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6844E7AE" w:rsidR="00EA0165" w:rsidRPr="0023725A" w:rsidRDefault="00EA0165" w:rsidP="00567905">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23725A">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23725A">
        <w:rPr>
          <w:rFonts w:ascii="Palatino Linotype" w:eastAsiaTheme="minorEastAsia" w:hAnsi="Palatino Linotype" w:cstheme="minorBidi"/>
          <w:color w:val="000000" w:themeColor="text1"/>
          <w:lang w:val="es-ES_tradnl"/>
        </w:rPr>
        <w:t xml:space="preserve">n Metepec, Estado </w:t>
      </w:r>
      <w:r w:rsidR="004C78C3" w:rsidRPr="0023725A">
        <w:rPr>
          <w:rFonts w:ascii="Palatino Linotype" w:eastAsiaTheme="minorEastAsia" w:hAnsi="Palatino Linotype" w:cstheme="minorBidi"/>
          <w:color w:val="000000" w:themeColor="text1"/>
          <w:lang w:val="es-ES_tradnl"/>
        </w:rPr>
        <w:t xml:space="preserve">de México; de </w:t>
      </w:r>
      <w:r w:rsidR="00722C6B" w:rsidRPr="0023725A">
        <w:rPr>
          <w:rFonts w:ascii="Palatino Linotype" w:hAnsi="Palatino Linotype"/>
        </w:rPr>
        <w:t xml:space="preserve">treinta (30) de noviembre </w:t>
      </w:r>
      <w:r w:rsidR="00003CF3" w:rsidRPr="0023725A">
        <w:rPr>
          <w:rFonts w:ascii="Palatino Linotype" w:eastAsiaTheme="minorEastAsia" w:hAnsi="Palatino Linotype" w:cstheme="minorBidi"/>
          <w:color w:val="000000" w:themeColor="text1"/>
          <w:lang w:val="es-MX"/>
        </w:rPr>
        <w:t>de dos mil veintidós</w:t>
      </w:r>
      <w:r w:rsidRPr="0023725A">
        <w:rPr>
          <w:rFonts w:ascii="Palatino Linotype" w:eastAsiaTheme="minorEastAsia" w:hAnsi="Palatino Linotype" w:cstheme="minorBidi"/>
          <w:color w:val="000000" w:themeColor="text1"/>
          <w:lang w:val="es-ES_tradnl"/>
        </w:rPr>
        <w:t xml:space="preserve">. </w:t>
      </w:r>
    </w:p>
    <w:p w14:paraId="79BA84B1" w14:textId="63A9E6C3" w:rsidR="00C36DF2" w:rsidRPr="0023725A" w:rsidRDefault="00C36DF2" w:rsidP="00567905">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23725A">
        <w:rPr>
          <w:rFonts w:ascii="Palatino Linotype" w:eastAsiaTheme="minorEastAsia" w:hAnsi="Palatino Linotype" w:cstheme="minorBidi"/>
          <w:b/>
          <w:color w:val="000000" w:themeColor="text1"/>
          <w:lang w:val="es-ES_tradnl"/>
        </w:rPr>
        <w:t>VISTO</w:t>
      </w:r>
      <w:r w:rsidRPr="0023725A">
        <w:rPr>
          <w:rFonts w:ascii="Palatino Linotype" w:eastAsiaTheme="minorEastAsia" w:hAnsi="Palatino Linotype" w:cstheme="minorBidi"/>
          <w:color w:val="000000" w:themeColor="text1"/>
          <w:lang w:val="es-ES_tradnl"/>
        </w:rPr>
        <w:t xml:space="preserve"> el expediente electrónico formado con motivo del recurso de revisión</w:t>
      </w:r>
      <w:r w:rsidRPr="0023725A">
        <w:rPr>
          <w:rFonts w:ascii="Palatino Linotype" w:eastAsiaTheme="minorEastAsia" w:hAnsi="Palatino Linotype" w:cstheme="minorBidi"/>
          <w:b/>
          <w:bCs/>
          <w:color w:val="000000" w:themeColor="text1"/>
        </w:rPr>
        <w:t> </w:t>
      </w:r>
      <w:r w:rsidR="004E31B7" w:rsidRPr="0023725A">
        <w:rPr>
          <w:rFonts w:ascii="Palatino Linotype" w:eastAsiaTheme="minorEastAsia" w:hAnsi="Palatino Linotype" w:cstheme="minorBidi"/>
          <w:b/>
          <w:bCs/>
          <w:color w:val="000000" w:themeColor="text1"/>
        </w:rPr>
        <w:t>12953/INFOEM/IP/RR/2022</w:t>
      </w:r>
      <w:r w:rsidRPr="0023725A">
        <w:rPr>
          <w:rFonts w:ascii="Palatino Linotype" w:eastAsiaTheme="minorEastAsia" w:hAnsi="Palatino Linotype" w:cstheme="minorBidi"/>
          <w:b/>
          <w:bCs/>
          <w:color w:val="000000" w:themeColor="text1"/>
        </w:rPr>
        <w:t xml:space="preserve">, </w:t>
      </w:r>
      <w:r w:rsidRPr="0023725A">
        <w:rPr>
          <w:rFonts w:ascii="Palatino Linotype" w:eastAsiaTheme="minorEastAsia" w:hAnsi="Palatino Linotype" w:cstheme="minorBidi"/>
          <w:color w:val="000000" w:themeColor="text1"/>
          <w:lang w:val="es-ES_tradnl"/>
        </w:rPr>
        <w:t xml:space="preserve">promovido por </w:t>
      </w:r>
      <w:r w:rsidR="0023725A" w:rsidRPr="0023725A">
        <w:rPr>
          <w:rFonts w:ascii="Palatino Linotype" w:eastAsiaTheme="minorEastAsia" w:hAnsi="Palatino Linotype" w:cstheme="minorBidi"/>
          <w:b/>
          <w:color w:val="000000" w:themeColor="text1"/>
          <w:lang w:val="es-ES_tradnl"/>
        </w:rPr>
        <w:t>XXX XXXX XXXXX</w:t>
      </w:r>
      <w:r w:rsidR="000F1EB2" w:rsidRPr="0023725A">
        <w:rPr>
          <w:rFonts w:ascii="Palatino Linotype" w:eastAsiaTheme="minorEastAsia" w:hAnsi="Palatino Linotype" w:cstheme="minorBidi"/>
          <w:b/>
          <w:color w:val="000000" w:themeColor="text1"/>
          <w:lang w:val="es-ES_tradnl"/>
        </w:rPr>
        <w:t xml:space="preserve"> </w:t>
      </w:r>
      <w:r w:rsidRPr="0023725A">
        <w:rPr>
          <w:rFonts w:ascii="Palatino Linotype" w:eastAsiaTheme="minorEastAsia" w:hAnsi="Palatino Linotype" w:cstheme="minorBidi"/>
          <w:color w:val="000000" w:themeColor="text1"/>
          <w:lang w:val="es-ES_tradnl"/>
        </w:rPr>
        <w:t xml:space="preserve">en su calidad de </w:t>
      </w:r>
      <w:r w:rsidRPr="0023725A">
        <w:rPr>
          <w:rFonts w:ascii="Palatino Linotype" w:eastAsiaTheme="minorEastAsia" w:hAnsi="Palatino Linotype" w:cstheme="minorBidi"/>
          <w:b/>
          <w:color w:val="000000" w:themeColor="text1"/>
          <w:lang w:val="es-ES_tradnl"/>
        </w:rPr>
        <w:t>RECURRENTE</w:t>
      </w:r>
      <w:r w:rsidRPr="0023725A">
        <w:rPr>
          <w:rFonts w:ascii="Palatino Linotype" w:eastAsiaTheme="minorEastAsia" w:hAnsi="Palatino Linotype" w:cstheme="minorBidi"/>
          <w:color w:val="000000" w:themeColor="text1"/>
          <w:lang w:val="es-ES_tradnl"/>
        </w:rPr>
        <w:t>, en contra de la respue</w:t>
      </w:r>
      <w:r w:rsidR="00861CF9" w:rsidRPr="0023725A">
        <w:rPr>
          <w:rFonts w:ascii="Palatino Linotype" w:eastAsiaTheme="minorEastAsia" w:hAnsi="Palatino Linotype" w:cstheme="minorBidi"/>
          <w:color w:val="000000" w:themeColor="text1"/>
          <w:lang w:val="es-ES_tradnl"/>
        </w:rPr>
        <w:t>sta del</w:t>
      </w:r>
      <w:r w:rsidRPr="0023725A">
        <w:rPr>
          <w:rFonts w:ascii="Palatino Linotype" w:eastAsiaTheme="minorEastAsia" w:hAnsi="Palatino Linotype" w:cstheme="minorBidi"/>
          <w:color w:val="000000" w:themeColor="text1"/>
          <w:lang w:val="es-ES_tradnl"/>
        </w:rPr>
        <w:t xml:space="preserve"> </w:t>
      </w:r>
      <w:r w:rsidR="003B7A00" w:rsidRPr="0023725A">
        <w:rPr>
          <w:rFonts w:ascii="Palatino Linotype" w:eastAsiaTheme="minorEastAsia" w:hAnsi="Palatino Linotype" w:cstheme="minorBidi"/>
          <w:b/>
          <w:color w:val="000000" w:themeColor="text1"/>
          <w:lang w:val="es-ES_tradnl"/>
        </w:rPr>
        <w:t>Poder Legislativo</w:t>
      </w:r>
      <w:r w:rsidR="004D3F79" w:rsidRPr="0023725A">
        <w:rPr>
          <w:rFonts w:ascii="Palatino Linotype" w:eastAsiaTheme="minorEastAsia" w:hAnsi="Palatino Linotype" w:cstheme="minorBidi"/>
          <w:b/>
          <w:bCs/>
          <w:color w:val="000000" w:themeColor="text1"/>
        </w:rPr>
        <w:t xml:space="preserve"> </w:t>
      </w:r>
      <w:r w:rsidRPr="0023725A">
        <w:rPr>
          <w:rFonts w:ascii="Palatino Linotype" w:eastAsiaTheme="minorEastAsia" w:hAnsi="Palatino Linotype" w:cstheme="minorBidi"/>
          <w:color w:val="000000" w:themeColor="text1"/>
          <w:lang w:val="es-ES_tradnl"/>
        </w:rPr>
        <w:t>en lo</w:t>
      </w:r>
      <w:r w:rsidRPr="0023725A">
        <w:rPr>
          <w:rFonts w:ascii="Palatino Linotype" w:eastAsiaTheme="minorEastAsia" w:hAnsi="Palatino Linotype" w:cstheme="minorBidi"/>
          <w:b/>
          <w:color w:val="000000" w:themeColor="text1"/>
          <w:lang w:val="es-ES_tradnl"/>
        </w:rPr>
        <w:t xml:space="preserve"> </w:t>
      </w:r>
      <w:r w:rsidRPr="0023725A">
        <w:rPr>
          <w:rFonts w:ascii="Palatino Linotype" w:eastAsiaTheme="minorEastAsia" w:hAnsi="Palatino Linotype" w:cstheme="minorBidi"/>
          <w:color w:val="000000" w:themeColor="text1"/>
          <w:lang w:val="es-ES_tradnl"/>
        </w:rPr>
        <w:t>sucesivo el</w:t>
      </w:r>
      <w:r w:rsidRPr="0023725A">
        <w:rPr>
          <w:rFonts w:ascii="Palatino Linotype" w:eastAsiaTheme="minorEastAsia" w:hAnsi="Palatino Linotype" w:cstheme="minorBidi"/>
          <w:b/>
          <w:color w:val="000000" w:themeColor="text1"/>
          <w:lang w:val="es-ES_tradnl"/>
        </w:rPr>
        <w:t xml:space="preserve"> SUJETO OBLIGADO, </w:t>
      </w:r>
      <w:r w:rsidRPr="0023725A">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23725A" w:rsidRDefault="00EA0165" w:rsidP="00567905">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2644129"/>
      <w:r w:rsidRPr="0023725A">
        <w:rPr>
          <w:rFonts w:ascii="Palatino Linotype" w:hAnsi="Palatino Linotype"/>
          <w:b/>
          <w:color w:val="000000" w:themeColor="text1"/>
          <w:sz w:val="24"/>
          <w:szCs w:val="24"/>
          <w:lang w:val="es-MX" w:eastAsia="en-US"/>
        </w:rPr>
        <w:t>ANTECEDENTES</w:t>
      </w:r>
      <w:bookmarkEnd w:id="0"/>
      <w:bookmarkEnd w:id="1"/>
      <w:bookmarkEnd w:id="2"/>
      <w:bookmarkEnd w:id="3"/>
    </w:p>
    <w:p w14:paraId="209E9585" w14:textId="6DEFFEAE" w:rsidR="004A759A" w:rsidRPr="0023725A" w:rsidRDefault="00C5605D" w:rsidP="00567905">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23725A">
        <w:rPr>
          <w:rFonts w:ascii="Palatino Linotype" w:eastAsia="Calibri" w:hAnsi="Palatino Linotype" w:cs="Arial"/>
          <w:color w:val="000000" w:themeColor="text1"/>
        </w:rPr>
        <w:t xml:space="preserve">El quince (15) de julio </w:t>
      </w:r>
      <w:r w:rsidR="004A759A" w:rsidRPr="0023725A">
        <w:rPr>
          <w:rFonts w:ascii="Palatino Linotype" w:eastAsia="Calibri" w:hAnsi="Palatino Linotype" w:cs="Arial"/>
          <w:color w:val="000000" w:themeColor="text1"/>
        </w:rPr>
        <w:t>de dos mil veintidós, el</w:t>
      </w:r>
      <w:r w:rsidR="004A759A" w:rsidRPr="0023725A">
        <w:rPr>
          <w:rFonts w:ascii="Palatino Linotype" w:hAnsi="Palatino Linotype"/>
          <w:color w:val="000000" w:themeColor="text1"/>
        </w:rPr>
        <w:t xml:space="preserve"> particular presentó</w:t>
      </w:r>
      <w:r w:rsidR="004A759A" w:rsidRPr="0023725A">
        <w:rPr>
          <w:rFonts w:ascii="Palatino Linotype" w:hAnsi="Palatino Linotype"/>
          <w:b/>
          <w:color w:val="000000" w:themeColor="text1"/>
        </w:rPr>
        <w:t xml:space="preserve"> </w:t>
      </w:r>
      <w:r w:rsidR="003034E4" w:rsidRPr="0023725A">
        <w:rPr>
          <w:rFonts w:ascii="Palatino Linotype" w:hAnsi="Palatino Linotype"/>
          <w:bCs/>
          <w:color w:val="000000" w:themeColor="text1"/>
        </w:rPr>
        <w:t xml:space="preserve">a través </w:t>
      </w:r>
      <w:r w:rsidR="003034E4" w:rsidRPr="0023725A">
        <w:rPr>
          <w:rFonts w:ascii="Palatino Linotype" w:eastAsia="Calibri" w:hAnsi="Palatino Linotype" w:cs="Arial"/>
          <w:color w:val="000000" w:themeColor="text1"/>
        </w:rPr>
        <w:t xml:space="preserve">del Sistema de Acceso a la Información Mexiquense (SAIMEX), </w:t>
      </w:r>
      <w:r w:rsidR="004A759A" w:rsidRPr="0023725A">
        <w:rPr>
          <w:rFonts w:ascii="Palatino Linotype" w:eastAsia="Calibri" w:hAnsi="Palatino Linotype" w:cs="Arial"/>
          <w:color w:val="000000" w:themeColor="text1"/>
        </w:rPr>
        <w:t>la solicitud de información pública registrada con el número</w:t>
      </w:r>
      <w:r w:rsidR="0016563B" w:rsidRPr="0023725A">
        <w:rPr>
          <w:rFonts w:ascii="Palatino Linotype" w:hAnsi="Palatino Linotype"/>
          <w:b/>
          <w:bCs/>
          <w:color w:val="000000" w:themeColor="text1"/>
        </w:rPr>
        <w:t xml:space="preserve">  00425/PLEGISLA/IP/2022</w:t>
      </w:r>
      <w:r w:rsidR="004A759A" w:rsidRPr="0023725A">
        <w:rPr>
          <w:rFonts w:ascii="Palatino Linotype" w:hAnsi="Palatino Linotype"/>
          <w:b/>
          <w:bCs/>
          <w:color w:val="000000" w:themeColor="text1"/>
        </w:rPr>
        <w:t>,</w:t>
      </w:r>
      <w:r w:rsidR="004A759A" w:rsidRPr="0023725A">
        <w:rPr>
          <w:rFonts w:ascii="Palatino Linotype" w:eastAsia="Calibri" w:hAnsi="Palatino Linotype" w:cs="Arial"/>
          <w:color w:val="000000" w:themeColor="text1"/>
        </w:rPr>
        <w:t xml:space="preserve"> mediante la cual requirió lo siguiente:</w:t>
      </w:r>
    </w:p>
    <w:p w14:paraId="119BF7E0" w14:textId="525CB211" w:rsidR="00EA0165" w:rsidRPr="0023725A" w:rsidRDefault="004A759A" w:rsidP="00567905">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23725A">
        <w:rPr>
          <w:rFonts w:ascii="Palatino Linotype" w:eastAsiaTheme="minorEastAsia" w:hAnsi="Palatino Linotype" w:cstheme="minorBidi"/>
          <w:i/>
          <w:color w:val="000000" w:themeColor="text1"/>
          <w:lang w:val="es-ES_tradnl"/>
        </w:rPr>
        <w:t>"</w:t>
      </w:r>
      <w:r w:rsidR="0016563B" w:rsidRPr="0023725A">
        <w:rPr>
          <w:rFonts w:ascii="Palatino Linotype" w:eastAsiaTheme="minorEastAsia" w:hAnsi="Palatino Linotype" w:cstheme="minorBidi"/>
          <w:i/>
          <w:color w:val="000000" w:themeColor="text1"/>
          <w:lang w:val="es-ES_tradnl"/>
        </w:rPr>
        <w:t>Me gustaría conocer los requisitos y términos que tienen que acontecer para que la cámara nombre e instale al Consejo consultivo del Órgano de Transparencia (Infoem), y así dar cabal cumplimiento al numeral 60 de la Ley de Transparencia Local. En dado caso, deseo el documento en dónde conste de manera fundada y motivada la causa para no cumplir con este mandato de la Ley. Ante quien se tiene que realizar las acciones para que se nombre a los consejeros consultivos.</w:t>
      </w:r>
      <w:r w:rsidRPr="0023725A">
        <w:rPr>
          <w:rFonts w:ascii="Palatino Linotype" w:eastAsiaTheme="minorEastAsia" w:hAnsi="Palatino Linotype" w:cstheme="minorBidi"/>
          <w:i/>
          <w:color w:val="000000" w:themeColor="text1"/>
          <w:lang w:val="es-ES_tradnl"/>
        </w:rPr>
        <w:t>"</w:t>
      </w:r>
      <w:r w:rsidR="00EA0165" w:rsidRPr="0023725A">
        <w:rPr>
          <w:rFonts w:ascii="Palatino Linotype" w:eastAsiaTheme="minorEastAsia" w:hAnsi="Palatino Linotype" w:cstheme="minorBidi"/>
          <w:color w:val="000000" w:themeColor="text1"/>
          <w:lang w:val="es-ES_tradnl"/>
        </w:rPr>
        <w:t>(Sic).</w:t>
      </w:r>
    </w:p>
    <w:p w14:paraId="1046CCE1" w14:textId="304A6F03" w:rsidR="00A415DB" w:rsidRPr="0023725A" w:rsidRDefault="00A415DB" w:rsidP="00567905">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224E4C63" w14:textId="393828BA" w:rsidR="00723252" w:rsidRPr="0023725A" w:rsidRDefault="00723252" w:rsidP="00567905">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23725A">
        <w:rPr>
          <w:rFonts w:ascii="Palatino Linotype" w:hAnsi="Palatino Linotype" w:cs="Arial"/>
          <w:color w:val="000000" w:themeColor="text1"/>
        </w:rPr>
        <w:lastRenderedPageBreak/>
        <w:t xml:space="preserve">Modalidad de entrega: A través del </w:t>
      </w:r>
      <w:r w:rsidR="00C80195" w:rsidRPr="0023725A">
        <w:rPr>
          <w:rFonts w:ascii="Palatino Linotype" w:hAnsi="Palatino Linotype" w:cs="Arial"/>
          <w:b/>
          <w:color w:val="000000" w:themeColor="text1"/>
        </w:rPr>
        <w:t>SAIMEX.</w:t>
      </w:r>
    </w:p>
    <w:p w14:paraId="697FB0BE" w14:textId="77777777" w:rsidR="00C80195" w:rsidRPr="0023725A" w:rsidRDefault="00C80195" w:rsidP="00567905">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5C4D602B" w:rsidR="002B2B24" w:rsidRPr="0023725A" w:rsidRDefault="00285D08" w:rsidP="00567905">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23725A">
        <w:rPr>
          <w:rFonts w:ascii="Palatino Linotype" w:eastAsiaTheme="minorEastAsia" w:hAnsi="Palatino Linotype" w:cstheme="minorBidi"/>
          <w:color w:val="000000" w:themeColor="text1"/>
          <w:lang w:val="es-ES_tradnl"/>
        </w:rPr>
        <w:t xml:space="preserve">El </w:t>
      </w:r>
      <w:r w:rsidR="00C5605D" w:rsidRPr="0023725A">
        <w:rPr>
          <w:rFonts w:ascii="Palatino Linotype" w:eastAsiaTheme="minorEastAsia" w:hAnsi="Palatino Linotype" w:cstheme="minorBidi"/>
          <w:color w:val="000000" w:themeColor="text1"/>
          <w:lang w:val="es-ES_tradnl"/>
        </w:rPr>
        <w:t>dieci</w:t>
      </w:r>
      <w:r w:rsidRPr="0023725A">
        <w:rPr>
          <w:rFonts w:ascii="Palatino Linotype" w:eastAsiaTheme="minorEastAsia" w:hAnsi="Palatino Linotype" w:cstheme="minorBidi"/>
          <w:color w:val="000000" w:themeColor="text1"/>
          <w:lang w:val="es-ES_tradnl"/>
        </w:rPr>
        <w:t>ocho</w:t>
      </w:r>
      <w:r w:rsidR="00C5605D" w:rsidRPr="0023725A">
        <w:rPr>
          <w:rFonts w:ascii="Palatino Linotype" w:eastAsiaTheme="minorEastAsia" w:hAnsi="Palatino Linotype" w:cstheme="minorBidi"/>
          <w:color w:val="000000" w:themeColor="text1"/>
          <w:lang w:val="es-ES_tradnl"/>
        </w:rPr>
        <w:t xml:space="preserve"> (1</w:t>
      </w:r>
      <w:r w:rsidR="0016563B" w:rsidRPr="0023725A">
        <w:rPr>
          <w:rFonts w:ascii="Palatino Linotype" w:eastAsiaTheme="minorEastAsia" w:hAnsi="Palatino Linotype" w:cstheme="minorBidi"/>
          <w:color w:val="000000" w:themeColor="text1"/>
          <w:lang w:val="es-ES_tradnl"/>
        </w:rPr>
        <w:t>5</w:t>
      </w:r>
      <w:r w:rsidR="00BA3CDE" w:rsidRPr="0023725A">
        <w:rPr>
          <w:rFonts w:ascii="Palatino Linotype" w:eastAsiaTheme="minorEastAsia" w:hAnsi="Palatino Linotype" w:cstheme="minorBidi"/>
          <w:color w:val="000000" w:themeColor="text1"/>
          <w:lang w:val="es-ES_tradnl"/>
        </w:rPr>
        <w:t>) de</w:t>
      </w:r>
      <w:r w:rsidR="0016563B" w:rsidRPr="0023725A">
        <w:rPr>
          <w:rFonts w:ascii="Palatino Linotype" w:eastAsiaTheme="minorEastAsia" w:hAnsi="Palatino Linotype" w:cstheme="minorBidi"/>
          <w:color w:val="000000" w:themeColor="text1"/>
          <w:lang w:val="es-ES_tradnl"/>
        </w:rPr>
        <w:t xml:space="preserve"> julio</w:t>
      </w:r>
      <w:r w:rsidR="00C36DF2" w:rsidRPr="0023725A">
        <w:rPr>
          <w:rFonts w:ascii="Palatino Linotype" w:eastAsiaTheme="minorEastAsia" w:hAnsi="Palatino Linotype" w:cstheme="minorBidi"/>
          <w:color w:val="000000" w:themeColor="text1"/>
          <w:lang w:val="es-ES_tradnl"/>
        </w:rPr>
        <w:t xml:space="preserve"> </w:t>
      </w:r>
      <w:r w:rsidR="003915BA" w:rsidRPr="0023725A">
        <w:rPr>
          <w:rFonts w:ascii="Palatino Linotype" w:eastAsiaTheme="minorEastAsia" w:hAnsi="Palatino Linotype" w:cstheme="minorBidi"/>
          <w:color w:val="000000" w:themeColor="text1"/>
          <w:lang w:val="es-ES_tradnl"/>
        </w:rPr>
        <w:t>de dos mil veintidós</w:t>
      </w:r>
      <w:r w:rsidR="00EA0165" w:rsidRPr="0023725A">
        <w:rPr>
          <w:rFonts w:ascii="Palatino Linotype" w:eastAsiaTheme="minorEastAsia" w:hAnsi="Palatino Linotype" w:cstheme="minorBidi"/>
          <w:color w:val="000000" w:themeColor="text1"/>
          <w:lang w:val="es-ES_tradnl"/>
        </w:rPr>
        <w:t xml:space="preserve">, el </w:t>
      </w:r>
      <w:r w:rsidR="00EA0165" w:rsidRPr="0023725A">
        <w:rPr>
          <w:rFonts w:ascii="Palatino Linotype" w:eastAsiaTheme="minorEastAsia" w:hAnsi="Palatino Linotype" w:cstheme="minorBidi"/>
          <w:b/>
          <w:color w:val="000000" w:themeColor="text1"/>
          <w:lang w:val="es-ES_tradnl"/>
        </w:rPr>
        <w:t>SUJETO OBLIGADO</w:t>
      </w:r>
      <w:r w:rsidR="00EA0165" w:rsidRPr="0023725A">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23725A" w:rsidRDefault="00D01CEF" w:rsidP="00567905">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888FDC8" w14:textId="77777777" w:rsidR="0016563B" w:rsidRPr="0023725A" w:rsidRDefault="00EA0165" w:rsidP="00567905">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3725A">
        <w:rPr>
          <w:rFonts w:ascii="Palatino Linotype" w:eastAsiaTheme="minorEastAsia" w:hAnsi="Palatino Linotype" w:cstheme="minorBidi"/>
          <w:i/>
          <w:noProof/>
          <w:color w:val="000000" w:themeColor="text1"/>
          <w:lang w:val="es-MX" w:eastAsia="es-MX"/>
        </w:rPr>
        <w:t>“</w:t>
      </w:r>
      <w:r w:rsidR="0016563B" w:rsidRPr="0023725A">
        <w:rPr>
          <w:rFonts w:ascii="Palatino Linotype" w:eastAsiaTheme="minorEastAsia" w:hAnsi="Palatino Linotype" w:cstheme="minorBidi"/>
          <w:i/>
          <w:noProof/>
          <w:color w:val="000000" w:themeColor="text1"/>
          <w:lang w:val="es-MX" w:eastAsia="es-MX"/>
        </w:rPr>
        <w:t>Metepec, México a 15 de Julio de 2022</w:t>
      </w:r>
    </w:p>
    <w:p w14:paraId="4A7CCCF4" w14:textId="77777777" w:rsidR="0016563B" w:rsidRPr="0023725A" w:rsidRDefault="0016563B" w:rsidP="00567905">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3725A">
        <w:rPr>
          <w:rFonts w:ascii="Palatino Linotype" w:eastAsiaTheme="minorEastAsia" w:hAnsi="Palatino Linotype" w:cstheme="minorBidi"/>
          <w:i/>
          <w:noProof/>
          <w:color w:val="000000" w:themeColor="text1"/>
          <w:lang w:val="es-MX" w:eastAsia="es-MX"/>
        </w:rPr>
        <w:t>Nombre del solicitante: C. Solicitante</w:t>
      </w:r>
    </w:p>
    <w:p w14:paraId="30CF8AAD" w14:textId="77777777" w:rsidR="0016563B" w:rsidRPr="0023725A" w:rsidRDefault="0016563B" w:rsidP="00567905">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3725A">
        <w:rPr>
          <w:rFonts w:ascii="Palatino Linotype" w:eastAsiaTheme="minorEastAsia" w:hAnsi="Palatino Linotype" w:cstheme="minorBidi"/>
          <w:i/>
          <w:noProof/>
          <w:color w:val="000000" w:themeColor="text1"/>
          <w:lang w:val="es-MX" w:eastAsia="es-MX"/>
        </w:rPr>
        <w:t>Folio de la solicitud: 00425/PLEGISLA/IP/2022</w:t>
      </w:r>
    </w:p>
    <w:p w14:paraId="2507E71D" w14:textId="77777777" w:rsidR="0016563B" w:rsidRPr="0023725A" w:rsidRDefault="0016563B" w:rsidP="00567905">
      <w:pPr>
        <w:spacing w:line="360" w:lineRule="auto"/>
        <w:ind w:left="567" w:right="567"/>
        <w:rPr>
          <w:rFonts w:ascii="Palatino Linotype" w:eastAsiaTheme="minorEastAsia" w:hAnsi="Palatino Linotype" w:cstheme="minorBidi"/>
          <w:i/>
          <w:noProof/>
          <w:color w:val="000000" w:themeColor="text1"/>
          <w:lang w:val="es-MX" w:eastAsia="es-MX"/>
        </w:rPr>
      </w:pPr>
      <w:r w:rsidRPr="0023725A">
        <w:rPr>
          <w:rFonts w:ascii="Palatino Linotype" w:eastAsiaTheme="minorEastAsia" w:hAnsi="Palatino Linotype" w:cstheme="minorBidi"/>
          <w:i/>
          <w:noProof/>
          <w:color w:val="000000" w:themeColor="text1"/>
          <w:lang w:val="es-MX" w:eastAsia="es-MX"/>
        </w:rPr>
        <w:t>SE ADJUNTA DOCUMENTO</w:t>
      </w:r>
    </w:p>
    <w:p w14:paraId="3B3A1C53" w14:textId="77777777" w:rsidR="0016563B" w:rsidRPr="0023725A" w:rsidRDefault="0016563B" w:rsidP="00567905">
      <w:pPr>
        <w:spacing w:line="360" w:lineRule="auto"/>
        <w:ind w:left="567" w:right="567"/>
        <w:rPr>
          <w:rFonts w:ascii="Palatino Linotype" w:eastAsiaTheme="minorEastAsia" w:hAnsi="Palatino Linotype" w:cstheme="minorBidi"/>
          <w:i/>
          <w:noProof/>
          <w:color w:val="000000" w:themeColor="text1"/>
          <w:lang w:val="es-MX" w:eastAsia="es-MX"/>
        </w:rPr>
      </w:pPr>
      <w:r w:rsidRPr="0023725A">
        <w:rPr>
          <w:rFonts w:ascii="Palatino Linotype" w:eastAsiaTheme="minorEastAsia" w:hAnsi="Palatino Linotype" w:cstheme="minorBidi"/>
          <w:i/>
          <w:noProof/>
          <w:color w:val="000000" w:themeColor="text1"/>
          <w:lang w:val="es-MX" w:eastAsia="es-MX"/>
        </w:rPr>
        <w:t>ATENTAMENTE</w:t>
      </w:r>
    </w:p>
    <w:p w14:paraId="3FD7499C" w14:textId="3F5D7F5C" w:rsidR="00D01CEF" w:rsidRPr="0023725A" w:rsidRDefault="0016563B" w:rsidP="00567905">
      <w:pPr>
        <w:spacing w:line="360" w:lineRule="auto"/>
        <w:ind w:left="567" w:right="567"/>
        <w:rPr>
          <w:rFonts w:ascii="Palatino Linotype" w:eastAsiaTheme="minorEastAsia" w:hAnsi="Palatino Linotype" w:cstheme="minorBidi"/>
          <w:i/>
          <w:noProof/>
          <w:color w:val="000000" w:themeColor="text1"/>
          <w:lang w:val="es-MX" w:eastAsia="es-MX"/>
        </w:rPr>
      </w:pPr>
      <w:r w:rsidRPr="0023725A">
        <w:rPr>
          <w:rFonts w:ascii="Palatino Linotype" w:eastAsiaTheme="minorEastAsia" w:hAnsi="Palatino Linotype" w:cstheme="minorBidi"/>
          <w:i/>
          <w:noProof/>
          <w:color w:val="000000" w:themeColor="text1"/>
          <w:lang w:val="es-MX" w:eastAsia="es-MX"/>
        </w:rPr>
        <w:t>Jesús Felipe Borja Coronel</w:t>
      </w:r>
      <w:r w:rsidR="001A0598" w:rsidRPr="0023725A">
        <w:rPr>
          <w:rFonts w:ascii="Palatino Linotype" w:eastAsiaTheme="minorEastAsia" w:hAnsi="Palatino Linotype" w:cstheme="minorBidi"/>
          <w:i/>
          <w:noProof/>
          <w:color w:val="000000" w:themeColor="text1"/>
          <w:lang w:val="es-MX" w:eastAsia="es-MX"/>
        </w:rPr>
        <w:t>” (Sic)</w:t>
      </w:r>
    </w:p>
    <w:p w14:paraId="7F7BAB7C" w14:textId="77777777" w:rsidR="00E3070E" w:rsidRPr="0023725A" w:rsidRDefault="00E3070E" w:rsidP="00567905">
      <w:pPr>
        <w:spacing w:line="360" w:lineRule="auto"/>
        <w:ind w:right="567"/>
        <w:rPr>
          <w:rFonts w:ascii="Palatino Linotype" w:eastAsiaTheme="minorEastAsia" w:hAnsi="Palatino Linotype" w:cstheme="minorBidi"/>
          <w:i/>
          <w:noProof/>
          <w:color w:val="000000" w:themeColor="text1"/>
          <w:lang w:val="es-MX" w:eastAsia="es-MX"/>
        </w:rPr>
      </w:pPr>
    </w:p>
    <w:p w14:paraId="0675B56F" w14:textId="605E5EE4" w:rsidR="00C36DF2" w:rsidRPr="0023725A" w:rsidRDefault="00EA0165" w:rsidP="00567905">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3725A">
        <w:rPr>
          <w:rFonts w:ascii="Palatino Linotype" w:eastAsiaTheme="minorEastAsia" w:hAnsi="Palatino Linotype" w:cstheme="minorBidi"/>
          <w:color w:val="000000" w:themeColor="text1"/>
          <w:lang w:val="es-ES_tradnl"/>
        </w:rPr>
        <w:t xml:space="preserve">Asimismo, el </w:t>
      </w:r>
      <w:r w:rsidRPr="0023725A">
        <w:rPr>
          <w:rFonts w:ascii="Palatino Linotype" w:eastAsiaTheme="minorEastAsia" w:hAnsi="Palatino Linotype" w:cstheme="minorBidi"/>
          <w:b/>
          <w:bCs/>
          <w:color w:val="000000" w:themeColor="text1"/>
          <w:lang w:val="es-ES_tradnl"/>
        </w:rPr>
        <w:t>SUJETO OBLIGADO</w:t>
      </w:r>
      <w:r w:rsidRPr="0023725A">
        <w:rPr>
          <w:rFonts w:ascii="Palatino Linotype" w:eastAsiaTheme="minorEastAsia" w:hAnsi="Palatino Linotype" w:cstheme="minorBidi"/>
          <w:color w:val="000000" w:themeColor="text1"/>
          <w:lang w:val="es-ES_tradnl"/>
        </w:rPr>
        <w:t xml:space="preserve"> adjuntó a su respuesta </w:t>
      </w:r>
      <w:r w:rsidR="009B5F4C" w:rsidRPr="0023725A">
        <w:rPr>
          <w:rFonts w:ascii="Palatino Linotype" w:eastAsiaTheme="minorEastAsia" w:hAnsi="Palatino Linotype" w:cstheme="minorBidi"/>
          <w:color w:val="000000" w:themeColor="text1"/>
          <w:lang w:val="es-ES_tradnl"/>
        </w:rPr>
        <w:t xml:space="preserve">los </w:t>
      </w:r>
      <w:r w:rsidR="00F11AAF" w:rsidRPr="0023725A">
        <w:rPr>
          <w:rFonts w:ascii="Palatino Linotype" w:eastAsiaTheme="minorEastAsia" w:hAnsi="Palatino Linotype" w:cstheme="minorBidi"/>
          <w:color w:val="000000" w:themeColor="text1"/>
          <w:lang w:val="es-ES_tradnl"/>
        </w:rPr>
        <w:t>archivo</w:t>
      </w:r>
      <w:r w:rsidR="009B5F4C" w:rsidRPr="0023725A">
        <w:rPr>
          <w:rFonts w:ascii="Palatino Linotype" w:eastAsiaTheme="minorEastAsia" w:hAnsi="Palatino Linotype" w:cstheme="minorBidi"/>
          <w:color w:val="000000" w:themeColor="text1"/>
          <w:lang w:val="es-ES_tradnl"/>
        </w:rPr>
        <w:t>s</w:t>
      </w:r>
      <w:r w:rsidR="00376142" w:rsidRPr="0023725A">
        <w:rPr>
          <w:rFonts w:ascii="Palatino Linotype" w:eastAsiaTheme="minorEastAsia" w:hAnsi="Palatino Linotype" w:cstheme="minorBidi"/>
          <w:color w:val="000000" w:themeColor="text1"/>
          <w:lang w:val="es-ES_tradnl"/>
        </w:rPr>
        <w:t xml:space="preserve"> </w:t>
      </w:r>
      <w:r w:rsidRPr="0023725A">
        <w:rPr>
          <w:rFonts w:ascii="Palatino Linotype" w:eastAsiaTheme="minorEastAsia" w:hAnsi="Palatino Linotype" w:cstheme="minorBidi"/>
          <w:color w:val="000000" w:themeColor="text1"/>
          <w:lang w:val="es-ES_tradnl"/>
        </w:rPr>
        <w:t>electrónico</w:t>
      </w:r>
      <w:r w:rsidR="00AE125E" w:rsidRPr="0023725A">
        <w:rPr>
          <w:rFonts w:ascii="Palatino Linotype" w:eastAsiaTheme="minorEastAsia" w:hAnsi="Palatino Linotype" w:cstheme="minorBidi"/>
          <w:color w:val="000000" w:themeColor="text1"/>
          <w:lang w:val="es-ES_tradnl"/>
        </w:rPr>
        <w:t>s</w:t>
      </w:r>
      <w:r w:rsidRPr="0023725A">
        <w:rPr>
          <w:rFonts w:ascii="Palatino Linotype" w:eastAsiaTheme="minorEastAsia" w:hAnsi="Palatino Linotype" w:cstheme="minorBidi"/>
          <w:color w:val="000000" w:themeColor="text1"/>
          <w:lang w:val="es-ES_tradnl"/>
        </w:rPr>
        <w:t xml:space="preserve"> que se describe</w:t>
      </w:r>
      <w:r w:rsidR="00BF0B64" w:rsidRPr="0023725A">
        <w:rPr>
          <w:rFonts w:ascii="Palatino Linotype" w:eastAsiaTheme="minorEastAsia" w:hAnsi="Palatino Linotype" w:cstheme="minorBidi"/>
          <w:color w:val="000000" w:themeColor="text1"/>
          <w:lang w:val="es-ES_tradnl"/>
        </w:rPr>
        <w:t>n</w:t>
      </w:r>
      <w:r w:rsidRPr="0023725A">
        <w:rPr>
          <w:rFonts w:ascii="Palatino Linotype" w:eastAsiaTheme="minorEastAsia" w:hAnsi="Palatino Linotype" w:cstheme="minorBidi"/>
          <w:color w:val="000000" w:themeColor="text1"/>
          <w:lang w:val="es-ES_tradnl"/>
        </w:rPr>
        <w:t xml:space="preserve"> a continuación:</w:t>
      </w:r>
    </w:p>
    <w:p w14:paraId="1F6B3E00" w14:textId="77777777" w:rsidR="00DA4198" w:rsidRPr="0023725A" w:rsidRDefault="00DA4198" w:rsidP="0056790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9A91C17" w14:textId="0524BB44" w:rsidR="00DA4198" w:rsidRPr="0023725A" w:rsidRDefault="0016563B" w:rsidP="00567905">
      <w:pPr>
        <w:pStyle w:val="Prrafodelista"/>
        <w:numPr>
          <w:ilvl w:val="0"/>
          <w:numId w:val="5"/>
        </w:numPr>
        <w:tabs>
          <w:tab w:val="left" w:pos="207"/>
          <w:tab w:val="left" w:pos="284"/>
          <w:tab w:val="left" w:pos="993"/>
          <w:tab w:val="left" w:pos="1134"/>
        </w:tabs>
        <w:spacing w:line="360" w:lineRule="auto"/>
        <w:ind w:right="616" w:firstLine="0"/>
        <w:contextualSpacing/>
        <w:jc w:val="both"/>
        <w:rPr>
          <w:rFonts w:ascii="Palatino Linotype" w:eastAsiaTheme="minorEastAsia" w:hAnsi="Palatino Linotype" w:cstheme="minorBidi"/>
          <w:color w:val="000000" w:themeColor="text1"/>
          <w:lang w:val="es-ES_tradnl"/>
        </w:rPr>
      </w:pPr>
      <w:r w:rsidRPr="0023725A">
        <w:rPr>
          <w:rFonts w:ascii="Palatino Linotype" w:eastAsiaTheme="minorEastAsia" w:hAnsi="Palatino Linotype" w:cstheme="minorBidi"/>
          <w:b/>
          <w:color w:val="000000" w:themeColor="text1"/>
          <w:u w:val="single"/>
          <w:lang w:val="es-ES_tradnl"/>
        </w:rPr>
        <w:t>425 RESPUESTA UI.pdf</w:t>
      </w:r>
      <w:r w:rsidR="002D6F0D" w:rsidRPr="0023725A">
        <w:rPr>
          <w:rFonts w:ascii="Palatino Linotype" w:eastAsiaTheme="minorEastAsia" w:hAnsi="Palatino Linotype" w:cstheme="minorBidi"/>
          <w:color w:val="000000" w:themeColor="text1"/>
          <w:lang w:val="es-ES_tradnl"/>
        </w:rPr>
        <w:t>: Documento suscr</w:t>
      </w:r>
      <w:r w:rsidRPr="0023725A">
        <w:rPr>
          <w:rFonts w:ascii="Palatino Linotype" w:eastAsiaTheme="minorEastAsia" w:hAnsi="Palatino Linotype" w:cstheme="minorBidi"/>
          <w:color w:val="000000" w:themeColor="text1"/>
          <w:lang w:val="es-ES_tradnl"/>
        </w:rPr>
        <w:t>ito por el Titular de la Unidad, mediante el cual menciona que se ha analizado la solicitud y se</w:t>
      </w:r>
      <w:r w:rsidR="00447591" w:rsidRPr="0023725A">
        <w:rPr>
          <w:rFonts w:ascii="Palatino Linotype" w:eastAsiaTheme="minorEastAsia" w:hAnsi="Palatino Linotype" w:cstheme="minorBidi"/>
          <w:color w:val="000000" w:themeColor="text1"/>
          <w:lang w:val="es-ES_tradnl"/>
        </w:rPr>
        <w:t xml:space="preserve"> concluye que no </w:t>
      </w:r>
      <w:r w:rsidRPr="0023725A">
        <w:rPr>
          <w:rFonts w:ascii="Palatino Linotype" w:eastAsiaTheme="minorEastAsia" w:hAnsi="Palatino Linotype" w:cstheme="minorBidi"/>
          <w:color w:val="000000" w:themeColor="text1"/>
          <w:lang w:val="es-ES_tradnl"/>
        </w:rPr>
        <w:t xml:space="preserve">corresponde al ejercicio </w:t>
      </w:r>
      <w:r w:rsidR="00447591" w:rsidRPr="0023725A">
        <w:rPr>
          <w:rFonts w:ascii="Palatino Linotype" w:eastAsiaTheme="minorEastAsia" w:hAnsi="Palatino Linotype" w:cstheme="minorBidi"/>
          <w:color w:val="000000" w:themeColor="text1"/>
          <w:lang w:val="es-ES_tradnl"/>
        </w:rPr>
        <w:t xml:space="preserve">del derecho de acceso a la información, y por lo tanto no es atendible mediante la solicitud de Acceso a la Información, debido a que se trata de manifestaciones subjetivas vertidas, interrogantes que no se colman con la entrega de documentos, situación que conlleva a presenciar el ejercicio del derecho de petición. </w:t>
      </w:r>
    </w:p>
    <w:p w14:paraId="50D7BF1D" w14:textId="77777777" w:rsidR="0016563B" w:rsidRPr="0023725A" w:rsidRDefault="0016563B" w:rsidP="00567905">
      <w:pPr>
        <w:pStyle w:val="Prrafodelista"/>
        <w:tabs>
          <w:tab w:val="left" w:pos="207"/>
          <w:tab w:val="left" w:pos="284"/>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4BB5C5BA" w14:textId="43646A86" w:rsidR="00EA0165" w:rsidRPr="0023725A" w:rsidRDefault="00EA0165" w:rsidP="00567905">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3725A">
        <w:rPr>
          <w:rFonts w:ascii="Palatino Linotype" w:hAnsi="Palatino Linotype" w:cs="Arial"/>
          <w:color w:val="000000" w:themeColor="text1"/>
        </w:rPr>
        <w:lastRenderedPageBreak/>
        <w:t xml:space="preserve">Derivado de la respuesta emitida por el </w:t>
      </w:r>
      <w:r w:rsidRPr="0023725A">
        <w:rPr>
          <w:rFonts w:ascii="Palatino Linotype" w:hAnsi="Palatino Linotype" w:cs="Arial"/>
          <w:b/>
          <w:color w:val="000000" w:themeColor="text1"/>
        </w:rPr>
        <w:t>SUJETO OBLIGADO</w:t>
      </w:r>
      <w:r w:rsidRPr="0023725A">
        <w:rPr>
          <w:rFonts w:ascii="Palatino Linotype" w:hAnsi="Palatino Linotype" w:cs="Arial"/>
          <w:color w:val="000000" w:themeColor="text1"/>
        </w:rPr>
        <w:t>, e</w:t>
      </w:r>
      <w:r w:rsidR="00447591" w:rsidRPr="0023725A">
        <w:rPr>
          <w:rFonts w:ascii="Palatino Linotype" w:hAnsi="Palatino Linotype" w:cs="Arial"/>
          <w:color w:val="000000" w:themeColor="text1"/>
        </w:rPr>
        <w:t>l uno (01</w:t>
      </w:r>
      <w:r w:rsidR="00AB7DB9" w:rsidRPr="0023725A">
        <w:rPr>
          <w:rFonts w:ascii="Palatino Linotype" w:hAnsi="Palatino Linotype" w:cs="Arial"/>
          <w:color w:val="000000" w:themeColor="text1"/>
        </w:rPr>
        <w:t>)</w:t>
      </w:r>
      <w:r w:rsidR="00753147" w:rsidRPr="0023725A">
        <w:rPr>
          <w:rFonts w:ascii="Palatino Linotype" w:hAnsi="Palatino Linotype" w:cs="Arial"/>
          <w:color w:val="000000" w:themeColor="text1"/>
        </w:rPr>
        <w:t xml:space="preserve"> de agosto </w:t>
      </w:r>
      <w:r w:rsidR="00917444" w:rsidRPr="0023725A">
        <w:rPr>
          <w:rFonts w:ascii="Palatino Linotype" w:hAnsi="Palatino Linotype" w:cs="Arial"/>
          <w:color w:val="000000" w:themeColor="text1"/>
        </w:rPr>
        <w:t>d</w:t>
      </w:r>
      <w:r w:rsidR="00233D1C" w:rsidRPr="0023725A">
        <w:rPr>
          <w:rFonts w:ascii="Palatino Linotype" w:hAnsi="Palatino Linotype" w:cs="Arial"/>
          <w:color w:val="000000" w:themeColor="text1"/>
        </w:rPr>
        <w:t xml:space="preserve">e dos mil </w:t>
      </w:r>
      <w:r w:rsidR="008225FA" w:rsidRPr="0023725A">
        <w:rPr>
          <w:rFonts w:ascii="Palatino Linotype" w:hAnsi="Palatino Linotype" w:cs="Arial"/>
          <w:color w:val="000000" w:themeColor="text1"/>
        </w:rPr>
        <w:t>veintidós</w:t>
      </w:r>
      <w:r w:rsidRPr="0023725A">
        <w:rPr>
          <w:rFonts w:ascii="Palatino Linotype" w:hAnsi="Palatino Linotype" w:cs="Arial"/>
          <w:color w:val="000000" w:themeColor="text1"/>
        </w:rPr>
        <w:t xml:space="preserve">, el particular </w:t>
      </w:r>
      <w:r w:rsidR="00861CF9" w:rsidRPr="0023725A">
        <w:rPr>
          <w:rFonts w:ascii="Palatino Linotype" w:hAnsi="Palatino Linotype" w:cs="Arial"/>
          <w:color w:val="000000" w:themeColor="text1"/>
        </w:rPr>
        <w:t>interpuso el recurso de revisión</w:t>
      </w:r>
      <w:r w:rsidR="00753147" w:rsidRPr="0023725A">
        <w:rPr>
          <w:rFonts w:ascii="Palatino Linotype" w:eastAsiaTheme="minorEastAsia" w:hAnsi="Palatino Linotype" w:cstheme="minorBidi"/>
          <w:color w:val="000000" w:themeColor="text1"/>
          <w:lang w:val="es-ES_tradnl"/>
        </w:rPr>
        <w:t xml:space="preserve"> </w:t>
      </w:r>
      <w:r w:rsidR="00447591" w:rsidRPr="0023725A">
        <w:rPr>
          <w:rFonts w:ascii="Palatino Linotype" w:eastAsiaTheme="minorEastAsia" w:hAnsi="Palatino Linotype" w:cstheme="minorBidi"/>
          <w:b/>
          <w:color w:val="000000" w:themeColor="text1"/>
        </w:rPr>
        <w:t>00425/PLEGISLA/IP/2022</w:t>
      </w:r>
      <w:r w:rsidRPr="0023725A">
        <w:rPr>
          <w:rFonts w:ascii="Palatino Linotype" w:eastAsia="Calibri" w:hAnsi="Palatino Linotype" w:cs="Arial"/>
          <w:b/>
          <w:color w:val="000000" w:themeColor="text1"/>
        </w:rPr>
        <w:t>;</w:t>
      </w:r>
      <w:r w:rsidRPr="0023725A">
        <w:rPr>
          <w:rFonts w:ascii="Palatino Linotype" w:hAnsi="Palatino Linotype" w:cs="Arial"/>
          <w:color w:val="000000" w:themeColor="text1"/>
        </w:rPr>
        <w:t xml:space="preserve"> impugnación en la que refirió lo siguiente:</w:t>
      </w:r>
    </w:p>
    <w:p w14:paraId="176F4252" w14:textId="77777777" w:rsidR="00EA0165" w:rsidRPr="0023725A" w:rsidRDefault="00EA0165" w:rsidP="00567905">
      <w:pPr>
        <w:tabs>
          <w:tab w:val="left" w:pos="426"/>
        </w:tabs>
        <w:spacing w:line="360" w:lineRule="auto"/>
        <w:ind w:left="284"/>
        <w:contextualSpacing/>
        <w:jc w:val="both"/>
        <w:rPr>
          <w:rFonts w:ascii="Palatino Linotype" w:hAnsi="Palatino Linotype" w:cs="Arial"/>
          <w:color w:val="000000" w:themeColor="text1"/>
        </w:rPr>
      </w:pPr>
    </w:p>
    <w:p w14:paraId="224FFDC9" w14:textId="0B064A17" w:rsidR="00EA0165" w:rsidRPr="0023725A" w:rsidRDefault="00EA0165" w:rsidP="00567905">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23725A">
        <w:rPr>
          <w:rFonts w:ascii="Palatino Linotype" w:hAnsi="Palatino Linotype" w:cs="Arial"/>
          <w:b/>
          <w:color w:val="000000" w:themeColor="text1"/>
        </w:rPr>
        <w:t>Acto impugnado:</w:t>
      </w:r>
      <w:r w:rsidRPr="0023725A">
        <w:rPr>
          <w:rFonts w:ascii="Palatino Linotype" w:hAnsi="Palatino Linotype" w:cs="Arial"/>
          <w:color w:val="000000" w:themeColor="text1"/>
        </w:rPr>
        <w:t xml:space="preserve"> </w:t>
      </w:r>
      <w:r w:rsidRPr="0023725A">
        <w:rPr>
          <w:rFonts w:ascii="Palatino Linotype" w:hAnsi="Palatino Linotype" w:cs="Arial"/>
          <w:i/>
          <w:color w:val="000000" w:themeColor="text1"/>
        </w:rPr>
        <w:t>“</w:t>
      </w:r>
      <w:r w:rsidR="00447591" w:rsidRPr="0023725A">
        <w:rPr>
          <w:rFonts w:ascii="Palatino Linotype" w:hAnsi="Palatino Linotype" w:cs="Arial"/>
          <w:i/>
          <w:color w:val="000000" w:themeColor="text1"/>
        </w:rPr>
        <w:t>La respuesta del sujeto obligado.</w:t>
      </w:r>
      <w:r w:rsidR="00FC189C" w:rsidRPr="0023725A">
        <w:rPr>
          <w:rFonts w:ascii="Palatino Linotype" w:hAnsi="Palatino Linotype" w:cs="Arial"/>
          <w:i/>
          <w:color w:val="000000" w:themeColor="text1"/>
        </w:rPr>
        <w:t>”</w:t>
      </w:r>
      <w:r w:rsidR="00FC189C" w:rsidRPr="0023725A">
        <w:rPr>
          <w:rFonts w:ascii="Palatino Linotype" w:hAnsi="Palatino Linotype" w:cs="Arial"/>
          <w:color w:val="000000" w:themeColor="text1"/>
        </w:rPr>
        <w:t xml:space="preserve"> (</w:t>
      </w:r>
      <w:r w:rsidRPr="0023725A">
        <w:rPr>
          <w:rFonts w:ascii="Palatino Linotype" w:hAnsi="Palatino Linotype" w:cs="Arial"/>
          <w:color w:val="000000" w:themeColor="text1"/>
        </w:rPr>
        <w:t>Sic).</w:t>
      </w:r>
    </w:p>
    <w:p w14:paraId="71C7D21F" w14:textId="77777777" w:rsidR="00EA0165" w:rsidRPr="0023725A" w:rsidRDefault="00EA0165" w:rsidP="00567905">
      <w:pPr>
        <w:tabs>
          <w:tab w:val="left" w:pos="0"/>
        </w:tabs>
        <w:spacing w:line="360" w:lineRule="auto"/>
        <w:ind w:left="567" w:right="616"/>
        <w:contextualSpacing/>
        <w:jc w:val="both"/>
        <w:rPr>
          <w:rFonts w:ascii="Palatino Linotype" w:hAnsi="Palatino Linotype" w:cs="Arial"/>
          <w:color w:val="000000" w:themeColor="text1"/>
        </w:rPr>
      </w:pPr>
    </w:p>
    <w:p w14:paraId="53357729" w14:textId="174AEB71" w:rsidR="00DE6F0F" w:rsidRPr="0023725A" w:rsidRDefault="00EA0165" w:rsidP="00567905">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23725A">
        <w:rPr>
          <w:rFonts w:ascii="Palatino Linotype" w:hAnsi="Palatino Linotype" w:cs="Arial"/>
          <w:b/>
          <w:color w:val="000000" w:themeColor="text1"/>
        </w:rPr>
        <w:t>Razones o motivos de inconformidad:</w:t>
      </w:r>
      <w:r w:rsidRPr="0023725A">
        <w:rPr>
          <w:rFonts w:ascii="Palatino Linotype" w:hAnsi="Palatino Linotype" w:cs="Arial"/>
          <w:color w:val="000000" w:themeColor="text1"/>
        </w:rPr>
        <w:t xml:space="preserve"> </w:t>
      </w:r>
      <w:r w:rsidRPr="0023725A">
        <w:rPr>
          <w:rFonts w:ascii="Palatino Linotype" w:hAnsi="Palatino Linotype" w:cs="Arial"/>
          <w:i/>
          <w:color w:val="000000" w:themeColor="text1"/>
        </w:rPr>
        <w:t>“</w:t>
      </w:r>
      <w:r w:rsidR="00447591" w:rsidRPr="0023725A">
        <w:rPr>
          <w:rFonts w:ascii="Palatino Linotype" w:hAnsi="Palatino Linotype" w:cs="Arial"/>
          <w:i/>
          <w:color w:val="000000" w:themeColor="text1"/>
        </w:rPr>
        <w:t>La respuesta del sujeto obligado. No es un derecho de petición.</w:t>
      </w:r>
      <w:r w:rsidR="006A0C21" w:rsidRPr="0023725A">
        <w:rPr>
          <w:rFonts w:ascii="Palatino Linotype" w:hAnsi="Palatino Linotype" w:cs="Arial"/>
          <w:i/>
          <w:color w:val="000000" w:themeColor="text1"/>
        </w:rPr>
        <w:t>”</w:t>
      </w:r>
      <w:r w:rsidRPr="0023725A">
        <w:rPr>
          <w:rFonts w:ascii="Palatino Linotype" w:hAnsi="Palatino Linotype" w:cs="Arial"/>
          <w:i/>
          <w:color w:val="000000" w:themeColor="text1"/>
        </w:rPr>
        <w:t xml:space="preserve"> </w:t>
      </w:r>
      <w:r w:rsidRPr="0023725A">
        <w:rPr>
          <w:rFonts w:ascii="Palatino Linotype" w:hAnsi="Palatino Linotype" w:cs="Arial"/>
          <w:color w:val="000000" w:themeColor="text1"/>
        </w:rPr>
        <w:t>(Sic).</w:t>
      </w:r>
      <w:r w:rsidR="00DE6F0F" w:rsidRPr="0023725A">
        <w:rPr>
          <w:rFonts w:ascii="Palatino Linotype" w:hAnsi="Palatino Linotype" w:cs="Arial"/>
          <w:color w:val="000000" w:themeColor="text1"/>
        </w:rPr>
        <w:t xml:space="preserve"> </w:t>
      </w:r>
    </w:p>
    <w:p w14:paraId="552C6645" w14:textId="77777777" w:rsidR="001B234C" w:rsidRPr="0023725A" w:rsidRDefault="001B234C" w:rsidP="00567905">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23725A" w:rsidRDefault="00EA0165" w:rsidP="00567905">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23725A">
        <w:rPr>
          <w:rFonts w:ascii="Palatino Linotype" w:hAnsi="Palatino Linotype" w:cs="Arial"/>
          <w:color w:val="000000" w:themeColor="text1"/>
        </w:rPr>
        <w:t xml:space="preserve">Se registró el recurso de revisión bajo el número de expediente </w:t>
      </w:r>
      <w:r w:rsidRPr="0023725A">
        <w:rPr>
          <w:rFonts w:ascii="Palatino Linotype" w:eastAsiaTheme="minorEastAsia" w:hAnsi="Palatino Linotype" w:cs="Arial"/>
          <w:bCs/>
          <w:color w:val="000000" w:themeColor="text1"/>
          <w:lang w:val="es-ES_tradnl"/>
        </w:rPr>
        <w:t xml:space="preserve">al rubro indicado, asimismo, con fundamento en lo dispuesto por el </w:t>
      </w:r>
      <w:r w:rsidRPr="0023725A">
        <w:rPr>
          <w:rFonts w:ascii="Palatino Linotype" w:eastAsia="Calibri" w:hAnsi="Palatino Linotype" w:cs="Arial"/>
          <w:color w:val="000000" w:themeColor="text1"/>
        </w:rPr>
        <w:t xml:space="preserve">artículo 185 fracción I de la </w:t>
      </w:r>
      <w:r w:rsidRPr="0023725A">
        <w:rPr>
          <w:rFonts w:ascii="Palatino Linotype" w:eastAsia="Calibri" w:hAnsi="Palatino Linotype" w:cs="Arial"/>
          <w:b/>
          <w:color w:val="000000" w:themeColor="text1"/>
        </w:rPr>
        <w:t xml:space="preserve">Ley de Transparencia y Acceso a la Información Pública del Estado de México y Municipios </w:t>
      </w:r>
      <w:r w:rsidR="005E6282" w:rsidRPr="0023725A">
        <w:rPr>
          <w:rFonts w:ascii="Palatino Linotype" w:hAnsi="Palatino Linotype" w:cs="Arial"/>
          <w:color w:val="000000" w:themeColor="text1"/>
        </w:rPr>
        <w:t>se turnó a</w:t>
      </w:r>
      <w:r w:rsidR="00351568" w:rsidRPr="0023725A">
        <w:rPr>
          <w:rFonts w:ascii="Palatino Linotype" w:hAnsi="Palatino Linotype" w:cs="Arial"/>
          <w:color w:val="000000" w:themeColor="text1"/>
        </w:rPr>
        <w:t xml:space="preserve"> la </w:t>
      </w:r>
      <w:r w:rsidR="00E3149E" w:rsidRPr="0023725A">
        <w:rPr>
          <w:rFonts w:ascii="Palatino Linotype" w:hAnsi="Palatino Linotype" w:cs="Arial"/>
          <w:b/>
          <w:color w:val="000000" w:themeColor="text1"/>
        </w:rPr>
        <w:t>C</w:t>
      </w:r>
      <w:r w:rsidR="00351568" w:rsidRPr="0023725A">
        <w:rPr>
          <w:rFonts w:ascii="Palatino Linotype" w:hAnsi="Palatino Linotype" w:cs="Arial"/>
          <w:b/>
          <w:color w:val="000000" w:themeColor="text1"/>
        </w:rPr>
        <w:t>omisionada María del Rosario Mejía Ayala</w:t>
      </w:r>
      <w:r w:rsidRPr="0023725A">
        <w:rPr>
          <w:rFonts w:ascii="Palatino Linotype" w:hAnsi="Palatino Linotype" w:cs="Arial"/>
          <w:b/>
          <w:color w:val="000000" w:themeColor="text1"/>
        </w:rPr>
        <w:t xml:space="preserve">, </w:t>
      </w:r>
      <w:r w:rsidRPr="0023725A">
        <w:rPr>
          <w:rFonts w:ascii="Palatino Linotype" w:hAnsi="Palatino Linotype" w:cs="Arial"/>
          <w:color w:val="000000" w:themeColor="text1"/>
        </w:rPr>
        <w:t xml:space="preserve">con el objeto de </w:t>
      </w:r>
      <w:r w:rsidRPr="0023725A">
        <w:rPr>
          <w:rFonts w:ascii="Palatino Linotype" w:hAnsi="Palatino Linotype" w:cs="Arial"/>
          <w:color w:val="000000" w:themeColor="text1"/>
          <w:lang w:val="es-MX"/>
        </w:rPr>
        <w:t>su análisis.</w:t>
      </w:r>
    </w:p>
    <w:p w14:paraId="49F28BD1" w14:textId="77777777" w:rsidR="00EA0165" w:rsidRPr="0023725A" w:rsidRDefault="00EA0165" w:rsidP="00567905">
      <w:pPr>
        <w:tabs>
          <w:tab w:val="left" w:pos="426"/>
        </w:tabs>
        <w:spacing w:line="360" w:lineRule="auto"/>
        <w:contextualSpacing/>
        <w:jc w:val="both"/>
        <w:rPr>
          <w:rFonts w:ascii="Palatino Linotype" w:eastAsia="Calibri" w:hAnsi="Palatino Linotype" w:cs="Arial"/>
          <w:color w:val="000000" w:themeColor="text1"/>
        </w:rPr>
      </w:pPr>
    </w:p>
    <w:p w14:paraId="78EABB65" w14:textId="247297A0" w:rsidR="00EA0165" w:rsidRPr="0023725A" w:rsidRDefault="00351568" w:rsidP="00567905">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23725A">
        <w:rPr>
          <w:rFonts w:ascii="Palatino Linotype" w:hAnsi="Palatino Linotype" w:cs="Arial"/>
          <w:color w:val="000000" w:themeColor="text1"/>
        </w:rPr>
        <w:t xml:space="preserve">La </w:t>
      </w:r>
      <w:r w:rsidRPr="0023725A">
        <w:rPr>
          <w:rFonts w:ascii="Palatino Linotype" w:hAnsi="Palatino Linotype" w:cs="Arial"/>
          <w:b/>
          <w:color w:val="000000" w:themeColor="text1"/>
        </w:rPr>
        <w:t>Comisionada María del Rosario Mejía Ayala</w:t>
      </w:r>
      <w:r w:rsidR="00EA0165" w:rsidRPr="0023725A">
        <w:rPr>
          <w:rFonts w:ascii="Palatino Linotype" w:eastAsia="Calibri" w:hAnsi="Palatino Linotype" w:cs="Arial"/>
          <w:color w:val="000000" w:themeColor="text1"/>
        </w:rPr>
        <w:t>, con fundamento en lo dispuesto por el artículo 185 fracción II de la ley de la materia, a t</w:t>
      </w:r>
      <w:r w:rsidR="007A237F" w:rsidRPr="0023725A">
        <w:rPr>
          <w:rFonts w:ascii="Palatino Linotype" w:eastAsia="Calibri" w:hAnsi="Palatino Linotype" w:cs="Arial"/>
          <w:color w:val="000000" w:themeColor="text1"/>
        </w:rPr>
        <w:t xml:space="preserve">ravés del </w:t>
      </w:r>
      <w:r w:rsidR="00C85470" w:rsidRPr="0023725A">
        <w:rPr>
          <w:rFonts w:ascii="Palatino Linotype" w:eastAsia="Calibri" w:hAnsi="Palatino Linotype" w:cs="Arial"/>
          <w:color w:val="000000" w:themeColor="text1"/>
        </w:rPr>
        <w:t xml:space="preserve">acuerdo de admisión de </w:t>
      </w:r>
      <w:r w:rsidR="00447591" w:rsidRPr="0023725A">
        <w:rPr>
          <w:rFonts w:ascii="Palatino Linotype" w:eastAsia="Calibri" w:hAnsi="Palatino Linotype" w:cs="Arial"/>
          <w:color w:val="000000" w:themeColor="text1"/>
        </w:rPr>
        <w:t>cuatro</w:t>
      </w:r>
      <w:r w:rsidR="004976F3" w:rsidRPr="0023725A">
        <w:rPr>
          <w:rFonts w:ascii="Palatino Linotype" w:eastAsia="Calibri" w:hAnsi="Palatino Linotype" w:cs="Arial"/>
          <w:color w:val="000000" w:themeColor="text1"/>
        </w:rPr>
        <w:t xml:space="preserve"> (</w:t>
      </w:r>
      <w:r w:rsidR="00447591" w:rsidRPr="0023725A">
        <w:rPr>
          <w:rFonts w:ascii="Palatino Linotype" w:eastAsia="Calibri" w:hAnsi="Palatino Linotype" w:cs="Arial"/>
          <w:color w:val="000000" w:themeColor="text1"/>
        </w:rPr>
        <w:t>04</w:t>
      </w:r>
      <w:r w:rsidR="00EA0165" w:rsidRPr="0023725A">
        <w:rPr>
          <w:rFonts w:ascii="Palatino Linotype" w:eastAsia="Calibri" w:hAnsi="Palatino Linotype" w:cs="Arial"/>
          <w:color w:val="000000" w:themeColor="text1"/>
        </w:rPr>
        <w:t>) de</w:t>
      </w:r>
      <w:r w:rsidR="00513EC5" w:rsidRPr="0023725A">
        <w:rPr>
          <w:rFonts w:ascii="Palatino Linotype" w:eastAsia="Calibri" w:hAnsi="Palatino Linotype" w:cs="Arial"/>
          <w:color w:val="000000" w:themeColor="text1"/>
        </w:rPr>
        <w:t xml:space="preserve"> agosto </w:t>
      </w:r>
      <w:r w:rsidR="008225FA" w:rsidRPr="0023725A">
        <w:rPr>
          <w:rFonts w:ascii="Palatino Linotype" w:eastAsia="Calibri" w:hAnsi="Palatino Linotype" w:cs="Arial"/>
          <w:color w:val="000000" w:themeColor="text1"/>
        </w:rPr>
        <w:t>de dos mil veintidós</w:t>
      </w:r>
      <w:r w:rsidR="00EA0165" w:rsidRPr="0023725A">
        <w:rPr>
          <w:rFonts w:ascii="Palatino Linotype" w:eastAsia="Calibri" w:hAnsi="Palatino Linotype" w:cs="Arial"/>
          <w:color w:val="000000" w:themeColor="text1"/>
        </w:rPr>
        <w:t xml:space="preserve">, puso a disposición de las partes el expediente electrónico </w:t>
      </w:r>
      <w:r w:rsidR="00EA0165" w:rsidRPr="0023725A">
        <w:rPr>
          <w:rFonts w:ascii="Palatino Linotype" w:eastAsia="Calibri" w:hAnsi="Palatino Linotype" w:cs="Arial"/>
          <w:color w:val="000000" w:themeColor="text1"/>
          <w:lang w:val="es-ES_tradnl"/>
        </w:rPr>
        <w:t xml:space="preserve">vía </w:t>
      </w:r>
      <w:r w:rsidR="00EA0165" w:rsidRPr="0023725A">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23725A">
        <w:rPr>
          <w:rFonts w:ascii="Palatino Linotype" w:eastAsia="Calibri" w:hAnsi="Palatino Linotype" w:cs="Arial"/>
          <w:b/>
          <w:color w:val="000000" w:themeColor="text1"/>
        </w:rPr>
        <w:t>SUJETO OBLIGADO</w:t>
      </w:r>
      <w:r w:rsidR="00EA0165" w:rsidRPr="0023725A">
        <w:rPr>
          <w:rFonts w:ascii="Palatino Linotype" w:eastAsia="Calibri" w:hAnsi="Palatino Linotype" w:cs="Arial"/>
          <w:color w:val="000000" w:themeColor="text1"/>
        </w:rPr>
        <w:t xml:space="preserve"> presentara el</w:t>
      </w:r>
      <w:r w:rsidR="00266490" w:rsidRPr="0023725A">
        <w:rPr>
          <w:rFonts w:ascii="Palatino Linotype" w:eastAsia="Calibri" w:hAnsi="Palatino Linotype" w:cs="Arial"/>
          <w:color w:val="000000" w:themeColor="text1"/>
        </w:rPr>
        <w:t xml:space="preserve"> </w:t>
      </w:r>
      <w:r w:rsidR="004976F3" w:rsidRPr="0023725A">
        <w:rPr>
          <w:rFonts w:ascii="Palatino Linotype" w:eastAsia="Calibri" w:hAnsi="Palatino Linotype" w:cs="Arial"/>
          <w:color w:val="000000" w:themeColor="text1"/>
        </w:rPr>
        <w:t>informe justificado procedente.</w:t>
      </w:r>
      <w:r w:rsidR="008225FA" w:rsidRPr="0023725A">
        <w:rPr>
          <w:rFonts w:ascii="Palatino Linotype" w:eastAsia="Calibri" w:hAnsi="Palatino Linotype" w:cs="Arial"/>
          <w:color w:val="000000" w:themeColor="text1"/>
        </w:rPr>
        <w:t xml:space="preserve"> </w:t>
      </w:r>
    </w:p>
    <w:p w14:paraId="55550857" w14:textId="77777777" w:rsidR="00861CF9" w:rsidRPr="0023725A" w:rsidRDefault="00861CF9" w:rsidP="00567905">
      <w:pPr>
        <w:pStyle w:val="Prrafodelista"/>
        <w:spacing w:line="360" w:lineRule="auto"/>
        <w:jc w:val="center"/>
        <w:rPr>
          <w:rFonts w:ascii="Palatino Linotype" w:eastAsia="Calibri" w:hAnsi="Palatino Linotype" w:cs="Arial"/>
          <w:color w:val="000000" w:themeColor="text1"/>
        </w:rPr>
      </w:pPr>
    </w:p>
    <w:p w14:paraId="458DCEFE" w14:textId="3AF95235" w:rsidR="00861CF9" w:rsidRPr="0023725A" w:rsidRDefault="00861CF9" w:rsidP="00567905">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23725A">
        <w:rPr>
          <w:rFonts w:ascii="Palatino Linotype" w:eastAsia="Calibri" w:hAnsi="Palatino Linotype" w:cs="Arial"/>
          <w:color w:val="000000" w:themeColor="text1"/>
        </w:rPr>
        <w:lastRenderedPageBreak/>
        <w:t xml:space="preserve">De </w:t>
      </w:r>
      <w:r w:rsidRPr="0023725A">
        <w:rPr>
          <w:rFonts w:ascii="Palatino Linotype" w:eastAsiaTheme="minorEastAsia" w:hAnsi="Palatino Linotype" w:cstheme="minorBidi"/>
          <w:color w:val="000000"/>
        </w:rPr>
        <w:t xml:space="preserve">las </w:t>
      </w:r>
      <w:r w:rsidRPr="0023725A">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23725A">
        <w:rPr>
          <w:rFonts w:ascii="Palatino Linotype" w:eastAsiaTheme="minorEastAsia" w:hAnsi="Palatino Linotype" w:cstheme="minorBidi"/>
          <w:b/>
          <w:color w:val="000000"/>
          <w:lang w:val="es-ES_tradnl"/>
        </w:rPr>
        <w:t>SUJETO OBLIGADO</w:t>
      </w:r>
      <w:r w:rsidR="00C85470" w:rsidRPr="0023725A">
        <w:rPr>
          <w:rFonts w:ascii="Palatino Linotype" w:eastAsiaTheme="minorEastAsia" w:hAnsi="Palatino Linotype" w:cstheme="minorBidi"/>
          <w:b/>
          <w:color w:val="000000"/>
          <w:lang w:val="es-ES_tradnl"/>
        </w:rPr>
        <w:t xml:space="preserve"> </w:t>
      </w:r>
      <w:r w:rsidR="00E64307" w:rsidRPr="0023725A">
        <w:rPr>
          <w:rFonts w:ascii="Palatino Linotype" w:eastAsiaTheme="minorEastAsia" w:hAnsi="Palatino Linotype" w:cstheme="minorBidi"/>
          <w:color w:val="000000"/>
          <w:lang w:val="es-ES_tradnl"/>
        </w:rPr>
        <w:t xml:space="preserve">rindió informe justificado, en el que anexo los documentos que a continuación se describen: </w:t>
      </w:r>
    </w:p>
    <w:p w14:paraId="14C96E5E" w14:textId="77777777" w:rsidR="00513EC5" w:rsidRPr="0023725A" w:rsidRDefault="00513EC5" w:rsidP="00567905">
      <w:pPr>
        <w:pStyle w:val="Prrafodelista"/>
        <w:spacing w:line="360" w:lineRule="auto"/>
        <w:rPr>
          <w:rFonts w:ascii="Palatino Linotype" w:eastAsia="Calibri" w:hAnsi="Palatino Linotype" w:cs="Arial"/>
          <w:color w:val="000000" w:themeColor="text1"/>
        </w:rPr>
      </w:pPr>
    </w:p>
    <w:p w14:paraId="3FFE125F" w14:textId="67A9657F" w:rsidR="00513EC5" w:rsidRPr="0023725A" w:rsidRDefault="00447591" w:rsidP="00567905">
      <w:pPr>
        <w:pStyle w:val="Prrafodelista"/>
        <w:numPr>
          <w:ilvl w:val="0"/>
          <w:numId w:val="35"/>
        </w:numPr>
        <w:tabs>
          <w:tab w:val="left" w:pos="284"/>
        </w:tabs>
        <w:spacing w:before="240" w:after="240" w:line="360" w:lineRule="auto"/>
        <w:ind w:firstLine="0"/>
        <w:contextualSpacing/>
        <w:jc w:val="both"/>
        <w:rPr>
          <w:rFonts w:ascii="Palatino Linotype" w:eastAsia="Calibri" w:hAnsi="Palatino Linotype" w:cs="Arial"/>
          <w:b/>
          <w:color w:val="000000" w:themeColor="text1"/>
          <w:u w:val="single"/>
        </w:rPr>
      </w:pPr>
      <w:r w:rsidRPr="0023725A">
        <w:rPr>
          <w:rFonts w:ascii="Palatino Linotype" w:eastAsia="Calibri" w:hAnsi="Palatino Linotype" w:cs="Arial"/>
          <w:b/>
          <w:color w:val="000000" w:themeColor="text1"/>
          <w:u w:val="single"/>
        </w:rPr>
        <w:t>RR. 12953-2022 Informe justificado (sol. 425-2022).pdf</w:t>
      </w:r>
      <w:r w:rsidR="002749EB" w:rsidRPr="0023725A">
        <w:rPr>
          <w:rFonts w:ascii="Palatino Linotype" w:eastAsia="Calibri" w:hAnsi="Palatino Linotype" w:cs="Arial"/>
          <w:color w:val="000000" w:themeColor="text1"/>
        </w:rPr>
        <w:t xml:space="preserve">: Oficio número UIPL/1191/2022, </w:t>
      </w:r>
      <w:r w:rsidR="00513EC5" w:rsidRPr="0023725A">
        <w:rPr>
          <w:rFonts w:ascii="Palatino Linotype" w:eastAsia="Calibri" w:hAnsi="Palatino Linotype" w:cs="Arial"/>
          <w:color w:val="000000" w:themeColor="text1"/>
        </w:rPr>
        <w:t>suscrito por el Titular de la</w:t>
      </w:r>
      <w:r w:rsidR="002749EB" w:rsidRPr="0023725A">
        <w:rPr>
          <w:rFonts w:ascii="Palatino Linotype" w:eastAsia="Calibri" w:hAnsi="Palatino Linotype" w:cs="Arial"/>
          <w:color w:val="000000" w:themeColor="text1"/>
        </w:rPr>
        <w:t xml:space="preserve"> Unidad, en el que se realiza una descripción clara y precisa de la información solicitada, en relación a cada uno de los estatus de la solicitud.</w:t>
      </w:r>
    </w:p>
    <w:p w14:paraId="545FEB7A" w14:textId="612FB5E1" w:rsidR="005763D3" w:rsidRPr="0023725A" w:rsidRDefault="00966CCA" w:rsidP="00567905">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3725A">
        <w:rPr>
          <w:rFonts w:ascii="Palatino Linotype" w:eastAsiaTheme="minorEastAsia" w:hAnsi="Palatino Linotype" w:cstheme="minorBidi"/>
          <w:color w:val="000000" w:themeColor="text1"/>
          <w:lang w:val="es-MX"/>
        </w:rPr>
        <w:t>E</w:t>
      </w:r>
      <w:r w:rsidR="004C78C3" w:rsidRPr="0023725A">
        <w:rPr>
          <w:rFonts w:ascii="Palatino Linotype" w:eastAsiaTheme="minorEastAsia" w:hAnsi="Palatino Linotype" w:cstheme="minorBidi"/>
          <w:color w:val="000000" w:themeColor="text1"/>
          <w:lang w:val="es-MX"/>
        </w:rPr>
        <w:t>l veintidós</w:t>
      </w:r>
      <w:r w:rsidR="00F36AA6" w:rsidRPr="0023725A">
        <w:rPr>
          <w:rFonts w:ascii="Palatino Linotype" w:eastAsiaTheme="minorEastAsia" w:hAnsi="Palatino Linotype" w:cstheme="minorBidi"/>
          <w:color w:val="000000" w:themeColor="text1"/>
          <w:lang w:val="es-MX"/>
        </w:rPr>
        <w:t xml:space="preserve"> (</w:t>
      </w:r>
      <w:r w:rsidR="004C78C3" w:rsidRPr="0023725A">
        <w:rPr>
          <w:rFonts w:ascii="Palatino Linotype" w:eastAsiaTheme="minorEastAsia" w:hAnsi="Palatino Linotype" w:cstheme="minorBidi"/>
          <w:color w:val="000000" w:themeColor="text1"/>
          <w:lang w:val="es-MX"/>
        </w:rPr>
        <w:t>22</w:t>
      </w:r>
      <w:r w:rsidR="002749EB" w:rsidRPr="0023725A">
        <w:rPr>
          <w:rFonts w:ascii="Palatino Linotype" w:eastAsiaTheme="minorEastAsia" w:hAnsi="Palatino Linotype" w:cstheme="minorBidi"/>
          <w:color w:val="000000" w:themeColor="text1"/>
          <w:lang w:val="es-MX"/>
        </w:rPr>
        <w:t>) de noviembre</w:t>
      </w:r>
      <w:r w:rsidR="00861CF9" w:rsidRPr="0023725A">
        <w:rPr>
          <w:rFonts w:ascii="Palatino Linotype" w:eastAsiaTheme="minorEastAsia" w:hAnsi="Palatino Linotype" w:cstheme="minorBidi"/>
          <w:color w:val="000000" w:themeColor="text1"/>
          <w:lang w:val="es-MX"/>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bookmarkStart w:id="4" w:name="_Toc461555889"/>
      <w:bookmarkStart w:id="5" w:name="_Toc466371858"/>
    </w:p>
    <w:p w14:paraId="7C5BEF9C" w14:textId="77777777" w:rsidR="005763D3" w:rsidRPr="0023725A" w:rsidRDefault="005763D3" w:rsidP="00567905">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6A087913" w14:textId="77777777" w:rsidR="00F025CD" w:rsidRPr="0023725A" w:rsidRDefault="00AA0E56" w:rsidP="00567905">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3725A">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6C9CDA" w14:textId="77777777" w:rsidR="00F025CD" w:rsidRPr="0023725A" w:rsidRDefault="00F025CD" w:rsidP="00567905">
      <w:pPr>
        <w:pStyle w:val="Prrafodelista"/>
        <w:spacing w:line="360" w:lineRule="auto"/>
        <w:rPr>
          <w:rFonts w:ascii="Palatino Linotype" w:eastAsia="MS Mincho" w:hAnsi="Palatino Linotype" w:cs="Arial"/>
        </w:rPr>
      </w:pPr>
    </w:p>
    <w:p w14:paraId="3A8E63BF" w14:textId="77777777" w:rsidR="00487BC2" w:rsidRPr="0023725A" w:rsidRDefault="00AA0E56" w:rsidP="00567905">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3725A">
        <w:rPr>
          <w:rFonts w:ascii="Palatino Linotype" w:eastAsia="MS Mincho" w:hAnsi="Palatino Linotype" w:cs="Arial"/>
        </w:rPr>
        <w:t xml:space="preserve">Por ello, es menester precisar que si bien se ha excedido el plazo para resolver el presente medio de impugnación, de conformidad con la ley de la materia, el plazo </w:t>
      </w:r>
      <w:r w:rsidRPr="0023725A">
        <w:rPr>
          <w:rFonts w:ascii="Palatino Linotype" w:eastAsia="MS Mincho" w:hAnsi="Palatino Linotype" w:cs="Arial"/>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3CED779" w14:textId="77777777" w:rsidR="00487BC2" w:rsidRPr="0023725A" w:rsidRDefault="00487BC2" w:rsidP="00567905">
      <w:pPr>
        <w:pStyle w:val="Prrafodelista"/>
        <w:spacing w:line="360" w:lineRule="auto"/>
        <w:rPr>
          <w:rFonts w:ascii="Palatino Linotype" w:eastAsia="MS Mincho" w:hAnsi="Palatino Linotype" w:cs="Arial"/>
        </w:rPr>
      </w:pPr>
    </w:p>
    <w:p w14:paraId="1EEC8C8A" w14:textId="03955AF3" w:rsidR="00AA0E56" w:rsidRPr="0023725A" w:rsidRDefault="00AA0E56" w:rsidP="00567905">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3725A">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2D0378" w14:textId="77777777" w:rsidR="00487BC2" w:rsidRPr="0023725A" w:rsidRDefault="00487BC2" w:rsidP="00567905">
      <w:pPr>
        <w:tabs>
          <w:tab w:val="left" w:pos="284"/>
        </w:tabs>
        <w:spacing w:before="240" w:after="240" w:line="360" w:lineRule="auto"/>
        <w:ind w:right="49"/>
        <w:contextualSpacing/>
        <w:jc w:val="both"/>
        <w:rPr>
          <w:rFonts w:ascii="Palatino Linotype" w:eastAsia="MS Mincho" w:hAnsi="Palatino Linotype" w:cs="Arial"/>
        </w:rPr>
      </w:pPr>
    </w:p>
    <w:p w14:paraId="4DC56D0B" w14:textId="674D5741" w:rsidR="00AA0E56" w:rsidRPr="0023725A" w:rsidRDefault="00AA0E56" w:rsidP="00567905">
      <w:pPr>
        <w:pStyle w:val="Prrafodelista"/>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rPr>
      </w:pPr>
      <w:r w:rsidRPr="0023725A">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F52D38" w14:textId="77777777" w:rsidR="00AA0E56" w:rsidRPr="0023725A" w:rsidRDefault="00AA0E56" w:rsidP="00567905">
      <w:pPr>
        <w:spacing w:line="360" w:lineRule="auto"/>
        <w:ind w:left="720"/>
        <w:contextualSpacing/>
        <w:rPr>
          <w:rFonts w:ascii="Palatino Linotype" w:eastAsia="MS Mincho" w:hAnsi="Palatino Linotype" w:cs="Arial"/>
        </w:rPr>
      </w:pPr>
    </w:p>
    <w:p w14:paraId="3DD4783D" w14:textId="77777777" w:rsidR="00AA0E56" w:rsidRPr="0023725A" w:rsidRDefault="00AA0E56" w:rsidP="00567905">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rPr>
      </w:pPr>
      <w:r w:rsidRPr="0023725A">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B158D29" w14:textId="77777777" w:rsidR="00AA0E56" w:rsidRPr="0023725A" w:rsidRDefault="00AA0E56" w:rsidP="00567905">
      <w:pPr>
        <w:tabs>
          <w:tab w:val="left" w:pos="284"/>
        </w:tabs>
        <w:spacing w:before="240" w:after="240" w:line="360" w:lineRule="auto"/>
        <w:ind w:right="49"/>
        <w:contextualSpacing/>
        <w:jc w:val="both"/>
        <w:rPr>
          <w:rFonts w:ascii="Palatino Linotype" w:eastAsia="MS Mincho" w:hAnsi="Palatino Linotype" w:cs="Arial"/>
        </w:rPr>
      </w:pPr>
      <w:r w:rsidRPr="0023725A">
        <w:rPr>
          <w:rFonts w:ascii="Palatino Linotype" w:eastAsia="MS Mincho" w:hAnsi="Palatino Linotype" w:cs="Arial"/>
        </w:rPr>
        <w:t xml:space="preserve"> </w:t>
      </w:r>
    </w:p>
    <w:p w14:paraId="24D51EEF" w14:textId="77777777" w:rsidR="00AA0E56" w:rsidRPr="0023725A" w:rsidRDefault="00AA0E56" w:rsidP="00567905">
      <w:pPr>
        <w:tabs>
          <w:tab w:val="left" w:pos="284"/>
        </w:tabs>
        <w:spacing w:before="240" w:after="240" w:line="360" w:lineRule="auto"/>
        <w:ind w:right="49"/>
        <w:contextualSpacing/>
        <w:jc w:val="both"/>
        <w:rPr>
          <w:rFonts w:ascii="Palatino Linotype" w:eastAsia="MS Mincho" w:hAnsi="Palatino Linotype" w:cs="Arial"/>
        </w:rPr>
      </w:pPr>
      <w:r w:rsidRPr="0023725A">
        <w:rPr>
          <w:rFonts w:ascii="Palatino Linotype" w:eastAsia="MS Mincho" w:hAnsi="Palatino Linotype" w:cs="Arial"/>
        </w:rPr>
        <w:t>a)      Complejidad del asunto: La complejidad de la prueba, la pluralidad de sujetos procesales, el tiempo transcurrido, las características y contexto del recurso.</w:t>
      </w:r>
    </w:p>
    <w:p w14:paraId="1F1083C7" w14:textId="77777777" w:rsidR="00AA0E56" w:rsidRPr="0023725A" w:rsidRDefault="00AA0E56" w:rsidP="00567905">
      <w:pPr>
        <w:tabs>
          <w:tab w:val="left" w:pos="284"/>
        </w:tabs>
        <w:spacing w:before="240" w:after="240" w:line="360" w:lineRule="auto"/>
        <w:ind w:right="49"/>
        <w:contextualSpacing/>
        <w:jc w:val="both"/>
        <w:rPr>
          <w:rFonts w:ascii="Palatino Linotype" w:eastAsia="MS Mincho" w:hAnsi="Palatino Linotype" w:cs="Arial"/>
        </w:rPr>
      </w:pPr>
      <w:r w:rsidRPr="0023725A">
        <w:rPr>
          <w:rFonts w:ascii="Palatino Linotype" w:eastAsia="MS Mincho" w:hAnsi="Palatino Linotype" w:cs="Arial"/>
        </w:rPr>
        <w:t>b)     Actividad Procesal del interesado: Acciones u omisiones del interesado.</w:t>
      </w:r>
    </w:p>
    <w:p w14:paraId="579C31AC" w14:textId="77777777" w:rsidR="00AA0E56" w:rsidRPr="0023725A" w:rsidRDefault="00AA0E56" w:rsidP="00567905">
      <w:pPr>
        <w:tabs>
          <w:tab w:val="left" w:pos="284"/>
        </w:tabs>
        <w:spacing w:before="240" w:after="240" w:line="360" w:lineRule="auto"/>
        <w:ind w:right="49"/>
        <w:contextualSpacing/>
        <w:jc w:val="both"/>
        <w:rPr>
          <w:rFonts w:ascii="Palatino Linotype" w:eastAsia="MS Mincho" w:hAnsi="Palatino Linotype" w:cs="Arial"/>
        </w:rPr>
      </w:pPr>
      <w:r w:rsidRPr="0023725A">
        <w:rPr>
          <w:rFonts w:ascii="Palatino Linotype" w:eastAsia="MS Mincho" w:hAnsi="Palatino Linotype" w:cs="Arial"/>
        </w:rPr>
        <w:t>c)      Conducta de la Autoridad: Las Acciones u omisiones realizadas en el procedimiento. Así como si la autoridad actuó con la debida diligencia.</w:t>
      </w:r>
    </w:p>
    <w:p w14:paraId="1E2A7F29" w14:textId="77777777" w:rsidR="00AA0E56" w:rsidRPr="0023725A" w:rsidRDefault="00AA0E56" w:rsidP="00567905">
      <w:pPr>
        <w:tabs>
          <w:tab w:val="left" w:pos="284"/>
        </w:tabs>
        <w:spacing w:before="240" w:after="240" w:line="360" w:lineRule="auto"/>
        <w:ind w:right="49"/>
        <w:contextualSpacing/>
        <w:jc w:val="both"/>
        <w:rPr>
          <w:rFonts w:ascii="Palatino Linotype" w:eastAsia="MS Mincho" w:hAnsi="Palatino Linotype" w:cs="Arial"/>
        </w:rPr>
      </w:pPr>
      <w:r w:rsidRPr="0023725A">
        <w:rPr>
          <w:rFonts w:ascii="Palatino Linotype" w:eastAsia="MS Mincho" w:hAnsi="Palatino Linotype" w:cs="Arial"/>
        </w:rPr>
        <w:lastRenderedPageBreak/>
        <w:t>d) La afectación generada en la situación jurídica de la persona involucrada en el proceso: Violación a sus derechos humanos.</w:t>
      </w:r>
    </w:p>
    <w:p w14:paraId="5F5CFC0B" w14:textId="77777777" w:rsidR="00AA0E56" w:rsidRPr="0023725A" w:rsidRDefault="00AA0E56" w:rsidP="00567905">
      <w:pPr>
        <w:tabs>
          <w:tab w:val="left" w:pos="284"/>
        </w:tabs>
        <w:spacing w:before="240" w:after="240" w:line="360" w:lineRule="auto"/>
        <w:ind w:right="49"/>
        <w:contextualSpacing/>
        <w:jc w:val="both"/>
        <w:rPr>
          <w:rFonts w:ascii="Palatino Linotype" w:eastAsia="MS Mincho" w:hAnsi="Palatino Linotype" w:cs="Arial"/>
        </w:rPr>
      </w:pPr>
    </w:p>
    <w:p w14:paraId="0D3E1C06" w14:textId="77777777" w:rsidR="00AA0E56" w:rsidRPr="0023725A" w:rsidRDefault="00AA0E56" w:rsidP="00567905">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23725A">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C5C67B" w14:textId="77777777" w:rsidR="00AA0E56" w:rsidRPr="0023725A" w:rsidRDefault="00AA0E56" w:rsidP="00567905">
      <w:pPr>
        <w:tabs>
          <w:tab w:val="left" w:pos="284"/>
        </w:tabs>
        <w:spacing w:before="240" w:after="240" w:line="360" w:lineRule="auto"/>
        <w:ind w:right="49"/>
        <w:contextualSpacing/>
        <w:jc w:val="both"/>
        <w:rPr>
          <w:rFonts w:ascii="Palatino Linotype" w:eastAsia="MS Mincho" w:hAnsi="Palatino Linotype" w:cs="Arial"/>
        </w:rPr>
      </w:pPr>
    </w:p>
    <w:p w14:paraId="185C2E49" w14:textId="77777777" w:rsidR="00AA0E56" w:rsidRPr="0023725A" w:rsidRDefault="00AA0E56" w:rsidP="00567905">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23725A">
        <w:rPr>
          <w:rFonts w:ascii="Palatino Linotype" w:eastAsia="MS Mincho"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685294" w14:textId="77777777" w:rsidR="00AA0E56" w:rsidRPr="0023725A" w:rsidRDefault="00AA0E56" w:rsidP="00567905">
      <w:pPr>
        <w:spacing w:line="360" w:lineRule="auto"/>
        <w:ind w:left="720"/>
        <w:contextualSpacing/>
        <w:rPr>
          <w:rFonts w:ascii="Palatino Linotype" w:eastAsia="MS Mincho" w:hAnsi="Palatino Linotype" w:cs="Arial"/>
        </w:rPr>
      </w:pPr>
    </w:p>
    <w:p w14:paraId="7434CA1C" w14:textId="77777777" w:rsidR="00AA0E56" w:rsidRPr="0023725A" w:rsidRDefault="00AA0E56" w:rsidP="00567905">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23725A">
        <w:rPr>
          <w:rFonts w:ascii="Palatino Linotype" w:eastAsia="MS Mincho" w:hAnsi="Palatino Linotype" w:cs="Aria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23725A">
        <w:rPr>
          <w:rFonts w:ascii="Palatino Linotype" w:eastAsia="MS Mincho" w:hAnsi="Palatino Linotype" w:cs="Arial"/>
        </w:rPr>
        <w:lastRenderedPageBreak/>
        <w:t>desahogadas por las partes; lo que impide la tramitación de los recursos dentro de los términos legales previamente establecidos por la Ley, por tratarse de causas de fuerza mayor.</w:t>
      </w:r>
    </w:p>
    <w:p w14:paraId="283A85EA" w14:textId="77777777" w:rsidR="00AA0E56" w:rsidRPr="0023725A" w:rsidRDefault="00AA0E56" w:rsidP="00567905">
      <w:pPr>
        <w:spacing w:line="360" w:lineRule="auto"/>
        <w:ind w:left="720"/>
        <w:contextualSpacing/>
        <w:rPr>
          <w:rFonts w:ascii="Palatino Linotype" w:eastAsia="MS Mincho" w:hAnsi="Palatino Linotype" w:cs="Arial"/>
        </w:rPr>
      </w:pPr>
    </w:p>
    <w:p w14:paraId="683031A8" w14:textId="77777777" w:rsidR="00AA0E56" w:rsidRPr="0023725A" w:rsidRDefault="00AA0E56" w:rsidP="00567905">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23725A">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1BEDD718" w14:textId="77777777" w:rsidR="00AA0E56" w:rsidRPr="0023725A" w:rsidRDefault="00AA0E56" w:rsidP="00567905">
      <w:pPr>
        <w:tabs>
          <w:tab w:val="left" w:pos="284"/>
        </w:tabs>
        <w:spacing w:before="240" w:after="240" w:line="360" w:lineRule="auto"/>
        <w:ind w:right="49"/>
        <w:contextualSpacing/>
        <w:jc w:val="both"/>
        <w:rPr>
          <w:rFonts w:ascii="Palatino Linotype" w:eastAsia="MS Mincho" w:hAnsi="Palatino Linotype" w:cs="Arial"/>
        </w:rPr>
      </w:pPr>
      <w:r w:rsidRPr="0023725A">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0E617E20" w14:textId="77777777" w:rsidR="00AA0E56" w:rsidRPr="0023725A" w:rsidRDefault="00AA0E56" w:rsidP="00567905">
      <w:pPr>
        <w:tabs>
          <w:tab w:val="left" w:pos="284"/>
        </w:tabs>
        <w:spacing w:before="240" w:after="240" w:line="360" w:lineRule="auto"/>
        <w:ind w:right="49"/>
        <w:contextualSpacing/>
        <w:jc w:val="both"/>
        <w:rPr>
          <w:rFonts w:ascii="Palatino Linotype" w:eastAsia="MS Mincho" w:hAnsi="Palatino Linotype" w:cs="Arial"/>
        </w:rPr>
      </w:pPr>
      <w:r w:rsidRPr="0023725A">
        <w:rPr>
          <w:rFonts w:ascii="Palatino Linotype" w:eastAsia="MS Mincho" w:hAnsi="Palatino Linotype" w:cs="Arial"/>
        </w:rPr>
        <w:t xml:space="preserve"> </w:t>
      </w:r>
    </w:p>
    <w:p w14:paraId="4D305343" w14:textId="77777777" w:rsidR="00AA0E56" w:rsidRPr="0023725A" w:rsidRDefault="00AA0E56" w:rsidP="00567905">
      <w:pPr>
        <w:tabs>
          <w:tab w:val="left" w:pos="284"/>
        </w:tabs>
        <w:spacing w:before="240" w:after="240" w:line="360" w:lineRule="auto"/>
        <w:ind w:right="49"/>
        <w:contextualSpacing/>
        <w:jc w:val="both"/>
        <w:rPr>
          <w:rFonts w:ascii="Palatino Linotype" w:eastAsia="MS Mincho" w:hAnsi="Palatino Linotype" w:cs="Arial"/>
        </w:rPr>
      </w:pPr>
      <w:r w:rsidRPr="0023725A">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51F70FAC" w14:textId="77777777" w:rsidR="00AA0E56" w:rsidRPr="0023725A" w:rsidRDefault="00AA0E56" w:rsidP="00567905">
      <w:pPr>
        <w:tabs>
          <w:tab w:val="left" w:pos="284"/>
        </w:tabs>
        <w:spacing w:before="240" w:after="240" w:line="360" w:lineRule="auto"/>
        <w:ind w:right="49"/>
        <w:contextualSpacing/>
        <w:jc w:val="both"/>
        <w:rPr>
          <w:rFonts w:ascii="Palatino Linotype" w:eastAsia="MS Mincho" w:hAnsi="Palatino Linotype" w:cs="Arial"/>
        </w:rPr>
      </w:pPr>
    </w:p>
    <w:p w14:paraId="0E212DA0" w14:textId="77777777" w:rsidR="00AA0E56" w:rsidRPr="0023725A" w:rsidRDefault="00AA0E56" w:rsidP="00567905">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23725A">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29E01B6F" w14:textId="77777777" w:rsidR="00AA0E56" w:rsidRPr="0023725A" w:rsidRDefault="00AA0E56" w:rsidP="00567905">
      <w:pPr>
        <w:spacing w:after="160" w:line="360" w:lineRule="auto"/>
        <w:ind w:right="49"/>
        <w:contextualSpacing/>
        <w:jc w:val="both"/>
        <w:rPr>
          <w:rFonts w:ascii="Palatino Linotype" w:hAnsi="Palatino Linotype"/>
          <w:lang w:val="es-ES_tradnl"/>
        </w:rPr>
      </w:pPr>
    </w:p>
    <w:p w14:paraId="7D15F30F" w14:textId="226CC35E" w:rsidR="00A47AE2" w:rsidRPr="0023725A" w:rsidRDefault="00AA0E56" w:rsidP="00567905">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23725A">
        <w:rPr>
          <w:rFonts w:ascii="Palatino Linotype" w:eastAsiaTheme="minorEastAsia" w:hAnsi="Palatino Linotype" w:cstheme="minorBidi"/>
          <w:color w:val="000000" w:themeColor="text1"/>
          <w:lang w:val="es-ES_tradnl"/>
        </w:rPr>
        <w:t xml:space="preserve"> </w:t>
      </w:r>
      <w:r w:rsidR="00A47AE2" w:rsidRPr="0023725A">
        <w:rPr>
          <w:rFonts w:ascii="Palatino Linotype" w:eastAsiaTheme="minorEastAsia" w:hAnsi="Palatino Linotype" w:cstheme="minorBidi"/>
          <w:color w:val="000000" w:themeColor="text1"/>
          <w:lang w:val="es-ES_tradnl"/>
        </w:rPr>
        <w:t>Así las cosas, la</w:t>
      </w:r>
      <w:r w:rsidR="00A47AE2" w:rsidRPr="0023725A">
        <w:rPr>
          <w:rFonts w:ascii="Palatino Linotype" w:eastAsiaTheme="minorEastAsia" w:hAnsi="Palatino Linotype" w:cstheme="minorBidi"/>
          <w:b/>
          <w:color w:val="000000" w:themeColor="text1"/>
          <w:lang w:val="es-ES_tradnl"/>
        </w:rPr>
        <w:t xml:space="preserve"> Comisionada María del Rosario Mejía Ayala</w:t>
      </w:r>
      <w:r w:rsidR="00A47AE2" w:rsidRPr="0023725A">
        <w:rPr>
          <w:rFonts w:ascii="Palatino Linotype" w:eastAsiaTheme="minorEastAsia" w:hAnsi="Palatino Linotype" w:cstheme="minorBidi"/>
          <w:color w:val="000000" w:themeColor="text1"/>
          <w:lang w:val="es-ES_tradnl"/>
        </w:rPr>
        <w:t xml:space="preserve"> decretó el cierre de instrucción </w:t>
      </w:r>
      <w:r w:rsidR="00FA6732" w:rsidRPr="0023725A">
        <w:rPr>
          <w:rFonts w:ascii="Palatino Linotype" w:eastAsiaTheme="minorEastAsia" w:hAnsi="Palatino Linotype" w:cstheme="minorBidi"/>
          <w:color w:val="000000" w:themeColor="text1"/>
          <w:lang w:val="es-ES_tradnl"/>
        </w:rPr>
        <w:t>med</w:t>
      </w:r>
      <w:r w:rsidR="00F36AA6" w:rsidRPr="0023725A">
        <w:rPr>
          <w:rFonts w:ascii="Palatino Linotype" w:eastAsiaTheme="minorEastAsia" w:hAnsi="Palatino Linotype" w:cstheme="minorBidi"/>
          <w:color w:val="000000" w:themeColor="text1"/>
          <w:lang w:val="es-ES_tradnl"/>
        </w:rPr>
        <w:t>iante acuerdo de f</w:t>
      </w:r>
      <w:r w:rsidR="00B409E3" w:rsidRPr="0023725A">
        <w:rPr>
          <w:rFonts w:ascii="Palatino Linotype" w:eastAsiaTheme="minorEastAsia" w:hAnsi="Palatino Linotype" w:cstheme="minorBidi"/>
          <w:color w:val="000000" w:themeColor="text1"/>
          <w:lang w:val="es-ES_tradnl"/>
        </w:rPr>
        <w:t xml:space="preserve">echa </w:t>
      </w:r>
      <w:r w:rsidR="00BF5E3B" w:rsidRPr="0023725A">
        <w:rPr>
          <w:rFonts w:ascii="Palatino Linotype" w:eastAsiaTheme="minorEastAsia" w:hAnsi="Palatino Linotype" w:cstheme="minorBidi"/>
          <w:color w:val="000000" w:themeColor="text1"/>
          <w:lang w:val="es-ES_tradnl"/>
        </w:rPr>
        <w:t>veintitrés (23</w:t>
      </w:r>
      <w:r w:rsidR="00A47AE2" w:rsidRPr="0023725A">
        <w:rPr>
          <w:rFonts w:ascii="Palatino Linotype" w:eastAsiaTheme="minorEastAsia" w:hAnsi="Palatino Linotype" w:cstheme="minorBidi"/>
          <w:color w:val="000000" w:themeColor="text1"/>
          <w:lang w:val="es-ES_tradnl"/>
        </w:rPr>
        <w:t>) de</w:t>
      </w:r>
      <w:r w:rsidR="000D588D" w:rsidRPr="0023725A">
        <w:rPr>
          <w:rFonts w:ascii="Palatino Linotype" w:eastAsiaTheme="minorEastAsia" w:hAnsi="Palatino Linotype" w:cstheme="minorBidi"/>
          <w:color w:val="000000" w:themeColor="text1"/>
          <w:lang w:val="es-ES_tradnl"/>
        </w:rPr>
        <w:t xml:space="preserve"> noviembre</w:t>
      </w:r>
      <w:r w:rsidR="008225FA" w:rsidRPr="0023725A">
        <w:rPr>
          <w:rFonts w:ascii="Palatino Linotype" w:eastAsiaTheme="minorEastAsia" w:hAnsi="Palatino Linotype" w:cstheme="minorBidi"/>
          <w:color w:val="000000" w:themeColor="text1"/>
          <w:lang w:val="es-ES_tradnl"/>
        </w:rPr>
        <w:t xml:space="preserve"> </w:t>
      </w:r>
      <w:r w:rsidR="00A47AE2" w:rsidRPr="0023725A">
        <w:rPr>
          <w:rFonts w:ascii="Palatino Linotype" w:eastAsiaTheme="minorEastAsia" w:hAnsi="Palatino Linotype" w:cstheme="minorBidi"/>
          <w:color w:val="000000" w:themeColor="text1"/>
          <w:lang w:val="es-ES_tradnl"/>
        </w:rPr>
        <w:t xml:space="preserve">de dos mil veintidós. </w:t>
      </w:r>
    </w:p>
    <w:p w14:paraId="1A06EC63" w14:textId="5F16CF07" w:rsidR="0028674A" w:rsidRPr="0023725A" w:rsidRDefault="0028674A" w:rsidP="00567905">
      <w:pPr>
        <w:spacing w:line="360" w:lineRule="auto"/>
        <w:rPr>
          <w:rFonts w:ascii="Palatino Linotype" w:hAnsi="Palatino Linotype"/>
          <w:lang w:val="es-ES_tradnl" w:eastAsia="en-US"/>
        </w:rPr>
      </w:pPr>
      <w:bookmarkStart w:id="6" w:name="_Toc68804758"/>
    </w:p>
    <w:p w14:paraId="0D7AA06B" w14:textId="2A5AEBF2" w:rsidR="00EA0165" w:rsidRPr="0023725A" w:rsidRDefault="00EA0165" w:rsidP="00567905">
      <w:pPr>
        <w:pStyle w:val="Ttulo1"/>
        <w:spacing w:line="360" w:lineRule="auto"/>
        <w:jc w:val="center"/>
        <w:rPr>
          <w:rFonts w:ascii="Palatino Linotype" w:hAnsi="Palatino Linotype"/>
          <w:b/>
          <w:color w:val="000000" w:themeColor="text1"/>
          <w:sz w:val="24"/>
          <w:szCs w:val="24"/>
          <w:lang w:val="es-MX" w:eastAsia="en-US"/>
        </w:rPr>
      </w:pPr>
      <w:bookmarkStart w:id="7" w:name="_Toc102644130"/>
      <w:r w:rsidRPr="0023725A">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23725A" w:rsidRDefault="00EA0165" w:rsidP="00567905">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644131"/>
      <w:r w:rsidRPr="0023725A">
        <w:rPr>
          <w:rFonts w:ascii="Palatino Linotype" w:hAnsi="Palatino Linotype"/>
          <w:b/>
          <w:color w:val="000000" w:themeColor="text1"/>
          <w:sz w:val="24"/>
          <w:szCs w:val="24"/>
          <w:lang w:val="es-MX" w:eastAsia="en-US"/>
        </w:rPr>
        <w:t>PRIMERO. De la competencia</w:t>
      </w:r>
      <w:bookmarkEnd w:id="8"/>
      <w:bookmarkEnd w:id="9"/>
      <w:bookmarkEnd w:id="10"/>
      <w:r w:rsidR="00537427" w:rsidRPr="0023725A">
        <w:rPr>
          <w:rFonts w:ascii="Palatino Linotype" w:hAnsi="Palatino Linotype"/>
          <w:b/>
          <w:color w:val="000000" w:themeColor="text1"/>
          <w:sz w:val="24"/>
          <w:szCs w:val="24"/>
          <w:lang w:val="es-MX" w:eastAsia="en-US"/>
        </w:rPr>
        <w:t>.</w:t>
      </w:r>
      <w:bookmarkEnd w:id="11"/>
    </w:p>
    <w:p w14:paraId="341F67EC" w14:textId="77777777" w:rsidR="00EA0165" w:rsidRPr="0023725A" w:rsidRDefault="00EA0165" w:rsidP="00567905">
      <w:pPr>
        <w:spacing w:line="360" w:lineRule="auto"/>
        <w:rPr>
          <w:rFonts w:ascii="Palatino Linotype" w:eastAsiaTheme="minorEastAsia" w:hAnsi="Palatino Linotype" w:cstheme="minorBidi"/>
          <w:color w:val="000000" w:themeColor="text1"/>
          <w:lang w:val="es-MX" w:eastAsia="en-US"/>
        </w:rPr>
      </w:pPr>
    </w:p>
    <w:p w14:paraId="15D1D21E" w14:textId="6A7668E1" w:rsidR="00EA0165" w:rsidRPr="0023725A" w:rsidRDefault="00EA0165" w:rsidP="00567905">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23725A">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3725A">
        <w:rPr>
          <w:rFonts w:ascii="Palatino Linotype" w:eastAsia="Calibri" w:hAnsi="Palatino Linotype"/>
          <w:b/>
        </w:rPr>
        <w:t>Constitución Política de los Estados Unidos Mexicanos</w:t>
      </w:r>
      <w:r w:rsidRPr="0023725A">
        <w:rPr>
          <w:rFonts w:ascii="Palatino Linotype" w:eastAsia="Calibri" w:hAnsi="Palatino Linotype"/>
        </w:rPr>
        <w:t xml:space="preserve">; </w:t>
      </w:r>
      <w:r w:rsidRPr="0023725A">
        <w:rPr>
          <w:rFonts w:ascii="Palatino Linotype" w:eastAsia="Calibri" w:hAnsi="Palatino Linotype" w:cs="Arial"/>
          <w:bCs/>
          <w:color w:val="222222"/>
          <w:shd w:val="clear" w:color="auto" w:fill="FFFFFF"/>
          <w:lang w:eastAsia="en-US"/>
        </w:rPr>
        <w:t>5, párrafo</w:t>
      </w:r>
      <w:r w:rsidR="00543BF9" w:rsidRPr="0023725A">
        <w:rPr>
          <w:rFonts w:ascii="Palatino Linotype" w:eastAsia="Calibri" w:hAnsi="Palatino Linotype"/>
          <w:lang w:val="es-MX" w:eastAsia="en-US"/>
        </w:rPr>
        <w:t xml:space="preserve"> trigésimo, trigésimo primero y trigésimo segundo, fracciones I, II, III, IV y V</w:t>
      </w:r>
      <w:r w:rsidR="00543BF9" w:rsidRPr="0023725A">
        <w:rPr>
          <w:rFonts w:ascii="Palatino Linotype" w:eastAsia="MS Mincho" w:hAnsi="Palatino Linotype"/>
          <w:lang w:val="es-ES_tradnl"/>
        </w:rPr>
        <w:t xml:space="preserve"> </w:t>
      </w:r>
      <w:r w:rsidRPr="0023725A">
        <w:rPr>
          <w:rFonts w:ascii="Palatino Linotype" w:eastAsia="Calibri" w:hAnsi="Palatino Linotype"/>
        </w:rPr>
        <w:t xml:space="preserve">de la </w:t>
      </w:r>
      <w:r w:rsidRPr="0023725A">
        <w:rPr>
          <w:rFonts w:ascii="Palatino Linotype" w:eastAsia="Calibri" w:hAnsi="Palatino Linotype"/>
          <w:b/>
        </w:rPr>
        <w:t>Constitución Política del Estado Libre y Soberano de México</w:t>
      </w:r>
      <w:r w:rsidRPr="0023725A">
        <w:rPr>
          <w:rFonts w:ascii="Palatino Linotype" w:eastAsia="Calibri" w:hAnsi="Palatino Linotype"/>
        </w:rPr>
        <w:t xml:space="preserve">; artículos 1, 2 fracción II, 13, 29, 36 fracciones I y II, 176, 178, 179, 181 párrafo tercero y 185 </w:t>
      </w:r>
      <w:r w:rsidRPr="0023725A">
        <w:rPr>
          <w:rFonts w:ascii="Palatino Linotype" w:eastAsia="Calibri" w:hAnsi="Palatino Linotype" w:cs="Arial"/>
        </w:rPr>
        <w:t xml:space="preserve">de la </w:t>
      </w:r>
      <w:r w:rsidRPr="0023725A">
        <w:rPr>
          <w:rFonts w:ascii="Palatino Linotype" w:eastAsia="Calibri" w:hAnsi="Palatino Linotype" w:cs="Arial"/>
          <w:b/>
        </w:rPr>
        <w:t>Ley de Transparencia y Acceso a la Información Pública del Estado de México y Municipios</w:t>
      </w:r>
      <w:r w:rsidRPr="0023725A">
        <w:rPr>
          <w:rFonts w:ascii="Palatino Linotype" w:eastAsia="Calibri" w:hAnsi="Palatino Linotype" w:cs="Arial"/>
        </w:rPr>
        <w:t xml:space="preserve">; </w:t>
      </w:r>
      <w:r w:rsidRPr="0023725A">
        <w:rPr>
          <w:rFonts w:ascii="Palatino Linotype" w:eastAsia="Calibri" w:hAnsi="Palatino Linotype" w:cs="Arial"/>
          <w:b/>
        </w:rPr>
        <w:t>7, 9 fracciones I y XXIV, y 11</w:t>
      </w:r>
      <w:r w:rsidRPr="0023725A">
        <w:rPr>
          <w:rFonts w:ascii="Palatino Linotype" w:eastAsia="Calibri" w:hAnsi="Palatino Linotype" w:cs="Arial"/>
        </w:rPr>
        <w:t xml:space="preserve"> del </w:t>
      </w:r>
      <w:r w:rsidRPr="0023725A">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23725A">
        <w:rPr>
          <w:rFonts w:ascii="Palatino Linotype" w:eastAsia="Calibri" w:hAnsi="Palatino Linotype" w:cs="Arial"/>
          <w:b/>
        </w:rPr>
        <w:t>.</w:t>
      </w:r>
    </w:p>
    <w:p w14:paraId="343B0FCF" w14:textId="413622B7" w:rsidR="00EA0165" w:rsidRPr="0023725A" w:rsidRDefault="00EA0165" w:rsidP="00567905">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644132"/>
      <w:r w:rsidRPr="0023725A">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23725A" w:rsidRDefault="00C36DF2" w:rsidP="00567905">
      <w:pPr>
        <w:pStyle w:val="Ttulo1"/>
        <w:spacing w:line="360" w:lineRule="auto"/>
        <w:rPr>
          <w:rFonts w:ascii="Palatino Linotype" w:hAnsi="Palatino Linotype"/>
          <w:b/>
          <w:color w:val="000000" w:themeColor="text1"/>
          <w:sz w:val="24"/>
          <w:szCs w:val="24"/>
          <w:lang w:val="es-MX" w:eastAsia="en-US"/>
        </w:rPr>
      </w:pPr>
      <w:bookmarkStart w:id="16" w:name="_Toc102644133"/>
      <w:r w:rsidRPr="0023725A">
        <w:rPr>
          <w:rFonts w:ascii="Palatino Linotype" w:hAnsi="Palatino Linotype"/>
          <w:b/>
          <w:color w:val="000000" w:themeColor="text1"/>
          <w:sz w:val="24"/>
          <w:szCs w:val="24"/>
          <w:lang w:val="es-MX" w:eastAsia="en-US"/>
        </w:rPr>
        <w:t>I. De la interposición del recurso.</w:t>
      </w:r>
      <w:bookmarkEnd w:id="16"/>
      <w:r w:rsidRPr="0023725A">
        <w:rPr>
          <w:rFonts w:ascii="Palatino Linotype" w:hAnsi="Palatino Linotype"/>
          <w:b/>
          <w:color w:val="000000" w:themeColor="text1"/>
          <w:sz w:val="24"/>
          <w:szCs w:val="24"/>
          <w:lang w:val="es-MX" w:eastAsia="en-US"/>
        </w:rPr>
        <w:t xml:space="preserve"> </w:t>
      </w:r>
    </w:p>
    <w:p w14:paraId="40D53B59" w14:textId="77777777" w:rsidR="00C36DF2" w:rsidRPr="0023725A" w:rsidRDefault="00C36DF2" w:rsidP="00567905">
      <w:pPr>
        <w:keepNext/>
        <w:keepLines/>
        <w:tabs>
          <w:tab w:val="left" w:pos="0"/>
        </w:tabs>
        <w:spacing w:line="360" w:lineRule="auto"/>
        <w:contextualSpacing/>
        <w:outlineLvl w:val="0"/>
        <w:rPr>
          <w:rFonts w:ascii="Palatino Linotype" w:eastAsia="MS Gothic" w:hAnsi="Palatino Linotype"/>
          <w:b/>
          <w:lang w:val="es-MX" w:eastAsia="en-US"/>
        </w:rPr>
      </w:pPr>
    </w:p>
    <w:p w14:paraId="596A4157" w14:textId="2494DCC0" w:rsidR="008F002A" w:rsidRPr="0023725A" w:rsidRDefault="008F002A" w:rsidP="00567905">
      <w:pPr>
        <w:numPr>
          <w:ilvl w:val="0"/>
          <w:numId w:val="2"/>
        </w:numPr>
        <w:spacing w:after="160" w:line="360" w:lineRule="auto"/>
        <w:ind w:left="0" w:right="49" w:firstLine="0"/>
        <w:contextualSpacing/>
        <w:jc w:val="both"/>
        <w:rPr>
          <w:rFonts w:ascii="Palatino Linotype" w:eastAsia="Calibri" w:hAnsi="Palatino Linotype" w:cs="Arial"/>
        </w:rPr>
      </w:pPr>
      <w:r w:rsidRPr="0023725A">
        <w:rPr>
          <w:rFonts w:ascii="Palatino Linotype" w:eastAsia="Calibri" w:hAnsi="Palatino Linotype" w:cs="Arial"/>
          <w:lang w:val="es-ES_tradnl"/>
        </w:rPr>
        <w:t xml:space="preserve">El medio de impugnación fue presentado a través del </w:t>
      </w:r>
      <w:r w:rsidRPr="0023725A">
        <w:rPr>
          <w:rFonts w:ascii="Palatino Linotype" w:eastAsia="Calibri" w:hAnsi="Palatino Linotype" w:cs="Arial"/>
          <w:b/>
          <w:lang w:val="es-ES_tradnl"/>
        </w:rPr>
        <w:t>SAIMEX,</w:t>
      </w:r>
      <w:r w:rsidRPr="0023725A">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23725A">
        <w:rPr>
          <w:rFonts w:ascii="Palatino Linotype" w:eastAsia="Calibri" w:hAnsi="Palatino Linotype" w:cs="Arial"/>
          <w:b/>
          <w:lang w:val="es-ES_tradnl"/>
        </w:rPr>
        <w:t>SUJETO OBLIGADO</w:t>
      </w:r>
      <w:r w:rsidRPr="0023725A">
        <w:rPr>
          <w:rFonts w:ascii="Palatino Linotype" w:eastAsia="Calibri" w:hAnsi="Palatino Linotype" w:cs="Arial"/>
          <w:lang w:val="es-ES_tradnl"/>
        </w:rPr>
        <w:t xml:space="preserve"> en</w:t>
      </w:r>
      <w:r w:rsidR="00DD4576" w:rsidRPr="0023725A">
        <w:rPr>
          <w:rFonts w:ascii="Palatino Linotype" w:eastAsia="Calibri" w:hAnsi="Palatino Linotype" w:cs="Arial"/>
          <w:lang w:val="es-ES_tradnl"/>
        </w:rPr>
        <w:t xml:space="preserve">tregó respuesta el día quince </w:t>
      </w:r>
      <w:r w:rsidR="008A744C" w:rsidRPr="0023725A">
        <w:rPr>
          <w:rFonts w:ascii="Palatino Linotype" w:eastAsia="Calibri" w:hAnsi="Palatino Linotype" w:cs="Arial"/>
          <w:lang w:val="es-ES_tradnl"/>
        </w:rPr>
        <w:t>(1</w:t>
      </w:r>
      <w:r w:rsidR="00DD4576" w:rsidRPr="0023725A">
        <w:rPr>
          <w:rFonts w:ascii="Palatino Linotype" w:eastAsia="Calibri" w:hAnsi="Palatino Linotype" w:cs="Arial"/>
          <w:lang w:val="es-ES_tradnl"/>
        </w:rPr>
        <w:t>5) de julio</w:t>
      </w:r>
      <w:r w:rsidR="008A744C" w:rsidRPr="0023725A">
        <w:rPr>
          <w:rFonts w:ascii="Palatino Linotype" w:eastAsia="Calibri" w:hAnsi="Palatino Linotype" w:cs="Arial"/>
          <w:lang w:val="es-ES_tradnl"/>
        </w:rPr>
        <w:t xml:space="preserve"> </w:t>
      </w:r>
      <w:r w:rsidRPr="0023725A">
        <w:rPr>
          <w:rFonts w:ascii="Palatino Linotype" w:eastAsia="Calibri" w:hAnsi="Palatino Linotype" w:cs="Arial"/>
          <w:lang w:val="es-ES_tradnl"/>
        </w:rPr>
        <w:t>de dos mil veintidós</w:t>
      </w:r>
      <w:r w:rsidRPr="0023725A">
        <w:rPr>
          <w:rFonts w:ascii="Palatino Linotype" w:eastAsia="Calibri" w:hAnsi="Palatino Linotype" w:cs="Arial"/>
          <w:lang w:val="es-MX" w:eastAsia="en-US"/>
        </w:rPr>
        <w:t>, el plazo para interponer el recurso de rev</w:t>
      </w:r>
      <w:r w:rsidR="00117BE4" w:rsidRPr="0023725A">
        <w:rPr>
          <w:rFonts w:ascii="Palatino Linotype" w:eastAsia="Calibri" w:hAnsi="Palatino Linotype" w:cs="Arial"/>
          <w:lang w:val="es-MX" w:eastAsia="en-US"/>
        </w:rPr>
        <w:t xml:space="preserve">isión trascurrió del </w:t>
      </w:r>
      <w:r w:rsidR="00DD4576" w:rsidRPr="0023725A">
        <w:rPr>
          <w:rFonts w:ascii="Palatino Linotype" w:eastAsia="Calibri" w:hAnsi="Palatino Linotype" w:cs="Arial"/>
          <w:lang w:val="es-MX" w:eastAsia="en-US"/>
        </w:rPr>
        <w:t xml:space="preserve">uno (01) de agosto al diecinueve (19) </w:t>
      </w:r>
      <w:r w:rsidR="00DD4576" w:rsidRPr="0023725A">
        <w:rPr>
          <w:rFonts w:ascii="Palatino Linotype" w:eastAsia="Calibri" w:hAnsi="Palatino Linotype" w:cs="Arial"/>
          <w:lang w:val="es-MX" w:eastAsia="en-US"/>
        </w:rPr>
        <w:lastRenderedPageBreak/>
        <w:t>de agosto</w:t>
      </w:r>
      <w:r w:rsidRPr="0023725A">
        <w:rPr>
          <w:rFonts w:ascii="Palatino Linotype" w:eastAsia="Calibri" w:hAnsi="Palatino Linotype" w:cs="Arial"/>
          <w:lang w:val="es-MX" w:eastAsia="en-US"/>
        </w:rPr>
        <w:t xml:space="preserve"> de dos mil veintidós; </w:t>
      </w:r>
      <w:r w:rsidRPr="0023725A">
        <w:rPr>
          <w:rFonts w:ascii="Palatino Linotype" w:eastAsia="Calibri" w:hAnsi="Palatino Linotype" w:cs="Arial"/>
        </w:rPr>
        <w:t>en consecuencia, present</w:t>
      </w:r>
      <w:r w:rsidR="00DD4576" w:rsidRPr="0023725A">
        <w:rPr>
          <w:rFonts w:ascii="Palatino Linotype" w:eastAsia="Calibri" w:hAnsi="Palatino Linotype" w:cs="Arial"/>
        </w:rPr>
        <w:t>ó su inconformidad el uno (01) de agosto</w:t>
      </w:r>
      <w:r w:rsidR="00117BE4" w:rsidRPr="0023725A">
        <w:rPr>
          <w:rFonts w:ascii="Palatino Linotype" w:eastAsia="Calibri" w:hAnsi="Palatino Linotype" w:cs="Arial"/>
        </w:rPr>
        <w:t xml:space="preserve"> de dos mil veintidós, por lo que se encuentra dentro de los márgenes temporales previstos en el artículo 178 de la Ley de Transparencia y Acceso a la Información Pública del Estado de México y Municipios vigente.</w:t>
      </w:r>
    </w:p>
    <w:p w14:paraId="3F18C8E9" w14:textId="77777777" w:rsidR="00117BE4" w:rsidRPr="0023725A" w:rsidRDefault="00117BE4" w:rsidP="00567905">
      <w:pPr>
        <w:spacing w:after="160" w:line="360" w:lineRule="auto"/>
        <w:ind w:right="49"/>
        <w:contextualSpacing/>
        <w:jc w:val="both"/>
        <w:rPr>
          <w:rFonts w:ascii="Palatino Linotype" w:eastAsia="Calibri" w:hAnsi="Palatino Linotype" w:cs="Arial"/>
        </w:rPr>
      </w:pPr>
    </w:p>
    <w:p w14:paraId="516D7235" w14:textId="77777777" w:rsidR="00C36DF2" w:rsidRPr="0023725A" w:rsidRDefault="00C36DF2" w:rsidP="00567905">
      <w:pPr>
        <w:keepNext/>
        <w:keepLines/>
        <w:spacing w:before="240" w:line="360" w:lineRule="auto"/>
        <w:ind w:right="49"/>
        <w:jc w:val="both"/>
        <w:outlineLvl w:val="0"/>
        <w:rPr>
          <w:rFonts w:ascii="Palatino Linotype" w:eastAsia="Calibri" w:hAnsi="Palatino Linotype" w:cs="Arial"/>
        </w:rPr>
      </w:pPr>
      <w:bookmarkStart w:id="17" w:name="_Toc90319523"/>
      <w:bookmarkStart w:id="18" w:name="_Toc99564201"/>
      <w:bookmarkStart w:id="19" w:name="_Toc99564864"/>
      <w:bookmarkStart w:id="20" w:name="_Toc102070728"/>
      <w:bookmarkStart w:id="21" w:name="_Toc102644135"/>
      <w:r w:rsidRPr="0023725A">
        <w:rPr>
          <w:rFonts w:ascii="Palatino Linotype" w:eastAsia="Calibri" w:hAnsi="Palatino Linotype"/>
          <w:b/>
        </w:rPr>
        <w:t xml:space="preserve">III. </w:t>
      </w:r>
      <w:bookmarkStart w:id="22" w:name="_Toc89964363"/>
      <w:bookmarkStart w:id="23" w:name="_Toc98350362"/>
      <w:bookmarkStart w:id="24" w:name="_Toc67587987"/>
      <w:bookmarkStart w:id="25" w:name="_Toc68804763"/>
      <w:bookmarkEnd w:id="17"/>
      <w:r w:rsidRPr="0023725A">
        <w:rPr>
          <w:rFonts w:ascii="Palatino Linotype" w:eastAsiaTheme="majorEastAsia" w:hAnsi="Palatino Linotype" w:cstheme="majorBidi"/>
          <w:b/>
          <w:color w:val="000000" w:themeColor="text1"/>
          <w:lang w:val="es-MX" w:eastAsia="en-US"/>
        </w:rPr>
        <w:t>De la determinación sobre la procedibilidad del recurso.</w:t>
      </w:r>
      <w:bookmarkEnd w:id="18"/>
      <w:bookmarkEnd w:id="19"/>
      <w:bookmarkEnd w:id="20"/>
      <w:bookmarkEnd w:id="21"/>
      <w:bookmarkEnd w:id="22"/>
      <w:bookmarkEnd w:id="23"/>
      <w:bookmarkEnd w:id="24"/>
      <w:bookmarkEnd w:id="25"/>
      <w:r w:rsidRPr="0023725A">
        <w:rPr>
          <w:rFonts w:ascii="Palatino Linotype" w:eastAsiaTheme="majorEastAsia" w:hAnsi="Palatino Linotype" w:cstheme="majorBidi"/>
          <w:b/>
          <w:color w:val="000000" w:themeColor="text1"/>
          <w:lang w:val="es-MX" w:eastAsia="en-US"/>
        </w:rPr>
        <w:t xml:space="preserve"> </w:t>
      </w:r>
    </w:p>
    <w:p w14:paraId="6EC336F7" w14:textId="77777777" w:rsidR="00C36DF2" w:rsidRPr="0023725A" w:rsidRDefault="00C36DF2" w:rsidP="00567905">
      <w:pPr>
        <w:spacing w:line="360" w:lineRule="auto"/>
        <w:rPr>
          <w:rFonts w:ascii="Palatino Linotype" w:hAnsi="Palatino Linotype"/>
          <w:lang w:val="es-MX" w:eastAsia="en-US"/>
        </w:rPr>
      </w:pPr>
    </w:p>
    <w:p w14:paraId="2CAA4C68" w14:textId="44D8FBEA" w:rsidR="00A2042B" w:rsidRPr="0023725A" w:rsidRDefault="00C36DF2" w:rsidP="00567905">
      <w:pPr>
        <w:numPr>
          <w:ilvl w:val="0"/>
          <w:numId w:val="2"/>
        </w:numPr>
        <w:spacing w:after="160" w:line="360" w:lineRule="auto"/>
        <w:ind w:left="0" w:right="49" w:firstLine="0"/>
        <w:contextualSpacing/>
        <w:jc w:val="both"/>
        <w:rPr>
          <w:rFonts w:ascii="Palatino Linotype" w:hAnsi="Palatino Linotype"/>
          <w:lang w:val="es-ES_tradnl"/>
        </w:rPr>
      </w:pPr>
      <w:r w:rsidRPr="0023725A">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DBFFAA0" w14:textId="77777777" w:rsidR="003C5916" w:rsidRPr="0023725A" w:rsidRDefault="003C5916" w:rsidP="00567905">
      <w:pPr>
        <w:tabs>
          <w:tab w:val="left" w:pos="426"/>
        </w:tabs>
        <w:spacing w:line="360" w:lineRule="auto"/>
        <w:jc w:val="both"/>
        <w:rPr>
          <w:rFonts w:ascii="Palatino Linotype" w:eastAsiaTheme="minorEastAsia" w:hAnsi="Palatino Linotype" w:cstheme="minorBidi"/>
          <w:color w:val="000000" w:themeColor="text1"/>
          <w:lang w:val="es-MX"/>
        </w:rPr>
      </w:pPr>
      <w:bookmarkStart w:id="26" w:name="_Toc459174366"/>
      <w:bookmarkStart w:id="27" w:name="_Toc459659884"/>
      <w:bookmarkStart w:id="28" w:name="_Toc461687280"/>
      <w:bookmarkStart w:id="29" w:name="_Toc462771051"/>
      <w:bookmarkStart w:id="30" w:name="_Toc464139201"/>
    </w:p>
    <w:p w14:paraId="58FEAC42" w14:textId="77777777" w:rsidR="003C5916" w:rsidRPr="0023725A" w:rsidRDefault="003C5916" w:rsidP="00567905">
      <w:pPr>
        <w:tabs>
          <w:tab w:val="left" w:pos="426"/>
        </w:tabs>
        <w:spacing w:line="360" w:lineRule="auto"/>
        <w:jc w:val="both"/>
        <w:outlineLvl w:val="1"/>
        <w:rPr>
          <w:rFonts w:ascii="Palatino Linotype" w:eastAsiaTheme="minorEastAsia" w:hAnsi="Palatino Linotype" w:cs="Arial"/>
          <w:b/>
          <w:color w:val="000000" w:themeColor="text1"/>
          <w:lang w:val="es-MX"/>
        </w:rPr>
      </w:pPr>
      <w:bookmarkStart w:id="31" w:name="_Toc86945042"/>
      <w:r w:rsidRPr="0023725A">
        <w:rPr>
          <w:rFonts w:ascii="Palatino Linotype" w:eastAsiaTheme="minorEastAsia" w:hAnsi="Palatino Linotype" w:cstheme="minorBidi"/>
          <w:b/>
          <w:color w:val="000000" w:themeColor="text1"/>
          <w:lang w:val="es-MX"/>
        </w:rPr>
        <w:t>TERCERO.</w:t>
      </w:r>
      <w:r w:rsidRPr="0023725A">
        <w:rPr>
          <w:rFonts w:ascii="Palatino Linotype" w:eastAsiaTheme="minorEastAsia" w:hAnsi="Palatino Linotype" w:cs="Arial"/>
          <w:b/>
          <w:color w:val="000000" w:themeColor="text1"/>
          <w:lang w:val="es-MX"/>
        </w:rPr>
        <w:t xml:space="preserve"> De las causales de sobreseimiento.</w:t>
      </w:r>
      <w:bookmarkEnd w:id="31"/>
    </w:p>
    <w:p w14:paraId="0BAFF5A0" w14:textId="3A460446" w:rsidR="003C5916" w:rsidRPr="0023725A" w:rsidRDefault="003C5916" w:rsidP="00567905">
      <w:pPr>
        <w:tabs>
          <w:tab w:val="left" w:pos="426"/>
        </w:tabs>
        <w:spacing w:before="240" w:after="240" w:line="360" w:lineRule="auto"/>
        <w:ind w:right="51"/>
        <w:contextualSpacing/>
        <w:jc w:val="both"/>
        <w:outlineLvl w:val="2"/>
        <w:rPr>
          <w:rFonts w:ascii="Palatino Linotype" w:eastAsiaTheme="minorEastAsia" w:hAnsi="Palatino Linotype" w:cstheme="minorBidi"/>
          <w:b/>
          <w:bCs/>
          <w:color w:val="000000" w:themeColor="text1"/>
          <w:lang w:val="es-MX"/>
        </w:rPr>
      </w:pPr>
      <w:bookmarkStart w:id="32" w:name="_Toc466377653"/>
      <w:bookmarkStart w:id="33" w:name="_Toc466371865"/>
      <w:r w:rsidRPr="0023725A">
        <w:rPr>
          <w:rFonts w:ascii="Palatino Linotype" w:eastAsiaTheme="minorEastAsia" w:hAnsi="Palatino Linotype" w:cstheme="minorBidi"/>
          <w:b/>
          <w:bCs/>
          <w:color w:val="000000" w:themeColor="text1"/>
          <w:lang w:val="es-MX"/>
        </w:rPr>
        <w:t>De los límites del derecho de acceso a la información.</w:t>
      </w:r>
    </w:p>
    <w:p w14:paraId="786EC274" w14:textId="4423A0AB" w:rsidR="003C5916" w:rsidRPr="0023725A" w:rsidRDefault="003C5916" w:rsidP="00567905">
      <w:pPr>
        <w:pStyle w:val="Prrafodelista"/>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rPr>
        <w:t>Previo a iniciar el análisis de las actuaciones que integran el expediente digital formado con motivo del recurso de revisión</w:t>
      </w:r>
      <w:r w:rsidRPr="0023725A">
        <w:rPr>
          <w:rFonts w:ascii="Palatino Linotype" w:eastAsiaTheme="minorEastAsia" w:hAnsi="Palatino Linotype" w:cstheme="minorBidi"/>
          <w:b/>
          <w:bCs/>
        </w:rPr>
        <w:t xml:space="preserve"> </w:t>
      </w:r>
      <w:r w:rsidR="00DD4576" w:rsidRPr="0023725A">
        <w:rPr>
          <w:rFonts w:ascii="Palatino Linotype" w:eastAsiaTheme="minorEastAsia" w:hAnsi="Palatino Linotype" w:cstheme="minorBidi"/>
          <w:b/>
          <w:bCs/>
        </w:rPr>
        <w:t>00425/PLEGISLA/IP/2022</w:t>
      </w:r>
      <w:r w:rsidRPr="0023725A">
        <w:rPr>
          <w:rFonts w:ascii="Palatino Linotype" w:eastAsiaTheme="minorEastAsia" w:hAnsi="Palatino Linotype" w:cstheme="minorBidi"/>
        </w:rPr>
        <w:t xml:space="preserve">, se considera importante </w:t>
      </w:r>
      <w:r w:rsidRPr="0023725A">
        <w:rPr>
          <w:rFonts w:ascii="Palatino Linotype" w:eastAsia="MS Mincho" w:hAnsi="Palatino Linotype"/>
          <w:color w:val="000000"/>
          <w:lang w:val="es-MX"/>
        </w:rPr>
        <w:t>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4C26D958"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96CF2E4" w14:textId="77777777" w:rsidR="003C5916" w:rsidRPr="0023725A" w:rsidRDefault="003C5916" w:rsidP="00567905">
      <w:pPr>
        <w:spacing w:line="360" w:lineRule="auto"/>
        <w:ind w:left="567" w:right="567"/>
        <w:jc w:val="both"/>
        <w:rPr>
          <w:rFonts w:ascii="Palatino Linotype" w:eastAsia="Palatino Linotype" w:hAnsi="Palatino Linotype" w:cs="Palatino Linotype"/>
          <w:i/>
          <w:lang w:val="es-MX"/>
        </w:rPr>
      </w:pPr>
      <w:r w:rsidRPr="0023725A">
        <w:rPr>
          <w:rFonts w:ascii="Palatino Linotype" w:eastAsia="Palatino Linotype" w:hAnsi="Palatino Linotype" w:cs="Palatino Linotype"/>
          <w:b/>
          <w:i/>
          <w:lang w:val="es-MX"/>
        </w:rPr>
        <w:lastRenderedPageBreak/>
        <w:t>INFORMACIÓN PÚBLICA, CONCEPTO DE, EN MATERIA DE TRANSPARENCIA. INTERPRETACIÓN TEMÁTICA DE LOS ARTÍCULOS 2, FRACCIÓN V, XV, Y XVI, 3, 4,11 Y 41.</w:t>
      </w:r>
      <w:r w:rsidRPr="0023725A">
        <w:rPr>
          <w:rFonts w:ascii="Palatino Linotype" w:eastAsia="Palatino Linotype" w:hAnsi="Palatino Linotype" w:cs="Palatino Linotype"/>
          <w:i/>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AEDA36" w14:textId="77777777" w:rsidR="003C5916" w:rsidRPr="0023725A" w:rsidRDefault="003C5916" w:rsidP="00567905">
      <w:pPr>
        <w:spacing w:line="360" w:lineRule="auto"/>
        <w:ind w:left="567" w:right="567"/>
        <w:jc w:val="both"/>
        <w:rPr>
          <w:rFonts w:ascii="Palatino Linotype" w:eastAsia="Palatino Linotype" w:hAnsi="Palatino Linotype" w:cs="Palatino Linotype"/>
          <w:i/>
          <w:lang w:val="es-MX"/>
        </w:rPr>
      </w:pPr>
      <w:r w:rsidRPr="0023725A">
        <w:rPr>
          <w:rFonts w:ascii="Palatino Linotype" w:eastAsia="Palatino Linotype" w:hAnsi="Palatino Linotype" w:cs="Palatino Linotype"/>
          <w:i/>
          <w:lang w:val="es-MX"/>
        </w:rPr>
        <w:t>En consecuencia el acceso a la información se refiere a que se cumplan cualquiera de los siguientes tres supuestos:</w:t>
      </w:r>
    </w:p>
    <w:p w14:paraId="55F62B19" w14:textId="77777777" w:rsidR="003C5916" w:rsidRPr="0023725A" w:rsidRDefault="003C5916" w:rsidP="00567905">
      <w:pPr>
        <w:spacing w:line="360" w:lineRule="auto"/>
        <w:ind w:left="567" w:right="567"/>
        <w:jc w:val="both"/>
        <w:rPr>
          <w:rFonts w:ascii="Palatino Linotype" w:eastAsia="Palatino Linotype" w:hAnsi="Palatino Linotype" w:cs="Palatino Linotype"/>
          <w:i/>
          <w:lang w:val="es-MX"/>
        </w:rPr>
      </w:pPr>
      <w:r w:rsidRPr="0023725A">
        <w:rPr>
          <w:rFonts w:ascii="Palatino Linotype" w:eastAsia="Palatino Linotype" w:hAnsi="Palatino Linotype" w:cs="Palatino Linotype"/>
          <w:i/>
          <w:lang w:val="es-MX"/>
        </w:rPr>
        <w:t>Que se trate de información registrada en cualquier soporte documental, que en ejercicio de las atribuciones conferidas, sea generada por los Sujetos Obligados;</w:t>
      </w:r>
    </w:p>
    <w:p w14:paraId="5FE043FC" w14:textId="77777777" w:rsidR="003C5916" w:rsidRPr="0023725A" w:rsidRDefault="003C5916" w:rsidP="00567905">
      <w:pPr>
        <w:spacing w:line="360" w:lineRule="auto"/>
        <w:ind w:left="567" w:right="567"/>
        <w:jc w:val="both"/>
        <w:rPr>
          <w:rFonts w:ascii="Palatino Linotype" w:eastAsia="Palatino Linotype" w:hAnsi="Palatino Linotype" w:cs="Palatino Linotype"/>
          <w:i/>
          <w:lang w:val="es-MX"/>
        </w:rPr>
      </w:pPr>
      <w:r w:rsidRPr="0023725A">
        <w:rPr>
          <w:rFonts w:ascii="Palatino Linotype" w:eastAsia="Palatino Linotype" w:hAnsi="Palatino Linotype" w:cs="Palatino Linotype"/>
          <w:i/>
          <w:lang w:val="es-MX"/>
        </w:rPr>
        <w:t>Que se trate de información registrada en cualquier soporte documental, que en ejercicio de las atribuciones conferidas, sea administrada por los Sujetos Obligados, y</w:t>
      </w:r>
    </w:p>
    <w:p w14:paraId="399CF596" w14:textId="77777777" w:rsidR="003C5916" w:rsidRPr="0023725A" w:rsidRDefault="003C5916" w:rsidP="00567905">
      <w:pPr>
        <w:spacing w:line="360" w:lineRule="auto"/>
        <w:ind w:left="567" w:right="567"/>
        <w:jc w:val="both"/>
        <w:rPr>
          <w:rFonts w:ascii="Palatino Linotype" w:eastAsia="Palatino Linotype" w:hAnsi="Palatino Linotype" w:cs="Palatino Linotype"/>
          <w:lang w:val="es-MX"/>
        </w:rPr>
      </w:pPr>
      <w:r w:rsidRPr="0023725A">
        <w:rPr>
          <w:rFonts w:ascii="Palatino Linotype" w:eastAsia="Palatino Linotype" w:hAnsi="Palatino Linotype" w:cs="Palatino Linotype"/>
          <w:i/>
          <w:lang w:val="es-MX"/>
        </w:rPr>
        <w:t>Que se trate de información registrada en cualquier soporte documental, que en ejercicio de las atribuciones conferidas, se encuentre en posesión de los Sujetos Obligados.”</w:t>
      </w:r>
    </w:p>
    <w:p w14:paraId="55864991"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BC123DC"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rPr>
        <w:t xml:space="preserve">El </w:t>
      </w:r>
      <w:r w:rsidRPr="0023725A">
        <w:rPr>
          <w:rFonts w:ascii="Palatino Linotype" w:eastAsia="MS Mincho" w:hAnsi="Palatino Linotype"/>
          <w:color w:val="000000"/>
          <w:lang w:val="es-MX"/>
        </w:rPr>
        <w:t>derecho de acceso a la información encuentra su materia elemental en los documentos, y la Ley de Transparencia local nos brinda el siguiente concepto</w:t>
      </w:r>
      <w:r w:rsidRPr="0023725A">
        <w:rPr>
          <w:rFonts w:ascii="Palatino Linotype" w:hAnsi="Palatino Linotype"/>
          <w:vertAlign w:val="superscript"/>
        </w:rPr>
        <w:footnoteReference w:id="1"/>
      </w:r>
      <w:r w:rsidRPr="0023725A">
        <w:rPr>
          <w:rFonts w:ascii="Palatino Linotype" w:eastAsia="MS Mincho" w:hAnsi="Palatino Linotype"/>
          <w:color w:val="000000"/>
          <w:lang w:val="es-MX"/>
        </w:rPr>
        <w:t>, para darnos un mejor panorama:</w:t>
      </w:r>
    </w:p>
    <w:p w14:paraId="5B895CC7"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FB91E6D" w14:textId="0AFFDF25" w:rsidR="003C5916" w:rsidRPr="0023725A" w:rsidRDefault="003C5916" w:rsidP="00567905">
      <w:pPr>
        <w:spacing w:line="360" w:lineRule="auto"/>
        <w:ind w:left="567" w:right="567"/>
        <w:jc w:val="both"/>
        <w:rPr>
          <w:rFonts w:ascii="Palatino Linotype" w:eastAsia="Palatino Linotype" w:hAnsi="Palatino Linotype" w:cs="Palatino Linotype"/>
          <w:iCs/>
          <w:lang w:val="es-MX"/>
        </w:rPr>
      </w:pPr>
      <w:r w:rsidRPr="0023725A">
        <w:rPr>
          <w:rFonts w:ascii="Palatino Linotype" w:eastAsia="Palatino Linotype" w:hAnsi="Palatino Linotype" w:cs="Palatino Linotype"/>
          <w:b/>
          <w:i/>
          <w:lang w:val="es-MX"/>
        </w:rPr>
        <w:lastRenderedPageBreak/>
        <w:t xml:space="preserve">“XI. Documento: </w:t>
      </w:r>
      <w:r w:rsidRPr="0023725A">
        <w:rPr>
          <w:rFonts w:ascii="Palatino Linotype" w:eastAsia="Palatino Linotype" w:hAnsi="Palatino Linotype" w:cs="Palatino Linotype"/>
          <w:b/>
          <w:bCs/>
          <w:i/>
          <w:lang w:val="es-MX"/>
        </w:rPr>
        <w:t>Los</w:t>
      </w:r>
      <w:r w:rsidRPr="0023725A">
        <w:rPr>
          <w:rFonts w:ascii="Palatino Linotype" w:eastAsia="Palatino Linotype" w:hAnsi="Palatino Linotype" w:cs="Palatino Linotype"/>
          <w:i/>
          <w:lang w:val="es-MX"/>
        </w:rPr>
        <w:t xml:space="preserve"> expedientes, </w:t>
      </w:r>
      <w:r w:rsidRPr="0023725A">
        <w:rPr>
          <w:rFonts w:ascii="Palatino Linotype" w:eastAsia="Palatino Linotype" w:hAnsi="Palatino Linotype" w:cs="Palatino Linotype"/>
          <w:b/>
          <w:bCs/>
          <w:i/>
          <w:lang w:val="es-MX"/>
        </w:rPr>
        <w:t>reportes</w:t>
      </w:r>
      <w:r w:rsidRPr="0023725A">
        <w:rPr>
          <w:rFonts w:ascii="Palatino Linotype" w:eastAsia="Palatino Linotype" w:hAnsi="Palatino Linotype" w:cs="Palatino Linotype"/>
          <w:i/>
          <w:lang w:val="es-MX"/>
        </w:rPr>
        <w:t xml:space="preserve">, estudios, actas, resoluciones, </w:t>
      </w:r>
      <w:r w:rsidRPr="0023725A">
        <w:rPr>
          <w:rFonts w:ascii="Palatino Linotype" w:eastAsia="Palatino Linotype" w:hAnsi="Palatino Linotype" w:cs="Palatino Linotype"/>
          <w:b/>
          <w:bCs/>
          <w:i/>
          <w:lang w:val="es-MX"/>
        </w:rPr>
        <w:t>oficios</w:t>
      </w:r>
      <w:r w:rsidRPr="0023725A">
        <w:rPr>
          <w:rFonts w:ascii="Palatino Linotype" w:eastAsia="Palatino Linotype" w:hAnsi="Palatino Linotype" w:cs="Palatino Linotype"/>
          <w:i/>
          <w:lang w:val="es-MX"/>
        </w:rPr>
        <w:t xml:space="preserve">, correspondencia, acuerdos, directivas, directrices, circulares, contratos, convenios, instructivos, </w:t>
      </w:r>
      <w:r w:rsidRPr="0023725A">
        <w:rPr>
          <w:rFonts w:ascii="Palatino Linotype" w:eastAsia="Palatino Linotype" w:hAnsi="Palatino Linotype" w:cs="Palatino Linotype"/>
          <w:b/>
          <w:bCs/>
          <w:i/>
          <w:lang w:val="es-MX"/>
        </w:rPr>
        <w:t>notas</w:t>
      </w:r>
      <w:r w:rsidRPr="0023725A">
        <w:rPr>
          <w:rFonts w:ascii="Palatino Linotype" w:eastAsia="Palatino Linotype" w:hAnsi="Palatino Linotype" w:cs="Palatino Linotype"/>
          <w:i/>
          <w:lang w:val="es-MX"/>
        </w:rPr>
        <w:t xml:space="preserve">, memorandos, estadísticas o bien, cualquier otro registro </w:t>
      </w:r>
      <w:r w:rsidRPr="0023725A">
        <w:rPr>
          <w:rFonts w:ascii="Palatino Linotype" w:eastAsia="Palatino Linotype" w:hAnsi="Palatino Linotype" w:cs="Palatino Linotype"/>
          <w:b/>
          <w:bCs/>
          <w:i/>
          <w:lang w:val="es-MX"/>
        </w:rPr>
        <w:t>que documente el ejercicio de las facultades, funciones y competencias de los</w:t>
      </w:r>
      <w:r w:rsidRPr="0023725A">
        <w:rPr>
          <w:rFonts w:ascii="Palatino Linotype" w:eastAsia="Palatino Linotype" w:hAnsi="Palatino Linotype" w:cs="Palatino Linotype"/>
          <w:i/>
          <w:lang w:val="es-MX"/>
        </w:rPr>
        <w:t xml:space="preserve"> sujetos obligados, sus </w:t>
      </w:r>
      <w:r w:rsidRPr="0023725A">
        <w:rPr>
          <w:rFonts w:ascii="Palatino Linotype" w:eastAsia="Palatino Linotype" w:hAnsi="Palatino Linotype" w:cs="Palatino Linotype"/>
          <w:b/>
          <w:bCs/>
          <w:i/>
          <w:lang w:val="es-MX"/>
        </w:rPr>
        <w:t>servidores públicos</w:t>
      </w:r>
      <w:r w:rsidRPr="0023725A">
        <w:rPr>
          <w:rFonts w:ascii="Palatino Linotype" w:eastAsia="Palatino Linotype" w:hAnsi="Palatino Linotype" w:cs="Palatino Linotype"/>
          <w:i/>
          <w:lang w:val="es-MX"/>
        </w:rPr>
        <w:t xml:space="preserve"> e integrantes, </w:t>
      </w:r>
      <w:r w:rsidRPr="0023725A">
        <w:rPr>
          <w:rFonts w:ascii="Palatino Linotype" w:eastAsia="Palatino Linotype" w:hAnsi="Palatino Linotype" w:cs="Palatino Linotype"/>
          <w:b/>
          <w:bCs/>
          <w:i/>
          <w:lang w:val="es-MX"/>
        </w:rPr>
        <w:t>sin importar su fuente o fecha de elaboración</w:t>
      </w:r>
      <w:r w:rsidRPr="0023725A">
        <w:rPr>
          <w:rFonts w:ascii="Palatino Linotype" w:eastAsia="Palatino Linotype" w:hAnsi="Palatino Linotype" w:cs="Palatino Linotype"/>
          <w:i/>
          <w:lang w:val="es-MX"/>
        </w:rPr>
        <w:t xml:space="preserve">. Los documentos </w:t>
      </w:r>
      <w:r w:rsidRPr="0023725A">
        <w:rPr>
          <w:rFonts w:ascii="Palatino Linotype" w:eastAsia="Palatino Linotype" w:hAnsi="Palatino Linotype" w:cs="Palatino Linotype"/>
          <w:b/>
          <w:bCs/>
          <w:i/>
          <w:lang w:val="es-MX"/>
        </w:rPr>
        <w:t>podrán estar en cualquier medio, sea escrito, impreso</w:t>
      </w:r>
      <w:r w:rsidR="004C78C3" w:rsidRPr="0023725A">
        <w:rPr>
          <w:rFonts w:ascii="Palatino Linotype" w:eastAsia="Palatino Linotype" w:hAnsi="Palatino Linotype" w:cs="Palatino Linotype"/>
          <w:i/>
          <w:lang w:val="es-MX"/>
        </w:rPr>
        <w:t>, sonoro</w:t>
      </w:r>
      <w:r w:rsidRPr="0023725A">
        <w:rPr>
          <w:rFonts w:ascii="Palatino Linotype" w:eastAsia="Palatino Linotype" w:hAnsi="Palatino Linotype" w:cs="Palatino Linotype"/>
          <w:i/>
          <w:lang w:val="es-MX"/>
        </w:rPr>
        <w:t>, visual, electrónico, informático u holográfico;”</w:t>
      </w:r>
    </w:p>
    <w:p w14:paraId="3BD11729" w14:textId="77777777" w:rsidR="003C5916" w:rsidRPr="0023725A" w:rsidRDefault="003C5916" w:rsidP="00567905">
      <w:pPr>
        <w:spacing w:line="360" w:lineRule="auto"/>
        <w:ind w:left="567" w:right="567"/>
        <w:jc w:val="both"/>
        <w:rPr>
          <w:rFonts w:ascii="Palatino Linotype" w:eastAsia="Palatino Linotype" w:hAnsi="Palatino Linotype" w:cs="Palatino Linotype"/>
          <w:iCs/>
          <w:lang w:val="es-MX"/>
        </w:rPr>
      </w:pPr>
      <w:r w:rsidRPr="0023725A">
        <w:rPr>
          <w:rFonts w:ascii="Palatino Linotype" w:eastAsia="Palatino Linotype" w:hAnsi="Palatino Linotype" w:cs="Palatino Linotype"/>
          <w:iCs/>
          <w:lang w:val="es-MX"/>
        </w:rPr>
        <w:t>(Énfasis añadido)</w:t>
      </w:r>
    </w:p>
    <w:p w14:paraId="5F725862"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0B5954C"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rPr>
        <w:t xml:space="preserve">Correlativo </w:t>
      </w:r>
      <w:r w:rsidRPr="0023725A">
        <w:rPr>
          <w:rFonts w:ascii="Palatino Linotype" w:eastAsia="MS Mincho" w:hAnsi="Palatino Linotype"/>
          <w:color w:val="000000"/>
          <w:lang w:val="es-MX"/>
        </w:rPr>
        <w:t>a lo anterior, debemos tomar en cuenta los artículos 4 y 12, de la Ley de Transparencia y Acceso a la Información Pública del Estado de México y Municipios, los cuales establecen lo siguiente:</w:t>
      </w:r>
    </w:p>
    <w:p w14:paraId="112D5B74"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41A38A0" w14:textId="77777777" w:rsidR="003C5916" w:rsidRPr="0023725A" w:rsidRDefault="003C5916" w:rsidP="00567905">
      <w:pPr>
        <w:spacing w:line="360" w:lineRule="auto"/>
        <w:ind w:left="567" w:right="567"/>
        <w:jc w:val="both"/>
        <w:rPr>
          <w:rFonts w:ascii="Palatino Linotype" w:eastAsia="Palatino Linotype" w:hAnsi="Palatino Linotype" w:cs="Palatino Linotype"/>
          <w:i/>
          <w:lang w:val="es-MX"/>
        </w:rPr>
      </w:pPr>
      <w:r w:rsidRPr="0023725A">
        <w:rPr>
          <w:rFonts w:ascii="Palatino Linotype" w:eastAsia="Palatino Linotype" w:hAnsi="Palatino Linotype" w:cs="Palatino Linotype"/>
          <w:b/>
          <w:i/>
          <w:lang w:val="es-MX"/>
        </w:rPr>
        <w:t xml:space="preserve">“Artículo 4. </w:t>
      </w:r>
      <w:r w:rsidRPr="0023725A">
        <w:rPr>
          <w:rFonts w:ascii="Palatino Linotype" w:eastAsia="Palatino Linotype" w:hAnsi="Palatino Linotype" w:cs="Palatino Linotyp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4CFB108A" w14:textId="77777777" w:rsidR="003C5916" w:rsidRPr="0023725A" w:rsidRDefault="003C5916" w:rsidP="00567905">
      <w:pPr>
        <w:spacing w:line="360" w:lineRule="auto"/>
        <w:ind w:left="567" w:right="567"/>
        <w:jc w:val="both"/>
        <w:rPr>
          <w:rFonts w:ascii="Palatino Linotype" w:eastAsia="Palatino Linotype" w:hAnsi="Palatino Linotype" w:cs="Palatino Linotype"/>
          <w:i/>
          <w:lang w:val="es-MX"/>
        </w:rPr>
      </w:pPr>
      <w:r w:rsidRPr="0023725A">
        <w:rPr>
          <w:rFonts w:ascii="Palatino Linotype" w:eastAsia="Palatino Linotype" w:hAnsi="Palatino Linotype" w:cs="Palatino Linotype"/>
          <w:b/>
          <w:i/>
          <w:lang w:val="es-MX"/>
        </w:rPr>
        <w:t>Toda la información generada, obtenida, adquirida, transformada, administrada o en posesión de los sujetos obligados es pública y accesible de manera permanente a cualquier persona</w:t>
      </w:r>
      <w:r w:rsidRPr="0023725A">
        <w:rPr>
          <w:rFonts w:ascii="Palatino Linotype" w:eastAsia="Palatino Linotype" w:hAnsi="Palatino Linotype" w:cs="Palatino Linotype"/>
          <w:i/>
          <w:lang w:val="es-MX"/>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w:t>
      </w:r>
      <w:r w:rsidRPr="0023725A">
        <w:rPr>
          <w:rFonts w:ascii="Palatino Linotype" w:eastAsia="Palatino Linotype" w:hAnsi="Palatino Linotype" w:cs="Palatino Linotype"/>
          <w:i/>
          <w:lang w:val="es-MX"/>
        </w:rPr>
        <w:lastRenderedPageBreak/>
        <w:t>razones de interés público, en los términos de las causas legítimas y estrictamente necesarias previstas por esta Ley.</w:t>
      </w:r>
    </w:p>
    <w:p w14:paraId="56B663BC" w14:textId="77777777" w:rsidR="003C5916" w:rsidRPr="0023725A" w:rsidRDefault="003C5916" w:rsidP="00567905">
      <w:pPr>
        <w:spacing w:line="360" w:lineRule="auto"/>
        <w:ind w:left="567" w:right="567"/>
        <w:jc w:val="both"/>
        <w:rPr>
          <w:rFonts w:ascii="Palatino Linotype" w:eastAsia="Palatino Linotype" w:hAnsi="Palatino Linotype" w:cs="Palatino Linotype"/>
          <w:b/>
          <w:i/>
          <w:lang w:val="es-MX"/>
        </w:rPr>
      </w:pPr>
      <w:r w:rsidRPr="0023725A">
        <w:rPr>
          <w:rFonts w:ascii="Palatino Linotype" w:eastAsia="Palatino Linotype" w:hAnsi="Palatino Linotype" w:cs="Palatino Linotype"/>
          <w:b/>
          <w:i/>
          <w:lang w:val="es-MX"/>
        </w:rPr>
        <w:t>Los sujetos obligados deben poner en práctica, políticas y programas de acceso a la información que se apeguen a criterios de publicidad, veracidad, oportunidad, precisión y suficiencia en beneficio de los solicitantes.</w:t>
      </w:r>
    </w:p>
    <w:p w14:paraId="2E1D08D3" w14:textId="77777777" w:rsidR="003C5916" w:rsidRPr="0023725A" w:rsidRDefault="003C5916" w:rsidP="00567905">
      <w:pPr>
        <w:spacing w:line="360" w:lineRule="auto"/>
        <w:ind w:right="567"/>
        <w:jc w:val="both"/>
        <w:rPr>
          <w:rFonts w:ascii="Palatino Linotype" w:eastAsia="Palatino Linotype" w:hAnsi="Palatino Linotype" w:cs="Palatino Linotype"/>
          <w:i/>
          <w:color w:val="000000"/>
          <w:lang w:val="es-MX"/>
        </w:rPr>
      </w:pPr>
    </w:p>
    <w:p w14:paraId="2AE86537" w14:textId="77777777" w:rsidR="003C5916" w:rsidRPr="0023725A" w:rsidRDefault="003C5916" w:rsidP="00567905">
      <w:pPr>
        <w:spacing w:line="360" w:lineRule="auto"/>
        <w:ind w:left="567" w:right="567"/>
        <w:jc w:val="both"/>
        <w:rPr>
          <w:rFonts w:ascii="Palatino Linotype" w:eastAsia="Palatino Linotype" w:hAnsi="Palatino Linotype" w:cs="Palatino Linotype"/>
          <w:i/>
          <w:lang w:val="es-MX"/>
        </w:rPr>
      </w:pPr>
      <w:r w:rsidRPr="0023725A">
        <w:rPr>
          <w:rFonts w:ascii="Palatino Linotype" w:eastAsia="Palatino Linotype" w:hAnsi="Palatino Linotype" w:cs="Palatino Linotype"/>
          <w:b/>
          <w:i/>
          <w:lang w:val="es-MX"/>
        </w:rPr>
        <w:t>Artículo 12. Quienes generen, recopilen, administren, manejen, procesen, archiven o conserven información pública serán responsables de la misma en los términos de las disposiciones jurídicas aplicables</w:t>
      </w:r>
      <w:r w:rsidRPr="0023725A">
        <w:rPr>
          <w:rFonts w:ascii="Palatino Linotype" w:eastAsia="Palatino Linotype" w:hAnsi="Palatino Linotype" w:cs="Palatino Linotype"/>
          <w:i/>
          <w:lang w:val="es-MX"/>
        </w:rPr>
        <w:t xml:space="preserve">. </w:t>
      </w:r>
    </w:p>
    <w:p w14:paraId="307FAB4D" w14:textId="77777777" w:rsidR="003C5916" w:rsidRPr="0023725A" w:rsidRDefault="003C5916" w:rsidP="00567905">
      <w:pPr>
        <w:spacing w:line="360" w:lineRule="auto"/>
        <w:ind w:left="567" w:right="567"/>
        <w:jc w:val="both"/>
        <w:rPr>
          <w:rFonts w:ascii="Palatino Linotype" w:eastAsia="Palatino Linotype" w:hAnsi="Palatino Linotype" w:cs="Palatino Linotype"/>
          <w:i/>
          <w:lang w:val="es-MX"/>
        </w:rPr>
      </w:pPr>
      <w:r w:rsidRPr="0023725A">
        <w:rPr>
          <w:rFonts w:ascii="Palatino Linotype" w:eastAsia="Palatino Linotype" w:hAnsi="Palatino Linotype" w:cs="Palatino Linotype"/>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DB64EB" w14:textId="77777777" w:rsidR="003C5916" w:rsidRPr="0023725A" w:rsidRDefault="003C5916" w:rsidP="00567905">
      <w:pPr>
        <w:spacing w:line="360" w:lineRule="auto"/>
        <w:ind w:left="567" w:right="567"/>
        <w:jc w:val="both"/>
        <w:rPr>
          <w:rFonts w:ascii="Palatino Linotype" w:eastAsia="Palatino Linotype" w:hAnsi="Palatino Linotype" w:cs="Palatino Linotype"/>
          <w:lang w:val="es-MX"/>
        </w:rPr>
      </w:pPr>
      <w:r w:rsidRPr="0023725A">
        <w:rPr>
          <w:rFonts w:ascii="Palatino Linotype" w:eastAsia="Palatino Linotype" w:hAnsi="Palatino Linotype" w:cs="Palatino Linotype"/>
          <w:lang w:val="es-MX"/>
        </w:rPr>
        <w:t>(Énfasis añadido)</w:t>
      </w:r>
    </w:p>
    <w:p w14:paraId="77BB4AD5"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732C7CF"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rPr>
        <w:t xml:space="preserve">Es </w:t>
      </w:r>
      <w:r w:rsidRPr="0023725A">
        <w:rPr>
          <w:rFonts w:ascii="Palatino Linotype" w:eastAsia="MS Mincho" w:hAnsi="Palatino Linotype"/>
          <w:color w:val="000000"/>
          <w:lang w:val="es-MX"/>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222848E9"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E81DE05"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rPr>
        <w:t xml:space="preserve">Por </w:t>
      </w:r>
      <w:r w:rsidRPr="0023725A">
        <w:rPr>
          <w:rFonts w:ascii="Palatino Linotype" w:eastAsia="MS Mincho" w:hAnsi="Palatino Linotype"/>
          <w:color w:val="000000"/>
          <w:lang w:val="es-MX"/>
        </w:rPr>
        <w:t xml:space="preserve">otro lado, la Ley de Transparencia y Acceso a la Información Pública del Estado de México y Municipios, establece que en la generación, publicación y entrega de información se deberá garantizar que ésta sea accesible, actualizada, </w:t>
      </w:r>
      <w:r w:rsidRPr="0023725A">
        <w:rPr>
          <w:rFonts w:ascii="Palatino Linotype" w:eastAsia="MS Mincho" w:hAnsi="Palatino Linotype"/>
          <w:color w:val="000000"/>
          <w:lang w:val="es-MX"/>
        </w:rPr>
        <w:lastRenderedPageBreak/>
        <w:t>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23725A">
        <w:rPr>
          <w:rFonts w:ascii="Palatino Linotype" w:hAnsi="Palatino Linotype"/>
          <w:vertAlign w:val="superscript"/>
        </w:rPr>
        <w:footnoteReference w:id="2"/>
      </w:r>
      <w:r w:rsidRPr="0023725A">
        <w:rPr>
          <w:rFonts w:ascii="Palatino Linotype" w:eastAsia="MS Mincho" w:hAnsi="Palatino Linotype"/>
          <w:color w:val="000000"/>
          <w:lang w:val="es-MX"/>
        </w:rPr>
        <w:t>.</w:t>
      </w:r>
    </w:p>
    <w:p w14:paraId="572F5BAD"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EDCF169"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rPr>
        <w:t xml:space="preserve">En </w:t>
      </w:r>
      <w:r w:rsidRPr="0023725A">
        <w:rPr>
          <w:rFonts w:ascii="Palatino Linotype" w:eastAsia="MS Mincho" w:hAnsi="Palatino Linotype"/>
          <w:color w:val="000000"/>
          <w:lang w:val="es-MX"/>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3725A">
        <w:rPr>
          <w:rFonts w:ascii="Palatino Linotype" w:hAnsi="Palatino Linotype"/>
          <w:vertAlign w:val="superscript"/>
        </w:rPr>
        <w:footnoteReference w:id="3"/>
      </w:r>
      <w:r w:rsidRPr="0023725A">
        <w:rPr>
          <w:rFonts w:ascii="Palatino Linotype" w:eastAsia="MS Mincho" w:hAnsi="Palatino Linotype"/>
          <w:color w:val="000000"/>
          <w:lang w:val="es-MX"/>
        </w:rPr>
        <w:t xml:space="preserve"> y máxima publicidad; sobre éste último se debe poner mayor énfasis, puesto que establece que </w:t>
      </w:r>
      <w:r w:rsidRPr="0023725A">
        <w:rPr>
          <w:rFonts w:ascii="Palatino Linotype" w:eastAsia="MS Mincho" w:hAnsi="Palatino Linotype"/>
          <w:b/>
          <w:color w:val="000000"/>
          <w:u w:val="single"/>
          <w:lang w:val="es-MX"/>
        </w:rPr>
        <w:t>toda la información en posesión de los Sujetos Obligados será</w:t>
      </w:r>
      <w:r w:rsidRPr="0023725A">
        <w:rPr>
          <w:rFonts w:ascii="Palatino Linotype" w:eastAsia="MS Mincho" w:hAnsi="Palatino Linotype"/>
          <w:color w:val="000000"/>
          <w:lang w:val="es-MX"/>
        </w:rPr>
        <w:t xml:space="preserve"> pública, completa, </w:t>
      </w:r>
      <w:r w:rsidRPr="0023725A">
        <w:rPr>
          <w:rFonts w:ascii="Palatino Linotype" w:eastAsia="MS Mincho" w:hAnsi="Palatino Linotype"/>
          <w:b/>
          <w:color w:val="000000"/>
          <w:u w:val="single"/>
          <w:lang w:val="es-MX"/>
        </w:rPr>
        <w:t>oportuna</w:t>
      </w:r>
      <w:r w:rsidRPr="0023725A">
        <w:rPr>
          <w:rFonts w:ascii="Palatino Linotype" w:eastAsia="MS Mincho" w:hAnsi="Palatino Linotype"/>
          <w:color w:val="000000"/>
          <w:lang w:val="es-MX"/>
        </w:rPr>
        <w:t xml:space="preserve"> y </w:t>
      </w:r>
      <w:r w:rsidRPr="0023725A">
        <w:rPr>
          <w:rFonts w:ascii="Palatino Linotype" w:eastAsia="MS Mincho" w:hAnsi="Palatino Linotype"/>
          <w:b/>
          <w:color w:val="000000"/>
          <w:u w:val="single"/>
          <w:lang w:val="es-MX"/>
        </w:rPr>
        <w:t>accesible</w:t>
      </w:r>
      <w:r w:rsidRPr="0023725A">
        <w:rPr>
          <w:rFonts w:ascii="Palatino Linotype" w:eastAsia="MS Mincho" w:hAnsi="Palatino Linotype"/>
          <w:color w:val="000000"/>
          <w:lang w:val="es-MX"/>
        </w:rPr>
        <w:t xml:space="preserve">, </w:t>
      </w:r>
      <w:r w:rsidRPr="0023725A">
        <w:rPr>
          <w:rFonts w:ascii="Palatino Linotype" w:eastAsia="MS Mincho" w:hAnsi="Palatino Linotype"/>
          <w:b/>
          <w:color w:val="000000"/>
          <w:lang w:val="es-MX"/>
        </w:rPr>
        <w:t>lo que permite que la ciudadanía tenga un amplio acceso sobre lo que es el actuar de las autoridades</w:t>
      </w:r>
      <w:r w:rsidRPr="0023725A">
        <w:rPr>
          <w:rFonts w:ascii="Palatino Linotype" w:eastAsia="MS Mincho" w:hAnsi="Palatino Linotype"/>
          <w:color w:val="000000"/>
          <w:lang w:val="es-MX"/>
        </w:rPr>
        <w:t>.</w:t>
      </w:r>
    </w:p>
    <w:p w14:paraId="0D2622C3"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B104F9C"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rPr>
        <w:t xml:space="preserve">Robustece </w:t>
      </w:r>
      <w:r w:rsidRPr="0023725A">
        <w:rPr>
          <w:rFonts w:ascii="Palatino Linotype" w:eastAsia="MS Mincho" w:hAnsi="Palatino Linotype"/>
          <w:color w:val="000000"/>
          <w:lang w:val="es-MX"/>
        </w:rPr>
        <w:t>lo anterior la Tesis aislada identificada con la clave I.4º.A.40 A del Cuarto Tribunal colegiado en Materia Administrativa del Primer Circuito, publicada en el Seminario Judicial de la Federación y su Gaceta en el libro XVIII, Marzo 2013, Página 1899:</w:t>
      </w:r>
    </w:p>
    <w:p w14:paraId="0BCAD311"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F0FD9E9" w14:textId="77777777" w:rsidR="003C5916" w:rsidRPr="0023725A" w:rsidRDefault="003C5916" w:rsidP="00567905">
      <w:pPr>
        <w:tabs>
          <w:tab w:val="left" w:pos="142"/>
          <w:tab w:val="left" w:pos="284"/>
          <w:tab w:val="left" w:pos="426"/>
        </w:tabs>
        <w:spacing w:line="360" w:lineRule="auto"/>
        <w:ind w:left="567" w:right="567"/>
        <w:jc w:val="both"/>
        <w:rPr>
          <w:rFonts w:ascii="Palatino Linotype" w:eastAsia="Palatino Linotype" w:hAnsi="Palatino Linotype" w:cs="Palatino Linotype"/>
          <w:color w:val="000000"/>
          <w:lang w:val="es-MX"/>
        </w:rPr>
      </w:pPr>
      <w:r w:rsidRPr="0023725A">
        <w:rPr>
          <w:rFonts w:ascii="Palatino Linotype" w:eastAsia="Palatino Linotype" w:hAnsi="Palatino Linotype" w:cs="Palatino Linotype"/>
          <w:b/>
          <w:i/>
          <w:color w:val="000000"/>
          <w:lang w:val="es-MX"/>
        </w:rPr>
        <w:t xml:space="preserve">ACCESO A LA INFORMACIÓN. IMPLICACIÓN DEL PRINCIPIO DE MÁXIMA PUBLICIDAD EN EL DERECHO FUNDAMENTAL </w:t>
      </w:r>
      <w:r w:rsidRPr="0023725A">
        <w:rPr>
          <w:rFonts w:ascii="Palatino Linotype" w:eastAsia="Palatino Linotype" w:hAnsi="Palatino Linotype" w:cs="Palatino Linotype"/>
          <w:b/>
          <w:i/>
          <w:color w:val="000000"/>
          <w:lang w:val="es-MX"/>
        </w:rPr>
        <w:lastRenderedPageBreak/>
        <w:t>RELATIVO.</w:t>
      </w:r>
      <w:r w:rsidRPr="0023725A">
        <w:rPr>
          <w:rFonts w:ascii="Palatino Linotype" w:eastAsia="Palatino Linotype" w:hAnsi="Palatino Linotype" w:cs="Palatino Linotype"/>
          <w:i/>
          <w:color w:val="000000"/>
          <w:lang w:val="es-MX"/>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1E27BC54"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5709F94"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rPr>
        <w:lastRenderedPageBreak/>
        <w:t xml:space="preserve">Tal </w:t>
      </w:r>
      <w:r w:rsidRPr="0023725A">
        <w:rPr>
          <w:rFonts w:ascii="Palatino Linotype" w:eastAsia="MS Mincho" w:hAnsi="Palatino Linotype"/>
          <w:color w:val="000000"/>
          <w:lang w:val="es-MX"/>
        </w:rPr>
        <w:t xml:space="preserve">y como se ha señalado, </w:t>
      </w:r>
      <w:r w:rsidRPr="0023725A">
        <w:rPr>
          <w:rFonts w:ascii="Palatino Linotype" w:eastAsia="MS Mincho" w:hAnsi="Palatino Linotype"/>
          <w:b/>
          <w:bCs/>
          <w:color w:val="000000"/>
          <w:lang w:val="es-MX"/>
        </w:rPr>
        <w:t>el derecho de acceso a la información se basa en permitir que la ciudadanía conozca de primera mano toda aquella información que se encuentra en posesión de los Sujetos Obligados</w:t>
      </w:r>
      <w:r w:rsidRPr="0023725A">
        <w:rPr>
          <w:rFonts w:ascii="Palatino Linotype" w:eastAsia="MS Mincho" w:hAnsi="Palatino Linotype"/>
          <w:color w:val="000000"/>
          <w:lang w:val="es-MX"/>
        </w:rPr>
        <w:t xml:space="preserve">, ya sea porque la genera, posee o administra; </w:t>
      </w:r>
      <w:r w:rsidRPr="0023725A">
        <w:rPr>
          <w:rFonts w:ascii="Palatino Linotype" w:eastAsia="MS Mincho" w:hAnsi="Palatino Linotype"/>
          <w:b/>
          <w:bCs/>
          <w:color w:val="000000"/>
          <w:lang w:val="es-MX"/>
        </w:rPr>
        <w:t>toda vez que</w:t>
      </w:r>
      <w:r w:rsidRPr="0023725A">
        <w:rPr>
          <w:rFonts w:ascii="Palatino Linotype" w:eastAsia="MS Mincho" w:hAnsi="Palatino Linotype"/>
          <w:color w:val="000000"/>
          <w:lang w:val="es-MX"/>
        </w:rPr>
        <w:t xml:space="preserve">, a través de dicha acción, </w:t>
      </w:r>
      <w:r w:rsidRPr="0023725A">
        <w:rPr>
          <w:rFonts w:ascii="Palatino Linotype" w:eastAsia="MS Mincho" w:hAnsi="Palatino Linotype"/>
          <w:b/>
          <w:color w:val="000000"/>
          <w:lang w:val="es-MX"/>
        </w:rPr>
        <w:t>permite que las personas ejerzan un medio de control sobre las acciones que se están ejerciendo y evaluar su desempeño</w:t>
      </w:r>
      <w:r w:rsidRPr="0023725A">
        <w:rPr>
          <w:rFonts w:ascii="Palatino Linotype" w:eastAsia="MS Mincho" w:hAnsi="Palatino Linotype"/>
          <w:color w:val="000000"/>
          <w:lang w:val="es-MX"/>
        </w:rPr>
        <w:t>.</w:t>
      </w:r>
    </w:p>
    <w:p w14:paraId="7CA6F263"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BADC976" w14:textId="77777777" w:rsidR="003C5916" w:rsidRPr="0023725A" w:rsidRDefault="003C5916" w:rsidP="00567905">
      <w:pPr>
        <w:tabs>
          <w:tab w:val="left" w:pos="426"/>
        </w:tabs>
        <w:spacing w:line="360" w:lineRule="auto"/>
        <w:ind w:right="51"/>
        <w:contextualSpacing/>
        <w:jc w:val="both"/>
        <w:outlineLvl w:val="2"/>
        <w:rPr>
          <w:rFonts w:ascii="Palatino Linotype" w:eastAsiaTheme="minorEastAsia" w:hAnsi="Palatino Linotype" w:cstheme="minorBidi"/>
          <w:b/>
          <w:bCs/>
          <w:color w:val="000000" w:themeColor="text1"/>
          <w:lang w:val="es-MX"/>
        </w:rPr>
      </w:pPr>
      <w:r w:rsidRPr="0023725A">
        <w:rPr>
          <w:rFonts w:ascii="Palatino Linotype" w:eastAsiaTheme="minorEastAsia" w:hAnsi="Palatino Linotype" w:cstheme="minorBidi"/>
          <w:b/>
          <w:bCs/>
          <w:color w:val="000000" w:themeColor="text1"/>
          <w:lang w:val="es-MX"/>
        </w:rPr>
        <w:t>De la atención a la solicitud de información.</w:t>
      </w:r>
    </w:p>
    <w:p w14:paraId="45167355"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F32D4FC" w14:textId="71070D69" w:rsidR="00566632"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lang w:val="es-MX"/>
        </w:rPr>
        <w:t xml:space="preserve">Expuesto lo anterior, de la lectura a la solicitud de información </w:t>
      </w:r>
      <w:r w:rsidR="00DD4576" w:rsidRPr="0023725A">
        <w:rPr>
          <w:rFonts w:ascii="Palatino Linotype" w:eastAsiaTheme="minorEastAsia" w:hAnsi="Palatino Linotype" w:cstheme="minorBidi"/>
          <w:b/>
          <w:bCs/>
        </w:rPr>
        <w:t>00425/PLEGISLA/IP/2022</w:t>
      </w:r>
      <w:r w:rsidRPr="0023725A">
        <w:rPr>
          <w:rFonts w:ascii="Palatino Linotype" w:eastAsiaTheme="minorEastAsia" w:hAnsi="Palatino Linotype" w:cstheme="minorBidi"/>
          <w:lang w:val="es-MX"/>
        </w:rPr>
        <w:t xml:space="preserve">, se advierte que el particular requirió al </w:t>
      </w:r>
      <w:r w:rsidR="003B7A00" w:rsidRPr="0023725A">
        <w:rPr>
          <w:rFonts w:ascii="Palatino Linotype" w:eastAsiaTheme="minorEastAsia" w:hAnsi="Palatino Linotype" w:cstheme="minorBidi"/>
          <w:b/>
          <w:bCs/>
        </w:rPr>
        <w:t>Poder Legislativo</w:t>
      </w:r>
      <w:r w:rsidRPr="0023725A">
        <w:rPr>
          <w:rFonts w:ascii="Palatino Linotype" w:eastAsiaTheme="minorEastAsia" w:hAnsi="Palatino Linotype" w:cstheme="minorBidi"/>
          <w:lang w:val="es-MX"/>
        </w:rPr>
        <w:t xml:space="preserve"> lo siguiente</w:t>
      </w:r>
      <w:r w:rsidRPr="0023725A">
        <w:rPr>
          <w:rFonts w:ascii="Palatino Linotype" w:eastAsiaTheme="minorEastAsia" w:hAnsi="Palatino Linotype" w:cs="Arial"/>
          <w:color w:val="000000" w:themeColor="text1"/>
          <w:lang w:val="es-MX"/>
        </w:rPr>
        <w:t>:</w:t>
      </w:r>
    </w:p>
    <w:p w14:paraId="369A5FEB" w14:textId="77777777" w:rsidR="00566632" w:rsidRPr="0023725A" w:rsidRDefault="00566632"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C6E41F3" w14:textId="60F98E7D" w:rsidR="00566632" w:rsidRPr="0023725A" w:rsidRDefault="00566632" w:rsidP="00567905">
      <w:pPr>
        <w:tabs>
          <w:tab w:val="left" w:pos="426"/>
        </w:tabs>
        <w:spacing w:line="360" w:lineRule="auto"/>
        <w:ind w:left="567" w:right="90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color w:val="000000" w:themeColor="text1"/>
          <w:lang w:val="es-MX"/>
        </w:rPr>
        <w:t>“</w:t>
      </w:r>
      <w:r w:rsidRPr="0023725A">
        <w:rPr>
          <w:rFonts w:ascii="Palatino Linotype" w:eastAsiaTheme="minorEastAsia" w:hAnsi="Palatino Linotype" w:cstheme="minorBidi"/>
          <w:i/>
          <w:color w:val="000000" w:themeColor="text1"/>
          <w:lang w:val="es-MX"/>
        </w:rPr>
        <w:t>Me gustaría conocer los requisitos y términos que tienen que acontecer para que la cámara nombre e instale al Consejo consultivo del Órgano de Transparencia (Infoem), y así dar cabal cumplimiento al numeral 60 de la Ley de Transparencia Local. En dado caso, deseo el documento en dónde conste de manera fundada y motivada la causa para no cumplir con este mandato de la Ley. Ante quien se tiene que realizar las acciones para que se nombre a los consejeros consultivos</w:t>
      </w:r>
      <w:r w:rsidRPr="0023725A">
        <w:rPr>
          <w:rFonts w:ascii="Palatino Linotype" w:eastAsiaTheme="minorEastAsia" w:hAnsi="Palatino Linotype" w:cstheme="minorBidi"/>
          <w:color w:val="000000" w:themeColor="text1"/>
          <w:lang w:val="es-MX"/>
        </w:rPr>
        <w:t>.” (Sic).</w:t>
      </w:r>
    </w:p>
    <w:p w14:paraId="41E26D3A" w14:textId="77777777" w:rsidR="00566632" w:rsidRPr="0023725A" w:rsidRDefault="00566632"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D53D5B0" w14:textId="55E9E879" w:rsidR="00AE5BEF" w:rsidRPr="0023725A" w:rsidRDefault="00822FA1" w:rsidP="00567905">
      <w:pPr>
        <w:numPr>
          <w:ilvl w:val="0"/>
          <w:numId w:val="2"/>
        </w:numPr>
        <w:spacing w:line="360" w:lineRule="auto"/>
        <w:ind w:left="0" w:firstLine="0"/>
        <w:contextualSpacing/>
        <w:jc w:val="both"/>
        <w:rPr>
          <w:rFonts w:ascii="Palatino Linotype" w:eastAsiaTheme="minorEastAsia" w:hAnsi="Palatino Linotype" w:cstheme="minorBidi"/>
          <w:i/>
          <w:color w:val="000000" w:themeColor="text1"/>
          <w:lang w:val="es-MX"/>
        </w:rPr>
      </w:pPr>
      <w:r w:rsidRPr="0023725A">
        <w:rPr>
          <w:rFonts w:ascii="Palatino Linotype" w:eastAsiaTheme="minorEastAsia" w:hAnsi="Palatino Linotype" w:cstheme="minorBidi"/>
          <w:color w:val="000000" w:themeColor="text1"/>
          <w:lang w:val="es-MX"/>
        </w:rPr>
        <w:t xml:space="preserve">Empero, dentro del </w:t>
      </w:r>
      <w:r w:rsidR="003C5916" w:rsidRPr="0023725A">
        <w:rPr>
          <w:rFonts w:ascii="Palatino Linotype" w:eastAsiaTheme="minorEastAsia" w:hAnsi="Palatino Linotype" w:cstheme="minorBidi"/>
          <w:color w:val="000000" w:themeColor="text1"/>
          <w:lang w:val="es-MX"/>
        </w:rPr>
        <w:t xml:space="preserve"> documentos que presentó el </w:t>
      </w:r>
      <w:r w:rsidR="003C5916" w:rsidRPr="0023725A">
        <w:rPr>
          <w:rFonts w:ascii="Palatino Linotype" w:eastAsiaTheme="minorEastAsia" w:hAnsi="Palatino Linotype" w:cstheme="minorBidi"/>
          <w:b/>
          <w:color w:val="000000" w:themeColor="text1"/>
          <w:lang w:val="es-MX"/>
        </w:rPr>
        <w:t xml:space="preserve">SUJETO OBLIGADO </w:t>
      </w:r>
      <w:r w:rsidR="003C5916" w:rsidRPr="0023725A">
        <w:rPr>
          <w:rFonts w:ascii="Palatino Linotype" w:eastAsiaTheme="minorEastAsia" w:hAnsi="Palatino Linotype" w:cstheme="minorBidi"/>
          <w:color w:val="000000" w:themeColor="text1"/>
          <w:lang w:val="es-MX"/>
        </w:rPr>
        <w:t>mediante informe justi</w:t>
      </w:r>
      <w:r w:rsidR="00AE5BEF" w:rsidRPr="0023725A">
        <w:rPr>
          <w:rFonts w:ascii="Palatino Linotype" w:eastAsiaTheme="minorEastAsia" w:hAnsi="Palatino Linotype" w:cstheme="minorBidi"/>
          <w:color w:val="000000" w:themeColor="text1"/>
          <w:lang w:val="es-MX"/>
        </w:rPr>
        <w:t>ficado, destaca lo siguiente:</w:t>
      </w:r>
    </w:p>
    <w:p w14:paraId="421EBB4F" w14:textId="14A0B5AB" w:rsidR="00145ABD" w:rsidRPr="0023725A" w:rsidRDefault="00566632" w:rsidP="00567905">
      <w:pPr>
        <w:pStyle w:val="Prrafodelista"/>
        <w:numPr>
          <w:ilvl w:val="0"/>
          <w:numId w:val="35"/>
        </w:numPr>
        <w:tabs>
          <w:tab w:val="left" w:pos="284"/>
        </w:tabs>
        <w:spacing w:before="240" w:after="240" w:line="360" w:lineRule="auto"/>
        <w:ind w:firstLine="0"/>
        <w:contextualSpacing/>
        <w:jc w:val="both"/>
        <w:rPr>
          <w:rFonts w:ascii="Palatino Linotype" w:eastAsiaTheme="minorEastAsia" w:hAnsi="Palatino Linotype" w:cstheme="minorBidi"/>
          <w:b/>
          <w:color w:val="000000" w:themeColor="text1"/>
          <w:u w:val="single"/>
          <w:lang w:val="es-MX"/>
        </w:rPr>
      </w:pPr>
      <w:r w:rsidRPr="0023725A">
        <w:rPr>
          <w:rFonts w:ascii="Palatino Linotype" w:eastAsiaTheme="minorEastAsia" w:hAnsi="Palatino Linotype" w:cstheme="minorBidi"/>
          <w:b/>
          <w:color w:val="000000" w:themeColor="text1"/>
          <w:u w:val="single"/>
          <w:lang w:val="es-MX"/>
        </w:rPr>
        <w:lastRenderedPageBreak/>
        <w:t>RR. 12953-2022 Informe justificado (sol. 425-2022).pdf:</w:t>
      </w:r>
      <w:r w:rsidR="00145ABD" w:rsidRPr="0023725A">
        <w:rPr>
          <w:rFonts w:ascii="Palatino Linotype" w:eastAsiaTheme="minorEastAsia" w:hAnsi="Palatino Linotype" w:cstheme="minorBidi"/>
          <w:color w:val="000000" w:themeColor="text1"/>
          <w:lang w:val="es-MX"/>
        </w:rPr>
        <w:t xml:space="preserve"> Oficio número </w:t>
      </w:r>
      <w:r w:rsidR="00145ABD" w:rsidRPr="0023725A">
        <w:rPr>
          <w:rFonts w:ascii="Palatino Linotype" w:eastAsiaTheme="minorEastAsia" w:hAnsi="Palatino Linotype" w:cstheme="minorBidi"/>
          <w:b/>
          <w:color w:val="000000" w:themeColor="text1"/>
          <w:lang w:val="es-MX"/>
        </w:rPr>
        <w:t xml:space="preserve">UIPL/1191/2022, </w:t>
      </w:r>
      <w:r w:rsidR="00145ABD" w:rsidRPr="0023725A">
        <w:rPr>
          <w:rFonts w:ascii="Palatino Linotype" w:eastAsiaTheme="minorEastAsia" w:hAnsi="Palatino Linotype" w:cstheme="minorBidi"/>
          <w:color w:val="000000" w:themeColor="text1"/>
          <w:lang w:val="es-MX"/>
        </w:rPr>
        <w:t xml:space="preserve">en el que se describe de manera clara y precisa cada uno de los estatus, </w:t>
      </w:r>
      <w:r w:rsidR="00822FA1" w:rsidRPr="0023725A">
        <w:rPr>
          <w:rFonts w:ascii="Palatino Linotype" w:eastAsiaTheme="minorEastAsia" w:hAnsi="Palatino Linotype" w:cstheme="minorBidi"/>
          <w:color w:val="000000" w:themeColor="text1"/>
          <w:lang w:val="es-MX"/>
        </w:rPr>
        <w:t>en la que se realiza un análisis por parte de la solicitud inicial;</w:t>
      </w:r>
    </w:p>
    <w:p w14:paraId="55805D33" w14:textId="77777777" w:rsidR="00822FA1" w:rsidRPr="0023725A" w:rsidRDefault="00822FA1" w:rsidP="00567905">
      <w:pPr>
        <w:pStyle w:val="Prrafodelista"/>
        <w:tabs>
          <w:tab w:val="left" w:pos="284"/>
        </w:tabs>
        <w:spacing w:before="240" w:after="240" w:line="360" w:lineRule="auto"/>
        <w:ind w:left="720"/>
        <w:contextualSpacing/>
        <w:jc w:val="both"/>
        <w:rPr>
          <w:rFonts w:ascii="Palatino Linotype" w:eastAsiaTheme="minorEastAsia" w:hAnsi="Palatino Linotype" w:cstheme="minorBidi"/>
          <w:b/>
          <w:color w:val="000000" w:themeColor="text1"/>
          <w:u w:val="single"/>
          <w:lang w:val="es-MX"/>
        </w:rPr>
      </w:pPr>
    </w:p>
    <w:p w14:paraId="40E08C3A" w14:textId="5C0BDAC9" w:rsidR="00822FA1" w:rsidRPr="0023725A" w:rsidRDefault="00822FA1" w:rsidP="00567905">
      <w:pPr>
        <w:pStyle w:val="Prrafodelista"/>
        <w:numPr>
          <w:ilvl w:val="0"/>
          <w:numId w:val="36"/>
        </w:numPr>
        <w:tabs>
          <w:tab w:val="left" w:pos="284"/>
        </w:tabs>
        <w:spacing w:before="240" w:after="240" w:line="360" w:lineRule="auto"/>
        <w:ind w:firstLine="0"/>
        <w:contextualSpacing/>
        <w:jc w:val="both"/>
        <w:rPr>
          <w:rFonts w:ascii="Palatino Linotype" w:eastAsiaTheme="minorEastAsia" w:hAnsi="Palatino Linotype" w:cstheme="minorBidi"/>
          <w:b/>
          <w:color w:val="000000" w:themeColor="text1"/>
          <w:u w:val="single"/>
          <w:lang w:val="es-MX"/>
        </w:rPr>
      </w:pPr>
      <w:r w:rsidRPr="0023725A">
        <w:rPr>
          <w:rFonts w:ascii="Palatino Linotype" w:eastAsiaTheme="minorEastAsia" w:hAnsi="Palatino Linotype" w:cstheme="minorBidi"/>
          <w:color w:val="000000" w:themeColor="text1"/>
          <w:lang w:val="es-MX"/>
        </w:rPr>
        <w:t>En primer término, el solicitante señala “(…) Me gustaría conocer lo</w:t>
      </w:r>
      <w:r w:rsidR="005F57A8" w:rsidRPr="0023725A">
        <w:rPr>
          <w:rFonts w:ascii="Palatino Linotype" w:eastAsiaTheme="minorEastAsia" w:hAnsi="Palatino Linotype" w:cstheme="minorBidi"/>
          <w:color w:val="000000" w:themeColor="text1"/>
          <w:lang w:val="es-MX"/>
        </w:rPr>
        <w:t>s requerimientos y términos que tienen que acontecer para la cámara nombre e instale al consejo del Órgano de transparencia  (Infoem), y así dar cabal cumplimiento al numeral 60 de la Ley de Transparencia Loca (Sic)”</w:t>
      </w:r>
    </w:p>
    <w:p w14:paraId="4DD531D4" w14:textId="7D7AD008" w:rsidR="005F57A8" w:rsidRPr="0023725A" w:rsidRDefault="005F57A8"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color w:val="000000" w:themeColor="text1"/>
          <w:lang w:val="es-MX"/>
        </w:rPr>
        <w:t xml:space="preserve">Al respecto, me permito hacer referencia al mencionado artículo 60 de la Ley de transparencia y Acceso a la Información Pública del Estado de México y Municipios, el cual establece precisamente la forma en la que será integrado el Consejo Consultivo, a saber: </w:t>
      </w:r>
    </w:p>
    <w:p w14:paraId="794280FB" w14:textId="77777777" w:rsidR="00007DB5" w:rsidRPr="0023725A" w:rsidRDefault="00007DB5"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lang w:val="es-MX"/>
        </w:rPr>
      </w:pPr>
    </w:p>
    <w:p w14:paraId="6398A507" w14:textId="77777777" w:rsidR="00007DB5" w:rsidRPr="0023725A" w:rsidRDefault="00007DB5"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b/>
          <w:color w:val="000000" w:themeColor="text1"/>
          <w:lang w:val="es-MX"/>
        </w:rPr>
        <w:t>Artículo 60.</w:t>
      </w:r>
      <w:r w:rsidRPr="0023725A">
        <w:rPr>
          <w:rFonts w:ascii="Palatino Linotype" w:eastAsiaTheme="minorEastAsia" w:hAnsi="Palatino Linotype" w:cstheme="minorBidi"/>
          <w:color w:val="000000" w:themeColor="text1"/>
          <w:lang w:val="es-MX"/>
        </w:rPr>
        <w:t xml:space="preserve"> El Instituto contará con un Consejo Consultivo integrado por cinco Consejeros que serán </w:t>
      </w:r>
      <w:r w:rsidRPr="0023725A">
        <w:rPr>
          <w:rFonts w:ascii="Palatino Linotype" w:eastAsiaTheme="minorEastAsia" w:hAnsi="Palatino Linotype" w:cstheme="minorBidi"/>
          <w:color w:val="000000" w:themeColor="text1"/>
        </w:rPr>
        <w:t xml:space="preserve">honoríficos y por un plazo que no exceda de siete años. </w:t>
      </w:r>
    </w:p>
    <w:p w14:paraId="02AE1178" w14:textId="77777777" w:rsidR="00007DB5" w:rsidRPr="0023725A" w:rsidRDefault="00007DB5"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 xml:space="preserve">Los Consejeros serán elegidos en sesión por el voto de las dos terceras partes de los miembros presentes de la Legislatura del Estado. Anualmente serán sustituidos los dos Consejeros de mayor antigüedad en el cargo, salvo que fuesen propuestos y ratificados para un segundo periodo. </w:t>
      </w:r>
    </w:p>
    <w:p w14:paraId="7FFB8368" w14:textId="5DE81297" w:rsidR="00007DB5" w:rsidRPr="0023725A" w:rsidRDefault="00007DB5"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En la integración del Consejo Consultivo se deberá garantizar la equidad de género y la inclusión de personas con experiencia en las</w:t>
      </w:r>
      <w:r w:rsidR="00E50269" w:rsidRPr="0023725A">
        <w:rPr>
          <w:rFonts w:ascii="Palatino Linotype" w:eastAsiaTheme="minorEastAsia" w:hAnsi="Palatino Linotype" w:cstheme="minorBidi"/>
          <w:color w:val="000000" w:themeColor="text1"/>
        </w:rPr>
        <w:t xml:space="preserve"> </w:t>
      </w:r>
      <w:r w:rsidRPr="0023725A">
        <w:rPr>
          <w:rFonts w:ascii="Palatino Linotype" w:eastAsiaTheme="minorEastAsia" w:hAnsi="Palatino Linotype" w:cstheme="minorBidi"/>
          <w:color w:val="000000" w:themeColor="text1"/>
        </w:rPr>
        <w:lastRenderedPageBreak/>
        <w:t>materias de esta Ley y en derechos humanos, provenientes de organizaciones de la sociedad civil y la academia.</w:t>
      </w:r>
    </w:p>
    <w:p w14:paraId="2B1E18A1" w14:textId="77777777" w:rsidR="00E50269" w:rsidRPr="0023725A" w:rsidRDefault="00E50269"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p>
    <w:p w14:paraId="48B84A6E" w14:textId="77777777" w:rsidR="00B23B2F" w:rsidRPr="0023725A" w:rsidRDefault="00E50269"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 xml:space="preserve">Por su parte, el artículo </w:t>
      </w:r>
      <w:r w:rsidRPr="0023725A">
        <w:rPr>
          <w:rFonts w:ascii="Palatino Linotype" w:eastAsiaTheme="minorEastAsia" w:hAnsi="Palatino Linotype" w:cstheme="minorBidi"/>
          <w:b/>
          <w:color w:val="000000" w:themeColor="text1"/>
        </w:rPr>
        <w:t xml:space="preserve">OCTAVO </w:t>
      </w:r>
      <w:r w:rsidRPr="0023725A">
        <w:rPr>
          <w:rFonts w:ascii="Palatino Linotype" w:eastAsiaTheme="minorEastAsia" w:hAnsi="Palatino Linotype" w:cstheme="minorBidi"/>
          <w:color w:val="000000" w:themeColor="text1"/>
        </w:rPr>
        <w:t>del régimen Transitorio del Decreto 83 de la LIX Legislatura por el que se expide la Ley de Transparencia y Acceso a la Información P</w:t>
      </w:r>
      <w:r w:rsidR="002B6057" w:rsidRPr="0023725A">
        <w:rPr>
          <w:rFonts w:ascii="Palatino Linotype" w:eastAsiaTheme="minorEastAsia" w:hAnsi="Palatino Linotype" w:cstheme="minorBidi"/>
          <w:color w:val="000000" w:themeColor="text1"/>
        </w:rPr>
        <w:t>ública</w:t>
      </w:r>
      <w:r w:rsidRPr="0023725A">
        <w:rPr>
          <w:rFonts w:ascii="Palatino Linotype" w:eastAsiaTheme="minorEastAsia" w:hAnsi="Palatino Linotype" w:cstheme="minorBidi"/>
          <w:color w:val="000000" w:themeColor="text1"/>
        </w:rPr>
        <w:t xml:space="preserve"> </w:t>
      </w:r>
      <w:r w:rsidR="002B6057" w:rsidRPr="0023725A">
        <w:rPr>
          <w:rFonts w:ascii="Palatino Linotype" w:eastAsiaTheme="minorEastAsia" w:hAnsi="Palatino Linotype" w:cstheme="minorBidi"/>
          <w:color w:val="000000" w:themeColor="text1"/>
        </w:rPr>
        <w:t xml:space="preserve">del Estado de México y </w:t>
      </w:r>
      <w:r w:rsidR="00C9740B" w:rsidRPr="0023725A">
        <w:rPr>
          <w:rFonts w:ascii="Palatino Linotype" w:eastAsiaTheme="minorEastAsia" w:hAnsi="Palatino Linotype" w:cstheme="minorBidi"/>
          <w:color w:val="000000" w:themeColor="text1"/>
        </w:rPr>
        <w:t>Municipios</w:t>
      </w:r>
      <w:r w:rsidR="00B23B2F" w:rsidRPr="0023725A">
        <w:rPr>
          <w:rFonts w:ascii="Palatino Linotype" w:eastAsiaTheme="minorEastAsia" w:hAnsi="Palatino Linotype" w:cstheme="minorBidi"/>
          <w:color w:val="000000" w:themeColor="text1"/>
        </w:rPr>
        <w:t xml:space="preserve"> señala: </w:t>
      </w:r>
    </w:p>
    <w:p w14:paraId="3F7FBA46" w14:textId="77777777" w:rsidR="002955D3" w:rsidRPr="0023725A" w:rsidRDefault="002955D3"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p>
    <w:p w14:paraId="09B054B7" w14:textId="6860933C" w:rsidR="00B23B2F" w:rsidRPr="0023725A" w:rsidRDefault="00B23B2F"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b/>
          <w:color w:val="000000" w:themeColor="text1"/>
        </w:rPr>
        <w:t>OCTAVO.</w:t>
      </w:r>
      <w:r w:rsidRPr="0023725A">
        <w:rPr>
          <w:rFonts w:ascii="Palatino Linotype" w:eastAsiaTheme="minorEastAsia" w:hAnsi="Palatino Linotype" w:cstheme="minorBidi"/>
          <w:color w:val="000000" w:themeColor="text1"/>
        </w:rPr>
        <w:t xml:space="preserve"> El Consejo Consultivo del Instituto de Transparencia, Acceso a la Información Pública y Protección de Datos Personales del Estado de México y Municipios deberá instalarse previa convocatoria que para el efecto emita la Legislatura.</w:t>
      </w:r>
    </w:p>
    <w:p w14:paraId="4CAEAB86" w14:textId="77777777" w:rsidR="00B23B2F" w:rsidRPr="0023725A" w:rsidRDefault="00B23B2F"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 xml:space="preserve">Para asegurar la elección escalonada con motivo de los nombramientos que se realizarán, la </w:t>
      </w:r>
    </w:p>
    <w:p w14:paraId="1891F032" w14:textId="50CF2E91" w:rsidR="00B23B2F" w:rsidRPr="0023725A" w:rsidRDefault="00B23B2F"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Legislatura especificará el período de ejercicio para cada Consejero, tomando en consideración lo siguiente:</w:t>
      </w:r>
    </w:p>
    <w:p w14:paraId="31B87BDE" w14:textId="77777777" w:rsidR="00B23B2F" w:rsidRPr="0023725A" w:rsidRDefault="00B23B2F"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a) Nombrará a un Consejero por un periodo de cinco años;</w:t>
      </w:r>
    </w:p>
    <w:p w14:paraId="0D74B4FD" w14:textId="77777777" w:rsidR="00B23B2F" w:rsidRPr="0023725A" w:rsidRDefault="00B23B2F"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b) Nombraran a dos Consejeros por un periodo de tres años; y</w:t>
      </w:r>
    </w:p>
    <w:p w14:paraId="0C04C5E8" w14:textId="5150105F" w:rsidR="00B23B2F" w:rsidRPr="0023725A" w:rsidRDefault="00B23B2F"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c) Nombrará a dos Consejeros por un periodo de dos años.</w:t>
      </w:r>
    </w:p>
    <w:p w14:paraId="4F46D601" w14:textId="77777777" w:rsidR="00187364" w:rsidRPr="0023725A" w:rsidRDefault="00187364"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p>
    <w:p w14:paraId="6B8CC9BD" w14:textId="24FE5B7D" w:rsidR="00187364" w:rsidRPr="0023725A" w:rsidRDefault="00187364"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 xml:space="preserve">De lo anterior se colige que lo que tiene que acontecer para que la cámara nombre e instale al consejo consultivo del órgano de trasparencia (Infoem), es que se emita una convocatoria por parte de la Legislatura, motivo por el cual se afirma que dicho cuestionamiento </w:t>
      </w:r>
      <w:r w:rsidRPr="0023725A">
        <w:rPr>
          <w:rFonts w:ascii="Palatino Linotype" w:eastAsiaTheme="minorEastAsia" w:hAnsi="Palatino Linotype" w:cstheme="minorBidi"/>
          <w:color w:val="000000" w:themeColor="text1"/>
        </w:rPr>
        <w:lastRenderedPageBreak/>
        <w:t xml:space="preserve">se colma con la lectura del texto legal y no es necesario un pronunciamiento. </w:t>
      </w:r>
    </w:p>
    <w:p w14:paraId="29EDDB2F" w14:textId="39208080" w:rsidR="00187364" w:rsidRPr="0023725A" w:rsidRDefault="00A20424" w:rsidP="00567905">
      <w:pPr>
        <w:pStyle w:val="Prrafodelista"/>
        <w:numPr>
          <w:ilvl w:val="0"/>
          <w:numId w:val="36"/>
        </w:numPr>
        <w:tabs>
          <w:tab w:val="left" w:pos="284"/>
        </w:tabs>
        <w:spacing w:before="240" w:after="240" w:line="360" w:lineRule="auto"/>
        <w:ind w:firstLine="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 xml:space="preserve">En segundo lugar, por lo que respecta a “(…) deseo el documento </w:t>
      </w:r>
      <w:r w:rsidR="00C41C84" w:rsidRPr="0023725A">
        <w:rPr>
          <w:rFonts w:ascii="Palatino Linotype" w:eastAsiaTheme="minorEastAsia" w:hAnsi="Palatino Linotype" w:cstheme="minorBidi"/>
          <w:color w:val="000000" w:themeColor="text1"/>
        </w:rPr>
        <w:t>en donde conste de manera fundada y motivada la causa para no cumplir con este mandato de Ley (Sic)”, el mismo no implica el ejercicio del Derecho de a la información, sino que se trata de Derecho de petición.</w:t>
      </w:r>
    </w:p>
    <w:p w14:paraId="5B496D5D" w14:textId="77777777" w:rsidR="00C41C84" w:rsidRPr="0023725A" w:rsidRDefault="00C41C84"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p>
    <w:p w14:paraId="7CCF55EE" w14:textId="247AEEE8" w:rsidR="00C41C84" w:rsidRPr="0023725A" w:rsidRDefault="00C41C84"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 xml:space="preserve">Cabe señalar que este Sujeto Obligado, solo puede entregar la información que genere o posee y que se considera como pública y que no están obligados a generarle, es decir no está obligado a generar un documento en el que se expongan los motivos y fundamentos por los cuales esta soberanía no ha instalado al Consejo Consultivo del Instituto de Transparencia, Acceso a la Información Pública y protección de Datos Personales del Estado de México y Municipios </w:t>
      </w:r>
      <w:r w:rsidR="00704455" w:rsidRPr="0023725A">
        <w:rPr>
          <w:rFonts w:ascii="Palatino Linotype" w:eastAsiaTheme="minorEastAsia" w:hAnsi="Palatino Linotype" w:cstheme="minorBidi"/>
          <w:color w:val="000000" w:themeColor="text1"/>
        </w:rPr>
        <w:t>que establece:</w:t>
      </w:r>
    </w:p>
    <w:p w14:paraId="6CE2642A" w14:textId="77777777" w:rsidR="00704455" w:rsidRPr="0023725A" w:rsidRDefault="00704455"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p>
    <w:p w14:paraId="7372E95A" w14:textId="77777777" w:rsidR="00704455" w:rsidRPr="0023725A" w:rsidRDefault="00704455"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w:t>
      </w:r>
    </w:p>
    <w:p w14:paraId="442984F0" w14:textId="1A6F12FD" w:rsidR="00704455" w:rsidRPr="0023725A" w:rsidRDefault="00704455"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 xml:space="preserve">La obligación de proporcionar información no comprende el procesamiento de la misma, ni el presentarla conforme al interés del </w:t>
      </w:r>
      <w:r w:rsidRPr="0023725A">
        <w:rPr>
          <w:rFonts w:ascii="Palatino Linotype" w:eastAsiaTheme="minorEastAsia" w:hAnsi="Palatino Linotype" w:cstheme="minorBidi"/>
          <w:color w:val="000000" w:themeColor="text1"/>
        </w:rPr>
        <w:lastRenderedPageBreak/>
        <w:t>solicitante; no estarán obligados a generarla, resumirla, efectuar cálculos o practicar investigaciones.</w:t>
      </w:r>
    </w:p>
    <w:p w14:paraId="046B1B0C" w14:textId="77777777" w:rsidR="00704455" w:rsidRPr="0023725A" w:rsidRDefault="00704455"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p>
    <w:p w14:paraId="541F31BE" w14:textId="659E69C0" w:rsidR="00704455" w:rsidRPr="0023725A" w:rsidRDefault="00704455"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Lo anterior cobra relevancia debido a que es aplicable el Criterio 3/17, emitido por el Pleno del Instituto Nacional de Transparencia, Acceso a la Información y Protección de Datos Personales (INAI), que establece lo siguiente:</w:t>
      </w:r>
    </w:p>
    <w:p w14:paraId="0158A022" w14:textId="77777777" w:rsidR="00F11F1D" w:rsidRPr="0023725A" w:rsidRDefault="00F11F1D"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p>
    <w:p w14:paraId="2712A02B" w14:textId="1CEAF328" w:rsidR="00F11F1D" w:rsidRPr="0023725A" w:rsidRDefault="00F11F1D"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b/>
          <w:color w:val="000000" w:themeColor="text1"/>
        </w:rPr>
        <w:t>“No existe obligación de elaborar documentos ad hoc para atender las solicitudes de acceso a la información.</w:t>
      </w:r>
      <w:r w:rsidRPr="0023725A">
        <w:rPr>
          <w:rFonts w:ascii="Palatino Linotype" w:eastAsiaTheme="minorEastAsia" w:hAnsi="Palatino Linotype" w:cstheme="minorBid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8899651" w14:textId="77777777" w:rsidR="00F11F1D" w:rsidRPr="0023725A" w:rsidRDefault="00F11F1D"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b/>
          <w:color w:val="000000" w:themeColor="text1"/>
        </w:rPr>
      </w:pPr>
    </w:p>
    <w:p w14:paraId="10974939" w14:textId="77777777" w:rsidR="00F11F1D" w:rsidRPr="0023725A" w:rsidRDefault="00F11F1D"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b/>
          <w:color w:val="000000" w:themeColor="text1"/>
        </w:rPr>
        <w:t>Precedentes</w:t>
      </w:r>
      <w:r w:rsidRPr="0023725A">
        <w:rPr>
          <w:rFonts w:ascii="Palatino Linotype" w:eastAsiaTheme="minorEastAsia" w:hAnsi="Palatino Linotype" w:cstheme="minorBidi"/>
          <w:color w:val="000000" w:themeColor="text1"/>
        </w:rPr>
        <w:t>:</w:t>
      </w:r>
    </w:p>
    <w:p w14:paraId="16E0BAA5" w14:textId="77777777" w:rsidR="00F11F1D" w:rsidRPr="0023725A" w:rsidRDefault="00F11F1D"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lastRenderedPageBreak/>
        <w:t>•</w:t>
      </w:r>
      <w:r w:rsidRPr="0023725A">
        <w:rPr>
          <w:rFonts w:ascii="Palatino Linotype" w:eastAsiaTheme="minorEastAsia" w:hAnsi="Palatino Linotype" w:cstheme="minorBidi"/>
          <w:color w:val="000000" w:themeColor="text1"/>
        </w:rPr>
        <w:tab/>
        <w:t>Acceso a la información pública. RRA 0050/16. Sesión del 13 julio de 2016. Votación por unanimidad. Sin votos disidentes o particulares. Instituto Nacional para la Evaluación de la Educación. Comisionado Ponente Francisco Javier Acuña Llamas.</w:t>
      </w:r>
    </w:p>
    <w:p w14:paraId="4665027D" w14:textId="77777777" w:rsidR="00F11F1D" w:rsidRPr="0023725A" w:rsidRDefault="00F11F1D"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w:t>
      </w:r>
      <w:r w:rsidRPr="0023725A">
        <w:rPr>
          <w:rFonts w:ascii="Palatino Linotype" w:eastAsiaTheme="minorEastAsia" w:hAnsi="Palatino Linotype" w:cstheme="minorBidi"/>
          <w:color w:val="000000" w:themeColor="text1"/>
        </w:rPr>
        <w:tab/>
        <w:t>Acceso a la información pública. RRA 0310/16. Sesión del 10 de agosto de 2016. Votación por unanimidad. Sin votos disidentes o particulares. Instituto Nacional de Transparencia, Acceso a la Información y Protección de Datos Personales. Comisionada Ponente Areli Cano Guadiana.</w:t>
      </w:r>
    </w:p>
    <w:p w14:paraId="59E5946F" w14:textId="5EB5F6CB" w:rsidR="00F11F1D" w:rsidRPr="0023725A" w:rsidRDefault="00F11F1D"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w:t>
      </w:r>
      <w:r w:rsidRPr="0023725A">
        <w:rPr>
          <w:rFonts w:ascii="Palatino Linotype" w:eastAsiaTheme="minorEastAsia" w:hAnsi="Palatino Linotype" w:cstheme="minorBidi"/>
          <w:color w:val="000000" w:themeColor="text1"/>
        </w:rPr>
        <w:tab/>
        <w:t>Acceso a la información pública. RRA 1889/16. Sesión del 05 de octubre de 2016. Votación por unanimidad. Sin votos disidentes o particulares. Secretaría de Hacienda y Crédito Público. Comisionada Ponente Ximena Puente de la Mora.”</w:t>
      </w:r>
    </w:p>
    <w:p w14:paraId="239E22C7" w14:textId="77777777" w:rsidR="00F11F1D" w:rsidRPr="0023725A" w:rsidRDefault="00F11F1D"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p>
    <w:p w14:paraId="22ABB1D9" w14:textId="79ACA0CE" w:rsidR="00704455" w:rsidRPr="0023725A" w:rsidRDefault="00F11F1D"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 xml:space="preserve">En esta tesitura,  se afirma que a través de solicitudes de .acceso a la información siempre será entregada información ya generada, administrada o que se encuentre en posesión de los sujetos obligados,  estando exentos  de la obligación  de crear respuestas  ad hoc a lo  solicitado,  tal  como  acontece  en el  presente caso. </w:t>
      </w:r>
    </w:p>
    <w:p w14:paraId="4951E83D" w14:textId="77777777" w:rsidR="00F11F1D" w:rsidRPr="0023725A" w:rsidRDefault="00F11F1D"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p>
    <w:p w14:paraId="79C52096" w14:textId="058209FB" w:rsidR="00F11F1D" w:rsidRPr="0023725A" w:rsidRDefault="00F11F1D" w:rsidP="00567905">
      <w:pPr>
        <w:pStyle w:val="Prrafodelista"/>
        <w:numPr>
          <w:ilvl w:val="0"/>
          <w:numId w:val="36"/>
        </w:numPr>
        <w:tabs>
          <w:tab w:val="left" w:pos="284"/>
        </w:tabs>
        <w:spacing w:before="240" w:after="240" w:line="360" w:lineRule="auto"/>
        <w:ind w:firstLine="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 xml:space="preserve">En tercer y último lugar, por lo que respecta a «] ... J Ante quien se tiene que realizar las acciones para que se nombre a los consejeros consultivos [sic]» y tomando en cuenta que se ha establecido que se trata de un-a solicitud en ejercicio del  Derecho de Petición,  se tiene que considerar nuevamente lo señalado por los citados artículos 60 de </w:t>
      </w:r>
      <w:r w:rsidRPr="0023725A">
        <w:rPr>
          <w:rFonts w:ascii="Palatino Linotype" w:eastAsiaTheme="minorEastAsia" w:hAnsi="Palatino Linotype" w:cstheme="minorBidi"/>
          <w:color w:val="000000" w:themeColor="text1"/>
        </w:rPr>
        <w:lastRenderedPageBreak/>
        <w:t xml:space="preserve">la Ley de la Materia y </w:t>
      </w:r>
      <w:r w:rsidR="00CA28EE" w:rsidRPr="0023725A">
        <w:rPr>
          <w:rFonts w:ascii="Palatino Linotype" w:eastAsiaTheme="minorEastAsia" w:hAnsi="Palatino Linotype" w:cstheme="minorBidi"/>
          <w:b/>
          <w:color w:val="000000" w:themeColor="text1"/>
        </w:rPr>
        <w:t>OCTAVO</w:t>
      </w:r>
      <w:r w:rsidRPr="0023725A">
        <w:rPr>
          <w:rFonts w:ascii="Palatino Linotype" w:eastAsiaTheme="minorEastAsia" w:hAnsi="Palatino Linotype" w:cstheme="minorBidi"/>
          <w:color w:val="000000" w:themeColor="text1"/>
        </w:rPr>
        <w:t xml:space="preserve"> del régimen Transitorio del  Decreto  83 de la LIX Legislatura por el  que se expide la Ley de Transparencia y Acceso a la Información  Pública del Estado de México y Municipios.</w:t>
      </w:r>
    </w:p>
    <w:p w14:paraId="1A800651" w14:textId="77777777" w:rsidR="00F11F1D" w:rsidRPr="0023725A" w:rsidRDefault="00F11F1D"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p>
    <w:p w14:paraId="3C7F1397" w14:textId="3F66BB5F" w:rsidR="00F11F1D" w:rsidRPr="0023725A" w:rsidRDefault="005E64D0"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 xml:space="preserve">En este </w:t>
      </w:r>
      <w:r w:rsidR="00F11F1D" w:rsidRPr="0023725A">
        <w:rPr>
          <w:rFonts w:ascii="Palatino Linotype" w:eastAsiaTheme="minorEastAsia" w:hAnsi="Palatino Linotype" w:cstheme="minorBidi"/>
          <w:color w:val="000000" w:themeColor="text1"/>
        </w:rPr>
        <w:t>sentido es la Legislatura del Estado de México la encargada emitir la convocatoria para la instalación</w:t>
      </w:r>
      <w:r w:rsidRPr="0023725A">
        <w:rPr>
          <w:rFonts w:ascii="Palatino Linotype" w:eastAsiaTheme="minorEastAsia" w:hAnsi="Palatino Linotype" w:cstheme="minorBidi"/>
          <w:color w:val="000000" w:themeColor="text1"/>
        </w:rPr>
        <w:t xml:space="preserve"> del Consejo Consultivo,</w:t>
      </w:r>
      <w:r w:rsidR="00F11F1D" w:rsidRPr="0023725A">
        <w:rPr>
          <w:rFonts w:ascii="Palatino Linotype" w:eastAsiaTheme="minorEastAsia" w:hAnsi="Palatino Linotype" w:cstheme="minorBidi"/>
          <w:color w:val="000000" w:themeColor="text1"/>
        </w:rPr>
        <w:t xml:space="preserve"> así como de nombrar a los </w:t>
      </w:r>
      <w:r w:rsidRPr="0023725A">
        <w:rPr>
          <w:rFonts w:ascii="Palatino Linotype" w:eastAsiaTheme="minorEastAsia" w:hAnsi="Palatino Linotype" w:cstheme="minorBidi"/>
          <w:color w:val="000000" w:themeColor="text1"/>
        </w:rPr>
        <w:t>consejeros en sesión por el voto de las</w:t>
      </w:r>
      <w:r w:rsidR="00F11F1D" w:rsidRPr="0023725A">
        <w:rPr>
          <w:rFonts w:ascii="Palatino Linotype" w:eastAsiaTheme="minorEastAsia" w:hAnsi="Palatino Linotype" w:cstheme="minorBidi"/>
          <w:color w:val="000000" w:themeColor="text1"/>
        </w:rPr>
        <w:t xml:space="preserve"> dos terceras partes de los miembros presentes.</w:t>
      </w:r>
    </w:p>
    <w:p w14:paraId="721F4A3D" w14:textId="77777777" w:rsidR="00F11F1D" w:rsidRPr="0023725A" w:rsidRDefault="00F11F1D"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p>
    <w:p w14:paraId="357003D1" w14:textId="01582DB5" w:rsidR="00F11F1D" w:rsidRPr="0023725A" w:rsidRDefault="00F11F1D"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Ahora bien, el artículo 42 de la Ley Orgánica del Poder Legislativo del Estado Libre y Soberano de México, en su último párrafo señala que la persona que presida la Directiva,  lo será también de la Legislatura, asimismo señala que la persona titular de la presidencia será electa para todo el período  ordina</w:t>
      </w:r>
      <w:r w:rsidR="005E64D0" w:rsidRPr="0023725A">
        <w:rPr>
          <w:rFonts w:ascii="Palatino Linotype" w:eastAsiaTheme="minorEastAsia" w:hAnsi="Palatino Linotype" w:cstheme="minorBidi"/>
          <w:color w:val="000000" w:themeColor="text1"/>
        </w:rPr>
        <w:t xml:space="preserve">rio de sesiones. Por su parte, </w:t>
      </w:r>
      <w:r w:rsidR="002955D3" w:rsidRPr="0023725A">
        <w:rPr>
          <w:rFonts w:ascii="Palatino Linotype" w:eastAsiaTheme="minorEastAsia" w:hAnsi="Palatino Linotype" w:cstheme="minorBidi"/>
          <w:color w:val="000000" w:themeColor="text1"/>
        </w:rPr>
        <w:t xml:space="preserve">el artículo 51 </w:t>
      </w:r>
      <w:r w:rsidRPr="0023725A">
        <w:rPr>
          <w:rFonts w:ascii="Palatino Linotype" w:eastAsiaTheme="minorEastAsia" w:hAnsi="Palatino Linotype" w:cstheme="minorBidi"/>
          <w:color w:val="000000" w:themeColor="text1"/>
        </w:rPr>
        <w:t>de la referida Ley Orgánica establece que la Diputación Permanente funcionará durante los recesos de la Legislatura, representándola en los términos</w:t>
      </w:r>
      <w:r w:rsidR="002955D3" w:rsidRPr="0023725A">
        <w:rPr>
          <w:rFonts w:ascii="Palatino Linotype" w:eastAsiaTheme="minorEastAsia" w:hAnsi="Palatino Linotype" w:cstheme="minorBidi"/>
          <w:color w:val="000000" w:themeColor="text1"/>
        </w:rPr>
        <w:t xml:space="preserve"> previstos por la Constitución,</w:t>
      </w:r>
      <w:r w:rsidRPr="0023725A">
        <w:rPr>
          <w:rFonts w:ascii="Palatino Linotype" w:eastAsiaTheme="minorEastAsia" w:hAnsi="Palatino Linotype" w:cstheme="minorBidi"/>
          <w:color w:val="000000" w:themeColor="text1"/>
        </w:rPr>
        <w:t xml:space="preserve"> la ley y otras disposiciones legales.</w:t>
      </w:r>
    </w:p>
    <w:p w14:paraId="254F33EE" w14:textId="77777777" w:rsidR="00F11F1D" w:rsidRPr="0023725A" w:rsidRDefault="00F11F1D"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p>
    <w:p w14:paraId="09373FCB" w14:textId="6022DC7B" w:rsidR="00822FA1" w:rsidRPr="0023725A" w:rsidRDefault="002955D3" w:rsidP="00567905">
      <w:pPr>
        <w:pStyle w:val="Prrafodelista"/>
        <w:tabs>
          <w:tab w:val="left" w:pos="284"/>
        </w:tabs>
        <w:spacing w:before="240" w:after="240" w:line="360" w:lineRule="auto"/>
        <w:ind w:left="1440"/>
        <w:contextualSpacing/>
        <w:jc w:val="both"/>
        <w:rPr>
          <w:rFonts w:ascii="Palatino Linotype" w:eastAsiaTheme="minorEastAsia" w:hAnsi="Palatino Linotype" w:cstheme="minorBidi"/>
          <w:color w:val="000000" w:themeColor="text1"/>
        </w:rPr>
      </w:pPr>
      <w:r w:rsidRPr="0023725A">
        <w:rPr>
          <w:rFonts w:ascii="Palatino Linotype" w:eastAsiaTheme="minorEastAsia" w:hAnsi="Palatino Linotype" w:cstheme="minorBidi"/>
          <w:color w:val="000000" w:themeColor="text1"/>
        </w:rPr>
        <w:t xml:space="preserve">Visto lo anterior, </w:t>
      </w:r>
      <w:r w:rsidR="00F11F1D" w:rsidRPr="0023725A">
        <w:rPr>
          <w:rFonts w:ascii="Palatino Linotype" w:eastAsiaTheme="minorEastAsia" w:hAnsi="Palatino Linotype" w:cstheme="minorBidi"/>
          <w:color w:val="000000" w:themeColor="text1"/>
        </w:rPr>
        <w:t>la solicitud de ejercicio de</w:t>
      </w:r>
      <w:r w:rsidRPr="0023725A">
        <w:rPr>
          <w:rFonts w:ascii="Palatino Linotype" w:eastAsiaTheme="minorEastAsia" w:hAnsi="Palatino Linotype" w:cstheme="minorBidi"/>
          <w:color w:val="000000" w:themeColor="text1"/>
        </w:rPr>
        <w:t xml:space="preserve">l </w:t>
      </w:r>
      <w:r w:rsidR="00F11F1D" w:rsidRPr="0023725A">
        <w:rPr>
          <w:rFonts w:ascii="Palatino Linotype" w:eastAsiaTheme="minorEastAsia" w:hAnsi="Palatino Linotype" w:cstheme="minorBidi"/>
          <w:color w:val="000000" w:themeColor="text1"/>
        </w:rPr>
        <w:t xml:space="preserve">Derecho de Petición deberá plantearla ya sea al </w:t>
      </w:r>
      <w:r w:rsidRPr="0023725A">
        <w:rPr>
          <w:rFonts w:ascii="Palatino Linotype" w:eastAsiaTheme="minorEastAsia" w:hAnsi="Palatino Linotype" w:cstheme="minorBidi"/>
          <w:color w:val="000000" w:themeColor="text1"/>
        </w:rPr>
        <w:t xml:space="preserve">presidente de la Directiva (en </w:t>
      </w:r>
      <w:r w:rsidR="00F11F1D" w:rsidRPr="0023725A">
        <w:rPr>
          <w:rFonts w:ascii="Palatino Linotype" w:eastAsiaTheme="minorEastAsia" w:hAnsi="Palatino Linotype" w:cstheme="minorBidi"/>
          <w:color w:val="000000" w:themeColor="text1"/>
        </w:rPr>
        <w:t>periodo</w:t>
      </w:r>
      <w:r w:rsidRPr="0023725A">
        <w:rPr>
          <w:rFonts w:ascii="Palatino Linotype" w:eastAsiaTheme="minorEastAsia" w:hAnsi="Palatino Linotype" w:cstheme="minorBidi"/>
          <w:color w:val="000000" w:themeColor="text1"/>
        </w:rPr>
        <w:t xml:space="preserve">s ordinarios de sesiones) o al presidente de la Diputación Permanente (en </w:t>
      </w:r>
      <w:r w:rsidR="00F11F1D" w:rsidRPr="0023725A">
        <w:rPr>
          <w:rFonts w:ascii="Palatino Linotype" w:eastAsiaTheme="minorEastAsia" w:hAnsi="Palatino Linotype" w:cstheme="minorBidi"/>
          <w:color w:val="000000" w:themeColor="text1"/>
        </w:rPr>
        <w:t>periodos de receso de la</w:t>
      </w:r>
      <w:r w:rsidRPr="0023725A">
        <w:rPr>
          <w:rFonts w:ascii="Palatino Linotype" w:eastAsiaTheme="minorEastAsia" w:hAnsi="Palatino Linotype" w:cstheme="minorBidi"/>
          <w:color w:val="000000" w:themeColor="text1"/>
        </w:rPr>
        <w:t xml:space="preserve"> Legislatura).</w:t>
      </w:r>
    </w:p>
    <w:p w14:paraId="57312398" w14:textId="418FA2DF" w:rsidR="008D03AF" w:rsidRPr="0023725A" w:rsidRDefault="00CA28EE"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color w:val="000000" w:themeColor="text1"/>
          <w:lang w:val="es-MX"/>
        </w:rPr>
        <w:lastRenderedPageBreak/>
        <w:t xml:space="preserve">Ahora bien es importante señalar que en relación de lo solicitado por el Recurrente, de los requerimientos y términos para que la cámara nombre e </w:t>
      </w:r>
      <w:r w:rsidR="008320A4" w:rsidRPr="0023725A">
        <w:rPr>
          <w:rFonts w:ascii="Palatino Linotype" w:eastAsiaTheme="minorEastAsia" w:hAnsi="Palatino Linotype" w:cstheme="minorBidi"/>
          <w:color w:val="000000" w:themeColor="text1"/>
          <w:lang w:val="es-MX"/>
        </w:rPr>
        <w:t xml:space="preserve">instale el Consejo </w:t>
      </w:r>
      <w:r w:rsidRPr="0023725A">
        <w:rPr>
          <w:rFonts w:ascii="Palatino Linotype" w:eastAsiaTheme="minorEastAsia" w:hAnsi="Palatino Linotype" w:cstheme="minorBidi"/>
          <w:color w:val="000000" w:themeColor="text1"/>
          <w:lang w:val="es-MX"/>
        </w:rPr>
        <w:t>Consultivo del Órgano</w:t>
      </w:r>
      <w:r w:rsidR="008320A4" w:rsidRPr="0023725A">
        <w:rPr>
          <w:rFonts w:ascii="Palatino Linotype" w:eastAsiaTheme="minorEastAsia" w:hAnsi="Palatino Linotype" w:cstheme="minorBidi"/>
          <w:color w:val="000000" w:themeColor="text1"/>
          <w:lang w:val="es-MX"/>
        </w:rPr>
        <w:t xml:space="preserve"> de Transparencia del INFOE</w:t>
      </w:r>
      <w:r w:rsidR="00BF5E3B" w:rsidRPr="0023725A">
        <w:rPr>
          <w:rFonts w:ascii="Palatino Linotype" w:eastAsiaTheme="minorEastAsia" w:hAnsi="Palatino Linotype" w:cstheme="minorBidi"/>
          <w:color w:val="000000" w:themeColor="text1"/>
          <w:lang w:val="es-MX"/>
        </w:rPr>
        <w:t>M</w:t>
      </w:r>
      <w:r w:rsidR="008320A4" w:rsidRPr="0023725A">
        <w:rPr>
          <w:rFonts w:ascii="Palatino Linotype" w:eastAsiaTheme="minorEastAsia" w:hAnsi="Palatino Linotype" w:cstheme="minorBidi"/>
          <w:color w:val="000000" w:themeColor="text1"/>
          <w:lang w:val="es-MX"/>
        </w:rPr>
        <w:t xml:space="preserve">, tiene su fundamento en el Artículo  60 de la Ley de Transparencia del Estado de México y Municipios, mismo que alude a la forma en que este será integrado, así mismo se trae a colación el artículo OCTAVO del régimen Transitorio del Decreto 83 de la Legislatura, por el que se expide dicha Ley, en el que se señala que se deberá ser mediante previa convocatoria </w:t>
      </w:r>
      <w:r w:rsidR="008D03AF" w:rsidRPr="0023725A">
        <w:rPr>
          <w:rFonts w:ascii="Palatino Linotype" w:eastAsiaTheme="minorEastAsia" w:hAnsi="Palatino Linotype" w:cstheme="minorBidi"/>
          <w:color w:val="000000" w:themeColor="text1"/>
          <w:lang w:val="es-MX"/>
        </w:rPr>
        <w:t xml:space="preserve">que para el efecto emite la legislatura. </w:t>
      </w:r>
    </w:p>
    <w:p w14:paraId="663F9FCF" w14:textId="77777777" w:rsidR="008D03AF" w:rsidRPr="0023725A" w:rsidRDefault="008D03AF"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6455795" w14:textId="528E8BF7" w:rsidR="008D03AF" w:rsidRPr="0023725A" w:rsidRDefault="008D03AF"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color w:val="000000" w:themeColor="text1"/>
          <w:lang w:val="es-MX"/>
        </w:rPr>
        <w:t>Cabe mencionar que respecto a la parte impugnada que refiere al “documento en donde conste de manera fundada y motivada la causa para no cumplir con este mandato de Ley” son manifestaciones subjetivas de derecho de petición; al respecto, este Órgano Garante advierte que dichas razones o motivos de inconformidad no constituye un derecho de acceso a la información pública, sino más bien un derecho de petición, debido a que se tratan de manifestaciones subjetivas vertidas por el entonces solicitante declaraciones que no se colman con la entrega de documentos, situación que conlleva a afirmar que se está en presencia del ejercicio del derecho enunciado</w:t>
      </w:r>
    </w:p>
    <w:p w14:paraId="7BDFF2EE" w14:textId="535FE82B" w:rsidR="00B409E3" w:rsidRPr="0023725A" w:rsidRDefault="00B409E3" w:rsidP="00567905">
      <w:pPr>
        <w:pStyle w:val="Prrafodelista"/>
        <w:numPr>
          <w:ilvl w:val="0"/>
          <w:numId w:val="2"/>
        </w:numPr>
        <w:spacing w:before="240" w:after="360" w:line="360" w:lineRule="auto"/>
        <w:ind w:left="0" w:firstLine="0"/>
        <w:contextualSpacing/>
        <w:jc w:val="both"/>
        <w:rPr>
          <w:rFonts w:ascii="Palatino Linotype" w:hAnsi="Palatino Linotype"/>
        </w:rPr>
      </w:pPr>
      <w:r w:rsidRPr="0023725A">
        <w:rPr>
          <w:rFonts w:ascii="Palatino Linotype" w:eastAsia="MS Mincho" w:hAnsi="Palatino Linotype" w:cs="Arial"/>
          <w:lang w:val="es-ES_tradnl"/>
        </w:rPr>
        <w:t>Bajo ese contexto, es importante dejar en claro lo que debe entenderse por derecho de petición y por derecho de acceso a la información pública.</w:t>
      </w:r>
    </w:p>
    <w:p w14:paraId="597791E4" w14:textId="77777777" w:rsidR="00B409E3" w:rsidRPr="0023725A" w:rsidRDefault="00B409E3" w:rsidP="00567905">
      <w:pPr>
        <w:pStyle w:val="Prrafodelista"/>
        <w:spacing w:line="360" w:lineRule="auto"/>
        <w:rPr>
          <w:rFonts w:ascii="Palatino Linotype" w:eastAsia="MS Mincho" w:hAnsi="Palatino Linotype" w:cs="Arial"/>
          <w:lang w:val="es-ES_tradnl"/>
        </w:rPr>
      </w:pPr>
    </w:p>
    <w:p w14:paraId="5B24B45D" w14:textId="77777777" w:rsidR="00B409E3" w:rsidRPr="0023725A" w:rsidRDefault="00B409E3" w:rsidP="00567905">
      <w:pPr>
        <w:pStyle w:val="Prrafodelista"/>
        <w:numPr>
          <w:ilvl w:val="0"/>
          <w:numId w:val="2"/>
        </w:numPr>
        <w:spacing w:before="240" w:after="360" w:line="360" w:lineRule="auto"/>
        <w:ind w:left="0" w:firstLine="0"/>
        <w:contextualSpacing/>
        <w:jc w:val="both"/>
        <w:rPr>
          <w:rFonts w:ascii="Palatino Linotype" w:hAnsi="Palatino Linotype"/>
        </w:rPr>
      </w:pPr>
      <w:r w:rsidRPr="0023725A">
        <w:rPr>
          <w:rFonts w:ascii="Palatino Linotype" w:eastAsia="MS Mincho" w:hAnsi="Palatino Linotype" w:cs="Arial"/>
          <w:lang w:val="es-ES_tradnl"/>
        </w:rPr>
        <w:t xml:space="preserve">Por lo que respecta a la definición de Derecho de Petición, el Maestro Ignacio Burgoa Orihuela refiere: </w:t>
      </w:r>
    </w:p>
    <w:p w14:paraId="2A283A24" w14:textId="77777777" w:rsidR="00B409E3" w:rsidRPr="0023725A" w:rsidRDefault="00B409E3" w:rsidP="00567905">
      <w:pPr>
        <w:pStyle w:val="Prrafodelista"/>
        <w:spacing w:line="360" w:lineRule="auto"/>
        <w:rPr>
          <w:rFonts w:ascii="Palatino Linotype" w:hAnsi="Palatino Linotype"/>
        </w:rPr>
      </w:pPr>
    </w:p>
    <w:p w14:paraId="644B2F33" w14:textId="14C6F3C9" w:rsidR="00B409E3" w:rsidRPr="0023725A" w:rsidRDefault="00B409E3" w:rsidP="00567905">
      <w:pPr>
        <w:autoSpaceDE w:val="0"/>
        <w:autoSpaceDN w:val="0"/>
        <w:adjustRightInd w:val="0"/>
        <w:spacing w:line="360" w:lineRule="auto"/>
        <w:ind w:left="851" w:right="901"/>
        <w:jc w:val="both"/>
        <w:rPr>
          <w:rFonts w:ascii="Palatino Linotype" w:eastAsia="MS Mincho" w:hAnsi="Palatino Linotype" w:cs="Arial"/>
          <w:i/>
          <w:lang w:val="es-ES_tradnl"/>
        </w:rPr>
      </w:pPr>
      <w:r w:rsidRPr="0023725A">
        <w:rPr>
          <w:rFonts w:ascii="Palatino Linotype" w:eastAsia="MS Mincho" w:hAnsi="Palatino Linotype" w:cs="Arial"/>
          <w:b/>
          <w:lang w:val="es-ES_tradnl"/>
        </w:rPr>
        <w:lastRenderedPageBreak/>
        <w:t>“</w:t>
      </w:r>
      <w:r w:rsidRPr="0023725A">
        <w:rPr>
          <w:rFonts w:ascii="Palatino Linotype" w:eastAsia="MS Mincho" w:hAnsi="Palatino Linotype" w:cs="Arial"/>
          <w:lang w:val="es-ES_tradnl"/>
        </w:rPr>
        <w:t>…</w:t>
      </w:r>
      <w:r w:rsidRPr="0023725A">
        <w:rPr>
          <w:rFonts w:ascii="Palatino Linotype" w:eastAsia="MS Mincho" w:hAnsi="Palatino Linotype" w:cs="Arial"/>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3725A">
        <w:rPr>
          <w:rFonts w:ascii="Palatino Linotype" w:eastAsia="MS Mincho" w:hAnsi="Palatino Linotype"/>
          <w:b/>
          <w:i/>
          <w:lang w:val="es-ES_tradnl"/>
        </w:rPr>
        <w:t>“</w:t>
      </w:r>
      <w:r w:rsidRPr="0023725A">
        <w:rPr>
          <w:rFonts w:ascii="Palatino Linotype" w:eastAsia="MS Mincho" w:hAnsi="Palatino Linotype" w:cs="Arial"/>
          <w:i/>
          <w:lang w:val="es-ES_tradnl"/>
        </w:rPr>
        <w:t xml:space="preserve"> (</w:t>
      </w:r>
      <w:r w:rsidR="001F1146" w:rsidRPr="0023725A">
        <w:rPr>
          <w:rFonts w:ascii="Palatino Linotype" w:eastAsia="MS Mincho" w:hAnsi="Palatino Linotype" w:cs="Arial"/>
          <w:i/>
          <w:lang w:val="es-ES_tradnl"/>
        </w:rPr>
        <w:t>Sic</w:t>
      </w:r>
      <w:r w:rsidRPr="0023725A">
        <w:rPr>
          <w:rFonts w:ascii="Palatino Linotype" w:eastAsia="MS Mincho" w:hAnsi="Palatino Linotype" w:cs="Arial"/>
          <w:i/>
          <w:lang w:val="es-ES_tradnl"/>
        </w:rPr>
        <w:t>)</w:t>
      </w:r>
    </w:p>
    <w:p w14:paraId="335E933E" w14:textId="77777777" w:rsidR="00B409E3" w:rsidRPr="0023725A" w:rsidRDefault="00B409E3" w:rsidP="00567905">
      <w:pPr>
        <w:pStyle w:val="Prrafodelista"/>
        <w:spacing w:line="360" w:lineRule="auto"/>
        <w:rPr>
          <w:rFonts w:ascii="Palatino Linotype" w:eastAsia="MS Mincho" w:hAnsi="Palatino Linotype" w:cs="Arial"/>
          <w:lang w:val="es-ES_tradnl"/>
        </w:rPr>
      </w:pPr>
    </w:p>
    <w:p w14:paraId="4E437196" w14:textId="77777777" w:rsidR="00B409E3" w:rsidRPr="0023725A" w:rsidRDefault="00B409E3" w:rsidP="00567905">
      <w:pPr>
        <w:pStyle w:val="Prrafodelista"/>
        <w:numPr>
          <w:ilvl w:val="0"/>
          <w:numId w:val="2"/>
        </w:numPr>
        <w:spacing w:before="240" w:after="360" w:line="360" w:lineRule="auto"/>
        <w:ind w:left="0" w:firstLine="0"/>
        <w:contextualSpacing/>
        <w:jc w:val="both"/>
        <w:rPr>
          <w:rFonts w:ascii="Palatino Linotype" w:hAnsi="Palatino Linotype"/>
        </w:rPr>
      </w:pPr>
      <w:r w:rsidRPr="0023725A">
        <w:rPr>
          <w:rFonts w:ascii="Palatino Linotype" w:eastAsia="MS Mincho" w:hAnsi="Palatino Linotype" w:cs="Arial"/>
          <w:lang w:val="es-ES_tradnl"/>
        </w:rPr>
        <w:t xml:space="preserve">Por su parte, David Cienfuegos Salgado, concibe al derecho de petición como: </w:t>
      </w:r>
    </w:p>
    <w:p w14:paraId="0C696CF3" w14:textId="54AC60D7" w:rsidR="00B409E3" w:rsidRPr="0023725A" w:rsidRDefault="00B409E3" w:rsidP="00567905">
      <w:pPr>
        <w:autoSpaceDE w:val="0"/>
        <w:autoSpaceDN w:val="0"/>
        <w:adjustRightInd w:val="0"/>
        <w:spacing w:line="360" w:lineRule="auto"/>
        <w:ind w:left="720" w:right="901"/>
        <w:contextualSpacing/>
        <w:jc w:val="both"/>
        <w:rPr>
          <w:rFonts w:ascii="Palatino Linotype" w:eastAsia="MS Mincho" w:hAnsi="Palatino Linotype" w:cs="Arial"/>
          <w:i/>
          <w:lang w:val="es-ES_tradnl"/>
        </w:rPr>
      </w:pPr>
      <w:r w:rsidRPr="0023725A">
        <w:rPr>
          <w:rFonts w:ascii="Palatino Linotype" w:eastAsia="MS Mincho" w:hAnsi="Palatino Linotype" w:cs="Arial"/>
          <w:b/>
          <w:i/>
          <w:lang w:val="es-ES_tradnl"/>
        </w:rPr>
        <w:t>“</w:t>
      </w:r>
      <w:r w:rsidRPr="0023725A">
        <w:rPr>
          <w:rFonts w:ascii="Palatino Linotype" w:eastAsia="MS Mincho" w:hAnsi="Palatino Linotype" w:cs="Arial"/>
          <w:i/>
          <w:lang w:val="es-ES_tradnl"/>
        </w:rPr>
        <w:t>el derecho de toda persona a ser escuchado por quienes ejercen el poder público.</w:t>
      </w:r>
      <w:r w:rsidRPr="0023725A">
        <w:rPr>
          <w:rFonts w:ascii="Palatino Linotype" w:eastAsia="MS Mincho" w:hAnsi="Palatino Linotype" w:cs="Arial"/>
          <w:b/>
          <w:i/>
          <w:lang w:val="es-ES_tradnl"/>
        </w:rPr>
        <w:t>”</w:t>
      </w:r>
      <w:r w:rsidRPr="0023725A">
        <w:rPr>
          <w:rFonts w:ascii="Palatino Linotype" w:eastAsia="MS Mincho" w:hAnsi="Palatino Linotype" w:cs="Arial"/>
          <w:i/>
          <w:lang w:val="es-ES_tradnl"/>
        </w:rPr>
        <w:t xml:space="preserve"> (</w:t>
      </w:r>
      <w:r w:rsidR="001F1146" w:rsidRPr="0023725A">
        <w:rPr>
          <w:rFonts w:ascii="Palatino Linotype" w:eastAsia="MS Mincho" w:hAnsi="Palatino Linotype" w:cs="Arial"/>
          <w:i/>
          <w:lang w:val="es-ES_tradnl"/>
        </w:rPr>
        <w:t>Sic</w:t>
      </w:r>
      <w:r w:rsidRPr="0023725A">
        <w:rPr>
          <w:rFonts w:ascii="Palatino Linotype" w:eastAsia="MS Mincho" w:hAnsi="Palatino Linotype" w:cs="Arial"/>
          <w:i/>
          <w:lang w:val="es-ES_tradnl"/>
        </w:rPr>
        <w:t xml:space="preserve">) </w:t>
      </w:r>
    </w:p>
    <w:p w14:paraId="43855781" w14:textId="77777777" w:rsidR="00B409E3" w:rsidRPr="0023725A" w:rsidRDefault="00B409E3" w:rsidP="00567905">
      <w:pPr>
        <w:pStyle w:val="Prrafodelista"/>
        <w:numPr>
          <w:ilvl w:val="0"/>
          <w:numId w:val="2"/>
        </w:numPr>
        <w:spacing w:before="240" w:after="240" w:line="360" w:lineRule="auto"/>
        <w:ind w:left="0" w:firstLine="0"/>
        <w:contextualSpacing/>
        <w:jc w:val="both"/>
        <w:rPr>
          <w:rFonts w:ascii="Palatino Linotype" w:eastAsia="MS Mincho" w:hAnsi="Palatino Linotype" w:cs="Arial"/>
          <w:lang w:val="es-ES_tradnl"/>
        </w:rPr>
      </w:pPr>
      <w:r w:rsidRPr="0023725A">
        <w:rPr>
          <w:rFonts w:ascii="Palatino Linotype" w:eastAsia="MS Mincho" w:hAnsi="Palatino Linotype" w:cs="Arial"/>
          <w:lang w:val="es-ES_tradnl"/>
        </w:rPr>
        <w:t xml:space="preserve"> A este respecto, para diferenciar el derecho de petición al derecho de acceso a la información, resulta conducente señalar que José Guadalupe Robles, conceptualiza el derecho a la información como: </w:t>
      </w:r>
    </w:p>
    <w:p w14:paraId="6D7AD6AA" w14:textId="77777777" w:rsidR="00B409E3" w:rsidRPr="0023725A" w:rsidRDefault="00B409E3" w:rsidP="00567905">
      <w:pPr>
        <w:autoSpaceDE w:val="0"/>
        <w:autoSpaceDN w:val="0"/>
        <w:adjustRightInd w:val="0"/>
        <w:spacing w:before="240" w:after="240" w:line="360" w:lineRule="auto"/>
        <w:ind w:left="851" w:right="616"/>
        <w:contextualSpacing/>
        <w:jc w:val="both"/>
        <w:rPr>
          <w:rFonts w:ascii="Palatino Linotype" w:eastAsia="MS Mincho" w:hAnsi="Palatino Linotype" w:cs="Arial"/>
          <w:i/>
          <w:lang w:val="es-ES_tradnl"/>
        </w:rPr>
      </w:pPr>
      <w:r w:rsidRPr="0023725A">
        <w:rPr>
          <w:rFonts w:ascii="Palatino Linotype" w:eastAsia="MS Mincho" w:hAnsi="Palatino Linotype" w:cs="Arial"/>
          <w:b/>
          <w:i/>
          <w:lang w:val="es-ES_tradnl"/>
        </w:rPr>
        <w:t>“</w:t>
      </w:r>
      <w:r w:rsidRPr="0023725A">
        <w:rPr>
          <w:rFonts w:ascii="Palatino Linotype" w:eastAsia="MS Mincho" w:hAnsi="Palatino Linotype" w:cs="Arial"/>
          <w:i/>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23725A">
        <w:rPr>
          <w:rFonts w:ascii="Palatino Linotype" w:eastAsia="MS Mincho" w:hAnsi="Palatino Linotype" w:cs="Arial"/>
          <w:b/>
          <w:i/>
          <w:lang w:val="es-ES_tradnl"/>
        </w:rPr>
        <w:t>”</w:t>
      </w:r>
      <w:r w:rsidRPr="0023725A">
        <w:rPr>
          <w:rFonts w:ascii="Palatino Linotype" w:eastAsia="MS Mincho" w:hAnsi="Palatino Linotype" w:cs="Arial"/>
          <w:i/>
          <w:lang w:val="es-ES_tradnl"/>
        </w:rPr>
        <w:t xml:space="preserve"> (sic) </w:t>
      </w:r>
    </w:p>
    <w:p w14:paraId="1C8A19B1" w14:textId="77777777" w:rsidR="00B409E3" w:rsidRPr="0023725A" w:rsidRDefault="00B409E3" w:rsidP="00567905">
      <w:pPr>
        <w:spacing w:line="360" w:lineRule="auto"/>
        <w:ind w:left="720" w:right="901"/>
        <w:contextualSpacing/>
        <w:jc w:val="both"/>
        <w:rPr>
          <w:rFonts w:ascii="Palatino Linotype" w:eastAsia="MS Mincho" w:hAnsi="Palatino Linotype" w:cs="Arial"/>
          <w:i/>
          <w:lang w:val="es-ES_tradnl"/>
        </w:rPr>
      </w:pPr>
    </w:p>
    <w:p w14:paraId="79085E5C" w14:textId="77777777" w:rsidR="00B409E3" w:rsidRPr="0023725A" w:rsidRDefault="00B409E3" w:rsidP="00567905">
      <w:pPr>
        <w:numPr>
          <w:ilvl w:val="0"/>
          <w:numId w:val="2"/>
        </w:numPr>
        <w:spacing w:before="240" w:after="240" w:line="360" w:lineRule="auto"/>
        <w:ind w:left="0" w:firstLine="0"/>
        <w:contextualSpacing/>
        <w:jc w:val="both"/>
        <w:rPr>
          <w:rFonts w:ascii="Palatino Linotype" w:eastAsia="MS Mincho" w:hAnsi="Palatino Linotype"/>
          <w:lang w:val="es-ES_tradnl"/>
        </w:rPr>
      </w:pPr>
      <w:r w:rsidRPr="0023725A">
        <w:rPr>
          <w:rFonts w:ascii="Palatino Linotype" w:eastAsia="MS Mincho" w:hAnsi="Palatino Linotype" w:cs="Arial"/>
          <w:lang w:val="es-ES_tradnl"/>
        </w:rPr>
        <w:t xml:space="preserve">Ahora bien, el derecho </w:t>
      </w:r>
      <w:r w:rsidRPr="0023725A">
        <w:rPr>
          <w:rFonts w:ascii="Palatino Linotype" w:eastAsia="MS Mincho" w:hAnsi="Palatino Linotype"/>
          <w:lang w:val="es-ES_tradnl"/>
        </w:rPr>
        <w:t xml:space="preserve">de acceso a la información pública por disposición del artículo 4 de la Ley de Transparencia y Acceso a la Información Pública del Estado </w:t>
      </w:r>
      <w:r w:rsidRPr="0023725A">
        <w:rPr>
          <w:rFonts w:ascii="Palatino Linotype" w:eastAsia="MS Mincho" w:hAnsi="Palatino Linotype"/>
          <w:lang w:val="es-ES_tradnl"/>
        </w:rPr>
        <w:lastRenderedPageBreak/>
        <w:t xml:space="preserve">de México y Municipios es la prerrogativa de las personas para buscar, difundir, investigar, recabar, recibir y solicitar información pública.  </w:t>
      </w:r>
    </w:p>
    <w:p w14:paraId="5118DF10" w14:textId="77777777" w:rsidR="00B409E3" w:rsidRPr="0023725A" w:rsidRDefault="00B409E3" w:rsidP="00567905">
      <w:pPr>
        <w:spacing w:line="360" w:lineRule="auto"/>
        <w:ind w:left="720"/>
        <w:contextualSpacing/>
        <w:jc w:val="both"/>
        <w:rPr>
          <w:rFonts w:ascii="Palatino Linotype" w:eastAsia="MS Mincho" w:hAnsi="Palatino Linotype"/>
          <w:lang w:val="es-ES_tradnl"/>
        </w:rPr>
      </w:pPr>
    </w:p>
    <w:p w14:paraId="42325B87" w14:textId="77777777" w:rsidR="00B409E3" w:rsidRPr="0023725A" w:rsidRDefault="00B409E3" w:rsidP="00567905">
      <w:pPr>
        <w:numPr>
          <w:ilvl w:val="0"/>
          <w:numId w:val="2"/>
        </w:numPr>
        <w:spacing w:before="240" w:after="240" w:line="360" w:lineRule="auto"/>
        <w:ind w:left="0" w:firstLine="0"/>
        <w:contextualSpacing/>
        <w:jc w:val="both"/>
        <w:rPr>
          <w:rFonts w:ascii="Palatino Linotype" w:eastAsia="MS Mincho" w:hAnsi="Palatino Linotype" w:cs="Arial"/>
          <w:lang w:val="es-ES_tradnl"/>
        </w:rPr>
      </w:pPr>
      <w:r w:rsidRPr="0023725A">
        <w:rPr>
          <w:rFonts w:ascii="Palatino Linotype" w:eastAsia="MS Mincho" w:hAnsi="Palatino Linotype" w:cs="Arial"/>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20EE2768" w14:textId="77777777" w:rsidR="00B409E3" w:rsidRPr="0023725A" w:rsidRDefault="00B409E3" w:rsidP="00567905">
      <w:pPr>
        <w:spacing w:line="360" w:lineRule="auto"/>
        <w:ind w:left="720"/>
        <w:contextualSpacing/>
        <w:jc w:val="both"/>
        <w:rPr>
          <w:rFonts w:ascii="Palatino Linotype" w:eastAsia="MS Mincho" w:hAnsi="Palatino Linotype" w:cs="Arial"/>
          <w:lang w:val="es-ES_tradnl"/>
        </w:rPr>
      </w:pPr>
    </w:p>
    <w:p w14:paraId="6B6A80B1" w14:textId="77777777" w:rsidR="00B409E3" w:rsidRPr="0023725A" w:rsidRDefault="00B409E3" w:rsidP="00567905">
      <w:pPr>
        <w:numPr>
          <w:ilvl w:val="0"/>
          <w:numId w:val="2"/>
        </w:numPr>
        <w:spacing w:before="240" w:after="240" w:line="360" w:lineRule="auto"/>
        <w:ind w:left="0" w:firstLine="0"/>
        <w:contextualSpacing/>
        <w:jc w:val="both"/>
        <w:rPr>
          <w:rFonts w:ascii="Palatino Linotype" w:eastAsia="MS Mincho" w:hAnsi="Palatino Linotype" w:cs="Arial"/>
          <w:lang w:val="es-ES_tradnl"/>
        </w:rPr>
      </w:pPr>
      <w:r w:rsidRPr="0023725A">
        <w:rPr>
          <w:rFonts w:ascii="Palatino Linotype" w:eastAsia="MS Mincho" w:hAnsi="Palatino Linotype" w:cs="Arial"/>
          <w:lang w:val="es-ES_tradn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6FD8042D" w14:textId="77777777" w:rsidR="00B409E3" w:rsidRPr="0023725A" w:rsidRDefault="00B409E3" w:rsidP="00567905">
      <w:pPr>
        <w:spacing w:line="360" w:lineRule="auto"/>
        <w:ind w:left="720"/>
        <w:contextualSpacing/>
        <w:jc w:val="both"/>
        <w:rPr>
          <w:rFonts w:ascii="Palatino Linotype" w:eastAsia="MS Mincho" w:hAnsi="Palatino Linotype" w:cs="Arial"/>
          <w:lang w:val="es-ES_tradnl"/>
        </w:rPr>
      </w:pPr>
    </w:p>
    <w:p w14:paraId="4D25388B" w14:textId="77777777" w:rsidR="00B409E3" w:rsidRPr="0023725A" w:rsidRDefault="00B409E3" w:rsidP="00567905">
      <w:pPr>
        <w:numPr>
          <w:ilvl w:val="0"/>
          <w:numId w:val="2"/>
        </w:numPr>
        <w:spacing w:before="240" w:after="240" w:line="360" w:lineRule="auto"/>
        <w:ind w:left="0" w:firstLine="0"/>
        <w:contextualSpacing/>
        <w:jc w:val="both"/>
        <w:rPr>
          <w:rFonts w:ascii="Palatino Linotype" w:eastAsia="MS Mincho" w:hAnsi="Palatino Linotype" w:cs="Arial"/>
          <w:lang w:val="es-ES_tradnl"/>
        </w:rPr>
      </w:pPr>
      <w:r w:rsidRPr="0023725A">
        <w:rPr>
          <w:rFonts w:ascii="Palatino Linotype" w:eastAsia="MS Mincho" w:hAnsi="Palatino Linotype" w:cs="Arial"/>
          <w:lang w:val="es-ES_tradnl"/>
        </w:rPr>
        <w:t xml:space="preserve">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w:t>
      </w:r>
      <w:r w:rsidRPr="0023725A">
        <w:rPr>
          <w:rFonts w:ascii="Palatino Linotype" w:eastAsia="MS Mincho" w:hAnsi="Palatino Linotype" w:cs="Arial"/>
          <w:lang w:val="es-ES_tradnl"/>
        </w:rPr>
        <w:lastRenderedPageBreak/>
        <w:t>en la potestad de los particulares para conocer el contenido de los documentos que obren en los archivos de los Sujetos Obligados, ya sea porque los generen en el uso de sus atribuciones, los administren o simplemente los posean.</w:t>
      </w:r>
    </w:p>
    <w:p w14:paraId="27F712A0" w14:textId="77777777" w:rsidR="00B409E3" w:rsidRPr="0023725A" w:rsidRDefault="00B409E3" w:rsidP="00567905">
      <w:pPr>
        <w:spacing w:line="360" w:lineRule="auto"/>
        <w:ind w:left="720"/>
        <w:contextualSpacing/>
        <w:jc w:val="both"/>
        <w:rPr>
          <w:rFonts w:ascii="Palatino Linotype" w:eastAsia="MS Mincho" w:hAnsi="Palatino Linotype" w:cs="Arial"/>
          <w:lang w:val="es-ES_tradnl"/>
        </w:rPr>
      </w:pPr>
    </w:p>
    <w:p w14:paraId="4C924DB4" w14:textId="77777777" w:rsidR="00B409E3" w:rsidRPr="0023725A" w:rsidRDefault="00B409E3" w:rsidP="00567905">
      <w:pPr>
        <w:numPr>
          <w:ilvl w:val="0"/>
          <w:numId w:val="2"/>
        </w:numPr>
        <w:spacing w:before="240" w:after="240" w:line="360" w:lineRule="auto"/>
        <w:ind w:left="0" w:firstLine="0"/>
        <w:contextualSpacing/>
        <w:jc w:val="both"/>
        <w:rPr>
          <w:rFonts w:ascii="Palatino Linotype" w:eastAsia="MS Mincho" w:hAnsi="Palatino Linotype" w:cs="Arial"/>
          <w:lang w:val="es-ES_tradnl"/>
        </w:rPr>
      </w:pPr>
      <w:r w:rsidRPr="0023725A">
        <w:rPr>
          <w:rFonts w:ascii="Palatino Linotype" w:eastAsia="MS Mincho" w:hAnsi="Palatino Linotype" w:cs="Arial"/>
          <w:lang w:val="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3BBDA78" w14:textId="77777777" w:rsidR="00B409E3" w:rsidRPr="0023725A" w:rsidRDefault="00B409E3" w:rsidP="00567905">
      <w:pPr>
        <w:spacing w:line="360" w:lineRule="auto"/>
        <w:ind w:left="720"/>
        <w:contextualSpacing/>
        <w:jc w:val="both"/>
        <w:rPr>
          <w:rFonts w:ascii="Palatino Linotype" w:eastAsia="MS Mincho" w:hAnsi="Palatino Linotype" w:cs="Arial"/>
          <w:lang w:val="es-ES_tradnl"/>
        </w:rPr>
      </w:pPr>
    </w:p>
    <w:p w14:paraId="78B8EC88" w14:textId="77777777" w:rsidR="00B409E3" w:rsidRPr="0023725A" w:rsidRDefault="00B409E3" w:rsidP="00567905">
      <w:pPr>
        <w:numPr>
          <w:ilvl w:val="0"/>
          <w:numId w:val="2"/>
        </w:numPr>
        <w:spacing w:before="240" w:after="240" w:line="360" w:lineRule="auto"/>
        <w:ind w:left="0" w:firstLine="0"/>
        <w:contextualSpacing/>
        <w:jc w:val="both"/>
        <w:rPr>
          <w:rFonts w:ascii="Palatino Linotype" w:eastAsia="MS Mincho" w:hAnsi="Palatino Linotype" w:cs="Arial"/>
          <w:lang w:val="es-ES_tradnl"/>
        </w:rPr>
      </w:pPr>
      <w:r w:rsidRPr="0023725A">
        <w:rPr>
          <w:rFonts w:ascii="Palatino Linotype" w:eastAsia="MS Mincho" w:hAnsi="Palatino Linotype" w:cs="Arial"/>
          <w:lang w:val="es-ES_tradn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9570D6C" w14:textId="77777777" w:rsidR="00B409E3" w:rsidRPr="0023725A" w:rsidRDefault="00B409E3" w:rsidP="00567905">
      <w:pPr>
        <w:spacing w:line="360" w:lineRule="auto"/>
        <w:ind w:left="720"/>
        <w:contextualSpacing/>
        <w:jc w:val="both"/>
        <w:rPr>
          <w:rFonts w:ascii="Palatino Linotype" w:eastAsia="MS Mincho" w:hAnsi="Palatino Linotype" w:cs="Arial"/>
          <w:lang w:val="es-ES_tradnl"/>
        </w:rPr>
      </w:pPr>
    </w:p>
    <w:p w14:paraId="4BAAD75A" w14:textId="740C00C7" w:rsidR="00B409E3" w:rsidRPr="0023725A" w:rsidRDefault="00B409E3" w:rsidP="00567905">
      <w:pPr>
        <w:numPr>
          <w:ilvl w:val="0"/>
          <w:numId w:val="2"/>
        </w:numPr>
        <w:spacing w:before="240" w:after="240" w:line="360" w:lineRule="auto"/>
        <w:ind w:left="0" w:firstLine="0"/>
        <w:contextualSpacing/>
        <w:jc w:val="both"/>
        <w:rPr>
          <w:rFonts w:ascii="Palatino Linotype" w:eastAsia="MS Mincho" w:hAnsi="Palatino Linotype" w:cs="Arial"/>
          <w:lang w:val="es-ES_tradnl" w:eastAsia="es-MX"/>
        </w:rPr>
      </w:pPr>
      <w:r w:rsidRPr="0023725A">
        <w:rPr>
          <w:rFonts w:ascii="Palatino Linotype" w:eastAsia="MS Mincho" w:hAnsi="Palatino Linotype" w:cs="Arial"/>
          <w:lang w:val="es-ES_tradnl" w:eastAsia="es-MX"/>
        </w:rPr>
        <w:t xml:space="preserve">Corolario a lo anterior, el doctrinario Ernesto Villanueva define al derecho de acceso a la información como: </w:t>
      </w:r>
    </w:p>
    <w:p w14:paraId="74147FD8" w14:textId="77777777" w:rsidR="00B409E3" w:rsidRPr="0023725A" w:rsidRDefault="00B409E3" w:rsidP="00567905">
      <w:pPr>
        <w:spacing w:line="360" w:lineRule="auto"/>
        <w:ind w:left="720"/>
        <w:contextualSpacing/>
        <w:jc w:val="both"/>
        <w:rPr>
          <w:rFonts w:ascii="Palatino Linotype" w:eastAsia="MS Mincho" w:hAnsi="Palatino Linotype" w:cs="Arial"/>
          <w:lang w:val="es-ES_tradnl" w:eastAsia="es-MX"/>
        </w:rPr>
      </w:pPr>
    </w:p>
    <w:p w14:paraId="51796DBD" w14:textId="77777777" w:rsidR="00B409E3" w:rsidRPr="0023725A" w:rsidRDefault="00B409E3" w:rsidP="00567905">
      <w:pPr>
        <w:spacing w:line="360" w:lineRule="auto"/>
        <w:ind w:left="720" w:right="902"/>
        <w:contextualSpacing/>
        <w:jc w:val="both"/>
        <w:rPr>
          <w:rFonts w:ascii="Palatino Linotype" w:eastAsia="MS Mincho" w:hAnsi="Palatino Linotype" w:cs="Arial"/>
          <w:i/>
          <w:lang w:val="es-ES_tradnl" w:eastAsia="es-MX"/>
        </w:rPr>
      </w:pPr>
      <w:r w:rsidRPr="0023725A">
        <w:rPr>
          <w:rFonts w:ascii="Palatino Linotype" w:eastAsia="MS Mincho" w:hAnsi="Palatino Linotype" w:cs="Arial"/>
          <w:b/>
          <w:i/>
          <w:lang w:val="es-ES_tradnl" w:eastAsia="es-MX"/>
        </w:rPr>
        <w:t>“</w:t>
      </w:r>
      <w:r w:rsidRPr="0023725A">
        <w:rPr>
          <w:rFonts w:ascii="Palatino Linotype" w:eastAsia="MS Mincho" w:hAnsi="Palatino Linotype" w:cs="Arial"/>
          <w:i/>
          <w:lang w:val="es-ES_tradnl" w:eastAsia="es-MX"/>
        </w:rPr>
        <w:t xml:space="preserve">la prerrogativa de la persona para acceder a datos, registros y todo tipo de informaciones en poder de entidades públicas y empresas privadas que </w:t>
      </w:r>
      <w:r w:rsidRPr="0023725A">
        <w:rPr>
          <w:rFonts w:ascii="Palatino Linotype" w:eastAsia="MS Mincho" w:hAnsi="Palatino Linotype" w:cs="Arial"/>
          <w:i/>
          <w:lang w:val="es-ES_tradnl" w:eastAsia="es-MX"/>
        </w:rPr>
        <w:lastRenderedPageBreak/>
        <w:t>ejercen gasto público o cumplen funciones de autoridad, con las excepciones taxativas que establezca la ley en una sociedad democrática.</w:t>
      </w:r>
      <w:r w:rsidRPr="0023725A">
        <w:rPr>
          <w:rFonts w:ascii="Palatino Linotype" w:eastAsia="MS Mincho" w:hAnsi="Palatino Linotype" w:cs="Arial"/>
          <w:b/>
          <w:i/>
          <w:lang w:val="es-ES_tradnl" w:eastAsia="es-MX"/>
        </w:rPr>
        <w:t>”</w:t>
      </w:r>
      <w:r w:rsidRPr="0023725A">
        <w:rPr>
          <w:rFonts w:ascii="Palatino Linotype" w:eastAsia="MS Mincho" w:hAnsi="Palatino Linotype" w:cs="Arial"/>
          <w:i/>
          <w:vertAlign w:val="superscript"/>
          <w:lang w:val="es-ES_tradnl" w:eastAsia="es-MX"/>
        </w:rPr>
        <w:t xml:space="preserve"> </w:t>
      </w:r>
      <w:r w:rsidRPr="0023725A">
        <w:rPr>
          <w:rFonts w:ascii="Palatino Linotype" w:eastAsia="MS Mincho" w:hAnsi="Palatino Linotype" w:cs="Arial"/>
          <w:i/>
          <w:lang w:val="es-ES_tradnl" w:eastAsia="es-MX"/>
        </w:rPr>
        <w:t xml:space="preserve">(sic) </w:t>
      </w:r>
    </w:p>
    <w:p w14:paraId="3A73D7A2" w14:textId="77777777" w:rsidR="00B409E3" w:rsidRPr="0023725A" w:rsidRDefault="00B409E3" w:rsidP="00567905">
      <w:pPr>
        <w:spacing w:line="360" w:lineRule="auto"/>
        <w:ind w:left="720" w:right="902"/>
        <w:contextualSpacing/>
        <w:jc w:val="both"/>
        <w:rPr>
          <w:rFonts w:ascii="Palatino Linotype" w:eastAsia="MS Mincho" w:hAnsi="Palatino Linotype" w:cs="Arial"/>
          <w:i/>
          <w:lang w:val="es-ES_tradnl"/>
        </w:rPr>
      </w:pPr>
    </w:p>
    <w:p w14:paraId="092431E1" w14:textId="77777777" w:rsidR="00B409E3" w:rsidRPr="0023725A" w:rsidRDefault="00B409E3" w:rsidP="00567905">
      <w:pPr>
        <w:numPr>
          <w:ilvl w:val="0"/>
          <w:numId w:val="2"/>
        </w:numPr>
        <w:spacing w:before="240" w:after="240" w:line="360" w:lineRule="auto"/>
        <w:ind w:left="0" w:firstLine="0"/>
        <w:contextualSpacing/>
        <w:jc w:val="both"/>
        <w:rPr>
          <w:rFonts w:ascii="Palatino Linotype" w:eastAsia="MS Mincho" w:hAnsi="Palatino Linotype" w:cs="Arial"/>
          <w:b/>
          <w:u w:val="single"/>
          <w:lang w:val="es-ES_tradnl"/>
        </w:rPr>
      </w:pPr>
      <w:r w:rsidRPr="0023725A">
        <w:rPr>
          <w:rFonts w:ascii="Palatino Linotype" w:eastAsia="MS Mincho" w:hAnsi="Palatino Linotype" w:cs="Arial"/>
          <w:lang w:val="es-ES_tradnl"/>
        </w:rPr>
        <w:t xml:space="preserve">De lo anterior, se puede concluir que la distinción entre el derecho de petición y el derecho de acceso a la información estriba principalmente en que en el primero de ellos, </w:t>
      </w:r>
      <w:r w:rsidRPr="0023725A">
        <w:rPr>
          <w:rFonts w:ascii="Palatino Linotype" w:eastAsia="MS Mincho" w:hAnsi="Palatino Linotype" w:cs="Arial"/>
          <w:color w:val="000000"/>
          <w:lang w:val="es-ES_tradnl" w:eastAsia="es-MX"/>
        </w:rPr>
        <w:t xml:space="preserve">la pretensión del peticionario consiste generalmente en obligar a la autoridad responsable a que actúe en el sentido de contestar lo solicitado, mientras que en el </w:t>
      </w:r>
      <w:r w:rsidRPr="0023725A">
        <w:rPr>
          <w:rFonts w:ascii="Palatino Linotype" w:eastAsia="MS Mincho" w:hAnsi="Palatino Linotype" w:cs="Arial"/>
          <w:bCs/>
          <w:lang w:val="es-ES_tradnl" w:eastAsia="es-CO"/>
        </w:rPr>
        <w:t xml:space="preserve">segundo supuesto </w:t>
      </w:r>
      <w:r w:rsidRPr="0023725A">
        <w:rPr>
          <w:rFonts w:ascii="Palatino Linotype" w:eastAsia="MS Mincho" w:hAnsi="Palatino Linotype" w:cs="Arial"/>
          <w:b/>
          <w:bCs/>
          <w:u w:val="single"/>
          <w:lang w:val="es-ES_tradnl" w:eastAsia="es-CO"/>
        </w:rPr>
        <w:t>la solicitud de acceso a la información pública se encamina primordialmente a</w:t>
      </w:r>
      <w:r w:rsidRPr="0023725A">
        <w:rPr>
          <w:rFonts w:ascii="Palatino Linotype" w:eastAsia="MS Mincho" w:hAnsi="Palatino Linotype" w:cs="Arial"/>
          <w:b/>
          <w:u w:val="single"/>
          <w:lang w:val="es-ES_tradnl"/>
        </w:rPr>
        <w:t xml:space="preserve"> permitir el </w:t>
      </w:r>
      <w:r w:rsidRPr="0023725A">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sidRPr="0023725A">
        <w:rPr>
          <w:rFonts w:ascii="Palatino Linotype" w:eastAsia="MS Mincho" w:hAnsi="Palatino Linotype" w:cs="Arial"/>
          <w:b/>
          <w:u w:val="single"/>
          <w:lang w:val="es-ES_tradnl"/>
        </w:rPr>
        <w:t xml:space="preserve">la autoridad. </w:t>
      </w:r>
    </w:p>
    <w:p w14:paraId="0D3DCD18" w14:textId="77777777" w:rsidR="008D03AF" w:rsidRPr="0023725A" w:rsidRDefault="008D03AF"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C76E353"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color w:val="000000" w:themeColor="text1"/>
          <w:lang w:val="es-MX"/>
        </w:rPr>
        <w:t xml:space="preserve">De lo anterior se coligue que se modificó el núcleo de su respuesta inicial, toda vez que se interpuso el recurso de revisión, sin embargo, </w:t>
      </w:r>
      <w:r w:rsidRPr="0023725A">
        <w:rPr>
          <w:rFonts w:ascii="Palatino Linotype" w:eastAsiaTheme="minorEastAsia" w:hAnsi="Palatino Linotype" w:cstheme="minorBidi"/>
          <w:i/>
          <w:color w:val="000000" w:themeColor="text1"/>
          <w:lang w:val="es-MX"/>
        </w:rPr>
        <w:t>a posteriori</w:t>
      </w:r>
      <w:r w:rsidRPr="0023725A">
        <w:rPr>
          <w:rFonts w:ascii="Palatino Linotype" w:eastAsiaTheme="minorEastAsia" w:hAnsi="Palatino Linotype" w:cstheme="minorBidi"/>
          <w:color w:val="000000" w:themeColor="text1"/>
          <w:lang w:val="es-MX"/>
        </w:rPr>
        <w:t xml:space="preserve">, en vía de informe justificado, anexo la información correcta, referente al acto impugnado. </w:t>
      </w:r>
    </w:p>
    <w:p w14:paraId="17FBA26C"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B92D6B6" w14:textId="33D010FE" w:rsidR="003C5916" w:rsidRPr="0023725A" w:rsidRDefault="00CD450E"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color w:val="000000" w:themeColor="text1"/>
          <w:lang w:val="es-MX"/>
        </w:rPr>
        <w:t>E</w:t>
      </w:r>
      <w:r w:rsidR="003C5916" w:rsidRPr="0023725A">
        <w:rPr>
          <w:rFonts w:ascii="Palatino Linotype" w:hAnsi="Palatino Linotype" w:cs="Arial"/>
          <w:lang w:val="es-MX"/>
        </w:rPr>
        <w:t xml:space="preserv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3C5916" w:rsidRPr="0023725A">
        <w:rPr>
          <w:rFonts w:ascii="Palatino Linotype" w:hAnsi="Palatino Linotype" w:cs="Arial"/>
          <w:bCs/>
          <w:iCs/>
          <w:lang w:val="es-MX"/>
        </w:rPr>
        <w:t>SAIMEX</w:t>
      </w:r>
      <w:r w:rsidR="003C5916" w:rsidRPr="0023725A">
        <w:rPr>
          <w:rFonts w:ascii="Palatino Linotype" w:hAnsi="Palatino Linotype" w:cs="Arial"/>
          <w:lang w:val="es-MX"/>
        </w:rPr>
        <w:t>.</w:t>
      </w:r>
    </w:p>
    <w:p w14:paraId="3B43D6EA"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4989DD5"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color w:val="000000" w:themeColor="text1"/>
          <w:lang w:val="es-MX"/>
        </w:rPr>
        <w:lastRenderedPageBreak/>
        <w:t xml:space="preserve">Sirve </w:t>
      </w:r>
      <w:r w:rsidRPr="0023725A">
        <w:rPr>
          <w:rFonts w:ascii="Palatino Linotype" w:hAnsi="Palatino Linotype" w:cs="Arial"/>
          <w:lang w:val="es-MX"/>
        </w:rPr>
        <w:t>de apoyo a lo anterior por analogía, el Criterio 31-10 emitido por el ahora Instituto Nacional de Transparencia, Acceso a la Información y Protección de Datos Personales, que a la letra dice:</w:t>
      </w:r>
    </w:p>
    <w:p w14:paraId="5DEBD183"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AD18653" w14:textId="77777777" w:rsidR="003C5916" w:rsidRPr="0023725A" w:rsidRDefault="003C5916" w:rsidP="00567905">
      <w:pPr>
        <w:autoSpaceDE w:val="0"/>
        <w:autoSpaceDN w:val="0"/>
        <w:adjustRightInd w:val="0"/>
        <w:spacing w:line="360" w:lineRule="auto"/>
        <w:ind w:left="567" w:right="567"/>
        <w:jc w:val="both"/>
        <w:rPr>
          <w:rFonts w:ascii="Palatino Linotype" w:eastAsiaTheme="minorHAnsi" w:hAnsi="Palatino Linotype" w:cs="Arial"/>
          <w:color w:val="000000"/>
          <w:lang w:val="es-MX" w:eastAsia="en-US"/>
        </w:rPr>
      </w:pPr>
      <w:r w:rsidRPr="0023725A">
        <w:rPr>
          <w:rFonts w:ascii="Palatino Linotype" w:eastAsiaTheme="minorHAnsi" w:hAnsi="Palatino Linotype" w:cs="Arial"/>
          <w:b/>
          <w:i/>
          <w:color w:val="000000"/>
          <w:lang w:val="es-MX" w:eastAsia="en-US"/>
        </w:rPr>
        <w:t>EL INSTITUTO FEDERAL DE ACCESO A LA INFORMACIÓN Y PROTECCIÓN DE DATOS</w:t>
      </w:r>
      <w:r w:rsidRPr="0023725A">
        <w:rPr>
          <w:rFonts w:ascii="Palatino Linotype" w:eastAsiaTheme="minorHAnsi" w:hAnsi="Palatino Linotype" w:cs="Arial"/>
          <w:i/>
          <w:color w:val="000000"/>
          <w:lang w:val="es-MX" w:eastAsia="en-US"/>
        </w:rPr>
        <w:t xml:space="preserve"> </w:t>
      </w:r>
      <w:r w:rsidRPr="0023725A">
        <w:rPr>
          <w:rFonts w:ascii="Palatino Linotype" w:eastAsiaTheme="minorHAnsi" w:hAnsi="Palatino Linotype" w:cs="Arial"/>
          <w:b/>
          <w:i/>
          <w:color w:val="000000"/>
          <w:lang w:val="es-MX" w:eastAsia="en-US"/>
        </w:rPr>
        <w:t>NO CUENTA CON FACULTADES PARA PRONUNCIARSE RESPECTO DE LA VERACIDAD DE LOS DOCUMENTOS PROPORCIONADOS POR LOS SUJETOS OBLIGADOS.</w:t>
      </w:r>
      <w:r w:rsidRPr="0023725A">
        <w:rPr>
          <w:rFonts w:ascii="Palatino Linotype" w:eastAsiaTheme="minorHAnsi" w:hAnsi="Palatino Linotype" w:cs="Arial"/>
          <w:i/>
          <w:color w:val="000000"/>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23725A">
        <w:rPr>
          <w:rFonts w:ascii="Palatino Linotype" w:eastAsiaTheme="minorHAnsi" w:hAnsi="Palatino Linotype" w:cs="Arial"/>
          <w:b/>
          <w:i/>
          <w:color w:val="000000"/>
          <w:lang w:val="es-MX" w:eastAsia="en-US"/>
        </w:rPr>
        <w:t>no está facultado para pronunciarse sobre la veracidad de la información proporcionada por las autoridades en respuesta a las solicitudes de información que les presentan los particulares</w:t>
      </w:r>
      <w:r w:rsidRPr="0023725A">
        <w:rPr>
          <w:rFonts w:ascii="Palatino Linotype" w:eastAsiaTheme="minorHAnsi" w:hAnsi="Palatino Linotype" w:cs="Arial"/>
          <w:i/>
          <w:color w:val="000000"/>
          <w:lang w:val="es-MX" w:eastAsia="en-US"/>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3725A">
        <w:rPr>
          <w:rFonts w:ascii="Palatino Linotype" w:eastAsiaTheme="minorHAnsi" w:hAnsi="Palatino Linotype" w:cs="Arial"/>
          <w:i/>
          <w:color w:val="000000"/>
          <w:lang w:val="es-MX" w:eastAsia="en-US"/>
        </w:rPr>
        <w:br/>
      </w:r>
      <w:r w:rsidRPr="0023725A">
        <w:rPr>
          <w:rFonts w:ascii="Palatino Linotype" w:eastAsiaTheme="minorHAnsi" w:hAnsi="Palatino Linotype" w:cs="Arial"/>
          <w:color w:val="000000"/>
          <w:lang w:val="es-MX" w:eastAsia="en-US"/>
        </w:rPr>
        <w:t>(Énfasis añadido)</w:t>
      </w:r>
    </w:p>
    <w:p w14:paraId="131B0209"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E29CB9E"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color w:val="000000" w:themeColor="text1"/>
          <w:lang w:val="es-MX"/>
        </w:rPr>
        <w:t xml:space="preserve">En </w:t>
      </w:r>
      <w:r w:rsidRPr="0023725A">
        <w:rPr>
          <w:rFonts w:ascii="Palatino Linotype" w:hAnsi="Palatino Linotype" w:cs="Arial"/>
          <w:lang w:val="es-MX"/>
        </w:rPr>
        <w:t xml:space="preserve">el mismo sentido, el artículo 3 de la Ley de Transparencia y Acceso a la Información Pública del Estado de México y Municipios, establece que la información pública generada, administrada o en posesión de los Sujetos Obligados </w:t>
      </w:r>
      <w:r w:rsidRPr="0023725A">
        <w:rPr>
          <w:rFonts w:ascii="Palatino Linotype" w:hAnsi="Palatino Linotype" w:cs="Arial"/>
          <w:lang w:val="es-MX"/>
        </w:rPr>
        <w:lastRenderedPageBreak/>
        <w:t>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747536A6"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FBE7EBB" w14:textId="77777777" w:rsidR="003C5916" w:rsidRPr="0023725A" w:rsidRDefault="003C5916" w:rsidP="00567905">
      <w:pPr>
        <w:spacing w:line="360" w:lineRule="auto"/>
        <w:ind w:left="567" w:right="567"/>
        <w:contextualSpacing/>
        <w:jc w:val="both"/>
        <w:rPr>
          <w:rFonts w:ascii="Palatino Linotype" w:eastAsiaTheme="minorEastAsia" w:hAnsi="Palatino Linotype" w:cs="Arial"/>
          <w:b/>
          <w:i/>
          <w:lang w:val="es-MX"/>
        </w:rPr>
      </w:pPr>
      <w:r w:rsidRPr="0023725A">
        <w:rPr>
          <w:rFonts w:ascii="Palatino Linotype" w:eastAsiaTheme="minorEastAsia" w:hAnsi="Palatino Linotype" w:cs="Arial"/>
          <w:b/>
          <w:i/>
          <w:lang w:val="es-MX"/>
        </w:rPr>
        <w:t>Artículo 3.-</w:t>
      </w:r>
      <w:r w:rsidRPr="0023725A">
        <w:rPr>
          <w:rFonts w:ascii="Palatino Linotype" w:eastAsiaTheme="minorEastAsia" w:hAnsi="Palatino Linotype" w:cs="Arial"/>
          <w:i/>
          <w:lang w:val="es-MX"/>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23725A">
        <w:rPr>
          <w:rFonts w:ascii="Palatino Linotype" w:eastAsiaTheme="minorEastAsia" w:hAnsi="Palatino Linotype" w:cs="Arial"/>
          <w:b/>
          <w:i/>
          <w:lang w:val="es-MX"/>
        </w:rPr>
        <w:t>Los Sujetos Obligados deben poner en práctica, políticas y programas de acceso a la información que se apeguen a criterios de publicidad, veracidad, oportunidad, precisión y suficiencia en beneficio de los solicitantes.</w:t>
      </w:r>
    </w:p>
    <w:p w14:paraId="5A10B2A9" w14:textId="77777777" w:rsidR="003C5916" w:rsidRPr="0023725A" w:rsidRDefault="003C5916" w:rsidP="00567905">
      <w:pPr>
        <w:spacing w:line="360" w:lineRule="auto"/>
        <w:ind w:left="567" w:right="567"/>
        <w:contextualSpacing/>
        <w:jc w:val="both"/>
        <w:rPr>
          <w:rFonts w:ascii="Palatino Linotype" w:eastAsiaTheme="minorEastAsia" w:hAnsi="Palatino Linotype" w:cs="Arial"/>
          <w:iCs/>
          <w:lang w:val="es-MX"/>
        </w:rPr>
      </w:pPr>
      <w:r w:rsidRPr="0023725A">
        <w:rPr>
          <w:rFonts w:ascii="Palatino Linotype" w:eastAsiaTheme="minorEastAsia" w:hAnsi="Palatino Linotype" w:cs="Arial"/>
          <w:iCs/>
          <w:lang w:val="es-MX"/>
        </w:rPr>
        <w:t>(Énfasis añadido)</w:t>
      </w:r>
    </w:p>
    <w:p w14:paraId="4DA2D85B"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B530887"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color w:val="000000" w:themeColor="text1"/>
          <w:lang w:val="es-MX"/>
        </w:rPr>
        <w:t xml:space="preserve">Disposiciones que compelen al </w:t>
      </w:r>
      <w:r w:rsidRPr="0023725A">
        <w:rPr>
          <w:rFonts w:ascii="Palatino Linotype" w:eastAsiaTheme="minorEastAsia" w:hAnsi="Palatino Linotype" w:cstheme="minorBidi"/>
          <w:b/>
          <w:color w:val="000000" w:themeColor="text1"/>
          <w:lang w:val="es-MX"/>
        </w:rPr>
        <w:t>SUJETO OBLIGADO</w:t>
      </w:r>
      <w:r w:rsidRPr="0023725A">
        <w:rPr>
          <w:rFonts w:ascii="Palatino Linotype" w:eastAsiaTheme="minorEastAsia" w:hAnsi="Palatino Linotype" w:cstheme="minorBidi"/>
          <w:color w:val="000000" w:themeColor="text1"/>
          <w:lang w:val="es-MX"/>
        </w:rPr>
        <w:t xml:space="preserve"> a apegarse en todo momento a los criterios ya expuestos, impidiendo a este Órgano Colegiado </w:t>
      </w:r>
    </w:p>
    <w:p w14:paraId="3B7B0B58" w14:textId="77777777" w:rsidR="003C5916" w:rsidRPr="0023725A" w:rsidRDefault="003C5916" w:rsidP="00567905">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p>
    <w:p w14:paraId="7A6F02CF" w14:textId="77777777" w:rsidR="003C5916" w:rsidRPr="0023725A" w:rsidRDefault="003C5916" w:rsidP="00567905">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r w:rsidRPr="0023725A">
        <w:rPr>
          <w:rFonts w:ascii="Palatino Linotype" w:eastAsiaTheme="minorEastAsia" w:hAnsi="Palatino Linotype" w:cstheme="minorBidi"/>
          <w:b/>
          <w:color w:val="000000" w:themeColor="text1"/>
          <w:lang w:val="es-MX"/>
        </w:rPr>
        <w:t>Del sobreseimiento.</w:t>
      </w:r>
    </w:p>
    <w:p w14:paraId="0FCBC938"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7F3334D"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color w:val="000000" w:themeColor="text1"/>
          <w:lang w:val="es-MX"/>
        </w:rPr>
        <w:t xml:space="preserve">Así las cosas, conviene señalar que </w:t>
      </w:r>
      <w:r w:rsidRPr="0023725A">
        <w:rPr>
          <w:rFonts w:ascii="Palatino Linotype" w:eastAsia="MS Mincho" w:hAnsi="Palatino Linotype"/>
          <w:color w:val="000000"/>
          <w:lang w:val="es-MX"/>
        </w:rPr>
        <w:t>el artículo 192</w:t>
      </w:r>
      <w:r w:rsidRPr="0023725A">
        <w:rPr>
          <w:rFonts w:ascii="Palatino Linotype" w:eastAsiaTheme="minorEastAsia" w:hAnsi="Palatino Linotype" w:cstheme="minorBidi"/>
          <w:lang w:val="es-MX"/>
        </w:rPr>
        <w:t xml:space="preserve"> de la </w:t>
      </w:r>
      <w:r w:rsidRPr="0023725A">
        <w:rPr>
          <w:rFonts w:ascii="Palatino Linotype" w:eastAsia="MS Mincho" w:hAnsi="Palatino Linotype"/>
          <w:color w:val="000000"/>
          <w:lang w:val="es-MX"/>
        </w:rPr>
        <w:t>Ley de Transparencia y Acceso a la Información Pública del Estado de México y Municipios, establece lo siguiente:</w:t>
      </w:r>
    </w:p>
    <w:p w14:paraId="6803CF29"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52F4EF4" w14:textId="77777777" w:rsidR="003C5916" w:rsidRPr="0023725A" w:rsidRDefault="003C5916" w:rsidP="00567905">
      <w:pPr>
        <w:tabs>
          <w:tab w:val="left" w:pos="426"/>
        </w:tabs>
        <w:spacing w:line="360" w:lineRule="auto"/>
        <w:ind w:left="567" w:right="567"/>
        <w:contextualSpacing/>
        <w:jc w:val="both"/>
        <w:rPr>
          <w:rFonts w:ascii="Palatino Linotype" w:eastAsiaTheme="minorEastAsia" w:hAnsi="Palatino Linotype" w:cstheme="minorBidi"/>
          <w:i/>
          <w:lang w:val="es-MX"/>
        </w:rPr>
      </w:pPr>
      <w:r w:rsidRPr="0023725A">
        <w:rPr>
          <w:rFonts w:ascii="Palatino Linotype" w:eastAsiaTheme="minorEastAsia" w:hAnsi="Palatino Linotype" w:cstheme="minorBidi"/>
          <w:i/>
          <w:lang w:val="es-MX"/>
        </w:rPr>
        <w:t>“</w:t>
      </w:r>
      <w:r w:rsidRPr="0023725A">
        <w:rPr>
          <w:rFonts w:ascii="Palatino Linotype" w:eastAsiaTheme="minorEastAsia" w:hAnsi="Palatino Linotype" w:cstheme="minorBidi"/>
          <w:b/>
          <w:i/>
          <w:lang w:val="es-MX"/>
        </w:rPr>
        <w:t>Artículo 192.</w:t>
      </w:r>
      <w:r w:rsidRPr="0023725A">
        <w:rPr>
          <w:rFonts w:ascii="Palatino Linotype" w:eastAsiaTheme="minorEastAsia" w:hAnsi="Palatino Linotype" w:cstheme="minorBidi"/>
          <w:i/>
          <w:lang w:val="es-MX"/>
        </w:rPr>
        <w:t xml:space="preserve"> El recurso será sobreseído, en todo o en parte, cuando una vez admitido, se actualicen alguno de los siguientes supuestos:</w:t>
      </w:r>
    </w:p>
    <w:p w14:paraId="32F4D888" w14:textId="77777777" w:rsidR="003C5916" w:rsidRPr="0023725A" w:rsidRDefault="003C5916" w:rsidP="00567905">
      <w:pPr>
        <w:tabs>
          <w:tab w:val="left" w:pos="426"/>
        </w:tabs>
        <w:spacing w:line="360" w:lineRule="auto"/>
        <w:ind w:left="567" w:right="567"/>
        <w:contextualSpacing/>
        <w:jc w:val="both"/>
        <w:rPr>
          <w:rFonts w:ascii="Palatino Linotype" w:eastAsiaTheme="minorEastAsia" w:hAnsi="Palatino Linotype" w:cstheme="minorBidi"/>
          <w:i/>
          <w:lang w:val="es-MX"/>
        </w:rPr>
      </w:pPr>
      <w:r w:rsidRPr="0023725A">
        <w:rPr>
          <w:rFonts w:ascii="Palatino Linotype" w:eastAsiaTheme="minorEastAsia" w:hAnsi="Palatino Linotype" w:cstheme="minorBidi"/>
          <w:i/>
          <w:lang w:val="es-MX"/>
        </w:rPr>
        <w:lastRenderedPageBreak/>
        <w:t>(…)</w:t>
      </w:r>
    </w:p>
    <w:p w14:paraId="7623B6D7" w14:textId="77777777" w:rsidR="003C5916" w:rsidRPr="0023725A" w:rsidRDefault="003C5916" w:rsidP="00567905">
      <w:pPr>
        <w:tabs>
          <w:tab w:val="left" w:pos="426"/>
        </w:tabs>
        <w:spacing w:line="360" w:lineRule="auto"/>
        <w:ind w:left="567" w:right="567"/>
        <w:contextualSpacing/>
        <w:jc w:val="both"/>
        <w:rPr>
          <w:rFonts w:ascii="Palatino Linotype" w:eastAsiaTheme="minorEastAsia" w:hAnsi="Palatino Linotype" w:cstheme="minorBidi"/>
          <w:i/>
          <w:lang w:val="es-MX"/>
        </w:rPr>
      </w:pPr>
      <w:r w:rsidRPr="0023725A">
        <w:rPr>
          <w:rFonts w:ascii="Palatino Linotype" w:eastAsiaTheme="minorEastAsia" w:hAnsi="Palatino Linotype" w:cstheme="minorBidi"/>
          <w:b/>
          <w:i/>
          <w:lang w:val="es-MX"/>
        </w:rPr>
        <w:t>III.</w:t>
      </w:r>
      <w:r w:rsidRPr="0023725A">
        <w:rPr>
          <w:rFonts w:ascii="Palatino Linotype" w:eastAsiaTheme="minorEastAsia" w:hAnsi="Palatino Linotype" w:cstheme="minorBidi"/>
          <w:i/>
          <w:lang w:val="es-MX"/>
        </w:rPr>
        <w:t xml:space="preserve"> </w:t>
      </w:r>
      <w:r w:rsidRPr="0023725A">
        <w:rPr>
          <w:rFonts w:ascii="Palatino Linotype" w:eastAsiaTheme="minorEastAsia" w:hAnsi="Palatino Linotype" w:cstheme="minorBidi"/>
          <w:b/>
          <w:i/>
          <w:lang w:val="es-MX"/>
        </w:rPr>
        <w:t>El sujeto obligado responsable del acto lo modifique</w:t>
      </w:r>
      <w:r w:rsidRPr="0023725A">
        <w:rPr>
          <w:rFonts w:ascii="Palatino Linotype" w:eastAsiaTheme="minorEastAsia" w:hAnsi="Palatino Linotype" w:cstheme="minorBidi"/>
          <w:i/>
          <w:lang w:val="es-MX"/>
        </w:rPr>
        <w:t xml:space="preserve"> o revoque de tal manera que el recurso de revisión quede sin materia;</w:t>
      </w:r>
    </w:p>
    <w:p w14:paraId="532A435A" w14:textId="77777777" w:rsidR="003C5916" w:rsidRPr="0023725A" w:rsidRDefault="003C5916" w:rsidP="00567905">
      <w:pPr>
        <w:tabs>
          <w:tab w:val="left" w:pos="426"/>
        </w:tabs>
        <w:spacing w:line="360" w:lineRule="auto"/>
        <w:ind w:left="567" w:right="567"/>
        <w:contextualSpacing/>
        <w:jc w:val="both"/>
        <w:rPr>
          <w:rFonts w:ascii="Palatino Linotype" w:eastAsiaTheme="minorEastAsia" w:hAnsi="Palatino Linotype" w:cstheme="minorBidi"/>
          <w:i/>
          <w:lang w:val="es-MX"/>
        </w:rPr>
      </w:pPr>
      <w:r w:rsidRPr="0023725A">
        <w:rPr>
          <w:rFonts w:ascii="Palatino Linotype" w:eastAsiaTheme="minorEastAsia" w:hAnsi="Palatino Linotype" w:cstheme="minorBidi"/>
          <w:i/>
          <w:lang w:val="es-MX"/>
        </w:rPr>
        <w:t>(…)”</w:t>
      </w:r>
    </w:p>
    <w:p w14:paraId="1766A73E" w14:textId="77777777" w:rsidR="003C5916" w:rsidRPr="0023725A" w:rsidRDefault="003C5916" w:rsidP="00567905">
      <w:pPr>
        <w:tabs>
          <w:tab w:val="left" w:pos="426"/>
        </w:tabs>
        <w:spacing w:line="360" w:lineRule="auto"/>
        <w:ind w:left="567" w:right="567"/>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lang w:val="es-MX"/>
        </w:rPr>
        <w:t>(Énfasis añadido)</w:t>
      </w:r>
    </w:p>
    <w:p w14:paraId="582ABD4E"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AAD339F"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color w:val="000000" w:themeColor="text1"/>
          <w:lang w:val="es-MX"/>
        </w:rPr>
        <w:t xml:space="preserve">Precisado </w:t>
      </w:r>
      <w:r w:rsidRPr="0023725A">
        <w:rPr>
          <w:rFonts w:ascii="Palatino Linotype" w:eastAsiaTheme="minorEastAsia" w:hAnsi="Palatino Linotype" w:cstheme="minorBidi"/>
          <w:lang w:val="es-MX" w:eastAsia="en-US"/>
        </w:rPr>
        <w:t xml:space="preserve">lo anterior, </w:t>
      </w:r>
      <w:r w:rsidRPr="0023725A">
        <w:rPr>
          <w:rFonts w:ascii="Palatino Linotype" w:eastAsia="Batang" w:hAnsi="Palatino Linotype" w:cs="Arial"/>
          <w:lang w:val="es-MX"/>
        </w:rPr>
        <w:t xml:space="preserve">por lo que hace a las causas de sobreseimiento contenidas en </w:t>
      </w:r>
      <w:r w:rsidRPr="0023725A">
        <w:rPr>
          <w:rFonts w:ascii="Palatino Linotype" w:eastAsiaTheme="minorEastAsia" w:hAnsi="Palatino Linotype" w:cs="Arial"/>
          <w:lang w:val="es-MX"/>
        </w:rPr>
        <w:t xml:space="preserve">la fracción III del artículo 192 </w:t>
      </w:r>
      <w:r w:rsidRPr="0023725A">
        <w:rPr>
          <w:rFonts w:ascii="Palatino Linotype" w:eastAsia="Batang" w:hAnsi="Palatino Linotype" w:cs="Arial"/>
          <w:lang w:val="es-MX"/>
        </w:rPr>
        <w:t xml:space="preserve">de la </w:t>
      </w:r>
      <w:r w:rsidRPr="0023725A">
        <w:rPr>
          <w:rFonts w:ascii="Palatino Linotype" w:eastAsia="Batang" w:hAnsi="Palatino Linotype" w:cs="Arial"/>
          <w:b/>
          <w:lang w:val="es-MX"/>
        </w:rPr>
        <w:t>Ley de Transparencia y Acceso a la Información Pública del Estado de México y Municipios</w:t>
      </w:r>
      <w:r w:rsidRPr="0023725A">
        <w:rPr>
          <w:rFonts w:ascii="Palatino Linotype" w:eastAsia="Batang" w:hAnsi="Palatino Linotype" w:cs="Arial"/>
          <w:lang w:val="es-MX"/>
        </w:rPr>
        <w:t xml:space="preserve">, es oportuno señalar que estos requisitos privilegian la existencia de elementos de fondo, tales como el desistimiento o fallecimiento del </w:t>
      </w:r>
      <w:r w:rsidRPr="0023725A">
        <w:rPr>
          <w:rFonts w:ascii="Palatino Linotype" w:eastAsia="Batang" w:hAnsi="Palatino Linotype" w:cs="Arial"/>
          <w:b/>
          <w:lang w:val="es-MX"/>
        </w:rPr>
        <w:t>RECURRENTE,</w:t>
      </w:r>
      <w:r w:rsidRPr="0023725A">
        <w:rPr>
          <w:rFonts w:ascii="Palatino Linotype" w:eastAsia="Batang" w:hAnsi="Palatino Linotype" w:cs="Arial"/>
          <w:lang w:val="es-MX"/>
        </w:rPr>
        <w:t xml:space="preserve"> o que el </w:t>
      </w:r>
      <w:r w:rsidRPr="0023725A">
        <w:rPr>
          <w:rFonts w:ascii="Palatino Linotype" w:eastAsia="Batang" w:hAnsi="Palatino Linotype" w:cs="Arial"/>
          <w:b/>
          <w:lang w:val="es-MX"/>
        </w:rPr>
        <w:t>SUJETO OBLIGADO</w:t>
      </w:r>
      <w:r w:rsidRPr="0023725A">
        <w:rPr>
          <w:rFonts w:ascii="Palatino Linotype" w:eastAsia="Batang" w:hAnsi="Palatino Linotype" w:cs="Arial"/>
          <w:lang w:val="es-MX"/>
        </w:rPr>
        <w:t xml:space="preserve"> </w:t>
      </w:r>
      <w:r w:rsidRPr="0023725A">
        <w:rPr>
          <w:rFonts w:ascii="Palatino Linotype" w:eastAsia="Batang" w:hAnsi="Palatino Linotype" w:cs="Arial"/>
          <w:b/>
          <w:u w:val="single"/>
          <w:lang w:val="es-MX"/>
        </w:rPr>
        <w:t>modifique o revoque el acto</w:t>
      </w:r>
      <w:r w:rsidRPr="0023725A">
        <w:rPr>
          <w:rFonts w:ascii="Palatino Linotype" w:eastAsia="Batang" w:hAnsi="Palatino Linotype" w:cs="Arial"/>
          <w:lang w:val="es-MX"/>
        </w:rPr>
        <w:t>; de ahí que la actualización de alguno de éstos trae como consecuencia que el medio de impugnación se concluya sin que se analice el objeto de estudio planteado, es decir se sobresea.</w:t>
      </w:r>
    </w:p>
    <w:p w14:paraId="61A2563E"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BD36F8D"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Batang" w:hAnsi="Palatino Linotype" w:cs="Arial"/>
          <w:lang w:val="es-MX"/>
        </w:rPr>
        <w:t xml:space="preserve">Por </w:t>
      </w:r>
      <w:r w:rsidRPr="0023725A">
        <w:rPr>
          <w:rFonts w:ascii="Palatino Linotype" w:eastAsia="Batang" w:hAnsi="Palatino Linotype" w:cs="Arial"/>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96B44B2" w14:textId="77777777" w:rsidR="003C5916" w:rsidRPr="0023725A" w:rsidRDefault="003C5916" w:rsidP="00567905">
      <w:pPr>
        <w:tabs>
          <w:tab w:val="left" w:pos="426"/>
        </w:tabs>
        <w:spacing w:line="360" w:lineRule="auto"/>
        <w:ind w:right="51"/>
        <w:contextualSpacing/>
        <w:jc w:val="both"/>
        <w:rPr>
          <w:rFonts w:ascii="Palatino Linotype" w:eastAsia="Batang" w:hAnsi="Palatino Linotype" w:cs="Arial"/>
        </w:rPr>
      </w:pPr>
    </w:p>
    <w:p w14:paraId="53373DA6" w14:textId="77777777" w:rsidR="003C5916" w:rsidRPr="0023725A" w:rsidRDefault="003C5916" w:rsidP="00567905">
      <w:pPr>
        <w:autoSpaceDE w:val="0"/>
        <w:autoSpaceDN w:val="0"/>
        <w:adjustRightInd w:val="0"/>
        <w:spacing w:line="360" w:lineRule="auto"/>
        <w:ind w:left="720" w:right="616"/>
        <w:contextualSpacing/>
        <w:jc w:val="both"/>
        <w:rPr>
          <w:rFonts w:ascii="Palatino Linotype" w:eastAsia="Batang" w:hAnsi="Palatino Linotype" w:cs="Arial"/>
          <w:iCs/>
          <w:lang w:val="es-AR"/>
        </w:rPr>
      </w:pPr>
      <w:r w:rsidRPr="0023725A">
        <w:rPr>
          <w:rFonts w:ascii="Palatino Linotype" w:eastAsia="Batang" w:hAnsi="Palatino Linotype" w:cs="Arial"/>
          <w:b/>
          <w:i/>
          <w:lang w:val="es-AR"/>
        </w:rPr>
        <w:t>SOBRESEIMIENTO EN EL JUICIO DE AMPARO DIRECTO. IMPIDE EL ESTUDIO DE LAS VIOLACIONES PROCESALES PLANTEADAS EN LOS CONCEPTOS DE VIOLACIÓN. “El sobreseimiento</w:t>
      </w:r>
      <w:r w:rsidRPr="0023725A">
        <w:rPr>
          <w:rFonts w:ascii="Palatino Linotype" w:eastAsia="Batang" w:hAnsi="Palatino Linotype" w:cs="Arial"/>
          <w:i/>
          <w:lang w:val="es-AR"/>
        </w:rPr>
        <w:t xml:space="preserve"> en el juicio de amparo directo </w:t>
      </w:r>
      <w:r w:rsidRPr="0023725A">
        <w:rPr>
          <w:rFonts w:ascii="Palatino Linotype" w:eastAsia="Batang" w:hAnsi="Palatino Linotype" w:cs="Arial"/>
          <w:b/>
          <w:i/>
          <w:lang w:val="es-AR"/>
        </w:rPr>
        <w:t>provoca la terminación de la controversia planteada</w:t>
      </w:r>
      <w:r w:rsidRPr="0023725A">
        <w:rPr>
          <w:rFonts w:ascii="Palatino Linotype" w:eastAsia="Batang" w:hAnsi="Palatino Linotype" w:cs="Arial"/>
          <w:i/>
          <w:lang w:val="es-AR"/>
        </w:rPr>
        <w:t xml:space="preserve"> </w:t>
      </w:r>
      <w:r w:rsidRPr="0023725A">
        <w:rPr>
          <w:rFonts w:ascii="Palatino Linotype" w:eastAsia="Batang" w:hAnsi="Palatino Linotype" w:cs="Arial"/>
          <w:i/>
          <w:lang w:val="es-AR"/>
        </w:rPr>
        <w:lastRenderedPageBreak/>
        <w:t>por el quejoso en la demanda de amparo</w:t>
      </w:r>
      <w:r w:rsidRPr="0023725A">
        <w:rPr>
          <w:rFonts w:ascii="Palatino Linotype" w:eastAsia="Batang" w:hAnsi="Palatino Linotype" w:cs="Arial"/>
          <w:b/>
          <w:i/>
          <w:lang w:val="es-AR"/>
        </w:rPr>
        <w:t>, sin hacer un pronunciamiento de fondo sobre la legalidad o ilegalidad de la sentencia reclamada</w:t>
      </w:r>
      <w:r w:rsidRPr="0023725A">
        <w:rPr>
          <w:rFonts w:ascii="Palatino Linotype" w:eastAsia="Batang" w:hAnsi="Palatino Linotype" w:cs="Arial"/>
          <w:i/>
          <w:lang w:val="es-AR"/>
        </w:rPr>
        <w:t xml:space="preserve">. </w:t>
      </w:r>
      <w:r w:rsidRPr="0023725A">
        <w:rPr>
          <w:rFonts w:ascii="Palatino Linotype" w:eastAsia="Batang" w:hAnsi="Palatino Linotype" w:cs="Arial"/>
          <w:b/>
          <w:i/>
          <w:lang w:val="es-AR"/>
        </w:rPr>
        <w:t xml:space="preserve">Por consiguiente, si al sobreseerse en el juicio de amparo </w:t>
      </w:r>
      <w:r w:rsidRPr="0023725A">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3725A">
        <w:rPr>
          <w:rFonts w:ascii="Palatino Linotype" w:eastAsia="Batang" w:hAnsi="Palatino Linotype" w:cs="Arial"/>
          <w:i/>
          <w:lang w:val="es-AR"/>
        </w:rPr>
        <w:t>.”</w:t>
      </w:r>
    </w:p>
    <w:p w14:paraId="0944F31B" w14:textId="77777777" w:rsidR="003C5916" w:rsidRPr="0023725A" w:rsidRDefault="003C5916" w:rsidP="00567905">
      <w:pPr>
        <w:autoSpaceDE w:val="0"/>
        <w:autoSpaceDN w:val="0"/>
        <w:adjustRightInd w:val="0"/>
        <w:spacing w:line="360" w:lineRule="auto"/>
        <w:ind w:left="720" w:right="616"/>
        <w:contextualSpacing/>
        <w:jc w:val="both"/>
        <w:rPr>
          <w:rFonts w:ascii="Palatino Linotype" w:eastAsia="Batang" w:hAnsi="Palatino Linotype" w:cs="Arial"/>
          <w:iCs/>
          <w:lang w:val="es-AR"/>
        </w:rPr>
      </w:pPr>
      <w:r w:rsidRPr="0023725A">
        <w:rPr>
          <w:rFonts w:ascii="Palatino Linotype" w:eastAsia="Batang" w:hAnsi="Palatino Linotype" w:cs="Arial"/>
          <w:iCs/>
          <w:lang w:val="es-AR"/>
        </w:rPr>
        <w:t>(Énfasis añadido)</w:t>
      </w:r>
    </w:p>
    <w:p w14:paraId="352F1891"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ACE50A2"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23725A">
        <w:rPr>
          <w:rFonts w:ascii="Palatino Linotype" w:eastAsia="Batang" w:hAnsi="Palatino Linotype" w:cs="Arial"/>
          <w:b/>
        </w:rPr>
        <w:t xml:space="preserve">192 </w:t>
      </w:r>
      <w:r w:rsidRPr="0023725A">
        <w:rPr>
          <w:rFonts w:ascii="Palatino Linotype" w:eastAsia="Batang" w:hAnsi="Palatino Linotype" w:cs="Arial"/>
        </w:rPr>
        <w:t xml:space="preserve">de la </w:t>
      </w:r>
      <w:r w:rsidRPr="0023725A">
        <w:rPr>
          <w:rFonts w:ascii="Palatino Linotype" w:eastAsia="Batang" w:hAnsi="Palatino Linotype" w:cs="Arial"/>
          <w:b/>
        </w:rPr>
        <w:t>Ley de Transparencia y Acceso a la Información Pública del Estado de México y Municipios</w:t>
      </w:r>
      <w:r w:rsidRPr="0023725A">
        <w:rPr>
          <w:rFonts w:ascii="Palatino Linotype" w:eastAsia="Batang" w:hAnsi="Palatino Linotype" w:cs="Arial"/>
        </w:rPr>
        <w:t>, nos encontramos ante un sobreseimiento definitivo toda vez que pone fin al procedimiento sin entrar al estudio de fondo de éste.</w:t>
      </w:r>
    </w:p>
    <w:p w14:paraId="07F84E84"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BE8D493"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Batang" w:hAnsi="Palatino Linotype" w:cs="Arial"/>
        </w:rPr>
        <w:t xml:space="preserve">Para </w:t>
      </w:r>
      <w:r w:rsidRPr="0023725A">
        <w:rPr>
          <w:rFonts w:ascii="Palatino Linotype" w:eastAsia="Calibri" w:hAnsi="Palatino Linotype" w:cs="Arial"/>
        </w:rPr>
        <w:t xml:space="preserve">los efectos de esta resolución, es oportuno precisar los alcances jurídicos de la </w:t>
      </w:r>
      <w:r w:rsidRPr="0023725A">
        <w:rPr>
          <w:rFonts w:ascii="Palatino Linotype" w:eastAsia="Calibri" w:hAnsi="Palatino Linotype" w:cs="Arial"/>
          <w:b/>
        </w:rPr>
        <w:t>fracción III</w:t>
      </w:r>
      <w:r w:rsidRPr="0023725A">
        <w:rPr>
          <w:rFonts w:ascii="Palatino Linotype" w:eastAsia="Calibri" w:hAnsi="Palatino Linotype" w:cs="Arial"/>
        </w:rPr>
        <w:t xml:space="preserve"> de la disposición legal transcrita. Así, procede el sobreseimiento del recurso de revisión cuando el </w:t>
      </w:r>
      <w:r w:rsidRPr="0023725A">
        <w:rPr>
          <w:rFonts w:ascii="Palatino Linotype" w:eastAsia="Calibri" w:hAnsi="Palatino Linotype" w:cs="Arial"/>
          <w:b/>
        </w:rPr>
        <w:t>SUJETO OBLIGADO</w:t>
      </w:r>
      <w:r w:rsidRPr="0023725A">
        <w:rPr>
          <w:rFonts w:ascii="Palatino Linotype" w:eastAsia="Calibri" w:hAnsi="Palatino Linotype" w:cs="Arial"/>
        </w:rPr>
        <w:t>:</w:t>
      </w:r>
    </w:p>
    <w:p w14:paraId="0E2FF534" w14:textId="77777777" w:rsidR="003C5916" w:rsidRPr="0023725A" w:rsidRDefault="003C5916" w:rsidP="00567905">
      <w:pPr>
        <w:numPr>
          <w:ilvl w:val="1"/>
          <w:numId w:val="2"/>
        </w:numPr>
        <w:tabs>
          <w:tab w:val="left" w:pos="426"/>
        </w:tabs>
        <w:spacing w:line="360" w:lineRule="auto"/>
        <w:ind w:left="993"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b/>
          <w:color w:val="000000" w:themeColor="text1"/>
          <w:lang w:val="es-MX"/>
        </w:rPr>
        <w:t xml:space="preserve">Modifique </w:t>
      </w:r>
      <w:r w:rsidRPr="0023725A">
        <w:rPr>
          <w:rFonts w:ascii="Palatino Linotype" w:eastAsia="Calibri" w:hAnsi="Palatino Linotype" w:cs="Arial"/>
          <w:b/>
        </w:rPr>
        <w:t>el acto impugnado:</w:t>
      </w:r>
      <w:r w:rsidRPr="0023725A">
        <w:rPr>
          <w:rFonts w:ascii="Palatino Linotype" w:eastAsia="Calibri" w:hAnsi="Palatino Linotype" w:cs="Arial"/>
        </w:rPr>
        <w:t xml:space="preserve"> Se actualiza cuando el </w:t>
      </w:r>
      <w:r w:rsidRPr="0023725A">
        <w:rPr>
          <w:rFonts w:ascii="Palatino Linotype" w:eastAsia="Calibri" w:hAnsi="Palatino Linotype" w:cs="Arial"/>
          <w:b/>
        </w:rPr>
        <w:t>SUJETO OBLIGADO</w:t>
      </w:r>
      <w:r w:rsidRPr="0023725A">
        <w:rPr>
          <w:rFonts w:ascii="Palatino Linotype" w:eastAsia="Calibri" w:hAnsi="Palatino Linotype" w:cs="Arial"/>
        </w:rPr>
        <w:t xml:space="preserve"> después de haber otorgado una respuesta y hasta antes de dictada la resolución del recurso de revisión, emite una diversa en la que subsane las deficiencias que hubiera tenido.</w:t>
      </w:r>
    </w:p>
    <w:p w14:paraId="60DE91A6" w14:textId="77777777" w:rsidR="003C5916" w:rsidRPr="0023725A" w:rsidRDefault="003C5916" w:rsidP="00567905">
      <w:pPr>
        <w:numPr>
          <w:ilvl w:val="1"/>
          <w:numId w:val="2"/>
        </w:numPr>
        <w:tabs>
          <w:tab w:val="left" w:pos="426"/>
        </w:tabs>
        <w:spacing w:line="360" w:lineRule="auto"/>
        <w:ind w:left="993"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b/>
          <w:color w:val="000000" w:themeColor="text1"/>
          <w:lang w:val="es-MX"/>
        </w:rPr>
        <w:lastRenderedPageBreak/>
        <w:t xml:space="preserve">Revoque </w:t>
      </w:r>
      <w:r w:rsidRPr="0023725A">
        <w:rPr>
          <w:rFonts w:ascii="Palatino Linotype" w:eastAsia="Calibri" w:hAnsi="Palatino Linotype" w:cs="Arial"/>
          <w:b/>
        </w:rPr>
        <w:t xml:space="preserve">el acto impugnado: </w:t>
      </w:r>
      <w:r w:rsidRPr="0023725A">
        <w:rPr>
          <w:rFonts w:ascii="Palatino Linotype" w:eastAsia="Calibri" w:hAnsi="Palatino Linotype" w:cs="Arial"/>
        </w:rPr>
        <w:t xml:space="preserve">En este supuesto, el </w:t>
      </w:r>
      <w:r w:rsidRPr="0023725A">
        <w:rPr>
          <w:rFonts w:ascii="Palatino Linotype" w:eastAsia="Calibri" w:hAnsi="Palatino Linotype" w:cs="Arial"/>
          <w:b/>
        </w:rPr>
        <w:t>SUJETO OBLIGADO</w:t>
      </w:r>
      <w:r w:rsidRPr="0023725A">
        <w:rPr>
          <w:rFonts w:ascii="Palatino Linotype" w:eastAsia="Calibri" w:hAnsi="Palatino Linotype" w:cs="Arial"/>
        </w:rPr>
        <w:t xml:space="preserve"> deja sin efectos la primera respuesta y en su lugar emite otra que satisfaga lo solicitado por el particular.</w:t>
      </w:r>
    </w:p>
    <w:p w14:paraId="55866B44"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0CDE101"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Batang" w:hAnsi="Palatino Linotype" w:cs="Arial"/>
        </w:rPr>
        <w:t xml:space="preserve">Las </w:t>
      </w:r>
      <w:r w:rsidRPr="0023725A">
        <w:rPr>
          <w:rFonts w:ascii="Palatino Linotype" w:eastAsia="Calibri" w:hAnsi="Palatino Linotype"/>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23725A">
        <w:rPr>
          <w:rFonts w:ascii="Palatino Linotype" w:eastAsia="Calibri" w:hAnsi="Palatino Linotype"/>
          <w:u w:val="single"/>
        </w:rPr>
        <w:t>cuando ha sido satisfecha la pretensión del particular</w:t>
      </w:r>
      <w:r w:rsidRPr="0023725A">
        <w:rPr>
          <w:rFonts w:ascii="Palatino Linotype" w:eastAsia="Calibri" w:hAnsi="Palatino Linotype"/>
        </w:rPr>
        <w:t>, ya sea porque se hizo la entrega de la información solicitada o porque se completó la misma.</w:t>
      </w:r>
    </w:p>
    <w:p w14:paraId="153D99EA"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7466279"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Batang" w:hAnsi="Palatino Linotype" w:cs="Arial"/>
        </w:rPr>
        <w:t xml:space="preserve">En </w:t>
      </w:r>
      <w:r w:rsidRPr="0023725A">
        <w:rPr>
          <w:rFonts w:ascii="Palatino Linotype" w:eastAsia="Calibri" w:hAnsi="Palatino Linotype" w:cs="Arial"/>
        </w:rPr>
        <w:t xml:space="preserve">el presente asunto, este Pleno advierte que el </w:t>
      </w:r>
      <w:r w:rsidRPr="0023725A">
        <w:rPr>
          <w:rFonts w:ascii="Palatino Linotype" w:hAnsi="Palatino Linotype" w:cs="Arial"/>
          <w:b/>
        </w:rPr>
        <w:t>SUJETO OBLIGADO</w:t>
      </w:r>
      <w:r w:rsidRPr="0023725A">
        <w:rPr>
          <w:rFonts w:ascii="Palatino Linotype" w:hAnsi="Palatino Linotype" w:cs="Arial"/>
          <w:bCs/>
        </w:rPr>
        <w:t>,</w:t>
      </w:r>
      <w:r w:rsidRPr="0023725A">
        <w:rPr>
          <w:rFonts w:ascii="Palatino Linotype" w:eastAsia="Calibri" w:hAnsi="Palatino Linotype" w:cs="Arial"/>
        </w:rPr>
        <w:t xml:space="preserve"> con la información enviada a este Órgano Garante en vía de Informe Justificado, </w:t>
      </w:r>
      <w:r w:rsidRPr="0023725A">
        <w:rPr>
          <w:rFonts w:ascii="Palatino Linotype" w:eastAsia="Calibri" w:hAnsi="Palatino Linotype" w:cs="Arial"/>
          <w:b/>
        </w:rPr>
        <w:t>modifica</w:t>
      </w:r>
      <w:r w:rsidRPr="0023725A">
        <w:rPr>
          <w:rFonts w:ascii="Palatino Linotype" w:eastAsia="Calibri" w:hAnsi="Palatino Linotype" w:cs="Arial"/>
        </w:rPr>
        <w:t xml:space="preserve"> </w:t>
      </w:r>
      <w:r w:rsidRPr="0023725A">
        <w:rPr>
          <w:rFonts w:ascii="Palatino Linotype" w:eastAsia="Calibri" w:hAnsi="Palatino Linotype" w:cs="Arial"/>
          <w:u w:val="single"/>
        </w:rPr>
        <w:t>el acto que le dio origen al recurso de revisión, por lo que trae como consecuencia que el mismo quede sin materia</w:t>
      </w:r>
      <w:r w:rsidRPr="0023725A">
        <w:rPr>
          <w:rFonts w:ascii="Palatino Linotype" w:eastAsia="Calibri" w:hAnsi="Palatino Linotype" w:cs="Arial"/>
        </w:rPr>
        <w:t>, actualizándose de este modo la hipótesis jurídica contenida en la fracción III del citado artículo 192.</w:t>
      </w:r>
    </w:p>
    <w:p w14:paraId="623CAC33"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CA6FE43"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Batang" w:hAnsi="Palatino Linotype" w:cs="Arial"/>
        </w:rPr>
        <w:t xml:space="preserve">De </w:t>
      </w:r>
      <w:r w:rsidRPr="0023725A">
        <w:rPr>
          <w:rFonts w:ascii="Palatino Linotype" w:eastAsia="Calibri" w:hAnsi="Palatino Linotype" w:cs="Arial"/>
        </w:rPr>
        <w:t xml:space="preserve">este modo, cuando el </w:t>
      </w:r>
      <w:r w:rsidRPr="0023725A">
        <w:rPr>
          <w:rFonts w:ascii="Palatino Linotype" w:eastAsia="Calibri" w:hAnsi="Palatino Linotype" w:cs="Arial"/>
          <w:b/>
        </w:rPr>
        <w:t xml:space="preserve">SUJETO OBLIGADO, </w:t>
      </w:r>
      <w:r w:rsidRPr="0023725A">
        <w:rPr>
          <w:rFonts w:ascii="Palatino Linotype" w:eastAsia="Calibri" w:hAnsi="Palatino Linotype" w:cs="Arial"/>
        </w:rPr>
        <w:t xml:space="preserve">antes de que se dicte resolución definitiva, entrega la información solicitada o completa la respuesta que en un primer momento fue incompleta o no correspondió con lo solicitado; </w:t>
      </w:r>
      <w:r w:rsidRPr="0023725A">
        <w:rPr>
          <w:rFonts w:ascii="Palatino Linotype" w:eastAsia="Calibri" w:hAnsi="Palatino Linotype" w:cs="Arial"/>
          <w:b/>
        </w:rPr>
        <w:t>el recurso de revisión que al efecto se haya interpuesto quedará sin materia</w:t>
      </w:r>
      <w:r w:rsidRPr="0023725A">
        <w:rPr>
          <w:rFonts w:ascii="Palatino Linotype" w:eastAsia="Calibri" w:hAnsi="Palatino Linotype" w:cs="Arial"/>
        </w:rPr>
        <w:t xml:space="preserve"> lo que imposibilita el estudio de fondo de la </w:t>
      </w:r>
      <w:r w:rsidRPr="0023725A">
        <w:rPr>
          <w:rFonts w:ascii="Palatino Linotype" w:eastAsia="Calibri" w:hAnsi="Palatino Linotype" w:cs="Arial"/>
          <w:i/>
        </w:rPr>
        <w:t>litis</w:t>
      </w:r>
      <w:r w:rsidRPr="0023725A">
        <w:rPr>
          <w:rFonts w:ascii="Palatino Linotype" w:eastAsia="Calibri" w:hAnsi="Palatino Linotype" w:cs="Arial"/>
        </w:rPr>
        <w:t xml:space="preserve"> planteada, debido a que la afectación en su esfera de derechos fue restituida por la propia autoridad que emitió el acto motivo de impugnación</w:t>
      </w:r>
      <w:r w:rsidRPr="0023725A">
        <w:rPr>
          <w:rFonts w:ascii="Palatino Linotype" w:eastAsiaTheme="minorEastAsia" w:hAnsi="Palatino Linotype" w:cstheme="minorBidi"/>
          <w:lang w:val="es-MX"/>
        </w:rPr>
        <w:t>.</w:t>
      </w:r>
    </w:p>
    <w:p w14:paraId="3D753319"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43608FE"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Batang" w:hAnsi="Palatino Linotype" w:cs="Arial"/>
        </w:rPr>
        <w:t xml:space="preserve">Por </w:t>
      </w:r>
      <w:r w:rsidRPr="0023725A">
        <w:rPr>
          <w:rFonts w:ascii="Palatino Linotype" w:eastAsia="Calibri" w:hAnsi="Palatino Linotype" w:cs="Arial"/>
        </w:rPr>
        <w:t xml:space="preserve">lo tanto, para que se actualice el sobreseimiento de un recurso de revisión, el </w:t>
      </w:r>
      <w:r w:rsidRPr="0023725A">
        <w:rPr>
          <w:rFonts w:ascii="Palatino Linotype" w:eastAsia="Calibri" w:hAnsi="Palatino Linotype" w:cs="Arial"/>
          <w:b/>
        </w:rPr>
        <w:t>SUJETO OBLIGADO</w:t>
      </w:r>
      <w:r w:rsidRPr="0023725A">
        <w:rPr>
          <w:rFonts w:ascii="Palatino Linotype" w:eastAsia="Calibri" w:hAnsi="Palatino Linotype" w:cs="Arial"/>
        </w:rPr>
        <w:t xml:space="preserve"> puede entregar o completar la información al momento de rendir su informe de justificación </w:t>
      </w:r>
      <w:r w:rsidRPr="0023725A">
        <w:rPr>
          <w:rFonts w:ascii="Palatino Linotype" w:eastAsiaTheme="minorEastAsia" w:hAnsi="Palatino Linotype" w:cstheme="minorBidi"/>
          <w:u w:val="single"/>
          <w:lang w:val="es-MX"/>
        </w:rPr>
        <w:t>dentro de los siete días previstos para manifestar lo que a su derecho convenga, lo anterior también puede ocurrir posteriormente, siempre y cuando el Pleno del Instituto no haya dictado resolución definitiva.</w:t>
      </w:r>
    </w:p>
    <w:p w14:paraId="3803D9FB"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6CE46A2"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Batang" w:hAnsi="Palatino Linotype" w:cs="Arial"/>
        </w:rPr>
        <w:t xml:space="preserve">Finalmente, </w:t>
      </w:r>
      <w:r w:rsidRPr="0023725A">
        <w:rPr>
          <w:rFonts w:ascii="Palatino Linotype" w:eastAsiaTheme="minorEastAsia" w:hAnsi="Palatino Linotype" w:cs="Arial"/>
          <w:lang w:val="es-CO"/>
        </w:rPr>
        <w:t xml:space="preserve">en términos del artículo 186, fracción I, de la Ley de Transparencia y Acceso a la Información Pública del Estado de México y Municipios, este Pleno determina el </w:t>
      </w:r>
      <w:r w:rsidRPr="0023725A">
        <w:rPr>
          <w:rFonts w:ascii="Palatino Linotype" w:eastAsiaTheme="minorEastAsia" w:hAnsi="Palatino Linotype" w:cs="Arial"/>
          <w:b/>
          <w:lang w:val="es-CO"/>
        </w:rPr>
        <w:t xml:space="preserve">SOBRESEIMIENTO </w:t>
      </w:r>
      <w:r w:rsidRPr="0023725A">
        <w:rPr>
          <w:rFonts w:ascii="Palatino Linotype" w:eastAsiaTheme="minorEastAsia"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32785D2A"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E9AE375" w14:textId="77777777" w:rsidR="003C5916" w:rsidRPr="0023725A" w:rsidRDefault="003C5916" w:rsidP="00567905">
      <w:pPr>
        <w:tabs>
          <w:tab w:val="left" w:pos="426"/>
        </w:tabs>
        <w:spacing w:line="360" w:lineRule="auto"/>
        <w:ind w:right="51"/>
        <w:contextualSpacing/>
        <w:jc w:val="both"/>
        <w:outlineLvl w:val="1"/>
        <w:rPr>
          <w:rFonts w:ascii="Palatino Linotype" w:eastAsiaTheme="minorEastAsia" w:hAnsi="Palatino Linotype" w:cstheme="minorBidi"/>
          <w:b/>
          <w:bCs/>
          <w:color w:val="000000" w:themeColor="text1"/>
          <w:lang w:val="es-MX"/>
        </w:rPr>
      </w:pPr>
      <w:bookmarkStart w:id="34" w:name="_Toc86945046"/>
      <w:r w:rsidRPr="0023725A">
        <w:rPr>
          <w:rFonts w:ascii="Palatino Linotype" w:eastAsiaTheme="minorEastAsia" w:hAnsi="Palatino Linotype" w:cstheme="minorBidi"/>
          <w:b/>
          <w:bCs/>
          <w:color w:val="000000" w:themeColor="text1"/>
          <w:lang w:val="es-MX"/>
        </w:rPr>
        <w:t>CUARTO. Decisión</w:t>
      </w:r>
      <w:bookmarkEnd w:id="34"/>
    </w:p>
    <w:p w14:paraId="2714D91F"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20A9220" w14:textId="45A5E761" w:rsidR="00487BC2"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color w:val="000000" w:themeColor="text1"/>
          <w:lang w:val="es-MX"/>
        </w:rPr>
        <w:t xml:space="preserve">Luego de analizar todas y cada una de las constancias que obran en el expediente digital formado en el </w:t>
      </w:r>
      <w:r w:rsidRPr="0023725A">
        <w:rPr>
          <w:rFonts w:ascii="Palatino Linotype" w:eastAsiaTheme="minorEastAsia" w:hAnsi="Palatino Linotype" w:cstheme="minorBidi"/>
          <w:b/>
          <w:color w:val="000000" w:themeColor="text1"/>
          <w:lang w:val="es-MX"/>
        </w:rPr>
        <w:t>SAIMEX</w:t>
      </w:r>
      <w:r w:rsidRPr="0023725A">
        <w:rPr>
          <w:rFonts w:ascii="Palatino Linotype" w:eastAsiaTheme="minorEastAsia" w:hAnsi="Palatino Linotype" w:cstheme="minorBidi"/>
          <w:color w:val="000000" w:themeColor="text1"/>
          <w:lang w:val="es-MX"/>
        </w:rPr>
        <w:t xml:space="preserve">, por cuanto hace a la interposición del recurso de revisión, se demostró que el </w:t>
      </w:r>
      <w:r w:rsidRPr="0023725A">
        <w:rPr>
          <w:rFonts w:ascii="Palatino Linotype" w:eastAsiaTheme="minorEastAsia" w:hAnsi="Palatino Linotype" w:cstheme="minorBidi"/>
          <w:b/>
          <w:color w:val="000000" w:themeColor="text1"/>
          <w:lang w:val="es-MX"/>
        </w:rPr>
        <w:t>SUJETO OBLIGADO</w:t>
      </w:r>
      <w:r w:rsidRPr="0023725A">
        <w:rPr>
          <w:rFonts w:ascii="Palatino Linotype" w:eastAsiaTheme="minorEastAsia" w:hAnsi="Palatino Linotype" w:cstheme="minorBidi"/>
          <w:color w:val="000000" w:themeColor="text1"/>
          <w:lang w:val="es-MX"/>
        </w:rPr>
        <w:t xml:space="preserve"> perfeccionó su respuesta mediante su informe justificado</w:t>
      </w:r>
      <w:r w:rsidR="00D52CED" w:rsidRPr="0023725A">
        <w:rPr>
          <w:rFonts w:ascii="Palatino Linotype" w:eastAsiaTheme="minorEastAsia" w:hAnsi="Palatino Linotype" w:cstheme="minorBidi"/>
          <w:color w:val="000000" w:themeColor="text1"/>
          <w:lang w:val="es-MX"/>
        </w:rPr>
        <w:t xml:space="preserve">. </w:t>
      </w:r>
    </w:p>
    <w:p w14:paraId="7F7DED4B"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D0549B7" w14:textId="4CD9143C"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color w:val="000000" w:themeColor="text1"/>
          <w:lang w:val="es-MX"/>
        </w:rPr>
        <w:t xml:space="preserve">Por </w:t>
      </w:r>
      <w:r w:rsidRPr="0023725A">
        <w:rPr>
          <w:rFonts w:ascii="Palatino Linotype" w:eastAsia="MS Mincho" w:hAnsi="Palatino Linotype" w:cstheme="majorBidi"/>
          <w:lang w:val="es-MX"/>
        </w:rPr>
        <w:t>lo tanto,</w:t>
      </w:r>
      <w:r w:rsidRPr="0023725A">
        <w:rPr>
          <w:rFonts w:ascii="Palatino Linotype" w:eastAsia="MS Mincho" w:hAnsi="Palatino Linotype" w:cstheme="majorBidi"/>
        </w:rPr>
        <w:t xml:space="preserve"> en consecuencia y en mérito de lo expuesto en líneas anteriores, con fundamento en la fracción III del artículo 192,</w:t>
      </w:r>
      <w:r w:rsidRPr="0023725A">
        <w:rPr>
          <w:rFonts w:ascii="Palatino Linotype" w:eastAsia="MS Mincho" w:hAnsi="Palatino Linotype" w:cstheme="majorBidi"/>
          <w:b/>
        </w:rPr>
        <w:t xml:space="preserve"> </w:t>
      </w:r>
      <w:r w:rsidRPr="0023725A">
        <w:rPr>
          <w:rFonts w:ascii="Palatino Linotype" w:eastAsia="MS Mincho" w:hAnsi="Palatino Linotype" w:cstheme="majorBidi"/>
        </w:rPr>
        <w:t xml:space="preserve">de la Ley de Transparencia y Acceso a la Información Pública del Estado de México y Municipios, se </w:t>
      </w:r>
      <w:r w:rsidRPr="0023725A">
        <w:rPr>
          <w:rFonts w:ascii="Palatino Linotype" w:eastAsia="MS Mincho" w:hAnsi="Palatino Linotype" w:cstheme="majorBidi"/>
          <w:b/>
        </w:rPr>
        <w:t xml:space="preserve">SOBRESEE </w:t>
      </w:r>
      <w:r w:rsidRPr="0023725A">
        <w:rPr>
          <w:rFonts w:ascii="Palatino Linotype" w:eastAsia="MS Mincho" w:hAnsi="Palatino Linotype" w:cstheme="majorBidi"/>
        </w:rPr>
        <w:lastRenderedPageBreak/>
        <w:t xml:space="preserve">el recurso de revisión </w:t>
      </w:r>
      <w:r w:rsidR="001F1146" w:rsidRPr="0023725A">
        <w:rPr>
          <w:rFonts w:ascii="Palatino Linotype" w:eastAsia="MS Mincho" w:hAnsi="Palatino Linotype" w:cstheme="majorBidi"/>
          <w:b/>
          <w:bCs/>
        </w:rPr>
        <w:t>12953/INFOEM/IP/RR/2022</w:t>
      </w:r>
      <w:r w:rsidRPr="0023725A">
        <w:rPr>
          <w:rFonts w:ascii="Palatino Linotype" w:eastAsia="MS Mincho" w:hAnsi="Palatino Linotype" w:cstheme="majorBidi"/>
        </w:rPr>
        <w:t>, que ha sido materia del presente fallo.</w:t>
      </w:r>
    </w:p>
    <w:p w14:paraId="6EE9A182" w14:textId="77777777" w:rsidR="003C5916" w:rsidRPr="0023725A" w:rsidRDefault="003C5916" w:rsidP="00567905">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3E5E2A1" w14:textId="77777777" w:rsidR="003C5916" w:rsidRPr="0023725A" w:rsidRDefault="003C5916" w:rsidP="00567905">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23725A">
        <w:rPr>
          <w:rFonts w:ascii="Palatino Linotype" w:eastAsiaTheme="minorEastAsia" w:hAnsi="Palatino Linotype" w:cstheme="minorBidi"/>
          <w:color w:val="000000" w:themeColor="text1"/>
        </w:rPr>
        <w:t xml:space="preserve">Por </w:t>
      </w:r>
      <w:r w:rsidRPr="0023725A">
        <w:rPr>
          <w:rFonts w:ascii="Palatino Linotype" w:eastAsiaTheme="minorEastAsia" w:hAnsi="Palatino Linotype" w:cstheme="minorBidi"/>
          <w:color w:val="000000" w:themeColor="text1"/>
          <w:lang w:val="es-MX"/>
        </w:rPr>
        <w:t xml:space="preserve">lo anteriormente expuesto y fundado, este </w:t>
      </w:r>
      <w:r w:rsidRPr="0023725A">
        <w:rPr>
          <w:rFonts w:ascii="Palatino Linotype" w:eastAsiaTheme="minorEastAsia" w:hAnsi="Palatino Linotype" w:cstheme="minorBidi"/>
          <w:b/>
          <w:color w:val="000000" w:themeColor="text1"/>
          <w:lang w:val="es-MX"/>
        </w:rPr>
        <w:t>ÓRGANO GARANTE</w:t>
      </w:r>
      <w:r w:rsidRPr="0023725A">
        <w:rPr>
          <w:rFonts w:ascii="Palatino Linotype" w:eastAsiaTheme="minorEastAsia" w:hAnsi="Palatino Linotype" w:cstheme="minorBidi"/>
          <w:color w:val="000000" w:themeColor="text1"/>
          <w:lang w:val="es-MX"/>
        </w:rPr>
        <w:t xml:space="preserve"> emite los siguientes: ------------------------------------------------------------------------------------------------------------------------------------------------------------------------------------------------------------</w:t>
      </w:r>
    </w:p>
    <w:p w14:paraId="7533EB44" w14:textId="08AA5B32" w:rsidR="003C5916" w:rsidRPr="0023725A" w:rsidRDefault="003C5916" w:rsidP="00567905">
      <w:pPr>
        <w:spacing w:line="360" w:lineRule="auto"/>
        <w:rPr>
          <w:rFonts w:ascii="Palatino Linotype" w:eastAsiaTheme="minorEastAsia" w:hAnsi="Palatino Linotype" w:cstheme="minorBidi"/>
          <w:color w:val="000000" w:themeColor="text1"/>
          <w:lang w:val="es-MX"/>
        </w:rPr>
      </w:pPr>
    </w:p>
    <w:p w14:paraId="63D5730E" w14:textId="77777777" w:rsidR="003C5916" w:rsidRPr="0023725A" w:rsidRDefault="003C5916" w:rsidP="00567905">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35" w:name="_Toc86945047"/>
      <w:bookmarkStart w:id="36" w:name="_Toc497905366"/>
      <w:bookmarkStart w:id="37" w:name="_Toc495427547"/>
      <w:r w:rsidRPr="0023725A">
        <w:rPr>
          <w:rFonts w:ascii="Palatino Linotype" w:eastAsiaTheme="majorEastAsia" w:hAnsi="Palatino Linotype" w:cstheme="majorBidi"/>
          <w:b/>
          <w:color w:val="000000" w:themeColor="text1"/>
          <w:lang w:val="es-MX" w:eastAsia="en-US"/>
        </w:rPr>
        <w:t>R E S O L U T I V O S</w:t>
      </w:r>
      <w:bookmarkEnd w:id="32"/>
      <w:bookmarkEnd w:id="33"/>
      <w:bookmarkEnd w:id="35"/>
      <w:bookmarkEnd w:id="36"/>
      <w:bookmarkEnd w:id="37"/>
    </w:p>
    <w:p w14:paraId="0EABDAE6" w14:textId="77777777" w:rsidR="003C5916" w:rsidRPr="0023725A" w:rsidRDefault="003C5916" w:rsidP="00567905">
      <w:pPr>
        <w:spacing w:line="360" w:lineRule="auto"/>
        <w:jc w:val="both"/>
        <w:rPr>
          <w:rFonts w:ascii="Palatino Linotype" w:eastAsiaTheme="minorEastAsia" w:hAnsi="Palatino Linotype" w:cstheme="minorBidi"/>
          <w:b/>
          <w:lang w:val="es-ES_tradnl"/>
        </w:rPr>
      </w:pPr>
    </w:p>
    <w:p w14:paraId="71F951DD" w14:textId="11C847F7" w:rsidR="003C5916" w:rsidRPr="0023725A" w:rsidRDefault="003C5916" w:rsidP="00567905">
      <w:pPr>
        <w:spacing w:line="360" w:lineRule="auto"/>
        <w:jc w:val="both"/>
        <w:rPr>
          <w:rFonts w:ascii="Palatino Linotype" w:eastAsiaTheme="minorEastAsia" w:hAnsi="Palatino Linotype" w:cstheme="minorBidi"/>
          <w:b/>
          <w:lang w:val="es-ES_tradnl"/>
        </w:rPr>
      </w:pPr>
      <w:r w:rsidRPr="0023725A">
        <w:rPr>
          <w:rFonts w:ascii="Palatino Linotype" w:eastAsiaTheme="minorEastAsia" w:hAnsi="Palatino Linotype" w:cstheme="minorBidi"/>
          <w:b/>
          <w:lang w:val="es-ES_tradnl"/>
        </w:rPr>
        <w:t xml:space="preserve">PRIMERO. </w:t>
      </w:r>
      <w:r w:rsidRPr="0023725A">
        <w:rPr>
          <w:rFonts w:ascii="Palatino Linotype" w:eastAsiaTheme="minorEastAsia" w:hAnsi="Palatino Linotype" w:cstheme="minorBidi"/>
          <w:lang w:val="es-ES_tradnl"/>
        </w:rPr>
        <w:t xml:space="preserve">Se </w:t>
      </w:r>
      <w:r w:rsidRPr="0023725A">
        <w:rPr>
          <w:rFonts w:ascii="Palatino Linotype" w:eastAsiaTheme="minorEastAsia" w:hAnsi="Palatino Linotype" w:cstheme="minorBidi"/>
          <w:b/>
          <w:lang w:val="es-ES_tradnl"/>
        </w:rPr>
        <w:t>SOBRESEE</w:t>
      </w:r>
      <w:r w:rsidRPr="0023725A">
        <w:rPr>
          <w:rFonts w:ascii="Palatino Linotype" w:eastAsiaTheme="minorEastAsia" w:hAnsi="Palatino Linotype" w:cstheme="minorBidi"/>
          <w:lang w:val="es-ES_tradnl"/>
        </w:rPr>
        <w:t xml:space="preserve"> el recurso de revisión número </w:t>
      </w:r>
      <w:r w:rsidR="001F1146" w:rsidRPr="0023725A">
        <w:rPr>
          <w:rFonts w:ascii="Palatino Linotype" w:eastAsiaTheme="minorEastAsia" w:hAnsi="Palatino Linotype" w:cstheme="minorBidi"/>
          <w:b/>
          <w:bCs/>
        </w:rPr>
        <w:t>12953/INFOEM/IP/RR/2022</w:t>
      </w:r>
      <w:r w:rsidRPr="0023725A">
        <w:rPr>
          <w:rFonts w:ascii="Palatino Linotype" w:eastAsiaTheme="minorEastAsia" w:hAnsi="Palatino Linotype" w:cstheme="minorBidi"/>
          <w:lang w:val="es-ES_tradnl"/>
        </w:rPr>
        <w:t xml:space="preserve">, conforme al artículo </w:t>
      </w:r>
      <w:r w:rsidRPr="0023725A">
        <w:rPr>
          <w:rFonts w:ascii="Palatino Linotype" w:eastAsiaTheme="minorEastAsia" w:hAnsi="Palatino Linotype" w:cstheme="minorBidi"/>
          <w:b/>
          <w:lang w:val="es-ES_tradnl"/>
        </w:rPr>
        <w:t>192 fracción III</w:t>
      </w:r>
      <w:r w:rsidRPr="0023725A">
        <w:rPr>
          <w:rFonts w:ascii="Palatino Linotype" w:eastAsiaTheme="minorEastAsia" w:hAnsi="Palatino Linotype" w:cstheme="minorBidi"/>
          <w:lang w:val="es-ES_tradnl"/>
        </w:rPr>
        <w:t xml:space="preserve"> de la Ley de Transparencia y Acceso a la Información Pública del Estado de México y Municipios, </w:t>
      </w:r>
      <w:r w:rsidR="00776AB1" w:rsidRPr="0023725A">
        <w:rPr>
          <w:rFonts w:ascii="Palatino Linotype" w:eastAsiaTheme="minorEastAsia" w:hAnsi="Palatino Linotype" w:cstheme="minorBidi"/>
          <w:lang w:val="es-ES_tradnl"/>
        </w:rPr>
        <w:t xml:space="preserve">al haber modificado la respuesta y quedarse sin materia, </w:t>
      </w:r>
      <w:r w:rsidRPr="0023725A">
        <w:rPr>
          <w:rFonts w:ascii="Palatino Linotype" w:eastAsiaTheme="minorEastAsia" w:hAnsi="Palatino Linotype" w:cstheme="minorBidi"/>
          <w:lang w:val="es-ES_tradnl"/>
        </w:rPr>
        <w:t>en t</w:t>
      </w:r>
      <w:r w:rsidR="0020357A" w:rsidRPr="0023725A">
        <w:rPr>
          <w:rFonts w:ascii="Palatino Linotype" w:eastAsiaTheme="minorEastAsia" w:hAnsi="Palatino Linotype" w:cstheme="minorBidi"/>
          <w:lang w:val="es-ES_tradnl"/>
        </w:rPr>
        <w:t>érminos del Considerando Tercero</w:t>
      </w:r>
      <w:r w:rsidRPr="0023725A">
        <w:rPr>
          <w:rFonts w:ascii="Palatino Linotype" w:eastAsiaTheme="minorEastAsia" w:hAnsi="Palatino Linotype" w:cstheme="minorBidi"/>
          <w:lang w:val="es-ES_tradnl"/>
        </w:rPr>
        <w:t xml:space="preserve"> de la presente Resolución.</w:t>
      </w:r>
    </w:p>
    <w:p w14:paraId="04C680DA" w14:textId="77777777" w:rsidR="003C5916" w:rsidRPr="0023725A" w:rsidRDefault="003C5916" w:rsidP="00567905">
      <w:pPr>
        <w:spacing w:line="360" w:lineRule="auto"/>
        <w:jc w:val="both"/>
        <w:rPr>
          <w:rFonts w:ascii="Palatino Linotype" w:eastAsiaTheme="minorEastAsia" w:hAnsi="Palatino Linotype" w:cstheme="minorBidi"/>
          <w:lang w:val="es-ES_tradnl"/>
        </w:rPr>
      </w:pPr>
    </w:p>
    <w:p w14:paraId="4E49DE85" w14:textId="77777777" w:rsidR="003C5916" w:rsidRPr="0023725A" w:rsidRDefault="003C5916" w:rsidP="00567905">
      <w:pPr>
        <w:spacing w:line="360" w:lineRule="auto"/>
        <w:jc w:val="both"/>
        <w:rPr>
          <w:rFonts w:ascii="Palatino Linotype" w:eastAsia="Calibri" w:hAnsi="Palatino Linotype" w:cs="Arial"/>
          <w:b/>
          <w:bCs/>
        </w:rPr>
      </w:pPr>
      <w:r w:rsidRPr="0023725A">
        <w:rPr>
          <w:rFonts w:ascii="Palatino Linotype" w:eastAsia="Calibri" w:hAnsi="Palatino Linotype" w:cs="Arial"/>
          <w:b/>
          <w:bCs/>
        </w:rPr>
        <w:t xml:space="preserve">SEGUNDO. Notifíquese </w:t>
      </w:r>
      <w:r w:rsidRPr="0023725A">
        <w:rPr>
          <w:rFonts w:ascii="Palatino Linotype" w:eastAsia="Calibri" w:hAnsi="Palatino Linotype" w:cs="Arial"/>
          <w:bCs/>
        </w:rPr>
        <w:t xml:space="preserve">a través del Sistema de Acceso a la Información Mexiquense </w:t>
      </w:r>
      <w:r w:rsidRPr="0023725A">
        <w:rPr>
          <w:rFonts w:ascii="Palatino Linotype" w:eastAsia="Calibri" w:hAnsi="Palatino Linotype" w:cs="Arial"/>
          <w:b/>
          <w:bCs/>
        </w:rPr>
        <w:t xml:space="preserve">(SAIMEX) </w:t>
      </w:r>
      <w:r w:rsidRPr="0023725A">
        <w:rPr>
          <w:rFonts w:ascii="Palatino Linotype" w:eastAsia="Calibri" w:hAnsi="Palatino Linotype" w:cs="Arial"/>
          <w:bCs/>
        </w:rPr>
        <w:t>la presente resolución a la Titular de la Unidad de Transparencia del</w:t>
      </w:r>
      <w:r w:rsidRPr="0023725A">
        <w:rPr>
          <w:rFonts w:ascii="Palatino Linotype" w:eastAsia="Calibri" w:hAnsi="Palatino Linotype" w:cs="Arial"/>
          <w:b/>
          <w:bCs/>
        </w:rPr>
        <w:t xml:space="preserve"> SUJETO OBLIGADO. </w:t>
      </w:r>
    </w:p>
    <w:p w14:paraId="02EA7E6B" w14:textId="77777777" w:rsidR="003C5916" w:rsidRPr="0023725A" w:rsidRDefault="003C5916" w:rsidP="00567905">
      <w:pPr>
        <w:spacing w:line="360" w:lineRule="auto"/>
        <w:jc w:val="both"/>
        <w:rPr>
          <w:rFonts w:ascii="Palatino Linotype" w:eastAsia="Palatino Linotype" w:hAnsi="Palatino Linotype" w:cs="Palatino Linotype"/>
          <w:b/>
          <w:lang w:val="es-ES_tradnl"/>
        </w:rPr>
      </w:pPr>
    </w:p>
    <w:p w14:paraId="79008A23" w14:textId="663F0171" w:rsidR="003C5916" w:rsidRPr="0023725A" w:rsidRDefault="003C5916" w:rsidP="00567905">
      <w:pPr>
        <w:spacing w:line="360" w:lineRule="auto"/>
        <w:jc w:val="both"/>
        <w:rPr>
          <w:rFonts w:ascii="Palatino Linotype" w:hAnsi="Palatino Linotype"/>
          <w:color w:val="222222"/>
          <w:lang w:eastAsia="es-MX"/>
        </w:rPr>
      </w:pPr>
      <w:r w:rsidRPr="0023725A">
        <w:rPr>
          <w:rFonts w:ascii="Palatino Linotype" w:hAnsi="Palatino Linotype" w:cs="Arial"/>
          <w:b/>
          <w:lang w:val="es-ES_tradnl"/>
        </w:rPr>
        <w:t xml:space="preserve">TERCERO. </w:t>
      </w:r>
      <w:r w:rsidRPr="0023725A">
        <w:rPr>
          <w:rFonts w:ascii="Palatino Linotype" w:hAnsi="Palatino Linotype"/>
          <w:b/>
          <w:bCs/>
          <w:color w:val="222222"/>
        </w:rPr>
        <w:t xml:space="preserve">Notifíquese </w:t>
      </w:r>
      <w:r w:rsidRPr="0023725A">
        <w:rPr>
          <w:rFonts w:ascii="Palatino Linotype" w:hAnsi="Palatino Linotype"/>
          <w:bCs/>
          <w:color w:val="222222"/>
        </w:rPr>
        <w:t xml:space="preserve">al </w:t>
      </w:r>
      <w:r w:rsidRPr="0023725A">
        <w:rPr>
          <w:rFonts w:ascii="Palatino Linotype" w:hAnsi="Palatino Linotype"/>
          <w:b/>
          <w:bCs/>
          <w:color w:val="222222"/>
        </w:rPr>
        <w:t>RECURRENTE</w:t>
      </w:r>
      <w:r w:rsidRPr="0023725A">
        <w:rPr>
          <w:rFonts w:ascii="Palatino Linotype" w:eastAsiaTheme="minorEastAsia" w:hAnsi="Palatino Linotype" w:cstheme="minorBidi"/>
          <w:b/>
          <w:lang w:val="es-ES_tradnl"/>
        </w:rPr>
        <w:t xml:space="preserve"> </w:t>
      </w:r>
      <w:r w:rsidRPr="0023725A">
        <w:rPr>
          <w:rFonts w:ascii="Palatino Linotype" w:hAnsi="Palatino Linotype"/>
          <w:color w:val="222222"/>
          <w:lang w:eastAsia="es-MX"/>
        </w:rPr>
        <w:t xml:space="preserve">la presente resolución, vía Sistema de Acceso a la </w:t>
      </w:r>
      <w:r w:rsidR="00487BC2" w:rsidRPr="0023725A">
        <w:rPr>
          <w:rFonts w:ascii="Palatino Linotype" w:hAnsi="Palatino Linotype"/>
          <w:color w:val="222222"/>
          <w:lang w:eastAsia="es-MX"/>
        </w:rPr>
        <w:t>Información Mexiquense</w:t>
      </w:r>
      <w:r w:rsidR="00D52CED" w:rsidRPr="0023725A">
        <w:rPr>
          <w:rFonts w:ascii="Palatino Linotype" w:hAnsi="Palatino Linotype"/>
          <w:color w:val="222222"/>
          <w:lang w:eastAsia="es-MX"/>
        </w:rPr>
        <w:t xml:space="preserve"> (SAIMEX).</w:t>
      </w:r>
    </w:p>
    <w:p w14:paraId="24C0548F" w14:textId="77777777" w:rsidR="003C5916" w:rsidRPr="0023725A" w:rsidRDefault="003C5916" w:rsidP="00567905">
      <w:pPr>
        <w:spacing w:line="360" w:lineRule="auto"/>
        <w:jc w:val="both"/>
        <w:rPr>
          <w:rFonts w:ascii="Palatino Linotype" w:hAnsi="Palatino Linotype"/>
          <w:color w:val="222222"/>
          <w:lang w:eastAsia="es-MX"/>
        </w:rPr>
      </w:pPr>
    </w:p>
    <w:p w14:paraId="0178B577" w14:textId="77777777" w:rsidR="003C5916" w:rsidRPr="0023725A" w:rsidRDefault="003C5916" w:rsidP="00567905">
      <w:pPr>
        <w:spacing w:line="360" w:lineRule="auto"/>
        <w:jc w:val="both"/>
        <w:rPr>
          <w:rFonts w:ascii="Palatino Linotype" w:eastAsia="MS Mincho" w:hAnsi="Palatino Linotype"/>
          <w:color w:val="000000"/>
        </w:rPr>
      </w:pPr>
      <w:r w:rsidRPr="0023725A">
        <w:rPr>
          <w:rFonts w:ascii="Palatino Linotype" w:eastAsia="MS Mincho" w:hAnsi="Palatino Linotype"/>
          <w:b/>
          <w:lang w:val="es-MX"/>
        </w:rPr>
        <w:t>CUARTO.</w:t>
      </w:r>
      <w:r w:rsidRPr="0023725A">
        <w:rPr>
          <w:rFonts w:ascii="Palatino Linotype" w:eastAsia="MS Mincho" w:hAnsi="Palatino Linotype"/>
          <w:lang w:val="es-MX"/>
        </w:rPr>
        <w:t xml:space="preserve"> </w:t>
      </w:r>
      <w:r w:rsidRPr="0023725A">
        <w:rPr>
          <w:rFonts w:ascii="Palatino Linotype" w:eastAsia="MS Mincho" w:hAnsi="Palatino Linotype"/>
        </w:rPr>
        <w:t>Se hace del conocimiento de</w:t>
      </w:r>
      <w:r w:rsidRPr="0023725A">
        <w:rPr>
          <w:rFonts w:ascii="Palatino Linotype" w:eastAsiaTheme="minorEastAsia" w:hAnsi="Palatino Linotype" w:cstheme="minorBidi"/>
          <w:lang w:val="es-MX"/>
        </w:rPr>
        <w:t>l</w:t>
      </w:r>
      <w:r w:rsidRPr="0023725A">
        <w:rPr>
          <w:rFonts w:ascii="Palatino Linotype" w:eastAsiaTheme="minorEastAsia" w:hAnsi="Palatino Linotype" w:cstheme="minorBidi"/>
          <w:b/>
          <w:lang w:val="es-MX"/>
        </w:rPr>
        <w:t xml:space="preserve"> RECURRENTE </w:t>
      </w:r>
      <w:r w:rsidRPr="0023725A">
        <w:rPr>
          <w:rFonts w:ascii="Palatino Linotype" w:eastAsia="MS Mincho" w:hAnsi="Palatino Linotype"/>
        </w:rPr>
        <w:t xml:space="preserve">que, </w:t>
      </w:r>
      <w:r w:rsidRPr="0023725A">
        <w:rPr>
          <w:rFonts w:ascii="Palatino Linotype" w:eastAsia="MS Mincho" w:hAnsi="Palatino Linotype"/>
          <w:color w:val="000000"/>
          <w:lang w:val="es-MX"/>
        </w:rPr>
        <w:t xml:space="preserve">de conformidad con lo establecido en el artículo 196 de la Ley de Transparencia y Acceso a la Información Pública del Estado de México y Municipios, en caso de que considere que la </w:t>
      </w:r>
      <w:r w:rsidRPr="0023725A">
        <w:rPr>
          <w:rFonts w:ascii="Palatino Linotype" w:eastAsia="MS Mincho" w:hAnsi="Palatino Linotype"/>
          <w:color w:val="000000"/>
          <w:lang w:val="es-MX"/>
        </w:rPr>
        <w:lastRenderedPageBreak/>
        <w:t xml:space="preserve">resolución le cause algún perjuicio podrá impugnarla vía </w:t>
      </w:r>
      <w:r w:rsidRPr="0023725A">
        <w:rPr>
          <w:rFonts w:ascii="Palatino Linotype" w:eastAsia="MS Mincho" w:hAnsi="Palatino Linotype"/>
          <w:bCs/>
          <w:color w:val="000000"/>
        </w:rPr>
        <w:t xml:space="preserve">juicio de amparo </w:t>
      </w:r>
      <w:r w:rsidRPr="0023725A">
        <w:rPr>
          <w:rFonts w:ascii="Palatino Linotype" w:eastAsia="MS Mincho" w:hAnsi="Palatino Linotype"/>
          <w:color w:val="000000"/>
        </w:rPr>
        <w:t>en los términos de las Leyes aplicables.</w:t>
      </w:r>
    </w:p>
    <w:p w14:paraId="0ED63C99" w14:textId="77777777" w:rsidR="003C5916" w:rsidRPr="0023725A" w:rsidRDefault="003C5916" w:rsidP="00567905">
      <w:pPr>
        <w:spacing w:line="360" w:lineRule="auto"/>
        <w:jc w:val="both"/>
        <w:rPr>
          <w:rFonts w:ascii="Palatino Linotype" w:eastAsia="MS Mincho" w:hAnsi="Palatino Linotype"/>
        </w:rPr>
      </w:pPr>
    </w:p>
    <w:p w14:paraId="3007D592" w14:textId="77777777" w:rsidR="00207603" w:rsidRDefault="00207603" w:rsidP="00207603">
      <w:pPr>
        <w:spacing w:before="240" w:after="240" w:line="360" w:lineRule="auto"/>
        <w:jc w:val="both"/>
        <w:rPr>
          <w:rFonts w:ascii="Palatino Linotype" w:hAnsi="Palatino Linotype"/>
        </w:rPr>
      </w:pPr>
      <w:r w:rsidRPr="0023725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38" w:name="_GoBack"/>
      <w:bookmarkEnd w:id="38"/>
      <w:r w:rsidRPr="00624AAD">
        <w:rPr>
          <w:rFonts w:ascii="Palatino Linotype" w:hAnsi="Palatino Linotype"/>
        </w:rPr>
        <w:t xml:space="preserve"> </w:t>
      </w:r>
    </w:p>
    <w:p w14:paraId="3371C6B8" w14:textId="77777777" w:rsidR="00D52CED" w:rsidRPr="00567905" w:rsidRDefault="00D52CED" w:rsidP="00567905">
      <w:pPr>
        <w:spacing w:before="240" w:after="240" w:line="360" w:lineRule="auto"/>
        <w:jc w:val="both"/>
        <w:rPr>
          <w:rFonts w:ascii="Palatino Linotype" w:eastAsiaTheme="minorEastAsia" w:hAnsi="Palatino Linotype" w:cstheme="minorBidi"/>
          <w:lang w:val="es-MX"/>
        </w:rPr>
      </w:pPr>
    </w:p>
    <w:p w14:paraId="2EE162DA" w14:textId="77777777" w:rsidR="00D52CED" w:rsidRPr="00567905" w:rsidRDefault="00D52CED" w:rsidP="00567905">
      <w:pPr>
        <w:spacing w:before="240" w:after="240" w:line="360" w:lineRule="auto"/>
        <w:jc w:val="both"/>
        <w:rPr>
          <w:rFonts w:ascii="Palatino Linotype" w:eastAsiaTheme="minorEastAsia" w:hAnsi="Palatino Linotype" w:cstheme="minorBidi"/>
          <w:lang w:val="es-MX"/>
        </w:rPr>
      </w:pPr>
    </w:p>
    <w:p w14:paraId="179A0F27" w14:textId="77777777" w:rsidR="00D52CED" w:rsidRPr="00567905" w:rsidRDefault="00D52CED" w:rsidP="00567905">
      <w:pPr>
        <w:spacing w:before="240" w:after="240" w:line="360" w:lineRule="auto"/>
        <w:jc w:val="both"/>
        <w:rPr>
          <w:rFonts w:ascii="Palatino Linotype" w:eastAsiaTheme="minorEastAsia" w:hAnsi="Palatino Linotype" w:cstheme="minorBidi"/>
          <w:lang w:val="es-MX"/>
        </w:rPr>
      </w:pPr>
    </w:p>
    <w:p w14:paraId="0C44095D" w14:textId="77777777" w:rsidR="00D52CED" w:rsidRPr="00567905" w:rsidRDefault="00D52CED" w:rsidP="00567905">
      <w:pPr>
        <w:spacing w:before="240" w:after="240" w:line="360" w:lineRule="auto"/>
        <w:jc w:val="both"/>
        <w:rPr>
          <w:rFonts w:ascii="Palatino Linotype" w:eastAsiaTheme="minorEastAsia" w:hAnsi="Palatino Linotype" w:cstheme="minorBidi"/>
          <w:lang w:val="es-MX"/>
        </w:rPr>
      </w:pPr>
    </w:p>
    <w:p w14:paraId="2927DF1F" w14:textId="77777777" w:rsidR="00D52CED" w:rsidRPr="00567905" w:rsidRDefault="00D52CED" w:rsidP="00567905">
      <w:pPr>
        <w:spacing w:before="240" w:after="240" w:line="360" w:lineRule="auto"/>
        <w:jc w:val="both"/>
        <w:rPr>
          <w:rFonts w:ascii="Palatino Linotype" w:eastAsiaTheme="minorEastAsia" w:hAnsi="Palatino Linotype" w:cstheme="minorBidi"/>
          <w:lang w:val="es-MX"/>
        </w:rPr>
      </w:pPr>
    </w:p>
    <w:p w14:paraId="79A773C9" w14:textId="77777777" w:rsidR="00D52CED" w:rsidRPr="00567905" w:rsidRDefault="00D52CED" w:rsidP="00567905">
      <w:pPr>
        <w:spacing w:before="240" w:after="240" w:line="360" w:lineRule="auto"/>
        <w:jc w:val="both"/>
        <w:rPr>
          <w:rFonts w:ascii="Palatino Linotype" w:eastAsiaTheme="minorEastAsia" w:hAnsi="Palatino Linotype" w:cstheme="minorBidi"/>
          <w:lang w:val="es-MX"/>
        </w:rPr>
      </w:pPr>
    </w:p>
    <w:p w14:paraId="2811E9D2" w14:textId="77777777" w:rsidR="00D52CED" w:rsidRPr="00567905" w:rsidRDefault="00D52CED" w:rsidP="00567905">
      <w:pPr>
        <w:spacing w:before="240" w:after="240" w:line="360" w:lineRule="auto"/>
        <w:jc w:val="both"/>
        <w:rPr>
          <w:rFonts w:ascii="Palatino Linotype" w:eastAsiaTheme="minorEastAsia" w:hAnsi="Palatino Linotype" w:cstheme="minorBidi"/>
          <w:lang w:val="es-MX"/>
        </w:rPr>
      </w:pPr>
    </w:p>
    <w:p w14:paraId="5243E43F" w14:textId="77777777" w:rsidR="00D52CED" w:rsidRPr="00567905" w:rsidRDefault="00D52CED" w:rsidP="00567905">
      <w:pPr>
        <w:spacing w:before="240" w:after="240" w:line="360" w:lineRule="auto"/>
        <w:jc w:val="both"/>
        <w:rPr>
          <w:rFonts w:ascii="Palatino Linotype" w:eastAsiaTheme="minorEastAsia" w:hAnsi="Palatino Linotype" w:cstheme="minorBidi"/>
          <w:lang w:val="es-MX"/>
        </w:rPr>
      </w:pPr>
    </w:p>
    <w:p w14:paraId="11981F41" w14:textId="77777777" w:rsidR="00D52CED" w:rsidRPr="00567905" w:rsidRDefault="00D52CED" w:rsidP="00567905">
      <w:pPr>
        <w:spacing w:before="240" w:after="240" w:line="360" w:lineRule="auto"/>
        <w:jc w:val="both"/>
        <w:rPr>
          <w:rFonts w:ascii="Palatino Linotype" w:eastAsiaTheme="minorEastAsia" w:hAnsi="Palatino Linotype" w:cstheme="minorBidi"/>
          <w:lang w:val="es-MX"/>
        </w:rPr>
      </w:pPr>
    </w:p>
    <w:p w14:paraId="13F3B657" w14:textId="77777777" w:rsidR="00D52CED" w:rsidRPr="00567905" w:rsidRDefault="00D52CED" w:rsidP="00567905">
      <w:pPr>
        <w:spacing w:before="240" w:after="240" w:line="360" w:lineRule="auto"/>
        <w:jc w:val="both"/>
        <w:rPr>
          <w:rFonts w:ascii="Palatino Linotype" w:eastAsiaTheme="minorEastAsia" w:hAnsi="Palatino Linotype" w:cstheme="minorBidi"/>
          <w:lang w:val="es-MX"/>
        </w:rPr>
      </w:pPr>
    </w:p>
    <w:p w14:paraId="07A6E427" w14:textId="77777777" w:rsidR="00D52CED" w:rsidRPr="00567905" w:rsidRDefault="00D52CED" w:rsidP="00567905">
      <w:pPr>
        <w:spacing w:before="240" w:after="240" w:line="360" w:lineRule="auto"/>
        <w:jc w:val="both"/>
        <w:rPr>
          <w:rFonts w:ascii="Palatino Linotype" w:eastAsiaTheme="minorEastAsia" w:hAnsi="Palatino Linotype" w:cstheme="minorBidi"/>
          <w:lang w:val="es-MX"/>
        </w:rPr>
      </w:pPr>
    </w:p>
    <w:p w14:paraId="288B56A7" w14:textId="77777777" w:rsidR="00D52CED" w:rsidRPr="00567905" w:rsidRDefault="00D52CED" w:rsidP="00567905">
      <w:pPr>
        <w:spacing w:before="240" w:after="240" w:line="360" w:lineRule="auto"/>
        <w:jc w:val="both"/>
        <w:rPr>
          <w:rFonts w:ascii="Palatino Linotype" w:eastAsiaTheme="minorEastAsia" w:hAnsi="Palatino Linotype" w:cstheme="minorBidi"/>
          <w:lang w:val="es-MX"/>
        </w:rPr>
      </w:pPr>
    </w:p>
    <w:p w14:paraId="04881E23" w14:textId="77777777" w:rsidR="00D52CED" w:rsidRPr="00567905" w:rsidRDefault="00D52CED" w:rsidP="00567905">
      <w:pPr>
        <w:spacing w:before="240" w:after="240" w:line="360" w:lineRule="auto"/>
        <w:jc w:val="both"/>
        <w:rPr>
          <w:rFonts w:ascii="Palatino Linotype" w:eastAsiaTheme="minorEastAsia" w:hAnsi="Palatino Linotype" w:cstheme="minorBidi"/>
          <w:lang w:val="es-MX"/>
        </w:rPr>
      </w:pPr>
    </w:p>
    <w:p w14:paraId="400FA1E9" w14:textId="77777777" w:rsidR="00D52CED" w:rsidRPr="00567905" w:rsidRDefault="00D52CED" w:rsidP="00567905">
      <w:pPr>
        <w:spacing w:before="240" w:after="240" w:line="360" w:lineRule="auto"/>
        <w:jc w:val="both"/>
        <w:rPr>
          <w:rFonts w:ascii="Palatino Linotype" w:eastAsiaTheme="minorEastAsia" w:hAnsi="Palatino Linotype" w:cstheme="minorBidi"/>
          <w:lang w:val="es-MX"/>
        </w:rPr>
      </w:pPr>
    </w:p>
    <w:p w14:paraId="5567B59F" w14:textId="77777777" w:rsidR="003C5916" w:rsidRPr="00567905" w:rsidRDefault="003C5916" w:rsidP="00567905">
      <w:pPr>
        <w:spacing w:line="360" w:lineRule="auto"/>
        <w:rPr>
          <w:rFonts w:ascii="Palatino Linotype" w:hAnsi="Palatino Linotype"/>
        </w:rPr>
      </w:pPr>
    </w:p>
    <w:p w14:paraId="38D9F738" w14:textId="2A255571" w:rsidR="002C7E93" w:rsidRPr="00567905" w:rsidRDefault="002C7E93" w:rsidP="00567905">
      <w:pPr>
        <w:spacing w:line="360" w:lineRule="auto"/>
        <w:rPr>
          <w:rFonts w:ascii="Palatino Linotype" w:hAnsi="Palatino Linotype"/>
          <w:lang w:val="es-MX" w:eastAsia="en-US"/>
        </w:rPr>
      </w:pPr>
    </w:p>
    <w:bookmarkEnd w:id="26"/>
    <w:bookmarkEnd w:id="27"/>
    <w:bookmarkEnd w:id="28"/>
    <w:bookmarkEnd w:id="29"/>
    <w:bookmarkEnd w:id="30"/>
    <w:p w14:paraId="276C69EA" w14:textId="77777777" w:rsidR="00F025CD" w:rsidRPr="00567905" w:rsidRDefault="00F025CD" w:rsidP="00567905">
      <w:pPr>
        <w:pStyle w:val="Prrafodelista"/>
        <w:spacing w:before="240" w:after="240" w:line="360" w:lineRule="auto"/>
        <w:ind w:left="0"/>
        <w:jc w:val="both"/>
        <w:rPr>
          <w:rFonts w:ascii="Palatino Linotype" w:hAnsi="Palatino Linotype"/>
          <w:lang w:val="es-ES_tradnl"/>
        </w:rPr>
      </w:pPr>
    </w:p>
    <w:sectPr w:rsidR="00F025CD" w:rsidRPr="00567905"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F9DA2" w14:textId="77777777" w:rsidR="004F223A" w:rsidRDefault="004F223A" w:rsidP="00C80F8C">
      <w:r>
        <w:separator/>
      </w:r>
    </w:p>
  </w:endnote>
  <w:endnote w:type="continuationSeparator" w:id="0">
    <w:p w14:paraId="7D63E2EC" w14:textId="77777777" w:rsidR="004F223A" w:rsidRDefault="004F223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13EFA" w:rsidR="003B7A00" w:rsidRPr="00817AAB" w:rsidRDefault="003B7A00"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23725A">
      <w:rPr>
        <w:rFonts w:ascii="Palatino Linotype" w:hAnsi="Palatino Linotype" w:cs="Arial"/>
        <w:b/>
        <w:bCs/>
        <w:noProof/>
      </w:rPr>
      <w:t>34</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23725A">
      <w:rPr>
        <w:rFonts w:ascii="Palatino Linotype" w:hAnsi="Palatino Linotype" w:cs="Arial"/>
        <w:b/>
        <w:bCs/>
        <w:noProof/>
      </w:rPr>
      <w:t>35</w:t>
    </w:r>
    <w:r w:rsidRPr="00817AAB">
      <w:rPr>
        <w:rFonts w:ascii="Palatino Linotype" w:hAnsi="Palatino Linotype" w:cs="Arial"/>
        <w:b/>
        <w:bCs/>
      </w:rPr>
      <w:fldChar w:fldCharType="end"/>
    </w:r>
  </w:p>
  <w:p w14:paraId="1192A578" w14:textId="77777777" w:rsidR="003B7A00" w:rsidRDefault="003B7A00" w:rsidP="00935A0D">
    <w:pPr>
      <w:pStyle w:val="Piedepgina"/>
      <w:rPr>
        <w:rFonts w:ascii="Times New Roman" w:hAnsi="Times New Roman" w:cs="Times New Roman"/>
      </w:rPr>
    </w:pPr>
  </w:p>
  <w:p w14:paraId="14A770F8" w14:textId="77777777" w:rsidR="003B7A00" w:rsidRDefault="003B7A0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DCCDD5" w:rsidR="003B7A00" w:rsidRDefault="003B7A0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3725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3725A">
      <w:rPr>
        <w:rFonts w:ascii="Arial" w:hAnsi="Arial" w:cs="Arial"/>
        <w:b/>
        <w:bCs/>
        <w:noProof/>
        <w:sz w:val="20"/>
        <w:szCs w:val="20"/>
      </w:rPr>
      <w:t>35</w:t>
    </w:r>
    <w:r>
      <w:rPr>
        <w:rFonts w:ascii="Arial" w:hAnsi="Arial" w:cs="Arial"/>
        <w:b/>
        <w:bCs/>
        <w:sz w:val="20"/>
        <w:szCs w:val="20"/>
      </w:rPr>
      <w:fldChar w:fldCharType="end"/>
    </w:r>
  </w:p>
  <w:p w14:paraId="5D98ABD5" w14:textId="77777777" w:rsidR="003B7A00" w:rsidRDefault="003B7A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43AF5" w14:textId="77777777" w:rsidR="004F223A" w:rsidRDefault="004F223A" w:rsidP="00C80F8C">
      <w:r>
        <w:separator/>
      </w:r>
    </w:p>
  </w:footnote>
  <w:footnote w:type="continuationSeparator" w:id="0">
    <w:p w14:paraId="2B127C1E" w14:textId="77777777" w:rsidR="004F223A" w:rsidRDefault="004F223A" w:rsidP="00C80F8C">
      <w:r>
        <w:continuationSeparator/>
      </w:r>
    </w:p>
  </w:footnote>
  <w:footnote w:id="1">
    <w:p w14:paraId="06AF7CC4" w14:textId="77777777" w:rsidR="003B7A00" w:rsidRDefault="003B7A00" w:rsidP="003C5916">
      <w:pP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14:paraId="1552232D" w14:textId="77777777" w:rsidR="003B7A00" w:rsidRDefault="003B7A00" w:rsidP="003C5916">
      <w:pP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14:paraId="0B1C4320" w14:textId="77777777" w:rsidR="003B7A00" w:rsidRDefault="003B7A00" w:rsidP="003C5916">
      <w:pP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5647EAEE" w14:textId="77777777" w:rsidR="003B7A00" w:rsidRDefault="003B7A00" w:rsidP="003C5916">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200C912B" w14:textId="77777777" w:rsidR="003B7A00" w:rsidRDefault="003B7A00" w:rsidP="003C5916">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D29D6E5" w14:textId="77777777" w:rsidR="003B7A00" w:rsidRDefault="003B7A00" w:rsidP="003C5916">
      <w:pPr>
        <w:rPr>
          <w:color w:val="000000"/>
          <w:sz w:val="20"/>
          <w:szCs w:val="20"/>
        </w:rPr>
      </w:pPr>
      <w:r>
        <w:rPr>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3B7A00" w14:paraId="6B4E3B81" w14:textId="77777777" w:rsidTr="00B4299A">
      <w:tc>
        <w:tcPr>
          <w:tcW w:w="2701" w:type="dxa"/>
          <w:vAlign w:val="center"/>
          <w:hideMark/>
        </w:tcPr>
        <w:p w14:paraId="0ABBC6C0" w14:textId="1226DAAF" w:rsidR="003B7A00" w:rsidRPr="00B4299A" w:rsidRDefault="003B7A00"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5176718" w:rsidR="003B7A00" w:rsidRPr="00B4299A" w:rsidRDefault="003B7A00" w:rsidP="004D3F79">
          <w:pPr>
            <w:rPr>
              <w:rFonts w:ascii="Palatino Linotype" w:hAnsi="Palatino Linotype"/>
              <w:b/>
              <w:szCs w:val="22"/>
              <w:lang w:val="es-ES_tradnl"/>
            </w:rPr>
          </w:pPr>
          <w:r w:rsidRPr="004E31B7">
            <w:rPr>
              <w:rFonts w:ascii="Palatino Linotype" w:hAnsi="Palatino Linotype"/>
              <w:b/>
              <w:szCs w:val="22"/>
              <w:lang w:val="es-ES_tradnl"/>
            </w:rPr>
            <w:t>12953/INFOEM/IP/RR/2022</w:t>
          </w:r>
        </w:p>
      </w:tc>
    </w:tr>
    <w:tr w:rsidR="003B7A00" w14:paraId="31CB780F" w14:textId="77777777" w:rsidTr="00B4299A">
      <w:trPr>
        <w:trHeight w:val="228"/>
      </w:trPr>
      <w:tc>
        <w:tcPr>
          <w:tcW w:w="2701" w:type="dxa"/>
          <w:vAlign w:val="center"/>
          <w:hideMark/>
        </w:tcPr>
        <w:p w14:paraId="4F49CB4A" w14:textId="6966D32E" w:rsidR="003B7A00" w:rsidRPr="00B4299A" w:rsidRDefault="003B7A00"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C3DFFD7" w:rsidR="003B7A00" w:rsidRPr="00B4299A" w:rsidRDefault="003B7A00" w:rsidP="00DD6A6D">
          <w:pPr>
            <w:jc w:val="both"/>
            <w:rPr>
              <w:rFonts w:ascii="Palatino Linotype" w:hAnsi="Palatino Linotype"/>
              <w:b/>
              <w:szCs w:val="22"/>
              <w:lang w:val="es-ES_tradnl"/>
            </w:rPr>
          </w:pPr>
          <w:r w:rsidRPr="004E31B7">
            <w:rPr>
              <w:rFonts w:ascii="Palatino Linotype" w:hAnsi="Palatino Linotype"/>
              <w:b/>
              <w:bCs/>
              <w:szCs w:val="22"/>
            </w:rPr>
            <w:t>Poder Legislativo</w:t>
          </w:r>
        </w:p>
      </w:tc>
    </w:tr>
    <w:tr w:rsidR="003B7A00" w14:paraId="69050F56" w14:textId="77777777" w:rsidTr="00B4299A">
      <w:tc>
        <w:tcPr>
          <w:tcW w:w="2701" w:type="dxa"/>
          <w:vAlign w:val="center"/>
          <w:hideMark/>
        </w:tcPr>
        <w:p w14:paraId="65C9B735" w14:textId="75C78F81" w:rsidR="003B7A00" w:rsidRPr="00B4299A" w:rsidRDefault="003B7A00"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3B7A00" w:rsidRPr="00B4299A" w:rsidRDefault="003B7A00"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3B7A00" w:rsidRDefault="003B7A00"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3B7A00" w:rsidRDefault="003B7A00"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3B7A00" w:rsidRDefault="003B7A00"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220559B">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3B7A00" w14:paraId="477E149B" w14:textId="77777777" w:rsidTr="00CB57FD">
      <w:trPr>
        <w:trHeight w:val="277"/>
      </w:trPr>
      <w:tc>
        <w:tcPr>
          <w:tcW w:w="2693" w:type="dxa"/>
          <w:vAlign w:val="center"/>
          <w:hideMark/>
        </w:tcPr>
        <w:p w14:paraId="5C0586E4" w14:textId="77777777" w:rsidR="003B7A00" w:rsidRPr="009B3353" w:rsidRDefault="003B7A00"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55E8C83" w:rsidR="003B7A00" w:rsidRPr="009B3353" w:rsidRDefault="003B7A00" w:rsidP="00761460">
          <w:pPr>
            <w:rPr>
              <w:rFonts w:ascii="Palatino Linotype" w:hAnsi="Palatino Linotype"/>
              <w:b/>
              <w:szCs w:val="22"/>
              <w:lang w:val="es-ES_tradnl"/>
            </w:rPr>
          </w:pPr>
          <w:r w:rsidRPr="004E31B7">
            <w:rPr>
              <w:rFonts w:ascii="Palatino Linotype" w:hAnsi="Palatino Linotype"/>
              <w:b/>
              <w:szCs w:val="22"/>
              <w:lang w:val="es-ES_tradnl"/>
            </w:rPr>
            <w:t>12953/INFOEM/IP/RR/2022</w:t>
          </w:r>
        </w:p>
      </w:tc>
    </w:tr>
    <w:tr w:rsidR="003B7A00" w14:paraId="5B5BE21C" w14:textId="77777777" w:rsidTr="00CB57FD">
      <w:tc>
        <w:tcPr>
          <w:tcW w:w="2693" w:type="dxa"/>
          <w:vAlign w:val="center"/>
          <w:hideMark/>
        </w:tcPr>
        <w:p w14:paraId="4AE96902" w14:textId="4E063913" w:rsidR="003B7A00" w:rsidRPr="009B3353" w:rsidRDefault="003B7A00"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7C077AC" w:rsidR="003B7A00" w:rsidRPr="009B3353" w:rsidRDefault="0023725A" w:rsidP="00DA23E7">
          <w:pPr>
            <w:rPr>
              <w:rFonts w:ascii="Palatino Linotype" w:hAnsi="Palatino Linotype"/>
              <w:b/>
              <w:szCs w:val="22"/>
              <w:lang w:val="es-ES_tradnl"/>
            </w:rPr>
          </w:pPr>
          <w:r>
            <w:rPr>
              <w:rFonts w:ascii="Palatino Linotype" w:hAnsi="Palatino Linotype"/>
              <w:b/>
              <w:szCs w:val="22"/>
              <w:lang w:val="es-ES_tradnl"/>
            </w:rPr>
            <w:t xml:space="preserve">XXX </w:t>
          </w:r>
          <w:proofErr w:type="spellStart"/>
          <w:r>
            <w:rPr>
              <w:rFonts w:ascii="Palatino Linotype" w:hAnsi="Palatino Linotype"/>
              <w:b/>
              <w:szCs w:val="22"/>
              <w:lang w:val="es-ES_tradnl"/>
            </w:rPr>
            <w:t>XXX</w:t>
          </w:r>
          <w:proofErr w:type="spellEnd"/>
          <w:r>
            <w:rPr>
              <w:rFonts w:ascii="Palatino Linotype" w:hAnsi="Palatino Linotype"/>
              <w:b/>
              <w:szCs w:val="22"/>
              <w:lang w:val="es-ES_tradnl"/>
            </w:rPr>
            <w:t xml:space="preserve"> XXXX</w:t>
          </w:r>
        </w:p>
      </w:tc>
    </w:tr>
    <w:tr w:rsidR="003B7A00" w14:paraId="22601A11" w14:textId="77777777" w:rsidTr="00CB57FD">
      <w:trPr>
        <w:trHeight w:val="228"/>
      </w:trPr>
      <w:tc>
        <w:tcPr>
          <w:tcW w:w="2693" w:type="dxa"/>
          <w:vAlign w:val="center"/>
          <w:hideMark/>
        </w:tcPr>
        <w:p w14:paraId="6EFE221D" w14:textId="49C5F800" w:rsidR="003B7A00" w:rsidRPr="009B3353" w:rsidRDefault="003B7A00"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020276B" w:rsidR="003B7A00" w:rsidRPr="009B3353" w:rsidRDefault="003B7A00" w:rsidP="00DD6A6D">
          <w:pPr>
            <w:jc w:val="both"/>
            <w:rPr>
              <w:rFonts w:ascii="Palatino Linotype" w:eastAsia="Calibri" w:hAnsi="Palatino Linotype"/>
              <w:b/>
              <w:szCs w:val="22"/>
              <w:lang w:val="es-MX" w:eastAsia="en-US"/>
            </w:rPr>
          </w:pPr>
          <w:r w:rsidRPr="004E31B7">
            <w:rPr>
              <w:rFonts w:ascii="Palatino Linotype" w:eastAsia="Calibri" w:hAnsi="Palatino Linotype"/>
              <w:b/>
              <w:szCs w:val="22"/>
              <w:lang w:val="es-MX" w:eastAsia="en-US"/>
            </w:rPr>
            <w:t>Poder Legislativo</w:t>
          </w:r>
        </w:p>
      </w:tc>
    </w:tr>
    <w:tr w:rsidR="003B7A00" w14:paraId="2D6C630E" w14:textId="77777777" w:rsidTr="00CB57FD">
      <w:tc>
        <w:tcPr>
          <w:tcW w:w="2693" w:type="dxa"/>
          <w:vAlign w:val="center"/>
          <w:hideMark/>
        </w:tcPr>
        <w:p w14:paraId="5BD4C6DB" w14:textId="7CF21504" w:rsidR="003B7A00" w:rsidRPr="009B3353" w:rsidRDefault="003B7A00"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3B7A00" w:rsidRPr="009B3353" w:rsidRDefault="003B7A00"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3B7A00" w:rsidRDefault="003B7A0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D6C1D"/>
    <w:multiLevelType w:val="hybridMultilevel"/>
    <w:tmpl w:val="C3A8AD0E"/>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
    <w:nsid w:val="07C5344F"/>
    <w:multiLevelType w:val="hybridMultilevel"/>
    <w:tmpl w:val="EA1279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92622DD"/>
    <w:multiLevelType w:val="hybridMultilevel"/>
    <w:tmpl w:val="61EE451C"/>
    <w:lvl w:ilvl="0" w:tplc="F2A2EEAA">
      <w:start w:val="12"/>
      <w:numFmt w:val="decimal"/>
      <w:lvlText w:val="%1."/>
      <w:lvlJc w:val="left"/>
      <w:pPr>
        <w:ind w:left="1713" w:hanging="360"/>
      </w:pPr>
      <w:rPr>
        <w:rFonts w:hint="default"/>
        <w:b/>
        <w:i w:val="0"/>
      </w:rPr>
    </w:lvl>
    <w:lvl w:ilvl="1" w:tplc="080A0003">
      <w:start w:val="1"/>
      <w:numFmt w:val="bullet"/>
      <w:lvlText w:val="o"/>
      <w:lvlJc w:val="left"/>
      <w:pPr>
        <w:ind w:left="2433" w:hanging="360"/>
      </w:pPr>
      <w:rPr>
        <w:rFonts w:ascii="Courier New" w:hAnsi="Courier New" w:cs="Courier New" w:hint="default"/>
      </w:rPr>
    </w:lvl>
    <w:lvl w:ilvl="2" w:tplc="080A0005">
      <w:start w:val="1"/>
      <w:numFmt w:val="bullet"/>
      <w:lvlText w:val=""/>
      <w:lvlJc w:val="left"/>
      <w:pPr>
        <w:ind w:left="3153" w:hanging="360"/>
      </w:pPr>
      <w:rPr>
        <w:rFonts w:ascii="Wingdings" w:hAnsi="Wingdings" w:hint="default"/>
      </w:rPr>
    </w:lvl>
    <w:lvl w:ilvl="3" w:tplc="080A0001">
      <w:start w:val="1"/>
      <w:numFmt w:val="bullet"/>
      <w:lvlText w:val=""/>
      <w:lvlJc w:val="left"/>
      <w:pPr>
        <w:ind w:left="3873" w:hanging="360"/>
      </w:pPr>
      <w:rPr>
        <w:rFonts w:ascii="Symbol" w:hAnsi="Symbol" w:hint="default"/>
      </w:rPr>
    </w:lvl>
    <w:lvl w:ilvl="4" w:tplc="080A0003">
      <w:start w:val="1"/>
      <w:numFmt w:val="bullet"/>
      <w:lvlText w:val="o"/>
      <w:lvlJc w:val="left"/>
      <w:pPr>
        <w:ind w:left="4593" w:hanging="360"/>
      </w:pPr>
      <w:rPr>
        <w:rFonts w:ascii="Courier New" w:hAnsi="Courier New" w:cs="Courier New" w:hint="default"/>
      </w:rPr>
    </w:lvl>
    <w:lvl w:ilvl="5" w:tplc="080A0005">
      <w:start w:val="1"/>
      <w:numFmt w:val="bullet"/>
      <w:lvlText w:val=""/>
      <w:lvlJc w:val="left"/>
      <w:pPr>
        <w:ind w:left="5313" w:hanging="360"/>
      </w:pPr>
      <w:rPr>
        <w:rFonts w:ascii="Wingdings" w:hAnsi="Wingdings" w:hint="default"/>
      </w:rPr>
    </w:lvl>
    <w:lvl w:ilvl="6" w:tplc="080A0001">
      <w:start w:val="1"/>
      <w:numFmt w:val="bullet"/>
      <w:lvlText w:val=""/>
      <w:lvlJc w:val="left"/>
      <w:pPr>
        <w:ind w:left="6033" w:hanging="360"/>
      </w:pPr>
      <w:rPr>
        <w:rFonts w:ascii="Symbol" w:hAnsi="Symbol" w:hint="default"/>
      </w:rPr>
    </w:lvl>
    <w:lvl w:ilvl="7" w:tplc="080A0003">
      <w:start w:val="1"/>
      <w:numFmt w:val="bullet"/>
      <w:lvlText w:val="o"/>
      <w:lvlJc w:val="left"/>
      <w:pPr>
        <w:ind w:left="6753" w:hanging="360"/>
      </w:pPr>
      <w:rPr>
        <w:rFonts w:ascii="Courier New" w:hAnsi="Courier New" w:cs="Courier New" w:hint="default"/>
      </w:rPr>
    </w:lvl>
    <w:lvl w:ilvl="8" w:tplc="080A0005">
      <w:start w:val="1"/>
      <w:numFmt w:val="bullet"/>
      <w:lvlText w:val=""/>
      <w:lvlJc w:val="left"/>
      <w:pPr>
        <w:ind w:left="7473" w:hanging="360"/>
      </w:pPr>
      <w:rPr>
        <w:rFonts w:ascii="Wingdings" w:hAnsi="Wingdings" w:hint="default"/>
      </w:rPr>
    </w:lvl>
  </w:abstractNum>
  <w:abstractNum w:abstractNumId="3">
    <w:nsid w:val="0AB441B3"/>
    <w:multiLevelType w:val="hybridMultilevel"/>
    <w:tmpl w:val="845A154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6">
    <w:nsid w:val="1882646A"/>
    <w:multiLevelType w:val="hybridMultilevel"/>
    <w:tmpl w:val="1F5A4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E52EE6"/>
    <w:multiLevelType w:val="hybridMultilevel"/>
    <w:tmpl w:val="13109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8D7F27"/>
    <w:multiLevelType w:val="hybridMultilevel"/>
    <w:tmpl w:val="BC885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4">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9313E5"/>
    <w:multiLevelType w:val="hybridMultilevel"/>
    <w:tmpl w:val="F3D84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CBE6AA5"/>
    <w:multiLevelType w:val="hybridMultilevel"/>
    <w:tmpl w:val="26D2BB5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20">
    <w:nsid w:val="50481C3E"/>
    <w:multiLevelType w:val="hybridMultilevel"/>
    <w:tmpl w:val="4CE08C34"/>
    <w:lvl w:ilvl="0" w:tplc="9E3278B6">
      <w:start w:val="2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19A3C11"/>
    <w:multiLevelType w:val="hybridMultilevel"/>
    <w:tmpl w:val="2636710A"/>
    <w:lvl w:ilvl="0" w:tplc="F2A2EEAA">
      <w:start w:val="12"/>
      <w:numFmt w:val="decimal"/>
      <w:lvlText w:val="%1."/>
      <w:lvlJc w:val="left"/>
      <w:pPr>
        <w:ind w:left="4188" w:hanging="360"/>
      </w:pPr>
      <w:rPr>
        <w:rFonts w:hint="default"/>
        <w:b/>
        <w:i w:val="0"/>
      </w:rPr>
    </w:lvl>
    <w:lvl w:ilvl="1" w:tplc="080A0019">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2">
    <w:nsid w:val="5C1C54E3"/>
    <w:multiLevelType w:val="hybridMultilevel"/>
    <w:tmpl w:val="BE44E43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3">
    <w:nsid w:val="5E437163"/>
    <w:multiLevelType w:val="hybridMultilevel"/>
    <w:tmpl w:val="E52ED53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7B1CDA"/>
    <w:multiLevelType w:val="hybridMultilevel"/>
    <w:tmpl w:val="35EE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num w:numId="1">
    <w:abstractNumId w:val="8"/>
  </w:num>
  <w:num w:numId="2">
    <w:abstractNumId w:val="29"/>
  </w:num>
  <w:num w:numId="3">
    <w:abstractNumId w:val="14"/>
  </w:num>
  <w:num w:numId="4">
    <w:abstractNumId w:val="9"/>
  </w:num>
  <w:num w:numId="5">
    <w:abstractNumId w:val="11"/>
  </w:num>
  <w:num w:numId="6">
    <w:abstractNumId w:val="4"/>
  </w:num>
  <w:num w:numId="7">
    <w:abstractNumId w:val="30"/>
  </w:num>
  <w:num w:numId="8">
    <w:abstractNumId w:val="28"/>
  </w:num>
  <w:num w:numId="9">
    <w:abstractNumId w:val="24"/>
  </w:num>
  <w:num w:numId="10">
    <w:abstractNumId w:val="31"/>
  </w:num>
  <w:num w:numId="11">
    <w:abstractNumId w:val="21"/>
  </w:num>
  <w:num w:numId="12">
    <w:abstractNumId w:val="5"/>
  </w:num>
  <w:num w:numId="13">
    <w:abstractNumId w:val="32"/>
  </w:num>
  <w:num w:numId="14">
    <w:abstractNumId w:val="18"/>
  </w:num>
  <w:num w:numId="15">
    <w:abstractNumId w:val="16"/>
  </w:num>
  <w:num w:numId="16">
    <w:abstractNumId w:val="27"/>
  </w:num>
  <w:num w:numId="17">
    <w:abstractNumId w:val="25"/>
  </w:num>
  <w:num w:numId="18">
    <w:abstractNumId w:val="17"/>
  </w:num>
  <w:num w:numId="19">
    <w:abstractNumId w:val="12"/>
  </w:num>
  <w:num w:numId="20">
    <w:abstractNumId w:val="13"/>
  </w:num>
  <w:num w:numId="21">
    <w:abstractNumId w:val="26"/>
  </w:num>
  <w:num w:numId="2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num>
  <w:num w:numId="28">
    <w:abstractNumId w:val="19"/>
  </w:num>
  <w:num w:numId="29">
    <w:abstractNumId w:val="6"/>
  </w:num>
  <w:num w:numId="30">
    <w:abstractNumId w:val="15"/>
  </w:num>
  <w:num w:numId="31">
    <w:abstractNumId w:val="20"/>
  </w:num>
  <w:num w:numId="32">
    <w:abstractNumId w:val="1"/>
  </w:num>
  <w:num w:numId="33">
    <w:abstractNumId w:val="22"/>
  </w:num>
  <w:num w:numId="34">
    <w:abstractNumId w:val="3"/>
  </w:num>
  <w:num w:numId="35">
    <w:abstractNumId w:val="7"/>
  </w:num>
  <w:num w:numId="36">
    <w:abstractNumId w:val="23"/>
  </w:num>
  <w:num w:numId="3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07DB5"/>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0B86"/>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2DA0"/>
    <w:rsid w:val="00074010"/>
    <w:rsid w:val="000752EF"/>
    <w:rsid w:val="00075D7A"/>
    <w:rsid w:val="00076CAF"/>
    <w:rsid w:val="0007730D"/>
    <w:rsid w:val="00077347"/>
    <w:rsid w:val="00077788"/>
    <w:rsid w:val="00077C21"/>
    <w:rsid w:val="00080FA4"/>
    <w:rsid w:val="0008195D"/>
    <w:rsid w:val="000823AC"/>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91"/>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88D"/>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24B"/>
    <w:rsid w:val="000F1BBF"/>
    <w:rsid w:val="000F1EB2"/>
    <w:rsid w:val="000F219C"/>
    <w:rsid w:val="000F231E"/>
    <w:rsid w:val="000F2783"/>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17BE4"/>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18"/>
    <w:rsid w:val="00141F78"/>
    <w:rsid w:val="00143012"/>
    <w:rsid w:val="00143967"/>
    <w:rsid w:val="001445AB"/>
    <w:rsid w:val="0014506E"/>
    <w:rsid w:val="00145ABD"/>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43F3"/>
    <w:rsid w:val="00164952"/>
    <w:rsid w:val="00164BD1"/>
    <w:rsid w:val="00165138"/>
    <w:rsid w:val="0016563B"/>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26C7"/>
    <w:rsid w:val="001734E8"/>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87364"/>
    <w:rsid w:val="00190A74"/>
    <w:rsid w:val="001911CC"/>
    <w:rsid w:val="00191ACE"/>
    <w:rsid w:val="00192861"/>
    <w:rsid w:val="00193909"/>
    <w:rsid w:val="00195F8F"/>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B3E"/>
    <w:rsid w:val="001D2EB5"/>
    <w:rsid w:val="001D54C7"/>
    <w:rsid w:val="001D6064"/>
    <w:rsid w:val="001D60A4"/>
    <w:rsid w:val="001D63C6"/>
    <w:rsid w:val="001D6A83"/>
    <w:rsid w:val="001E0ACB"/>
    <w:rsid w:val="001E1170"/>
    <w:rsid w:val="001E1C02"/>
    <w:rsid w:val="001E39C4"/>
    <w:rsid w:val="001E3CA0"/>
    <w:rsid w:val="001E5309"/>
    <w:rsid w:val="001E54C9"/>
    <w:rsid w:val="001E64BE"/>
    <w:rsid w:val="001E766B"/>
    <w:rsid w:val="001F05C9"/>
    <w:rsid w:val="001F07FA"/>
    <w:rsid w:val="001F0DBC"/>
    <w:rsid w:val="001F1146"/>
    <w:rsid w:val="001F174A"/>
    <w:rsid w:val="001F1B46"/>
    <w:rsid w:val="001F1F7D"/>
    <w:rsid w:val="001F20AB"/>
    <w:rsid w:val="001F21C4"/>
    <w:rsid w:val="001F2CA8"/>
    <w:rsid w:val="001F41FB"/>
    <w:rsid w:val="001F465A"/>
    <w:rsid w:val="001F4E10"/>
    <w:rsid w:val="001F501F"/>
    <w:rsid w:val="001F6D50"/>
    <w:rsid w:val="0020054B"/>
    <w:rsid w:val="002008C3"/>
    <w:rsid w:val="00201E21"/>
    <w:rsid w:val="0020357A"/>
    <w:rsid w:val="00203E4E"/>
    <w:rsid w:val="00204C2A"/>
    <w:rsid w:val="00205361"/>
    <w:rsid w:val="00205ADF"/>
    <w:rsid w:val="0020602B"/>
    <w:rsid w:val="002066DF"/>
    <w:rsid w:val="002070E6"/>
    <w:rsid w:val="00207603"/>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25A"/>
    <w:rsid w:val="00237482"/>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026"/>
    <w:rsid w:val="0026271B"/>
    <w:rsid w:val="002629E7"/>
    <w:rsid w:val="00265366"/>
    <w:rsid w:val="002657BB"/>
    <w:rsid w:val="00266490"/>
    <w:rsid w:val="0026683E"/>
    <w:rsid w:val="00266A60"/>
    <w:rsid w:val="002677C1"/>
    <w:rsid w:val="00267A6D"/>
    <w:rsid w:val="00270883"/>
    <w:rsid w:val="00271446"/>
    <w:rsid w:val="00271FC2"/>
    <w:rsid w:val="00272283"/>
    <w:rsid w:val="00273204"/>
    <w:rsid w:val="002749EB"/>
    <w:rsid w:val="00274EA3"/>
    <w:rsid w:val="00274F82"/>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5D08"/>
    <w:rsid w:val="0028632C"/>
    <w:rsid w:val="002864D4"/>
    <w:rsid w:val="0028674A"/>
    <w:rsid w:val="00286C23"/>
    <w:rsid w:val="00286DC8"/>
    <w:rsid w:val="00290C42"/>
    <w:rsid w:val="00291435"/>
    <w:rsid w:val="00291A1A"/>
    <w:rsid w:val="00292786"/>
    <w:rsid w:val="002937C6"/>
    <w:rsid w:val="00293DE5"/>
    <w:rsid w:val="00293E07"/>
    <w:rsid w:val="00295078"/>
    <w:rsid w:val="002955D3"/>
    <w:rsid w:val="00295960"/>
    <w:rsid w:val="00295C72"/>
    <w:rsid w:val="00295D44"/>
    <w:rsid w:val="00295DE7"/>
    <w:rsid w:val="0029609C"/>
    <w:rsid w:val="0029670A"/>
    <w:rsid w:val="0029745A"/>
    <w:rsid w:val="00297A6B"/>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057"/>
    <w:rsid w:val="002B62AF"/>
    <w:rsid w:val="002B7622"/>
    <w:rsid w:val="002B7BCC"/>
    <w:rsid w:val="002B7C06"/>
    <w:rsid w:val="002C053B"/>
    <w:rsid w:val="002C0C63"/>
    <w:rsid w:val="002C0F55"/>
    <w:rsid w:val="002C0F5C"/>
    <w:rsid w:val="002C1824"/>
    <w:rsid w:val="002C1BFE"/>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D6F0D"/>
    <w:rsid w:val="002E03BC"/>
    <w:rsid w:val="002E1D63"/>
    <w:rsid w:val="002E2669"/>
    <w:rsid w:val="002E4EC0"/>
    <w:rsid w:val="002E5744"/>
    <w:rsid w:val="002E578A"/>
    <w:rsid w:val="002E6172"/>
    <w:rsid w:val="002E6B74"/>
    <w:rsid w:val="002E76D5"/>
    <w:rsid w:val="002F1C44"/>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4E4"/>
    <w:rsid w:val="00303BC7"/>
    <w:rsid w:val="00303BDC"/>
    <w:rsid w:val="00304058"/>
    <w:rsid w:val="0030529D"/>
    <w:rsid w:val="00305480"/>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480"/>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4632"/>
    <w:rsid w:val="003555AA"/>
    <w:rsid w:val="003557C1"/>
    <w:rsid w:val="00355B75"/>
    <w:rsid w:val="00356202"/>
    <w:rsid w:val="003565DB"/>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6B65"/>
    <w:rsid w:val="003771DD"/>
    <w:rsid w:val="00377B34"/>
    <w:rsid w:val="003808C9"/>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CA9"/>
    <w:rsid w:val="003B62A2"/>
    <w:rsid w:val="003B6A7C"/>
    <w:rsid w:val="003B72E9"/>
    <w:rsid w:val="003B7A00"/>
    <w:rsid w:val="003B7A17"/>
    <w:rsid w:val="003C281B"/>
    <w:rsid w:val="003C375A"/>
    <w:rsid w:val="003C4A72"/>
    <w:rsid w:val="003C4A79"/>
    <w:rsid w:val="003C4C4B"/>
    <w:rsid w:val="003C5222"/>
    <w:rsid w:val="003C5460"/>
    <w:rsid w:val="003C55F5"/>
    <w:rsid w:val="003C58B8"/>
    <w:rsid w:val="003C5916"/>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D6DA5"/>
    <w:rsid w:val="003E0A67"/>
    <w:rsid w:val="003E0A6D"/>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3B4"/>
    <w:rsid w:val="00400BF3"/>
    <w:rsid w:val="0040233B"/>
    <w:rsid w:val="00402A30"/>
    <w:rsid w:val="004030E3"/>
    <w:rsid w:val="00403852"/>
    <w:rsid w:val="00403FAA"/>
    <w:rsid w:val="00404666"/>
    <w:rsid w:val="004053FB"/>
    <w:rsid w:val="004058AB"/>
    <w:rsid w:val="0040596D"/>
    <w:rsid w:val="00405A99"/>
    <w:rsid w:val="00405EE0"/>
    <w:rsid w:val="00410650"/>
    <w:rsid w:val="004106C1"/>
    <w:rsid w:val="004126F7"/>
    <w:rsid w:val="00413FC2"/>
    <w:rsid w:val="004140B9"/>
    <w:rsid w:val="00414AE6"/>
    <w:rsid w:val="00414B01"/>
    <w:rsid w:val="00414EE8"/>
    <w:rsid w:val="00416CFB"/>
    <w:rsid w:val="00416E00"/>
    <w:rsid w:val="00417006"/>
    <w:rsid w:val="00417057"/>
    <w:rsid w:val="00417703"/>
    <w:rsid w:val="0042006D"/>
    <w:rsid w:val="00420209"/>
    <w:rsid w:val="0042021B"/>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1"/>
    <w:rsid w:val="0044759B"/>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34E"/>
    <w:rsid w:val="004754E1"/>
    <w:rsid w:val="004763B5"/>
    <w:rsid w:val="00476A24"/>
    <w:rsid w:val="0047775E"/>
    <w:rsid w:val="00481ABD"/>
    <w:rsid w:val="00482683"/>
    <w:rsid w:val="00482731"/>
    <w:rsid w:val="0048286C"/>
    <w:rsid w:val="00483A0F"/>
    <w:rsid w:val="00483FF1"/>
    <w:rsid w:val="00484625"/>
    <w:rsid w:val="0048589D"/>
    <w:rsid w:val="00487218"/>
    <w:rsid w:val="004879E2"/>
    <w:rsid w:val="00487BC2"/>
    <w:rsid w:val="00487F15"/>
    <w:rsid w:val="0049105B"/>
    <w:rsid w:val="004912A0"/>
    <w:rsid w:val="0049206E"/>
    <w:rsid w:val="004928DE"/>
    <w:rsid w:val="00493E2F"/>
    <w:rsid w:val="00494CB5"/>
    <w:rsid w:val="004954D8"/>
    <w:rsid w:val="0049576C"/>
    <w:rsid w:val="00495836"/>
    <w:rsid w:val="004967E8"/>
    <w:rsid w:val="004976F3"/>
    <w:rsid w:val="004A0812"/>
    <w:rsid w:val="004A0EA8"/>
    <w:rsid w:val="004A14D9"/>
    <w:rsid w:val="004A21F6"/>
    <w:rsid w:val="004A2680"/>
    <w:rsid w:val="004A4608"/>
    <w:rsid w:val="004A4B61"/>
    <w:rsid w:val="004A5E2D"/>
    <w:rsid w:val="004A6E0B"/>
    <w:rsid w:val="004A6EFE"/>
    <w:rsid w:val="004A70A0"/>
    <w:rsid w:val="004A755A"/>
    <w:rsid w:val="004A759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C78C3"/>
    <w:rsid w:val="004D088F"/>
    <w:rsid w:val="004D0A26"/>
    <w:rsid w:val="004D0EE4"/>
    <w:rsid w:val="004D30E1"/>
    <w:rsid w:val="004D35FC"/>
    <w:rsid w:val="004D3F79"/>
    <w:rsid w:val="004D482C"/>
    <w:rsid w:val="004D5AC0"/>
    <w:rsid w:val="004D5FEF"/>
    <w:rsid w:val="004D680A"/>
    <w:rsid w:val="004D764F"/>
    <w:rsid w:val="004D7D33"/>
    <w:rsid w:val="004E1EBF"/>
    <w:rsid w:val="004E27AD"/>
    <w:rsid w:val="004E2D51"/>
    <w:rsid w:val="004E31B7"/>
    <w:rsid w:val="004E37B6"/>
    <w:rsid w:val="004E3AFD"/>
    <w:rsid w:val="004E44D0"/>
    <w:rsid w:val="004E4987"/>
    <w:rsid w:val="004E52D1"/>
    <w:rsid w:val="004E585B"/>
    <w:rsid w:val="004F0A75"/>
    <w:rsid w:val="004F0CC9"/>
    <w:rsid w:val="004F1841"/>
    <w:rsid w:val="004F223A"/>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46F"/>
    <w:rsid w:val="005079B9"/>
    <w:rsid w:val="00510866"/>
    <w:rsid w:val="00511092"/>
    <w:rsid w:val="00511602"/>
    <w:rsid w:val="005119CD"/>
    <w:rsid w:val="00513EAE"/>
    <w:rsid w:val="00513EC5"/>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A51"/>
    <w:rsid w:val="00541397"/>
    <w:rsid w:val="005413A9"/>
    <w:rsid w:val="00541C7E"/>
    <w:rsid w:val="00541E0C"/>
    <w:rsid w:val="00542386"/>
    <w:rsid w:val="00542D8A"/>
    <w:rsid w:val="00543427"/>
    <w:rsid w:val="00543BF9"/>
    <w:rsid w:val="00544117"/>
    <w:rsid w:val="00544E0A"/>
    <w:rsid w:val="00547A47"/>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6632"/>
    <w:rsid w:val="00567905"/>
    <w:rsid w:val="00567EF2"/>
    <w:rsid w:val="00571391"/>
    <w:rsid w:val="005714AD"/>
    <w:rsid w:val="005726F4"/>
    <w:rsid w:val="00572DA9"/>
    <w:rsid w:val="00573157"/>
    <w:rsid w:val="00573949"/>
    <w:rsid w:val="00573ECF"/>
    <w:rsid w:val="00574A4F"/>
    <w:rsid w:val="00575053"/>
    <w:rsid w:val="00575FBF"/>
    <w:rsid w:val="00576107"/>
    <w:rsid w:val="005763D3"/>
    <w:rsid w:val="00576A50"/>
    <w:rsid w:val="00577287"/>
    <w:rsid w:val="00577553"/>
    <w:rsid w:val="005777E0"/>
    <w:rsid w:val="00581562"/>
    <w:rsid w:val="0058269D"/>
    <w:rsid w:val="00583795"/>
    <w:rsid w:val="0058439D"/>
    <w:rsid w:val="00585113"/>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84"/>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5B9"/>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324"/>
    <w:rsid w:val="005E5502"/>
    <w:rsid w:val="005E5859"/>
    <w:rsid w:val="005E5DC1"/>
    <w:rsid w:val="005E5FD3"/>
    <w:rsid w:val="005E6282"/>
    <w:rsid w:val="005E64D0"/>
    <w:rsid w:val="005E67EC"/>
    <w:rsid w:val="005F15E7"/>
    <w:rsid w:val="005F178D"/>
    <w:rsid w:val="005F1E2A"/>
    <w:rsid w:val="005F1FCF"/>
    <w:rsid w:val="005F2060"/>
    <w:rsid w:val="005F2E9B"/>
    <w:rsid w:val="005F4281"/>
    <w:rsid w:val="005F4B12"/>
    <w:rsid w:val="005F4C5D"/>
    <w:rsid w:val="005F4DCE"/>
    <w:rsid w:val="005F557E"/>
    <w:rsid w:val="005F5725"/>
    <w:rsid w:val="005F57A8"/>
    <w:rsid w:val="005F666A"/>
    <w:rsid w:val="005F684F"/>
    <w:rsid w:val="005F6C07"/>
    <w:rsid w:val="005F7AD4"/>
    <w:rsid w:val="00600000"/>
    <w:rsid w:val="0060026F"/>
    <w:rsid w:val="00600733"/>
    <w:rsid w:val="006010BF"/>
    <w:rsid w:val="00601222"/>
    <w:rsid w:val="0060127F"/>
    <w:rsid w:val="00601296"/>
    <w:rsid w:val="00601A09"/>
    <w:rsid w:val="00601AED"/>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3F8"/>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3030"/>
    <w:rsid w:val="0065578F"/>
    <w:rsid w:val="00655A5C"/>
    <w:rsid w:val="00655B7A"/>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0C21"/>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853"/>
    <w:rsid w:val="006F3CA9"/>
    <w:rsid w:val="006F48B0"/>
    <w:rsid w:val="006F5B9E"/>
    <w:rsid w:val="006F6E1B"/>
    <w:rsid w:val="006F733F"/>
    <w:rsid w:val="00700C41"/>
    <w:rsid w:val="00700D26"/>
    <w:rsid w:val="007020A1"/>
    <w:rsid w:val="00702B26"/>
    <w:rsid w:val="00702CB3"/>
    <w:rsid w:val="00703E92"/>
    <w:rsid w:val="00704455"/>
    <w:rsid w:val="0070498D"/>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C6B"/>
    <w:rsid w:val="00723252"/>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3147"/>
    <w:rsid w:val="00754866"/>
    <w:rsid w:val="00755299"/>
    <w:rsid w:val="00755944"/>
    <w:rsid w:val="0075740F"/>
    <w:rsid w:val="00757444"/>
    <w:rsid w:val="00757D2A"/>
    <w:rsid w:val="00757F23"/>
    <w:rsid w:val="00761460"/>
    <w:rsid w:val="007624E7"/>
    <w:rsid w:val="00763B82"/>
    <w:rsid w:val="00764B6A"/>
    <w:rsid w:val="00766B6B"/>
    <w:rsid w:val="00766D4A"/>
    <w:rsid w:val="00766D7A"/>
    <w:rsid w:val="00767857"/>
    <w:rsid w:val="00767912"/>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CB2"/>
    <w:rsid w:val="0077600B"/>
    <w:rsid w:val="0077689F"/>
    <w:rsid w:val="00776AB1"/>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F1"/>
    <w:rsid w:val="007C46DC"/>
    <w:rsid w:val="007C4965"/>
    <w:rsid w:val="007C513F"/>
    <w:rsid w:val="007C52B5"/>
    <w:rsid w:val="007C6783"/>
    <w:rsid w:val="007C68C7"/>
    <w:rsid w:val="007C6937"/>
    <w:rsid w:val="007C6CAB"/>
    <w:rsid w:val="007C78A6"/>
    <w:rsid w:val="007C7C3E"/>
    <w:rsid w:val="007C7E5A"/>
    <w:rsid w:val="007D0C6E"/>
    <w:rsid w:val="007D0DD5"/>
    <w:rsid w:val="007D112D"/>
    <w:rsid w:val="007D1598"/>
    <w:rsid w:val="007D1AB2"/>
    <w:rsid w:val="007D1EF6"/>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6CF"/>
    <w:rsid w:val="007E5CB2"/>
    <w:rsid w:val="007E64E0"/>
    <w:rsid w:val="007E664C"/>
    <w:rsid w:val="007E6704"/>
    <w:rsid w:val="007E6A21"/>
    <w:rsid w:val="007E75D0"/>
    <w:rsid w:val="007F0999"/>
    <w:rsid w:val="007F18A3"/>
    <w:rsid w:val="007F18DF"/>
    <w:rsid w:val="007F2A59"/>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23A5"/>
    <w:rsid w:val="008225FA"/>
    <w:rsid w:val="008228A2"/>
    <w:rsid w:val="00822FA1"/>
    <w:rsid w:val="008235DE"/>
    <w:rsid w:val="0082458F"/>
    <w:rsid w:val="008246C9"/>
    <w:rsid w:val="00824873"/>
    <w:rsid w:val="008254D3"/>
    <w:rsid w:val="00825CA4"/>
    <w:rsid w:val="00826018"/>
    <w:rsid w:val="0082641D"/>
    <w:rsid w:val="008266BC"/>
    <w:rsid w:val="008320A4"/>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25E4"/>
    <w:rsid w:val="008A37D4"/>
    <w:rsid w:val="008A42B0"/>
    <w:rsid w:val="008A4982"/>
    <w:rsid w:val="008A6085"/>
    <w:rsid w:val="008A663F"/>
    <w:rsid w:val="008A734C"/>
    <w:rsid w:val="008A744C"/>
    <w:rsid w:val="008A7C97"/>
    <w:rsid w:val="008A7EBE"/>
    <w:rsid w:val="008B0803"/>
    <w:rsid w:val="008B1154"/>
    <w:rsid w:val="008B1273"/>
    <w:rsid w:val="008B18BC"/>
    <w:rsid w:val="008B1D10"/>
    <w:rsid w:val="008B2258"/>
    <w:rsid w:val="008B36C5"/>
    <w:rsid w:val="008B542E"/>
    <w:rsid w:val="008B590E"/>
    <w:rsid w:val="008B5BE2"/>
    <w:rsid w:val="008B5C38"/>
    <w:rsid w:val="008B60F2"/>
    <w:rsid w:val="008B6E93"/>
    <w:rsid w:val="008B7691"/>
    <w:rsid w:val="008C04B3"/>
    <w:rsid w:val="008C0694"/>
    <w:rsid w:val="008C06D5"/>
    <w:rsid w:val="008C1208"/>
    <w:rsid w:val="008C3158"/>
    <w:rsid w:val="008C3963"/>
    <w:rsid w:val="008C3FBE"/>
    <w:rsid w:val="008C4415"/>
    <w:rsid w:val="008C48D5"/>
    <w:rsid w:val="008C4CFE"/>
    <w:rsid w:val="008D033C"/>
    <w:rsid w:val="008D03AF"/>
    <w:rsid w:val="008D0725"/>
    <w:rsid w:val="008D0B33"/>
    <w:rsid w:val="008D0B48"/>
    <w:rsid w:val="008D0D25"/>
    <w:rsid w:val="008D1526"/>
    <w:rsid w:val="008D2273"/>
    <w:rsid w:val="008D38EE"/>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02A"/>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34A"/>
    <w:rsid w:val="0091599A"/>
    <w:rsid w:val="00916B08"/>
    <w:rsid w:val="00917444"/>
    <w:rsid w:val="009179F0"/>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2D1"/>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CCA"/>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28D"/>
    <w:rsid w:val="009E55C6"/>
    <w:rsid w:val="009E5D49"/>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326"/>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4"/>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0E9"/>
    <w:rsid w:val="00A933EF"/>
    <w:rsid w:val="00A93B3D"/>
    <w:rsid w:val="00A9462A"/>
    <w:rsid w:val="00A94713"/>
    <w:rsid w:val="00A949F0"/>
    <w:rsid w:val="00A95947"/>
    <w:rsid w:val="00A96BC3"/>
    <w:rsid w:val="00A96EE6"/>
    <w:rsid w:val="00A96FD2"/>
    <w:rsid w:val="00A978D3"/>
    <w:rsid w:val="00A97959"/>
    <w:rsid w:val="00A97EAD"/>
    <w:rsid w:val="00AA09B3"/>
    <w:rsid w:val="00AA0E56"/>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1A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D7DF4"/>
    <w:rsid w:val="00AE013D"/>
    <w:rsid w:val="00AE125E"/>
    <w:rsid w:val="00AE1D9E"/>
    <w:rsid w:val="00AE27DE"/>
    <w:rsid w:val="00AE34E5"/>
    <w:rsid w:val="00AE37A2"/>
    <w:rsid w:val="00AE4286"/>
    <w:rsid w:val="00AE45EA"/>
    <w:rsid w:val="00AE5719"/>
    <w:rsid w:val="00AE5953"/>
    <w:rsid w:val="00AE5B7C"/>
    <w:rsid w:val="00AE5BEF"/>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2C5"/>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3B2F"/>
    <w:rsid w:val="00B25866"/>
    <w:rsid w:val="00B25A6F"/>
    <w:rsid w:val="00B25BC6"/>
    <w:rsid w:val="00B270F3"/>
    <w:rsid w:val="00B30948"/>
    <w:rsid w:val="00B316E2"/>
    <w:rsid w:val="00B322FC"/>
    <w:rsid w:val="00B33A9A"/>
    <w:rsid w:val="00B33C2F"/>
    <w:rsid w:val="00B34D6D"/>
    <w:rsid w:val="00B35432"/>
    <w:rsid w:val="00B373AD"/>
    <w:rsid w:val="00B409E3"/>
    <w:rsid w:val="00B41343"/>
    <w:rsid w:val="00B4134E"/>
    <w:rsid w:val="00B4137E"/>
    <w:rsid w:val="00B41BE7"/>
    <w:rsid w:val="00B42775"/>
    <w:rsid w:val="00B4299A"/>
    <w:rsid w:val="00B42B2D"/>
    <w:rsid w:val="00B441CE"/>
    <w:rsid w:val="00B44DA3"/>
    <w:rsid w:val="00B461C1"/>
    <w:rsid w:val="00B46853"/>
    <w:rsid w:val="00B473BC"/>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77D"/>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872"/>
    <w:rsid w:val="00BA1B7A"/>
    <w:rsid w:val="00BA2EE9"/>
    <w:rsid w:val="00BA363C"/>
    <w:rsid w:val="00BA3674"/>
    <w:rsid w:val="00BA36A5"/>
    <w:rsid w:val="00BA3CDE"/>
    <w:rsid w:val="00BA4B2C"/>
    <w:rsid w:val="00BA56BB"/>
    <w:rsid w:val="00BA69D3"/>
    <w:rsid w:val="00BA69F4"/>
    <w:rsid w:val="00BA7F80"/>
    <w:rsid w:val="00BB0764"/>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39EB"/>
    <w:rsid w:val="00BE3B2F"/>
    <w:rsid w:val="00BE421A"/>
    <w:rsid w:val="00BE66D6"/>
    <w:rsid w:val="00BE67A1"/>
    <w:rsid w:val="00BE732D"/>
    <w:rsid w:val="00BF0540"/>
    <w:rsid w:val="00BF0748"/>
    <w:rsid w:val="00BF0B64"/>
    <w:rsid w:val="00BF212E"/>
    <w:rsid w:val="00BF2EA7"/>
    <w:rsid w:val="00BF330A"/>
    <w:rsid w:val="00BF42CF"/>
    <w:rsid w:val="00BF469C"/>
    <w:rsid w:val="00BF558C"/>
    <w:rsid w:val="00BF5E3B"/>
    <w:rsid w:val="00BF685A"/>
    <w:rsid w:val="00BF6B39"/>
    <w:rsid w:val="00C0076A"/>
    <w:rsid w:val="00C0130F"/>
    <w:rsid w:val="00C0590E"/>
    <w:rsid w:val="00C05950"/>
    <w:rsid w:val="00C06929"/>
    <w:rsid w:val="00C06EF4"/>
    <w:rsid w:val="00C07899"/>
    <w:rsid w:val="00C07FA9"/>
    <w:rsid w:val="00C1007E"/>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3D4E"/>
    <w:rsid w:val="00C3479E"/>
    <w:rsid w:val="00C34A6D"/>
    <w:rsid w:val="00C3500A"/>
    <w:rsid w:val="00C36DF2"/>
    <w:rsid w:val="00C400E5"/>
    <w:rsid w:val="00C405DD"/>
    <w:rsid w:val="00C41C84"/>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50"/>
    <w:rsid w:val="00C53E72"/>
    <w:rsid w:val="00C546A6"/>
    <w:rsid w:val="00C548CF"/>
    <w:rsid w:val="00C54BE5"/>
    <w:rsid w:val="00C558F9"/>
    <w:rsid w:val="00C5605D"/>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195"/>
    <w:rsid w:val="00C8083C"/>
    <w:rsid w:val="00C80F64"/>
    <w:rsid w:val="00C80F8C"/>
    <w:rsid w:val="00C8162E"/>
    <w:rsid w:val="00C81D68"/>
    <w:rsid w:val="00C828BE"/>
    <w:rsid w:val="00C82C57"/>
    <w:rsid w:val="00C82F6C"/>
    <w:rsid w:val="00C8343C"/>
    <w:rsid w:val="00C83B36"/>
    <w:rsid w:val="00C84585"/>
    <w:rsid w:val="00C8497C"/>
    <w:rsid w:val="00C84A04"/>
    <w:rsid w:val="00C85470"/>
    <w:rsid w:val="00C866A8"/>
    <w:rsid w:val="00C87926"/>
    <w:rsid w:val="00C90A72"/>
    <w:rsid w:val="00C91A3F"/>
    <w:rsid w:val="00C92091"/>
    <w:rsid w:val="00C92FA3"/>
    <w:rsid w:val="00C9414E"/>
    <w:rsid w:val="00C94EA7"/>
    <w:rsid w:val="00C95E47"/>
    <w:rsid w:val="00C963A0"/>
    <w:rsid w:val="00C9699D"/>
    <w:rsid w:val="00C9740B"/>
    <w:rsid w:val="00C9775A"/>
    <w:rsid w:val="00C97E22"/>
    <w:rsid w:val="00CA07FF"/>
    <w:rsid w:val="00CA0F7D"/>
    <w:rsid w:val="00CA28EE"/>
    <w:rsid w:val="00CA30DF"/>
    <w:rsid w:val="00CA39D2"/>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1E47"/>
    <w:rsid w:val="00CC22DD"/>
    <w:rsid w:val="00CC2BF2"/>
    <w:rsid w:val="00CC30A8"/>
    <w:rsid w:val="00CC3C9F"/>
    <w:rsid w:val="00CC4A8B"/>
    <w:rsid w:val="00CC5E23"/>
    <w:rsid w:val="00CC77E3"/>
    <w:rsid w:val="00CD04A8"/>
    <w:rsid w:val="00CD0985"/>
    <w:rsid w:val="00CD2AE3"/>
    <w:rsid w:val="00CD450E"/>
    <w:rsid w:val="00CD4A97"/>
    <w:rsid w:val="00CD4D23"/>
    <w:rsid w:val="00CD50FB"/>
    <w:rsid w:val="00CD55AE"/>
    <w:rsid w:val="00CD57CA"/>
    <w:rsid w:val="00CD6519"/>
    <w:rsid w:val="00CD707C"/>
    <w:rsid w:val="00CD737C"/>
    <w:rsid w:val="00CD77DA"/>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4ECD"/>
    <w:rsid w:val="00D25ADE"/>
    <w:rsid w:val="00D269B7"/>
    <w:rsid w:val="00D2728D"/>
    <w:rsid w:val="00D27298"/>
    <w:rsid w:val="00D272F3"/>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2CED"/>
    <w:rsid w:val="00D53378"/>
    <w:rsid w:val="00D53645"/>
    <w:rsid w:val="00D53E41"/>
    <w:rsid w:val="00D547F7"/>
    <w:rsid w:val="00D553E6"/>
    <w:rsid w:val="00D562E7"/>
    <w:rsid w:val="00D567B8"/>
    <w:rsid w:val="00D5723A"/>
    <w:rsid w:val="00D61B15"/>
    <w:rsid w:val="00D63904"/>
    <w:rsid w:val="00D64514"/>
    <w:rsid w:val="00D649B8"/>
    <w:rsid w:val="00D64A87"/>
    <w:rsid w:val="00D65BD4"/>
    <w:rsid w:val="00D65DA3"/>
    <w:rsid w:val="00D666F3"/>
    <w:rsid w:val="00D66740"/>
    <w:rsid w:val="00D66BAE"/>
    <w:rsid w:val="00D66BD4"/>
    <w:rsid w:val="00D66FEB"/>
    <w:rsid w:val="00D7015C"/>
    <w:rsid w:val="00D70876"/>
    <w:rsid w:val="00D70B6F"/>
    <w:rsid w:val="00D71102"/>
    <w:rsid w:val="00D71585"/>
    <w:rsid w:val="00D715D9"/>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3E7"/>
    <w:rsid w:val="00DA2450"/>
    <w:rsid w:val="00DA299A"/>
    <w:rsid w:val="00DA31C0"/>
    <w:rsid w:val="00DA3DBD"/>
    <w:rsid w:val="00DA4198"/>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576"/>
    <w:rsid w:val="00DD4779"/>
    <w:rsid w:val="00DD4EA2"/>
    <w:rsid w:val="00DD625F"/>
    <w:rsid w:val="00DD65CC"/>
    <w:rsid w:val="00DD6A6D"/>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6F0F"/>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650"/>
    <w:rsid w:val="00E03758"/>
    <w:rsid w:val="00E04B3C"/>
    <w:rsid w:val="00E05C70"/>
    <w:rsid w:val="00E05C8E"/>
    <w:rsid w:val="00E05DED"/>
    <w:rsid w:val="00E06941"/>
    <w:rsid w:val="00E06C29"/>
    <w:rsid w:val="00E072DB"/>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0E"/>
    <w:rsid w:val="00E311CF"/>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0269"/>
    <w:rsid w:val="00E511B8"/>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DB9"/>
    <w:rsid w:val="00E62DC6"/>
    <w:rsid w:val="00E640ED"/>
    <w:rsid w:val="00E64143"/>
    <w:rsid w:val="00E64307"/>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E7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E7D3B"/>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25CD"/>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1F1D"/>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88A"/>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6AA6"/>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324C"/>
    <w:rsid w:val="00FE43BA"/>
    <w:rsid w:val="00FE5006"/>
    <w:rsid w:val="00FE517E"/>
    <w:rsid w:val="00FE5219"/>
    <w:rsid w:val="00FE5747"/>
    <w:rsid w:val="00FE612F"/>
    <w:rsid w:val="00FE6C02"/>
    <w:rsid w:val="00FE71F9"/>
    <w:rsid w:val="00FE7833"/>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68A507EF-5952-4BB4-B41F-D70A1155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0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56243495">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74609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16224624">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199722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11462117">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7704313">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344ED-DF05-45AE-9A12-098FFB49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7170</Words>
  <Characters>39436</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2021-11-30T23:45:00Z</cp:lastPrinted>
  <dcterms:created xsi:type="dcterms:W3CDTF">2022-11-23T18:03:00Z</dcterms:created>
  <dcterms:modified xsi:type="dcterms:W3CDTF">2022-12-12T18:31:00Z</dcterms:modified>
</cp:coreProperties>
</file>