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CC5" w:rsidRDefault="0087309A">
      <w:pPr>
        <w:spacing w:before="240"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diecinueve de octubre de dos mil veintidós.</w:t>
      </w:r>
    </w:p>
    <w:p w:rsidR="00D21CC5" w:rsidRDefault="00D21CC5">
      <w:pPr>
        <w:spacing w:after="0" w:line="360" w:lineRule="auto"/>
        <w:ind w:right="49"/>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 los recursos de revisión números  </w:t>
      </w:r>
      <w:r>
        <w:rPr>
          <w:rFonts w:ascii="Palatino Linotype" w:eastAsia="Palatino Linotype" w:hAnsi="Palatino Linotype" w:cs="Palatino Linotype"/>
          <w:b/>
          <w:sz w:val="24"/>
          <w:szCs w:val="24"/>
        </w:rPr>
        <w:t xml:space="preserve">09984/INFOEM/IP/RR/2022 </w:t>
      </w:r>
      <w:r>
        <w:rPr>
          <w:rFonts w:ascii="Palatino Linotype" w:eastAsia="Palatino Linotype" w:hAnsi="Palatino Linotype" w:cs="Palatino Linotype"/>
          <w:sz w:val="24"/>
          <w:szCs w:val="24"/>
        </w:rPr>
        <w:t xml:space="preserve">y </w:t>
      </w:r>
      <w:r>
        <w:rPr>
          <w:rFonts w:ascii="Palatino Linotype" w:eastAsia="Palatino Linotype" w:hAnsi="Palatino Linotype" w:cs="Palatino Linotype"/>
          <w:b/>
          <w:sz w:val="24"/>
          <w:szCs w:val="24"/>
        </w:rPr>
        <w:t xml:space="preserve">09986/INFOEM/IP/RR/2022 </w:t>
      </w:r>
      <w:r>
        <w:rPr>
          <w:rFonts w:ascii="Palatino Linotype" w:eastAsia="Palatino Linotype" w:hAnsi="Palatino Linotype" w:cs="Palatino Linotype"/>
          <w:sz w:val="24"/>
          <w:szCs w:val="24"/>
        </w:rPr>
        <w:t xml:space="preserve">interpuestos por </w:t>
      </w:r>
      <w:r w:rsidR="002B673B">
        <w:rPr>
          <w:rFonts w:ascii="Palatino Linotype" w:eastAsia="Palatino Linotype" w:hAnsi="Palatino Linotype" w:cs="Palatino Linotype"/>
          <w:sz w:val="24"/>
          <w:szCs w:val="24"/>
        </w:rPr>
        <w:t>XXXX</w:t>
      </w:r>
      <w:r>
        <w:rPr>
          <w:rFonts w:ascii="Palatino Linotype" w:eastAsia="Palatino Linotype" w:hAnsi="Palatino Linotype" w:cs="Palatino Linotype"/>
          <w:sz w:val="24"/>
          <w:szCs w:val="24"/>
        </w:rPr>
        <w:t xml:space="preserve">,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respuestas a la solicitudes de información con número de folio </w:t>
      </w:r>
      <w:r>
        <w:rPr>
          <w:rFonts w:ascii="Palatino Linotype" w:eastAsia="Palatino Linotype" w:hAnsi="Palatino Linotype" w:cs="Palatino Linotype"/>
          <w:b/>
          <w:color w:val="000000"/>
          <w:sz w:val="24"/>
          <w:szCs w:val="24"/>
        </w:rPr>
        <w:t>00075/ACULCO/IP/2022</w:t>
      </w:r>
      <w:r>
        <w:rPr>
          <w:rFonts w:ascii="Palatino Linotype" w:eastAsia="Palatino Linotype" w:hAnsi="Palatino Linotype" w:cs="Palatino Linotype"/>
          <w:sz w:val="24"/>
          <w:szCs w:val="24"/>
        </w:rPr>
        <w:t xml:space="preserve"> y</w:t>
      </w:r>
      <w:r>
        <w:rPr>
          <w:rFonts w:ascii="Palatino Linotype" w:eastAsia="Palatino Linotype" w:hAnsi="Palatino Linotype" w:cs="Palatino Linotype"/>
          <w:b/>
          <w:sz w:val="24"/>
          <w:szCs w:val="24"/>
        </w:rPr>
        <w:t xml:space="preserve"> 00077/ACULCO/IP/2022 </w:t>
      </w:r>
      <w:r>
        <w:rPr>
          <w:rFonts w:ascii="Palatino Linotype" w:eastAsia="Palatino Linotype" w:hAnsi="Palatino Linotype" w:cs="Palatino Linotype"/>
          <w:sz w:val="24"/>
          <w:szCs w:val="24"/>
        </w:rPr>
        <w:t>por parte del</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Ayuntamiento de Aculco</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rsidR="00D21CC5" w:rsidRDefault="0087309A">
      <w:pP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 N T E C E D E N T E S</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SOLICITUDES.</w:t>
      </w:r>
      <w:r>
        <w:rPr>
          <w:rFonts w:ascii="Palatino Linotype" w:eastAsia="Palatino Linotype" w:hAnsi="Palatino Linotype" w:cs="Palatino Linotype"/>
          <w:sz w:val="24"/>
          <w:szCs w:val="24"/>
        </w:rPr>
        <w:t xml:space="preserve"> Con fecha veintinueve de marzo de dos mil veintidós,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las solicitudes de acceso a la información pública, registradas bajo los números de expediente</w:t>
      </w:r>
      <w:r>
        <w:rPr>
          <w:rFonts w:ascii="Verdana" w:eastAsia="Verdana" w:hAnsi="Verdana" w:cs="Verdana"/>
          <w:b/>
          <w:color w:val="FF0000"/>
          <w:sz w:val="24"/>
          <w:szCs w:val="24"/>
        </w:rPr>
        <w:t> </w:t>
      </w:r>
      <w:r>
        <w:rPr>
          <w:rFonts w:ascii="Palatino Linotype" w:eastAsia="Palatino Linotype" w:hAnsi="Palatino Linotype" w:cs="Palatino Linotype"/>
          <w:b/>
          <w:color w:val="000000"/>
          <w:sz w:val="24"/>
          <w:szCs w:val="24"/>
        </w:rPr>
        <w:t>00075/ACULCO/IP/2022</w:t>
      </w:r>
      <w:r>
        <w:rPr>
          <w:rFonts w:ascii="Palatino Linotype" w:eastAsia="Palatino Linotype" w:hAnsi="Palatino Linotype" w:cs="Palatino Linotype"/>
          <w:sz w:val="24"/>
          <w:szCs w:val="24"/>
        </w:rPr>
        <w:t xml:space="preserve"> y</w:t>
      </w:r>
      <w:r>
        <w:rPr>
          <w:rFonts w:ascii="Palatino Linotype" w:eastAsia="Palatino Linotype" w:hAnsi="Palatino Linotype" w:cs="Palatino Linotype"/>
          <w:b/>
          <w:sz w:val="24"/>
          <w:szCs w:val="24"/>
        </w:rPr>
        <w:t xml:space="preserve"> 00077/ACULCO/IP/2022</w:t>
      </w:r>
      <w:r>
        <w:rPr>
          <w:rFonts w:ascii="Palatino Linotype" w:eastAsia="Palatino Linotype" w:hAnsi="Palatino Linotype" w:cs="Palatino Linotype"/>
          <w:sz w:val="24"/>
          <w:szCs w:val="24"/>
        </w:rPr>
        <w:t xml:space="preserve"> mediante las cuales solicitó la siguiente información, en ambas solicitudes: </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“Respuesta a las siguientes preguntas: ¿Cuáles son los listados de los beneficiarios de programas sociales? Y ¿Qué estudios socioeconómicos se les aplicaron? Solicito copia </w:t>
      </w:r>
      <w:r>
        <w:rPr>
          <w:rFonts w:ascii="Palatino Linotype" w:eastAsia="Palatino Linotype" w:hAnsi="Palatino Linotype" w:cs="Palatino Linotype"/>
          <w:i/>
          <w:color w:val="000000"/>
        </w:rPr>
        <w:lastRenderedPageBreak/>
        <w:t xml:space="preserve">del formato de estudio socioeconómico ¿Qué obras públicas se han realizado de enero del 2022 a la fecha? ¿Cómo fue el proceso de licitación para la realización de la misma y que costo tuvo cada obra? ¿Cuándo se instaló el consejo de planeación y desarrollo municipal (COPLAMUN)? ¿Cuáles son los ingresos que reporta haber recibido la tesorería municipal por concepto del pago de sanciones por faltas administrativas cometidas por personas presentadas ante los oficiales calificadores? ¿Cuántas unidades económicas se encuentran registradas en el Registro Municipal de Unidades Económicas? Solicitud de una copia de las actas de la instalación y sesiones de las comisiones edilicias municipales que se hayan realizado a la fecha de recepción de la presente” </w:t>
      </w:r>
      <w:r>
        <w:rPr>
          <w:rFonts w:ascii="Palatino Linotype" w:eastAsia="Palatino Linotype" w:hAnsi="Palatino Linotype" w:cs="Palatino Linotype"/>
          <w:i/>
        </w:rPr>
        <w:t>(Sic).</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Modalidad elegida por el solicitante para la entrega de la información: Vía SAIMEX.</w:t>
      </w:r>
    </w:p>
    <w:p w:rsidR="00D21CC5" w:rsidRDefault="00D21CC5">
      <w:pPr>
        <w:rPr>
          <w:rFonts w:ascii="Palatino Linotype" w:eastAsia="Palatino Linotype" w:hAnsi="Palatino Linotype" w:cs="Palatino Linotype"/>
          <w:sz w:val="24"/>
          <w:szCs w:val="24"/>
        </w:rPr>
      </w:pPr>
    </w:p>
    <w:p w:rsidR="00D21CC5" w:rsidRDefault="0087309A">
      <w:pPr>
        <w:spacing w:before="160" w:after="0" w:line="360" w:lineRule="auto"/>
        <w:jc w:val="both"/>
        <w:rPr>
          <w:sz w:val="24"/>
          <w:szCs w:val="24"/>
        </w:rPr>
      </w:pPr>
      <w:r>
        <w:rPr>
          <w:rFonts w:ascii="Palatino Linotype" w:eastAsia="Palatino Linotype" w:hAnsi="Palatino Linotype" w:cs="Palatino Linotype"/>
          <w:b/>
          <w:sz w:val="24"/>
          <w:szCs w:val="24"/>
        </w:rPr>
        <w:t xml:space="preserve">2. DE LA SOLICITUD DE ACLARACIÓN. </w:t>
      </w:r>
      <w:r>
        <w:rPr>
          <w:rFonts w:ascii="Palatino Linotype" w:eastAsia="Palatino Linotype" w:hAnsi="Palatino Linotype" w:cs="Palatino Linotype"/>
          <w:sz w:val="24"/>
          <w:szCs w:val="24"/>
        </w:rPr>
        <w:t xml:space="preserve">Con fecha cuatro de abril del dos mil veintidós,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solicitó aclaración en ambas solicitudes, a través del SAIMEX, de la siguiente manera:</w:t>
      </w:r>
      <w:r>
        <w:rPr>
          <w:sz w:val="24"/>
          <w:szCs w:val="24"/>
        </w:rPr>
        <w:t xml:space="preserve"> </w:t>
      </w:r>
    </w:p>
    <w:p w:rsidR="00D21CC5" w:rsidRDefault="00D21CC5">
      <w:pPr>
        <w:spacing w:after="0" w:line="360" w:lineRule="auto"/>
        <w:jc w:val="both"/>
        <w:rPr>
          <w:rFonts w:ascii="Palatino Linotype" w:eastAsia="Palatino Linotype" w:hAnsi="Palatino Linotype" w:cs="Palatino Linotype"/>
          <w:b/>
          <w:sz w:val="24"/>
          <w:szCs w:val="24"/>
        </w:rPr>
      </w:pPr>
    </w:p>
    <w:p w:rsidR="00D21CC5" w:rsidRDefault="0087309A">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“Con fundamento en el </w:t>
      </w:r>
      <w:proofErr w:type="spellStart"/>
      <w:r>
        <w:rPr>
          <w:rFonts w:ascii="Palatino Linotype" w:eastAsia="Palatino Linotype" w:hAnsi="Palatino Linotype" w:cs="Palatino Linotype"/>
          <w:i/>
        </w:rPr>
        <w:t>articulo</w:t>
      </w:r>
      <w:proofErr w:type="spellEnd"/>
      <w:r>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rsidR="00D21CC5" w:rsidRDefault="0087309A">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Buenas tardes, sería tan amable de especificar en su pregunta número uno a que programas sociales se refiere y de </w:t>
      </w:r>
      <w:proofErr w:type="spellStart"/>
      <w:r>
        <w:rPr>
          <w:rFonts w:ascii="Palatino Linotype" w:eastAsia="Palatino Linotype" w:hAnsi="Palatino Linotype" w:cs="Palatino Linotype"/>
          <w:i/>
        </w:rPr>
        <w:t>que</w:t>
      </w:r>
      <w:proofErr w:type="spellEnd"/>
      <w:r>
        <w:rPr>
          <w:rFonts w:ascii="Palatino Linotype" w:eastAsia="Palatino Linotype" w:hAnsi="Palatino Linotype" w:cs="Palatino Linotype"/>
          <w:i/>
        </w:rPr>
        <w:t xml:space="preserve"> periodo desea conocer la información y en la pregunta número cuatro podría mencionar el periodo que desea conocer.</w:t>
      </w:r>
    </w:p>
    <w:p w:rsidR="00D21CC5" w:rsidRDefault="0087309A">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D21CC5" w:rsidRDefault="0087309A">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rsidR="00D21CC5" w:rsidRDefault="0087309A">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LIC. MARIA DEL CARMEN YAÑEZ PEREZ</w:t>
      </w:r>
    </w:p>
    <w:p w:rsidR="00D21CC5" w:rsidRDefault="00D21CC5">
      <w:pPr>
        <w:rPr>
          <w:rFonts w:ascii="Palatino Linotype" w:eastAsia="Palatino Linotype" w:hAnsi="Palatino Linotype" w:cs="Palatino Linotype"/>
          <w:sz w:val="24"/>
          <w:szCs w:val="24"/>
        </w:rPr>
      </w:pPr>
    </w:p>
    <w:p w:rsidR="00D21CC5" w:rsidRDefault="0087309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3. DE LA RESPUESTA DE ACLARACIÓN. </w:t>
      </w:r>
      <w:r>
        <w:rPr>
          <w:rFonts w:ascii="Palatino Linotype" w:eastAsia="Palatino Linotype" w:hAnsi="Palatino Linotype" w:cs="Palatino Linotype"/>
          <w:sz w:val="24"/>
          <w:szCs w:val="24"/>
        </w:rPr>
        <w:t>Con fecha dieciséis de abril del dos mil veintidós, el particular dio atención a las solicitudes de la aclaración, en los siguientes términos:</w:t>
      </w:r>
    </w:p>
    <w:p w:rsidR="00D21CC5" w:rsidRDefault="0087309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00075/ACULCO/IP/2022</w:t>
      </w:r>
      <w:r>
        <w:rPr>
          <w:rFonts w:ascii="Palatino Linotype" w:eastAsia="Palatino Linotype" w:hAnsi="Palatino Linotype" w:cs="Palatino Linotype"/>
          <w:sz w:val="24"/>
          <w:szCs w:val="24"/>
        </w:rPr>
        <w:t>:</w:t>
      </w:r>
    </w:p>
    <w:p w:rsidR="00D21CC5" w:rsidRDefault="0087309A">
      <w:pPr>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la pregunta 1 me refiero a: todos los programas sociales y requiero de los últimos 5 años En la pregunta 4 solicito la información del siguiente periodo. </w:t>
      </w:r>
      <w:proofErr w:type="gramStart"/>
      <w:r>
        <w:rPr>
          <w:rFonts w:ascii="Palatino Linotype" w:eastAsia="Palatino Linotype" w:hAnsi="Palatino Linotype" w:cs="Palatino Linotype"/>
          <w:i/>
        </w:rPr>
        <w:t>de</w:t>
      </w:r>
      <w:proofErr w:type="gramEnd"/>
      <w:r>
        <w:rPr>
          <w:rFonts w:ascii="Palatino Linotype" w:eastAsia="Palatino Linotype" w:hAnsi="Palatino Linotype" w:cs="Palatino Linotype"/>
          <w:i/>
        </w:rPr>
        <w:t xml:space="preserve"> enero del 2022 a la fecha” (Sic)</w:t>
      </w:r>
    </w:p>
    <w:p w:rsidR="00D21CC5" w:rsidRDefault="0087309A">
      <w:pPr>
        <w:spacing w:before="120" w:after="0" w:line="360" w:lineRule="auto"/>
        <w:ind w:right="-23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00077/ACULCO/IP/2022:</w:t>
      </w:r>
    </w:p>
    <w:p w:rsidR="00D21CC5" w:rsidRDefault="0087309A">
      <w:pPr>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la pregunta 9 solicito la información de los años: 2020, 2021 y 2022 En la pregunta 10 solicito la información del presente año En la pregunta 11 solicito la información de los años: 2021 y 2022 En la pregunta 12 solicito la información de los últimos 5 años” (Sic)</w:t>
      </w:r>
    </w:p>
    <w:p w:rsidR="00D21CC5" w:rsidRDefault="0087309A">
      <w:pPr>
        <w:spacing w:before="120" w:after="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4. RESPUESTAS. </w:t>
      </w:r>
      <w:r>
        <w:rPr>
          <w:rFonts w:ascii="Palatino Linotype" w:eastAsia="Palatino Linotype" w:hAnsi="Palatino Linotype" w:cs="Palatino Linotype"/>
          <w:sz w:val="24"/>
          <w:szCs w:val="24"/>
        </w:rPr>
        <w:t xml:space="preserve">Con fecha diez de mayo del dos mil veintidós,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otorgó, a través del SAIMEX, respuestas en ambas solicitudes de acceso a la información de la siguiente manera:</w:t>
      </w:r>
    </w:p>
    <w:p w:rsidR="00D21CC5" w:rsidRDefault="00D21CC5">
      <w:pPr>
        <w:spacing w:after="0" w:line="360" w:lineRule="auto"/>
        <w:ind w:right="-234"/>
        <w:jc w:val="both"/>
        <w:rPr>
          <w:rFonts w:ascii="Palatino Linotype" w:eastAsia="Palatino Linotype" w:hAnsi="Palatino Linotype" w:cs="Palatino Linotype"/>
          <w:sz w:val="24"/>
          <w:szCs w:val="24"/>
        </w:rPr>
      </w:pPr>
    </w:p>
    <w:p w:rsidR="00D21CC5" w:rsidRDefault="0087309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artículo 167 de la ley de Transparencia y Acceso a la Información Pública del Estado de México y Municipios, se orienta sobre el Sujeto Obligado que puede atender a su solicitud de información.</w:t>
      </w:r>
    </w:p>
    <w:p w:rsidR="00D21CC5" w:rsidRDefault="0087309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rsidR="00D21CC5" w:rsidRDefault="0087309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Lic. Norma Sofía Pérez Martínez”</w:t>
      </w:r>
    </w:p>
    <w:p w:rsidR="00D21CC5" w:rsidRDefault="00D21CC5">
      <w:pPr>
        <w:spacing w:after="0" w:line="360" w:lineRule="auto"/>
        <w:rPr>
          <w:rFonts w:ascii="Palatino Linotype" w:eastAsia="Palatino Linotype" w:hAnsi="Palatino Linotype" w:cs="Palatino Linotype"/>
        </w:rPr>
      </w:pPr>
    </w:p>
    <w:p w:rsidR="00D21CC5" w:rsidRDefault="0087309A">
      <w:pP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Sujeto Obligado adjuntó para tal efecto los siguientes archivos: </w:t>
      </w:r>
    </w:p>
    <w:p w:rsidR="00D21CC5" w:rsidRDefault="00D21CC5">
      <w:pPr>
        <w:rPr>
          <w:rFonts w:ascii="Palatino Linotype" w:eastAsia="Palatino Linotype" w:hAnsi="Palatino Linotype" w:cs="Palatino Linotype"/>
        </w:rPr>
      </w:pPr>
    </w:p>
    <w:p w:rsidR="00D21CC5" w:rsidRDefault="0087309A">
      <w:pPr>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Solicitud de información 00075/ACULCO/IP/2022</w:t>
      </w:r>
      <w:r>
        <w:rPr>
          <w:rFonts w:ascii="Palatino Linotype" w:eastAsia="Palatino Linotype" w:hAnsi="Palatino Linotype" w:cs="Palatino Linotype"/>
          <w:sz w:val="24"/>
          <w:szCs w:val="24"/>
        </w:rPr>
        <w:t xml:space="preserve"> </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t>“</w:t>
      </w:r>
      <w:hyperlink r:id="rId8">
        <w:r>
          <w:rPr>
            <w:rFonts w:ascii="Palatino Linotype" w:eastAsia="Palatino Linotype" w:hAnsi="Palatino Linotype" w:cs="Palatino Linotype"/>
            <w:b/>
            <w:i/>
            <w:color w:val="000000"/>
            <w:sz w:val="24"/>
            <w:szCs w:val="24"/>
            <w:u w:val="single"/>
          </w:rPr>
          <w:t xml:space="preserve">respuesta </w:t>
        </w:r>
        <w:proofErr w:type="spellStart"/>
        <w:r>
          <w:rPr>
            <w:rFonts w:ascii="Palatino Linotype" w:eastAsia="Palatino Linotype" w:hAnsi="Palatino Linotype" w:cs="Palatino Linotype"/>
            <w:b/>
            <w:i/>
            <w:color w:val="000000"/>
            <w:sz w:val="24"/>
            <w:szCs w:val="24"/>
            <w:u w:val="single"/>
          </w:rPr>
          <w:t>saimex</w:t>
        </w:r>
        <w:proofErr w:type="spellEnd"/>
        <w:r>
          <w:rPr>
            <w:rFonts w:ascii="Palatino Linotype" w:eastAsia="Palatino Linotype" w:hAnsi="Palatino Linotype" w:cs="Palatino Linotype"/>
            <w:b/>
            <w:i/>
            <w:color w:val="000000"/>
            <w:sz w:val="24"/>
            <w:szCs w:val="24"/>
            <w:u w:val="single"/>
          </w:rPr>
          <w:t xml:space="preserve"> 00075ACULCOIP2022.pdf</w:t>
        </w:r>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Oficio suscrito por el Titular de la Coordinación de Gobernación, mediante el cual refiere que a la fecha se han actualizado 514 licencias de funcionamiento.</w:t>
      </w:r>
    </w:p>
    <w:p w:rsidR="00D21CC5" w:rsidRDefault="00D21CC5">
      <w:pPr>
        <w:spacing w:after="0" w:line="360" w:lineRule="auto"/>
        <w:jc w:val="both"/>
        <w:rPr>
          <w:rFonts w:ascii="Palatino Linotype" w:eastAsia="Palatino Linotype" w:hAnsi="Palatino Linotype" w:cs="Palatino Linotype"/>
          <w:b/>
          <w:i/>
          <w:color w:val="000000"/>
          <w:sz w:val="24"/>
          <w:szCs w:val="24"/>
          <w:u w:val="single"/>
        </w:rPr>
      </w:pP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t>“</w:t>
      </w:r>
      <w:hyperlink r:id="rId9">
        <w:r>
          <w:rPr>
            <w:rFonts w:ascii="Palatino Linotype" w:eastAsia="Palatino Linotype" w:hAnsi="Palatino Linotype" w:cs="Palatino Linotype"/>
            <w:b/>
            <w:i/>
            <w:color w:val="000000"/>
            <w:sz w:val="24"/>
            <w:szCs w:val="24"/>
            <w:u w:val="single"/>
          </w:rPr>
          <w:t>00075ACULCO.pdf</w:t>
        </w:r>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 xml:space="preserve">Oficio suscrito por el Director de Obras Públicas y Desarrollo Urbano, mediante el cual entrega el listado de programas sociales y beneficiarios del ejercicio fiscal 2019, 2020 y 2021, por lo que corresponde al año 2018 mencionan que se encuentran en auditoría, razón por la que no entrega la información solicitada, así como las obras públicas que se realizaron han realizado en el año dos mil veintidós y que el cuestionario socioeconómico se encuentra en el anexo 1. </w:t>
      </w: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t>“</w:t>
      </w:r>
      <w:hyperlink r:id="rId10">
        <w:r>
          <w:rPr>
            <w:rFonts w:ascii="Palatino Linotype" w:eastAsia="Palatino Linotype" w:hAnsi="Palatino Linotype" w:cs="Palatino Linotype"/>
            <w:b/>
            <w:i/>
            <w:color w:val="000000"/>
            <w:sz w:val="24"/>
            <w:szCs w:val="24"/>
            <w:u w:val="single"/>
          </w:rPr>
          <w:t>ANEXO 1.docx</w:t>
        </w:r>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 xml:space="preserve">Cuestionario Único de Información Socioeconómica. </w:t>
      </w: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t>“</w:t>
      </w:r>
      <w:hyperlink r:id="rId11">
        <w:r>
          <w:rPr>
            <w:rFonts w:ascii="Palatino Linotype" w:eastAsia="Palatino Linotype" w:hAnsi="Palatino Linotype" w:cs="Palatino Linotype"/>
            <w:b/>
            <w:i/>
            <w:color w:val="000000"/>
            <w:sz w:val="24"/>
            <w:szCs w:val="24"/>
            <w:u w:val="single"/>
          </w:rPr>
          <w:t xml:space="preserve">respuesta </w:t>
        </w:r>
        <w:proofErr w:type="spellStart"/>
        <w:r>
          <w:rPr>
            <w:rFonts w:ascii="Palatino Linotype" w:eastAsia="Palatino Linotype" w:hAnsi="Palatino Linotype" w:cs="Palatino Linotype"/>
            <w:b/>
            <w:i/>
            <w:color w:val="000000"/>
            <w:sz w:val="24"/>
            <w:szCs w:val="24"/>
            <w:u w:val="single"/>
          </w:rPr>
          <w:t>saimex</w:t>
        </w:r>
        <w:proofErr w:type="spellEnd"/>
        <w:r>
          <w:rPr>
            <w:rFonts w:ascii="Palatino Linotype" w:eastAsia="Palatino Linotype" w:hAnsi="Palatino Linotype" w:cs="Palatino Linotype"/>
            <w:b/>
            <w:i/>
            <w:color w:val="000000"/>
            <w:sz w:val="24"/>
            <w:szCs w:val="24"/>
            <w:u w:val="single"/>
          </w:rPr>
          <w:t xml:space="preserve"> 0075.pdf</w:t>
        </w:r>
      </w:hyperlink>
      <w:r>
        <w:rPr>
          <w:rFonts w:ascii="Palatino Linotype" w:eastAsia="Palatino Linotype" w:hAnsi="Palatino Linotype" w:cs="Palatino Linotype"/>
          <w:b/>
          <w:i/>
          <w:color w:val="000000"/>
          <w:sz w:val="24"/>
          <w:szCs w:val="24"/>
          <w:u w:val="single"/>
        </w:rPr>
        <w:t>”</w:t>
      </w:r>
      <w:r>
        <w:rPr>
          <w:rFonts w:ascii="Palatino Linotype" w:eastAsia="Palatino Linotype" w:hAnsi="Palatino Linotype" w:cs="Palatino Linotype"/>
          <w:color w:val="000000"/>
          <w:sz w:val="24"/>
          <w:szCs w:val="24"/>
        </w:rPr>
        <w:t xml:space="preserve"> Oficios signados por el Secretario del Ayuntamiento mediante el cual menciona que hace entrega de la información solicitada. </w:t>
      </w:r>
    </w:p>
    <w:p w:rsidR="00D21CC5" w:rsidRDefault="0087309A">
      <w:pPr>
        <w:spacing w:after="0" w:line="36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t>“</w:t>
      </w:r>
      <w:hyperlink r:id="rId12">
        <w:r>
          <w:rPr>
            <w:rFonts w:ascii="Palatino Linotype" w:eastAsia="Palatino Linotype" w:hAnsi="Palatino Linotype" w:cs="Palatino Linotype"/>
            <w:b/>
            <w:i/>
            <w:color w:val="000000"/>
            <w:sz w:val="24"/>
            <w:szCs w:val="24"/>
            <w:u w:val="single"/>
          </w:rPr>
          <w:t>ACTA COMISION GOBERNACION 2022.pdf</w:t>
        </w:r>
      </w:hyperlink>
      <w:r>
        <w:rPr>
          <w:rFonts w:ascii="Palatino Linotype" w:eastAsia="Palatino Linotype" w:hAnsi="Palatino Linotype" w:cs="Palatino Linotype"/>
          <w:b/>
          <w:i/>
          <w:color w:val="000000"/>
          <w:sz w:val="24"/>
          <w:szCs w:val="24"/>
          <w:u w:val="single"/>
        </w:rPr>
        <w:t xml:space="preserve">” </w:t>
      </w: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Acta de instalación y primera sesión ordinaria de la Comisión Edilicia de Gobernación, de Aculco, Estado de México.  </w:t>
      </w:r>
    </w:p>
    <w:p w:rsidR="00D21CC5" w:rsidRDefault="00D21CC5">
      <w:pPr>
        <w:spacing w:after="0" w:line="360" w:lineRule="auto"/>
        <w:jc w:val="both"/>
        <w:rPr>
          <w:rFonts w:ascii="Palatino Linotype" w:eastAsia="Palatino Linotype" w:hAnsi="Palatino Linotype" w:cs="Palatino Linotype"/>
          <w:color w:val="000000"/>
          <w:sz w:val="24"/>
          <w:szCs w:val="24"/>
        </w:rPr>
      </w:pP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t>“</w:t>
      </w:r>
      <w:hyperlink r:id="rId13">
        <w:r>
          <w:rPr>
            <w:rFonts w:ascii="Palatino Linotype" w:eastAsia="Palatino Linotype" w:hAnsi="Palatino Linotype" w:cs="Palatino Linotype"/>
            <w:b/>
            <w:i/>
            <w:color w:val="000000"/>
            <w:sz w:val="24"/>
            <w:szCs w:val="24"/>
            <w:u w:val="single"/>
          </w:rPr>
          <w:t>COMISIOND E HACIENDA.pdf</w:t>
        </w:r>
      </w:hyperlink>
      <w:r>
        <w:rPr>
          <w:rFonts w:ascii="Palatino Linotype" w:eastAsia="Palatino Linotype" w:hAnsi="Palatino Linotype" w:cs="Palatino Linotype"/>
          <w:b/>
          <w:i/>
          <w:color w:val="000000"/>
          <w:sz w:val="24"/>
          <w:szCs w:val="24"/>
          <w:u w:val="single"/>
        </w:rPr>
        <w:t>”</w:t>
      </w:r>
      <w:r>
        <w:rPr>
          <w:rFonts w:ascii="Palatino Linotype" w:eastAsia="Palatino Linotype" w:hAnsi="Palatino Linotype" w:cs="Palatino Linotype"/>
          <w:color w:val="000000"/>
          <w:sz w:val="24"/>
          <w:szCs w:val="24"/>
        </w:rPr>
        <w:t xml:space="preserve"> Acta de Instalación de la Comisión de Hacienda de Aculco, Estado de México.</w:t>
      </w: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br/>
        <w:t>“</w:t>
      </w:r>
      <w:hyperlink r:id="rId14">
        <w:r>
          <w:rPr>
            <w:rFonts w:ascii="Palatino Linotype" w:eastAsia="Palatino Linotype" w:hAnsi="Palatino Linotype" w:cs="Palatino Linotype"/>
            <w:b/>
            <w:i/>
            <w:color w:val="000000"/>
            <w:sz w:val="24"/>
            <w:szCs w:val="24"/>
            <w:u w:val="single"/>
          </w:rPr>
          <w:t>ACTA DE COMISION DE PLANEACION 2022.pdf</w:t>
        </w:r>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Acta de instalación y primera sesión ordinaria de la Comisión Edilicia de Planeación, de Aculco, Estado de México</w:t>
      </w:r>
    </w:p>
    <w:p w:rsidR="00D21CC5" w:rsidRDefault="00D21CC5">
      <w:pPr>
        <w:spacing w:after="0" w:line="360" w:lineRule="auto"/>
        <w:jc w:val="both"/>
        <w:rPr>
          <w:rFonts w:ascii="Palatino Linotype" w:eastAsia="Palatino Linotype" w:hAnsi="Palatino Linotype" w:cs="Palatino Linotype"/>
          <w:b/>
          <w:i/>
          <w:color w:val="000000"/>
          <w:sz w:val="24"/>
          <w:szCs w:val="24"/>
          <w:u w:val="single"/>
        </w:rPr>
      </w:pP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t>“</w:t>
      </w:r>
      <w:hyperlink r:id="rId15">
        <w:r>
          <w:rPr>
            <w:rFonts w:ascii="Palatino Linotype" w:eastAsia="Palatino Linotype" w:hAnsi="Palatino Linotype" w:cs="Palatino Linotype"/>
            <w:b/>
            <w:i/>
            <w:color w:val="000000"/>
            <w:sz w:val="24"/>
            <w:szCs w:val="24"/>
            <w:u w:val="single"/>
          </w:rPr>
          <w:t>SCAN0195.PDF</w:t>
        </w:r>
      </w:hyperlink>
      <w:r>
        <w:rPr>
          <w:rFonts w:ascii="Palatino Linotype" w:eastAsia="Palatino Linotype" w:hAnsi="Palatino Linotype" w:cs="Palatino Linotype"/>
          <w:b/>
          <w:i/>
          <w:color w:val="000000"/>
          <w:sz w:val="24"/>
          <w:szCs w:val="24"/>
          <w:u w:val="single"/>
        </w:rPr>
        <w:t xml:space="preserve">” </w:t>
      </w:r>
      <w:r>
        <w:rPr>
          <w:rFonts w:ascii="Palatino Linotype" w:eastAsia="Palatino Linotype" w:hAnsi="Palatino Linotype" w:cs="Palatino Linotype"/>
          <w:color w:val="000000"/>
          <w:sz w:val="24"/>
          <w:szCs w:val="24"/>
        </w:rPr>
        <w:t>Oficios signado por el Tesorero Municipal mediante el que menciona que la cantidad de ingresos por el concepto de pago de faltas administrativas de enero a marzo de 2022 es de $5,000.00</w:t>
      </w:r>
    </w:p>
    <w:p w:rsidR="00D21CC5" w:rsidRDefault="00D21CC5">
      <w:pPr>
        <w:spacing w:after="0" w:line="360" w:lineRule="auto"/>
        <w:jc w:val="both"/>
        <w:rPr>
          <w:rFonts w:ascii="Palatino Linotype" w:eastAsia="Palatino Linotype" w:hAnsi="Palatino Linotype" w:cs="Palatino Linotype"/>
          <w:color w:val="000000"/>
          <w:sz w:val="24"/>
          <w:szCs w:val="24"/>
        </w:rPr>
      </w:pP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t>“</w:t>
      </w:r>
      <w:proofErr w:type="spellStart"/>
      <w:r>
        <w:rPr>
          <w:rFonts w:ascii="Palatino Linotype" w:eastAsia="Palatino Linotype" w:hAnsi="Palatino Linotype" w:cs="Palatino Linotype"/>
          <w:b/>
          <w:i/>
          <w:color w:val="000000"/>
          <w:sz w:val="24"/>
          <w:szCs w:val="24"/>
          <w:u w:val="single"/>
        </w:rPr>
        <w:t>saimex</w:t>
      </w:r>
      <w:proofErr w:type="spellEnd"/>
      <w:r>
        <w:rPr>
          <w:rFonts w:ascii="Palatino Linotype" w:eastAsia="Palatino Linotype" w:hAnsi="Palatino Linotype" w:cs="Palatino Linotype"/>
          <w:b/>
          <w:i/>
          <w:color w:val="000000"/>
          <w:sz w:val="24"/>
          <w:szCs w:val="24"/>
          <w:u w:val="single"/>
        </w:rPr>
        <w:t xml:space="preserve"> 75.pdf” </w:t>
      </w:r>
      <w:r>
        <w:rPr>
          <w:rFonts w:ascii="Palatino Linotype" w:eastAsia="Palatino Linotype" w:hAnsi="Palatino Linotype" w:cs="Palatino Linotype"/>
          <w:color w:val="000000"/>
          <w:sz w:val="24"/>
          <w:szCs w:val="24"/>
        </w:rPr>
        <w:t xml:space="preserve">Oficio de la Titular de la Unidad de Información, Planeación, Programación, Evaluación, y Transparencia, mediante el cual menciona que el Comité de Planeación para el Desarrollo Municipal se instaló el once de febrero de dos mil veintidós. </w:t>
      </w:r>
    </w:p>
    <w:p w:rsidR="00D21CC5" w:rsidRDefault="00D21CC5">
      <w:pPr>
        <w:spacing w:after="0" w:line="360" w:lineRule="auto"/>
        <w:rPr>
          <w:rFonts w:ascii="Palatino Linotype" w:eastAsia="Palatino Linotype" w:hAnsi="Palatino Linotype" w:cs="Palatino Linotype"/>
          <w:b/>
          <w:i/>
          <w:color w:val="000000"/>
          <w:sz w:val="24"/>
          <w:szCs w:val="24"/>
          <w:u w:val="single"/>
        </w:rPr>
      </w:pPr>
    </w:p>
    <w:p w:rsidR="00D21CC5" w:rsidRDefault="0087309A">
      <w:pPr>
        <w:spacing w:after="0" w:line="360"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00077/ACULCO/IP/2022</w:t>
      </w:r>
    </w:p>
    <w:p w:rsidR="00D21CC5" w:rsidRDefault="00D21CC5">
      <w:pPr>
        <w:spacing w:after="0" w:line="360" w:lineRule="auto"/>
        <w:rPr>
          <w:rFonts w:ascii="Palatino Linotype" w:eastAsia="Palatino Linotype" w:hAnsi="Palatino Linotype" w:cs="Palatino Linotype"/>
          <w:b/>
          <w:sz w:val="24"/>
          <w:szCs w:val="24"/>
        </w:rPr>
      </w:pPr>
    </w:p>
    <w:p w:rsidR="00D21CC5" w:rsidRDefault="0087309A">
      <w:pPr>
        <w:spacing w:after="0" w:line="360" w:lineRule="auto"/>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t>“</w:t>
      </w:r>
      <w:hyperlink r:id="rId16">
        <w:r>
          <w:rPr>
            <w:rFonts w:ascii="Palatino Linotype" w:eastAsia="Palatino Linotype" w:hAnsi="Palatino Linotype" w:cs="Palatino Linotype"/>
            <w:b/>
            <w:i/>
            <w:color w:val="000000"/>
            <w:sz w:val="24"/>
            <w:szCs w:val="24"/>
            <w:u w:val="single"/>
          </w:rPr>
          <w:t xml:space="preserve">respuesta </w:t>
        </w:r>
        <w:proofErr w:type="spellStart"/>
        <w:r>
          <w:rPr>
            <w:rFonts w:ascii="Palatino Linotype" w:eastAsia="Palatino Linotype" w:hAnsi="Palatino Linotype" w:cs="Palatino Linotype"/>
            <w:b/>
            <w:i/>
            <w:color w:val="000000"/>
            <w:sz w:val="24"/>
            <w:szCs w:val="24"/>
            <w:u w:val="single"/>
          </w:rPr>
          <w:t>saimex</w:t>
        </w:r>
        <w:proofErr w:type="spellEnd"/>
        <w:r>
          <w:rPr>
            <w:rFonts w:ascii="Palatino Linotype" w:eastAsia="Palatino Linotype" w:hAnsi="Palatino Linotype" w:cs="Palatino Linotype"/>
            <w:b/>
            <w:i/>
            <w:color w:val="000000"/>
            <w:sz w:val="24"/>
            <w:szCs w:val="24"/>
            <w:u w:val="single"/>
          </w:rPr>
          <w:t xml:space="preserve"> 00077ACULCOIP2022.pdf</w:t>
        </w:r>
      </w:hyperlink>
      <w:r>
        <w:rPr>
          <w:rFonts w:ascii="Palatino Linotype" w:eastAsia="Palatino Linotype" w:hAnsi="Palatino Linotype" w:cs="Palatino Linotype"/>
          <w:b/>
          <w:i/>
          <w:color w:val="000000"/>
          <w:sz w:val="24"/>
          <w:szCs w:val="24"/>
          <w:u w:val="single"/>
        </w:rPr>
        <w:t>”</w:t>
      </w:r>
    </w:p>
    <w:p w:rsidR="00D21CC5" w:rsidRDefault="0087309A">
      <w:pPr>
        <w:spacing w:after="0" w:line="360" w:lineRule="auto"/>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br/>
        <w:t>“</w:t>
      </w:r>
      <w:hyperlink r:id="rId17">
        <w:r>
          <w:rPr>
            <w:rFonts w:ascii="Palatino Linotype" w:eastAsia="Palatino Linotype" w:hAnsi="Palatino Linotype" w:cs="Palatino Linotype"/>
            <w:b/>
            <w:i/>
            <w:color w:val="000000"/>
            <w:sz w:val="24"/>
            <w:szCs w:val="24"/>
            <w:u w:val="single"/>
          </w:rPr>
          <w:t>00077ACULCO.pdf</w:t>
        </w:r>
      </w:hyperlink>
      <w:r>
        <w:rPr>
          <w:rFonts w:ascii="Palatino Linotype" w:eastAsia="Palatino Linotype" w:hAnsi="Palatino Linotype" w:cs="Palatino Linotype"/>
          <w:b/>
          <w:i/>
          <w:color w:val="000000"/>
          <w:sz w:val="24"/>
          <w:szCs w:val="24"/>
          <w:u w:val="single"/>
        </w:rPr>
        <w:t>”</w:t>
      </w:r>
    </w:p>
    <w:p w:rsidR="00D21CC5" w:rsidRDefault="00D21CC5">
      <w:pPr>
        <w:spacing w:after="0" w:line="360" w:lineRule="auto"/>
        <w:rPr>
          <w:rFonts w:ascii="Palatino Linotype" w:eastAsia="Palatino Linotype" w:hAnsi="Palatino Linotype" w:cs="Palatino Linotype"/>
          <w:b/>
          <w:i/>
          <w:color w:val="000000"/>
          <w:sz w:val="24"/>
          <w:szCs w:val="24"/>
          <w:u w:val="single"/>
        </w:rPr>
      </w:pPr>
    </w:p>
    <w:p w:rsidR="00D21CC5" w:rsidRDefault="0087309A">
      <w:pPr>
        <w:spacing w:after="0" w:line="360" w:lineRule="auto"/>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t>“</w:t>
      </w:r>
      <w:hyperlink r:id="rId18">
        <w:r>
          <w:rPr>
            <w:rFonts w:ascii="Palatino Linotype" w:eastAsia="Palatino Linotype" w:hAnsi="Palatino Linotype" w:cs="Palatino Linotype"/>
            <w:b/>
            <w:i/>
            <w:color w:val="000000"/>
            <w:sz w:val="24"/>
            <w:szCs w:val="24"/>
            <w:u w:val="single"/>
          </w:rPr>
          <w:t>anexo 1.pdf</w:t>
        </w:r>
      </w:hyperlink>
      <w:r>
        <w:rPr>
          <w:rFonts w:ascii="Palatino Linotype" w:eastAsia="Palatino Linotype" w:hAnsi="Palatino Linotype" w:cs="Palatino Linotype"/>
          <w:b/>
          <w:i/>
          <w:color w:val="000000"/>
          <w:sz w:val="24"/>
          <w:szCs w:val="24"/>
          <w:u w:val="single"/>
        </w:rPr>
        <w:t>”</w:t>
      </w:r>
    </w:p>
    <w:p w:rsidR="00D21CC5" w:rsidRDefault="00D21CC5">
      <w:pPr>
        <w:spacing w:after="0" w:line="360" w:lineRule="auto"/>
        <w:rPr>
          <w:rFonts w:ascii="Palatino Linotype" w:eastAsia="Palatino Linotype" w:hAnsi="Palatino Linotype" w:cs="Palatino Linotype"/>
          <w:b/>
          <w:i/>
          <w:color w:val="000000"/>
          <w:sz w:val="24"/>
          <w:szCs w:val="24"/>
          <w:u w:val="single"/>
        </w:rPr>
      </w:pPr>
    </w:p>
    <w:p w:rsidR="00D21CC5" w:rsidRDefault="0087309A">
      <w:pPr>
        <w:spacing w:after="0" w:line="360" w:lineRule="auto"/>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t>“</w:t>
      </w:r>
      <w:hyperlink r:id="rId19">
        <w:r>
          <w:rPr>
            <w:rFonts w:ascii="Palatino Linotype" w:eastAsia="Palatino Linotype" w:hAnsi="Palatino Linotype" w:cs="Palatino Linotype"/>
            <w:b/>
            <w:i/>
            <w:color w:val="000000"/>
            <w:sz w:val="24"/>
            <w:szCs w:val="24"/>
            <w:u w:val="single"/>
          </w:rPr>
          <w:t>COMISIOND E HACIENDA.pdf</w:t>
        </w:r>
      </w:hyperlink>
      <w:r>
        <w:rPr>
          <w:rFonts w:ascii="Palatino Linotype" w:eastAsia="Palatino Linotype" w:hAnsi="Palatino Linotype" w:cs="Palatino Linotype"/>
          <w:b/>
          <w:i/>
          <w:color w:val="000000"/>
          <w:sz w:val="24"/>
          <w:szCs w:val="24"/>
          <w:u w:val="single"/>
        </w:rPr>
        <w:t>”</w:t>
      </w:r>
    </w:p>
    <w:p w:rsidR="00D21CC5" w:rsidRDefault="0087309A">
      <w:pPr>
        <w:spacing w:after="0" w:line="360" w:lineRule="auto"/>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br/>
        <w:t>“</w:t>
      </w:r>
      <w:hyperlink r:id="rId20">
        <w:r>
          <w:rPr>
            <w:rFonts w:ascii="Palatino Linotype" w:eastAsia="Palatino Linotype" w:hAnsi="Palatino Linotype" w:cs="Palatino Linotype"/>
            <w:b/>
            <w:i/>
            <w:color w:val="000000"/>
            <w:sz w:val="24"/>
            <w:szCs w:val="24"/>
            <w:u w:val="single"/>
          </w:rPr>
          <w:t>RESPUETA SAIMEX 0077.pdf</w:t>
        </w:r>
      </w:hyperlink>
      <w:r>
        <w:rPr>
          <w:rFonts w:ascii="Palatino Linotype" w:eastAsia="Palatino Linotype" w:hAnsi="Palatino Linotype" w:cs="Palatino Linotype"/>
          <w:b/>
          <w:i/>
          <w:color w:val="000000"/>
          <w:sz w:val="24"/>
          <w:szCs w:val="24"/>
          <w:u w:val="single"/>
        </w:rPr>
        <w:t>”</w:t>
      </w:r>
    </w:p>
    <w:p w:rsidR="00D21CC5" w:rsidRDefault="0087309A">
      <w:pPr>
        <w:spacing w:after="0" w:line="360" w:lineRule="auto"/>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br/>
        <w:t>“</w:t>
      </w:r>
      <w:hyperlink r:id="rId21">
        <w:r>
          <w:rPr>
            <w:rFonts w:ascii="Palatino Linotype" w:eastAsia="Palatino Linotype" w:hAnsi="Palatino Linotype" w:cs="Palatino Linotype"/>
            <w:b/>
            <w:i/>
            <w:color w:val="000000"/>
            <w:sz w:val="24"/>
            <w:szCs w:val="24"/>
            <w:u w:val="single"/>
          </w:rPr>
          <w:t>ACTA COMISION GOBERNACION 2022.pdf</w:t>
        </w:r>
      </w:hyperlink>
      <w:r>
        <w:rPr>
          <w:rFonts w:ascii="Palatino Linotype" w:eastAsia="Palatino Linotype" w:hAnsi="Palatino Linotype" w:cs="Palatino Linotype"/>
          <w:b/>
          <w:i/>
          <w:color w:val="000000"/>
          <w:sz w:val="24"/>
          <w:szCs w:val="24"/>
          <w:u w:val="single"/>
        </w:rPr>
        <w:t>”</w:t>
      </w:r>
    </w:p>
    <w:p w:rsidR="00D21CC5" w:rsidRDefault="0087309A">
      <w:pPr>
        <w:spacing w:after="0" w:line="360" w:lineRule="auto"/>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br/>
        <w:t>“</w:t>
      </w:r>
      <w:hyperlink r:id="rId22">
        <w:r>
          <w:rPr>
            <w:rFonts w:ascii="Palatino Linotype" w:eastAsia="Palatino Linotype" w:hAnsi="Palatino Linotype" w:cs="Palatino Linotype"/>
            <w:b/>
            <w:i/>
            <w:color w:val="000000"/>
            <w:sz w:val="24"/>
            <w:szCs w:val="24"/>
            <w:u w:val="single"/>
          </w:rPr>
          <w:t>ACTA DE COMISION DE PLANEACION 2022.pdf</w:t>
        </w:r>
      </w:hyperlink>
      <w:r>
        <w:rPr>
          <w:rFonts w:ascii="Palatino Linotype" w:eastAsia="Palatino Linotype" w:hAnsi="Palatino Linotype" w:cs="Palatino Linotype"/>
          <w:b/>
          <w:i/>
          <w:color w:val="000000"/>
          <w:sz w:val="24"/>
          <w:szCs w:val="24"/>
          <w:u w:val="single"/>
        </w:rPr>
        <w:t>”</w:t>
      </w:r>
    </w:p>
    <w:p w:rsidR="00D21CC5" w:rsidRDefault="0087309A">
      <w:pPr>
        <w:spacing w:after="0" w:line="360" w:lineRule="auto"/>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br/>
        <w:t>“</w:t>
      </w:r>
      <w:hyperlink r:id="rId23">
        <w:r>
          <w:rPr>
            <w:rFonts w:ascii="Palatino Linotype" w:eastAsia="Palatino Linotype" w:hAnsi="Palatino Linotype" w:cs="Palatino Linotype"/>
            <w:b/>
            <w:i/>
            <w:color w:val="000000"/>
            <w:sz w:val="24"/>
            <w:szCs w:val="24"/>
            <w:u w:val="single"/>
          </w:rPr>
          <w:t>SCAN0196.PDF</w:t>
        </w:r>
      </w:hyperlink>
      <w:r>
        <w:rPr>
          <w:rFonts w:ascii="Palatino Linotype" w:eastAsia="Palatino Linotype" w:hAnsi="Palatino Linotype" w:cs="Palatino Linotype"/>
          <w:b/>
          <w:i/>
          <w:color w:val="000000"/>
          <w:sz w:val="24"/>
          <w:szCs w:val="24"/>
          <w:u w:val="single"/>
        </w:rPr>
        <w:t>”</w:t>
      </w:r>
    </w:p>
    <w:p w:rsidR="00D21CC5" w:rsidRDefault="0087309A">
      <w:pPr>
        <w:spacing w:after="0" w:line="360" w:lineRule="auto"/>
        <w:rPr>
          <w:rFonts w:ascii="Palatino Linotype" w:eastAsia="Palatino Linotype" w:hAnsi="Palatino Linotype" w:cs="Palatino Linotype"/>
          <w:b/>
          <w:i/>
          <w:color w:val="000000"/>
          <w:sz w:val="24"/>
          <w:szCs w:val="24"/>
          <w:u w:val="single"/>
        </w:rPr>
      </w:pPr>
      <w:r>
        <w:rPr>
          <w:rFonts w:ascii="Palatino Linotype" w:eastAsia="Palatino Linotype" w:hAnsi="Palatino Linotype" w:cs="Palatino Linotype"/>
          <w:b/>
          <w:i/>
          <w:color w:val="000000"/>
          <w:sz w:val="24"/>
          <w:szCs w:val="24"/>
          <w:u w:val="single"/>
        </w:rPr>
        <w:br/>
        <w:t>“</w:t>
      </w:r>
      <w:proofErr w:type="spellStart"/>
      <w:r>
        <w:rPr>
          <w:rFonts w:ascii="Palatino Linotype" w:eastAsia="Palatino Linotype" w:hAnsi="Palatino Linotype" w:cs="Palatino Linotype"/>
          <w:b/>
          <w:i/>
          <w:color w:val="000000"/>
          <w:sz w:val="24"/>
          <w:szCs w:val="24"/>
          <w:u w:val="single"/>
        </w:rPr>
        <w:fldChar w:fldCharType="begin"/>
      </w:r>
      <w:r>
        <w:rPr>
          <w:rFonts w:ascii="Palatino Linotype" w:eastAsia="Palatino Linotype" w:hAnsi="Palatino Linotype" w:cs="Palatino Linotype"/>
          <w:b/>
          <w:i/>
          <w:color w:val="000000"/>
          <w:sz w:val="24"/>
          <w:szCs w:val="24"/>
          <w:u w:val="single"/>
        </w:rPr>
        <w:instrText xml:space="preserve"> HYPERLINK "https://saimex.org.mx/saimex/solicitud/downloadAttach/1431293.page" \h </w:instrText>
      </w:r>
      <w:r>
        <w:rPr>
          <w:rFonts w:ascii="Palatino Linotype" w:eastAsia="Palatino Linotype" w:hAnsi="Palatino Linotype" w:cs="Palatino Linotype"/>
          <w:b/>
          <w:i/>
          <w:color w:val="000000"/>
          <w:sz w:val="24"/>
          <w:szCs w:val="24"/>
          <w:u w:val="single"/>
        </w:rPr>
        <w:fldChar w:fldCharType="separate"/>
      </w:r>
      <w:r>
        <w:rPr>
          <w:rFonts w:ascii="Palatino Linotype" w:eastAsia="Palatino Linotype" w:hAnsi="Palatino Linotype" w:cs="Palatino Linotype"/>
          <w:b/>
          <w:i/>
          <w:color w:val="000000"/>
          <w:sz w:val="24"/>
          <w:szCs w:val="24"/>
          <w:u w:val="single"/>
        </w:rPr>
        <w:t>saimex</w:t>
      </w:r>
      <w:proofErr w:type="spellEnd"/>
      <w:r>
        <w:rPr>
          <w:rFonts w:ascii="Palatino Linotype" w:eastAsia="Palatino Linotype" w:hAnsi="Palatino Linotype" w:cs="Palatino Linotype"/>
          <w:b/>
          <w:i/>
          <w:color w:val="000000"/>
          <w:sz w:val="24"/>
          <w:szCs w:val="24"/>
          <w:u w:val="single"/>
        </w:rPr>
        <w:t xml:space="preserve"> 77.pdf</w:t>
      </w:r>
      <w:r>
        <w:rPr>
          <w:rFonts w:ascii="Palatino Linotype" w:eastAsia="Palatino Linotype" w:hAnsi="Palatino Linotype" w:cs="Palatino Linotype"/>
          <w:b/>
          <w:i/>
          <w:color w:val="000000"/>
          <w:sz w:val="24"/>
          <w:szCs w:val="24"/>
          <w:u w:val="single"/>
        </w:rPr>
        <w:fldChar w:fldCharType="end"/>
      </w:r>
      <w:r>
        <w:rPr>
          <w:rFonts w:ascii="Palatino Linotype" w:eastAsia="Palatino Linotype" w:hAnsi="Palatino Linotype" w:cs="Palatino Linotype"/>
          <w:b/>
          <w:i/>
          <w:color w:val="000000"/>
          <w:sz w:val="24"/>
          <w:szCs w:val="24"/>
          <w:u w:val="single"/>
        </w:rPr>
        <w:t>”</w:t>
      </w:r>
    </w:p>
    <w:p w:rsidR="00D21CC5" w:rsidRDefault="00D21CC5">
      <w:pPr>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Cabe mencionar que en los archivos electrónicos enviados en la respuesta por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versan en el mismo sentido, que en la respuesta que antecede, motivo por </w:t>
      </w:r>
      <w:r>
        <w:rPr>
          <w:rFonts w:ascii="Palatino Linotype" w:eastAsia="Palatino Linotype" w:hAnsi="Palatino Linotype" w:cs="Palatino Linotype"/>
          <w:sz w:val="24"/>
          <w:szCs w:val="24"/>
        </w:rPr>
        <w:t>el que</w:t>
      </w:r>
      <w:r>
        <w:rPr>
          <w:rFonts w:ascii="Palatino Linotype" w:eastAsia="Palatino Linotype" w:hAnsi="Palatino Linotype" w:cs="Palatino Linotype"/>
          <w:color w:val="000000"/>
          <w:sz w:val="24"/>
          <w:szCs w:val="24"/>
        </w:rPr>
        <w:t xml:space="preserve"> se considera innecesaria su descripción. </w:t>
      </w:r>
    </w:p>
    <w:p w:rsidR="00D21CC5" w:rsidRDefault="00D21CC5">
      <w:pPr>
        <w:spacing w:after="0" w:line="360" w:lineRule="auto"/>
        <w:jc w:val="both"/>
        <w:rPr>
          <w:rFonts w:ascii="Palatino Linotype" w:eastAsia="Palatino Linotype" w:hAnsi="Palatino Linotype" w:cs="Palatino Linotype"/>
          <w:color w:val="000000"/>
          <w:sz w:val="24"/>
          <w:szCs w:val="24"/>
        </w:rPr>
      </w:pP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 xml:space="preserve">5. INTERPOSICION DE LOS RECURSOS DE REVISIÓN. </w:t>
      </w:r>
      <w:r>
        <w:rPr>
          <w:rFonts w:ascii="Palatino Linotype" w:eastAsia="Palatino Linotype" w:hAnsi="Palatino Linotype" w:cs="Palatino Linotype"/>
          <w:sz w:val="24"/>
          <w:szCs w:val="24"/>
        </w:rPr>
        <w:t>Inconforme con las respuestas del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fecha treinta de mayo de dos mil veintidós</w:t>
      </w:r>
      <w:r>
        <w:rPr>
          <w:rFonts w:ascii="Palatino Linotype" w:eastAsia="Palatino Linotype" w:hAnsi="Palatino Linotype" w:cs="Palatino Linotype"/>
          <w:b/>
          <w:sz w:val="24"/>
          <w:szCs w:val="24"/>
        </w:rPr>
        <w:t xml:space="preserve">, EL RECURRENTE </w:t>
      </w:r>
      <w:r>
        <w:rPr>
          <w:rFonts w:ascii="Palatino Linotype" w:eastAsia="Palatino Linotype" w:hAnsi="Palatino Linotype" w:cs="Palatino Linotype"/>
          <w:sz w:val="24"/>
          <w:szCs w:val="24"/>
        </w:rPr>
        <w:t>interpuso los recursos de revisión, los cuales fueron registrados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lastRenderedPageBreak/>
        <w:t xml:space="preserve">en el sistema electrónico con los expedientes números </w:t>
      </w:r>
      <w:r>
        <w:rPr>
          <w:rFonts w:ascii="Palatino Linotype" w:eastAsia="Palatino Linotype" w:hAnsi="Palatino Linotype" w:cs="Palatino Linotype"/>
          <w:b/>
          <w:color w:val="000000"/>
          <w:sz w:val="24"/>
          <w:szCs w:val="24"/>
        </w:rPr>
        <w:t>09984/INFOEM/IP/RR/2022</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y </w:t>
      </w:r>
      <w:r>
        <w:rPr>
          <w:rFonts w:ascii="Palatino Linotype" w:eastAsia="Palatino Linotype" w:hAnsi="Palatino Linotype" w:cs="Palatino Linotype"/>
          <w:b/>
          <w:color w:val="000000"/>
          <w:sz w:val="24"/>
          <w:szCs w:val="24"/>
        </w:rPr>
        <w:t>09986/INFOEM/IP/RR/2022</w:t>
      </w:r>
      <w:r>
        <w:rPr>
          <w:rFonts w:ascii="Palatino Linotype" w:eastAsia="Palatino Linotype" w:hAnsi="Palatino Linotype" w:cs="Palatino Linotype"/>
          <w:sz w:val="24"/>
          <w:szCs w:val="24"/>
        </w:rPr>
        <w:t xml:space="preserve"> en los cuales manifiesta, en ambos recursos, lo siguiente:</w:t>
      </w:r>
    </w:p>
    <w:p w:rsidR="00D21CC5" w:rsidRDefault="00D21CC5">
      <w:pPr>
        <w:spacing w:after="0" w:line="360" w:lineRule="auto"/>
        <w:ind w:right="-232"/>
        <w:jc w:val="both"/>
        <w:rPr>
          <w:rFonts w:ascii="Palatino Linotype" w:eastAsia="Palatino Linotype" w:hAnsi="Palatino Linotype" w:cs="Palatino Linotype"/>
          <w:sz w:val="24"/>
          <w:szCs w:val="24"/>
        </w:rPr>
      </w:pPr>
    </w:p>
    <w:p w:rsidR="00D21CC5" w:rsidRDefault="0087309A">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D21CC5" w:rsidRDefault="0087309A">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Ninguno</w:t>
      </w:r>
      <w:r>
        <w:rPr>
          <w:rFonts w:ascii="Palatino Linotype" w:eastAsia="Palatino Linotype" w:hAnsi="Palatino Linotype" w:cs="Palatino Linotype"/>
          <w:i/>
        </w:rPr>
        <w:t>” [sic]</w:t>
      </w:r>
    </w:p>
    <w:p w:rsidR="00D21CC5" w:rsidRDefault="0087309A">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D21CC5" w:rsidRDefault="0087309A">
      <w:pPr>
        <w:spacing w:before="240"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 xml:space="preserve">Ninguna” </w:t>
      </w:r>
      <w:r>
        <w:rPr>
          <w:rFonts w:ascii="Palatino Linotype" w:eastAsia="Palatino Linotype" w:hAnsi="Palatino Linotype" w:cs="Palatino Linotype"/>
          <w:i/>
        </w:rPr>
        <w:t>[sic]</w:t>
      </w:r>
    </w:p>
    <w:p w:rsidR="00D21CC5" w:rsidRDefault="00D21CC5">
      <w:pPr>
        <w:spacing w:after="0" w:line="276" w:lineRule="auto"/>
        <w:ind w:left="851" w:right="616"/>
        <w:jc w:val="both"/>
        <w:rPr>
          <w:rFonts w:ascii="Palatino Linotype" w:eastAsia="Palatino Linotype" w:hAnsi="Palatino Linotype" w:cs="Palatino Linotype"/>
          <w:i/>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6. TURNO. </w:t>
      </w:r>
      <w:r>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sz w:val="24"/>
          <w:szCs w:val="24"/>
        </w:rPr>
        <w:t>09984/INFOEM/IP/RR/2022</w:t>
      </w:r>
      <w:r>
        <w:rPr>
          <w:rFonts w:ascii="Palatino Linotype" w:eastAsia="Palatino Linotype" w:hAnsi="Palatino Linotype" w:cs="Palatino Linotype"/>
          <w:sz w:val="24"/>
          <w:szCs w:val="24"/>
        </w:rPr>
        <w:t xml:space="preserve">, fue turnado a la Comisionada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 xml:space="preserve">y el recurso </w:t>
      </w:r>
      <w:r>
        <w:rPr>
          <w:rFonts w:ascii="Palatino Linotype" w:eastAsia="Palatino Linotype" w:hAnsi="Palatino Linotype" w:cs="Palatino Linotype"/>
          <w:b/>
          <w:sz w:val="24"/>
          <w:szCs w:val="24"/>
        </w:rPr>
        <w:t>09986/INFOEM/IP/RR/2022</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a efecto de presentar al Pleno el proyecto de resolución correspondiente.</w:t>
      </w:r>
    </w:p>
    <w:p w:rsidR="00D21CC5" w:rsidRDefault="00D21CC5">
      <w:pPr>
        <w:rPr>
          <w:rFonts w:ascii="Palatino Linotype" w:eastAsia="Palatino Linotype" w:hAnsi="Palatino Linotype" w:cs="Palatino Linotype"/>
          <w:sz w:val="24"/>
          <w:szCs w:val="24"/>
        </w:rPr>
      </w:pPr>
    </w:p>
    <w:p w:rsidR="00D21CC5" w:rsidRDefault="0087309A">
      <w:pPr>
        <w:spacing w:before="16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7. ADMISIÓN.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dos de junio de dos mil veintidós</w:t>
      </w:r>
      <w:r>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admitió a trámite el recurso de revisión </w:t>
      </w:r>
      <w:r>
        <w:rPr>
          <w:rFonts w:ascii="Palatino Linotype" w:eastAsia="Palatino Linotype" w:hAnsi="Palatino Linotype" w:cs="Palatino Linotype"/>
          <w:b/>
          <w:sz w:val="24"/>
          <w:szCs w:val="24"/>
        </w:rPr>
        <w:t xml:space="preserve">09984/INFOEM/IP/RR/2022 </w:t>
      </w:r>
      <w:r>
        <w:rPr>
          <w:rFonts w:ascii="Palatino Linotype" w:eastAsia="Palatino Linotype" w:hAnsi="Palatino Linotype" w:cs="Palatino Linotype"/>
          <w:sz w:val="24"/>
          <w:szCs w:val="24"/>
        </w:rPr>
        <w:t xml:space="preserve">y el recurso </w:t>
      </w:r>
      <w:r>
        <w:rPr>
          <w:rFonts w:ascii="Palatino Linotype" w:eastAsia="Palatino Linotype" w:hAnsi="Palatino Linotype" w:cs="Palatino Linotype"/>
          <w:b/>
          <w:sz w:val="24"/>
          <w:szCs w:val="24"/>
        </w:rPr>
        <w:t>09986/INFOEM/IP/RR/2022</w:t>
      </w:r>
      <w:r>
        <w:rPr>
          <w:rFonts w:ascii="Palatino Linotype" w:eastAsia="Palatino Linotype" w:hAnsi="Palatino Linotype" w:cs="Palatino Linotype"/>
          <w:sz w:val="24"/>
          <w:szCs w:val="24"/>
        </w:rPr>
        <w:t xml:space="preserve"> en fecha seis de junio de dos mil veintidós. </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202124"/>
          <w:sz w:val="24"/>
          <w:szCs w:val="24"/>
        </w:rPr>
        <w:lastRenderedPageBreak/>
        <w:t xml:space="preserve">8. </w:t>
      </w:r>
      <w:r>
        <w:rPr>
          <w:rFonts w:ascii="Palatino Linotype" w:eastAsia="Palatino Linotype" w:hAnsi="Palatino Linotype" w:cs="Palatino Linotype"/>
          <w:b/>
          <w:sz w:val="24"/>
          <w:szCs w:val="24"/>
        </w:rPr>
        <w:t xml:space="preserve">INFORME JUSTIFICADO O MANIFESTACIONES. </w:t>
      </w:r>
      <w:r>
        <w:rPr>
          <w:rFonts w:ascii="Palatino Linotype" w:eastAsia="Palatino Linotype" w:hAnsi="Palatino Linotype" w:cs="Palatino Linotype"/>
          <w:sz w:val="24"/>
          <w:szCs w:val="24"/>
        </w:rPr>
        <w:t xml:space="preserve">El nueve de junio de dos mil veintidós, se recibió, a través del Sistema de Acceso a la Información Mexiquense (SAIMEX), los Informes Justificados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 los siguientes archivos electrónicos: </w:t>
      </w:r>
    </w:p>
    <w:p w:rsidR="00D21CC5" w:rsidRDefault="0087309A">
      <w:pPr>
        <w:spacing w:before="240"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09984/INFOEM/IP/RR/2022:</w:t>
      </w:r>
    </w:p>
    <w:p w:rsidR="00D21CC5" w:rsidRDefault="002B673B">
      <w:pPr>
        <w:spacing w:after="0" w:line="240" w:lineRule="auto"/>
        <w:jc w:val="both"/>
        <w:rPr>
          <w:rFonts w:ascii="Palatino Linotype" w:eastAsia="Palatino Linotype" w:hAnsi="Palatino Linotype" w:cs="Palatino Linotype"/>
          <w:b/>
          <w:i/>
          <w:color w:val="000000"/>
          <w:sz w:val="24"/>
          <w:szCs w:val="24"/>
          <w:u w:val="single"/>
        </w:rPr>
      </w:pPr>
      <w:hyperlink r:id="rId24">
        <w:r w:rsidR="0087309A">
          <w:rPr>
            <w:rFonts w:ascii="Palatino Linotype" w:eastAsia="Palatino Linotype" w:hAnsi="Palatino Linotype" w:cs="Palatino Linotype"/>
            <w:b/>
            <w:i/>
            <w:color w:val="000000"/>
            <w:sz w:val="24"/>
            <w:szCs w:val="24"/>
            <w:u w:val="single"/>
          </w:rPr>
          <w:br/>
          <w:t>“INFORME JUSTIFICADO RR 09984.pdf</w:t>
        </w:r>
      </w:hyperlink>
      <w:r w:rsidR="0087309A">
        <w:rPr>
          <w:rFonts w:ascii="Palatino Linotype" w:eastAsia="Palatino Linotype" w:hAnsi="Palatino Linotype" w:cs="Palatino Linotype"/>
          <w:b/>
          <w:i/>
          <w:color w:val="000000"/>
          <w:sz w:val="24"/>
          <w:szCs w:val="24"/>
          <w:u w:val="single"/>
        </w:rPr>
        <w:t xml:space="preserve">” </w:t>
      </w:r>
    </w:p>
    <w:p w:rsidR="00D21CC5" w:rsidRDefault="00D21CC5">
      <w:pPr>
        <w:spacing w:after="0" w:line="360" w:lineRule="auto"/>
        <w:jc w:val="both"/>
        <w:rPr>
          <w:rFonts w:ascii="Palatino Linotype" w:eastAsia="Palatino Linotype" w:hAnsi="Palatino Linotype" w:cs="Palatino Linotype"/>
          <w:b/>
          <w:sz w:val="24"/>
          <w:szCs w:val="24"/>
        </w:rPr>
      </w:pPr>
    </w:p>
    <w:p w:rsidR="00D21CC5" w:rsidRDefault="0087309A">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09986/INFOEM/IP/RR/2022:</w:t>
      </w:r>
    </w:p>
    <w:p w:rsidR="00D21CC5" w:rsidRDefault="002B673B">
      <w:pPr>
        <w:spacing w:after="0" w:line="240" w:lineRule="auto"/>
        <w:rPr>
          <w:rFonts w:ascii="Palatino Linotype" w:eastAsia="Palatino Linotype" w:hAnsi="Palatino Linotype" w:cs="Palatino Linotype"/>
          <w:b/>
          <w:i/>
          <w:color w:val="000000"/>
          <w:sz w:val="24"/>
          <w:szCs w:val="24"/>
          <w:u w:val="single"/>
        </w:rPr>
      </w:pPr>
      <w:hyperlink r:id="rId25">
        <w:r w:rsidR="0087309A">
          <w:rPr>
            <w:rFonts w:ascii="Palatino Linotype" w:eastAsia="Palatino Linotype" w:hAnsi="Palatino Linotype" w:cs="Palatino Linotype"/>
            <w:b/>
            <w:i/>
            <w:color w:val="000000"/>
            <w:sz w:val="24"/>
            <w:szCs w:val="24"/>
            <w:u w:val="single"/>
          </w:rPr>
          <w:br/>
          <w:t>“INFORME JUSTIFICADO RR 09986.pdf</w:t>
        </w:r>
      </w:hyperlink>
      <w:r w:rsidR="0087309A">
        <w:rPr>
          <w:rFonts w:ascii="Palatino Linotype" w:eastAsia="Palatino Linotype" w:hAnsi="Palatino Linotype" w:cs="Palatino Linotype"/>
          <w:b/>
          <w:i/>
          <w:color w:val="000000"/>
          <w:sz w:val="24"/>
          <w:szCs w:val="24"/>
          <w:u w:val="single"/>
        </w:rPr>
        <w:t>”</w:t>
      </w:r>
    </w:p>
    <w:p w:rsidR="00D21CC5" w:rsidRDefault="00D21CC5">
      <w:pPr>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Los cuales versan en el mismo sentido, en el que por conducto de la Titular de la Unidad de Transparencia mediante el cual describe los expedientes electrónicos que obran en el SAIMEX y ratificando en términos generales sus respuestas, además de mencionar que de acuerdos a los razones y motivos de inconformidad vertidas por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no se encuentran elementos para presentar nueva información, dejamos nuevamente a la vista los nueve archivos para su consulta, por lo que solicita de ser procedente se deje sin efectos los recursos interpuestos en contra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w:t>
      </w:r>
    </w:p>
    <w:p w:rsidR="00D21CC5" w:rsidRDefault="00D21CC5">
      <w:pPr>
        <w:rPr>
          <w:rFonts w:ascii="Palatino Linotype" w:eastAsia="Palatino Linotype" w:hAnsi="Palatino Linotype" w:cs="Palatino Linotype"/>
          <w:sz w:val="24"/>
          <w:szCs w:val="24"/>
        </w:rPr>
      </w:pPr>
    </w:p>
    <w:p w:rsidR="00D21CC5" w:rsidRDefault="0087309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9. DE LA ACUMULACIÓN. </w:t>
      </w:r>
      <w:r>
        <w:rPr>
          <w:rFonts w:ascii="Palatino Linotype" w:eastAsia="Palatino Linotype" w:hAnsi="Palatino Linotype" w:cs="Palatino Linotype"/>
          <w:color w:val="000000"/>
          <w:sz w:val="24"/>
          <w:szCs w:val="24"/>
        </w:rPr>
        <w:t xml:space="preserve">Posteriormente por acuerdo del Pleno del Instituto, en la Vigésima Primera Sesión Ordinaria, de fecha ocho de junio de dos mil veintidós, </w:t>
      </w:r>
      <w:r>
        <w:rPr>
          <w:rFonts w:ascii="Palatino Linotype" w:eastAsia="Palatino Linotype" w:hAnsi="Palatino Linotype" w:cs="Palatino Linotype"/>
          <w:color w:val="000000"/>
          <w:sz w:val="24"/>
          <w:szCs w:val="24"/>
        </w:rPr>
        <w:lastRenderedPageBreak/>
        <w:t xml:space="preserve">se determinó acumular los recursos de revisión en estudio, ya que existe identidad de la solicitante, del sujeto obligado y similitud de causas y objeto de solicitud, se acordó la acumulación de los recursos antes señalados, acordando que fuera la </w:t>
      </w:r>
      <w:r>
        <w:rPr>
          <w:rFonts w:ascii="Palatino Linotype" w:eastAsia="Palatino Linotype" w:hAnsi="Palatino Linotype" w:cs="Palatino Linotype"/>
          <w:b/>
          <w:color w:val="000000"/>
          <w:sz w:val="24"/>
          <w:szCs w:val="24"/>
        </w:rPr>
        <w:t>Comisionada Guadalupe Ramírez Peña</w:t>
      </w:r>
      <w:r>
        <w:rPr>
          <w:rFonts w:ascii="Palatino Linotype" w:eastAsia="Palatino Linotype" w:hAnsi="Palatino Linotype" w:cs="Palatino Linotype"/>
          <w:color w:val="000000"/>
          <w:sz w:val="24"/>
          <w:szCs w:val="24"/>
        </w:rPr>
        <w:t xml:space="preserve">; acumulación notificada a las partes, mediante acuerdo de fecha diez de junio de dos mil veintidós. </w:t>
      </w:r>
    </w:p>
    <w:p w:rsidR="00D21CC5" w:rsidRDefault="00D21CC5">
      <w:pPr>
        <w:spacing w:after="0" w:line="360" w:lineRule="auto"/>
        <w:jc w:val="both"/>
        <w:rPr>
          <w:rFonts w:ascii="Palatino Linotype" w:eastAsia="Palatino Linotype" w:hAnsi="Palatino Linotype" w:cs="Palatino Linotype"/>
          <w:color w:val="000000"/>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D21CC5" w:rsidRDefault="0087309A">
      <w:pPr>
        <w:spacing w:before="80" w:line="276"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b/>
          <w:i/>
        </w:rPr>
        <w:t>Ley de Transparencia y Acceso a la Información Pública del Estado de México y Municipios</w:t>
      </w:r>
    </w:p>
    <w:p w:rsidR="00D21CC5" w:rsidRDefault="0087309A">
      <w:pPr>
        <w:spacing w:before="240"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“Artículo 195. En la tramitación del recurso de revisión se aplicarán supletoriamente las disposiciones contenidas en el </w:t>
      </w:r>
      <w:r>
        <w:rPr>
          <w:rFonts w:ascii="Palatino Linotype" w:eastAsia="Palatino Linotype" w:hAnsi="Palatino Linotype" w:cs="Palatino Linotype"/>
          <w:b/>
          <w:i/>
          <w:u w:val="single"/>
        </w:rPr>
        <w:t>Código de Procedimientos Administrativos del Estado de México</w:t>
      </w:r>
      <w:r>
        <w:rPr>
          <w:rFonts w:ascii="Palatino Linotype" w:eastAsia="Palatino Linotype" w:hAnsi="Palatino Linotype" w:cs="Palatino Linotype"/>
          <w:i/>
        </w:rPr>
        <w:t xml:space="preserve">.” </w:t>
      </w:r>
      <w:r>
        <w:rPr>
          <w:rFonts w:ascii="Palatino Linotype" w:eastAsia="Palatino Linotype" w:hAnsi="Palatino Linotype" w:cs="Palatino Linotype"/>
          <w:b/>
          <w:i/>
        </w:rPr>
        <w:t>[Sic]</w:t>
      </w:r>
    </w:p>
    <w:p w:rsidR="00D21CC5" w:rsidRDefault="0087309A">
      <w:pPr>
        <w:spacing w:before="240" w:line="276"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b/>
          <w:i/>
        </w:rPr>
        <w:t>Código de Procedimientos Administrativos del Estado de México</w:t>
      </w:r>
    </w:p>
    <w:p w:rsidR="00D21CC5" w:rsidRDefault="0087309A">
      <w:pPr>
        <w:spacing w:before="160" w:after="0" w:line="276"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“Artículo 18.- </w:t>
      </w:r>
      <w:r>
        <w:rPr>
          <w:rFonts w:ascii="Palatino Linotype" w:eastAsia="Palatino Linotype" w:hAnsi="Palatino Linotype" w:cs="Palatino Linotype"/>
          <w:b/>
          <w:i/>
          <w:u w:val="single"/>
        </w:rPr>
        <w:t>La autoridad administrativa</w:t>
      </w:r>
      <w:r>
        <w:rPr>
          <w:rFonts w:ascii="Palatino Linotype" w:eastAsia="Palatino Linotype" w:hAnsi="Palatino Linotype" w:cs="Palatino Linotype"/>
          <w:i/>
        </w:rPr>
        <w:t xml:space="preserve"> o el Tribunal </w:t>
      </w:r>
      <w:r>
        <w:rPr>
          <w:rFonts w:ascii="Palatino Linotype" w:eastAsia="Palatino Linotype" w:hAnsi="Palatino Linotype" w:cs="Palatino Linotype"/>
          <w:b/>
          <w:i/>
          <w:u w:val="single"/>
        </w:rPr>
        <w:t>acordarán la acumulación</w:t>
      </w:r>
      <w:r>
        <w:rPr>
          <w:rFonts w:ascii="Palatino Linotype" w:eastAsia="Palatino Linotype" w:hAnsi="Palatino Linotype" w:cs="Palatino Linotype"/>
          <w:i/>
        </w:rPr>
        <w:t xml:space="preserve"> de los expedientes del procedimiento y proceso administrativo que ante ellos se sigan</w:t>
      </w:r>
      <w:r>
        <w:rPr>
          <w:rFonts w:ascii="Palatino Linotype" w:eastAsia="Palatino Linotype" w:hAnsi="Palatino Linotype" w:cs="Palatino Linotype"/>
          <w:b/>
          <w:i/>
          <w:u w:val="single"/>
        </w:rPr>
        <w:t>, de oficio</w:t>
      </w:r>
      <w:r>
        <w:rPr>
          <w:rFonts w:ascii="Palatino Linotype" w:eastAsia="Palatino Linotype" w:hAnsi="Palatino Linotype" w:cs="Palatino Linotype"/>
          <w:i/>
        </w:rPr>
        <w:t xml:space="preserve"> o a petición de parte, </w:t>
      </w:r>
      <w:r>
        <w:rPr>
          <w:rFonts w:ascii="Palatino Linotype" w:eastAsia="Palatino Linotype" w:hAnsi="Palatino Linotype" w:cs="Palatino Linotype"/>
          <w:b/>
          <w:i/>
          <w:u w:val="single"/>
        </w:rPr>
        <w:t>cuando las partes o los actos administrativos sean iguales, se trate de actos conexos o resulte conveniente el trámite unificado de los asuntos</w:t>
      </w:r>
      <w:r>
        <w:rPr>
          <w:rFonts w:ascii="Palatino Linotype" w:eastAsia="Palatino Linotype" w:hAnsi="Palatino Linotype" w:cs="Palatino Linotype"/>
          <w:i/>
        </w:rPr>
        <w:t xml:space="preserve">, para evitar la emisión de resoluciones contradictorias. La misma regla se aplicará, en lo conducente, para la separación de los expedientes.” </w:t>
      </w:r>
      <w:r>
        <w:rPr>
          <w:rFonts w:ascii="Palatino Linotype" w:eastAsia="Palatino Linotype" w:hAnsi="Palatino Linotype" w:cs="Palatino Linotype"/>
          <w:b/>
          <w:i/>
        </w:rPr>
        <w:t>[Sic]</w:t>
      </w:r>
    </w:p>
    <w:p w:rsidR="00D21CC5" w:rsidRDefault="00D21CC5">
      <w:pPr>
        <w:spacing w:before="160" w:after="0" w:line="276" w:lineRule="auto"/>
        <w:ind w:left="851" w:right="851"/>
        <w:jc w:val="both"/>
        <w:rPr>
          <w:rFonts w:ascii="Palatino Linotype" w:eastAsia="Palatino Linotype" w:hAnsi="Palatino Linotype" w:cs="Palatino Linotype"/>
          <w:b/>
          <w:i/>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10. DE LA AMPLIACIÓN DE PLAZO.</w:t>
      </w:r>
      <w:r>
        <w:rPr>
          <w:rFonts w:ascii="Palatino Linotype" w:eastAsia="Palatino Linotype" w:hAnsi="Palatino Linotype" w:cs="Palatino Linotype"/>
          <w:color w:val="202124"/>
          <w:highlight w:val="white"/>
        </w:rPr>
        <w:t xml:space="preserve"> </w:t>
      </w:r>
      <w:r>
        <w:rPr>
          <w:rFonts w:ascii="Palatino Linotype" w:eastAsia="Palatino Linotype" w:hAnsi="Palatino Linotype" w:cs="Palatino Linotype"/>
          <w:sz w:val="24"/>
          <w:szCs w:val="24"/>
        </w:rPr>
        <w:t>En fecha doce de octubre de dos mil veintidós, se amplió el término para resolver los recursos de revisión en términos del artículo 181 párrafo tercero de la Ley de Transparencia y Acceso a la Información Pública del Estado de México y Municipios.</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trike/>
          <w:color w:val="FF0000"/>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D21CC5" w:rsidRDefault="00D21CC5">
      <w:pPr>
        <w:spacing w:after="0" w:line="360" w:lineRule="auto"/>
        <w:ind w:left="927"/>
        <w:jc w:val="both"/>
        <w:rPr>
          <w:rFonts w:ascii="Palatino Linotype" w:eastAsia="Palatino Linotype" w:hAnsi="Palatino Linotype" w:cs="Palatino Linotype"/>
          <w:sz w:val="24"/>
          <w:szCs w:val="24"/>
        </w:rPr>
      </w:pPr>
    </w:p>
    <w:p w:rsidR="00D21CC5" w:rsidRDefault="0087309A">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Actividad Procesal del interesado. Acciones u omisiones del interesado.</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numPr>
          <w:ilvl w:val="0"/>
          <w:numId w:val="4"/>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D21CC5" w:rsidRDefault="00D21CC5">
      <w:pPr>
        <w:spacing w:after="0" w:line="360" w:lineRule="auto"/>
        <w:ind w:left="708"/>
        <w:rPr>
          <w:rFonts w:ascii="Palatino Linotype" w:eastAsia="Palatino Linotype" w:hAnsi="Palatino Linotype" w:cs="Palatino Linotype"/>
          <w:sz w:val="24"/>
          <w:szCs w:val="24"/>
        </w:rPr>
      </w:pPr>
    </w:p>
    <w:p w:rsidR="00D21CC5" w:rsidRDefault="0087309A">
      <w:pPr>
        <w:spacing w:after="0" w:line="360" w:lineRule="auto"/>
        <w:ind w:lef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b/>
          <w:sz w:val="24"/>
          <w:szCs w:val="24"/>
        </w:rPr>
      </w:pPr>
      <w:bookmarkStart w:id="1" w:name="_heading=h.30j0zll" w:colFirst="0" w:colLast="0"/>
      <w:bookmarkEnd w:id="1"/>
      <w:r>
        <w:rPr>
          <w:rFonts w:ascii="Palatino Linotype" w:eastAsia="Palatino Linotype" w:hAnsi="Palatino Linotype" w:cs="Palatino Linotype"/>
          <w:sz w:val="24"/>
          <w:szCs w:val="24"/>
        </w:rPr>
        <w:t>Argumento que encuentra sustento en la jurisprudencia P</w:t>
      </w:r>
      <w:proofErr w:type="gramStart"/>
      <w:r>
        <w:rPr>
          <w:rFonts w:ascii="Palatino Linotype" w:eastAsia="Palatino Linotype" w:hAnsi="Palatino Linotype" w:cs="Palatino Linotype"/>
          <w:sz w:val="24"/>
          <w:szCs w:val="24"/>
        </w:rPr>
        <w:t>./</w:t>
      </w:r>
      <w:proofErr w:type="gramEnd"/>
      <w:r>
        <w:rPr>
          <w:rFonts w:ascii="Palatino Linotype" w:eastAsia="Palatino Linotype" w:hAnsi="Palatino Linotype" w:cs="Palatino Linotype"/>
          <w:sz w:val="24"/>
          <w:szCs w:val="24"/>
        </w:rPr>
        <w:t xml:space="preserve">J. 32/92 emitida por el Pleno de la Suprema Corte de Justicia de la Nación de rubro </w:t>
      </w:r>
      <w:r>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Pr>
          <w:rFonts w:ascii="Palatino Linotype" w:eastAsia="Palatino Linotype" w:hAnsi="Palatino Linotype" w:cs="Palatino Linotype"/>
          <w:sz w:val="24"/>
          <w:szCs w:val="24"/>
        </w:rPr>
        <w:lastRenderedPageBreak/>
        <w:t>los términos legales previamente establecidos por la Ley, por tratarse de causas de fuerza mayor.</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“PLAZO RAZONABLE PARA RESOLVER. DIMENSIÓN Y EFECTOS DE ESTE CONCEPTO CUANDO SE ADUCE EXCESIVA CARGA DE TRABAJO.”</w:t>
      </w:r>
      <w:r>
        <w:rPr>
          <w:rFonts w:ascii="Palatino Linotype" w:eastAsia="Palatino Linotype" w:hAnsi="Palatino Linotype" w:cs="Palatino Linotype"/>
          <w:sz w:val="24"/>
          <w:szCs w:val="24"/>
        </w:rPr>
        <w:t xml:space="preserve"> consultable en el Seminario Judicial de la Federación y su gaceta, con el registro digital 2002351.</w:t>
      </w: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Pr>
          <w:rFonts w:ascii="Palatino Linotype" w:eastAsia="Palatino Linotype" w:hAnsi="Palatino Linotype" w:cs="Palatino Linotype"/>
          <w:sz w:val="24"/>
          <w:szCs w:val="24"/>
        </w:rPr>
        <w:t>, visible en el Seminario Judicial de la Federación y su gaceta, con el registro digital 2002350.</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D21CC5" w:rsidRDefault="00D21CC5">
      <w:pPr>
        <w:rPr>
          <w:rFonts w:ascii="Palatino Linotype" w:eastAsia="Palatino Linotype" w:hAnsi="Palatino Linotype" w:cs="Palatino Linotype"/>
          <w:sz w:val="24"/>
          <w:szCs w:val="24"/>
        </w:rPr>
      </w:pPr>
    </w:p>
    <w:p w:rsidR="00D21CC5" w:rsidRDefault="0087309A">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 xml:space="preserve">11. CIERRE DE INSTRUCCIÓN. </w:t>
      </w:r>
      <w:r>
        <w:rPr>
          <w:rFonts w:ascii="Palatino Linotype" w:eastAsia="Palatino Linotype" w:hAnsi="Palatino Linotype" w:cs="Palatino Linotype"/>
          <w:color w:val="000000"/>
          <w:sz w:val="24"/>
          <w:szCs w:val="24"/>
        </w:rPr>
        <w:t xml:space="preserve">El doce de octubre de dos mil veintidós, al no existir diligencias pendientes por desahogar, se emitió el acuerdo por medio del cual se declaró cerrada la instrucción y se determinó pasar los expedientes a resolución, en </w:t>
      </w:r>
      <w:r>
        <w:rPr>
          <w:rFonts w:ascii="Palatino Linotype" w:eastAsia="Palatino Linotype" w:hAnsi="Palatino Linotype" w:cs="Palatino Linotype"/>
          <w:color w:val="000000"/>
          <w:sz w:val="24"/>
          <w:szCs w:val="24"/>
        </w:rPr>
        <w:lastRenderedPageBreak/>
        <w:t xml:space="preserve">términos del artículo 185 fracción VI y VIII de la Ley de Transparencia y Acceso a la Información Pública del Estado de México y Municipios, iniciando el término legal para dictar resolución definitiva del asunto. </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razón de que fueron debidamente sustanciados los expedientes electrónicos y no existe diligencia pendiente de desahogo, se emite la Resolución que conforme a Derecho proceda, de acuerdo con los siguientes: </w:t>
      </w:r>
    </w:p>
    <w:p w:rsidR="00D21CC5" w:rsidRDefault="00D21CC5">
      <w:pPr>
        <w:rPr>
          <w:rFonts w:ascii="Palatino Linotype" w:eastAsia="Palatino Linotype" w:hAnsi="Palatino Linotype" w:cs="Palatino Linotype"/>
          <w:sz w:val="24"/>
          <w:szCs w:val="24"/>
        </w:rPr>
      </w:pPr>
    </w:p>
    <w:p w:rsidR="00D21CC5" w:rsidRDefault="0087309A">
      <w:pPr>
        <w:widowControl w:val="0"/>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 O N S I D E R A N D O S</w:t>
      </w:r>
    </w:p>
    <w:p w:rsidR="00D21CC5" w:rsidRDefault="00D21CC5">
      <w:pPr>
        <w:widowControl w:val="0"/>
        <w:spacing w:after="0" w:line="360" w:lineRule="auto"/>
        <w:jc w:val="center"/>
        <w:rPr>
          <w:rFonts w:ascii="Palatino Linotype" w:eastAsia="Palatino Linotype" w:hAnsi="Palatino Linotype" w:cs="Palatino Linotype"/>
          <w:b/>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D21CC5" w:rsidRDefault="00D21CC5">
      <w:pPr>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 OPORTUNIDAD Y PROCEDIBILIDAD DEL RECURSO DE REVISIÓN</w:t>
      </w:r>
      <w:r>
        <w:rPr>
          <w:rFonts w:ascii="Palatino Linotype" w:eastAsia="Palatino Linotype" w:hAnsi="Palatino Linotype" w:cs="Palatino Linotype"/>
          <w:sz w:val="24"/>
          <w:szCs w:val="24"/>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que deben reunir los recursos de revisión interpuestos, previstos en los artículos 178 y 180 de la Ley de Transparencia y Acceso a la Información Pública del Estado de México y Municipios.</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Los recursos de revisión fueron interpuestos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remitió las respuestas a la solicitudes de información el día </w:t>
      </w:r>
      <w:r>
        <w:rPr>
          <w:rFonts w:ascii="Palatino Linotype" w:eastAsia="Palatino Linotype" w:hAnsi="Palatino Linotype" w:cs="Palatino Linotype"/>
          <w:b/>
          <w:sz w:val="24"/>
          <w:szCs w:val="24"/>
        </w:rPr>
        <w:t xml:space="preserve">diez de mayo de dos mil veintidós, </w:t>
      </w:r>
      <w:r>
        <w:rPr>
          <w:rFonts w:ascii="Palatino Linotype" w:eastAsia="Palatino Linotype" w:hAnsi="Palatino Linotype" w:cs="Palatino Linotype"/>
          <w:sz w:val="24"/>
          <w:szCs w:val="24"/>
        </w:rPr>
        <w:t xml:space="preserve">mientras que los recursos de revisión se tuvieron por presentados el día </w:t>
      </w:r>
      <w:r>
        <w:rPr>
          <w:rFonts w:ascii="Palatino Linotype" w:eastAsia="Palatino Linotype" w:hAnsi="Palatino Linotype" w:cs="Palatino Linotype"/>
          <w:b/>
          <w:sz w:val="24"/>
          <w:szCs w:val="24"/>
        </w:rPr>
        <w:t>treinta de mayo de dos mil veintidós</w:t>
      </w:r>
      <w:r>
        <w:rPr>
          <w:rFonts w:ascii="Palatino Linotype" w:eastAsia="Palatino Linotype" w:hAnsi="Palatino Linotype" w:cs="Palatino Linotype"/>
          <w:sz w:val="24"/>
          <w:szCs w:val="24"/>
        </w:rPr>
        <w:t>, esto es, al décimo cuarto día hábil en que tuvo conocimiento de las respuestas impugnadas.</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al considerar la fecha en que se formularon las solicitudes y las fechas en que respondieron a estas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así como la fecha en que se interpusieron los recursos de revisión, se concluye que los presentes recursos de revisión se encuentran dentro de los márgenes temporales previstos las disposiciones legales referidas.</w:t>
      </w: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Además, por cuanto hace a la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de los recursos de revisión, es de suma importancia señalar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proporcionó nombre con el cual </w:t>
      </w:r>
      <w:r>
        <w:rPr>
          <w:rFonts w:ascii="Palatino Linotype" w:eastAsia="Palatino Linotype" w:hAnsi="Palatino Linotype" w:cs="Palatino Linotype"/>
          <w:sz w:val="24"/>
          <w:szCs w:val="24"/>
        </w:rPr>
        <w:lastRenderedPageBreak/>
        <w:t>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"Las solicitudes anónimas, con nombre incompleto </w:t>
      </w:r>
      <w:r>
        <w:rPr>
          <w:rFonts w:ascii="Palatino Linotype" w:eastAsia="Palatino Linotype" w:hAnsi="Palatino Linotype" w:cs="Palatino Linotype"/>
          <w:b/>
          <w:i/>
        </w:rPr>
        <w:t>o seudónimo</w:t>
      </w:r>
      <w:r>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Ahora bien, del análisis efectuado se advierte que resultan procedentes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sz w:val="24"/>
          <w:szCs w:val="24"/>
        </w:rPr>
        <w:t>EL SAIMEX.</w:t>
      </w:r>
    </w:p>
    <w:p w:rsidR="00D21CC5" w:rsidRDefault="00D21CC5">
      <w:pPr>
        <w:spacing w:after="0" w:line="360" w:lineRule="auto"/>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TERCERO. </w:t>
      </w:r>
      <w:r>
        <w:rPr>
          <w:rFonts w:ascii="Palatino Linotype" w:eastAsia="Palatino Linotype" w:hAnsi="Palatino Linotype" w:cs="Palatino Linotype"/>
          <w:b/>
          <w:color w:val="000000"/>
        </w:rPr>
        <w:t>ANÁLISIS DE LAS CAUSALES DE SOBRESEIMIENTO</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sz w:val="24"/>
          <w:szCs w:val="24"/>
        </w:rPr>
        <w:t xml:space="preserve">Es menester resaltar que en el procedimiento de acceso a la información pública y de los medios de impugnación de la materia, se advierten diversos supuestos de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21CC5" w:rsidRDefault="00D21CC5">
      <w:pPr>
        <w:spacing w:after="0" w:line="360" w:lineRule="auto"/>
        <w:jc w:val="both"/>
        <w:rPr>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D21CC5" w:rsidRDefault="00D21CC5">
      <w:pPr>
        <w:spacing w:after="0" w:line="360" w:lineRule="auto"/>
        <w:jc w:val="both"/>
        <w:rPr>
          <w:sz w:val="24"/>
          <w:szCs w:val="24"/>
        </w:rPr>
      </w:pPr>
    </w:p>
    <w:p w:rsidR="00D21CC5" w:rsidRDefault="0087309A">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rsidR="00D21CC5" w:rsidRDefault="00D21CC5">
      <w:pPr>
        <w:spacing w:after="0" w:line="360" w:lineRule="auto"/>
        <w:ind w:right="51"/>
        <w:jc w:val="both"/>
        <w:rPr>
          <w:rFonts w:ascii="Palatino Linotype" w:eastAsia="Palatino Linotype" w:hAnsi="Palatino Linotype" w:cs="Palatino Linotype"/>
          <w:sz w:val="24"/>
          <w:szCs w:val="24"/>
        </w:rPr>
      </w:pPr>
    </w:p>
    <w:p w:rsidR="00D21CC5" w:rsidRDefault="0087309A">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del análisis de las solicitudes de información motivo de los recursos de revisión que ahora se resuelven, se advierte que la persona solicitante requirió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proporcione información consistente en lo siguiente:</w:t>
      </w:r>
    </w:p>
    <w:p w:rsidR="00D21CC5" w:rsidRDefault="00D21CC5">
      <w:pPr>
        <w:spacing w:line="360" w:lineRule="auto"/>
        <w:jc w:val="both"/>
        <w:rPr>
          <w:rFonts w:ascii="Palatino Linotype" w:eastAsia="Palatino Linotype" w:hAnsi="Palatino Linotype" w:cs="Palatino Linotype"/>
          <w:sz w:val="24"/>
          <w:szCs w:val="24"/>
        </w:rPr>
      </w:pP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¿Cuáles son los listados de los beneficiarios de programas sociales? </w:t>
      </w: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¿Qué estudios socioeconómicos se les aplicaron? </w:t>
      </w: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Formato de estudio socioeconómico </w:t>
      </w: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¿Qué obras públicas se han realizado de enero del 2022 a la fecha? </w:t>
      </w: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¿Cómo fue el proceso de licitación para la realización de la misma y que costo tuvo cada obra? </w:t>
      </w: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¿Cuándo se instaló el consejo de planeación y desarrollo municipal (COPLAMUN)? </w:t>
      </w: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¿Cuáles son los ingresos que reporta haber recibido la tesorería municipal por concepto del pago de sanciones por faltas administrativas cometidas por personas presentadas ante los oficiales calificadores? </w:t>
      </w: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¿Cuántas unidades económicas se encuentran registradas en el Registro Municipal de Unidades Económicas? </w:t>
      </w: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Copia de las actas de la instalación y sesiones de las comisiones edilicias municipales que se hayan realizado a la fecha de recepción de la presente.</w:t>
      </w:r>
    </w:p>
    <w:p w:rsidR="00D21CC5" w:rsidRDefault="00D21CC5">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D21CC5" w:rsidRDefault="0087309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las respuestas,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remite lo siguiente:</w:t>
      </w:r>
    </w:p>
    <w:p w:rsidR="00D21CC5" w:rsidRDefault="0087309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la fecha se han actualizado 514 licencias de funcionamiento.</w:t>
      </w:r>
    </w:p>
    <w:p w:rsidR="00D21CC5" w:rsidRDefault="0087309A">
      <w:pPr>
        <w:numPr>
          <w:ilvl w:val="0"/>
          <w:numId w:val="2"/>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Listado de programas sociales y beneficiarios del ejercicio fiscal 2019, 2020 y 2021, por lo que corresponde al año 2018 mencionan que se encuentran en auditoria, razón por la que no entrega la información solicitada.</w:t>
      </w:r>
    </w:p>
    <w:p w:rsidR="00D21CC5" w:rsidRDefault="0087309A">
      <w:pPr>
        <w:numPr>
          <w:ilvl w:val="0"/>
          <w:numId w:val="2"/>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Las obras públicas que se realizaron han realizado en el año dos mil veintidós.</w:t>
      </w:r>
    </w:p>
    <w:p w:rsidR="00D21CC5" w:rsidRDefault="0087309A">
      <w:pPr>
        <w:numPr>
          <w:ilvl w:val="0"/>
          <w:numId w:val="2"/>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Cuestionario Único de Información Socioeconómica. </w:t>
      </w:r>
    </w:p>
    <w:p w:rsidR="00D21CC5" w:rsidRDefault="00D21CC5">
      <w:pPr>
        <w:pBdr>
          <w:top w:val="nil"/>
          <w:left w:val="nil"/>
          <w:bottom w:val="nil"/>
          <w:right w:val="nil"/>
          <w:between w:val="nil"/>
        </w:pBdr>
        <w:spacing w:after="0"/>
        <w:ind w:left="720"/>
        <w:rPr>
          <w:rFonts w:ascii="Palatino Linotype" w:eastAsia="Palatino Linotype" w:hAnsi="Palatino Linotype" w:cs="Palatino Linotype"/>
          <w:color w:val="000000"/>
          <w:sz w:val="24"/>
          <w:szCs w:val="24"/>
        </w:rPr>
      </w:pPr>
    </w:p>
    <w:p w:rsidR="00D21CC5" w:rsidRDefault="0087309A">
      <w:pPr>
        <w:numPr>
          <w:ilvl w:val="0"/>
          <w:numId w:val="2"/>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Acta de instalación y primera sesión ordinaria de la Comisión Edilicia de Gobernación, de Aculco, Estado de México.  </w:t>
      </w:r>
    </w:p>
    <w:p w:rsidR="00D21CC5" w:rsidRDefault="0087309A">
      <w:pPr>
        <w:numPr>
          <w:ilvl w:val="0"/>
          <w:numId w:val="2"/>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Acta de Instalación de la Comisión de Hacienda de Aculco, Estado de México.</w:t>
      </w:r>
    </w:p>
    <w:p w:rsidR="00D21CC5" w:rsidRDefault="0087309A">
      <w:pPr>
        <w:numPr>
          <w:ilvl w:val="0"/>
          <w:numId w:val="2"/>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Acta de instalación y primera sesión ordinaria de la Comisión Edilicia de Planeación, de Aculco, Estado de México.  </w:t>
      </w:r>
    </w:p>
    <w:p w:rsidR="00D21CC5" w:rsidRDefault="0087309A">
      <w:pPr>
        <w:numPr>
          <w:ilvl w:val="0"/>
          <w:numId w:val="2"/>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cantidad de ingresos por el concepto de pago de faltas administrativas de enero a marzo de 2022 es de $5,000.00.</w:t>
      </w:r>
    </w:p>
    <w:p w:rsidR="00D21CC5" w:rsidRDefault="0087309A">
      <w:pPr>
        <w:numPr>
          <w:ilvl w:val="0"/>
          <w:numId w:val="2"/>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Menciona que el Comité de Planeación para el Desarrollo Municipal se instaló el once de febrero de dos mil veintidós. </w:t>
      </w:r>
    </w:p>
    <w:p w:rsidR="00D21CC5" w:rsidRDefault="00D21CC5">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D21CC5" w:rsidRDefault="0087309A">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No obstante,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al presentar los recursos de revisión que nos ocupan, se inconforma por la respuesta de la siguiente forma. </w:t>
      </w:r>
    </w:p>
    <w:p w:rsidR="00D21CC5" w:rsidRDefault="0087309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D21CC5" w:rsidRDefault="0087309A">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Ninguno</w:t>
      </w:r>
      <w:r>
        <w:rPr>
          <w:rFonts w:ascii="Palatino Linotype" w:eastAsia="Palatino Linotype" w:hAnsi="Palatino Linotype" w:cs="Palatino Linotype"/>
          <w:i/>
        </w:rPr>
        <w:t>” [sic]</w:t>
      </w:r>
    </w:p>
    <w:p w:rsidR="00D21CC5" w:rsidRDefault="0087309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D21CC5" w:rsidRDefault="0087309A">
      <w:pPr>
        <w:spacing w:before="240"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 xml:space="preserve">Ninguna” </w:t>
      </w:r>
      <w:r>
        <w:rPr>
          <w:rFonts w:ascii="Palatino Linotype" w:eastAsia="Palatino Linotype" w:hAnsi="Palatino Linotype" w:cs="Palatino Linotype"/>
          <w:i/>
        </w:rPr>
        <w:t>[sic]</w:t>
      </w:r>
    </w:p>
    <w:p w:rsidR="00D21CC5" w:rsidRDefault="0087309A">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atentos a la inconformidad planteada resulta necesario traer a colación el contenido del artículo 179 de la Ley de Transparencia y Acceso a la Información Pública del Estado de México y Municipios, a saber:</w:t>
      </w:r>
    </w:p>
    <w:p w:rsidR="00D21CC5" w:rsidRDefault="0087309A">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179</w:t>
      </w:r>
      <w:r>
        <w:rPr>
          <w:rFonts w:ascii="Palatino Linotype" w:eastAsia="Palatino Linotype" w:hAnsi="Palatino Linotype" w:cs="Palatino Linotype"/>
          <w:i/>
        </w:rPr>
        <w:t>. El recurso de revisión es un medio de protección que la Ley otorga a los particulares, para hacer valer su derecho de acceso a la información pública, y procederá en contra de las siguientes causas:</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La negativa a la información solicitada;</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La clasificación de la información;</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La declaración de inexistencia de la información;</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La declaración de incompetencia por el sujeto obligado;</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w:t>
      </w:r>
      <w:r>
        <w:rPr>
          <w:rFonts w:ascii="Palatino Linotype" w:eastAsia="Palatino Linotype" w:hAnsi="Palatino Linotype" w:cs="Palatino Linotype"/>
          <w:i/>
        </w:rPr>
        <w:t>. La entrega de información incompleta;</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VI.</w:t>
      </w:r>
      <w:r>
        <w:rPr>
          <w:rFonts w:ascii="Palatino Linotype" w:eastAsia="Palatino Linotype" w:hAnsi="Palatino Linotype" w:cs="Palatino Linotype"/>
          <w:i/>
        </w:rPr>
        <w:t xml:space="preserve"> La entrega de información que no corresponda con lo solicitado;</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VII</w:t>
      </w:r>
      <w:r>
        <w:rPr>
          <w:rFonts w:ascii="Palatino Linotype" w:eastAsia="Palatino Linotype" w:hAnsi="Palatino Linotype" w:cs="Palatino Linotype"/>
          <w:i/>
        </w:rPr>
        <w:t>. La falta de respuesta a una solicitud de acceso a la información;</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La notificación, entrega o puesta a disposición de información en una modalidad o formato distinto al solicitado;</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IX.</w:t>
      </w:r>
      <w:r>
        <w:rPr>
          <w:rFonts w:ascii="Palatino Linotype" w:eastAsia="Palatino Linotype" w:hAnsi="Palatino Linotype" w:cs="Palatino Linotype"/>
          <w:i/>
        </w:rPr>
        <w:t xml:space="preserve"> La entrega o puesta a disposición de información en un formato incomprensible y/o no accesible para el solicitante;</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w:t>
      </w:r>
      <w:r>
        <w:rPr>
          <w:rFonts w:ascii="Palatino Linotype" w:eastAsia="Palatino Linotype" w:hAnsi="Palatino Linotype" w:cs="Palatino Linotype"/>
          <w:i/>
        </w:rPr>
        <w:t xml:space="preserve"> Los costos o tiempos de entrega de la información;</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XI.</w:t>
      </w:r>
      <w:r>
        <w:rPr>
          <w:rFonts w:ascii="Palatino Linotype" w:eastAsia="Palatino Linotype" w:hAnsi="Palatino Linotype" w:cs="Palatino Linotype"/>
          <w:i/>
        </w:rPr>
        <w:t xml:space="preserve"> La falta de trámite a una solicitud;</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XII.</w:t>
      </w:r>
      <w:r>
        <w:rPr>
          <w:rFonts w:ascii="Palatino Linotype" w:eastAsia="Palatino Linotype" w:hAnsi="Palatino Linotype" w:cs="Palatino Linotype"/>
          <w:i/>
        </w:rPr>
        <w:t xml:space="preserve"> La negativa a permitir la consulta directa de la información;</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XIII.</w:t>
      </w:r>
      <w:r>
        <w:rPr>
          <w:rFonts w:ascii="Palatino Linotype" w:eastAsia="Palatino Linotype" w:hAnsi="Palatino Linotype" w:cs="Palatino Linotype"/>
          <w:i/>
        </w:rPr>
        <w:t xml:space="preserve"> La falta, deficiencia o insuficiencia de la fundamentación y/o motivación en la respuesta; y</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XIV</w:t>
      </w:r>
      <w:r>
        <w:rPr>
          <w:rFonts w:ascii="Palatino Linotype" w:eastAsia="Palatino Linotype" w:hAnsi="Palatino Linotype" w:cs="Palatino Linotype"/>
          <w:i/>
        </w:rPr>
        <w:t>. La orientación a un trámite específico.</w:t>
      </w:r>
    </w:p>
    <w:p w:rsidR="00D21CC5" w:rsidRDefault="0087309A">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D21CC5" w:rsidRDefault="0087309A">
      <w:pPr>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 interpretación sistemática del precepto legal citado, no se advierte que la causa invocada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actualice alguno de los supuestos que la norma jurídica contempla para la procedencia de los recursos de revisión.</w:t>
      </w:r>
    </w:p>
    <w:p w:rsidR="00D21CC5" w:rsidRDefault="0087309A">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tanto, resulta aplicable al caso concreto el contenido de los artículos 186, 191, y 192, de la de la Ley de Transparencia y Acceso a la Información Pública del Estado de México y Municipios, que disponen lo siguiente:</w:t>
      </w:r>
    </w:p>
    <w:p w:rsidR="00D21CC5" w:rsidRDefault="00D21CC5">
      <w:pPr>
        <w:spacing w:after="0" w:line="360" w:lineRule="auto"/>
        <w:ind w:right="49"/>
        <w:jc w:val="both"/>
        <w:rPr>
          <w:rFonts w:ascii="Palatino Linotype" w:eastAsia="Palatino Linotype" w:hAnsi="Palatino Linotype" w:cs="Palatino Linotype"/>
          <w:sz w:val="24"/>
          <w:szCs w:val="24"/>
        </w:rPr>
      </w:pPr>
    </w:p>
    <w:p w:rsidR="00D21CC5" w:rsidRDefault="0087309A">
      <w:pPr>
        <w:spacing w:after="120"/>
        <w:ind w:left="851" w:right="902"/>
        <w:jc w:val="both"/>
        <w:rPr>
          <w:rFonts w:ascii="Palatino Linotype" w:eastAsia="Palatino Linotype" w:hAnsi="Palatino Linotype" w:cs="Palatino Linotype"/>
          <w:i/>
        </w:rPr>
      </w:pPr>
      <w:bookmarkStart w:id="2" w:name="_heading=h.1fob9te" w:colFirst="0" w:colLast="0"/>
      <w:bookmarkEnd w:id="2"/>
      <w:r>
        <w:rPr>
          <w:rFonts w:ascii="Palatino Linotype" w:eastAsia="Palatino Linotype" w:hAnsi="Palatino Linotype" w:cs="Palatino Linotype"/>
          <w:b/>
          <w:i/>
        </w:rPr>
        <w:t xml:space="preserve">“Artículo 186. </w:t>
      </w:r>
      <w:r>
        <w:rPr>
          <w:rFonts w:ascii="Palatino Linotype" w:eastAsia="Palatino Linotype" w:hAnsi="Palatino Linotype" w:cs="Palatino Linotype"/>
          <w:i/>
        </w:rPr>
        <w:t>Las resoluciones del Instituto podrán:</w:t>
      </w:r>
    </w:p>
    <w:p w:rsidR="00D21CC5" w:rsidRDefault="0087309A">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I. Desechar o sobreseer el recurso;</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Confirmar la respuesta del sujeto obligado;</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Revocar o modificar la respuesta del sujeto obligado; y</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Ordenar la entrega de la información…”</w:t>
      </w:r>
    </w:p>
    <w:p w:rsidR="00D21CC5" w:rsidRDefault="0087309A">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D21CC5" w:rsidRDefault="0087309A">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191. </w:t>
      </w:r>
      <w:r>
        <w:rPr>
          <w:rFonts w:ascii="Palatino Linotype" w:eastAsia="Palatino Linotype" w:hAnsi="Palatino Linotype" w:cs="Palatino Linotype"/>
          <w:i/>
        </w:rPr>
        <w:t>El recurso será desechado por improcedente cuando:</w:t>
      </w:r>
    </w:p>
    <w:p w:rsidR="00D21CC5" w:rsidRDefault="0087309A">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Sea extemporáneo por haber transcurrido el plazo establecido en la presente Ley, a partir de la respuesta;</w:t>
      </w:r>
    </w:p>
    <w:p w:rsidR="00D21CC5" w:rsidRDefault="0087309A">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Se esté tramitando ante el Poder Judicial de la Federación algún recurso o medio de defensa interpuesto por el recurrente;</w:t>
      </w:r>
    </w:p>
    <w:p w:rsidR="00D21CC5" w:rsidRDefault="0087309A">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 No actualice alguno de los supuestos previstos en la presente Ley</w:t>
      </w:r>
      <w:r>
        <w:rPr>
          <w:rFonts w:ascii="Palatino Linotype" w:eastAsia="Palatino Linotype" w:hAnsi="Palatino Linotype" w:cs="Palatino Linotype"/>
          <w:i/>
        </w:rPr>
        <w:t>;</w:t>
      </w:r>
    </w:p>
    <w:p w:rsidR="00D21CC5" w:rsidRDefault="0087309A">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No se haya desahogado la prevención en los términos establecidos en la presente Ley;</w:t>
      </w:r>
    </w:p>
    <w:p w:rsidR="00D21CC5" w:rsidRDefault="0087309A">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Se impugne la veracidad de la información proporcionada;</w:t>
      </w:r>
    </w:p>
    <w:p w:rsidR="00D21CC5" w:rsidRDefault="0087309A">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Se trate de una consulta, o trámite en específico; y</w:t>
      </w:r>
    </w:p>
    <w:p w:rsidR="00D21CC5" w:rsidRDefault="0087309A">
      <w:pPr>
        <w:tabs>
          <w:tab w:val="left" w:pos="1276"/>
        </w:tabs>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El recurrente amplíe su solicitud en el recurso de revisión, únicamente respecto de los nuevos contenidos.”</w:t>
      </w:r>
    </w:p>
    <w:p w:rsidR="00D21CC5" w:rsidRDefault="00D21CC5">
      <w:pPr>
        <w:spacing w:before="120" w:after="120"/>
        <w:ind w:left="851" w:right="902"/>
        <w:jc w:val="both"/>
        <w:rPr>
          <w:rFonts w:ascii="Palatino Linotype" w:eastAsia="Palatino Linotype" w:hAnsi="Palatino Linotype" w:cs="Palatino Linotype"/>
          <w:b/>
          <w:i/>
        </w:rPr>
      </w:pPr>
    </w:p>
    <w:p w:rsidR="00D21CC5" w:rsidRDefault="0087309A">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192. </w:t>
      </w:r>
      <w:r>
        <w:rPr>
          <w:rFonts w:ascii="Palatino Linotype" w:eastAsia="Palatino Linotype" w:hAnsi="Palatino Linotype" w:cs="Palatino Linotype"/>
          <w:i/>
        </w:rPr>
        <w:t>El recurso será sobreseído, en todo o en parte, cuando una vez admitido, se actualicen alguno de los siguientes supuestos:</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El recurrente se desista expresamente del recurso;</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II. </w:t>
      </w:r>
      <w:r>
        <w:rPr>
          <w:rFonts w:ascii="Palatino Linotype" w:eastAsia="Palatino Linotype" w:hAnsi="Palatino Linotype" w:cs="Palatino Linotype"/>
          <w:i/>
        </w:rPr>
        <w:t>El recurrente fallezca o, tratándose de personas jurídicas colectivas, se disuelva;</w:t>
      </w:r>
    </w:p>
    <w:p w:rsidR="00D21CC5" w:rsidRDefault="0087309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El sujeto obligado responsable del acto lo modifique o revoque de tal manera que el recurso de revisión quede sin materia;</w:t>
      </w:r>
    </w:p>
    <w:p w:rsidR="00D21CC5" w:rsidRDefault="0087309A">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IV. Admitido el recurso de revisión, aparezca alguna causal de improcedencia en los términos de la presente Ley; y</w:t>
      </w:r>
    </w:p>
    <w:p w:rsidR="00D21CC5" w:rsidRDefault="0087309A">
      <w:pPr>
        <w:spacing w:before="120" w:after="120"/>
        <w:ind w:left="1134" w:right="902"/>
        <w:jc w:val="both"/>
        <w:rPr>
          <w:rFonts w:ascii="Palatino Linotype" w:eastAsia="Palatino Linotype" w:hAnsi="Palatino Linotype" w:cs="Palatino Linotype"/>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Cuando por cualquier motivo quede sin materia el recurso</w:t>
      </w:r>
      <w:r>
        <w:rPr>
          <w:rFonts w:ascii="Palatino Linotype" w:eastAsia="Palatino Linotype" w:hAnsi="Palatino Linotype" w:cs="Palatino Linotype"/>
        </w:rPr>
        <w:t>.”</w:t>
      </w:r>
    </w:p>
    <w:p w:rsidR="00D21CC5" w:rsidRDefault="00D21CC5">
      <w:pPr>
        <w:rPr>
          <w:rFonts w:ascii="Palatino Linotype" w:eastAsia="Palatino Linotype" w:hAnsi="Palatino Linotype" w:cs="Palatino Linotype"/>
          <w:sz w:val="24"/>
          <w:szCs w:val="24"/>
        </w:rPr>
      </w:pPr>
    </w:p>
    <w:p w:rsidR="00D21CC5" w:rsidRDefault="0087309A">
      <w:pPr>
        <w:spacing w:before="160"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previstos en el artículo 179 de la Ley en la Materia.</w:t>
      </w:r>
    </w:p>
    <w:p w:rsidR="00D21CC5" w:rsidRDefault="00D21CC5">
      <w:pPr>
        <w:spacing w:after="0" w:line="360" w:lineRule="auto"/>
        <w:ind w:right="51"/>
        <w:jc w:val="both"/>
        <w:rPr>
          <w:rFonts w:ascii="Palatino Linotype" w:eastAsia="Palatino Linotype" w:hAnsi="Palatino Linotype" w:cs="Palatino Linotype"/>
          <w:sz w:val="24"/>
          <w:szCs w:val="24"/>
        </w:rPr>
      </w:pPr>
    </w:p>
    <w:p w:rsidR="00D21CC5" w:rsidRDefault="0087309A">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Dentro de este orden de ideas, es evidente que no se puede invocar el precepto legal 191 de la Ley en cita ulteriormente a que ha sido admitido, determinando la actualización de un </w:t>
      </w:r>
      <w:proofErr w:type="spellStart"/>
      <w:r>
        <w:rPr>
          <w:rFonts w:ascii="Palatino Linotype" w:eastAsia="Palatino Linotype" w:hAnsi="Palatino Linotype" w:cs="Palatino Linotype"/>
          <w:sz w:val="24"/>
          <w:szCs w:val="24"/>
        </w:rPr>
        <w:t>desechamiento</w:t>
      </w:r>
      <w:proofErr w:type="spellEnd"/>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porque está ya sería posterior a la etapa procedimental en la que debió desecharse.</w:t>
      </w:r>
    </w:p>
    <w:p w:rsidR="00D21CC5" w:rsidRDefault="00D21CC5">
      <w:pPr>
        <w:spacing w:after="0" w:line="360" w:lineRule="auto"/>
        <w:ind w:right="51"/>
        <w:jc w:val="both"/>
        <w:rPr>
          <w:rFonts w:ascii="Palatino Linotype" w:eastAsia="Palatino Linotype" w:hAnsi="Palatino Linotype" w:cs="Palatino Linotype"/>
          <w:sz w:val="24"/>
          <w:szCs w:val="24"/>
        </w:rPr>
      </w:pPr>
    </w:p>
    <w:p w:rsidR="00D21CC5" w:rsidRDefault="0087309A">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Cobrando aplicación lo previsto en la fracción IV del artículo 192, en razón a que al haber sido el recurso y al actualizarse una causal de improcedencia, debe ser sobreseído. </w:t>
      </w:r>
    </w:p>
    <w:p w:rsidR="00D21CC5" w:rsidRDefault="00D21CC5">
      <w:pPr>
        <w:spacing w:after="0" w:line="360" w:lineRule="auto"/>
        <w:ind w:right="49"/>
        <w:jc w:val="both"/>
        <w:rPr>
          <w:rFonts w:ascii="Palatino Linotype" w:eastAsia="Palatino Linotype" w:hAnsi="Palatino Linotype" w:cs="Palatino Linotype"/>
          <w:sz w:val="24"/>
          <w:szCs w:val="24"/>
        </w:rPr>
      </w:pPr>
    </w:p>
    <w:p w:rsidR="00D21CC5" w:rsidRDefault="0087309A">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de las constancias que obran en el expediente de mérito, se advierte que se actualiza la causal de sobreseimiento enunciada en la fracción IV del artículo 192 de la Ley de Transparencia Local, en relación directa con la fracción III del artículo 191 de la misma Ley, toda vez que no se actualiza alguno de los supuestos previstos en la Ley Local de la Materia.</w:t>
      </w:r>
    </w:p>
    <w:p w:rsidR="00D21CC5" w:rsidRDefault="00D21CC5">
      <w:pPr>
        <w:spacing w:after="0" w:line="360" w:lineRule="auto"/>
        <w:ind w:right="49"/>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el </w:t>
      </w:r>
      <w:r>
        <w:rPr>
          <w:rFonts w:ascii="Palatino Linotype" w:eastAsia="Palatino Linotype" w:hAnsi="Palatino Linotype" w:cs="Palatino Linotype"/>
          <w:i/>
          <w:sz w:val="24"/>
          <w:szCs w:val="24"/>
        </w:rPr>
        <w:t>sobreseimiento</w:t>
      </w:r>
      <w:r>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los efectos del sobreseimiento son los dar por concluido el recurso administrativo sin entrar al estudio de fondo del asunto de que se trate; lo anterior con apoyo en el criterio del Poder Judicial de la Federación con rubro:</w:t>
      </w:r>
    </w:p>
    <w:p w:rsidR="00D21CC5" w:rsidRDefault="0087309A">
      <w:pPr>
        <w:ind w:left="567" w:right="567"/>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SOBRESEIMIENTO, NO PERMITE ENTRAR AL ESTUDIO DE LAS CUESTIONES DE FONDO</w:t>
      </w:r>
    </w:p>
    <w:p w:rsidR="00D21CC5" w:rsidRDefault="0087309A">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D21CC5" w:rsidRDefault="0087309A">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w:t>
      </w:r>
      <w:r>
        <w:rPr>
          <w:rFonts w:ascii="Palatino Linotype" w:eastAsia="Palatino Linotype" w:hAnsi="Palatino Linotype" w:cs="Palatino Linotype"/>
          <w:i/>
        </w:rPr>
        <w:lastRenderedPageBreak/>
        <w:t>responsables, que constituyen el problema de fondo, si se decreta el sobreseimiento del juicio.” (Sic)</w:t>
      </w:r>
    </w:p>
    <w:p w:rsidR="00D21CC5" w:rsidRDefault="00D21CC5">
      <w:pPr>
        <w:ind w:left="567" w:right="567"/>
        <w:jc w:val="both"/>
        <w:rPr>
          <w:rFonts w:ascii="Palatino Linotype" w:eastAsia="Palatino Linotype" w:hAnsi="Palatino Linotype" w:cs="Palatino Linotype"/>
          <w:i/>
        </w:rPr>
      </w:pPr>
    </w:p>
    <w:p w:rsidR="00D21CC5" w:rsidRDefault="0087309A">
      <w:pPr>
        <w:spacing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D21CC5" w:rsidRDefault="0087309A">
      <w:pPr>
        <w:spacing w:before="240"/>
        <w:ind w:left="567" w:right="567"/>
        <w:jc w:val="both"/>
        <w:rPr>
          <w:rFonts w:ascii="Palatino Linotype" w:eastAsia="Palatino Linotype" w:hAnsi="Palatino Linotype" w:cs="Palatino Linotype"/>
          <w:i/>
        </w:rPr>
      </w:pPr>
      <w:r>
        <w:rPr>
          <w:rFonts w:ascii="Palatino Linotype" w:eastAsia="Palatino Linotype" w:hAnsi="Palatino Linotype" w:cs="Palatino Linotype"/>
        </w:rPr>
        <w:t xml:space="preserve"> </w:t>
      </w:r>
      <w:r>
        <w:rPr>
          <w:rFonts w:ascii="Palatino Linotype" w:eastAsia="Palatino Linotype" w:hAnsi="Palatino Linotype" w:cs="Palatino Linotype"/>
          <w:i/>
        </w:rPr>
        <w:t>“DESECHAMIENTO O SOBRESEIMIENTO EN EL JUICIO DE AMPARO. NO IMPLICA DENEGACIÓN DE JUSTICIA NI GENERA INSEGURIDAD JURÍDICA”</w:t>
      </w:r>
    </w:p>
    <w:p w:rsidR="00D21CC5" w:rsidRDefault="0087309A">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i/>
        </w:rPr>
        <w:t>promovente</w:t>
      </w:r>
      <w:proofErr w:type="spellEnd"/>
      <w:r>
        <w:rPr>
          <w:rFonts w:ascii="Palatino Linotype" w:eastAsia="Palatino Linotype" w:hAnsi="Palatino Linotype" w:cs="Palatino Linotype"/>
          <w:i/>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D21CC5" w:rsidRDefault="00D21CC5">
      <w:pPr>
        <w:ind w:left="567" w:right="567"/>
        <w:jc w:val="both"/>
        <w:rPr>
          <w:rFonts w:ascii="Palatino Linotype" w:eastAsia="Palatino Linotype" w:hAnsi="Palatino Linotype" w:cs="Palatino Linotype"/>
          <w:i/>
        </w:rPr>
      </w:pPr>
    </w:p>
    <w:p w:rsidR="00D21CC5" w:rsidRDefault="0087309A">
      <w:pPr>
        <w:spacing w:before="16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resulta procedente </w:t>
      </w:r>
      <w:r>
        <w:rPr>
          <w:rFonts w:ascii="Palatino Linotype" w:eastAsia="Palatino Linotype" w:hAnsi="Palatino Linotype" w:cs="Palatino Linotype"/>
          <w:i/>
          <w:sz w:val="24"/>
          <w:szCs w:val="24"/>
        </w:rPr>
        <w:t>sobreseer</w:t>
      </w:r>
      <w:r>
        <w:rPr>
          <w:rFonts w:ascii="Palatino Linotype" w:eastAsia="Palatino Linotype" w:hAnsi="Palatino Linotype" w:cs="Palatino Linotype"/>
          <w:sz w:val="24"/>
          <w:szCs w:val="24"/>
        </w:rPr>
        <w:t xml:space="preserve"> los recursos de revisión materia de la presente resolución en términos del artículo 186 fracción I de la de la Ley de Transparencia y Acceso a la Información Pública del Estado de México y Municipios en relación directa con los artículos 191 fracción III y 192 fracción IV de mismo </w:t>
      </w:r>
      <w:r>
        <w:rPr>
          <w:rFonts w:ascii="Palatino Linotype" w:eastAsia="Palatino Linotype" w:hAnsi="Palatino Linotype" w:cs="Palatino Linotype"/>
          <w:sz w:val="24"/>
          <w:szCs w:val="24"/>
        </w:rPr>
        <w:lastRenderedPageBreak/>
        <w:t xml:space="preserve">ordenamiento legal, citados con anterioridad, pues se actualizó una causal de improcedencia; ya que en su formulación,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no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deja de forma un motivo de inconformidad previsto por la Ley Local de la Materia. </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D21CC5" w:rsidRDefault="00D21CC5">
      <w:pPr>
        <w:spacing w:after="0" w:line="360" w:lineRule="auto"/>
        <w:ind w:right="49"/>
        <w:jc w:val="both"/>
        <w:rPr>
          <w:rFonts w:ascii="Palatino Linotype" w:eastAsia="Palatino Linotype" w:hAnsi="Palatino Linotype" w:cs="Palatino Linotype"/>
          <w:sz w:val="24"/>
          <w:szCs w:val="24"/>
        </w:rPr>
      </w:pPr>
    </w:p>
    <w:p w:rsidR="00D21CC5" w:rsidRDefault="0087309A">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rsidR="00D21CC5" w:rsidRDefault="00D21CC5">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bookmarkStart w:id="3" w:name="_heading=h.3dy6vkm" w:colFirst="0" w:colLast="0"/>
      <w:bookmarkEnd w:id="3"/>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SOBRESEEN</w:t>
      </w:r>
      <w:r>
        <w:rPr>
          <w:rFonts w:ascii="Palatino Linotype" w:eastAsia="Palatino Linotype" w:hAnsi="Palatino Linotype" w:cs="Palatino Linotype"/>
          <w:sz w:val="24"/>
          <w:szCs w:val="24"/>
        </w:rPr>
        <w:t xml:space="preserve"> por improcedentes los recursos de revisión </w:t>
      </w:r>
      <w:r>
        <w:rPr>
          <w:rFonts w:ascii="Palatino Linotype" w:eastAsia="Palatino Linotype" w:hAnsi="Palatino Linotype" w:cs="Palatino Linotype"/>
          <w:b/>
          <w:sz w:val="24"/>
          <w:szCs w:val="24"/>
        </w:rPr>
        <w:t>09984/INFOEM/IP/RR/2022</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 xml:space="preserve">09986/INFOEM/IP/RR/2022 </w:t>
      </w:r>
      <w:r>
        <w:rPr>
          <w:rFonts w:ascii="Palatino Linotype" w:eastAsia="Palatino Linotype" w:hAnsi="Palatino Linotype" w:cs="Palatino Linotype"/>
          <w:sz w:val="24"/>
          <w:szCs w:val="24"/>
        </w:rPr>
        <w:t>de conformidad con la fracción IV del artículo 192, en relación con la fracción III del artículo 191, de la Ley de Transparencia y Acceso a la Información Pública del Estado de México y Municipios, en términos del Considerando</w:t>
      </w:r>
      <w:r>
        <w:rPr>
          <w:rFonts w:ascii="Palatino Linotype" w:eastAsia="Palatino Linotype" w:hAnsi="Palatino Linotype" w:cs="Palatino Linotype"/>
          <w:b/>
          <w:sz w:val="24"/>
          <w:szCs w:val="24"/>
        </w:rPr>
        <w:t xml:space="preserve"> Tercero</w:t>
      </w:r>
      <w:r>
        <w:rPr>
          <w:rFonts w:ascii="Palatino Linotype" w:eastAsia="Palatino Linotype" w:hAnsi="Palatino Linotype" w:cs="Palatino Linotype"/>
          <w:sz w:val="24"/>
          <w:szCs w:val="24"/>
        </w:rPr>
        <w:t xml:space="preserve"> de la presente resolución.</w:t>
      </w:r>
    </w:p>
    <w:p w:rsidR="00D21CC5" w:rsidRDefault="00D21CC5">
      <w:pPr>
        <w:spacing w:after="0" w:line="360" w:lineRule="auto"/>
        <w:jc w:val="both"/>
        <w:rPr>
          <w:rFonts w:ascii="Palatino Linotype" w:eastAsia="Palatino Linotype" w:hAnsi="Palatino Linotype" w:cs="Palatino Linotype"/>
          <w:b/>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bookmarkStart w:id="4" w:name="_heading=h.17dp8vu" w:colFirst="0" w:colLast="0"/>
      <w:bookmarkEnd w:id="4"/>
      <w:r>
        <w:rPr>
          <w:rFonts w:ascii="Palatino Linotype" w:eastAsia="Palatino Linotype" w:hAnsi="Palatino Linotype" w:cs="Palatino Linotype"/>
          <w:b/>
          <w:sz w:val="24"/>
          <w:szCs w:val="24"/>
        </w:rPr>
        <w:t>SEGUNDO. Notifíquese</w:t>
      </w:r>
      <w:r>
        <w:rPr>
          <w:rFonts w:ascii="Palatino Linotype" w:eastAsia="Palatino Linotype" w:hAnsi="Palatino Linotype" w:cs="Palatino Linotype"/>
          <w:sz w:val="24"/>
          <w:szCs w:val="24"/>
        </w:rPr>
        <w:t xml:space="preserve"> vía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la presente resolución a la Titular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para su conocimiento, lo anterior en términos del artículo 189 de la Ley de Transparencia y Acceso a la Información Pública del Estado de México y Municipios.</w:t>
      </w:r>
    </w:p>
    <w:p w:rsidR="00D21CC5" w:rsidRDefault="00D21CC5">
      <w:pPr>
        <w:spacing w:after="0" w:line="360" w:lineRule="auto"/>
        <w:jc w:val="both"/>
        <w:rPr>
          <w:rFonts w:ascii="Palatino Linotype" w:eastAsia="Palatino Linotype" w:hAnsi="Palatino Linotype" w:cs="Palatino Linotype"/>
          <w:sz w:val="24"/>
          <w:szCs w:val="24"/>
        </w:rPr>
      </w:pPr>
    </w:p>
    <w:p w:rsidR="00D21CC5" w:rsidRDefault="0087309A">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TERCERO. Notifíquese, vía SAIMEX </w:t>
      </w:r>
      <w:r>
        <w:rPr>
          <w:rFonts w:ascii="Palatino Linotype" w:eastAsia="Palatino Linotype" w:hAnsi="Palatino Linotype" w:cs="Palatino Linotype"/>
          <w:sz w:val="24"/>
          <w:szCs w:val="24"/>
        </w:rPr>
        <w: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D21CC5" w:rsidRDefault="00D21CC5">
      <w:pPr>
        <w:tabs>
          <w:tab w:val="left" w:pos="8647"/>
        </w:tabs>
        <w:spacing w:after="0" w:line="360" w:lineRule="auto"/>
        <w:ind w:right="51"/>
        <w:jc w:val="both"/>
        <w:rPr>
          <w:rFonts w:ascii="Palatino Linotype" w:eastAsia="Palatino Linotype" w:hAnsi="Palatino Linotype" w:cs="Palatino Linotype"/>
          <w:sz w:val="24"/>
          <w:szCs w:val="24"/>
        </w:rPr>
      </w:pPr>
    </w:p>
    <w:p w:rsidR="00D21CC5" w:rsidRDefault="0087309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w:t>
      </w:r>
      <w:bookmarkStart w:id="5" w:name="_GoBack"/>
      <w:bookmarkEnd w:id="5"/>
      <w:r>
        <w:rPr>
          <w:rFonts w:ascii="Palatino Linotype" w:eastAsia="Palatino Linotype" w:hAnsi="Palatino Linotype" w:cs="Palatino Linotype"/>
          <w:sz w:val="24"/>
          <w:szCs w:val="24"/>
        </w:rPr>
        <w:t>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DE OCTUBRE DE DOS MIL VEINTIDÓS, ANTE EL SECRETARIO TÉCNICO DEL PLENO ALEXIS TAPIA RAMÍREZ.</w:t>
      </w:r>
    </w:p>
    <w:p w:rsidR="00D21CC5" w:rsidRDefault="00D21CC5">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p w:rsidR="00E23448" w:rsidRDefault="00E23448">
      <w:pPr>
        <w:rPr>
          <w:rFonts w:ascii="Palatino Linotype" w:eastAsia="Palatino Linotype" w:hAnsi="Palatino Linotype" w:cs="Palatino Linotype"/>
          <w:sz w:val="24"/>
          <w:szCs w:val="24"/>
        </w:rPr>
      </w:pPr>
    </w:p>
    <w:sectPr w:rsidR="00E23448">
      <w:headerReference w:type="default" r:id="rId26"/>
      <w:footerReference w:type="default" r:id="rId27"/>
      <w:headerReference w:type="first" r:id="rId28"/>
      <w:footerReference w:type="first" r:id="rId29"/>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09A" w:rsidRDefault="0087309A">
      <w:pPr>
        <w:spacing w:after="0" w:line="240" w:lineRule="auto"/>
      </w:pPr>
      <w:r>
        <w:separator/>
      </w:r>
    </w:p>
  </w:endnote>
  <w:endnote w:type="continuationSeparator" w:id="0">
    <w:p w:rsidR="0087309A" w:rsidRDefault="0087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C5" w:rsidRDefault="0087309A">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673B">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673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D21CC5" w:rsidRDefault="00D21CC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C5" w:rsidRDefault="0087309A">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673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673B">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D21CC5" w:rsidRDefault="00D21CC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09A" w:rsidRDefault="0087309A">
      <w:pPr>
        <w:spacing w:after="0" w:line="240" w:lineRule="auto"/>
      </w:pPr>
      <w:r>
        <w:separator/>
      </w:r>
    </w:p>
  </w:footnote>
  <w:footnote w:type="continuationSeparator" w:id="0">
    <w:p w:rsidR="0087309A" w:rsidRDefault="0087309A">
      <w:pPr>
        <w:spacing w:after="0" w:line="240" w:lineRule="auto"/>
      </w:pPr>
      <w:r>
        <w:continuationSeparator/>
      </w:r>
    </w:p>
  </w:footnote>
  <w:footnote w:id="1">
    <w:p w:rsidR="00D21CC5" w:rsidRDefault="0087309A">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 xml:space="preserve">DESISTIMIENTO DE LA DEMANDA DE AMPARO. CORRESPONDE PROVEER RESPECTO DE ÉL AL JUEZ DE DISTRITO CUANDO SE PLANTEA ESTANDO PENDIENTE LA RESOLUCIÓN DEL RECURSO DE REVISIÓN Y ÉSTE SE DESECHA. El </w:t>
      </w:r>
      <w:proofErr w:type="spellStart"/>
      <w:r>
        <w:rPr>
          <w:rFonts w:ascii="Palatino Linotype" w:eastAsia="Palatino Linotype" w:hAnsi="Palatino Linotype" w:cs="Palatino Linotype"/>
          <w:i/>
          <w:color w:val="000000"/>
          <w:sz w:val="16"/>
          <w:szCs w:val="16"/>
        </w:rPr>
        <w:t>desechamiento</w:t>
      </w:r>
      <w:proofErr w:type="spellEnd"/>
      <w:r>
        <w:rPr>
          <w:rFonts w:ascii="Palatino Linotype" w:eastAsia="Palatino Linotype" w:hAnsi="Palatino Linotype" w:cs="Palatino Linotype"/>
          <w:i/>
          <w:color w:val="000000"/>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rsidR="00D21CC5" w:rsidRDefault="00D21CC5">
      <w:pPr>
        <w:pBdr>
          <w:top w:val="nil"/>
          <w:left w:val="nil"/>
          <w:bottom w:val="nil"/>
          <w:right w:val="nil"/>
          <w:between w:val="nil"/>
        </w:pBdr>
        <w:spacing w:after="0" w:line="240" w:lineRule="auto"/>
        <w:rPr>
          <w:rFonts w:ascii="Palatino Linotype" w:eastAsia="Palatino Linotype" w:hAnsi="Palatino Linotype" w:cs="Palatino Linotype"/>
          <w:color w:val="000000"/>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C5" w:rsidRDefault="00D21CC5">
    <w:pPr>
      <w:widowControl w:val="0"/>
      <w:pBdr>
        <w:top w:val="nil"/>
        <w:left w:val="nil"/>
        <w:bottom w:val="nil"/>
        <w:right w:val="nil"/>
        <w:between w:val="nil"/>
      </w:pBdr>
      <w:spacing w:after="0" w:line="276" w:lineRule="auto"/>
      <w:rPr>
        <w:color w:val="000000"/>
      </w:rPr>
    </w:pPr>
  </w:p>
  <w:tbl>
    <w:tblPr>
      <w:tblStyle w:val="a0"/>
      <w:tblW w:w="10346" w:type="dxa"/>
      <w:tblInd w:w="-1303" w:type="dxa"/>
      <w:tblLayout w:type="fixed"/>
      <w:tblLook w:val="0400" w:firstRow="0" w:lastRow="0" w:firstColumn="0" w:lastColumn="0" w:noHBand="0" w:noVBand="1"/>
    </w:tblPr>
    <w:tblGrid>
      <w:gridCol w:w="5684"/>
      <w:gridCol w:w="4662"/>
    </w:tblGrid>
    <w:tr w:rsidR="00D21CC5">
      <w:trPr>
        <w:trHeight w:val="244"/>
      </w:trPr>
      <w:tc>
        <w:tcPr>
          <w:tcW w:w="5684" w:type="dxa"/>
        </w:tcPr>
        <w:p w:rsidR="00D21CC5" w:rsidRDefault="0087309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r>
            <w:rPr>
              <w:noProof/>
            </w:rPr>
            <w:drawing>
              <wp:anchor distT="0" distB="0" distL="0" distR="0" simplePos="0" relativeHeight="251658240" behindDoc="1" locked="0" layoutInCell="1" hidden="0" allowOverlap="1">
                <wp:simplePos x="0" y="0"/>
                <wp:positionH relativeFrom="column">
                  <wp:posOffset>-48259</wp:posOffset>
                </wp:positionH>
                <wp:positionV relativeFrom="paragraph">
                  <wp:posOffset>-191769</wp:posOffset>
                </wp:positionV>
                <wp:extent cx="7753350" cy="9942731"/>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662" w:type="dxa"/>
        </w:tcPr>
        <w:p w:rsidR="00D21CC5" w:rsidRDefault="0087309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09984/INFOEM/IP/RR/2022 y acumulado.</w:t>
          </w:r>
        </w:p>
      </w:tc>
    </w:tr>
    <w:tr w:rsidR="00D21CC5">
      <w:trPr>
        <w:trHeight w:val="210"/>
      </w:trPr>
      <w:tc>
        <w:tcPr>
          <w:tcW w:w="5684" w:type="dxa"/>
        </w:tcPr>
        <w:p w:rsidR="00D21CC5" w:rsidRDefault="0087309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rsidR="00D21CC5" w:rsidRDefault="00D21CC5">
          <w:pPr>
            <w:spacing w:after="120"/>
            <w:ind w:left="-486" w:right="214" w:firstLine="567"/>
            <w:jc w:val="right"/>
            <w:rPr>
              <w:rFonts w:ascii="Palatino Linotype" w:eastAsia="Palatino Linotype" w:hAnsi="Palatino Linotype" w:cs="Palatino Linotype"/>
              <w:sz w:val="24"/>
              <w:szCs w:val="24"/>
            </w:rPr>
          </w:pPr>
        </w:p>
      </w:tc>
    </w:tr>
    <w:tr w:rsidR="00D21CC5">
      <w:trPr>
        <w:trHeight w:val="261"/>
      </w:trPr>
      <w:tc>
        <w:tcPr>
          <w:tcW w:w="5684" w:type="dxa"/>
        </w:tcPr>
        <w:p w:rsidR="00D21CC5" w:rsidRDefault="0087309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rsidR="00D21CC5" w:rsidRDefault="0087309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Aculco.</w:t>
          </w:r>
        </w:p>
      </w:tc>
    </w:tr>
    <w:tr w:rsidR="00D21CC5">
      <w:trPr>
        <w:trHeight w:val="368"/>
      </w:trPr>
      <w:tc>
        <w:tcPr>
          <w:tcW w:w="5684" w:type="dxa"/>
        </w:tcPr>
        <w:p w:rsidR="00D21CC5" w:rsidRDefault="0087309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rsidR="00D21CC5" w:rsidRDefault="0087309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D21CC5" w:rsidRDefault="00D21CC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CC5" w:rsidRDefault="00D21CC5">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346" w:type="dxa"/>
      <w:tblInd w:w="-1303" w:type="dxa"/>
      <w:tblLayout w:type="fixed"/>
      <w:tblLook w:val="0400" w:firstRow="0" w:lastRow="0" w:firstColumn="0" w:lastColumn="0" w:noHBand="0" w:noVBand="1"/>
    </w:tblPr>
    <w:tblGrid>
      <w:gridCol w:w="5684"/>
      <w:gridCol w:w="4662"/>
    </w:tblGrid>
    <w:tr w:rsidR="00D21CC5">
      <w:trPr>
        <w:trHeight w:val="244"/>
      </w:trPr>
      <w:tc>
        <w:tcPr>
          <w:tcW w:w="5684" w:type="dxa"/>
        </w:tcPr>
        <w:p w:rsidR="00D21CC5" w:rsidRDefault="0087309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r>
            <w:rPr>
              <w:noProof/>
            </w:rPr>
            <w:drawing>
              <wp:anchor distT="0" distB="0" distL="0" distR="0" simplePos="0" relativeHeight="251659264" behindDoc="1" locked="0" layoutInCell="1" hidden="0" allowOverlap="1">
                <wp:simplePos x="0" y="0"/>
                <wp:positionH relativeFrom="column">
                  <wp:posOffset>-67309</wp:posOffset>
                </wp:positionH>
                <wp:positionV relativeFrom="paragraph">
                  <wp:posOffset>-210819</wp:posOffset>
                </wp:positionV>
                <wp:extent cx="7753350" cy="9942731"/>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c>
      <w:tc>
        <w:tcPr>
          <w:tcW w:w="4662" w:type="dxa"/>
        </w:tcPr>
        <w:p w:rsidR="00D21CC5" w:rsidRDefault="0087309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09984/INFOEM/IP/RR/2022 y acumulado.</w:t>
          </w:r>
        </w:p>
      </w:tc>
    </w:tr>
    <w:tr w:rsidR="00D21CC5">
      <w:trPr>
        <w:trHeight w:val="210"/>
      </w:trPr>
      <w:tc>
        <w:tcPr>
          <w:tcW w:w="5684" w:type="dxa"/>
        </w:tcPr>
        <w:p w:rsidR="00D21CC5" w:rsidRDefault="0087309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rsidR="00D21CC5" w:rsidRDefault="002B673B">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87309A">
            <w:rPr>
              <w:rFonts w:ascii="Palatino Linotype" w:eastAsia="Palatino Linotype" w:hAnsi="Palatino Linotype" w:cs="Palatino Linotype"/>
              <w:sz w:val="24"/>
              <w:szCs w:val="24"/>
            </w:rPr>
            <w:t>.</w:t>
          </w:r>
        </w:p>
      </w:tc>
    </w:tr>
    <w:tr w:rsidR="00D21CC5">
      <w:trPr>
        <w:trHeight w:val="261"/>
      </w:trPr>
      <w:tc>
        <w:tcPr>
          <w:tcW w:w="5684" w:type="dxa"/>
        </w:tcPr>
        <w:p w:rsidR="00D21CC5" w:rsidRDefault="0087309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rsidR="00D21CC5" w:rsidRDefault="0087309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Aculco.</w:t>
          </w:r>
        </w:p>
      </w:tc>
    </w:tr>
    <w:tr w:rsidR="00D21CC5">
      <w:trPr>
        <w:trHeight w:val="368"/>
      </w:trPr>
      <w:tc>
        <w:tcPr>
          <w:tcW w:w="5684" w:type="dxa"/>
        </w:tcPr>
        <w:p w:rsidR="00D21CC5" w:rsidRDefault="0087309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rsidR="00D21CC5" w:rsidRDefault="0087309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D21CC5" w:rsidRDefault="00D21CC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920A9"/>
    <w:multiLevelType w:val="multilevel"/>
    <w:tmpl w:val="4AA6340E"/>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AD405F3"/>
    <w:multiLevelType w:val="multilevel"/>
    <w:tmpl w:val="CF2ECC0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0323D1"/>
    <w:multiLevelType w:val="multilevel"/>
    <w:tmpl w:val="5DBEAF0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0B1813"/>
    <w:multiLevelType w:val="multilevel"/>
    <w:tmpl w:val="8752C49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C5"/>
    <w:rsid w:val="002B673B"/>
    <w:rsid w:val="0087309A"/>
    <w:rsid w:val="00CA4A90"/>
    <w:rsid w:val="00D21CC5"/>
    <w:rsid w:val="00E234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3A1DA-0725-42C3-B820-935DE586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58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D65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583"/>
  </w:style>
  <w:style w:type="paragraph" w:styleId="Piedepgina">
    <w:name w:val="footer"/>
    <w:basedOn w:val="Normal"/>
    <w:link w:val="PiedepginaCar"/>
    <w:uiPriority w:val="99"/>
    <w:unhideWhenUsed/>
    <w:rsid w:val="00FD65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583"/>
  </w:style>
  <w:style w:type="character" w:styleId="Hipervnculo">
    <w:name w:val="Hyperlink"/>
    <w:basedOn w:val="Fuentedeprrafopredeter"/>
    <w:uiPriority w:val="99"/>
    <w:semiHidden/>
    <w:unhideWhenUsed/>
    <w:rsid w:val="00753769"/>
    <w:rPr>
      <w:color w:val="0000FF"/>
      <w:u w:val="single"/>
    </w:rPr>
  </w:style>
  <w:style w:type="paragraph" w:styleId="Prrafodelista">
    <w:name w:val="List Paragraph"/>
    <w:basedOn w:val="Normal"/>
    <w:uiPriority w:val="34"/>
    <w:qFormat/>
    <w:rsid w:val="0073525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18602.page" TargetMode="External"/><Relationship Id="rId13" Type="http://schemas.openxmlformats.org/officeDocument/2006/relationships/hyperlink" Target="https://saimex.org.mx/saimex/solicitud/downloadAttach/1429152.page" TargetMode="External"/><Relationship Id="rId18" Type="http://schemas.openxmlformats.org/officeDocument/2006/relationships/hyperlink" Target="https://saimex.org.mx/saimex/solicitud/downloadAttach/1420854.pag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aimex.org.mx/saimex/solicitud/downloadAttach/1429179.page" TargetMode="External"/><Relationship Id="rId7" Type="http://schemas.openxmlformats.org/officeDocument/2006/relationships/endnotes" Target="endnotes.xml"/><Relationship Id="rId12" Type="http://schemas.openxmlformats.org/officeDocument/2006/relationships/hyperlink" Target="https://saimex.org.mx/saimex/solicitud/downloadAttach/1429151.page" TargetMode="External"/><Relationship Id="rId17" Type="http://schemas.openxmlformats.org/officeDocument/2006/relationships/hyperlink" Target="https://saimex.org.mx/saimex/solicitud/downloadAttach/1420853.page" TargetMode="External"/><Relationship Id="rId25" Type="http://schemas.openxmlformats.org/officeDocument/2006/relationships/hyperlink" Target="https://saimex.org.mx/saimex/solicitud/downloadAttach/1471494.page" TargetMode="External"/><Relationship Id="rId2" Type="http://schemas.openxmlformats.org/officeDocument/2006/relationships/numbering" Target="numbering.xml"/><Relationship Id="rId16" Type="http://schemas.openxmlformats.org/officeDocument/2006/relationships/hyperlink" Target="https://saimex.org.mx/saimex/solicitud/downloadAttach/1418608.page" TargetMode="External"/><Relationship Id="rId20" Type="http://schemas.openxmlformats.org/officeDocument/2006/relationships/hyperlink" Target="https://saimex.org.mx/saimex/solicitud/downloadAttach/1429178.pa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29150.page" TargetMode="External"/><Relationship Id="rId24" Type="http://schemas.openxmlformats.org/officeDocument/2006/relationships/hyperlink" Target="https://saimex.org.mx/saimex/solicitud/downloadAttach/1471544.page" TargetMode="External"/><Relationship Id="rId5" Type="http://schemas.openxmlformats.org/officeDocument/2006/relationships/webSettings" Target="webSettings.xml"/><Relationship Id="rId15" Type="http://schemas.openxmlformats.org/officeDocument/2006/relationships/hyperlink" Target="https://saimex.org.mx/saimex/solicitud/downloadAttach/1431078.page" TargetMode="External"/><Relationship Id="rId23" Type="http://schemas.openxmlformats.org/officeDocument/2006/relationships/hyperlink" Target="https://saimex.org.mx/saimex/solicitud/downloadAttach/1431080.page" TargetMode="External"/><Relationship Id="rId28" Type="http://schemas.openxmlformats.org/officeDocument/2006/relationships/header" Target="header2.xml"/><Relationship Id="rId10" Type="http://schemas.openxmlformats.org/officeDocument/2006/relationships/hyperlink" Target="https://saimex.org.mx/saimex/solicitud/downloadAttach/1420852.page" TargetMode="External"/><Relationship Id="rId19" Type="http://schemas.openxmlformats.org/officeDocument/2006/relationships/hyperlink" Target="https://saimex.org.mx/saimex/solicitud/downloadAttach/1429177.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420851.page" TargetMode="External"/><Relationship Id="rId14" Type="http://schemas.openxmlformats.org/officeDocument/2006/relationships/hyperlink" Target="https://saimex.org.mx/saimex/solicitud/downloadAttach/1429297.page" TargetMode="External"/><Relationship Id="rId22" Type="http://schemas.openxmlformats.org/officeDocument/2006/relationships/hyperlink" Target="https://saimex.org.mx/saimex/solicitud/downloadAttach/1429309.pag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MwNcSibemdVgHMfofC0GtPu/Cw==">AMUW2mWj1GWVZLRaYqMW/19kS7ZnteMF1UiZcRkYja5HG4NQi/FsfSTNutknYoF2Z1Q9EM9SmRVwF1jHbIW06+OIDOewx+qa5Qd4MyEWl/FiijwgDRqceNojzRFI8MCffGHBXF5Uud3rTOrQD+tQkXUE1pnfpNOnHMx1ZdSwc8SkJImv01T5jkmjeATx/DWXKFNiWMl1uFB1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5380</Words>
  <Characters>29593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cp:lastModifiedBy>
  <cp:revision>2</cp:revision>
  <cp:lastPrinted>2022-10-20T15:43:00Z</cp:lastPrinted>
  <dcterms:created xsi:type="dcterms:W3CDTF">2022-11-04T21:08:00Z</dcterms:created>
  <dcterms:modified xsi:type="dcterms:W3CDTF">2022-11-04T21:08:00Z</dcterms:modified>
</cp:coreProperties>
</file>