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D178C" w14:textId="377419E0" w:rsidR="00464604" w:rsidRPr="00EC1142" w:rsidRDefault="000D65B9">
      <w:pPr>
        <w:spacing w:before="240" w:after="240" w:line="360" w:lineRule="auto"/>
        <w:jc w:val="both"/>
        <w:rPr>
          <w:rFonts w:ascii="Palatino Linotype" w:eastAsia="Palatino Linotype" w:hAnsi="Palatino Linotype" w:cs="Palatino Linotype"/>
        </w:rPr>
      </w:pPr>
      <w:bookmarkStart w:id="0" w:name="_GoBack"/>
      <w:bookmarkEnd w:id="0"/>
      <w:r w:rsidRPr="00EC114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526A57" w:rsidRPr="00EC1142">
        <w:rPr>
          <w:rFonts w:ascii="Palatino Linotype" w:eastAsia="Palatino Linotype" w:hAnsi="Palatino Linotype" w:cs="Palatino Linotype"/>
          <w:b/>
          <w:bCs/>
        </w:rPr>
        <w:t>veintiocho</w:t>
      </w:r>
      <w:r w:rsidR="00562EF5" w:rsidRPr="00EC1142">
        <w:rPr>
          <w:rFonts w:ascii="Palatino Linotype" w:eastAsia="Palatino Linotype" w:hAnsi="Palatino Linotype" w:cs="Palatino Linotype"/>
          <w:b/>
          <w:bCs/>
        </w:rPr>
        <w:t xml:space="preserve"> de septiembre </w:t>
      </w:r>
      <w:r w:rsidRPr="00EC1142">
        <w:rPr>
          <w:rFonts w:ascii="Palatino Linotype" w:eastAsia="Palatino Linotype" w:hAnsi="Palatino Linotype" w:cs="Palatino Linotype"/>
          <w:b/>
          <w:bCs/>
        </w:rPr>
        <w:t>del</w:t>
      </w:r>
      <w:r w:rsidRPr="00EC1142">
        <w:rPr>
          <w:rFonts w:ascii="Palatino Linotype" w:eastAsia="Palatino Linotype" w:hAnsi="Palatino Linotype" w:cs="Palatino Linotype"/>
          <w:b/>
        </w:rPr>
        <w:t xml:space="preserve"> dos mil veintidós</w:t>
      </w:r>
      <w:r w:rsidRPr="00EC1142">
        <w:rPr>
          <w:rFonts w:ascii="Palatino Linotype" w:eastAsia="Palatino Linotype" w:hAnsi="Palatino Linotype" w:cs="Palatino Linotype"/>
        </w:rPr>
        <w:t>.</w:t>
      </w:r>
    </w:p>
    <w:p w14:paraId="3CBD1B9E" w14:textId="2F5E295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b/>
        </w:rPr>
        <w:t>Visto</w:t>
      </w:r>
      <w:r w:rsidRPr="00EC1142">
        <w:rPr>
          <w:rFonts w:ascii="Palatino Linotype" w:eastAsia="Palatino Linotype" w:hAnsi="Palatino Linotype" w:cs="Palatino Linotype"/>
        </w:rPr>
        <w:t xml:space="preserve"> el expediente relativo al recurso de revisión </w:t>
      </w:r>
      <w:r w:rsidRPr="00EC1142">
        <w:rPr>
          <w:rFonts w:ascii="Palatino Linotype" w:eastAsia="Palatino Linotype" w:hAnsi="Palatino Linotype" w:cs="Palatino Linotype"/>
          <w:b/>
        </w:rPr>
        <w:t>0</w:t>
      </w:r>
      <w:r w:rsidR="00526A57" w:rsidRPr="00EC1142">
        <w:rPr>
          <w:rFonts w:ascii="Palatino Linotype" w:eastAsia="Palatino Linotype" w:hAnsi="Palatino Linotype" w:cs="Palatino Linotype"/>
          <w:b/>
        </w:rPr>
        <w:t>8039</w:t>
      </w:r>
      <w:r w:rsidRPr="00EC1142">
        <w:rPr>
          <w:rFonts w:ascii="Palatino Linotype" w:eastAsia="Palatino Linotype" w:hAnsi="Palatino Linotype" w:cs="Palatino Linotype"/>
          <w:b/>
        </w:rPr>
        <w:t>/INFOEM/IP/RR/2022</w:t>
      </w:r>
      <w:r w:rsidRPr="00EC1142">
        <w:rPr>
          <w:rFonts w:ascii="Palatino Linotype" w:eastAsia="Palatino Linotype" w:hAnsi="Palatino Linotype" w:cs="Palatino Linotype"/>
        </w:rPr>
        <w:t xml:space="preserve">, interpuesto por una </w:t>
      </w:r>
      <w:r w:rsidRPr="00EC1142">
        <w:rPr>
          <w:rFonts w:ascii="Palatino Linotype" w:eastAsia="Palatino Linotype" w:hAnsi="Palatino Linotype" w:cs="Palatino Linotype"/>
          <w:b/>
          <w:bCs/>
        </w:rPr>
        <w:t>persona de manera anónima</w:t>
      </w:r>
      <w:r w:rsidRPr="00EC1142">
        <w:rPr>
          <w:rFonts w:ascii="Palatino Linotype" w:eastAsia="Palatino Linotype" w:hAnsi="Palatino Linotype" w:cs="Palatino Linotype"/>
        </w:rPr>
        <w:t>, al cual en lo sucesivo se le denominara la parte</w:t>
      </w:r>
      <w:r w:rsidRPr="00EC1142">
        <w:rPr>
          <w:rFonts w:ascii="Palatino Linotype" w:eastAsia="Palatino Linotype" w:hAnsi="Palatino Linotype" w:cs="Palatino Linotype"/>
          <w:b/>
        </w:rPr>
        <w:t xml:space="preserve"> RECURRENTE</w:t>
      </w:r>
      <w:r w:rsidRPr="00EC1142">
        <w:rPr>
          <w:rFonts w:ascii="Palatino Linotype" w:eastAsia="Palatino Linotype" w:hAnsi="Palatino Linotype" w:cs="Palatino Linotype"/>
        </w:rPr>
        <w:t xml:space="preserve">, en contra de la respuesta a su solicitud de información con número de folio </w:t>
      </w:r>
      <w:r w:rsidRPr="00EC1142">
        <w:rPr>
          <w:rFonts w:ascii="Palatino Linotype" w:eastAsia="Palatino Linotype" w:hAnsi="Palatino Linotype" w:cs="Palatino Linotype"/>
          <w:b/>
        </w:rPr>
        <w:t>0</w:t>
      </w:r>
      <w:r w:rsidR="00526A57" w:rsidRPr="00EC1142">
        <w:rPr>
          <w:rFonts w:ascii="Palatino Linotype" w:eastAsia="Palatino Linotype" w:hAnsi="Palatino Linotype" w:cs="Palatino Linotype"/>
          <w:b/>
        </w:rPr>
        <w:t>2092</w:t>
      </w:r>
      <w:r w:rsidRPr="00EC1142">
        <w:rPr>
          <w:rFonts w:ascii="Palatino Linotype" w:eastAsia="Palatino Linotype" w:hAnsi="Palatino Linotype" w:cs="Palatino Linotype"/>
          <w:b/>
        </w:rPr>
        <w:t xml:space="preserve">/DIFMETEPEC/IP/2022, </w:t>
      </w:r>
      <w:r w:rsidRPr="00EC1142">
        <w:rPr>
          <w:rFonts w:ascii="Palatino Linotype" w:eastAsia="Palatino Linotype" w:hAnsi="Palatino Linotype" w:cs="Palatino Linotype"/>
        </w:rPr>
        <w:t>por parte del</w:t>
      </w:r>
      <w:r w:rsidRPr="00EC1142">
        <w:rPr>
          <w:rFonts w:ascii="Palatino Linotype" w:eastAsia="Palatino Linotype" w:hAnsi="Palatino Linotype" w:cs="Palatino Linotype"/>
          <w:b/>
        </w:rPr>
        <w:t xml:space="preserve"> Sistema Municipal Para el Desarrollo Integral de la Familia de Metepec</w:t>
      </w:r>
      <w:r w:rsidRPr="00EC1142">
        <w:rPr>
          <w:rFonts w:ascii="Palatino Linotype" w:eastAsia="Palatino Linotype" w:hAnsi="Palatino Linotype" w:cs="Palatino Linotype"/>
        </w:rPr>
        <w:t xml:space="preserve">, en lo sucesivo el </w:t>
      </w:r>
      <w:r w:rsidRPr="00EC1142">
        <w:rPr>
          <w:rFonts w:ascii="Palatino Linotype" w:eastAsia="Palatino Linotype" w:hAnsi="Palatino Linotype" w:cs="Palatino Linotype"/>
          <w:b/>
        </w:rPr>
        <w:t xml:space="preserve">SUJETO OBLIGADO; </w:t>
      </w:r>
      <w:r w:rsidRPr="00EC1142">
        <w:rPr>
          <w:rFonts w:ascii="Palatino Linotype" w:eastAsia="Palatino Linotype" w:hAnsi="Palatino Linotype" w:cs="Palatino Linotype"/>
        </w:rPr>
        <w:t>se procede a dictar la presente resolución, con base en los siguientes:</w:t>
      </w:r>
    </w:p>
    <w:p w14:paraId="3DD95A5C" w14:textId="77777777" w:rsidR="00464604" w:rsidRPr="00EC1142" w:rsidRDefault="000D65B9">
      <w:pPr>
        <w:numPr>
          <w:ilvl w:val="0"/>
          <w:numId w:val="11"/>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EC1142">
        <w:rPr>
          <w:rFonts w:ascii="Palatino Linotype" w:eastAsia="Palatino Linotype" w:hAnsi="Palatino Linotype" w:cs="Palatino Linotype"/>
          <w:b/>
          <w:sz w:val="22"/>
          <w:szCs w:val="22"/>
        </w:rPr>
        <w:t>A N T E C E D E N T E S</w:t>
      </w:r>
    </w:p>
    <w:p w14:paraId="566C4CB8" w14:textId="5B16B93F" w:rsidR="00464604" w:rsidRPr="00EC1142" w:rsidRDefault="000D65B9">
      <w:pPr>
        <w:spacing w:before="240" w:after="240" w:line="360" w:lineRule="auto"/>
        <w:jc w:val="both"/>
        <w:rPr>
          <w:rFonts w:ascii="Palatino Linotype" w:eastAsia="Palatino Linotype" w:hAnsi="Palatino Linotype" w:cs="Palatino Linotype"/>
          <w:b/>
        </w:rPr>
      </w:pPr>
      <w:r w:rsidRPr="00EC1142">
        <w:rPr>
          <w:rFonts w:ascii="Palatino Linotype" w:eastAsia="Palatino Linotype" w:hAnsi="Palatino Linotype" w:cs="Palatino Linotype"/>
          <w:b/>
        </w:rPr>
        <w:t xml:space="preserve">1. Solicitud de acceso a la información. </w:t>
      </w:r>
      <w:r w:rsidRPr="00EC1142">
        <w:rPr>
          <w:rFonts w:ascii="Palatino Linotype" w:eastAsia="Palatino Linotype" w:hAnsi="Palatino Linotype" w:cs="Palatino Linotype"/>
        </w:rPr>
        <w:t xml:space="preserve">Con fecha </w:t>
      </w:r>
      <w:r w:rsidR="00526A57" w:rsidRPr="00EC1142">
        <w:rPr>
          <w:rFonts w:ascii="Palatino Linotype" w:eastAsia="Palatino Linotype" w:hAnsi="Palatino Linotype" w:cs="Palatino Linotype"/>
          <w:b/>
        </w:rPr>
        <w:t>ocho de marzo</w:t>
      </w:r>
      <w:r w:rsidRPr="00EC1142">
        <w:rPr>
          <w:rFonts w:ascii="Palatino Linotype" w:eastAsia="Palatino Linotype" w:hAnsi="Palatino Linotype" w:cs="Palatino Linotype"/>
          <w:b/>
        </w:rPr>
        <w:t xml:space="preserve"> del dos mil veintidós</w:t>
      </w:r>
      <w:r w:rsidRPr="00EC1142">
        <w:rPr>
          <w:rFonts w:ascii="Palatino Linotype" w:eastAsia="Palatino Linotype" w:hAnsi="Palatino Linotype" w:cs="Palatino Linotype"/>
        </w:rPr>
        <w:t xml:space="preserve">, la parte </w:t>
      </w:r>
      <w:r w:rsidRPr="00EC1142">
        <w:rPr>
          <w:rFonts w:ascii="Palatino Linotype" w:eastAsia="Palatino Linotype" w:hAnsi="Palatino Linotype" w:cs="Palatino Linotype"/>
          <w:b/>
        </w:rPr>
        <w:t>RECURRENTE</w:t>
      </w:r>
      <w:r w:rsidRPr="00EC1142">
        <w:rPr>
          <w:rFonts w:ascii="Palatino Linotype" w:eastAsia="Palatino Linotype" w:hAnsi="Palatino Linotype" w:cs="Palatino Linotype"/>
        </w:rPr>
        <w:t xml:space="preserve"> formuló solicitud de acceso a información pública al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a través del Sistema de Acceso a la Información Mexiquense, en adelante </w:t>
      </w:r>
      <w:r w:rsidRPr="00EC1142">
        <w:rPr>
          <w:rFonts w:ascii="Palatino Linotype" w:eastAsia="Palatino Linotype" w:hAnsi="Palatino Linotype" w:cs="Palatino Linotype"/>
          <w:b/>
        </w:rPr>
        <w:t>SAIMEX,</w:t>
      </w:r>
      <w:r w:rsidRPr="00EC1142">
        <w:rPr>
          <w:rFonts w:ascii="Palatino Linotype" w:eastAsia="Palatino Linotype" w:hAnsi="Palatino Linotype" w:cs="Palatino Linotype"/>
        </w:rPr>
        <w:t xml:space="preserve"> requiriéndole lo siguiente:</w:t>
      </w:r>
    </w:p>
    <w:p w14:paraId="13C80BC2" w14:textId="60DB4462" w:rsidR="00464604" w:rsidRPr="00EC1142" w:rsidRDefault="000D65B9">
      <w:pPr>
        <w:spacing w:before="240" w:after="240" w:line="276" w:lineRule="auto"/>
        <w:ind w:left="851" w:right="900"/>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w:t>
      </w:r>
      <w:r w:rsidR="00526A57" w:rsidRPr="00EC1142">
        <w:rPr>
          <w:rFonts w:ascii="Palatino Linotype" w:eastAsia="Palatino Linotype" w:hAnsi="Palatino Linotype" w:cs="Palatino Linotype"/>
          <w:i/>
          <w:sz w:val="22"/>
          <w:szCs w:val="22"/>
        </w:rPr>
        <w:t xml:space="preserve">Se solicita copia digitalizada de todos los correos electrónicos recibidos en las cuentas de correos electrónicos institucionales por: presidencia del sistema municipal dif de metepec, dirección general, unidad de información, planeación, programación y evaluación, unidad de procuración de fondos, organo interno de control, area de fiscalizacion, area de investigacion, unidad de comunicación social, direccion de programas asistenciales, coordinacion de atencion a adultos </w:t>
      </w:r>
      <w:r w:rsidR="00526A57" w:rsidRPr="00EC1142">
        <w:rPr>
          <w:rFonts w:ascii="Palatino Linotype" w:eastAsia="Palatino Linotype" w:hAnsi="Palatino Linotype" w:cs="Palatino Linotype"/>
          <w:i/>
          <w:sz w:val="22"/>
          <w:szCs w:val="22"/>
        </w:rPr>
        <w:lastRenderedPageBreak/>
        <w:t>mayores, coordinacion de alimentacion y nutricion familiar, direccion municipal de salud, coordinacion de estomatologia, coordinacion de prevencion y bienestar familiar, direccion de administracion y finanzas, direccion juridica, procuradura municipal de proteccion de niñas, niños y adolescentes, area de substanciacion, coordinacion de salud y atencion a la discapacidad, departamento de administracion, coordinacion de servicios juridico asistenciales, coordinacion de archivos, departamento de finanzas o cualquier otro correo electrónico institucional del día 8 de marzo de 2022.</w:t>
      </w:r>
      <w:r w:rsidRPr="00EC1142">
        <w:rPr>
          <w:rFonts w:ascii="Palatino Linotype" w:eastAsia="Palatino Linotype" w:hAnsi="Palatino Linotype" w:cs="Palatino Linotype"/>
          <w:i/>
          <w:sz w:val="22"/>
          <w:szCs w:val="22"/>
        </w:rPr>
        <w:t>” (Sic)</w:t>
      </w:r>
    </w:p>
    <w:p w14:paraId="7C77CDF1"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b/>
        </w:rPr>
        <w:t xml:space="preserve">Modalidad elegida para la entrega de la información: </w:t>
      </w:r>
      <w:r w:rsidRPr="00EC1142">
        <w:rPr>
          <w:rFonts w:ascii="Palatino Linotype" w:eastAsia="Palatino Linotype" w:hAnsi="Palatino Linotype" w:cs="Palatino Linotype"/>
        </w:rPr>
        <w:t xml:space="preserve">a través del </w:t>
      </w:r>
      <w:r w:rsidRPr="00EC1142">
        <w:rPr>
          <w:rFonts w:ascii="Palatino Linotype" w:eastAsia="Palatino Linotype" w:hAnsi="Palatino Linotype" w:cs="Palatino Linotype"/>
          <w:b/>
        </w:rPr>
        <w:t>SAIMEX</w:t>
      </w:r>
      <w:r w:rsidRPr="00EC1142">
        <w:rPr>
          <w:rFonts w:ascii="Palatino Linotype" w:eastAsia="Palatino Linotype" w:hAnsi="Palatino Linotype" w:cs="Palatino Linotype"/>
        </w:rPr>
        <w:t>.</w:t>
      </w:r>
    </w:p>
    <w:p w14:paraId="1B2486CC" w14:textId="337D8D79"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b/>
        </w:rPr>
        <w:t xml:space="preserve">2. Solicitud de Aclaración. </w:t>
      </w:r>
      <w:r w:rsidRPr="00EC1142">
        <w:rPr>
          <w:rFonts w:ascii="Palatino Linotype" w:eastAsia="Palatino Linotype" w:hAnsi="Palatino Linotype" w:cs="Palatino Linotype"/>
        </w:rPr>
        <w:t xml:space="preserve">En fecha </w:t>
      </w:r>
      <w:r w:rsidR="00526A57" w:rsidRPr="00EC1142">
        <w:rPr>
          <w:rFonts w:ascii="Palatino Linotype" w:eastAsia="Palatino Linotype" w:hAnsi="Palatino Linotype" w:cs="Palatino Linotype"/>
          <w:b/>
        </w:rPr>
        <w:t>quince</w:t>
      </w:r>
      <w:r w:rsidRPr="00EC1142">
        <w:rPr>
          <w:rFonts w:ascii="Palatino Linotype" w:eastAsia="Palatino Linotype" w:hAnsi="Palatino Linotype" w:cs="Palatino Linotype"/>
          <w:b/>
        </w:rPr>
        <w:t xml:space="preserve"> de marzo de dos mil veintidós</w:t>
      </w:r>
      <w:r w:rsidRPr="00EC1142">
        <w:rPr>
          <w:rFonts w:ascii="Palatino Linotype" w:eastAsia="Palatino Linotype" w:hAnsi="Palatino Linotype" w:cs="Palatino Linotype"/>
        </w:rPr>
        <w:t>,</w:t>
      </w:r>
      <w:r w:rsidRPr="00EC1142">
        <w:t xml:space="preserve"> e</w:t>
      </w:r>
      <w:r w:rsidRPr="00EC1142">
        <w:rPr>
          <w:rFonts w:ascii="Palatino Linotype" w:eastAsia="Palatino Linotype" w:hAnsi="Palatino Linotype" w:cs="Palatino Linotype"/>
        </w:rPr>
        <w:t xml:space="preserv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requirió a la parte </w:t>
      </w:r>
      <w:r w:rsidRPr="00EC1142">
        <w:rPr>
          <w:rFonts w:ascii="Palatino Linotype" w:eastAsia="Palatino Linotype" w:hAnsi="Palatino Linotype" w:cs="Palatino Linotype"/>
          <w:b/>
        </w:rPr>
        <w:t>RECURRENTE</w:t>
      </w:r>
      <w:r w:rsidRPr="00EC1142">
        <w:rPr>
          <w:rFonts w:ascii="Palatino Linotype" w:eastAsia="Palatino Linotype" w:hAnsi="Palatino Linotype" w:cs="Palatino Linotype"/>
        </w:rPr>
        <w:t xml:space="preserve"> aclarara la solicitud de información, de conformidad con lo siguiente:</w:t>
      </w:r>
    </w:p>
    <w:p w14:paraId="3E279783" w14:textId="77777777" w:rsidR="00526A57" w:rsidRPr="00EC1142" w:rsidRDefault="000D65B9" w:rsidP="00526A57">
      <w:pPr>
        <w:spacing w:before="240" w:after="240" w:line="276" w:lineRule="auto"/>
        <w:ind w:left="1080" w:right="918"/>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w:t>
      </w:r>
      <w:r w:rsidR="00526A57" w:rsidRPr="00EC1142">
        <w:rPr>
          <w:rFonts w:ascii="Palatino Linotype" w:eastAsia="Palatino Linotype" w:hAnsi="Palatino Linotype" w:cs="Palatino Linotype"/>
          <w:i/>
          <w:sz w:val="22"/>
          <w:szCs w:val="22"/>
        </w:rPr>
        <w:t>Con fundamento en el articulo 159 de la Ley de Transparencia y Acceso a la Información Pública del Estado de México y Municipios, se le requiere para que dentro del plazo de diez días hábiles realice lo siguiente:</w:t>
      </w:r>
    </w:p>
    <w:p w14:paraId="0FEC5A7A" w14:textId="77777777" w:rsidR="00526A57" w:rsidRPr="00EC1142" w:rsidRDefault="00526A57" w:rsidP="00526A57">
      <w:pPr>
        <w:spacing w:before="240" w:after="240" w:line="276" w:lineRule="auto"/>
        <w:ind w:left="1080" w:right="918"/>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LA SOLICITUD NO ES CLARA, SE SOLICITA SE HAGA ACLARACIÓN TOTAL DE LA INFORMACIÓN A OBTENER</w:t>
      </w:r>
    </w:p>
    <w:p w14:paraId="7957C4A5" w14:textId="77777777" w:rsidR="00526A57" w:rsidRPr="00EC1142" w:rsidRDefault="00526A57" w:rsidP="00526A57">
      <w:pPr>
        <w:spacing w:before="240" w:after="240" w:line="276" w:lineRule="auto"/>
        <w:ind w:left="1080" w:right="918"/>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71FF556" w14:textId="77777777" w:rsidR="00526A57" w:rsidRPr="00EC1142" w:rsidRDefault="00526A57" w:rsidP="00526A57">
      <w:pPr>
        <w:spacing w:before="240" w:after="240" w:line="276" w:lineRule="auto"/>
        <w:ind w:left="1080" w:right="918"/>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ATENTAMENTE</w:t>
      </w:r>
    </w:p>
    <w:p w14:paraId="254B4559" w14:textId="6013C6C5" w:rsidR="00464604" w:rsidRPr="00EC1142" w:rsidRDefault="00526A57" w:rsidP="00526A57">
      <w:pPr>
        <w:spacing w:before="240" w:after="240" w:line="276" w:lineRule="auto"/>
        <w:ind w:left="1080" w:right="918"/>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Licenciado FERNANDO OSCAR ZAPATA NAVARRETE</w:t>
      </w:r>
      <w:r w:rsidR="000D65B9" w:rsidRPr="00EC1142">
        <w:rPr>
          <w:rFonts w:ascii="Palatino Linotype" w:eastAsia="Palatino Linotype" w:hAnsi="Palatino Linotype" w:cs="Palatino Linotype"/>
          <w:i/>
          <w:sz w:val="22"/>
          <w:szCs w:val="22"/>
        </w:rPr>
        <w:t>” (Sic)</w:t>
      </w:r>
    </w:p>
    <w:p w14:paraId="53B03602" w14:textId="0B3D47AF"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b/>
        </w:rPr>
        <w:t xml:space="preserve">3. Aclaración. </w:t>
      </w:r>
      <w:r w:rsidRPr="00EC1142">
        <w:rPr>
          <w:rFonts w:ascii="Palatino Linotype" w:eastAsia="Palatino Linotype" w:hAnsi="Palatino Linotype" w:cs="Palatino Linotype"/>
        </w:rPr>
        <w:t xml:space="preserve">El </w:t>
      </w:r>
      <w:r w:rsidR="00526A57" w:rsidRPr="00EC1142">
        <w:rPr>
          <w:rFonts w:ascii="Palatino Linotype" w:eastAsia="Palatino Linotype" w:hAnsi="Palatino Linotype" w:cs="Palatino Linotype"/>
          <w:b/>
        </w:rPr>
        <w:t>dieciocho</w:t>
      </w:r>
      <w:r w:rsidRPr="00EC1142">
        <w:rPr>
          <w:rFonts w:ascii="Palatino Linotype" w:eastAsia="Palatino Linotype" w:hAnsi="Palatino Linotype" w:cs="Palatino Linotype"/>
          <w:b/>
        </w:rPr>
        <w:t xml:space="preserve"> de marzo de dos mil veintidós</w:t>
      </w:r>
      <w:r w:rsidRPr="00EC1142">
        <w:rPr>
          <w:rFonts w:ascii="Palatino Linotype" w:eastAsia="Palatino Linotype" w:hAnsi="Palatino Linotype" w:cs="Palatino Linotype"/>
        </w:rPr>
        <w:t xml:space="preserve">, la parte </w:t>
      </w:r>
      <w:r w:rsidRPr="00EC1142">
        <w:rPr>
          <w:rFonts w:ascii="Palatino Linotype" w:eastAsia="Palatino Linotype" w:hAnsi="Palatino Linotype" w:cs="Palatino Linotype"/>
          <w:b/>
        </w:rPr>
        <w:t>RECURRENTE</w:t>
      </w:r>
      <w:r w:rsidRPr="00EC1142">
        <w:rPr>
          <w:rFonts w:ascii="Palatino Linotype" w:eastAsia="Palatino Linotype" w:hAnsi="Palatino Linotype" w:cs="Palatino Linotype"/>
        </w:rPr>
        <w:t xml:space="preserve"> aclara la solicitud de información, de la siguiente forma:</w:t>
      </w:r>
    </w:p>
    <w:p w14:paraId="2A14B9ED" w14:textId="3F7EA0CB" w:rsidR="00464604" w:rsidRPr="00EC1142" w:rsidRDefault="000D65B9">
      <w:pPr>
        <w:spacing w:before="240" w:after="240" w:line="276" w:lineRule="auto"/>
        <w:ind w:left="1080" w:right="918"/>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lastRenderedPageBreak/>
        <w:t>“</w:t>
      </w:r>
      <w:r w:rsidR="00526A57" w:rsidRPr="00EC1142">
        <w:rPr>
          <w:rFonts w:ascii="Palatino Linotype" w:eastAsia="Palatino Linotype" w:hAnsi="Palatino Linotype" w:cs="Palatino Linotype"/>
          <w:i/>
          <w:sz w:val="22"/>
          <w:szCs w:val="22"/>
        </w:rPr>
        <w:t>Se solicita copia digitalizada de todos los correos electrónicos recibidos en las cuentas de correos electrónicos institucionales por: presidencia del sistema municipal dif de metepec, dirección general, unidad de información, planeación, programación y evaluación, unidad de procuración de fondos, organo interno de control, area de fiscalizacion, area de investigacion, unidad de comunicación social, direccion de programas asistenciales, coordinacion de atencion a adultos mayores, coordinacion de alimentacion y nutricion familiar, direccion municipal de salud, coordinacion de estomatologia, coordinacion de prevencion y bienestar familiar, direccion de administracion y finanzas, direccion juridica, procuradura municipal de proteccion de niñas, niños y adolescentes, area de substanciacion, coordinacion de salud y atencion a la discapacidad, departamento de administracion, coordinacion de servicios juridico asistenciales, coordinacion de archivos, departamento de finanzas o cualquier otro correo electrónico institucional del día 8 de marzo de 2022.</w:t>
      </w:r>
      <w:r w:rsidRPr="00EC1142">
        <w:rPr>
          <w:rFonts w:ascii="Palatino Linotype" w:eastAsia="Palatino Linotype" w:hAnsi="Palatino Linotype" w:cs="Palatino Linotype"/>
          <w:i/>
          <w:sz w:val="22"/>
          <w:szCs w:val="22"/>
        </w:rPr>
        <w:t>” (Sic)</w:t>
      </w:r>
    </w:p>
    <w:p w14:paraId="782D92B5" w14:textId="3AB683CE"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b/>
        </w:rPr>
        <w:t xml:space="preserve">4. Prórroga. </w:t>
      </w:r>
      <w:r w:rsidRPr="00EC1142">
        <w:rPr>
          <w:rFonts w:ascii="Palatino Linotype" w:eastAsia="Palatino Linotype" w:hAnsi="Palatino Linotype" w:cs="Palatino Linotype"/>
        </w:rPr>
        <w:t xml:space="preserve">En fecha </w:t>
      </w:r>
      <w:r w:rsidR="00526A57" w:rsidRPr="00EC1142">
        <w:rPr>
          <w:rFonts w:ascii="Palatino Linotype" w:eastAsia="Palatino Linotype" w:hAnsi="Palatino Linotype" w:cs="Palatino Linotype"/>
          <w:b/>
        </w:rPr>
        <w:t>once</w:t>
      </w:r>
      <w:r w:rsidR="00151FD0" w:rsidRPr="00EC1142">
        <w:rPr>
          <w:rFonts w:ascii="Palatino Linotype" w:eastAsia="Palatino Linotype" w:hAnsi="Palatino Linotype" w:cs="Palatino Linotype"/>
          <w:b/>
        </w:rPr>
        <w:t xml:space="preserve"> de </w:t>
      </w:r>
      <w:r w:rsidR="00526A57" w:rsidRPr="00EC1142">
        <w:rPr>
          <w:rFonts w:ascii="Palatino Linotype" w:eastAsia="Palatino Linotype" w:hAnsi="Palatino Linotype" w:cs="Palatino Linotype"/>
          <w:b/>
        </w:rPr>
        <w:t>abril</w:t>
      </w:r>
      <w:r w:rsidRPr="00EC1142">
        <w:rPr>
          <w:rFonts w:ascii="Palatino Linotype" w:eastAsia="Palatino Linotype" w:hAnsi="Palatino Linotype" w:cs="Palatino Linotype"/>
          <w:b/>
        </w:rPr>
        <w:t xml:space="preserve"> de dos mil veintidós</w:t>
      </w:r>
      <w:r w:rsidRPr="00EC1142">
        <w:rPr>
          <w:rFonts w:ascii="Palatino Linotype" w:eastAsia="Palatino Linotype" w:hAnsi="Palatino Linotype" w:cs="Palatino Linotype"/>
        </w:rPr>
        <w:t xml:space="preserve">, 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notificó al particular una prórroga para atender su solicitud de información, medularmente en los siguientes términos:</w:t>
      </w:r>
    </w:p>
    <w:p w14:paraId="50E6C6D0" w14:textId="77777777" w:rsidR="00526A57" w:rsidRPr="00EC1142" w:rsidRDefault="000D65B9" w:rsidP="00526A57">
      <w:pPr>
        <w:spacing w:before="240" w:after="240" w:line="276" w:lineRule="auto"/>
        <w:ind w:left="1134" w:right="900"/>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w:t>
      </w:r>
      <w:r w:rsidR="00526A57" w:rsidRPr="00EC1142">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0660B01" w14:textId="77777777" w:rsidR="00526A57" w:rsidRPr="00EC1142" w:rsidRDefault="00526A57" w:rsidP="00526A57">
      <w:pPr>
        <w:spacing w:before="240" w:after="240" w:line="276" w:lineRule="auto"/>
        <w:ind w:left="1134" w:right="900"/>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PRORROGA APROBADA</w:t>
      </w:r>
    </w:p>
    <w:p w14:paraId="25C0FF5B" w14:textId="77777777" w:rsidR="00526A57" w:rsidRPr="00EC1142" w:rsidRDefault="00526A57" w:rsidP="00526A57">
      <w:pPr>
        <w:spacing w:before="240" w:after="240" w:line="276" w:lineRule="auto"/>
        <w:ind w:left="1134" w:right="900"/>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Licenciado FERNANDO OSCAR ZAPATA NAVARRETE</w:t>
      </w:r>
    </w:p>
    <w:p w14:paraId="440BB86B" w14:textId="7810FF4D" w:rsidR="00464604" w:rsidRPr="00EC1142" w:rsidRDefault="00526A57" w:rsidP="00526A57">
      <w:pPr>
        <w:spacing w:before="240" w:after="240" w:line="276" w:lineRule="auto"/>
        <w:ind w:left="1134" w:right="900"/>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Responsable de la Unidad de Transparencia</w:t>
      </w:r>
      <w:r w:rsidR="000D65B9" w:rsidRPr="00EC1142">
        <w:rPr>
          <w:rFonts w:ascii="Palatino Linotype" w:eastAsia="Palatino Linotype" w:hAnsi="Palatino Linotype" w:cs="Palatino Linotype"/>
          <w:i/>
          <w:sz w:val="22"/>
          <w:szCs w:val="22"/>
        </w:rPr>
        <w:t>” (Sic)</w:t>
      </w:r>
    </w:p>
    <w:p w14:paraId="10AEC4AE" w14:textId="28C77819" w:rsidR="00464604" w:rsidRPr="00EC1142" w:rsidRDefault="000D65B9">
      <w:pPr>
        <w:spacing w:before="240" w:after="240" w:line="360" w:lineRule="auto"/>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rPr>
        <w:lastRenderedPageBreak/>
        <w:t xml:space="preserve">5. Respuesta. </w:t>
      </w:r>
      <w:r w:rsidRPr="00EC1142">
        <w:rPr>
          <w:rFonts w:ascii="Palatino Linotype" w:eastAsia="Palatino Linotype" w:hAnsi="Palatino Linotype" w:cs="Palatino Linotype"/>
        </w:rPr>
        <w:t xml:space="preserve">Con fecha </w:t>
      </w:r>
      <w:r w:rsidRPr="00EC1142">
        <w:rPr>
          <w:rFonts w:ascii="Palatino Linotype" w:eastAsia="Palatino Linotype" w:hAnsi="Palatino Linotype" w:cs="Palatino Linotype"/>
          <w:b/>
        </w:rPr>
        <w:t>veint</w:t>
      </w:r>
      <w:r w:rsidR="00526A57" w:rsidRPr="00EC1142">
        <w:rPr>
          <w:rFonts w:ascii="Palatino Linotype" w:eastAsia="Palatino Linotype" w:hAnsi="Palatino Linotype" w:cs="Palatino Linotype"/>
          <w:b/>
        </w:rPr>
        <w:t>isiete</w:t>
      </w:r>
      <w:r w:rsidRPr="00EC1142">
        <w:rPr>
          <w:rFonts w:ascii="Palatino Linotype" w:eastAsia="Palatino Linotype" w:hAnsi="Palatino Linotype" w:cs="Palatino Linotype"/>
          <w:b/>
        </w:rPr>
        <w:t xml:space="preserve"> de abril del dos mil veintidós</w:t>
      </w:r>
      <w:r w:rsidRPr="00EC1142">
        <w:rPr>
          <w:rFonts w:ascii="Palatino Linotype" w:eastAsia="Palatino Linotype" w:hAnsi="Palatino Linotype" w:cs="Palatino Linotype"/>
        </w:rPr>
        <w:t xml:space="preserve"> 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envió su respuesta a la solicitud de acceso a la información a través del SAIMEX, la cual versa como sigue:</w:t>
      </w:r>
      <w:r w:rsidR="00891A97" w:rsidRPr="00EC1142">
        <w:rPr>
          <w:rFonts w:ascii="Palatino Linotype" w:eastAsia="Palatino Linotype" w:hAnsi="Palatino Linotype" w:cs="Palatino Linotype"/>
        </w:rPr>
        <w:t xml:space="preserve"> </w:t>
      </w:r>
    </w:p>
    <w:p w14:paraId="5E649E2A" w14:textId="77777777" w:rsidR="00526A57" w:rsidRPr="00EC1142" w:rsidRDefault="000D65B9">
      <w:pPr>
        <w:spacing w:before="240"/>
        <w:ind w:left="851"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w:t>
      </w:r>
      <w:r w:rsidR="00526A57" w:rsidRPr="00EC114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153C873C" w14:textId="55149FC7" w:rsidR="00464604" w:rsidRPr="00EC1142" w:rsidRDefault="000D65B9">
      <w:pPr>
        <w:spacing w:before="240"/>
        <w:ind w:left="851"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ATENTAMENTE</w:t>
      </w:r>
    </w:p>
    <w:p w14:paraId="4E1CBC1F" w14:textId="77777777" w:rsidR="00464604" w:rsidRPr="00EC1142" w:rsidRDefault="000D65B9">
      <w:pPr>
        <w:spacing w:before="240"/>
        <w:ind w:left="851"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Licenciado FERNANDO OSCAR ZAPATA NAVARRETE” (Sic)</w:t>
      </w:r>
    </w:p>
    <w:p w14:paraId="3F69DB5C" w14:textId="77777777" w:rsidR="00464604" w:rsidRPr="00EC1142" w:rsidRDefault="00464604">
      <w:pPr>
        <w:ind w:right="902"/>
        <w:jc w:val="both"/>
        <w:rPr>
          <w:rFonts w:ascii="Palatino Linotype" w:eastAsia="Palatino Linotype" w:hAnsi="Palatino Linotype" w:cs="Palatino Linotype"/>
          <w:i/>
          <w:sz w:val="22"/>
          <w:szCs w:val="22"/>
        </w:rPr>
      </w:pPr>
    </w:p>
    <w:p w14:paraId="5B113A0D" w14:textId="76448A29" w:rsidR="00464604" w:rsidRPr="00EC1142" w:rsidRDefault="000D65B9">
      <w:pPr>
        <w:spacing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Y adjuntó el documento “</w:t>
      </w:r>
      <w:r w:rsidRPr="00EC1142">
        <w:rPr>
          <w:rFonts w:ascii="Palatino Linotype" w:eastAsia="Palatino Linotype" w:hAnsi="Palatino Linotype" w:cs="Palatino Linotype"/>
          <w:b/>
          <w:i/>
        </w:rPr>
        <w:t>acta primer sesión extraordinaria Comité de transparencia.pdf”,</w:t>
      </w:r>
      <w:r w:rsidRPr="00EC1142">
        <w:rPr>
          <w:rFonts w:ascii="Palatino Linotype" w:eastAsia="Palatino Linotype" w:hAnsi="Palatino Linotype" w:cs="Palatino Linotype"/>
        </w:rPr>
        <w:t xml:space="preserve">  que sustancialmente refiere lo siguiente:</w:t>
      </w:r>
    </w:p>
    <w:p w14:paraId="3EECF890" w14:textId="77777777" w:rsidR="00464604" w:rsidRPr="00EC1142" w:rsidRDefault="000D65B9">
      <w:pPr>
        <w:spacing w:line="360" w:lineRule="auto"/>
        <w:ind w:right="49"/>
        <w:jc w:val="both"/>
        <w:rPr>
          <w:rFonts w:ascii="Palatino Linotype" w:eastAsia="Palatino Linotype" w:hAnsi="Palatino Linotype" w:cs="Palatino Linotype"/>
        </w:rPr>
      </w:pPr>
      <w:r w:rsidRPr="00EC1142">
        <w:rPr>
          <w:noProof/>
        </w:rPr>
        <w:lastRenderedPageBreak/>
        <w:drawing>
          <wp:inline distT="0" distB="0" distL="0" distR="0" wp14:anchorId="15F5DDFC" wp14:editId="186AE906">
            <wp:extent cx="5596081" cy="1701732"/>
            <wp:effectExtent l="76200" t="19050" r="81280" b="127635"/>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8500" t="65480" r="52478" b="18829"/>
                    <a:stretch>
                      <a:fillRect/>
                    </a:stretch>
                  </pic:blipFill>
                  <pic:spPr>
                    <a:xfrm>
                      <a:off x="0" y="0"/>
                      <a:ext cx="5596081" cy="1701732"/>
                    </a:xfrm>
                    <a:prstGeom prst="rect">
                      <a:avLst/>
                    </a:prstGeom>
                    <a:ln w="12700">
                      <a:solidFill>
                        <a:schemeClr val="accent1"/>
                      </a:solidFill>
                    </a:ln>
                    <a:effectLst>
                      <a:outerShdw blurRad="50800" dist="50800" dir="5400000" algn="ctr" rotWithShape="0">
                        <a:schemeClr val="bg1">
                          <a:lumMod val="50000"/>
                        </a:schemeClr>
                      </a:outerShdw>
                    </a:effectLst>
                  </pic:spPr>
                </pic:pic>
              </a:graphicData>
            </a:graphic>
          </wp:inline>
        </w:drawing>
      </w:r>
    </w:p>
    <w:p w14:paraId="24087F1C" w14:textId="77777777" w:rsidR="00464604" w:rsidRPr="00EC1142" w:rsidRDefault="00464604">
      <w:pPr>
        <w:spacing w:line="360" w:lineRule="auto"/>
        <w:ind w:right="49"/>
        <w:jc w:val="both"/>
        <w:rPr>
          <w:rFonts w:ascii="Palatino Linotype" w:eastAsia="Palatino Linotype" w:hAnsi="Palatino Linotype" w:cs="Palatino Linotype"/>
          <w:b/>
        </w:rPr>
      </w:pPr>
    </w:p>
    <w:p w14:paraId="750123FE" w14:textId="76386253" w:rsidR="00464604" w:rsidRPr="00EC1142" w:rsidRDefault="000D65B9">
      <w:pPr>
        <w:spacing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b/>
        </w:rPr>
        <w:t xml:space="preserve">6. Interposición del recurso de revisión. </w:t>
      </w:r>
      <w:r w:rsidRPr="00EC1142">
        <w:rPr>
          <w:rFonts w:ascii="Palatino Linotype" w:eastAsia="Palatino Linotype" w:hAnsi="Palatino Linotype" w:cs="Palatino Linotype"/>
        </w:rPr>
        <w:t xml:space="preserve">Inconforme con la respuesta del </w:t>
      </w:r>
      <w:r w:rsidRPr="00EC1142">
        <w:rPr>
          <w:rFonts w:ascii="Palatino Linotype" w:eastAsia="Palatino Linotype" w:hAnsi="Palatino Linotype" w:cs="Palatino Linotype"/>
          <w:b/>
        </w:rPr>
        <w:t xml:space="preserve">SUJETO OBLIGADO </w:t>
      </w:r>
      <w:r w:rsidRPr="00EC1142">
        <w:rPr>
          <w:rFonts w:ascii="Palatino Linotype" w:eastAsia="Palatino Linotype" w:hAnsi="Palatino Linotype" w:cs="Palatino Linotype"/>
        </w:rPr>
        <w:t>la parte</w:t>
      </w:r>
      <w:r w:rsidRPr="00EC1142">
        <w:rPr>
          <w:rFonts w:ascii="Palatino Linotype" w:eastAsia="Palatino Linotype" w:hAnsi="Palatino Linotype" w:cs="Palatino Linotype"/>
          <w:b/>
        </w:rPr>
        <w:t xml:space="preserve"> RECURRENTE</w:t>
      </w:r>
      <w:r w:rsidRPr="00EC1142">
        <w:rPr>
          <w:rFonts w:ascii="Palatino Linotype" w:eastAsia="Palatino Linotype" w:hAnsi="Palatino Linotype" w:cs="Palatino Linotype"/>
        </w:rPr>
        <w:t xml:space="preserve"> interpuso recurso de revisión a través del SAIMEX el </w:t>
      </w:r>
      <w:r w:rsidR="00526A57" w:rsidRPr="00EC1142">
        <w:rPr>
          <w:rFonts w:ascii="Palatino Linotype" w:eastAsia="Palatino Linotype" w:hAnsi="Palatino Linotype" w:cs="Palatino Linotype"/>
          <w:b/>
        </w:rPr>
        <w:t>dieciocho</w:t>
      </w:r>
      <w:r w:rsidR="00151FD0" w:rsidRPr="00EC1142">
        <w:rPr>
          <w:rFonts w:ascii="Palatino Linotype" w:eastAsia="Palatino Linotype" w:hAnsi="Palatino Linotype" w:cs="Palatino Linotype"/>
          <w:b/>
        </w:rPr>
        <w:t xml:space="preserve"> de mayo</w:t>
      </w:r>
      <w:r w:rsidRPr="00EC1142">
        <w:rPr>
          <w:rFonts w:ascii="Palatino Linotype" w:eastAsia="Palatino Linotype" w:hAnsi="Palatino Linotype" w:cs="Palatino Linotype"/>
          <w:b/>
        </w:rPr>
        <w:t xml:space="preserve"> dos mil veintidós</w:t>
      </w:r>
      <w:r w:rsidRPr="00EC1142">
        <w:rPr>
          <w:rFonts w:ascii="Palatino Linotype" w:eastAsia="Palatino Linotype" w:hAnsi="Palatino Linotype" w:cs="Palatino Linotype"/>
        </w:rPr>
        <w:t>, a través del cual expresó lo siguiente:</w:t>
      </w:r>
    </w:p>
    <w:p w14:paraId="564956C5" w14:textId="77777777" w:rsidR="004F69ED" w:rsidRPr="00EC1142" w:rsidRDefault="004F69ED">
      <w:pPr>
        <w:spacing w:line="360" w:lineRule="auto"/>
        <w:ind w:right="49"/>
        <w:jc w:val="both"/>
        <w:rPr>
          <w:rFonts w:ascii="Palatino Linotype" w:eastAsia="Palatino Linotype" w:hAnsi="Palatino Linotype" w:cs="Palatino Linotype"/>
        </w:rPr>
      </w:pPr>
    </w:p>
    <w:p w14:paraId="47CECAC6" w14:textId="77777777" w:rsidR="00464604" w:rsidRPr="00EC1142" w:rsidRDefault="000D65B9">
      <w:pPr>
        <w:spacing w:line="360" w:lineRule="auto"/>
        <w:ind w:firstLine="993"/>
        <w:rPr>
          <w:rFonts w:ascii="Palatino Linotype" w:eastAsia="Palatino Linotype" w:hAnsi="Palatino Linotype" w:cs="Palatino Linotype"/>
          <w:b/>
        </w:rPr>
      </w:pPr>
      <w:r w:rsidRPr="00EC1142">
        <w:rPr>
          <w:rFonts w:ascii="Palatino Linotype" w:eastAsia="Palatino Linotype" w:hAnsi="Palatino Linotype" w:cs="Palatino Linotype"/>
          <w:b/>
        </w:rPr>
        <w:t>a) Acto impugnado.</w:t>
      </w:r>
    </w:p>
    <w:p w14:paraId="6345DF60" w14:textId="56929709" w:rsidR="00464604" w:rsidRPr="00EC1142" w:rsidRDefault="000D65B9">
      <w:pPr>
        <w:spacing w:after="240" w:line="276" w:lineRule="auto"/>
        <w:ind w:left="851" w:right="900"/>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“La respuesta proporcionada por el Sujeto Obligado.” (Sic)</w:t>
      </w:r>
    </w:p>
    <w:p w14:paraId="0A9750BA" w14:textId="77777777" w:rsidR="00464604" w:rsidRPr="00EC1142" w:rsidRDefault="000D65B9">
      <w:pPr>
        <w:spacing w:line="360" w:lineRule="auto"/>
        <w:ind w:firstLine="993"/>
        <w:jc w:val="both"/>
        <w:rPr>
          <w:rFonts w:ascii="Palatino Linotype" w:eastAsia="Palatino Linotype" w:hAnsi="Palatino Linotype" w:cs="Palatino Linotype"/>
          <w:b/>
        </w:rPr>
      </w:pPr>
      <w:r w:rsidRPr="00EC1142">
        <w:rPr>
          <w:rFonts w:ascii="Palatino Linotype" w:eastAsia="Palatino Linotype" w:hAnsi="Palatino Linotype" w:cs="Palatino Linotype"/>
          <w:b/>
        </w:rPr>
        <w:t>b) Motivos de inconformidad.</w:t>
      </w:r>
    </w:p>
    <w:p w14:paraId="6A00A3CB" w14:textId="66CBC4A1" w:rsidR="00464604" w:rsidRPr="00EC1142" w:rsidRDefault="000D65B9">
      <w:pPr>
        <w:spacing w:after="240" w:line="276" w:lineRule="auto"/>
        <w:ind w:left="851" w:right="900"/>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w:t>
      </w:r>
      <w:r w:rsidR="00204718" w:rsidRPr="00EC1142">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w:t>
      </w:r>
      <w:r w:rsidR="00204718" w:rsidRPr="00EC1142">
        <w:rPr>
          <w:rFonts w:ascii="Palatino Linotype" w:eastAsia="Palatino Linotype" w:hAnsi="Palatino Linotype" w:cs="Palatino Linotype"/>
          <w:i/>
          <w:sz w:val="22"/>
          <w:szCs w:val="22"/>
        </w:rPr>
        <w:lastRenderedPageBreak/>
        <w:t xml:space="preserve">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w:t>
      </w:r>
      <w:r w:rsidR="00204718" w:rsidRPr="00EC1142">
        <w:rPr>
          <w:rFonts w:ascii="Palatino Linotype" w:eastAsia="Palatino Linotype" w:hAnsi="Palatino Linotype" w:cs="Palatino Linotype"/>
          <w:i/>
          <w:sz w:val="22"/>
          <w:szCs w:val="22"/>
        </w:rPr>
        <w:lastRenderedPageBreak/>
        <w:t xml:space="preserve">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obre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sujeta la misma, </w:t>
      </w:r>
      <w:r w:rsidR="00204718" w:rsidRPr="00EC1142">
        <w:rPr>
          <w:rFonts w:ascii="Palatino Linotype" w:eastAsia="Palatino Linotype" w:hAnsi="Palatino Linotype" w:cs="Palatino Linotype"/>
          <w:i/>
          <w:sz w:val="22"/>
          <w:szCs w:val="22"/>
        </w:rPr>
        <w:lastRenderedPageBreak/>
        <w:t xml:space="preserve">y el por qué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publica solicitada, toda vez que emite una respuesta en la cual, pretende sin motivación y justificación alguna cambiar la modalidad de entrega de la información. En este sentido es importante considerar que el sujeto obligado no niega en ningún momento la existencia de la información requerida, todo lo contrario por lo que en aquellos casos en que éste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w:t>
      </w:r>
      <w:r w:rsidR="00204718" w:rsidRPr="00EC1142">
        <w:rPr>
          <w:rFonts w:ascii="Palatino Linotype" w:eastAsia="Palatino Linotype" w:hAnsi="Palatino Linotype" w:cs="Palatino Linotype"/>
          <w:i/>
          <w:sz w:val="22"/>
          <w:szCs w:val="22"/>
        </w:rPr>
        <w:lastRenderedPageBreak/>
        <w:t>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EC1142">
        <w:rPr>
          <w:rFonts w:ascii="Palatino Linotype" w:eastAsia="Palatino Linotype" w:hAnsi="Palatino Linotype" w:cs="Palatino Linotype"/>
          <w:i/>
          <w:sz w:val="22"/>
          <w:szCs w:val="22"/>
        </w:rPr>
        <w:t>” (Sic)</w:t>
      </w:r>
    </w:p>
    <w:p w14:paraId="359893BD" w14:textId="77777777" w:rsidR="00464604" w:rsidRPr="00EC1142" w:rsidRDefault="00464604">
      <w:pPr>
        <w:spacing w:after="240"/>
        <w:ind w:left="851" w:right="900" w:firstLine="992"/>
        <w:jc w:val="both"/>
        <w:rPr>
          <w:rFonts w:ascii="Palatino Linotype" w:eastAsia="Palatino Linotype" w:hAnsi="Palatino Linotype" w:cs="Palatino Linotype"/>
          <w:i/>
          <w:sz w:val="22"/>
          <w:szCs w:val="22"/>
        </w:rPr>
      </w:pPr>
    </w:p>
    <w:p w14:paraId="39689034" w14:textId="4195C811" w:rsidR="00464604" w:rsidRPr="00EC1142" w:rsidRDefault="000D65B9">
      <w:pPr>
        <w:spacing w:before="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b/>
        </w:rPr>
        <w:t xml:space="preserve">7. Turno. </w:t>
      </w:r>
      <w:r w:rsidRPr="00EC114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EC1142">
        <w:rPr>
          <w:rFonts w:ascii="Palatino Linotype" w:eastAsia="Palatino Linotype" w:hAnsi="Palatino Linotype" w:cs="Palatino Linotype"/>
          <w:b/>
        </w:rPr>
        <w:t>0</w:t>
      </w:r>
      <w:r w:rsidR="00204718" w:rsidRPr="00EC1142">
        <w:rPr>
          <w:rFonts w:ascii="Palatino Linotype" w:eastAsia="Palatino Linotype" w:hAnsi="Palatino Linotype" w:cs="Palatino Linotype"/>
          <w:b/>
        </w:rPr>
        <w:t>8039</w:t>
      </w:r>
      <w:r w:rsidRPr="00EC1142">
        <w:rPr>
          <w:rFonts w:ascii="Palatino Linotype" w:eastAsia="Palatino Linotype" w:hAnsi="Palatino Linotype" w:cs="Palatino Linotype"/>
          <w:b/>
        </w:rPr>
        <w:t xml:space="preserve">/INFOEM/IP/RR/2022, </w:t>
      </w:r>
      <w:r w:rsidRPr="00EC1142">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Pr="00EC1142">
        <w:rPr>
          <w:rFonts w:ascii="Palatino Linotype" w:eastAsia="Palatino Linotype" w:hAnsi="Palatino Linotype" w:cs="Palatino Linotype"/>
          <w:b/>
        </w:rPr>
        <w:t>Comisionada Guadalupe Ramírez Peña</w:t>
      </w:r>
      <w:r w:rsidRPr="00EC1142">
        <w:rPr>
          <w:rFonts w:ascii="Palatino Linotype" w:eastAsia="Palatino Linotype" w:hAnsi="Palatino Linotype" w:cs="Palatino Linotype"/>
        </w:rPr>
        <w:t>, para su análisis, estudio, elaboración del proyecto y presentación ante el Pleno de este Instituto.</w:t>
      </w:r>
    </w:p>
    <w:p w14:paraId="7B70ECDC" w14:textId="77777777" w:rsidR="00464604" w:rsidRPr="00EC1142" w:rsidRDefault="00464604">
      <w:pPr>
        <w:spacing w:line="360" w:lineRule="auto"/>
        <w:jc w:val="both"/>
        <w:rPr>
          <w:rFonts w:ascii="Palatino Linotype" w:eastAsia="Palatino Linotype" w:hAnsi="Palatino Linotype" w:cs="Palatino Linotype"/>
        </w:rPr>
      </w:pPr>
    </w:p>
    <w:p w14:paraId="363BA930" w14:textId="51ADDB2C" w:rsidR="00464604" w:rsidRPr="00EC1142" w:rsidRDefault="000D65B9">
      <w:pPr>
        <w:spacing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b/>
        </w:rPr>
        <w:t xml:space="preserve">8. Admisión del recurso de revisión: </w:t>
      </w:r>
      <w:r w:rsidRPr="00EC1142">
        <w:rPr>
          <w:rFonts w:ascii="Palatino Linotype" w:eastAsia="Palatino Linotype" w:hAnsi="Palatino Linotype" w:cs="Palatino Linotype"/>
        </w:rPr>
        <w:t>En fecha</w:t>
      </w:r>
      <w:r w:rsidR="00104991" w:rsidRPr="00EC1142">
        <w:rPr>
          <w:rFonts w:ascii="Palatino Linotype" w:eastAsia="Palatino Linotype" w:hAnsi="Palatino Linotype" w:cs="Palatino Linotype"/>
        </w:rPr>
        <w:t xml:space="preserve"> </w:t>
      </w:r>
      <w:r w:rsidR="00104991" w:rsidRPr="00EC1142">
        <w:rPr>
          <w:rFonts w:ascii="Palatino Linotype" w:eastAsia="Palatino Linotype" w:hAnsi="Palatino Linotype" w:cs="Palatino Linotype"/>
          <w:b/>
        </w:rPr>
        <w:t>veinticuatro</w:t>
      </w:r>
      <w:r w:rsidRPr="00EC1142">
        <w:rPr>
          <w:rFonts w:ascii="Palatino Linotype" w:eastAsia="Palatino Linotype" w:hAnsi="Palatino Linotype" w:cs="Palatino Linotype"/>
        </w:rPr>
        <w:t xml:space="preserve"> </w:t>
      </w:r>
      <w:r w:rsidRPr="00EC1142">
        <w:rPr>
          <w:rFonts w:ascii="Palatino Linotype" w:eastAsia="Palatino Linotype" w:hAnsi="Palatino Linotype" w:cs="Palatino Linotype"/>
          <w:b/>
        </w:rPr>
        <w:t xml:space="preserve">de </w:t>
      </w:r>
      <w:r w:rsidR="00F56697" w:rsidRPr="00EC1142">
        <w:rPr>
          <w:rFonts w:ascii="Palatino Linotype" w:eastAsia="Palatino Linotype" w:hAnsi="Palatino Linotype" w:cs="Palatino Linotype"/>
          <w:b/>
        </w:rPr>
        <w:t>mayo</w:t>
      </w:r>
      <w:r w:rsidRPr="00EC1142">
        <w:rPr>
          <w:rFonts w:ascii="Palatino Linotype" w:eastAsia="Palatino Linotype" w:hAnsi="Palatino Linotype" w:cs="Palatino Linotype"/>
          <w:b/>
        </w:rPr>
        <w:t xml:space="preserve"> de dos mil veintidós,</w:t>
      </w:r>
      <w:r w:rsidRPr="00EC1142">
        <w:rPr>
          <w:rFonts w:ascii="Palatino Linotype" w:eastAsia="Palatino Linotype" w:hAnsi="Palatino Linotype" w:cs="Palatino Linotype"/>
        </w:rPr>
        <w:t xml:space="preserve"> la Comisionada ponente, admitió a trámite el recurso de revisión que </w:t>
      </w:r>
      <w:r w:rsidRPr="00EC1142">
        <w:rPr>
          <w:rFonts w:ascii="Palatino Linotype" w:eastAsia="Palatino Linotype" w:hAnsi="Palatino Linotype" w:cs="Palatino Linotype"/>
        </w:rPr>
        <w:lastRenderedPageBreak/>
        <w:t xml:space="preserve">ahora se resuelve, dando un plazo máximo de siete días hábiles para que las partes manifestaran lo que a su derecho resultara conveniente, ofrecieran pruebas, formularan alegatos y 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presentara su informe justificado. </w:t>
      </w:r>
    </w:p>
    <w:p w14:paraId="29D65441" w14:textId="77777777" w:rsidR="00464604" w:rsidRPr="00EC1142" w:rsidRDefault="000D65B9">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1" w:name="_heading=h.gjdgxs" w:colFirst="0" w:colLast="0"/>
      <w:bookmarkEnd w:id="1"/>
      <w:r w:rsidRPr="00EC1142">
        <w:rPr>
          <w:rFonts w:ascii="Palatino Linotype" w:eastAsia="Palatino Linotype" w:hAnsi="Palatino Linotype" w:cs="Palatino Linotype"/>
          <w:b/>
        </w:rPr>
        <w:t>9. Manifestaciones</w:t>
      </w:r>
      <w:r w:rsidRPr="00EC1142">
        <w:rPr>
          <w:rFonts w:ascii="Palatino Linotype" w:eastAsia="Palatino Linotype" w:hAnsi="Palatino Linotype" w:cs="Palatino Linotype"/>
        </w:rPr>
        <w:t xml:space="preserve">: De las constancias que integran el expediente en que se actúa se advierte que tanto la parte </w:t>
      </w:r>
      <w:r w:rsidRPr="00EC1142">
        <w:rPr>
          <w:rFonts w:ascii="Palatino Linotype" w:eastAsia="Palatino Linotype" w:hAnsi="Palatino Linotype" w:cs="Palatino Linotype"/>
          <w:b/>
        </w:rPr>
        <w:t xml:space="preserve">RECURRENTE, </w:t>
      </w:r>
      <w:r w:rsidRPr="00EC1142">
        <w:rPr>
          <w:rFonts w:ascii="Palatino Linotype" w:eastAsia="Palatino Linotype" w:hAnsi="Palatino Linotype" w:cs="Palatino Linotype"/>
        </w:rPr>
        <w:t>como el</w:t>
      </w:r>
      <w:r w:rsidRPr="00EC1142">
        <w:rPr>
          <w:rFonts w:ascii="Palatino Linotype" w:eastAsia="Palatino Linotype" w:hAnsi="Palatino Linotype" w:cs="Palatino Linotype"/>
          <w:b/>
        </w:rPr>
        <w:t xml:space="preserve"> SUJETO OBLIGADO</w:t>
      </w:r>
      <w:r w:rsidRPr="00EC1142">
        <w:rPr>
          <w:rFonts w:ascii="Palatino Linotype" w:eastAsia="Palatino Linotype" w:hAnsi="Palatino Linotype" w:cs="Palatino Linotype"/>
        </w:rPr>
        <w:t xml:space="preserve"> fueron omisos en presentar manifestaciones, pruebas o alegatos, y en su caso el Informe Justificado, como se  muestra en la siguiente pantalla:</w:t>
      </w:r>
    </w:p>
    <w:p w14:paraId="5ED726B6" w14:textId="13E5C0C7" w:rsidR="005D3359" w:rsidRPr="00EC1142" w:rsidRDefault="00204718" w:rsidP="005D3359">
      <w:pPr>
        <w:widowControl w:val="0"/>
        <w:pBdr>
          <w:top w:val="nil"/>
          <w:left w:val="nil"/>
          <w:bottom w:val="nil"/>
          <w:right w:val="nil"/>
          <w:between w:val="nil"/>
        </w:pBdr>
        <w:tabs>
          <w:tab w:val="left" w:pos="709"/>
        </w:tabs>
        <w:spacing w:before="120" w:after="240" w:line="360" w:lineRule="auto"/>
        <w:jc w:val="center"/>
        <w:rPr>
          <w:rFonts w:ascii="Palatino Linotype" w:hAnsi="Palatino Linotype"/>
        </w:rPr>
      </w:pPr>
      <w:r w:rsidRPr="00EC1142">
        <w:rPr>
          <w:noProof/>
        </w:rPr>
        <w:drawing>
          <wp:inline distT="0" distB="0" distL="0" distR="0" wp14:anchorId="70215461" wp14:editId="1D699D95">
            <wp:extent cx="5475383" cy="1524518"/>
            <wp:effectExtent l="76200" t="19050" r="68580" b="133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734" t="29666" r="25201" b="45551"/>
                    <a:stretch/>
                  </pic:blipFill>
                  <pic:spPr bwMode="auto">
                    <a:xfrm>
                      <a:off x="0" y="0"/>
                      <a:ext cx="5517774" cy="1536321"/>
                    </a:xfrm>
                    <a:prstGeom prst="rect">
                      <a:avLst/>
                    </a:prstGeom>
                    <a:ln w="12700">
                      <a:solidFill>
                        <a:schemeClr val="accent1"/>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p>
    <w:p w14:paraId="4EC6AAFD" w14:textId="15CC759E" w:rsidR="00464604" w:rsidRPr="00EC1142" w:rsidRDefault="000D65B9" w:rsidP="00B94DEF">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b/>
        </w:rPr>
        <w:t>10. Ampliación del plazo.</w:t>
      </w:r>
      <w:r w:rsidRPr="00EC1142">
        <w:rPr>
          <w:rFonts w:ascii="Palatino Linotype" w:eastAsia="Palatino Linotype" w:hAnsi="Palatino Linotype" w:cs="Palatino Linotype"/>
        </w:rPr>
        <w:t xml:space="preserve"> En fecha </w:t>
      </w:r>
      <w:r w:rsidR="00204718" w:rsidRPr="00EC1142">
        <w:rPr>
          <w:rFonts w:ascii="Palatino Linotype" w:eastAsia="Palatino Linotype" w:hAnsi="Palatino Linotype" w:cs="Palatino Linotype"/>
          <w:b/>
        </w:rPr>
        <w:t>veintiuno</w:t>
      </w:r>
      <w:r w:rsidR="00F56697" w:rsidRPr="00EC1142">
        <w:rPr>
          <w:rFonts w:ascii="Palatino Linotype" w:eastAsia="Palatino Linotype" w:hAnsi="Palatino Linotype" w:cs="Palatino Linotype"/>
          <w:b/>
        </w:rPr>
        <w:t xml:space="preserve"> de </w:t>
      </w:r>
      <w:r w:rsidR="00204718" w:rsidRPr="00EC1142">
        <w:rPr>
          <w:rFonts w:ascii="Palatino Linotype" w:eastAsia="Palatino Linotype" w:hAnsi="Palatino Linotype" w:cs="Palatino Linotype"/>
          <w:b/>
        </w:rPr>
        <w:t>septiembre</w:t>
      </w:r>
      <w:r w:rsidRPr="00EC1142">
        <w:rPr>
          <w:rFonts w:ascii="Palatino Linotype" w:eastAsia="Palatino Linotype" w:hAnsi="Palatino Linotype" w:cs="Palatino Linotype"/>
          <w:b/>
        </w:rPr>
        <w:t xml:space="preserve"> del año dos mil veintidós</w:t>
      </w:r>
      <w:r w:rsidRPr="00EC1142">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E282C14" w14:textId="77777777" w:rsidR="00891A97" w:rsidRPr="00EC1142" w:rsidRDefault="00891A97" w:rsidP="00B94DEF">
      <w:pPr>
        <w:spacing w:line="360" w:lineRule="auto"/>
        <w:jc w:val="both"/>
      </w:pPr>
    </w:p>
    <w:p w14:paraId="369A90B1" w14:textId="77777777" w:rsidR="00464604" w:rsidRPr="00EC1142" w:rsidRDefault="000D65B9">
      <w:pPr>
        <w:spacing w:line="360" w:lineRule="auto"/>
        <w:jc w:val="both"/>
        <w:rPr>
          <w:rFonts w:ascii="Palatino Linotype" w:eastAsia="Palatino Linotype" w:hAnsi="Palatino Linotype" w:cs="Palatino Linotype"/>
        </w:rPr>
      </w:pPr>
      <w:bookmarkStart w:id="2" w:name="_heading=h.2et92p0" w:colFirst="0" w:colLast="0"/>
      <w:bookmarkEnd w:id="2"/>
      <w:r w:rsidRPr="00EC1142">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w:t>
      </w:r>
      <w:r w:rsidRPr="00EC1142">
        <w:rPr>
          <w:rFonts w:ascii="Palatino Linotype" w:eastAsia="Palatino Linotype" w:hAnsi="Palatino Linotype" w:cs="Palatino Linotype"/>
        </w:rPr>
        <w:lastRenderedPageBreak/>
        <w:t>ha incrementado aproximadamente un 400%, circunstancia atípica que ha rebasado las capacidades técnicas y humanas del personal encargado de la proyección de las resoluciones a dichos medios de impugnación.</w:t>
      </w:r>
    </w:p>
    <w:p w14:paraId="62AD958A" w14:textId="77777777" w:rsidR="00464604" w:rsidRPr="00EC1142" w:rsidRDefault="00464604">
      <w:pPr>
        <w:spacing w:line="360" w:lineRule="auto"/>
        <w:jc w:val="both"/>
        <w:rPr>
          <w:rFonts w:ascii="Palatino Linotype" w:eastAsia="Palatino Linotype" w:hAnsi="Palatino Linotype" w:cs="Palatino Linotype"/>
        </w:rPr>
      </w:pPr>
    </w:p>
    <w:p w14:paraId="384EB4A9"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E7595F4" w14:textId="77777777" w:rsidR="00464604" w:rsidRPr="00EC1142" w:rsidRDefault="00464604">
      <w:pPr>
        <w:spacing w:line="360" w:lineRule="auto"/>
        <w:jc w:val="both"/>
        <w:rPr>
          <w:rFonts w:ascii="Palatino Linotype" w:eastAsia="Palatino Linotype" w:hAnsi="Palatino Linotype" w:cs="Palatino Linotype"/>
        </w:rPr>
      </w:pPr>
    </w:p>
    <w:p w14:paraId="40069452"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774F018" w14:textId="77777777" w:rsidR="00464604" w:rsidRPr="00EC1142" w:rsidRDefault="00464604">
      <w:pPr>
        <w:spacing w:line="360" w:lineRule="auto"/>
        <w:jc w:val="both"/>
        <w:rPr>
          <w:rFonts w:ascii="Palatino Linotype" w:eastAsia="Palatino Linotype" w:hAnsi="Palatino Linotype" w:cs="Palatino Linotype"/>
        </w:rPr>
      </w:pPr>
    </w:p>
    <w:p w14:paraId="3C2BAE8C"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2D404ED" w14:textId="77777777" w:rsidR="00464604" w:rsidRPr="00EC1142" w:rsidRDefault="00464604">
      <w:pPr>
        <w:spacing w:line="360" w:lineRule="auto"/>
        <w:jc w:val="both"/>
        <w:rPr>
          <w:rFonts w:ascii="Palatino Linotype" w:eastAsia="Palatino Linotype" w:hAnsi="Palatino Linotype" w:cs="Palatino Linotype"/>
        </w:rPr>
      </w:pPr>
    </w:p>
    <w:p w14:paraId="4ACDF0A8" w14:textId="77777777" w:rsidR="00464604" w:rsidRPr="00EC1142" w:rsidRDefault="000D65B9">
      <w:pPr>
        <w:spacing w:line="360" w:lineRule="auto"/>
        <w:jc w:val="both"/>
        <w:rPr>
          <w:rFonts w:ascii="Palatino Linotype" w:eastAsia="Palatino Linotype" w:hAnsi="Palatino Linotype" w:cs="Palatino Linotype"/>
          <w:strike/>
        </w:rPr>
      </w:pPr>
      <w:r w:rsidRPr="00EC1142">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599640E9" w14:textId="77777777" w:rsidR="00464604" w:rsidRPr="00EC1142" w:rsidRDefault="00464604">
      <w:pPr>
        <w:spacing w:line="360" w:lineRule="auto"/>
        <w:jc w:val="both"/>
        <w:rPr>
          <w:rFonts w:ascii="Palatino Linotype" w:eastAsia="Palatino Linotype" w:hAnsi="Palatino Linotype" w:cs="Palatino Linotype"/>
        </w:rPr>
      </w:pPr>
    </w:p>
    <w:p w14:paraId="7445095A" w14:textId="77777777" w:rsidR="00464604" w:rsidRPr="00EC1142" w:rsidRDefault="000D65B9">
      <w:pPr>
        <w:numPr>
          <w:ilvl w:val="0"/>
          <w:numId w:val="12"/>
        </w:num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784B251" w14:textId="77777777" w:rsidR="00464604" w:rsidRPr="00EC1142" w:rsidRDefault="00464604">
      <w:pPr>
        <w:spacing w:line="360" w:lineRule="auto"/>
        <w:ind w:left="927"/>
        <w:jc w:val="both"/>
        <w:rPr>
          <w:rFonts w:ascii="Palatino Linotype" w:eastAsia="Palatino Linotype" w:hAnsi="Palatino Linotype" w:cs="Palatino Linotype"/>
        </w:rPr>
      </w:pPr>
    </w:p>
    <w:p w14:paraId="58B98133" w14:textId="77777777" w:rsidR="00464604" w:rsidRPr="00EC1142" w:rsidRDefault="000D65B9">
      <w:pPr>
        <w:numPr>
          <w:ilvl w:val="0"/>
          <w:numId w:val="12"/>
        </w:num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Actividad Procesal del interesado. Acciones u omisiones del interesado.</w:t>
      </w:r>
    </w:p>
    <w:p w14:paraId="5F9E6F12" w14:textId="77777777" w:rsidR="00464604" w:rsidRPr="00EC1142" w:rsidRDefault="00464604">
      <w:pPr>
        <w:spacing w:line="360" w:lineRule="auto"/>
        <w:jc w:val="both"/>
        <w:rPr>
          <w:rFonts w:ascii="Palatino Linotype" w:eastAsia="Palatino Linotype" w:hAnsi="Palatino Linotype" w:cs="Palatino Linotype"/>
        </w:rPr>
      </w:pPr>
    </w:p>
    <w:p w14:paraId="5C17F4CE" w14:textId="77777777" w:rsidR="00464604" w:rsidRPr="00EC1142" w:rsidRDefault="000D65B9">
      <w:pPr>
        <w:numPr>
          <w:ilvl w:val="0"/>
          <w:numId w:val="12"/>
        </w:num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Conducta de la Autoridad: Las Acciones u omisiones realizadas en el procedimiento. Así como si la autoridad actuó con la debida diligencia.</w:t>
      </w:r>
    </w:p>
    <w:p w14:paraId="1E1778ED" w14:textId="77777777" w:rsidR="00464604" w:rsidRPr="00EC1142" w:rsidRDefault="00464604">
      <w:pPr>
        <w:spacing w:line="360" w:lineRule="auto"/>
        <w:ind w:left="708"/>
        <w:rPr>
          <w:rFonts w:ascii="Palatino Linotype" w:eastAsia="Palatino Linotype" w:hAnsi="Palatino Linotype" w:cs="Palatino Linotype"/>
        </w:rPr>
      </w:pPr>
    </w:p>
    <w:p w14:paraId="0586D9C4" w14:textId="77777777" w:rsidR="00464604" w:rsidRPr="00EC1142" w:rsidRDefault="000D65B9">
      <w:pPr>
        <w:spacing w:line="360" w:lineRule="auto"/>
        <w:ind w:left="993" w:hanging="426"/>
        <w:jc w:val="both"/>
        <w:rPr>
          <w:rFonts w:ascii="Palatino Linotype" w:eastAsia="Palatino Linotype" w:hAnsi="Palatino Linotype" w:cs="Palatino Linotype"/>
        </w:rPr>
      </w:pPr>
      <w:r w:rsidRPr="00EC1142">
        <w:rPr>
          <w:rFonts w:ascii="Palatino Linotype" w:eastAsia="Palatino Linotype" w:hAnsi="Palatino Linotype" w:cs="Palatino Linotype"/>
        </w:rPr>
        <w:t>d) La afectación generada en la situación jurídica de la persona involucrada en el proceso: Violación a sus derechos humanos.</w:t>
      </w:r>
    </w:p>
    <w:p w14:paraId="215CFA7D" w14:textId="77777777" w:rsidR="00464604" w:rsidRPr="00EC1142" w:rsidRDefault="00464604">
      <w:pPr>
        <w:spacing w:line="360" w:lineRule="auto"/>
        <w:jc w:val="both"/>
        <w:rPr>
          <w:rFonts w:ascii="Palatino Linotype" w:eastAsia="Palatino Linotype" w:hAnsi="Palatino Linotype" w:cs="Palatino Linotype"/>
        </w:rPr>
      </w:pPr>
    </w:p>
    <w:p w14:paraId="07024F6D"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EADBD0B" w14:textId="77777777" w:rsidR="00464604" w:rsidRPr="00EC1142" w:rsidRDefault="00464604">
      <w:pPr>
        <w:spacing w:line="360" w:lineRule="auto"/>
        <w:jc w:val="both"/>
        <w:rPr>
          <w:rFonts w:ascii="Palatino Linotype" w:eastAsia="Palatino Linotype" w:hAnsi="Palatino Linotype" w:cs="Palatino Linotype"/>
        </w:rPr>
      </w:pPr>
    </w:p>
    <w:p w14:paraId="6A3A54E4" w14:textId="77777777" w:rsidR="00464604" w:rsidRPr="00EC1142" w:rsidRDefault="000D65B9">
      <w:pPr>
        <w:spacing w:line="360" w:lineRule="auto"/>
        <w:jc w:val="both"/>
        <w:rPr>
          <w:rFonts w:ascii="Palatino Linotype" w:eastAsia="Palatino Linotype" w:hAnsi="Palatino Linotype" w:cs="Palatino Linotype"/>
          <w:b/>
        </w:rPr>
      </w:pPr>
      <w:r w:rsidRPr="00EC1142">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EC114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C1142">
        <w:rPr>
          <w:rFonts w:ascii="Palatino Linotype" w:eastAsia="Palatino Linotype" w:hAnsi="Palatino Linotype" w:cs="Palatino Linotype"/>
        </w:rPr>
        <w:t>, visible en la Gaceta del Seminario Judicial de la Federación con el registro digital 205635.</w:t>
      </w:r>
    </w:p>
    <w:p w14:paraId="5AD79F72" w14:textId="77777777" w:rsidR="00464604" w:rsidRPr="00EC1142" w:rsidRDefault="00464604">
      <w:pPr>
        <w:spacing w:line="360" w:lineRule="auto"/>
        <w:jc w:val="both"/>
        <w:rPr>
          <w:rFonts w:ascii="Palatino Linotype" w:eastAsia="Palatino Linotype" w:hAnsi="Palatino Linotype" w:cs="Palatino Linotype"/>
        </w:rPr>
      </w:pPr>
    </w:p>
    <w:p w14:paraId="1D0CB27B"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27D8E7" w14:textId="77777777" w:rsidR="00464604" w:rsidRPr="00EC1142" w:rsidRDefault="00464604">
      <w:pPr>
        <w:spacing w:line="360" w:lineRule="auto"/>
        <w:jc w:val="both"/>
        <w:rPr>
          <w:rFonts w:ascii="Palatino Linotype" w:eastAsia="Palatino Linotype" w:hAnsi="Palatino Linotype" w:cs="Palatino Linotype"/>
        </w:rPr>
      </w:pPr>
    </w:p>
    <w:p w14:paraId="12B8BC96"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4276F7A" w14:textId="77777777" w:rsidR="00464604" w:rsidRPr="00EC1142" w:rsidRDefault="00464604">
      <w:pPr>
        <w:spacing w:line="360" w:lineRule="auto"/>
        <w:jc w:val="both"/>
        <w:rPr>
          <w:rFonts w:ascii="Palatino Linotype" w:eastAsia="Palatino Linotype" w:hAnsi="Palatino Linotype" w:cs="Palatino Linotype"/>
        </w:rPr>
      </w:pPr>
    </w:p>
    <w:p w14:paraId="07EC82E0"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lastRenderedPageBreak/>
        <w:t xml:space="preserve"> </w:t>
      </w:r>
      <w:r w:rsidRPr="00EC1142">
        <w:rPr>
          <w:rFonts w:ascii="Palatino Linotype" w:eastAsia="Palatino Linotype" w:hAnsi="Palatino Linotype" w:cs="Palatino Linotype"/>
          <w:i/>
        </w:rPr>
        <w:t>“PLAZO RAZONABLE PARA RESOLVER. DIMENSIÓN Y EFECTOS DE ESTE CONCEPTO CUANDO SE ADUCE EXCESIVA CARGA DE TRABAJO.”</w:t>
      </w:r>
      <w:r w:rsidRPr="00EC1142">
        <w:rPr>
          <w:rFonts w:ascii="Palatino Linotype" w:eastAsia="Palatino Linotype" w:hAnsi="Palatino Linotype" w:cs="Palatino Linotype"/>
        </w:rPr>
        <w:t xml:space="preserve"> consultable en el Seminario Judicial de la Federación y su gaceta, con el registro digital 2002351.</w:t>
      </w:r>
    </w:p>
    <w:p w14:paraId="17657FE7" w14:textId="77777777" w:rsidR="00464604" w:rsidRPr="00EC1142" w:rsidRDefault="00464604">
      <w:pPr>
        <w:spacing w:line="360" w:lineRule="auto"/>
        <w:jc w:val="both"/>
        <w:rPr>
          <w:rFonts w:ascii="Palatino Linotype" w:eastAsia="Palatino Linotype" w:hAnsi="Palatino Linotype" w:cs="Palatino Linotype"/>
          <w:b/>
        </w:rPr>
      </w:pPr>
    </w:p>
    <w:p w14:paraId="2BE8810F"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i/>
        </w:rPr>
        <w:t>“PLAZO RAZONABLE PARA RESOLVER. CONCEPTO Y ELEMENTOS QUE LO INTEGRAN A LA LUZ DEL DERECHO INTERNACIONAL DE LOS DERECHOS HUMANOS.”</w:t>
      </w:r>
      <w:r w:rsidRPr="00EC1142">
        <w:rPr>
          <w:rFonts w:ascii="Palatino Linotype" w:eastAsia="Palatino Linotype" w:hAnsi="Palatino Linotype" w:cs="Palatino Linotype"/>
        </w:rPr>
        <w:t>, visible en el Seminario Judicial de la Federación y su gaceta, con el registro digital 2002350.</w:t>
      </w:r>
    </w:p>
    <w:p w14:paraId="11ABE283" w14:textId="77777777" w:rsidR="00464604" w:rsidRPr="00EC1142" w:rsidRDefault="00464604">
      <w:pPr>
        <w:spacing w:line="360" w:lineRule="auto"/>
        <w:jc w:val="both"/>
        <w:rPr>
          <w:rFonts w:ascii="Palatino Linotype" w:eastAsia="Palatino Linotype" w:hAnsi="Palatino Linotype" w:cs="Palatino Linotype"/>
        </w:rPr>
      </w:pPr>
    </w:p>
    <w:p w14:paraId="25465BD8" w14:textId="4937B992"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670945E" w14:textId="41827FC6" w:rsidR="00DC101F" w:rsidRPr="00EC1142" w:rsidRDefault="00AF631E" w:rsidP="00DC101F">
      <w:pPr>
        <w:widowControl w:val="0"/>
        <w:pBdr>
          <w:top w:val="nil"/>
          <w:left w:val="nil"/>
          <w:bottom w:val="nil"/>
          <w:right w:val="nil"/>
          <w:between w:val="nil"/>
        </w:pBdr>
        <w:tabs>
          <w:tab w:val="left" w:pos="709"/>
        </w:tabs>
        <w:spacing w:before="120" w:after="240" w:line="360" w:lineRule="auto"/>
        <w:jc w:val="both"/>
        <w:rPr>
          <w:rFonts w:ascii="Palatino Linotype" w:hAnsi="Palatino Linotype"/>
        </w:rPr>
      </w:pPr>
      <w:r w:rsidRPr="00EC1142">
        <w:rPr>
          <w:rFonts w:ascii="Palatino Linotype" w:eastAsia="Palatino Linotype" w:hAnsi="Palatino Linotype" w:cs="Palatino Linotype"/>
          <w:noProof/>
        </w:rPr>
        <mc:AlternateContent>
          <mc:Choice Requires="wps">
            <w:drawing>
              <wp:anchor distT="0" distB="0" distL="114300" distR="114300" simplePos="0" relativeHeight="251661312" behindDoc="0" locked="0" layoutInCell="1" allowOverlap="1" wp14:anchorId="0341F47A" wp14:editId="7416E9FC">
                <wp:simplePos x="0" y="0"/>
                <wp:positionH relativeFrom="column">
                  <wp:posOffset>-482</wp:posOffset>
                </wp:positionH>
                <wp:positionV relativeFrom="paragraph">
                  <wp:posOffset>940466</wp:posOffset>
                </wp:positionV>
                <wp:extent cx="5563518" cy="2599980"/>
                <wp:effectExtent l="0" t="0" r="37465" b="29210"/>
                <wp:wrapNone/>
                <wp:docPr id="12" name="Conector recto 12"/>
                <wp:cNvGraphicFramePr/>
                <a:graphic xmlns:a="http://schemas.openxmlformats.org/drawingml/2006/main">
                  <a:graphicData uri="http://schemas.microsoft.com/office/word/2010/wordprocessingShape">
                    <wps:wsp>
                      <wps:cNvCnPr/>
                      <wps:spPr>
                        <a:xfrm>
                          <a:off x="0" y="0"/>
                          <a:ext cx="5563518" cy="259998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072E3" id="Conector recto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74.05pt" to="438pt,2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" strokecolor="#5b9bd5 [3204]" strokeweight="2pt">
                <v:stroke joinstyle="miter"/>
              </v:line>
            </w:pict>
          </mc:Fallback>
        </mc:AlternateContent>
      </w:r>
      <w:r w:rsidR="00DC101F" w:rsidRPr="00EC1142">
        <w:rPr>
          <w:rFonts w:ascii="Palatino Linotype" w:hAnsi="Palatino Linotype"/>
          <w:b/>
          <w:bCs/>
        </w:rPr>
        <w:t>1</w:t>
      </w:r>
      <w:r w:rsidR="00B94DEF" w:rsidRPr="00EC1142">
        <w:rPr>
          <w:rFonts w:ascii="Palatino Linotype" w:hAnsi="Palatino Linotype"/>
          <w:b/>
          <w:bCs/>
        </w:rPr>
        <w:t>1</w:t>
      </w:r>
      <w:r w:rsidR="00DC101F" w:rsidRPr="00EC1142">
        <w:rPr>
          <w:rFonts w:ascii="Palatino Linotype" w:hAnsi="Palatino Linotype"/>
          <w:b/>
          <w:bCs/>
        </w:rPr>
        <w:t>. Requerimiento de información adicional.</w:t>
      </w:r>
      <w:r w:rsidR="00DC101F" w:rsidRPr="00EC1142">
        <w:rPr>
          <w:rFonts w:ascii="Palatino Linotype" w:hAnsi="Palatino Linotype"/>
        </w:rPr>
        <w:t xml:space="preserve"> El </w:t>
      </w:r>
      <w:r w:rsidR="00204718" w:rsidRPr="00EC1142">
        <w:rPr>
          <w:rFonts w:ascii="Palatino Linotype" w:hAnsi="Palatino Linotype"/>
          <w:b/>
          <w:bCs/>
        </w:rPr>
        <w:t>veintiuno</w:t>
      </w:r>
      <w:r w:rsidR="00DC101F" w:rsidRPr="00EC1142">
        <w:rPr>
          <w:rFonts w:ascii="Palatino Linotype" w:hAnsi="Palatino Linotype"/>
          <w:b/>
          <w:bCs/>
        </w:rPr>
        <w:t xml:space="preserve"> de septiembre de dos mil veintidós</w:t>
      </w:r>
      <w:r w:rsidR="00DC101F" w:rsidRPr="00EC1142">
        <w:rPr>
          <w:rFonts w:ascii="Palatino Linotype" w:hAnsi="Palatino Linotype"/>
        </w:rPr>
        <w:t xml:space="preserve">, se envió por correo electrónico un requerimiento de información adicional al </w:t>
      </w:r>
      <w:r w:rsidR="00DC101F" w:rsidRPr="00EC1142">
        <w:rPr>
          <w:rFonts w:ascii="Palatino Linotype" w:hAnsi="Palatino Linotype"/>
          <w:b/>
          <w:bCs/>
        </w:rPr>
        <w:t>SUJETO OBLIGADO</w:t>
      </w:r>
      <w:r w:rsidR="00DC101F" w:rsidRPr="00EC1142">
        <w:rPr>
          <w:rFonts w:ascii="Palatino Linotype" w:hAnsi="Palatino Linotype"/>
        </w:rPr>
        <w:t>, el cual consistió en lo siguiente:</w:t>
      </w:r>
    </w:p>
    <w:p w14:paraId="2C23DEDB" w14:textId="6AF12E1A" w:rsidR="00AF631E" w:rsidRPr="00EC1142" w:rsidRDefault="00AF631E" w:rsidP="00DC101F">
      <w:pPr>
        <w:widowControl w:val="0"/>
        <w:pBdr>
          <w:top w:val="nil"/>
          <w:left w:val="nil"/>
          <w:bottom w:val="nil"/>
          <w:right w:val="nil"/>
          <w:between w:val="nil"/>
        </w:pBdr>
        <w:tabs>
          <w:tab w:val="left" w:pos="709"/>
        </w:tabs>
        <w:spacing w:before="120" w:after="240" w:line="360" w:lineRule="auto"/>
        <w:jc w:val="both"/>
        <w:rPr>
          <w:rFonts w:ascii="Palatino Linotype" w:hAnsi="Palatino Linotype"/>
        </w:rPr>
      </w:pPr>
    </w:p>
    <w:p w14:paraId="480AA1E6" w14:textId="693A0980" w:rsidR="00DC101F" w:rsidRPr="00EC1142" w:rsidRDefault="00204718" w:rsidP="00DC101F">
      <w:pPr>
        <w:widowControl w:val="0"/>
        <w:pBdr>
          <w:top w:val="nil"/>
          <w:left w:val="nil"/>
          <w:bottom w:val="nil"/>
          <w:right w:val="nil"/>
          <w:between w:val="nil"/>
        </w:pBdr>
        <w:tabs>
          <w:tab w:val="left" w:pos="709"/>
        </w:tabs>
        <w:spacing w:before="120" w:after="240" w:line="360" w:lineRule="auto"/>
        <w:jc w:val="center"/>
        <w:rPr>
          <w:rFonts w:ascii="Palatino Linotype" w:hAnsi="Palatino Linotype"/>
        </w:rPr>
      </w:pPr>
      <w:r w:rsidRPr="00EC1142">
        <w:rPr>
          <w:noProof/>
        </w:rPr>
        <w:lastRenderedPageBreak/>
        <w:drawing>
          <wp:inline distT="0" distB="0" distL="0" distR="0" wp14:anchorId="728B6384" wp14:editId="0A6B8E42">
            <wp:extent cx="5442333" cy="6355290"/>
            <wp:effectExtent l="76200" t="19050" r="82550" b="1409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944" t="30015" r="34621" b="6796"/>
                    <a:stretch/>
                  </pic:blipFill>
                  <pic:spPr bwMode="auto">
                    <a:xfrm>
                      <a:off x="0" y="0"/>
                      <a:ext cx="5461826" cy="6378053"/>
                    </a:xfrm>
                    <a:prstGeom prst="rect">
                      <a:avLst/>
                    </a:prstGeom>
                    <a:ln w="12700">
                      <a:solidFill>
                        <a:schemeClr val="accent1"/>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p>
    <w:p w14:paraId="36DAFC40" w14:textId="473EBA4D" w:rsidR="00DC101F" w:rsidRPr="00EC1142" w:rsidRDefault="00204718" w:rsidP="00DC101F">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rPr>
      </w:pPr>
      <w:r w:rsidRPr="00EC1142">
        <w:rPr>
          <w:noProof/>
        </w:rPr>
        <w:lastRenderedPageBreak/>
        <w:drawing>
          <wp:inline distT="0" distB="0" distL="0" distR="0" wp14:anchorId="4C7DEDCB" wp14:editId="6021E3EE">
            <wp:extent cx="5122843" cy="2832292"/>
            <wp:effectExtent l="76200" t="19050" r="78105" b="1397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098" t="30370" r="9307" b="38573"/>
                    <a:stretch/>
                  </pic:blipFill>
                  <pic:spPr bwMode="auto">
                    <a:xfrm>
                      <a:off x="0" y="0"/>
                      <a:ext cx="5154740" cy="2849927"/>
                    </a:xfrm>
                    <a:prstGeom prst="rect">
                      <a:avLst/>
                    </a:prstGeom>
                    <a:ln>
                      <a:solidFill>
                        <a:schemeClr val="accent1"/>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p>
    <w:p w14:paraId="79D6FF3C" w14:textId="5FB81BBD" w:rsidR="00DC101F" w:rsidRPr="00EC1142" w:rsidRDefault="00DC101F" w:rsidP="00DC101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Sin recibir respuesta alguna por parte del </w:t>
      </w:r>
      <w:r w:rsidRPr="00EC1142">
        <w:rPr>
          <w:rFonts w:ascii="Palatino Linotype" w:eastAsia="Palatino Linotype" w:hAnsi="Palatino Linotype" w:cs="Palatino Linotype"/>
          <w:b/>
          <w:bCs/>
        </w:rPr>
        <w:t>Sujeto Obligado</w:t>
      </w:r>
      <w:r w:rsidRPr="00EC1142">
        <w:rPr>
          <w:rFonts w:ascii="Palatino Linotype" w:eastAsia="Palatino Linotype" w:hAnsi="Palatino Linotype" w:cs="Palatino Linotype"/>
        </w:rPr>
        <w:t>, en el plazo otorgado para ello.</w:t>
      </w:r>
    </w:p>
    <w:p w14:paraId="350D06D0" w14:textId="0B34EE24" w:rsidR="00B24387" w:rsidRPr="00EC1142" w:rsidRDefault="00B24387" w:rsidP="00DC101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b/>
        </w:rPr>
        <w:t xml:space="preserve">Cierre de instrucción. </w:t>
      </w:r>
      <w:r w:rsidRPr="00EC1142">
        <w:rPr>
          <w:rFonts w:ascii="Palatino Linotype" w:eastAsia="Palatino Linotype" w:hAnsi="Palatino Linotype" w:cs="Palatino Linotype"/>
        </w:rPr>
        <w:t xml:space="preserve">En fecha </w:t>
      </w:r>
      <w:r w:rsidR="00204718" w:rsidRPr="00EC1142">
        <w:rPr>
          <w:rFonts w:ascii="Palatino Linotype" w:eastAsia="Palatino Linotype" w:hAnsi="Palatino Linotype" w:cs="Palatino Linotype"/>
          <w:b/>
        </w:rPr>
        <w:t>veintisiete</w:t>
      </w:r>
      <w:r w:rsidRPr="00EC1142">
        <w:rPr>
          <w:rFonts w:ascii="Palatino Linotype" w:eastAsia="Palatino Linotype" w:hAnsi="Palatino Linotype" w:cs="Palatino Linotype"/>
          <w:b/>
        </w:rPr>
        <w:t xml:space="preserve"> de septiembre del año dos mil veintidós</w:t>
      </w:r>
      <w:r w:rsidRPr="00EC114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73E2585"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C8F6A4A" w14:textId="77777777" w:rsidR="00AF631E" w:rsidRPr="00EC1142" w:rsidRDefault="00AF631E">
      <w:pPr>
        <w:spacing w:before="240" w:after="240" w:line="360" w:lineRule="auto"/>
        <w:jc w:val="both"/>
        <w:rPr>
          <w:rFonts w:ascii="Palatino Linotype" w:eastAsia="Palatino Linotype" w:hAnsi="Palatino Linotype" w:cs="Palatino Linotype"/>
        </w:rPr>
      </w:pPr>
    </w:p>
    <w:p w14:paraId="04ED7F9D" w14:textId="77777777" w:rsidR="00AF631E" w:rsidRPr="00EC1142" w:rsidRDefault="00AF631E">
      <w:pPr>
        <w:spacing w:before="240" w:after="240" w:line="360" w:lineRule="auto"/>
        <w:jc w:val="both"/>
        <w:rPr>
          <w:rFonts w:ascii="Palatino Linotype" w:eastAsia="Palatino Linotype" w:hAnsi="Palatino Linotype" w:cs="Palatino Linotype"/>
        </w:rPr>
      </w:pPr>
    </w:p>
    <w:p w14:paraId="46320DB2" w14:textId="77777777" w:rsidR="00464604" w:rsidRPr="00EC1142" w:rsidRDefault="000D65B9">
      <w:pPr>
        <w:numPr>
          <w:ilvl w:val="0"/>
          <w:numId w:val="11"/>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3" w:name="_heading=h.30j0zll" w:colFirst="0" w:colLast="0"/>
      <w:bookmarkEnd w:id="3"/>
      <w:r w:rsidRPr="00EC1142">
        <w:rPr>
          <w:rFonts w:ascii="Palatino Linotype" w:eastAsia="Palatino Linotype" w:hAnsi="Palatino Linotype" w:cs="Palatino Linotype"/>
          <w:b/>
          <w:sz w:val="22"/>
          <w:szCs w:val="22"/>
        </w:rPr>
        <w:lastRenderedPageBreak/>
        <w:t>C O N S I D E R A N D O</w:t>
      </w:r>
    </w:p>
    <w:p w14:paraId="09445037"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b/>
        </w:rPr>
        <w:t xml:space="preserve">Primero. Competencia. </w:t>
      </w:r>
      <w:r w:rsidRPr="00EC1142">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EC1142">
        <w:rPr>
          <w:rFonts w:ascii="Palatino Linotype" w:eastAsia="Palatino Linotype" w:hAnsi="Palatino Linotype" w:cs="Palatino Linotype"/>
          <w:b/>
        </w:rPr>
        <w:t>RECURRENTE</w:t>
      </w:r>
      <w:r w:rsidRPr="00EC1142">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CC60CB3"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b/>
        </w:rPr>
        <w:t>Segundo. Oportunidad y Procedibilidad del Recurso de Revisión</w:t>
      </w:r>
      <w:r w:rsidRPr="00EC114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4E1E3C6" w14:textId="471F5989"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proporcionó su respuesta a la solicitud de información el </w:t>
      </w:r>
      <w:r w:rsidR="00204718" w:rsidRPr="00EC1142">
        <w:rPr>
          <w:rFonts w:ascii="Palatino Linotype" w:eastAsia="Palatino Linotype" w:hAnsi="Palatino Linotype" w:cs="Palatino Linotype"/>
        </w:rPr>
        <w:t>veintisiete</w:t>
      </w:r>
      <w:r w:rsidRPr="00EC1142">
        <w:rPr>
          <w:rFonts w:ascii="Palatino Linotype" w:eastAsia="Palatino Linotype" w:hAnsi="Palatino Linotype" w:cs="Palatino Linotype"/>
        </w:rPr>
        <w:t xml:space="preserve"> de abril del dos mil veintidós, y la parte  </w:t>
      </w:r>
      <w:r w:rsidRPr="00EC1142">
        <w:rPr>
          <w:rFonts w:ascii="Palatino Linotype" w:eastAsia="Palatino Linotype" w:hAnsi="Palatino Linotype" w:cs="Palatino Linotype"/>
          <w:b/>
        </w:rPr>
        <w:t>RECURRENTE</w:t>
      </w:r>
      <w:r w:rsidRPr="00EC1142">
        <w:rPr>
          <w:rFonts w:ascii="Palatino Linotype" w:eastAsia="Palatino Linotype" w:hAnsi="Palatino Linotype" w:cs="Palatino Linotype"/>
        </w:rPr>
        <w:t xml:space="preserve"> presentó su recurso de revisión el </w:t>
      </w:r>
      <w:r w:rsidR="00F23C95" w:rsidRPr="00EC1142">
        <w:rPr>
          <w:rFonts w:ascii="Palatino Linotype" w:eastAsia="Palatino Linotype" w:hAnsi="Palatino Linotype" w:cs="Palatino Linotype"/>
        </w:rPr>
        <w:t>dieciocho</w:t>
      </w:r>
      <w:r w:rsidR="00A57D48" w:rsidRPr="00EC1142">
        <w:rPr>
          <w:rFonts w:ascii="Palatino Linotype" w:eastAsia="Palatino Linotype" w:hAnsi="Palatino Linotype" w:cs="Palatino Linotype"/>
        </w:rPr>
        <w:t xml:space="preserve"> </w:t>
      </w:r>
      <w:r w:rsidR="00A57D48" w:rsidRPr="00EC1142">
        <w:rPr>
          <w:rFonts w:ascii="Palatino Linotype" w:eastAsia="Palatino Linotype" w:hAnsi="Palatino Linotype" w:cs="Palatino Linotype"/>
        </w:rPr>
        <w:lastRenderedPageBreak/>
        <w:t xml:space="preserve">de mayo </w:t>
      </w:r>
      <w:r w:rsidRPr="00EC1142">
        <w:rPr>
          <w:rFonts w:ascii="Palatino Linotype" w:eastAsia="Palatino Linotype" w:hAnsi="Palatino Linotype" w:cs="Palatino Linotype"/>
        </w:rPr>
        <w:t>del mismo año, esto es a</w:t>
      </w:r>
      <w:r w:rsidR="00F23C95" w:rsidRPr="00EC1142">
        <w:rPr>
          <w:rFonts w:ascii="Palatino Linotype" w:eastAsia="Palatino Linotype" w:hAnsi="Palatino Linotype" w:cs="Palatino Linotype"/>
        </w:rPr>
        <w:t xml:space="preserve"> los catorce </w:t>
      </w:r>
      <w:r w:rsidR="00A57D48" w:rsidRPr="00EC1142">
        <w:rPr>
          <w:rFonts w:ascii="Palatino Linotype" w:eastAsia="Palatino Linotype" w:hAnsi="Palatino Linotype" w:cs="Palatino Linotype"/>
        </w:rPr>
        <w:t xml:space="preserve">días </w:t>
      </w:r>
      <w:r w:rsidRPr="00EC1142">
        <w:rPr>
          <w:rFonts w:ascii="Palatino Linotype" w:eastAsia="Palatino Linotype" w:hAnsi="Palatino Linotype" w:cs="Palatino Linotype"/>
        </w:rPr>
        <w:t>hábil</w:t>
      </w:r>
      <w:r w:rsidR="00A57D48" w:rsidRPr="00EC1142">
        <w:rPr>
          <w:rFonts w:ascii="Palatino Linotype" w:eastAsia="Palatino Linotype" w:hAnsi="Palatino Linotype" w:cs="Palatino Linotype"/>
        </w:rPr>
        <w:t>es</w:t>
      </w:r>
      <w:r w:rsidRPr="00EC1142">
        <w:rPr>
          <w:rFonts w:ascii="Palatino Linotype" w:eastAsia="Palatino Linotype" w:hAnsi="Palatino Linotype" w:cs="Palatino Linotype"/>
        </w:rPr>
        <w:t xml:space="preserve"> siguiente</w:t>
      </w:r>
      <w:r w:rsidR="00A57D48" w:rsidRPr="00EC1142">
        <w:rPr>
          <w:rFonts w:ascii="Palatino Linotype" w:eastAsia="Palatino Linotype" w:hAnsi="Palatino Linotype" w:cs="Palatino Linotype"/>
        </w:rPr>
        <w:t>s</w:t>
      </w:r>
      <w:r w:rsidRPr="00EC1142">
        <w:rPr>
          <w:rFonts w:ascii="Palatino Linotype" w:eastAsia="Palatino Linotype" w:hAnsi="Palatino Linotype" w:cs="Palatino Linotype"/>
        </w:rPr>
        <w:t xml:space="preserve"> de aquel en que tuvo conocimiento de la respuesta, evidenciándose que la interposición del recurso se encuentra dentro de los márgenes temporales previstos en el citado precepto legal.</w:t>
      </w:r>
    </w:p>
    <w:p w14:paraId="18EC1E57"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Por cuanto hace a la procedibilidad del recurso de revisión, es de suma importancia señalar que la parte </w:t>
      </w:r>
      <w:r w:rsidRPr="00EC1142">
        <w:rPr>
          <w:rFonts w:ascii="Palatino Linotype" w:eastAsia="Palatino Linotype" w:hAnsi="Palatino Linotype" w:cs="Palatino Linotype"/>
          <w:b/>
        </w:rPr>
        <w:t>RECURRENTE</w:t>
      </w:r>
      <w:r w:rsidRPr="00EC1142">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554A960" w14:textId="77777777" w:rsidR="00464604" w:rsidRPr="00EC1142" w:rsidRDefault="000D65B9">
      <w:pPr>
        <w:spacing w:before="240" w:after="240" w:line="276" w:lineRule="auto"/>
        <w:ind w:left="851"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w:t>
      </w:r>
      <w:r w:rsidRPr="00EC1142">
        <w:rPr>
          <w:rFonts w:ascii="Palatino Linotype" w:eastAsia="Palatino Linotype" w:hAnsi="Palatino Linotype" w:cs="Palatino Linotype"/>
          <w:b/>
          <w:i/>
          <w:sz w:val="22"/>
          <w:szCs w:val="22"/>
        </w:rPr>
        <w:t>Las solicitudes anónimas</w:t>
      </w:r>
      <w:r w:rsidRPr="00EC1142">
        <w:rPr>
          <w:rFonts w:ascii="Palatino Linotype" w:eastAsia="Palatino Linotype" w:hAnsi="Palatino Linotype" w:cs="Palatino Linotype"/>
          <w:i/>
          <w:sz w:val="22"/>
          <w:szCs w:val="22"/>
        </w:rPr>
        <w:t xml:space="preserve">, con nombre incompleto o seudónimo </w:t>
      </w:r>
      <w:r w:rsidRPr="00EC1142">
        <w:rPr>
          <w:rFonts w:ascii="Palatino Linotype" w:eastAsia="Palatino Linotype" w:hAnsi="Palatino Linotype" w:cs="Palatino Linotype"/>
          <w:b/>
          <w:i/>
          <w:sz w:val="22"/>
          <w:szCs w:val="22"/>
        </w:rPr>
        <w:t>serán procedentes para su trámite por parte del sujeto obligado ante quien se presente</w:t>
      </w:r>
      <w:r w:rsidRPr="00EC1142">
        <w:rPr>
          <w:rFonts w:ascii="Palatino Linotype" w:eastAsia="Palatino Linotype" w:hAnsi="Palatino Linotype" w:cs="Palatino Linotype"/>
          <w:i/>
          <w:sz w:val="22"/>
          <w:szCs w:val="22"/>
        </w:rPr>
        <w:t>. No podrá requerirse información adicional con motivo del nombre proporcionado por el solicitante."(Sic)</w:t>
      </w:r>
    </w:p>
    <w:p w14:paraId="0BF2A371"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674D82D"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lastRenderedPageBreak/>
        <w:t>Asimismo, resulta procedente la interposición del recurso de revisión al rubro anotado, toda vez que se actualiza las hipótesis previstas en el artículo 179, fracciones I y VIII de la ley de la materia, que a la letra dice:</w:t>
      </w:r>
    </w:p>
    <w:p w14:paraId="7B96240A" w14:textId="77777777" w:rsidR="00464604" w:rsidRPr="00EC1142" w:rsidRDefault="000D65B9" w:rsidP="009D61A8">
      <w:pPr>
        <w:spacing w:line="276" w:lineRule="auto"/>
        <w:ind w:left="851" w:right="616"/>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w:t>
      </w:r>
      <w:r w:rsidRPr="00EC1142">
        <w:rPr>
          <w:rFonts w:ascii="Palatino Linotype" w:eastAsia="Palatino Linotype" w:hAnsi="Palatino Linotype" w:cs="Palatino Linotype"/>
          <w:b/>
          <w:i/>
          <w:sz w:val="22"/>
          <w:szCs w:val="22"/>
        </w:rPr>
        <w:t xml:space="preserve">Artículo 179. </w:t>
      </w:r>
      <w:r w:rsidRPr="00EC1142">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EC1142">
        <w:rPr>
          <w:rFonts w:ascii="Palatino Linotype" w:eastAsia="Palatino Linotype" w:hAnsi="Palatino Linotype" w:cs="Palatino Linotype"/>
          <w:i/>
        </w:rPr>
        <w:t>causas</w:t>
      </w:r>
      <w:r w:rsidRPr="00EC1142">
        <w:rPr>
          <w:rFonts w:ascii="Palatino Linotype" w:eastAsia="Palatino Linotype" w:hAnsi="Palatino Linotype" w:cs="Palatino Linotype"/>
          <w:i/>
          <w:sz w:val="22"/>
          <w:szCs w:val="22"/>
        </w:rPr>
        <w:t>:</w:t>
      </w:r>
    </w:p>
    <w:p w14:paraId="49F190D6" w14:textId="77777777" w:rsidR="00464604" w:rsidRPr="00EC1142" w:rsidRDefault="00464604" w:rsidP="009D61A8">
      <w:pPr>
        <w:spacing w:line="276" w:lineRule="auto"/>
        <w:ind w:left="851" w:right="616"/>
        <w:jc w:val="both"/>
        <w:rPr>
          <w:rFonts w:ascii="Palatino Linotype" w:eastAsia="Palatino Linotype" w:hAnsi="Palatino Linotype" w:cs="Palatino Linotype"/>
          <w:i/>
          <w:sz w:val="22"/>
          <w:szCs w:val="22"/>
        </w:rPr>
      </w:pPr>
    </w:p>
    <w:p w14:paraId="534E4FA9" w14:textId="77777777" w:rsidR="00464604" w:rsidRPr="00EC1142" w:rsidRDefault="000D65B9" w:rsidP="009D61A8">
      <w:pPr>
        <w:numPr>
          <w:ilvl w:val="0"/>
          <w:numId w:val="5"/>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i/>
          <w:sz w:val="22"/>
          <w:szCs w:val="22"/>
        </w:rPr>
      </w:pPr>
      <w:r w:rsidRPr="00EC1142">
        <w:rPr>
          <w:rFonts w:ascii="Palatino Linotype" w:eastAsia="Palatino Linotype" w:hAnsi="Palatino Linotype" w:cs="Palatino Linotype"/>
          <w:b/>
          <w:i/>
          <w:sz w:val="22"/>
          <w:szCs w:val="22"/>
        </w:rPr>
        <w:t>La negativa a la información solicitada;</w:t>
      </w:r>
    </w:p>
    <w:p w14:paraId="7E52F223" w14:textId="77777777" w:rsidR="00464604" w:rsidRPr="00EC1142" w:rsidRDefault="000D65B9" w:rsidP="009D61A8">
      <w:pPr>
        <w:spacing w:line="276" w:lineRule="auto"/>
        <w:ind w:left="851" w:right="616"/>
        <w:jc w:val="both"/>
        <w:rPr>
          <w:rFonts w:ascii="Palatino Linotype" w:eastAsia="Palatino Linotype" w:hAnsi="Palatino Linotype" w:cs="Palatino Linotype"/>
          <w:b/>
          <w:i/>
        </w:rPr>
      </w:pPr>
      <w:r w:rsidRPr="00EC1142">
        <w:rPr>
          <w:rFonts w:ascii="Palatino Linotype" w:eastAsia="Palatino Linotype" w:hAnsi="Palatino Linotype" w:cs="Palatino Linotype"/>
          <w:b/>
          <w:i/>
        </w:rPr>
        <w:t xml:space="preserve">… </w:t>
      </w:r>
    </w:p>
    <w:p w14:paraId="4F20308F" w14:textId="77777777" w:rsidR="00464604" w:rsidRPr="00EC1142" w:rsidRDefault="000D65B9" w:rsidP="009D61A8">
      <w:pPr>
        <w:spacing w:line="276" w:lineRule="auto"/>
        <w:ind w:left="851" w:right="616"/>
        <w:jc w:val="both"/>
        <w:rPr>
          <w:rFonts w:ascii="Palatino Linotype" w:eastAsia="Palatino Linotype" w:hAnsi="Palatino Linotype" w:cs="Palatino Linotype"/>
          <w:b/>
          <w:i/>
          <w:sz w:val="22"/>
          <w:szCs w:val="22"/>
        </w:rPr>
      </w:pPr>
      <w:r w:rsidRPr="00EC1142">
        <w:rPr>
          <w:rFonts w:ascii="Palatino Linotype" w:eastAsia="Palatino Linotype" w:hAnsi="Palatino Linotype" w:cs="Palatino Linotype"/>
          <w:b/>
          <w:i/>
          <w:sz w:val="22"/>
          <w:szCs w:val="22"/>
        </w:rPr>
        <w:t>VIII.     La notificación, entrega o puesta a disposición de información en una modalidad o formato distinto al solicitado;” (Sic)</w:t>
      </w:r>
    </w:p>
    <w:p w14:paraId="20F3C3EE" w14:textId="43B826B2" w:rsidR="00464604" w:rsidRPr="00EC1142" w:rsidRDefault="000D65B9">
      <w:pPr>
        <w:pBdr>
          <w:top w:val="nil"/>
          <w:left w:val="nil"/>
          <w:bottom w:val="nil"/>
          <w:right w:val="nil"/>
          <w:between w:val="nil"/>
        </w:pBdr>
        <w:spacing w:before="280" w:after="280" w:line="360" w:lineRule="auto"/>
        <w:jc w:val="both"/>
      </w:pPr>
      <w:r w:rsidRPr="00EC1142">
        <w:rPr>
          <w:rFonts w:ascii="Palatino Linotype" w:eastAsia="Palatino Linotype" w:hAnsi="Palatino Linotype" w:cs="Palatino Linotype"/>
          <w:b/>
        </w:rPr>
        <w:t xml:space="preserve">Tercero. Materia de la revisión. </w:t>
      </w:r>
      <w:r w:rsidRPr="00EC1142">
        <w:rPr>
          <w:rFonts w:ascii="Palatino Linotype" w:eastAsia="Palatino Linotype" w:hAnsi="Palatino Linotype" w:cs="Palatino Linotype"/>
        </w:rPr>
        <w:t>De la revisión a las constancias y documentos que obran en el expediente electrónico se advierte,</w:t>
      </w:r>
      <w:r w:rsidR="00891A97" w:rsidRPr="00EC1142">
        <w:rPr>
          <w:rFonts w:ascii="Palatino Linotype" w:eastAsia="Palatino Linotype" w:hAnsi="Palatino Linotype" w:cs="Palatino Linotype"/>
        </w:rPr>
        <w:t xml:space="preserve"> que el tema sobre el que este Organismo </w:t>
      </w:r>
      <w:r w:rsidRPr="00EC1142">
        <w:rPr>
          <w:rFonts w:ascii="Palatino Linotype" w:eastAsia="Palatino Linotype" w:hAnsi="Palatino Linotype" w:cs="Palatino Linotype"/>
        </w:rPr>
        <w:t xml:space="preserve">Garante de Transparencia y Acceso a la Información se pronunciará será: </w:t>
      </w:r>
      <w:r w:rsidRPr="00EC114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EC1142">
        <w:rPr>
          <w:rFonts w:ascii="Palatino Linotype" w:eastAsia="Palatino Linotype" w:hAnsi="Palatino Linotype" w:cs="Palatino Linotype"/>
        </w:rPr>
        <w:t xml:space="preserve">de la parte </w:t>
      </w:r>
      <w:r w:rsidRPr="00EC1142">
        <w:rPr>
          <w:rFonts w:ascii="Palatino Linotype" w:eastAsia="Palatino Linotype" w:hAnsi="Palatino Linotype" w:cs="Palatino Linotype"/>
          <w:b/>
        </w:rPr>
        <w:t>RECURRENTE</w:t>
      </w:r>
      <w:r w:rsidRPr="00EC1142">
        <w:rPr>
          <w:rFonts w:ascii="Palatino Linotype" w:eastAsia="Palatino Linotype" w:hAnsi="Palatino Linotype" w:cs="Palatino Linotype"/>
        </w:rPr>
        <w:t>, o en su defecto, en caso de ser procedente, ordenar la entrega de información oportuna.</w:t>
      </w:r>
    </w:p>
    <w:p w14:paraId="42B03D1B"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b/>
        </w:rPr>
        <w:t xml:space="preserve">Cuarto. Estudio del asunto. </w:t>
      </w:r>
      <w:r w:rsidRPr="00EC1142">
        <w:rPr>
          <w:rFonts w:ascii="Palatino Linotype" w:eastAsia="Palatino Linotype" w:hAnsi="Palatino Linotype" w:cs="Palatino Linotype"/>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w:t>
      </w:r>
      <w:r w:rsidRPr="00EC1142">
        <w:rPr>
          <w:rFonts w:ascii="Palatino Linotype" w:eastAsia="Palatino Linotype" w:hAnsi="Palatino Linotype" w:cs="Palatino Linotype"/>
        </w:rPr>
        <w:lastRenderedPageBreak/>
        <w:t>párrafos primero, segundo y tercero y 6 apartado A fracciones I, II, III, IV, V, VI y VII que a la letra señalan:</w:t>
      </w:r>
    </w:p>
    <w:p w14:paraId="7E24FEC2" w14:textId="77777777" w:rsidR="00464604" w:rsidRPr="00EC1142" w:rsidRDefault="000D65B9">
      <w:pPr>
        <w:tabs>
          <w:tab w:val="left" w:pos="709"/>
        </w:tabs>
        <w:spacing w:line="276" w:lineRule="auto"/>
        <w:ind w:left="851" w:right="850"/>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EC1142">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C4E6364" w14:textId="77777777" w:rsidR="00464604" w:rsidRPr="00EC1142" w:rsidRDefault="000D65B9">
      <w:pPr>
        <w:tabs>
          <w:tab w:val="left" w:pos="709"/>
        </w:tabs>
        <w:spacing w:line="276" w:lineRule="auto"/>
        <w:ind w:left="851" w:right="850"/>
        <w:jc w:val="both"/>
        <w:rPr>
          <w:rFonts w:ascii="Palatino Linotype" w:eastAsia="Palatino Linotype" w:hAnsi="Palatino Linotype" w:cs="Palatino Linotype"/>
          <w:b/>
          <w:i/>
          <w:sz w:val="22"/>
          <w:szCs w:val="22"/>
        </w:rPr>
      </w:pPr>
      <w:r w:rsidRPr="00EC1142">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1647EA8B" w14:textId="77777777" w:rsidR="00464604" w:rsidRPr="00EC1142" w:rsidRDefault="000D65B9">
      <w:pPr>
        <w:tabs>
          <w:tab w:val="left" w:pos="709"/>
        </w:tabs>
        <w:spacing w:line="276" w:lineRule="auto"/>
        <w:ind w:left="851" w:right="850"/>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C1142">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FFD89AC" w14:textId="77777777" w:rsidR="00464604" w:rsidRPr="00EC1142" w:rsidRDefault="000D65B9">
      <w:pPr>
        <w:tabs>
          <w:tab w:val="left" w:pos="709"/>
        </w:tabs>
        <w:ind w:left="851" w:right="850"/>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w:t>
      </w:r>
    </w:p>
    <w:p w14:paraId="1C9767A6" w14:textId="77777777" w:rsidR="00464604" w:rsidRPr="00EC1142" w:rsidRDefault="000D65B9">
      <w:pPr>
        <w:ind w:left="851" w:right="90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“Artículo 6o.</w:t>
      </w:r>
    </w:p>
    <w:p w14:paraId="77700ED0" w14:textId="77777777" w:rsidR="00464604" w:rsidRPr="00EC1142" w:rsidRDefault="000D65B9">
      <w:pPr>
        <w:ind w:left="851" w:right="90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w:t>
      </w:r>
    </w:p>
    <w:p w14:paraId="20F534A8" w14:textId="77777777" w:rsidR="00464604" w:rsidRPr="00EC1142" w:rsidRDefault="000D65B9">
      <w:pPr>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 xml:space="preserve">A. Para el ejercicio del derecho de acceso a la información, la Federación y </w:t>
      </w:r>
      <w:r w:rsidRPr="00EC1142">
        <w:rPr>
          <w:rFonts w:ascii="Palatino Linotype" w:eastAsia="Palatino Linotype" w:hAnsi="Palatino Linotype" w:cs="Palatino Linotype"/>
          <w:b/>
          <w:i/>
          <w:sz w:val="22"/>
          <w:szCs w:val="22"/>
          <w:u w:val="single"/>
        </w:rPr>
        <w:t>las entidades federativas</w:t>
      </w:r>
      <w:r w:rsidRPr="00EC1142">
        <w:rPr>
          <w:rFonts w:ascii="Palatino Linotype" w:eastAsia="Palatino Linotype" w:hAnsi="Palatino Linotype" w:cs="Palatino Linotype"/>
          <w:b/>
          <w:i/>
          <w:sz w:val="22"/>
          <w:szCs w:val="22"/>
        </w:rPr>
        <w:t>,</w:t>
      </w:r>
      <w:r w:rsidRPr="00EC1142">
        <w:rPr>
          <w:rFonts w:ascii="Palatino Linotype" w:eastAsia="Palatino Linotype" w:hAnsi="Palatino Linotype" w:cs="Palatino Linotype"/>
          <w:i/>
          <w:sz w:val="22"/>
          <w:szCs w:val="22"/>
        </w:rPr>
        <w:t xml:space="preserve"> en el ámbito de sus respectivas competencias, se regirán por los siguientes principios y bases:</w:t>
      </w:r>
    </w:p>
    <w:p w14:paraId="79F1C481" w14:textId="77777777" w:rsidR="00464604" w:rsidRPr="00EC1142" w:rsidRDefault="000D65B9">
      <w:pPr>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 </w:t>
      </w:r>
    </w:p>
    <w:p w14:paraId="4B0C80E6" w14:textId="77777777" w:rsidR="00464604" w:rsidRPr="00EC1142" w:rsidRDefault="000D65B9">
      <w:pPr>
        <w:spacing w:line="276" w:lineRule="auto"/>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 xml:space="preserve">I. </w:t>
      </w:r>
      <w:r w:rsidRPr="00EC1142">
        <w:rPr>
          <w:rFonts w:ascii="Palatino Linotype" w:eastAsia="Palatino Linotype" w:hAnsi="Palatino Linotype" w:cs="Palatino Linotype"/>
          <w:b/>
          <w:i/>
          <w:sz w:val="22"/>
          <w:szCs w:val="22"/>
          <w:u w:val="single"/>
        </w:rPr>
        <w:t>Toda la información en posesión de cualquier autoridad, entidad, órgano y organismo de los Poderes</w:t>
      </w:r>
      <w:r w:rsidRPr="00EC1142">
        <w:rPr>
          <w:rFonts w:ascii="Palatino Linotype" w:eastAsia="Palatino Linotype" w:hAnsi="Palatino Linotype" w:cs="Palatino Linotype"/>
          <w:i/>
          <w:sz w:val="22"/>
          <w:szCs w:val="22"/>
        </w:rPr>
        <w:t xml:space="preserve"> Ejecutivo, Legislativo </w:t>
      </w:r>
      <w:r w:rsidRPr="00EC1142">
        <w:rPr>
          <w:rFonts w:ascii="Palatino Linotype" w:eastAsia="Palatino Linotype" w:hAnsi="Palatino Linotype" w:cs="Palatino Linotype"/>
          <w:b/>
          <w:i/>
          <w:sz w:val="22"/>
          <w:szCs w:val="22"/>
          <w:u w:val="single"/>
        </w:rPr>
        <w:t>y Judicial</w:t>
      </w:r>
      <w:r w:rsidRPr="00EC1142">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C1142">
        <w:rPr>
          <w:rFonts w:ascii="Palatino Linotype" w:eastAsia="Palatino Linotype" w:hAnsi="Palatino Linotype" w:cs="Palatino Linotype"/>
          <w:b/>
          <w:i/>
          <w:sz w:val="22"/>
          <w:szCs w:val="22"/>
        </w:rPr>
        <w:t>es pública y sólo podrá ser reservada temporalmente por razones de interés público y seguridad nacional,</w:t>
      </w:r>
      <w:r w:rsidRPr="00EC1142">
        <w:rPr>
          <w:rFonts w:ascii="Palatino Linotype" w:eastAsia="Palatino Linotype" w:hAnsi="Palatino Linotype" w:cs="Palatino Linotype"/>
          <w:i/>
          <w:sz w:val="22"/>
          <w:szCs w:val="22"/>
        </w:rPr>
        <w:t xml:space="preserve"> en los términos que fijen las leyes. En la interpretación de </w:t>
      </w:r>
      <w:r w:rsidRPr="00EC1142">
        <w:rPr>
          <w:rFonts w:ascii="Palatino Linotype" w:eastAsia="Palatino Linotype" w:hAnsi="Palatino Linotype" w:cs="Palatino Linotype"/>
          <w:i/>
          <w:sz w:val="22"/>
          <w:szCs w:val="22"/>
        </w:rPr>
        <w:lastRenderedPageBreak/>
        <w:t>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9B9D118" w14:textId="77777777" w:rsidR="00464604" w:rsidRPr="00EC1142" w:rsidRDefault="000D65B9">
      <w:pPr>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 </w:t>
      </w:r>
    </w:p>
    <w:p w14:paraId="289761E2" w14:textId="77777777" w:rsidR="00464604" w:rsidRPr="00EC1142" w:rsidRDefault="000D65B9">
      <w:pPr>
        <w:spacing w:line="276" w:lineRule="auto"/>
        <w:ind w:left="851" w:right="851"/>
        <w:jc w:val="both"/>
        <w:rPr>
          <w:rFonts w:ascii="Palatino Linotype" w:eastAsia="Palatino Linotype" w:hAnsi="Palatino Linotype" w:cs="Palatino Linotype"/>
          <w:b/>
          <w:i/>
          <w:sz w:val="22"/>
          <w:szCs w:val="22"/>
        </w:rPr>
      </w:pPr>
      <w:r w:rsidRPr="00EC1142">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292DE9C" w14:textId="77777777" w:rsidR="00464604" w:rsidRPr="00EC1142" w:rsidRDefault="000D65B9">
      <w:pPr>
        <w:spacing w:line="276" w:lineRule="auto"/>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 </w:t>
      </w:r>
    </w:p>
    <w:p w14:paraId="6772F9C2" w14:textId="77777777" w:rsidR="00464604" w:rsidRPr="00EC1142" w:rsidRDefault="000D65B9">
      <w:pPr>
        <w:spacing w:line="276" w:lineRule="auto"/>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 xml:space="preserve">III. </w:t>
      </w:r>
      <w:r w:rsidRPr="00EC1142">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EC1142">
        <w:rPr>
          <w:rFonts w:ascii="Palatino Linotype" w:eastAsia="Palatino Linotype" w:hAnsi="Palatino Linotype" w:cs="Palatino Linotype"/>
          <w:i/>
          <w:sz w:val="22"/>
          <w:szCs w:val="22"/>
        </w:rPr>
        <w:t xml:space="preserve"> a sus datos personales o a la rectificación de éstos.</w:t>
      </w:r>
    </w:p>
    <w:p w14:paraId="40E487AE" w14:textId="77777777" w:rsidR="00464604" w:rsidRPr="00EC1142" w:rsidRDefault="000D65B9">
      <w:pPr>
        <w:spacing w:line="276" w:lineRule="auto"/>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 </w:t>
      </w:r>
    </w:p>
    <w:p w14:paraId="1A35EFE3" w14:textId="77777777" w:rsidR="00464604" w:rsidRPr="00EC1142" w:rsidRDefault="000D65B9">
      <w:pPr>
        <w:spacing w:line="276" w:lineRule="auto"/>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 xml:space="preserve">IV. </w:t>
      </w:r>
      <w:r w:rsidRPr="00EC1142">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2408A7E" w14:textId="77777777" w:rsidR="00464604" w:rsidRPr="00EC1142" w:rsidRDefault="00464604">
      <w:pPr>
        <w:spacing w:line="276" w:lineRule="auto"/>
        <w:ind w:left="851" w:right="851"/>
        <w:jc w:val="both"/>
        <w:rPr>
          <w:rFonts w:ascii="Palatino Linotype" w:eastAsia="Palatino Linotype" w:hAnsi="Palatino Linotype" w:cs="Palatino Linotype"/>
          <w:i/>
          <w:sz w:val="22"/>
          <w:szCs w:val="22"/>
        </w:rPr>
      </w:pPr>
    </w:p>
    <w:p w14:paraId="210DD200" w14:textId="77777777" w:rsidR="00464604" w:rsidRPr="00EC1142" w:rsidRDefault="000D65B9">
      <w:pPr>
        <w:spacing w:line="276" w:lineRule="auto"/>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 xml:space="preserve">V. </w:t>
      </w:r>
      <w:r w:rsidRPr="00EC1142">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A3E15C1" w14:textId="77777777" w:rsidR="00464604" w:rsidRPr="00EC1142" w:rsidRDefault="000D65B9">
      <w:pPr>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 </w:t>
      </w:r>
    </w:p>
    <w:p w14:paraId="2AD55918" w14:textId="77777777" w:rsidR="00464604" w:rsidRPr="00EC1142" w:rsidRDefault="000D65B9">
      <w:pPr>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 xml:space="preserve">VI. </w:t>
      </w:r>
      <w:r w:rsidRPr="00EC1142">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5C7A83D" w14:textId="77777777" w:rsidR="00464604" w:rsidRPr="00EC1142" w:rsidRDefault="000D65B9">
      <w:pPr>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 </w:t>
      </w:r>
    </w:p>
    <w:p w14:paraId="678E00AD" w14:textId="77777777" w:rsidR="00464604" w:rsidRPr="00EC1142" w:rsidRDefault="000D65B9">
      <w:pPr>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 xml:space="preserve">VII. </w:t>
      </w:r>
      <w:r w:rsidRPr="00EC1142">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DBCE8DA" w14:textId="77777777" w:rsidR="00464604" w:rsidRPr="00EC1142" w:rsidRDefault="00464604">
      <w:pPr>
        <w:ind w:right="851"/>
        <w:jc w:val="both"/>
        <w:rPr>
          <w:rFonts w:ascii="Palatino Linotype" w:eastAsia="Palatino Linotype" w:hAnsi="Palatino Linotype" w:cs="Palatino Linotype"/>
          <w:i/>
          <w:sz w:val="22"/>
          <w:szCs w:val="22"/>
        </w:rPr>
      </w:pPr>
    </w:p>
    <w:p w14:paraId="633DE4A3" w14:textId="77777777" w:rsidR="00464604" w:rsidRPr="00EC1142" w:rsidRDefault="000D65B9">
      <w:pPr>
        <w:tabs>
          <w:tab w:val="left" w:pos="709"/>
        </w:tabs>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w:t>
      </w:r>
      <w:r w:rsidRPr="00EC1142">
        <w:rPr>
          <w:rFonts w:ascii="Palatino Linotype" w:eastAsia="Palatino Linotype" w:hAnsi="Palatino Linotype" w:cs="Palatino Linotype"/>
        </w:rPr>
        <w:lastRenderedPageBreak/>
        <w:t>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8791B34" w14:textId="77777777" w:rsidR="00464604" w:rsidRPr="00EC1142" w:rsidRDefault="000D65B9">
      <w:pPr>
        <w:spacing w:before="12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En primer lugar, es conveniente analizar si la respuesta del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9157980" w14:textId="77777777" w:rsidR="00464604" w:rsidRPr="00EC1142" w:rsidRDefault="000D65B9" w:rsidP="00891A97">
      <w:pPr>
        <w:spacing w:before="240" w:line="276" w:lineRule="auto"/>
        <w:ind w:left="709" w:right="760"/>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w:t>
      </w:r>
      <w:r w:rsidRPr="00EC1142">
        <w:rPr>
          <w:rFonts w:ascii="Palatino Linotype" w:eastAsia="Palatino Linotype" w:hAnsi="Palatino Linotype" w:cs="Palatino Linotype"/>
          <w:b/>
          <w:i/>
          <w:sz w:val="22"/>
          <w:szCs w:val="22"/>
        </w:rPr>
        <w:t>Artículo 4.</w:t>
      </w:r>
      <w:r w:rsidRPr="00EC114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8D05348" w14:textId="77777777" w:rsidR="00464604" w:rsidRPr="00EC1142" w:rsidRDefault="000D65B9" w:rsidP="00891A97">
      <w:pPr>
        <w:spacing w:line="276" w:lineRule="auto"/>
        <w:ind w:left="709" w:right="760"/>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C1142">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B17B5DD" w14:textId="77777777" w:rsidR="00464604" w:rsidRPr="00EC1142" w:rsidRDefault="00464604">
      <w:pPr>
        <w:spacing w:line="360" w:lineRule="auto"/>
        <w:ind w:left="709" w:right="760"/>
        <w:jc w:val="both"/>
        <w:rPr>
          <w:rFonts w:ascii="Palatino Linotype" w:eastAsia="Palatino Linotype" w:hAnsi="Palatino Linotype" w:cs="Palatino Linotype"/>
          <w:i/>
          <w:sz w:val="22"/>
          <w:szCs w:val="22"/>
        </w:rPr>
      </w:pPr>
    </w:p>
    <w:p w14:paraId="37A8CEC7" w14:textId="77777777" w:rsidR="00464604" w:rsidRPr="00EC1142" w:rsidRDefault="000D65B9" w:rsidP="00891A97">
      <w:pPr>
        <w:spacing w:line="276" w:lineRule="auto"/>
        <w:ind w:left="709" w:right="760"/>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C1142">
        <w:rPr>
          <w:rFonts w:ascii="Palatino Linotype" w:eastAsia="Palatino Linotype" w:hAnsi="Palatino Linotype" w:cs="Palatino Linotype"/>
          <w:i/>
          <w:sz w:val="22"/>
          <w:szCs w:val="22"/>
        </w:rPr>
        <w:t>.”(Sic)</w:t>
      </w:r>
    </w:p>
    <w:p w14:paraId="62118CEB" w14:textId="77777777" w:rsidR="00464604" w:rsidRPr="00EC1142" w:rsidRDefault="00464604">
      <w:pPr>
        <w:ind w:left="709" w:right="760"/>
        <w:jc w:val="both"/>
        <w:rPr>
          <w:rFonts w:ascii="Palatino Linotype" w:eastAsia="Palatino Linotype" w:hAnsi="Palatino Linotype" w:cs="Palatino Linotype"/>
          <w:i/>
        </w:rPr>
      </w:pPr>
    </w:p>
    <w:p w14:paraId="56581166"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BA063D4" w14:textId="77777777" w:rsidR="00464604" w:rsidRPr="00EC1142" w:rsidRDefault="000D65B9">
      <w:pPr>
        <w:spacing w:line="276" w:lineRule="auto"/>
        <w:ind w:left="567" w:right="758"/>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w:t>
      </w:r>
      <w:r w:rsidRPr="00EC1142">
        <w:rPr>
          <w:rFonts w:ascii="Palatino Linotype" w:eastAsia="Palatino Linotype" w:hAnsi="Palatino Linotype" w:cs="Palatino Linotype"/>
          <w:b/>
          <w:i/>
          <w:sz w:val="22"/>
          <w:szCs w:val="22"/>
        </w:rPr>
        <w:t>Artículo12.-</w:t>
      </w:r>
      <w:r w:rsidRPr="00EC114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3227377" w14:textId="77777777" w:rsidR="00464604" w:rsidRPr="00EC1142" w:rsidRDefault="00464604">
      <w:pPr>
        <w:spacing w:line="276" w:lineRule="auto"/>
        <w:ind w:left="567" w:right="758"/>
        <w:jc w:val="both"/>
        <w:rPr>
          <w:rFonts w:ascii="Palatino Linotype" w:eastAsia="Palatino Linotype" w:hAnsi="Palatino Linotype" w:cs="Palatino Linotype"/>
          <w:i/>
          <w:sz w:val="22"/>
          <w:szCs w:val="22"/>
        </w:rPr>
      </w:pPr>
    </w:p>
    <w:p w14:paraId="7BB45F96" w14:textId="77777777" w:rsidR="00464604" w:rsidRPr="00EC1142" w:rsidRDefault="000D65B9">
      <w:pPr>
        <w:spacing w:line="276" w:lineRule="auto"/>
        <w:ind w:left="567" w:right="758"/>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C1142">
        <w:rPr>
          <w:rFonts w:ascii="Palatino Linotype" w:eastAsia="Palatino Linotype" w:hAnsi="Palatino Linotype" w:cs="Palatino Linotype"/>
          <w:i/>
          <w:sz w:val="22"/>
          <w:szCs w:val="22"/>
        </w:rPr>
        <w:t xml:space="preserve">. </w:t>
      </w:r>
      <w:r w:rsidRPr="00EC114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1C40902" w14:textId="77777777" w:rsidR="00464604" w:rsidRPr="00EC1142" w:rsidRDefault="00464604">
      <w:pPr>
        <w:spacing w:line="360" w:lineRule="auto"/>
        <w:ind w:right="-93"/>
        <w:jc w:val="both"/>
        <w:rPr>
          <w:rFonts w:ascii="Palatino Linotype" w:eastAsia="Palatino Linotype" w:hAnsi="Palatino Linotype" w:cs="Palatino Linotype"/>
        </w:rPr>
      </w:pPr>
    </w:p>
    <w:p w14:paraId="689A73F5"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w:t>
      </w:r>
      <w:r w:rsidRPr="00EC1142">
        <w:rPr>
          <w:rFonts w:ascii="Palatino Linotype" w:eastAsia="Palatino Linotype" w:hAnsi="Palatino Linotype" w:cs="Palatino Linotype"/>
        </w:rPr>
        <w:lastRenderedPageBreak/>
        <w:t>información pública se encuentra a disposición de cualquier persona, lo que implica que es deber de los Sujetos Obligados, garantizar el Derecho de Acceso a la Información Pública, lo que no sucedió en el presente caso.</w:t>
      </w:r>
    </w:p>
    <w:p w14:paraId="085F5CDE" w14:textId="77777777" w:rsidR="00464604" w:rsidRPr="00EC1142" w:rsidRDefault="00464604">
      <w:pPr>
        <w:spacing w:line="360" w:lineRule="auto"/>
        <w:ind w:right="49"/>
        <w:jc w:val="both"/>
        <w:rPr>
          <w:rFonts w:ascii="Palatino Linotype" w:eastAsia="Palatino Linotype" w:hAnsi="Palatino Linotype" w:cs="Palatino Linotype"/>
        </w:rPr>
      </w:pPr>
    </w:p>
    <w:p w14:paraId="4D7A627A" w14:textId="77777777" w:rsidR="00464604" w:rsidRPr="00EC1142" w:rsidRDefault="000D65B9">
      <w:pPr>
        <w:spacing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B20B424" w14:textId="77777777" w:rsidR="00464604" w:rsidRPr="00EC1142" w:rsidRDefault="00464604">
      <w:pPr>
        <w:spacing w:line="360" w:lineRule="auto"/>
        <w:ind w:right="49"/>
        <w:jc w:val="both"/>
        <w:rPr>
          <w:rFonts w:ascii="Palatino Linotype" w:eastAsia="Palatino Linotype" w:hAnsi="Palatino Linotype" w:cs="Palatino Linotype"/>
        </w:rPr>
      </w:pPr>
    </w:p>
    <w:p w14:paraId="60ABB067"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Por otra parte, conviene mencionar que la Ley de Transparencia vigente en el Estado de México refiere: </w:t>
      </w:r>
    </w:p>
    <w:p w14:paraId="359B4BD7" w14:textId="77777777" w:rsidR="00464604" w:rsidRPr="00EC1142" w:rsidRDefault="00464604">
      <w:pPr>
        <w:spacing w:line="360" w:lineRule="auto"/>
        <w:jc w:val="both"/>
        <w:rPr>
          <w:rFonts w:ascii="Palatino Linotype" w:eastAsia="Palatino Linotype" w:hAnsi="Palatino Linotype" w:cs="Palatino Linotype"/>
        </w:rPr>
      </w:pPr>
    </w:p>
    <w:p w14:paraId="21B94A94" w14:textId="77777777" w:rsidR="00464604" w:rsidRPr="00EC1142" w:rsidRDefault="000D65B9">
      <w:pPr>
        <w:spacing w:line="276" w:lineRule="auto"/>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“Artículo 18.</w:t>
      </w:r>
      <w:r w:rsidRPr="00EC1142">
        <w:rPr>
          <w:rFonts w:ascii="Palatino Linotype" w:eastAsia="Palatino Linotype" w:hAnsi="Palatino Linotype" w:cs="Palatino Linotype"/>
          <w:i/>
          <w:sz w:val="22"/>
          <w:szCs w:val="22"/>
        </w:rPr>
        <w:t xml:space="preserve"> </w:t>
      </w:r>
      <w:r w:rsidRPr="00EC1142">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EC1142">
        <w:rPr>
          <w:rFonts w:ascii="Palatino Linotype" w:eastAsia="Palatino Linotype" w:hAnsi="Palatino Linotype" w:cs="Palatino Linotype"/>
          <w:i/>
          <w:sz w:val="22"/>
          <w:szCs w:val="22"/>
        </w:rPr>
        <w:t xml:space="preserve"> y reutilización de la información que generen.</w:t>
      </w:r>
    </w:p>
    <w:p w14:paraId="5C6ED094" w14:textId="77777777" w:rsidR="00464604" w:rsidRPr="00EC1142" w:rsidRDefault="00464604">
      <w:pPr>
        <w:spacing w:line="276" w:lineRule="auto"/>
        <w:ind w:left="851" w:right="851"/>
        <w:jc w:val="both"/>
        <w:rPr>
          <w:rFonts w:ascii="Palatino Linotype" w:eastAsia="Palatino Linotype" w:hAnsi="Palatino Linotype" w:cs="Palatino Linotype"/>
          <w:b/>
          <w:i/>
          <w:sz w:val="22"/>
          <w:szCs w:val="22"/>
        </w:rPr>
      </w:pPr>
    </w:p>
    <w:p w14:paraId="22449C2D" w14:textId="77777777" w:rsidR="00464604" w:rsidRPr="00EC1142" w:rsidRDefault="000D65B9">
      <w:pPr>
        <w:spacing w:line="276" w:lineRule="auto"/>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 xml:space="preserve">Artículo 19. </w:t>
      </w:r>
      <w:r w:rsidRPr="00EC1142">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EC1142">
        <w:rPr>
          <w:rFonts w:ascii="Palatino Linotype" w:eastAsia="Palatino Linotype" w:hAnsi="Palatino Linotype" w:cs="Palatino Linotype"/>
          <w:i/>
          <w:sz w:val="22"/>
          <w:szCs w:val="22"/>
        </w:rPr>
        <w:t>.</w:t>
      </w:r>
    </w:p>
    <w:p w14:paraId="3D283F18" w14:textId="77777777" w:rsidR="00464604" w:rsidRPr="00EC1142" w:rsidRDefault="00464604">
      <w:pPr>
        <w:spacing w:line="276" w:lineRule="auto"/>
        <w:ind w:left="851" w:right="851"/>
        <w:jc w:val="both"/>
        <w:rPr>
          <w:rFonts w:ascii="Palatino Linotype" w:eastAsia="Palatino Linotype" w:hAnsi="Palatino Linotype" w:cs="Palatino Linotype"/>
          <w:i/>
          <w:sz w:val="22"/>
          <w:szCs w:val="22"/>
        </w:rPr>
      </w:pPr>
    </w:p>
    <w:p w14:paraId="4C093FE7" w14:textId="77777777" w:rsidR="00464604" w:rsidRPr="00EC1142" w:rsidRDefault="000D65B9">
      <w:pPr>
        <w:spacing w:line="276" w:lineRule="auto"/>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lastRenderedPageBreak/>
        <w:t xml:space="preserve">En los casos en que ciertas facultades, competencias o funciones no se hayan ejercido, se debe motivar la respuesta en función de las causas que motiven tal circunstancia. </w:t>
      </w:r>
    </w:p>
    <w:p w14:paraId="19E56600" w14:textId="77777777" w:rsidR="00464604" w:rsidRPr="00EC1142" w:rsidRDefault="00464604">
      <w:pPr>
        <w:ind w:left="851" w:right="851"/>
        <w:jc w:val="both"/>
        <w:rPr>
          <w:rFonts w:ascii="Palatino Linotype" w:eastAsia="Palatino Linotype" w:hAnsi="Palatino Linotype" w:cs="Palatino Linotype"/>
          <w:i/>
          <w:sz w:val="22"/>
          <w:szCs w:val="22"/>
        </w:rPr>
      </w:pPr>
    </w:p>
    <w:p w14:paraId="1086C2C1" w14:textId="77777777" w:rsidR="00464604" w:rsidRPr="00EC1142" w:rsidRDefault="000D65B9">
      <w:pPr>
        <w:spacing w:line="276" w:lineRule="auto"/>
        <w:ind w:left="851" w:right="851"/>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CEA14CC" w14:textId="77777777" w:rsidR="00464604" w:rsidRPr="00EC1142" w:rsidRDefault="00464604">
      <w:pPr>
        <w:spacing w:line="360" w:lineRule="auto"/>
        <w:jc w:val="both"/>
        <w:rPr>
          <w:rFonts w:ascii="Palatino Linotype" w:eastAsia="Palatino Linotype" w:hAnsi="Palatino Linotype" w:cs="Palatino Linotype"/>
        </w:rPr>
      </w:pPr>
    </w:p>
    <w:p w14:paraId="5B2C8FCE"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5795A66E" w14:textId="77777777" w:rsidR="00464604" w:rsidRPr="00EC1142" w:rsidRDefault="00464604">
      <w:pPr>
        <w:spacing w:line="360" w:lineRule="auto"/>
        <w:jc w:val="both"/>
        <w:rPr>
          <w:rFonts w:ascii="Palatino Linotype" w:eastAsia="Palatino Linotype" w:hAnsi="Palatino Linotype" w:cs="Palatino Linotype"/>
        </w:rPr>
      </w:pPr>
    </w:p>
    <w:p w14:paraId="231EA693"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EC1142">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69E91C5B" w14:textId="77777777" w:rsidR="00464604" w:rsidRPr="00EC1142" w:rsidRDefault="00464604">
      <w:pPr>
        <w:ind w:left="851" w:right="899"/>
        <w:jc w:val="both"/>
        <w:rPr>
          <w:rFonts w:ascii="Palatino Linotype" w:eastAsia="Palatino Linotype" w:hAnsi="Palatino Linotype" w:cs="Palatino Linotype"/>
          <w:i/>
          <w:sz w:val="22"/>
          <w:szCs w:val="22"/>
        </w:rPr>
      </w:pPr>
    </w:p>
    <w:p w14:paraId="2EF1CFC9" w14:textId="77777777" w:rsidR="00464604" w:rsidRPr="00EC1142" w:rsidRDefault="000D65B9">
      <w:pPr>
        <w:spacing w:line="276" w:lineRule="auto"/>
        <w:ind w:left="851" w:right="899"/>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w:t>
      </w:r>
      <w:r w:rsidRPr="00EC1142">
        <w:rPr>
          <w:rFonts w:ascii="Palatino Linotype" w:eastAsia="Palatino Linotype" w:hAnsi="Palatino Linotype" w:cs="Palatino Linotype"/>
          <w:b/>
          <w:i/>
          <w:sz w:val="22"/>
          <w:szCs w:val="22"/>
        </w:rPr>
        <w:t xml:space="preserve">Artículo 3. </w:t>
      </w:r>
      <w:r w:rsidRPr="00EC1142">
        <w:rPr>
          <w:rFonts w:ascii="Palatino Linotype" w:eastAsia="Palatino Linotype" w:hAnsi="Palatino Linotype" w:cs="Palatino Linotype"/>
          <w:i/>
          <w:sz w:val="22"/>
          <w:szCs w:val="22"/>
        </w:rPr>
        <w:t>Para los efectos de la presente Ley se entenderá por:</w:t>
      </w:r>
    </w:p>
    <w:p w14:paraId="0DBD2E1C" w14:textId="77777777" w:rsidR="00464604" w:rsidRPr="00EC1142" w:rsidRDefault="000D65B9">
      <w:pPr>
        <w:spacing w:line="276" w:lineRule="auto"/>
        <w:ind w:left="851" w:right="899"/>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w:t>
      </w:r>
    </w:p>
    <w:p w14:paraId="2D9EA4B7" w14:textId="77777777" w:rsidR="00464604" w:rsidRPr="00EC1142" w:rsidRDefault="000D65B9">
      <w:pPr>
        <w:spacing w:line="276" w:lineRule="auto"/>
        <w:ind w:left="851" w:right="899"/>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XI. Documento:</w:t>
      </w:r>
      <w:r w:rsidRPr="00EC1142">
        <w:rPr>
          <w:rFonts w:ascii="Palatino Linotype" w:eastAsia="Palatino Linotype" w:hAnsi="Palatino Linotype" w:cs="Palatino Linotype"/>
          <w:i/>
          <w:sz w:val="22"/>
          <w:szCs w:val="22"/>
        </w:rPr>
        <w:t xml:space="preserve"> Los expedientes, reportes, estudios, actas</w:t>
      </w:r>
      <w:r w:rsidRPr="00EC1142">
        <w:rPr>
          <w:rFonts w:ascii="Palatino Linotype" w:eastAsia="Palatino Linotype" w:hAnsi="Palatino Linotype" w:cs="Palatino Linotype"/>
          <w:b/>
          <w:i/>
          <w:sz w:val="22"/>
          <w:szCs w:val="22"/>
        </w:rPr>
        <w:t>,</w:t>
      </w:r>
      <w:r w:rsidRPr="00EC114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A21D154" w14:textId="77777777" w:rsidR="00464604" w:rsidRPr="00EC1142" w:rsidRDefault="00464604">
      <w:pPr>
        <w:spacing w:line="276" w:lineRule="auto"/>
        <w:ind w:left="851" w:right="899"/>
        <w:jc w:val="both"/>
        <w:rPr>
          <w:rFonts w:ascii="Palatino Linotype" w:eastAsia="Palatino Linotype" w:hAnsi="Palatino Linotype" w:cs="Palatino Linotype"/>
          <w:sz w:val="22"/>
          <w:szCs w:val="22"/>
        </w:rPr>
      </w:pPr>
    </w:p>
    <w:p w14:paraId="3E685CFB"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4C3DE61" w14:textId="77777777" w:rsidR="00464604" w:rsidRPr="00EC1142" w:rsidRDefault="00464604">
      <w:pPr>
        <w:ind w:left="851" w:right="899"/>
        <w:jc w:val="both"/>
        <w:rPr>
          <w:rFonts w:ascii="Palatino Linotype" w:eastAsia="Palatino Linotype" w:hAnsi="Palatino Linotype" w:cs="Palatino Linotype"/>
        </w:rPr>
      </w:pPr>
    </w:p>
    <w:p w14:paraId="2936F6DF" w14:textId="77777777" w:rsidR="00464604" w:rsidRPr="00EC1142" w:rsidRDefault="000D65B9">
      <w:pPr>
        <w:ind w:left="851" w:right="899"/>
        <w:jc w:val="both"/>
        <w:rPr>
          <w:rFonts w:ascii="Palatino Linotype" w:eastAsia="Palatino Linotype" w:hAnsi="Palatino Linotype" w:cs="Palatino Linotype"/>
          <w:b/>
          <w:i/>
          <w:sz w:val="22"/>
          <w:szCs w:val="22"/>
        </w:rPr>
      </w:pPr>
      <w:r w:rsidRPr="00EC1142">
        <w:rPr>
          <w:rFonts w:ascii="Palatino Linotype" w:eastAsia="Palatino Linotype" w:hAnsi="Palatino Linotype" w:cs="Palatino Linotype"/>
          <w:b/>
          <w:sz w:val="22"/>
          <w:szCs w:val="22"/>
        </w:rPr>
        <w:t>“</w:t>
      </w:r>
      <w:r w:rsidRPr="00EC1142">
        <w:rPr>
          <w:rFonts w:ascii="Palatino Linotype" w:eastAsia="Palatino Linotype" w:hAnsi="Palatino Linotype" w:cs="Palatino Linotype"/>
          <w:b/>
          <w:i/>
          <w:sz w:val="22"/>
          <w:szCs w:val="22"/>
        </w:rPr>
        <w:t>CRITERIO 0002-11</w:t>
      </w:r>
    </w:p>
    <w:p w14:paraId="3CA9955D" w14:textId="77777777" w:rsidR="00464604" w:rsidRPr="00EC1142" w:rsidRDefault="000D65B9">
      <w:pPr>
        <w:spacing w:line="276" w:lineRule="auto"/>
        <w:ind w:left="851" w:right="899"/>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C114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0D3EE25" w14:textId="77777777" w:rsidR="00464604" w:rsidRPr="00EC1142" w:rsidRDefault="000D65B9">
      <w:pPr>
        <w:spacing w:line="276" w:lineRule="auto"/>
        <w:ind w:left="851" w:right="899"/>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D63E7B7" w14:textId="77777777" w:rsidR="00464604" w:rsidRPr="00EC1142" w:rsidRDefault="000D65B9">
      <w:pPr>
        <w:spacing w:line="276" w:lineRule="auto"/>
        <w:ind w:left="851" w:right="899"/>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lastRenderedPageBreak/>
        <w:t>1) Que se trate de información registrada en cualquier soporte documental, que en ejercicio de las atribuciones conferidas, sea generada por los Sujetos Obligados;</w:t>
      </w:r>
    </w:p>
    <w:p w14:paraId="2CBD555D" w14:textId="77777777" w:rsidR="00464604" w:rsidRPr="00EC1142" w:rsidRDefault="000D65B9">
      <w:pPr>
        <w:spacing w:line="276" w:lineRule="auto"/>
        <w:ind w:left="851" w:right="899"/>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6808A41" w14:textId="77777777" w:rsidR="00464604" w:rsidRPr="00EC1142" w:rsidRDefault="000D65B9">
      <w:pPr>
        <w:spacing w:line="276" w:lineRule="auto"/>
        <w:ind w:left="851" w:right="899"/>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3C44C5AB" w14:textId="77777777" w:rsidR="00464604" w:rsidRPr="00EC1142" w:rsidRDefault="000D65B9">
      <w:pPr>
        <w:spacing w:before="280" w:after="28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De ahí que 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EC1142">
        <w:rPr>
          <w:rFonts w:ascii="Palatino Linotype" w:eastAsia="Palatino Linotype" w:hAnsi="Palatino Linotype" w:cs="Palatino Linotype"/>
          <w:vertAlign w:val="superscript"/>
        </w:rPr>
        <w:footnoteReference w:id="1"/>
      </w:r>
      <w:r w:rsidRPr="00EC1142">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C1142">
        <w:rPr>
          <w:rFonts w:ascii="Palatino Linotype" w:eastAsia="Palatino Linotype" w:hAnsi="Palatino Linotype" w:cs="Palatino Linotype"/>
          <w:vertAlign w:val="superscript"/>
        </w:rPr>
        <w:footnoteReference w:id="2"/>
      </w:r>
      <w:r w:rsidRPr="00EC1142">
        <w:rPr>
          <w:rFonts w:ascii="Palatino Linotype" w:eastAsia="Palatino Linotype" w:hAnsi="Palatino Linotype" w:cs="Palatino Linotype"/>
        </w:rPr>
        <w:t>, como pudiera tratarse de aquella relacionada con las obligaciones de trasparencia señaladas en los artículos 92 y 100 de la Ley de la Materia.</w:t>
      </w:r>
    </w:p>
    <w:p w14:paraId="355FF3E2" w14:textId="77777777" w:rsidR="00464604" w:rsidRPr="00EC1142" w:rsidRDefault="000D65B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lastRenderedPageBreak/>
        <w:t xml:space="preserve">Expuesto lo anterior, se procede al análisis de los agravios hechos valer por la parte </w:t>
      </w:r>
      <w:r w:rsidRPr="00EC1142">
        <w:rPr>
          <w:rFonts w:ascii="Palatino Linotype" w:eastAsia="Palatino Linotype" w:hAnsi="Palatino Linotype" w:cs="Palatino Linotype"/>
          <w:b/>
        </w:rPr>
        <w:t>RECURRENTE</w:t>
      </w:r>
      <w:r w:rsidRPr="00EC1142">
        <w:rPr>
          <w:rFonts w:ascii="Palatino Linotype" w:eastAsia="Palatino Linotype" w:hAnsi="Palatino Linotype" w:cs="Palatino Linotype"/>
        </w:rPr>
        <w:t xml:space="preserve">, concernientes a la respuesta que proporcionó el </w:t>
      </w:r>
      <w:r w:rsidRPr="00EC1142">
        <w:rPr>
          <w:rFonts w:ascii="Palatino Linotype" w:eastAsia="Palatino Linotype" w:hAnsi="Palatino Linotype" w:cs="Palatino Linotype"/>
          <w:b/>
        </w:rPr>
        <w:t xml:space="preserve">SUJETO OBLIGADO </w:t>
      </w:r>
      <w:r w:rsidRPr="00EC1142">
        <w:rPr>
          <w:rFonts w:ascii="Palatino Linotype" w:eastAsia="Palatino Linotype" w:hAnsi="Palatino Linotype" w:cs="Palatino Linotype"/>
        </w:rPr>
        <w:t>la cual consistió sustancialmente en el</w:t>
      </w:r>
      <w:r w:rsidRPr="00EC1142">
        <w:rPr>
          <w:rFonts w:ascii="Palatino Linotype" w:eastAsia="Palatino Linotype" w:hAnsi="Palatino Linotype" w:cs="Palatino Linotype"/>
          <w:b/>
        </w:rPr>
        <w:t xml:space="preserve"> cambio de modalidad</w:t>
      </w:r>
      <w:r w:rsidRPr="00EC1142">
        <w:rPr>
          <w:rFonts w:ascii="Palatino Linotype" w:eastAsia="Palatino Linotype" w:hAnsi="Palatino Linotype" w:cs="Palatino Linotype"/>
        </w:rPr>
        <w:t xml:space="preserve"> para la entrega de la información, al tenor de lo siguiente:</w:t>
      </w:r>
    </w:p>
    <w:p w14:paraId="3D1BF8DF" w14:textId="77777777" w:rsidR="00464604" w:rsidRPr="00EC1142" w:rsidRDefault="000D65B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En principio es de recordar que el solicitante al momento de presentar la solicitud de información que dio origen al recurso de revisión que nos ocupa, requirió  lo siguiente y  eligió como modalidad de entrega </w:t>
      </w:r>
      <w:r w:rsidRPr="00EC1142">
        <w:rPr>
          <w:rFonts w:ascii="Palatino Linotype" w:eastAsia="Palatino Linotype" w:hAnsi="Palatino Linotype" w:cs="Palatino Linotype"/>
          <w:b/>
        </w:rPr>
        <w:t xml:space="preserve">vía SAIMEX, </w:t>
      </w:r>
      <w:r w:rsidRPr="00EC1142">
        <w:rPr>
          <w:rFonts w:ascii="Palatino Linotype" w:eastAsia="Palatino Linotype" w:hAnsi="Palatino Linotype" w:cs="Palatino Linotype"/>
        </w:rPr>
        <w:t>tal y como se aprecia en la siguiente imagen:</w:t>
      </w:r>
    </w:p>
    <w:p w14:paraId="75275FB2" w14:textId="634F78B9" w:rsidR="00464604" w:rsidRPr="00EC1142" w:rsidRDefault="00F23C95" w:rsidP="00F23C95">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EC1142">
        <w:rPr>
          <w:noProof/>
        </w:rPr>
        <w:drawing>
          <wp:inline distT="0" distB="0" distL="0" distR="0" wp14:anchorId="7AD74BA3" wp14:editId="250ADA7A">
            <wp:extent cx="5497417" cy="2198965"/>
            <wp:effectExtent l="76200" t="19050" r="84455" b="1257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824" t="24082" r="3015" b="43801"/>
                    <a:stretch/>
                  </pic:blipFill>
                  <pic:spPr bwMode="auto">
                    <a:xfrm>
                      <a:off x="0" y="0"/>
                      <a:ext cx="5546268" cy="2218505"/>
                    </a:xfrm>
                    <a:prstGeom prst="rect">
                      <a:avLst/>
                    </a:prstGeom>
                    <a:ln w="12700">
                      <a:solidFill>
                        <a:schemeClr val="accent1"/>
                      </a:solidFill>
                    </a:ln>
                    <a:effectLst>
                      <a:outerShdw blurRad="50800" dist="50800" dir="5400000" algn="ctr" rotWithShape="0">
                        <a:schemeClr val="bg1">
                          <a:lumMod val="50000"/>
                        </a:schemeClr>
                      </a:outerShdw>
                    </a:effectLst>
                    <a:extLst>
                      <a:ext uri="{53640926-AAD7-44D8-BBD7-CCE9431645EC}">
                        <a14:shadowObscured xmlns:a14="http://schemas.microsoft.com/office/drawing/2010/main"/>
                      </a:ext>
                    </a:extLst>
                  </pic:spPr>
                </pic:pic>
              </a:graphicData>
            </a:graphic>
          </wp:inline>
        </w:drawing>
      </w:r>
    </w:p>
    <w:p w14:paraId="028F23F5" w14:textId="517F35CD" w:rsidR="00464604" w:rsidRPr="00EC1142" w:rsidRDefault="00AF631E">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noProof/>
        </w:rPr>
        <mc:AlternateContent>
          <mc:Choice Requires="wps">
            <w:drawing>
              <wp:anchor distT="0" distB="0" distL="114300" distR="114300" simplePos="0" relativeHeight="251663360" behindDoc="0" locked="0" layoutInCell="1" allowOverlap="1" wp14:anchorId="418D2B6B" wp14:editId="141C7071">
                <wp:simplePos x="0" y="0"/>
                <wp:positionH relativeFrom="column">
                  <wp:posOffset>-482</wp:posOffset>
                </wp:positionH>
                <wp:positionV relativeFrom="paragraph">
                  <wp:posOffset>905771</wp:posOffset>
                </wp:positionV>
                <wp:extent cx="5574313" cy="936434"/>
                <wp:effectExtent l="0" t="0" r="26670" b="35560"/>
                <wp:wrapNone/>
                <wp:docPr id="14" name="Conector recto 14"/>
                <wp:cNvGraphicFramePr/>
                <a:graphic xmlns:a="http://schemas.openxmlformats.org/drawingml/2006/main">
                  <a:graphicData uri="http://schemas.microsoft.com/office/word/2010/wordprocessingShape">
                    <wps:wsp>
                      <wps:cNvCnPr/>
                      <wps:spPr>
                        <a:xfrm>
                          <a:off x="0" y="0"/>
                          <a:ext cx="5574313" cy="936434"/>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7F450" id="Conector recto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71.3pt" to="438.85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" strokecolor="#5b9bd5 [3204]" strokeweight="2pt">
                <v:stroke joinstyle="miter"/>
              </v:line>
            </w:pict>
          </mc:Fallback>
        </mc:AlternateContent>
      </w:r>
      <w:r w:rsidR="000D65B9" w:rsidRPr="00EC1142">
        <w:rPr>
          <w:rFonts w:ascii="Palatino Linotype" w:eastAsia="Palatino Linotype" w:hAnsi="Palatino Linotype" w:cs="Palatino Linotype"/>
        </w:rPr>
        <w:t xml:space="preserve">En respuesta el </w:t>
      </w:r>
      <w:r w:rsidR="000D65B9" w:rsidRPr="00EC1142">
        <w:rPr>
          <w:rFonts w:ascii="Palatino Linotype" w:eastAsia="Palatino Linotype" w:hAnsi="Palatino Linotype" w:cs="Palatino Linotype"/>
          <w:b/>
        </w:rPr>
        <w:t>SUJETO OBLIGADO</w:t>
      </w:r>
      <w:r w:rsidR="000D65B9" w:rsidRPr="00EC1142">
        <w:rPr>
          <w:rFonts w:ascii="Palatino Linotype" w:eastAsia="Palatino Linotype" w:hAnsi="Palatino Linotype" w:cs="Palatino Linotype"/>
        </w:rPr>
        <w:t>, adjunta a su respuesta el archivo: “</w:t>
      </w:r>
      <w:r w:rsidR="000D65B9" w:rsidRPr="00EC1142">
        <w:rPr>
          <w:rFonts w:ascii="Palatino Linotype" w:eastAsia="Palatino Linotype" w:hAnsi="Palatino Linotype" w:cs="Palatino Linotype"/>
          <w:b/>
          <w:i/>
        </w:rPr>
        <w:t xml:space="preserve">acta primer sesión extraordinaria Comité de transparencia.pdf”, </w:t>
      </w:r>
      <w:r w:rsidR="000D65B9" w:rsidRPr="00EC1142">
        <w:rPr>
          <w:rFonts w:ascii="Palatino Linotype" w:eastAsia="Palatino Linotype" w:hAnsi="Palatino Linotype" w:cs="Palatino Linotype"/>
        </w:rPr>
        <w:t>que sustancialmente contiene lo siguiente:</w:t>
      </w:r>
    </w:p>
    <w:p w14:paraId="30AB0EA6" w14:textId="69ADF43A" w:rsidR="00AF631E" w:rsidRPr="00EC1142" w:rsidRDefault="00AF631E">
      <w:pPr>
        <w:spacing w:before="240" w:after="240" w:line="360" w:lineRule="auto"/>
        <w:jc w:val="both"/>
        <w:rPr>
          <w:rFonts w:ascii="Palatino Linotype" w:eastAsia="Palatino Linotype" w:hAnsi="Palatino Linotype" w:cs="Palatino Linotype"/>
        </w:rPr>
      </w:pPr>
    </w:p>
    <w:p w14:paraId="48631DE2" w14:textId="77777777" w:rsidR="00464604" w:rsidRPr="00EC1142" w:rsidRDefault="000D65B9">
      <w:pPr>
        <w:spacing w:before="240" w:after="240" w:line="360" w:lineRule="auto"/>
        <w:jc w:val="center"/>
        <w:rPr>
          <w:rFonts w:ascii="Palatino Linotype" w:eastAsia="Palatino Linotype" w:hAnsi="Palatino Linotype" w:cs="Palatino Linotype"/>
        </w:rPr>
      </w:pPr>
      <w:r w:rsidRPr="00EC1142">
        <w:rPr>
          <w:noProof/>
        </w:rPr>
        <w:lastRenderedPageBreak/>
        <w:drawing>
          <wp:inline distT="0" distB="0" distL="0" distR="0" wp14:anchorId="37EE7302" wp14:editId="19AE09A0">
            <wp:extent cx="5596081" cy="1701732"/>
            <wp:effectExtent l="76200" t="19050" r="81280" b="127635"/>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18500" t="65480" r="52478" b="18829"/>
                    <a:stretch>
                      <a:fillRect/>
                    </a:stretch>
                  </pic:blipFill>
                  <pic:spPr>
                    <a:xfrm>
                      <a:off x="0" y="0"/>
                      <a:ext cx="5596081" cy="1701732"/>
                    </a:xfrm>
                    <a:prstGeom prst="rect">
                      <a:avLst/>
                    </a:prstGeom>
                    <a:ln w="12700">
                      <a:solidFill>
                        <a:schemeClr val="accent1"/>
                      </a:solidFill>
                    </a:ln>
                    <a:effectLst>
                      <a:outerShdw blurRad="50800" dist="50800" dir="5400000" algn="ctr" rotWithShape="0">
                        <a:schemeClr val="bg1">
                          <a:lumMod val="50000"/>
                        </a:schemeClr>
                      </a:outerShdw>
                    </a:effectLst>
                  </pic:spPr>
                </pic:pic>
              </a:graphicData>
            </a:graphic>
          </wp:inline>
        </w:drawing>
      </w:r>
    </w:p>
    <w:p w14:paraId="1FD06F34" w14:textId="683D3D2D" w:rsidR="003D26A7" w:rsidRPr="00EC1142" w:rsidRDefault="003D26A7" w:rsidP="003D26A7">
      <w:pPr>
        <w:spacing w:before="240" w:after="24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Es necesario señalar que 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a través de la Unidad de Transparencia, notificó, en respuesta, a la persona solicitante el Acta de la Primer Sesión Extraordinaria del Comité de Transparencia, en la cual, mediante el ACUERDO SMDIF/CT/004/2022, el Comité de Trasparencia  aprobó, por unanimidad de votos de los integrantes, </w:t>
      </w:r>
      <w:r w:rsidRPr="00EC1142">
        <w:rPr>
          <w:rFonts w:ascii="Palatino Linotype" w:eastAsia="Palatino Linotype" w:hAnsi="Palatino Linotype" w:cs="Palatino Linotype"/>
          <w:b/>
        </w:rPr>
        <w:t>el cambio de modalidad en la entrega de la información a consulta directa</w:t>
      </w:r>
      <w:r w:rsidRPr="00EC1142">
        <w:rPr>
          <w:rFonts w:ascii="Palatino Linotype" w:eastAsia="Palatino Linotype" w:hAnsi="Palatino Linotype" w:cs="Palatino Linotype"/>
        </w:rPr>
        <w:t xml:space="preserve">, </w:t>
      </w:r>
      <w:r w:rsidRPr="00EC1142">
        <w:rPr>
          <w:rFonts w:ascii="Palatino Linotype" w:eastAsia="Palatino Linotype" w:hAnsi="Palatino Linotype" w:cs="Palatino Linotype"/>
          <w:b/>
        </w:rPr>
        <w:t>de los soportes documentales que se otorgarán para dar respuesta a las solicitudes de información,</w:t>
      </w:r>
      <w:r w:rsidRPr="00EC1142">
        <w:rPr>
          <w:rFonts w:ascii="Palatino Linotype" w:eastAsia="Palatino Linotype" w:hAnsi="Palatino Linotype" w:cs="Palatino Linotype"/>
        </w:rPr>
        <w:t xml:space="preserve"> con fundamento en los artículos 12 primer párrafo, 21, 22, 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información, y la verificación de la misma para evaluar si se encuentra en los </w:t>
      </w:r>
      <w:r w:rsidRPr="00EC1142">
        <w:rPr>
          <w:rFonts w:ascii="Palatino Linotype" w:eastAsia="Palatino Linotype" w:hAnsi="Palatino Linotype" w:cs="Palatino Linotype"/>
        </w:rPr>
        <w:lastRenderedPageBreak/>
        <w:t xml:space="preserve">supuestos de clasificación de reserva o confidencial, y que esas circunstancias exceden las capacidades humanas de las unidades administrativas adscritas al Sujeto Obligado,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14:paraId="21E75BA9" w14:textId="575A69ED" w:rsidR="003D26A7" w:rsidRPr="00EC1142" w:rsidRDefault="003D26A7" w:rsidP="003D26A7">
      <w:pPr>
        <w:spacing w:before="240" w:after="24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Bajo tales argumentos, al no estar conforme, el particular presentó el recurso de revisión que nos ocupa, mediante el cual señaló como motivos de inconformidad, en lo conducente, que la respuesta emitida por 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era deficiente al incumplir con las diversas disposiciones señaladas por la Ley de Transparencia y Acceso a la Información Pública y demás normatividad aplicable, inconformándose principalmente por el cambio de modalidad pretendido, al señalar que  se autoriza el cambio de modalidad de diversas solicitudes sin analizar, por cada una, los motivos o supuestos por los cuales se realiza dicho cambio, pues no se específica para qué solicitudes aplica dicho cambio, aunado al hecho de que </w:t>
      </w:r>
      <w:r w:rsidRPr="00EC1142">
        <w:rPr>
          <w:rFonts w:ascii="Palatino Linotype" w:eastAsia="Palatino Linotype" w:hAnsi="Palatino Linotype" w:cs="Palatino Linotype"/>
          <w:b/>
        </w:rPr>
        <w:t>la fecha del acta es previa a la fecha en la que se realizaron las solicitudes de información</w:t>
      </w:r>
      <w:r w:rsidRPr="00EC1142">
        <w:rPr>
          <w:rFonts w:ascii="Palatino Linotype" w:eastAsia="Palatino Linotype" w:hAnsi="Palatino Linotype" w:cs="Palatino Linotype"/>
        </w:rPr>
        <w:t>,</w:t>
      </w:r>
      <w:r w:rsidRPr="00EC1142">
        <w:rPr>
          <w:rFonts w:ascii="Palatino Linotype" w:eastAsia="Palatino Linotype" w:hAnsi="Palatino Linotype" w:cs="Palatino Linotype"/>
          <w:sz w:val="22"/>
          <w:szCs w:val="22"/>
        </w:rPr>
        <w:t xml:space="preserve"> </w:t>
      </w:r>
      <w:r w:rsidRPr="00EC1142">
        <w:rPr>
          <w:rFonts w:ascii="Palatino Linotype" w:eastAsia="Palatino Linotype" w:hAnsi="Palatino Linotype" w:cs="Palatino Linotype"/>
        </w:rPr>
        <w:t>solicitando al pleno de este Organismo ordene la entrega de la información en los términos requeridos.</w:t>
      </w:r>
    </w:p>
    <w:p w14:paraId="1811FC73" w14:textId="35F04268" w:rsidR="003D26A7" w:rsidRPr="00EC1142" w:rsidRDefault="00F23C95" w:rsidP="004F102B">
      <w:pPr>
        <w:spacing w:before="240" w:after="240" w:line="360" w:lineRule="auto"/>
        <w:ind w:right="51"/>
        <w:jc w:val="both"/>
        <w:rPr>
          <w:rFonts w:ascii="Palatino Linotype" w:eastAsia="Palatino Linotype" w:hAnsi="Palatino Linotype" w:cs="Palatino Linotype"/>
        </w:rPr>
      </w:pPr>
      <w:r w:rsidRPr="00EC1142">
        <w:rPr>
          <w:rFonts w:ascii="Palatino Linotype" w:eastAsia="Palatino Linotype" w:hAnsi="Palatino Linotype" w:cs="Palatino Linotype"/>
        </w:rPr>
        <w:t>Una vez admitido el presente recurso</w:t>
      </w:r>
      <w:r w:rsidR="003D26A7" w:rsidRPr="00EC1142">
        <w:rPr>
          <w:rFonts w:ascii="Palatino Linotype" w:eastAsia="Palatino Linotype" w:hAnsi="Palatino Linotype" w:cs="Palatino Linotype"/>
        </w:rPr>
        <w:t xml:space="preserve"> de revisión, en términos del artículo 185 fracción II</w:t>
      </w:r>
      <w:r w:rsidR="003D26A7" w:rsidRPr="00EC1142">
        <w:rPr>
          <w:rFonts w:ascii="Palatino Linotype" w:eastAsia="Palatino Linotype" w:hAnsi="Palatino Linotype" w:cs="Palatino Linotype"/>
          <w:vertAlign w:val="superscript"/>
        </w:rPr>
        <w:footnoteReference w:id="3"/>
      </w:r>
      <w:r w:rsidR="003D26A7" w:rsidRPr="00EC1142">
        <w:rPr>
          <w:rFonts w:ascii="Palatino Linotype" w:eastAsia="Palatino Linotype" w:hAnsi="Palatino Linotype" w:cs="Palatino Linotype"/>
        </w:rPr>
        <w:t xml:space="preserve"> de la Ley de Transparencia y Acceso a la Información Pública del Estado </w:t>
      </w:r>
      <w:r w:rsidR="003D26A7" w:rsidRPr="00EC1142">
        <w:rPr>
          <w:rFonts w:ascii="Palatino Linotype" w:eastAsia="Palatino Linotype" w:hAnsi="Palatino Linotype" w:cs="Palatino Linotype"/>
        </w:rPr>
        <w:lastRenderedPageBreak/>
        <w:t>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050E9615" w14:textId="17F7C163" w:rsidR="003D26A7" w:rsidRPr="00EC1142" w:rsidRDefault="003D26A7" w:rsidP="003D26A7">
      <w:pPr>
        <w:pStyle w:val="Prrafodelista"/>
        <w:tabs>
          <w:tab w:val="left" w:pos="426"/>
          <w:tab w:val="left" w:pos="567"/>
        </w:tabs>
        <w:spacing w:line="360" w:lineRule="auto"/>
        <w:ind w:left="0"/>
        <w:contextualSpacing/>
        <w:jc w:val="both"/>
        <w:rPr>
          <w:rFonts w:ascii="Palatino Linotype" w:eastAsia="Calibri" w:hAnsi="Palatino Linotype" w:cs="Arial"/>
          <w:b/>
          <w:bCs/>
          <w:sz w:val="24"/>
          <w:szCs w:val="24"/>
          <w:lang w:val="es-ES"/>
        </w:rPr>
      </w:pPr>
      <w:r w:rsidRPr="00EC1142">
        <w:rPr>
          <w:rFonts w:ascii="Palatino Linotype" w:eastAsia="Calibri" w:hAnsi="Palatino Linotype" w:cs="Arial"/>
          <w:sz w:val="24"/>
          <w:szCs w:val="24"/>
          <w:lang w:val="es-ES"/>
        </w:rPr>
        <w:t xml:space="preserve">Posteriormente este Organismo Garante, le requirió al </w:t>
      </w:r>
      <w:r w:rsidRPr="00EC1142">
        <w:rPr>
          <w:rFonts w:ascii="Palatino Linotype" w:eastAsia="Calibri" w:hAnsi="Palatino Linotype" w:cs="Arial"/>
          <w:b/>
          <w:bCs/>
          <w:sz w:val="24"/>
          <w:szCs w:val="24"/>
          <w:lang w:val="es-ES"/>
        </w:rPr>
        <w:t>SUJETO OBLIGADO</w:t>
      </w:r>
      <w:r w:rsidRPr="00EC1142">
        <w:rPr>
          <w:rFonts w:ascii="Palatino Linotype" w:eastAsia="Calibri" w:hAnsi="Palatino Linotype" w:cs="Arial"/>
          <w:sz w:val="24"/>
          <w:szCs w:val="24"/>
          <w:lang w:val="es-ES"/>
        </w:rPr>
        <w:t xml:space="preserve"> mediante correo electrónico precisara la cantidad de información o motivos por los cuales no era posible cargar la información a SAIMEX y de ser el caso hacer entrega de esta, sin contar con respuesta alguna </w:t>
      </w:r>
      <w:r w:rsidR="004F102B" w:rsidRPr="00EC1142">
        <w:rPr>
          <w:rFonts w:ascii="Palatino Linotype" w:eastAsia="Calibri" w:hAnsi="Palatino Linotype" w:cs="Arial"/>
          <w:sz w:val="24"/>
          <w:szCs w:val="24"/>
          <w:lang w:val="es-ES"/>
        </w:rPr>
        <w:t xml:space="preserve">por parte </w:t>
      </w:r>
      <w:r w:rsidRPr="00EC1142">
        <w:rPr>
          <w:rFonts w:ascii="Palatino Linotype" w:eastAsia="Calibri" w:hAnsi="Palatino Linotype" w:cs="Arial"/>
          <w:sz w:val="24"/>
          <w:szCs w:val="24"/>
          <w:lang w:val="es-ES"/>
        </w:rPr>
        <w:t xml:space="preserve">del </w:t>
      </w:r>
      <w:r w:rsidRPr="00EC1142">
        <w:rPr>
          <w:rFonts w:ascii="Palatino Linotype" w:eastAsia="Calibri" w:hAnsi="Palatino Linotype" w:cs="Arial"/>
          <w:b/>
          <w:bCs/>
          <w:sz w:val="24"/>
          <w:szCs w:val="24"/>
          <w:lang w:val="es-ES"/>
        </w:rPr>
        <w:t>SUJETO OBLIGADO.</w:t>
      </w:r>
    </w:p>
    <w:p w14:paraId="0FF2E1B4" w14:textId="77777777" w:rsidR="00464604" w:rsidRPr="00EC1142" w:rsidRDefault="000D65B9">
      <w:pPr>
        <w:pBdr>
          <w:top w:val="nil"/>
          <w:left w:val="nil"/>
          <w:bottom w:val="nil"/>
          <w:right w:val="nil"/>
          <w:between w:val="nil"/>
        </w:pBdr>
        <w:spacing w:before="28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Una vez acotado el marco jurídico anterior, este Pleno considera tener presente que el </w:t>
      </w:r>
      <w:r w:rsidRPr="00EC1142">
        <w:rPr>
          <w:rFonts w:ascii="Palatino Linotype" w:eastAsia="Palatino Linotype" w:hAnsi="Palatino Linotype" w:cs="Palatino Linotype"/>
          <w:b/>
        </w:rPr>
        <w:t xml:space="preserve">SUJETO OBLIGADO </w:t>
      </w:r>
      <w:r w:rsidRPr="00EC1142">
        <w:rPr>
          <w:rFonts w:ascii="Palatino Linotype" w:eastAsia="Palatino Linotype" w:hAnsi="Palatino Linotype" w:cs="Palatino Linotype"/>
        </w:rPr>
        <w:t>no negó la existencia de la información solicitada, por el contrario, mediante sus manifestaciones vertidas en respuesta aceptó expresamente contar con ella, al pretender el cambio de modalidad de entrega de la información a consulta directa, esto fundamentándose en los artículos 3 fracciones IX, XXIII, XXXII, 6, 12, 18, 24 fracción XIV,  59 fracciones I, II, V y VI, 160 y 162 de la Ley de la materia.</w:t>
      </w:r>
    </w:p>
    <w:p w14:paraId="73C96990" w14:textId="77777777" w:rsidR="00464604" w:rsidRPr="00EC1142" w:rsidRDefault="000D65B9">
      <w:pPr>
        <w:pBdr>
          <w:top w:val="nil"/>
          <w:left w:val="nil"/>
          <w:bottom w:val="nil"/>
          <w:right w:val="nil"/>
          <w:between w:val="nil"/>
        </w:pBd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 </w:t>
      </w:r>
    </w:p>
    <w:p w14:paraId="10E3BBD7" w14:textId="77777777" w:rsidR="00464604" w:rsidRPr="00EC1142" w:rsidRDefault="000D65B9">
      <w:pPr>
        <w:pBdr>
          <w:top w:val="nil"/>
          <w:left w:val="nil"/>
          <w:bottom w:val="nil"/>
          <w:right w:val="nil"/>
          <w:between w:val="nil"/>
        </w:pBd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En este orden de ideas, se estima importante reiterar, que la parte</w:t>
      </w:r>
      <w:r w:rsidRPr="00EC1142">
        <w:rPr>
          <w:rFonts w:ascii="Palatino Linotype" w:eastAsia="Palatino Linotype" w:hAnsi="Palatino Linotype" w:cs="Palatino Linotype"/>
          <w:b/>
        </w:rPr>
        <w:t xml:space="preserve"> RECURRENTE,</w:t>
      </w:r>
      <w:r w:rsidRPr="00EC1142">
        <w:rPr>
          <w:rFonts w:ascii="Palatino Linotype" w:eastAsia="Palatino Linotype" w:hAnsi="Palatino Linotype" w:cs="Palatino Linotype"/>
        </w:rPr>
        <w:t xml:space="preserve"> al momento de presentar la solicitud de información que dió origen al recurso de revisión que nos ocupa, eligió como modalidad de entrega </w:t>
      </w:r>
      <w:r w:rsidRPr="00EC1142">
        <w:rPr>
          <w:rFonts w:ascii="Palatino Linotype" w:eastAsia="Palatino Linotype" w:hAnsi="Palatino Linotype" w:cs="Palatino Linotype"/>
          <w:b/>
        </w:rPr>
        <w:t>vía SAIMEX</w:t>
      </w:r>
      <w:r w:rsidRPr="00EC1142">
        <w:rPr>
          <w:rFonts w:ascii="Palatino Linotype" w:eastAsia="Palatino Linotype" w:hAnsi="Palatino Linotype" w:cs="Palatino Linotype"/>
        </w:rPr>
        <w:t>.</w:t>
      </w:r>
    </w:p>
    <w:p w14:paraId="0BA9EAC5" w14:textId="77777777" w:rsidR="00464604" w:rsidRPr="00EC1142" w:rsidRDefault="00464604">
      <w:pPr>
        <w:spacing w:line="360" w:lineRule="auto"/>
        <w:jc w:val="center"/>
        <w:rPr>
          <w:rFonts w:ascii="Palatino Linotype" w:eastAsia="Palatino Linotype" w:hAnsi="Palatino Linotype" w:cs="Palatino Linotype"/>
        </w:rPr>
      </w:pPr>
    </w:p>
    <w:p w14:paraId="10A03BDF" w14:textId="77777777" w:rsidR="00464604" w:rsidRPr="00EC1142" w:rsidRDefault="000D65B9">
      <w:pPr>
        <w:pBdr>
          <w:top w:val="nil"/>
          <w:left w:val="nil"/>
          <w:bottom w:val="nil"/>
          <w:right w:val="nil"/>
          <w:between w:val="nil"/>
        </w:pBdr>
        <w:spacing w:line="360" w:lineRule="auto"/>
        <w:jc w:val="both"/>
        <w:rPr>
          <w:rFonts w:ascii="Palatino Linotype" w:eastAsia="Palatino Linotype" w:hAnsi="Palatino Linotype" w:cs="Palatino Linotype"/>
          <w:b/>
        </w:rPr>
      </w:pPr>
      <w:r w:rsidRPr="00EC1142">
        <w:rPr>
          <w:rFonts w:ascii="Palatino Linotype" w:eastAsia="Palatino Linotype" w:hAnsi="Palatino Linotype" w:cs="Palatino Linotype"/>
        </w:rPr>
        <w:t xml:space="preserve">A lo anterior, queda evidenciado que la información se requirió </w:t>
      </w:r>
      <w:r w:rsidRPr="00EC1142">
        <w:rPr>
          <w:rFonts w:ascii="Palatino Linotype" w:eastAsia="Palatino Linotype" w:hAnsi="Palatino Linotype" w:cs="Palatino Linotype"/>
          <w:b/>
        </w:rPr>
        <w:t>vía SAIMEX</w:t>
      </w:r>
      <w:r w:rsidRPr="00EC1142">
        <w:rPr>
          <w:rFonts w:ascii="Palatino Linotype" w:eastAsia="Palatino Linotype" w:hAnsi="Palatino Linotype" w:cs="Palatino Linotype"/>
        </w:rPr>
        <w:t>; por otra parte, el</w:t>
      </w:r>
      <w:r w:rsidRPr="00EC1142">
        <w:rPr>
          <w:rFonts w:ascii="Palatino Linotype" w:eastAsia="Palatino Linotype" w:hAnsi="Palatino Linotype" w:cs="Palatino Linotype"/>
          <w:b/>
        </w:rPr>
        <w:t xml:space="preserve"> SUJETO OBLIGADO</w:t>
      </w:r>
      <w:r w:rsidRPr="00EC1142">
        <w:rPr>
          <w:rFonts w:ascii="Palatino Linotype" w:eastAsia="Palatino Linotype" w:hAnsi="Palatino Linotype" w:cs="Palatino Linotype"/>
        </w:rPr>
        <w:t xml:space="preserve"> informó sobre el cambio de modalidad a </w:t>
      </w:r>
      <w:r w:rsidRPr="00EC1142">
        <w:rPr>
          <w:rFonts w:ascii="Palatino Linotype" w:eastAsia="Palatino Linotype" w:hAnsi="Palatino Linotype" w:cs="Palatino Linotype"/>
          <w:b/>
        </w:rPr>
        <w:lastRenderedPageBreak/>
        <w:t xml:space="preserve">CONSULTA DIRECTA </w:t>
      </w:r>
      <w:r w:rsidRPr="00EC1142">
        <w:rPr>
          <w:rFonts w:ascii="Palatino Linotype" w:eastAsia="Palatino Linotype" w:hAnsi="Palatino Linotype" w:cs="Palatino Linotype"/>
        </w:rPr>
        <w:t xml:space="preserve">sin dar a conocer las razones justificadas que </w:t>
      </w:r>
      <w:r w:rsidRPr="00EC1142">
        <w:rPr>
          <w:rFonts w:ascii="Palatino Linotype" w:eastAsia="Palatino Linotype" w:hAnsi="Palatino Linotype" w:cs="Palatino Linotype"/>
          <w:b/>
        </w:rPr>
        <w:t>derivaron dicho cambio.</w:t>
      </w:r>
    </w:p>
    <w:p w14:paraId="6E25853E" w14:textId="77777777" w:rsidR="00464604" w:rsidRPr="00EC1142" w:rsidRDefault="00464604">
      <w:pPr>
        <w:pBdr>
          <w:top w:val="nil"/>
          <w:left w:val="nil"/>
          <w:bottom w:val="nil"/>
          <w:right w:val="nil"/>
          <w:between w:val="nil"/>
        </w:pBdr>
        <w:spacing w:line="360" w:lineRule="auto"/>
        <w:jc w:val="both"/>
        <w:rPr>
          <w:rFonts w:ascii="Palatino Linotype" w:eastAsia="Palatino Linotype" w:hAnsi="Palatino Linotype" w:cs="Palatino Linotype"/>
        </w:rPr>
      </w:pPr>
    </w:p>
    <w:p w14:paraId="3075944F" w14:textId="77777777" w:rsidR="00464604" w:rsidRPr="00EC1142" w:rsidRDefault="000D65B9">
      <w:pPr>
        <w:spacing w:line="360" w:lineRule="auto"/>
        <w:ind w:right="-28"/>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Al respecto el artículo 155, fracción V, de la Ley de Transparencia y Acceso a la Información Pública del Estado de México y Municipios, precisa que para presentar una solicitud, el particular podrá señalar </w:t>
      </w:r>
      <w:r w:rsidRPr="00EC1142">
        <w:rPr>
          <w:rFonts w:ascii="Palatino Linotype" w:eastAsia="Palatino Linotype" w:hAnsi="Palatino Linotype" w:cs="Palatino Linotype"/>
          <w:b/>
        </w:rPr>
        <w:t>la modalidad en la que prefiere se otorgue el acceso a la información</w:t>
      </w:r>
      <w:r w:rsidRPr="00EC1142">
        <w:rPr>
          <w:rFonts w:ascii="Palatino Linotype" w:eastAsia="Palatino Linotype" w:hAnsi="Palatino Linotype" w:cs="Palatino Linotype"/>
        </w:rPr>
        <w:t>, la cual podrá ser verbal, siempre y cuando sea para fines de orientación, mediante consulta directa, mediante la expedición de copias simples o certificadas o la reproducción en cualquier otro medio, incluidos los electrónicos.</w:t>
      </w:r>
    </w:p>
    <w:p w14:paraId="29C76D0C" w14:textId="77777777" w:rsidR="00464604" w:rsidRPr="00EC1142" w:rsidRDefault="00464604">
      <w:pPr>
        <w:spacing w:line="360" w:lineRule="auto"/>
        <w:jc w:val="both"/>
        <w:rPr>
          <w:rFonts w:ascii="Palatino Linotype" w:eastAsia="Palatino Linotype" w:hAnsi="Palatino Linotype" w:cs="Palatino Linotype"/>
        </w:rPr>
      </w:pPr>
    </w:p>
    <w:p w14:paraId="62AF30BC" w14:textId="77777777" w:rsidR="00464604" w:rsidRPr="00EC1142" w:rsidRDefault="000D65B9">
      <w:pPr>
        <w:spacing w:line="360" w:lineRule="auto"/>
        <w:jc w:val="both"/>
        <w:rPr>
          <w:rFonts w:ascii="Palatino Linotype" w:eastAsia="Palatino Linotype" w:hAnsi="Palatino Linotype" w:cs="Palatino Linotype"/>
          <w:b/>
        </w:rPr>
      </w:pPr>
      <w:r w:rsidRPr="00EC1142">
        <w:rPr>
          <w:rFonts w:ascii="Palatino Linotype" w:eastAsia="Palatino Linotype" w:hAnsi="Palatino Linotype" w:cs="Palatino Linotype"/>
        </w:rPr>
        <w:t xml:space="preserve">Sin embargo, artículo 158 dispone que, de manera excepcional, cuando de manera fundada y motivada lo determine el Sujeto Obligado, </w:t>
      </w:r>
      <w:r w:rsidRPr="00EC1142">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75ED9228" w14:textId="77777777" w:rsidR="00464604" w:rsidRPr="00EC1142" w:rsidRDefault="00464604">
      <w:pPr>
        <w:spacing w:line="360" w:lineRule="auto"/>
        <w:jc w:val="both"/>
        <w:rPr>
          <w:rFonts w:ascii="Palatino Linotype" w:eastAsia="Palatino Linotype" w:hAnsi="Palatino Linotype" w:cs="Palatino Linotype"/>
          <w:b/>
        </w:rPr>
      </w:pPr>
    </w:p>
    <w:p w14:paraId="360CFE05"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En ese orden de ideas, el artículo 164 de dicho ordenamiento jurídico, prevé que el acceso se dará en la modalidad de entrega y, en su caso, de envío elegidos por al solicitante. </w:t>
      </w:r>
      <w:r w:rsidRPr="00EC1142">
        <w:rPr>
          <w:rFonts w:ascii="Palatino Linotype" w:eastAsia="Palatino Linotype" w:hAnsi="Palatino Linotype" w:cs="Palatino Linotype"/>
          <w:b/>
        </w:rPr>
        <w:t>Cuando la información no pueda entregarse o enviarse en la modalidad elegida, el sujeto obligado deberá ofrecer otra u otras modalidades de entrega.</w:t>
      </w:r>
      <w:r w:rsidRPr="00EC1142">
        <w:rPr>
          <w:rFonts w:ascii="Palatino Linotype" w:eastAsia="Palatino Linotype" w:hAnsi="Palatino Linotype" w:cs="Palatino Linotype"/>
        </w:rPr>
        <w:t xml:space="preserve"> En cualquier caso, </w:t>
      </w:r>
      <w:r w:rsidRPr="00EC1142">
        <w:rPr>
          <w:rFonts w:ascii="Palatino Linotype" w:eastAsia="Palatino Linotype" w:hAnsi="Palatino Linotype" w:cs="Palatino Linotype"/>
          <w:b/>
        </w:rPr>
        <w:t>se deberá fundar y motivar</w:t>
      </w:r>
      <w:r w:rsidRPr="00EC1142">
        <w:rPr>
          <w:rFonts w:ascii="Palatino Linotype" w:eastAsia="Palatino Linotype" w:hAnsi="Palatino Linotype" w:cs="Palatino Linotype"/>
        </w:rPr>
        <w:t xml:space="preserve"> la necesidad de ofrecer otras modalidades.</w:t>
      </w:r>
    </w:p>
    <w:p w14:paraId="2B79D877" w14:textId="77777777" w:rsidR="00464604" w:rsidRPr="00EC1142" w:rsidRDefault="00464604">
      <w:pPr>
        <w:spacing w:line="360" w:lineRule="auto"/>
        <w:jc w:val="both"/>
        <w:rPr>
          <w:rFonts w:ascii="Palatino Linotype" w:eastAsia="Palatino Linotype" w:hAnsi="Palatino Linotype" w:cs="Palatino Linotype"/>
        </w:rPr>
      </w:pPr>
    </w:p>
    <w:p w14:paraId="7C720E1D"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EC1142">
        <w:rPr>
          <w:rFonts w:ascii="Palatino Linotype" w:eastAsia="Palatino Linotype" w:hAnsi="Palatino Linotype" w:cs="Palatino Linotype"/>
          <w:b/>
        </w:rPr>
        <w:t>en la medida de lo posible, en la forma solicitada por el interesado, salvo que exista un impedimento justificado para atenderla</w:t>
      </w:r>
      <w:r w:rsidRPr="00EC1142">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EC1142">
        <w:rPr>
          <w:rFonts w:ascii="Palatino Linotype" w:eastAsia="Palatino Linotype" w:hAnsi="Palatino Linotype" w:cs="Palatino Linotype"/>
          <w:b/>
        </w:rPr>
        <w:t>sólo procede, en caso de que se acredite la imposibilidad de atenderla.</w:t>
      </w:r>
      <w:r w:rsidRPr="00EC1142">
        <w:rPr>
          <w:rFonts w:ascii="Palatino Linotype" w:eastAsia="Palatino Linotype" w:hAnsi="Palatino Linotype" w:cs="Palatino Linotype"/>
        </w:rPr>
        <w:t xml:space="preserve"> </w:t>
      </w:r>
    </w:p>
    <w:p w14:paraId="3E947A47" w14:textId="77777777" w:rsidR="00464604" w:rsidRPr="00EC1142" w:rsidRDefault="00464604">
      <w:pPr>
        <w:spacing w:line="360" w:lineRule="auto"/>
        <w:jc w:val="both"/>
        <w:rPr>
          <w:rFonts w:ascii="Palatino Linotype" w:eastAsia="Palatino Linotype" w:hAnsi="Palatino Linotype" w:cs="Palatino Linotype"/>
        </w:rPr>
      </w:pPr>
    </w:p>
    <w:p w14:paraId="6123C67D" w14:textId="16C2A9D1"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Así, cuando se justifique el impedimento, </w:t>
      </w:r>
      <w:r w:rsidRPr="00EC1142">
        <w:rPr>
          <w:rFonts w:ascii="Palatino Linotype" w:eastAsia="Palatino Linotype" w:hAnsi="Palatino Linotype" w:cs="Palatino Linotype"/>
          <w:b/>
        </w:rPr>
        <w:t>los Sujetos Obligados deberán ofrecer al particular otras modalidades de entrega que permita la información</w:t>
      </w:r>
      <w:r w:rsidRPr="00EC1142">
        <w:rPr>
          <w:rFonts w:ascii="Palatino Linotype" w:eastAsia="Palatino Linotype" w:hAnsi="Palatino Linotype" w:cs="Palatino Linotype"/>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44F968E7" w14:textId="77777777" w:rsidR="004F102B" w:rsidRPr="00EC1142" w:rsidRDefault="004F102B">
      <w:pPr>
        <w:spacing w:line="360" w:lineRule="auto"/>
        <w:jc w:val="both"/>
        <w:rPr>
          <w:rFonts w:ascii="Palatino Linotype" w:eastAsia="Palatino Linotype" w:hAnsi="Palatino Linotype" w:cs="Palatino Linotype"/>
        </w:rPr>
      </w:pPr>
    </w:p>
    <w:p w14:paraId="118CB669" w14:textId="77777777" w:rsidR="00464604" w:rsidRPr="00EC1142" w:rsidRDefault="000D65B9" w:rsidP="004F102B">
      <w:pPr>
        <w:spacing w:line="276" w:lineRule="auto"/>
        <w:ind w:left="567" w:right="567"/>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w:t>
      </w:r>
      <w:r w:rsidRPr="00EC1142">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EC1142">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w:t>
      </w:r>
      <w:r w:rsidRPr="00EC1142">
        <w:rPr>
          <w:rFonts w:ascii="Palatino Linotype" w:eastAsia="Palatino Linotype" w:hAnsi="Palatino Linotype" w:cs="Palatino Linotype"/>
          <w:i/>
          <w:sz w:val="22"/>
          <w:szCs w:val="22"/>
        </w:rPr>
        <w:lastRenderedPageBreak/>
        <w:t>que permita el documento de que se trate, procurando reducir, en todo momento, los costos de entrega.”</w:t>
      </w:r>
    </w:p>
    <w:p w14:paraId="5E3EA106" w14:textId="77777777" w:rsidR="00464604" w:rsidRPr="00EC1142" w:rsidRDefault="00464604">
      <w:pPr>
        <w:spacing w:line="360" w:lineRule="auto"/>
        <w:jc w:val="both"/>
        <w:rPr>
          <w:rFonts w:ascii="Palatino Linotype" w:eastAsia="Palatino Linotype" w:hAnsi="Palatino Linotype" w:cs="Palatino Linotype"/>
          <w:sz w:val="22"/>
          <w:szCs w:val="22"/>
        </w:rPr>
      </w:pPr>
    </w:p>
    <w:p w14:paraId="23B45CF1" w14:textId="77777777" w:rsidR="00464604" w:rsidRPr="00EC1142" w:rsidRDefault="000D65B9">
      <w:pPr>
        <w:spacing w:line="360" w:lineRule="auto"/>
        <w:jc w:val="both"/>
        <w:rPr>
          <w:rFonts w:ascii="Palatino Linotype" w:eastAsia="Palatino Linotype" w:hAnsi="Palatino Linotype" w:cs="Palatino Linotype"/>
          <w:b/>
        </w:rPr>
      </w:pPr>
      <w:r w:rsidRPr="00EC1142">
        <w:rPr>
          <w:rFonts w:ascii="Palatino Linotype" w:eastAsia="Palatino Linotype" w:hAnsi="Palatino Linotype" w:cs="Palatino Linotype"/>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EC1142">
        <w:rPr>
          <w:rFonts w:ascii="Palatino Linotype" w:eastAsia="Palatino Linotype" w:hAnsi="Palatino Linotype" w:cs="Palatino Linotype"/>
          <w:b/>
        </w:rPr>
        <w:t>información en todas las modalidades que lo permitan, procurando reducir los costos de entrega.</w:t>
      </w:r>
    </w:p>
    <w:p w14:paraId="595E4365" w14:textId="77777777" w:rsidR="00464604" w:rsidRPr="00EC1142" w:rsidRDefault="00464604">
      <w:pPr>
        <w:spacing w:line="360" w:lineRule="auto"/>
        <w:jc w:val="both"/>
        <w:rPr>
          <w:rFonts w:ascii="Palatino Linotype" w:eastAsia="Palatino Linotype" w:hAnsi="Palatino Linotype" w:cs="Palatino Linotype"/>
          <w:b/>
        </w:rPr>
      </w:pPr>
    </w:p>
    <w:p w14:paraId="104C5C3A"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Por otra parte, no aportó mayores elementos que permitan a este organismo determinar que efectivamente, existen impedimentos para entregar la información requerida, refiriendo lo siguiente:</w:t>
      </w:r>
    </w:p>
    <w:p w14:paraId="252F8623" w14:textId="2B39BACB" w:rsidR="00AF631E" w:rsidRPr="00EC1142" w:rsidRDefault="00AF631E">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noProof/>
        </w:rPr>
        <mc:AlternateContent>
          <mc:Choice Requires="wps">
            <w:drawing>
              <wp:anchor distT="0" distB="0" distL="114300" distR="114300" simplePos="0" relativeHeight="251665408" behindDoc="0" locked="0" layoutInCell="1" allowOverlap="1" wp14:anchorId="60BFBB8F" wp14:editId="66AFA3FA">
                <wp:simplePos x="0" y="0"/>
                <wp:positionH relativeFrom="column">
                  <wp:posOffset>-482</wp:posOffset>
                </wp:positionH>
                <wp:positionV relativeFrom="paragraph">
                  <wp:posOffset>3626</wp:posOffset>
                </wp:positionV>
                <wp:extent cx="5585552" cy="3734718"/>
                <wp:effectExtent l="0" t="0" r="34290" b="37465"/>
                <wp:wrapNone/>
                <wp:docPr id="16" name="Conector recto 16"/>
                <wp:cNvGraphicFramePr/>
                <a:graphic xmlns:a="http://schemas.openxmlformats.org/drawingml/2006/main">
                  <a:graphicData uri="http://schemas.microsoft.com/office/word/2010/wordprocessingShape">
                    <wps:wsp>
                      <wps:cNvCnPr/>
                      <wps:spPr>
                        <a:xfrm>
                          <a:off x="0" y="0"/>
                          <a:ext cx="5585552" cy="3734718"/>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03F40" id="Conector recto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pt" to="439.75pt,2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" strokecolor="#5b9bd5 [3204]" strokeweight="2pt">
                <v:stroke joinstyle="miter"/>
              </v:line>
            </w:pict>
          </mc:Fallback>
        </mc:AlternateContent>
      </w:r>
    </w:p>
    <w:p w14:paraId="5C7ACB13" w14:textId="77777777" w:rsidR="00464604" w:rsidRPr="00EC1142" w:rsidRDefault="000D65B9">
      <w:pPr>
        <w:spacing w:line="360" w:lineRule="auto"/>
        <w:jc w:val="center"/>
        <w:rPr>
          <w:rFonts w:ascii="Palatino Linotype" w:eastAsia="Palatino Linotype" w:hAnsi="Palatino Linotype" w:cs="Palatino Linotype"/>
        </w:rPr>
      </w:pPr>
      <w:r w:rsidRPr="00EC1142">
        <w:rPr>
          <w:noProof/>
        </w:rPr>
        <w:lastRenderedPageBreak/>
        <w:drawing>
          <wp:inline distT="0" distB="0" distL="0" distR="0" wp14:anchorId="232B76AE" wp14:editId="412C2C84">
            <wp:extent cx="4711128" cy="3712742"/>
            <wp:effectExtent l="76200" t="19050" r="70485" b="13589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0876" t="33494" r="53496" b="30597"/>
                    <a:stretch>
                      <a:fillRect/>
                    </a:stretch>
                  </pic:blipFill>
                  <pic:spPr>
                    <a:xfrm>
                      <a:off x="0" y="0"/>
                      <a:ext cx="4711128" cy="3712742"/>
                    </a:xfrm>
                    <a:prstGeom prst="rect">
                      <a:avLst/>
                    </a:prstGeom>
                    <a:ln w="12700">
                      <a:solidFill>
                        <a:schemeClr val="accent1"/>
                      </a:solidFill>
                    </a:ln>
                    <a:effectLst>
                      <a:outerShdw blurRad="50800" dist="50800" dir="5400000" algn="ctr" rotWithShape="0">
                        <a:schemeClr val="bg1">
                          <a:lumMod val="50000"/>
                        </a:schemeClr>
                      </a:outerShdw>
                    </a:effectLst>
                  </pic:spPr>
                </pic:pic>
              </a:graphicData>
            </a:graphic>
          </wp:inline>
        </w:drawing>
      </w:r>
    </w:p>
    <w:p w14:paraId="6DCD85F8" w14:textId="77777777" w:rsidR="00464604" w:rsidRPr="00EC1142" w:rsidRDefault="00464604">
      <w:pPr>
        <w:spacing w:line="360" w:lineRule="auto"/>
        <w:jc w:val="both"/>
        <w:rPr>
          <w:rFonts w:ascii="Palatino Linotype" w:eastAsia="Palatino Linotype" w:hAnsi="Palatino Linotype" w:cs="Palatino Linotype"/>
          <w:b/>
        </w:rPr>
      </w:pPr>
    </w:p>
    <w:p w14:paraId="009974C8" w14:textId="77777777" w:rsidR="00464604" w:rsidRPr="00EC1142" w:rsidRDefault="000D65B9">
      <w:pPr>
        <w:widowControl w:val="0"/>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1A21CF89" w14:textId="77777777" w:rsidR="00464604" w:rsidRPr="00EC1142" w:rsidRDefault="00464604">
      <w:pPr>
        <w:spacing w:line="360" w:lineRule="auto"/>
        <w:jc w:val="both"/>
        <w:rPr>
          <w:rFonts w:ascii="Palatino Linotype" w:eastAsia="Palatino Linotype" w:hAnsi="Palatino Linotype" w:cs="Palatino Linotype"/>
        </w:rPr>
      </w:pPr>
    </w:p>
    <w:p w14:paraId="1E237B10" w14:textId="77777777" w:rsidR="00464604" w:rsidRPr="00EC1142" w:rsidRDefault="000D65B9">
      <w:pPr>
        <w:numPr>
          <w:ilvl w:val="0"/>
          <w:numId w:val="1"/>
        </w:num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Las razones por las cuales la información implicaba un análisis, estudio o procesamiento de datos;</w:t>
      </w:r>
    </w:p>
    <w:p w14:paraId="5234CDF2" w14:textId="77777777" w:rsidR="00464604" w:rsidRPr="00EC1142" w:rsidRDefault="00464604">
      <w:pPr>
        <w:spacing w:line="360" w:lineRule="auto"/>
        <w:ind w:left="720"/>
        <w:jc w:val="both"/>
        <w:rPr>
          <w:rFonts w:ascii="Palatino Linotype" w:eastAsia="Palatino Linotype" w:hAnsi="Palatino Linotype" w:cs="Palatino Linotype"/>
        </w:rPr>
      </w:pPr>
    </w:p>
    <w:p w14:paraId="4ECD96CA" w14:textId="77777777" w:rsidR="00464604" w:rsidRPr="00EC1142" w:rsidRDefault="000D65B9">
      <w:pPr>
        <w:numPr>
          <w:ilvl w:val="0"/>
          <w:numId w:val="1"/>
        </w:num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401EABAF" w14:textId="77777777" w:rsidR="00464604" w:rsidRPr="00EC1142" w:rsidRDefault="00464604">
      <w:pPr>
        <w:spacing w:line="360" w:lineRule="auto"/>
        <w:ind w:left="720"/>
        <w:rPr>
          <w:rFonts w:ascii="Palatino Linotype" w:eastAsia="Palatino Linotype" w:hAnsi="Palatino Linotype" w:cs="Palatino Linotype"/>
        </w:rPr>
      </w:pPr>
    </w:p>
    <w:p w14:paraId="73AD2C6B" w14:textId="77777777" w:rsidR="00464604" w:rsidRPr="00EC1142" w:rsidRDefault="000D65B9">
      <w:pPr>
        <w:numPr>
          <w:ilvl w:val="0"/>
          <w:numId w:val="1"/>
        </w:num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La cantidad de recursos humanos y materiales con los que cuenta el Sujeto Obligado son insuficientes.</w:t>
      </w:r>
    </w:p>
    <w:p w14:paraId="558DE886" w14:textId="77777777" w:rsidR="00464604" w:rsidRPr="00EC1142" w:rsidRDefault="00464604">
      <w:pPr>
        <w:spacing w:line="360" w:lineRule="auto"/>
        <w:ind w:right="-28"/>
        <w:jc w:val="both"/>
        <w:rPr>
          <w:rFonts w:ascii="Palatino Linotype" w:eastAsia="Palatino Linotype" w:hAnsi="Palatino Linotype" w:cs="Palatino Linotype"/>
        </w:rPr>
      </w:pPr>
    </w:p>
    <w:p w14:paraId="401E4CFF"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En ese contexto, este Instituto reitera que 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no señaló de manera puntual</w:t>
      </w:r>
      <w:r w:rsidRPr="00EC1142">
        <w:t xml:space="preserve"> las </w:t>
      </w:r>
      <w:r w:rsidRPr="00EC1142">
        <w:rPr>
          <w:rFonts w:ascii="Palatino Linotype" w:eastAsia="Palatino Linotype" w:hAnsi="Palatino Linotype" w:cs="Palatino Linotype"/>
        </w:rPr>
        <w:t>imposibilidades para dar atención a la solicitud, esto en observancia a las siguientes circunstancias:</w:t>
      </w:r>
    </w:p>
    <w:p w14:paraId="657CB730" w14:textId="77777777" w:rsidR="00464604" w:rsidRPr="00EC1142" w:rsidRDefault="00464604">
      <w:pPr>
        <w:spacing w:line="360" w:lineRule="auto"/>
        <w:jc w:val="both"/>
        <w:rPr>
          <w:rFonts w:ascii="Palatino Linotype" w:eastAsia="Palatino Linotype" w:hAnsi="Palatino Linotype" w:cs="Palatino Linotype"/>
        </w:rPr>
      </w:pPr>
    </w:p>
    <w:p w14:paraId="7C8CA37F" w14:textId="77777777" w:rsidR="00464604" w:rsidRPr="00EC1142" w:rsidRDefault="000D65B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El formato, en que se encontraba la información, es decir, de manera digital o física, y</w:t>
      </w:r>
    </w:p>
    <w:p w14:paraId="3A693107" w14:textId="5AFA94B8" w:rsidR="00464604" w:rsidRPr="00EC1142" w:rsidRDefault="000D65B9">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El número de hojas o peso aproximado de la información, solicitad</w:t>
      </w:r>
      <w:r w:rsidR="00891A97" w:rsidRPr="00EC1142">
        <w:rPr>
          <w:rFonts w:ascii="Palatino Linotype" w:eastAsia="Palatino Linotype" w:hAnsi="Palatino Linotype" w:cs="Palatino Linotype"/>
        </w:rPr>
        <w:t>a</w:t>
      </w:r>
      <w:r w:rsidRPr="00EC1142">
        <w:rPr>
          <w:rFonts w:ascii="Palatino Linotype" w:eastAsia="Palatino Linotype" w:hAnsi="Palatino Linotype" w:cs="Palatino Linotype"/>
        </w:rPr>
        <w:t>, del cual se pudiera conocer cuántos documentos había generado y recibido las áreas, o bien, cuando menos un aproximado, y</w:t>
      </w:r>
    </w:p>
    <w:p w14:paraId="708AB6FA" w14:textId="77777777" w:rsidR="00464604" w:rsidRPr="00EC1142" w:rsidRDefault="00464604">
      <w:pPr>
        <w:pBdr>
          <w:top w:val="nil"/>
          <w:left w:val="nil"/>
          <w:bottom w:val="nil"/>
          <w:right w:val="nil"/>
          <w:between w:val="nil"/>
        </w:pBdr>
        <w:spacing w:line="360" w:lineRule="auto"/>
        <w:ind w:left="708"/>
        <w:rPr>
          <w:rFonts w:ascii="Palatino Linotype" w:eastAsia="Palatino Linotype" w:hAnsi="Palatino Linotype" w:cs="Palatino Linotype"/>
        </w:rPr>
      </w:pPr>
    </w:p>
    <w:p w14:paraId="149A8212"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Además, tampoco acreditó que lo peticionado implicaba un análisis, procesamiento o estudio de documentos cuya reproducción sobrepasará las capacidades técnicas, administrativas y humanas del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pues como se refirió, no se precisó el número de personas que se encontraban en las áreas, ni el formato, ni número de hojas aproximadas de lo solicitado, o bien, si lo peticionado, se </w:t>
      </w:r>
      <w:r w:rsidRPr="00EC1142">
        <w:rPr>
          <w:rFonts w:ascii="Palatino Linotype" w:eastAsia="Palatino Linotype" w:hAnsi="Palatino Linotype" w:cs="Palatino Linotype"/>
        </w:rPr>
        <w:lastRenderedPageBreak/>
        <w:t>encontraba en uno o varios expedientes; esto es, no proporcionó los elementos necesarios para acreditar el cambio de modalidad, pues no  justificó dicho cambio.</w:t>
      </w:r>
    </w:p>
    <w:p w14:paraId="067C99BA" w14:textId="77777777" w:rsidR="00464604" w:rsidRPr="00EC1142" w:rsidRDefault="00464604">
      <w:pPr>
        <w:spacing w:line="360" w:lineRule="auto"/>
        <w:jc w:val="both"/>
        <w:rPr>
          <w:rFonts w:ascii="Palatino Linotype" w:eastAsia="Palatino Linotype" w:hAnsi="Palatino Linotype" w:cs="Palatino Linotype"/>
        </w:rPr>
      </w:pPr>
    </w:p>
    <w:p w14:paraId="752215FC"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37B26533" w14:textId="77777777" w:rsidR="00464604" w:rsidRPr="00EC1142" w:rsidRDefault="00464604">
      <w:pPr>
        <w:spacing w:line="360" w:lineRule="auto"/>
        <w:jc w:val="both"/>
        <w:rPr>
          <w:rFonts w:ascii="Palatino Linotype" w:eastAsia="Palatino Linotype" w:hAnsi="Palatino Linotype" w:cs="Palatino Linotype"/>
        </w:rPr>
      </w:pPr>
    </w:p>
    <w:p w14:paraId="51E12AB8" w14:textId="77777777" w:rsidR="00464604" w:rsidRPr="00EC1142" w:rsidRDefault="000D65B9">
      <w:pPr>
        <w:widowControl w:val="0"/>
        <w:spacing w:line="360" w:lineRule="auto"/>
        <w:jc w:val="both"/>
        <w:rPr>
          <w:rFonts w:ascii="Palatino Linotype" w:eastAsia="Palatino Linotype" w:hAnsi="Palatino Linotype" w:cs="Palatino Linotype"/>
        </w:rPr>
      </w:pPr>
      <w:bookmarkStart w:id="4" w:name="_heading=h.4d34og8" w:colFirst="0" w:colLast="0"/>
      <w:bookmarkEnd w:id="4"/>
      <w:r w:rsidRPr="00EC1142">
        <w:rPr>
          <w:rFonts w:ascii="Palatino Linotype" w:eastAsia="Palatino Linotype" w:hAnsi="Palatino Linotype" w:cs="Palatino Linotype"/>
        </w:rPr>
        <w:t>Conforme a lo expuesto, este Instituto no tiene certeza que la información solicitada implicará un análisis, procesamiento y estudio, pues se desconoce si la misma obra en un sólo expediente o en varios, o bien, la cantidad de la documentación excede las capacidades de las unidades administrativas en cuestión, para atender la solicitud, dentro del plazo establecido en la normatividad aplicable.</w:t>
      </w:r>
    </w:p>
    <w:p w14:paraId="4630C2D7" w14:textId="77777777" w:rsidR="00464604" w:rsidRPr="00EC1142" w:rsidRDefault="00464604">
      <w:pPr>
        <w:spacing w:line="360" w:lineRule="auto"/>
        <w:jc w:val="both"/>
        <w:rPr>
          <w:rFonts w:ascii="Palatino Linotype" w:eastAsia="Palatino Linotype" w:hAnsi="Palatino Linotype" w:cs="Palatino Linotype"/>
        </w:rPr>
      </w:pPr>
    </w:p>
    <w:p w14:paraId="57AF7E75"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lastRenderedPageBreak/>
        <w:t xml:space="preserve">Por lo anterior, se advierte que 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sidRPr="00EC1142">
        <w:rPr>
          <w:rFonts w:ascii="Palatino Linotype" w:eastAsia="Palatino Linotype" w:hAnsi="Palatino Linotype" w:cs="Palatino Linotype"/>
          <w:b/>
        </w:rPr>
        <w:t>FUNDADOS</w:t>
      </w:r>
      <w:r w:rsidRPr="00EC1142">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14:paraId="02932BDE"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6306A38F" w14:textId="77777777" w:rsidR="00464604" w:rsidRPr="00EC1142" w:rsidRDefault="000D65B9">
      <w:pPr>
        <w:spacing w:before="120" w:after="120"/>
        <w:ind w:left="851" w:right="902"/>
        <w:jc w:val="center"/>
        <w:rPr>
          <w:rFonts w:ascii="Palatino Linotype" w:eastAsia="Palatino Linotype" w:hAnsi="Palatino Linotype" w:cs="Palatino Linotype"/>
          <w:b/>
          <w:i/>
          <w:sz w:val="20"/>
          <w:szCs w:val="20"/>
        </w:rPr>
      </w:pPr>
      <w:r w:rsidRPr="00EC1142">
        <w:rPr>
          <w:rFonts w:ascii="Palatino Linotype" w:eastAsia="Palatino Linotype" w:hAnsi="Palatino Linotype" w:cs="Palatino Linotype"/>
          <w:i/>
          <w:sz w:val="20"/>
          <w:szCs w:val="20"/>
        </w:rPr>
        <w:t>“</w:t>
      </w:r>
      <w:r w:rsidRPr="00EC1142">
        <w:rPr>
          <w:rFonts w:ascii="Palatino Linotype" w:eastAsia="Palatino Linotype" w:hAnsi="Palatino Linotype" w:cs="Palatino Linotype"/>
          <w:b/>
          <w:i/>
          <w:sz w:val="20"/>
          <w:szCs w:val="20"/>
        </w:rPr>
        <w:t>CAPÍTULO X</w:t>
      </w:r>
    </w:p>
    <w:p w14:paraId="10BDA2D6" w14:textId="77777777" w:rsidR="00464604" w:rsidRPr="00EC1142" w:rsidRDefault="000D65B9">
      <w:pPr>
        <w:spacing w:before="120" w:after="120"/>
        <w:ind w:left="851" w:right="902"/>
        <w:jc w:val="center"/>
        <w:rPr>
          <w:rFonts w:ascii="Palatino Linotype" w:eastAsia="Palatino Linotype" w:hAnsi="Palatino Linotype" w:cs="Palatino Linotype"/>
          <w:b/>
          <w:i/>
          <w:sz w:val="20"/>
          <w:szCs w:val="20"/>
        </w:rPr>
      </w:pPr>
      <w:r w:rsidRPr="00EC1142">
        <w:rPr>
          <w:rFonts w:ascii="Palatino Linotype" w:eastAsia="Palatino Linotype" w:hAnsi="Palatino Linotype" w:cs="Palatino Linotype"/>
          <w:b/>
          <w:i/>
          <w:sz w:val="20"/>
          <w:szCs w:val="20"/>
        </w:rPr>
        <w:t>DE LA CONSULTA DIRECTA</w:t>
      </w:r>
    </w:p>
    <w:p w14:paraId="561C95DA" w14:textId="77777777" w:rsidR="00464604" w:rsidRPr="00EC1142" w:rsidRDefault="000D65B9">
      <w:pPr>
        <w:spacing w:before="120" w:after="120"/>
        <w:ind w:left="851"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Sexagésimo séptimo</w:t>
      </w:r>
      <w:r w:rsidRPr="00EC1142">
        <w:rPr>
          <w:rFonts w:ascii="Palatino Linotype" w:eastAsia="Palatino Linotype" w:hAnsi="Palatino Linotype" w:cs="Palatino Linotype"/>
          <w:i/>
          <w:sz w:val="20"/>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EC1142">
        <w:rPr>
          <w:rFonts w:ascii="Palatino Linotype" w:eastAsia="Palatino Linotype" w:hAnsi="Palatino Linotype" w:cs="Palatino Linotype"/>
          <w:b/>
          <w:i/>
          <w:sz w:val="20"/>
          <w:szCs w:val="20"/>
        </w:rPr>
        <w:t>deberá emitir la resolución en la que funde y motive la clasificación</w:t>
      </w:r>
      <w:r w:rsidRPr="00EC1142">
        <w:rPr>
          <w:rFonts w:ascii="Palatino Linotype" w:eastAsia="Palatino Linotype" w:hAnsi="Palatino Linotype" w:cs="Palatino Linotype"/>
          <w:i/>
          <w:sz w:val="20"/>
          <w:szCs w:val="20"/>
        </w:rPr>
        <w:t xml:space="preserve"> de las partes o secciones que no podrán dejarse a la vista del solicitante. </w:t>
      </w:r>
    </w:p>
    <w:p w14:paraId="21ADA92F" w14:textId="77777777" w:rsidR="00464604" w:rsidRPr="00EC1142" w:rsidRDefault="000D65B9">
      <w:pPr>
        <w:spacing w:before="120" w:after="120"/>
        <w:ind w:left="851"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Sexagésimo octavo</w:t>
      </w:r>
      <w:r w:rsidRPr="00EC1142">
        <w:rPr>
          <w:rFonts w:ascii="Palatino Linotype" w:eastAsia="Palatino Linotype" w:hAnsi="Palatino Linotype" w:cs="Palatino Linotype"/>
          <w:i/>
          <w:sz w:val="20"/>
          <w:szCs w:val="20"/>
        </w:rPr>
        <w:t xml:space="preserve">. En la </w:t>
      </w:r>
      <w:r w:rsidRPr="00EC1142">
        <w:rPr>
          <w:rFonts w:ascii="Palatino Linotype" w:eastAsia="Palatino Linotype" w:hAnsi="Palatino Linotype" w:cs="Palatino Linotype"/>
          <w:b/>
          <w:i/>
          <w:sz w:val="20"/>
          <w:szCs w:val="20"/>
        </w:rPr>
        <w:t>resolución del Comité de Transparencia</w:t>
      </w:r>
      <w:r w:rsidRPr="00EC1142">
        <w:rPr>
          <w:rFonts w:ascii="Palatino Linotype" w:eastAsia="Palatino Linotype" w:hAnsi="Palatino Linotype" w:cs="Palatino Linotype"/>
          <w:i/>
          <w:sz w:val="20"/>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1E403383" w14:textId="77777777" w:rsidR="00464604" w:rsidRPr="00EC1142" w:rsidRDefault="000D65B9">
      <w:pPr>
        <w:spacing w:before="120" w:after="120"/>
        <w:ind w:left="851"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Sexagésimo noveno</w:t>
      </w:r>
      <w:r w:rsidRPr="00EC1142">
        <w:rPr>
          <w:rFonts w:ascii="Palatino Linotype" w:eastAsia="Palatino Linotype" w:hAnsi="Palatino Linotype" w:cs="Palatino Linotype"/>
          <w:i/>
          <w:sz w:val="20"/>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2004EE5A" w14:textId="77777777" w:rsidR="00464604" w:rsidRPr="00EC1142" w:rsidRDefault="000D65B9">
      <w:pPr>
        <w:spacing w:before="120" w:after="120"/>
        <w:ind w:left="851"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lastRenderedPageBreak/>
        <w:t>Septuagésimo</w:t>
      </w:r>
      <w:r w:rsidRPr="00EC1142">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14:paraId="7838AA4A" w14:textId="77777777" w:rsidR="00464604" w:rsidRPr="00EC1142" w:rsidRDefault="000D65B9">
      <w:pPr>
        <w:spacing w:before="120" w:after="120"/>
        <w:ind w:left="1134"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I.</w:t>
      </w:r>
      <w:r w:rsidRPr="00EC1142">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30E9D08B" w14:textId="77777777" w:rsidR="00464604" w:rsidRPr="00EC1142" w:rsidRDefault="000D65B9">
      <w:pPr>
        <w:spacing w:before="120" w:after="120"/>
        <w:ind w:left="1134"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II.</w:t>
      </w:r>
      <w:r w:rsidRPr="00EC1142">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14:paraId="14F2417C" w14:textId="77777777" w:rsidR="00464604" w:rsidRPr="00EC1142" w:rsidRDefault="000D65B9">
      <w:pPr>
        <w:spacing w:before="120" w:after="120"/>
        <w:ind w:left="1134"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III.</w:t>
      </w:r>
      <w:r w:rsidRPr="00EC1142">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2CC6F57C" w14:textId="77777777" w:rsidR="00464604" w:rsidRPr="00EC1142" w:rsidRDefault="000D65B9">
      <w:pPr>
        <w:spacing w:before="120" w:after="120"/>
        <w:ind w:left="1134"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IV.</w:t>
      </w:r>
      <w:r w:rsidRPr="00EC1142">
        <w:rPr>
          <w:rFonts w:ascii="Palatino Linotype" w:eastAsia="Palatino Linotype" w:hAnsi="Palatino Linotype" w:cs="Palatino Linotype"/>
          <w:i/>
          <w:sz w:val="20"/>
          <w:szCs w:val="20"/>
        </w:rPr>
        <w:t xml:space="preserve"> Proporcionar al solicitante las facilidades y asistencia requerida para la consulta de los documentos;</w:t>
      </w:r>
    </w:p>
    <w:p w14:paraId="67C45BCE" w14:textId="77777777" w:rsidR="00464604" w:rsidRPr="00EC1142" w:rsidRDefault="000D65B9">
      <w:pPr>
        <w:spacing w:before="120" w:after="120"/>
        <w:ind w:left="1134"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V.</w:t>
      </w:r>
      <w:r w:rsidRPr="00EC1142">
        <w:rPr>
          <w:rFonts w:ascii="Palatino Linotype" w:eastAsia="Palatino Linotype" w:hAnsi="Palatino Linotype" w:cs="Palatino Linotype"/>
          <w:i/>
          <w:sz w:val="20"/>
          <w:szCs w:val="20"/>
        </w:rPr>
        <w:t xml:space="preserve"> Abstenerse de requerir al solicitante que acredite interés alguno; </w:t>
      </w:r>
    </w:p>
    <w:p w14:paraId="7302CBCB" w14:textId="77777777" w:rsidR="00464604" w:rsidRPr="00EC1142" w:rsidRDefault="000D65B9">
      <w:pPr>
        <w:spacing w:before="120" w:after="120"/>
        <w:ind w:left="1134"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VI.</w:t>
      </w:r>
      <w:r w:rsidRPr="00EC1142">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4D512268" w14:textId="77777777" w:rsidR="00464604" w:rsidRPr="00EC1142" w:rsidRDefault="000D65B9">
      <w:pPr>
        <w:spacing w:before="120" w:after="120"/>
        <w:ind w:left="1418"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a)</w:t>
      </w:r>
      <w:r w:rsidRPr="00EC1142">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14:paraId="3CA1CCC5" w14:textId="77777777" w:rsidR="00464604" w:rsidRPr="00EC1142" w:rsidRDefault="000D65B9">
      <w:pPr>
        <w:spacing w:before="120" w:after="120"/>
        <w:ind w:left="1418"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b)</w:t>
      </w:r>
      <w:r w:rsidRPr="00EC1142">
        <w:rPr>
          <w:rFonts w:ascii="Palatino Linotype" w:eastAsia="Palatino Linotype" w:hAnsi="Palatino Linotype" w:cs="Palatino Linotype"/>
          <w:i/>
          <w:sz w:val="20"/>
          <w:szCs w:val="20"/>
        </w:rPr>
        <w:t xml:space="preserve"> Equipo y personal de vigilancia;</w:t>
      </w:r>
    </w:p>
    <w:p w14:paraId="26396501" w14:textId="77777777" w:rsidR="00464604" w:rsidRPr="00EC1142" w:rsidRDefault="000D65B9">
      <w:pPr>
        <w:spacing w:before="120" w:after="120"/>
        <w:ind w:left="851"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c)</w:t>
      </w:r>
      <w:r w:rsidRPr="00EC1142">
        <w:rPr>
          <w:rFonts w:ascii="Palatino Linotype" w:eastAsia="Palatino Linotype" w:hAnsi="Palatino Linotype" w:cs="Palatino Linotype"/>
          <w:i/>
          <w:sz w:val="20"/>
          <w:szCs w:val="20"/>
        </w:rPr>
        <w:t xml:space="preserve"> Plan de acción contra robo o vandalismo; </w:t>
      </w:r>
    </w:p>
    <w:p w14:paraId="02E49D20" w14:textId="77777777" w:rsidR="00464604" w:rsidRPr="00EC1142" w:rsidRDefault="000D65B9">
      <w:pPr>
        <w:spacing w:before="120" w:after="120"/>
        <w:ind w:left="851"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d)</w:t>
      </w:r>
      <w:r w:rsidRPr="00EC1142">
        <w:rPr>
          <w:rFonts w:ascii="Palatino Linotype" w:eastAsia="Palatino Linotype" w:hAnsi="Palatino Linotype" w:cs="Palatino Linotype"/>
          <w:i/>
          <w:sz w:val="20"/>
          <w:szCs w:val="20"/>
        </w:rPr>
        <w:t xml:space="preserve"> Extintores de fuego de gas inocuo; </w:t>
      </w:r>
    </w:p>
    <w:p w14:paraId="176C8C39" w14:textId="77777777" w:rsidR="00464604" w:rsidRPr="00EC1142" w:rsidRDefault="000D65B9">
      <w:pPr>
        <w:spacing w:before="120" w:after="120"/>
        <w:ind w:left="851"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e)</w:t>
      </w:r>
      <w:r w:rsidRPr="00EC1142">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14:paraId="3A4C3802" w14:textId="77777777" w:rsidR="00464604" w:rsidRPr="00EC1142" w:rsidRDefault="000D65B9">
      <w:pPr>
        <w:spacing w:before="120" w:after="120"/>
        <w:ind w:left="851"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f)</w:t>
      </w:r>
      <w:r w:rsidRPr="00EC1142">
        <w:rPr>
          <w:rFonts w:ascii="Palatino Linotype" w:eastAsia="Palatino Linotype" w:hAnsi="Palatino Linotype" w:cs="Palatino Linotype"/>
          <w:i/>
          <w:sz w:val="20"/>
          <w:szCs w:val="20"/>
        </w:rPr>
        <w:t xml:space="preserve"> Registro e identificación de los particulares autorizados para llevar a cabo la consulta directa, y </w:t>
      </w:r>
    </w:p>
    <w:p w14:paraId="190D7248" w14:textId="77777777" w:rsidR="00464604" w:rsidRPr="00EC1142" w:rsidRDefault="000D65B9">
      <w:pPr>
        <w:spacing w:before="120" w:after="120"/>
        <w:ind w:left="851"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g)</w:t>
      </w:r>
      <w:r w:rsidRPr="00EC1142">
        <w:rPr>
          <w:rFonts w:ascii="Palatino Linotype" w:eastAsia="Palatino Linotype" w:hAnsi="Palatino Linotype" w:cs="Palatino Linotype"/>
          <w:i/>
          <w:sz w:val="20"/>
          <w:szCs w:val="20"/>
        </w:rPr>
        <w:t xml:space="preserve"> Las demás que, a criterio de los sujetos obligados, resulten necesarias. </w:t>
      </w:r>
    </w:p>
    <w:p w14:paraId="33E5E78F" w14:textId="77777777" w:rsidR="00464604" w:rsidRPr="00EC1142" w:rsidRDefault="000D65B9">
      <w:pPr>
        <w:spacing w:before="120" w:after="120"/>
        <w:ind w:left="851"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VII.</w:t>
      </w:r>
      <w:r w:rsidRPr="00EC1142">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garantizar la integridad de los documentos, y</w:t>
      </w:r>
    </w:p>
    <w:p w14:paraId="15F123A8" w14:textId="77777777" w:rsidR="00464604" w:rsidRPr="00EC1142" w:rsidRDefault="000D65B9">
      <w:pPr>
        <w:spacing w:before="120" w:after="120"/>
        <w:ind w:left="851" w:right="902"/>
        <w:jc w:val="both"/>
        <w:rPr>
          <w:rFonts w:ascii="Palatino Linotype" w:eastAsia="Palatino Linotype" w:hAnsi="Palatino Linotype" w:cs="Palatino Linotype"/>
          <w:b/>
          <w:i/>
          <w:sz w:val="20"/>
          <w:szCs w:val="20"/>
        </w:rPr>
      </w:pPr>
      <w:r w:rsidRPr="00EC1142">
        <w:rPr>
          <w:rFonts w:ascii="Palatino Linotype" w:eastAsia="Palatino Linotype" w:hAnsi="Palatino Linotype" w:cs="Palatino Linotype"/>
          <w:b/>
          <w:i/>
          <w:sz w:val="20"/>
          <w:szCs w:val="20"/>
        </w:rPr>
        <w:lastRenderedPageBreak/>
        <w:t>VIII.</w:t>
      </w:r>
      <w:r w:rsidRPr="00EC1142">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w:t>
      </w:r>
      <w:r w:rsidRPr="00EC1142">
        <w:rPr>
          <w:rFonts w:ascii="Palatino Linotype" w:eastAsia="Palatino Linotype" w:hAnsi="Palatino Linotype" w:cs="Palatino Linotype"/>
          <w:b/>
          <w:i/>
          <w:sz w:val="20"/>
          <w:szCs w:val="20"/>
        </w:rPr>
        <w:t xml:space="preserve">previo al acceso a la información, la resolución debidamente fundada y motivada del Comité de Transparencia, en la que se clasificaron las partes o secciones que no podrán dejarse a la vista del solicitante. </w:t>
      </w:r>
    </w:p>
    <w:p w14:paraId="5EF19B2D" w14:textId="77777777" w:rsidR="00464604" w:rsidRPr="00EC1142" w:rsidRDefault="000D65B9">
      <w:pPr>
        <w:spacing w:before="120" w:after="120"/>
        <w:ind w:left="851"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 xml:space="preserve">Septuagésimo primero. </w:t>
      </w:r>
      <w:r w:rsidRPr="00EC1142">
        <w:rPr>
          <w:rFonts w:ascii="Palatino Linotype" w:eastAsia="Palatino Linotype" w:hAnsi="Palatino Linotype" w:cs="Palatino Linotype"/>
          <w:i/>
          <w:sz w:val="20"/>
          <w:szCs w:val="2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75DB018F" w14:textId="77777777" w:rsidR="00464604" w:rsidRPr="00EC1142" w:rsidRDefault="000D65B9">
      <w:pPr>
        <w:spacing w:before="120" w:after="120"/>
        <w:ind w:left="851"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14:paraId="6DD7C096" w14:textId="77777777" w:rsidR="00464604" w:rsidRPr="00EC1142" w:rsidRDefault="000D65B9">
      <w:pPr>
        <w:spacing w:before="120" w:after="120"/>
        <w:ind w:left="851"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Septuagésimo segundo.</w:t>
      </w:r>
      <w:r w:rsidRPr="00EC1142">
        <w:rPr>
          <w:rFonts w:ascii="Palatino Linotype" w:eastAsia="Palatino Linotype" w:hAnsi="Palatino Linotype" w:cs="Palatino Linotype"/>
          <w:i/>
          <w:sz w:val="20"/>
          <w:szCs w:val="20"/>
        </w:rPr>
        <w:t xml:space="preserve"> El solicitante deberá realizar la consulta de los documentos requeridos en el lugar, horarios y con la persona destinada para tal efecto. </w:t>
      </w:r>
    </w:p>
    <w:p w14:paraId="09041B3A" w14:textId="77777777" w:rsidR="00464604" w:rsidRPr="00EC1142" w:rsidRDefault="000D65B9">
      <w:pPr>
        <w:spacing w:before="120" w:after="120"/>
        <w:ind w:left="851"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i/>
          <w:sz w:val="20"/>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D9546B9" w14:textId="77777777" w:rsidR="00464604" w:rsidRPr="00EC1142" w:rsidRDefault="000D65B9">
      <w:pPr>
        <w:spacing w:before="120" w:after="120"/>
        <w:ind w:left="851"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b/>
          <w:i/>
          <w:sz w:val="20"/>
          <w:szCs w:val="20"/>
        </w:rPr>
        <w:t>Septuagésimo tercero</w:t>
      </w:r>
      <w:r w:rsidRPr="00EC1142">
        <w:rPr>
          <w:rFonts w:ascii="Palatino Linotype" w:eastAsia="Palatino Linotype" w:hAnsi="Palatino Linotype" w:cs="Palatino Linotype"/>
          <w:i/>
          <w:sz w:val="20"/>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62C7326C" w14:textId="77777777" w:rsidR="00464604" w:rsidRPr="00EC1142" w:rsidRDefault="000D65B9">
      <w:pPr>
        <w:spacing w:before="120" w:after="120"/>
        <w:ind w:left="851" w:right="902"/>
        <w:jc w:val="both"/>
        <w:rPr>
          <w:rFonts w:ascii="Palatino Linotype" w:eastAsia="Palatino Linotype" w:hAnsi="Palatino Linotype" w:cs="Palatino Linotype"/>
          <w:i/>
          <w:sz w:val="20"/>
          <w:szCs w:val="20"/>
        </w:rPr>
      </w:pPr>
      <w:r w:rsidRPr="00EC1142">
        <w:rPr>
          <w:rFonts w:ascii="Palatino Linotype" w:eastAsia="Palatino Linotype" w:hAnsi="Palatino Linotype" w:cs="Palatino Linotype"/>
          <w:i/>
          <w:sz w:val="20"/>
          <w:szCs w:val="20"/>
        </w:rPr>
        <w:t>La información deberá ser entregada sin costo, cuando implique la entrega de no más de veinte hojas simples.”</w:t>
      </w:r>
    </w:p>
    <w:p w14:paraId="0EE645F5" w14:textId="77777777" w:rsidR="00464604" w:rsidRPr="00EC1142" w:rsidRDefault="00464604">
      <w:pPr>
        <w:spacing w:before="120" w:after="120"/>
        <w:ind w:left="851" w:right="902"/>
        <w:jc w:val="both"/>
        <w:rPr>
          <w:rFonts w:ascii="Palatino Linotype" w:eastAsia="Palatino Linotype" w:hAnsi="Palatino Linotype" w:cs="Palatino Linotype"/>
          <w:i/>
          <w:sz w:val="20"/>
          <w:szCs w:val="20"/>
        </w:rPr>
      </w:pPr>
    </w:p>
    <w:p w14:paraId="331690FC" w14:textId="77777777" w:rsidR="00464604" w:rsidRPr="00EC1142" w:rsidRDefault="000D65B9">
      <w:p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En consecuencia, se reitera 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no justificó el impedimento para remitir la información solicitada vía SAIMEX. </w:t>
      </w:r>
    </w:p>
    <w:p w14:paraId="79884537" w14:textId="44FDF692" w:rsidR="004720E0" w:rsidRPr="00EC1142" w:rsidRDefault="000D65B9" w:rsidP="004720E0">
      <w:p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Ahora bien, como se advierte de la lectura a la solicitud de información, el particular solicitó </w:t>
      </w:r>
      <w:r w:rsidR="004720E0" w:rsidRPr="00EC1142">
        <w:rPr>
          <w:rFonts w:ascii="Palatino Linotype" w:eastAsia="Palatino Linotype" w:hAnsi="Palatino Linotype" w:cs="Palatino Linotype"/>
        </w:rPr>
        <w:t xml:space="preserve">copia digitalizada de todos los correos electrónicos recibidos en las cuentas de correos electrónicos institucionales del día </w:t>
      </w:r>
      <w:r w:rsidR="00F2666A" w:rsidRPr="00EC1142">
        <w:rPr>
          <w:rFonts w:ascii="Palatino Linotype" w:eastAsia="Palatino Linotype" w:hAnsi="Palatino Linotype" w:cs="Palatino Linotype"/>
        </w:rPr>
        <w:t>ocho</w:t>
      </w:r>
      <w:r w:rsidR="004720E0" w:rsidRPr="00EC1142">
        <w:rPr>
          <w:rFonts w:ascii="Palatino Linotype" w:eastAsia="Palatino Linotype" w:hAnsi="Palatino Linotype" w:cs="Palatino Linotype"/>
        </w:rPr>
        <w:t xml:space="preserve"> de marzo de dos mil veint</w:t>
      </w:r>
      <w:r w:rsidR="004E4487" w:rsidRPr="00EC1142">
        <w:rPr>
          <w:rFonts w:ascii="Palatino Linotype" w:eastAsia="Palatino Linotype" w:hAnsi="Palatino Linotype" w:cs="Palatino Linotype"/>
        </w:rPr>
        <w:t>i</w:t>
      </w:r>
      <w:r w:rsidR="004720E0" w:rsidRPr="00EC1142">
        <w:rPr>
          <w:rFonts w:ascii="Palatino Linotype" w:eastAsia="Palatino Linotype" w:hAnsi="Palatino Linotype" w:cs="Palatino Linotype"/>
        </w:rPr>
        <w:t>dós,  por:</w:t>
      </w:r>
    </w:p>
    <w:p w14:paraId="1A229002" w14:textId="7C6ACD45"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Presidencia del Sistema Municipal</w:t>
      </w:r>
      <w:r w:rsidR="00F2666A" w:rsidRPr="00EC1142">
        <w:rPr>
          <w:rFonts w:ascii="Palatino Linotype" w:eastAsia="Palatino Linotype" w:hAnsi="Palatino Linotype" w:cs="Palatino Linotype"/>
        </w:rPr>
        <w:t xml:space="preserve"> DIF de Metepec;</w:t>
      </w:r>
    </w:p>
    <w:p w14:paraId="1474A704" w14:textId="68520004"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lastRenderedPageBreak/>
        <w:t>Dirección Gene</w:t>
      </w:r>
      <w:r w:rsidR="00F2666A" w:rsidRPr="00EC1142">
        <w:rPr>
          <w:rFonts w:ascii="Palatino Linotype" w:eastAsia="Palatino Linotype" w:hAnsi="Palatino Linotype" w:cs="Palatino Linotype"/>
        </w:rPr>
        <w:t>ral;</w:t>
      </w:r>
    </w:p>
    <w:p w14:paraId="314EAA34" w14:textId="63DB8E79"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Unidad de Información, Planea</w:t>
      </w:r>
      <w:r w:rsidR="00F2666A" w:rsidRPr="00EC1142">
        <w:rPr>
          <w:rFonts w:ascii="Palatino Linotype" w:eastAsia="Palatino Linotype" w:hAnsi="Palatino Linotype" w:cs="Palatino Linotype"/>
        </w:rPr>
        <w:t>ción, Programación y Evaluación;</w:t>
      </w:r>
      <w:r w:rsidRPr="00EC1142">
        <w:rPr>
          <w:rFonts w:ascii="Palatino Linotype" w:eastAsia="Palatino Linotype" w:hAnsi="Palatino Linotype" w:cs="Palatino Linotype"/>
        </w:rPr>
        <w:t xml:space="preserve"> </w:t>
      </w:r>
    </w:p>
    <w:p w14:paraId="1DF05787" w14:textId="0131A1EA" w:rsidR="004720E0" w:rsidRPr="00EC1142" w:rsidRDefault="00F2666A"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Unidad de Procuración de Fondos;</w:t>
      </w:r>
      <w:r w:rsidR="004720E0" w:rsidRPr="00EC1142">
        <w:rPr>
          <w:rFonts w:ascii="Palatino Linotype" w:eastAsia="Palatino Linotype" w:hAnsi="Palatino Linotype" w:cs="Palatino Linotype"/>
        </w:rPr>
        <w:t xml:space="preserve"> </w:t>
      </w:r>
    </w:p>
    <w:p w14:paraId="36F566FC" w14:textId="1F61E986" w:rsidR="004720E0" w:rsidRPr="00EC1142" w:rsidRDefault="00F2666A"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Órgano Interno de Control;</w:t>
      </w:r>
      <w:r w:rsidR="004720E0" w:rsidRPr="00EC1142">
        <w:rPr>
          <w:rFonts w:ascii="Palatino Linotype" w:eastAsia="Palatino Linotype" w:hAnsi="Palatino Linotype" w:cs="Palatino Linotype"/>
        </w:rPr>
        <w:t xml:space="preserve"> </w:t>
      </w:r>
    </w:p>
    <w:p w14:paraId="6D29823D" w14:textId="3B4B96E7" w:rsidR="004720E0" w:rsidRPr="00EC1142" w:rsidRDefault="00F2666A"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Á</w:t>
      </w:r>
      <w:r w:rsidR="004720E0" w:rsidRPr="00EC1142">
        <w:rPr>
          <w:rFonts w:ascii="Palatino Linotype" w:eastAsia="Palatino Linotype" w:hAnsi="Palatino Linotype" w:cs="Palatino Linotype"/>
        </w:rPr>
        <w:t>rea de Fiscalizaci</w:t>
      </w:r>
      <w:r w:rsidR="006172DE" w:rsidRPr="00EC1142">
        <w:rPr>
          <w:rFonts w:ascii="Palatino Linotype" w:eastAsia="Palatino Linotype" w:hAnsi="Palatino Linotype" w:cs="Palatino Linotype"/>
        </w:rPr>
        <w:t>ó</w:t>
      </w:r>
      <w:r w:rsidRPr="00EC1142">
        <w:rPr>
          <w:rFonts w:ascii="Palatino Linotype" w:eastAsia="Palatino Linotype" w:hAnsi="Palatino Linotype" w:cs="Palatino Linotype"/>
        </w:rPr>
        <w:t>n;</w:t>
      </w:r>
      <w:r w:rsidR="004720E0" w:rsidRPr="00EC1142">
        <w:rPr>
          <w:rFonts w:ascii="Palatino Linotype" w:eastAsia="Palatino Linotype" w:hAnsi="Palatino Linotype" w:cs="Palatino Linotype"/>
        </w:rPr>
        <w:t xml:space="preserve"> </w:t>
      </w:r>
    </w:p>
    <w:p w14:paraId="103D9382" w14:textId="4CE33577" w:rsidR="004720E0" w:rsidRPr="00EC1142" w:rsidRDefault="00F2666A"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Á</w:t>
      </w:r>
      <w:r w:rsidR="004720E0" w:rsidRPr="00EC1142">
        <w:rPr>
          <w:rFonts w:ascii="Palatino Linotype" w:eastAsia="Palatino Linotype" w:hAnsi="Palatino Linotype" w:cs="Palatino Linotype"/>
        </w:rPr>
        <w:t>rea de Investigaci</w:t>
      </w:r>
      <w:r w:rsidR="006172DE" w:rsidRPr="00EC1142">
        <w:rPr>
          <w:rFonts w:ascii="Palatino Linotype" w:eastAsia="Palatino Linotype" w:hAnsi="Palatino Linotype" w:cs="Palatino Linotype"/>
        </w:rPr>
        <w:t>ó</w:t>
      </w:r>
      <w:r w:rsidRPr="00EC1142">
        <w:rPr>
          <w:rFonts w:ascii="Palatino Linotype" w:eastAsia="Palatino Linotype" w:hAnsi="Palatino Linotype" w:cs="Palatino Linotype"/>
        </w:rPr>
        <w:t>n;</w:t>
      </w:r>
      <w:r w:rsidR="004720E0" w:rsidRPr="00EC1142">
        <w:rPr>
          <w:rFonts w:ascii="Palatino Linotype" w:eastAsia="Palatino Linotype" w:hAnsi="Palatino Linotype" w:cs="Palatino Linotype"/>
        </w:rPr>
        <w:t xml:space="preserve"> </w:t>
      </w:r>
    </w:p>
    <w:p w14:paraId="1DCB803D" w14:textId="2972C2B2" w:rsidR="004720E0" w:rsidRPr="00EC1142" w:rsidRDefault="00F2666A"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Unidad de Comunicación Social;</w:t>
      </w:r>
      <w:r w:rsidR="004720E0" w:rsidRPr="00EC1142">
        <w:rPr>
          <w:rFonts w:ascii="Palatino Linotype" w:eastAsia="Palatino Linotype" w:hAnsi="Palatino Linotype" w:cs="Palatino Linotype"/>
        </w:rPr>
        <w:t xml:space="preserve"> </w:t>
      </w:r>
    </w:p>
    <w:p w14:paraId="568FE87C" w14:textId="58D0E53E"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Direcci</w:t>
      </w:r>
      <w:r w:rsidR="006172DE" w:rsidRPr="00EC1142">
        <w:rPr>
          <w:rFonts w:ascii="Palatino Linotype" w:eastAsia="Palatino Linotype" w:hAnsi="Palatino Linotype" w:cs="Palatino Linotype"/>
        </w:rPr>
        <w:t>ó</w:t>
      </w:r>
      <w:r w:rsidR="00F2666A" w:rsidRPr="00EC1142">
        <w:rPr>
          <w:rFonts w:ascii="Palatino Linotype" w:eastAsia="Palatino Linotype" w:hAnsi="Palatino Linotype" w:cs="Palatino Linotype"/>
        </w:rPr>
        <w:t>n de Programas Asistenciales;</w:t>
      </w:r>
      <w:r w:rsidRPr="00EC1142">
        <w:rPr>
          <w:rFonts w:ascii="Palatino Linotype" w:eastAsia="Palatino Linotype" w:hAnsi="Palatino Linotype" w:cs="Palatino Linotype"/>
        </w:rPr>
        <w:t xml:space="preserve"> </w:t>
      </w:r>
    </w:p>
    <w:p w14:paraId="6CEDF73D" w14:textId="0B142827"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Coordinaci</w:t>
      </w:r>
      <w:r w:rsidR="006172DE" w:rsidRPr="00EC1142">
        <w:rPr>
          <w:rFonts w:ascii="Palatino Linotype" w:eastAsia="Palatino Linotype" w:hAnsi="Palatino Linotype" w:cs="Palatino Linotype"/>
        </w:rPr>
        <w:t>ó</w:t>
      </w:r>
      <w:r w:rsidRPr="00EC1142">
        <w:rPr>
          <w:rFonts w:ascii="Palatino Linotype" w:eastAsia="Palatino Linotype" w:hAnsi="Palatino Linotype" w:cs="Palatino Linotype"/>
        </w:rPr>
        <w:t>n de Atenci</w:t>
      </w:r>
      <w:r w:rsidR="006172DE" w:rsidRPr="00EC1142">
        <w:rPr>
          <w:rFonts w:ascii="Palatino Linotype" w:eastAsia="Palatino Linotype" w:hAnsi="Palatino Linotype" w:cs="Palatino Linotype"/>
        </w:rPr>
        <w:t>ó</w:t>
      </w:r>
      <w:r w:rsidR="00F2666A" w:rsidRPr="00EC1142">
        <w:rPr>
          <w:rFonts w:ascii="Palatino Linotype" w:eastAsia="Palatino Linotype" w:hAnsi="Palatino Linotype" w:cs="Palatino Linotype"/>
        </w:rPr>
        <w:t>n a Adultos Mayores;</w:t>
      </w:r>
      <w:r w:rsidRPr="00EC1142">
        <w:rPr>
          <w:rFonts w:ascii="Palatino Linotype" w:eastAsia="Palatino Linotype" w:hAnsi="Palatino Linotype" w:cs="Palatino Linotype"/>
        </w:rPr>
        <w:t xml:space="preserve"> </w:t>
      </w:r>
    </w:p>
    <w:p w14:paraId="3831A13E" w14:textId="1C3BC57F"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Coordinaci</w:t>
      </w:r>
      <w:r w:rsidR="006172DE" w:rsidRPr="00EC1142">
        <w:rPr>
          <w:rFonts w:ascii="Palatino Linotype" w:eastAsia="Palatino Linotype" w:hAnsi="Palatino Linotype" w:cs="Palatino Linotype"/>
        </w:rPr>
        <w:t>ó</w:t>
      </w:r>
      <w:r w:rsidRPr="00EC1142">
        <w:rPr>
          <w:rFonts w:ascii="Palatino Linotype" w:eastAsia="Palatino Linotype" w:hAnsi="Palatino Linotype" w:cs="Palatino Linotype"/>
        </w:rPr>
        <w:t>n de Alimentaci</w:t>
      </w:r>
      <w:r w:rsidR="006172DE" w:rsidRPr="00EC1142">
        <w:rPr>
          <w:rFonts w:ascii="Palatino Linotype" w:eastAsia="Palatino Linotype" w:hAnsi="Palatino Linotype" w:cs="Palatino Linotype"/>
        </w:rPr>
        <w:t>ó</w:t>
      </w:r>
      <w:r w:rsidRPr="00EC1142">
        <w:rPr>
          <w:rFonts w:ascii="Palatino Linotype" w:eastAsia="Palatino Linotype" w:hAnsi="Palatino Linotype" w:cs="Palatino Linotype"/>
        </w:rPr>
        <w:t>n y Nutrici</w:t>
      </w:r>
      <w:r w:rsidR="006172DE" w:rsidRPr="00EC1142">
        <w:rPr>
          <w:rFonts w:ascii="Palatino Linotype" w:eastAsia="Palatino Linotype" w:hAnsi="Palatino Linotype" w:cs="Palatino Linotype"/>
        </w:rPr>
        <w:t>ó</w:t>
      </w:r>
      <w:r w:rsidR="00F2666A" w:rsidRPr="00EC1142">
        <w:rPr>
          <w:rFonts w:ascii="Palatino Linotype" w:eastAsia="Palatino Linotype" w:hAnsi="Palatino Linotype" w:cs="Palatino Linotype"/>
        </w:rPr>
        <w:t>n Familiar;</w:t>
      </w:r>
      <w:r w:rsidRPr="00EC1142">
        <w:rPr>
          <w:rFonts w:ascii="Palatino Linotype" w:eastAsia="Palatino Linotype" w:hAnsi="Palatino Linotype" w:cs="Palatino Linotype"/>
        </w:rPr>
        <w:t xml:space="preserve"> </w:t>
      </w:r>
    </w:p>
    <w:p w14:paraId="1D6C2BAF" w14:textId="75A8C837"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Direcci</w:t>
      </w:r>
      <w:r w:rsidR="006172DE" w:rsidRPr="00EC1142">
        <w:rPr>
          <w:rFonts w:ascii="Palatino Linotype" w:eastAsia="Palatino Linotype" w:hAnsi="Palatino Linotype" w:cs="Palatino Linotype"/>
        </w:rPr>
        <w:t>ó</w:t>
      </w:r>
      <w:r w:rsidR="00F2666A" w:rsidRPr="00EC1142">
        <w:rPr>
          <w:rFonts w:ascii="Palatino Linotype" w:eastAsia="Palatino Linotype" w:hAnsi="Palatino Linotype" w:cs="Palatino Linotype"/>
        </w:rPr>
        <w:t>n Municipal de Salud;</w:t>
      </w:r>
      <w:r w:rsidRPr="00EC1142">
        <w:rPr>
          <w:rFonts w:ascii="Palatino Linotype" w:eastAsia="Palatino Linotype" w:hAnsi="Palatino Linotype" w:cs="Palatino Linotype"/>
        </w:rPr>
        <w:t xml:space="preserve"> </w:t>
      </w:r>
    </w:p>
    <w:p w14:paraId="49754740" w14:textId="4E60287E"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Coordinaci</w:t>
      </w:r>
      <w:r w:rsidR="006172DE" w:rsidRPr="00EC1142">
        <w:rPr>
          <w:rFonts w:ascii="Palatino Linotype" w:eastAsia="Palatino Linotype" w:hAnsi="Palatino Linotype" w:cs="Palatino Linotype"/>
        </w:rPr>
        <w:t>ó</w:t>
      </w:r>
      <w:r w:rsidR="00F2666A" w:rsidRPr="00EC1142">
        <w:rPr>
          <w:rFonts w:ascii="Palatino Linotype" w:eastAsia="Palatino Linotype" w:hAnsi="Palatino Linotype" w:cs="Palatino Linotype"/>
        </w:rPr>
        <w:t>n de Estomatología;</w:t>
      </w:r>
      <w:r w:rsidRPr="00EC1142">
        <w:rPr>
          <w:rFonts w:ascii="Palatino Linotype" w:eastAsia="Palatino Linotype" w:hAnsi="Palatino Linotype" w:cs="Palatino Linotype"/>
        </w:rPr>
        <w:t xml:space="preserve"> </w:t>
      </w:r>
    </w:p>
    <w:p w14:paraId="00A8851D" w14:textId="0BD08010"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Coordinaci</w:t>
      </w:r>
      <w:r w:rsidR="006172DE" w:rsidRPr="00EC1142">
        <w:rPr>
          <w:rFonts w:ascii="Palatino Linotype" w:eastAsia="Palatino Linotype" w:hAnsi="Palatino Linotype" w:cs="Palatino Linotype"/>
        </w:rPr>
        <w:t>ó</w:t>
      </w:r>
      <w:r w:rsidRPr="00EC1142">
        <w:rPr>
          <w:rFonts w:ascii="Palatino Linotype" w:eastAsia="Palatino Linotype" w:hAnsi="Palatino Linotype" w:cs="Palatino Linotype"/>
        </w:rPr>
        <w:t xml:space="preserve">n de </w:t>
      </w:r>
      <w:r w:rsidR="00F2666A" w:rsidRPr="00EC1142">
        <w:rPr>
          <w:rFonts w:ascii="Palatino Linotype" w:eastAsia="Palatino Linotype" w:hAnsi="Palatino Linotype" w:cs="Palatino Linotype"/>
        </w:rPr>
        <w:t>Prevención y Bienestar Familiar;</w:t>
      </w:r>
      <w:r w:rsidRPr="00EC1142">
        <w:rPr>
          <w:rFonts w:ascii="Palatino Linotype" w:eastAsia="Palatino Linotype" w:hAnsi="Palatino Linotype" w:cs="Palatino Linotype"/>
        </w:rPr>
        <w:t xml:space="preserve"> </w:t>
      </w:r>
    </w:p>
    <w:p w14:paraId="1EA54F01" w14:textId="62701E33"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Direcci</w:t>
      </w:r>
      <w:r w:rsidR="006172DE" w:rsidRPr="00EC1142">
        <w:rPr>
          <w:rFonts w:ascii="Palatino Linotype" w:eastAsia="Palatino Linotype" w:hAnsi="Palatino Linotype" w:cs="Palatino Linotype"/>
        </w:rPr>
        <w:t>ó</w:t>
      </w:r>
      <w:r w:rsidRPr="00EC1142">
        <w:rPr>
          <w:rFonts w:ascii="Palatino Linotype" w:eastAsia="Palatino Linotype" w:hAnsi="Palatino Linotype" w:cs="Palatino Linotype"/>
        </w:rPr>
        <w:t>n de Administraci</w:t>
      </w:r>
      <w:r w:rsidR="006172DE" w:rsidRPr="00EC1142">
        <w:rPr>
          <w:rFonts w:ascii="Palatino Linotype" w:eastAsia="Palatino Linotype" w:hAnsi="Palatino Linotype" w:cs="Palatino Linotype"/>
        </w:rPr>
        <w:t>ó</w:t>
      </w:r>
      <w:r w:rsidR="00F2666A" w:rsidRPr="00EC1142">
        <w:rPr>
          <w:rFonts w:ascii="Palatino Linotype" w:eastAsia="Palatino Linotype" w:hAnsi="Palatino Linotype" w:cs="Palatino Linotype"/>
        </w:rPr>
        <w:t>n y Finanzas;</w:t>
      </w:r>
      <w:r w:rsidRPr="00EC1142">
        <w:rPr>
          <w:rFonts w:ascii="Palatino Linotype" w:eastAsia="Palatino Linotype" w:hAnsi="Palatino Linotype" w:cs="Palatino Linotype"/>
        </w:rPr>
        <w:t xml:space="preserve"> </w:t>
      </w:r>
    </w:p>
    <w:p w14:paraId="6290ACC2" w14:textId="71737907"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Direcci</w:t>
      </w:r>
      <w:r w:rsidR="006172DE" w:rsidRPr="00EC1142">
        <w:rPr>
          <w:rFonts w:ascii="Palatino Linotype" w:eastAsia="Palatino Linotype" w:hAnsi="Palatino Linotype" w:cs="Palatino Linotype"/>
        </w:rPr>
        <w:t>ó</w:t>
      </w:r>
      <w:r w:rsidRPr="00EC1142">
        <w:rPr>
          <w:rFonts w:ascii="Palatino Linotype" w:eastAsia="Palatino Linotype" w:hAnsi="Palatino Linotype" w:cs="Palatino Linotype"/>
        </w:rPr>
        <w:t>n J</w:t>
      </w:r>
      <w:r w:rsidR="00F2666A" w:rsidRPr="00EC1142">
        <w:rPr>
          <w:rFonts w:ascii="Palatino Linotype" w:eastAsia="Palatino Linotype" w:hAnsi="Palatino Linotype" w:cs="Palatino Linotype"/>
        </w:rPr>
        <w:t>urídica;</w:t>
      </w:r>
      <w:r w:rsidRPr="00EC1142">
        <w:rPr>
          <w:rFonts w:ascii="Palatino Linotype" w:eastAsia="Palatino Linotype" w:hAnsi="Palatino Linotype" w:cs="Palatino Linotype"/>
        </w:rPr>
        <w:t xml:space="preserve"> </w:t>
      </w:r>
    </w:p>
    <w:p w14:paraId="4E4F2445" w14:textId="2091FF0F"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Procuradur</w:t>
      </w:r>
      <w:r w:rsidR="006172DE" w:rsidRPr="00EC1142">
        <w:rPr>
          <w:rFonts w:ascii="Palatino Linotype" w:eastAsia="Palatino Linotype" w:hAnsi="Palatino Linotype" w:cs="Palatino Linotype"/>
        </w:rPr>
        <w:t>í</w:t>
      </w:r>
      <w:r w:rsidRPr="00EC1142">
        <w:rPr>
          <w:rFonts w:ascii="Palatino Linotype" w:eastAsia="Palatino Linotype" w:hAnsi="Palatino Linotype" w:cs="Palatino Linotype"/>
        </w:rPr>
        <w:t>a Municipal de Protecci</w:t>
      </w:r>
      <w:r w:rsidR="006172DE" w:rsidRPr="00EC1142">
        <w:rPr>
          <w:rFonts w:ascii="Palatino Linotype" w:eastAsia="Palatino Linotype" w:hAnsi="Palatino Linotype" w:cs="Palatino Linotype"/>
        </w:rPr>
        <w:t>ó</w:t>
      </w:r>
      <w:r w:rsidRPr="00EC1142">
        <w:rPr>
          <w:rFonts w:ascii="Palatino Linotype" w:eastAsia="Palatino Linotype" w:hAnsi="Palatino Linotype" w:cs="Palatino Linotype"/>
        </w:rPr>
        <w:t>n</w:t>
      </w:r>
      <w:r w:rsidR="00F2666A" w:rsidRPr="00EC1142">
        <w:rPr>
          <w:rFonts w:ascii="Palatino Linotype" w:eastAsia="Palatino Linotype" w:hAnsi="Palatino Linotype" w:cs="Palatino Linotype"/>
        </w:rPr>
        <w:t xml:space="preserve"> de niñas, niños y adolescentes;</w:t>
      </w:r>
      <w:r w:rsidRPr="00EC1142">
        <w:rPr>
          <w:rFonts w:ascii="Palatino Linotype" w:eastAsia="Palatino Linotype" w:hAnsi="Palatino Linotype" w:cs="Palatino Linotype"/>
        </w:rPr>
        <w:t xml:space="preserve"> </w:t>
      </w:r>
    </w:p>
    <w:p w14:paraId="13201F1A" w14:textId="6EB88D48" w:rsidR="004720E0" w:rsidRPr="00EC1142" w:rsidRDefault="00F2666A"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Área de Substanciación;</w:t>
      </w:r>
      <w:r w:rsidR="004720E0" w:rsidRPr="00EC1142">
        <w:rPr>
          <w:rFonts w:ascii="Palatino Linotype" w:eastAsia="Palatino Linotype" w:hAnsi="Palatino Linotype" w:cs="Palatino Linotype"/>
        </w:rPr>
        <w:t xml:space="preserve"> </w:t>
      </w:r>
    </w:p>
    <w:p w14:paraId="46079A32" w14:textId="5C8134C1"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Coordinaci</w:t>
      </w:r>
      <w:r w:rsidR="006172DE" w:rsidRPr="00EC1142">
        <w:rPr>
          <w:rFonts w:ascii="Palatino Linotype" w:eastAsia="Palatino Linotype" w:hAnsi="Palatino Linotype" w:cs="Palatino Linotype"/>
        </w:rPr>
        <w:t>ó</w:t>
      </w:r>
      <w:r w:rsidRPr="00EC1142">
        <w:rPr>
          <w:rFonts w:ascii="Palatino Linotype" w:eastAsia="Palatino Linotype" w:hAnsi="Palatino Linotype" w:cs="Palatino Linotype"/>
        </w:rPr>
        <w:t>n de Salud y Atenci</w:t>
      </w:r>
      <w:r w:rsidR="006172DE" w:rsidRPr="00EC1142">
        <w:rPr>
          <w:rFonts w:ascii="Palatino Linotype" w:eastAsia="Palatino Linotype" w:hAnsi="Palatino Linotype" w:cs="Palatino Linotype"/>
        </w:rPr>
        <w:t>ó</w:t>
      </w:r>
      <w:r w:rsidR="00F2666A" w:rsidRPr="00EC1142">
        <w:rPr>
          <w:rFonts w:ascii="Palatino Linotype" w:eastAsia="Palatino Linotype" w:hAnsi="Palatino Linotype" w:cs="Palatino Linotype"/>
        </w:rPr>
        <w:t>n a la Discapacidad;</w:t>
      </w:r>
      <w:r w:rsidRPr="00EC1142">
        <w:rPr>
          <w:rFonts w:ascii="Palatino Linotype" w:eastAsia="Palatino Linotype" w:hAnsi="Palatino Linotype" w:cs="Palatino Linotype"/>
        </w:rPr>
        <w:t xml:space="preserve"> </w:t>
      </w:r>
    </w:p>
    <w:p w14:paraId="74A69FFB" w14:textId="7F46523B"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Departamento de Administraci</w:t>
      </w:r>
      <w:r w:rsidR="006172DE" w:rsidRPr="00EC1142">
        <w:rPr>
          <w:rFonts w:ascii="Palatino Linotype" w:eastAsia="Palatino Linotype" w:hAnsi="Palatino Linotype" w:cs="Palatino Linotype"/>
        </w:rPr>
        <w:t>ó</w:t>
      </w:r>
      <w:r w:rsidR="00F2666A" w:rsidRPr="00EC1142">
        <w:rPr>
          <w:rFonts w:ascii="Palatino Linotype" w:eastAsia="Palatino Linotype" w:hAnsi="Palatino Linotype" w:cs="Palatino Linotype"/>
        </w:rPr>
        <w:t>n;</w:t>
      </w:r>
      <w:r w:rsidRPr="00EC1142">
        <w:rPr>
          <w:rFonts w:ascii="Palatino Linotype" w:eastAsia="Palatino Linotype" w:hAnsi="Palatino Linotype" w:cs="Palatino Linotype"/>
        </w:rPr>
        <w:t xml:space="preserve"> </w:t>
      </w:r>
    </w:p>
    <w:p w14:paraId="3A9B0C5E" w14:textId="33BF3E6B"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Coordinacion de S</w:t>
      </w:r>
      <w:r w:rsidR="00F2666A" w:rsidRPr="00EC1142">
        <w:rPr>
          <w:rFonts w:ascii="Palatino Linotype" w:eastAsia="Palatino Linotype" w:hAnsi="Palatino Linotype" w:cs="Palatino Linotype"/>
        </w:rPr>
        <w:t>ervicios Juridico Asistenciales;</w:t>
      </w:r>
      <w:r w:rsidRPr="00EC1142">
        <w:rPr>
          <w:rFonts w:ascii="Palatino Linotype" w:eastAsia="Palatino Linotype" w:hAnsi="Palatino Linotype" w:cs="Palatino Linotype"/>
        </w:rPr>
        <w:t xml:space="preserve"> </w:t>
      </w:r>
    </w:p>
    <w:p w14:paraId="6344981F" w14:textId="503A15A5"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lastRenderedPageBreak/>
        <w:t>Coordinaci</w:t>
      </w:r>
      <w:r w:rsidR="006172DE" w:rsidRPr="00EC1142">
        <w:rPr>
          <w:rFonts w:ascii="Palatino Linotype" w:eastAsia="Palatino Linotype" w:hAnsi="Palatino Linotype" w:cs="Palatino Linotype"/>
        </w:rPr>
        <w:t>ó</w:t>
      </w:r>
      <w:r w:rsidRPr="00EC1142">
        <w:rPr>
          <w:rFonts w:ascii="Palatino Linotype" w:eastAsia="Palatino Linotype" w:hAnsi="Palatino Linotype" w:cs="Palatino Linotype"/>
        </w:rPr>
        <w:t>n d</w:t>
      </w:r>
      <w:r w:rsidR="00F2666A" w:rsidRPr="00EC1142">
        <w:rPr>
          <w:rFonts w:ascii="Palatino Linotype" w:eastAsia="Palatino Linotype" w:hAnsi="Palatino Linotype" w:cs="Palatino Linotype"/>
        </w:rPr>
        <w:t>e Archivos;</w:t>
      </w:r>
      <w:r w:rsidRPr="00EC1142">
        <w:rPr>
          <w:rFonts w:ascii="Palatino Linotype" w:eastAsia="Palatino Linotype" w:hAnsi="Palatino Linotype" w:cs="Palatino Linotype"/>
        </w:rPr>
        <w:t xml:space="preserve"> </w:t>
      </w:r>
      <w:r w:rsidR="006172DE" w:rsidRPr="00EC1142">
        <w:rPr>
          <w:rFonts w:ascii="Palatino Linotype" w:eastAsia="Palatino Linotype" w:hAnsi="Palatino Linotype" w:cs="Palatino Linotype"/>
        </w:rPr>
        <w:t>y</w:t>
      </w:r>
    </w:p>
    <w:p w14:paraId="4287EB7B" w14:textId="0B073B06" w:rsidR="004720E0" w:rsidRPr="00EC1142" w:rsidRDefault="004720E0" w:rsidP="004720E0">
      <w:pPr>
        <w:pStyle w:val="Prrafodelista"/>
        <w:numPr>
          <w:ilvl w:val="0"/>
          <w:numId w:val="13"/>
        </w:num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Departamento de Finanzas</w:t>
      </w:r>
      <w:r w:rsidR="006172DE" w:rsidRPr="00EC1142">
        <w:rPr>
          <w:rFonts w:ascii="Palatino Linotype" w:eastAsia="Palatino Linotype" w:hAnsi="Palatino Linotype" w:cs="Palatino Linotype"/>
        </w:rPr>
        <w:t>.</w:t>
      </w:r>
    </w:p>
    <w:p w14:paraId="345B0612" w14:textId="47ADC4C8" w:rsidR="00464604" w:rsidRPr="00EC1142" w:rsidRDefault="000D65B9" w:rsidP="004720E0">
      <w:pPr>
        <w:spacing w:after="12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En este sentido, es importante referir, que la respuesta proporcionada al</w:t>
      </w:r>
      <w:r w:rsidRPr="00EC1142">
        <w:rPr>
          <w:rFonts w:ascii="Palatino Linotype" w:eastAsia="Palatino Linotype" w:hAnsi="Palatino Linotype" w:cs="Palatino Linotype"/>
          <w:b/>
        </w:rPr>
        <w:t xml:space="preserve"> RECURRENTE</w:t>
      </w:r>
      <w:r w:rsidRPr="00EC1142">
        <w:rPr>
          <w:rFonts w:ascii="Palatino Linotype" w:eastAsia="Palatino Linotype" w:hAnsi="Palatino Linotype" w:cs="Palatino Linotype"/>
        </w:rPr>
        <w:t xml:space="preserve"> fue realizada </w:t>
      </w:r>
      <w:r w:rsidR="002219B8" w:rsidRPr="00EC1142">
        <w:rPr>
          <w:rFonts w:ascii="Palatino Linotype" w:eastAsia="Palatino Linotype" w:hAnsi="Palatino Linotype" w:cs="Palatino Linotype"/>
        </w:rPr>
        <w:t>ú</w:t>
      </w:r>
      <w:r w:rsidR="006172DE" w:rsidRPr="00EC1142">
        <w:rPr>
          <w:rFonts w:ascii="Palatino Linotype" w:eastAsia="Palatino Linotype" w:hAnsi="Palatino Linotype" w:cs="Palatino Linotype"/>
        </w:rPr>
        <w:t xml:space="preserve">nicamente </w:t>
      </w:r>
      <w:r w:rsidRPr="00EC1142">
        <w:rPr>
          <w:rFonts w:ascii="Palatino Linotype" w:eastAsia="Palatino Linotype" w:hAnsi="Palatino Linotype" w:cs="Palatino Linotype"/>
        </w:rPr>
        <w:t xml:space="preserve">por el Titular de la Unidad de Información del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y no así por las unidades administrativas encargadas de dar seguimiento a los </w:t>
      </w:r>
      <w:r w:rsidR="004720E0" w:rsidRPr="00EC1142">
        <w:rPr>
          <w:rFonts w:ascii="Palatino Linotype" w:eastAsia="Palatino Linotype" w:hAnsi="Palatino Linotype" w:cs="Palatino Linotype"/>
        </w:rPr>
        <w:t>correos electrónicos solicitados</w:t>
      </w:r>
      <w:r w:rsidRPr="00EC1142">
        <w:rPr>
          <w:rFonts w:ascii="Palatino Linotype" w:eastAsia="Palatino Linotype" w:hAnsi="Palatino Linotype" w:cs="Palatino Linotype"/>
        </w:rPr>
        <w:t>.</w:t>
      </w:r>
    </w:p>
    <w:p w14:paraId="2304A733" w14:textId="77B229D0" w:rsidR="00464604" w:rsidRPr="00EC1142" w:rsidRDefault="00AF631E">
      <w:pPr>
        <w:spacing w:before="280" w:after="28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noProof/>
        </w:rPr>
        <mc:AlternateContent>
          <mc:Choice Requires="wps">
            <w:drawing>
              <wp:anchor distT="0" distB="0" distL="114300" distR="114300" simplePos="0" relativeHeight="251667456" behindDoc="0" locked="0" layoutInCell="1" allowOverlap="1" wp14:anchorId="0F965913" wp14:editId="6873B0A1">
                <wp:simplePos x="0" y="0"/>
                <wp:positionH relativeFrom="column">
                  <wp:posOffset>-482</wp:posOffset>
                </wp:positionH>
                <wp:positionV relativeFrom="paragraph">
                  <wp:posOffset>1038279</wp:posOffset>
                </wp:positionV>
                <wp:extent cx="5585299" cy="4009543"/>
                <wp:effectExtent l="0" t="0" r="34925" b="29210"/>
                <wp:wrapNone/>
                <wp:docPr id="17" name="Conector recto 17"/>
                <wp:cNvGraphicFramePr/>
                <a:graphic xmlns:a="http://schemas.openxmlformats.org/drawingml/2006/main">
                  <a:graphicData uri="http://schemas.microsoft.com/office/word/2010/wordprocessingShape">
                    <wps:wsp>
                      <wps:cNvCnPr/>
                      <wps:spPr>
                        <a:xfrm>
                          <a:off x="0" y="0"/>
                          <a:ext cx="5585299" cy="4009543"/>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16746" id="Conector recto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81.75pt" to="439.75pt,3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" strokecolor="#5b9bd5 [3204]" strokeweight="2pt">
                <v:stroke joinstyle="miter"/>
              </v:line>
            </w:pict>
          </mc:Fallback>
        </mc:AlternateContent>
      </w:r>
      <w:r w:rsidR="000D65B9" w:rsidRPr="00EC1142">
        <w:rPr>
          <w:rFonts w:ascii="Palatino Linotype" w:eastAsia="Palatino Linotype" w:hAnsi="Palatino Linotype" w:cs="Palatino Linotype"/>
        </w:rPr>
        <w:t xml:space="preserve">Al respecto, el </w:t>
      </w:r>
      <w:r w:rsidR="00980030" w:rsidRPr="00EC1142">
        <w:rPr>
          <w:rFonts w:ascii="Palatino Linotype" w:eastAsia="Palatino Linotype" w:hAnsi="Palatino Linotype" w:cs="Palatino Linotype"/>
        </w:rPr>
        <w:t>Reglamento Interno del Sistema Municipal para e</w:t>
      </w:r>
      <w:r w:rsidR="002219B8" w:rsidRPr="00EC1142">
        <w:rPr>
          <w:rFonts w:ascii="Palatino Linotype" w:eastAsia="Palatino Linotype" w:hAnsi="Palatino Linotype" w:cs="Palatino Linotype"/>
        </w:rPr>
        <w:t xml:space="preserve">l </w:t>
      </w:r>
      <w:r w:rsidR="00980030" w:rsidRPr="00EC1142">
        <w:rPr>
          <w:rFonts w:ascii="Palatino Linotype" w:eastAsia="Palatino Linotype" w:hAnsi="Palatino Linotype" w:cs="Palatino Linotype"/>
        </w:rPr>
        <w:t xml:space="preserve">Desarrollo </w:t>
      </w:r>
      <w:r w:rsidR="002219B8" w:rsidRPr="00EC1142">
        <w:rPr>
          <w:rFonts w:ascii="Palatino Linotype" w:eastAsia="Palatino Linotype" w:hAnsi="Palatino Linotype" w:cs="Palatino Linotype"/>
        </w:rPr>
        <w:t>I</w:t>
      </w:r>
      <w:r w:rsidR="00980030" w:rsidRPr="00EC1142">
        <w:rPr>
          <w:rFonts w:ascii="Palatino Linotype" w:eastAsia="Palatino Linotype" w:hAnsi="Palatino Linotype" w:cs="Palatino Linotype"/>
        </w:rPr>
        <w:t>ntegral de la Familia de Metepec 2022</w:t>
      </w:r>
      <w:r w:rsidR="000D65B9" w:rsidRPr="00EC1142">
        <w:rPr>
          <w:rFonts w:ascii="Palatino Linotype" w:eastAsia="Palatino Linotype" w:hAnsi="Palatino Linotype" w:cs="Palatino Linotype"/>
        </w:rPr>
        <w:t xml:space="preserve">, </w:t>
      </w:r>
      <w:r w:rsidR="00980030" w:rsidRPr="00EC1142">
        <w:rPr>
          <w:rFonts w:ascii="Palatino Linotype" w:eastAsia="Palatino Linotype" w:hAnsi="Palatino Linotype" w:cs="Palatino Linotype"/>
        </w:rPr>
        <w:t>en su índice contiene la información de sus Unidades y Coordinaciones</w:t>
      </w:r>
      <w:r w:rsidR="002219B8" w:rsidRPr="00EC1142">
        <w:rPr>
          <w:rFonts w:ascii="Palatino Linotype" w:eastAsia="Palatino Linotype" w:hAnsi="Palatino Linotype" w:cs="Palatino Linotype"/>
        </w:rPr>
        <w:t>, como se observa a continuación</w:t>
      </w:r>
      <w:r w:rsidR="00980030" w:rsidRPr="00EC1142">
        <w:rPr>
          <w:rFonts w:ascii="Palatino Linotype" w:eastAsia="Palatino Linotype" w:hAnsi="Palatino Linotype" w:cs="Palatino Linotype"/>
        </w:rPr>
        <w:t>:</w:t>
      </w:r>
    </w:p>
    <w:p w14:paraId="7B3299DD" w14:textId="521B2DA0" w:rsidR="00AF631E" w:rsidRPr="00EC1142" w:rsidRDefault="00AF631E">
      <w:pPr>
        <w:spacing w:before="280" w:after="280" w:line="360" w:lineRule="auto"/>
        <w:ind w:right="49"/>
        <w:jc w:val="both"/>
        <w:rPr>
          <w:rFonts w:ascii="Palatino Linotype" w:eastAsia="Palatino Linotype" w:hAnsi="Palatino Linotype" w:cs="Palatino Linotype"/>
        </w:rPr>
      </w:pPr>
    </w:p>
    <w:p w14:paraId="4146EF1E" w14:textId="113F0DBE" w:rsidR="00980030" w:rsidRPr="00EC1142" w:rsidRDefault="00980030">
      <w:pPr>
        <w:spacing w:before="280" w:after="28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noProof/>
        </w:rPr>
        <w:lastRenderedPageBreak/>
        <w:drawing>
          <wp:inline distT="0" distB="0" distL="0" distR="0" wp14:anchorId="3AFEF29D" wp14:editId="55D6624F">
            <wp:extent cx="5612130" cy="6989445"/>
            <wp:effectExtent l="76200" t="19050" r="83820" b="135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5612130" cy="6989445"/>
                    </a:xfrm>
                    <a:prstGeom prst="rect">
                      <a:avLst/>
                    </a:prstGeom>
                    <a:ln>
                      <a:solidFill>
                        <a:schemeClr val="accent1"/>
                      </a:solidFill>
                    </a:ln>
                    <a:effectLst>
                      <a:outerShdw blurRad="50800" dist="50800" dir="5400000" algn="ctr" rotWithShape="0">
                        <a:schemeClr val="bg1">
                          <a:lumMod val="50000"/>
                        </a:schemeClr>
                      </a:outerShdw>
                    </a:effectLst>
                  </pic:spPr>
                </pic:pic>
              </a:graphicData>
            </a:graphic>
          </wp:inline>
        </w:drawing>
      </w:r>
    </w:p>
    <w:p w14:paraId="0BB92F81" w14:textId="3F73EAFA" w:rsidR="00464604" w:rsidRPr="00EC1142" w:rsidRDefault="002219B8" w:rsidP="002219B8">
      <w:pPr>
        <w:pBdr>
          <w:top w:val="nil"/>
          <w:left w:val="nil"/>
          <w:bottom w:val="nil"/>
          <w:right w:val="nil"/>
          <w:between w:val="nil"/>
        </w:pBdr>
        <w:spacing w:before="280" w:after="280" w:line="360" w:lineRule="auto"/>
        <w:ind w:right="49"/>
        <w:jc w:val="both"/>
        <w:rPr>
          <w:rFonts w:ascii="Palatino Linotype" w:eastAsia="Palatino Linotype" w:hAnsi="Palatino Linotype" w:cs="Palatino Linotype"/>
          <w:bCs/>
          <w:iCs/>
        </w:rPr>
      </w:pPr>
      <w:r w:rsidRPr="00EC1142">
        <w:rPr>
          <w:rFonts w:ascii="Palatino Linotype" w:eastAsia="Palatino Linotype" w:hAnsi="Palatino Linotype" w:cs="Palatino Linotype"/>
          <w:bCs/>
          <w:iCs/>
        </w:rPr>
        <w:lastRenderedPageBreak/>
        <w:t xml:space="preserve">En este instrumento normativo, </w:t>
      </w:r>
      <w:r w:rsidR="00980030" w:rsidRPr="00EC1142">
        <w:rPr>
          <w:rFonts w:ascii="Palatino Linotype" w:eastAsia="Palatino Linotype" w:hAnsi="Palatino Linotype" w:cs="Palatino Linotype"/>
          <w:bCs/>
          <w:iCs/>
        </w:rPr>
        <w:t xml:space="preserve"> </w:t>
      </w:r>
      <w:r w:rsidRPr="00EC1142">
        <w:rPr>
          <w:rFonts w:ascii="Palatino Linotype" w:eastAsia="Palatino Linotype" w:hAnsi="Palatino Linotype" w:cs="Palatino Linotype"/>
          <w:bCs/>
          <w:iCs/>
        </w:rPr>
        <w:t>se muestran las subdirecciones y departamento</w:t>
      </w:r>
      <w:r w:rsidR="005850D1" w:rsidRPr="00EC1142">
        <w:rPr>
          <w:rFonts w:ascii="Palatino Linotype" w:eastAsia="Palatino Linotype" w:hAnsi="Palatino Linotype" w:cs="Palatino Linotype"/>
          <w:bCs/>
          <w:iCs/>
        </w:rPr>
        <w:t xml:space="preserve">s </w:t>
      </w:r>
      <w:r w:rsidRPr="00EC1142">
        <w:rPr>
          <w:rFonts w:ascii="Palatino Linotype" w:eastAsia="Palatino Linotype" w:hAnsi="Palatino Linotype" w:cs="Palatino Linotype"/>
          <w:bCs/>
          <w:iCs/>
        </w:rPr>
        <w:t>con los que cuenta, a manera de ejemplo, se muestra la correspondiente a la Dirección Mu</w:t>
      </w:r>
      <w:r w:rsidR="005850D1" w:rsidRPr="00EC1142">
        <w:rPr>
          <w:rFonts w:ascii="Palatino Linotype" w:eastAsia="Palatino Linotype" w:hAnsi="Palatino Linotype" w:cs="Palatino Linotype"/>
          <w:bCs/>
          <w:iCs/>
        </w:rPr>
        <w:t>n</w:t>
      </w:r>
      <w:r w:rsidRPr="00EC1142">
        <w:rPr>
          <w:rFonts w:ascii="Palatino Linotype" w:eastAsia="Palatino Linotype" w:hAnsi="Palatino Linotype" w:cs="Palatino Linotype"/>
          <w:bCs/>
          <w:iCs/>
        </w:rPr>
        <w:t>icipal de Salud:</w:t>
      </w:r>
    </w:p>
    <w:p w14:paraId="6AB49A1D" w14:textId="0887485B" w:rsidR="002219B8" w:rsidRPr="00EC1142" w:rsidRDefault="002219B8" w:rsidP="00980030">
      <w:pPr>
        <w:pBdr>
          <w:top w:val="nil"/>
          <w:left w:val="nil"/>
          <w:bottom w:val="nil"/>
          <w:right w:val="nil"/>
          <w:between w:val="nil"/>
        </w:pBdr>
        <w:spacing w:before="280" w:after="280" w:line="276" w:lineRule="auto"/>
        <w:ind w:right="1041"/>
        <w:jc w:val="both"/>
        <w:rPr>
          <w:rFonts w:ascii="Palatino Linotype" w:eastAsia="Palatino Linotype" w:hAnsi="Palatino Linotype" w:cs="Palatino Linotype"/>
          <w:bCs/>
          <w:iCs/>
        </w:rPr>
      </w:pPr>
      <w:r w:rsidRPr="00EC1142">
        <w:rPr>
          <w:rFonts w:ascii="Palatino Linotype" w:eastAsia="Palatino Linotype" w:hAnsi="Palatino Linotype" w:cs="Palatino Linotype"/>
          <w:bCs/>
          <w:iCs/>
          <w:noProof/>
        </w:rPr>
        <w:drawing>
          <wp:inline distT="0" distB="0" distL="0" distR="0" wp14:anchorId="59D50399" wp14:editId="43578933">
            <wp:extent cx="5612130" cy="1359877"/>
            <wp:effectExtent l="76200" t="19050" r="83820" b="1263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extLst>
                        <a:ext uri="{28A0092B-C50C-407E-A947-70E740481C1C}">
                          <a14:useLocalDpi xmlns:a14="http://schemas.microsoft.com/office/drawing/2010/main" val="0"/>
                        </a:ext>
                      </a:extLst>
                    </a:blip>
                    <a:stretch>
                      <a:fillRect/>
                    </a:stretch>
                  </pic:blipFill>
                  <pic:spPr>
                    <a:xfrm>
                      <a:off x="0" y="0"/>
                      <a:ext cx="5619053" cy="1361554"/>
                    </a:xfrm>
                    <a:prstGeom prst="rect">
                      <a:avLst/>
                    </a:prstGeom>
                    <a:ln>
                      <a:solidFill>
                        <a:schemeClr val="accent1"/>
                      </a:solidFill>
                    </a:ln>
                    <a:effectLst>
                      <a:outerShdw blurRad="50800" dist="50800" dir="5400000" algn="ctr" rotWithShape="0">
                        <a:schemeClr val="bg1">
                          <a:lumMod val="50000"/>
                        </a:schemeClr>
                      </a:outerShdw>
                    </a:effectLst>
                  </pic:spPr>
                </pic:pic>
              </a:graphicData>
            </a:graphic>
          </wp:inline>
        </w:drawing>
      </w:r>
    </w:p>
    <w:p w14:paraId="5A603005"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Por lo antes expuesto, se puede determinar que durante la respuesta, el</w:t>
      </w:r>
      <w:r w:rsidRPr="00EC1142">
        <w:rPr>
          <w:rFonts w:ascii="Palatino Linotype" w:eastAsia="Palatino Linotype" w:hAnsi="Palatino Linotype" w:cs="Palatino Linotype"/>
          <w:b/>
        </w:rPr>
        <w:t xml:space="preserve"> SUJETO OBLIGADO</w:t>
      </w:r>
      <w:r w:rsidRPr="00EC1142">
        <w:rPr>
          <w:rFonts w:ascii="Palatino Linotype" w:eastAsia="Palatino Linotype" w:hAnsi="Palatino Linotype" w:cs="Palatino Linotype"/>
        </w:rPr>
        <w:t xml:space="preserve"> no siguió a cabalidad el procedimiento de acceso a la información previsto en el artículo 162 de la Ley de Transparencia y Acceso a la Información Pública del Estado de México y Municipios, esto dado que </w:t>
      </w:r>
      <w:r w:rsidRPr="00EC1142">
        <w:rPr>
          <w:rFonts w:ascii="Palatino Linotype" w:eastAsia="Palatino Linotype" w:hAnsi="Palatino Linotype" w:cs="Palatino Linotype"/>
          <w:b/>
        </w:rPr>
        <w:t>omitió turnar a todas las Áreas competentes</w:t>
      </w:r>
      <w:r w:rsidRPr="00EC1142">
        <w:rPr>
          <w:rFonts w:ascii="Palatino Linotype" w:eastAsia="Palatino Linotype" w:hAnsi="Palatino Linotype" w:cs="Palatino Linotype"/>
        </w:rPr>
        <w:t xml:space="preserve"> que pudiesen contar con la información o deban tenerla de acuerdo a sus facultades, competencias y funciones, con el objeto de que realizaran una </w:t>
      </w:r>
      <w:r w:rsidRPr="00EC1142">
        <w:rPr>
          <w:rFonts w:ascii="Palatino Linotype" w:eastAsia="Palatino Linotype" w:hAnsi="Palatino Linotype" w:cs="Palatino Linotype"/>
          <w:b/>
        </w:rPr>
        <w:t>búsqueda exhaustiva y razonable</w:t>
      </w:r>
      <w:r w:rsidRPr="00EC1142">
        <w:rPr>
          <w:rFonts w:ascii="Palatino Linotype" w:eastAsia="Palatino Linotype" w:hAnsi="Palatino Linotype" w:cs="Palatino Linotype"/>
        </w:rPr>
        <w:t xml:space="preserve"> de la información solicitada; y para ello en necesario tomar en consideración las siguientes disposiciones de la Ley de la materia:</w:t>
      </w:r>
    </w:p>
    <w:p w14:paraId="371F0696" w14:textId="77777777" w:rsidR="00464604" w:rsidRPr="00EC1142" w:rsidRDefault="00464604">
      <w:pPr>
        <w:spacing w:line="360" w:lineRule="auto"/>
        <w:jc w:val="both"/>
      </w:pPr>
    </w:p>
    <w:p w14:paraId="3C4C6902"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rPr>
        <w:t>“</w:t>
      </w:r>
      <w:r w:rsidRPr="00EC1142">
        <w:rPr>
          <w:rFonts w:ascii="Palatino Linotype" w:eastAsia="Palatino Linotype" w:hAnsi="Palatino Linotype" w:cs="Palatino Linotype"/>
          <w:b/>
          <w:i/>
          <w:sz w:val="22"/>
          <w:szCs w:val="22"/>
        </w:rPr>
        <w:t>Artículo 50.</w:t>
      </w:r>
      <w:r w:rsidRPr="00EC1142">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14:paraId="5A653443" w14:textId="77777777" w:rsidR="00464604" w:rsidRPr="00EC1142" w:rsidRDefault="00464604">
      <w:pPr>
        <w:rPr>
          <w:sz w:val="22"/>
          <w:szCs w:val="22"/>
        </w:rPr>
      </w:pPr>
    </w:p>
    <w:p w14:paraId="7792D391"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b/>
          <w:i/>
          <w:sz w:val="22"/>
          <w:szCs w:val="22"/>
        </w:rPr>
        <w:t>Artículo 51</w:t>
      </w:r>
      <w:r w:rsidRPr="00EC1142">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w:t>
      </w:r>
      <w:r w:rsidRPr="00EC1142">
        <w:rPr>
          <w:rFonts w:ascii="Palatino Linotype" w:eastAsia="Palatino Linotype" w:hAnsi="Palatino Linotype" w:cs="Palatino Linotype"/>
          <w:i/>
          <w:sz w:val="22"/>
          <w:szCs w:val="22"/>
        </w:rPr>
        <w:lastRenderedPageBreak/>
        <w:t>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6CB4AB9" w14:textId="77777777" w:rsidR="00464604" w:rsidRPr="00EC1142" w:rsidRDefault="00464604">
      <w:pPr>
        <w:rPr>
          <w:sz w:val="22"/>
          <w:szCs w:val="22"/>
        </w:rPr>
      </w:pPr>
    </w:p>
    <w:p w14:paraId="4FFE8E85"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b/>
          <w:i/>
          <w:sz w:val="22"/>
          <w:szCs w:val="22"/>
        </w:rPr>
        <w:t>Artículo 53</w:t>
      </w:r>
      <w:r w:rsidRPr="00EC1142">
        <w:rPr>
          <w:rFonts w:ascii="Palatino Linotype" w:eastAsia="Palatino Linotype" w:hAnsi="Palatino Linotype" w:cs="Palatino Linotype"/>
          <w:i/>
          <w:sz w:val="22"/>
          <w:szCs w:val="22"/>
        </w:rPr>
        <w:t>. Las Unidades de Transparencia tendrán las siguientes funciones:</w:t>
      </w:r>
    </w:p>
    <w:p w14:paraId="73AE730F"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0680F220"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b/>
          <w:i/>
          <w:sz w:val="22"/>
          <w:szCs w:val="22"/>
        </w:rPr>
        <w:t xml:space="preserve">II. Recibir, </w:t>
      </w:r>
      <w:r w:rsidRPr="00EC1142">
        <w:rPr>
          <w:rFonts w:ascii="Palatino Linotype" w:eastAsia="Palatino Linotype" w:hAnsi="Palatino Linotype" w:cs="Palatino Linotype"/>
          <w:b/>
          <w:i/>
          <w:sz w:val="22"/>
          <w:szCs w:val="22"/>
          <w:u w:val="single"/>
        </w:rPr>
        <w:t>tramitar</w:t>
      </w:r>
      <w:r w:rsidRPr="00EC1142">
        <w:rPr>
          <w:rFonts w:ascii="Palatino Linotype" w:eastAsia="Palatino Linotype" w:hAnsi="Palatino Linotype" w:cs="Palatino Linotype"/>
          <w:b/>
          <w:i/>
          <w:sz w:val="22"/>
          <w:szCs w:val="22"/>
        </w:rPr>
        <w:t xml:space="preserve"> y dar respuesta a las solicitudes de acceso a la información;</w:t>
      </w:r>
    </w:p>
    <w:p w14:paraId="1BD569DA"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III. Auxiliar a los particulares en la elaboración de solicitudes de acceso a la información y, en su caso, orientarlos sobre los sujetos obligados competentes conforme a la normatividad aplicable;</w:t>
      </w:r>
    </w:p>
    <w:p w14:paraId="654A9AD2"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14:paraId="7A226731"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V. Entregar, en su caso, a los particulares la información solicitada;</w:t>
      </w:r>
    </w:p>
    <w:p w14:paraId="14DDBB23"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VI. Efectuar las notificaciones a los solicitantes;</w:t>
      </w:r>
    </w:p>
    <w:p w14:paraId="1960FCC4"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14:paraId="38CDB6E2"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VIII. Proponer a quien preside el Comité de Transparencia, personal habilitado que sea necesario para recibir y dar trámite a las solicitudes de acceso a la información;</w:t>
      </w:r>
    </w:p>
    <w:p w14:paraId="46EDC11C"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2A16342D"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X. Presentar ante el Comité, el proyecto de clasificación de información;</w:t>
      </w:r>
    </w:p>
    <w:p w14:paraId="30DC767E"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XI. Promover e implementar políticas de transparencia proactiva procurando su accesibilidad;</w:t>
      </w:r>
    </w:p>
    <w:p w14:paraId="14BA98F1"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XII. Fomentar la transparencia y accesibilidad al interior del sujeto obligado;</w:t>
      </w:r>
    </w:p>
    <w:p w14:paraId="558A0EDF"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14:paraId="2C695921"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lastRenderedPageBreak/>
        <w:t>XIV. Las demás que resulten necesarias para facilitar el acceso a la información y aquellas que se desprenden de la presente Ley y demás disposiciones jurídicas aplicables.</w:t>
      </w:r>
    </w:p>
    <w:p w14:paraId="608D11D7"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EF2508E"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51091D32" w14:textId="77777777" w:rsidR="00464604" w:rsidRPr="00EC1142" w:rsidRDefault="00464604">
      <w:pPr>
        <w:rPr>
          <w:sz w:val="22"/>
          <w:szCs w:val="22"/>
        </w:rPr>
      </w:pPr>
    </w:p>
    <w:p w14:paraId="65B1D72F"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b/>
          <w:i/>
          <w:sz w:val="22"/>
          <w:szCs w:val="22"/>
        </w:rPr>
        <w:t>Artículo 59</w:t>
      </w:r>
      <w:r w:rsidRPr="00EC1142">
        <w:rPr>
          <w:rFonts w:ascii="Palatino Linotype" w:eastAsia="Palatino Linotype" w:hAnsi="Palatino Linotype" w:cs="Palatino Linotype"/>
          <w:i/>
          <w:sz w:val="22"/>
          <w:szCs w:val="22"/>
        </w:rPr>
        <w:t>. Los servidores públicos habilitados tendrán las funciones siguientes:</w:t>
      </w:r>
    </w:p>
    <w:p w14:paraId="729925F9"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I. Localizar la información que le solicite la Unidad de Transparencia;</w:t>
      </w:r>
    </w:p>
    <w:p w14:paraId="7852C3FB"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II. Proporcionar la información que obre en los archivos y que le sea solicitada por la Unidad de Transparencia;</w:t>
      </w:r>
    </w:p>
    <w:p w14:paraId="1A355E36"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III. Apoyar a la Unidad de Transparencia en lo que esta le solicite para el cumplimiento de sus funciones;</w:t>
      </w:r>
    </w:p>
    <w:p w14:paraId="0C6BF1FF"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IV. Proporcionar a la Unidad de Transparencia, las modificaciones a la información pública de oficio que obre en su poder;</w:t>
      </w:r>
    </w:p>
    <w:p w14:paraId="242F75D7"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V. Integrar y presentar al responsable de la Unidad de Transparencia la propuesta de clasificación de información, la cual tendrá los fundamentos y argumentos en que se basa dicha propuesta;</w:t>
      </w:r>
    </w:p>
    <w:p w14:paraId="4BC88768"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VI. Verificar, una vez analizado el contenido de la información, que no se encuentre en los supuestos de información clasificada; y</w:t>
      </w:r>
    </w:p>
    <w:p w14:paraId="66FF7380"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VII. Dar cuenta a la Unidad de Transparencia del vencimiento de los plazos de reserva.</w:t>
      </w:r>
    </w:p>
    <w:p w14:paraId="70FEE3B8" w14:textId="77777777" w:rsidR="00464604" w:rsidRPr="00EC1142" w:rsidRDefault="00464604">
      <w:pPr>
        <w:rPr>
          <w:sz w:val="22"/>
          <w:szCs w:val="22"/>
        </w:rPr>
      </w:pPr>
    </w:p>
    <w:p w14:paraId="7D72EB19"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b/>
          <w:i/>
          <w:sz w:val="22"/>
          <w:szCs w:val="22"/>
        </w:rPr>
        <w:t>Artículo 162</w:t>
      </w:r>
      <w:r w:rsidRPr="00EC1142">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w:t>
      </w:r>
      <w:r w:rsidRPr="00EC1142">
        <w:rPr>
          <w:rFonts w:ascii="Palatino Linotype" w:eastAsia="Palatino Linotype" w:hAnsi="Palatino Linotype" w:cs="Palatino Linotype"/>
          <w:i/>
          <w:sz w:val="22"/>
          <w:szCs w:val="22"/>
        </w:rPr>
        <w:lastRenderedPageBreak/>
        <w:t>funciones, con el objeto de que realicen una búsqueda exhaustiva y razonable de la información solicitada.”</w:t>
      </w:r>
    </w:p>
    <w:p w14:paraId="3CB21598" w14:textId="77777777" w:rsidR="00464604" w:rsidRPr="00EC1142" w:rsidRDefault="000D65B9">
      <w:pPr>
        <w:ind w:left="851" w:right="901"/>
        <w:jc w:val="both"/>
        <w:rPr>
          <w:sz w:val="22"/>
          <w:szCs w:val="22"/>
        </w:rPr>
      </w:pPr>
      <w:r w:rsidRPr="00EC1142">
        <w:rPr>
          <w:rFonts w:ascii="Palatino Linotype" w:eastAsia="Palatino Linotype" w:hAnsi="Palatino Linotype" w:cs="Palatino Linotype"/>
          <w:i/>
          <w:sz w:val="22"/>
          <w:szCs w:val="22"/>
        </w:rPr>
        <w:t>(Énfasis añadido)</w:t>
      </w:r>
    </w:p>
    <w:p w14:paraId="16F33745" w14:textId="77777777" w:rsidR="00464604" w:rsidRPr="00EC1142" w:rsidRDefault="00464604">
      <w:pPr>
        <w:spacing w:line="360" w:lineRule="auto"/>
        <w:jc w:val="both"/>
        <w:rPr>
          <w:rFonts w:ascii="Palatino Linotype" w:eastAsia="Palatino Linotype" w:hAnsi="Palatino Linotype" w:cs="Palatino Linotype"/>
        </w:rPr>
      </w:pPr>
    </w:p>
    <w:p w14:paraId="0B9C1DBF" w14:textId="77777777" w:rsidR="00464604" w:rsidRPr="00EC1142" w:rsidRDefault="000D65B9">
      <w:pP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EC1142">
        <w:rPr>
          <w:rFonts w:ascii="Palatino Linotype" w:eastAsia="Palatino Linotype" w:hAnsi="Palatino Linotype" w:cs="Palatino Linotype"/>
          <w:b/>
        </w:rPr>
        <w:t>EL SUJETO OBLIGADO</w:t>
      </w:r>
      <w:r w:rsidRPr="00EC1142">
        <w:rPr>
          <w:rFonts w:ascii="Palatino Linotype" w:eastAsia="Palatino Linotype" w:hAnsi="Palatino Linotype" w:cs="Palatino Linotype"/>
        </w:rPr>
        <w:t xml:space="preserve"> y los solicitantes, y tiene bajo su responsabilidad el tramitar internamente la solicitud de información.</w:t>
      </w:r>
    </w:p>
    <w:p w14:paraId="7F2DED64" w14:textId="77777777" w:rsidR="00464604" w:rsidRPr="00EC1142" w:rsidRDefault="00464604">
      <w:pPr>
        <w:spacing w:line="360" w:lineRule="auto"/>
        <w:jc w:val="both"/>
      </w:pPr>
    </w:p>
    <w:p w14:paraId="1FF920B2" w14:textId="77777777" w:rsidR="00464604" w:rsidRPr="00EC1142" w:rsidRDefault="000D65B9">
      <w:pPr>
        <w:spacing w:line="360" w:lineRule="auto"/>
        <w:jc w:val="both"/>
      </w:pPr>
      <w:r w:rsidRPr="00EC1142">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EC1142">
        <w:rPr>
          <w:rFonts w:ascii="Palatino Linotype" w:eastAsia="Palatino Linotype" w:hAnsi="Palatino Linotype" w:cs="Palatino Linotype"/>
          <w:b/>
        </w:rPr>
        <w:t xml:space="preserve">SUJETO OBLIGADO; </w:t>
      </w:r>
      <w:r w:rsidRPr="00EC1142">
        <w:rPr>
          <w:rFonts w:ascii="Palatino Linotype" w:eastAsia="Palatino Linotype" w:hAnsi="Palatino Linotype" w:cs="Palatino Linotype"/>
        </w:rPr>
        <w:t>es por ello que, debe turnar la solicitud a todas las áreas que pudieran generar, administrar o poseer la información requerida por el particular; pues tienen como función, buscar, localizar y poseer la información, así como entregarla.</w:t>
      </w:r>
    </w:p>
    <w:p w14:paraId="336820CF" w14:textId="77777777" w:rsidR="00464604" w:rsidRPr="00EC1142" w:rsidRDefault="00464604">
      <w:pPr>
        <w:spacing w:line="360" w:lineRule="auto"/>
      </w:pPr>
    </w:p>
    <w:p w14:paraId="3CBF7E5D" w14:textId="77777777" w:rsidR="00464604" w:rsidRPr="00EC1142" w:rsidRDefault="000D65B9">
      <w:pPr>
        <w:spacing w:line="360" w:lineRule="auto"/>
        <w:jc w:val="both"/>
      </w:pPr>
      <w:r w:rsidRPr="00EC1142">
        <w:rPr>
          <w:rFonts w:ascii="Palatino Linotype" w:eastAsia="Palatino Linotype" w:hAnsi="Palatino Linotype" w:cs="Palatino Linotype"/>
        </w:rPr>
        <w:t xml:space="preserve">Es así que, le corresponde al </w:t>
      </w:r>
      <w:r w:rsidRPr="00EC1142">
        <w:rPr>
          <w:rFonts w:ascii="Palatino Linotype" w:eastAsia="Palatino Linotype" w:hAnsi="Palatino Linotype" w:cs="Palatino Linotype"/>
          <w:b/>
        </w:rPr>
        <w:t>Titular de la Unidad de Transparencia el garantizar que las solicitudes se turnen a las áreas competentes que puedan contar con la información</w:t>
      </w:r>
      <w:r w:rsidRPr="00EC1142">
        <w:rPr>
          <w:rFonts w:ascii="Palatino Linotype" w:eastAsia="Palatino Linotype" w:hAnsi="Palatino Linotype" w:cs="Palatino Linotype"/>
        </w:rPr>
        <w:t>, con el objeto de que se realice una búsqueda exhaustiva y razonable de la misma. </w:t>
      </w:r>
    </w:p>
    <w:p w14:paraId="67DCCC7F" w14:textId="54F6B46A" w:rsidR="006273E9" w:rsidRPr="00EC1142" w:rsidRDefault="000D65B9">
      <w:pPr>
        <w:spacing w:before="280" w:after="28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lastRenderedPageBreak/>
        <w:t xml:space="preserve">Por lo que de las razones o motivos de inconformidad hechos valer por la parte </w:t>
      </w:r>
      <w:r w:rsidRPr="00EC1142">
        <w:rPr>
          <w:rFonts w:ascii="Palatino Linotype" w:eastAsia="Palatino Linotype" w:hAnsi="Palatino Linotype" w:cs="Palatino Linotype"/>
          <w:b/>
        </w:rPr>
        <w:t>RECURRENTE</w:t>
      </w:r>
      <w:r w:rsidRPr="00EC1142">
        <w:rPr>
          <w:rFonts w:ascii="Palatino Linotype" w:eastAsia="Palatino Linotype" w:hAnsi="Palatino Linotype" w:cs="Palatino Linotype"/>
        </w:rPr>
        <w:t xml:space="preserve">, este Instituto estima que lo dable es </w:t>
      </w:r>
      <w:r w:rsidRPr="00EC1142">
        <w:rPr>
          <w:rFonts w:ascii="Palatino Linotype" w:eastAsia="Palatino Linotype" w:hAnsi="Palatino Linotype" w:cs="Palatino Linotype"/>
          <w:b/>
        </w:rPr>
        <w:t>Ordenar</w:t>
      </w:r>
      <w:r w:rsidRPr="00EC1142">
        <w:rPr>
          <w:rFonts w:ascii="Palatino Linotype" w:eastAsia="Palatino Linotype" w:hAnsi="Palatino Linotype" w:cs="Palatino Linotype"/>
        </w:rPr>
        <w:t xml:space="preserve"> al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dé respuesta a la solicitud de acceso a la información, y porpocione</w:t>
      </w:r>
      <w:r w:rsidR="004E4487" w:rsidRPr="00EC1142">
        <w:t xml:space="preserve"> </w:t>
      </w:r>
      <w:r w:rsidR="004E4487" w:rsidRPr="00EC1142">
        <w:rPr>
          <w:rFonts w:ascii="Palatino Linotype" w:eastAsia="Palatino Linotype" w:hAnsi="Palatino Linotype" w:cs="Palatino Linotype"/>
        </w:rPr>
        <w:t>copia digitalizada de todos los correos electrónicos recibidos en las cuentas de correos electrónicos institucionales del día uno de marzo de dos mil veintidós</w:t>
      </w:r>
      <w:r w:rsidRPr="00EC1142">
        <w:rPr>
          <w:rFonts w:ascii="Palatino Linotype" w:eastAsia="Palatino Linotype" w:hAnsi="Palatino Linotype" w:cs="Palatino Linotype"/>
        </w:rPr>
        <w:t>, atendiendo lo señalado en el presente Considerando, y de ser el caso en versión pública.</w:t>
      </w:r>
    </w:p>
    <w:p w14:paraId="00A17F15" w14:textId="6F81F8EE" w:rsidR="006273E9" w:rsidRPr="00EC1142" w:rsidRDefault="006273E9" w:rsidP="006273E9">
      <w:pPr>
        <w:spacing w:before="240" w:after="24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Ahora bien, respecto a los correos electrónicos recibidos por las áreas jurídicas </w:t>
      </w:r>
      <w:r w:rsidR="00EC7765" w:rsidRPr="00EC1142">
        <w:rPr>
          <w:rFonts w:ascii="Palatino Linotype" w:eastAsia="Palatino Linotype" w:hAnsi="Palatino Linotype" w:cs="Palatino Linotype"/>
        </w:rPr>
        <w:t>y</w:t>
      </w:r>
      <w:r w:rsidR="0081644B" w:rsidRPr="00EC1142">
        <w:rPr>
          <w:rFonts w:ascii="Palatino Linotype" w:eastAsia="Palatino Linotype" w:hAnsi="Palatino Linotype" w:cs="Palatino Linotype"/>
        </w:rPr>
        <w:t xml:space="preserve"> de la</w:t>
      </w:r>
      <w:r w:rsidR="00EC7765" w:rsidRPr="00EC1142">
        <w:rPr>
          <w:rFonts w:ascii="Palatino Linotype" w:eastAsia="Palatino Linotype" w:hAnsi="Palatino Linotype" w:cs="Palatino Linotype"/>
        </w:rPr>
        <w:t xml:space="preserve"> Contraloría Interna </w:t>
      </w:r>
      <w:r w:rsidR="002753D4" w:rsidRPr="00EC1142">
        <w:rPr>
          <w:rFonts w:ascii="Palatino Linotype" w:eastAsia="Palatino Linotype" w:hAnsi="Palatino Linotype" w:cs="Palatino Linotype"/>
        </w:rPr>
        <w:t xml:space="preserve">o alguna otra área, </w:t>
      </w:r>
      <w:r w:rsidRPr="00EC1142">
        <w:rPr>
          <w:rFonts w:ascii="Palatino Linotype" w:eastAsia="Palatino Linotype" w:hAnsi="Palatino Linotype" w:cs="Palatino Linotype"/>
        </w:rPr>
        <w:t xml:space="preserve">del </w:t>
      </w:r>
      <w:r w:rsidRPr="00EC1142">
        <w:rPr>
          <w:rFonts w:ascii="Palatino Linotype" w:eastAsia="Palatino Linotype" w:hAnsi="Palatino Linotype" w:cs="Palatino Linotype"/>
          <w:b/>
          <w:bCs/>
        </w:rPr>
        <w:t>SUJETO OBLIGADO</w:t>
      </w:r>
      <w:r w:rsidR="00953F27" w:rsidRPr="00EC1142">
        <w:rPr>
          <w:rFonts w:ascii="Palatino Linotype" w:eastAsia="Palatino Linotype" w:hAnsi="Palatino Linotype" w:cs="Palatino Linotype"/>
        </w:rPr>
        <w:t xml:space="preserve"> </w:t>
      </w:r>
      <w:r w:rsidRPr="00EC1142">
        <w:rPr>
          <w:rFonts w:ascii="Palatino Linotype" w:eastAsia="Palatino Linotype" w:hAnsi="Palatino Linotype" w:cs="Palatino Linotype"/>
        </w:rPr>
        <w:t xml:space="preserve">en caso de estar relacionados o formar parte de las actuaciones de </w:t>
      </w:r>
      <w:r w:rsidRPr="00EC1142">
        <w:rPr>
          <w:rFonts w:ascii="Palatino Linotype" w:eastAsia="Palatino Linotype" w:hAnsi="Palatino Linotype" w:cs="Palatino Linotype"/>
          <w:b/>
          <w:bCs/>
        </w:rPr>
        <w:t xml:space="preserve">procedimientos administrativos seguidos en forma de juicio </w:t>
      </w:r>
      <w:r w:rsidRPr="00EC1142">
        <w:rPr>
          <w:rFonts w:ascii="Palatino Linotype" w:eastAsia="Palatino Linotype" w:hAnsi="Palatino Linotype" w:cs="Palatino Linotype"/>
        </w:rPr>
        <w:t>procederá su entrega en caso de que dichos procedimientos hayan causado estado, y de aquellos que encuadren en los supuestos de excepción establecidos en el artículo 142 de la Ley en la materia, aunque estas últimas no hayan causado estado.</w:t>
      </w:r>
    </w:p>
    <w:p w14:paraId="4E9507CB" w14:textId="77777777" w:rsidR="006273E9" w:rsidRPr="00EC1142" w:rsidRDefault="006273E9" w:rsidP="006273E9">
      <w:pPr>
        <w:spacing w:before="240" w:after="24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Lo anterior, protegiendo el nombre de los servidores públicos relacionados con procedimientos en los que no se determinó responsabilidad administrativa, así como en aquellos casos en que aun habiéndose determinado responsabilidad administrativa la misma no fue por alguna falta administrativa grave. </w:t>
      </w:r>
    </w:p>
    <w:p w14:paraId="4658D54F" w14:textId="2B243C59" w:rsidR="006273E9" w:rsidRPr="00EC1142" w:rsidRDefault="006273E9" w:rsidP="006273E9">
      <w:pPr>
        <w:spacing w:before="240" w:after="24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Asimismo, en caso de encuadrar en la causal de reserva de la información (en el caso de procedimientos administrativos en trámite), deberá emitir y entregar la resolución de su Comité de Transparencia, en donde, de manera fundada y motivada, confirme dicha clasificación, en el caso particular de conformidad con el </w:t>
      </w:r>
      <w:r w:rsidRPr="00EC1142">
        <w:rPr>
          <w:rFonts w:ascii="Palatino Linotype" w:eastAsia="Palatino Linotype" w:hAnsi="Palatino Linotype" w:cs="Palatino Linotype"/>
        </w:rPr>
        <w:lastRenderedPageBreak/>
        <w:t xml:space="preserve">artículo 140 fracción VIII de la Ley de Transparencia vigente, esto es, el </w:t>
      </w:r>
      <w:r w:rsidR="00953F27" w:rsidRPr="00EC1142">
        <w:rPr>
          <w:rFonts w:ascii="Palatino Linotype" w:eastAsia="Palatino Linotype" w:hAnsi="Palatino Linotype" w:cs="Palatino Linotype"/>
          <w:b/>
          <w:bCs/>
        </w:rPr>
        <w:t xml:space="preserve">SUJETO OBLIGADO </w:t>
      </w:r>
      <w:r w:rsidR="00953F27" w:rsidRPr="00EC1142">
        <w:rPr>
          <w:rFonts w:ascii="Palatino Linotype" w:eastAsia="Palatino Linotype" w:hAnsi="Palatino Linotype" w:cs="Palatino Linotype"/>
        </w:rPr>
        <w:t xml:space="preserve">deberá emitir </w:t>
      </w:r>
      <w:r w:rsidRPr="00EC1142">
        <w:rPr>
          <w:rFonts w:ascii="Palatino Linotype" w:eastAsia="Palatino Linotype" w:hAnsi="Palatino Linotype" w:cs="Palatino Linotype"/>
        </w:rPr>
        <w:t>el acuerdo debidamente fundado y motivado cumpliendo cabalmente las formalidades previstas</w:t>
      </w:r>
      <w:r w:rsidR="00F0065F" w:rsidRPr="00EC1142">
        <w:rPr>
          <w:rFonts w:ascii="Palatino Linotype" w:eastAsia="Palatino Linotype" w:hAnsi="Palatino Linotype" w:cs="Palatino Linotype"/>
        </w:rPr>
        <w:t>.</w:t>
      </w:r>
    </w:p>
    <w:p w14:paraId="58FBFF7B" w14:textId="578C5B7F" w:rsidR="006273E9" w:rsidRPr="00EC1142" w:rsidRDefault="006273E9" w:rsidP="006273E9">
      <w:pPr>
        <w:spacing w:before="240" w:after="24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Finalmente, en el caso de que los documentos localizados, contengan datos o información clasificable, en términos del artículo 143, de la Ley de la materia, el </w:t>
      </w:r>
      <w:r w:rsidR="00953F27" w:rsidRPr="00EC1142">
        <w:rPr>
          <w:rFonts w:ascii="Palatino Linotype" w:eastAsia="Palatino Linotype" w:hAnsi="Palatino Linotype" w:cs="Palatino Linotype"/>
          <w:b/>
        </w:rPr>
        <w:t>SUJETO OBLIGADO</w:t>
      </w:r>
      <w:r w:rsidR="00953F27" w:rsidRPr="00EC1142">
        <w:rPr>
          <w:rFonts w:ascii="Palatino Linotype" w:eastAsia="Palatino Linotype" w:hAnsi="Palatino Linotype" w:cs="Palatino Linotype"/>
        </w:rPr>
        <w:t xml:space="preserve"> </w:t>
      </w:r>
      <w:r w:rsidRPr="00EC1142">
        <w:rPr>
          <w:rFonts w:ascii="Palatino Linotype" w:eastAsia="Palatino Linotype" w:hAnsi="Palatino Linotype" w:cs="Palatino Linotype"/>
        </w:rPr>
        <w:t>deberá elaborar las versiones públicas respectivas. Lo anterior en términos del considerando Quinto de la presente resolución.</w:t>
      </w:r>
    </w:p>
    <w:p w14:paraId="63927A01" w14:textId="2958FEF3" w:rsidR="000160CF" w:rsidRPr="00EC1142" w:rsidRDefault="000160CF" w:rsidP="000160CF">
      <w:pPr>
        <w:spacing w:before="280" w:after="28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Ahora bien, respecto de las manifestaciones realizadas por el Recurrente como razones o motivos de inconformidad, consistentes en “…</w:t>
      </w:r>
      <w:r w:rsidRPr="00EC1142">
        <w:rPr>
          <w:rFonts w:ascii="Palatino Linotype" w:eastAsia="Palatino Linotype" w:hAnsi="Palatino Linotype" w:cs="Palatino Linotype"/>
          <w:i/>
          <w:iCs/>
        </w:rPr>
        <w:t>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EC1142">
        <w:rPr>
          <w:rFonts w:ascii="Palatino Linotype" w:eastAsia="Palatino Linotype" w:hAnsi="Palatino Linotype" w:cs="Palatino Linotype"/>
        </w:rPr>
        <w:t xml:space="preserve"> derivado que el Recurso de Revisión no es el medio para sancionar, este Organismo Garante sugiere al solicitante, interponer su queja o denuncia ante la autoridad competente. </w:t>
      </w:r>
    </w:p>
    <w:p w14:paraId="02F5F4B7" w14:textId="10373D73" w:rsidR="00464604" w:rsidRPr="00EC1142" w:rsidRDefault="002753D4" w:rsidP="000160CF">
      <w:pPr>
        <w:spacing w:before="280" w:after="28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P</w:t>
      </w:r>
      <w:r w:rsidR="000D65B9" w:rsidRPr="00EC1142">
        <w:rPr>
          <w:rFonts w:ascii="Palatino Linotype" w:eastAsia="Palatino Linotype" w:hAnsi="Palatino Linotype" w:cs="Palatino Linotype"/>
        </w:rPr>
        <w:t xml:space="preserve">ara el caso de que </w:t>
      </w:r>
      <w:r w:rsidRPr="00EC1142">
        <w:rPr>
          <w:rFonts w:ascii="Palatino Linotype" w:eastAsia="Palatino Linotype" w:hAnsi="Palatino Linotype" w:cs="Palatino Linotype"/>
        </w:rPr>
        <w:t>alguna de las áreas no  haya recibido la información solicita</w:t>
      </w:r>
      <w:r w:rsidR="00F2666A" w:rsidRPr="00EC1142">
        <w:rPr>
          <w:rFonts w:ascii="Palatino Linotype" w:eastAsia="Palatino Linotype" w:hAnsi="Palatino Linotype" w:cs="Palatino Linotype"/>
        </w:rPr>
        <w:t>da</w:t>
      </w:r>
      <w:r w:rsidRPr="00EC1142">
        <w:rPr>
          <w:rFonts w:ascii="Palatino Linotype" w:eastAsia="Palatino Linotype" w:hAnsi="Palatino Linotype" w:cs="Palatino Linotype"/>
        </w:rPr>
        <w:t xml:space="preserve"> el día señalado por el particular</w:t>
      </w:r>
      <w:r w:rsidR="000D65B9" w:rsidRPr="00EC1142">
        <w:rPr>
          <w:rFonts w:ascii="Palatino Linotype" w:eastAsia="Palatino Linotype" w:hAnsi="Palatino Linotype" w:cs="Palatino Linotype"/>
        </w:rPr>
        <w:t>, bastará con que así se haga del conocimiento de manera clara y precisa, para tener por atendido el requerimiento de información</w:t>
      </w:r>
      <w:r w:rsidR="00F0065F" w:rsidRPr="00EC1142">
        <w:rPr>
          <w:rFonts w:ascii="Palatino Linotype" w:eastAsia="Palatino Linotype" w:hAnsi="Palatino Linotype" w:cs="Palatino Linotype"/>
        </w:rPr>
        <w:t>, en términos del segundo párrafo del  artículo 19 de la Ley de Transparencia local.</w:t>
      </w:r>
    </w:p>
    <w:p w14:paraId="30B9B4F9"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b/>
        </w:rPr>
        <w:lastRenderedPageBreak/>
        <w:t xml:space="preserve">Quinto. Versión Pública. </w:t>
      </w:r>
      <w:r w:rsidRPr="00EC1142">
        <w:rPr>
          <w:rFonts w:ascii="Palatino Linotype" w:eastAsia="Palatino Linotype" w:hAnsi="Palatino Linotype" w:cs="Palatino Linotype"/>
        </w:rPr>
        <w:t>Finalmente, debe señalarse que de ser el caso en que los documentos que vayan a ser entregados por el</w:t>
      </w:r>
      <w:r w:rsidRPr="00EC1142">
        <w:rPr>
          <w:rFonts w:ascii="Palatino Linotype" w:eastAsia="Palatino Linotype" w:hAnsi="Palatino Linotype" w:cs="Palatino Linotype"/>
          <w:b/>
        </w:rPr>
        <w:t xml:space="preserve"> SUJETO OBLIGADO</w:t>
      </w:r>
      <w:r w:rsidRPr="00EC1142">
        <w:rPr>
          <w:rFonts w:ascii="Palatino Linotype" w:eastAsia="Palatino Linotype" w:hAnsi="Palatino Linotype" w:cs="Palatino Linotype"/>
        </w:rPr>
        <w:t xml:space="preserve">, para dar cumplimiento a la presente resolución, contengan datos que deban ser clasificados, 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5F60798B"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1323A61C" w14:textId="77777777" w:rsidR="00464604" w:rsidRPr="00EC1142" w:rsidRDefault="000D65B9">
      <w:pPr>
        <w:spacing w:before="120" w:after="120" w:line="276" w:lineRule="auto"/>
        <w:ind w:left="851"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w:t>
      </w:r>
      <w:r w:rsidRPr="00EC1142">
        <w:rPr>
          <w:rFonts w:ascii="Palatino Linotype" w:eastAsia="Palatino Linotype" w:hAnsi="Palatino Linotype" w:cs="Palatino Linotype"/>
          <w:b/>
          <w:i/>
          <w:sz w:val="22"/>
          <w:szCs w:val="22"/>
        </w:rPr>
        <w:t>Artículo 3</w:t>
      </w:r>
      <w:r w:rsidRPr="00EC1142">
        <w:rPr>
          <w:rFonts w:ascii="Palatino Linotype" w:eastAsia="Palatino Linotype" w:hAnsi="Palatino Linotype" w:cs="Palatino Linotype"/>
          <w:i/>
          <w:sz w:val="22"/>
          <w:szCs w:val="22"/>
        </w:rPr>
        <w:t>. Para los efectos de la presente Ley se entenderá por:</w:t>
      </w:r>
    </w:p>
    <w:p w14:paraId="59A84721" w14:textId="77777777" w:rsidR="00464604" w:rsidRPr="00EC1142" w:rsidRDefault="000D65B9">
      <w:pPr>
        <w:spacing w:before="120" w:after="120" w:line="276" w:lineRule="auto"/>
        <w:ind w:left="1134"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w:t>
      </w:r>
    </w:p>
    <w:p w14:paraId="27BD975B" w14:textId="77777777" w:rsidR="00464604" w:rsidRPr="00EC1142" w:rsidRDefault="000D65B9" w:rsidP="00DF0E8A">
      <w:pPr>
        <w:spacing w:before="120" w:after="120" w:line="276" w:lineRule="auto"/>
        <w:ind w:left="1134"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IX. Datos personales</w:t>
      </w:r>
      <w:r w:rsidRPr="00EC1142">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2F6433C9" w14:textId="77777777" w:rsidR="00464604" w:rsidRPr="00EC1142" w:rsidRDefault="000D65B9">
      <w:pPr>
        <w:spacing w:before="120" w:after="120" w:line="276" w:lineRule="auto"/>
        <w:ind w:left="1134"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XX. Información clasificada</w:t>
      </w:r>
      <w:r w:rsidRPr="00EC1142">
        <w:rPr>
          <w:rFonts w:ascii="Palatino Linotype" w:eastAsia="Palatino Linotype" w:hAnsi="Palatino Linotype" w:cs="Palatino Linotype"/>
          <w:i/>
          <w:sz w:val="22"/>
          <w:szCs w:val="22"/>
        </w:rPr>
        <w:t>: Aquella considerada por la presente Ley como reservada o confidencial;</w:t>
      </w:r>
    </w:p>
    <w:p w14:paraId="32236290" w14:textId="77777777" w:rsidR="00464604" w:rsidRPr="00EC1142" w:rsidRDefault="000D65B9">
      <w:pPr>
        <w:spacing w:before="120" w:after="120" w:line="276" w:lineRule="auto"/>
        <w:ind w:left="1134"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 xml:space="preserve">XXI. Información confidencial: </w:t>
      </w:r>
      <w:r w:rsidRPr="00EC1142">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288FF2A" w14:textId="77777777" w:rsidR="00464604" w:rsidRPr="00EC1142" w:rsidRDefault="000D65B9">
      <w:pPr>
        <w:spacing w:before="120" w:after="120" w:line="276" w:lineRule="auto"/>
        <w:ind w:left="1134"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XLV. Versión pública:</w:t>
      </w:r>
      <w:r w:rsidRPr="00EC1142">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CB1A15C" w14:textId="77777777" w:rsidR="00464604" w:rsidRPr="00EC1142" w:rsidRDefault="000D65B9">
      <w:pPr>
        <w:spacing w:before="120" w:after="120" w:line="276" w:lineRule="auto"/>
        <w:ind w:left="1134"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lastRenderedPageBreak/>
        <w:t>[…]</w:t>
      </w:r>
    </w:p>
    <w:p w14:paraId="35881B9E" w14:textId="77777777" w:rsidR="00464604" w:rsidRPr="00EC1142" w:rsidRDefault="000D65B9">
      <w:pPr>
        <w:spacing w:before="120" w:after="120" w:line="276" w:lineRule="auto"/>
        <w:ind w:left="851"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Artículo 91.</w:t>
      </w:r>
      <w:r w:rsidRPr="00EC1142">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41984408" w14:textId="77777777" w:rsidR="00464604" w:rsidRPr="00EC1142" w:rsidRDefault="000D65B9">
      <w:pPr>
        <w:spacing w:before="120" w:after="120" w:line="276" w:lineRule="auto"/>
        <w:ind w:left="851"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Artículo 132.</w:t>
      </w:r>
      <w:r w:rsidRPr="00EC1142">
        <w:rPr>
          <w:rFonts w:ascii="Palatino Linotype" w:eastAsia="Palatino Linotype" w:hAnsi="Palatino Linotype" w:cs="Palatino Linotype"/>
          <w:i/>
          <w:sz w:val="22"/>
          <w:szCs w:val="22"/>
        </w:rPr>
        <w:t xml:space="preserve"> La clasificación de la información se llevará a cabo en el momento en que:</w:t>
      </w:r>
    </w:p>
    <w:p w14:paraId="0976B343" w14:textId="77777777" w:rsidR="00464604" w:rsidRPr="00EC1142" w:rsidRDefault="000D65B9">
      <w:pPr>
        <w:spacing w:before="120" w:after="120" w:line="276" w:lineRule="auto"/>
        <w:ind w:left="1134"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I</w:t>
      </w:r>
      <w:r w:rsidRPr="00EC1142">
        <w:rPr>
          <w:rFonts w:ascii="Palatino Linotype" w:eastAsia="Palatino Linotype" w:hAnsi="Palatino Linotype" w:cs="Palatino Linotype"/>
          <w:i/>
          <w:sz w:val="22"/>
          <w:szCs w:val="22"/>
        </w:rPr>
        <w:t>. Se reciba una solicitud de acceso a la información;</w:t>
      </w:r>
    </w:p>
    <w:p w14:paraId="29C7C857" w14:textId="77777777" w:rsidR="00464604" w:rsidRPr="00EC1142" w:rsidRDefault="000D65B9">
      <w:pPr>
        <w:spacing w:before="120" w:after="120" w:line="276" w:lineRule="auto"/>
        <w:ind w:left="1134"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II.</w:t>
      </w:r>
      <w:r w:rsidRPr="00EC1142">
        <w:rPr>
          <w:rFonts w:ascii="Palatino Linotype" w:eastAsia="Palatino Linotype" w:hAnsi="Palatino Linotype" w:cs="Palatino Linotype"/>
          <w:i/>
          <w:sz w:val="22"/>
          <w:szCs w:val="22"/>
        </w:rPr>
        <w:t xml:space="preserve"> Se determine mediante resolución de autoridad competente; o</w:t>
      </w:r>
    </w:p>
    <w:p w14:paraId="705D7184" w14:textId="77777777" w:rsidR="00464604" w:rsidRPr="00EC1142" w:rsidRDefault="000D65B9">
      <w:pPr>
        <w:spacing w:before="120" w:after="120" w:line="276" w:lineRule="auto"/>
        <w:ind w:left="1134"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III.</w:t>
      </w:r>
      <w:r w:rsidRPr="00EC1142">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4BD8D2D5" w14:textId="77777777" w:rsidR="00464604" w:rsidRPr="00EC1142" w:rsidRDefault="000D65B9">
      <w:pPr>
        <w:spacing w:before="120" w:after="120" w:line="276" w:lineRule="auto"/>
        <w:ind w:left="851"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w:t>
      </w:r>
    </w:p>
    <w:p w14:paraId="581D1536" w14:textId="77777777" w:rsidR="00464604" w:rsidRPr="00EC1142" w:rsidRDefault="000D65B9">
      <w:pPr>
        <w:spacing w:before="120" w:after="120" w:line="276" w:lineRule="auto"/>
        <w:ind w:left="851"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Artículo 143</w:t>
      </w:r>
      <w:r w:rsidRPr="00EC114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EC39EAB" w14:textId="77777777" w:rsidR="00464604" w:rsidRPr="00EC1142" w:rsidRDefault="000D65B9">
      <w:pPr>
        <w:spacing w:before="120" w:after="120" w:line="276" w:lineRule="auto"/>
        <w:ind w:left="1134"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I.</w:t>
      </w:r>
      <w:r w:rsidRPr="00EC1142">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1AAEF18" w14:textId="77777777" w:rsidR="00464604" w:rsidRPr="00EC1142" w:rsidRDefault="000D65B9">
      <w:pPr>
        <w:spacing w:before="120" w:after="120" w:line="276" w:lineRule="auto"/>
        <w:ind w:left="1134"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II.</w:t>
      </w:r>
      <w:r w:rsidRPr="00EC1142">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5A357FD" w14:textId="77777777" w:rsidR="00464604" w:rsidRPr="00EC1142" w:rsidRDefault="000D65B9">
      <w:pPr>
        <w:spacing w:before="120" w:after="120" w:line="276" w:lineRule="auto"/>
        <w:ind w:left="1134"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III.</w:t>
      </w:r>
      <w:r w:rsidRPr="00EC1142">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67370CF" w14:textId="77777777" w:rsidR="00464604" w:rsidRPr="00EC1142" w:rsidRDefault="000D65B9">
      <w:pPr>
        <w:spacing w:before="120" w:after="120" w:line="276" w:lineRule="auto"/>
        <w:ind w:left="851"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5BB7E41" w14:textId="77777777" w:rsidR="00464604" w:rsidRPr="00EC1142" w:rsidRDefault="000D65B9">
      <w:pPr>
        <w:spacing w:before="120" w:after="120" w:line="276" w:lineRule="auto"/>
        <w:ind w:left="851"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4E76146"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lastRenderedPageBreak/>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B8B9638"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550EA960" w14:textId="77777777" w:rsidR="00464604" w:rsidRPr="00EC1142" w:rsidRDefault="000D65B9">
      <w:pPr>
        <w:spacing w:before="120" w:after="120" w:line="276" w:lineRule="auto"/>
        <w:ind w:left="851"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“Quincuagésimo sexto</w:t>
      </w:r>
      <w:r w:rsidRPr="00EC1142">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E84A935" w14:textId="77777777" w:rsidR="00464604" w:rsidRPr="00EC1142" w:rsidRDefault="000D65B9">
      <w:pPr>
        <w:spacing w:before="120" w:after="120" w:line="276" w:lineRule="auto"/>
        <w:ind w:left="851"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Quincuagésimo séptimo</w:t>
      </w:r>
      <w:r w:rsidRPr="00EC1142">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325C2E39" w14:textId="77777777" w:rsidR="00464604" w:rsidRPr="00EC1142" w:rsidRDefault="000D65B9">
      <w:pPr>
        <w:spacing w:before="120" w:after="120" w:line="276" w:lineRule="auto"/>
        <w:ind w:left="1134"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I.</w:t>
      </w:r>
      <w:r w:rsidRPr="00EC1142">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565FDA0" w14:textId="77777777" w:rsidR="00464604" w:rsidRPr="00EC1142" w:rsidRDefault="000D65B9">
      <w:pPr>
        <w:spacing w:before="120" w:after="120" w:line="276" w:lineRule="auto"/>
        <w:ind w:left="1134"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II.</w:t>
      </w:r>
      <w:r w:rsidRPr="00EC1142">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04BFB074" w14:textId="77777777" w:rsidR="00464604" w:rsidRPr="00EC1142" w:rsidRDefault="000D65B9">
      <w:pPr>
        <w:spacing w:before="120" w:after="120" w:line="276" w:lineRule="auto"/>
        <w:ind w:left="1134"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III.</w:t>
      </w:r>
      <w:r w:rsidRPr="00EC1142">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w:t>
      </w:r>
      <w:r w:rsidRPr="00EC1142">
        <w:rPr>
          <w:rFonts w:ascii="Palatino Linotype" w:eastAsia="Palatino Linotype" w:hAnsi="Palatino Linotype" w:cs="Palatino Linotype"/>
          <w:i/>
          <w:sz w:val="22"/>
          <w:szCs w:val="22"/>
        </w:rPr>
        <w:lastRenderedPageBreak/>
        <w:t>actividades de los servidores públicos, de manera que se pueda valorar el desempeño de los mismos.</w:t>
      </w:r>
    </w:p>
    <w:p w14:paraId="48E11700" w14:textId="77777777" w:rsidR="00464604" w:rsidRPr="00EC1142" w:rsidRDefault="000D65B9">
      <w:pPr>
        <w:spacing w:before="120" w:after="120" w:line="276" w:lineRule="auto"/>
        <w:ind w:left="851"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7E3C3210" w14:textId="77777777" w:rsidR="00464604" w:rsidRPr="00EC1142" w:rsidRDefault="000D65B9">
      <w:pPr>
        <w:spacing w:before="120" w:after="120" w:line="276" w:lineRule="auto"/>
        <w:ind w:left="851" w:right="902"/>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b/>
          <w:i/>
          <w:sz w:val="22"/>
          <w:szCs w:val="22"/>
        </w:rPr>
        <w:t>Quincuagésimo octavo</w:t>
      </w:r>
      <w:r w:rsidRPr="00EC1142">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6659928F"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55876CE"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EC1142" w:rsidRPr="00EC1142" w14:paraId="7F8D68C9" w14:textId="77777777">
        <w:tc>
          <w:tcPr>
            <w:tcW w:w="4414" w:type="dxa"/>
            <w:gridSpan w:val="2"/>
          </w:tcPr>
          <w:p w14:paraId="7DD2842A" w14:textId="77777777" w:rsidR="00464604" w:rsidRPr="00EC1142" w:rsidRDefault="000D65B9">
            <w:pPr>
              <w:jc w:val="center"/>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Parcial</w:t>
            </w:r>
          </w:p>
        </w:tc>
        <w:tc>
          <w:tcPr>
            <w:tcW w:w="4414" w:type="dxa"/>
            <w:gridSpan w:val="2"/>
          </w:tcPr>
          <w:p w14:paraId="10253C77" w14:textId="77777777" w:rsidR="00464604" w:rsidRPr="00EC1142" w:rsidRDefault="000D65B9">
            <w:pPr>
              <w:jc w:val="center"/>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Total</w:t>
            </w:r>
          </w:p>
        </w:tc>
      </w:tr>
      <w:tr w:rsidR="00EC1142" w:rsidRPr="00EC1142" w14:paraId="055B6D56" w14:textId="77777777">
        <w:tc>
          <w:tcPr>
            <w:tcW w:w="993" w:type="dxa"/>
          </w:tcPr>
          <w:p w14:paraId="6EF9D2C4" w14:textId="77777777" w:rsidR="00464604" w:rsidRPr="00EC1142" w:rsidRDefault="000D65B9">
            <w:pPr>
              <w:jc w:val="center"/>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Concepto</w:t>
            </w:r>
          </w:p>
        </w:tc>
        <w:tc>
          <w:tcPr>
            <w:tcW w:w="3421" w:type="dxa"/>
          </w:tcPr>
          <w:p w14:paraId="01178AD7" w14:textId="77777777" w:rsidR="00464604" w:rsidRPr="00EC1142" w:rsidRDefault="000D65B9">
            <w:pPr>
              <w:jc w:val="center"/>
              <w:rPr>
                <w:rFonts w:ascii="Palatino Linotype" w:eastAsia="Palatino Linotype" w:hAnsi="Palatino Linotype" w:cs="Palatino Linotype"/>
                <w:b/>
                <w:sz w:val="12"/>
                <w:szCs w:val="12"/>
              </w:rPr>
            </w:pPr>
            <w:r w:rsidRPr="00EC1142">
              <w:rPr>
                <w:rFonts w:ascii="Palatino Linotype" w:eastAsia="Palatino Linotype" w:hAnsi="Palatino Linotype" w:cs="Palatino Linotype"/>
                <w:b/>
                <w:sz w:val="12"/>
                <w:szCs w:val="12"/>
              </w:rPr>
              <w:t>Dónde</w:t>
            </w:r>
          </w:p>
        </w:tc>
        <w:tc>
          <w:tcPr>
            <w:tcW w:w="968" w:type="dxa"/>
          </w:tcPr>
          <w:p w14:paraId="7F36014A" w14:textId="77777777" w:rsidR="00464604" w:rsidRPr="00EC1142" w:rsidRDefault="000D65B9">
            <w:pPr>
              <w:jc w:val="center"/>
              <w:rPr>
                <w:rFonts w:ascii="Palatino Linotype" w:eastAsia="Palatino Linotype" w:hAnsi="Palatino Linotype" w:cs="Palatino Linotype"/>
                <w:b/>
                <w:sz w:val="12"/>
                <w:szCs w:val="12"/>
              </w:rPr>
            </w:pPr>
            <w:r w:rsidRPr="00EC1142">
              <w:rPr>
                <w:rFonts w:ascii="Palatino Linotype" w:eastAsia="Palatino Linotype" w:hAnsi="Palatino Linotype" w:cs="Palatino Linotype"/>
                <w:b/>
                <w:sz w:val="12"/>
                <w:szCs w:val="12"/>
              </w:rPr>
              <w:t>Concepto</w:t>
            </w:r>
          </w:p>
        </w:tc>
        <w:tc>
          <w:tcPr>
            <w:tcW w:w="3446" w:type="dxa"/>
          </w:tcPr>
          <w:p w14:paraId="55DC7403" w14:textId="77777777" w:rsidR="00464604" w:rsidRPr="00EC1142" w:rsidRDefault="000D65B9">
            <w:pPr>
              <w:jc w:val="center"/>
              <w:rPr>
                <w:rFonts w:ascii="Palatino Linotype" w:eastAsia="Palatino Linotype" w:hAnsi="Palatino Linotype" w:cs="Palatino Linotype"/>
                <w:b/>
                <w:sz w:val="12"/>
                <w:szCs w:val="12"/>
              </w:rPr>
            </w:pPr>
            <w:r w:rsidRPr="00EC1142">
              <w:rPr>
                <w:rFonts w:ascii="Palatino Linotype" w:eastAsia="Palatino Linotype" w:hAnsi="Palatino Linotype" w:cs="Palatino Linotype"/>
                <w:b/>
                <w:sz w:val="12"/>
                <w:szCs w:val="12"/>
              </w:rPr>
              <w:t>Dónde</w:t>
            </w:r>
          </w:p>
        </w:tc>
      </w:tr>
      <w:tr w:rsidR="00EC1142" w:rsidRPr="00EC1142" w14:paraId="475E12FD" w14:textId="77777777">
        <w:tc>
          <w:tcPr>
            <w:tcW w:w="8828" w:type="dxa"/>
            <w:gridSpan w:val="4"/>
          </w:tcPr>
          <w:p w14:paraId="1F7E3258" w14:textId="77777777" w:rsidR="00464604" w:rsidRPr="00EC1142" w:rsidRDefault="000D65B9">
            <w:pPr>
              <w:jc w:val="center"/>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Sello oficial o logotipo del sujeto obligado</w:t>
            </w:r>
          </w:p>
        </w:tc>
      </w:tr>
      <w:tr w:rsidR="00EC1142" w:rsidRPr="00EC1142" w14:paraId="72A2C061" w14:textId="77777777">
        <w:tc>
          <w:tcPr>
            <w:tcW w:w="993" w:type="dxa"/>
          </w:tcPr>
          <w:p w14:paraId="7F0B5683"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Fecha de clasificación</w:t>
            </w:r>
          </w:p>
        </w:tc>
        <w:tc>
          <w:tcPr>
            <w:tcW w:w="3421" w:type="dxa"/>
          </w:tcPr>
          <w:p w14:paraId="7102E14A"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1689BDE9" w14:textId="77777777" w:rsidR="00464604" w:rsidRPr="00EC1142" w:rsidRDefault="000D65B9">
            <w:pPr>
              <w:jc w:val="both"/>
              <w:rPr>
                <w:rFonts w:ascii="Palatino Linotype" w:eastAsia="Palatino Linotype" w:hAnsi="Palatino Linotype" w:cs="Palatino Linotype"/>
                <w:b/>
                <w:sz w:val="12"/>
                <w:szCs w:val="12"/>
              </w:rPr>
            </w:pPr>
            <w:r w:rsidRPr="00EC1142">
              <w:rPr>
                <w:rFonts w:ascii="Palatino Linotype" w:eastAsia="Palatino Linotype" w:hAnsi="Palatino Linotype" w:cs="Palatino Linotype"/>
                <w:b/>
                <w:sz w:val="12"/>
                <w:szCs w:val="12"/>
              </w:rPr>
              <w:t>Fecha de clasificación</w:t>
            </w:r>
          </w:p>
        </w:tc>
        <w:tc>
          <w:tcPr>
            <w:tcW w:w="3446" w:type="dxa"/>
          </w:tcPr>
          <w:p w14:paraId="3D474805"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EC1142" w:rsidRPr="00EC1142" w14:paraId="00F27C56" w14:textId="77777777">
        <w:tc>
          <w:tcPr>
            <w:tcW w:w="993" w:type="dxa"/>
          </w:tcPr>
          <w:p w14:paraId="68BB3DE6"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Área</w:t>
            </w:r>
          </w:p>
        </w:tc>
        <w:tc>
          <w:tcPr>
            <w:tcW w:w="3421" w:type="dxa"/>
          </w:tcPr>
          <w:p w14:paraId="724299B6"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Se señalará el nombre del área del cual es titular quien clasifica.</w:t>
            </w:r>
          </w:p>
        </w:tc>
        <w:tc>
          <w:tcPr>
            <w:tcW w:w="968" w:type="dxa"/>
          </w:tcPr>
          <w:p w14:paraId="000FD04F" w14:textId="77777777" w:rsidR="00464604" w:rsidRPr="00EC1142" w:rsidRDefault="000D65B9">
            <w:pPr>
              <w:jc w:val="both"/>
              <w:rPr>
                <w:rFonts w:ascii="Palatino Linotype" w:eastAsia="Palatino Linotype" w:hAnsi="Palatino Linotype" w:cs="Palatino Linotype"/>
                <w:b/>
                <w:sz w:val="12"/>
                <w:szCs w:val="12"/>
              </w:rPr>
            </w:pPr>
            <w:r w:rsidRPr="00EC1142">
              <w:rPr>
                <w:rFonts w:ascii="Palatino Linotype" w:eastAsia="Palatino Linotype" w:hAnsi="Palatino Linotype" w:cs="Palatino Linotype"/>
                <w:b/>
                <w:sz w:val="12"/>
                <w:szCs w:val="12"/>
              </w:rPr>
              <w:t>Área</w:t>
            </w:r>
          </w:p>
        </w:tc>
        <w:tc>
          <w:tcPr>
            <w:tcW w:w="3446" w:type="dxa"/>
          </w:tcPr>
          <w:p w14:paraId="79B71D78"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Se señalará el nombre del área de la cual es el titular quien clasifica.</w:t>
            </w:r>
          </w:p>
        </w:tc>
      </w:tr>
      <w:tr w:rsidR="00EC1142" w:rsidRPr="00EC1142" w14:paraId="0AE1AC7F" w14:textId="77777777">
        <w:tc>
          <w:tcPr>
            <w:tcW w:w="993" w:type="dxa"/>
          </w:tcPr>
          <w:p w14:paraId="7198942E"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Información reservada</w:t>
            </w:r>
          </w:p>
        </w:tc>
        <w:tc>
          <w:tcPr>
            <w:tcW w:w="3421" w:type="dxa"/>
          </w:tcPr>
          <w:p w14:paraId="0579979C"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anotarán todas las páginas que </w:t>
            </w:r>
            <w:r w:rsidRPr="00EC1142">
              <w:rPr>
                <w:rFonts w:ascii="Palatino Linotype" w:eastAsia="Palatino Linotype" w:hAnsi="Palatino Linotype" w:cs="Palatino Linotype"/>
                <w:sz w:val="12"/>
                <w:szCs w:val="12"/>
              </w:rPr>
              <w:lastRenderedPageBreak/>
              <w:t>lo conforman. Si el documento no contiene información reservada, se tachará este apartado.</w:t>
            </w:r>
          </w:p>
        </w:tc>
        <w:tc>
          <w:tcPr>
            <w:tcW w:w="968" w:type="dxa"/>
          </w:tcPr>
          <w:p w14:paraId="24B9F418" w14:textId="77777777" w:rsidR="00464604" w:rsidRPr="00EC1142" w:rsidRDefault="000D65B9">
            <w:pPr>
              <w:jc w:val="both"/>
              <w:rPr>
                <w:rFonts w:ascii="Palatino Linotype" w:eastAsia="Palatino Linotype" w:hAnsi="Palatino Linotype" w:cs="Palatino Linotype"/>
                <w:b/>
                <w:sz w:val="12"/>
                <w:szCs w:val="12"/>
              </w:rPr>
            </w:pPr>
            <w:r w:rsidRPr="00EC1142">
              <w:rPr>
                <w:rFonts w:ascii="Palatino Linotype" w:eastAsia="Palatino Linotype" w:hAnsi="Palatino Linotype" w:cs="Palatino Linotype"/>
                <w:b/>
                <w:sz w:val="12"/>
                <w:szCs w:val="12"/>
              </w:rPr>
              <w:lastRenderedPageBreak/>
              <w:t>Reservado</w:t>
            </w:r>
          </w:p>
        </w:tc>
        <w:tc>
          <w:tcPr>
            <w:tcW w:w="3446" w:type="dxa"/>
          </w:tcPr>
          <w:p w14:paraId="0CD60DF2"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Leyenda de información RESERVADA.</w:t>
            </w:r>
          </w:p>
        </w:tc>
      </w:tr>
      <w:tr w:rsidR="00EC1142" w:rsidRPr="00EC1142" w14:paraId="41081A73" w14:textId="77777777">
        <w:tc>
          <w:tcPr>
            <w:tcW w:w="993" w:type="dxa"/>
          </w:tcPr>
          <w:p w14:paraId="0EA344BA"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Fundamento legal</w:t>
            </w:r>
          </w:p>
        </w:tc>
        <w:tc>
          <w:tcPr>
            <w:tcW w:w="3421" w:type="dxa"/>
          </w:tcPr>
          <w:p w14:paraId="28905D14"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454F8302" w14:textId="77777777" w:rsidR="00464604" w:rsidRPr="00EC1142" w:rsidRDefault="000D65B9">
            <w:pPr>
              <w:jc w:val="both"/>
              <w:rPr>
                <w:rFonts w:ascii="Palatino Linotype" w:eastAsia="Palatino Linotype" w:hAnsi="Palatino Linotype" w:cs="Palatino Linotype"/>
                <w:b/>
                <w:sz w:val="12"/>
                <w:szCs w:val="12"/>
              </w:rPr>
            </w:pPr>
            <w:r w:rsidRPr="00EC1142">
              <w:rPr>
                <w:rFonts w:ascii="Palatino Linotype" w:eastAsia="Palatino Linotype" w:hAnsi="Palatino Linotype" w:cs="Palatino Linotype"/>
                <w:b/>
                <w:sz w:val="12"/>
                <w:szCs w:val="12"/>
              </w:rPr>
              <w:t>Periodo de reserva</w:t>
            </w:r>
          </w:p>
        </w:tc>
        <w:tc>
          <w:tcPr>
            <w:tcW w:w="3446" w:type="dxa"/>
          </w:tcPr>
          <w:p w14:paraId="1661CD27"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EC1142" w:rsidRPr="00EC1142" w14:paraId="4E957B88" w14:textId="77777777">
        <w:tc>
          <w:tcPr>
            <w:tcW w:w="993" w:type="dxa"/>
          </w:tcPr>
          <w:p w14:paraId="6EEB79FA"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Ampliación del periodo de reserva</w:t>
            </w:r>
          </w:p>
        </w:tc>
        <w:tc>
          <w:tcPr>
            <w:tcW w:w="3421" w:type="dxa"/>
          </w:tcPr>
          <w:p w14:paraId="5AB3619B"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EB465D4" w14:textId="77777777" w:rsidR="00464604" w:rsidRPr="00EC1142" w:rsidRDefault="000D65B9">
            <w:pPr>
              <w:jc w:val="both"/>
              <w:rPr>
                <w:rFonts w:ascii="Palatino Linotype" w:eastAsia="Palatino Linotype" w:hAnsi="Palatino Linotype" w:cs="Palatino Linotype"/>
                <w:b/>
                <w:sz w:val="12"/>
                <w:szCs w:val="12"/>
              </w:rPr>
            </w:pPr>
            <w:r w:rsidRPr="00EC1142">
              <w:rPr>
                <w:rFonts w:ascii="Palatino Linotype" w:eastAsia="Palatino Linotype" w:hAnsi="Palatino Linotype" w:cs="Palatino Linotype"/>
                <w:b/>
                <w:sz w:val="12"/>
                <w:szCs w:val="12"/>
              </w:rPr>
              <w:t>Fundamento legal</w:t>
            </w:r>
          </w:p>
        </w:tc>
        <w:tc>
          <w:tcPr>
            <w:tcW w:w="3446" w:type="dxa"/>
          </w:tcPr>
          <w:p w14:paraId="59B34CC8"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EC1142" w:rsidRPr="00EC1142" w14:paraId="69ABFE4C" w14:textId="77777777">
        <w:tc>
          <w:tcPr>
            <w:tcW w:w="993" w:type="dxa"/>
          </w:tcPr>
          <w:p w14:paraId="57B0F94E"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Confidencial</w:t>
            </w:r>
          </w:p>
        </w:tc>
        <w:tc>
          <w:tcPr>
            <w:tcW w:w="3421" w:type="dxa"/>
          </w:tcPr>
          <w:p w14:paraId="3B590A91"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1F71F5C" w14:textId="77777777" w:rsidR="00464604" w:rsidRPr="00EC1142" w:rsidRDefault="000D65B9">
            <w:pPr>
              <w:jc w:val="both"/>
              <w:rPr>
                <w:rFonts w:ascii="Palatino Linotype" w:eastAsia="Palatino Linotype" w:hAnsi="Palatino Linotype" w:cs="Palatino Linotype"/>
                <w:b/>
                <w:sz w:val="12"/>
                <w:szCs w:val="12"/>
              </w:rPr>
            </w:pPr>
            <w:r w:rsidRPr="00EC1142">
              <w:rPr>
                <w:rFonts w:ascii="Palatino Linotype" w:eastAsia="Palatino Linotype" w:hAnsi="Palatino Linotype" w:cs="Palatino Linotype"/>
                <w:b/>
                <w:sz w:val="12"/>
                <w:szCs w:val="12"/>
              </w:rPr>
              <w:t>Ampliación del periodo de reserva</w:t>
            </w:r>
          </w:p>
        </w:tc>
        <w:tc>
          <w:tcPr>
            <w:tcW w:w="3446" w:type="dxa"/>
          </w:tcPr>
          <w:p w14:paraId="607AFF96"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EC1142" w:rsidRPr="00EC1142" w14:paraId="791EA8FE" w14:textId="77777777">
        <w:tc>
          <w:tcPr>
            <w:tcW w:w="993" w:type="dxa"/>
          </w:tcPr>
          <w:p w14:paraId="06479D87"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Fundamento legal</w:t>
            </w:r>
          </w:p>
        </w:tc>
        <w:tc>
          <w:tcPr>
            <w:tcW w:w="3421" w:type="dxa"/>
          </w:tcPr>
          <w:p w14:paraId="0472F773"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498B9B1E" w14:textId="77777777" w:rsidR="00464604" w:rsidRPr="00EC1142" w:rsidRDefault="000D65B9">
            <w:pPr>
              <w:jc w:val="both"/>
              <w:rPr>
                <w:rFonts w:ascii="Palatino Linotype" w:eastAsia="Palatino Linotype" w:hAnsi="Palatino Linotype" w:cs="Palatino Linotype"/>
                <w:b/>
                <w:sz w:val="12"/>
                <w:szCs w:val="12"/>
              </w:rPr>
            </w:pPr>
            <w:r w:rsidRPr="00EC1142">
              <w:rPr>
                <w:rFonts w:ascii="Palatino Linotype" w:eastAsia="Palatino Linotype" w:hAnsi="Palatino Linotype" w:cs="Palatino Linotype"/>
                <w:b/>
                <w:sz w:val="12"/>
                <w:szCs w:val="12"/>
              </w:rPr>
              <w:t>Confidencial</w:t>
            </w:r>
          </w:p>
        </w:tc>
        <w:tc>
          <w:tcPr>
            <w:tcW w:w="3446" w:type="dxa"/>
          </w:tcPr>
          <w:p w14:paraId="0BCAAB6A"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Leyenda de información CONFIDENCIAL.</w:t>
            </w:r>
          </w:p>
        </w:tc>
      </w:tr>
      <w:tr w:rsidR="00EC1142" w:rsidRPr="00EC1142" w14:paraId="51A961AD" w14:textId="77777777">
        <w:tc>
          <w:tcPr>
            <w:tcW w:w="993" w:type="dxa"/>
          </w:tcPr>
          <w:p w14:paraId="28460DEA"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Rúbrica del titular del área</w:t>
            </w:r>
          </w:p>
        </w:tc>
        <w:tc>
          <w:tcPr>
            <w:tcW w:w="3421" w:type="dxa"/>
          </w:tcPr>
          <w:p w14:paraId="22908461"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Rúbrica autógrafa de quien clasifica.</w:t>
            </w:r>
          </w:p>
        </w:tc>
        <w:tc>
          <w:tcPr>
            <w:tcW w:w="968" w:type="dxa"/>
          </w:tcPr>
          <w:p w14:paraId="1D3343D3" w14:textId="77777777" w:rsidR="00464604" w:rsidRPr="00EC1142" w:rsidRDefault="000D65B9">
            <w:pPr>
              <w:jc w:val="both"/>
              <w:rPr>
                <w:rFonts w:ascii="Palatino Linotype" w:eastAsia="Palatino Linotype" w:hAnsi="Palatino Linotype" w:cs="Palatino Linotype"/>
                <w:b/>
                <w:sz w:val="12"/>
                <w:szCs w:val="12"/>
              </w:rPr>
            </w:pPr>
            <w:r w:rsidRPr="00EC1142">
              <w:rPr>
                <w:rFonts w:ascii="Palatino Linotype" w:eastAsia="Palatino Linotype" w:hAnsi="Palatino Linotype" w:cs="Palatino Linotype"/>
                <w:b/>
                <w:sz w:val="12"/>
                <w:szCs w:val="12"/>
              </w:rPr>
              <w:t>Fundamento legal</w:t>
            </w:r>
          </w:p>
        </w:tc>
        <w:tc>
          <w:tcPr>
            <w:tcW w:w="3446" w:type="dxa"/>
          </w:tcPr>
          <w:p w14:paraId="52BDAD2C"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EC1142" w:rsidRPr="00EC1142" w14:paraId="7A48E4CE" w14:textId="77777777">
        <w:tc>
          <w:tcPr>
            <w:tcW w:w="993" w:type="dxa"/>
          </w:tcPr>
          <w:p w14:paraId="6A150AE1"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Fecha de desclasificación</w:t>
            </w:r>
          </w:p>
        </w:tc>
        <w:tc>
          <w:tcPr>
            <w:tcW w:w="3421" w:type="dxa"/>
          </w:tcPr>
          <w:p w14:paraId="444F3C32"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Se anotará la fecha en que se desclasifica el documento.</w:t>
            </w:r>
          </w:p>
        </w:tc>
        <w:tc>
          <w:tcPr>
            <w:tcW w:w="968" w:type="dxa"/>
          </w:tcPr>
          <w:p w14:paraId="2EC51791" w14:textId="77777777" w:rsidR="00464604" w:rsidRPr="00EC1142" w:rsidRDefault="000D65B9">
            <w:pPr>
              <w:jc w:val="both"/>
              <w:rPr>
                <w:rFonts w:ascii="Palatino Linotype" w:eastAsia="Palatino Linotype" w:hAnsi="Palatino Linotype" w:cs="Palatino Linotype"/>
                <w:b/>
                <w:sz w:val="12"/>
                <w:szCs w:val="12"/>
              </w:rPr>
            </w:pPr>
            <w:r w:rsidRPr="00EC1142">
              <w:rPr>
                <w:rFonts w:ascii="Palatino Linotype" w:eastAsia="Palatino Linotype" w:hAnsi="Palatino Linotype" w:cs="Palatino Linotype"/>
                <w:b/>
                <w:sz w:val="12"/>
                <w:szCs w:val="12"/>
              </w:rPr>
              <w:t>Rúbrica del titular del área</w:t>
            </w:r>
          </w:p>
        </w:tc>
        <w:tc>
          <w:tcPr>
            <w:tcW w:w="3446" w:type="dxa"/>
          </w:tcPr>
          <w:p w14:paraId="5A25E180"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Rúbrica autógrafa de quien clasifica.</w:t>
            </w:r>
          </w:p>
        </w:tc>
      </w:tr>
      <w:tr w:rsidR="00EC1142" w:rsidRPr="00EC1142" w14:paraId="0A2CAF67" w14:textId="77777777">
        <w:tc>
          <w:tcPr>
            <w:tcW w:w="993" w:type="dxa"/>
          </w:tcPr>
          <w:p w14:paraId="597EB5F6"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Rúbrica y cargo del servidor público</w:t>
            </w:r>
          </w:p>
        </w:tc>
        <w:tc>
          <w:tcPr>
            <w:tcW w:w="3421" w:type="dxa"/>
          </w:tcPr>
          <w:p w14:paraId="6D177369"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Rúbrica autógrafa de quien desclasifica.</w:t>
            </w:r>
          </w:p>
        </w:tc>
        <w:tc>
          <w:tcPr>
            <w:tcW w:w="968" w:type="dxa"/>
          </w:tcPr>
          <w:p w14:paraId="37B36334" w14:textId="77777777" w:rsidR="00464604" w:rsidRPr="00EC1142" w:rsidRDefault="000D65B9">
            <w:pPr>
              <w:jc w:val="both"/>
              <w:rPr>
                <w:rFonts w:ascii="Palatino Linotype" w:eastAsia="Palatino Linotype" w:hAnsi="Palatino Linotype" w:cs="Palatino Linotype"/>
                <w:b/>
                <w:sz w:val="12"/>
                <w:szCs w:val="12"/>
              </w:rPr>
            </w:pPr>
            <w:r w:rsidRPr="00EC1142">
              <w:rPr>
                <w:rFonts w:ascii="Palatino Linotype" w:eastAsia="Palatino Linotype" w:hAnsi="Palatino Linotype" w:cs="Palatino Linotype"/>
                <w:b/>
                <w:sz w:val="12"/>
                <w:szCs w:val="12"/>
              </w:rPr>
              <w:t>Fecha de desclasificación</w:t>
            </w:r>
          </w:p>
        </w:tc>
        <w:tc>
          <w:tcPr>
            <w:tcW w:w="3446" w:type="dxa"/>
          </w:tcPr>
          <w:p w14:paraId="77F196A2"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Se anotará la fecha en que se desclasifica.</w:t>
            </w:r>
          </w:p>
        </w:tc>
      </w:tr>
      <w:tr w:rsidR="00EC1142" w:rsidRPr="00EC1142" w14:paraId="5565A586" w14:textId="77777777">
        <w:tc>
          <w:tcPr>
            <w:tcW w:w="993" w:type="dxa"/>
          </w:tcPr>
          <w:p w14:paraId="6F51C148" w14:textId="77777777" w:rsidR="00464604" w:rsidRPr="00EC1142" w:rsidRDefault="00464604">
            <w:pPr>
              <w:jc w:val="both"/>
              <w:rPr>
                <w:rFonts w:ascii="Palatino Linotype" w:eastAsia="Palatino Linotype" w:hAnsi="Palatino Linotype" w:cs="Palatino Linotype"/>
                <w:sz w:val="12"/>
                <w:szCs w:val="12"/>
              </w:rPr>
            </w:pPr>
          </w:p>
        </w:tc>
        <w:tc>
          <w:tcPr>
            <w:tcW w:w="3421" w:type="dxa"/>
          </w:tcPr>
          <w:p w14:paraId="2E70D035" w14:textId="77777777" w:rsidR="00464604" w:rsidRPr="00EC1142" w:rsidRDefault="00464604">
            <w:pPr>
              <w:jc w:val="both"/>
              <w:rPr>
                <w:rFonts w:ascii="Palatino Linotype" w:eastAsia="Palatino Linotype" w:hAnsi="Palatino Linotype" w:cs="Palatino Linotype"/>
                <w:sz w:val="12"/>
                <w:szCs w:val="12"/>
              </w:rPr>
            </w:pPr>
          </w:p>
        </w:tc>
        <w:tc>
          <w:tcPr>
            <w:tcW w:w="968" w:type="dxa"/>
          </w:tcPr>
          <w:p w14:paraId="38F04E35" w14:textId="77777777" w:rsidR="00464604" w:rsidRPr="00EC1142" w:rsidRDefault="000D65B9">
            <w:pPr>
              <w:jc w:val="both"/>
              <w:rPr>
                <w:rFonts w:ascii="Palatino Linotype" w:eastAsia="Palatino Linotype" w:hAnsi="Palatino Linotype" w:cs="Palatino Linotype"/>
                <w:b/>
                <w:sz w:val="12"/>
                <w:szCs w:val="12"/>
              </w:rPr>
            </w:pPr>
            <w:r w:rsidRPr="00EC1142">
              <w:rPr>
                <w:rFonts w:ascii="Palatino Linotype" w:eastAsia="Palatino Linotype" w:hAnsi="Palatino Linotype" w:cs="Palatino Linotype"/>
                <w:b/>
                <w:sz w:val="12"/>
                <w:szCs w:val="12"/>
              </w:rPr>
              <w:t>Partes o secciones reservadas o confidenciales</w:t>
            </w:r>
          </w:p>
        </w:tc>
        <w:tc>
          <w:tcPr>
            <w:tcW w:w="3446" w:type="dxa"/>
          </w:tcPr>
          <w:p w14:paraId="75F50FA2"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464604" w:rsidRPr="00EC1142" w14:paraId="2DDCB6F9" w14:textId="77777777">
        <w:tc>
          <w:tcPr>
            <w:tcW w:w="993" w:type="dxa"/>
          </w:tcPr>
          <w:p w14:paraId="378BE045" w14:textId="77777777" w:rsidR="00464604" w:rsidRPr="00EC1142" w:rsidRDefault="00464604">
            <w:pPr>
              <w:jc w:val="both"/>
              <w:rPr>
                <w:rFonts w:ascii="Palatino Linotype" w:eastAsia="Palatino Linotype" w:hAnsi="Palatino Linotype" w:cs="Palatino Linotype"/>
                <w:sz w:val="12"/>
                <w:szCs w:val="12"/>
              </w:rPr>
            </w:pPr>
          </w:p>
        </w:tc>
        <w:tc>
          <w:tcPr>
            <w:tcW w:w="3421" w:type="dxa"/>
          </w:tcPr>
          <w:p w14:paraId="0C2781B3" w14:textId="77777777" w:rsidR="00464604" w:rsidRPr="00EC1142" w:rsidRDefault="00464604">
            <w:pPr>
              <w:jc w:val="both"/>
              <w:rPr>
                <w:rFonts w:ascii="Palatino Linotype" w:eastAsia="Palatino Linotype" w:hAnsi="Palatino Linotype" w:cs="Palatino Linotype"/>
                <w:sz w:val="12"/>
                <w:szCs w:val="12"/>
              </w:rPr>
            </w:pPr>
          </w:p>
        </w:tc>
        <w:tc>
          <w:tcPr>
            <w:tcW w:w="968" w:type="dxa"/>
          </w:tcPr>
          <w:p w14:paraId="62A76034" w14:textId="77777777" w:rsidR="00464604" w:rsidRPr="00EC1142" w:rsidRDefault="000D65B9">
            <w:pPr>
              <w:jc w:val="both"/>
              <w:rPr>
                <w:rFonts w:ascii="Palatino Linotype" w:eastAsia="Palatino Linotype" w:hAnsi="Palatino Linotype" w:cs="Palatino Linotype"/>
                <w:b/>
                <w:sz w:val="12"/>
                <w:szCs w:val="12"/>
              </w:rPr>
            </w:pPr>
            <w:r w:rsidRPr="00EC1142">
              <w:rPr>
                <w:rFonts w:ascii="Palatino Linotype" w:eastAsia="Palatino Linotype" w:hAnsi="Palatino Linotype" w:cs="Palatino Linotype"/>
                <w:b/>
                <w:sz w:val="12"/>
                <w:szCs w:val="12"/>
              </w:rPr>
              <w:t>Rúbrica y cargo del servidor público</w:t>
            </w:r>
          </w:p>
        </w:tc>
        <w:tc>
          <w:tcPr>
            <w:tcW w:w="3446" w:type="dxa"/>
          </w:tcPr>
          <w:p w14:paraId="4A22A33A" w14:textId="77777777" w:rsidR="00464604" w:rsidRPr="00EC1142" w:rsidRDefault="000D65B9">
            <w:pPr>
              <w:jc w:val="both"/>
              <w:rPr>
                <w:rFonts w:ascii="Palatino Linotype" w:eastAsia="Palatino Linotype" w:hAnsi="Palatino Linotype" w:cs="Palatino Linotype"/>
                <w:sz w:val="12"/>
                <w:szCs w:val="12"/>
              </w:rPr>
            </w:pPr>
            <w:r w:rsidRPr="00EC1142">
              <w:rPr>
                <w:rFonts w:ascii="Palatino Linotype" w:eastAsia="Palatino Linotype" w:hAnsi="Palatino Linotype" w:cs="Palatino Linotype"/>
                <w:sz w:val="12"/>
                <w:szCs w:val="12"/>
              </w:rPr>
              <w:t>Rúbrica autógrafa de quien desclasifica.</w:t>
            </w:r>
          </w:p>
        </w:tc>
      </w:tr>
    </w:tbl>
    <w:p w14:paraId="07642C34" w14:textId="77777777" w:rsidR="00464604" w:rsidRPr="00EC1142" w:rsidRDefault="00464604">
      <w:pPr>
        <w:pBdr>
          <w:top w:val="nil"/>
          <w:left w:val="nil"/>
          <w:bottom w:val="nil"/>
          <w:right w:val="nil"/>
          <w:between w:val="nil"/>
        </w:pBdr>
        <w:spacing w:line="360" w:lineRule="auto"/>
        <w:jc w:val="both"/>
        <w:rPr>
          <w:rFonts w:ascii="Palatino Linotype" w:eastAsia="Palatino Linotype" w:hAnsi="Palatino Linotype" w:cs="Palatino Linotype"/>
          <w:b/>
        </w:rPr>
      </w:pPr>
    </w:p>
    <w:p w14:paraId="0D345575" w14:textId="77777777" w:rsidR="00953F27" w:rsidRPr="00EC1142" w:rsidRDefault="00953F27" w:rsidP="00953F27">
      <w:pPr>
        <w:pBdr>
          <w:top w:val="nil"/>
          <w:left w:val="nil"/>
          <w:bottom w:val="nil"/>
          <w:right w:val="nil"/>
          <w:between w:val="nil"/>
        </w:pBdr>
        <w:spacing w:line="360" w:lineRule="auto"/>
        <w:jc w:val="both"/>
      </w:pPr>
      <w:r w:rsidRPr="00EC1142">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que pudiera poner en riesgo la seguridad jurídica y física del titular de dicha información. </w:t>
      </w:r>
    </w:p>
    <w:p w14:paraId="2BBF2ED0" w14:textId="77777777" w:rsidR="00953F27" w:rsidRPr="00EC1142" w:rsidRDefault="00953F27" w:rsidP="00953F27">
      <w:pPr>
        <w:spacing w:line="360" w:lineRule="auto"/>
      </w:pPr>
    </w:p>
    <w:p w14:paraId="6073BC13" w14:textId="4896CF4D" w:rsidR="00953F27" w:rsidRPr="00EC1142" w:rsidRDefault="00953F27" w:rsidP="00953F27">
      <w:pPr>
        <w:pBdr>
          <w:top w:val="nil"/>
          <w:left w:val="nil"/>
          <w:bottom w:val="nil"/>
          <w:right w:val="nil"/>
          <w:between w:val="nil"/>
        </w:pBdr>
        <w:spacing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No es ocioso señalar que la Ley de Transparencia y Acceso a la Información Pública del Estado de México y Municipios, en su artículo 140, establece que el acceso a la información pública será restringido excepcionalmente, cuando por razones de </w:t>
      </w:r>
      <w:r w:rsidRPr="00EC1142">
        <w:rPr>
          <w:rFonts w:ascii="Palatino Linotype" w:eastAsia="Palatino Linotype" w:hAnsi="Palatino Linotype" w:cs="Palatino Linotype"/>
        </w:rPr>
        <w:lastRenderedPageBreak/>
        <w:t>interés público, ésta sea clasificada como reservada, entre otros, conforme a los criterios siguientes:</w:t>
      </w:r>
    </w:p>
    <w:p w14:paraId="53030EED" w14:textId="77777777" w:rsidR="00953F27" w:rsidRPr="00EC1142" w:rsidRDefault="00953F27" w:rsidP="00953F27">
      <w:pPr>
        <w:numPr>
          <w:ilvl w:val="0"/>
          <w:numId w:val="15"/>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rPr>
      </w:pPr>
      <w:r w:rsidRPr="00EC1142">
        <w:rPr>
          <w:rFonts w:ascii="Palatino Linotype" w:eastAsia="Palatino Linotype" w:hAnsi="Palatino Linotype" w:cs="Palatino Linotype"/>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o</w:t>
      </w:r>
    </w:p>
    <w:p w14:paraId="376074C3" w14:textId="77777777" w:rsidR="00953F27" w:rsidRPr="00EC1142" w:rsidRDefault="00953F27" w:rsidP="00953F27">
      <w:pPr>
        <w:numPr>
          <w:ilvl w:val="0"/>
          <w:numId w:val="15"/>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rPr>
      </w:pPr>
      <w:r w:rsidRPr="00EC1142">
        <w:rPr>
          <w:rFonts w:ascii="Palatino Linotype" w:eastAsia="Palatino Linotype" w:hAnsi="Palatino Linotype" w:cs="Palatino Linotype"/>
        </w:rPr>
        <w:t> Vulnere la conducción de los expedientes judiciales o de los procedimientos administrativos seguidos en forma de juicio, en tanto no hayan quedado firmes.</w:t>
      </w:r>
    </w:p>
    <w:p w14:paraId="0A6C2E71" w14:textId="77777777" w:rsidR="00953F27" w:rsidRPr="00EC1142" w:rsidRDefault="00953F27" w:rsidP="00953F27">
      <w:pPr>
        <w:numPr>
          <w:ilvl w:val="0"/>
          <w:numId w:val="15"/>
        </w:numPr>
        <w:pBdr>
          <w:top w:val="nil"/>
          <w:left w:val="nil"/>
          <w:bottom w:val="nil"/>
          <w:right w:val="nil"/>
          <w:between w:val="nil"/>
        </w:pBdr>
        <w:spacing w:line="360" w:lineRule="auto"/>
        <w:ind w:left="567" w:right="900" w:hanging="283"/>
        <w:jc w:val="both"/>
        <w:rPr>
          <w:rFonts w:ascii="Palatino Linotype" w:eastAsia="Palatino Linotype" w:hAnsi="Palatino Linotype" w:cs="Palatino Linotype"/>
        </w:rPr>
      </w:pPr>
      <w:r w:rsidRPr="00EC1142">
        <w:rPr>
          <w:rFonts w:ascii="Palatino Linotype" w:eastAsia="Palatino Linotype" w:hAnsi="Palatino Linotype" w:cs="Palatino Linotype"/>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AD04C4C" w14:textId="77777777" w:rsidR="00F0065F" w:rsidRPr="00EC1142" w:rsidRDefault="00F0065F" w:rsidP="00953F27">
      <w:pPr>
        <w:pBdr>
          <w:top w:val="nil"/>
          <w:left w:val="nil"/>
          <w:bottom w:val="nil"/>
          <w:right w:val="nil"/>
          <w:between w:val="nil"/>
        </w:pBdr>
        <w:spacing w:line="360" w:lineRule="auto"/>
        <w:jc w:val="both"/>
        <w:rPr>
          <w:rFonts w:ascii="Palatino Linotype" w:eastAsia="Palatino Linotype" w:hAnsi="Palatino Linotype" w:cs="Palatino Linotype"/>
        </w:rPr>
      </w:pPr>
    </w:p>
    <w:p w14:paraId="733E511B" w14:textId="0B93A93D" w:rsidR="00953F27" w:rsidRPr="00EC1142" w:rsidRDefault="00953F27" w:rsidP="00953F27">
      <w:pPr>
        <w:pBdr>
          <w:top w:val="nil"/>
          <w:left w:val="nil"/>
          <w:bottom w:val="nil"/>
          <w:right w:val="nil"/>
          <w:between w:val="nil"/>
        </w:pBdr>
        <w:spacing w:line="360" w:lineRule="auto"/>
        <w:jc w:val="both"/>
      </w:pPr>
      <w:r w:rsidRPr="00EC1142">
        <w:rPr>
          <w:rFonts w:ascii="Palatino Linotype" w:eastAsia="Palatino Linotype" w:hAnsi="Palatino Linotype" w:cs="Palatino Linotype"/>
        </w:rPr>
        <w:t xml:space="preserve">No obstante, cabe la posibilidad de que dentro de la información se encuentren documentos que contengan información que sí actualicen alguna de las causales de reserva o confidencialidad establecidas en los artículos 140 y 143 de la Ley de la </w:t>
      </w:r>
      <w:r w:rsidRPr="00EC1142">
        <w:rPr>
          <w:rFonts w:ascii="Palatino Linotype" w:eastAsia="Palatino Linotype" w:hAnsi="Palatino Linotype" w:cs="Palatino Linotype"/>
        </w:rPr>
        <w:lastRenderedPageBreak/>
        <w:t>materia, como por ejemplo</w:t>
      </w:r>
      <w:r w:rsidRPr="00EC1142">
        <w:rPr>
          <w:rFonts w:ascii="Palatino Linotype" w:eastAsia="Palatino Linotype" w:hAnsi="Palatino Linotype" w:cs="Palatino Linotype"/>
          <w:sz w:val="18"/>
          <w:szCs w:val="18"/>
        </w:rPr>
        <w:t xml:space="preserve"> </w:t>
      </w:r>
      <w:r w:rsidRPr="00EC1142">
        <w:rPr>
          <w:rFonts w:ascii="Palatino Linotype" w:eastAsia="Palatino Linotype" w:hAnsi="Palatino Linotype" w:cs="Palatino Linotype"/>
          <w:szCs w:val="18"/>
        </w:rPr>
        <w:t>oficios</w:t>
      </w:r>
      <w:r w:rsidRPr="00EC1142">
        <w:rPr>
          <w:rFonts w:ascii="Palatino Linotype" w:eastAsia="Palatino Linotype" w:hAnsi="Palatino Linotype" w:cs="Palatino Linotype"/>
          <w:sz w:val="18"/>
          <w:szCs w:val="18"/>
        </w:rPr>
        <w:t xml:space="preserve"> </w:t>
      </w:r>
      <w:r w:rsidRPr="00EC1142">
        <w:rPr>
          <w:rFonts w:ascii="Palatino Linotype" w:eastAsia="Palatino Linotype" w:hAnsi="Palatino Linotype" w:cs="Palatino Linotype"/>
        </w:rPr>
        <w:t>relacionados con procedimientos administrativos en trámite, es decir, que el principio de definitividad no se haya actualizado, por aún existir instancias para su revisión o impugnación o en su caso que no haya causado estado, dicha información reviste el carácter de información reservada y en este caso, se deberá emitir un acuerdo que clasifique como reservado el procedimiento sobre responsabilidad administrativa</w:t>
      </w:r>
    </w:p>
    <w:p w14:paraId="38BA7185" w14:textId="77777777" w:rsidR="00953F27" w:rsidRPr="00EC1142" w:rsidRDefault="00953F27" w:rsidP="00953F27">
      <w:pPr>
        <w:spacing w:line="360" w:lineRule="auto"/>
      </w:pPr>
    </w:p>
    <w:p w14:paraId="63A1C6C4" w14:textId="77777777" w:rsidR="00953F27" w:rsidRPr="00EC1142" w:rsidRDefault="00953F27" w:rsidP="00953F27">
      <w:pPr>
        <w:pBdr>
          <w:top w:val="nil"/>
          <w:left w:val="nil"/>
          <w:bottom w:val="nil"/>
          <w:right w:val="nil"/>
          <w:between w:val="nil"/>
        </w:pBdr>
        <w:spacing w:line="360" w:lineRule="auto"/>
        <w:jc w:val="both"/>
      </w:pPr>
      <w:r w:rsidRPr="00EC1142">
        <w:rPr>
          <w:rFonts w:ascii="Palatino Linotype" w:eastAsia="Palatino Linotype" w:hAnsi="Palatino Linotype" w:cs="Palatino Linotype"/>
        </w:rPr>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14:paraId="50534A08" w14:textId="77777777" w:rsidR="00953F27" w:rsidRPr="00EC1142" w:rsidRDefault="00953F27" w:rsidP="00953F27">
      <w:pPr>
        <w:spacing w:line="360" w:lineRule="auto"/>
      </w:pPr>
    </w:p>
    <w:p w14:paraId="29006DC8" w14:textId="0D0F5B48" w:rsidR="00464604" w:rsidRPr="00EC1142" w:rsidRDefault="00953F27" w:rsidP="00F0065F">
      <w:pPr>
        <w:spacing w:line="360" w:lineRule="auto"/>
        <w:jc w:val="both"/>
      </w:pPr>
      <w:r w:rsidRPr="00EC1142">
        <w:rPr>
          <w:rFonts w:ascii="Palatino Linotype" w:eastAsia="Palatino Linotype" w:hAnsi="Palatino Linotype" w:cs="Palatino Linotype"/>
        </w:rPr>
        <w:t xml:space="preserve">Por lo tanto, en el supuesto de que en la información que le sea remitida a </w:t>
      </w:r>
      <w:r w:rsidRPr="00EC1142">
        <w:rPr>
          <w:rFonts w:ascii="Palatino Linotype" w:eastAsia="Palatino Linotype" w:hAnsi="Palatino Linotype" w:cs="Palatino Linotype"/>
          <w:bCs/>
        </w:rPr>
        <w:t>la parte</w:t>
      </w:r>
      <w:r w:rsidRPr="00EC1142">
        <w:rPr>
          <w:rFonts w:ascii="Palatino Linotype" w:eastAsia="Palatino Linotype" w:hAnsi="Palatino Linotype" w:cs="Palatino Linotype"/>
          <w:b/>
        </w:rPr>
        <w:t xml:space="preserve"> </w:t>
      </w:r>
      <w:r w:rsidR="00F0065F" w:rsidRPr="00EC1142">
        <w:rPr>
          <w:rFonts w:ascii="Palatino Linotype" w:eastAsia="Palatino Linotype" w:hAnsi="Palatino Linotype" w:cs="Palatino Linotype"/>
          <w:b/>
        </w:rPr>
        <w:t>RECURRENTE</w:t>
      </w:r>
      <w:r w:rsidR="00F0065F" w:rsidRPr="00EC1142">
        <w:rPr>
          <w:rFonts w:ascii="Palatino Linotype" w:eastAsia="Palatino Linotype" w:hAnsi="Palatino Linotype" w:cs="Palatino Linotype"/>
        </w:rPr>
        <w:t xml:space="preserve"> </w:t>
      </w:r>
      <w:r w:rsidRPr="00EC1142">
        <w:rPr>
          <w:rFonts w:ascii="Palatino Linotype" w:eastAsia="Palatino Linotype" w:hAnsi="Palatino Linotype" w:cs="Palatino Linotype"/>
        </w:rPr>
        <w:t xml:space="preserve">contenga datos que puedan ser susceptibles de clasificarse, el </w:t>
      </w:r>
      <w:r w:rsidR="00F0065F" w:rsidRPr="00EC1142">
        <w:rPr>
          <w:rFonts w:ascii="Palatino Linotype" w:eastAsia="Palatino Linotype" w:hAnsi="Palatino Linotype" w:cs="Palatino Linotype"/>
          <w:b/>
        </w:rPr>
        <w:t>SUJETO OBLIGADO</w:t>
      </w:r>
      <w:r w:rsidR="00F0065F" w:rsidRPr="00EC1142">
        <w:rPr>
          <w:rFonts w:ascii="Palatino Linotype" w:eastAsia="Palatino Linotype" w:hAnsi="Palatino Linotype" w:cs="Palatino Linotype"/>
        </w:rPr>
        <w:t xml:space="preserve"> </w:t>
      </w:r>
      <w:r w:rsidRPr="00EC1142">
        <w:rPr>
          <w:rFonts w:ascii="Palatino Linotype" w:eastAsia="Palatino Linotype" w:hAnsi="Palatino Linotype" w:cs="Palatino Linotype"/>
        </w:rPr>
        <w:t>deberá de remitir su acuerdo de clasificación debidamente fundado y motivado, emitido por el comité de transparencia, en términos del marco normativo aplicable.</w:t>
      </w:r>
    </w:p>
    <w:p w14:paraId="10804F8D" w14:textId="77777777" w:rsidR="00464604" w:rsidRPr="00EC1142" w:rsidRDefault="00464604">
      <w:pPr>
        <w:pBdr>
          <w:top w:val="nil"/>
          <w:left w:val="nil"/>
          <w:bottom w:val="nil"/>
          <w:right w:val="nil"/>
          <w:between w:val="nil"/>
        </w:pBdr>
        <w:spacing w:line="360" w:lineRule="auto"/>
        <w:jc w:val="both"/>
        <w:rPr>
          <w:rFonts w:ascii="Palatino Linotype" w:eastAsia="Palatino Linotype" w:hAnsi="Palatino Linotype" w:cs="Palatino Linotype"/>
        </w:rPr>
      </w:pPr>
    </w:p>
    <w:p w14:paraId="2578890D" w14:textId="22654B97" w:rsidR="00464604" w:rsidRPr="00EC1142" w:rsidRDefault="000D65B9">
      <w:pPr>
        <w:spacing w:line="360" w:lineRule="auto"/>
        <w:jc w:val="both"/>
        <w:rPr>
          <w:rFonts w:ascii="Palatino Linotype" w:eastAsia="Palatino Linotype" w:hAnsi="Palatino Linotype" w:cs="Palatino Linotype"/>
          <w:b/>
        </w:rPr>
      </w:pPr>
      <w:r w:rsidRPr="00EC1142">
        <w:rPr>
          <w:rFonts w:ascii="Palatino Linotype" w:eastAsia="Palatino Linotype" w:hAnsi="Palatino Linotype" w:cs="Palatino Linotype"/>
        </w:rPr>
        <w:t xml:space="preserve">Es así que, en mérito de lo expuesto en líneas anteriores, resultan fundadas las razones o motivos de inconformidad hechos valer por </w:t>
      </w:r>
      <w:r w:rsidRPr="00EC1142">
        <w:rPr>
          <w:rFonts w:ascii="Palatino Linotype" w:eastAsia="Palatino Linotype" w:hAnsi="Palatino Linotype" w:cs="Palatino Linotype"/>
          <w:bCs/>
        </w:rPr>
        <w:t>la parte</w:t>
      </w:r>
      <w:r w:rsidRPr="00EC1142">
        <w:rPr>
          <w:rFonts w:ascii="Palatino Linotype" w:eastAsia="Palatino Linotype" w:hAnsi="Palatino Linotype" w:cs="Palatino Linotype"/>
          <w:b/>
        </w:rPr>
        <w:t xml:space="preserve"> </w:t>
      </w:r>
      <w:r w:rsidR="00F0065F" w:rsidRPr="00EC1142">
        <w:rPr>
          <w:rFonts w:ascii="Palatino Linotype" w:eastAsia="Palatino Linotype" w:hAnsi="Palatino Linotype" w:cs="Palatino Linotype"/>
          <w:b/>
        </w:rPr>
        <w:t>RECURRENTE</w:t>
      </w:r>
      <w:r w:rsidR="00F0065F" w:rsidRPr="00EC1142">
        <w:rPr>
          <w:rFonts w:ascii="Palatino Linotype" w:eastAsia="Palatino Linotype" w:hAnsi="Palatino Linotype" w:cs="Palatino Linotype"/>
        </w:rPr>
        <w:t xml:space="preserve"> </w:t>
      </w:r>
      <w:r w:rsidRPr="00EC1142">
        <w:rPr>
          <w:rFonts w:ascii="Palatino Linotype" w:eastAsia="Palatino Linotype" w:hAnsi="Palatino Linotype" w:cs="Palatino Linotype"/>
        </w:rPr>
        <w:t xml:space="preserve">en el recurso de revisión </w:t>
      </w:r>
      <w:r w:rsidRPr="00EC1142">
        <w:rPr>
          <w:rFonts w:ascii="Palatino Linotype" w:eastAsia="Palatino Linotype" w:hAnsi="Palatino Linotype" w:cs="Palatino Linotype"/>
          <w:b/>
        </w:rPr>
        <w:t>0</w:t>
      </w:r>
      <w:r w:rsidR="00AF631E" w:rsidRPr="00EC1142">
        <w:rPr>
          <w:rFonts w:ascii="Palatino Linotype" w:eastAsia="Palatino Linotype" w:hAnsi="Palatino Linotype" w:cs="Palatino Linotype"/>
          <w:b/>
        </w:rPr>
        <w:t>8039</w:t>
      </w:r>
      <w:r w:rsidRPr="00EC1142">
        <w:rPr>
          <w:rFonts w:ascii="Palatino Linotype" w:eastAsia="Palatino Linotype" w:hAnsi="Palatino Linotype" w:cs="Palatino Linotype"/>
          <w:b/>
        </w:rPr>
        <w:t>/INFOEM/IP/RR/2022</w:t>
      </w:r>
      <w:r w:rsidRPr="00EC1142">
        <w:rPr>
          <w:rFonts w:ascii="Palatino Linotype" w:eastAsia="Palatino Linotype" w:hAnsi="Palatino Linotype" w:cs="Palatino Linotype"/>
        </w:rPr>
        <w:t xml:space="preserve">; por ello, y con fundamento en la fracción IV del numeral 186 de la Ley de Transparencia y Acceso a la Información </w:t>
      </w:r>
      <w:r w:rsidRPr="00EC1142">
        <w:rPr>
          <w:rFonts w:ascii="Palatino Linotype" w:eastAsia="Palatino Linotype" w:hAnsi="Palatino Linotype" w:cs="Palatino Linotype"/>
        </w:rPr>
        <w:lastRenderedPageBreak/>
        <w:t xml:space="preserve">Pública del Estado de México y Municipios, se </w:t>
      </w:r>
      <w:r w:rsidRPr="00EC1142">
        <w:rPr>
          <w:rFonts w:ascii="Palatino Linotype" w:eastAsia="Palatino Linotype" w:hAnsi="Palatino Linotype" w:cs="Palatino Linotype"/>
          <w:b/>
        </w:rPr>
        <w:t>REVOCA</w:t>
      </w:r>
      <w:r w:rsidRPr="00EC1142">
        <w:rPr>
          <w:rFonts w:ascii="Palatino Linotype" w:eastAsia="Palatino Linotype" w:hAnsi="Palatino Linotype" w:cs="Palatino Linotype"/>
        </w:rPr>
        <w:t xml:space="preserve"> la respuesta y se </w:t>
      </w:r>
      <w:r w:rsidRPr="00EC1142">
        <w:rPr>
          <w:rFonts w:ascii="Palatino Linotype" w:eastAsia="Palatino Linotype" w:hAnsi="Palatino Linotype" w:cs="Palatino Linotype"/>
          <w:b/>
        </w:rPr>
        <w:t xml:space="preserve">ORDENA </w:t>
      </w:r>
      <w:r w:rsidRPr="00EC1142">
        <w:rPr>
          <w:rFonts w:ascii="Palatino Linotype" w:eastAsia="Palatino Linotype" w:hAnsi="Palatino Linotype" w:cs="Palatino Linotype"/>
        </w:rPr>
        <w:t xml:space="preserve">al </w:t>
      </w:r>
      <w:r w:rsidRPr="00EC1142">
        <w:rPr>
          <w:rFonts w:ascii="Palatino Linotype" w:eastAsia="Palatino Linotype" w:hAnsi="Palatino Linotype" w:cs="Palatino Linotype"/>
          <w:b/>
        </w:rPr>
        <w:t xml:space="preserve">SUJETO OBLIGADO </w:t>
      </w:r>
      <w:r w:rsidRPr="00EC1142">
        <w:rPr>
          <w:rFonts w:ascii="Palatino Linotype" w:eastAsia="Palatino Linotype" w:hAnsi="Palatino Linotype" w:cs="Palatino Linotype"/>
        </w:rPr>
        <w:t>que</w:t>
      </w:r>
      <w:r w:rsidRPr="00EC1142">
        <w:rPr>
          <w:rFonts w:ascii="Palatino Linotype" w:eastAsia="Palatino Linotype" w:hAnsi="Palatino Linotype" w:cs="Palatino Linotype"/>
          <w:b/>
        </w:rPr>
        <w:t xml:space="preserve"> </w:t>
      </w:r>
      <w:r w:rsidRPr="00EC1142">
        <w:rPr>
          <w:rFonts w:ascii="Palatino Linotype" w:eastAsia="Palatino Linotype" w:hAnsi="Palatino Linotype" w:cs="Palatino Linotype"/>
        </w:rPr>
        <w:t xml:space="preserve">atienda la solicitud de información </w:t>
      </w:r>
      <w:r w:rsidRPr="00EC1142">
        <w:rPr>
          <w:rFonts w:ascii="Palatino Linotype" w:eastAsia="Palatino Linotype" w:hAnsi="Palatino Linotype" w:cs="Palatino Linotype"/>
          <w:b/>
        </w:rPr>
        <w:t xml:space="preserve"> 0</w:t>
      </w:r>
      <w:r w:rsidR="00AF631E" w:rsidRPr="00EC1142">
        <w:rPr>
          <w:rFonts w:ascii="Palatino Linotype" w:eastAsia="Palatino Linotype" w:hAnsi="Palatino Linotype" w:cs="Palatino Linotype"/>
          <w:b/>
        </w:rPr>
        <w:t>2092</w:t>
      </w:r>
      <w:r w:rsidRPr="00EC1142">
        <w:rPr>
          <w:rFonts w:ascii="Palatino Linotype" w:eastAsia="Palatino Linotype" w:hAnsi="Palatino Linotype" w:cs="Palatino Linotype"/>
          <w:b/>
        </w:rPr>
        <w:t xml:space="preserve">/DIFMETEPEC/IP/2022. </w:t>
      </w:r>
    </w:p>
    <w:p w14:paraId="1C2E6D60" w14:textId="77777777" w:rsidR="00464604" w:rsidRPr="00EC1142" w:rsidRDefault="000D65B9">
      <w:pPr>
        <w:tabs>
          <w:tab w:val="left" w:pos="709"/>
        </w:tabs>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C26B173" w14:textId="77777777" w:rsidR="00464604" w:rsidRPr="00EC1142" w:rsidRDefault="000D65B9">
      <w:pPr>
        <w:spacing w:before="240" w:after="240" w:line="360" w:lineRule="auto"/>
        <w:ind w:right="49"/>
        <w:jc w:val="center"/>
        <w:rPr>
          <w:rFonts w:ascii="Palatino Linotype" w:eastAsia="Palatino Linotype" w:hAnsi="Palatino Linotype" w:cs="Palatino Linotype"/>
          <w:b/>
        </w:rPr>
      </w:pPr>
      <w:r w:rsidRPr="00EC1142">
        <w:rPr>
          <w:rFonts w:ascii="Palatino Linotype" w:eastAsia="Palatino Linotype" w:hAnsi="Palatino Linotype" w:cs="Palatino Linotype"/>
          <w:b/>
        </w:rPr>
        <w:t>III.   R E S U E L V E</w:t>
      </w:r>
    </w:p>
    <w:p w14:paraId="33725DBF" w14:textId="762B2014"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b/>
        </w:rPr>
        <w:t xml:space="preserve">PRIMERO. </w:t>
      </w:r>
      <w:r w:rsidRPr="00EC1142">
        <w:rPr>
          <w:rFonts w:ascii="Palatino Linotype" w:eastAsia="Palatino Linotype" w:hAnsi="Palatino Linotype" w:cs="Palatino Linotype"/>
        </w:rPr>
        <w:t xml:space="preserve">Resultan fundadas las razones o motivos de inconformidad hechos valer por la parte </w:t>
      </w:r>
      <w:r w:rsidRPr="00EC1142">
        <w:rPr>
          <w:rFonts w:ascii="Palatino Linotype" w:eastAsia="Palatino Linotype" w:hAnsi="Palatino Linotype" w:cs="Palatino Linotype"/>
          <w:b/>
        </w:rPr>
        <w:t>RECURRENTE</w:t>
      </w:r>
      <w:r w:rsidRPr="00EC1142">
        <w:rPr>
          <w:rFonts w:ascii="Palatino Linotype" w:eastAsia="Palatino Linotype" w:hAnsi="Palatino Linotype" w:cs="Palatino Linotype"/>
        </w:rPr>
        <w:t xml:space="preserve">, en el recurso de revisión </w:t>
      </w:r>
      <w:r w:rsidRPr="00EC1142">
        <w:rPr>
          <w:rFonts w:ascii="Palatino Linotype" w:eastAsia="Palatino Linotype" w:hAnsi="Palatino Linotype" w:cs="Palatino Linotype"/>
          <w:b/>
        </w:rPr>
        <w:t>0</w:t>
      </w:r>
      <w:r w:rsidR="00AF631E" w:rsidRPr="00EC1142">
        <w:rPr>
          <w:rFonts w:ascii="Palatino Linotype" w:eastAsia="Palatino Linotype" w:hAnsi="Palatino Linotype" w:cs="Palatino Linotype"/>
          <w:b/>
        </w:rPr>
        <w:t>8039</w:t>
      </w:r>
      <w:r w:rsidRPr="00EC1142">
        <w:rPr>
          <w:rFonts w:ascii="Palatino Linotype" w:eastAsia="Palatino Linotype" w:hAnsi="Palatino Linotype" w:cs="Palatino Linotype"/>
          <w:b/>
        </w:rPr>
        <w:t>/INFOEM/IP/RR/2022</w:t>
      </w:r>
      <w:r w:rsidRPr="00EC1142">
        <w:rPr>
          <w:rFonts w:ascii="Palatino Linotype" w:eastAsia="Palatino Linotype" w:hAnsi="Palatino Linotype" w:cs="Palatino Linotype"/>
        </w:rPr>
        <w:t xml:space="preserve">; por lo que, en términos del considerando </w:t>
      </w:r>
      <w:r w:rsidRPr="00EC1142">
        <w:rPr>
          <w:rFonts w:ascii="Palatino Linotype" w:eastAsia="Palatino Linotype" w:hAnsi="Palatino Linotype" w:cs="Palatino Linotype"/>
          <w:b/>
        </w:rPr>
        <w:t xml:space="preserve">Cuarto </w:t>
      </w:r>
      <w:r w:rsidRPr="00EC1142">
        <w:rPr>
          <w:rFonts w:ascii="Palatino Linotype" w:eastAsia="Palatino Linotype" w:hAnsi="Palatino Linotype" w:cs="Palatino Linotype"/>
        </w:rPr>
        <w:t xml:space="preserve">de esta resolución, se </w:t>
      </w:r>
      <w:r w:rsidRPr="00EC1142">
        <w:rPr>
          <w:rFonts w:ascii="Palatino Linotype" w:eastAsia="Palatino Linotype" w:hAnsi="Palatino Linotype" w:cs="Palatino Linotype"/>
          <w:b/>
        </w:rPr>
        <w:t xml:space="preserve">REVOCA </w:t>
      </w:r>
      <w:r w:rsidRPr="00EC1142">
        <w:rPr>
          <w:rFonts w:ascii="Palatino Linotype" w:eastAsia="Palatino Linotype" w:hAnsi="Palatino Linotype" w:cs="Palatino Linotype"/>
        </w:rPr>
        <w:t xml:space="preserve">la respuesta emitida por 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w:t>
      </w:r>
    </w:p>
    <w:p w14:paraId="4583417A" w14:textId="53B69AC1" w:rsidR="00464604" w:rsidRPr="00EC1142" w:rsidRDefault="000D65B9">
      <w:pPr>
        <w:spacing w:before="240" w:after="24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b/>
        </w:rPr>
        <w:t xml:space="preserve">SEGUNDO. </w:t>
      </w:r>
      <w:r w:rsidRPr="00EC1142">
        <w:rPr>
          <w:rFonts w:ascii="Palatino Linotype" w:eastAsia="Palatino Linotype" w:hAnsi="Palatino Linotype" w:cs="Palatino Linotype"/>
        </w:rPr>
        <w:t xml:space="preserve">Se </w:t>
      </w:r>
      <w:r w:rsidRPr="00EC1142">
        <w:rPr>
          <w:rFonts w:ascii="Palatino Linotype" w:eastAsia="Palatino Linotype" w:hAnsi="Palatino Linotype" w:cs="Palatino Linotype"/>
          <w:b/>
        </w:rPr>
        <w:t xml:space="preserve">Ordena </w:t>
      </w:r>
      <w:r w:rsidRPr="00EC1142">
        <w:rPr>
          <w:rFonts w:ascii="Palatino Linotype" w:eastAsia="Palatino Linotype" w:hAnsi="Palatino Linotype" w:cs="Palatino Linotype"/>
        </w:rPr>
        <w:t xml:space="preserve">al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entregue a través del </w:t>
      </w:r>
      <w:r w:rsidRPr="00EC1142">
        <w:rPr>
          <w:rFonts w:ascii="Palatino Linotype" w:eastAsia="Palatino Linotype" w:hAnsi="Palatino Linotype" w:cs="Palatino Linotype"/>
          <w:b/>
        </w:rPr>
        <w:t>SAIMEX,</w:t>
      </w:r>
      <w:r w:rsidRPr="00EC1142">
        <w:rPr>
          <w:rFonts w:ascii="Palatino Linotype" w:eastAsia="Palatino Linotype" w:hAnsi="Palatino Linotype" w:cs="Palatino Linotype"/>
        </w:rPr>
        <w:t xml:space="preserve"> </w:t>
      </w:r>
      <w:r w:rsidR="00E44E82" w:rsidRPr="00EC1142">
        <w:rPr>
          <w:rFonts w:ascii="Palatino Linotype" w:eastAsia="Palatino Linotype" w:hAnsi="Palatino Linotype" w:cs="Palatino Linotype"/>
        </w:rPr>
        <w:t>que en términos de los</w:t>
      </w:r>
      <w:r w:rsidR="00E44E82" w:rsidRPr="00EC1142">
        <w:rPr>
          <w:rFonts w:ascii="Palatino Linotype" w:eastAsia="Palatino Linotype" w:hAnsi="Palatino Linotype" w:cs="Palatino Linotype"/>
          <w:b/>
        </w:rPr>
        <w:t xml:space="preserve"> Considerandos Cuarto y Quinto, </w:t>
      </w:r>
      <w:r w:rsidRPr="00EC1142">
        <w:rPr>
          <w:rFonts w:ascii="Palatino Linotype" w:eastAsia="Palatino Linotype" w:hAnsi="Palatino Linotype" w:cs="Palatino Linotype"/>
        </w:rPr>
        <w:t>en versión pública</w:t>
      </w:r>
      <w:r w:rsidR="00E44E82" w:rsidRPr="00EC1142">
        <w:rPr>
          <w:rFonts w:ascii="Palatino Linotype" w:eastAsia="Palatino Linotype" w:hAnsi="Palatino Linotype" w:cs="Palatino Linotype"/>
        </w:rPr>
        <w:t xml:space="preserve"> de ser procedente</w:t>
      </w:r>
      <w:r w:rsidRPr="00EC1142">
        <w:rPr>
          <w:rFonts w:ascii="Palatino Linotype" w:eastAsia="Palatino Linotype" w:hAnsi="Palatino Linotype" w:cs="Palatino Linotype"/>
        </w:rPr>
        <w:t xml:space="preserve">, </w:t>
      </w:r>
      <w:r w:rsidR="00E44E82" w:rsidRPr="00EC1142">
        <w:rPr>
          <w:rFonts w:ascii="Palatino Linotype" w:eastAsia="Palatino Linotype" w:hAnsi="Palatino Linotype" w:cs="Palatino Linotype"/>
        </w:rPr>
        <w:t>de lo</w:t>
      </w:r>
      <w:r w:rsidRPr="00EC1142">
        <w:rPr>
          <w:rFonts w:ascii="Palatino Linotype" w:eastAsia="Palatino Linotype" w:hAnsi="Palatino Linotype" w:cs="Palatino Linotype"/>
        </w:rPr>
        <w:t xml:space="preserve"> siguiente: </w:t>
      </w:r>
    </w:p>
    <w:p w14:paraId="49E2FB45" w14:textId="4F2A85FE" w:rsidR="00EA65EA" w:rsidRPr="00EC1142" w:rsidRDefault="00EA65EA" w:rsidP="00EA65EA">
      <w:pPr>
        <w:spacing w:after="120" w:line="360" w:lineRule="auto"/>
        <w:ind w:left="567" w:right="49"/>
        <w:jc w:val="both"/>
        <w:rPr>
          <w:rFonts w:ascii="Palatino Linotype" w:eastAsia="Palatino Linotype" w:hAnsi="Palatino Linotype" w:cs="Palatino Linotype"/>
          <w:sz w:val="22"/>
          <w:szCs w:val="22"/>
        </w:rPr>
      </w:pPr>
      <w:r w:rsidRPr="00EC1142">
        <w:rPr>
          <w:rFonts w:ascii="Palatino Linotype" w:eastAsia="Palatino Linotype" w:hAnsi="Palatino Linotype" w:cs="Palatino Linotype"/>
          <w:sz w:val="22"/>
          <w:szCs w:val="22"/>
        </w:rPr>
        <w:t xml:space="preserve">1. Los correos electrónicos recibidos en las cuentas de correos electrónicos institucionales del día </w:t>
      </w:r>
      <w:r w:rsidR="00AF631E" w:rsidRPr="00EC1142">
        <w:rPr>
          <w:rFonts w:ascii="Palatino Linotype" w:eastAsia="Palatino Linotype" w:hAnsi="Palatino Linotype" w:cs="Palatino Linotype"/>
          <w:sz w:val="22"/>
          <w:szCs w:val="22"/>
        </w:rPr>
        <w:t>ocho</w:t>
      </w:r>
      <w:r w:rsidRPr="00EC1142">
        <w:rPr>
          <w:rFonts w:ascii="Palatino Linotype" w:eastAsia="Palatino Linotype" w:hAnsi="Palatino Linotype" w:cs="Palatino Linotype"/>
          <w:sz w:val="22"/>
          <w:szCs w:val="22"/>
        </w:rPr>
        <w:t xml:space="preserve"> de marzo de dos mil veintidós,  de:</w:t>
      </w:r>
    </w:p>
    <w:p w14:paraId="23CE586A"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Presidencia del Sistema Municipal,</w:t>
      </w:r>
    </w:p>
    <w:p w14:paraId="668B06DA"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Unidad de Información, Planeación, Programación y Evaluación, </w:t>
      </w:r>
    </w:p>
    <w:p w14:paraId="7E92D233"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Unidad de Procuración de Fondos, </w:t>
      </w:r>
    </w:p>
    <w:p w14:paraId="6196FC24"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lastRenderedPageBreak/>
        <w:t xml:space="preserve">Organo Interno de Control, </w:t>
      </w:r>
    </w:p>
    <w:p w14:paraId="7853D69A"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Area de Fiscalización, </w:t>
      </w:r>
    </w:p>
    <w:p w14:paraId="435CD6DE"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Area de Investigación, </w:t>
      </w:r>
    </w:p>
    <w:p w14:paraId="5BABE57A"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Unidad de Comunicación Social, </w:t>
      </w:r>
    </w:p>
    <w:p w14:paraId="6C8F698F"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Dirección de Programas Asistenciales, </w:t>
      </w:r>
    </w:p>
    <w:p w14:paraId="54D196E6"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Coordinación de Atención a Adultos Mayores, </w:t>
      </w:r>
    </w:p>
    <w:p w14:paraId="0796CA74"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Coordinación de Alimentación y Nutrición Familiar, </w:t>
      </w:r>
    </w:p>
    <w:p w14:paraId="3EE16FE6"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Dirección Municipal de Salud, </w:t>
      </w:r>
    </w:p>
    <w:p w14:paraId="698EA763"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Coordinación de Estomatología, </w:t>
      </w:r>
    </w:p>
    <w:p w14:paraId="20B88331"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Coordinación de Prevención y Bienestar Familiar, </w:t>
      </w:r>
    </w:p>
    <w:p w14:paraId="618DBCCD"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Dirección de Administración y Finanzas, </w:t>
      </w:r>
    </w:p>
    <w:p w14:paraId="1590E1B0"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Dirección Jurídica, </w:t>
      </w:r>
    </w:p>
    <w:p w14:paraId="722ECEE9"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Procuraduría Municipal de Protección de niñas, niños y adolescentes, </w:t>
      </w:r>
    </w:p>
    <w:p w14:paraId="08C4C6C5"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Area de Substanciación, </w:t>
      </w:r>
    </w:p>
    <w:p w14:paraId="000A2C71"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Coordinación de Salud y Atención a la Discapacidad, </w:t>
      </w:r>
    </w:p>
    <w:p w14:paraId="2157995C"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Departamento de Administración, </w:t>
      </w:r>
    </w:p>
    <w:p w14:paraId="38A31BA4"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 xml:space="preserve">Coordinacion de Servicios Juridico Asistenciales, </w:t>
      </w:r>
    </w:p>
    <w:p w14:paraId="6468330D" w14:textId="77777777" w:rsidR="00EA65EA" w:rsidRPr="00EC1142" w:rsidRDefault="00EA65EA" w:rsidP="00226750">
      <w:pPr>
        <w:pStyle w:val="Prrafodelista"/>
        <w:numPr>
          <w:ilvl w:val="0"/>
          <w:numId w:val="14"/>
        </w:numPr>
        <w:spacing w:after="120" w:line="276"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Coordinación de Archivos, y</w:t>
      </w:r>
    </w:p>
    <w:p w14:paraId="5773BE09" w14:textId="0EAD1A0D" w:rsidR="00464604" w:rsidRPr="00EC1142" w:rsidRDefault="00EA65EA" w:rsidP="00EA65EA">
      <w:pPr>
        <w:pStyle w:val="Prrafodelista"/>
        <w:numPr>
          <w:ilvl w:val="0"/>
          <w:numId w:val="14"/>
        </w:numPr>
        <w:spacing w:after="120" w:line="360" w:lineRule="auto"/>
        <w:ind w:right="49" w:firstLine="414"/>
        <w:jc w:val="both"/>
        <w:rPr>
          <w:rFonts w:ascii="Palatino Linotype" w:eastAsia="Palatino Linotype" w:hAnsi="Palatino Linotype" w:cs="Palatino Linotype"/>
        </w:rPr>
      </w:pPr>
      <w:r w:rsidRPr="00EC1142">
        <w:rPr>
          <w:rFonts w:ascii="Palatino Linotype" w:eastAsia="Palatino Linotype" w:hAnsi="Palatino Linotype" w:cs="Palatino Linotype"/>
        </w:rPr>
        <w:t>Departamento de Finanzas.</w:t>
      </w:r>
    </w:p>
    <w:p w14:paraId="0E4E3B82" w14:textId="77777777" w:rsidR="00464604" w:rsidRPr="00EC1142" w:rsidRDefault="000D65B9">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20922395" w14:textId="77777777" w:rsidR="00226750" w:rsidRPr="00EC1142" w:rsidRDefault="00B8728C" w:rsidP="00226750">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 xml:space="preserve">De ser el caso que la información respecto de la que se ordena la entrega de la información, concurra con alguna causal de reserva, el Sujeto Obligado deberá emitir </w:t>
      </w:r>
      <w:r w:rsidRPr="00EC1142">
        <w:rPr>
          <w:rFonts w:ascii="Palatino Linotype" w:eastAsia="Palatino Linotype" w:hAnsi="Palatino Linotype" w:cs="Palatino Linotype"/>
          <w:i/>
          <w:sz w:val="22"/>
          <w:szCs w:val="22"/>
        </w:rPr>
        <w:lastRenderedPageBreak/>
        <w:t>y entregar el Acuerdo de Clasificación como INFORMACIÓN RESERVADA que emita el Comité de Transparencia, de conformidad con los artículos 128, 129, 135 y 140, de la Ley de Transparencia y Acceso a la Información Pública del Estado de México y Municipios, que sustente su clasificación en términos del Considerando Quinto de esta resolución.</w:t>
      </w:r>
    </w:p>
    <w:p w14:paraId="3DB2A638" w14:textId="611EB1A3" w:rsidR="00226750" w:rsidRPr="00EC1142" w:rsidRDefault="00226750" w:rsidP="00226750">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 xml:space="preserve"> En el caso de que derivado de la búsqueda exahustiva y razonable, la información ordenada no obre en los archivos de alguna o algunas áreas del Sujeto Obligado, por no haberse  actualizado el supuesto, bastará con que así lo haga del conocimiento de la parte Recurrente de manera clara y precisa, en términos del segundo párrafo del  artículo 19 de la Ley de Transparencia local, para tener por colmado el requerimiento de información.</w:t>
      </w:r>
    </w:p>
    <w:p w14:paraId="24702834" w14:textId="55204AE4" w:rsidR="00B8728C" w:rsidRPr="00EC1142" w:rsidRDefault="00A8560C" w:rsidP="00A8560C">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r w:rsidRPr="00EC1142">
        <w:rPr>
          <w:rFonts w:ascii="Palatino Linotype" w:eastAsia="Palatino Linotype" w:hAnsi="Palatino Linotype" w:cs="Palatino Linotype"/>
          <w:i/>
          <w:sz w:val="22"/>
          <w:szCs w:val="22"/>
        </w:rPr>
        <w:t>Para la expedición de la información en medios magnéticos (con costo) y CD-ROM (con costo), el Sujeto Obligado deberá informar a la parte Recurrente mediante SAIMEX el procedimiento exacto y detallado para su obtención (lugar, días, horas hábiles, etc.), debiendo acreditar El Sujeto Obligado la entrega de la información a la parte Recurrente. Para el caso de que el particular proporcione a la autoridad municipal el medio magnético o CD-ROM en el que requiera le sea entregada la información pública no habrá costo que cubrir.</w:t>
      </w:r>
    </w:p>
    <w:p w14:paraId="52E5EC83" w14:textId="77777777" w:rsidR="00A8560C" w:rsidRPr="00EC1142" w:rsidRDefault="00A8560C" w:rsidP="00A8560C">
      <w:pPr>
        <w:pBdr>
          <w:top w:val="nil"/>
          <w:left w:val="nil"/>
          <w:bottom w:val="nil"/>
          <w:right w:val="nil"/>
          <w:between w:val="nil"/>
        </w:pBdr>
        <w:spacing w:before="240" w:after="240" w:line="276" w:lineRule="auto"/>
        <w:ind w:left="567" w:right="709"/>
        <w:jc w:val="both"/>
        <w:rPr>
          <w:rFonts w:ascii="Palatino Linotype" w:eastAsia="Palatino Linotype" w:hAnsi="Palatino Linotype" w:cs="Palatino Linotype"/>
          <w:i/>
          <w:sz w:val="22"/>
          <w:szCs w:val="22"/>
        </w:rPr>
      </w:pPr>
    </w:p>
    <w:p w14:paraId="421A4C5C" w14:textId="77777777" w:rsidR="00464604" w:rsidRPr="00EC1142" w:rsidRDefault="000D65B9">
      <w:pPr>
        <w:spacing w:before="240" w:after="24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b/>
        </w:rPr>
        <w:t>TERCERO. Notifíquese vía SAIMEX</w:t>
      </w:r>
      <w:r w:rsidRPr="00EC1142">
        <w:rPr>
          <w:rFonts w:ascii="Palatino Linotype" w:eastAsia="Palatino Linotype" w:hAnsi="Palatino Linotype" w:cs="Palatino Linotype"/>
        </w:rPr>
        <w:t xml:space="preserve"> la presente resolución, al Titular de la Unidad de Transparencia del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5F03FA4" w14:textId="77777777" w:rsidR="00464604" w:rsidRPr="00EC1142" w:rsidRDefault="000D65B9">
      <w:pPr>
        <w:spacing w:before="240" w:after="240" w:line="360" w:lineRule="auto"/>
        <w:ind w:right="49"/>
        <w:jc w:val="both"/>
        <w:rPr>
          <w:rFonts w:ascii="Palatino Linotype" w:eastAsia="Palatino Linotype" w:hAnsi="Palatino Linotype" w:cs="Palatino Linotype"/>
        </w:rPr>
      </w:pPr>
      <w:r w:rsidRPr="00EC1142">
        <w:rPr>
          <w:rFonts w:ascii="Palatino Linotype" w:eastAsia="Palatino Linotype" w:hAnsi="Palatino Linotype" w:cs="Palatino Linotype"/>
        </w:rPr>
        <w:lastRenderedPageBreak/>
        <w:t xml:space="preserve">De conformidad con el artículo 198 de la Ley de Transparencia y Acceso a la Información Pública del Estado de México y Municipios, de considerarlo procedente, el </w:t>
      </w:r>
      <w:r w:rsidRPr="00EC1142">
        <w:rPr>
          <w:rFonts w:ascii="Palatino Linotype" w:eastAsia="Palatino Linotype" w:hAnsi="Palatino Linotype" w:cs="Palatino Linotype"/>
          <w:b/>
        </w:rPr>
        <w:t>SUJETO OBLIGADO</w:t>
      </w:r>
      <w:r w:rsidRPr="00EC1142">
        <w:rPr>
          <w:rFonts w:ascii="Palatino Linotype" w:eastAsia="Palatino Linotype" w:hAnsi="Palatino Linotype" w:cs="Palatino Linotype"/>
        </w:rPr>
        <w:t xml:space="preserve"> de manera fundada y motivada, podrá solicitar una ampliación de plazo para el cumplimiento de la presente resolución. </w:t>
      </w:r>
    </w:p>
    <w:p w14:paraId="6CC61E5D" w14:textId="77777777" w:rsidR="00464604"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b/>
        </w:rPr>
        <w:t>CUARTO. Notifíquese vía SAIMEX</w:t>
      </w:r>
      <w:r w:rsidRPr="00EC1142">
        <w:rPr>
          <w:rFonts w:ascii="Palatino Linotype" w:eastAsia="Palatino Linotype" w:hAnsi="Palatino Linotype" w:cs="Palatino Linotype"/>
        </w:rPr>
        <w:t xml:space="preserve"> a la </w:t>
      </w:r>
      <w:r w:rsidRPr="00EC1142">
        <w:rPr>
          <w:rFonts w:ascii="Palatino Linotype" w:eastAsia="Palatino Linotype" w:hAnsi="Palatino Linotype" w:cs="Palatino Linotype"/>
          <w:b/>
        </w:rPr>
        <w:t xml:space="preserve">parte RECURRENTE, </w:t>
      </w:r>
      <w:r w:rsidRPr="00EC1142">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4C56BCE" w14:textId="455F7650" w:rsidR="00C63A78" w:rsidRPr="00EC1142" w:rsidRDefault="000D65B9">
      <w:pPr>
        <w:spacing w:before="240" w:after="240" w:line="360" w:lineRule="auto"/>
        <w:jc w:val="both"/>
        <w:rPr>
          <w:rFonts w:ascii="Palatino Linotype" w:eastAsia="Palatino Linotype" w:hAnsi="Palatino Linotype" w:cs="Palatino Linotype"/>
        </w:rPr>
      </w:pPr>
      <w:r w:rsidRPr="00EC114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DA6F37" w:rsidRPr="00EC1142">
        <w:rPr>
          <w:rFonts w:ascii="Palatino Linotype" w:eastAsia="Palatino Linotype" w:hAnsi="Palatino Linotype" w:cs="Palatino Linotype"/>
        </w:rPr>
        <w:t xml:space="preserve"> EMITIENDO VOTO PARTICULAR</w:t>
      </w:r>
      <w:r w:rsidRPr="00EC1142">
        <w:rPr>
          <w:rFonts w:ascii="Palatino Linotype" w:eastAsia="Palatino Linotype" w:hAnsi="Palatino Linotype" w:cs="Palatino Linotype"/>
        </w:rPr>
        <w:t xml:space="preserve"> Y GUADALUPE RAMÍREZ PEÑA; EN LA TRIGÉSIMA</w:t>
      </w:r>
      <w:r w:rsidR="00E44E82" w:rsidRPr="00EC1142">
        <w:rPr>
          <w:rFonts w:ascii="Palatino Linotype" w:eastAsia="Palatino Linotype" w:hAnsi="Palatino Linotype" w:cs="Palatino Linotype"/>
        </w:rPr>
        <w:t xml:space="preserve"> </w:t>
      </w:r>
      <w:r w:rsidR="00AF631E" w:rsidRPr="00EC1142">
        <w:rPr>
          <w:rFonts w:ascii="Palatino Linotype" w:eastAsia="Palatino Linotype" w:hAnsi="Palatino Linotype" w:cs="Palatino Linotype"/>
        </w:rPr>
        <w:t>QUINTA</w:t>
      </w:r>
      <w:r w:rsidRPr="00EC1142">
        <w:rPr>
          <w:rFonts w:ascii="Palatino Linotype" w:eastAsia="Palatino Linotype" w:hAnsi="Palatino Linotype" w:cs="Palatino Linotype"/>
        </w:rPr>
        <w:t xml:space="preserve"> SESIÓN ORDINARIA CELEBRADA EL </w:t>
      </w:r>
      <w:r w:rsidR="00AF631E" w:rsidRPr="00EC1142">
        <w:rPr>
          <w:rFonts w:ascii="Palatino Linotype" w:eastAsia="Palatino Linotype" w:hAnsi="Palatino Linotype" w:cs="Palatino Linotype"/>
        </w:rPr>
        <w:t>VEINTIOCHO</w:t>
      </w:r>
      <w:r w:rsidRPr="00EC1142">
        <w:rPr>
          <w:rFonts w:ascii="Palatino Linotype" w:eastAsia="Palatino Linotype" w:hAnsi="Palatino Linotype" w:cs="Palatino Linotype"/>
        </w:rPr>
        <w:t xml:space="preserve"> DE </w:t>
      </w:r>
      <w:r w:rsidR="00E44E82" w:rsidRPr="00EC1142">
        <w:rPr>
          <w:rFonts w:ascii="Palatino Linotype" w:eastAsia="Palatino Linotype" w:hAnsi="Palatino Linotype" w:cs="Palatino Linotype"/>
        </w:rPr>
        <w:t>SEPTIEMBRE</w:t>
      </w:r>
      <w:r w:rsidRPr="00EC1142">
        <w:rPr>
          <w:rFonts w:ascii="Palatino Linotype" w:eastAsia="Palatino Linotype" w:hAnsi="Palatino Linotype" w:cs="Palatino Linotype"/>
        </w:rPr>
        <w:t xml:space="preserve"> DEL DOS MIL VEINTIDÓS, ANTE EL SECRETARIO TÉCNICO DEL PLENO ALEXIS TAPIA RAMÍREZ.         </w:t>
      </w:r>
    </w:p>
    <w:p w14:paraId="2EE4F0A7" w14:textId="77777777" w:rsidR="00C63A78" w:rsidRPr="00EC1142" w:rsidRDefault="00C63A78">
      <w:pPr>
        <w:spacing w:before="240" w:after="240" w:line="360" w:lineRule="auto"/>
        <w:jc w:val="both"/>
        <w:rPr>
          <w:rFonts w:ascii="Palatino Linotype" w:eastAsia="Palatino Linotype" w:hAnsi="Palatino Linotype" w:cs="Palatino Linotype"/>
        </w:rPr>
      </w:pPr>
    </w:p>
    <w:p w14:paraId="0787C0F0" w14:textId="04C5AF5B" w:rsidR="00464604" w:rsidRPr="00EC1142" w:rsidRDefault="000D65B9">
      <w:pPr>
        <w:spacing w:before="240" w:after="240" w:line="360" w:lineRule="auto"/>
        <w:jc w:val="both"/>
        <w:rPr>
          <w:rFonts w:ascii="Palatino Linotype" w:eastAsia="Palatino Linotype" w:hAnsi="Palatino Linotype" w:cs="Palatino Linotype"/>
        </w:rPr>
        <w:sectPr w:rsidR="00464604" w:rsidRPr="00EC1142">
          <w:headerReference w:type="default" r:id="rId16"/>
          <w:footerReference w:type="default" r:id="rId17"/>
          <w:headerReference w:type="first" r:id="rId18"/>
          <w:footerReference w:type="first" r:id="rId19"/>
          <w:pgSz w:w="12240" w:h="15840"/>
          <w:pgMar w:top="2041" w:right="1701" w:bottom="1701" w:left="1701" w:header="709" w:footer="709" w:gutter="0"/>
          <w:pgNumType w:start="1"/>
          <w:cols w:space="720"/>
          <w:titlePg/>
        </w:sectPr>
      </w:pPr>
      <w:r w:rsidRPr="00EC1142">
        <w:rPr>
          <w:rFonts w:ascii="Palatino Linotype" w:eastAsia="Palatino Linotype" w:hAnsi="Palatino Linotype" w:cs="Palatino Linotype"/>
        </w:rPr>
        <w:t xml:space="preserve">                    </w:t>
      </w:r>
    </w:p>
    <w:p w14:paraId="7E016112" w14:textId="77777777" w:rsidR="00464604" w:rsidRPr="00EC1142" w:rsidRDefault="00464604">
      <w:pPr>
        <w:spacing w:before="240" w:after="240" w:line="360" w:lineRule="auto"/>
        <w:jc w:val="both"/>
        <w:rPr>
          <w:rFonts w:ascii="Palatino Linotype" w:eastAsia="Palatino Linotype" w:hAnsi="Palatino Linotype" w:cs="Palatino Linotype"/>
        </w:rPr>
      </w:pPr>
    </w:p>
    <w:sectPr w:rsidR="00464604" w:rsidRPr="00EC1142">
      <w:headerReference w:type="first" r:id="rId20"/>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BC9DA" w14:textId="77777777" w:rsidR="00344BE8" w:rsidRDefault="00344BE8">
      <w:r>
        <w:separator/>
      </w:r>
    </w:p>
  </w:endnote>
  <w:endnote w:type="continuationSeparator" w:id="0">
    <w:p w14:paraId="18DBA3F7" w14:textId="77777777" w:rsidR="00344BE8" w:rsidRDefault="0034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72465" w14:textId="77777777" w:rsidR="00341AF1" w:rsidRDefault="00341AF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91F01">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91F01">
      <w:rPr>
        <w:rFonts w:ascii="Arial" w:eastAsia="Arial" w:hAnsi="Arial" w:cs="Arial"/>
        <w:b/>
        <w:noProof/>
        <w:color w:val="000000"/>
        <w:sz w:val="20"/>
        <w:szCs w:val="20"/>
      </w:rPr>
      <w:t>61</w:t>
    </w:r>
    <w:r>
      <w:rPr>
        <w:rFonts w:ascii="Arial" w:eastAsia="Arial" w:hAnsi="Arial" w:cs="Arial"/>
        <w:b/>
        <w:color w:val="000000"/>
        <w:sz w:val="20"/>
        <w:szCs w:val="20"/>
      </w:rPr>
      <w:fldChar w:fldCharType="end"/>
    </w:r>
  </w:p>
  <w:p w14:paraId="170C2284" w14:textId="77777777" w:rsidR="00341AF1" w:rsidRDefault="00341AF1">
    <w:pPr>
      <w:pBdr>
        <w:top w:val="nil"/>
        <w:left w:val="nil"/>
        <w:bottom w:val="nil"/>
        <w:right w:val="nil"/>
        <w:between w:val="nil"/>
      </w:pBdr>
      <w:tabs>
        <w:tab w:val="center" w:pos="4252"/>
        <w:tab w:val="right" w:pos="8504"/>
      </w:tabs>
      <w:rPr>
        <w:color w:val="000000"/>
      </w:rPr>
    </w:pPr>
  </w:p>
  <w:p w14:paraId="4794E41D" w14:textId="77777777" w:rsidR="00341AF1" w:rsidRDefault="00341AF1">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B1FF8" w14:textId="77777777" w:rsidR="00341AF1" w:rsidRDefault="00341AF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291F0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291F01">
      <w:rPr>
        <w:rFonts w:ascii="Arial" w:eastAsia="Arial" w:hAnsi="Arial" w:cs="Arial"/>
        <w:b/>
        <w:noProof/>
        <w:color w:val="000000"/>
        <w:sz w:val="20"/>
        <w:szCs w:val="20"/>
      </w:rPr>
      <w:t>61</w:t>
    </w:r>
    <w:r>
      <w:rPr>
        <w:rFonts w:ascii="Arial" w:eastAsia="Arial" w:hAnsi="Arial" w:cs="Arial"/>
        <w:b/>
        <w:color w:val="000000"/>
        <w:sz w:val="20"/>
        <w:szCs w:val="20"/>
      </w:rPr>
      <w:fldChar w:fldCharType="end"/>
    </w:r>
  </w:p>
  <w:p w14:paraId="5F564FB3" w14:textId="77777777" w:rsidR="00341AF1" w:rsidRDefault="00341AF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E7513" w14:textId="77777777" w:rsidR="00344BE8" w:rsidRDefault="00344BE8">
      <w:r>
        <w:separator/>
      </w:r>
    </w:p>
  </w:footnote>
  <w:footnote w:type="continuationSeparator" w:id="0">
    <w:p w14:paraId="4BA4948A" w14:textId="77777777" w:rsidR="00344BE8" w:rsidRDefault="00344BE8">
      <w:r>
        <w:continuationSeparator/>
      </w:r>
    </w:p>
  </w:footnote>
  <w:footnote w:id="1">
    <w:p w14:paraId="47A81527" w14:textId="77777777" w:rsidR="00341AF1" w:rsidRDefault="00341AF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1640654B" w14:textId="77777777" w:rsidR="00341AF1" w:rsidRDefault="00341AF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61A6111" w14:textId="77777777" w:rsidR="00341AF1" w:rsidRDefault="00341AF1" w:rsidP="003D26A7">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Artículo 185. El Instituto resolverá el recurso de revisión conforme a lo siguiente: (…)</w:t>
      </w:r>
    </w:p>
    <w:p w14:paraId="6D0ABC90" w14:textId="77777777" w:rsidR="00341AF1" w:rsidRDefault="00341AF1" w:rsidP="003D26A7">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88BF2" w14:textId="77777777" w:rsidR="00341AF1" w:rsidRDefault="00341AF1">
    <w:pPr>
      <w:widowControl w:val="0"/>
      <w:pBdr>
        <w:top w:val="nil"/>
        <w:left w:val="nil"/>
        <w:bottom w:val="nil"/>
        <w:right w:val="nil"/>
        <w:between w:val="nil"/>
      </w:pBdr>
      <w:spacing w:line="276" w:lineRule="auto"/>
      <w:rPr>
        <w:rFonts w:ascii="Calibri" w:eastAsia="Calibri" w:hAnsi="Calibri" w:cs="Calibri"/>
        <w:color w:val="000000"/>
      </w:rPr>
    </w:pPr>
  </w:p>
  <w:tbl>
    <w:tblPr>
      <w:tblStyle w:val="af8"/>
      <w:tblW w:w="5528" w:type="dxa"/>
      <w:tblInd w:w="3261" w:type="dxa"/>
      <w:tblLayout w:type="fixed"/>
      <w:tblLook w:val="0400" w:firstRow="0" w:lastRow="0" w:firstColumn="0" w:lastColumn="0" w:noHBand="0" w:noVBand="1"/>
    </w:tblPr>
    <w:tblGrid>
      <w:gridCol w:w="2551"/>
      <w:gridCol w:w="2977"/>
    </w:tblGrid>
    <w:tr w:rsidR="00341AF1" w14:paraId="4E1CE1F8" w14:textId="77777777">
      <w:tc>
        <w:tcPr>
          <w:tcW w:w="2551" w:type="dxa"/>
          <w:vAlign w:val="center"/>
        </w:tcPr>
        <w:p w14:paraId="08ADB928" w14:textId="77777777" w:rsidR="00341AF1" w:rsidRDefault="00341A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0BA4D8C6" w14:textId="79701981" w:rsidR="00341AF1" w:rsidRDefault="00341AF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08039/INFOEM/IP/RR/2022</w:t>
          </w:r>
        </w:p>
      </w:tc>
    </w:tr>
    <w:tr w:rsidR="00341AF1" w14:paraId="20C6DD39" w14:textId="77777777">
      <w:trPr>
        <w:trHeight w:val="228"/>
      </w:trPr>
      <w:tc>
        <w:tcPr>
          <w:tcW w:w="2551" w:type="dxa"/>
          <w:vAlign w:val="center"/>
        </w:tcPr>
        <w:p w14:paraId="4515D038" w14:textId="77777777" w:rsidR="00341AF1" w:rsidRDefault="00341A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0E1C81C" w14:textId="77777777" w:rsidR="00341AF1" w:rsidRDefault="00341AF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341AF1" w14:paraId="3D64D112" w14:textId="77777777">
      <w:tc>
        <w:tcPr>
          <w:tcW w:w="2551" w:type="dxa"/>
          <w:vAlign w:val="center"/>
        </w:tcPr>
        <w:p w14:paraId="0821A1B6" w14:textId="77777777" w:rsidR="00341AF1" w:rsidRDefault="00341A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0D4579F8" w14:textId="77777777" w:rsidR="00341AF1" w:rsidRDefault="00341AF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FB57F4C" w14:textId="77777777" w:rsidR="00341AF1" w:rsidRDefault="00341AF1">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2388F7BC" wp14:editId="5894A7F5">
          <wp:simplePos x="0" y="0"/>
          <wp:positionH relativeFrom="column">
            <wp:posOffset>-695764</wp:posOffset>
          </wp:positionH>
          <wp:positionV relativeFrom="paragraph">
            <wp:posOffset>-1200939</wp:posOffset>
          </wp:positionV>
          <wp:extent cx="7809876" cy="10165823"/>
          <wp:effectExtent l="0" t="0" r="0" b="0"/>
          <wp:wrapNone/>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D68D0" w14:textId="77777777" w:rsidR="00341AF1" w:rsidRDefault="00341AF1">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59264" behindDoc="1" locked="0" layoutInCell="1" hidden="0" allowOverlap="1" wp14:anchorId="59FC58D7" wp14:editId="40E90D17">
          <wp:simplePos x="0" y="0"/>
          <wp:positionH relativeFrom="column">
            <wp:posOffset>-846154</wp:posOffset>
          </wp:positionH>
          <wp:positionV relativeFrom="paragraph">
            <wp:posOffset>-171225</wp:posOffset>
          </wp:positionV>
          <wp:extent cx="7809876" cy="10165823"/>
          <wp:effectExtent l="0" t="0" r="0" b="0"/>
          <wp:wrapNone/>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670" w:type="dxa"/>
      <w:tblInd w:w="3119" w:type="dxa"/>
      <w:tblLayout w:type="fixed"/>
      <w:tblLook w:val="0400" w:firstRow="0" w:lastRow="0" w:firstColumn="0" w:lastColumn="0" w:noHBand="0" w:noVBand="1"/>
    </w:tblPr>
    <w:tblGrid>
      <w:gridCol w:w="2551"/>
      <w:gridCol w:w="3119"/>
    </w:tblGrid>
    <w:tr w:rsidR="00341AF1" w14:paraId="5BF18D80" w14:textId="77777777">
      <w:tc>
        <w:tcPr>
          <w:tcW w:w="2551" w:type="dxa"/>
          <w:vAlign w:val="center"/>
        </w:tcPr>
        <w:p w14:paraId="1AEABE7E" w14:textId="77777777" w:rsidR="00341AF1" w:rsidRDefault="00341A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3A9AB3D4" w14:textId="313AE13E" w:rsidR="00341AF1" w:rsidRDefault="00341AF1" w:rsidP="00526A57">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08039/INFOEM/IP/RR/2022. </w:t>
          </w:r>
        </w:p>
      </w:tc>
    </w:tr>
    <w:tr w:rsidR="00341AF1" w14:paraId="3317BEFB" w14:textId="77777777">
      <w:tc>
        <w:tcPr>
          <w:tcW w:w="2551" w:type="dxa"/>
          <w:vAlign w:val="center"/>
        </w:tcPr>
        <w:p w14:paraId="5CCE5E43" w14:textId="77777777" w:rsidR="00341AF1" w:rsidRDefault="00341AF1">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403065B" w14:textId="77777777" w:rsidR="00341AF1" w:rsidRDefault="00341AF1">
          <w:pPr>
            <w:jc w:val="both"/>
            <w:rPr>
              <w:rFonts w:ascii="Palatino Linotype" w:eastAsia="Palatino Linotype" w:hAnsi="Palatino Linotype" w:cs="Palatino Linotype"/>
              <w:b/>
              <w:sz w:val="22"/>
              <w:szCs w:val="22"/>
            </w:rPr>
          </w:pPr>
        </w:p>
      </w:tc>
    </w:tr>
    <w:tr w:rsidR="00341AF1" w14:paraId="58E3A253" w14:textId="77777777">
      <w:trPr>
        <w:trHeight w:val="228"/>
      </w:trPr>
      <w:tc>
        <w:tcPr>
          <w:tcW w:w="2551" w:type="dxa"/>
          <w:vAlign w:val="center"/>
        </w:tcPr>
        <w:p w14:paraId="310668A5" w14:textId="77777777" w:rsidR="00341AF1" w:rsidRDefault="00341A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DE94407" w14:textId="77777777" w:rsidR="00341AF1" w:rsidRDefault="00341AF1">
          <w:pPr>
            <w:ind w:right="-1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341AF1" w14:paraId="179B0503" w14:textId="77777777">
      <w:tc>
        <w:tcPr>
          <w:tcW w:w="2551" w:type="dxa"/>
          <w:vAlign w:val="center"/>
        </w:tcPr>
        <w:p w14:paraId="2FD72591" w14:textId="77777777" w:rsidR="00341AF1" w:rsidRDefault="00341AF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BC8F63A" w14:textId="77777777" w:rsidR="00341AF1" w:rsidRDefault="00341AF1">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11BF3F8" w14:textId="77777777" w:rsidR="00341AF1" w:rsidRDefault="00341AF1">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016BB" w14:textId="77777777" w:rsidR="00341AF1" w:rsidRDefault="00341AF1">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724FDFE" w14:textId="77777777" w:rsidR="00341AF1" w:rsidRDefault="00341AF1">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538BE"/>
    <w:multiLevelType w:val="multilevel"/>
    <w:tmpl w:val="3EDCE9A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17CF232E"/>
    <w:multiLevelType w:val="multilevel"/>
    <w:tmpl w:val="CB6EB448"/>
    <w:lvl w:ilvl="0">
      <w:start w:val="19"/>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59A50AC"/>
    <w:multiLevelType w:val="multilevel"/>
    <w:tmpl w:val="17126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797773"/>
    <w:multiLevelType w:val="multilevel"/>
    <w:tmpl w:val="71DEBFA6"/>
    <w:lvl w:ilvl="0">
      <w:start w:val="1"/>
      <w:numFmt w:val="upperRoman"/>
      <w:lvlText w:val="%1."/>
      <w:lvlJc w:val="left"/>
      <w:pPr>
        <w:ind w:left="1996" w:hanging="72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 w15:restartNumberingAfterBreak="0">
    <w:nsid w:val="302948DC"/>
    <w:multiLevelType w:val="multilevel"/>
    <w:tmpl w:val="C39CE70A"/>
    <w:lvl w:ilvl="0">
      <w:numFmt w:val="bullet"/>
      <w:lvlText w:val="•"/>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FF6F29"/>
    <w:multiLevelType w:val="multilevel"/>
    <w:tmpl w:val="878C9A48"/>
    <w:lvl w:ilvl="0">
      <w:start w:val="18"/>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5221A36"/>
    <w:multiLevelType w:val="multilevel"/>
    <w:tmpl w:val="786C25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5AF2714"/>
    <w:multiLevelType w:val="multilevel"/>
    <w:tmpl w:val="B61CCA5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375F082B"/>
    <w:multiLevelType w:val="multilevel"/>
    <w:tmpl w:val="12DE1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1A3C4E"/>
    <w:multiLevelType w:val="multilevel"/>
    <w:tmpl w:val="9834923A"/>
    <w:lvl w:ilvl="0">
      <w:start w:val="2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F5B1AB2"/>
    <w:multiLevelType w:val="multilevel"/>
    <w:tmpl w:val="AAA645B0"/>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0A92010"/>
    <w:multiLevelType w:val="hybridMultilevel"/>
    <w:tmpl w:val="76006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49204C3"/>
    <w:multiLevelType w:val="multilevel"/>
    <w:tmpl w:val="C186E81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92756D2"/>
    <w:multiLevelType w:val="multilevel"/>
    <w:tmpl w:val="1C5094EA"/>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6E3B0A8C"/>
    <w:multiLevelType w:val="multilevel"/>
    <w:tmpl w:val="AE021B68"/>
    <w:lvl w:ilvl="0">
      <w:start w:val="1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2"/>
  </w:num>
  <w:num w:numId="5">
    <w:abstractNumId w:val="3"/>
  </w:num>
  <w:num w:numId="6">
    <w:abstractNumId w:val="14"/>
  </w:num>
  <w:num w:numId="7">
    <w:abstractNumId w:val="13"/>
  </w:num>
  <w:num w:numId="8">
    <w:abstractNumId w:val="5"/>
  </w:num>
  <w:num w:numId="9">
    <w:abstractNumId w:val="1"/>
  </w:num>
  <w:num w:numId="10">
    <w:abstractNumId w:val="10"/>
  </w:num>
  <w:num w:numId="11">
    <w:abstractNumId w:val="12"/>
  </w:num>
  <w:num w:numId="12">
    <w:abstractNumId w:val="7"/>
  </w:num>
  <w:num w:numId="13">
    <w:abstractNumId w:val="11"/>
  </w:num>
  <w:num w:numId="14">
    <w:abstractNumId w:val="4"/>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604"/>
    <w:rsid w:val="000160CF"/>
    <w:rsid w:val="00022F33"/>
    <w:rsid w:val="000A0A6E"/>
    <w:rsid w:val="000C7941"/>
    <w:rsid w:val="000D65B9"/>
    <w:rsid w:val="00104991"/>
    <w:rsid w:val="00151FD0"/>
    <w:rsid w:val="001C00DF"/>
    <w:rsid w:val="001D2DF7"/>
    <w:rsid w:val="00204718"/>
    <w:rsid w:val="002219B8"/>
    <w:rsid w:val="00226750"/>
    <w:rsid w:val="002753D4"/>
    <w:rsid w:val="00291F01"/>
    <w:rsid w:val="00300DA1"/>
    <w:rsid w:val="00341AF1"/>
    <w:rsid w:val="00344BE8"/>
    <w:rsid w:val="00361667"/>
    <w:rsid w:val="003D26A7"/>
    <w:rsid w:val="004076F3"/>
    <w:rsid w:val="00464604"/>
    <w:rsid w:val="004720E0"/>
    <w:rsid w:val="004E4487"/>
    <w:rsid w:val="004F102B"/>
    <w:rsid w:val="004F69ED"/>
    <w:rsid w:val="005022F5"/>
    <w:rsid w:val="00511A13"/>
    <w:rsid w:val="00526A57"/>
    <w:rsid w:val="00562EF5"/>
    <w:rsid w:val="005850D1"/>
    <w:rsid w:val="005B3C31"/>
    <w:rsid w:val="005D3359"/>
    <w:rsid w:val="006168BF"/>
    <w:rsid w:val="006172DE"/>
    <w:rsid w:val="006273E9"/>
    <w:rsid w:val="00634C3A"/>
    <w:rsid w:val="006B4C85"/>
    <w:rsid w:val="006D3D17"/>
    <w:rsid w:val="007C197D"/>
    <w:rsid w:val="007E3142"/>
    <w:rsid w:val="0081644B"/>
    <w:rsid w:val="00891A97"/>
    <w:rsid w:val="008D6849"/>
    <w:rsid w:val="00953F27"/>
    <w:rsid w:val="009770F2"/>
    <w:rsid w:val="00980030"/>
    <w:rsid w:val="009D61A8"/>
    <w:rsid w:val="00A57D48"/>
    <w:rsid w:val="00A8560C"/>
    <w:rsid w:val="00AF631E"/>
    <w:rsid w:val="00B207ED"/>
    <w:rsid w:val="00B24387"/>
    <w:rsid w:val="00B8728C"/>
    <w:rsid w:val="00B94DEF"/>
    <w:rsid w:val="00BC5A97"/>
    <w:rsid w:val="00C011E7"/>
    <w:rsid w:val="00C63A78"/>
    <w:rsid w:val="00D37918"/>
    <w:rsid w:val="00DA6F37"/>
    <w:rsid w:val="00DB6844"/>
    <w:rsid w:val="00DB6B7C"/>
    <w:rsid w:val="00DC101F"/>
    <w:rsid w:val="00DF0E8A"/>
    <w:rsid w:val="00E14718"/>
    <w:rsid w:val="00E44E82"/>
    <w:rsid w:val="00EA65EA"/>
    <w:rsid w:val="00EC1142"/>
    <w:rsid w:val="00EC7765"/>
    <w:rsid w:val="00EF29D3"/>
    <w:rsid w:val="00F0065F"/>
    <w:rsid w:val="00F0272E"/>
    <w:rsid w:val="00F23C95"/>
    <w:rsid w:val="00F2666A"/>
    <w:rsid w:val="00F27E81"/>
    <w:rsid w:val="00F56697"/>
    <w:rsid w:val="00F717EA"/>
    <w:rsid w:val="00F75626"/>
    <w:rsid w:val="00F949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ADC1E"/>
  <w15:docId w15:val="{AA1CC29A-9A1B-4EE2-B8B6-60000A1F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971"/>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paragraph" w:customStyle="1" w:styleId="Default">
    <w:name w:val="Default"/>
    <w:rsid w:val="00FA3B65"/>
    <w:pPr>
      <w:autoSpaceDE w:val="0"/>
      <w:autoSpaceDN w:val="0"/>
      <w:adjustRightInd w:val="0"/>
    </w:pPr>
    <w:rPr>
      <w:rFonts w:ascii="Arial" w:eastAsia="Calibri" w:hAnsi="Arial" w:cs="Arial"/>
      <w:color w:val="000000"/>
      <w:lang w:eastAsia="en-US"/>
    </w:rPr>
  </w:style>
  <w:style w:type="character" w:styleId="Textoennegrita">
    <w:name w:val="Strong"/>
    <w:basedOn w:val="Fuentedeprrafopredeter"/>
    <w:uiPriority w:val="22"/>
    <w:qFormat/>
    <w:rsid w:val="00FA3B65"/>
    <w:rPr>
      <w:b/>
      <w:bCs/>
    </w:r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6D51FF"/>
    <w:rPr>
      <w:color w:val="605E5C"/>
      <w:shd w:val="clear" w:color="auto" w:fill="E1DFDD"/>
    </w:r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character" w:customStyle="1" w:styleId="apple-tab-span">
    <w:name w:val="apple-tab-span"/>
    <w:basedOn w:val="Fuentedeprrafopredeter"/>
    <w:rsid w:val="00007B9B"/>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qhHGmQjH8PVsNReP5HDog9di/A==">AMUW2mVmarrV9tzJErNi3S2WzJhD/VkgKCgHTGob7qMmTft3DAvqqrBsUBhfQey9ZzQCV8L5cfIQLMYn5ZMcPm9LcDEe4u8rqcDcCspwWM3tcjJQgoDWX70b2q2kErazRqzbTzmzxkCwnHUtTaEhfp26pxT8UUynTVEoTi4WSyRcomcA88XG3z4=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13957</Words>
  <Characters>76767</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2022-09-19T17:59:00Z</cp:lastPrinted>
  <dcterms:created xsi:type="dcterms:W3CDTF">2022-10-05T16:26:00Z</dcterms:created>
  <dcterms:modified xsi:type="dcterms:W3CDTF">2022-10-05T16:26:00Z</dcterms:modified>
</cp:coreProperties>
</file>