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dieciséis de febrero de dos mil veintidós.</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relativo al recurso de revisión </w:t>
      </w:r>
      <w:r w:rsidDel="00000000" w:rsidR="00000000" w:rsidRPr="00000000">
        <w:rPr>
          <w:rFonts w:ascii="Palatino Linotype" w:cs="Palatino Linotype" w:eastAsia="Palatino Linotype" w:hAnsi="Palatino Linotype"/>
          <w:b w:val="1"/>
          <w:rtl w:val="0"/>
        </w:rPr>
        <w:t xml:space="preserve">06069/INFOEM/IP/RR/2021</w:t>
      </w:r>
      <w:r w:rsidDel="00000000" w:rsidR="00000000" w:rsidRPr="00000000">
        <w:rPr>
          <w:rFonts w:ascii="Palatino Linotype" w:cs="Palatino Linotype" w:eastAsia="Palatino Linotype" w:hAnsi="Palatino Linotype"/>
          <w:rtl w:val="0"/>
        </w:rPr>
        <w:t xml:space="preserve">, interpuesto por </w:t>
      </w:r>
      <w:r w:rsidDel="00000000" w:rsidR="00000000" w:rsidRPr="00000000">
        <w:rPr>
          <w:rFonts w:ascii="Palatino Linotype" w:cs="Palatino Linotype" w:eastAsia="Palatino Linotype" w:hAnsi="Palatino Linotype"/>
          <w:b w:val="1"/>
          <w:rtl w:val="0"/>
        </w:rPr>
        <w:t xml:space="preserve">un particular que no proporciono su nombre</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de información con número de folio </w:t>
      </w:r>
      <w:r w:rsidDel="00000000" w:rsidR="00000000" w:rsidRPr="00000000">
        <w:rPr>
          <w:rFonts w:ascii="Palatino Linotype" w:cs="Palatino Linotype" w:eastAsia="Palatino Linotype" w:hAnsi="Palatino Linotype"/>
          <w:b w:val="1"/>
          <w:rtl w:val="0"/>
        </w:rPr>
        <w:t xml:space="preserve">00136/TENAAIR/IP/2021</w:t>
      </w:r>
      <w:r w:rsidDel="00000000" w:rsidR="00000000" w:rsidRPr="00000000">
        <w:rPr>
          <w:rFonts w:ascii="Palatino Linotype" w:cs="Palatino Linotype" w:eastAsia="Palatino Linotype" w:hAnsi="Palatino Linotype"/>
          <w:rtl w:val="0"/>
        </w:rPr>
        <w:t xml:space="preserve">, por parte del </w:t>
      </w:r>
      <w:r w:rsidDel="00000000" w:rsidR="00000000" w:rsidRPr="00000000">
        <w:rPr>
          <w:rFonts w:ascii="Palatino Linotype" w:cs="Palatino Linotype" w:eastAsia="Palatino Linotype" w:hAnsi="Palatino Linotype"/>
          <w:b w:val="1"/>
          <w:rtl w:val="0"/>
        </w:rPr>
        <w:t xml:space="preserve">Ayuntamiento de Tenango del Aire</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w:t>
      </w:r>
    </w:p>
    <w:p w:rsidR="00000000" w:rsidDel="00000000" w:rsidP="00000000" w:rsidRDefault="00000000" w:rsidRPr="00000000" w14:paraId="00000003">
      <w:pPr>
        <w:numPr>
          <w:ilvl w:val="0"/>
          <w:numId w:val="2"/>
        </w:numPr>
        <w:pBdr>
          <w:top w:space="0" w:sz="0" w:val="nil"/>
          <w:left w:space="0" w:sz="0" w:val="nil"/>
          <w:bottom w:space="0" w:sz="0" w:val="nil"/>
          <w:right w:space="0" w:sz="0" w:val="nil"/>
          <w:between w:space="0" w:sz="0" w:val="nil"/>
        </w:pBdr>
        <w:spacing w:line="360" w:lineRule="auto"/>
        <w:ind w:left="1077" w:hanging="720"/>
        <w:jc w:val="cente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Solicitud de acceso a la información. </w:t>
      </w:r>
      <w:r w:rsidDel="00000000" w:rsidR="00000000" w:rsidRPr="00000000">
        <w:rPr>
          <w:rFonts w:ascii="Palatino Linotype" w:cs="Palatino Linotype" w:eastAsia="Palatino Linotype" w:hAnsi="Palatino Linotype"/>
          <w:rtl w:val="0"/>
        </w:rPr>
        <w:t xml:space="preserve">Con fecha dos de diciembre de dos mil veintiuno,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formuló solicitud de acceso a información a través del Sistema de Acceso a la Información Mexiquense (SAIMEX) ante el</w:t>
      </w:r>
      <w:r w:rsidDel="00000000" w:rsidR="00000000" w:rsidRPr="00000000">
        <w:rPr>
          <w:rFonts w:ascii="Palatino Linotype" w:cs="Palatino Linotype" w:eastAsia="Palatino Linotype" w:hAnsi="Palatino Linotype"/>
          <w:b w:val="1"/>
          <w:rtl w:val="0"/>
        </w:rPr>
        <w:t xml:space="preserve"> SUJETO OBLIGADO,</w:t>
      </w:r>
      <w:r w:rsidDel="00000000" w:rsidR="00000000" w:rsidRPr="00000000">
        <w:rPr>
          <w:rFonts w:ascii="Palatino Linotype" w:cs="Palatino Linotype" w:eastAsia="Palatino Linotype" w:hAnsi="Palatino Linotype"/>
          <w:rtl w:val="0"/>
        </w:rPr>
        <w:t xml:space="preserve"> requiriéndole lo siguiente:</w:t>
      </w:r>
      <w:r w:rsidDel="00000000" w:rsidR="00000000" w:rsidRPr="00000000">
        <w:rPr>
          <w:rtl w:val="0"/>
        </w:rPr>
      </w:r>
    </w:p>
    <w:p w:rsidR="00000000" w:rsidDel="00000000" w:rsidP="00000000" w:rsidRDefault="00000000" w:rsidRPr="00000000" w14:paraId="00000005">
      <w:pPr>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referencia al Capítulo II. De las Obligaciones de Transparencia Comunes, Artículos 92 y 93, así como el Capítulo III. De las Obligaciones de Transparencia Específicas de los Sujetos Obligados, Artículo 94, el Ayuntamiento de Tenango del Aire, deberá, como sujeto obligado, poner a disposición del público, en su respectivo medio electrónico como de manera presencial, la información que los respectivos Artículos señalan, todo ello de acuerdo a la Ley de Transparencia, Acceso a la Información Pública del Estado de México y Municipios.” (Sic)</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Haciéndose constar que, del acuse de solicitud de información contenida en el expediente electrónico del Sistema de Acceso a la Información Mexiquense se observa que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RECURRENTE</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eligió como modalidad de entrega de la información solicitada, a través de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SAIMEX.</w:t>
      </w:r>
    </w:p>
    <w:p w:rsidR="00000000" w:rsidDel="00000000" w:rsidP="00000000" w:rsidRDefault="00000000" w:rsidRPr="00000000" w14:paraId="0000000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Con fecha cuatro de diciembre del dos mil veintiuno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envió su respuesta a la solicitud de acceso a la información a través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la cual versa como sigue:</w:t>
      </w:r>
    </w:p>
    <w:p w:rsidR="00000000" w:rsidDel="00000000" w:rsidP="00000000" w:rsidRDefault="00000000" w:rsidRPr="00000000" w14:paraId="00000009">
      <w:pPr>
        <w:ind w:left="851" w:right="902"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“La información correspondiente a las obligaciones comunes de transparencia se comparte en la siguiente liga electrónica: </w:t>
      </w:r>
      <w:hyperlink r:id="rId8">
        <w:r w:rsidDel="00000000" w:rsidR="00000000" w:rsidRPr="00000000">
          <w:rPr>
            <w:rFonts w:ascii="Palatino Linotype" w:cs="Palatino Linotype" w:eastAsia="Palatino Linotype" w:hAnsi="Palatino Linotype"/>
            <w:i w:val="1"/>
            <w:color w:val="000000"/>
            <w:rtl w:val="0"/>
          </w:rPr>
          <w:t xml:space="preserve">https://www.ipomex.org.mx/ipo3/lgt/indice/TENANGODELAIRE.web</w:t>
        </w:r>
      </w:hyperlink>
      <w:r w:rsidDel="00000000" w:rsidR="00000000" w:rsidRPr="00000000">
        <w:rPr>
          <w:rtl w:val="0"/>
        </w:rPr>
      </w:r>
    </w:p>
    <w:p w:rsidR="00000000" w:rsidDel="00000000" w:rsidP="00000000" w:rsidRDefault="00000000" w:rsidRPr="00000000" w14:paraId="0000000A">
      <w:pPr>
        <w:ind w:left="851" w:right="902"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ATENTAMENTE</w:t>
      </w:r>
    </w:p>
    <w:p w:rsidR="00000000" w:rsidDel="00000000" w:rsidP="00000000" w:rsidRDefault="00000000" w:rsidRPr="00000000" w14:paraId="0000000B">
      <w:pPr>
        <w:ind w:left="851"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 Edgar Roberto Dávila Jiménez” (Sic</w:t>
      </w: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00C">
      <w:pPr>
        <w:ind w:left="851" w:right="902"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0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el solicitante con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interpuso recurso de revisión a través del SAIMEX en fecha seis de diciembre del dos mil veintiuno, a través del cual expresó lo siguiente:</w:t>
      </w:r>
    </w:p>
    <w:p w:rsidR="00000000" w:rsidDel="00000000" w:rsidP="00000000" w:rsidRDefault="00000000" w:rsidRPr="00000000" w14:paraId="0000000E">
      <w:pPr>
        <w:spacing w:line="36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Acto impugnado.</w:t>
      </w:r>
    </w:p>
    <w:p w:rsidR="00000000" w:rsidDel="00000000" w:rsidP="00000000" w:rsidRDefault="00000000" w:rsidRPr="00000000" w14:paraId="0000000F">
      <w:pPr>
        <w:spacing w:after="240" w:lineRule="auto"/>
        <w:ind w:left="851" w:right="900"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“En referencia al Capítulo II. De las Obligaciones de Transparencia Comunes, Artículos 92 y 93, así como el Capítulo III. De las Obligaciones de Transparencia Específicas de los Sujetos Obligados, Artículo 94, el Ayuntamiento de Tenango del Aire, deberá, como sujeto obligado, poner a disposición del público, en su respectivo medio electrónico como de manera presencial, la información que los respectivos Artículos señalan, todo ello de acuerdo a la Ley de Transparencia, Acceso a la Información Pública del Estado de México y Municipios..” (Sic)</w:t>
      </w:r>
    </w:p>
    <w:p w:rsidR="00000000" w:rsidDel="00000000" w:rsidP="00000000" w:rsidRDefault="00000000" w:rsidRPr="00000000" w14:paraId="00000010">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b) Motivos de inconformidad.</w:t>
      </w:r>
    </w:p>
    <w:p w:rsidR="00000000" w:rsidDel="00000000" w:rsidP="00000000" w:rsidRDefault="00000000" w:rsidRPr="00000000" w14:paraId="00000011">
      <w:pPr>
        <w:spacing w:after="240" w:lineRule="auto"/>
        <w:ind w:left="851" w:right="900"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“De acuerdo a la solicitud de información pública, con folio 00136/TENAAIR/IP/2021, presento una queja en contra del Ayuntamiento de Tenango del Aire 2019-2021 por el incumplimiento en la entrega de la información que la realizó a través de IPOMEX, la cual está, en su mayoría, sin actualizarse, a excepción del rubro de salarios a los funcionarios y empleados de este Ayuntamiento; Inclusive, presenta datos del año 2018, mismo que no le corresponde. Asimismo, como ejemplo, no existen datos concretos acerca de las empresas que se contratan para las obras públicas, En fín, es verdaderamente una carencia casi total de la información pública que solicité y que es una de las obligaciones que deben presentar de los sujetos obligados a los ciudadanos, de acuerdo a la Ley de Transparencia, Acceso a la Información Pública del Estado de Mèxico y Municipios. El link para localizar este archivo enviado es: https://www.ipomex.org.mx/ipo3/lgt/indice/TENANGODELAIRE.web” (Sic)</w:t>
      </w:r>
    </w:p>
    <w:p w:rsidR="00000000" w:rsidDel="00000000" w:rsidP="00000000" w:rsidRDefault="00000000" w:rsidRPr="00000000" w14:paraId="0000001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presente recurso de revisión número </w:t>
      </w:r>
      <w:r w:rsidDel="00000000" w:rsidR="00000000" w:rsidRPr="00000000">
        <w:rPr>
          <w:rFonts w:ascii="Palatino Linotype" w:cs="Palatino Linotype" w:eastAsia="Palatino Linotype" w:hAnsi="Palatino Linotype"/>
          <w:b w:val="1"/>
          <w:rtl w:val="0"/>
        </w:rPr>
        <w:t xml:space="preserve">06069/INFOEM/IP/RR/2018 </w:t>
      </w:r>
      <w:r w:rsidDel="00000000" w:rsidR="00000000" w:rsidRPr="00000000">
        <w:rPr>
          <w:rFonts w:ascii="Palatino Linotype" w:cs="Palatino Linotype" w:eastAsia="Palatino Linotype" w:hAnsi="Palatino Linotype"/>
          <w:rtl w:val="0"/>
        </w:rPr>
        <w:t xml:space="preserve">fue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turnado por el sistema electrónico del Instituto de Transparencia, Acceso a la Información Pública y Protección de Datos Personales del Estado de México y Municipios, a la Comisionada Ponente </w:t>
      </w:r>
      <w:r w:rsidDel="00000000" w:rsidR="00000000" w:rsidRPr="00000000">
        <w:rPr>
          <w:rFonts w:ascii="Palatino Linotype" w:cs="Palatino Linotype" w:eastAsia="Palatino Linotype" w:hAnsi="Palatino Linotype"/>
          <w:b w:val="1"/>
          <w:rtl w:val="0"/>
        </w:rPr>
        <w:t xml:space="preserve">Guadalupe Ramírez Peña</w:t>
      </w:r>
      <w:r w:rsidDel="00000000" w:rsidR="00000000" w:rsidRPr="00000000">
        <w:rPr>
          <w:rFonts w:ascii="Palatino Linotype" w:cs="Palatino Linotype" w:eastAsia="Palatino Linotype" w:hAnsi="Palatino Linotype"/>
          <w:rtl w:val="0"/>
        </w:rPr>
        <w:t xml:space="preserve">, para su análisis, estudio, elaboración del proyecto y presentación ante el pleno de este Instituto.</w:t>
      </w:r>
    </w:p>
    <w:p w:rsidR="00000000" w:rsidDel="00000000" w:rsidP="00000000" w:rsidRDefault="00000000" w:rsidRPr="00000000" w14:paraId="0000001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4">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Admisión del recurso de revisión: </w:t>
      </w:r>
      <w:r w:rsidDel="00000000" w:rsidR="00000000" w:rsidRPr="00000000">
        <w:rPr>
          <w:rFonts w:ascii="Palatino Linotype" w:cs="Palatino Linotype" w:eastAsia="Palatino Linotype" w:hAnsi="Palatino Linotype"/>
          <w:rtl w:val="0"/>
        </w:rPr>
        <w:t xml:space="preserve">En fecha nueve de diciembre del dos mil veintiuno,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tabs>
          <w:tab w:val="left" w:pos="709"/>
        </w:tabs>
        <w:spacing w:after="240" w:before="12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color w:val="000000"/>
          <w:rtl w:val="0"/>
        </w:rPr>
        <w:t xml:space="preserve">6. Manifestaciones</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rtl w:val="0"/>
        </w:rPr>
        <w:t xml:space="preserve">De las constancias que integran el expediente en que se actúa se advierte que las partes fueron omisas en hacer valer manifestación alguna, expresar alegatos o presentar pruebas en el plazo establecido para tal efecto y rendir el informe justificado; por lo que se tiene por precluido su derecho en tal sentido.</w:t>
      </w:r>
      <w:r w:rsidDel="00000000" w:rsidR="00000000" w:rsidRPr="00000000">
        <w:rPr>
          <w:rtl w:val="0"/>
        </w:rPr>
      </w:r>
    </w:p>
    <w:p w:rsidR="00000000" w:rsidDel="00000000" w:rsidP="00000000" w:rsidRDefault="00000000" w:rsidRPr="00000000" w14:paraId="0000001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Cierre de instrucción. </w:t>
      </w:r>
      <w:r w:rsidDel="00000000" w:rsidR="00000000" w:rsidRPr="00000000">
        <w:rPr>
          <w:rFonts w:ascii="Palatino Linotype" w:cs="Palatino Linotype" w:eastAsia="Palatino Linotype" w:hAnsi="Palatino Linotype"/>
          <w:rtl w:val="0"/>
        </w:rPr>
        <w:t xml:space="preserve">En fecha veintiuno de diciembre del dos mil veintiuno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17">
      <w:pPr>
        <w:widowControl w:val="0"/>
        <w:spacing w:after="240" w:before="240" w:line="360" w:lineRule="auto"/>
        <w:jc w:val="both"/>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rtl w:val="0"/>
        </w:rPr>
        <w:t xml:space="preserve">8.-</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Ampliación del plazo para emitir resolución</w:t>
      </w:r>
      <w:r w:rsidDel="00000000" w:rsidR="00000000" w:rsidRPr="00000000">
        <w:rPr>
          <w:rFonts w:ascii="Palatino Linotype" w:cs="Palatino Linotype" w:eastAsia="Palatino Linotype" w:hAnsi="Palatino Linotype"/>
          <w:rtl w:val="0"/>
        </w:rPr>
        <w:t xml:space="preserve">. En fecha diez de febrero de dos mil veintidós,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a fin de realizar un mejor estudio del asunto.</w:t>
      </w:r>
      <w:r w:rsidDel="00000000" w:rsidR="00000000" w:rsidRPr="00000000">
        <w:rPr>
          <w:rtl w:val="0"/>
        </w:rPr>
      </w:r>
    </w:p>
    <w:p w:rsidR="00000000" w:rsidDel="00000000" w:rsidP="00000000" w:rsidRDefault="00000000" w:rsidRPr="00000000" w14:paraId="00000018">
      <w:pPr>
        <w:numPr>
          <w:ilvl w:val="0"/>
          <w:numId w:val="2"/>
        </w:numPr>
        <w:pBdr>
          <w:top w:space="0" w:sz="0" w:val="nil"/>
          <w:left w:space="0" w:sz="0" w:val="nil"/>
          <w:bottom w:space="0" w:sz="0" w:val="nil"/>
          <w:right w:space="0" w:sz="0" w:val="nil"/>
          <w:between w:space="0" w:sz="0" w:val="nil"/>
        </w:pBdr>
        <w:spacing w:line="360" w:lineRule="auto"/>
        <w:ind w:left="720" w:hanging="720"/>
        <w:jc w:val="cente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 O N S I D E R A N D O:</w:t>
      </w:r>
    </w:p>
    <w:p w:rsidR="00000000" w:rsidDel="00000000" w:rsidP="00000000" w:rsidRDefault="00000000" w:rsidRPr="00000000" w14:paraId="00000019">
      <w:pPr>
        <w:spacing w:after="240" w:before="240" w:line="360"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rtl w:val="0"/>
        </w:rPr>
        <w:t xml:space="preserve">Primero. Competencia. </w:t>
      </w:r>
      <w:r w:rsidDel="00000000" w:rsidR="00000000" w:rsidRPr="00000000">
        <w:rPr>
          <w:rFonts w:ascii="Palatino Linotype" w:cs="Palatino Linotype" w:eastAsia="Palatino Linotype" w:hAnsi="Palatino Linotype"/>
          <w:highlight w:val="white"/>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sidDel="00000000" w:rsidR="00000000" w:rsidRPr="00000000">
        <w:rPr>
          <w:rFonts w:ascii="Palatino Linotype" w:cs="Palatino Linotype" w:eastAsia="Palatino Linotype" w:hAnsi="Palatino Linotype"/>
          <w:rtl w:val="0"/>
        </w:rPr>
        <w:t xml:space="preserve">9, fracciones I y XXIV y 11 </w:t>
      </w:r>
      <w:r w:rsidDel="00000000" w:rsidR="00000000" w:rsidRPr="00000000">
        <w:rPr>
          <w:rFonts w:ascii="Palatino Linotype" w:cs="Palatino Linotype" w:eastAsia="Palatino Linotype" w:hAnsi="Palatino Linotype"/>
          <w:highlight w:val="white"/>
          <w:rtl w:val="0"/>
        </w:rPr>
        <w:t xml:space="preserve">del Reglamento Interior del Instituto de Transparencia, Acceso a la Información Pública y Protección de Datos Personales del Estado de México y Municipios.</w:t>
      </w:r>
    </w:p>
    <w:p w:rsidR="00000000" w:rsidDel="00000000" w:rsidP="00000000" w:rsidRDefault="00000000" w:rsidRPr="00000000" w14:paraId="0000001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De conformidad con los requisitos de Oportunidad y Procedibilidad que deben reunir los recursos de revisión interpuestos,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emitió su respuesta a la solicitud planteada por el solicitante en fecha cuatro de diciembre de año dos mil veintiuno y el recurrente presentó su recurso de revisión el seis de diciembre del mismo año, esto es al segundo día hábil siguiente de aquel en que tuvo conocimiento de la respuesta</w:t>
      </w:r>
      <w:r w:rsidDel="00000000" w:rsidR="00000000" w:rsidRPr="00000000">
        <w:rPr>
          <w:rFonts w:ascii="Palatino Linotype" w:cs="Palatino Linotype" w:eastAsia="Palatino Linotype" w:hAnsi="Palatino Linotype"/>
          <w:highlight w:val="white"/>
          <w:rtl w:val="0"/>
        </w:rPr>
        <w:t xml:space="preserve">;</w:t>
      </w:r>
      <w:r w:rsidDel="00000000" w:rsidR="00000000" w:rsidRPr="00000000">
        <w:rPr>
          <w:rFonts w:ascii="Palatino Linotype" w:cs="Palatino Linotype" w:eastAsia="Palatino Linotype" w:hAnsi="Palatino Linotype"/>
          <w:rtl w:val="0"/>
        </w:rPr>
        <w:t xml:space="preserve"> evidenciándose que la interposición del recurso se encuentra dentro de los márgenes temporales previstos en el citado precepto legal.</w:t>
      </w:r>
    </w:p>
    <w:p w:rsidR="00000000" w:rsidDel="00000000" w:rsidP="00000000" w:rsidRDefault="00000000" w:rsidRPr="00000000" w14:paraId="0000001B">
      <w:pPr>
        <w:spacing w:after="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tras la revisión del formato de interposición del recurso</w:t>
      </w:r>
      <w:r w:rsidDel="00000000" w:rsidR="00000000" w:rsidRPr="00000000">
        <w:rPr>
          <w:rFonts w:ascii="Palatino Linotype" w:cs="Palatino Linotype" w:eastAsia="Palatino Linotype" w:hAnsi="Palatino Linotype"/>
          <w:rtl w:val="0"/>
        </w:rPr>
        <w:t xml:space="preserve">, es de suma importancia señalar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identifica como "</w:t>
      </w:r>
      <w:r w:rsidDel="00000000" w:rsidR="00000000" w:rsidRPr="00000000">
        <w:rPr>
          <w:rFonts w:ascii="Palatino Linotype" w:cs="Palatino Linotype" w:eastAsia="Palatino Linotype" w:hAnsi="Palatino Linotype"/>
          <w:b w:val="1"/>
          <w:rtl w:val="0"/>
        </w:rPr>
        <w:t xml:space="preserve">un particular que no proporciono su nombre</w:t>
      </w:r>
      <w:r w:rsidDel="00000000" w:rsidR="00000000" w:rsidRPr="00000000">
        <w:rPr>
          <w:rFonts w:ascii="Palatino Linotype" w:cs="Palatino Linotype" w:eastAsia="Palatino Linotype" w:hAnsi="Palatino Linotype"/>
          <w:rtl w:val="0"/>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1C">
      <w:pPr>
        <w:spacing w:after="0" w:before="0" w:lineRule="auto"/>
        <w:ind w:left="567" w:right="474"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1D">
      <w:pPr>
        <w:spacing w:after="0" w:before="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solicitudes anónimas</w:t>
      </w:r>
      <w:r w:rsidDel="00000000" w:rsidR="00000000" w:rsidRPr="00000000">
        <w:rPr>
          <w:rFonts w:ascii="Palatino Linotype" w:cs="Palatino Linotype" w:eastAsia="Palatino Linotype" w:hAnsi="Palatino Linotype"/>
          <w:i w:val="1"/>
          <w:sz w:val="22"/>
          <w:szCs w:val="22"/>
          <w:rtl w:val="0"/>
        </w:rPr>
        <w:t xml:space="preserve">, con nombre incompleto o seudónimo </w:t>
      </w:r>
      <w:r w:rsidDel="00000000" w:rsidR="00000000" w:rsidRPr="00000000">
        <w:rPr>
          <w:rFonts w:ascii="Palatino Linotype" w:cs="Palatino Linotype" w:eastAsia="Palatino Linotype" w:hAnsi="Palatino Linotype"/>
          <w:b w:val="1"/>
          <w:i w:val="1"/>
          <w:sz w:val="22"/>
          <w:szCs w:val="22"/>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sz w:val="22"/>
          <w:szCs w:val="22"/>
          <w:rtl w:val="0"/>
        </w:rPr>
        <w:t xml:space="preserve">. No podrá requerirse información adicional con motivo del nombre proporcionado por el solicitante."</w:t>
      </w:r>
    </w:p>
    <w:p w:rsidR="00000000" w:rsidDel="00000000" w:rsidP="00000000" w:rsidRDefault="00000000" w:rsidRPr="00000000" w14:paraId="0000001E">
      <w:pPr>
        <w:spacing w:after="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Robusteciendo lo anterior se encuentra lo dispuesto en el artículo 6, Apartado A, fracciones III de la Constitución Política de los Estados Unidos Mexicanos que establece:</w:t>
      </w:r>
    </w:p>
    <w:p w:rsidR="00000000" w:rsidDel="00000000" w:rsidP="00000000" w:rsidRDefault="00000000" w:rsidRPr="00000000" w14:paraId="0000001F">
      <w:pPr>
        <w:spacing w:after="0" w:before="0" w:lineRule="auto"/>
        <w:ind w:left="567" w:right="474"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0">
      <w:pPr>
        <w:spacing w:after="0" w:before="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6.-</w:t>
      </w:r>
      <w:r w:rsidDel="00000000" w:rsidR="00000000" w:rsidRPr="00000000">
        <w:rPr>
          <w:rFonts w:ascii="Palatino Linotype" w:cs="Palatino Linotype" w:eastAsia="Palatino Linotype" w:hAnsi="Palatino Linotype"/>
          <w:i w:val="1"/>
          <w:sz w:val="22"/>
          <w:szCs w:val="22"/>
          <w:rtl w:val="0"/>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000000" w:rsidDel="00000000" w:rsidP="00000000" w:rsidRDefault="00000000" w:rsidRPr="00000000" w14:paraId="00000021">
      <w:pPr>
        <w:spacing w:after="0" w:before="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efectos de lo dispuesto en el presente artículo se observará lo siguiente:</w:t>
      </w:r>
    </w:p>
    <w:p w:rsidR="00000000" w:rsidDel="00000000" w:rsidP="00000000" w:rsidRDefault="00000000" w:rsidRPr="00000000" w14:paraId="00000022">
      <w:pPr>
        <w:spacing w:after="0" w:before="0" w:lineRule="auto"/>
        <w:ind w:left="567" w:right="47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23">
      <w:pPr>
        <w:spacing w:after="0" w:before="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Para el ejercicio del derecho de acceso a la información, la Federación, los Estados y el Distrito Federal, en el ámbito de sus respectivas competencias, se regirán por los siguientes principios y bases:</w:t>
      </w:r>
    </w:p>
    <w:p w:rsidR="00000000" w:rsidDel="00000000" w:rsidP="00000000" w:rsidRDefault="00000000" w:rsidRPr="00000000" w14:paraId="00000024">
      <w:pPr>
        <w:spacing w:after="0" w:before="0" w:lineRule="auto"/>
        <w:ind w:left="567" w:right="47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25">
      <w:pPr>
        <w:spacing w:after="0" w:before="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Toda persona, sin necesidad de acreditar interés alguno o justificar su utilización, tendrá acceso gratuito a la información pública, a sus datos personales o a la rectificación de éstos.” (Sic)</w:t>
      </w:r>
    </w:p>
    <w:p w:rsidR="00000000" w:rsidDel="00000000" w:rsidP="00000000" w:rsidRDefault="00000000" w:rsidRPr="00000000" w14:paraId="00000026">
      <w:pPr>
        <w:spacing w:after="0" w:before="0" w:lineRule="auto"/>
        <w:ind w:left="567" w:right="47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27">
      <w:pPr>
        <w:spacing w:after="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como el artículo 5 fracción III, párrafos trigésimo, trigésimo primero y trigésimo segundo, de la Constitución Política del Estado Libre y Soberano de México, que determina lo siguiente:</w:t>
      </w:r>
    </w:p>
    <w:p w:rsidR="00000000" w:rsidDel="00000000" w:rsidP="00000000" w:rsidRDefault="00000000" w:rsidRPr="00000000" w14:paraId="00000028">
      <w:pPr>
        <w:spacing w:after="0" w:before="0" w:lineRule="auto"/>
        <w:ind w:right="474"/>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29">
      <w:pPr>
        <w:spacing w:after="0" w:before="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w:t>
      </w:r>
      <w:r w:rsidDel="00000000" w:rsidR="00000000" w:rsidRPr="00000000">
        <w:rPr>
          <w:rFonts w:ascii="Palatino Linotype" w:cs="Palatino Linotype" w:eastAsia="Palatino Linotype" w:hAnsi="Palatino Linotype"/>
          <w:i w:val="1"/>
          <w:sz w:val="22"/>
          <w:szCs w:val="22"/>
          <w:rtl w:val="0"/>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000000" w:rsidDel="00000000" w:rsidP="00000000" w:rsidRDefault="00000000" w:rsidRPr="00000000" w14:paraId="0000002A">
      <w:pPr>
        <w:spacing w:after="0" w:before="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2B">
      <w:pPr>
        <w:spacing w:after="0" w:before="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Toda persona en el Estado de México, tiene derecho al libre acceso a la información plural y oportuna, así como a buscar recibir y difundir información e ideas de toda índole por cualquier medio de expresión.</w:t>
      </w:r>
    </w:p>
    <w:p w:rsidR="00000000" w:rsidDel="00000000" w:rsidP="00000000" w:rsidRDefault="00000000" w:rsidRPr="00000000" w14:paraId="0000002C">
      <w:pPr>
        <w:spacing w:after="0" w:before="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2D">
      <w:pPr>
        <w:spacing w:after="0" w:before="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derecho a la información será garantizado por el Estado. La ley establecerá las previsiones que permitan asegurar la protección, el respeto y la difusión de este derecho.</w:t>
      </w:r>
    </w:p>
    <w:p w:rsidR="00000000" w:rsidDel="00000000" w:rsidP="00000000" w:rsidRDefault="00000000" w:rsidRPr="00000000" w14:paraId="0000002E">
      <w:pPr>
        <w:spacing w:after="0" w:before="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000000" w:rsidDel="00000000" w:rsidP="00000000" w:rsidRDefault="00000000" w:rsidRPr="00000000" w14:paraId="0000002F">
      <w:pPr>
        <w:spacing w:after="0" w:before="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Toda persona, sin necesidad de acreditar interés alguno o justificar su utilización, tendrá acceso gratuito a la información pública, a sus datos personales o a la rectificación de éstos;</w:t>
      </w:r>
    </w:p>
    <w:p w:rsidR="00000000" w:rsidDel="00000000" w:rsidP="00000000" w:rsidRDefault="00000000" w:rsidRPr="00000000" w14:paraId="00000030">
      <w:pPr>
        <w:spacing w:after="0" w:before="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1">
      <w:pPr>
        <w:spacing w:after="0" w:before="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000000" w:rsidDel="00000000" w:rsidP="00000000" w:rsidRDefault="00000000" w:rsidRPr="00000000" w14:paraId="00000032">
      <w:pPr>
        <w:spacing w:after="0" w:before="0" w:lineRule="auto"/>
        <w:ind w:left="567" w:right="474"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33">
      <w:pPr>
        <w:spacing w:after="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del contenido del artículo 1 de la Constitución Política de los Estados</w:t>
      </w:r>
    </w:p>
    <w:p w:rsidR="00000000" w:rsidDel="00000000" w:rsidP="00000000" w:rsidRDefault="00000000" w:rsidRPr="00000000" w14:paraId="00000034">
      <w:pPr>
        <w:spacing w:after="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Unidos mexicanos, se destaca lo siguiente:</w:t>
      </w:r>
    </w:p>
    <w:p w:rsidR="00000000" w:rsidDel="00000000" w:rsidP="00000000" w:rsidRDefault="00000000" w:rsidRPr="00000000" w14:paraId="00000035">
      <w:pPr>
        <w:spacing w:after="0" w:before="0" w:line="360" w:lineRule="auto"/>
        <w:jc w:val="both"/>
        <w:rPr>
          <w:i w:val="1"/>
          <w:color w:val="000000"/>
          <w:sz w:val="25"/>
          <w:szCs w:val="25"/>
        </w:rPr>
      </w:pPr>
      <w:r w:rsidDel="00000000" w:rsidR="00000000" w:rsidRPr="00000000">
        <w:rPr>
          <w:rtl w:val="0"/>
        </w:rPr>
      </w:r>
    </w:p>
    <w:p w:rsidR="00000000" w:rsidDel="00000000" w:rsidP="00000000" w:rsidRDefault="00000000" w:rsidRPr="00000000" w14:paraId="00000036">
      <w:pPr>
        <w:spacing w:after="0" w:before="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w:t>
      </w:r>
      <w:r w:rsidDel="00000000" w:rsidR="00000000" w:rsidRPr="00000000">
        <w:rPr>
          <w:rFonts w:ascii="Palatino Linotype" w:cs="Palatino Linotype" w:eastAsia="Palatino Linotype" w:hAnsi="Palatino Linotype"/>
          <w:i w:val="1"/>
          <w:sz w:val="22"/>
          <w:szCs w:val="22"/>
          <w:rtl w:val="0"/>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37">
      <w:pPr>
        <w:spacing w:after="0" w:before="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38">
      <w:pPr>
        <w:spacing w:after="0" w:before="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(Sic)</w:t>
      </w:r>
    </w:p>
    <w:p w:rsidR="00000000" w:rsidDel="00000000" w:rsidP="00000000" w:rsidRDefault="00000000" w:rsidRPr="00000000" w14:paraId="00000039">
      <w:pPr>
        <w:spacing w:after="0" w:before="0" w:line="360" w:lineRule="auto"/>
        <w:jc w:val="both"/>
        <w:rPr>
          <w:i w:val="1"/>
          <w:sz w:val="23"/>
          <w:szCs w:val="23"/>
        </w:rPr>
      </w:pPr>
      <w:r w:rsidDel="00000000" w:rsidR="00000000" w:rsidRPr="00000000">
        <w:rPr>
          <w:rtl w:val="0"/>
        </w:rPr>
      </w:r>
    </w:p>
    <w:p w:rsidR="00000000" w:rsidDel="00000000" w:rsidP="00000000" w:rsidRDefault="00000000" w:rsidRPr="00000000" w14:paraId="0000003A">
      <w:pPr>
        <w:spacing w:after="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el derecho humano de acceso a la información pública, se aprecia que toda persona, sin necesidad de acreditar interés alguno o justificar su interposición, deberá tener acceso a la información pública, es decir, dicho </w:t>
      </w:r>
      <w:r w:rsidDel="00000000" w:rsidR="00000000" w:rsidRPr="00000000">
        <w:rPr>
          <w:rFonts w:ascii="Palatino Linotype" w:cs="Palatino Linotype" w:eastAsia="Palatino Linotype" w:hAnsi="Palatino Linotype"/>
          <w:i w:val="1"/>
          <w:rtl w:val="0"/>
        </w:rPr>
        <w:t xml:space="preserve">derecho fundamental exime a quien lo ejerce</w:t>
      </w:r>
      <w:r w:rsidDel="00000000" w:rsidR="00000000" w:rsidRPr="00000000">
        <w:rPr>
          <w:rFonts w:ascii="Palatino Linotype" w:cs="Palatino Linotype" w:eastAsia="Palatino Linotype" w:hAnsi="Palatino Linotype"/>
          <w:rtl w:val="0"/>
        </w:rPr>
        <w:t xml:space="preserv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000000" w:rsidDel="00000000" w:rsidP="00000000" w:rsidRDefault="00000000" w:rsidRPr="00000000" w14:paraId="0000003B">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rsidR="00000000" w:rsidDel="00000000" w:rsidP="00000000" w:rsidRDefault="00000000" w:rsidRPr="00000000" w14:paraId="0000003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E">
      <w:pPr>
        <w:ind w:left="851" w:right="75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 (Sic)</w:t>
      </w:r>
    </w:p>
    <w:p w:rsidR="00000000" w:rsidDel="00000000" w:rsidP="00000000" w:rsidRDefault="00000000" w:rsidRPr="00000000" w14:paraId="0000003F">
      <w:pPr>
        <w:ind w:left="851" w:right="758"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4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consecuencia, dado lo expuesto y fundado con anterioridad, se estima que el requisito relativo al nombre del recurrente no constituye un presupuesto indispensable de procedibilidad del Recurso de Revisión, en términos de los artículos 25 de la Convención Americana de Derechos Humanos, 1, párrafos segundo y tercero, 6 apartado A fracción III de la Constitución Política de los Estados Unidos Mexicanos y 5 párrafo vigésimo segundo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240" w:line="360" w:lineRule="auto"/>
        <w:ind w:right="-15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240" w:line="360" w:lineRule="auto"/>
        <w:ind w:right="-15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Ahora bien, resulta procedente la interposición del recurso, según lo aducido por el recurrente tanto en el acto impugnado como en sus razones o motivos de inconformidad, de acuerdo al artículo 179 fracción V de la Ley de Transparencia y Acceso a la Información Pública del Estado de México y Municipios; que a la letra dice:</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before="240" w:lineRule="auto"/>
        <w:ind w:left="992" w:right="1043"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b w:val="1"/>
          <w:i w:val="1"/>
          <w:color w:val="000000"/>
          <w:rtl w:val="0"/>
        </w:rPr>
        <w:t xml:space="preserve">“Artículo 179</w:t>
      </w:r>
      <w:r w:rsidDel="00000000" w:rsidR="00000000" w:rsidRPr="00000000">
        <w:rPr>
          <w:rFonts w:ascii="Palatino Linotype" w:cs="Palatino Linotype" w:eastAsia="Palatino Linotype" w:hAnsi="Palatino Linotype"/>
          <w:i w:val="1"/>
          <w:color w:val="000000"/>
          <w:rtl w:val="0"/>
        </w:rPr>
        <w:t xml:space="preserve">. </w:t>
      </w:r>
      <w:r w:rsidDel="00000000" w:rsidR="00000000" w:rsidRPr="00000000">
        <w:rPr>
          <w:rFonts w:ascii="Palatino Linotype" w:cs="Palatino Linotype" w:eastAsia="Palatino Linotype" w:hAnsi="Palatino Linotype"/>
          <w:b w:val="1"/>
          <w:i w:val="1"/>
          <w:color w:val="000000"/>
          <w:rtl w:val="0"/>
        </w:rPr>
        <w:t xml:space="preserve">El recurso de revisión</w:t>
      </w:r>
      <w:r w:rsidDel="00000000" w:rsidR="00000000" w:rsidRPr="00000000">
        <w:rPr>
          <w:rFonts w:ascii="Palatino Linotype" w:cs="Palatino Linotype" w:eastAsia="Palatino Linotype" w:hAnsi="Palatino Linotype"/>
          <w:i w:val="1"/>
          <w:color w:val="000000"/>
          <w:rtl w:val="0"/>
        </w:rPr>
        <w:t xml:space="preserve"> es un medio de protección que la Ley otorga a los particulares, para hacer valer su derecho de acceso a la información pública</w:t>
      </w:r>
      <w:r w:rsidDel="00000000" w:rsidR="00000000" w:rsidRPr="00000000">
        <w:rPr>
          <w:rFonts w:ascii="Palatino Linotype" w:cs="Palatino Linotype" w:eastAsia="Palatino Linotype" w:hAnsi="Palatino Linotype"/>
          <w:b w:val="1"/>
          <w:i w:val="1"/>
          <w:color w:val="000000"/>
          <w:rtl w:val="0"/>
        </w:rPr>
        <w:t xml:space="preserve">, y procederá en contra de las siguientes causas</w:t>
      </w:r>
      <w:r w:rsidDel="00000000" w:rsidR="00000000" w:rsidRPr="00000000">
        <w:rPr>
          <w:rFonts w:ascii="Palatino Linotype" w:cs="Palatino Linotype" w:eastAsia="Palatino Linotype" w:hAnsi="Palatino Linotype"/>
          <w:i w:val="1"/>
          <w:color w:val="000000"/>
          <w:rtl w:val="0"/>
        </w:rPr>
        <w:t xml:space="preserve">:</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before="0" w:lineRule="auto"/>
        <w:ind w:left="992" w:right="1043"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w:t>
      </w:r>
    </w:p>
    <w:p w:rsidR="00000000" w:rsidDel="00000000" w:rsidP="00000000" w:rsidRDefault="00000000" w:rsidRPr="00000000" w14:paraId="00000045">
      <w:pPr>
        <w:pBdr>
          <w:top w:space="0" w:sz="0" w:val="nil"/>
          <w:left w:space="0" w:sz="0" w:val="nil"/>
          <w:bottom w:space="0" w:sz="0" w:val="nil"/>
          <w:right w:space="0" w:sz="0" w:val="nil"/>
          <w:between w:space="0" w:sz="0" w:val="nil"/>
        </w:pBdr>
        <w:ind w:left="992" w:right="1043"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b w:val="1"/>
          <w:i w:val="1"/>
          <w:color w:val="000000"/>
          <w:rtl w:val="0"/>
        </w:rPr>
        <w:t xml:space="preserve">V.</w:t>
      </w:r>
      <w:r w:rsidDel="00000000" w:rsidR="00000000" w:rsidRPr="00000000">
        <w:rPr>
          <w:rFonts w:ascii="Palatino Linotype" w:cs="Palatino Linotype" w:eastAsia="Palatino Linotype" w:hAnsi="Palatino Linotype"/>
          <w:i w:val="1"/>
          <w:color w:val="000000"/>
          <w:rtl w:val="0"/>
        </w:rPr>
        <w:t xml:space="preserve"> La entrega de la información incompleta;…”(Sic)</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360" w:lineRule="auto"/>
        <w:ind w:right="-91"/>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240" w:line="360" w:lineRule="auto"/>
        <w:ind w:right="-15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Tercero. Materia de Revisión</w:t>
      </w:r>
      <w:r w:rsidDel="00000000" w:rsidR="00000000" w:rsidRPr="00000000">
        <w:rPr>
          <w:rFonts w:ascii="Palatino Linotype" w:cs="Palatino Linotype" w:eastAsia="Palatino Linotype" w:hAnsi="Palatino Linotype"/>
          <w:color w:val="000000"/>
          <w:rtl w:val="0"/>
        </w:rPr>
        <w:t xml:space="preserve">: Con base en las constancias que obran en el expediente que se actúa, este Instituto tiene la convicción de que la presente resolución tiene como objetivo central determinar si la respuesta proporcionada por 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es correcta y suficiente para tener por atendida la solicitud de acceso a la información.</w:t>
      </w:r>
    </w:p>
    <w:p w:rsidR="00000000" w:rsidDel="00000000" w:rsidP="00000000" w:rsidRDefault="00000000" w:rsidRPr="00000000" w14:paraId="0000004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Estudio de fondo del asunto. </w:t>
      </w:r>
      <w:r w:rsidDel="00000000" w:rsidR="00000000" w:rsidRPr="00000000">
        <w:rPr>
          <w:rFonts w:ascii="Palatino Linotype" w:cs="Palatino Linotype" w:eastAsia="Palatino Linotype" w:hAnsi="Palatino Linotype"/>
          <w:rtl w:val="0"/>
        </w:rPr>
        <w:t xml:space="preserve">Del análisis de la solicitud de información motivo del recurso de revisión que ahora se resuelve se advierte que el particular requirió al Ayuntamiento de Tenango del Aire, del Capítulo II, sus obligaciones de transparencia comunes, de los artículos 92 y 93, así como del Capítulo III, sus obligaciones de transparencia específicas del artículo 94 de la </w:t>
      </w:r>
      <w:r w:rsidDel="00000000" w:rsidR="00000000" w:rsidRPr="00000000">
        <w:rPr>
          <w:rFonts w:ascii="Palatino Linotype" w:cs="Palatino Linotype" w:eastAsia="Palatino Linotype" w:hAnsi="Palatino Linotype"/>
          <w:color w:val="000000"/>
          <w:rtl w:val="0"/>
        </w:rPr>
        <w:t xml:space="preserve">Ley de Transparencia y Acceso a la Información Pública del Estado de México y Municipios</w:t>
      </w:r>
      <w:r w:rsidDel="00000000" w:rsidR="00000000" w:rsidRPr="00000000">
        <w:rPr>
          <w:rFonts w:ascii="Palatino Linotype" w:cs="Palatino Linotype" w:eastAsia="Palatino Linotype" w:hAnsi="Palatino Linotype"/>
          <w:rtl w:val="0"/>
        </w:rPr>
        <w:t xml:space="preserve">, lo siguiente:</w:t>
      </w:r>
    </w:p>
    <w:p w:rsidR="00000000" w:rsidDel="00000000" w:rsidP="00000000" w:rsidRDefault="00000000" w:rsidRPr="00000000" w14:paraId="0000004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Sujeto Obligado emitió su respuesta informando al particular que La información correspondiente a las obligaciones comunes de transparencia se comparte en la siguiente liga electrónica: https://www.ipomex.org.mx/ipo3/lgt/indice/TENANGODELAIRE.web </w:t>
      </w:r>
    </w:p>
    <w:p w:rsidR="00000000" w:rsidDel="00000000" w:rsidP="00000000" w:rsidRDefault="00000000" w:rsidRPr="00000000" w14:paraId="0000004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dicha respuesta el recurrente se inconformo por el incumplimiento en la entrega de la información que realizó a través del IPOMEX, en razón de que en su mayoría no está actualizada. </w:t>
      </w:r>
    </w:p>
    <w:p w:rsidR="00000000" w:rsidDel="00000000" w:rsidP="00000000" w:rsidRDefault="00000000" w:rsidRPr="00000000" w14:paraId="0000004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Ante la interposición del Recurso de Revisión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fue omiso en rendir su informe justificado.</w:t>
      </w:r>
    </w:p>
    <w:p w:rsidR="00000000" w:rsidDel="00000000" w:rsidP="00000000" w:rsidRDefault="00000000" w:rsidRPr="00000000" w14:paraId="0000004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contexto, del análisis de las constancias que integran el expediente en que se actúa, así como de la materia sobre la que versa la solicitud de acceso a la información pública, se advierte que los motivos de inconformidad acontecen parcialmente fundados para modificar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razón de las consideraciones de derecho que a continuación se exponen:</w:t>
      </w:r>
    </w:p>
    <w:p w:rsidR="00000000" w:rsidDel="00000000" w:rsidP="00000000" w:rsidRDefault="00000000" w:rsidRPr="00000000" w14:paraId="0000004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Ante todo, se debe resaltar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niega contar con la información solicitada por el recurrente, sino por el contrario, se presume que dicha información la posee o administra al proporcionar el link de la página del IPOMEX del Ayuntamiento de Tenango del Aire, por lo que el estudio de la naturaleza jurídica de la información solicitada, en el caso concreto, se obvia.</w:t>
      </w:r>
    </w:p>
    <w:p w:rsidR="00000000" w:rsidDel="00000000" w:rsidP="00000000" w:rsidRDefault="00000000" w:rsidRPr="00000000" w14:paraId="0000004E">
      <w:pPr>
        <w:widowControl w:val="0"/>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es así, ya que el estudio enunciado tiene por objeto determinar si el Sujeto Obligado genera, posee o administra la información solicitada</w:t>
      </w:r>
      <w:r w:rsidDel="00000000" w:rsidR="00000000" w:rsidRPr="00000000">
        <w:rPr>
          <w:rFonts w:ascii="Palatino Linotype" w:cs="Palatino Linotype" w:eastAsia="Palatino Linotype" w:hAnsi="Palatino Linotype"/>
          <w:color w:val="000000"/>
          <w:rtl w:val="0"/>
        </w:rPr>
        <w:t xml:space="preserve">;</w:t>
      </w:r>
      <w:r w:rsidDel="00000000" w:rsidR="00000000" w:rsidRPr="00000000">
        <w:rPr>
          <w:rFonts w:ascii="Palatino Linotype" w:cs="Palatino Linotype" w:eastAsia="Palatino Linotype" w:hAnsi="Palatino Linotype"/>
          <w:rtl w:val="0"/>
        </w:rPr>
        <w:t xml:space="preserve"> sin embargo, en aquellos casos en que éste la asume, ello efectivamente está en su poder; por consiguiente, sería ocioso y a nada práctico nos conduciría su estudio, ya que se insiste, la información pública solicitada fue asumida por el Sujeto Obligado.</w:t>
      </w:r>
    </w:p>
    <w:p w:rsidR="00000000" w:rsidDel="00000000" w:rsidP="00000000" w:rsidRDefault="00000000" w:rsidRPr="00000000" w14:paraId="0000004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es conveniente analizar si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000000" w:rsidDel="00000000" w:rsidP="00000000" w:rsidRDefault="00000000" w:rsidRPr="00000000" w14:paraId="00000050">
      <w:pPr>
        <w:spacing w:after="0" w:before="240" w:lineRule="auto"/>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51">
      <w:pPr>
        <w:spacing w:after="0" w:before="0" w:lineRule="auto"/>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52">
      <w:pPr>
        <w:spacing w:after="0" w:before="0" w:lineRule="auto"/>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.”(Sic)</w:t>
      </w:r>
    </w:p>
    <w:p w:rsidR="00000000" w:rsidDel="00000000" w:rsidP="00000000" w:rsidRDefault="00000000" w:rsidRPr="00000000" w14:paraId="00000053">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4">
      <w:pPr>
        <w:spacing w:after="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55">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6">
      <w:pPr>
        <w:spacing w:after="0" w:before="0" w:lineRule="auto"/>
        <w:ind w:left="567"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57">
      <w:pPr>
        <w:spacing w:after="0" w:before="0" w:lineRule="auto"/>
        <w:ind w:left="567" w:right="758"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8">
      <w:pPr>
        <w:spacing w:after="0" w:before="0" w:lineRule="auto"/>
        <w:ind w:left="567"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 (Sic)</w:t>
      </w:r>
      <w:r w:rsidDel="00000000" w:rsidR="00000000" w:rsidRPr="00000000">
        <w:rPr>
          <w:rtl w:val="0"/>
        </w:rPr>
      </w:r>
    </w:p>
    <w:p w:rsidR="00000000" w:rsidDel="00000000" w:rsidP="00000000" w:rsidRDefault="00000000" w:rsidRPr="00000000" w14:paraId="00000059">
      <w:pPr>
        <w:spacing w:line="360" w:lineRule="auto"/>
        <w:ind w:right="-93"/>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5A">
      <w:pPr>
        <w:spacing w:line="360" w:lineRule="auto"/>
        <w:ind w:right="-93"/>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5B">
      <w:pPr>
        <w:spacing w:line="360" w:lineRule="auto"/>
        <w:ind w:right="-93"/>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5C">
      <w:pPr>
        <w:spacing w:line="360" w:lineRule="auto"/>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color w:val="000000"/>
          <w:rtl w:val="0"/>
        </w:rPr>
        <w:t xml:space="preserve">Sirve de apoyo a lo anterior, el criterio 03-17, expuesto por el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color w:val="000000"/>
          <w:rtl w:val="0"/>
        </w:rPr>
        <w:t xml:space="preserve"> </w:t>
      </w:r>
    </w:p>
    <w:p w:rsidR="00000000" w:rsidDel="00000000" w:rsidP="00000000" w:rsidRDefault="00000000" w:rsidRPr="00000000" w14:paraId="0000005D">
      <w:pPr>
        <w:ind w:left="851" w:right="85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5E">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color w:val="000000"/>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00000" w:rsidDel="00000000" w:rsidP="00000000" w:rsidRDefault="00000000" w:rsidRPr="00000000" w14:paraId="0000005F">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Resoluciones: </w:t>
      </w:r>
    </w:p>
    <w:p w:rsidR="00000000" w:rsidDel="00000000" w:rsidP="00000000" w:rsidRDefault="00000000" w:rsidRPr="00000000" w14:paraId="00000060">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Symbol" w:cs="Symbol" w:eastAsia="Symbol" w:hAnsi="Symbol"/>
          <w:i w:val="1"/>
          <w:color w:val="000000"/>
          <w:sz w:val="22"/>
          <w:szCs w:val="22"/>
          <w:rtl w:val="0"/>
        </w:rPr>
        <w:t xml:space="preserve">∙</w:t>
      </w:r>
      <w:r w:rsidDel="00000000" w:rsidR="00000000" w:rsidRPr="00000000">
        <w:rPr>
          <w:rFonts w:ascii="Palatino Linotype" w:cs="Palatino Linotype" w:eastAsia="Palatino Linotype" w:hAnsi="Palatino Linotype"/>
          <w:i w:val="1"/>
          <w:color w:val="000000"/>
          <w:sz w:val="22"/>
          <w:szCs w:val="22"/>
          <w:rtl w:val="0"/>
        </w:rPr>
        <w:t xml:space="preserve"> RRA 0050/16. Instituto Nacional para la Evaluación de la Educación. 13 julio de 2016. Por unanimidad. Comisionado Ponente: Francisco Javier Acuña Llamas.</w:t>
      </w:r>
    </w:p>
    <w:p w:rsidR="00000000" w:rsidDel="00000000" w:rsidP="00000000" w:rsidRDefault="00000000" w:rsidRPr="00000000" w14:paraId="00000061">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Symbol" w:cs="Symbol" w:eastAsia="Symbol" w:hAnsi="Symbol"/>
          <w:i w:val="1"/>
          <w:color w:val="000000"/>
          <w:sz w:val="22"/>
          <w:szCs w:val="22"/>
          <w:rtl w:val="0"/>
        </w:rPr>
        <w:t xml:space="preserve">∙</w:t>
      </w:r>
      <w:r w:rsidDel="00000000" w:rsidR="00000000" w:rsidRPr="00000000">
        <w:rPr>
          <w:rFonts w:ascii="Palatino Linotype" w:cs="Palatino Linotype" w:eastAsia="Palatino Linotype" w:hAnsi="Palatino Linotype"/>
          <w:i w:val="1"/>
          <w:color w:val="000000"/>
          <w:sz w:val="22"/>
          <w:szCs w:val="22"/>
          <w:rtl w:val="0"/>
        </w:rPr>
        <w:t xml:space="preserve"> RRA 0310/16. Instituto Nacional de Transparencia, Acceso a la Información y Protección de Datos Personales. 10 de agosto de 2016. Por unanimidad. Comisionada Ponente. Areli Cano Guadiana. </w:t>
      </w:r>
    </w:p>
    <w:p w:rsidR="00000000" w:rsidDel="00000000" w:rsidP="00000000" w:rsidRDefault="00000000" w:rsidRPr="00000000" w14:paraId="00000062">
      <w:pPr>
        <w:ind w:left="851" w:right="901" w:firstLine="0"/>
        <w:jc w:val="both"/>
        <w:rPr>
          <w:rFonts w:ascii="Palatino Linotype" w:cs="Palatino Linotype" w:eastAsia="Palatino Linotype" w:hAnsi="Palatino Linotype"/>
          <w:i w:val="1"/>
          <w:color w:val="000000"/>
          <w:sz w:val="22"/>
          <w:szCs w:val="22"/>
        </w:rPr>
      </w:pPr>
      <w:r w:rsidDel="00000000" w:rsidR="00000000" w:rsidRPr="00000000">
        <w:rPr>
          <w:rFonts w:ascii="Symbol" w:cs="Symbol" w:eastAsia="Symbol" w:hAnsi="Symbol"/>
          <w:i w:val="1"/>
          <w:color w:val="000000"/>
          <w:sz w:val="22"/>
          <w:szCs w:val="22"/>
          <w:rtl w:val="0"/>
        </w:rPr>
        <w:t xml:space="preserve">∙</w:t>
      </w:r>
      <w:r w:rsidDel="00000000" w:rsidR="00000000" w:rsidRPr="00000000">
        <w:rPr>
          <w:rFonts w:ascii="Palatino Linotype" w:cs="Palatino Linotype" w:eastAsia="Palatino Linotype" w:hAnsi="Palatino Linotype"/>
          <w:i w:val="1"/>
          <w:color w:val="000000"/>
          <w:sz w:val="22"/>
          <w:szCs w:val="22"/>
          <w:rtl w:val="0"/>
        </w:rPr>
        <w:t xml:space="preserve"> RRA 1889/16. Secretaría de Hacienda y Crédito Público. 05 de octubre de 2016. Por unanimidad. Comisionada Ponente. Ximena Puente de la Mora.”(Sic)</w:t>
      </w:r>
    </w:p>
    <w:p w:rsidR="00000000" w:rsidDel="00000000" w:rsidP="00000000" w:rsidRDefault="00000000" w:rsidRPr="00000000" w14:paraId="00000063">
      <w:pPr>
        <w:spacing w:line="360" w:lineRule="auto"/>
        <w:ind w:right="-93"/>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64">
      <w:pPr>
        <w:spacing w:after="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En esa tesitura, el artículo 24 en su último párrafo de la Ley de la Materia, dispone que los Sujetos Obligados </w:t>
      </w:r>
      <w:r w:rsidDel="00000000" w:rsidR="00000000" w:rsidRPr="00000000">
        <w:rPr>
          <w:rFonts w:ascii="Palatino Linotype" w:cs="Palatino Linotype" w:eastAsia="Palatino Linotype" w:hAnsi="Palatino Linotype"/>
          <w:color w:val="000000"/>
          <w:rtl w:val="0"/>
        </w:rPr>
        <w:t xml:space="preserve">sólo proporcionarán la información pública que </w:t>
      </w:r>
      <w:r w:rsidDel="00000000" w:rsidR="00000000" w:rsidRPr="00000000">
        <w:rPr>
          <w:rFonts w:ascii="Palatino Linotype" w:cs="Palatino Linotype" w:eastAsia="Palatino Linotype" w:hAnsi="Palatino Linotype"/>
          <w:rtl w:val="0"/>
        </w:rPr>
        <w:t xml:space="preserve">generen</w:t>
      </w:r>
      <w:r w:rsidDel="00000000" w:rsidR="00000000" w:rsidRPr="00000000">
        <w:rPr>
          <w:rFonts w:ascii="Palatino Linotype" w:cs="Palatino Linotype" w:eastAsia="Palatino Linotype" w:hAnsi="Palatino Linotype"/>
          <w:color w:val="000000"/>
          <w:rtl w:val="0"/>
        </w:rPr>
        <w:t xml:space="preserve">,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65">
      <w:pPr>
        <w:spacing w:after="0" w:before="0"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66">
      <w:pPr>
        <w:spacing w:after="0" w:before="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67">
      <w:pPr>
        <w:spacing w:after="0" w:before="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69">
      <w:pPr>
        <w:ind w:left="851" w:right="89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A">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6B">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C">
      <w:pPr>
        <w:ind w:left="851" w:right="899"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XI. Documento:</w:t>
      </w:r>
      <w:r w:rsidDel="00000000" w:rsidR="00000000" w:rsidRPr="00000000">
        <w:rPr>
          <w:rFonts w:ascii="Palatino Linotype" w:cs="Palatino Linotype" w:eastAsia="Palatino Linotype" w:hAnsi="Palatino Linotype"/>
          <w:i w:val="1"/>
          <w:color w:val="000000"/>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color w:val="000000"/>
          <w:sz w:val="22"/>
          <w:szCs w:val="22"/>
          <w:rtl w:val="0"/>
        </w:rPr>
        <w:t xml:space="preserve">,</w:t>
      </w:r>
      <w:r w:rsidDel="00000000" w:rsidR="00000000" w:rsidRPr="00000000">
        <w:rPr>
          <w:rFonts w:ascii="Palatino Linotype" w:cs="Palatino Linotype" w:eastAsia="Palatino Linotype" w:hAnsi="Palatino Linotype"/>
          <w:i w:val="1"/>
          <w:color w:val="000000"/>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000000" w:rsidDel="00000000" w:rsidP="00000000" w:rsidRDefault="00000000" w:rsidRPr="00000000" w14:paraId="0000006D">
      <w:pPr>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6F">
      <w:pPr>
        <w:ind w:left="851" w:right="89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0">
      <w:pPr>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w:t>
      </w:r>
    </w:p>
    <w:p w:rsidR="00000000" w:rsidDel="00000000" w:rsidP="00000000" w:rsidRDefault="00000000" w:rsidRPr="00000000" w14:paraId="00000071">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72">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73">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74">
      <w:pPr>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75">
      <w:pPr>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Que se trate de información registrada en cualquier soporte documental, que en ejercicio de las atribuciones conferidas, se encuentre en posesión de los Sujetos Obligados.” (Sic)</w:t>
      </w:r>
    </w:p>
    <w:p w:rsidR="00000000" w:rsidDel="00000000" w:rsidP="00000000" w:rsidRDefault="00000000" w:rsidRPr="00000000" w14:paraId="00000076">
      <w:pPr>
        <w:spacing w:after="0" w:line="360" w:lineRule="auto"/>
        <w:ind w:right="-93"/>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77">
      <w:pPr>
        <w:spacing w:after="0" w:before="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los Sujetos tendrán también como obligación permitir el acceso a esos documentos y una vez que tenga en su poder el particular el documento o cuando realice la consulta en el lugar donde conste la información solicitada; se tendrá por cumplido el derecho de acceso a la información pública, como así lo dispone el artículo 166, párrafo primero, de la Ley en comento, que indica lo siguiente:</w:t>
      </w:r>
    </w:p>
    <w:p w:rsidR="00000000" w:rsidDel="00000000" w:rsidP="00000000" w:rsidRDefault="00000000" w:rsidRPr="00000000" w14:paraId="00000078">
      <w:pPr>
        <w:spacing w:after="0" w:before="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9">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166. La obligación de acceso a la información pública se tendrá por cumplida cuando el solicitante tenga a su disposición la información requerida, o cuando realice la consulta de la misma en el lugar en el que ésta se localice…”(Sic)</w:t>
      </w:r>
    </w:p>
    <w:p w:rsidR="00000000" w:rsidDel="00000000" w:rsidP="00000000" w:rsidRDefault="00000000" w:rsidRPr="00000000" w14:paraId="0000007A">
      <w:pPr>
        <w:spacing w:line="360" w:lineRule="auto"/>
        <w:ind w:right="-93"/>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7B">
      <w:pPr>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En virtud de lo anterior</w:t>
      </w:r>
      <w:r w:rsidDel="00000000" w:rsidR="00000000" w:rsidRPr="00000000">
        <w:rPr>
          <w:rFonts w:ascii="Palatino Linotype" w:cs="Palatino Linotype" w:eastAsia="Palatino Linotype" w:hAnsi="Palatino Linotype"/>
          <w:rtl w:val="0"/>
        </w:rPr>
        <w:t xml:space="preserve">, se determina que la respuesta emitida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cumple con lo establecido por los artículos 4, 12, 24 y 166 primer párrafo de la Ley de Transparencia y Acceso a la Información Pública del Estado de México y Municipios, de conformidad con los puntos siguiente:</w:t>
      </w:r>
    </w:p>
    <w:p w:rsidR="00000000" w:rsidDel="00000000" w:rsidP="00000000" w:rsidRDefault="00000000" w:rsidRPr="00000000" w14:paraId="0000007C">
      <w:pPr>
        <w:spacing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D">
      <w:pPr>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Antes del estudio de fondo, debe precisar que del análisis a los motivos de inconformidad se advierte que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está conforme con la información correspondiente a los</w:t>
      </w:r>
      <w:r w:rsidDel="00000000" w:rsidR="00000000" w:rsidRPr="00000000">
        <w:rPr>
          <w:rFonts w:ascii="Verdana" w:cs="Verdana" w:eastAsia="Verdana" w:hAnsi="Verdana"/>
          <w:color w:val="000000"/>
          <w:sz w:val="14"/>
          <w:szCs w:val="14"/>
          <w:rtl w:val="0"/>
        </w:rPr>
        <w:t xml:space="preserve"> </w:t>
      </w:r>
      <w:r w:rsidDel="00000000" w:rsidR="00000000" w:rsidRPr="00000000">
        <w:rPr>
          <w:rFonts w:ascii="Palatino Linotype" w:cs="Palatino Linotype" w:eastAsia="Palatino Linotype" w:hAnsi="Palatino Linotype"/>
          <w:rtl w:val="0"/>
        </w:rPr>
        <w:t xml:space="preserve">salarios de los funcionarios y empleados del Ayuntamiento Tenango del Aire, por consiguiente,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000000" w:rsidDel="00000000" w:rsidP="00000000" w:rsidRDefault="00000000" w:rsidRPr="00000000" w14:paraId="0000007E">
      <w:pPr>
        <w:ind w:left="567" w:right="56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F">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REVISIÓN EN AMPARO. LOS RESOLUTIVOS NO COMBATIDOS DEBEN DECLARARSE FIRMES</w:t>
      </w:r>
      <w:r w:rsidDel="00000000" w:rsidR="00000000" w:rsidRPr="00000000">
        <w:rPr>
          <w:rFonts w:ascii="Palatino Linotype" w:cs="Palatino Linotype" w:eastAsia="Palatino Linotype" w:hAnsi="Palatino Linotype"/>
          <w:i w:val="1"/>
          <w:sz w:val="22"/>
          <w:szCs w:val="22"/>
          <w:rtl w:val="0"/>
        </w:rPr>
        <w:t xml:space="preserve">.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correspondiente.”(Sic)</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inconformidad ya que se infiere un consentimiento de la recurrente ante la falta de impugnación eficaz.</w:t>
      </w:r>
    </w:p>
    <w:p w:rsidR="00000000" w:rsidDel="00000000" w:rsidP="00000000" w:rsidRDefault="00000000" w:rsidRPr="00000000" w14:paraId="0000008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Sirve de sustento a lo anterior, por analogía, la tesis jurisprudencial número VI.3o.C. J/60, publicada en el Semanario Judicial de la Federación y su Gaceta bajo el número de registro 176,608 que a la letra dice:</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ACTOS CONSENTIDOS. SON LOS QUE NO SE IMPUGNAN MEDIANTE EL RECURSO IDÓNEO</w:t>
      </w:r>
      <w:r w:rsidDel="00000000" w:rsidR="00000000" w:rsidRPr="00000000">
        <w:rPr>
          <w:rFonts w:ascii="Palatino Linotype" w:cs="Palatino Linotype" w:eastAsia="Palatino Linotype" w:hAnsi="Palatino Linotype"/>
          <w:i w:val="1"/>
          <w:sz w:val="22"/>
          <w:szCs w:val="22"/>
          <w:rtl w:val="0"/>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000000" w:rsidDel="00000000" w:rsidP="00000000" w:rsidRDefault="00000000" w:rsidRPr="00000000" w14:paraId="00000086">
      <w:pPr>
        <w:spacing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7">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w:t>
      </w:r>
      <w:r w:rsidDel="00000000" w:rsidR="00000000" w:rsidRPr="00000000">
        <w:rPr>
          <w:rFonts w:ascii="Palatino Linotype" w:cs="Palatino Linotype" w:eastAsia="Palatino Linotype" w:hAnsi="Palatino Linotype"/>
          <w:color w:val="222222"/>
          <w:rtl w:val="0"/>
        </w:rPr>
        <w:t xml:space="preserve">es procedente precisar </w:t>
      </w:r>
      <w:r w:rsidDel="00000000" w:rsidR="00000000" w:rsidRPr="00000000">
        <w:rPr>
          <w:rFonts w:ascii="Palatino Linotype" w:cs="Palatino Linotype" w:eastAsia="Palatino Linotype" w:hAnsi="Palatino Linotype"/>
          <w:rtl w:val="0"/>
        </w:rPr>
        <w:t xml:space="preserve">que el particular omitió mencionar el periodo temporal de la información solicitada, por lo que este Instituto con fundamento en lo dispuesto por el artículo 13 y 181, párrafo cuarto de la Ley de Transparencia y Acceso a la Información Pública de la entidad, procede a suplir la deficiencia señalada para determinar el periodo temporal de la información solicitada, por lo que considerando la fecha de la solicitud, se determina que la requerida es la vigente a la solicitud de información; es decir al dos de diciembre del año dos mil veintiuno, </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discernimiento que encuentra apoyado en los Criterios 1/2010 y 2/2010,  emitidos por el “Comité de Acceso a la Información y Protección de Datos personales” de la Suprema Corte de Justicia de la Nación, que disponen: </w:t>
      </w: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90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Criterio 1/2010</w:t>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90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ab/>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90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SOLICITUD DE ACCESO A LA INFORMACIÓN. SU OTORGAMIENTO ES RESPECTO DE AQUELLA QUE EXISTA Y SE HUBIESE GENERADO AL MOMENTO DE LA PETICIÓN.</w:t>
      </w: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90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El otorgamiento de la información procede respecto de aquella que sea existente y se encuentre en posesión del órgano de Estado, al momento de la solicitud; por lo que resulta inconducente otorgar la que se genere en fecha futura, en tanto ningún órgano de Estado puede verse vinculado en el otorgamiento de información de tal naturaleza, al tenor del artículo 6° constitucional, que dispone que la garantía del acceso a la información lo es respecto de aquella que se encuentre en posesión de cualquier autoridad, entidad, órgano y organismo federal, estatal y municipal, principio que se reitera en el artículo 1° de la Ley Federal de Transparencia y Acceso a la Información Pública Gubernamental.</w:t>
      </w: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90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Clasificación de Información 69/2009-A. 30 de septiembre de 2009. Unanimidad de votos.”</w:t>
      </w:r>
      <w:r w:rsidDel="00000000" w:rsidR="00000000" w:rsidRPr="00000000">
        <w:rPr>
          <w:rtl w:val="0"/>
        </w:rPr>
      </w:r>
    </w:p>
    <w:p w:rsidR="00000000" w:rsidDel="00000000" w:rsidP="00000000" w:rsidRDefault="00000000" w:rsidRPr="00000000" w14:paraId="00000091">
      <w:pPr>
        <w:spacing w:after="240" w:lineRule="auto"/>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90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Criterio 2/2010.</w:t>
      </w: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90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SOLICITUD DE ACCESO A LA INFORMACIÓN. ES MATERIA DE ANÁLISIS Y OTORGAMIENTO LA GENERADA HASTA LA FECHA DE LA SOLICITUD EN CASO DE IMPRECISIÓN TEMPORAL. </w:t>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90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La información que en todo caso debe ser materia de análisis y pronunciamiento sobre su naturaleza, disponibilidad y acceso, es aquélla que en términos del artículo 6° constitucional y 1° de la Ley Federal de Transparencia y Acceso a la Información Pública Gubernamental, se encuentre en posesión de este Alto Tribunal; es decir, se hubiese ya generado y sea existente al momento del planteamiento de solicitud de acceso. Por ello, en caso de que se solicite información sin que se precise el término temporal, deberá entenderse que es aquella que se hubiese generado y se tenga en posesión al día de la fecha de la solicitud de acceso correspondiente.</w:t>
      </w: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51" w:right="90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Clasificación de Información 69/2009-A. 30 de septiembre de 2009. Unanimidad de votos.”(Sic)</w:t>
      </w:r>
      <w:r w:rsidDel="00000000" w:rsidR="00000000" w:rsidRPr="00000000">
        <w:rPr>
          <w:rtl w:val="0"/>
        </w:rPr>
      </w:r>
    </w:p>
    <w:p w:rsidR="00000000" w:rsidDel="00000000" w:rsidP="00000000" w:rsidRDefault="00000000" w:rsidRPr="00000000" w14:paraId="00000098">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9">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primer lugar, es importante precisar que las unidades de transparencia de los Sujeto Obligados, deben seguir un procedimiento para la atención de las solicitudes que se interpongan; es decir que las Unidades de Transparencia deben garantizar que las solicitudes de acceso a la información se turne a todas las áreas competentes del Sujeto Obligado que dentro de sus archivos se advierta la información solicitada o que es deber de estos tenerla, generarla, adminístrala o poseerla, de acuerdo a sus atribuciones o facultades, lo anterior en términos del artículo 162 de la Ley de Materia, que señala lo siguiente: </w:t>
      </w:r>
    </w:p>
    <w:p w:rsidR="00000000" w:rsidDel="00000000" w:rsidP="00000000" w:rsidRDefault="00000000" w:rsidRPr="00000000" w14:paraId="0000009A">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B">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162</w:t>
      </w:r>
      <w:r w:rsidDel="00000000" w:rsidR="00000000" w:rsidRPr="00000000">
        <w:rPr>
          <w:rFonts w:ascii="Palatino Linotype" w:cs="Palatino Linotype" w:eastAsia="Palatino Linotype" w:hAnsi="Palatino Linotype"/>
          <w:i w:val="1"/>
          <w:sz w:val="22"/>
          <w:szCs w:val="22"/>
          <w:rtl w:val="0"/>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solicitada.”(Sic)</w:t>
      </w:r>
    </w:p>
    <w:p w:rsidR="00000000" w:rsidDel="00000000" w:rsidP="00000000" w:rsidRDefault="00000000" w:rsidRPr="00000000" w14:paraId="0000009C">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lo anterior, los Sujetos Obligados deben otorgar acceso a la información que obre en sus archivos o de aquellos que están obligados a generar, administrara o poseer por razón de sus funciones o competencia y entregar la información requerida en el formato o modalidad solicitada por el particular, lo que se robustece con lo señalado por el artículo 160 de la Ley de la Materia, que indica lo siguiente:</w:t>
      </w:r>
    </w:p>
    <w:p w:rsidR="00000000" w:rsidDel="00000000" w:rsidP="00000000" w:rsidRDefault="00000000" w:rsidRPr="00000000" w14:paraId="0000009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F">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160.</w:t>
      </w:r>
      <w:r w:rsidDel="00000000" w:rsidR="00000000" w:rsidRPr="00000000">
        <w:rPr>
          <w:rFonts w:ascii="Palatino Linotype" w:cs="Palatino Linotype" w:eastAsia="Palatino Linotype" w:hAnsi="Palatino Linotype"/>
          <w:i w:val="1"/>
          <w:sz w:val="22"/>
          <w:szCs w:val="22"/>
          <w:rtl w:val="0"/>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000000" w:rsidDel="00000000" w:rsidP="00000000" w:rsidRDefault="00000000" w:rsidRPr="00000000" w14:paraId="000000A0">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caso que la información solicitada consista en bases de datos se deberá privilegiar la entrega de la misma en formatos abiertos.” (Sic)</w:t>
      </w:r>
    </w:p>
    <w:p w:rsidR="00000000" w:rsidDel="00000000" w:rsidP="00000000" w:rsidRDefault="00000000" w:rsidRPr="00000000" w14:paraId="000000A1">
      <w:pPr>
        <w:spacing w:line="360" w:lineRule="auto"/>
        <w:ind w:left="72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virtud de los preceptos legales 160 y 162 de la Ley de la Materia enunciados en párrafos anteriores,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atendió la solicitud de información a través de su Unidad de Transparencia por ser atribución de esta según lo establecido en el artículo 3, fracción XLIV, de la Ley de Transparencia y Acceso a la Información Pública del Estado de México y Municipios, en la que la define a dicha Unidad como:</w:t>
      </w:r>
    </w:p>
    <w:p w:rsidR="00000000" w:rsidDel="00000000" w:rsidP="00000000" w:rsidRDefault="00000000" w:rsidRPr="00000000" w14:paraId="000000A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4">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0A5">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6">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XLIV.</w:t>
      </w:r>
      <w:r w:rsidDel="00000000" w:rsidR="00000000" w:rsidRPr="00000000">
        <w:rPr>
          <w:rFonts w:ascii="Palatino Linotype" w:cs="Palatino Linotype" w:eastAsia="Palatino Linotype" w:hAnsi="Palatino Linotype"/>
          <w:i w:val="1"/>
          <w:sz w:val="22"/>
          <w:szCs w:val="22"/>
          <w:rtl w:val="0"/>
        </w:rPr>
        <w:t xml:space="preserve"> Unidad de transparencia: La establecida por los sujetos obligados para ingresar, actualizar y mantener vigente las obligaciones de información pública en sus respectivos portales de transparencia; tramitar las solicitudes de acceso a la información pública…” (Sic)</w:t>
      </w:r>
    </w:p>
    <w:p w:rsidR="00000000" w:rsidDel="00000000" w:rsidP="00000000" w:rsidRDefault="00000000" w:rsidRPr="00000000" w14:paraId="000000A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cual debe ser establecida por los Sujetos Obligados para ingresar, actualizar y mantener vigente las obligaciones de información pública en sus respectivos portales de transparencia; tramitar las solicitudes de acceso a la información pública; así como la señalada en la fracción I del artículo 53 de la Ley en la Materia, en la que se encuentra como función:</w:t>
      </w:r>
    </w:p>
    <w:p w:rsidR="00000000" w:rsidDel="00000000" w:rsidP="00000000" w:rsidRDefault="00000000" w:rsidRPr="00000000" w14:paraId="000000A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A">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53. Las Unidades de Transparencia tendrán las siguientes funciones: </w:t>
      </w:r>
    </w:p>
    <w:p w:rsidR="00000000" w:rsidDel="00000000" w:rsidP="00000000" w:rsidRDefault="00000000" w:rsidRPr="00000000" w14:paraId="000000AB">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aplicable…”(Sic)</w:t>
      </w:r>
    </w:p>
    <w:p w:rsidR="00000000" w:rsidDel="00000000" w:rsidP="00000000" w:rsidRDefault="00000000" w:rsidRPr="00000000" w14:paraId="000000A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Acorde a lo precedente, se advierte que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primer término es la encargada de recabar, ingresar, difundir, actualizar y mantener vigente la información relativa a las obligaciones de transparencia comunes y específicas del Ayuntamiento de Tenango del Aire y en segundo término se le encomienda tramitar las solicitudes de acceso a la información pública.</w:t>
      </w:r>
    </w:p>
    <w:p w:rsidR="00000000" w:rsidDel="00000000" w:rsidP="00000000" w:rsidRDefault="00000000" w:rsidRPr="00000000" w14:paraId="000000A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F">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Ahora bien, de los motivos de inconformidad del particular realizó un análisis del cumplimiento a las obligaciones de transparencia comunes y específicas, solicitadas y después de verificar el contenido puesto a su disposición, manifestó a </w:t>
      </w:r>
      <w:r w:rsidDel="00000000" w:rsidR="00000000" w:rsidRPr="00000000">
        <w:rPr>
          <w:rFonts w:ascii="Palatino Linotype" w:cs="Palatino Linotype" w:eastAsia="Palatino Linotype" w:hAnsi="Palatino Linotype"/>
          <w:i w:val="1"/>
          <w:rtl w:val="0"/>
        </w:rPr>
        <w:t xml:space="preserve">grosso modo </w:t>
      </w:r>
      <w:r w:rsidDel="00000000" w:rsidR="00000000" w:rsidRPr="00000000">
        <w:rPr>
          <w:rFonts w:ascii="Palatino Linotype" w:cs="Palatino Linotype" w:eastAsia="Palatino Linotype" w:hAnsi="Palatino Linotype"/>
          <w:rtl w:val="0"/>
        </w:rPr>
        <w:t xml:space="preserve">lo siguiente: que existe información que no está actualizada en su mayoría, con excepción del rubro de salarios a los funcionarios y empleados del </w:t>
      </w:r>
      <w:r w:rsidDel="00000000" w:rsidR="00000000" w:rsidRPr="00000000">
        <w:rPr>
          <w:rFonts w:ascii="Palatino Linotype" w:cs="Palatino Linotype" w:eastAsia="Palatino Linotype" w:hAnsi="Palatino Linotype"/>
          <w:b w:val="1"/>
          <w:rtl w:val="0"/>
        </w:rPr>
        <w:t xml:space="preserve">SUJETO OBLIGADO.</w:t>
      </w:r>
    </w:p>
    <w:p w:rsidR="00000000" w:rsidDel="00000000" w:rsidP="00000000" w:rsidRDefault="00000000" w:rsidRPr="00000000" w14:paraId="000000B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es pertinente enfatizar que el recurso de revisión es la garantía secundaria mediante el cual se pretende reparar cualquier posible afectación al derecho de acceso a la información pública en términos del artículo 176 de la Ley de Transparencia y Acceso a la Información Pública del Estado de México y Municipios; dicho de otro modo, el derecho de acceso a la información pública se satisface con la entrega de los formatos electrónicos disponibles en Internet en los que conste la información pública solicitada.</w:t>
      </w:r>
    </w:p>
    <w:p w:rsidR="00000000" w:rsidDel="00000000" w:rsidP="00000000" w:rsidRDefault="00000000" w:rsidRPr="00000000" w14:paraId="000000B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consiguiente, de la revisión que se llevó a cada una de las fracciones de las obligaciones de transparencia comunes como específicas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como se muestra más adelante, en algunas hay información y es posible verificar la fecha de actualización; asimismo es de precisar que el </w:t>
      </w:r>
      <w:r w:rsidDel="00000000" w:rsidR="00000000" w:rsidRPr="00000000">
        <w:rPr>
          <w:rFonts w:ascii="Palatino Linotype" w:cs="Palatino Linotype" w:eastAsia="Palatino Linotype" w:hAnsi="Palatino Linotype"/>
          <w:smallCaps w:val="1"/>
          <w:rtl w:val="0"/>
        </w:rPr>
        <w:t xml:space="preserve">IPOMEX</w:t>
      </w:r>
      <w:r w:rsidDel="00000000" w:rsidR="00000000" w:rsidRPr="00000000">
        <w:rPr>
          <w:rFonts w:ascii="Palatino Linotype" w:cs="Palatino Linotype" w:eastAsia="Palatino Linotype" w:hAnsi="Palatino Linotype"/>
          <w:rtl w:val="0"/>
        </w:rPr>
        <w:t xml:space="preserve">, está diseñado de tal manera que únicamente se pueden publicar en él los formatos que para tal efecto fueron diseñados por este Instituto, en cumplimiento a las disposiciones de los artículo 92 y 94 de la Ley de Transparencia y Acceso a la Información Pública del Estado de México y Municipios.</w:t>
      </w:r>
    </w:p>
    <w:p w:rsidR="00000000" w:rsidDel="00000000" w:rsidP="00000000" w:rsidRDefault="00000000" w:rsidRPr="00000000" w14:paraId="000000B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ahí que el particular solicitó la información correspondiente a las obligaciones de transparencia de los artículos 92 y 94 de la Ley en la Materia, respecto de los cuales no es necesario presentar una solicitud de acceso a la información para tener acceso a ella, ni a los formatos, ya que el sistema se diseñó de tal manera que los datos contenidos en él puedan ser consultados en Internet y descargados, toda vez que su característica es la de ser información disponible al público en general de manera permanente, sencilla, precisa, entendible y actualizada.</w:t>
      </w:r>
    </w:p>
    <w:p w:rsidR="00000000" w:rsidDel="00000000" w:rsidP="00000000" w:rsidRDefault="00000000" w:rsidRPr="00000000" w14:paraId="000000B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respecto del cumplimiento de las obligaciones de transparencia establecidas en Ley de la Materia, indica que existen mecanismos específicos para su verificación y en su caso denuncia, por incumplimiento a su publicación; en efecto, el artículo 107 de la Ley en cita dispone que este Instituto vigilará que los sujetos obligados publiquen la información correspondiente y dispone que cualquier persona podrá denunciar ante el Instituto la falta de publicación de las obligaciones de transparencia, a través de un procedimiento diverso que se encuentra regulado por los artículos 111 al 121 de la Ley de Transparencia y Acceso a la Información Pública del Estado de México y Municipios; debiendo presentar dicha denuncia ante la Dirección Jurídica y de Verificación de este Instituto en términos del artículo 23 fracción XX del Reglamento Interior del Instituto de Transparencia, Acceso a la Información Pública y Protección de Datos Personales del Estado de México y Municipios </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B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base a lo anterior, el recurso de revisión no es la vía para realizar verificaciones a los portales de transparencia de los sujetos obligados, ni para exigir el cumplimiento en la publicación, motivo por el cual, en estudio de la presente resolución se centrará en identificar si el enlace electrónico proporcionado por el Sujeto Obligado en respuesta colma la solicitud de acceso a la información del particular y en caso contrario de que no se haya satisfecho su derecho de acceso a la información pública, se ordene la entrega de la información correspondiente:</w:t>
      </w:r>
    </w:p>
    <w:p w:rsidR="00000000" w:rsidDel="00000000" w:rsidP="00000000" w:rsidRDefault="00000000" w:rsidRPr="00000000" w14:paraId="000000B8">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9">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enlace electrónico:</w:t>
      </w:r>
    </w:p>
    <w:p w:rsidR="00000000" w:rsidDel="00000000" w:rsidP="00000000" w:rsidRDefault="00000000" w:rsidRPr="00000000" w14:paraId="000000B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https://www.ipomex.org.mx/ipo3/lgt/indice/TENANGODELAIRE.web, proporcionado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su respuesta se desprende lo siguiente:</w:t>
      </w:r>
    </w:p>
    <w:p w:rsidR="00000000" w:rsidDel="00000000" w:rsidP="00000000" w:rsidRDefault="00000000" w:rsidRPr="00000000" w14:paraId="000000BB">
      <w:pP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575091" cy="3543644"/>
            <wp:effectExtent b="0" l="0" r="0" t="0"/>
            <wp:docPr id="130" name="image22.png"/>
            <a:graphic>
              <a:graphicData uri="http://schemas.openxmlformats.org/drawingml/2006/picture">
                <pic:pic>
                  <pic:nvPicPr>
                    <pic:cNvPr id="0" name="image22.png"/>
                    <pic:cNvPicPr preferRelativeResize="0"/>
                  </pic:nvPicPr>
                  <pic:blipFill>
                    <a:blip r:embed="rId9"/>
                    <a:srcRect b="3838" l="25680" r="26743" t="9274"/>
                    <a:stretch>
                      <a:fillRect/>
                    </a:stretch>
                  </pic:blipFill>
                  <pic:spPr>
                    <a:xfrm>
                      <a:off x="0" y="0"/>
                      <a:ext cx="5575091" cy="3543644"/>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448820" cy="2806776"/>
            <wp:effectExtent b="0" l="0" r="0" t="0"/>
            <wp:docPr id="132" name="image34.png"/>
            <a:graphic>
              <a:graphicData uri="http://schemas.openxmlformats.org/drawingml/2006/picture">
                <pic:pic>
                  <pic:nvPicPr>
                    <pic:cNvPr id="0" name="image34.png"/>
                    <pic:cNvPicPr preferRelativeResize="0"/>
                  </pic:nvPicPr>
                  <pic:blipFill>
                    <a:blip r:embed="rId10"/>
                    <a:srcRect b="0" l="25680" r="26484" t="11128"/>
                    <a:stretch>
                      <a:fillRect/>
                    </a:stretch>
                  </pic:blipFill>
                  <pic:spPr>
                    <a:xfrm>
                      <a:off x="0" y="0"/>
                      <a:ext cx="5448820" cy="2806776"/>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imagen anterior se advierte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trata de dar respuesta con la página de la Información Pública de Oficio Mexiquense (IPOMEX) del Ayuntamiento de Tenango del Aire, donde se advierten diversas fracciones del artículo 92 y 94 de la Ley de la Materia, mientras que del análisis de cada una de las fracciones que se realizó por parte de este Instituto, se advierte que cada una consiste en lo siguiente:</w:t>
      </w:r>
    </w:p>
    <w:p w:rsidR="00000000" w:rsidDel="00000000" w:rsidP="00000000" w:rsidRDefault="00000000" w:rsidRPr="00000000" w14:paraId="000000BE">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F">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000000" w:rsidDel="00000000" w:rsidP="00000000" w:rsidRDefault="00000000" w:rsidRPr="00000000" w14:paraId="000000C0">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 marco normativo aplicable al sujeto obligado, en el que deberá incluirse leyes, códigos, reglamentos, decretos de creación, acuerdos, convenios, manuales de organización y procedimientos, reglas de operación, criterios, políticas, entre otros; </w:t>
      </w:r>
    </w:p>
    <w:p w:rsidR="00000000" w:rsidDel="00000000" w:rsidP="00000000" w:rsidRDefault="00000000" w:rsidRPr="00000000" w14:paraId="000000C1">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w:t>
      </w:r>
    </w:p>
    <w:p w:rsidR="00000000" w:rsidDel="00000000" w:rsidP="00000000" w:rsidRDefault="00000000" w:rsidRPr="00000000" w14:paraId="000000C2">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Las facultades de cada área; </w:t>
      </w:r>
    </w:p>
    <w:p w:rsidR="00000000" w:rsidDel="00000000" w:rsidP="00000000" w:rsidRDefault="00000000" w:rsidRPr="00000000" w14:paraId="000000C3">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Las metas, objetivos e indicadores de las áreas de los sujetos obligados de conformidad con los programas de trabajo e informes anuales de actividades de acuerdo con el Plan Estatal de Desarrollo, Plan de Desarrollo Municipal, en su caso y demás ordenamientos aplicables; </w:t>
      </w:r>
    </w:p>
    <w:p w:rsidR="00000000" w:rsidDel="00000000" w:rsidP="00000000" w:rsidRDefault="00000000" w:rsidRPr="00000000" w14:paraId="000000C4">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Los indicadores relacionados con temas de interés público o trascendencia social que conforme a sus funciones, deban establecer, así como las matrices elaboradas para tal efecto; </w:t>
      </w:r>
    </w:p>
    <w:p w:rsidR="00000000" w:rsidDel="00000000" w:rsidP="00000000" w:rsidRDefault="00000000" w:rsidRPr="00000000" w14:paraId="000000C5">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Los indicadores que permitan rendir cuenta de sus objetivos y resultados, así como las matrices elaboradas para tal efecto; </w:t>
      </w:r>
    </w:p>
    <w:p w:rsidR="00000000" w:rsidDel="00000000" w:rsidP="00000000" w:rsidRDefault="00000000" w:rsidRPr="00000000" w14:paraId="000000C6">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 </w:t>
      </w:r>
    </w:p>
    <w:p w:rsidR="00000000" w:rsidDel="00000000" w:rsidP="00000000" w:rsidRDefault="00000000" w:rsidRPr="00000000" w14:paraId="000000C7">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rsidR="00000000" w:rsidDel="00000000" w:rsidP="00000000" w:rsidRDefault="00000000" w:rsidRPr="00000000" w14:paraId="000000C8">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Los gastos de representación y viáticos, así como el objeto e informe de comisión correspondiente; </w:t>
      </w:r>
    </w:p>
    <w:p w:rsidR="00000000" w:rsidDel="00000000" w:rsidP="00000000" w:rsidRDefault="00000000" w:rsidRPr="00000000" w14:paraId="000000C9">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 El número total de las plazas y del personal de base y de confianza, especificando el total de las vacantes, por nivel de puesto, para cada unidad administrativa; </w:t>
      </w:r>
    </w:p>
    <w:p w:rsidR="00000000" w:rsidDel="00000000" w:rsidP="00000000" w:rsidRDefault="00000000" w:rsidRPr="00000000" w14:paraId="000000CA">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 Las contrataciones de servicios profesionales por honorarios, señalando los nombres de los prestadores de servicios, los servicios contratados, el monto de los honorarios y el periodo de contratación; </w:t>
      </w:r>
    </w:p>
    <w:p w:rsidR="00000000" w:rsidDel="00000000" w:rsidP="00000000" w:rsidRDefault="00000000" w:rsidRPr="00000000" w14:paraId="000000CB">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 El perfil de los puestos de los servidores públicos a su servicio en los casos que aplique; </w:t>
      </w:r>
    </w:p>
    <w:p w:rsidR="00000000" w:rsidDel="00000000" w:rsidP="00000000" w:rsidRDefault="00000000" w:rsidRPr="00000000" w14:paraId="000000CC">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XIII. La información en versión pública de las declaraciones patrimoniales y de intereses de los servidores públicos que así lo determinen, en los sistemas habilitados para ello, de acuerdo a la normatividad aplicable; </w:t>
      </w:r>
    </w:p>
    <w:p w:rsidR="00000000" w:rsidDel="00000000" w:rsidP="00000000" w:rsidRDefault="00000000" w:rsidRPr="00000000" w14:paraId="000000CD">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XIV. La información de los programas de subsidios, estímulos y apoyos, en el que se deberá informar respecto de los programas de transferencia, de servicios, de infraestructura social y de subsidio, en los que se deberá contener lo siguiente: </w:t>
      </w:r>
    </w:p>
    <w:p w:rsidR="00000000" w:rsidDel="00000000" w:rsidP="00000000" w:rsidRDefault="00000000" w:rsidRPr="00000000" w14:paraId="000000CE">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Área;</w:t>
      </w:r>
    </w:p>
    <w:p w:rsidR="00000000" w:rsidDel="00000000" w:rsidP="00000000" w:rsidRDefault="00000000" w:rsidRPr="00000000" w14:paraId="000000CF">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b) Denominación del programa; </w:t>
      </w:r>
    </w:p>
    <w:p w:rsidR="00000000" w:rsidDel="00000000" w:rsidP="00000000" w:rsidRDefault="00000000" w:rsidRPr="00000000" w14:paraId="000000D0">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 Periodo de vigencia; </w:t>
      </w:r>
    </w:p>
    <w:p w:rsidR="00000000" w:rsidDel="00000000" w:rsidP="00000000" w:rsidRDefault="00000000" w:rsidRPr="00000000" w14:paraId="000000D1">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 Diseño, objetivos y alcances; </w:t>
      </w:r>
    </w:p>
    <w:p w:rsidR="00000000" w:rsidDel="00000000" w:rsidP="00000000" w:rsidRDefault="00000000" w:rsidRPr="00000000" w14:paraId="000000D2">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 Metas físicas; </w:t>
      </w:r>
    </w:p>
    <w:p w:rsidR="00000000" w:rsidDel="00000000" w:rsidP="00000000" w:rsidRDefault="00000000" w:rsidRPr="00000000" w14:paraId="000000D3">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 Población beneficiada estimada; </w:t>
      </w:r>
    </w:p>
    <w:p w:rsidR="00000000" w:rsidDel="00000000" w:rsidP="00000000" w:rsidRDefault="00000000" w:rsidRPr="00000000" w14:paraId="000000D4">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g) Monto aprobado, modificado y ejercido, así como los calendarios de su programación presupuestal; </w:t>
      </w:r>
    </w:p>
    <w:p w:rsidR="00000000" w:rsidDel="00000000" w:rsidP="00000000" w:rsidRDefault="00000000" w:rsidRPr="00000000" w14:paraId="000000D5">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h) Requisitos y procedimientos de acceso; </w:t>
      </w:r>
    </w:p>
    <w:p w:rsidR="00000000" w:rsidDel="00000000" w:rsidP="00000000" w:rsidRDefault="00000000" w:rsidRPr="00000000" w14:paraId="000000D6">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Procedimiento de queja o inconformidad ciudadana; </w:t>
      </w:r>
    </w:p>
    <w:p w:rsidR="00000000" w:rsidDel="00000000" w:rsidP="00000000" w:rsidRDefault="00000000" w:rsidRPr="00000000" w14:paraId="000000D7">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j) Mecanismos de exigibilidad;</w:t>
      </w:r>
    </w:p>
    <w:p w:rsidR="00000000" w:rsidDel="00000000" w:rsidP="00000000" w:rsidRDefault="00000000" w:rsidRPr="00000000" w14:paraId="000000D8">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k) Mecanismos e informes de evaluación y seguimiento de recomendaciones; </w:t>
      </w:r>
    </w:p>
    <w:p w:rsidR="00000000" w:rsidDel="00000000" w:rsidP="00000000" w:rsidRDefault="00000000" w:rsidRPr="00000000" w14:paraId="000000D9">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 Indicadores con nombre, definición, método de cálculo, unidad de medida; dimensión, frecuencia de medición, nombre de las bases de datos utilizadas para su cálculo; m)Formas de participación social; </w:t>
      </w:r>
    </w:p>
    <w:p w:rsidR="00000000" w:rsidDel="00000000" w:rsidP="00000000" w:rsidRDefault="00000000" w:rsidRPr="00000000" w14:paraId="000000DA">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 Articulación con otros programas sociales; </w:t>
      </w:r>
    </w:p>
    <w:p w:rsidR="00000000" w:rsidDel="00000000" w:rsidP="00000000" w:rsidRDefault="00000000" w:rsidRPr="00000000" w14:paraId="000000DB">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ñ) Vínculo a las reglas de operación o documento equivalente; </w:t>
      </w:r>
    </w:p>
    <w:p w:rsidR="00000000" w:rsidDel="00000000" w:rsidP="00000000" w:rsidRDefault="00000000" w:rsidRPr="00000000" w14:paraId="000000DC">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o) Informes periódicos sobre la ejecución y los resultados de las evaluaciones realizadas;y </w:t>
      </w:r>
    </w:p>
    <w:p w:rsidR="00000000" w:rsidDel="00000000" w:rsidP="00000000" w:rsidRDefault="00000000" w:rsidRPr="00000000" w14:paraId="000000DD">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 </w:t>
      </w:r>
    </w:p>
    <w:p w:rsidR="00000000" w:rsidDel="00000000" w:rsidP="00000000" w:rsidRDefault="00000000" w:rsidRPr="00000000" w14:paraId="000000DE">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 Agenda de reuniones públicas a las que convoquen los titulares de los sujetos obligados; </w:t>
      </w:r>
    </w:p>
    <w:p w:rsidR="00000000" w:rsidDel="00000000" w:rsidP="00000000" w:rsidRDefault="00000000" w:rsidRPr="00000000" w14:paraId="000000DF">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XVI. El domicilio de la Unidad de Transparencia y su ubicación, así como el nombre, teléfono oficial y horarios de atención al público de los responsables de las unidades de información; </w:t>
      </w:r>
    </w:p>
    <w:p w:rsidR="00000000" w:rsidDel="00000000" w:rsidP="00000000" w:rsidRDefault="00000000" w:rsidRPr="00000000" w14:paraId="000000E0">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XVII. Dirección electrónica donde podrán recibirse las solicitudes para obtener la información, así como el registro de las solicitudes recibidas y atendidas; </w:t>
      </w:r>
    </w:p>
    <w:p w:rsidR="00000000" w:rsidDel="00000000" w:rsidP="00000000" w:rsidRDefault="00000000" w:rsidRPr="00000000" w14:paraId="000000E1">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XVIII. Las convocatorias a concursos para ocupar cargos públicos y los resultados finales de los mismos; </w:t>
      </w:r>
    </w:p>
    <w:p w:rsidR="00000000" w:rsidDel="00000000" w:rsidP="00000000" w:rsidRDefault="00000000" w:rsidRPr="00000000" w14:paraId="000000E2">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XIX. Índices semestrales en formatos abiertos de los expedientes clasificados como reservados que cada sujeto obligado posee y maneja; </w:t>
      </w:r>
    </w:p>
    <w:p w:rsidR="00000000" w:rsidDel="00000000" w:rsidP="00000000" w:rsidRDefault="00000000" w:rsidRPr="00000000" w14:paraId="000000E3">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 Las condiciones generales de trabajo, contratos o convenios que regulen las relaciones laborales del personal de base o de confianza, así como los recursos públicos económicos, en especie o donativos, que sean entregados a los Sindicatos y ejerzan como recursos públicos; </w:t>
      </w:r>
    </w:p>
    <w:p w:rsidR="00000000" w:rsidDel="00000000" w:rsidP="00000000" w:rsidRDefault="00000000" w:rsidRPr="00000000" w14:paraId="000000E4">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 La información curricular, desde el nivel de jefe de departamento o equivalente, hasta el titular del sujeto obligado, así como, en su caso, las sanciones administrativas de que haya sido objeto; </w:t>
      </w:r>
    </w:p>
    <w:p w:rsidR="00000000" w:rsidDel="00000000" w:rsidP="00000000" w:rsidRDefault="00000000" w:rsidRPr="00000000" w14:paraId="000000E5">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XXII. El listado de Servidores Públicos con sanciones administrativas definitivas, especificando la causa de sanción y la disposición; </w:t>
      </w:r>
    </w:p>
    <w:p w:rsidR="00000000" w:rsidDel="00000000" w:rsidP="00000000" w:rsidRDefault="00000000" w:rsidRPr="00000000" w14:paraId="000000E6">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XXIII. Los servicios que ofrecen señalando los requisitos para acceder a ellos, así como los tiempos de respuesta; </w:t>
      </w:r>
    </w:p>
    <w:p w:rsidR="00000000" w:rsidDel="00000000" w:rsidP="00000000" w:rsidRDefault="00000000" w:rsidRPr="00000000" w14:paraId="000000E7">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XXIV. Los trámites, requisitos y formatos que ofrecen, así como los tiempos de respuesta; </w:t>
      </w:r>
    </w:p>
    <w:p w:rsidR="00000000" w:rsidDel="00000000" w:rsidP="00000000" w:rsidRDefault="00000000" w:rsidRPr="00000000" w14:paraId="000000E8">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XXV. La información financiera sobre el presupuesto asignado, así como los informes del ejercicio trimestral del gasto, en términos de la Ley General de Contabilidad Gubernamental y demás disposiciones jurídicas aplicables; </w:t>
      </w:r>
    </w:p>
    <w:p w:rsidR="00000000" w:rsidDel="00000000" w:rsidP="00000000" w:rsidRDefault="00000000" w:rsidRPr="00000000" w14:paraId="000000E9">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XXVI. La información relativa a la deuda pública, en términos de las disposiciones jurídicas aplicables: </w:t>
      </w:r>
    </w:p>
    <w:p w:rsidR="00000000" w:rsidDel="00000000" w:rsidP="00000000" w:rsidRDefault="00000000" w:rsidRPr="00000000" w14:paraId="000000EA">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datos de todos los financiamientos contratados, así como de los movimientos que se efectúen, en la que se incluya:</w:t>
      </w:r>
    </w:p>
    <w:p w:rsidR="00000000" w:rsidDel="00000000" w:rsidP="00000000" w:rsidRDefault="00000000" w:rsidRPr="00000000" w14:paraId="000000EB">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a) Los montos de financiamiento contratados;</w:t>
      </w:r>
    </w:p>
    <w:p w:rsidR="00000000" w:rsidDel="00000000" w:rsidP="00000000" w:rsidRDefault="00000000" w:rsidRPr="00000000" w14:paraId="000000EC">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b) Los plazos; </w:t>
      </w:r>
    </w:p>
    <w:p w:rsidR="00000000" w:rsidDel="00000000" w:rsidP="00000000" w:rsidRDefault="00000000" w:rsidRPr="00000000" w14:paraId="000000ED">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 Las tasas de interés; y </w:t>
      </w:r>
    </w:p>
    <w:p w:rsidR="00000000" w:rsidDel="00000000" w:rsidP="00000000" w:rsidRDefault="00000000" w:rsidRPr="00000000" w14:paraId="000000EE">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 Las garantías. </w:t>
      </w:r>
    </w:p>
    <w:p w:rsidR="00000000" w:rsidDel="00000000" w:rsidP="00000000" w:rsidRDefault="00000000" w:rsidRPr="00000000" w14:paraId="000000EF">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XXVII. Los montos destinados a gastos relativos a todos los programas y campañas de comunicación social y publicidad oficial desglosada por tipo de medio, proveedores, número de contrato y concepto; </w:t>
      </w:r>
    </w:p>
    <w:p w:rsidR="00000000" w:rsidDel="00000000" w:rsidP="00000000" w:rsidRDefault="00000000" w:rsidRPr="00000000" w14:paraId="000000F0">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XXVIII. Los informes de resultados de las auditorías al ejercicio presupuestal de cada sujeto obligado que se realicen y, en su caso, las aclaraciones que correspondan; </w:t>
      </w:r>
    </w:p>
    <w:p w:rsidR="00000000" w:rsidDel="00000000" w:rsidP="00000000" w:rsidRDefault="00000000" w:rsidRPr="00000000" w14:paraId="000000F1">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rsidR="00000000" w:rsidDel="00000000" w:rsidP="00000000" w:rsidRDefault="00000000" w:rsidRPr="00000000" w14:paraId="000000F2">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De licitaciones públicas o procedimientos de invitación restringida: </w:t>
      </w:r>
    </w:p>
    <w:p w:rsidR="00000000" w:rsidDel="00000000" w:rsidP="00000000" w:rsidRDefault="00000000" w:rsidRPr="00000000" w14:paraId="000000F3">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La convocatoria o invitación emitida, así como los fundamentos legales aplicados para llevarla a cabo; </w:t>
      </w:r>
    </w:p>
    <w:p w:rsidR="00000000" w:rsidDel="00000000" w:rsidP="00000000" w:rsidRDefault="00000000" w:rsidRPr="00000000" w14:paraId="000000F4">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Los nombres de los participantes o invitados;</w:t>
      </w:r>
    </w:p>
    <w:p w:rsidR="00000000" w:rsidDel="00000000" w:rsidP="00000000" w:rsidRDefault="00000000" w:rsidRPr="00000000" w14:paraId="000000F5">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El nombre del ganador y las razones que lo justifican; </w:t>
      </w:r>
    </w:p>
    <w:p w:rsidR="00000000" w:rsidDel="00000000" w:rsidP="00000000" w:rsidRDefault="00000000" w:rsidRPr="00000000" w14:paraId="000000F6">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4) El área solicitante y la responsable de su ejecución; </w:t>
      </w:r>
    </w:p>
    <w:p w:rsidR="00000000" w:rsidDel="00000000" w:rsidP="00000000" w:rsidRDefault="00000000" w:rsidRPr="00000000" w14:paraId="000000F7">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5) Las convocatorias e invitaciones emitidas; </w:t>
      </w:r>
    </w:p>
    <w:p w:rsidR="00000000" w:rsidDel="00000000" w:rsidP="00000000" w:rsidRDefault="00000000" w:rsidRPr="00000000" w14:paraId="000000F8">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6) Los dictámenes y fallo de adjudicación; </w:t>
      </w:r>
    </w:p>
    <w:p w:rsidR="00000000" w:rsidDel="00000000" w:rsidP="00000000" w:rsidRDefault="00000000" w:rsidRPr="00000000" w14:paraId="000000F9">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7) El contrato y, en su caso, sus anexos; </w:t>
      </w:r>
    </w:p>
    <w:p w:rsidR="00000000" w:rsidDel="00000000" w:rsidP="00000000" w:rsidRDefault="00000000" w:rsidRPr="00000000" w14:paraId="000000FA">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8) Los mecanismos de vigilancia y supervisión, incluyendo en su caso, los estudios de impacto urbano y ambiental, según corresponda; </w:t>
      </w:r>
    </w:p>
    <w:p w:rsidR="00000000" w:rsidDel="00000000" w:rsidP="00000000" w:rsidRDefault="00000000" w:rsidRPr="00000000" w14:paraId="000000FB">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9) La partida presupuestal, de conformidad con el clasificador por objeto del gasto, en el caso de ser aplicable; </w:t>
      </w:r>
    </w:p>
    <w:p w:rsidR="00000000" w:rsidDel="00000000" w:rsidP="00000000" w:rsidRDefault="00000000" w:rsidRPr="00000000" w14:paraId="000000FC">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10) Origen de los recursos especificando si son federales, estatales o municipales, así como el tipo de fondo de participación o aportación respectiva; </w:t>
      </w:r>
    </w:p>
    <w:p w:rsidR="00000000" w:rsidDel="00000000" w:rsidP="00000000" w:rsidRDefault="00000000" w:rsidRPr="00000000" w14:paraId="000000FD">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11) Los convenios modificatorios que, en su caso, sean firmados, precisando el objeto y la fecha de celebración; </w:t>
      </w:r>
    </w:p>
    <w:p w:rsidR="00000000" w:rsidDel="00000000" w:rsidP="00000000" w:rsidRDefault="00000000" w:rsidRPr="00000000" w14:paraId="000000FE">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12) Los informes de avance físico y financiero sobre las obras o servicios contratados; 13) El convenio de terminación; y </w:t>
      </w:r>
    </w:p>
    <w:p w:rsidR="00000000" w:rsidDel="00000000" w:rsidP="00000000" w:rsidRDefault="00000000" w:rsidRPr="00000000" w14:paraId="000000FF">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14) El finiquito. </w:t>
      </w:r>
    </w:p>
    <w:p w:rsidR="00000000" w:rsidDel="00000000" w:rsidP="00000000" w:rsidRDefault="00000000" w:rsidRPr="00000000" w14:paraId="00000100">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 De las adjudicaciones directas: </w:t>
      </w:r>
    </w:p>
    <w:p w:rsidR="00000000" w:rsidDel="00000000" w:rsidP="00000000" w:rsidRDefault="00000000" w:rsidRPr="00000000" w14:paraId="00000101">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La propuesta enviada por el participante; </w:t>
      </w:r>
    </w:p>
    <w:p w:rsidR="00000000" w:rsidDel="00000000" w:rsidP="00000000" w:rsidRDefault="00000000" w:rsidRPr="00000000" w14:paraId="00000102">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Los motivos y fundamentos legales aplicados para llevarla a cabo; </w:t>
      </w:r>
    </w:p>
    <w:p w:rsidR="00000000" w:rsidDel="00000000" w:rsidP="00000000" w:rsidRDefault="00000000" w:rsidRPr="00000000" w14:paraId="00000103">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La autorización del ejercicio de la opción; </w:t>
      </w:r>
    </w:p>
    <w:p w:rsidR="00000000" w:rsidDel="00000000" w:rsidP="00000000" w:rsidRDefault="00000000" w:rsidRPr="00000000" w14:paraId="00000104">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4) En su caso, las cotizaciones consideradas, especificando los nombres de los proveedores y sus montos; </w:t>
      </w:r>
    </w:p>
    <w:p w:rsidR="00000000" w:rsidDel="00000000" w:rsidP="00000000" w:rsidRDefault="00000000" w:rsidRPr="00000000" w14:paraId="00000105">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5) El nombre de la persona física o jurídica colectiva adjudicada; </w:t>
      </w:r>
    </w:p>
    <w:p w:rsidR="00000000" w:rsidDel="00000000" w:rsidP="00000000" w:rsidRDefault="00000000" w:rsidRPr="00000000" w14:paraId="00000106">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6) La unidad administrativa solicitante y la responsable de su ejecución; </w:t>
      </w:r>
    </w:p>
    <w:p w:rsidR="00000000" w:rsidDel="00000000" w:rsidP="00000000" w:rsidRDefault="00000000" w:rsidRPr="00000000" w14:paraId="00000107">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7) El número, fecha, el monto del contrato y el plazo de entrega o de ejecución de los servicios u obra; </w:t>
      </w:r>
    </w:p>
    <w:p w:rsidR="00000000" w:rsidDel="00000000" w:rsidP="00000000" w:rsidRDefault="00000000" w:rsidRPr="00000000" w14:paraId="00000108">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8) Los mecanismos de vigilancia y supervisión, incluyendo, en su caso, los estudios de impacto urbano y ambiental, según corresponda; </w:t>
      </w:r>
    </w:p>
    <w:p w:rsidR="00000000" w:rsidDel="00000000" w:rsidP="00000000" w:rsidRDefault="00000000" w:rsidRPr="00000000" w14:paraId="00000109">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9) Los informes de avance sobre las obras o servicios contratados; </w:t>
      </w:r>
    </w:p>
    <w:p w:rsidR="00000000" w:rsidDel="00000000" w:rsidP="00000000" w:rsidRDefault="00000000" w:rsidRPr="00000000" w14:paraId="0000010A">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10) El convenio de terminación; y </w:t>
      </w:r>
    </w:p>
    <w:p w:rsidR="00000000" w:rsidDel="00000000" w:rsidP="00000000" w:rsidRDefault="00000000" w:rsidRPr="00000000" w14:paraId="0000010B">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11) El finiquito. </w:t>
      </w:r>
    </w:p>
    <w:p w:rsidR="00000000" w:rsidDel="00000000" w:rsidP="00000000" w:rsidRDefault="00000000" w:rsidRPr="00000000" w14:paraId="0000010C">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XXX. El resultado de la dictaminación de los estados financieros; </w:t>
      </w:r>
    </w:p>
    <w:p w:rsidR="00000000" w:rsidDel="00000000" w:rsidP="00000000" w:rsidRDefault="00000000" w:rsidRPr="00000000" w14:paraId="0000010D">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XXXI. Los montos, criterios, convocatorias y listado de personas físicas o jurídicas colectivas, a quienes, por cualquier motivo, se les asigne o permita usar recursos públicos o, en los términos de las disposiciones jurídicas aplicables, realicen actos de autoridad. Asimismo, los informes que dichas personas les entreguen sobre el uso y destino de dichos recursos; </w:t>
      </w:r>
    </w:p>
    <w:p w:rsidR="00000000" w:rsidDel="00000000" w:rsidP="00000000" w:rsidRDefault="00000000" w:rsidRPr="00000000" w14:paraId="0000010E">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XXXII.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w:t>
      </w:r>
    </w:p>
    <w:p w:rsidR="00000000" w:rsidDel="00000000" w:rsidP="00000000" w:rsidRDefault="00000000" w:rsidRPr="00000000" w14:paraId="0000010F">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XXXIII. Los informes que por disposición legal generen los sujetos obligados; </w:t>
      </w:r>
    </w:p>
    <w:p w:rsidR="00000000" w:rsidDel="00000000" w:rsidP="00000000" w:rsidRDefault="00000000" w:rsidRPr="00000000" w14:paraId="00000110">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XXXIV. Las estadísticas que generen en cumplimiento de sus facultades, competencias o funciones con la mayor desagregación posible; </w:t>
      </w:r>
    </w:p>
    <w:p w:rsidR="00000000" w:rsidDel="00000000" w:rsidP="00000000" w:rsidRDefault="00000000" w:rsidRPr="00000000" w14:paraId="00000111">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XXXV. Informes de avances programáticos o presupuestales, balances generales y estado financiero; </w:t>
      </w:r>
    </w:p>
    <w:p w:rsidR="00000000" w:rsidDel="00000000" w:rsidP="00000000" w:rsidRDefault="00000000" w:rsidRPr="00000000" w14:paraId="00000112">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XXXVI. Padrón de proveedores y contratistas; </w:t>
      </w:r>
    </w:p>
    <w:p w:rsidR="00000000" w:rsidDel="00000000" w:rsidP="00000000" w:rsidRDefault="00000000" w:rsidRPr="00000000" w14:paraId="00000113">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XXXVII. Los convenios de coordinación, de concertación, entre otros, que suscriban con otros entes de los sectores público, social y privado; </w:t>
      </w:r>
    </w:p>
    <w:p w:rsidR="00000000" w:rsidDel="00000000" w:rsidP="00000000" w:rsidRDefault="00000000" w:rsidRPr="00000000" w14:paraId="00000114">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XXXVIII. El inventario de bienes muebles e inmuebles en posesión y propiedad; XXXIX. Las recomendaciones emitidas por los órganos públicos del Estado mexicano u organismos internacionales garantes de los derechos humanos, así como las acciones que han llevado a cabo para su atención; </w:t>
      </w:r>
    </w:p>
    <w:p w:rsidR="00000000" w:rsidDel="00000000" w:rsidP="00000000" w:rsidRDefault="00000000" w:rsidRPr="00000000" w14:paraId="00000115">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XL. Las resoluciones y laudos que se emitan en procesos o procedimientos seguidos en forma de juicio; </w:t>
      </w:r>
    </w:p>
    <w:p w:rsidR="00000000" w:rsidDel="00000000" w:rsidP="00000000" w:rsidRDefault="00000000" w:rsidRPr="00000000" w14:paraId="00000116">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XLI. Los mecanismos de participación ciudadana en los procesos de elaboración, implementación y evaluación de políticas públicas y toma de decisiones y demás mecanismos de participación; </w:t>
      </w:r>
    </w:p>
    <w:p w:rsidR="00000000" w:rsidDel="00000000" w:rsidP="00000000" w:rsidRDefault="00000000" w:rsidRPr="00000000" w14:paraId="00000117">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XLII. Los programas que ofrecen, incluyendo información sobre la población, objetivo y destino, tiempos de respuesta, requisitos y formatos para acceder a los mismos; </w:t>
      </w:r>
    </w:p>
    <w:p w:rsidR="00000000" w:rsidDel="00000000" w:rsidP="00000000" w:rsidRDefault="00000000" w:rsidRPr="00000000" w14:paraId="00000118">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XLIII. Las actas y resoluciones del Comité de Transparencia de los sujetos obligados; XLIV. Todas las evaluaciones y encuestas que hagan los sujetos obligados a programas financiados con recursos públicos; </w:t>
      </w:r>
    </w:p>
    <w:p w:rsidR="00000000" w:rsidDel="00000000" w:rsidP="00000000" w:rsidRDefault="00000000" w:rsidRPr="00000000" w14:paraId="00000119">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XLV. Los estudios financiados con recursos públicos; </w:t>
      </w:r>
    </w:p>
    <w:p w:rsidR="00000000" w:rsidDel="00000000" w:rsidP="00000000" w:rsidRDefault="00000000" w:rsidRPr="00000000" w14:paraId="0000011A">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XLVI. El listado de jubilados y pensionados y el monto que reciben; </w:t>
      </w:r>
    </w:p>
    <w:p w:rsidR="00000000" w:rsidDel="00000000" w:rsidP="00000000" w:rsidRDefault="00000000" w:rsidRPr="00000000" w14:paraId="0000011B">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XLVII. Los ingresos recibidos por cualquier concepto señalando el nombre de los responsables de recibirlos, administrarlos y ejercerlos, indicando el destino de cada uno de ellos; </w:t>
      </w:r>
    </w:p>
    <w:p w:rsidR="00000000" w:rsidDel="00000000" w:rsidP="00000000" w:rsidRDefault="00000000" w:rsidRPr="00000000" w14:paraId="0000011C">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XLVIII. Donaciones hechas a terceros en dinero o en especie; </w:t>
      </w:r>
    </w:p>
    <w:p w:rsidR="00000000" w:rsidDel="00000000" w:rsidP="00000000" w:rsidRDefault="00000000" w:rsidRPr="00000000" w14:paraId="0000011D">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XLIX. El catálogo de disposición y guía de archivo documental; </w:t>
      </w:r>
    </w:p>
    <w:p w:rsidR="00000000" w:rsidDel="00000000" w:rsidP="00000000" w:rsidRDefault="00000000" w:rsidRPr="00000000" w14:paraId="0000011E">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 Las actas de sesiones ordinarias y extraordinarias, así como las opiniones y recomendaciones de los consejos consultivos; </w:t>
      </w:r>
    </w:p>
    <w:p w:rsidR="00000000" w:rsidDel="00000000" w:rsidP="00000000" w:rsidRDefault="00000000" w:rsidRPr="00000000" w14:paraId="0000011F">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LI. 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 </w:t>
      </w:r>
    </w:p>
    <w:p w:rsidR="00000000" w:rsidDel="00000000" w:rsidP="00000000" w:rsidRDefault="00000000" w:rsidRPr="00000000" w14:paraId="00000120">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LII. Cualquier otra información que sea de utilidad o se considere relevante, además de la que, con base en la información estadística, responda a las preguntas hechas con más frecuencia por el público.</w:t>
      </w:r>
    </w:p>
    <w:p w:rsidR="00000000" w:rsidDel="00000000" w:rsidP="00000000" w:rsidRDefault="00000000" w:rsidRPr="00000000" w14:paraId="00000121">
      <w:pPr>
        <w:ind w:left="567" w:right="618"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22">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94. Además de las obligaciones de transparencia común a que se refiere el Capítulo II de este Título, los sujetos obligados del Poder Ejecutivo Local y municipales, deberán poner a disposición del público y actualizar la siguiente información: </w:t>
      </w:r>
    </w:p>
    <w:p w:rsidR="00000000" w:rsidDel="00000000" w:rsidP="00000000" w:rsidRDefault="00000000" w:rsidRPr="00000000" w14:paraId="00000123">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En el caso del Poder Ejecutivo y los Municipios, en el ámbito de su competencia: </w:t>
      </w:r>
    </w:p>
    <w:p w:rsidR="00000000" w:rsidDel="00000000" w:rsidP="00000000" w:rsidRDefault="00000000" w:rsidRPr="00000000" w14:paraId="00000124">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El Plan Estatal de Desarrollo y Plan de Desarrollo Municipal;</w:t>
      </w:r>
    </w:p>
    <w:p w:rsidR="00000000" w:rsidDel="00000000" w:rsidP="00000000" w:rsidRDefault="00000000" w:rsidRPr="00000000" w14:paraId="00000125">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b) El presupuesto de egresos y las fórmulas de distribución de los recursos otorgados; c) El listado de expropiaciones decretadas y ejecutadas que incluya, cuando menos, la fecha de expropiación, el domicilio y la causa de utilidad pública y las ocupaciones superficiales; </w:t>
      </w:r>
    </w:p>
    <w:p w:rsidR="00000000" w:rsidDel="00000000" w:rsidP="00000000" w:rsidRDefault="00000000" w:rsidRPr="00000000" w14:paraId="00000126">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 El nombre, denominación o razón social y clave del registro federal de los contribuyentes a los que se les hubiera cancelado o condonado algún crédito fiscal local o municipal, así como los montos respectivos. Asimismo, la información estadística sobre las exenciones previstas en las disposiciones fiscales; </w:t>
      </w:r>
    </w:p>
    <w:p w:rsidR="00000000" w:rsidDel="00000000" w:rsidP="00000000" w:rsidRDefault="00000000" w:rsidRPr="00000000" w14:paraId="00000127">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 Los nombres de las personas a quienes se les habilitó para ejercer como notarios públicos, así como sus datos de contacto, la información relacionada con el proceso de otorgamiento de la patente y las sanciones que se les hubieran aplicado; </w:t>
      </w:r>
    </w:p>
    <w:p w:rsidR="00000000" w:rsidDel="00000000" w:rsidP="00000000" w:rsidRDefault="00000000" w:rsidRPr="00000000" w14:paraId="00000128">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 La información detallada que contengan los planes de desarrollo urbano, ordenamiento territorial y ecológico, los tipos y usos de suelo, licencias de uso y construcción otorgadas por los gobiernos municipales; </w:t>
      </w:r>
    </w:p>
    <w:p w:rsidR="00000000" w:rsidDel="00000000" w:rsidP="00000000" w:rsidRDefault="00000000" w:rsidRPr="00000000" w14:paraId="00000129">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g) Las disposiciones administrativas, directamente o a través de la autoridad competente, con el plazo de anticipación que prevean las disposiciones aplicables al sujeto obligado de que se trate, salvo que su difusión pueda comprometer los efectos que se pretenden lograr con la disposición o se trate de situaciones de emergencia, de conformidad con dichas disposiciones; </w:t>
      </w:r>
    </w:p>
    <w:p w:rsidR="00000000" w:rsidDel="00000000" w:rsidP="00000000" w:rsidRDefault="00000000" w:rsidRPr="00000000" w14:paraId="0000012A">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h) Por conducto del Registro Civil para la Entidad, deberá publicar la siguiente información: los requisitos para ser Oficial del Registro Civil; los resultados de los exámenes de aptitud, de las investigaciones e inspecciones que realice a las oficialías del Registro Civil; listado de las oficialías del Registro Civil en la Entidad, incluyendo su domicilio, currículum y antigüedad en el desempeño de sus funciones; y estadísticas de los trámites que realice; </w:t>
      </w:r>
    </w:p>
    <w:p w:rsidR="00000000" w:rsidDel="00000000" w:rsidP="00000000" w:rsidRDefault="00000000" w:rsidRPr="00000000" w14:paraId="0000012B">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Por conducto de la autoridad educativa de la Entidad: </w:t>
      </w:r>
    </w:p>
    <w:p w:rsidR="00000000" w:rsidDel="00000000" w:rsidP="00000000" w:rsidRDefault="00000000" w:rsidRPr="00000000" w14:paraId="0000012C">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calendario del ciclo escolar; directorio de escuelas públicas incorporadas al Sistema Educativo Estatal; la lista de útiles escolares básicos por nivel educativo; el Directorio de bibliotecas públicas incluyendo horarios, el domicilio, teléfonos, correo electrónico, requisitos de consulta, reglamento y sitio electrónico, en su caso; </w:t>
      </w:r>
    </w:p>
    <w:p w:rsidR="00000000" w:rsidDel="00000000" w:rsidP="00000000" w:rsidRDefault="00000000" w:rsidRPr="00000000" w14:paraId="0000012D">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j) En materia de protección civil el atlas estatal de riesgos, por municipio; y</w:t>
      </w:r>
    </w:p>
    <w:p w:rsidR="00000000" w:rsidDel="00000000" w:rsidP="00000000" w:rsidRDefault="00000000" w:rsidRPr="00000000" w14:paraId="0000012E">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k) La información que sea de utilidad o resulte relevante para el conocimiento y evaluación de las funciones y políticas públicas implementadas por el Poder Ejecutivo. II. Adicionalmente en el caso de los municipios: </w:t>
      </w:r>
    </w:p>
    <w:p w:rsidR="00000000" w:rsidDel="00000000" w:rsidP="00000000" w:rsidRDefault="00000000" w:rsidRPr="00000000" w14:paraId="0000012F">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El contenido de las gacetas municipales, las cuales deberán comprender los resolutivos y acuerdos aprobados por los ayuntamientos; </w:t>
      </w:r>
    </w:p>
    <w:p w:rsidR="00000000" w:rsidDel="00000000" w:rsidP="00000000" w:rsidRDefault="00000000" w:rsidRPr="00000000" w14:paraId="00000130">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 Las actas de sesiones de cabildo, los controles de asistencia de los integrantes del Ayuntamiento a las sesiones de cabildo y el sentido de votación de los miembros del cabildo sobre las iniciativas o acuerdos;</w:t>
      </w:r>
    </w:p>
    <w:p w:rsidR="00000000" w:rsidDel="00000000" w:rsidP="00000000" w:rsidRDefault="00000000" w:rsidRPr="00000000" w14:paraId="00000131">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c) Los Participaciones y Aportaciones derivadas de la Ley de Coordinación Fiscal; y </w:t>
      </w:r>
    </w:p>
    <w:p w:rsidR="00000000" w:rsidDel="00000000" w:rsidP="00000000" w:rsidRDefault="00000000" w:rsidRPr="00000000" w14:paraId="00000132">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 Los recursos federales establecidos en el Título Segundo. Del Federalismo del Presupuesto de Egresos de la Federación en sus conceptos de: a. Subsidios federales; y b. Recursos del Ramo 23. Provisiones Salariales y Económicas.”(Sic)</w:t>
      </w:r>
    </w:p>
    <w:p w:rsidR="00000000" w:rsidDel="00000000" w:rsidP="00000000" w:rsidRDefault="00000000" w:rsidRPr="00000000" w14:paraId="00000133">
      <w:pPr>
        <w:ind w:left="567" w:right="618"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34">
      <w:pPr>
        <w:shd w:fill="ffffff" w:val="clear"/>
        <w:spacing w:line="360" w:lineRule="auto"/>
        <w:jc w:val="both"/>
        <w:rPr>
          <w:rFonts w:ascii="Palatino Linotype" w:cs="Palatino Linotype" w:eastAsia="Palatino Linotype" w:hAnsi="Palatino Linotype"/>
          <w:color w:val="222222"/>
        </w:rPr>
      </w:pPr>
      <w:r w:rsidDel="00000000" w:rsidR="00000000" w:rsidRPr="00000000">
        <w:rPr>
          <w:rFonts w:ascii="Palatino Linotype" w:cs="Palatino Linotype" w:eastAsia="Palatino Linotype" w:hAnsi="Palatino Linotype"/>
          <w:color w:val="222222"/>
          <w:rtl w:val="0"/>
        </w:rPr>
        <w:t xml:space="preserve">Posteriormente, se procedió abrir el enlace del IPOMEX proporcionado por el SUJETO OBLIGADO en respuesta, de las cuales algunas fracciones de los artículo 92 y 94 de la Ley de la Materia, efectivamente hay algunas que no se encuentran actualizados, como lo son:</w:t>
      </w:r>
    </w:p>
    <w:p w:rsidR="00000000" w:rsidDel="00000000" w:rsidP="00000000" w:rsidRDefault="00000000" w:rsidRPr="00000000" w14:paraId="00000135">
      <w:pPr>
        <w:shd w:fill="ffffff" w:val="clear"/>
        <w:spacing w:line="360" w:lineRule="auto"/>
        <w:jc w:val="both"/>
        <w:rPr>
          <w:rFonts w:ascii="Palatino Linotype" w:cs="Palatino Linotype" w:eastAsia="Palatino Linotype" w:hAnsi="Palatino Linotype"/>
          <w:color w:val="222222"/>
        </w:rPr>
      </w:pPr>
      <w:r w:rsidDel="00000000" w:rsidR="00000000" w:rsidRPr="00000000">
        <w:rPr>
          <w:rtl w:val="0"/>
        </w:rPr>
      </w:r>
    </w:p>
    <w:p w:rsidR="00000000" w:rsidDel="00000000" w:rsidP="00000000" w:rsidRDefault="00000000" w:rsidRPr="00000000" w14:paraId="00000136">
      <w:pPr>
        <w:shd w:fill="ffffff" w:val="clear"/>
        <w:spacing w:line="360" w:lineRule="auto"/>
        <w:jc w:val="both"/>
        <w:rPr>
          <w:rFonts w:ascii="Palatino Linotype" w:cs="Palatino Linotype" w:eastAsia="Palatino Linotype" w:hAnsi="Palatino Linotype"/>
          <w:color w:val="222222"/>
        </w:rPr>
      </w:pPr>
      <w:r w:rsidDel="00000000" w:rsidR="00000000" w:rsidRPr="00000000">
        <w:rPr/>
        <w:drawing>
          <wp:inline distB="0" distT="0" distL="0" distR="0">
            <wp:extent cx="5465013" cy="3327949"/>
            <wp:effectExtent b="0" l="0" r="0" t="0"/>
            <wp:docPr id="131" name="image23.png"/>
            <a:graphic>
              <a:graphicData uri="http://schemas.openxmlformats.org/drawingml/2006/picture">
                <pic:pic>
                  <pic:nvPicPr>
                    <pic:cNvPr id="0" name="image23.png"/>
                    <pic:cNvPicPr preferRelativeResize="0"/>
                  </pic:nvPicPr>
                  <pic:blipFill>
                    <a:blip r:embed="rId11"/>
                    <a:srcRect b="31353" l="22556" r="23344" t="9041"/>
                    <a:stretch>
                      <a:fillRect/>
                    </a:stretch>
                  </pic:blipFill>
                  <pic:spPr>
                    <a:xfrm>
                      <a:off x="0" y="0"/>
                      <a:ext cx="5465013" cy="332794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5092700</wp:posOffset>
                </wp:positionH>
                <wp:positionV relativeFrom="paragraph">
                  <wp:posOffset>1054100</wp:posOffset>
                </wp:positionV>
                <wp:extent cx="616686" cy="799567"/>
                <wp:effectExtent b="0" l="0" r="0" t="0"/>
                <wp:wrapNone/>
                <wp:docPr id="115" name=""/>
                <a:graphic>
                  <a:graphicData uri="http://schemas.microsoft.com/office/word/2010/wordprocessingShape">
                    <wps:wsp>
                      <wps:cNvSpPr/>
                      <wps:cNvPr id="17" name="Shape 17"/>
                      <wps:spPr>
                        <a:xfrm>
                          <a:off x="5042420" y="3384979"/>
                          <a:ext cx="607161" cy="790042"/>
                        </a:xfrm>
                        <a:prstGeom prst="leftArrow">
                          <a:avLst>
                            <a:gd fmla="val 50000" name="adj1"/>
                            <a:gd fmla="val 50000" name="adj2"/>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5092700</wp:posOffset>
                </wp:positionH>
                <wp:positionV relativeFrom="paragraph">
                  <wp:posOffset>1054100</wp:posOffset>
                </wp:positionV>
                <wp:extent cx="616686" cy="799567"/>
                <wp:effectExtent b="0" l="0" r="0" t="0"/>
                <wp:wrapNone/>
                <wp:docPr id="115" name="image24.png"/>
                <a:graphic>
                  <a:graphicData uri="http://schemas.openxmlformats.org/drawingml/2006/picture">
                    <pic:pic>
                      <pic:nvPicPr>
                        <pic:cNvPr id="0" name="image24.png"/>
                        <pic:cNvPicPr preferRelativeResize="0"/>
                      </pic:nvPicPr>
                      <pic:blipFill>
                        <a:blip r:embed="rId12"/>
                        <a:srcRect/>
                        <a:stretch>
                          <a:fillRect/>
                        </a:stretch>
                      </pic:blipFill>
                      <pic:spPr>
                        <a:xfrm>
                          <a:off x="0" y="0"/>
                          <a:ext cx="616686" cy="799567"/>
                        </a:xfrm>
                        <a:prstGeom prst="rect"/>
                        <a:ln/>
                      </pic:spPr>
                    </pic:pic>
                  </a:graphicData>
                </a:graphic>
              </wp:anchor>
            </w:drawing>
          </mc:Fallback>
        </mc:AlternateContent>
      </w:r>
    </w:p>
    <w:p w:rsidR="00000000" w:rsidDel="00000000" w:rsidP="00000000" w:rsidRDefault="00000000" w:rsidRPr="00000000" w14:paraId="00000137">
      <w:pPr>
        <w:shd w:fill="ffffff" w:val="clear"/>
        <w:spacing w:line="360" w:lineRule="auto"/>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114300</wp:posOffset>
                </wp:positionV>
                <wp:extent cx="5573215" cy="1710898"/>
                <wp:effectExtent b="0" l="0" r="0" t="0"/>
                <wp:wrapNone/>
                <wp:docPr id="110" name=""/>
                <a:graphic>
                  <a:graphicData uri="http://schemas.microsoft.com/office/word/2010/wordprocessingShape">
                    <wps:wsp>
                      <wps:cNvCnPr/>
                      <wps:spPr>
                        <a:xfrm>
                          <a:off x="2572093" y="2937251"/>
                          <a:ext cx="5547815" cy="1685498"/>
                        </a:xfrm>
                        <a:prstGeom prst="straightConnector1">
                          <a:avLst/>
                        </a:prstGeom>
                        <a:noFill/>
                        <a:ln cap="flat" cmpd="sng" w="2540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114300</wp:posOffset>
                </wp:positionV>
                <wp:extent cx="5573215" cy="1710898"/>
                <wp:effectExtent b="0" l="0" r="0" t="0"/>
                <wp:wrapNone/>
                <wp:docPr id="110" name="image16.png"/>
                <a:graphic>
                  <a:graphicData uri="http://schemas.openxmlformats.org/drawingml/2006/picture">
                    <pic:pic>
                      <pic:nvPicPr>
                        <pic:cNvPr id="0" name="image16.png"/>
                        <pic:cNvPicPr preferRelativeResize="0"/>
                      </pic:nvPicPr>
                      <pic:blipFill>
                        <a:blip r:embed="rId13"/>
                        <a:srcRect/>
                        <a:stretch>
                          <a:fillRect/>
                        </a:stretch>
                      </pic:blipFill>
                      <pic:spPr>
                        <a:xfrm>
                          <a:off x="0" y="0"/>
                          <a:ext cx="5573215" cy="1710898"/>
                        </a:xfrm>
                        <a:prstGeom prst="rect"/>
                        <a:ln/>
                      </pic:spPr>
                    </pic:pic>
                  </a:graphicData>
                </a:graphic>
              </wp:anchor>
            </w:drawing>
          </mc:Fallback>
        </mc:AlternateContent>
      </w:r>
    </w:p>
    <w:p w:rsidR="00000000" w:rsidDel="00000000" w:rsidP="00000000" w:rsidRDefault="00000000" w:rsidRPr="00000000" w14:paraId="00000138">
      <w:pPr>
        <w:shd w:fill="ffffff" w:val="clear"/>
        <w:spacing w:line="360" w:lineRule="auto"/>
        <w:jc w:val="both"/>
        <w:rPr>
          <w:rFonts w:ascii="Palatino Linotype" w:cs="Palatino Linotype" w:eastAsia="Palatino Linotype" w:hAnsi="Palatino Linotype"/>
          <w:color w:val="222222"/>
        </w:rPr>
      </w:pPr>
      <w:r w:rsidDel="00000000" w:rsidR="00000000" w:rsidRPr="00000000">
        <w:rPr/>
        <w:drawing>
          <wp:inline distB="0" distT="0" distL="0" distR="0">
            <wp:extent cx="5434570" cy="3680516"/>
            <wp:effectExtent b="0" l="0" r="0" t="0"/>
            <wp:docPr id="134" name="image31.png"/>
            <a:graphic>
              <a:graphicData uri="http://schemas.openxmlformats.org/drawingml/2006/picture">
                <pic:pic>
                  <pic:nvPicPr>
                    <pic:cNvPr id="0" name="image31.png"/>
                    <pic:cNvPicPr preferRelativeResize="0"/>
                  </pic:nvPicPr>
                  <pic:blipFill>
                    <a:blip r:embed="rId14"/>
                    <a:srcRect b="32751" l="22681" r="24265" t="9738"/>
                    <a:stretch>
                      <a:fillRect/>
                    </a:stretch>
                  </pic:blipFill>
                  <pic:spPr>
                    <a:xfrm>
                      <a:off x="0" y="0"/>
                      <a:ext cx="5434570" cy="3680516"/>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5143500</wp:posOffset>
                </wp:positionH>
                <wp:positionV relativeFrom="paragraph">
                  <wp:posOffset>1219200</wp:posOffset>
                </wp:positionV>
                <wp:extent cx="616686" cy="799567"/>
                <wp:effectExtent b="0" l="0" r="0" t="0"/>
                <wp:wrapNone/>
                <wp:docPr id="100" name=""/>
                <a:graphic>
                  <a:graphicData uri="http://schemas.microsoft.com/office/word/2010/wordprocessingShape">
                    <wps:wsp>
                      <wps:cNvSpPr/>
                      <wps:cNvPr id="2" name="Shape 2"/>
                      <wps:spPr>
                        <a:xfrm>
                          <a:off x="5042420" y="3384979"/>
                          <a:ext cx="607161" cy="790042"/>
                        </a:xfrm>
                        <a:prstGeom prst="leftArrow">
                          <a:avLst>
                            <a:gd fmla="val 50000" name="adj1"/>
                            <a:gd fmla="val 50000" name="adj2"/>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5143500</wp:posOffset>
                </wp:positionH>
                <wp:positionV relativeFrom="paragraph">
                  <wp:posOffset>1219200</wp:posOffset>
                </wp:positionV>
                <wp:extent cx="616686" cy="799567"/>
                <wp:effectExtent b="0" l="0" r="0" t="0"/>
                <wp:wrapNone/>
                <wp:docPr id="100" name="image1.png"/>
                <a:graphic>
                  <a:graphicData uri="http://schemas.openxmlformats.org/drawingml/2006/picture">
                    <pic:pic>
                      <pic:nvPicPr>
                        <pic:cNvPr id="0" name="image1.png"/>
                        <pic:cNvPicPr preferRelativeResize="0"/>
                      </pic:nvPicPr>
                      <pic:blipFill>
                        <a:blip r:embed="rId15"/>
                        <a:srcRect/>
                        <a:stretch>
                          <a:fillRect/>
                        </a:stretch>
                      </pic:blipFill>
                      <pic:spPr>
                        <a:xfrm>
                          <a:off x="0" y="0"/>
                          <a:ext cx="616686" cy="799567"/>
                        </a:xfrm>
                        <a:prstGeom prst="rect"/>
                        <a:ln/>
                      </pic:spPr>
                    </pic:pic>
                  </a:graphicData>
                </a:graphic>
              </wp:anchor>
            </w:drawing>
          </mc:Fallback>
        </mc:AlternateContent>
      </w:r>
    </w:p>
    <w:p w:rsidR="00000000" w:rsidDel="00000000" w:rsidP="00000000" w:rsidRDefault="00000000" w:rsidRPr="00000000" w14:paraId="00000139">
      <w:pPr>
        <w:shd w:fill="ffffff" w:val="clear"/>
        <w:spacing w:line="360" w:lineRule="auto"/>
        <w:jc w:val="both"/>
        <w:rPr/>
      </w:pPr>
      <w:r w:rsidDel="00000000" w:rsidR="00000000" w:rsidRPr="00000000">
        <w:rPr>
          <w:rtl w:val="0"/>
        </w:rPr>
      </w:r>
    </w:p>
    <w:p w:rsidR="00000000" w:rsidDel="00000000" w:rsidP="00000000" w:rsidRDefault="00000000" w:rsidRPr="00000000" w14:paraId="0000013A">
      <w:pPr>
        <w:shd w:fill="ffffff" w:val="clear"/>
        <w:spacing w:line="360" w:lineRule="auto"/>
        <w:jc w:val="both"/>
        <w:rPr>
          <w:rFonts w:ascii="Palatino Linotype" w:cs="Palatino Linotype" w:eastAsia="Palatino Linotype" w:hAnsi="Palatino Linotype"/>
          <w:color w:val="222222"/>
        </w:rPr>
      </w:pPr>
      <w:r w:rsidDel="00000000" w:rsidR="00000000" w:rsidRPr="00000000">
        <w:rPr/>
        <w:drawing>
          <wp:inline distB="0" distT="0" distL="0" distR="0">
            <wp:extent cx="5404198" cy="3358749"/>
            <wp:effectExtent b="0" l="0" r="0" t="0"/>
            <wp:docPr id="133" name="image32.png"/>
            <a:graphic>
              <a:graphicData uri="http://schemas.openxmlformats.org/drawingml/2006/picture">
                <pic:pic>
                  <pic:nvPicPr>
                    <pic:cNvPr id="0" name="image32.png"/>
                    <pic:cNvPicPr preferRelativeResize="0"/>
                  </pic:nvPicPr>
                  <pic:blipFill>
                    <a:blip r:embed="rId16"/>
                    <a:srcRect b="33447" l="22421" r="24525" t="8809"/>
                    <a:stretch>
                      <a:fillRect/>
                    </a:stretch>
                  </pic:blipFill>
                  <pic:spPr>
                    <a:xfrm>
                      <a:off x="0" y="0"/>
                      <a:ext cx="5404198" cy="335874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5054600</wp:posOffset>
                </wp:positionH>
                <wp:positionV relativeFrom="paragraph">
                  <wp:posOffset>1181100</wp:posOffset>
                </wp:positionV>
                <wp:extent cx="616686" cy="799567"/>
                <wp:effectExtent b="0" l="0" r="0" t="0"/>
                <wp:wrapNone/>
                <wp:docPr id="120" name=""/>
                <a:graphic>
                  <a:graphicData uri="http://schemas.microsoft.com/office/word/2010/wordprocessingShape">
                    <wps:wsp>
                      <wps:cNvSpPr/>
                      <wps:cNvPr id="22" name="Shape 22"/>
                      <wps:spPr>
                        <a:xfrm>
                          <a:off x="5042420" y="3384979"/>
                          <a:ext cx="607161" cy="790042"/>
                        </a:xfrm>
                        <a:prstGeom prst="leftArrow">
                          <a:avLst>
                            <a:gd fmla="val 50000" name="adj1"/>
                            <a:gd fmla="val 50000" name="adj2"/>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5054600</wp:posOffset>
                </wp:positionH>
                <wp:positionV relativeFrom="paragraph">
                  <wp:posOffset>1181100</wp:posOffset>
                </wp:positionV>
                <wp:extent cx="616686" cy="799567"/>
                <wp:effectExtent b="0" l="0" r="0" t="0"/>
                <wp:wrapNone/>
                <wp:docPr id="120" name="image29.png"/>
                <a:graphic>
                  <a:graphicData uri="http://schemas.openxmlformats.org/drawingml/2006/picture">
                    <pic:pic>
                      <pic:nvPicPr>
                        <pic:cNvPr id="0" name="image29.png"/>
                        <pic:cNvPicPr preferRelativeResize="0"/>
                      </pic:nvPicPr>
                      <pic:blipFill>
                        <a:blip r:embed="rId17"/>
                        <a:srcRect/>
                        <a:stretch>
                          <a:fillRect/>
                        </a:stretch>
                      </pic:blipFill>
                      <pic:spPr>
                        <a:xfrm>
                          <a:off x="0" y="0"/>
                          <a:ext cx="616686" cy="799567"/>
                        </a:xfrm>
                        <a:prstGeom prst="rect"/>
                        <a:ln/>
                      </pic:spPr>
                    </pic:pic>
                  </a:graphicData>
                </a:graphic>
              </wp:anchor>
            </w:drawing>
          </mc:Fallback>
        </mc:AlternateContent>
      </w:r>
    </w:p>
    <w:p w:rsidR="00000000" w:rsidDel="00000000" w:rsidP="00000000" w:rsidRDefault="00000000" w:rsidRPr="00000000" w14:paraId="0000013B">
      <w:pPr>
        <w:shd w:fill="ffffff" w:val="clear"/>
        <w:spacing w:line="360" w:lineRule="auto"/>
        <w:jc w:val="both"/>
        <w:rPr/>
      </w:pPr>
      <w:r w:rsidDel="00000000" w:rsidR="00000000" w:rsidRPr="00000000">
        <w:rPr>
          <w:rtl w:val="0"/>
        </w:rPr>
      </w:r>
    </w:p>
    <w:p w:rsidR="00000000" w:rsidDel="00000000" w:rsidP="00000000" w:rsidRDefault="00000000" w:rsidRPr="00000000" w14:paraId="0000013C">
      <w:pPr>
        <w:shd w:fill="ffffff" w:val="clear"/>
        <w:spacing w:line="360" w:lineRule="auto"/>
        <w:jc w:val="both"/>
        <w:rPr>
          <w:rFonts w:ascii="Palatino Linotype" w:cs="Palatino Linotype" w:eastAsia="Palatino Linotype" w:hAnsi="Palatino Linotype"/>
          <w:color w:val="222222"/>
        </w:rPr>
      </w:pPr>
      <w:r w:rsidDel="00000000" w:rsidR="00000000" w:rsidRPr="00000000">
        <w:rPr/>
        <w:drawing>
          <wp:inline distB="0" distT="0" distL="0" distR="0">
            <wp:extent cx="5525394" cy="3294959"/>
            <wp:effectExtent b="0" l="0" r="0" t="0"/>
            <wp:docPr id="136" name="image33.png"/>
            <a:graphic>
              <a:graphicData uri="http://schemas.openxmlformats.org/drawingml/2006/picture">
                <pic:pic>
                  <pic:nvPicPr>
                    <pic:cNvPr id="0" name="image33.png"/>
                    <pic:cNvPicPr preferRelativeResize="0"/>
                  </pic:nvPicPr>
                  <pic:blipFill>
                    <a:blip r:embed="rId18"/>
                    <a:srcRect b="32513" l="22815" r="23735" t="8578"/>
                    <a:stretch>
                      <a:fillRect/>
                    </a:stretch>
                  </pic:blipFill>
                  <pic:spPr>
                    <a:xfrm>
                      <a:off x="0" y="0"/>
                      <a:ext cx="5525394" cy="329495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5207000</wp:posOffset>
                </wp:positionH>
                <wp:positionV relativeFrom="paragraph">
                  <wp:posOffset>1041400</wp:posOffset>
                </wp:positionV>
                <wp:extent cx="616686" cy="799567"/>
                <wp:effectExtent b="0" l="0" r="0" t="0"/>
                <wp:wrapNone/>
                <wp:docPr id="103" name=""/>
                <a:graphic>
                  <a:graphicData uri="http://schemas.microsoft.com/office/word/2010/wordprocessingShape">
                    <wps:wsp>
                      <wps:cNvSpPr/>
                      <wps:cNvPr id="5" name="Shape 5"/>
                      <wps:spPr>
                        <a:xfrm>
                          <a:off x="5042420" y="3384979"/>
                          <a:ext cx="607161" cy="790042"/>
                        </a:xfrm>
                        <a:prstGeom prst="leftArrow">
                          <a:avLst>
                            <a:gd fmla="val 50000" name="adj1"/>
                            <a:gd fmla="val 50000" name="adj2"/>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5207000</wp:posOffset>
                </wp:positionH>
                <wp:positionV relativeFrom="paragraph">
                  <wp:posOffset>1041400</wp:posOffset>
                </wp:positionV>
                <wp:extent cx="616686" cy="799567"/>
                <wp:effectExtent b="0" l="0" r="0" t="0"/>
                <wp:wrapNone/>
                <wp:docPr id="103" name="image9.png"/>
                <a:graphic>
                  <a:graphicData uri="http://schemas.openxmlformats.org/drawingml/2006/picture">
                    <pic:pic>
                      <pic:nvPicPr>
                        <pic:cNvPr id="0" name="image9.png"/>
                        <pic:cNvPicPr preferRelativeResize="0"/>
                      </pic:nvPicPr>
                      <pic:blipFill>
                        <a:blip r:embed="rId19"/>
                        <a:srcRect/>
                        <a:stretch>
                          <a:fillRect/>
                        </a:stretch>
                      </pic:blipFill>
                      <pic:spPr>
                        <a:xfrm>
                          <a:off x="0" y="0"/>
                          <a:ext cx="616686" cy="799567"/>
                        </a:xfrm>
                        <a:prstGeom prst="rect"/>
                        <a:ln/>
                      </pic:spPr>
                    </pic:pic>
                  </a:graphicData>
                </a:graphic>
              </wp:anchor>
            </w:drawing>
          </mc:Fallback>
        </mc:AlternateContent>
      </w:r>
    </w:p>
    <w:p w:rsidR="00000000" w:rsidDel="00000000" w:rsidP="00000000" w:rsidRDefault="00000000" w:rsidRPr="00000000" w14:paraId="0000013D">
      <w:pPr>
        <w:shd w:fill="ffffff" w:val="clear"/>
        <w:spacing w:line="360" w:lineRule="auto"/>
        <w:jc w:val="both"/>
        <w:rPr>
          <w:rFonts w:ascii="Palatino Linotype" w:cs="Palatino Linotype" w:eastAsia="Palatino Linotype" w:hAnsi="Palatino Linotype"/>
          <w:color w:val="222222"/>
        </w:rPr>
      </w:pPr>
      <w:r w:rsidDel="00000000" w:rsidR="00000000" w:rsidRPr="00000000">
        <w:rPr>
          <w:rtl w:val="0"/>
        </w:rPr>
      </w:r>
    </w:p>
    <w:p w:rsidR="00000000" w:rsidDel="00000000" w:rsidP="00000000" w:rsidRDefault="00000000" w:rsidRPr="00000000" w14:paraId="0000013E">
      <w:pPr>
        <w:shd w:fill="ffffff" w:val="clear"/>
        <w:spacing w:line="360" w:lineRule="auto"/>
        <w:jc w:val="both"/>
        <w:rPr>
          <w:rFonts w:ascii="Palatino Linotype" w:cs="Palatino Linotype" w:eastAsia="Palatino Linotype" w:hAnsi="Palatino Linotype"/>
          <w:color w:val="222222"/>
        </w:rPr>
      </w:pPr>
      <w:r w:rsidDel="00000000" w:rsidR="00000000" w:rsidRPr="00000000">
        <w:rPr>
          <w:rtl w:val="0"/>
        </w:rPr>
      </w:r>
    </w:p>
    <w:p w:rsidR="00000000" w:rsidDel="00000000" w:rsidP="00000000" w:rsidRDefault="00000000" w:rsidRPr="00000000" w14:paraId="0000013F">
      <w:pPr>
        <w:shd w:fill="ffffff" w:val="clear"/>
        <w:spacing w:line="360" w:lineRule="auto"/>
        <w:jc w:val="both"/>
        <w:rPr>
          <w:rFonts w:ascii="Palatino Linotype" w:cs="Palatino Linotype" w:eastAsia="Palatino Linotype" w:hAnsi="Palatino Linotype"/>
          <w:color w:val="222222"/>
        </w:rPr>
      </w:pPr>
      <w:r w:rsidDel="00000000" w:rsidR="00000000" w:rsidRPr="00000000">
        <w:rPr/>
        <w:drawing>
          <wp:inline distB="0" distT="0" distL="0" distR="0">
            <wp:extent cx="5230617" cy="3164851"/>
            <wp:effectExtent b="0" l="0" r="0" t="0"/>
            <wp:docPr id="135" name="image30.png"/>
            <a:graphic>
              <a:graphicData uri="http://schemas.openxmlformats.org/drawingml/2006/picture">
                <pic:pic>
                  <pic:nvPicPr>
                    <pic:cNvPr id="0" name="image30.png"/>
                    <pic:cNvPicPr preferRelativeResize="0"/>
                  </pic:nvPicPr>
                  <pic:blipFill>
                    <a:blip r:embed="rId20"/>
                    <a:srcRect b="36929" l="22290" r="24787" t="8809"/>
                    <a:stretch>
                      <a:fillRect/>
                    </a:stretch>
                  </pic:blipFill>
                  <pic:spPr>
                    <a:xfrm>
                      <a:off x="0" y="0"/>
                      <a:ext cx="5230617" cy="316485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4902200</wp:posOffset>
                </wp:positionH>
                <wp:positionV relativeFrom="paragraph">
                  <wp:posOffset>1104900</wp:posOffset>
                </wp:positionV>
                <wp:extent cx="616686" cy="799567"/>
                <wp:effectExtent b="0" l="0" r="0" t="0"/>
                <wp:wrapNone/>
                <wp:docPr id="114" name=""/>
                <a:graphic>
                  <a:graphicData uri="http://schemas.microsoft.com/office/word/2010/wordprocessingShape">
                    <wps:wsp>
                      <wps:cNvSpPr/>
                      <wps:cNvPr id="16" name="Shape 16"/>
                      <wps:spPr>
                        <a:xfrm>
                          <a:off x="5042420" y="3384979"/>
                          <a:ext cx="607161" cy="790042"/>
                        </a:xfrm>
                        <a:prstGeom prst="leftArrow">
                          <a:avLst>
                            <a:gd fmla="val 50000" name="adj1"/>
                            <a:gd fmla="val 50000" name="adj2"/>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4902200</wp:posOffset>
                </wp:positionH>
                <wp:positionV relativeFrom="paragraph">
                  <wp:posOffset>1104900</wp:posOffset>
                </wp:positionV>
                <wp:extent cx="616686" cy="799567"/>
                <wp:effectExtent b="0" l="0" r="0" t="0"/>
                <wp:wrapNone/>
                <wp:docPr id="114" name="image21.png"/>
                <a:graphic>
                  <a:graphicData uri="http://schemas.openxmlformats.org/drawingml/2006/picture">
                    <pic:pic>
                      <pic:nvPicPr>
                        <pic:cNvPr id="0" name="image21.png"/>
                        <pic:cNvPicPr preferRelativeResize="0"/>
                      </pic:nvPicPr>
                      <pic:blipFill>
                        <a:blip r:embed="rId21"/>
                        <a:srcRect/>
                        <a:stretch>
                          <a:fillRect/>
                        </a:stretch>
                      </pic:blipFill>
                      <pic:spPr>
                        <a:xfrm>
                          <a:off x="0" y="0"/>
                          <a:ext cx="616686" cy="799567"/>
                        </a:xfrm>
                        <a:prstGeom prst="rect"/>
                        <a:ln/>
                      </pic:spPr>
                    </pic:pic>
                  </a:graphicData>
                </a:graphic>
              </wp:anchor>
            </w:drawing>
          </mc:Fallback>
        </mc:AlternateContent>
      </w:r>
    </w:p>
    <w:p w:rsidR="00000000" w:rsidDel="00000000" w:rsidP="00000000" w:rsidRDefault="00000000" w:rsidRPr="00000000" w14:paraId="00000140">
      <w:pPr>
        <w:shd w:fill="ffffff" w:val="clear"/>
        <w:spacing w:line="360" w:lineRule="auto"/>
        <w:jc w:val="both"/>
        <w:rPr/>
      </w:pPr>
      <w:r w:rsidDel="00000000" w:rsidR="00000000" w:rsidRPr="00000000">
        <w:rPr>
          <w:rtl w:val="0"/>
        </w:rPr>
      </w:r>
    </w:p>
    <w:p w:rsidR="00000000" w:rsidDel="00000000" w:rsidP="00000000" w:rsidRDefault="00000000" w:rsidRPr="00000000" w14:paraId="00000141">
      <w:pPr>
        <w:shd w:fill="ffffff" w:val="clear"/>
        <w:spacing w:line="360" w:lineRule="auto"/>
        <w:jc w:val="both"/>
        <w:rPr>
          <w:rFonts w:ascii="Palatino Linotype" w:cs="Palatino Linotype" w:eastAsia="Palatino Linotype" w:hAnsi="Palatino Linotype"/>
          <w:color w:val="222222"/>
        </w:rPr>
      </w:pPr>
      <w:r w:rsidDel="00000000" w:rsidR="00000000" w:rsidRPr="00000000">
        <w:rPr/>
        <w:drawing>
          <wp:inline distB="0" distT="0" distL="0" distR="0">
            <wp:extent cx="5339676" cy="3880325"/>
            <wp:effectExtent b="0" l="0" r="0" t="0"/>
            <wp:docPr id="138" name="image39.png"/>
            <a:graphic>
              <a:graphicData uri="http://schemas.openxmlformats.org/drawingml/2006/picture">
                <pic:pic>
                  <pic:nvPicPr>
                    <pic:cNvPr id="0" name="image39.png"/>
                    <pic:cNvPicPr preferRelativeResize="0"/>
                  </pic:nvPicPr>
                  <pic:blipFill>
                    <a:blip r:embed="rId22"/>
                    <a:srcRect b="41563" l="22813" r="24396" t="9738"/>
                    <a:stretch>
                      <a:fillRect/>
                    </a:stretch>
                  </pic:blipFill>
                  <pic:spPr>
                    <a:xfrm>
                      <a:off x="0" y="0"/>
                      <a:ext cx="5339676" cy="38803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5029200</wp:posOffset>
                </wp:positionH>
                <wp:positionV relativeFrom="paragraph">
                  <wp:posOffset>1511300</wp:posOffset>
                </wp:positionV>
                <wp:extent cx="616686" cy="799567"/>
                <wp:effectExtent b="0" l="0" r="0" t="0"/>
                <wp:wrapNone/>
                <wp:docPr id="122" name=""/>
                <a:graphic>
                  <a:graphicData uri="http://schemas.microsoft.com/office/word/2010/wordprocessingShape">
                    <wps:wsp>
                      <wps:cNvSpPr/>
                      <wps:cNvPr id="24" name="Shape 24"/>
                      <wps:spPr>
                        <a:xfrm>
                          <a:off x="5042420" y="3384979"/>
                          <a:ext cx="607161" cy="790042"/>
                        </a:xfrm>
                        <a:prstGeom prst="leftArrow">
                          <a:avLst>
                            <a:gd fmla="val 50000" name="adj1"/>
                            <a:gd fmla="val 50000" name="adj2"/>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5029200</wp:posOffset>
                </wp:positionH>
                <wp:positionV relativeFrom="paragraph">
                  <wp:posOffset>1511300</wp:posOffset>
                </wp:positionV>
                <wp:extent cx="616686" cy="799567"/>
                <wp:effectExtent b="0" l="0" r="0" t="0"/>
                <wp:wrapNone/>
                <wp:docPr id="122" name="image43.png"/>
                <a:graphic>
                  <a:graphicData uri="http://schemas.openxmlformats.org/drawingml/2006/picture">
                    <pic:pic>
                      <pic:nvPicPr>
                        <pic:cNvPr id="0" name="image43.png"/>
                        <pic:cNvPicPr preferRelativeResize="0"/>
                      </pic:nvPicPr>
                      <pic:blipFill>
                        <a:blip r:embed="rId23"/>
                        <a:srcRect/>
                        <a:stretch>
                          <a:fillRect/>
                        </a:stretch>
                      </pic:blipFill>
                      <pic:spPr>
                        <a:xfrm>
                          <a:off x="0" y="0"/>
                          <a:ext cx="616686" cy="799567"/>
                        </a:xfrm>
                        <a:prstGeom prst="rect"/>
                        <a:ln/>
                      </pic:spPr>
                    </pic:pic>
                  </a:graphicData>
                </a:graphic>
              </wp:anchor>
            </w:drawing>
          </mc:Fallback>
        </mc:AlternateContent>
      </w:r>
    </w:p>
    <w:p w:rsidR="00000000" w:rsidDel="00000000" w:rsidP="00000000" w:rsidRDefault="00000000" w:rsidRPr="00000000" w14:paraId="00000142">
      <w:pPr>
        <w:shd w:fill="ffffff" w:val="clear"/>
        <w:spacing w:line="360" w:lineRule="auto"/>
        <w:jc w:val="both"/>
        <w:rPr>
          <w:rFonts w:ascii="Palatino Linotype" w:cs="Palatino Linotype" w:eastAsia="Palatino Linotype" w:hAnsi="Palatino Linotype"/>
          <w:color w:val="222222"/>
        </w:rPr>
      </w:pPr>
      <w:r w:rsidDel="00000000" w:rsidR="00000000" w:rsidRPr="00000000">
        <w:rPr/>
        <w:drawing>
          <wp:inline distB="0" distT="0" distL="0" distR="0">
            <wp:extent cx="5382115" cy="3244000"/>
            <wp:effectExtent b="0" l="0" r="0" t="0"/>
            <wp:docPr id="137" name="image35.png"/>
            <a:graphic>
              <a:graphicData uri="http://schemas.openxmlformats.org/drawingml/2006/picture">
                <pic:pic>
                  <pic:nvPicPr>
                    <pic:cNvPr id="0" name="image35.png"/>
                    <pic:cNvPicPr preferRelativeResize="0"/>
                  </pic:nvPicPr>
                  <pic:blipFill>
                    <a:blip r:embed="rId24"/>
                    <a:srcRect b="36231" l="22292" r="24395" t="9738"/>
                    <a:stretch>
                      <a:fillRect/>
                    </a:stretch>
                  </pic:blipFill>
                  <pic:spPr>
                    <a:xfrm>
                      <a:off x="0" y="0"/>
                      <a:ext cx="5382115" cy="32440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4965700</wp:posOffset>
                </wp:positionH>
                <wp:positionV relativeFrom="paragraph">
                  <wp:posOffset>1016000</wp:posOffset>
                </wp:positionV>
                <wp:extent cx="616686" cy="799567"/>
                <wp:effectExtent b="0" l="0" r="0" t="0"/>
                <wp:wrapNone/>
                <wp:docPr id="121" name=""/>
                <a:graphic>
                  <a:graphicData uri="http://schemas.microsoft.com/office/word/2010/wordprocessingShape">
                    <wps:wsp>
                      <wps:cNvSpPr/>
                      <wps:cNvPr id="23" name="Shape 23"/>
                      <wps:spPr>
                        <a:xfrm>
                          <a:off x="5042420" y="3384979"/>
                          <a:ext cx="607161" cy="790042"/>
                        </a:xfrm>
                        <a:prstGeom prst="leftArrow">
                          <a:avLst>
                            <a:gd fmla="val 50000" name="adj1"/>
                            <a:gd fmla="val 50000" name="adj2"/>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4965700</wp:posOffset>
                </wp:positionH>
                <wp:positionV relativeFrom="paragraph">
                  <wp:posOffset>1016000</wp:posOffset>
                </wp:positionV>
                <wp:extent cx="616686" cy="799567"/>
                <wp:effectExtent b="0" l="0" r="0" t="0"/>
                <wp:wrapNone/>
                <wp:docPr id="121" name="image36.png"/>
                <a:graphic>
                  <a:graphicData uri="http://schemas.openxmlformats.org/drawingml/2006/picture">
                    <pic:pic>
                      <pic:nvPicPr>
                        <pic:cNvPr id="0" name="image36.png"/>
                        <pic:cNvPicPr preferRelativeResize="0"/>
                      </pic:nvPicPr>
                      <pic:blipFill>
                        <a:blip r:embed="rId25"/>
                        <a:srcRect/>
                        <a:stretch>
                          <a:fillRect/>
                        </a:stretch>
                      </pic:blipFill>
                      <pic:spPr>
                        <a:xfrm>
                          <a:off x="0" y="0"/>
                          <a:ext cx="616686" cy="799567"/>
                        </a:xfrm>
                        <a:prstGeom prst="rect"/>
                        <a:ln/>
                      </pic:spPr>
                    </pic:pic>
                  </a:graphicData>
                </a:graphic>
              </wp:anchor>
            </w:drawing>
          </mc:Fallback>
        </mc:AlternateContent>
      </w:r>
    </w:p>
    <w:p w:rsidR="00000000" w:rsidDel="00000000" w:rsidP="00000000" w:rsidRDefault="00000000" w:rsidRPr="00000000" w14:paraId="00000143">
      <w:pPr>
        <w:shd w:fill="ffffff" w:val="clear"/>
        <w:spacing w:line="360" w:lineRule="auto"/>
        <w:jc w:val="both"/>
        <w:rPr>
          <w:rFonts w:ascii="Palatino Linotype" w:cs="Palatino Linotype" w:eastAsia="Palatino Linotype" w:hAnsi="Palatino Linotype"/>
          <w:color w:val="222222"/>
        </w:rPr>
      </w:pPr>
      <w:r w:rsidDel="00000000" w:rsidR="00000000" w:rsidRPr="00000000">
        <w:rPr>
          <w:rtl w:val="0"/>
        </w:rPr>
      </w:r>
    </w:p>
    <w:p w:rsidR="00000000" w:rsidDel="00000000" w:rsidP="00000000" w:rsidRDefault="00000000" w:rsidRPr="00000000" w14:paraId="00000144">
      <w:pPr>
        <w:shd w:fill="ffffff" w:val="clear"/>
        <w:spacing w:line="360" w:lineRule="auto"/>
        <w:jc w:val="both"/>
        <w:rPr>
          <w:rFonts w:ascii="Palatino Linotype" w:cs="Palatino Linotype" w:eastAsia="Palatino Linotype" w:hAnsi="Palatino Linotype"/>
          <w:color w:val="222222"/>
        </w:rPr>
      </w:pPr>
      <w:r w:rsidDel="00000000" w:rsidR="00000000" w:rsidRPr="00000000">
        <w:rPr/>
        <w:drawing>
          <wp:inline distB="0" distT="0" distL="0" distR="0">
            <wp:extent cx="5422233" cy="3202933"/>
            <wp:effectExtent b="0" l="0" r="0" t="0"/>
            <wp:docPr id="141" name="image40.png"/>
            <a:graphic>
              <a:graphicData uri="http://schemas.openxmlformats.org/drawingml/2006/picture">
                <pic:pic>
                  <pic:nvPicPr>
                    <pic:cNvPr id="0" name="image40.png"/>
                    <pic:cNvPicPr preferRelativeResize="0"/>
                  </pic:nvPicPr>
                  <pic:blipFill>
                    <a:blip r:embed="rId26"/>
                    <a:srcRect b="31593" l="22421" r="24266" t="9737"/>
                    <a:stretch>
                      <a:fillRect/>
                    </a:stretch>
                  </pic:blipFill>
                  <pic:spPr>
                    <a:xfrm>
                      <a:off x="0" y="0"/>
                      <a:ext cx="5422233" cy="3202933"/>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5029200</wp:posOffset>
                </wp:positionH>
                <wp:positionV relativeFrom="paragraph">
                  <wp:posOffset>914400</wp:posOffset>
                </wp:positionV>
                <wp:extent cx="616686" cy="799567"/>
                <wp:effectExtent b="0" l="0" r="0" t="0"/>
                <wp:wrapNone/>
                <wp:docPr id="106" name=""/>
                <a:graphic>
                  <a:graphicData uri="http://schemas.microsoft.com/office/word/2010/wordprocessingShape">
                    <wps:wsp>
                      <wps:cNvSpPr/>
                      <wps:cNvPr id="8" name="Shape 8"/>
                      <wps:spPr>
                        <a:xfrm>
                          <a:off x="5042420" y="3384979"/>
                          <a:ext cx="607161" cy="790042"/>
                        </a:xfrm>
                        <a:prstGeom prst="leftArrow">
                          <a:avLst>
                            <a:gd fmla="val 50000" name="adj1"/>
                            <a:gd fmla="val 50000" name="adj2"/>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5029200</wp:posOffset>
                </wp:positionH>
                <wp:positionV relativeFrom="paragraph">
                  <wp:posOffset>914400</wp:posOffset>
                </wp:positionV>
                <wp:extent cx="616686" cy="799567"/>
                <wp:effectExtent b="0" l="0" r="0" t="0"/>
                <wp:wrapNone/>
                <wp:docPr id="106" name="image12.png"/>
                <a:graphic>
                  <a:graphicData uri="http://schemas.openxmlformats.org/drawingml/2006/picture">
                    <pic:pic>
                      <pic:nvPicPr>
                        <pic:cNvPr id="0" name="image12.png"/>
                        <pic:cNvPicPr preferRelativeResize="0"/>
                      </pic:nvPicPr>
                      <pic:blipFill>
                        <a:blip r:embed="rId27"/>
                        <a:srcRect/>
                        <a:stretch>
                          <a:fillRect/>
                        </a:stretch>
                      </pic:blipFill>
                      <pic:spPr>
                        <a:xfrm>
                          <a:off x="0" y="0"/>
                          <a:ext cx="616686" cy="799567"/>
                        </a:xfrm>
                        <a:prstGeom prst="rect"/>
                        <a:ln/>
                      </pic:spPr>
                    </pic:pic>
                  </a:graphicData>
                </a:graphic>
              </wp:anchor>
            </w:drawing>
          </mc:Fallback>
        </mc:AlternateContent>
      </w:r>
    </w:p>
    <w:p w:rsidR="00000000" w:rsidDel="00000000" w:rsidP="00000000" w:rsidRDefault="00000000" w:rsidRPr="00000000" w14:paraId="00000145">
      <w:pPr>
        <w:shd w:fill="ffffff" w:val="clear"/>
        <w:spacing w:line="360" w:lineRule="auto"/>
        <w:jc w:val="both"/>
        <w:rPr>
          <w:rFonts w:ascii="Palatino Linotype" w:cs="Palatino Linotype" w:eastAsia="Palatino Linotype" w:hAnsi="Palatino Linotype"/>
          <w:color w:val="222222"/>
        </w:rPr>
      </w:pPr>
      <w:r w:rsidDel="00000000" w:rsidR="00000000" w:rsidRPr="00000000">
        <w:rPr>
          <w:rtl w:val="0"/>
        </w:rPr>
      </w:r>
    </w:p>
    <w:p w:rsidR="00000000" w:rsidDel="00000000" w:rsidP="00000000" w:rsidRDefault="00000000" w:rsidRPr="00000000" w14:paraId="00000146">
      <w:pPr>
        <w:shd w:fill="ffffff" w:val="clear"/>
        <w:spacing w:line="360" w:lineRule="auto"/>
        <w:jc w:val="both"/>
        <w:rPr>
          <w:rFonts w:ascii="Palatino Linotype" w:cs="Palatino Linotype" w:eastAsia="Palatino Linotype" w:hAnsi="Palatino Linotype"/>
          <w:color w:val="222222"/>
        </w:rPr>
      </w:pPr>
      <w:r w:rsidDel="00000000" w:rsidR="00000000" w:rsidRPr="00000000">
        <w:rPr/>
        <w:drawing>
          <wp:inline distB="0" distT="0" distL="0" distR="0">
            <wp:extent cx="5536600" cy="3160846"/>
            <wp:effectExtent b="0" l="0" r="0" t="0"/>
            <wp:docPr id="139" name="image42.png"/>
            <a:graphic>
              <a:graphicData uri="http://schemas.openxmlformats.org/drawingml/2006/picture">
                <pic:pic>
                  <pic:nvPicPr>
                    <pic:cNvPr id="0" name="image42.png"/>
                    <pic:cNvPicPr preferRelativeResize="0"/>
                  </pic:nvPicPr>
                  <pic:blipFill>
                    <a:blip r:embed="rId28"/>
                    <a:srcRect b="35295" l="23207" r="24619" t="9040"/>
                    <a:stretch>
                      <a:fillRect/>
                    </a:stretch>
                  </pic:blipFill>
                  <pic:spPr>
                    <a:xfrm>
                      <a:off x="0" y="0"/>
                      <a:ext cx="5536600" cy="3160846"/>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5118100</wp:posOffset>
                </wp:positionH>
                <wp:positionV relativeFrom="paragraph">
                  <wp:posOffset>1003300</wp:posOffset>
                </wp:positionV>
                <wp:extent cx="616686" cy="799567"/>
                <wp:effectExtent b="0" l="0" r="0" t="0"/>
                <wp:wrapNone/>
                <wp:docPr id="118" name=""/>
                <a:graphic>
                  <a:graphicData uri="http://schemas.microsoft.com/office/word/2010/wordprocessingShape">
                    <wps:wsp>
                      <wps:cNvSpPr/>
                      <wps:cNvPr id="20" name="Shape 20"/>
                      <wps:spPr>
                        <a:xfrm>
                          <a:off x="5042420" y="3384979"/>
                          <a:ext cx="607161" cy="790042"/>
                        </a:xfrm>
                        <a:prstGeom prst="leftArrow">
                          <a:avLst>
                            <a:gd fmla="val 50000" name="adj1"/>
                            <a:gd fmla="val 50000" name="adj2"/>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5118100</wp:posOffset>
                </wp:positionH>
                <wp:positionV relativeFrom="paragraph">
                  <wp:posOffset>1003300</wp:posOffset>
                </wp:positionV>
                <wp:extent cx="616686" cy="799567"/>
                <wp:effectExtent b="0" l="0" r="0" t="0"/>
                <wp:wrapNone/>
                <wp:docPr id="118" name="image27.png"/>
                <a:graphic>
                  <a:graphicData uri="http://schemas.openxmlformats.org/drawingml/2006/picture">
                    <pic:pic>
                      <pic:nvPicPr>
                        <pic:cNvPr id="0" name="image27.png"/>
                        <pic:cNvPicPr preferRelativeResize="0"/>
                      </pic:nvPicPr>
                      <pic:blipFill>
                        <a:blip r:embed="rId29"/>
                        <a:srcRect/>
                        <a:stretch>
                          <a:fillRect/>
                        </a:stretch>
                      </pic:blipFill>
                      <pic:spPr>
                        <a:xfrm>
                          <a:off x="0" y="0"/>
                          <a:ext cx="616686" cy="799567"/>
                        </a:xfrm>
                        <a:prstGeom prst="rect"/>
                        <a:ln/>
                      </pic:spPr>
                    </pic:pic>
                  </a:graphicData>
                </a:graphic>
              </wp:anchor>
            </w:drawing>
          </mc:Fallback>
        </mc:AlternateContent>
      </w:r>
    </w:p>
    <w:p w:rsidR="00000000" w:rsidDel="00000000" w:rsidP="00000000" w:rsidRDefault="00000000" w:rsidRPr="00000000" w14:paraId="00000147">
      <w:pPr>
        <w:shd w:fill="ffffff" w:val="clear"/>
        <w:spacing w:line="360" w:lineRule="auto"/>
        <w:jc w:val="both"/>
        <w:rPr>
          <w:rFonts w:ascii="Palatino Linotype" w:cs="Palatino Linotype" w:eastAsia="Palatino Linotype" w:hAnsi="Palatino Linotype"/>
          <w:color w:val="222222"/>
        </w:rPr>
      </w:pPr>
      <w:r w:rsidDel="00000000" w:rsidR="00000000" w:rsidRPr="00000000">
        <w:rPr>
          <w:rtl w:val="0"/>
        </w:rPr>
      </w:r>
    </w:p>
    <w:p w:rsidR="00000000" w:rsidDel="00000000" w:rsidP="00000000" w:rsidRDefault="00000000" w:rsidRPr="00000000" w14:paraId="00000148">
      <w:pPr>
        <w:shd w:fill="ffffff" w:val="clear"/>
        <w:spacing w:line="360" w:lineRule="auto"/>
        <w:jc w:val="both"/>
        <w:rPr>
          <w:rFonts w:ascii="Palatino Linotype" w:cs="Palatino Linotype" w:eastAsia="Palatino Linotype" w:hAnsi="Palatino Linotype"/>
          <w:color w:val="222222"/>
        </w:rPr>
      </w:pPr>
      <w:r w:rsidDel="00000000" w:rsidR="00000000" w:rsidRPr="00000000">
        <w:rPr/>
        <w:drawing>
          <wp:inline distB="0" distT="0" distL="0" distR="0">
            <wp:extent cx="5443253" cy="3978210"/>
            <wp:effectExtent b="0" l="0" r="0" t="0"/>
            <wp:docPr id="140" name="image38.png"/>
            <a:graphic>
              <a:graphicData uri="http://schemas.openxmlformats.org/drawingml/2006/picture">
                <pic:pic>
                  <pic:nvPicPr>
                    <pic:cNvPr id="0" name="image38.png"/>
                    <pic:cNvPicPr preferRelativeResize="0"/>
                  </pic:nvPicPr>
                  <pic:blipFill>
                    <a:blip r:embed="rId30"/>
                    <a:srcRect b="38780" l="22556" r="24781" t="8810"/>
                    <a:stretch>
                      <a:fillRect/>
                    </a:stretch>
                  </pic:blipFill>
                  <pic:spPr>
                    <a:xfrm>
                      <a:off x="0" y="0"/>
                      <a:ext cx="5443253" cy="397821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-507999</wp:posOffset>
                </wp:positionH>
                <wp:positionV relativeFrom="paragraph">
                  <wp:posOffset>1574800</wp:posOffset>
                </wp:positionV>
                <wp:extent cx="616686" cy="799567"/>
                <wp:effectExtent b="0" l="0" r="0" t="0"/>
                <wp:wrapNone/>
                <wp:docPr id="101" name=""/>
                <a:graphic>
                  <a:graphicData uri="http://schemas.microsoft.com/office/word/2010/wordprocessingShape">
                    <wps:wsp>
                      <wps:cNvSpPr/>
                      <wps:cNvPr id="3" name="Shape 3"/>
                      <wps:spPr>
                        <a:xfrm>
                          <a:off x="5042420" y="3384979"/>
                          <a:ext cx="607161" cy="790042"/>
                        </a:xfrm>
                        <a:prstGeom prst="leftArrow">
                          <a:avLst>
                            <a:gd fmla="val 50000" name="adj1"/>
                            <a:gd fmla="val 50000" name="adj2"/>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-507999</wp:posOffset>
                </wp:positionH>
                <wp:positionV relativeFrom="paragraph">
                  <wp:posOffset>1574800</wp:posOffset>
                </wp:positionV>
                <wp:extent cx="616686" cy="799567"/>
                <wp:effectExtent b="0" l="0" r="0" t="0"/>
                <wp:wrapNone/>
                <wp:docPr id="101" name="image6.png"/>
                <a:graphic>
                  <a:graphicData uri="http://schemas.openxmlformats.org/drawingml/2006/picture">
                    <pic:pic>
                      <pic:nvPicPr>
                        <pic:cNvPr id="0" name="image6.png"/>
                        <pic:cNvPicPr preferRelativeResize="0"/>
                      </pic:nvPicPr>
                      <pic:blipFill>
                        <a:blip r:embed="rId31"/>
                        <a:srcRect/>
                        <a:stretch>
                          <a:fillRect/>
                        </a:stretch>
                      </pic:blipFill>
                      <pic:spPr>
                        <a:xfrm>
                          <a:off x="0" y="0"/>
                          <a:ext cx="616686" cy="799567"/>
                        </a:xfrm>
                        <a:prstGeom prst="rect"/>
                        <a:ln/>
                      </pic:spPr>
                    </pic:pic>
                  </a:graphicData>
                </a:graphic>
              </wp:anchor>
            </w:drawing>
          </mc:Fallback>
        </mc:AlternateContent>
      </w:r>
    </w:p>
    <w:p w:rsidR="00000000" w:rsidDel="00000000" w:rsidP="00000000" w:rsidRDefault="00000000" w:rsidRPr="00000000" w14:paraId="00000149">
      <w:pPr>
        <w:shd w:fill="ffffff" w:val="clear"/>
        <w:spacing w:line="360" w:lineRule="auto"/>
        <w:jc w:val="both"/>
        <w:rPr>
          <w:rFonts w:ascii="Palatino Linotype" w:cs="Palatino Linotype" w:eastAsia="Palatino Linotype" w:hAnsi="Palatino Linotype"/>
          <w:color w:val="222222"/>
        </w:rPr>
      </w:pPr>
      <w:r w:rsidDel="00000000" w:rsidR="00000000" w:rsidRPr="00000000">
        <w:rPr/>
        <w:drawing>
          <wp:inline distB="0" distT="0" distL="0" distR="0">
            <wp:extent cx="5489241" cy="3418274"/>
            <wp:effectExtent b="0" l="0" r="0" t="0"/>
            <wp:docPr id="142" name="image41.png"/>
            <a:graphic>
              <a:graphicData uri="http://schemas.openxmlformats.org/drawingml/2006/picture">
                <pic:pic>
                  <pic:nvPicPr>
                    <pic:cNvPr id="0" name="image41.png"/>
                    <pic:cNvPicPr preferRelativeResize="0"/>
                  </pic:nvPicPr>
                  <pic:blipFill>
                    <a:blip r:embed="rId32"/>
                    <a:srcRect b="40171" l="21900" r="24660" t="8812"/>
                    <a:stretch>
                      <a:fillRect/>
                    </a:stretch>
                  </pic:blipFill>
                  <pic:spPr>
                    <a:xfrm>
                      <a:off x="0" y="0"/>
                      <a:ext cx="5489241" cy="341827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5105400</wp:posOffset>
                </wp:positionH>
                <wp:positionV relativeFrom="paragraph">
                  <wp:posOffset>1308100</wp:posOffset>
                </wp:positionV>
                <wp:extent cx="616686" cy="799567"/>
                <wp:effectExtent b="0" l="0" r="0" t="0"/>
                <wp:wrapNone/>
                <wp:docPr id="117" name=""/>
                <a:graphic>
                  <a:graphicData uri="http://schemas.microsoft.com/office/word/2010/wordprocessingShape">
                    <wps:wsp>
                      <wps:cNvSpPr/>
                      <wps:cNvPr id="19" name="Shape 19"/>
                      <wps:spPr>
                        <a:xfrm>
                          <a:off x="5042420" y="3384979"/>
                          <a:ext cx="607161" cy="790042"/>
                        </a:xfrm>
                        <a:prstGeom prst="leftArrow">
                          <a:avLst>
                            <a:gd fmla="val 50000" name="adj1"/>
                            <a:gd fmla="val 50000" name="adj2"/>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5105400</wp:posOffset>
                </wp:positionH>
                <wp:positionV relativeFrom="paragraph">
                  <wp:posOffset>1308100</wp:posOffset>
                </wp:positionV>
                <wp:extent cx="616686" cy="799567"/>
                <wp:effectExtent b="0" l="0" r="0" t="0"/>
                <wp:wrapNone/>
                <wp:docPr id="117" name="image26.png"/>
                <a:graphic>
                  <a:graphicData uri="http://schemas.openxmlformats.org/drawingml/2006/picture">
                    <pic:pic>
                      <pic:nvPicPr>
                        <pic:cNvPr id="0" name="image26.png"/>
                        <pic:cNvPicPr preferRelativeResize="0"/>
                      </pic:nvPicPr>
                      <pic:blipFill>
                        <a:blip r:embed="rId33"/>
                        <a:srcRect/>
                        <a:stretch>
                          <a:fillRect/>
                        </a:stretch>
                      </pic:blipFill>
                      <pic:spPr>
                        <a:xfrm>
                          <a:off x="0" y="0"/>
                          <a:ext cx="616686" cy="799567"/>
                        </a:xfrm>
                        <a:prstGeom prst="rect"/>
                        <a:ln/>
                      </pic:spPr>
                    </pic:pic>
                  </a:graphicData>
                </a:graphic>
              </wp:anchor>
            </w:drawing>
          </mc:Fallback>
        </mc:AlternateContent>
      </w:r>
    </w:p>
    <w:p w:rsidR="00000000" w:rsidDel="00000000" w:rsidP="00000000" w:rsidRDefault="00000000" w:rsidRPr="00000000" w14:paraId="0000014A">
      <w:pPr>
        <w:shd w:fill="ffffff" w:val="clear"/>
        <w:spacing w:line="360" w:lineRule="auto"/>
        <w:jc w:val="both"/>
        <w:rPr/>
      </w:pPr>
      <w:r w:rsidDel="00000000" w:rsidR="00000000" w:rsidRPr="00000000">
        <w:rPr>
          <w:rtl w:val="0"/>
        </w:rPr>
      </w:r>
    </w:p>
    <w:p w:rsidR="00000000" w:rsidDel="00000000" w:rsidP="00000000" w:rsidRDefault="00000000" w:rsidRPr="00000000" w14:paraId="0000014B">
      <w:pPr>
        <w:shd w:fill="ffffff" w:val="clear"/>
        <w:spacing w:line="360" w:lineRule="auto"/>
        <w:jc w:val="both"/>
        <w:rPr>
          <w:rFonts w:ascii="Palatino Linotype" w:cs="Palatino Linotype" w:eastAsia="Palatino Linotype" w:hAnsi="Palatino Linotype"/>
          <w:color w:val="222222"/>
        </w:rPr>
      </w:pPr>
      <w:r w:rsidDel="00000000" w:rsidR="00000000" w:rsidRPr="00000000">
        <w:rPr/>
        <w:drawing>
          <wp:inline distB="0" distT="0" distL="0" distR="0">
            <wp:extent cx="5449946" cy="3685100"/>
            <wp:effectExtent b="0" l="0" r="0" t="0"/>
            <wp:docPr id="143" name="image37.png"/>
            <a:graphic>
              <a:graphicData uri="http://schemas.openxmlformats.org/drawingml/2006/picture">
                <pic:pic>
                  <pic:nvPicPr>
                    <pic:cNvPr id="0" name="image37.png"/>
                    <pic:cNvPicPr preferRelativeResize="0"/>
                  </pic:nvPicPr>
                  <pic:blipFill>
                    <a:blip r:embed="rId34"/>
                    <a:srcRect b="41795" l="22293" r="24656" t="8809"/>
                    <a:stretch>
                      <a:fillRect/>
                    </a:stretch>
                  </pic:blipFill>
                  <pic:spPr>
                    <a:xfrm>
                      <a:off x="0" y="0"/>
                      <a:ext cx="5449946" cy="36851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5118100</wp:posOffset>
                </wp:positionH>
                <wp:positionV relativeFrom="paragraph">
                  <wp:posOffset>1460500</wp:posOffset>
                </wp:positionV>
                <wp:extent cx="616686" cy="799567"/>
                <wp:effectExtent b="0" l="0" r="0" t="0"/>
                <wp:wrapNone/>
                <wp:docPr id="112" name=""/>
                <a:graphic>
                  <a:graphicData uri="http://schemas.microsoft.com/office/word/2010/wordprocessingShape">
                    <wps:wsp>
                      <wps:cNvSpPr/>
                      <wps:cNvPr id="14" name="Shape 14"/>
                      <wps:spPr>
                        <a:xfrm>
                          <a:off x="5042420" y="3384979"/>
                          <a:ext cx="607161" cy="790042"/>
                        </a:xfrm>
                        <a:prstGeom prst="leftArrow">
                          <a:avLst>
                            <a:gd fmla="val 50000" name="adj1"/>
                            <a:gd fmla="val 50000" name="adj2"/>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5118100</wp:posOffset>
                </wp:positionH>
                <wp:positionV relativeFrom="paragraph">
                  <wp:posOffset>1460500</wp:posOffset>
                </wp:positionV>
                <wp:extent cx="616686" cy="799567"/>
                <wp:effectExtent b="0" l="0" r="0" t="0"/>
                <wp:wrapNone/>
                <wp:docPr id="112" name="image18.png"/>
                <a:graphic>
                  <a:graphicData uri="http://schemas.openxmlformats.org/drawingml/2006/picture">
                    <pic:pic>
                      <pic:nvPicPr>
                        <pic:cNvPr id="0" name="image18.png"/>
                        <pic:cNvPicPr preferRelativeResize="0"/>
                      </pic:nvPicPr>
                      <pic:blipFill>
                        <a:blip r:embed="rId35"/>
                        <a:srcRect/>
                        <a:stretch>
                          <a:fillRect/>
                        </a:stretch>
                      </pic:blipFill>
                      <pic:spPr>
                        <a:xfrm>
                          <a:off x="0" y="0"/>
                          <a:ext cx="616686" cy="799567"/>
                        </a:xfrm>
                        <a:prstGeom prst="rect"/>
                        <a:ln/>
                      </pic:spPr>
                    </pic:pic>
                  </a:graphicData>
                </a:graphic>
              </wp:anchor>
            </w:drawing>
          </mc:Fallback>
        </mc:AlternateContent>
      </w:r>
    </w:p>
    <w:p w:rsidR="00000000" w:rsidDel="00000000" w:rsidP="00000000" w:rsidRDefault="00000000" w:rsidRPr="00000000" w14:paraId="0000014C">
      <w:pPr>
        <w:shd w:fill="ffffff" w:val="clear"/>
        <w:spacing w:line="360" w:lineRule="auto"/>
        <w:jc w:val="both"/>
        <w:rPr>
          <w:rFonts w:ascii="Palatino Linotype" w:cs="Palatino Linotype" w:eastAsia="Palatino Linotype" w:hAnsi="Palatino Linotype"/>
          <w:color w:val="222222"/>
        </w:rPr>
      </w:pPr>
      <w:r w:rsidDel="00000000" w:rsidR="00000000" w:rsidRPr="00000000">
        <w:rPr/>
        <w:drawing>
          <wp:inline distB="0" distT="0" distL="0" distR="0">
            <wp:extent cx="5410967" cy="3541343"/>
            <wp:effectExtent b="0" l="0" r="0" t="0"/>
            <wp:docPr id="144" name="image46.png"/>
            <a:graphic>
              <a:graphicData uri="http://schemas.openxmlformats.org/drawingml/2006/picture">
                <pic:pic>
                  <pic:nvPicPr>
                    <pic:cNvPr id="0" name="image46.png"/>
                    <pic:cNvPicPr preferRelativeResize="0"/>
                  </pic:nvPicPr>
                  <pic:blipFill>
                    <a:blip r:embed="rId36"/>
                    <a:srcRect b="38545" l="22556" r="23217" t="8346"/>
                    <a:stretch>
                      <a:fillRect/>
                    </a:stretch>
                  </pic:blipFill>
                  <pic:spPr>
                    <a:xfrm>
                      <a:off x="0" y="0"/>
                      <a:ext cx="5410967" cy="3541343"/>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4965700</wp:posOffset>
                </wp:positionH>
                <wp:positionV relativeFrom="paragraph">
                  <wp:posOffset>1295400</wp:posOffset>
                </wp:positionV>
                <wp:extent cx="616686" cy="799567"/>
                <wp:effectExtent b="0" l="0" r="0" t="0"/>
                <wp:wrapNone/>
                <wp:docPr id="109" name=""/>
                <a:graphic>
                  <a:graphicData uri="http://schemas.microsoft.com/office/word/2010/wordprocessingShape">
                    <wps:wsp>
                      <wps:cNvSpPr/>
                      <wps:cNvPr id="11" name="Shape 11"/>
                      <wps:spPr>
                        <a:xfrm>
                          <a:off x="5042420" y="3384979"/>
                          <a:ext cx="607161" cy="790042"/>
                        </a:xfrm>
                        <a:prstGeom prst="leftArrow">
                          <a:avLst>
                            <a:gd fmla="val 50000" name="adj1"/>
                            <a:gd fmla="val 50000" name="adj2"/>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4965700</wp:posOffset>
                </wp:positionH>
                <wp:positionV relativeFrom="paragraph">
                  <wp:posOffset>1295400</wp:posOffset>
                </wp:positionV>
                <wp:extent cx="616686" cy="799567"/>
                <wp:effectExtent b="0" l="0" r="0" t="0"/>
                <wp:wrapNone/>
                <wp:docPr id="109" name="image15.png"/>
                <a:graphic>
                  <a:graphicData uri="http://schemas.openxmlformats.org/drawingml/2006/picture">
                    <pic:pic>
                      <pic:nvPicPr>
                        <pic:cNvPr id="0" name="image15.png"/>
                        <pic:cNvPicPr preferRelativeResize="0"/>
                      </pic:nvPicPr>
                      <pic:blipFill>
                        <a:blip r:embed="rId37"/>
                        <a:srcRect/>
                        <a:stretch>
                          <a:fillRect/>
                        </a:stretch>
                      </pic:blipFill>
                      <pic:spPr>
                        <a:xfrm>
                          <a:off x="0" y="0"/>
                          <a:ext cx="616686" cy="799567"/>
                        </a:xfrm>
                        <a:prstGeom prst="rect"/>
                        <a:ln/>
                      </pic:spPr>
                    </pic:pic>
                  </a:graphicData>
                </a:graphic>
              </wp:anchor>
            </w:drawing>
          </mc:Fallback>
        </mc:AlternateContent>
      </w:r>
    </w:p>
    <w:p w:rsidR="00000000" w:rsidDel="00000000" w:rsidP="00000000" w:rsidRDefault="00000000" w:rsidRPr="00000000" w14:paraId="0000014D">
      <w:pPr>
        <w:shd w:fill="ffffff" w:val="clear"/>
        <w:spacing w:line="360" w:lineRule="auto"/>
        <w:jc w:val="both"/>
        <w:rPr>
          <w:rFonts w:ascii="Palatino Linotype" w:cs="Palatino Linotype" w:eastAsia="Palatino Linotype" w:hAnsi="Palatino Linotype"/>
          <w:color w:val="222222"/>
        </w:rPr>
      </w:pPr>
      <w:r w:rsidDel="00000000" w:rsidR="00000000" w:rsidRPr="00000000">
        <w:rPr>
          <w:rtl w:val="0"/>
        </w:rPr>
      </w:r>
    </w:p>
    <w:p w:rsidR="00000000" w:rsidDel="00000000" w:rsidP="00000000" w:rsidRDefault="00000000" w:rsidRPr="00000000" w14:paraId="0000014E">
      <w:pPr>
        <w:shd w:fill="ffffff" w:val="clear"/>
        <w:spacing w:line="360" w:lineRule="auto"/>
        <w:jc w:val="both"/>
        <w:rPr>
          <w:rFonts w:ascii="Palatino Linotype" w:cs="Palatino Linotype" w:eastAsia="Palatino Linotype" w:hAnsi="Palatino Linotype"/>
          <w:color w:val="222222"/>
        </w:rPr>
      </w:pPr>
      <w:r w:rsidDel="00000000" w:rsidR="00000000" w:rsidRPr="00000000">
        <w:rPr/>
        <w:drawing>
          <wp:inline distB="0" distT="0" distL="0" distR="0">
            <wp:extent cx="5439021" cy="3328133"/>
            <wp:effectExtent b="0" l="0" r="0" t="0"/>
            <wp:docPr id="145" name="image44.png"/>
            <a:graphic>
              <a:graphicData uri="http://schemas.openxmlformats.org/drawingml/2006/picture">
                <pic:pic>
                  <pic:nvPicPr>
                    <pic:cNvPr id="0" name="image44.png"/>
                    <pic:cNvPicPr preferRelativeResize="0"/>
                  </pic:nvPicPr>
                  <pic:blipFill>
                    <a:blip r:embed="rId38"/>
                    <a:srcRect b="38311" l="23336" r="24255" t="8576"/>
                    <a:stretch>
                      <a:fillRect/>
                    </a:stretch>
                  </pic:blipFill>
                  <pic:spPr>
                    <a:xfrm>
                      <a:off x="0" y="0"/>
                      <a:ext cx="5439021" cy="3328133"/>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5092700</wp:posOffset>
                </wp:positionH>
                <wp:positionV relativeFrom="paragraph">
                  <wp:posOffset>1219200</wp:posOffset>
                </wp:positionV>
                <wp:extent cx="616686" cy="799567"/>
                <wp:effectExtent b="0" l="0" r="0" t="0"/>
                <wp:wrapNone/>
                <wp:docPr id="113" name=""/>
                <a:graphic>
                  <a:graphicData uri="http://schemas.microsoft.com/office/word/2010/wordprocessingShape">
                    <wps:wsp>
                      <wps:cNvSpPr/>
                      <wps:cNvPr id="15" name="Shape 15"/>
                      <wps:spPr>
                        <a:xfrm>
                          <a:off x="5042420" y="3384979"/>
                          <a:ext cx="607161" cy="790042"/>
                        </a:xfrm>
                        <a:prstGeom prst="leftArrow">
                          <a:avLst>
                            <a:gd fmla="val 50000" name="adj1"/>
                            <a:gd fmla="val 50000" name="adj2"/>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5092700</wp:posOffset>
                </wp:positionH>
                <wp:positionV relativeFrom="paragraph">
                  <wp:posOffset>1219200</wp:posOffset>
                </wp:positionV>
                <wp:extent cx="616686" cy="799567"/>
                <wp:effectExtent b="0" l="0" r="0" t="0"/>
                <wp:wrapNone/>
                <wp:docPr id="113" name="image19.png"/>
                <a:graphic>
                  <a:graphicData uri="http://schemas.openxmlformats.org/drawingml/2006/picture">
                    <pic:pic>
                      <pic:nvPicPr>
                        <pic:cNvPr id="0" name="image19.png"/>
                        <pic:cNvPicPr preferRelativeResize="0"/>
                      </pic:nvPicPr>
                      <pic:blipFill>
                        <a:blip r:embed="rId39"/>
                        <a:srcRect/>
                        <a:stretch>
                          <a:fillRect/>
                        </a:stretch>
                      </pic:blipFill>
                      <pic:spPr>
                        <a:xfrm>
                          <a:off x="0" y="0"/>
                          <a:ext cx="616686" cy="799567"/>
                        </a:xfrm>
                        <a:prstGeom prst="rect"/>
                        <a:ln/>
                      </pic:spPr>
                    </pic:pic>
                  </a:graphicData>
                </a:graphic>
              </wp:anchor>
            </w:drawing>
          </mc:Fallback>
        </mc:AlternateContent>
      </w:r>
    </w:p>
    <w:p w:rsidR="00000000" w:rsidDel="00000000" w:rsidP="00000000" w:rsidRDefault="00000000" w:rsidRPr="00000000" w14:paraId="0000014F">
      <w:pPr>
        <w:shd w:fill="ffffff" w:val="clear"/>
        <w:spacing w:line="360" w:lineRule="auto"/>
        <w:jc w:val="both"/>
        <w:rPr>
          <w:rFonts w:ascii="Palatino Linotype" w:cs="Palatino Linotype" w:eastAsia="Palatino Linotype" w:hAnsi="Palatino Linotype"/>
          <w:color w:val="222222"/>
        </w:rPr>
      </w:pPr>
      <w:r w:rsidDel="00000000" w:rsidR="00000000" w:rsidRPr="00000000">
        <w:rPr/>
        <w:drawing>
          <wp:inline distB="0" distT="0" distL="0" distR="0">
            <wp:extent cx="5478549" cy="3401420"/>
            <wp:effectExtent b="0" l="0" r="0" t="0"/>
            <wp:docPr id="146" name="image47.png"/>
            <a:graphic>
              <a:graphicData uri="http://schemas.openxmlformats.org/drawingml/2006/picture">
                <pic:pic>
                  <pic:nvPicPr>
                    <pic:cNvPr id="0" name="image47.png"/>
                    <pic:cNvPicPr preferRelativeResize="0"/>
                  </pic:nvPicPr>
                  <pic:blipFill>
                    <a:blip r:embed="rId40"/>
                    <a:srcRect b="38087" l="23332" r="25049" t="9738"/>
                    <a:stretch>
                      <a:fillRect/>
                    </a:stretch>
                  </pic:blipFill>
                  <pic:spPr>
                    <a:xfrm>
                      <a:off x="0" y="0"/>
                      <a:ext cx="5478549" cy="340142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5118100</wp:posOffset>
                </wp:positionH>
                <wp:positionV relativeFrom="paragraph">
                  <wp:posOffset>1181100</wp:posOffset>
                </wp:positionV>
                <wp:extent cx="616686" cy="799567"/>
                <wp:effectExtent b="0" l="0" r="0" t="0"/>
                <wp:wrapNone/>
                <wp:docPr id="119" name=""/>
                <a:graphic>
                  <a:graphicData uri="http://schemas.microsoft.com/office/word/2010/wordprocessingShape">
                    <wps:wsp>
                      <wps:cNvSpPr/>
                      <wps:cNvPr id="21" name="Shape 21"/>
                      <wps:spPr>
                        <a:xfrm>
                          <a:off x="5042420" y="3384979"/>
                          <a:ext cx="607161" cy="790042"/>
                        </a:xfrm>
                        <a:prstGeom prst="leftArrow">
                          <a:avLst>
                            <a:gd fmla="val 50000" name="adj1"/>
                            <a:gd fmla="val 50000" name="adj2"/>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5118100</wp:posOffset>
                </wp:positionH>
                <wp:positionV relativeFrom="paragraph">
                  <wp:posOffset>1181100</wp:posOffset>
                </wp:positionV>
                <wp:extent cx="616686" cy="799567"/>
                <wp:effectExtent b="0" l="0" r="0" t="0"/>
                <wp:wrapNone/>
                <wp:docPr id="119" name="image28.png"/>
                <a:graphic>
                  <a:graphicData uri="http://schemas.openxmlformats.org/drawingml/2006/picture">
                    <pic:pic>
                      <pic:nvPicPr>
                        <pic:cNvPr id="0" name="image28.png"/>
                        <pic:cNvPicPr preferRelativeResize="0"/>
                      </pic:nvPicPr>
                      <pic:blipFill>
                        <a:blip r:embed="rId41"/>
                        <a:srcRect/>
                        <a:stretch>
                          <a:fillRect/>
                        </a:stretch>
                      </pic:blipFill>
                      <pic:spPr>
                        <a:xfrm>
                          <a:off x="0" y="0"/>
                          <a:ext cx="616686" cy="799567"/>
                        </a:xfrm>
                        <a:prstGeom prst="rect"/>
                        <a:ln/>
                      </pic:spPr>
                    </pic:pic>
                  </a:graphicData>
                </a:graphic>
              </wp:anchor>
            </w:drawing>
          </mc:Fallback>
        </mc:AlternateContent>
      </w:r>
    </w:p>
    <w:p w:rsidR="00000000" w:rsidDel="00000000" w:rsidP="00000000" w:rsidRDefault="00000000" w:rsidRPr="00000000" w14:paraId="00000150">
      <w:pPr>
        <w:shd w:fill="ffffff" w:val="clear"/>
        <w:spacing w:line="360" w:lineRule="auto"/>
        <w:jc w:val="both"/>
        <w:rPr/>
      </w:pPr>
      <w:r w:rsidDel="00000000" w:rsidR="00000000" w:rsidRPr="00000000">
        <w:rPr>
          <w:rtl w:val="0"/>
        </w:rPr>
      </w:r>
    </w:p>
    <w:p w:rsidR="00000000" w:rsidDel="00000000" w:rsidP="00000000" w:rsidRDefault="00000000" w:rsidRPr="00000000" w14:paraId="00000151">
      <w:pPr>
        <w:shd w:fill="ffffff" w:val="clear"/>
        <w:spacing w:line="360" w:lineRule="auto"/>
        <w:jc w:val="both"/>
        <w:rPr>
          <w:rFonts w:ascii="Palatino Linotype" w:cs="Palatino Linotype" w:eastAsia="Palatino Linotype" w:hAnsi="Palatino Linotype"/>
          <w:color w:val="222222"/>
        </w:rPr>
      </w:pPr>
      <w:r w:rsidDel="00000000" w:rsidR="00000000" w:rsidRPr="00000000">
        <w:rPr/>
        <w:drawing>
          <wp:inline distB="0" distT="0" distL="0" distR="0">
            <wp:extent cx="5483710" cy="3621998"/>
            <wp:effectExtent b="0" l="0" r="0" t="0"/>
            <wp:docPr id="147" name="image49.png"/>
            <a:graphic>
              <a:graphicData uri="http://schemas.openxmlformats.org/drawingml/2006/picture">
                <pic:pic>
                  <pic:nvPicPr>
                    <pic:cNvPr id="0" name="image49.png"/>
                    <pic:cNvPicPr preferRelativeResize="0"/>
                  </pic:nvPicPr>
                  <pic:blipFill>
                    <a:blip r:embed="rId42"/>
                    <a:srcRect b="39708" l="22812" r="24525" t="9274"/>
                    <a:stretch>
                      <a:fillRect/>
                    </a:stretch>
                  </pic:blipFill>
                  <pic:spPr>
                    <a:xfrm>
                      <a:off x="0" y="0"/>
                      <a:ext cx="5483710" cy="362199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5130800</wp:posOffset>
                </wp:positionH>
                <wp:positionV relativeFrom="paragraph">
                  <wp:posOffset>1371600</wp:posOffset>
                </wp:positionV>
                <wp:extent cx="616686" cy="799567"/>
                <wp:effectExtent b="0" l="0" r="0" t="0"/>
                <wp:wrapNone/>
                <wp:docPr id="104" name=""/>
                <a:graphic>
                  <a:graphicData uri="http://schemas.microsoft.com/office/word/2010/wordprocessingShape">
                    <wps:wsp>
                      <wps:cNvSpPr/>
                      <wps:cNvPr id="6" name="Shape 6"/>
                      <wps:spPr>
                        <a:xfrm>
                          <a:off x="5042420" y="3384979"/>
                          <a:ext cx="607161" cy="790042"/>
                        </a:xfrm>
                        <a:prstGeom prst="leftArrow">
                          <a:avLst>
                            <a:gd fmla="val 50000" name="adj1"/>
                            <a:gd fmla="val 50000" name="adj2"/>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5130800</wp:posOffset>
                </wp:positionH>
                <wp:positionV relativeFrom="paragraph">
                  <wp:posOffset>1371600</wp:posOffset>
                </wp:positionV>
                <wp:extent cx="616686" cy="799567"/>
                <wp:effectExtent b="0" l="0" r="0" t="0"/>
                <wp:wrapNone/>
                <wp:docPr id="104" name="image10.png"/>
                <a:graphic>
                  <a:graphicData uri="http://schemas.openxmlformats.org/drawingml/2006/picture">
                    <pic:pic>
                      <pic:nvPicPr>
                        <pic:cNvPr id="0" name="image10.png"/>
                        <pic:cNvPicPr preferRelativeResize="0"/>
                      </pic:nvPicPr>
                      <pic:blipFill>
                        <a:blip r:embed="rId43"/>
                        <a:srcRect/>
                        <a:stretch>
                          <a:fillRect/>
                        </a:stretch>
                      </pic:blipFill>
                      <pic:spPr>
                        <a:xfrm>
                          <a:off x="0" y="0"/>
                          <a:ext cx="616686" cy="799567"/>
                        </a:xfrm>
                        <a:prstGeom prst="rect"/>
                        <a:ln/>
                      </pic:spPr>
                    </pic:pic>
                  </a:graphicData>
                </a:graphic>
              </wp:anchor>
            </w:drawing>
          </mc:Fallback>
        </mc:AlternateContent>
      </w:r>
    </w:p>
    <w:p w:rsidR="00000000" w:rsidDel="00000000" w:rsidP="00000000" w:rsidRDefault="00000000" w:rsidRPr="00000000" w14:paraId="00000152">
      <w:pPr>
        <w:shd w:fill="ffffff" w:val="clear"/>
        <w:spacing w:line="360" w:lineRule="auto"/>
        <w:jc w:val="both"/>
        <w:rPr>
          <w:rFonts w:ascii="Palatino Linotype" w:cs="Palatino Linotype" w:eastAsia="Palatino Linotype" w:hAnsi="Palatino Linotype"/>
          <w:color w:val="222222"/>
        </w:rPr>
      </w:pPr>
      <w:r w:rsidDel="00000000" w:rsidR="00000000" w:rsidRPr="00000000">
        <w:rPr/>
        <w:drawing>
          <wp:inline distB="0" distT="0" distL="0" distR="0">
            <wp:extent cx="5495269" cy="3710181"/>
            <wp:effectExtent b="0" l="0" r="0" t="0"/>
            <wp:docPr id="148" name="image48.png"/>
            <a:graphic>
              <a:graphicData uri="http://schemas.openxmlformats.org/drawingml/2006/picture">
                <pic:pic>
                  <pic:nvPicPr>
                    <pic:cNvPr id="0" name="image48.png"/>
                    <pic:cNvPicPr preferRelativeResize="0"/>
                  </pic:nvPicPr>
                  <pic:blipFill>
                    <a:blip r:embed="rId44"/>
                    <a:srcRect b="41564" l="22551" r="24526" t="9274"/>
                    <a:stretch>
                      <a:fillRect/>
                    </a:stretch>
                  </pic:blipFill>
                  <pic:spPr>
                    <a:xfrm>
                      <a:off x="0" y="0"/>
                      <a:ext cx="5495269" cy="371018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5105400</wp:posOffset>
                </wp:positionH>
                <wp:positionV relativeFrom="paragraph">
                  <wp:posOffset>1409700</wp:posOffset>
                </wp:positionV>
                <wp:extent cx="616686" cy="799567"/>
                <wp:effectExtent b="0" l="0" r="0" t="0"/>
                <wp:wrapNone/>
                <wp:docPr id="111" name=""/>
                <a:graphic>
                  <a:graphicData uri="http://schemas.microsoft.com/office/word/2010/wordprocessingShape">
                    <wps:wsp>
                      <wps:cNvSpPr/>
                      <wps:cNvPr id="13" name="Shape 13"/>
                      <wps:spPr>
                        <a:xfrm>
                          <a:off x="5042420" y="3384979"/>
                          <a:ext cx="607161" cy="790042"/>
                        </a:xfrm>
                        <a:prstGeom prst="leftArrow">
                          <a:avLst>
                            <a:gd fmla="val 50000" name="adj1"/>
                            <a:gd fmla="val 50000" name="adj2"/>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5105400</wp:posOffset>
                </wp:positionH>
                <wp:positionV relativeFrom="paragraph">
                  <wp:posOffset>1409700</wp:posOffset>
                </wp:positionV>
                <wp:extent cx="616686" cy="799567"/>
                <wp:effectExtent b="0" l="0" r="0" t="0"/>
                <wp:wrapNone/>
                <wp:docPr id="111" name="image17.png"/>
                <a:graphic>
                  <a:graphicData uri="http://schemas.openxmlformats.org/drawingml/2006/picture">
                    <pic:pic>
                      <pic:nvPicPr>
                        <pic:cNvPr id="0" name="image17.png"/>
                        <pic:cNvPicPr preferRelativeResize="0"/>
                      </pic:nvPicPr>
                      <pic:blipFill>
                        <a:blip r:embed="rId45"/>
                        <a:srcRect/>
                        <a:stretch>
                          <a:fillRect/>
                        </a:stretch>
                      </pic:blipFill>
                      <pic:spPr>
                        <a:xfrm>
                          <a:off x="0" y="0"/>
                          <a:ext cx="616686" cy="799567"/>
                        </a:xfrm>
                        <a:prstGeom prst="rect"/>
                        <a:ln/>
                      </pic:spPr>
                    </pic:pic>
                  </a:graphicData>
                </a:graphic>
              </wp:anchor>
            </w:drawing>
          </mc:Fallback>
        </mc:AlternateContent>
      </w:r>
    </w:p>
    <w:p w:rsidR="00000000" w:rsidDel="00000000" w:rsidP="00000000" w:rsidRDefault="00000000" w:rsidRPr="00000000" w14:paraId="00000153">
      <w:pPr>
        <w:shd w:fill="ffffff" w:val="clear"/>
        <w:spacing w:line="360" w:lineRule="auto"/>
        <w:jc w:val="both"/>
        <w:rPr/>
      </w:pPr>
      <w:r w:rsidDel="00000000" w:rsidR="00000000" w:rsidRPr="00000000">
        <w:rPr>
          <w:rtl w:val="0"/>
        </w:rPr>
      </w:r>
    </w:p>
    <w:p w:rsidR="00000000" w:rsidDel="00000000" w:rsidP="00000000" w:rsidRDefault="00000000" w:rsidRPr="00000000" w14:paraId="00000154">
      <w:pPr>
        <w:shd w:fill="ffffff" w:val="clear"/>
        <w:spacing w:line="360" w:lineRule="auto"/>
        <w:jc w:val="both"/>
        <w:rPr>
          <w:rFonts w:ascii="Palatino Linotype" w:cs="Palatino Linotype" w:eastAsia="Palatino Linotype" w:hAnsi="Palatino Linotype"/>
          <w:color w:val="222222"/>
        </w:rPr>
      </w:pPr>
      <w:r w:rsidDel="00000000" w:rsidR="00000000" w:rsidRPr="00000000">
        <w:rPr/>
        <w:drawing>
          <wp:inline distB="0" distT="0" distL="0" distR="0">
            <wp:extent cx="5574845" cy="3128323"/>
            <wp:effectExtent b="0" l="0" r="0" t="0"/>
            <wp:docPr id="149" name="image45.png"/>
            <a:graphic>
              <a:graphicData uri="http://schemas.openxmlformats.org/drawingml/2006/picture">
                <pic:pic>
                  <pic:nvPicPr>
                    <pic:cNvPr id="0" name="image45.png"/>
                    <pic:cNvPicPr preferRelativeResize="0"/>
                  </pic:nvPicPr>
                  <pic:blipFill>
                    <a:blip r:embed="rId46"/>
                    <a:srcRect b="42258" l="23726" r="24136" t="9274"/>
                    <a:stretch>
                      <a:fillRect/>
                    </a:stretch>
                  </pic:blipFill>
                  <pic:spPr>
                    <a:xfrm>
                      <a:off x="0" y="0"/>
                      <a:ext cx="5574845" cy="3128323"/>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5232400</wp:posOffset>
                </wp:positionH>
                <wp:positionV relativeFrom="paragraph">
                  <wp:posOffset>1206500</wp:posOffset>
                </wp:positionV>
                <wp:extent cx="616686" cy="799567"/>
                <wp:effectExtent b="0" l="0" r="0" t="0"/>
                <wp:wrapNone/>
                <wp:docPr id="107" name=""/>
                <a:graphic>
                  <a:graphicData uri="http://schemas.microsoft.com/office/word/2010/wordprocessingShape">
                    <wps:wsp>
                      <wps:cNvSpPr/>
                      <wps:cNvPr id="9" name="Shape 9"/>
                      <wps:spPr>
                        <a:xfrm>
                          <a:off x="5042420" y="3384979"/>
                          <a:ext cx="607161" cy="790042"/>
                        </a:xfrm>
                        <a:prstGeom prst="leftArrow">
                          <a:avLst>
                            <a:gd fmla="val 50000" name="adj1"/>
                            <a:gd fmla="val 50000" name="adj2"/>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5232400</wp:posOffset>
                </wp:positionH>
                <wp:positionV relativeFrom="paragraph">
                  <wp:posOffset>1206500</wp:posOffset>
                </wp:positionV>
                <wp:extent cx="616686" cy="799567"/>
                <wp:effectExtent b="0" l="0" r="0" t="0"/>
                <wp:wrapNone/>
                <wp:docPr id="107" name="image13.png"/>
                <a:graphic>
                  <a:graphicData uri="http://schemas.openxmlformats.org/drawingml/2006/picture">
                    <pic:pic>
                      <pic:nvPicPr>
                        <pic:cNvPr id="0" name="image13.png"/>
                        <pic:cNvPicPr preferRelativeResize="0"/>
                      </pic:nvPicPr>
                      <pic:blipFill>
                        <a:blip r:embed="rId47"/>
                        <a:srcRect/>
                        <a:stretch>
                          <a:fillRect/>
                        </a:stretch>
                      </pic:blipFill>
                      <pic:spPr>
                        <a:xfrm>
                          <a:off x="0" y="0"/>
                          <a:ext cx="616686" cy="799567"/>
                        </a:xfrm>
                        <a:prstGeom prst="rect"/>
                        <a:ln/>
                      </pic:spPr>
                    </pic:pic>
                  </a:graphicData>
                </a:graphic>
              </wp:anchor>
            </w:drawing>
          </mc:Fallback>
        </mc:AlternateContent>
      </w:r>
    </w:p>
    <w:p w:rsidR="00000000" w:rsidDel="00000000" w:rsidP="00000000" w:rsidRDefault="00000000" w:rsidRPr="00000000" w14:paraId="00000155">
      <w:pPr>
        <w:shd w:fill="ffffff" w:val="clear"/>
        <w:spacing w:line="360" w:lineRule="auto"/>
        <w:jc w:val="both"/>
        <w:rPr>
          <w:rFonts w:ascii="Palatino Linotype" w:cs="Palatino Linotype" w:eastAsia="Palatino Linotype" w:hAnsi="Palatino Linotype"/>
          <w:color w:val="222222"/>
        </w:rPr>
      </w:pPr>
      <w:r w:rsidDel="00000000" w:rsidR="00000000" w:rsidRPr="00000000">
        <w:rPr/>
        <w:drawing>
          <wp:inline distB="0" distT="0" distL="0" distR="0">
            <wp:extent cx="5490268" cy="3369403"/>
            <wp:effectExtent b="0" l="0" r="0" t="0"/>
            <wp:docPr id="124" name="image5.png"/>
            <a:graphic>
              <a:graphicData uri="http://schemas.openxmlformats.org/drawingml/2006/picture">
                <pic:pic>
                  <pic:nvPicPr>
                    <pic:cNvPr id="0" name="image5.png"/>
                    <pic:cNvPicPr preferRelativeResize="0"/>
                  </pic:nvPicPr>
                  <pic:blipFill>
                    <a:blip r:embed="rId48"/>
                    <a:srcRect b="43414" l="22556" r="23606" t="9506"/>
                    <a:stretch>
                      <a:fillRect/>
                    </a:stretch>
                  </pic:blipFill>
                  <pic:spPr>
                    <a:xfrm>
                      <a:off x="0" y="0"/>
                      <a:ext cx="5490268" cy="3369403"/>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5194300</wp:posOffset>
                </wp:positionH>
                <wp:positionV relativeFrom="paragraph">
                  <wp:posOffset>1333500</wp:posOffset>
                </wp:positionV>
                <wp:extent cx="616686" cy="799567"/>
                <wp:effectExtent b="0" l="0" r="0" t="0"/>
                <wp:wrapNone/>
                <wp:docPr id="105" name=""/>
                <a:graphic>
                  <a:graphicData uri="http://schemas.microsoft.com/office/word/2010/wordprocessingShape">
                    <wps:wsp>
                      <wps:cNvSpPr/>
                      <wps:cNvPr id="7" name="Shape 7"/>
                      <wps:spPr>
                        <a:xfrm>
                          <a:off x="5042420" y="3384979"/>
                          <a:ext cx="607161" cy="790042"/>
                        </a:xfrm>
                        <a:prstGeom prst="leftArrow">
                          <a:avLst>
                            <a:gd fmla="val 50000" name="adj1"/>
                            <a:gd fmla="val 50000" name="adj2"/>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5194300</wp:posOffset>
                </wp:positionH>
                <wp:positionV relativeFrom="paragraph">
                  <wp:posOffset>1333500</wp:posOffset>
                </wp:positionV>
                <wp:extent cx="616686" cy="799567"/>
                <wp:effectExtent b="0" l="0" r="0" t="0"/>
                <wp:wrapNone/>
                <wp:docPr id="105" name="image11.png"/>
                <a:graphic>
                  <a:graphicData uri="http://schemas.openxmlformats.org/drawingml/2006/picture">
                    <pic:pic>
                      <pic:nvPicPr>
                        <pic:cNvPr id="0" name="image11.png"/>
                        <pic:cNvPicPr preferRelativeResize="0"/>
                      </pic:nvPicPr>
                      <pic:blipFill>
                        <a:blip r:embed="rId49"/>
                        <a:srcRect/>
                        <a:stretch>
                          <a:fillRect/>
                        </a:stretch>
                      </pic:blipFill>
                      <pic:spPr>
                        <a:xfrm>
                          <a:off x="0" y="0"/>
                          <a:ext cx="616686" cy="799567"/>
                        </a:xfrm>
                        <a:prstGeom prst="rect"/>
                        <a:ln/>
                      </pic:spPr>
                    </pic:pic>
                  </a:graphicData>
                </a:graphic>
              </wp:anchor>
            </w:drawing>
          </mc:Fallback>
        </mc:AlternateContent>
      </w:r>
    </w:p>
    <w:p w:rsidR="00000000" w:rsidDel="00000000" w:rsidP="00000000" w:rsidRDefault="00000000" w:rsidRPr="00000000" w14:paraId="00000156">
      <w:pPr>
        <w:shd w:fill="ffffff" w:val="clear"/>
        <w:spacing w:line="360" w:lineRule="auto"/>
        <w:jc w:val="both"/>
        <w:rPr/>
      </w:pPr>
      <w:r w:rsidDel="00000000" w:rsidR="00000000" w:rsidRPr="00000000">
        <w:rPr>
          <w:rtl w:val="0"/>
        </w:rPr>
      </w:r>
    </w:p>
    <w:p w:rsidR="00000000" w:rsidDel="00000000" w:rsidP="00000000" w:rsidRDefault="00000000" w:rsidRPr="00000000" w14:paraId="00000157">
      <w:pPr>
        <w:shd w:fill="ffffff" w:val="clear"/>
        <w:spacing w:line="360" w:lineRule="auto"/>
        <w:jc w:val="both"/>
        <w:rPr>
          <w:rFonts w:ascii="Palatino Linotype" w:cs="Palatino Linotype" w:eastAsia="Palatino Linotype" w:hAnsi="Palatino Linotype"/>
          <w:color w:val="222222"/>
        </w:rPr>
      </w:pPr>
      <w:r w:rsidDel="00000000" w:rsidR="00000000" w:rsidRPr="00000000">
        <w:rPr/>
        <w:drawing>
          <wp:inline distB="0" distT="0" distL="0" distR="0">
            <wp:extent cx="5448260" cy="3644733"/>
            <wp:effectExtent b="0" l="0" r="0" t="0"/>
            <wp:docPr id="125" name="image8.png"/>
            <a:graphic>
              <a:graphicData uri="http://schemas.openxmlformats.org/drawingml/2006/picture">
                <pic:pic>
                  <pic:nvPicPr>
                    <pic:cNvPr id="0" name="image8.png"/>
                    <pic:cNvPicPr preferRelativeResize="0"/>
                  </pic:nvPicPr>
                  <pic:blipFill>
                    <a:blip r:embed="rId50"/>
                    <a:srcRect b="39940" l="23205" r="24524" t="9506"/>
                    <a:stretch>
                      <a:fillRect/>
                    </a:stretch>
                  </pic:blipFill>
                  <pic:spPr>
                    <a:xfrm>
                      <a:off x="0" y="0"/>
                      <a:ext cx="5448260" cy="3644733"/>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5143500</wp:posOffset>
                </wp:positionH>
                <wp:positionV relativeFrom="paragraph">
                  <wp:posOffset>1371600</wp:posOffset>
                </wp:positionV>
                <wp:extent cx="616686" cy="799567"/>
                <wp:effectExtent b="0" l="0" r="0" t="0"/>
                <wp:wrapNone/>
                <wp:docPr id="108" name=""/>
                <a:graphic>
                  <a:graphicData uri="http://schemas.microsoft.com/office/word/2010/wordprocessingShape">
                    <wps:wsp>
                      <wps:cNvSpPr/>
                      <wps:cNvPr id="10" name="Shape 10"/>
                      <wps:spPr>
                        <a:xfrm>
                          <a:off x="5042420" y="3384979"/>
                          <a:ext cx="607161" cy="790042"/>
                        </a:xfrm>
                        <a:prstGeom prst="leftArrow">
                          <a:avLst>
                            <a:gd fmla="val 50000" name="adj1"/>
                            <a:gd fmla="val 50000" name="adj2"/>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5143500</wp:posOffset>
                </wp:positionH>
                <wp:positionV relativeFrom="paragraph">
                  <wp:posOffset>1371600</wp:posOffset>
                </wp:positionV>
                <wp:extent cx="616686" cy="799567"/>
                <wp:effectExtent b="0" l="0" r="0" t="0"/>
                <wp:wrapNone/>
                <wp:docPr id="108" name="image14.png"/>
                <a:graphic>
                  <a:graphicData uri="http://schemas.openxmlformats.org/drawingml/2006/picture">
                    <pic:pic>
                      <pic:nvPicPr>
                        <pic:cNvPr id="0" name="image14.png"/>
                        <pic:cNvPicPr preferRelativeResize="0"/>
                      </pic:nvPicPr>
                      <pic:blipFill>
                        <a:blip r:embed="rId51"/>
                        <a:srcRect/>
                        <a:stretch>
                          <a:fillRect/>
                        </a:stretch>
                      </pic:blipFill>
                      <pic:spPr>
                        <a:xfrm>
                          <a:off x="0" y="0"/>
                          <a:ext cx="616686" cy="799567"/>
                        </a:xfrm>
                        <a:prstGeom prst="rect"/>
                        <a:ln/>
                      </pic:spPr>
                    </pic:pic>
                  </a:graphicData>
                </a:graphic>
              </wp:anchor>
            </w:drawing>
          </mc:Fallback>
        </mc:AlternateContent>
      </w:r>
    </w:p>
    <w:p w:rsidR="00000000" w:rsidDel="00000000" w:rsidP="00000000" w:rsidRDefault="00000000" w:rsidRPr="00000000" w14:paraId="00000158">
      <w:pPr>
        <w:shd w:fill="ffffff" w:val="clear"/>
        <w:spacing w:line="360" w:lineRule="auto"/>
        <w:jc w:val="both"/>
        <w:rPr>
          <w:rFonts w:ascii="Palatino Linotype" w:cs="Palatino Linotype" w:eastAsia="Palatino Linotype" w:hAnsi="Palatino Linotype"/>
          <w:color w:val="222222"/>
        </w:rPr>
      </w:pPr>
      <w:r w:rsidDel="00000000" w:rsidR="00000000" w:rsidRPr="00000000">
        <w:rPr/>
        <w:drawing>
          <wp:inline distB="0" distT="0" distL="0" distR="0">
            <wp:extent cx="5462770" cy="2809496"/>
            <wp:effectExtent b="0" l="0" r="0" t="0"/>
            <wp:docPr id="126" name="image2.png"/>
            <a:graphic>
              <a:graphicData uri="http://schemas.openxmlformats.org/drawingml/2006/picture">
                <pic:pic>
                  <pic:nvPicPr>
                    <pic:cNvPr id="0" name="image2.png"/>
                    <pic:cNvPicPr preferRelativeResize="0"/>
                  </pic:nvPicPr>
                  <pic:blipFill>
                    <a:blip r:embed="rId52"/>
                    <a:srcRect b="41326" l="22685" r="24386" t="9041"/>
                    <a:stretch>
                      <a:fillRect/>
                    </a:stretch>
                  </pic:blipFill>
                  <pic:spPr>
                    <a:xfrm>
                      <a:off x="0" y="0"/>
                      <a:ext cx="5462770" cy="2809496"/>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5118100</wp:posOffset>
                </wp:positionH>
                <wp:positionV relativeFrom="paragraph">
                  <wp:posOffset>990600</wp:posOffset>
                </wp:positionV>
                <wp:extent cx="616686" cy="799567"/>
                <wp:effectExtent b="0" l="0" r="0" t="0"/>
                <wp:wrapNone/>
                <wp:docPr id="116" name=""/>
                <a:graphic>
                  <a:graphicData uri="http://schemas.microsoft.com/office/word/2010/wordprocessingShape">
                    <wps:wsp>
                      <wps:cNvSpPr/>
                      <wps:cNvPr id="18" name="Shape 18"/>
                      <wps:spPr>
                        <a:xfrm>
                          <a:off x="5042420" y="3384979"/>
                          <a:ext cx="607161" cy="790042"/>
                        </a:xfrm>
                        <a:prstGeom prst="leftArrow">
                          <a:avLst>
                            <a:gd fmla="val 50000" name="adj1"/>
                            <a:gd fmla="val 50000" name="adj2"/>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5118100</wp:posOffset>
                </wp:positionH>
                <wp:positionV relativeFrom="paragraph">
                  <wp:posOffset>990600</wp:posOffset>
                </wp:positionV>
                <wp:extent cx="616686" cy="799567"/>
                <wp:effectExtent b="0" l="0" r="0" t="0"/>
                <wp:wrapNone/>
                <wp:docPr id="116" name="image25.png"/>
                <a:graphic>
                  <a:graphicData uri="http://schemas.openxmlformats.org/drawingml/2006/picture">
                    <pic:pic>
                      <pic:nvPicPr>
                        <pic:cNvPr id="0" name="image25.png"/>
                        <pic:cNvPicPr preferRelativeResize="0"/>
                      </pic:nvPicPr>
                      <pic:blipFill>
                        <a:blip r:embed="rId53"/>
                        <a:srcRect/>
                        <a:stretch>
                          <a:fillRect/>
                        </a:stretch>
                      </pic:blipFill>
                      <pic:spPr>
                        <a:xfrm>
                          <a:off x="0" y="0"/>
                          <a:ext cx="616686" cy="799567"/>
                        </a:xfrm>
                        <a:prstGeom prst="rect"/>
                        <a:ln/>
                      </pic:spPr>
                    </pic:pic>
                  </a:graphicData>
                </a:graphic>
              </wp:anchor>
            </w:drawing>
          </mc:Fallback>
        </mc:AlternateContent>
      </w:r>
    </w:p>
    <w:p w:rsidR="00000000" w:rsidDel="00000000" w:rsidP="00000000" w:rsidRDefault="00000000" w:rsidRPr="00000000" w14:paraId="00000159">
      <w:pPr>
        <w:shd w:fill="ffffff" w:val="clear"/>
        <w:spacing w:line="360" w:lineRule="auto"/>
        <w:jc w:val="both"/>
        <w:rPr>
          <w:rFonts w:ascii="Palatino Linotype" w:cs="Palatino Linotype" w:eastAsia="Palatino Linotype" w:hAnsi="Palatino Linotype"/>
          <w:color w:val="222222"/>
        </w:rPr>
      </w:pPr>
      <w:r w:rsidDel="00000000" w:rsidR="00000000" w:rsidRPr="00000000">
        <w:rPr>
          <w:rtl w:val="0"/>
        </w:rPr>
      </w:r>
    </w:p>
    <w:p w:rsidR="00000000" w:rsidDel="00000000" w:rsidP="00000000" w:rsidRDefault="00000000" w:rsidRPr="00000000" w14:paraId="0000015A">
      <w:pPr>
        <w:shd w:fill="ffffff" w:val="clear"/>
        <w:spacing w:line="360" w:lineRule="auto"/>
        <w:jc w:val="both"/>
        <w:rPr>
          <w:rFonts w:ascii="Palatino Linotype" w:cs="Palatino Linotype" w:eastAsia="Palatino Linotype" w:hAnsi="Palatino Linotype"/>
          <w:color w:val="222222"/>
        </w:rPr>
      </w:pPr>
      <w:r w:rsidDel="00000000" w:rsidR="00000000" w:rsidRPr="00000000">
        <w:rPr>
          <w:rFonts w:ascii="Palatino Linotype" w:cs="Palatino Linotype" w:eastAsia="Palatino Linotype" w:hAnsi="Palatino Linotype"/>
          <w:color w:val="222222"/>
          <w:rtl w:val="0"/>
        </w:rPr>
        <w:t xml:space="preserve">Asimismo, no debe dejarse a un lado, que algunas fracciones de los artículos 92 y 94 de la Ley de la Materia, para la actualización y carga de la información, no le son aplicables al </w:t>
      </w:r>
      <w:r w:rsidDel="00000000" w:rsidR="00000000" w:rsidRPr="00000000">
        <w:rPr>
          <w:rFonts w:ascii="Palatino Linotype" w:cs="Palatino Linotype" w:eastAsia="Palatino Linotype" w:hAnsi="Palatino Linotype"/>
          <w:b w:val="1"/>
          <w:color w:val="222222"/>
          <w:rtl w:val="0"/>
        </w:rPr>
        <w:t xml:space="preserve">SUJETO OBLIGADO, </w:t>
      </w:r>
      <w:r w:rsidDel="00000000" w:rsidR="00000000" w:rsidRPr="00000000">
        <w:rPr>
          <w:rFonts w:ascii="Palatino Linotype" w:cs="Palatino Linotype" w:eastAsia="Palatino Linotype" w:hAnsi="Palatino Linotype"/>
          <w:color w:val="222222"/>
          <w:rtl w:val="0"/>
        </w:rPr>
        <w:t xml:space="preserve">mismas</w:t>
      </w:r>
      <w:r w:rsidDel="00000000" w:rsidR="00000000" w:rsidRPr="00000000">
        <w:rPr>
          <w:rFonts w:ascii="Palatino Linotype" w:cs="Palatino Linotype" w:eastAsia="Palatino Linotype" w:hAnsi="Palatino Linotype"/>
          <w:b w:val="1"/>
          <w:color w:val="222222"/>
          <w:rtl w:val="0"/>
        </w:rPr>
        <w:t xml:space="preserve"> </w:t>
      </w:r>
      <w:r w:rsidDel="00000000" w:rsidR="00000000" w:rsidRPr="00000000">
        <w:rPr>
          <w:rFonts w:ascii="Palatino Linotype" w:cs="Palatino Linotype" w:eastAsia="Palatino Linotype" w:hAnsi="Palatino Linotype"/>
          <w:color w:val="222222"/>
          <w:rtl w:val="0"/>
        </w:rPr>
        <w:t xml:space="preserve">que deberán ser observadas por este, conforme a la siguiente tabla de aplicabilidad:</w:t>
      </w:r>
    </w:p>
    <w:p w:rsidR="00000000" w:rsidDel="00000000" w:rsidP="00000000" w:rsidRDefault="00000000" w:rsidRPr="00000000" w14:paraId="0000015B">
      <w:pPr>
        <w:shd w:fill="ffffff" w:val="clear"/>
        <w:spacing w:line="360" w:lineRule="auto"/>
        <w:jc w:val="both"/>
        <w:rPr>
          <w:rFonts w:ascii="Palatino Linotype" w:cs="Palatino Linotype" w:eastAsia="Palatino Linotype" w:hAnsi="Palatino Linotype"/>
          <w:color w:val="2222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650789" cy="3141675"/>
                <wp:effectExtent b="0" l="0" r="0" t="0"/>
                <wp:wrapNone/>
                <wp:docPr id="102" name=""/>
                <a:graphic>
                  <a:graphicData uri="http://schemas.microsoft.com/office/word/2010/wordprocessingShape">
                    <wps:wsp>
                      <wps:cNvCnPr/>
                      <wps:spPr>
                        <a:xfrm>
                          <a:off x="2533306" y="2221863"/>
                          <a:ext cx="5625389" cy="3116275"/>
                        </a:xfrm>
                        <a:prstGeom prst="straightConnector1">
                          <a:avLst/>
                        </a:prstGeom>
                        <a:noFill/>
                        <a:ln cap="flat" cmpd="sng" w="2540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650789" cy="3141675"/>
                <wp:effectExtent b="0" l="0" r="0" t="0"/>
                <wp:wrapNone/>
                <wp:docPr id="102" name="image7.png"/>
                <a:graphic>
                  <a:graphicData uri="http://schemas.openxmlformats.org/drawingml/2006/picture">
                    <pic:pic>
                      <pic:nvPicPr>
                        <pic:cNvPr id="0" name="image7.png"/>
                        <pic:cNvPicPr preferRelativeResize="0"/>
                      </pic:nvPicPr>
                      <pic:blipFill>
                        <a:blip r:embed="rId54"/>
                        <a:srcRect/>
                        <a:stretch>
                          <a:fillRect/>
                        </a:stretch>
                      </pic:blipFill>
                      <pic:spPr>
                        <a:xfrm>
                          <a:off x="0" y="0"/>
                          <a:ext cx="5650789" cy="3141675"/>
                        </a:xfrm>
                        <a:prstGeom prst="rect"/>
                        <a:ln/>
                      </pic:spPr>
                    </pic:pic>
                  </a:graphicData>
                </a:graphic>
              </wp:anchor>
            </w:drawing>
          </mc:Fallback>
        </mc:AlternateContent>
      </w:r>
    </w:p>
    <w:p w:rsidR="00000000" w:rsidDel="00000000" w:rsidP="00000000" w:rsidRDefault="00000000" w:rsidRPr="00000000" w14:paraId="0000015C">
      <w:pPr>
        <w:shd w:fill="ffffff" w:val="clear"/>
        <w:spacing w:line="360" w:lineRule="auto"/>
        <w:jc w:val="both"/>
        <w:rPr/>
      </w:pPr>
      <w:r w:rsidDel="00000000" w:rsidR="00000000" w:rsidRPr="00000000">
        <w:rPr>
          <w:rtl w:val="0"/>
        </w:rPr>
      </w:r>
    </w:p>
    <w:p w:rsidR="00000000" w:rsidDel="00000000" w:rsidP="00000000" w:rsidRDefault="00000000" w:rsidRPr="00000000" w14:paraId="0000015D">
      <w:pPr>
        <w:shd w:fill="ffffff" w:val="clear"/>
        <w:spacing w:line="360" w:lineRule="auto"/>
        <w:jc w:val="both"/>
        <w:rPr>
          <w:rFonts w:ascii="Palatino Linotype" w:cs="Palatino Linotype" w:eastAsia="Palatino Linotype" w:hAnsi="Palatino Linotype"/>
          <w:color w:val="222222"/>
        </w:rPr>
      </w:pPr>
      <w:r w:rsidDel="00000000" w:rsidR="00000000" w:rsidRPr="00000000">
        <w:rPr/>
        <w:drawing>
          <wp:inline distB="0" distT="0" distL="0" distR="0">
            <wp:extent cx="5537048" cy="7459102"/>
            <wp:effectExtent b="0" l="0" r="0" t="0"/>
            <wp:docPr id="127" name="image4.png"/>
            <a:graphic>
              <a:graphicData uri="http://schemas.openxmlformats.org/drawingml/2006/picture">
                <pic:pic>
                  <pic:nvPicPr>
                    <pic:cNvPr id="0" name="image4.png"/>
                    <pic:cNvPicPr preferRelativeResize="0"/>
                  </pic:nvPicPr>
                  <pic:blipFill>
                    <a:blip r:embed="rId55"/>
                    <a:srcRect b="0" l="30767" r="32087" t="9737"/>
                    <a:stretch>
                      <a:fillRect/>
                    </a:stretch>
                  </pic:blipFill>
                  <pic:spPr>
                    <a:xfrm>
                      <a:off x="0" y="0"/>
                      <a:ext cx="5537048" cy="7459102"/>
                    </a:xfrm>
                    <a:prstGeom prst="rect"/>
                    <a:ln/>
                  </pic:spPr>
                </pic:pic>
              </a:graphicData>
            </a:graphic>
          </wp:inline>
        </w:drawing>
      </w:r>
      <w:r w:rsidDel="00000000" w:rsidR="00000000" w:rsidRPr="00000000">
        <w:rPr>
          <w:rtl w:val="0"/>
        </w:rPr>
      </w:r>
    </w:p>
    <w:p w:rsidR="00000000" w:rsidDel="00000000" w:rsidP="00000000" w:rsidRDefault="00000000" w:rsidRPr="00000000" w14:paraId="0000015E">
      <w:pPr>
        <w:shd w:fill="ffffff" w:val="clear"/>
        <w:spacing w:line="360" w:lineRule="auto"/>
        <w:jc w:val="both"/>
        <w:rPr/>
      </w:pPr>
      <w:r w:rsidDel="00000000" w:rsidR="00000000" w:rsidRPr="00000000">
        <w:rPr>
          <w:rtl w:val="0"/>
        </w:rPr>
      </w:r>
    </w:p>
    <w:p w:rsidR="00000000" w:rsidDel="00000000" w:rsidP="00000000" w:rsidRDefault="00000000" w:rsidRPr="00000000" w14:paraId="0000015F">
      <w:pPr>
        <w:shd w:fill="ffffff" w:val="clear"/>
        <w:spacing w:line="360" w:lineRule="auto"/>
        <w:jc w:val="both"/>
        <w:rPr>
          <w:rFonts w:ascii="Palatino Linotype" w:cs="Palatino Linotype" w:eastAsia="Palatino Linotype" w:hAnsi="Palatino Linotype"/>
          <w:color w:val="222222"/>
        </w:rPr>
      </w:pPr>
      <w:r w:rsidDel="00000000" w:rsidR="00000000" w:rsidRPr="00000000">
        <w:rPr/>
        <w:drawing>
          <wp:inline distB="0" distT="0" distL="0" distR="0">
            <wp:extent cx="5536593" cy="4554301"/>
            <wp:effectExtent b="0" l="0" r="0" t="0"/>
            <wp:docPr id="128" name="image20.png"/>
            <a:graphic>
              <a:graphicData uri="http://schemas.openxmlformats.org/drawingml/2006/picture">
                <pic:pic>
                  <pic:nvPicPr>
                    <pic:cNvPr id="0" name="image20.png"/>
                    <pic:cNvPicPr preferRelativeResize="0"/>
                  </pic:nvPicPr>
                  <pic:blipFill>
                    <a:blip r:embed="rId56"/>
                    <a:srcRect b="16900" l="30899" r="32345" t="14606"/>
                    <a:stretch>
                      <a:fillRect/>
                    </a:stretch>
                  </pic:blipFill>
                  <pic:spPr>
                    <a:xfrm>
                      <a:off x="0" y="0"/>
                      <a:ext cx="5536593" cy="4554301"/>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shd w:fill="ffffff" w:val="clear"/>
        <w:spacing w:line="360" w:lineRule="auto"/>
        <w:jc w:val="both"/>
        <w:rPr>
          <w:rFonts w:ascii="Palatino Linotype" w:cs="Palatino Linotype" w:eastAsia="Palatino Linotype" w:hAnsi="Palatino Linotype"/>
          <w:color w:val="222222"/>
        </w:rPr>
      </w:pPr>
      <w:r w:rsidDel="00000000" w:rsidR="00000000" w:rsidRPr="00000000">
        <w:rPr>
          <w:rtl w:val="0"/>
        </w:rPr>
      </w:r>
    </w:p>
    <w:p w:rsidR="00000000" w:rsidDel="00000000" w:rsidP="00000000" w:rsidRDefault="00000000" w:rsidRPr="00000000" w14:paraId="0000016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También, deberá observar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en los que se establece el periodo en que se deben actualizar algunas obligaciones de transparencia ya sea de manera trimestral, semestral y anual.</w:t>
      </w:r>
    </w:p>
    <w:p w:rsidR="00000000" w:rsidDel="00000000" w:rsidP="00000000" w:rsidRDefault="00000000" w:rsidRPr="00000000" w14:paraId="0000016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base a todo lo anterior, es dable ordenar al Ayuntamiento de Tenango del Aire proporcione los documentos en donde conste la información relacionada con las obligaciones de transparencia comunes y específicas, señaladas en los artículos 92 y 94 de la Ley de Transparencia y Acceso a la Información Pública del Estado de México y Municipios, vigente al dos de diciembre del año dos mil veintiuno; con excepción de aquella información relacionada con los salarios de los funcionarios y empleados y la que este actualizada a dicha fecha, y debiendo observar la tabla de aplicabilidad.</w:t>
      </w:r>
    </w:p>
    <w:p w:rsidR="00000000" w:rsidDel="00000000" w:rsidP="00000000" w:rsidRDefault="00000000" w:rsidRPr="00000000" w14:paraId="0000016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ser necesario los documentos deberán entregarse en versión pública en la que se eliminen los datos confidenciales, de conformidad con lo que se expone en el considerando siguiente.</w:t>
      </w:r>
    </w:p>
    <w:p w:rsidR="00000000" w:rsidDel="00000000" w:rsidP="00000000" w:rsidRDefault="00000000" w:rsidRPr="00000000" w14:paraId="0000016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7">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 </w:t>
      </w:r>
      <w:r w:rsidDel="00000000" w:rsidR="00000000" w:rsidRPr="00000000">
        <w:rPr>
          <w:rFonts w:ascii="Palatino Linotype" w:cs="Palatino Linotype" w:eastAsia="Palatino Linotype" w:hAnsi="Palatino Linotype"/>
          <w:rtl w:val="0"/>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000000" w:rsidDel="00000000" w:rsidP="00000000" w:rsidRDefault="00000000" w:rsidRPr="00000000" w14:paraId="00000168">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9">
      <w:pPr>
        <w:spacing w:after="240" w:before="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de conformidad a lo que señalan los artículos 3, fracciones IX, XX, XXXII, XLV; 6, 137 y 143 fracción I, de la Ley de Transparencia y Acceso a la Información Pública del Estado de México y Municipios vigente, que se leen como sigue:</w:t>
      </w:r>
    </w:p>
    <w:p w:rsidR="00000000" w:rsidDel="00000000" w:rsidP="00000000" w:rsidRDefault="00000000" w:rsidRPr="00000000" w14:paraId="0000016A">
      <w:pPr>
        <w:ind w:left="993" w:right="104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“Artículo 3. Para los efectos de la presente Ley se entenderá por:</w:t>
      </w:r>
    </w:p>
    <w:p w:rsidR="00000000" w:rsidDel="00000000" w:rsidP="00000000" w:rsidRDefault="00000000" w:rsidRPr="00000000" w14:paraId="0000016B">
      <w:pP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información concerniente a una persona, identificada o identificable</w:t>
      </w:r>
      <w:r w:rsidDel="00000000" w:rsidR="00000000" w:rsidRPr="00000000">
        <w:rPr>
          <w:rFonts w:ascii="Palatino Linotype" w:cs="Palatino Linotype" w:eastAsia="Palatino Linotype" w:hAnsi="Palatino Linotype"/>
          <w:i w:val="1"/>
          <w:sz w:val="22"/>
          <w:szCs w:val="22"/>
          <w:rtl w:val="0"/>
        </w:rPr>
        <w:t xml:space="preserve"> según lo dispuesto por la Ley de Protección de Datos Personales del Estado de México;</w:t>
      </w:r>
    </w:p>
    <w:p w:rsidR="00000000" w:rsidDel="00000000" w:rsidP="00000000" w:rsidRDefault="00000000" w:rsidRPr="00000000" w14:paraId="0000016C">
      <w:pP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16D">
      <w:pP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XXXII. Protección de Datos Personales:</w:t>
      </w:r>
      <w:r w:rsidDel="00000000" w:rsidR="00000000" w:rsidRPr="00000000">
        <w:rPr>
          <w:rFonts w:ascii="Palatino Linotype" w:cs="Palatino Linotype" w:eastAsia="Palatino Linotype" w:hAnsi="Palatino Linotype"/>
          <w:i w:val="1"/>
          <w:sz w:val="22"/>
          <w:szCs w:val="22"/>
          <w:rtl w:val="0"/>
        </w:rPr>
        <w:t xml:space="preserve"> Derecho humano que tutela la privacidad de datos personales en poder de los sujetos obligados y sujetos particulares;</w:t>
      </w:r>
    </w:p>
    <w:p w:rsidR="00000000" w:rsidDel="00000000" w:rsidP="00000000" w:rsidRDefault="00000000" w:rsidRPr="00000000" w14:paraId="0000016E">
      <w:pP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16F">
      <w:pPr>
        <w:ind w:left="993" w:right="104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70">
      <w:pP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w:t>
      </w:r>
      <w:r w:rsidDel="00000000" w:rsidR="00000000" w:rsidRPr="00000000">
        <w:rPr>
          <w:rFonts w:ascii="Palatino Linotype" w:cs="Palatino Linotype" w:eastAsia="Palatino Linotype" w:hAnsi="Palatino Linotype"/>
          <w:i w:val="1"/>
          <w:sz w:val="22"/>
          <w:szCs w:val="22"/>
          <w:rtl w:val="0"/>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000000" w:rsidDel="00000000" w:rsidP="00000000" w:rsidRDefault="00000000" w:rsidRPr="00000000" w14:paraId="00000171">
      <w:pPr>
        <w:spacing w:after="0" w:lineRule="auto"/>
        <w:ind w:left="993" w:right="104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72">
      <w:pPr>
        <w:spacing w:after="0" w:before="0" w:lineRule="auto"/>
        <w:ind w:left="993" w:right="104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137.</w:t>
      </w:r>
      <w:r w:rsidDel="00000000" w:rsidR="00000000" w:rsidRPr="00000000">
        <w:rPr>
          <w:rFonts w:ascii="Palatino Linotype" w:cs="Palatino Linotype" w:eastAsia="Palatino Linotype" w:hAnsi="Palatino Linotype"/>
          <w:i w:val="1"/>
          <w:sz w:val="22"/>
          <w:szCs w:val="22"/>
          <w:rtl w:val="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r w:rsidDel="00000000" w:rsidR="00000000" w:rsidRPr="00000000">
        <w:rPr>
          <w:rtl w:val="0"/>
        </w:rPr>
      </w:r>
    </w:p>
    <w:p w:rsidR="00000000" w:rsidDel="00000000" w:rsidP="00000000" w:rsidRDefault="00000000" w:rsidRPr="00000000" w14:paraId="00000173">
      <w:pPr>
        <w:spacing w:after="0" w:before="0" w:lineRule="auto"/>
        <w:ind w:left="993" w:right="104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74">
      <w:pPr>
        <w:spacing w:after="0" w:before="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75">
      <w:pPr>
        <w:spacing w:after="0" w:before="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jurídica colectiva identificada o identificable;</w:t>
      </w:r>
    </w:p>
    <w:p w:rsidR="00000000" w:rsidDel="00000000" w:rsidP="00000000" w:rsidRDefault="00000000" w:rsidRPr="00000000" w14:paraId="00000176">
      <w:pPr>
        <w:spacing w:after="0" w:before="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77">
      <w:pPr>
        <w:spacing w:after="0" w:before="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que presenten los particulares a los sujetos obligados, de conformidad con lo dispuesto por las leyes o los tratados internacionales.” (Sic)</w:t>
      </w:r>
    </w:p>
    <w:p w:rsidR="00000000" w:rsidDel="00000000" w:rsidP="00000000" w:rsidRDefault="00000000" w:rsidRPr="00000000" w14:paraId="00000178">
      <w:pPr>
        <w:spacing w:after="0" w:before="0" w:lineRule="auto"/>
        <w:ind w:left="993" w:right="104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79">
      <w:pPr>
        <w:spacing w:after="0" w:before="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000000" w:rsidDel="00000000" w:rsidP="00000000" w:rsidRDefault="00000000" w:rsidRPr="00000000" w14:paraId="0000017A">
      <w:pPr>
        <w:spacing w:after="0" w:before="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B">
      <w:pPr>
        <w:spacing w:after="0" w:before="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000000" w:rsidDel="00000000" w:rsidP="00000000" w:rsidRDefault="00000000" w:rsidRPr="00000000" w14:paraId="0000017C">
      <w:pPr>
        <w:spacing w:after="0" w:before="0" w:line="360" w:lineRule="auto"/>
        <w:ind w:right="5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D">
      <w:pPr>
        <w:spacing w:after="0" w:before="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000000" w:rsidDel="00000000" w:rsidP="00000000" w:rsidRDefault="00000000" w:rsidRPr="00000000" w14:paraId="0000017E">
      <w:pPr>
        <w:spacing w:after="0" w:before="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F">
      <w:pPr>
        <w:spacing w:after="0" w:before="0"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 Comités de Transparencia</w:t>
      </w:r>
      <w:r w:rsidDel="00000000" w:rsidR="00000000" w:rsidRPr="00000000">
        <w:rPr>
          <w:rFonts w:ascii="Palatino Linotype" w:cs="Palatino Linotype" w:eastAsia="Palatino Linotype" w:hAnsi="Palatino Linotype"/>
          <w:i w:val="1"/>
          <w:sz w:val="22"/>
          <w:szCs w:val="22"/>
          <w:rtl w:val="0"/>
        </w:rPr>
        <w:t xml:space="preserve"> tendrán las siguientes atribuciones:</w:t>
      </w:r>
    </w:p>
    <w:p w:rsidR="00000000" w:rsidDel="00000000" w:rsidP="00000000" w:rsidRDefault="00000000" w:rsidRPr="00000000" w14:paraId="00000180">
      <w:pPr>
        <w:spacing w:after="0" w:before="0"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Aprobar, modificar o revocar la clasificación de la información</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81">
      <w:pPr>
        <w:spacing w:after="0" w:before="0"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53.</w:t>
      </w:r>
      <w:r w:rsidDel="00000000" w:rsidR="00000000" w:rsidRPr="00000000">
        <w:rPr>
          <w:rFonts w:ascii="Palatino Linotype" w:cs="Palatino Linotype" w:eastAsia="Palatino Linotype" w:hAnsi="Palatino Linotype"/>
          <w:i w:val="1"/>
          <w:sz w:val="22"/>
          <w:szCs w:val="22"/>
          <w:rtl w:val="0"/>
        </w:rPr>
        <w:t xml:space="preserve"> Las </w:t>
      </w:r>
      <w:r w:rsidDel="00000000" w:rsidR="00000000" w:rsidRPr="00000000">
        <w:rPr>
          <w:rFonts w:ascii="Palatino Linotype" w:cs="Palatino Linotype" w:eastAsia="Palatino Linotype" w:hAnsi="Palatino Linotype"/>
          <w:b w:val="1"/>
          <w:i w:val="1"/>
          <w:sz w:val="22"/>
          <w:szCs w:val="22"/>
          <w:rtl w:val="0"/>
        </w:rPr>
        <w:t xml:space="preserve">Unidades de Transparencia</w:t>
      </w:r>
      <w:r w:rsidDel="00000000" w:rsidR="00000000" w:rsidRPr="00000000">
        <w:rPr>
          <w:rFonts w:ascii="Palatino Linotype" w:cs="Palatino Linotype" w:eastAsia="Palatino Linotype" w:hAnsi="Palatino Linotype"/>
          <w:i w:val="1"/>
          <w:sz w:val="22"/>
          <w:szCs w:val="22"/>
          <w:rtl w:val="0"/>
        </w:rPr>
        <w:t xml:space="preserve"> tendrán las siguientes </w:t>
      </w:r>
      <w:r w:rsidDel="00000000" w:rsidR="00000000" w:rsidRPr="00000000">
        <w:rPr>
          <w:rFonts w:ascii="Palatino Linotype" w:cs="Palatino Linotype" w:eastAsia="Palatino Linotype" w:hAnsi="Palatino Linotype"/>
          <w:b w:val="1"/>
          <w:i w:val="1"/>
          <w:sz w:val="22"/>
          <w:szCs w:val="22"/>
          <w:rtl w:val="0"/>
        </w:rPr>
        <w:t xml:space="preserve">funciones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82">
      <w:pPr>
        <w:spacing w:after="0" w:before="0"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 Presentar ante el Comité, el proyecto de clasificación de información</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83">
      <w:pPr>
        <w:spacing w:after="0" w:before="0"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59.</w:t>
      </w:r>
      <w:r w:rsidDel="00000000" w:rsidR="00000000" w:rsidRPr="00000000">
        <w:rPr>
          <w:rFonts w:ascii="Palatino Linotype" w:cs="Palatino Linotype" w:eastAsia="Palatino Linotype" w:hAnsi="Palatino Linotype"/>
          <w:i w:val="1"/>
          <w:sz w:val="22"/>
          <w:szCs w:val="22"/>
          <w:rtl w:val="0"/>
        </w:rPr>
        <w:t xml:space="preserve"> Los </w:t>
      </w:r>
      <w:r w:rsidDel="00000000" w:rsidR="00000000" w:rsidRPr="00000000">
        <w:rPr>
          <w:rFonts w:ascii="Palatino Linotype" w:cs="Palatino Linotype" w:eastAsia="Palatino Linotype" w:hAnsi="Palatino Linotype"/>
          <w:b w:val="1"/>
          <w:i w:val="1"/>
          <w:sz w:val="22"/>
          <w:szCs w:val="22"/>
          <w:rtl w:val="0"/>
        </w:rPr>
        <w:t xml:space="preserve">servidores públicos habilitados</w:t>
      </w:r>
      <w:r w:rsidDel="00000000" w:rsidR="00000000" w:rsidRPr="00000000">
        <w:rPr>
          <w:rFonts w:ascii="Palatino Linotype" w:cs="Palatino Linotype" w:eastAsia="Palatino Linotype" w:hAnsi="Palatino Linotype"/>
          <w:i w:val="1"/>
          <w:sz w:val="22"/>
          <w:szCs w:val="22"/>
          <w:rtl w:val="0"/>
        </w:rPr>
        <w:t xml:space="preserve"> tendrán las </w:t>
      </w:r>
      <w:r w:rsidDel="00000000" w:rsidR="00000000" w:rsidRPr="00000000">
        <w:rPr>
          <w:rFonts w:ascii="Palatino Linotype" w:cs="Palatino Linotype" w:eastAsia="Palatino Linotype" w:hAnsi="Palatino Linotype"/>
          <w:b w:val="1"/>
          <w:i w:val="1"/>
          <w:sz w:val="22"/>
          <w:szCs w:val="22"/>
          <w:rtl w:val="0"/>
        </w:rPr>
        <w:t xml:space="preserve">funciones</w:t>
      </w:r>
      <w:r w:rsidDel="00000000" w:rsidR="00000000" w:rsidRPr="00000000">
        <w:rPr>
          <w:rFonts w:ascii="Palatino Linotype" w:cs="Palatino Linotype" w:eastAsia="Palatino Linotype" w:hAnsi="Palatino Linotype"/>
          <w:i w:val="1"/>
          <w:sz w:val="22"/>
          <w:szCs w:val="22"/>
          <w:rtl w:val="0"/>
        </w:rPr>
        <w:t xml:space="preserve"> siguientes:</w:t>
      </w:r>
    </w:p>
    <w:p w:rsidR="00000000" w:rsidDel="00000000" w:rsidP="00000000" w:rsidRDefault="00000000" w:rsidRPr="00000000" w14:paraId="00000184">
      <w:pPr>
        <w:spacing w:after="0" w:before="0"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Integrar y presentar al responsable de la Unidad de Transparencia la propuesta de clasificación de información</w:t>
      </w:r>
      <w:r w:rsidDel="00000000" w:rsidR="00000000" w:rsidRPr="00000000">
        <w:rPr>
          <w:rFonts w:ascii="Palatino Linotype" w:cs="Palatino Linotype" w:eastAsia="Palatino Linotype" w:hAnsi="Palatino Linotype"/>
          <w:i w:val="1"/>
          <w:sz w:val="22"/>
          <w:szCs w:val="22"/>
          <w:rtl w:val="0"/>
        </w:rPr>
        <w:t xml:space="preserve">, la cual tendrá los fundamentos y argumentos en que se basa dicha propuesta…”</w:t>
      </w:r>
    </w:p>
    <w:p w:rsidR="00000000" w:rsidDel="00000000" w:rsidP="00000000" w:rsidRDefault="00000000" w:rsidRPr="00000000" w14:paraId="00000185">
      <w:pPr>
        <w:spacing w:after="0" w:before="0" w:lineRule="auto"/>
        <w:ind w:left="992" w:right="1043"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86">
      <w:pPr>
        <w:spacing w:after="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000000" w:rsidDel="00000000" w:rsidP="00000000" w:rsidRDefault="00000000" w:rsidRPr="00000000" w14:paraId="00000187">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8">
      <w:pPr>
        <w:spacing w:after="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lo cual, a su vez en el caso de información de carácter confidencial, se debe atender a lo que señala el artículo 149 de la Ley de Transparencia Local vigente, que se lee como sigue:</w:t>
      </w:r>
    </w:p>
    <w:p w:rsidR="00000000" w:rsidDel="00000000" w:rsidP="00000000" w:rsidRDefault="00000000" w:rsidRPr="00000000" w14:paraId="00000189">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A">
      <w:pPr>
        <w:spacing w:after="240" w:before="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149.</w:t>
      </w:r>
      <w:r w:rsidDel="00000000" w:rsidR="00000000" w:rsidRPr="00000000">
        <w:rPr>
          <w:rFonts w:ascii="Palatino Linotype" w:cs="Palatino Linotype" w:eastAsia="Palatino Linotype" w:hAnsi="Palatino Linotype"/>
          <w:i w:val="1"/>
          <w:sz w:val="22"/>
          <w:szCs w:val="22"/>
          <w:rtl w:val="0"/>
        </w:rPr>
        <w:t xml:space="preserve"> El </w:t>
      </w:r>
      <w:r w:rsidDel="00000000" w:rsidR="00000000" w:rsidRPr="00000000">
        <w:rPr>
          <w:rFonts w:ascii="Palatino Linotype" w:cs="Palatino Linotype" w:eastAsia="Palatino Linotype" w:hAnsi="Palatino Linotype"/>
          <w:b w:val="1"/>
          <w:i w:val="1"/>
          <w:sz w:val="22"/>
          <w:szCs w:val="22"/>
          <w:rtl w:val="0"/>
        </w:rPr>
        <w:t xml:space="preserve">acuerdo que clasifique la información como confidencial</w:t>
      </w:r>
      <w:r w:rsidDel="00000000" w:rsidR="00000000" w:rsidRPr="00000000">
        <w:rPr>
          <w:rFonts w:ascii="Palatino Linotype" w:cs="Palatino Linotype" w:eastAsia="Palatino Linotype" w:hAnsi="Palatino Linotype"/>
          <w:i w:val="1"/>
          <w:sz w:val="22"/>
          <w:szCs w:val="22"/>
          <w:rtl w:val="0"/>
        </w:rPr>
        <w:t xml:space="preserve"> deberá contener un razonamiento lógico en el que demuestre que la información se encuentra en alguna o algunas de las hipótesis previstas en la presente Ley.”(Sic)</w:t>
      </w:r>
    </w:p>
    <w:p w:rsidR="00000000" w:rsidDel="00000000" w:rsidP="00000000" w:rsidRDefault="00000000" w:rsidRPr="00000000" w14:paraId="0000018B">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8C">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000000" w:rsidDel="00000000" w:rsidP="00000000" w:rsidRDefault="00000000" w:rsidRPr="00000000" w14:paraId="0000018D">
      <w:pPr>
        <w:spacing w:after="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se destaca que la versión pública que elabore el Sujeto Obligado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Del="00000000" w:rsidR="00000000" w:rsidRPr="00000000">
        <w:rPr>
          <w:rFonts w:ascii="Palatino Linotype" w:cs="Palatino Linotype" w:eastAsia="Palatino Linotype" w:hAnsi="Palatino Linotype"/>
          <w:b w:val="1"/>
          <w:rtl w:val="0"/>
        </w:rPr>
        <w:t xml:space="preserve">LINEAMIENTOS GENERALES EN MATERIA DE CLASIFICACIÓN Y DESCLASIFICACIÓN DE LA INFORMACIÓN, ASÍ COMO PARA LA ELABORACIÓN DE VERSIONES PÚBLICAS</w:t>
      </w:r>
      <w:r w:rsidDel="00000000" w:rsidR="00000000" w:rsidRPr="00000000">
        <w:rPr>
          <w:rFonts w:ascii="Palatino Linotype" w:cs="Palatino Linotype" w:eastAsia="Palatino Linotype" w:hAnsi="Palatino Linotype"/>
          <w:rtl w:val="0"/>
        </w:rPr>
        <w:t xml:space="preserve">,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rsidR="00000000" w:rsidDel="00000000" w:rsidP="00000000" w:rsidRDefault="00000000" w:rsidRPr="00000000" w14:paraId="0000018E">
      <w:pPr>
        <w:spacing w:after="0" w:before="0" w:lineRule="auto"/>
        <w:ind w:left="709" w:right="709"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8F">
      <w:pPr>
        <w:spacing w:after="0" w:before="0" w:lineRule="auto"/>
        <w:ind w:left="709" w:right="70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Lineamientos Generales en materia de Clasificación y Desclasificación de la Información, así como para la elaboración de Versiones Públicas</w:t>
      </w:r>
    </w:p>
    <w:p w:rsidR="00000000" w:rsidDel="00000000" w:rsidP="00000000" w:rsidRDefault="00000000" w:rsidRPr="00000000" w14:paraId="00000190">
      <w:pPr>
        <w:spacing w:after="0" w:before="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Segundo.-</w:t>
      </w:r>
      <w:r w:rsidDel="00000000" w:rsidR="00000000" w:rsidRPr="00000000">
        <w:rPr>
          <w:rFonts w:ascii="Palatino Linotype" w:cs="Palatino Linotype" w:eastAsia="Palatino Linotype" w:hAnsi="Palatino Linotype"/>
          <w:i w:val="1"/>
          <w:sz w:val="22"/>
          <w:szCs w:val="22"/>
          <w:rtl w:val="0"/>
        </w:rPr>
        <w:t xml:space="preserve"> Para efectos de los presentes Lineamientos Generales, se entenderá por:</w:t>
      </w:r>
    </w:p>
    <w:p w:rsidR="00000000" w:rsidDel="00000000" w:rsidP="00000000" w:rsidRDefault="00000000" w:rsidRPr="00000000" w14:paraId="00000191">
      <w:pPr>
        <w:spacing w:after="0" w:before="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XVIII.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Versión pública:</w:t>
      </w:r>
      <w:r w:rsidDel="00000000" w:rsidR="00000000" w:rsidRPr="00000000">
        <w:rPr>
          <w:rFonts w:ascii="Palatino Linotype" w:cs="Palatino Linotype" w:eastAsia="Palatino Linotype" w:hAnsi="Palatino Linotype"/>
          <w:i w:val="1"/>
          <w:sz w:val="22"/>
          <w:szCs w:val="22"/>
          <w:rtl w:val="0"/>
        </w:rPr>
        <w:t xml:space="preserve"> El documento a partir del que se otorga acceso a la información, en el que se testan partes o secciones clasificadas, indicando el contenido de éstas de manera genérica, </w:t>
      </w:r>
      <w:r w:rsidDel="00000000" w:rsidR="00000000" w:rsidRPr="00000000">
        <w:rPr>
          <w:rFonts w:ascii="Palatino Linotype" w:cs="Palatino Linotype" w:eastAsia="Palatino Linotype" w:hAnsi="Palatino Linotype"/>
          <w:b w:val="1"/>
          <w:i w:val="1"/>
          <w:sz w:val="22"/>
          <w:szCs w:val="22"/>
          <w:u w:val="single"/>
          <w:rtl w:val="0"/>
        </w:rPr>
        <w:t xml:space="preserve">fundando y motivando la</w:t>
      </w:r>
      <w:r w:rsidDel="00000000" w:rsidR="00000000" w:rsidRPr="00000000">
        <w:rPr>
          <w:rFonts w:ascii="Palatino Linotype" w:cs="Palatino Linotype" w:eastAsia="Palatino Linotype" w:hAnsi="Palatino Linotype"/>
          <w:i w:val="1"/>
          <w:sz w:val="22"/>
          <w:szCs w:val="22"/>
          <w:rtl w:val="0"/>
        </w:rPr>
        <w:t xml:space="preserve"> reserva o </w:t>
      </w:r>
      <w:r w:rsidDel="00000000" w:rsidR="00000000" w:rsidRPr="00000000">
        <w:rPr>
          <w:rFonts w:ascii="Palatino Linotype" w:cs="Palatino Linotype" w:eastAsia="Palatino Linotype" w:hAnsi="Palatino Linotype"/>
          <w:b w:val="1"/>
          <w:i w:val="1"/>
          <w:sz w:val="22"/>
          <w:szCs w:val="22"/>
          <w:u w:val="single"/>
          <w:rtl w:val="0"/>
        </w:rPr>
        <w:t xml:space="preserve">confidencialidad</w:t>
      </w:r>
      <w:r w:rsidDel="00000000" w:rsidR="00000000" w:rsidRPr="00000000">
        <w:rPr>
          <w:rFonts w:ascii="Palatino Linotype" w:cs="Palatino Linotype" w:eastAsia="Palatino Linotype" w:hAnsi="Palatino Linotype"/>
          <w:i w:val="1"/>
          <w:sz w:val="22"/>
          <w:szCs w:val="22"/>
          <w:rtl w:val="0"/>
        </w:rPr>
        <w:t xml:space="preserve">, a través de la resolución que para tal efecto emita el Comité de Transparencia.</w:t>
      </w:r>
    </w:p>
    <w:p w:rsidR="00000000" w:rsidDel="00000000" w:rsidP="00000000" w:rsidRDefault="00000000" w:rsidRPr="00000000" w14:paraId="00000192">
      <w:pPr>
        <w:spacing w:after="0" w:before="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Cuarto.</w:t>
      </w:r>
      <w:r w:rsidDel="00000000" w:rsidR="00000000" w:rsidRPr="00000000">
        <w:rPr>
          <w:rFonts w:ascii="Palatino Linotype" w:cs="Palatino Linotype" w:eastAsia="Palatino Linotype" w:hAnsi="Palatino Linotype"/>
          <w:i w:val="1"/>
          <w:sz w:val="22"/>
          <w:szCs w:val="22"/>
          <w:rtl w:val="0"/>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00000" w:rsidDel="00000000" w:rsidP="00000000" w:rsidRDefault="00000000" w:rsidRPr="00000000" w14:paraId="00000193">
      <w:pPr>
        <w:spacing w:after="0" w:before="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deberán aplicar, de manera estricta, las excepciones al derecho de acceso a la información y sólo podrán invocarlas cuando acrediten su procedencia.</w:t>
      </w:r>
    </w:p>
    <w:p w:rsidR="00000000" w:rsidDel="00000000" w:rsidP="00000000" w:rsidRDefault="00000000" w:rsidRPr="00000000" w14:paraId="00000194">
      <w:pPr>
        <w:spacing w:after="0" w:before="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Quinto.</w:t>
      </w:r>
      <w:r w:rsidDel="00000000" w:rsidR="00000000" w:rsidRPr="00000000">
        <w:rPr>
          <w:rFonts w:ascii="Palatino Linotype" w:cs="Palatino Linotype" w:eastAsia="Palatino Linotype" w:hAnsi="Palatino Linotype"/>
          <w:i w:val="1"/>
          <w:sz w:val="22"/>
          <w:szCs w:val="22"/>
          <w:rtl w:val="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00000" w:rsidDel="00000000" w:rsidP="00000000" w:rsidRDefault="00000000" w:rsidRPr="00000000" w14:paraId="00000195">
      <w:pPr>
        <w:spacing w:after="0" w:before="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Sexto.</w:t>
      </w:r>
      <w:r w:rsidDel="00000000" w:rsidR="00000000" w:rsidRPr="00000000">
        <w:rPr>
          <w:rFonts w:ascii="Palatino Linotype" w:cs="Palatino Linotype" w:eastAsia="Palatino Linotype" w:hAnsi="Palatino Linotype"/>
          <w:i w:val="1"/>
          <w:sz w:val="22"/>
          <w:szCs w:val="22"/>
          <w:rtl w:val="0"/>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000000" w:rsidDel="00000000" w:rsidP="00000000" w:rsidRDefault="00000000" w:rsidRPr="00000000" w14:paraId="00000196">
      <w:pPr>
        <w:spacing w:after="0" w:before="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clasificación de información se realizará conforme a un análisis caso por caso, mediante la aplicación de la prueba de daño y de interés público.</w:t>
      </w:r>
    </w:p>
    <w:p w:rsidR="00000000" w:rsidDel="00000000" w:rsidP="00000000" w:rsidRDefault="00000000" w:rsidRPr="00000000" w14:paraId="00000197">
      <w:pPr>
        <w:spacing w:after="0" w:before="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Séptimo.</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p>
    <w:p w:rsidR="00000000" w:rsidDel="00000000" w:rsidP="00000000" w:rsidRDefault="00000000" w:rsidRPr="00000000" w14:paraId="00000198">
      <w:pPr>
        <w:spacing w:after="0" w:before="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p>
    <w:p w:rsidR="00000000" w:rsidDel="00000000" w:rsidP="00000000" w:rsidRDefault="00000000" w:rsidRPr="00000000" w14:paraId="00000199">
      <w:pPr>
        <w:spacing w:after="0" w:before="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19A">
      <w:pPr>
        <w:spacing w:after="0" w:before="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la Ley General, la Ley Federal y las correspondientes de las entidades federativas.</w:t>
      </w:r>
    </w:p>
    <w:p w:rsidR="00000000" w:rsidDel="00000000" w:rsidP="00000000" w:rsidRDefault="00000000" w:rsidRPr="00000000" w14:paraId="0000019B">
      <w:pPr>
        <w:spacing w:after="0" w:before="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titulares de las áreas deberán revisar la clasificación al momento de la recepción de una solicitud de acceso a la información, para verificar si encuadra en una causal de reserva o de confidencialidad.</w:t>
      </w:r>
    </w:p>
    <w:p w:rsidR="00000000" w:rsidDel="00000000" w:rsidP="00000000" w:rsidRDefault="00000000" w:rsidRPr="00000000" w14:paraId="0000019C">
      <w:pPr>
        <w:spacing w:after="0" w:before="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Octavo.</w:t>
      </w:r>
      <w:r w:rsidDel="00000000" w:rsidR="00000000" w:rsidRPr="00000000">
        <w:rPr>
          <w:rFonts w:ascii="Palatino Linotype" w:cs="Palatino Linotype" w:eastAsia="Palatino Linotype" w:hAnsi="Palatino Linotype"/>
          <w:i w:val="1"/>
          <w:sz w:val="22"/>
          <w:szCs w:val="22"/>
          <w:rtl w:val="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000000" w:rsidDel="00000000" w:rsidP="00000000" w:rsidRDefault="00000000" w:rsidRPr="00000000" w14:paraId="0000019D">
      <w:pPr>
        <w:spacing w:after="0" w:before="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motivar la clasificación se deberán señalar las razones o circunstancias especiales que lo llevaron a concluir que el caso particular se ajusta al supuesto previsto por la norma legal invocada como fundamento.</w:t>
      </w:r>
    </w:p>
    <w:p w:rsidR="00000000" w:rsidDel="00000000" w:rsidP="00000000" w:rsidRDefault="00000000" w:rsidRPr="00000000" w14:paraId="0000019E">
      <w:pPr>
        <w:spacing w:after="0" w:before="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caso de referirse a información reservada, la motivación de la clasificación también deberá comprender las circunstancias que justifican el establecimiento de determinado plazo de reserva.</w:t>
      </w:r>
    </w:p>
    <w:p w:rsidR="00000000" w:rsidDel="00000000" w:rsidP="00000000" w:rsidRDefault="00000000" w:rsidRPr="00000000" w14:paraId="0000019F">
      <w:pPr>
        <w:spacing w:after="0" w:before="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Tratándose de información clasificada como confidencial respecto de la cual se haya determinado su conservación permanente por tener valor histórico, ésta conservará tal carácter de conformidad con la normativa aplicable en materia de archivos.</w:t>
      </w:r>
    </w:p>
    <w:p w:rsidR="00000000" w:rsidDel="00000000" w:rsidP="00000000" w:rsidRDefault="00000000" w:rsidRPr="00000000" w14:paraId="000001A0">
      <w:pPr>
        <w:spacing w:after="0" w:before="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documentos contenidos en los archivos históricos y los identificados como históricos confidenciales no serán susceptibles de clasificación como reservados.</w:t>
      </w:r>
    </w:p>
    <w:p w:rsidR="00000000" w:rsidDel="00000000" w:rsidP="00000000" w:rsidRDefault="00000000" w:rsidRPr="00000000" w14:paraId="000001A1">
      <w:pPr>
        <w:spacing w:after="0" w:before="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Noveno.</w:t>
      </w:r>
      <w:r w:rsidDel="00000000" w:rsidR="00000000" w:rsidRPr="00000000">
        <w:rPr>
          <w:rFonts w:ascii="Palatino Linotype" w:cs="Palatino Linotype" w:eastAsia="Palatino Linotype" w:hAnsi="Palatino Linotype"/>
          <w:i w:val="1"/>
          <w:sz w:val="22"/>
          <w:szCs w:val="22"/>
          <w:rtl w:val="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00000" w:rsidDel="00000000" w:rsidP="00000000" w:rsidRDefault="00000000" w:rsidRPr="00000000" w14:paraId="000001A2">
      <w:pPr>
        <w:spacing w:after="0" w:before="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Décimo.</w:t>
      </w:r>
      <w:r w:rsidDel="00000000" w:rsidR="00000000" w:rsidRPr="00000000">
        <w:rPr>
          <w:rFonts w:ascii="Palatino Linotype" w:cs="Palatino Linotype" w:eastAsia="Palatino Linotype" w:hAnsi="Palatino Linotype"/>
          <w:i w:val="1"/>
          <w:sz w:val="22"/>
          <w:szCs w:val="22"/>
          <w:rtl w:val="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000000" w:rsidDel="00000000" w:rsidP="00000000" w:rsidRDefault="00000000" w:rsidRPr="00000000" w14:paraId="000001A3">
      <w:pPr>
        <w:spacing w:after="0" w:before="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ausencia de los titulares de las áreas, la información será clasificada o desclasificada por la persona que lo supla, en términos de la normativa que rija la actuación del sujeto obligado.</w:t>
      </w:r>
    </w:p>
    <w:p w:rsidR="00000000" w:rsidDel="00000000" w:rsidP="00000000" w:rsidRDefault="00000000" w:rsidRPr="00000000" w14:paraId="000001A4">
      <w:pPr>
        <w:spacing w:after="0" w:before="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Décimo primero.</w:t>
      </w:r>
      <w:r w:rsidDel="00000000" w:rsidR="00000000" w:rsidRPr="00000000">
        <w:rPr>
          <w:rFonts w:ascii="Palatino Linotype" w:cs="Palatino Linotype" w:eastAsia="Palatino Linotype" w:hAnsi="Palatino Linotype"/>
          <w:i w:val="1"/>
          <w:sz w:val="22"/>
          <w:szCs w:val="22"/>
          <w:rtl w:val="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00000" w:rsidDel="00000000" w:rsidP="00000000" w:rsidRDefault="00000000" w:rsidRPr="00000000" w14:paraId="000001A5">
      <w:pPr>
        <w:spacing w:after="0" w:before="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A6">
      <w:pPr>
        <w:ind w:left="709" w:right="709"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CAPÍTULO VIII</w:t>
      </w:r>
    </w:p>
    <w:p w:rsidR="00000000" w:rsidDel="00000000" w:rsidP="00000000" w:rsidRDefault="00000000" w:rsidRPr="00000000" w14:paraId="000001A7">
      <w:pPr>
        <w:spacing w:after="0" w:lineRule="auto"/>
        <w:ind w:left="709" w:right="709"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LA LEYENDA DE CLASIFICACIÓN</w:t>
      </w:r>
    </w:p>
    <w:p w:rsidR="00000000" w:rsidDel="00000000" w:rsidP="00000000" w:rsidRDefault="00000000" w:rsidRPr="00000000" w14:paraId="000001A8">
      <w:pPr>
        <w:spacing w:after="0" w:before="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w:t>
      </w:r>
      <w:r w:rsidDel="00000000" w:rsidR="00000000" w:rsidRPr="00000000">
        <w:rPr>
          <w:rFonts w:ascii="Palatino Linotype" w:cs="Palatino Linotype" w:eastAsia="Palatino Linotype" w:hAnsi="Palatino Linotype"/>
          <w:b w:val="1"/>
          <w:i w:val="1"/>
          <w:sz w:val="22"/>
          <w:szCs w:val="22"/>
          <w:u w:val="single"/>
          <w:rtl w:val="0"/>
        </w:rPr>
        <w:t xml:space="preserve">Los titulares de las áreas de los sujetos obligados podrán utilizar los formatos contenidos en el presente Capítulo como modelo</w:t>
      </w:r>
      <w:r w:rsidDel="00000000" w:rsidR="00000000" w:rsidRPr="00000000">
        <w:rPr>
          <w:rFonts w:ascii="Palatino Linotype" w:cs="Palatino Linotype" w:eastAsia="Palatino Linotype" w:hAnsi="Palatino Linotype"/>
          <w:i w:val="1"/>
          <w:sz w:val="22"/>
          <w:szCs w:val="22"/>
          <w:rtl w:val="0"/>
        </w:rPr>
        <w:t xml:space="preserve"> para señalar la clasificación de documentos o expedientes, sin perjuicio de que establezcan los propios.</w:t>
      </w:r>
    </w:p>
    <w:p w:rsidR="00000000" w:rsidDel="00000000" w:rsidP="00000000" w:rsidRDefault="00000000" w:rsidRPr="00000000" w14:paraId="000001A9">
      <w:pPr>
        <w:spacing w:after="0" w:before="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AA">
      <w:pPr>
        <w:spacing w:after="160" w:before="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tercero. </w:t>
      </w:r>
      <w:r w:rsidDel="00000000" w:rsidR="00000000" w:rsidRPr="00000000">
        <w:rPr>
          <w:rFonts w:ascii="Palatino Linotype" w:cs="Palatino Linotype" w:eastAsia="Palatino Linotype" w:hAnsi="Palatino Linotype"/>
          <w:b w:val="1"/>
          <w:i w:val="1"/>
          <w:sz w:val="22"/>
          <w:szCs w:val="22"/>
          <w:u w:val="single"/>
          <w:rtl w:val="0"/>
        </w:rPr>
        <w:t xml:space="preserve">El formato para señalar la clasificación parcial de un documento</w:t>
      </w:r>
      <w:r w:rsidDel="00000000" w:rsidR="00000000" w:rsidRPr="00000000">
        <w:rPr>
          <w:rFonts w:ascii="Palatino Linotype" w:cs="Palatino Linotype" w:eastAsia="Palatino Linotype" w:hAnsi="Palatino Linotype"/>
          <w:i w:val="1"/>
          <w:sz w:val="22"/>
          <w:szCs w:val="22"/>
          <w:rtl w:val="0"/>
        </w:rPr>
        <w:t xml:space="preserve">, es el siguiente:</w:t>
      </w:r>
    </w:p>
    <w:tbl>
      <w:tblPr>
        <w:tblStyle w:val="Table1"/>
        <w:tblW w:w="76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1990"/>
        <w:gridCol w:w="4531"/>
        <w:tblGridChange w:id="0">
          <w:tblGrid>
            <w:gridCol w:w="1129"/>
            <w:gridCol w:w="1990"/>
            <w:gridCol w:w="4531"/>
          </w:tblGrid>
        </w:tblGridChange>
      </w:tblGrid>
      <w:tr>
        <w:trPr>
          <w:cantSplit w:val="0"/>
          <w:tblHeader w:val="0"/>
        </w:trPr>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1AB">
            <w:pPr>
              <w:jc w:val="both"/>
              <w:rPr>
                <w:rFonts w:ascii="Palatino Linotype" w:cs="Palatino Linotype" w:eastAsia="Palatino Linotype" w:hAnsi="Palatino Linotype"/>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C">
            <w:pPr>
              <w:jc w:val="center"/>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Concepto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D">
            <w:pPr>
              <w:jc w:val="center"/>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Dónde:</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E">
            <w:pPr>
              <w:jc w:val="center"/>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Sello oficial o logotipo del sujeto obligado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F">
            <w:pPr>
              <w:jc w:val="center"/>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Fecha de clasificación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0">
            <w:pPr>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Se anotará la fecha en la que el Comité de Transparencia confirmó la clasificación del documento, en su caso.</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2">
            <w:pPr>
              <w:jc w:val="center"/>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Área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3">
            <w:pPr>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Se señalará el nombre del área del cual es titular quien clasifica.</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5">
            <w:pPr>
              <w:jc w:val="center"/>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Información reservada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6">
            <w:pPr>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8">
            <w:pPr>
              <w:jc w:val="center"/>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Periodo de reserva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9">
            <w:pPr>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Se anotará el número de años o meses por los que se mantendrá el documento o las partes del mismo como reservado.</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B">
            <w:pPr>
              <w:jc w:val="center"/>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Fundamento legal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C">
            <w:pPr>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Se señalará el nombre del ordenamiento, el o los artículos, fracción(es), párrafo(s) con base en los cuales se sustente la reserva.</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E">
            <w:pPr>
              <w:jc w:val="center"/>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Ampliación del periodo de reserva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F">
            <w:pPr>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caso de haber solicitado la ampliación del periodo de reserva originalmente establecido, se deberá anotar el número de años o meses por los que se amplía la reserva.</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1">
            <w:pPr>
              <w:jc w:val="center"/>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Confidencial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2">
            <w:pPr>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4">
            <w:pPr>
              <w:jc w:val="center"/>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Fundamento legal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5">
            <w:pPr>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Se señalará el nombre del ordenamiento, el o los artículos, fracción(es), párrafo(s) con base en los cuales se sustente la confidencialidad.</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7">
            <w:pPr>
              <w:jc w:val="center"/>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Rúbrica del titular del área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8">
            <w:pPr>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Rúbrica autógrafa de quien clasifica.</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A">
            <w:pPr>
              <w:jc w:val="center"/>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Fecha de desclasificación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B">
            <w:pPr>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Se anotará la fecha en que se desclasifica el documento.</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D">
            <w:pPr>
              <w:jc w:val="center"/>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Rúbrica y cargo del servidor público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E">
            <w:pPr>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Rúbrica autógrafa de quien desclasifica.</w:t>
            </w:r>
          </w:p>
        </w:tc>
      </w:tr>
    </w:tbl>
    <w:p w:rsidR="00000000" w:rsidDel="00000000" w:rsidP="00000000" w:rsidRDefault="00000000" w:rsidRPr="00000000" w14:paraId="000001CF">
      <w:pPr>
        <w:spacing w:after="0" w:before="24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0">
      <w:pPr>
        <w:spacing w:after="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Efectivamente, cuando se clasifica información como confidencial es importante someterlo al Comité de Transparencia, quien debe confirmar, modificar o revocar la clasificación.</w:t>
      </w:r>
    </w:p>
    <w:p w:rsidR="00000000" w:rsidDel="00000000" w:rsidP="00000000" w:rsidRDefault="00000000" w:rsidRPr="00000000" w14:paraId="000001D1">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2">
      <w:pPr>
        <w:shd w:fill="ffffff" w:val="clear"/>
        <w:spacing w:after="0" w:before="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Recurrente.</w:t>
      </w:r>
    </w:p>
    <w:p w:rsidR="00000000" w:rsidDel="00000000" w:rsidP="00000000" w:rsidRDefault="00000000" w:rsidRPr="00000000" w14:paraId="000001D3">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4">
      <w:pPr>
        <w:spacing w:after="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rsidR="00000000" w:rsidDel="00000000" w:rsidP="00000000" w:rsidRDefault="00000000" w:rsidRPr="00000000" w14:paraId="000001D5">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6">
      <w:pPr>
        <w:spacing w:after="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vigésimo noveno, trigésimo y trigésimo primero de la Constitución Política del Estado Libre y Soberano de México; 2, fracción II; 29, 36 fracciones I y II; 176, 178, 179, fracción VII, 181, 185 de la Ley de Transparencia y Acceso a la Información Pública del Estado de México y Municipios, este Pleno:</w:t>
      </w:r>
    </w:p>
    <w:p w:rsidR="00000000" w:rsidDel="00000000" w:rsidP="00000000" w:rsidRDefault="00000000" w:rsidRPr="00000000" w14:paraId="000001D7">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8">
      <w:pPr>
        <w:spacing w:after="0" w:before="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w:t>
        <w:tab/>
        <w:t xml:space="preserve">R E S U E L V E:</w:t>
      </w:r>
    </w:p>
    <w:p w:rsidR="00000000" w:rsidDel="00000000" w:rsidP="00000000" w:rsidRDefault="00000000" w:rsidRPr="00000000" w14:paraId="000001D9">
      <w:pPr>
        <w:spacing w:after="0" w:before="0" w:line="360" w:lineRule="auto"/>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DA">
      <w:pPr>
        <w:spacing w:after="24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 fundadas las razones o motivos de inconformidad hechos valer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rtl w:val="0"/>
        </w:rPr>
        <w:t xml:space="preserve">06069/INFOEM/IP/RR/2021</w:t>
      </w:r>
      <w:r w:rsidDel="00000000" w:rsidR="00000000" w:rsidRPr="00000000">
        <w:rPr>
          <w:rFonts w:ascii="Palatino Linotype" w:cs="Palatino Linotype" w:eastAsia="Palatino Linotype" w:hAnsi="Palatino Linotype"/>
          <w:rtl w:val="0"/>
        </w:rPr>
        <w:t xml:space="preserve">; por lo que, en términos del considerando </w:t>
      </w: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de esta resolución, se </w:t>
      </w:r>
      <w:r w:rsidDel="00000000" w:rsidR="00000000" w:rsidRPr="00000000">
        <w:rPr>
          <w:rFonts w:ascii="Palatino Linotype" w:cs="Palatino Linotype" w:eastAsia="Palatino Linotype" w:hAnsi="Palatino Linotype"/>
          <w:b w:val="1"/>
          <w:rtl w:val="0"/>
        </w:rPr>
        <w:t xml:space="preserve">MODIFICA </w:t>
      </w:r>
      <w:r w:rsidDel="00000000" w:rsidR="00000000" w:rsidRPr="00000000">
        <w:rPr>
          <w:rFonts w:ascii="Palatino Linotype" w:cs="Palatino Linotype" w:eastAsia="Palatino Linotype" w:hAnsi="Palatino Linotype"/>
          <w:rtl w:val="0"/>
        </w:rPr>
        <w:t xml:space="preserve">la respuesta emitida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DB">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w:t>
      </w:r>
      <w:r w:rsidDel="00000000" w:rsidR="00000000" w:rsidRPr="00000000">
        <w:rPr>
          <w:rFonts w:ascii="Palatino Linotype" w:cs="Palatino Linotype" w:eastAsia="Palatino Linotype" w:hAnsi="Palatino Linotype"/>
          <w:rtl w:val="0"/>
        </w:rPr>
        <w:t xml:space="preserve">Se </w:t>
      </w:r>
      <w:r w:rsidDel="00000000" w:rsidR="00000000" w:rsidRPr="00000000">
        <w:rPr>
          <w:rFonts w:ascii="Palatino Linotype" w:cs="Palatino Linotype" w:eastAsia="Palatino Linotype" w:hAnsi="Palatino Linotype"/>
          <w:b w:val="1"/>
          <w:rtl w:val="0"/>
        </w:rPr>
        <w:t xml:space="preserve">Ordena </w:t>
      </w:r>
      <w:r w:rsidDel="00000000" w:rsidR="00000000" w:rsidRPr="00000000">
        <w:rPr>
          <w:rFonts w:ascii="Palatino Linotype" w:cs="Palatino Linotype" w:eastAsia="Palatino Linotype" w:hAnsi="Palatino Linotype"/>
          <w:rtl w:val="0"/>
        </w:rPr>
        <w:t xml:space="preserve">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que, en términos del considerando </w:t>
      </w: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y </w:t>
      </w:r>
      <w:r w:rsidDel="00000000" w:rsidR="00000000" w:rsidRPr="00000000">
        <w:rPr>
          <w:rFonts w:ascii="Palatino Linotype" w:cs="Palatino Linotype" w:eastAsia="Palatino Linotype" w:hAnsi="Palatino Linotype"/>
          <w:b w:val="1"/>
          <w:rtl w:val="0"/>
        </w:rPr>
        <w:t xml:space="preserve">Quinto </w:t>
      </w:r>
      <w:r w:rsidDel="00000000" w:rsidR="00000000" w:rsidRPr="00000000">
        <w:rPr>
          <w:rFonts w:ascii="Palatino Linotype" w:cs="Palatino Linotype" w:eastAsia="Palatino Linotype" w:hAnsi="Palatino Linotype"/>
          <w:rtl w:val="0"/>
        </w:rPr>
        <w:t xml:space="preserve">de esta resolución, haga entrega al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vía Sistema de Acceso a la Información Mexiquense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en versión pública de ser procedente, de los documentos en donde conste lo siguiente:</w:t>
      </w:r>
    </w:p>
    <w:p w:rsidR="00000000" w:rsidDel="00000000" w:rsidP="00000000" w:rsidRDefault="00000000" w:rsidRPr="00000000" w14:paraId="000001D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La información relacionada con las obligaciones de transparencia comunes y específicas, señaladas en los artículos 92 y 94 de la Ley de Transparencia y Acceso a la Información Pública del Estado de México y Municipios, vigente y/o actualizada al dos de diciembre del año dos mil veintiuno; con excepción de aquella información relacionada con los salarios de los funcionarios y empleados y la que </w:t>
      </w:r>
      <w:r w:rsidDel="00000000" w:rsidR="00000000" w:rsidRPr="00000000">
        <w:rPr>
          <w:rFonts w:ascii="Palatino Linotype" w:cs="Palatino Linotype" w:eastAsia="Palatino Linotype" w:hAnsi="Palatino Linotype"/>
          <w:rtl w:val="0"/>
        </w:rPr>
        <w:t xml:space="preserve">esté</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actualizada a dicha fecha, debiendo observar la tabla de aplicabilidad.</w:t>
      </w:r>
    </w:p>
    <w:p w:rsidR="00000000" w:rsidDel="00000000" w:rsidP="00000000" w:rsidRDefault="00000000" w:rsidRPr="00000000" w14:paraId="000001DD">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E">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ser procedente, 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rsidR="00000000" w:rsidDel="00000000" w:rsidP="00000000" w:rsidRDefault="00000000" w:rsidRPr="00000000" w14:paraId="000001DF">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0">
      <w:pPr>
        <w:spacing w:after="240" w:before="0" w:line="360" w:lineRule="auto"/>
        <w:ind w:right="49"/>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highlight w:val="white"/>
          <w:rtl w:val="0"/>
        </w:rPr>
        <w:t xml:space="preserve">Tercero. Notifíquese </w:t>
      </w:r>
      <w:r w:rsidDel="00000000" w:rsidR="00000000" w:rsidRPr="00000000">
        <w:rPr>
          <w:rFonts w:ascii="Palatino Linotype" w:cs="Palatino Linotype" w:eastAsia="Palatino Linotype" w:hAnsi="Palatino Linotype"/>
          <w:rtl w:val="0"/>
        </w:rPr>
        <w:t xml:space="preserve">la presente resolución, al Responsable de la Unidad de Transparencia del Sujeto Obligado</w:t>
      </w:r>
      <w:r w:rsidDel="00000000" w:rsidR="00000000" w:rsidRPr="00000000">
        <w:rPr>
          <w:rFonts w:ascii="Palatino Linotype" w:cs="Palatino Linotype" w:eastAsia="Palatino Linotype" w:hAnsi="Palatino Linotype"/>
          <w:highlight w:val="white"/>
          <w:rtl w:val="0"/>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000000" w:rsidDel="00000000" w:rsidP="00000000" w:rsidRDefault="00000000" w:rsidRPr="00000000" w14:paraId="000001E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Hágase del conocimiento</w:t>
      </w:r>
      <w:r w:rsidDel="00000000" w:rsidR="00000000" w:rsidRPr="00000000">
        <w:rPr>
          <w:rFonts w:ascii="Palatino Linotype" w:cs="Palatino Linotype" w:eastAsia="Palatino Linotype" w:hAnsi="Palatino Linotype"/>
          <w:rtl w:val="0"/>
        </w:rPr>
        <w:t xml:space="preserve"> del Recurrente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1E2">
      <w:pPr>
        <w:spacing w:after="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Quinto.</w:t>
      </w:r>
      <w:r w:rsidDel="00000000" w:rsidR="00000000" w:rsidRPr="00000000">
        <w:rPr>
          <w:rFonts w:ascii="Palatino Linotype" w:cs="Palatino Linotype" w:eastAsia="Palatino Linotype" w:hAnsi="Palatino Linotype"/>
          <w:rtl w:val="0"/>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Del="00000000" w:rsidR="00000000" w:rsidRPr="00000000">
        <w:rPr>
          <w:rtl w:val="0"/>
        </w:rPr>
      </w:r>
    </w:p>
    <w:p w:rsidR="00000000" w:rsidDel="00000000" w:rsidP="00000000" w:rsidRDefault="00000000" w:rsidRPr="00000000" w14:paraId="000001E3">
      <w:pPr>
        <w:spacing w:after="240" w:before="240" w:line="360" w:lineRule="auto"/>
        <w:jc w:val="both"/>
        <w:rPr>
          <w:rFonts w:ascii="Palatino Linotype" w:cs="Palatino Linotype" w:eastAsia="Palatino Linotype" w:hAnsi="Palatino Linotype"/>
        </w:rPr>
      </w:pPr>
      <w:bookmarkStart w:colFirst="0" w:colLast="0" w:name="_heading=h.gjdgxs" w:id="0"/>
      <w:bookmarkEnd w:id="0"/>
      <w:r w:rsidDel="00000000" w:rsidR="00000000" w:rsidRPr="00000000">
        <w:rPr>
          <w:rFonts w:ascii="Palatino Linotype" w:cs="Palatino Linotype" w:eastAsia="Palatino Linotype" w:hAnsi="Palatino Linotype"/>
          <w:color w:val="222222"/>
          <w:highlight w:val="whit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SEXTA SESIÓN ORDINARIA CELEBRADA EL DIECISÉIS</w:t>
      </w:r>
      <w:r w:rsidDel="00000000" w:rsidR="00000000" w:rsidRPr="00000000">
        <w:rPr>
          <w:rFonts w:ascii="Palatino Linotype" w:cs="Palatino Linotype" w:eastAsia="Palatino Linotype" w:hAnsi="Palatino Linotype"/>
          <w:rtl w:val="0"/>
        </w:rPr>
        <w:t xml:space="preserve"> DE FEBRERO DE DOS MIL VEINTIDÓS, ANTE EL SECRETARIO TÉCNICO DEL PLENO ALEXIS TAPIA RAMÍREZ.</w:t>
      </w:r>
    </w:p>
    <w:sectPr>
      <w:headerReference r:id="rId57" w:type="default"/>
      <w:headerReference r:id="rId58" w:type="first"/>
      <w:footerReference r:id="rId59" w:type="default"/>
      <w:footerReference r:id="rId60" w:type="first"/>
      <w:pgSz w:h="15840" w:w="12240" w:orient="portrait"/>
      <w:pgMar w:bottom="1417" w:top="1417"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Verdana"/>
  <w:font w:name="Times New Roman"/>
  <w:font w:name="Cambr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ymbol"/>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9">
    <w:pPr>
      <w:pBdr>
        <w:top w:space="0" w:sz="0" w:val="nil"/>
        <w:left w:space="0" w:sz="0" w:val="nil"/>
        <w:bottom w:space="0" w:sz="0" w:val="nil"/>
        <w:right w:space="0" w:sz="0" w:val="nil"/>
        <w:between w:space="0" w:sz="0" w:val="nil"/>
      </w:pBdr>
      <w:tabs>
        <w:tab w:val="center" w:pos="4419"/>
        <w:tab w:val="right" w:pos="8838"/>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FA">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B">
    <w:pPr>
      <w:pBdr>
        <w:top w:space="0" w:sz="0" w:val="nil"/>
        <w:left w:space="0" w:sz="0" w:val="nil"/>
        <w:bottom w:space="0" w:sz="0" w:val="nil"/>
        <w:right w:space="0" w:sz="0" w:val="nil"/>
        <w:between w:space="0" w:sz="0" w:val="nil"/>
      </w:pBdr>
      <w:tabs>
        <w:tab w:val="center" w:pos="4419"/>
        <w:tab w:val="right" w:pos="8838"/>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FC">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E4">
      <w:pPr>
        <w:spacing w:after="0" w:before="240" w:lineRule="auto"/>
        <w:jc w:val="both"/>
        <w:rPr>
          <w:rFonts w:ascii="Palatino Linotype" w:cs="Palatino Linotype" w:eastAsia="Palatino Linotype" w:hAnsi="Palatino Linotype"/>
          <w:sz w:val="16"/>
          <w:szCs w:val="16"/>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Palatino Linotype" w:cs="Palatino Linotype" w:eastAsia="Palatino Linotype" w:hAnsi="Palatino Linotype"/>
          <w:sz w:val="16"/>
          <w:szCs w:val="16"/>
          <w:rtl w:val="0"/>
        </w:rPr>
        <w:t xml:space="preserve">Artículo 23. Corresponde a la Dirección Jurídica y de Verificación ejercer las atribuciones siguientes:…</w:t>
      </w:r>
    </w:p>
    <w:p w:rsidR="00000000" w:rsidDel="00000000" w:rsidP="00000000" w:rsidRDefault="00000000" w:rsidRPr="00000000" w14:paraId="000001E5">
      <w:pPr>
        <w:spacing w:after="240" w:before="0" w:lineRule="auto"/>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XX. Tramitar y resolver las denuncias que se promuevan por la falta de publicación de las obligaciones de transparencia, en los términos que establecen las Leyes de la materia, lineamientos y demás disposiciones jurídicas aplicables…(Sic)</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7">
    <w:pPr>
      <w:pBdr>
        <w:top w:space="0" w:sz="0" w:val="nil"/>
        <w:left w:space="0" w:sz="0" w:val="nil"/>
        <w:bottom w:space="0" w:sz="0" w:val="nil"/>
        <w:right w:space="0" w:sz="0" w:val="nil"/>
        <w:between w:space="0" w:sz="0" w:val="nil"/>
      </w:pBdr>
      <w:tabs>
        <w:tab w:val="center" w:pos="4419"/>
        <w:tab w:val="right" w:pos="8838"/>
      </w:tabs>
      <w:jc w:val="both"/>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-644055</wp:posOffset>
          </wp:positionH>
          <wp:positionV relativeFrom="paragraph">
            <wp:posOffset>-135806</wp:posOffset>
          </wp:positionV>
          <wp:extent cx="7809876" cy="10165823"/>
          <wp:effectExtent b="0" l="0" r="0" t="0"/>
          <wp:wrapNone/>
          <wp:docPr id="12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2"/>
      <w:tblW w:w="5670.0" w:type="dxa"/>
      <w:jc w:val="left"/>
      <w:tblInd w:w="3119.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1E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E9">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06069/INFOEM/IP/RR/2021 </w:t>
          </w:r>
        </w:p>
      </w:tc>
    </w:tr>
    <w:tr>
      <w:trPr>
        <w:cantSplit w:val="0"/>
        <w:tblHeader w:val="0"/>
      </w:trPr>
      <w:tc>
        <w:tcPr>
          <w:vAlign w:val="center"/>
        </w:tcPr>
        <w:p w:rsidR="00000000" w:rsidDel="00000000" w:rsidP="00000000" w:rsidRDefault="00000000" w:rsidRPr="00000000" w14:paraId="000001EA">
          <w:pPr>
            <w:ind w:left="35" w:hanging="3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1EB">
          <w:pPr>
            <w:jc w:val="both"/>
            <w:rPr>
              <w:rFonts w:ascii="Palatino Linotype" w:cs="Palatino Linotype" w:eastAsia="Palatino Linotype" w:hAnsi="Palatino Linotype"/>
              <w:b w:val="1"/>
              <w:sz w:val="22"/>
              <w:szCs w:val="22"/>
            </w:rPr>
          </w:pPr>
          <w:r w:rsidDel="00000000" w:rsidR="00000000" w:rsidRPr="00000000">
            <w:rPr>
              <w:rtl w:val="0"/>
            </w:rPr>
          </w:r>
        </w:p>
      </w:tc>
    </w:tr>
    <w:tr>
      <w:trPr>
        <w:cantSplit w:val="0"/>
        <w:trHeight w:val="220" w:hRule="atLeast"/>
        <w:tblHeader w:val="0"/>
      </w:trPr>
      <w:tc>
        <w:tcPr>
          <w:vAlign w:val="center"/>
        </w:tcPr>
        <w:p w:rsidR="00000000" w:rsidDel="00000000" w:rsidP="00000000" w:rsidRDefault="00000000" w:rsidRPr="00000000" w14:paraId="000001EC">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ED">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Tenango del Aire.</w:t>
          </w:r>
        </w:p>
      </w:tc>
    </w:tr>
    <w:tr>
      <w:trPr>
        <w:cantSplit w:val="0"/>
        <w:tblHeader w:val="0"/>
      </w:trPr>
      <w:tc>
        <w:tcPr>
          <w:vAlign w:val="center"/>
        </w:tcPr>
        <w:p w:rsidR="00000000" w:rsidDel="00000000" w:rsidP="00000000" w:rsidRDefault="00000000" w:rsidRPr="00000000" w14:paraId="000001EE">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EF">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F0">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1">
    <w:pPr>
      <w:pBdr>
        <w:top w:space="0" w:sz="0" w:val="nil"/>
        <w:left w:space="0" w:sz="0" w:val="nil"/>
        <w:bottom w:space="0" w:sz="0" w:val="nil"/>
        <w:right w:space="0" w:sz="0" w:val="nil"/>
        <w:between w:space="0" w:sz="0" w:val="nil"/>
      </w:pBdr>
      <w:tabs>
        <w:tab w:val="center" w:pos="4419"/>
        <w:tab w:val="right" w:pos="8838"/>
      </w:tabs>
      <w:jc w:val="both"/>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-626634</wp:posOffset>
          </wp:positionH>
          <wp:positionV relativeFrom="paragraph">
            <wp:posOffset>-345715</wp:posOffset>
          </wp:positionV>
          <wp:extent cx="7809876" cy="10165823"/>
          <wp:effectExtent b="0" l="0" r="0" t="0"/>
          <wp:wrapNone/>
          <wp:docPr id="129"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3"/>
      <w:tblW w:w="5670.0" w:type="dxa"/>
      <w:jc w:val="left"/>
      <w:tblInd w:w="3119.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1F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F3">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06069/INFOEM/IP/RR/2021 </w:t>
          </w:r>
        </w:p>
      </w:tc>
    </w:tr>
    <w:tr>
      <w:trPr>
        <w:cantSplit w:val="0"/>
        <w:trHeight w:val="220" w:hRule="atLeast"/>
        <w:tblHeader w:val="0"/>
      </w:trPr>
      <w:tc>
        <w:tcPr>
          <w:vAlign w:val="center"/>
        </w:tcPr>
        <w:p w:rsidR="00000000" w:rsidDel="00000000" w:rsidP="00000000" w:rsidRDefault="00000000" w:rsidRPr="00000000" w14:paraId="000001F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F5">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Tenango del Aire.</w:t>
          </w:r>
        </w:p>
      </w:tc>
    </w:tr>
    <w:tr>
      <w:trPr>
        <w:cantSplit w:val="0"/>
        <w:tblHeader w:val="0"/>
      </w:trPr>
      <w:tc>
        <w:tcPr>
          <w:vAlign w:val="center"/>
        </w:tcPr>
        <w:p w:rsidR="00000000" w:rsidDel="00000000" w:rsidP="00000000" w:rsidRDefault="00000000" w:rsidRPr="00000000" w14:paraId="000001F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F7">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F8">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Ttulo1">
    <w:name w:val="heading 1"/>
    <w:basedOn w:val="Normal"/>
    <w:next w:val="Normal"/>
    <w:link w:val="Ttulo1Car"/>
    <w:uiPriority w:val="9"/>
    <w:qFormat w:val="1"/>
    <w:pPr>
      <w:keepNext w:val="1"/>
      <w:keepLines w:val="1"/>
      <w:spacing w:after="120" w:before="480"/>
      <w:outlineLvl w:val="0"/>
    </w:pPr>
    <w:rPr>
      <w:b w:val="1"/>
      <w:sz w:val="48"/>
      <w:szCs w:val="48"/>
    </w:rPr>
  </w:style>
  <w:style w:type="paragraph" w:styleId="Ttulo2">
    <w:name w:val="heading 2"/>
    <w:basedOn w:val="Normal"/>
    <w:next w:val="Normal"/>
    <w:link w:val="Ttulo2Car"/>
    <w:uiPriority w:val="9"/>
    <w:qFormat w:val="1"/>
    <w:pPr>
      <w:keepNext w:val="1"/>
      <w:keepLines w:val="1"/>
      <w:spacing w:after="80" w:before="360"/>
      <w:outlineLvl w:val="1"/>
    </w:pPr>
    <w:rPr>
      <w:b w:val="1"/>
      <w:sz w:val="36"/>
      <w:szCs w:val="36"/>
    </w:rPr>
  </w:style>
  <w:style w:type="paragraph" w:styleId="Ttulo3">
    <w:name w:val="heading 3"/>
    <w:basedOn w:val="Normal"/>
    <w:next w:val="Normal"/>
    <w:link w:val="Ttulo3Car"/>
    <w:uiPriority w:val="9"/>
    <w:qFormat w:val="1"/>
    <w:pPr>
      <w:keepNext w:val="1"/>
      <w:keepLines w:val="1"/>
      <w:spacing w:after="80" w:before="280"/>
      <w:outlineLvl w:val="2"/>
    </w:pPr>
    <w:rPr>
      <w:b w:val="1"/>
      <w:sz w:val="28"/>
      <w:szCs w:val="28"/>
    </w:rPr>
  </w:style>
  <w:style w:type="paragraph" w:styleId="Ttulo4">
    <w:name w:val="heading 4"/>
    <w:basedOn w:val="Normal"/>
    <w:next w:val="Normal"/>
    <w:link w:val="Ttulo4Car"/>
    <w:uiPriority w:val="9"/>
    <w:qFormat w:val="1"/>
    <w:pPr>
      <w:keepNext w:val="1"/>
      <w:keepLines w:val="1"/>
      <w:spacing w:after="40" w:before="240"/>
      <w:outlineLvl w:val="3"/>
    </w:pPr>
    <w:rPr>
      <w:b w:val="1"/>
    </w:rPr>
  </w:style>
  <w:style w:type="paragraph" w:styleId="Ttulo5">
    <w:name w:val="heading 5"/>
    <w:basedOn w:val="Normal"/>
    <w:next w:val="Normal"/>
    <w:link w:val="Ttulo5Car"/>
    <w:uiPriority w:val="9"/>
    <w:qFormat w:val="1"/>
    <w:pPr>
      <w:keepNext w:val="1"/>
      <w:keepLines w:val="1"/>
      <w:spacing w:after="40" w:before="220"/>
      <w:outlineLvl w:val="4"/>
    </w:pPr>
    <w:rPr>
      <w:b w:val="1"/>
      <w:sz w:val="22"/>
      <w:szCs w:val="22"/>
    </w:rPr>
  </w:style>
  <w:style w:type="paragraph" w:styleId="Ttulo6">
    <w:name w:val="heading 6"/>
    <w:basedOn w:val="Normal"/>
    <w:next w:val="Normal"/>
    <w:link w:val="Ttulo6Car"/>
    <w:qFormat w:val="1"/>
    <w:pPr>
      <w:keepNext w:val="1"/>
      <w:keepLines w:val="1"/>
      <w:spacing w:after="40" w:before="200"/>
      <w:outlineLvl w:val="5"/>
    </w:pPr>
    <w:rPr>
      <w:b w:val="1"/>
      <w:sz w:val="20"/>
      <w:szCs w:val="20"/>
    </w:rPr>
  </w:style>
  <w:style w:type="paragraph" w:styleId="Ttulo7">
    <w:name w:val="heading 7"/>
    <w:basedOn w:val="Normal"/>
    <w:next w:val="Normal"/>
    <w:link w:val="Ttulo7Car"/>
    <w:uiPriority w:val="9"/>
    <w:semiHidden w:val="1"/>
    <w:unhideWhenUsed w:val="1"/>
    <w:qFormat w:val="1"/>
    <w:rsid w:val="00780185"/>
    <w:pPr>
      <w:tabs>
        <w:tab w:val="num" w:pos="5040"/>
      </w:tabs>
      <w:spacing w:after="60" w:before="240"/>
      <w:ind w:left="5040" w:hanging="720"/>
      <w:outlineLvl w:val="6"/>
    </w:pPr>
    <w:rPr>
      <w:rFonts w:asciiTheme="minorHAnsi" w:cstheme="minorBidi" w:eastAsiaTheme="minorEastAsia" w:hAnsiTheme="minorHAnsi"/>
      <w:lang w:eastAsia="en-US" w:val="en-US"/>
    </w:rPr>
  </w:style>
  <w:style w:type="paragraph" w:styleId="Ttulo8">
    <w:name w:val="heading 8"/>
    <w:basedOn w:val="Normal"/>
    <w:next w:val="Normal"/>
    <w:link w:val="Ttulo8Car"/>
    <w:uiPriority w:val="9"/>
    <w:semiHidden w:val="1"/>
    <w:unhideWhenUsed w:val="1"/>
    <w:qFormat w:val="1"/>
    <w:rsid w:val="00780185"/>
    <w:pPr>
      <w:tabs>
        <w:tab w:val="num" w:pos="5760"/>
      </w:tabs>
      <w:spacing w:after="60" w:before="240"/>
      <w:ind w:left="5760" w:hanging="720"/>
      <w:outlineLvl w:val="7"/>
    </w:pPr>
    <w:rPr>
      <w:rFonts w:asciiTheme="minorHAnsi" w:cstheme="minorBidi" w:eastAsiaTheme="minorEastAsia" w:hAnsiTheme="minorHAnsi"/>
      <w:i w:val="1"/>
      <w:iCs w:val="1"/>
      <w:lang w:eastAsia="en-US" w:val="en-US"/>
    </w:rPr>
  </w:style>
  <w:style w:type="paragraph" w:styleId="Ttulo9">
    <w:name w:val="heading 9"/>
    <w:basedOn w:val="Normal"/>
    <w:next w:val="Normal"/>
    <w:link w:val="Ttulo9Car"/>
    <w:uiPriority w:val="9"/>
    <w:semiHidden w:val="1"/>
    <w:unhideWhenUsed w:val="1"/>
    <w:qFormat w:val="1"/>
    <w:rsid w:val="00780185"/>
    <w:pPr>
      <w:tabs>
        <w:tab w:val="num" w:pos="6480"/>
      </w:tabs>
      <w:spacing w:after="60" w:before="240"/>
      <w:ind w:left="6480" w:hanging="720"/>
      <w:outlineLvl w:val="8"/>
    </w:pPr>
    <w:rPr>
      <w:rFonts w:asciiTheme="majorHAnsi" w:cstheme="majorBidi" w:eastAsiaTheme="majorEastAsia" w:hAnsiTheme="majorHAnsi"/>
      <w:sz w:val="22"/>
      <w:szCs w:val="22"/>
      <w:lang w:eastAsia="en-U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link w:val="PuestoCar"/>
    <w:uiPriority w:val="10"/>
    <w:qFormat w:val="1"/>
    <w:pPr>
      <w:keepNext w:val="1"/>
      <w:keepLines w:val="1"/>
      <w:spacing w:after="120" w:before="480"/>
    </w:pPr>
    <w:rPr>
      <w:b w:val="1"/>
      <w:sz w:val="72"/>
      <w:szCs w:val="72"/>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paragraph" w:styleId="Textodeglobo">
    <w:name w:val="Balloon Text"/>
    <w:basedOn w:val="Normal"/>
    <w:link w:val="TextodegloboCar"/>
    <w:uiPriority w:val="99"/>
    <w:semiHidden w:val="1"/>
    <w:unhideWhenUsed w:val="1"/>
    <w:rsid w:val="00296D3F"/>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296D3F"/>
    <w:rPr>
      <w:rFonts w:ascii="Segoe UI" w:cs="Segoe UI" w:hAnsi="Segoe UI"/>
      <w:sz w:val="18"/>
      <w:szCs w:val="18"/>
    </w:rPr>
  </w:style>
  <w:style w:type="paragraph" w:styleId="Encabezado">
    <w:name w:val="header"/>
    <w:basedOn w:val="Normal"/>
    <w:link w:val="EncabezadoCar"/>
    <w:uiPriority w:val="99"/>
    <w:unhideWhenUsed w:val="1"/>
    <w:rsid w:val="00F8373A"/>
    <w:pPr>
      <w:tabs>
        <w:tab w:val="center" w:pos="4419"/>
        <w:tab w:val="right" w:pos="8838"/>
      </w:tabs>
    </w:pPr>
  </w:style>
  <w:style w:type="character" w:styleId="EncabezadoCar" w:customStyle="1">
    <w:name w:val="Encabezado Car"/>
    <w:basedOn w:val="Fuentedeprrafopredeter"/>
    <w:link w:val="Encabezado"/>
    <w:uiPriority w:val="99"/>
    <w:rsid w:val="00F8373A"/>
  </w:style>
  <w:style w:type="paragraph" w:styleId="Piedepgina">
    <w:name w:val="footer"/>
    <w:basedOn w:val="Normal"/>
    <w:link w:val="PiedepginaCar"/>
    <w:uiPriority w:val="99"/>
    <w:unhideWhenUsed w:val="1"/>
    <w:rsid w:val="00F8373A"/>
    <w:pPr>
      <w:tabs>
        <w:tab w:val="center" w:pos="4419"/>
        <w:tab w:val="right" w:pos="8838"/>
      </w:tabs>
    </w:pPr>
  </w:style>
  <w:style w:type="character" w:styleId="PiedepginaCar" w:customStyle="1">
    <w:name w:val="Pie de página Car"/>
    <w:basedOn w:val="Fuentedeprrafopredeter"/>
    <w:link w:val="Piedepgina"/>
    <w:uiPriority w:val="99"/>
    <w:rsid w:val="00F8373A"/>
  </w:style>
  <w:style w:type="paragraph" w:styleId="Sinespaciado">
    <w:name w:val="No Spacing"/>
    <w:aliases w:val="Francesa,INAI"/>
    <w:link w:val="SinespaciadoCar"/>
    <w:uiPriority w:val="1"/>
    <w:qFormat w:val="1"/>
    <w:rsid w:val="00F8373A"/>
    <w:rPr>
      <w:lang w:eastAsia="es-ES" w:val="es-MX"/>
    </w:rPr>
  </w:style>
  <w:style w:type="character" w:styleId="SinespaciadoCar" w:customStyle="1">
    <w:name w:val="Sin espaciado Car"/>
    <w:aliases w:val="Francesa Car,INAI Car"/>
    <w:link w:val="Sinespaciado"/>
    <w:uiPriority w:val="1"/>
    <w:locked w:val="1"/>
    <w:rsid w:val="00F8373A"/>
    <w:rPr>
      <w:lang w:eastAsia="es-ES" w:val="es-MX"/>
    </w:rPr>
  </w:style>
  <w:style w:type="character" w:styleId="Hipervnculo">
    <w:name w:val="Hyperlink"/>
    <w:aliases w:val="Hipervínculo1,Hipervínculo11,Hipervínculo12,Hipervínculo13,Hipervínculo14,Hipervínculo15"/>
    <w:basedOn w:val="Fuentedeprrafopredeter"/>
    <w:uiPriority w:val="99"/>
    <w:unhideWhenUsed w:val="1"/>
    <w:rsid w:val="00F8373A"/>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FF6B85"/>
    <w:pPr>
      <w:ind w:left="720"/>
      <w:contextualSpacing w:val="1"/>
    </w:p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locked w:val="1"/>
    <w:rsid w:val="007429A5"/>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7429A5"/>
    <w:rPr>
      <w:sz w:val="20"/>
      <w:szCs w:val="20"/>
    </w:rPr>
  </w:style>
  <w:style w:type="character" w:styleId="TextonotapieCar1" w:customStyle="1">
    <w:name w:val="Texto nota pie Car1"/>
    <w:basedOn w:val="Fuentedeprrafopredeter"/>
    <w:uiPriority w:val="99"/>
    <w:semiHidden w:val="1"/>
    <w:rsid w:val="007429A5"/>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val="1"/>
    <w:qFormat w:val="1"/>
    <w:rsid w:val="007429A5"/>
    <w:rPr>
      <w:vertAlign w:val="superscript"/>
    </w:rPr>
  </w:style>
  <w:style w:type="character" w:styleId="Hipervnculovisitado">
    <w:name w:val="FollowedHyperlink"/>
    <w:basedOn w:val="Fuentedeprrafopredeter"/>
    <w:uiPriority w:val="99"/>
    <w:semiHidden w:val="1"/>
    <w:unhideWhenUsed w:val="1"/>
    <w:rsid w:val="00676D1E"/>
    <w:rPr>
      <w:color w:val="800080" w:themeColor="followedHyperlink"/>
      <w:u w:val="single"/>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6906FE"/>
  </w:style>
  <w:style w:type="paragraph" w:styleId="Default" w:customStyle="1">
    <w:name w:val="Default"/>
    <w:rsid w:val="006906FE"/>
    <w:pPr>
      <w:autoSpaceDE w:val="0"/>
      <w:autoSpaceDN w:val="0"/>
      <w:adjustRightInd w:val="0"/>
    </w:pPr>
    <w:rPr>
      <w:rFonts w:ascii="Arial" w:cs="Arial" w:hAnsi="Arial" w:eastAsiaTheme="minorHAnsi"/>
      <w:color w:val="000000"/>
      <w:lang w:eastAsia="en-US" w:val="es-MX"/>
    </w:rPr>
  </w:style>
  <w:style w:type="table" w:styleId="Tablaconcuadrcula">
    <w:name w:val="Table Grid"/>
    <w:basedOn w:val="Tablanormal"/>
    <w:uiPriority w:val="59"/>
    <w:rsid w:val="006906FE"/>
    <w:rPr>
      <w:rFonts w:asciiTheme="minorHAnsi" w:cstheme="minorBidi" w:eastAsiaTheme="minorHAnsi" w:hAnsi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independiente">
    <w:name w:val="Body Text"/>
    <w:basedOn w:val="Normal"/>
    <w:link w:val="TextoindependienteCar"/>
    <w:uiPriority w:val="99"/>
    <w:qFormat w:val="1"/>
    <w:rsid w:val="006906FE"/>
    <w:pPr>
      <w:widowControl w:val="0"/>
      <w:ind w:left="20"/>
    </w:pPr>
    <w:rPr>
      <w:rFonts w:cstheme="minorBidi"/>
      <w:sz w:val="25"/>
      <w:szCs w:val="25"/>
      <w:lang w:eastAsia="en-US" w:val="en-US"/>
    </w:rPr>
  </w:style>
  <w:style w:type="character" w:styleId="TextoindependienteCar" w:customStyle="1">
    <w:name w:val="Texto independiente Car"/>
    <w:basedOn w:val="Fuentedeprrafopredeter"/>
    <w:link w:val="Textoindependiente"/>
    <w:uiPriority w:val="99"/>
    <w:rsid w:val="006906FE"/>
    <w:rPr>
      <w:rFonts w:cstheme="minorBidi"/>
      <w:sz w:val="25"/>
      <w:szCs w:val="25"/>
      <w:lang w:eastAsia="en-US" w:val="en-US"/>
    </w:rPr>
  </w:style>
  <w:style w:type="character" w:styleId="normaltextrun" w:customStyle="1">
    <w:name w:val="normaltextrun"/>
    <w:basedOn w:val="Fuentedeprrafopredeter"/>
    <w:rsid w:val="00B517C3"/>
  </w:style>
  <w:style w:type="character" w:styleId="Ttulo7Car" w:customStyle="1">
    <w:name w:val="Título 7 Car"/>
    <w:basedOn w:val="Fuentedeprrafopredeter"/>
    <w:link w:val="Ttulo7"/>
    <w:uiPriority w:val="9"/>
    <w:semiHidden w:val="1"/>
    <w:rsid w:val="00780185"/>
    <w:rPr>
      <w:rFonts w:asciiTheme="minorHAnsi" w:cstheme="minorBidi" w:eastAsiaTheme="minorEastAsia" w:hAnsiTheme="minorHAnsi"/>
      <w:lang w:eastAsia="en-US" w:val="en-US"/>
    </w:rPr>
  </w:style>
  <w:style w:type="character" w:styleId="Ttulo8Car" w:customStyle="1">
    <w:name w:val="Título 8 Car"/>
    <w:basedOn w:val="Fuentedeprrafopredeter"/>
    <w:link w:val="Ttulo8"/>
    <w:uiPriority w:val="9"/>
    <w:semiHidden w:val="1"/>
    <w:rsid w:val="00780185"/>
    <w:rPr>
      <w:rFonts w:asciiTheme="minorHAnsi" w:cstheme="minorBidi" w:eastAsiaTheme="minorEastAsia" w:hAnsiTheme="minorHAnsi"/>
      <w:i w:val="1"/>
      <w:iCs w:val="1"/>
      <w:lang w:eastAsia="en-US" w:val="en-US"/>
    </w:rPr>
  </w:style>
  <w:style w:type="character" w:styleId="Ttulo9Car" w:customStyle="1">
    <w:name w:val="Título 9 Car"/>
    <w:basedOn w:val="Fuentedeprrafopredeter"/>
    <w:link w:val="Ttulo9"/>
    <w:uiPriority w:val="9"/>
    <w:semiHidden w:val="1"/>
    <w:rsid w:val="00780185"/>
    <w:rPr>
      <w:rFonts w:asciiTheme="majorHAnsi" w:cstheme="majorBidi" w:eastAsiaTheme="majorEastAsia" w:hAnsiTheme="majorHAnsi"/>
      <w:sz w:val="22"/>
      <w:szCs w:val="22"/>
      <w:lang w:eastAsia="en-US" w:val="en-US"/>
    </w:rPr>
  </w:style>
  <w:style w:type="character" w:styleId="Ttulo1Car" w:customStyle="1">
    <w:name w:val="Título 1 Car"/>
    <w:basedOn w:val="Fuentedeprrafopredeter"/>
    <w:link w:val="Ttulo1"/>
    <w:uiPriority w:val="9"/>
    <w:rsid w:val="00780185"/>
    <w:rPr>
      <w:b w:val="1"/>
      <w:sz w:val="48"/>
      <w:szCs w:val="48"/>
    </w:rPr>
  </w:style>
  <w:style w:type="character" w:styleId="Refdecomentario">
    <w:name w:val="annotation reference"/>
    <w:basedOn w:val="Fuentedeprrafopredeter"/>
    <w:uiPriority w:val="99"/>
    <w:semiHidden w:val="1"/>
    <w:unhideWhenUsed w:val="1"/>
    <w:rsid w:val="00780185"/>
    <w:rPr>
      <w:sz w:val="16"/>
      <w:szCs w:val="16"/>
    </w:rPr>
  </w:style>
  <w:style w:type="paragraph" w:styleId="Textocomentario">
    <w:name w:val="annotation text"/>
    <w:basedOn w:val="Normal"/>
    <w:link w:val="TextocomentarioCar"/>
    <w:uiPriority w:val="99"/>
    <w:semiHidden w:val="1"/>
    <w:unhideWhenUsed w:val="1"/>
    <w:rsid w:val="00780185"/>
    <w:rPr>
      <w:sz w:val="20"/>
      <w:szCs w:val="20"/>
      <w:lang w:eastAsia="es-ES"/>
    </w:rPr>
  </w:style>
  <w:style w:type="character" w:styleId="TextocomentarioCar" w:customStyle="1">
    <w:name w:val="Texto comentario Car"/>
    <w:basedOn w:val="Fuentedeprrafopredeter"/>
    <w:link w:val="Textocomentario"/>
    <w:uiPriority w:val="99"/>
    <w:semiHidden w:val="1"/>
    <w:rsid w:val="00780185"/>
    <w:rPr>
      <w:sz w:val="20"/>
      <w:szCs w:val="20"/>
      <w:lang w:eastAsia="es-ES"/>
    </w:rPr>
  </w:style>
  <w:style w:type="paragraph" w:styleId="Asuntodelcomentario">
    <w:name w:val="annotation subject"/>
    <w:basedOn w:val="Textocomentario"/>
    <w:next w:val="Textocomentario"/>
    <w:link w:val="AsuntodelcomentarioCar"/>
    <w:uiPriority w:val="99"/>
    <w:semiHidden w:val="1"/>
    <w:unhideWhenUsed w:val="1"/>
    <w:rsid w:val="00780185"/>
    <w:rPr>
      <w:b w:val="1"/>
      <w:bCs w:val="1"/>
    </w:rPr>
  </w:style>
  <w:style w:type="character" w:styleId="AsuntodelcomentarioCar" w:customStyle="1">
    <w:name w:val="Asunto del comentario Car"/>
    <w:basedOn w:val="TextocomentarioCar"/>
    <w:link w:val="Asuntodelcomentario"/>
    <w:uiPriority w:val="99"/>
    <w:semiHidden w:val="1"/>
    <w:rsid w:val="00780185"/>
    <w:rPr>
      <w:b w:val="1"/>
      <w:bCs w:val="1"/>
      <w:sz w:val="20"/>
      <w:szCs w:val="20"/>
      <w:lang w:eastAsia="es-ES"/>
    </w:rPr>
  </w:style>
  <w:style w:type="character" w:styleId="Mencionar1" w:customStyle="1">
    <w:name w:val="Mencionar1"/>
    <w:basedOn w:val="Fuentedeprrafopredeter"/>
    <w:uiPriority w:val="99"/>
    <w:semiHidden w:val="1"/>
    <w:unhideWhenUsed w:val="1"/>
    <w:rsid w:val="00780185"/>
    <w:rPr>
      <w:color w:val="2b579a"/>
      <w:shd w:color="auto" w:fill="e6e6e6" w:val="clear"/>
    </w:rPr>
  </w:style>
  <w:style w:type="character" w:styleId="Mencionar2" w:customStyle="1">
    <w:name w:val="Mencionar2"/>
    <w:basedOn w:val="Fuentedeprrafopredeter"/>
    <w:uiPriority w:val="99"/>
    <w:semiHidden w:val="1"/>
    <w:unhideWhenUsed w:val="1"/>
    <w:rsid w:val="00780185"/>
    <w:rPr>
      <w:color w:val="2b579a"/>
      <w:shd w:color="auto" w:fill="e6e6e6" w:val="clear"/>
    </w:rPr>
  </w:style>
  <w:style w:type="character" w:styleId="maestrofonttexto" w:customStyle="1">
    <w:name w:val="maestro_fonttexto"/>
    <w:basedOn w:val="Fuentedeprrafopredeter"/>
    <w:rsid w:val="00780185"/>
  </w:style>
  <w:style w:type="character" w:styleId="Textoennegrita">
    <w:name w:val="Strong"/>
    <w:qFormat w:val="1"/>
    <w:rsid w:val="00780185"/>
    <w:rPr>
      <w:b w:val="1"/>
      <w:bCs w:val="1"/>
    </w:rPr>
  </w:style>
  <w:style w:type="paragraph" w:styleId="HTMLconformatoprevio">
    <w:name w:val="HTML Preformatted"/>
    <w:basedOn w:val="Normal"/>
    <w:link w:val="HTMLconformatoprevioCar"/>
    <w:uiPriority w:val="99"/>
    <w:semiHidden w:val="1"/>
    <w:unhideWhenUsed w:val="1"/>
    <w:rsid w:val="00780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hAnsi="Courier New"/>
      <w:sz w:val="20"/>
      <w:szCs w:val="20"/>
      <w:lang w:val="es-MX"/>
    </w:rPr>
  </w:style>
  <w:style w:type="character" w:styleId="HTMLconformatoprevioCar" w:customStyle="1">
    <w:name w:val="HTML con formato previo Car"/>
    <w:basedOn w:val="Fuentedeprrafopredeter"/>
    <w:link w:val="HTMLconformatoprevio"/>
    <w:uiPriority w:val="99"/>
    <w:semiHidden w:val="1"/>
    <w:rsid w:val="00780185"/>
    <w:rPr>
      <w:rFonts w:ascii="Courier New" w:cs="Courier New" w:hAnsi="Courier New"/>
      <w:sz w:val="20"/>
      <w:szCs w:val="20"/>
      <w:lang w:val="es-MX"/>
    </w:rPr>
  </w:style>
  <w:style w:type="character" w:styleId="CharacterStyle1" w:customStyle="1">
    <w:name w:val="Character Style 1"/>
    <w:uiPriority w:val="99"/>
    <w:rsid w:val="00780185"/>
    <w:rPr>
      <w:sz w:val="20"/>
      <w:szCs w:val="20"/>
    </w:rPr>
  </w:style>
  <w:style w:type="paragraph" w:styleId="Estilo1" w:customStyle="1">
    <w:name w:val="Estilo1"/>
    <w:basedOn w:val="Textoindependiente"/>
    <w:rsid w:val="00780185"/>
    <w:pPr>
      <w:widowControl w:val="1"/>
      <w:spacing w:after="120"/>
      <w:ind w:left="0"/>
    </w:pPr>
    <w:rPr>
      <w:rFonts w:cs="Times New Roman"/>
      <w:sz w:val="20"/>
      <w:szCs w:val="20"/>
      <w:lang w:eastAsia="es-ES" w:val="es-MX"/>
    </w:rPr>
  </w:style>
  <w:style w:type="paragraph" w:styleId="Lista">
    <w:name w:val="List"/>
    <w:basedOn w:val="Normal"/>
    <w:uiPriority w:val="99"/>
    <w:unhideWhenUsed w:val="1"/>
    <w:rsid w:val="00780185"/>
    <w:pPr>
      <w:ind w:left="283" w:hanging="283"/>
      <w:contextualSpacing w:val="1"/>
    </w:pPr>
    <w:rPr>
      <w:sz w:val="20"/>
      <w:szCs w:val="20"/>
      <w:lang w:eastAsia="es-ES"/>
    </w:rPr>
  </w:style>
  <w:style w:type="paragraph" w:styleId="Lista2">
    <w:name w:val="List 2"/>
    <w:basedOn w:val="Normal"/>
    <w:uiPriority w:val="99"/>
    <w:unhideWhenUsed w:val="1"/>
    <w:rsid w:val="00780185"/>
    <w:pPr>
      <w:ind w:left="566" w:hanging="283"/>
      <w:contextualSpacing w:val="1"/>
    </w:pPr>
    <w:rPr>
      <w:sz w:val="20"/>
      <w:szCs w:val="20"/>
      <w:lang w:eastAsia="es-ES"/>
    </w:rPr>
  </w:style>
  <w:style w:type="paragraph" w:styleId="Lista3">
    <w:name w:val="List 3"/>
    <w:basedOn w:val="Normal"/>
    <w:uiPriority w:val="99"/>
    <w:unhideWhenUsed w:val="1"/>
    <w:rsid w:val="00780185"/>
    <w:pPr>
      <w:ind w:left="849" w:hanging="283"/>
      <w:contextualSpacing w:val="1"/>
    </w:pPr>
    <w:rPr>
      <w:sz w:val="20"/>
      <w:szCs w:val="20"/>
      <w:lang w:eastAsia="es-ES"/>
    </w:rPr>
  </w:style>
  <w:style w:type="paragraph" w:styleId="Lista4">
    <w:name w:val="List 4"/>
    <w:basedOn w:val="Normal"/>
    <w:uiPriority w:val="99"/>
    <w:unhideWhenUsed w:val="1"/>
    <w:rsid w:val="00780185"/>
    <w:pPr>
      <w:ind w:left="1132" w:hanging="283"/>
      <w:contextualSpacing w:val="1"/>
    </w:pPr>
    <w:rPr>
      <w:sz w:val="20"/>
      <w:szCs w:val="20"/>
      <w:lang w:eastAsia="es-ES"/>
    </w:rPr>
  </w:style>
  <w:style w:type="paragraph" w:styleId="Saludo">
    <w:name w:val="Salutation"/>
    <w:basedOn w:val="Normal"/>
    <w:next w:val="Normal"/>
    <w:link w:val="SaludoCar"/>
    <w:uiPriority w:val="99"/>
    <w:unhideWhenUsed w:val="1"/>
    <w:rsid w:val="00780185"/>
    <w:rPr>
      <w:sz w:val="20"/>
      <w:szCs w:val="20"/>
      <w:lang w:eastAsia="es-ES"/>
    </w:rPr>
  </w:style>
  <w:style w:type="character" w:styleId="SaludoCar" w:customStyle="1">
    <w:name w:val="Saludo Car"/>
    <w:basedOn w:val="Fuentedeprrafopredeter"/>
    <w:link w:val="Saludo"/>
    <w:uiPriority w:val="99"/>
    <w:rsid w:val="00780185"/>
    <w:rPr>
      <w:sz w:val="20"/>
      <w:szCs w:val="20"/>
      <w:lang w:eastAsia="es-ES"/>
    </w:rPr>
  </w:style>
  <w:style w:type="paragraph" w:styleId="Listaconvietas2">
    <w:name w:val="List Bullet 2"/>
    <w:basedOn w:val="Normal"/>
    <w:uiPriority w:val="99"/>
    <w:unhideWhenUsed w:val="1"/>
    <w:rsid w:val="00780185"/>
    <w:pPr>
      <w:numPr>
        <w:numId w:val="13"/>
      </w:numPr>
      <w:contextualSpacing w:val="1"/>
    </w:pPr>
    <w:rPr>
      <w:sz w:val="20"/>
      <w:szCs w:val="20"/>
      <w:lang w:eastAsia="es-ES"/>
    </w:rPr>
  </w:style>
  <w:style w:type="character" w:styleId="PuestoCar" w:customStyle="1">
    <w:name w:val="Puesto Car"/>
    <w:basedOn w:val="Fuentedeprrafopredeter"/>
    <w:link w:val="Puesto"/>
    <w:uiPriority w:val="10"/>
    <w:rsid w:val="00780185"/>
    <w:rPr>
      <w:b w:val="1"/>
      <w:sz w:val="72"/>
      <w:szCs w:val="72"/>
    </w:rPr>
  </w:style>
  <w:style w:type="paragraph" w:styleId="Sangradetextonormal">
    <w:name w:val="Body Text Indent"/>
    <w:basedOn w:val="Normal"/>
    <w:link w:val="SangradetextonormalCar"/>
    <w:uiPriority w:val="99"/>
    <w:unhideWhenUsed w:val="1"/>
    <w:rsid w:val="00780185"/>
    <w:pPr>
      <w:spacing w:after="120"/>
      <w:ind w:left="283"/>
    </w:pPr>
    <w:rPr>
      <w:sz w:val="20"/>
      <w:szCs w:val="20"/>
      <w:lang w:eastAsia="es-ES"/>
    </w:rPr>
  </w:style>
  <w:style w:type="character" w:styleId="SangradetextonormalCar" w:customStyle="1">
    <w:name w:val="Sangría de texto normal Car"/>
    <w:basedOn w:val="Fuentedeprrafopredeter"/>
    <w:link w:val="Sangradetextonormal"/>
    <w:uiPriority w:val="99"/>
    <w:rsid w:val="00780185"/>
    <w:rPr>
      <w:sz w:val="20"/>
      <w:szCs w:val="20"/>
      <w:lang w:eastAsia="es-ES"/>
    </w:rPr>
  </w:style>
  <w:style w:type="paragraph" w:styleId="Textoindependienteprimerasangra2">
    <w:name w:val="Body Text First Indent 2"/>
    <w:basedOn w:val="Sangradetextonormal"/>
    <w:link w:val="Textoindependienteprimerasangra2Car"/>
    <w:uiPriority w:val="99"/>
    <w:unhideWhenUsed w:val="1"/>
    <w:rsid w:val="00780185"/>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780185"/>
    <w:rPr>
      <w:sz w:val="20"/>
      <w:szCs w:val="20"/>
      <w:lang w:eastAsia="es-ES"/>
    </w:rPr>
  </w:style>
  <w:style w:type="character" w:styleId="Mencionar3" w:customStyle="1">
    <w:name w:val="Mencionar3"/>
    <w:basedOn w:val="Fuentedeprrafopredeter"/>
    <w:uiPriority w:val="99"/>
    <w:semiHidden w:val="1"/>
    <w:unhideWhenUsed w:val="1"/>
    <w:rsid w:val="00780185"/>
    <w:rPr>
      <w:color w:val="2b579a"/>
      <w:shd w:color="auto" w:fill="e6e6e6" w:val="clear"/>
    </w:rPr>
  </w:style>
  <w:style w:type="character" w:styleId="Mencionar4" w:customStyle="1">
    <w:name w:val="Mencionar4"/>
    <w:basedOn w:val="Fuentedeprrafopredeter"/>
    <w:uiPriority w:val="99"/>
    <w:semiHidden w:val="1"/>
    <w:unhideWhenUsed w:val="1"/>
    <w:rsid w:val="00780185"/>
    <w:rPr>
      <w:color w:val="2b579a"/>
      <w:shd w:color="auto" w:fill="e6e6e6" w:val="clear"/>
    </w:rPr>
  </w:style>
  <w:style w:type="character" w:styleId="maestrofonttexto1" w:customStyle="1">
    <w:name w:val="maestro_fonttexto1"/>
    <w:basedOn w:val="Fuentedeprrafopredeter"/>
    <w:rsid w:val="00780185"/>
    <w:rPr>
      <w:rFonts w:ascii="Arial" w:cs="Arial" w:hAnsi="Arial" w:hint="default"/>
      <w:sz w:val="15"/>
      <w:szCs w:val="15"/>
    </w:rPr>
  </w:style>
  <w:style w:type="character" w:styleId="apple-converted-space" w:customStyle="1">
    <w:name w:val="apple-converted-space"/>
    <w:basedOn w:val="Fuentedeprrafopredeter"/>
    <w:rsid w:val="00780185"/>
  </w:style>
  <w:style w:type="paragraph" w:styleId="m1691910221459291997gmail-msolistparagraph" w:customStyle="1">
    <w:name w:val="m_1691910221459291997gmail-msolistparagraph"/>
    <w:basedOn w:val="Normal"/>
    <w:rsid w:val="00780185"/>
    <w:pPr>
      <w:spacing w:after="100" w:afterAutospacing="1" w:before="100" w:beforeAutospacing="1"/>
    </w:pPr>
    <w:rPr>
      <w:lang w:val="es-MX"/>
    </w:rPr>
  </w:style>
  <w:style w:type="paragraph" w:styleId="m1691910221459291997gmail-msofootnotetext" w:customStyle="1">
    <w:name w:val="m_1691910221459291997gmail-msofootnotetext"/>
    <w:basedOn w:val="Normal"/>
    <w:rsid w:val="00780185"/>
    <w:pPr>
      <w:spacing w:after="100" w:afterAutospacing="1" w:before="100" w:beforeAutospacing="1"/>
    </w:pPr>
    <w:rPr>
      <w:lang w:val="es-MX"/>
    </w:rPr>
  </w:style>
  <w:style w:type="character" w:styleId="m1691910221459291997gmail-msofootnotereference" w:customStyle="1">
    <w:name w:val="m_1691910221459291997gmail-msofootnotereference"/>
    <w:basedOn w:val="Fuentedeprrafopredeter"/>
    <w:rsid w:val="00780185"/>
  </w:style>
  <w:style w:type="paragraph" w:styleId="Textoindependiente2">
    <w:name w:val="Body Text 2"/>
    <w:basedOn w:val="Normal"/>
    <w:link w:val="Textoindependiente2Car"/>
    <w:uiPriority w:val="99"/>
    <w:unhideWhenUsed w:val="1"/>
    <w:rsid w:val="00780185"/>
    <w:pPr>
      <w:spacing w:after="120" w:line="480" w:lineRule="auto"/>
    </w:pPr>
    <w:rPr>
      <w:lang w:eastAsia="es-ES" w:val="es-MX"/>
    </w:rPr>
  </w:style>
  <w:style w:type="character" w:styleId="Textoindependiente2Car" w:customStyle="1">
    <w:name w:val="Texto independiente 2 Car"/>
    <w:basedOn w:val="Fuentedeprrafopredeter"/>
    <w:link w:val="Textoindependiente2"/>
    <w:uiPriority w:val="99"/>
    <w:rsid w:val="00780185"/>
    <w:rPr>
      <w:lang w:eastAsia="es-ES" w:val="es-MX"/>
    </w:rPr>
  </w:style>
  <w:style w:type="paragraph" w:styleId="TableParagraph" w:customStyle="1">
    <w:name w:val="Table Paragraph"/>
    <w:basedOn w:val="Normal"/>
    <w:uiPriority w:val="1"/>
    <w:qFormat w:val="1"/>
    <w:rsid w:val="00780185"/>
    <w:pPr>
      <w:autoSpaceDE w:val="0"/>
      <w:autoSpaceDN w:val="0"/>
      <w:adjustRightInd w:val="0"/>
    </w:pPr>
    <w:rPr>
      <w:rFonts w:eastAsiaTheme="minorHAnsi"/>
      <w:lang w:eastAsia="en-US" w:val="es-MX"/>
    </w:rPr>
  </w:style>
  <w:style w:type="paragraph" w:styleId="m-698976158124685028gmail-msolistparagraph" w:customStyle="1">
    <w:name w:val="m_-698976158124685028gmail-msolistparagraph"/>
    <w:basedOn w:val="Normal"/>
    <w:rsid w:val="00780185"/>
    <w:pPr>
      <w:spacing w:after="100" w:afterAutospacing="1" w:before="100" w:beforeAutospacing="1"/>
    </w:pPr>
    <w:rPr>
      <w:lang w:val="es-MX"/>
    </w:rPr>
  </w:style>
  <w:style w:type="paragraph" w:styleId="m-698976158124685028gmail-default" w:customStyle="1">
    <w:name w:val="m_-698976158124685028gmail-default"/>
    <w:basedOn w:val="Normal"/>
    <w:rsid w:val="00780185"/>
    <w:pPr>
      <w:spacing w:after="100" w:afterAutospacing="1" w:before="100" w:beforeAutospacing="1"/>
    </w:pPr>
    <w:rPr>
      <w:lang w:val="es-MX"/>
    </w:rPr>
  </w:style>
  <w:style w:type="paragraph" w:styleId="m-698976158124685028gmail-m483811427706604298gmail-msolistparagraph" w:customStyle="1">
    <w:name w:val="m_-698976158124685028gmail-m483811427706604298gmail-msolistparagraph"/>
    <w:basedOn w:val="Normal"/>
    <w:rsid w:val="00780185"/>
    <w:pPr>
      <w:spacing w:after="100" w:afterAutospacing="1" w:before="100" w:beforeAutospacing="1"/>
    </w:pPr>
    <w:rPr>
      <w:lang w:val="es-MX"/>
    </w:rPr>
  </w:style>
  <w:style w:type="paragraph" w:styleId="m-698976158124685028gmail-msonormal" w:customStyle="1">
    <w:name w:val="m_-698976158124685028gmail-msonormal"/>
    <w:basedOn w:val="Normal"/>
    <w:rsid w:val="00780185"/>
    <w:pPr>
      <w:spacing w:after="100" w:afterAutospacing="1" w:before="100" w:beforeAutospacing="1"/>
    </w:pPr>
    <w:rPr>
      <w:lang w:val="es-MX"/>
    </w:rPr>
  </w:style>
  <w:style w:type="character" w:styleId="m-698976158124685028gmail-apple-converted-space" w:customStyle="1">
    <w:name w:val="m_-698976158124685028gmail-apple-converted-space"/>
    <w:basedOn w:val="Fuentedeprrafopredeter"/>
    <w:rsid w:val="00780185"/>
  </w:style>
  <w:style w:type="character" w:styleId="Ttulo2Car" w:customStyle="1">
    <w:name w:val="Título 2 Car"/>
    <w:basedOn w:val="Fuentedeprrafopredeter"/>
    <w:link w:val="Ttulo2"/>
    <w:uiPriority w:val="9"/>
    <w:rsid w:val="00780185"/>
    <w:rPr>
      <w:b w:val="1"/>
      <w:sz w:val="36"/>
      <w:szCs w:val="36"/>
    </w:rPr>
  </w:style>
  <w:style w:type="character" w:styleId="Ttulo3Car" w:customStyle="1">
    <w:name w:val="Título 3 Car"/>
    <w:basedOn w:val="Fuentedeprrafopredeter"/>
    <w:link w:val="Ttulo3"/>
    <w:uiPriority w:val="9"/>
    <w:rsid w:val="00780185"/>
    <w:rPr>
      <w:b w:val="1"/>
      <w:sz w:val="28"/>
      <w:szCs w:val="28"/>
    </w:rPr>
  </w:style>
  <w:style w:type="character" w:styleId="Ttulo4Car" w:customStyle="1">
    <w:name w:val="Título 4 Car"/>
    <w:basedOn w:val="Fuentedeprrafopredeter"/>
    <w:link w:val="Ttulo4"/>
    <w:uiPriority w:val="9"/>
    <w:rsid w:val="00780185"/>
    <w:rPr>
      <w:b w:val="1"/>
    </w:rPr>
  </w:style>
  <w:style w:type="character" w:styleId="Ttulo5Car" w:customStyle="1">
    <w:name w:val="Título 5 Car"/>
    <w:basedOn w:val="Fuentedeprrafopredeter"/>
    <w:link w:val="Ttulo5"/>
    <w:uiPriority w:val="9"/>
    <w:rsid w:val="00780185"/>
    <w:rPr>
      <w:b w:val="1"/>
      <w:sz w:val="22"/>
      <w:szCs w:val="22"/>
    </w:rPr>
  </w:style>
  <w:style w:type="character" w:styleId="Ttulo6Car" w:customStyle="1">
    <w:name w:val="Título 6 Car"/>
    <w:basedOn w:val="Fuentedeprrafopredeter"/>
    <w:link w:val="Ttulo6"/>
    <w:rsid w:val="00780185"/>
    <w:rPr>
      <w:b w:val="1"/>
      <w:sz w:val="20"/>
      <w:szCs w:val="20"/>
    </w:rPr>
  </w:style>
  <w:style w:type="paragraph" w:styleId="NormalWeb">
    <w:name w:val="Normal (Web)"/>
    <w:basedOn w:val="Normal"/>
    <w:uiPriority w:val="99"/>
    <w:semiHidden w:val="1"/>
    <w:unhideWhenUsed w:val="1"/>
    <w:rsid w:val="000F2209"/>
    <w:pPr>
      <w:spacing w:after="100" w:afterAutospacing="1" w:before="100" w:beforeAutospacing="1"/>
    </w:pPr>
    <w:rPr>
      <w:lang w:eastAsia="en-US" w:val="en-US"/>
    </w:rPr>
  </w:style>
  <w:style w:type="character" w:styleId="apple-tab-span" w:customStyle="1">
    <w:name w:val="apple-tab-span"/>
    <w:basedOn w:val="Fuentedeprrafopredeter"/>
    <w:rsid w:val="000F2209"/>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rFonts w:ascii="Cambria" w:cs="Cambria" w:eastAsia="Cambria" w:hAnsi="Cambria"/>
      <w:sz w:val="22"/>
      <w:szCs w:val="22"/>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7.png"/><Relationship Id="rId42" Type="http://schemas.openxmlformats.org/officeDocument/2006/relationships/image" Target="media/image49.png"/><Relationship Id="rId41" Type="http://schemas.openxmlformats.org/officeDocument/2006/relationships/image" Target="media/image28.png"/><Relationship Id="rId44" Type="http://schemas.openxmlformats.org/officeDocument/2006/relationships/image" Target="media/image48.png"/><Relationship Id="rId43" Type="http://schemas.openxmlformats.org/officeDocument/2006/relationships/image" Target="media/image10.png"/><Relationship Id="rId46" Type="http://schemas.openxmlformats.org/officeDocument/2006/relationships/image" Target="media/image45.png"/><Relationship Id="rId45"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2.png"/><Relationship Id="rId48" Type="http://schemas.openxmlformats.org/officeDocument/2006/relationships/image" Target="media/image5.png"/><Relationship Id="rId47" Type="http://schemas.openxmlformats.org/officeDocument/2006/relationships/image" Target="media/image13.png"/><Relationship Id="rId49" Type="http://schemas.openxmlformats.org/officeDocument/2006/relationships/image" Target="media/image11.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ipomex.org.mx/ipo3/lgt/indice/TENANGODELAIRE.web" TargetMode="External"/><Relationship Id="rId31" Type="http://schemas.openxmlformats.org/officeDocument/2006/relationships/image" Target="media/image6.png"/><Relationship Id="rId30" Type="http://schemas.openxmlformats.org/officeDocument/2006/relationships/image" Target="media/image38.png"/><Relationship Id="rId33" Type="http://schemas.openxmlformats.org/officeDocument/2006/relationships/image" Target="media/image26.png"/><Relationship Id="rId32" Type="http://schemas.openxmlformats.org/officeDocument/2006/relationships/image" Target="media/image41.png"/><Relationship Id="rId35" Type="http://schemas.openxmlformats.org/officeDocument/2006/relationships/image" Target="media/image18.png"/><Relationship Id="rId34" Type="http://schemas.openxmlformats.org/officeDocument/2006/relationships/image" Target="media/image37.png"/><Relationship Id="rId37" Type="http://schemas.openxmlformats.org/officeDocument/2006/relationships/image" Target="media/image15.png"/><Relationship Id="rId36" Type="http://schemas.openxmlformats.org/officeDocument/2006/relationships/image" Target="media/image46.png"/><Relationship Id="rId39" Type="http://schemas.openxmlformats.org/officeDocument/2006/relationships/image" Target="media/image19.png"/><Relationship Id="rId38" Type="http://schemas.openxmlformats.org/officeDocument/2006/relationships/image" Target="media/image44.png"/><Relationship Id="rId20" Type="http://schemas.openxmlformats.org/officeDocument/2006/relationships/image" Target="media/image30.png"/><Relationship Id="rId22" Type="http://schemas.openxmlformats.org/officeDocument/2006/relationships/image" Target="media/image39.png"/><Relationship Id="rId21" Type="http://schemas.openxmlformats.org/officeDocument/2006/relationships/image" Target="media/image21.png"/><Relationship Id="rId24" Type="http://schemas.openxmlformats.org/officeDocument/2006/relationships/image" Target="media/image35.png"/><Relationship Id="rId23" Type="http://schemas.openxmlformats.org/officeDocument/2006/relationships/image" Target="media/image43.png"/><Relationship Id="rId60" Type="http://schemas.openxmlformats.org/officeDocument/2006/relationships/footer" Target="footer1.xml"/><Relationship Id="rId26" Type="http://schemas.openxmlformats.org/officeDocument/2006/relationships/image" Target="media/image40.png"/><Relationship Id="rId25" Type="http://schemas.openxmlformats.org/officeDocument/2006/relationships/image" Target="media/image36.png"/><Relationship Id="rId28" Type="http://schemas.openxmlformats.org/officeDocument/2006/relationships/image" Target="media/image42.png"/><Relationship Id="rId27" Type="http://schemas.openxmlformats.org/officeDocument/2006/relationships/image" Target="media/image12.png"/><Relationship Id="rId29" Type="http://schemas.openxmlformats.org/officeDocument/2006/relationships/image" Target="media/image27.png"/><Relationship Id="rId51" Type="http://schemas.openxmlformats.org/officeDocument/2006/relationships/image" Target="media/image14.png"/><Relationship Id="rId50" Type="http://schemas.openxmlformats.org/officeDocument/2006/relationships/image" Target="media/image8.png"/><Relationship Id="rId53" Type="http://schemas.openxmlformats.org/officeDocument/2006/relationships/image" Target="media/image25.png"/><Relationship Id="rId52" Type="http://schemas.openxmlformats.org/officeDocument/2006/relationships/image" Target="media/image2.png"/><Relationship Id="rId11" Type="http://schemas.openxmlformats.org/officeDocument/2006/relationships/image" Target="media/image23.png"/><Relationship Id="rId55" Type="http://schemas.openxmlformats.org/officeDocument/2006/relationships/image" Target="media/image4.png"/><Relationship Id="rId10" Type="http://schemas.openxmlformats.org/officeDocument/2006/relationships/image" Target="media/image34.png"/><Relationship Id="rId54" Type="http://schemas.openxmlformats.org/officeDocument/2006/relationships/image" Target="media/image7.png"/><Relationship Id="rId13" Type="http://schemas.openxmlformats.org/officeDocument/2006/relationships/image" Target="media/image16.png"/><Relationship Id="rId57" Type="http://schemas.openxmlformats.org/officeDocument/2006/relationships/header" Target="header2.xml"/><Relationship Id="rId12" Type="http://schemas.openxmlformats.org/officeDocument/2006/relationships/image" Target="media/image24.png"/><Relationship Id="rId56" Type="http://schemas.openxmlformats.org/officeDocument/2006/relationships/image" Target="media/image20.png"/><Relationship Id="rId15" Type="http://schemas.openxmlformats.org/officeDocument/2006/relationships/image" Target="media/image1.png"/><Relationship Id="rId59" Type="http://schemas.openxmlformats.org/officeDocument/2006/relationships/footer" Target="footer2.xml"/><Relationship Id="rId14" Type="http://schemas.openxmlformats.org/officeDocument/2006/relationships/image" Target="media/image31.png"/><Relationship Id="rId58" Type="http://schemas.openxmlformats.org/officeDocument/2006/relationships/header" Target="header1.xml"/><Relationship Id="rId17" Type="http://schemas.openxmlformats.org/officeDocument/2006/relationships/image" Target="media/image29.png"/><Relationship Id="rId16" Type="http://schemas.openxmlformats.org/officeDocument/2006/relationships/image" Target="media/image32.png"/><Relationship Id="rId19" Type="http://schemas.openxmlformats.org/officeDocument/2006/relationships/image" Target="media/image9.png"/><Relationship Id="rId18" Type="http://schemas.openxmlformats.org/officeDocument/2006/relationships/image" Target="media/image33.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1p21Ey1QgC3+rjGX/5wzQLH3WOA==">AMUW2mWFU9xGHZb+atj4hGhfxjdV9k1IVK2ohxa7xzGZauPQbQDVwT8zFQVwHQ7vBejji7wrk8XGbhN117nDgp0nT1aMw0uLPCFs2LSVx2hRsrKjejojcuF8hdNOQgMfwNy8lhSAQen5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2022-02-03T14:54:00Z</dcterms:created>
  <dc:creator>USER</dc:creator>
</cp:coreProperties>
</file>