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2E659268" w:rsidR="00200BFC" w:rsidRPr="00D9545B" w:rsidRDefault="31D3E090" w:rsidP="00BC0EA3">
      <w:pPr>
        <w:spacing w:line="360" w:lineRule="auto"/>
        <w:jc w:val="both"/>
        <w:rPr>
          <w:rFonts w:ascii="Palatino Linotype" w:hAnsi="Palatino Linotype" w:cs="Arial"/>
        </w:rPr>
      </w:pPr>
      <w:r w:rsidRPr="00767C75">
        <w:rPr>
          <w:rFonts w:ascii="Palatino Linotype" w:hAnsi="Palatino Linotype" w:cs="Arial"/>
        </w:rPr>
        <w:t xml:space="preserve"> </w:t>
      </w:r>
      <w:r w:rsidRPr="00D9545B">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542F84" w:rsidRPr="00D9545B">
        <w:rPr>
          <w:rFonts w:ascii="Palatino Linotype" w:hAnsi="Palatino Linotype" w:cs="Arial"/>
        </w:rPr>
        <w:t xml:space="preserve">celebrada el </w:t>
      </w:r>
      <w:r w:rsidR="00744104" w:rsidRPr="00D9545B">
        <w:rPr>
          <w:rFonts w:ascii="Palatino Linotype" w:hAnsi="Palatino Linotype" w:cs="Arial"/>
        </w:rPr>
        <w:t>doce</w:t>
      </w:r>
      <w:r w:rsidR="004A63EB" w:rsidRPr="00D9545B">
        <w:rPr>
          <w:rFonts w:ascii="Palatino Linotype" w:hAnsi="Palatino Linotype" w:cs="Arial"/>
        </w:rPr>
        <w:t xml:space="preserve"> de octubre</w:t>
      </w:r>
      <w:r w:rsidR="00E858CF" w:rsidRPr="00D9545B">
        <w:rPr>
          <w:rFonts w:ascii="Palatino Linotype" w:hAnsi="Palatino Linotype" w:cs="Arial"/>
        </w:rPr>
        <w:t xml:space="preserve"> </w:t>
      </w:r>
      <w:r w:rsidRPr="00D9545B">
        <w:rPr>
          <w:rFonts w:ascii="Palatino Linotype" w:hAnsi="Palatino Linotype" w:cs="Arial"/>
        </w:rPr>
        <w:t>de dos mil veintidós.</w:t>
      </w:r>
    </w:p>
    <w:p w14:paraId="57CA25AC" w14:textId="77777777" w:rsidR="003253C6" w:rsidRPr="00D9545B" w:rsidRDefault="003253C6" w:rsidP="00BC0EA3">
      <w:pPr>
        <w:spacing w:line="360" w:lineRule="auto"/>
        <w:jc w:val="both"/>
        <w:rPr>
          <w:rFonts w:ascii="Palatino Linotype" w:hAnsi="Palatino Linotype" w:cs="Arial"/>
        </w:rPr>
      </w:pPr>
    </w:p>
    <w:p w14:paraId="03825FB3" w14:textId="04DE818D" w:rsidR="00A1125E" w:rsidRPr="00D9545B" w:rsidRDefault="00200BFC" w:rsidP="00BC0EA3">
      <w:pPr>
        <w:spacing w:line="360" w:lineRule="auto"/>
        <w:jc w:val="both"/>
        <w:rPr>
          <w:rFonts w:ascii="Palatino Linotype" w:hAnsi="Palatino Linotype" w:cs="Arial"/>
          <w:lang w:val="es-ES"/>
        </w:rPr>
      </w:pPr>
      <w:r w:rsidRPr="00D9545B">
        <w:rPr>
          <w:rFonts w:ascii="Palatino Linotype" w:hAnsi="Palatino Linotype" w:cs="Arial"/>
          <w:b/>
          <w:sz w:val="28"/>
        </w:rPr>
        <w:t>VISTO</w:t>
      </w:r>
      <w:r w:rsidRPr="00D9545B">
        <w:rPr>
          <w:rFonts w:ascii="Palatino Linotype" w:hAnsi="Palatino Linotype" w:cs="Arial"/>
        </w:rPr>
        <w:t xml:space="preserve"> el expediente formado con motivo del </w:t>
      </w:r>
      <w:r w:rsidR="00D77693" w:rsidRPr="00D9545B">
        <w:rPr>
          <w:rFonts w:ascii="Palatino Linotype" w:hAnsi="Palatino Linotype" w:cs="Arial"/>
        </w:rPr>
        <w:t>Recurso de Revisión</w:t>
      </w:r>
      <w:r w:rsidR="00AC6ABE" w:rsidRPr="00D9545B">
        <w:rPr>
          <w:rFonts w:ascii="Palatino Linotype" w:hAnsi="Palatino Linotype" w:cs="Arial"/>
        </w:rPr>
        <w:t xml:space="preserve"> </w:t>
      </w:r>
      <w:r w:rsidR="004A63EB" w:rsidRPr="00D9545B">
        <w:rPr>
          <w:rFonts w:ascii="Palatino Linotype" w:hAnsi="Palatino Linotype" w:cs="Arial"/>
          <w:b/>
          <w:bCs/>
        </w:rPr>
        <w:t>08857</w:t>
      </w:r>
      <w:r w:rsidR="000A27E2" w:rsidRPr="00D9545B">
        <w:rPr>
          <w:rFonts w:ascii="Palatino Linotype" w:hAnsi="Palatino Linotype" w:cs="Arial"/>
          <w:b/>
          <w:bCs/>
        </w:rPr>
        <w:t>/INFOEM/IP/RR/202</w:t>
      </w:r>
      <w:r w:rsidR="00B717EF" w:rsidRPr="00D9545B">
        <w:rPr>
          <w:rFonts w:ascii="Palatino Linotype" w:hAnsi="Palatino Linotype" w:cs="Arial"/>
          <w:b/>
          <w:bCs/>
        </w:rPr>
        <w:t>2</w:t>
      </w:r>
      <w:r w:rsidRPr="00D9545B">
        <w:rPr>
          <w:rFonts w:ascii="Palatino Linotype" w:hAnsi="Palatino Linotype" w:cs="Arial"/>
        </w:rPr>
        <w:t xml:space="preserve">, promovido </w:t>
      </w:r>
      <w:r w:rsidRPr="00D9545B">
        <w:rPr>
          <w:rFonts w:ascii="Palatino Linotype" w:hAnsi="Palatino Linotype"/>
        </w:rPr>
        <w:t>por</w:t>
      </w:r>
      <w:r w:rsidR="00383CD2" w:rsidRPr="00D9545B">
        <w:rPr>
          <w:rFonts w:ascii="Palatino Linotype" w:hAnsi="Palatino Linotype"/>
        </w:rPr>
        <w:t xml:space="preserve"> </w:t>
      </w:r>
      <w:r w:rsidR="00545ECA" w:rsidRPr="00D9545B">
        <w:rPr>
          <w:rFonts w:ascii="Palatino Linotype" w:hAnsi="Palatino Linotype"/>
        </w:rPr>
        <w:t>un</w:t>
      </w:r>
      <w:r w:rsidR="005915AD" w:rsidRPr="00D9545B">
        <w:rPr>
          <w:rFonts w:ascii="Palatino Linotype" w:hAnsi="Palatino Linotype"/>
        </w:rPr>
        <w:t>a persona de manera anónima,</w:t>
      </w:r>
      <w:r w:rsidRPr="00D9545B">
        <w:rPr>
          <w:rFonts w:ascii="Palatino Linotype" w:hAnsi="Palatino Linotype" w:cs="Arial"/>
          <w:lang w:val="es-ES"/>
        </w:rPr>
        <w:t xml:space="preserve"> </w:t>
      </w:r>
      <w:r w:rsidR="005F0E30" w:rsidRPr="00D9545B">
        <w:rPr>
          <w:rFonts w:ascii="Palatino Linotype" w:hAnsi="Palatino Linotype"/>
        </w:rPr>
        <w:t xml:space="preserve">a quien en lo sucesivo se le </w:t>
      </w:r>
      <w:r w:rsidR="00D9217D" w:rsidRPr="00D9545B">
        <w:rPr>
          <w:rFonts w:ascii="Palatino Linotype" w:hAnsi="Palatino Linotype"/>
        </w:rPr>
        <w:t>denominará</w:t>
      </w:r>
      <w:r w:rsidR="005F0E30" w:rsidRPr="00D9545B">
        <w:rPr>
          <w:rFonts w:ascii="Palatino Linotype" w:hAnsi="Palatino Linotype"/>
        </w:rPr>
        <w:t xml:space="preserve"> </w:t>
      </w:r>
      <w:r w:rsidR="00D9684F" w:rsidRPr="00D9545B">
        <w:rPr>
          <w:rFonts w:ascii="Palatino Linotype" w:hAnsi="Palatino Linotype" w:cs="Arial"/>
          <w:b/>
          <w:lang w:val="es-ES"/>
        </w:rPr>
        <w:t>EL</w:t>
      </w:r>
      <w:r w:rsidRPr="00D9545B">
        <w:rPr>
          <w:rFonts w:ascii="Palatino Linotype" w:hAnsi="Palatino Linotype" w:cs="Arial"/>
          <w:b/>
          <w:lang w:val="es-ES"/>
        </w:rPr>
        <w:t xml:space="preserve"> RECURRENTE,</w:t>
      </w:r>
      <w:r w:rsidR="008B3120" w:rsidRPr="00D9545B">
        <w:rPr>
          <w:rFonts w:ascii="Palatino Linotype" w:hAnsi="Palatino Linotype" w:cs="Arial"/>
          <w:lang w:val="es-ES"/>
        </w:rPr>
        <w:t xml:space="preserve"> en contra de la respuesta </w:t>
      </w:r>
      <w:r w:rsidR="00D9217D" w:rsidRPr="00D9545B">
        <w:rPr>
          <w:rFonts w:ascii="Palatino Linotype" w:hAnsi="Palatino Linotype" w:cs="Arial"/>
          <w:lang w:val="es-ES"/>
        </w:rPr>
        <w:t>del</w:t>
      </w:r>
      <w:r w:rsidR="008E4ECC" w:rsidRPr="00D9545B">
        <w:rPr>
          <w:rFonts w:ascii="Palatino Linotype" w:hAnsi="Palatino Linotype" w:cs="Arial"/>
          <w:lang w:val="es-ES"/>
        </w:rPr>
        <w:t xml:space="preserve"> </w:t>
      </w:r>
      <w:r w:rsidR="00544907" w:rsidRPr="00D9545B">
        <w:rPr>
          <w:rFonts w:ascii="Palatino Linotype" w:hAnsi="Palatino Linotype" w:cs="Arial"/>
          <w:b/>
          <w:bCs/>
        </w:rPr>
        <w:t xml:space="preserve">Sistema Municipal </w:t>
      </w:r>
      <w:r w:rsidR="00542F84" w:rsidRPr="00D9545B">
        <w:rPr>
          <w:rFonts w:ascii="Palatino Linotype" w:hAnsi="Palatino Linotype" w:cs="Arial"/>
          <w:b/>
          <w:bCs/>
        </w:rPr>
        <w:t>p</w:t>
      </w:r>
      <w:r w:rsidR="00544907" w:rsidRPr="00D9545B">
        <w:rPr>
          <w:rFonts w:ascii="Palatino Linotype" w:hAnsi="Palatino Linotype" w:cs="Arial"/>
          <w:b/>
          <w:bCs/>
        </w:rPr>
        <w:t>ara el Desarrollo Integral de la Familia de Metepec</w:t>
      </w:r>
      <w:r w:rsidRPr="00D9545B">
        <w:rPr>
          <w:rFonts w:ascii="Palatino Linotype" w:hAnsi="Palatino Linotype" w:cs="Arial"/>
          <w:b/>
          <w:lang w:val="es-ES"/>
        </w:rPr>
        <w:t xml:space="preserve">, </w:t>
      </w:r>
      <w:r w:rsidR="005F0E30" w:rsidRPr="00D9545B">
        <w:rPr>
          <w:rFonts w:ascii="Palatino Linotype" w:hAnsi="Palatino Linotype"/>
        </w:rPr>
        <w:t xml:space="preserve">en lo subsecuente se le denominará </w:t>
      </w:r>
      <w:r w:rsidRPr="00D9545B">
        <w:rPr>
          <w:rFonts w:ascii="Palatino Linotype" w:hAnsi="Palatino Linotype" w:cs="Arial"/>
          <w:b/>
          <w:lang w:val="es-ES"/>
        </w:rPr>
        <w:t xml:space="preserve">EL SUJETO OBLIGADO, </w:t>
      </w:r>
      <w:r w:rsidRPr="00D9545B">
        <w:rPr>
          <w:rFonts w:ascii="Palatino Linotype" w:hAnsi="Palatino Linotype" w:cs="Arial"/>
          <w:lang w:val="es-ES"/>
        </w:rPr>
        <w:t xml:space="preserve">se procede a dictar la presente resolución con base en lo siguiente: </w:t>
      </w:r>
    </w:p>
    <w:p w14:paraId="71F79FE3" w14:textId="77777777" w:rsidR="00A1125E" w:rsidRPr="00D9545B" w:rsidRDefault="00A1125E" w:rsidP="00D9217D">
      <w:pPr>
        <w:spacing w:line="276" w:lineRule="auto"/>
        <w:jc w:val="both"/>
        <w:rPr>
          <w:rFonts w:ascii="Palatino Linotype" w:hAnsi="Palatino Linotype" w:cs="Arial"/>
          <w:b/>
          <w:bCs/>
          <w:spacing w:val="60"/>
          <w:sz w:val="28"/>
          <w:szCs w:val="28"/>
        </w:rPr>
      </w:pPr>
    </w:p>
    <w:p w14:paraId="47CFFCB3" w14:textId="4A0C8F61" w:rsidR="00D77693" w:rsidRPr="00D9545B" w:rsidRDefault="00F738F5" w:rsidP="00D9217D">
      <w:pPr>
        <w:spacing w:line="276" w:lineRule="auto"/>
        <w:jc w:val="center"/>
        <w:rPr>
          <w:rFonts w:ascii="Palatino Linotype" w:hAnsi="Palatino Linotype" w:cs="Arial"/>
          <w:b/>
          <w:bCs/>
          <w:spacing w:val="60"/>
          <w:sz w:val="28"/>
          <w:szCs w:val="28"/>
        </w:rPr>
      </w:pPr>
      <w:r w:rsidRPr="00D9545B">
        <w:rPr>
          <w:rFonts w:ascii="Palatino Linotype" w:hAnsi="Palatino Linotype" w:cs="Arial"/>
          <w:b/>
          <w:bCs/>
          <w:spacing w:val="60"/>
          <w:sz w:val="28"/>
          <w:szCs w:val="28"/>
        </w:rPr>
        <w:t xml:space="preserve">ANTECEDENTES </w:t>
      </w:r>
      <w:r w:rsidR="00D77693" w:rsidRPr="00D9545B">
        <w:rPr>
          <w:rFonts w:ascii="Palatino Linotype" w:hAnsi="Palatino Linotype" w:cs="Arial"/>
          <w:b/>
          <w:bCs/>
          <w:spacing w:val="60"/>
          <w:sz w:val="28"/>
          <w:szCs w:val="28"/>
        </w:rPr>
        <w:t xml:space="preserve"> </w:t>
      </w:r>
    </w:p>
    <w:p w14:paraId="52087D33" w14:textId="77777777" w:rsidR="00967AC9" w:rsidRPr="00D9545B"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D9545B" w:rsidRDefault="00F26592" w:rsidP="00F26592">
      <w:pPr>
        <w:spacing w:line="360" w:lineRule="auto"/>
        <w:jc w:val="both"/>
        <w:rPr>
          <w:rFonts w:ascii="Palatino Linotype" w:eastAsia="Calibri" w:hAnsi="Palatino Linotype" w:cs="Arial"/>
          <w:b/>
          <w:sz w:val="26"/>
          <w:szCs w:val="26"/>
          <w:lang w:val="es-ES" w:eastAsia="en-US"/>
        </w:rPr>
      </w:pPr>
      <w:r w:rsidRPr="00D9545B">
        <w:rPr>
          <w:rFonts w:ascii="Palatino Linotype" w:eastAsia="Calibri" w:hAnsi="Palatino Linotype" w:cs="Arial"/>
          <w:b/>
          <w:sz w:val="26"/>
          <w:szCs w:val="26"/>
          <w:lang w:val="es-ES" w:eastAsia="en-US"/>
        </w:rPr>
        <w:t xml:space="preserve">I. </w:t>
      </w:r>
      <w:r w:rsidRPr="00D9545B">
        <w:rPr>
          <w:rFonts w:ascii="Palatino Linotype" w:hAnsi="Palatino Linotype"/>
          <w:b/>
          <w:sz w:val="26"/>
          <w:szCs w:val="26"/>
        </w:rPr>
        <w:t>De la Solicitud de Información</w:t>
      </w:r>
    </w:p>
    <w:p w14:paraId="69AC5CD0" w14:textId="5F2A3647" w:rsidR="00200BFC" w:rsidRPr="00D9545B" w:rsidRDefault="00163A20" w:rsidP="00BC0EA3">
      <w:pPr>
        <w:spacing w:line="360" w:lineRule="auto"/>
        <w:jc w:val="both"/>
        <w:rPr>
          <w:rFonts w:ascii="Palatino Linotype" w:eastAsia="MS Mincho" w:hAnsi="Palatino Linotype" w:cs="Arial"/>
        </w:rPr>
      </w:pPr>
      <w:r w:rsidRPr="00D9545B">
        <w:rPr>
          <w:rFonts w:ascii="Palatino Linotype" w:eastAsia="MS Mincho" w:hAnsi="Palatino Linotype" w:cs="Arial"/>
        </w:rPr>
        <w:t xml:space="preserve">En fecha </w:t>
      </w:r>
      <w:r w:rsidR="004A63EB" w:rsidRPr="00D9545B">
        <w:rPr>
          <w:rFonts w:ascii="Palatino Linotype" w:eastAsia="MS Mincho" w:hAnsi="Palatino Linotype" w:cs="Arial"/>
        </w:rPr>
        <w:t>veinte de abril</w:t>
      </w:r>
      <w:r w:rsidR="0069687F" w:rsidRPr="00D9545B">
        <w:rPr>
          <w:rFonts w:ascii="Palatino Linotype" w:eastAsia="MS Mincho" w:hAnsi="Palatino Linotype" w:cs="Arial"/>
        </w:rPr>
        <w:t xml:space="preserve"> de dos mil </w:t>
      </w:r>
      <w:r w:rsidR="00B139D9" w:rsidRPr="00D9545B">
        <w:rPr>
          <w:rFonts w:ascii="Palatino Linotype" w:eastAsia="MS Mincho" w:hAnsi="Palatino Linotype" w:cs="Arial"/>
        </w:rPr>
        <w:t>veintidós</w:t>
      </w:r>
      <w:r w:rsidRPr="00D9545B">
        <w:rPr>
          <w:rFonts w:ascii="Palatino Linotype" w:eastAsia="MS Mincho" w:hAnsi="Palatino Linotype" w:cs="Arial"/>
        </w:rPr>
        <w:t xml:space="preserve">, </w:t>
      </w:r>
      <w:r w:rsidR="00AF6197" w:rsidRPr="00D9545B">
        <w:rPr>
          <w:rFonts w:ascii="Palatino Linotype" w:hAnsi="Palatino Linotype" w:cs="Arial"/>
          <w:b/>
        </w:rPr>
        <w:t>EL RECURRENTE</w:t>
      </w:r>
      <w:r w:rsidR="00AF6197" w:rsidRPr="00D9545B">
        <w:rPr>
          <w:rFonts w:ascii="Palatino Linotype" w:hAnsi="Palatino Linotype" w:cs="Arial"/>
        </w:rPr>
        <w:t xml:space="preserve"> presentó a través</w:t>
      </w:r>
      <w:r w:rsidR="001114CB" w:rsidRPr="00D9545B">
        <w:rPr>
          <w:rFonts w:ascii="Palatino Linotype" w:hAnsi="Palatino Linotype" w:cs="Arial"/>
        </w:rPr>
        <w:t xml:space="preserve"> del</w:t>
      </w:r>
      <w:r w:rsidR="00AF6197" w:rsidRPr="00D9545B">
        <w:rPr>
          <w:rFonts w:ascii="Palatino Linotype" w:hAnsi="Palatino Linotype" w:cs="Arial"/>
        </w:rPr>
        <w:t xml:space="preserve"> Sistema de Acceso a la Información Mexiquense, que en lo subsecuente se le denominará el </w:t>
      </w:r>
      <w:r w:rsidR="00AF6197" w:rsidRPr="00D9545B">
        <w:rPr>
          <w:rFonts w:ascii="Palatino Linotype" w:hAnsi="Palatino Linotype" w:cs="Arial"/>
          <w:b/>
          <w:bCs/>
        </w:rPr>
        <w:t>SAIMEX</w:t>
      </w:r>
      <w:r w:rsidR="0022458E" w:rsidRPr="00D9545B">
        <w:rPr>
          <w:rFonts w:ascii="Palatino Linotype" w:hAnsi="Palatino Linotype" w:cs="Arial"/>
          <w:b/>
        </w:rPr>
        <w:t>,</w:t>
      </w:r>
      <w:r w:rsidR="0022458E" w:rsidRPr="00D9545B">
        <w:rPr>
          <w:rFonts w:ascii="Palatino Linotype" w:hAnsi="Palatino Linotype"/>
        </w:rPr>
        <w:t xml:space="preserve"> ante </w:t>
      </w:r>
      <w:r w:rsidR="0022458E" w:rsidRPr="00D9545B">
        <w:rPr>
          <w:rFonts w:ascii="Palatino Linotype" w:hAnsi="Palatino Linotype"/>
          <w:b/>
        </w:rPr>
        <w:t>EL SUJETO OBLIGADO</w:t>
      </w:r>
      <w:r w:rsidR="00BF3E26" w:rsidRPr="00D9545B">
        <w:rPr>
          <w:rFonts w:ascii="Palatino Linotype" w:eastAsia="MS Mincho" w:hAnsi="Palatino Linotype" w:cs="Arial"/>
          <w:lang w:val="es-ES_tradnl"/>
        </w:rPr>
        <w:t xml:space="preserve">, la solicitud de </w:t>
      </w:r>
      <w:r w:rsidR="004351DD" w:rsidRPr="00D9545B">
        <w:rPr>
          <w:rFonts w:ascii="Palatino Linotype" w:eastAsia="MS Mincho" w:hAnsi="Palatino Linotype" w:cs="Arial"/>
          <w:lang w:val="es-ES_tradnl"/>
        </w:rPr>
        <w:t>A</w:t>
      </w:r>
      <w:r w:rsidR="00BF3E26" w:rsidRPr="00D9545B">
        <w:rPr>
          <w:rFonts w:ascii="Palatino Linotype" w:eastAsia="MS Mincho" w:hAnsi="Palatino Linotype" w:cs="Arial"/>
          <w:lang w:val="es-ES_tradnl"/>
        </w:rPr>
        <w:t xml:space="preserve">cceso a la </w:t>
      </w:r>
      <w:r w:rsidR="00327647" w:rsidRPr="00D9545B">
        <w:rPr>
          <w:rFonts w:ascii="Palatino Linotype" w:eastAsia="MS Mincho" w:hAnsi="Palatino Linotype" w:cs="Arial"/>
          <w:lang w:val="es-ES_tradnl"/>
        </w:rPr>
        <w:t>Información Pública</w:t>
      </w:r>
      <w:r w:rsidR="00BF3E26" w:rsidRPr="00D9545B">
        <w:rPr>
          <w:rFonts w:ascii="Palatino Linotype" w:eastAsia="MS Mincho" w:hAnsi="Palatino Linotype" w:cs="Arial"/>
          <w:lang w:val="es-ES_tradnl"/>
        </w:rPr>
        <w:t>, a la que se le asignó el número de expediente</w:t>
      </w:r>
      <w:r w:rsidR="00CE34D2" w:rsidRPr="00D9545B">
        <w:rPr>
          <w:rFonts w:ascii="Palatino Linotype" w:eastAsia="MS Mincho" w:hAnsi="Palatino Linotype" w:cs="Arial"/>
          <w:b/>
          <w:bCs/>
        </w:rPr>
        <w:t xml:space="preserve"> </w:t>
      </w:r>
      <w:r w:rsidR="004A63EB" w:rsidRPr="00D9545B">
        <w:rPr>
          <w:rFonts w:ascii="Palatino Linotype" w:eastAsia="MS Mincho" w:hAnsi="Palatino Linotype" w:cs="Arial"/>
          <w:b/>
          <w:bCs/>
        </w:rPr>
        <w:t>04608/DIFMETEPEC/IP/2022</w:t>
      </w:r>
      <w:r w:rsidRPr="00D9545B">
        <w:rPr>
          <w:rFonts w:ascii="Palatino Linotype" w:eastAsia="MS Mincho" w:hAnsi="Palatino Linotype" w:cs="Arial"/>
        </w:rPr>
        <w:t xml:space="preserve">, </w:t>
      </w:r>
      <w:r w:rsidR="00AA7AD8" w:rsidRPr="00D9545B">
        <w:rPr>
          <w:rFonts w:ascii="Palatino Linotype" w:eastAsia="MS Mincho" w:hAnsi="Palatino Linotype" w:cs="Arial"/>
          <w:bCs/>
        </w:rPr>
        <w:t>mediante la cual requirió</w:t>
      </w:r>
      <w:r w:rsidR="009D0744" w:rsidRPr="00D9545B">
        <w:rPr>
          <w:rFonts w:ascii="Palatino Linotype" w:eastAsia="MS Mincho" w:hAnsi="Palatino Linotype" w:cs="Arial"/>
          <w:bCs/>
        </w:rPr>
        <w:t xml:space="preserve">, </w:t>
      </w:r>
      <w:r w:rsidR="00AA7AD8" w:rsidRPr="00D9545B">
        <w:rPr>
          <w:rFonts w:ascii="Palatino Linotype" w:eastAsia="MS Mincho" w:hAnsi="Palatino Linotype" w:cs="Arial"/>
          <w:bCs/>
        </w:rPr>
        <w:t>lo siguiente:</w:t>
      </w:r>
    </w:p>
    <w:p w14:paraId="2B85392B" w14:textId="77777777" w:rsidR="00AA3944" w:rsidRPr="00D9545B"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4CCCDD2E" w:rsidR="009D0744" w:rsidRPr="00D9545B" w:rsidRDefault="00200BFC" w:rsidP="00BC0EA3">
      <w:pPr>
        <w:tabs>
          <w:tab w:val="left" w:pos="851"/>
        </w:tabs>
        <w:ind w:left="992" w:right="901" w:hanging="142"/>
        <w:jc w:val="both"/>
        <w:rPr>
          <w:rFonts w:ascii="Palatino Linotype" w:eastAsia="MS Mincho" w:hAnsi="Palatino Linotype" w:cs="Arial"/>
          <w:i/>
          <w:sz w:val="22"/>
          <w:szCs w:val="22"/>
        </w:rPr>
      </w:pPr>
      <w:r w:rsidRPr="00D9545B">
        <w:rPr>
          <w:rFonts w:ascii="Palatino Linotype" w:eastAsia="MS Mincho" w:hAnsi="Palatino Linotype" w:cs="Arial"/>
          <w:i/>
          <w:sz w:val="22"/>
          <w:szCs w:val="22"/>
        </w:rPr>
        <w:t>“</w:t>
      </w:r>
      <w:r w:rsidR="004A63EB" w:rsidRPr="00D9545B">
        <w:rPr>
          <w:rFonts w:ascii="Palatino Linotype" w:eastAsia="MS Mincho" w:hAnsi="Palatino Linotype" w:cs="Arial"/>
          <w:i/>
          <w:sz w:val="22"/>
          <w:szCs w:val="22"/>
        </w:rPr>
        <w:t xml:space="preserve">solicito una copia en </w:t>
      </w:r>
      <w:proofErr w:type="spellStart"/>
      <w:r w:rsidR="004A63EB" w:rsidRPr="00D9545B">
        <w:rPr>
          <w:rFonts w:ascii="Palatino Linotype" w:eastAsia="MS Mincho" w:hAnsi="Palatino Linotype" w:cs="Arial"/>
          <w:i/>
          <w:sz w:val="22"/>
          <w:szCs w:val="22"/>
        </w:rPr>
        <w:t>pdf</w:t>
      </w:r>
      <w:proofErr w:type="spellEnd"/>
      <w:r w:rsidR="004A63EB" w:rsidRPr="00D9545B">
        <w:rPr>
          <w:rFonts w:ascii="Palatino Linotype" w:eastAsia="MS Mincho" w:hAnsi="Palatino Linotype" w:cs="Arial"/>
          <w:i/>
          <w:sz w:val="22"/>
          <w:szCs w:val="22"/>
        </w:rPr>
        <w:t xml:space="preserve"> del informe de actividades relativo al abierto nacional de deporte avanzado, presupuesto destinado, padrón de beneficiarios, cualquier comunicación interna sobre el tema, convenio con IMCUFIDEM para uso de las </w:t>
      </w:r>
      <w:proofErr w:type="spellStart"/>
      <w:r w:rsidR="004A63EB" w:rsidRPr="00D9545B">
        <w:rPr>
          <w:rFonts w:ascii="Palatino Linotype" w:eastAsia="MS Mincho" w:hAnsi="Palatino Linotype" w:cs="Arial"/>
          <w:i/>
          <w:sz w:val="22"/>
          <w:szCs w:val="22"/>
        </w:rPr>
        <w:t>instalaciónes</w:t>
      </w:r>
      <w:proofErr w:type="spellEnd"/>
      <w:r w:rsidRPr="00D9545B">
        <w:rPr>
          <w:rFonts w:ascii="Palatino Linotype" w:eastAsia="MS Mincho" w:hAnsi="Palatino Linotype" w:cs="Arial"/>
          <w:i/>
          <w:sz w:val="22"/>
          <w:szCs w:val="22"/>
        </w:rPr>
        <w:t>” (</w:t>
      </w:r>
      <w:r w:rsidR="00967AC9" w:rsidRPr="00D9545B">
        <w:rPr>
          <w:rFonts w:ascii="Palatino Linotype" w:eastAsia="MS Mincho" w:hAnsi="Palatino Linotype" w:cs="Arial"/>
          <w:i/>
          <w:sz w:val="22"/>
          <w:szCs w:val="22"/>
        </w:rPr>
        <w:t>Sic</w:t>
      </w:r>
      <w:r w:rsidRPr="00D9545B">
        <w:rPr>
          <w:rFonts w:ascii="Palatino Linotype" w:eastAsia="MS Mincho" w:hAnsi="Palatino Linotype" w:cs="Arial"/>
          <w:i/>
          <w:sz w:val="22"/>
          <w:szCs w:val="22"/>
        </w:rPr>
        <w:t>)</w:t>
      </w:r>
    </w:p>
    <w:p w14:paraId="204C1D32" w14:textId="77777777" w:rsidR="00B76E23" w:rsidRPr="00D9545B"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D9545B">
        <w:rPr>
          <w:rFonts w:ascii="Palatino Linotype" w:eastAsia="Calibri" w:hAnsi="Palatino Linotype" w:cs="Arial"/>
          <w:b/>
          <w:bCs/>
          <w:lang w:val="es-ES" w:eastAsia="en-US"/>
        </w:rPr>
        <w:lastRenderedPageBreak/>
        <w:t>MODALIDAD DE ENTREGA</w:t>
      </w:r>
      <w:r w:rsidR="00EC056A" w:rsidRPr="00D9545B">
        <w:rPr>
          <w:rFonts w:ascii="Palatino Linotype" w:eastAsia="Calibri" w:hAnsi="Palatino Linotype" w:cs="Arial"/>
          <w:b/>
          <w:bCs/>
          <w:lang w:val="es-ES" w:eastAsia="en-US"/>
        </w:rPr>
        <w:t xml:space="preserve">: </w:t>
      </w:r>
      <w:r w:rsidR="00B76E23" w:rsidRPr="00D9545B">
        <w:rPr>
          <w:rFonts w:ascii="Palatino Linotype" w:eastAsia="Calibri" w:hAnsi="Palatino Linotype" w:cs="Arial"/>
          <w:lang w:val="es-ES" w:eastAsia="en-US"/>
        </w:rPr>
        <w:t>Vía</w:t>
      </w:r>
      <w:r w:rsidR="00B76E23" w:rsidRPr="00D9545B">
        <w:rPr>
          <w:rFonts w:ascii="Palatino Linotype" w:eastAsia="Calibri" w:hAnsi="Palatino Linotype" w:cs="Arial"/>
          <w:b/>
          <w:bCs/>
          <w:lang w:val="es-ES" w:eastAsia="en-US"/>
        </w:rPr>
        <w:t xml:space="preserve"> </w:t>
      </w:r>
      <w:r w:rsidR="00B76E23" w:rsidRPr="00D9545B">
        <w:rPr>
          <w:rFonts w:ascii="Palatino Linotype" w:eastAsia="Calibri" w:hAnsi="Palatino Linotype" w:cs="Arial"/>
          <w:lang w:eastAsia="en-US"/>
        </w:rPr>
        <w:t>Sistema de Acceso a la Información Mexiquense</w:t>
      </w:r>
      <w:r w:rsidR="00B76E23" w:rsidRPr="00D9545B">
        <w:rPr>
          <w:rFonts w:ascii="Palatino Linotype" w:eastAsia="Calibri" w:hAnsi="Palatino Linotype" w:cs="Arial"/>
          <w:b/>
          <w:bCs/>
          <w:lang w:eastAsia="en-US"/>
        </w:rPr>
        <w:t xml:space="preserve"> (SAIMEX)</w:t>
      </w:r>
      <w:r w:rsidR="00B76E23" w:rsidRPr="00D9545B">
        <w:rPr>
          <w:rFonts w:ascii="Palatino Linotype" w:eastAsia="Calibri" w:hAnsi="Palatino Linotype" w:cs="Arial"/>
          <w:b/>
          <w:bCs/>
          <w:lang w:val="es-ES" w:eastAsia="en-US"/>
        </w:rPr>
        <w:t>.</w:t>
      </w:r>
    </w:p>
    <w:p w14:paraId="0546C228" w14:textId="77777777" w:rsidR="00EE608A" w:rsidRPr="00D9545B"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6AF1F34" w14:textId="77777777"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D9545B">
        <w:rPr>
          <w:rFonts w:ascii="Palatino Linotype" w:eastAsia="Palatino Linotype" w:hAnsi="Palatino Linotype" w:cs="Palatino Linotype"/>
          <w:b/>
          <w:sz w:val="28"/>
          <w:szCs w:val="28"/>
        </w:rPr>
        <w:t xml:space="preserve">II. </w:t>
      </w:r>
      <w:r w:rsidRPr="00D9545B">
        <w:rPr>
          <w:rFonts w:ascii="Palatino Linotype" w:eastAsia="Calibri" w:hAnsi="Palatino Linotype" w:cs="Arial"/>
          <w:b/>
          <w:sz w:val="26"/>
          <w:szCs w:val="26"/>
          <w:lang w:eastAsia="en-US"/>
        </w:rPr>
        <w:t>Turno de requerimiento del Sujeto Obligado</w:t>
      </w:r>
    </w:p>
    <w:p w14:paraId="674CED59" w14:textId="2DF06AA4"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r w:rsidRPr="00D9545B">
        <w:rPr>
          <w:rFonts w:ascii="Palatino Linotype" w:eastAsia="Calibri" w:hAnsi="Palatino Linotype" w:cs="Arial"/>
          <w:lang w:val="es-ES" w:eastAsia="en-US"/>
        </w:rPr>
        <w:t xml:space="preserve">En cumplimiento al artículo 162 de la Ley de Transparencia y Acceso a la Información Pública del Estado de México y Municipios, el diez de mayo de dos mil veintidós, </w:t>
      </w:r>
      <w:r w:rsidRPr="00D9545B">
        <w:rPr>
          <w:rFonts w:ascii="Palatino Linotype" w:eastAsia="Calibri" w:hAnsi="Palatino Linotype" w:cs="Arial"/>
          <w:b/>
          <w:lang w:val="es-ES" w:eastAsia="en-US"/>
        </w:rPr>
        <w:t>EL SUJETO OBLIGADO</w:t>
      </w:r>
      <w:r w:rsidRPr="00D9545B">
        <w:rPr>
          <w:rFonts w:ascii="Palatino Linotype" w:eastAsia="Calibri" w:hAnsi="Palatino Linotype" w:cs="Arial"/>
          <w:lang w:val="es-ES" w:eastAsia="en-US"/>
        </w:rPr>
        <w:t xml:space="preserve"> turnó mediante requerimiento, el contenido de las solicitudes de información al servidor público habilitado que consideró competente, a efecto de que realizara la búsqueda y localización de la información solicitada, tal como se desprende de la imagen que se inserta a continuación:</w:t>
      </w:r>
    </w:p>
    <w:p w14:paraId="0D3A58E9" w14:textId="77777777"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p>
    <w:p w14:paraId="12719380" w14:textId="0CB23EA1" w:rsidR="004A63EB" w:rsidRPr="00D9545B" w:rsidRDefault="004A63EB" w:rsidP="004A63EB">
      <w:pPr>
        <w:widowControl w:val="0"/>
        <w:autoSpaceDE w:val="0"/>
        <w:autoSpaceDN w:val="0"/>
        <w:adjustRightInd w:val="0"/>
        <w:spacing w:line="360" w:lineRule="auto"/>
        <w:jc w:val="center"/>
        <w:rPr>
          <w:rFonts w:ascii="Palatino Linotype" w:eastAsia="Calibri" w:hAnsi="Palatino Linotype" w:cs="Arial"/>
          <w:lang w:val="es-ES" w:eastAsia="en-US"/>
        </w:rPr>
      </w:pPr>
      <w:r w:rsidRPr="00D9545B">
        <w:rPr>
          <w:rFonts w:ascii="Palatino Linotype" w:eastAsia="Calibri" w:hAnsi="Palatino Linotype" w:cs="Arial"/>
          <w:noProof/>
          <w:lang w:eastAsia="es-MX"/>
        </w:rPr>
        <w:drawing>
          <wp:inline distT="0" distB="0" distL="0" distR="0" wp14:anchorId="2D1968F3" wp14:editId="42DC108A">
            <wp:extent cx="4534533" cy="638264"/>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4533" cy="638264"/>
                    </a:xfrm>
                    <a:prstGeom prst="rect">
                      <a:avLst/>
                    </a:prstGeom>
                  </pic:spPr>
                </pic:pic>
              </a:graphicData>
            </a:graphic>
          </wp:inline>
        </w:drawing>
      </w:r>
    </w:p>
    <w:p w14:paraId="2A345976" w14:textId="77777777" w:rsidR="004A63EB" w:rsidRPr="00D9545B" w:rsidRDefault="004A63EB" w:rsidP="004A63EB">
      <w:pPr>
        <w:spacing w:line="360" w:lineRule="auto"/>
        <w:jc w:val="both"/>
        <w:rPr>
          <w:rFonts w:ascii="Palatino Linotype" w:eastAsia="Calibri" w:hAnsi="Palatino Linotype" w:cs="Arial"/>
          <w:b/>
          <w:bCs/>
          <w:lang w:val="es-ES" w:eastAsia="en-US"/>
        </w:rPr>
      </w:pPr>
    </w:p>
    <w:p w14:paraId="3558D40B" w14:textId="77777777"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D9545B">
        <w:rPr>
          <w:rFonts w:ascii="Palatino Linotype" w:eastAsia="Calibri" w:hAnsi="Palatino Linotype" w:cs="Arial"/>
          <w:b/>
          <w:bCs/>
          <w:sz w:val="26"/>
          <w:szCs w:val="26"/>
          <w:lang w:val="es-ES" w:eastAsia="en-US"/>
        </w:rPr>
        <w:t>III.</w:t>
      </w:r>
      <w:r w:rsidRPr="00D9545B">
        <w:rPr>
          <w:rFonts w:ascii="Palatino Linotype" w:eastAsia="Calibri" w:hAnsi="Palatino Linotype" w:cs="Arial"/>
          <w:sz w:val="26"/>
          <w:szCs w:val="26"/>
          <w:lang w:val="es-ES" w:eastAsia="en-US"/>
        </w:rPr>
        <w:t xml:space="preserve"> </w:t>
      </w:r>
      <w:r w:rsidRPr="00D9545B">
        <w:rPr>
          <w:rFonts w:ascii="Palatino Linotype" w:eastAsia="Calibri" w:hAnsi="Palatino Linotype" w:cs="Arial"/>
          <w:b/>
          <w:sz w:val="26"/>
          <w:szCs w:val="26"/>
          <w:lang w:val="es-ES" w:eastAsia="en-US"/>
        </w:rPr>
        <w:t>Prorroga</w:t>
      </w:r>
    </w:p>
    <w:p w14:paraId="2BCB6B1C" w14:textId="1A7EA95E"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r w:rsidRPr="00D9545B">
        <w:rPr>
          <w:rFonts w:ascii="Palatino Linotype" w:eastAsia="Calibri" w:hAnsi="Palatino Linotype" w:cs="Arial"/>
          <w:bCs/>
          <w:lang w:val="es-ES" w:eastAsia="en-US"/>
        </w:rPr>
        <w:t xml:space="preserve">De las constancias que obran en el expediente electrónico del </w:t>
      </w:r>
      <w:r w:rsidRPr="00D9545B">
        <w:rPr>
          <w:rFonts w:ascii="Palatino Linotype" w:eastAsia="Calibri" w:hAnsi="Palatino Linotype" w:cs="Arial"/>
          <w:bCs/>
          <w:lang w:eastAsia="en-US"/>
        </w:rPr>
        <w:t xml:space="preserve">Sistema de Acceso a la Información Mexiquense, el diez de mayo de dos mil veintidós, en atención a lo establecido en el artículo 163, </w:t>
      </w:r>
      <w:r w:rsidRPr="00D9545B">
        <w:rPr>
          <w:rFonts w:ascii="Palatino Linotype" w:eastAsia="Calibri" w:hAnsi="Palatino Linotype" w:cs="Arial"/>
          <w:lang w:val="es-ES" w:eastAsia="en-US"/>
        </w:rPr>
        <w:t xml:space="preserve">de la Ley de Transparencia y Acceso a la Información Pública del Estado de México y Municipios, solicito una </w:t>
      </w:r>
      <w:proofErr w:type="spellStart"/>
      <w:r w:rsidRPr="00D9545B">
        <w:rPr>
          <w:rFonts w:ascii="Palatino Linotype" w:eastAsia="Calibri" w:hAnsi="Palatino Linotype" w:cs="Arial"/>
          <w:lang w:val="es-ES" w:eastAsia="en-US"/>
        </w:rPr>
        <w:t>prorroga</w:t>
      </w:r>
      <w:proofErr w:type="spellEnd"/>
      <w:r w:rsidRPr="00D9545B">
        <w:rPr>
          <w:rFonts w:ascii="Palatino Linotype" w:eastAsia="Calibri" w:hAnsi="Palatino Linotype" w:cs="Arial"/>
          <w:lang w:val="es-ES" w:eastAsia="en-US"/>
        </w:rPr>
        <w:t xml:space="preserve"> en los términos siguientes:</w:t>
      </w:r>
    </w:p>
    <w:p w14:paraId="550A4081" w14:textId="2776F0E6" w:rsidR="004A63EB" w:rsidRPr="00D9545B" w:rsidRDefault="004A63EB" w:rsidP="004A63EB">
      <w:pPr>
        <w:widowControl w:val="0"/>
        <w:autoSpaceDE w:val="0"/>
        <w:autoSpaceDN w:val="0"/>
        <w:adjustRightInd w:val="0"/>
        <w:spacing w:line="360" w:lineRule="auto"/>
        <w:jc w:val="both"/>
        <w:rPr>
          <w:rFonts w:ascii="Palatino Linotype" w:eastAsia="Calibri" w:hAnsi="Palatino Linotype" w:cs="Arial"/>
          <w:lang w:val="es-ES" w:eastAsia="en-US"/>
        </w:rPr>
      </w:pPr>
    </w:p>
    <w:p w14:paraId="6303FE32" w14:textId="7DE0838A" w:rsidR="004A63EB" w:rsidRPr="00D9545B" w:rsidRDefault="004A63EB" w:rsidP="004A63EB">
      <w:pPr>
        <w:widowControl w:val="0"/>
        <w:autoSpaceDE w:val="0"/>
        <w:autoSpaceDN w:val="0"/>
        <w:adjustRightInd w:val="0"/>
        <w:ind w:left="850" w:right="901"/>
        <w:jc w:val="both"/>
        <w:rPr>
          <w:rFonts w:ascii="Palatino Linotype" w:eastAsia="Calibri" w:hAnsi="Palatino Linotype" w:cs="Arial"/>
          <w:i/>
          <w:sz w:val="22"/>
          <w:lang w:val="es-ES" w:eastAsia="en-US"/>
        </w:rPr>
      </w:pPr>
      <w:r w:rsidRPr="00D9545B">
        <w:rPr>
          <w:rFonts w:ascii="Palatino Linotype" w:eastAsia="Calibri" w:hAnsi="Palatino Linotype" w:cs="Arial"/>
          <w:i/>
          <w:sz w:val="22"/>
          <w:lang w:val="es-ES" w:eastAsia="en-US"/>
        </w:rPr>
        <w:t xml:space="preserve">“…Con fundamento en el artículo 163 de la Ley de Transparencia y Acceso a la Información Pública del Estado de México y Municipios, se le hace de su conocimiento que el plazo de 15 días hábiles para atender su solicitud de información </w:t>
      </w:r>
      <w:r w:rsidRPr="00D9545B">
        <w:rPr>
          <w:rFonts w:ascii="Palatino Linotype" w:eastAsia="Calibri" w:hAnsi="Palatino Linotype" w:cs="Arial"/>
          <w:i/>
          <w:sz w:val="22"/>
          <w:lang w:val="es-ES" w:eastAsia="en-US"/>
        </w:rPr>
        <w:lastRenderedPageBreak/>
        <w:t>ha sido prorrogado por 7 días en virtud de las siguientes razones:</w:t>
      </w:r>
    </w:p>
    <w:p w14:paraId="29233407" w14:textId="77777777" w:rsidR="004A63EB" w:rsidRPr="00D9545B" w:rsidRDefault="004A63EB" w:rsidP="004A63EB">
      <w:pPr>
        <w:widowControl w:val="0"/>
        <w:autoSpaceDE w:val="0"/>
        <w:autoSpaceDN w:val="0"/>
        <w:adjustRightInd w:val="0"/>
        <w:ind w:left="850" w:right="901"/>
        <w:jc w:val="both"/>
        <w:rPr>
          <w:rFonts w:ascii="Palatino Linotype" w:eastAsia="Calibri" w:hAnsi="Palatino Linotype" w:cs="Arial"/>
          <w:i/>
          <w:sz w:val="22"/>
          <w:lang w:val="es-ES" w:eastAsia="en-US"/>
        </w:rPr>
      </w:pPr>
    </w:p>
    <w:p w14:paraId="19047F99" w14:textId="46D699F6" w:rsidR="004A63EB" w:rsidRPr="00D9545B" w:rsidRDefault="004A63EB" w:rsidP="004A63EB">
      <w:pPr>
        <w:widowControl w:val="0"/>
        <w:autoSpaceDE w:val="0"/>
        <w:autoSpaceDN w:val="0"/>
        <w:adjustRightInd w:val="0"/>
        <w:ind w:left="850" w:right="901"/>
        <w:jc w:val="both"/>
        <w:rPr>
          <w:rFonts w:ascii="Palatino Linotype" w:eastAsia="Calibri" w:hAnsi="Palatino Linotype" w:cs="Arial"/>
          <w:i/>
          <w:sz w:val="22"/>
          <w:lang w:val="es-ES" w:eastAsia="en-US"/>
        </w:rPr>
      </w:pPr>
      <w:r w:rsidRPr="00D9545B">
        <w:rPr>
          <w:rFonts w:ascii="Palatino Linotype" w:eastAsia="Calibri" w:hAnsi="Palatino Linotype" w:cs="Arial"/>
          <w:i/>
          <w:sz w:val="22"/>
          <w:lang w:val="es-ES" w:eastAsia="en-US"/>
        </w:rPr>
        <w:t>PRORROGA APROBADA…”</w:t>
      </w:r>
    </w:p>
    <w:p w14:paraId="0A12A3A7" w14:textId="77777777" w:rsidR="00800D69" w:rsidRPr="00D9545B" w:rsidRDefault="00800D69" w:rsidP="00522998">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64B1FE31" w14:textId="01739196" w:rsidR="00F26592" w:rsidRPr="00D9545B" w:rsidRDefault="00800D69"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9545B">
        <w:rPr>
          <w:rFonts w:ascii="Palatino Linotype" w:eastAsia="Calibri" w:hAnsi="Palatino Linotype" w:cs="Arial"/>
          <w:b/>
          <w:bCs/>
          <w:sz w:val="26"/>
          <w:szCs w:val="26"/>
          <w:lang w:val="es-ES" w:eastAsia="en-US"/>
        </w:rPr>
        <w:t>III.</w:t>
      </w:r>
      <w:r w:rsidR="00F26592" w:rsidRPr="00D9545B">
        <w:rPr>
          <w:rFonts w:ascii="Palatino Linotype" w:eastAsia="Calibri" w:hAnsi="Palatino Linotype" w:cs="Arial"/>
          <w:sz w:val="26"/>
          <w:szCs w:val="26"/>
          <w:lang w:val="es-ES" w:eastAsia="en-US"/>
        </w:rPr>
        <w:t xml:space="preserve"> </w:t>
      </w:r>
      <w:r w:rsidR="00F26592" w:rsidRPr="00D9545B">
        <w:rPr>
          <w:rFonts w:ascii="Palatino Linotype" w:hAnsi="Palatino Linotype" w:cs="Arial"/>
          <w:b/>
          <w:sz w:val="26"/>
          <w:szCs w:val="26"/>
        </w:rPr>
        <w:t>Respuesta del Sujeto Obligado</w:t>
      </w:r>
    </w:p>
    <w:p w14:paraId="4EEC5FFD" w14:textId="52155E5F" w:rsidR="00E028E3" w:rsidRPr="00D9545B"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D9545B">
        <w:rPr>
          <w:rFonts w:ascii="Palatino Linotype" w:hAnsi="Palatino Linotype" w:cs="Segoe UI"/>
          <w:lang w:eastAsia="es-MX"/>
        </w:rPr>
        <w:t xml:space="preserve">En fecha </w:t>
      </w:r>
      <w:r w:rsidR="004A63EB" w:rsidRPr="00D9545B">
        <w:rPr>
          <w:rFonts w:ascii="Palatino Linotype" w:hAnsi="Palatino Linotype" w:cs="Segoe UI"/>
          <w:lang w:eastAsia="es-MX"/>
        </w:rPr>
        <w:t>veintitrés de mayo</w:t>
      </w:r>
      <w:r w:rsidR="0069687F" w:rsidRPr="00D9545B">
        <w:rPr>
          <w:rFonts w:ascii="Palatino Linotype" w:hAnsi="Palatino Linotype" w:cs="Segoe UI"/>
          <w:lang w:eastAsia="es-MX"/>
        </w:rPr>
        <w:t xml:space="preserve"> de dos mil veintidós</w:t>
      </w:r>
      <w:r w:rsidRPr="00D9545B">
        <w:rPr>
          <w:rFonts w:ascii="Palatino Linotype" w:hAnsi="Palatino Linotype" w:cs="Segoe UI"/>
          <w:lang w:eastAsia="es-MX"/>
        </w:rPr>
        <w:t xml:space="preserve">, </w:t>
      </w:r>
      <w:r w:rsidR="00922B7D" w:rsidRPr="00D9545B">
        <w:rPr>
          <w:rFonts w:ascii="Palatino Linotype" w:hAnsi="Palatino Linotype" w:cs="Segoe UI"/>
          <w:b/>
          <w:bCs/>
          <w:lang w:eastAsia="es-MX"/>
        </w:rPr>
        <w:t>EL SU</w:t>
      </w:r>
      <w:r w:rsidRPr="00D9545B">
        <w:rPr>
          <w:rFonts w:ascii="Palatino Linotype" w:hAnsi="Palatino Linotype" w:cs="Segoe UI"/>
          <w:b/>
          <w:lang w:eastAsia="es-MX"/>
        </w:rPr>
        <w:t>JETO OBLIGADO</w:t>
      </w:r>
      <w:r w:rsidRPr="00D9545B">
        <w:rPr>
          <w:rFonts w:ascii="Palatino Linotype" w:hAnsi="Palatino Linotype" w:cs="Segoe UI"/>
          <w:lang w:eastAsia="es-MX"/>
        </w:rPr>
        <w:t xml:space="preserve"> dio respuesta a la solicitud de información en los siguientes términos:</w:t>
      </w:r>
    </w:p>
    <w:p w14:paraId="3E6F7FEC" w14:textId="77777777" w:rsidR="003D0867" w:rsidRPr="00D9545B" w:rsidRDefault="003D0867" w:rsidP="002F0E24">
      <w:pPr>
        <w:ind w:left="840" w:right="900"/>
        <w:jc w:val="both"/>
        <w:textAlignment w:val="baseline"/>
        <w:rPr>
          <w:rFonts w:ascii="Palatino Linotype" w:hAnsi="Palatino Linotype" w:cs="Segoe UI"/>
          <w:i/>
          <w:iCs/>
          <w:sz w:val="22"/>
          <w:szCs w:val="22"/>
          <w:lang w:eastAsia="es-MX"/>
        </w:rPr>
      </w:pPr>
    </w:p>
    <w:p w14:paraId="4160A509" w14:textId="77777777" w:rsidR="004A63EB" w:rsidRPr="00D9545B" w:rsidRDefault="008B3120" w:rsidP="004A63EB">
      <w:pPr>
        <w:ind w:left="840" w:right="900"/>
        <w:jc w:val="both"/>
        <w:textAlignment w:val="baseline"/>
        <w:rPr>
          <w:rFonts w:ascii="Palatino Linotype" w:hAnsi="Palatino Linotype" w:cs="Segoe UI"/>
          <w:i/>
          <w:iCs/>
          <w:sz w:val="22"/>
          <w:szCs w:val="22"/>
          <w:lang w:eastAsia="es-MX"/>
        </w:rPr>
      </w:pPr>
      <w:r w:rsidRPr="00D9545B">
        <w:rPr>
          <w:rFonts w:ascii="Palatino Linotype" w:hAnsi="Palatino Linotype" w:cs="Segoe UI"/>
          <w:i/>
          <w:iCs/>
          <w:sz w:val="22"/>
          <w:szCs w:val="22"/>
          <w:lang w:eastAsia="es-MX"/>
        </w:rPr>
        <w:t>“…</w:t>
      </w:r>
      <w:r w:rsidR="004A63EB" w:rsidRPr="00D9545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33A82EE6" w:rsidR="008B3120" w:rsidRPr="00D9545B" w:rsidRDefault="004A63EB" w:rsidP="004A63EB">
      <w:pPr>
        <w:ind w:left="840" w:right="900"/>
        <w:jc w:val="both"/>
        <w:textAlignment w:val="baseline"/>
        <w:rPr>
          <w:rFonts w:ascii="Palatino Linotype" w:hAnsi="Palatino Linotype" w:cs="Segoe UI"/>
          <w:i/>
          <w:sz w:val="22"/>
          <w:szCs w:val="22"/>
          <w:lang w:eastAsia="es-MX"/>
        </w:rPr>
      </w:pPr>
      <w:r w:rsidRPr="00D9545B">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E858CF" w:rsidRPr="00D9545B">
        <w:rPr>
          <w:rFonts w:ascii="Palatino Linotype" w:hAnsi="Palatino Linotype" w:cs="Segoe UI"/>
          <w:i/>
          <w:iCs/>
          <w:sz w:val="22"/>
          <w:szCs w:val="22"/>
          <w:lang w:eastAsia="es-MX"/>
        </w:rPr>
        <w:t>.</w:t>
      </w:r>
      <w:r w:rsidR="007E4CA6" w:rsidRPr="00D9545B">
        <w:rPr>
          <w:rFonts w:ascii="Palatino Linotype" w:hAnsi="Palatino Linotype" w:cs="Segoe UI"/>
          <w:i/>
          <w:iCs/>
          <w:sz w:val="22"/>
          <w:szCs w:val="22"/>
          <w:lang w:eastAsia="es-MX"/>
        </w:rPr>
        <w:t>.</w:t>
      </w:r>
      <w:r w:rsidR="008B3120" w:rsidRPr="00D9545B">
        <w:rPr>
          <w:rFonts w:ascii="Palatino Linotype" w:hAnsi="Palatino Linotype" w:cs="Segoe UI"/>
          <w:i/>
          <w:iCs/>
          <w:sz w:val="22"/>
          <w:szCs w:val="22"/>
          <w:lang w:eastAsia="es-MX"/>
        </w:rPr>
        <w:t>.”</w:t>
      </w:r>
      <w:r w:rsidR="008B3120" w:rsidRPr="00D9545B">
        <w:rPr>
          <w:rFonts w:ascii="Palatino Linotype" w:hAnsi="Palatino Linotype" w:cs="Segoe UI"/>
          <w:i/>
          <w:sz w:val="22"/>
          <w:szCs w:val="22"/>
          <w:lang w:eastAsia="es-MX"/>
        </w:rPr>
        <w:t> </w:t>
      </w:r>
      <w:r w:rsidR="00491C18" w:rsidRPr="00D9545B">
        <w:rPr>
          <w:rFonts w:ascii="Palatino Linotype" w:hAnsi="Palatino Linotype" w:cs="Segoe UI"/>
          <w:i/>
          <w:sz w:val="22"/>
          <w:szCs w:val="22"/>
          <w:lang w:eastAsia="es-MX"/>
        </w:rPr>
        <w:t>(Sic)</w:t>
      </w:r>
    </w:p>
    <w:p w14:paraId="7F3B5D00" w14:textId="77777777" w:rsidR="004351DD" w:rsidRPr="00D9545B"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9545B" w:rsidRDefault="00CE4AFB" w:rsidP="00BC0EA3">
      <w:pPr>
        <w:ind w:left="840" w:right="900"/>
        <w:jc w:val="both"/>
        <w:textAlignment w:val="baseline"/>
        <w:rPr>
          <w:rFonts w:ascii="Palatino Linotype" w:hAnsi="Palatino Linotype" w:cs="Segoe UI"/>
          <w:i/>
          <w:sz w:val="22"/>
          <w:szCs w:val="22"/>
          <w:lang w:eastAsia="es-MX"/>
        </w:rPr>
      </w:pPr>
    </w:p>
    <w:p w14:paraId="1107CFEA" w14:textId="706DEDD9" w:rsidR="00655025" w:rsidRPr="00D9545B" w:rsidRDefault="00CE4AFB" w:rsidP="00AC28DA">
      <w:pPr>
        <w:spacing w:line="360" w:lineRule="auto"/>
        <w:jc w:val="both"/>
        <w:rPr>
          <w:rFonts w:ascii="Palatino Linotype" w:hAnsi="Palatino Linotype" w:cs="Segoe UI"/>
          <w:bCs/>
          <w:iCs/>
          <w:lang w:eastAsia="es-MX"/>
        </w:rPr>
      </w:pPr>
      <w:r w:rsidRPr="00D9545B">
        <w:rPr>
          <w:rFonts w:ascii="Palatino Linotype" w:hAnsi="Palatino Linotype" w:cs="Segoe UI"/>
          <w:bCs/>
          <w:iCs/>
          <w:lang w:eastAsia="es-MX"/>
        </w:rPr>
        <w:t xml:space="preserve">Así mismo, </w:t>
      </w:r>
      <w:r w:rsidRPr="00D9545B">
        <w:rPr>
          <w:rFonts w:ascii="Palatino Linotype" w:hAnsi="Palatino Linotype" w:cs="Segoe UI"/>
          <w:b/>
          <w:bCs/>
          <w:iCs/>
          <w:lang w:eastAsia="es-MX"/>
        </w:rPr>
        <w:t>EL SUJETO OBLIGADO</w:t>
      </w:r>
      <w:r w:rsidRPr="00D9545B">
        <w:rPr>
          <w:rFonts w:ascii="Palatino Linotype" w:hAnsi="Palatino Linotype" w:cs="Segoe UI"/>
          <w:bCs/>
          <w:iCs/>
          <w:lang w:eastAsia="es-MX"/>
        </w:rPr>
        <w:t xml:space="preserve"> </w:t>
      </w:r>
      <w:r w:rsidR="00A6457C" w:rsidRPr="00D9545B">
        <w:rPr>
          <w:rFonts w:ascii="Palatino Linotype" w:hAnsi="Palatino Linotype" w:cs="Segoe UI"/>
          <w:bCs/>
          <w:iCs/>
          <w:lang w:eastAsia="es-MX"/>
        </w:rPr>
        <w:t xml:space="preserve">a acompaño a la respuesta </w:t>
      </w:r>
      <w:r w:rsidR="00A06787" w:rsidRPr="00D9545B">
        <w:rPr>
          <w:rFonts w:ascii="Palatino Linotype" w:hAnsi="Palatino Linotype" w:cs="Segoe UI"/>
          <w:bCs/>
          <w:iCs/>
          <w:lang w:eastAsia="es-MX"/>
        </w:rPr>
        <w:t>el</w:t>
      </w:r>
      <w:r w:rsidR="0010043F" w:rsidRPr="00D9545B">
        <w:rPr>
          <w:rFonts w:ascii="Palatino Linotype" w:hAnsi="Palatino Linotype" w:cs="Segoe UI"/>
          <w:bCs/>
          <w:iCs/>
          <w:lang w:eastAsia="es-MX"/>
        </w:rPr>
        <w:t xml:space="preserve"> archivo</w:t>
      </w:r>
      <w:r w:rsidR="00A06787" w:rsidRPr="00D9545B">
        <w:rPr>
          <w:rFonts w:ascii="Palatino Linotype" w:hAnsi="Palatino Linotype" w:cs="Segoe UI"/>
          <w:bCs/>
          <w:iCs/>
          <w:lang w:eastAsia="es-MX"/>
        </w:rPr>
        <w:t xml:space="preserve"> denominado: </w:t>
      </w:r>
      <w:r w:rsidR="003B3100" w:rsidRPr="00D9545B">
        <w:rPr>
          <w:rFonts w:ascii="Palatino Linotype" w:hAnsi="Palatino Linotype" w:cs="Segoe UI"/>
          <w:b/>
          <w:i/>
          <w:lang w:eastAsia="es-MX"/>
        </w:rPr>
        <w:t>“</w:t>
      </w:r>
      <w:r w:rsidR="004A63EB" w:rsidRPr="00D9545B">
        <w:rPr>
          <w:rFonts w:ascii="Palatino Linotype" w:hAnsi="Palatino Linotype" w:cs="Segoe UI"/>
          <w:b/>
          <w:i/>
          <w:lang w:eastAsia="es-MX"/>
        </w:rPr>
        <w:t>acta primer sesión extraordinaria Comité de transparencia.pdf</w:t>
      </w:r>
      <w:r w:rsidR="003B3100" w:rsidRPr="00D9545B">
        <w:rPr>
          <w:rFonts w:ascii="Palatino Linotype" w:hAnsi="Palatino Linotype" w:cs="Segoe UI"/>
          <w:b/>
          <w:i/>
          <w:lang w:eastAsia="es-MX"/>
        </w:rPr>
        <w:t>”</w:t>
      </w:r>
      <w:r w:rsidR="003B3100" w:rsidRPr="00D9545B">
        <w:rPr>
          <w:rFonts w:ascii="Palatino Linotype" w:hAnsi="Palatino Linotype" w:cs="Segoe UI"/>
          <w:bCs/>
          <w:iCs/>
          <w:lang w:eastAsia="es-MX"/>
        </w:rPr>
        <w:t xml:space="preserve">, </w:t>
      </w:r>
      <w:r w:rsidR="00A06787" w:rsidRPr="00D9545B">
        <w:rPr>
          <w:rFonts w:ascii="Palatino Linotype" w:hAnsi="Palatino Linotype" w:cs="Segoe UI"/>
          <w:bCs/>
          <w:iCs/>
          <w:lang w:eastAsia="es-MX"/>
        </w:rPr>
        <w:t>que contien</w:t>
      </w:r>
      <w:r w:rsidR="00A6457C" w:rsidRPr="00D9545B">
        <w:rPr>
          <w:rFonts w:ascii="Palatino Linotype" w:hAnsi="Palatino Linotype" w:cs="Segoe UI"/>
          <w:bCs/>
          <w:iCs/>
          <w:lang w:eastAsia="es-MX"/>
        </w:rPr>
        <w:t xml:space="preserve">e </w:t>
      </w:r>
      <w:r w:rsidR="008834C5" w:rsidRPr="00D9545B">
        <w:rPr>
          <w:rFonts w:ascii="Palatino Linotype" w:hAnsi="Palatino Linotype" w:cs="Segoe UI"/>
          <w:bCs/>
          <w:iCs/>
          <w:lang w:eastAsia="es-MX"/>
        </w:rPr>
        <w:t xml:space="preserve">el Acta de la Primer Sesión Extraordinaria del Comité de Transparencia, </w:t>
      </w:r>
      <w:r w:rsidR="008834C5" w:rsidRPr="00D9545B">
        <w:rPr>
          <w:rFonts w:ascii="Palatino Linotype" w:hAnsi="Palatino Linotype" w:cs="Segoe UI"/>
          <w:bCs/>
          <w:iCs/>
          <w:lang w:eastAsia="es-MX"/>
        </w:rPr>
        <w:lastRenderedPageBreak/>
        <w:t xml:space="preserve">donde se aprueba </w:t>
      </w:r>
      <w:r w:rsidR="00E4424C" w:rsidRPr="00D9545B">
        <w:rPr>
          <w:rFonts w:ascii="Palatino Linotype" w:hAnsi="Palatino Linotype" w:cs="Segoe UI"/>
          <w:bCs/>
          <w:iCs/>
          <w:lang w:eastAsia="es-MX"/>
        </w:rPr>
        <w:t>el cambio de modalidad a consulta directa (In situ)</w:t>
      </w:r>
      <w:r w:rsidR="00E710E2" w:rsidRPr="00D9545B">
        <w:rPr>
          <w:rFonts w:ascii="Palatino Linotype" w:hAnsi="Palatino Linotype" w:cs="Segoe UI"/>
          <w:bCs/>
          <w:iCs/>
          <w:lang w:eastAsia="es-MX"/>
        </w:rPr>
        <w:t xml:space="preserve">, </w:t>
      </w:r>
      <w:r w:rsidR="008101A8" w:rsidRPr="00D9545B">
        <w:rPr>
          <w:rFonts w:ascii="Palatino Linotype" w:hAnsi="Palatino Linotype" w:cs="Segoe UI"/>
          <w:bCs/>
          <w:iCs/>
          <w:lang w:eastAsia="es-MX"/>
        </w:rPr>
        <w:t>m</w:t>
      </w:r>
      <w:r w:rsidR="00E710E2" w:rsidRPr="00D9545B">
        <w:rPr>
          <w:rFonts w:ascii="Palatino Linotype" w:hAnsi="Palatino Linotype" w:cs="Segoe UI"/>
          <w:bCs/>
          <w:iCs/>
          <w:lang w:eastAsia="es-MX"/>
        </w:rPr>
        <w:t>ando el procedimiento para la consulta de la información, en los siguientes términos:</w:t>
      </w:r>
    </w:p>
    <w:p w14:paraId="79121A1E" w14:textId="0249D0BF" w:rsidR="00E858CF" w:rsidRPr="00D9545B" w:rsidRDefault="00E858CF" w:rsidP="00AC28DA">
      <w:pPr>
        <w:spacing w:line="360" w:lineRule="auto"/>
        <w:jc w:val="both"/>
        <w:rPr>
          <w:rFonts w:ascii="Palatino Linotype" w:hAnsi="Palatino Linotype" w:cs="Segoe UI"/>
          <w:bCs/>
          <w:iCs/>
          <w:lang w:eastAsia="es-MX"/>
        </w:rPr>
      </w:pPr>
      <w:r w:rsidRPr="00D9545B">
        <w:rPr>
          <w:rFonts w:ascii="Palatino Linotype" w:hAnsi="Palatino Linotype" w:cs="Segoe UI"/>
          <w:bCs/>
          <w:iCs/>
          <w:noProof/>
          <w:lang w:eastAsia="es-MX"/>
        </w:rPr>
        <mc:AlternateContent>
          <mc:Choice Requires="wps">
            <w:drawing>
              <wp:anchor distT="0" distB="0" distL="114300" distR="114300" simplePos="0" relativeHeight="251659264" behindDoc="0" locked="0" layoutInCell="1" allowOverlap="1" wp14:anchorId="726C1F34" wp14:editId="27B9CD96">
                <wp:simplePos x="0" y="0"/>
                <wp:positionH relativeFrom="column">
                  <wp:posOffset>-22860</wp:posOffset>
                </wp:positionH>
                <wp:positionV relativeFrom="paragraph">
                  <wp:posOffset>304800</wp:posOffset>
                </wp:positionV>
                <wp:extent cx="5905500" cy="10096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5905500" cy="10096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D78F81" id="Rectángulo 4" o:spid="_x0000_s1026" style="position:absolute;margin-left:-1.8pt;margin-top:24pt;width:465pt;height:7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" filled="f" strokecolor="#c0504d [3205]" strokeweight="2pt"/>
            </w:pict>
          </mc:Fallback>
        </mc:AlternateContent>
      </w:r>
    </w:p>
    <w:p w14:paraId="4EAFD973" w14:textId="0888D7C2" w:rsidR="00E710E2" w:rsidRPr="00D9545B" w:rsidRDefault="00651476" w:rsidP="00AC28DA">
      <w:pPr>
        <w:spacing w:line="360" w:lineRule="auto"/>
        <w:jc w:val="both"/>
        <w:rPr>
          <w:rFonts w:ascii="Palatino Linotype" w:hAnsi="Palatino Linotype" w:cs="Segoe UI"/>
          <w:bCs/>
          <w:iCs/>
          <w:lang w:eastAsia="es-MX"/>
        </w:rPr>
      </w:pPr>
      <w:r w:rsidRPr="00D9545B">
        <w:rPr>
          <w:rFonts w:ascii="Palatino Linotype" w:hAnsi="Palatino Linotype" w:cs="Segoe UI"/>
          <w:bCs/>
          <w:iCs/>
          <w:noProof/>
          <w:lang w:eastAsia="es-MX"/>
        </w:rPr>
        <w:drawing>
          <wp:inline distT="0" distB="0" distL="0" distR="0" wp14:anchorId="77CF165D" wp14:editId="65960BBA">
            <wp:extent cx="5791835" cy="10877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87755"/>
                    </a:xfrm>
                    <a:prstGeom prst="rect">
                      <a:avLst/>
                    </a:prstGeom>
                  </pic:spPr>
                </pic:pic>
              </a:graphicData>
            </a:graphic>
          </wp:inline>
        </w:drawing>
      </w:r>
    </w:p>
    <w:p w14:paraId="6B1479F1" w14:textId="37B7451C" w:rsidR="00193F9E" w:rsidRPr="00D9545B" w:rsidRDefault="00E858CF" w:rsidP="00AC28DA">
      <w:pPr>
        <w:spacing w:line="360" w:lineRule="auto"/>
        <w:jc w:val="both"/>
        <w:rPr>
          <w:rFonts w:ascii="Palatino Linotype" w:hAnsi="Palatino Linotype" w:cs="Segoe UI"/>
          <w:b/>
          <w:i/>
          <w:lang w:eastAsia="es-MX"/>
        </w:rPr>
      </w:pPr>
      <w:r w:rsidRPr="00D9545B">
        <w:rPr>
          <w:rFonts w:ascii="Palatino Linotype" w:hAnsi="Palatino Linotype" w:cs="Segoe UI"/>
          <w:b/>
          <w:i/>
          <w:noProof/>
          <w:lang w:eastAsia="es-MX"/>
        </w:rPr>
        <mc:AlternateContent>
          <mc:Choice Requires="wps">
            <w:drawing>
              <wp:anchor distT="0" distB="0" distL="114300" distR="114300" simplePos="0" relativeHeight="251662336" behindDoc="0" locked="0" layoutInCell="1" allowOverlap="1" wp14:anchorId="0CE3148C" wp14:editId="31A5FA3A">
                <wp:simplePos x="0" y="0"/>
                <wp:positionH relativeFrom="column">
                  <wp:posOffset>-22860</wp:posOffset>
                </wp:positionH>
                <wp:positionV relativeFrom="paragraph">
                  <wp:posOffset>51435</wp:posOffset>
                </wp:positionV>
                <wp:extent cx="5886450" cy="815340"/>
                <wp:effectExtent l="0" t="0" r="19050" b="22860"/>
                <wp:wrapNone/>
                <wp:docPr id="5" name="Rectángulo 5"/>
                <wp:cNvGraphicFramePr/>
                <a:graphic xmlns:a="http://schemas.openxmlformats.org/drawingml/2006/main">
                  <a:graphicData uri="http://schemas.microsoft.com/office/word/2010/wordprocessingShape">
                    <wps:wsp>
                      <wps:cNvSpPr/>
                      <wps:spPr>
                        <a:xfrm>
                          <a:off x="0" y="0"/>
                          <a:ext cx="5886450" cy="81534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CDA18" id="Rectángulo 5" o:spid="_x0000_s1026" style="position:absolute;margin-left:-1.8pt;margin-top:4.05pt;width:463.5pt;height:6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" filled="f" strokecolor="#c0504d [3205]" strokeweight="2pt"/>
            </w:pict>
          </mc:Fallback>
        </mc:AlternateContent>
      </w:r>
      <w:r w:rsidR="00E86A30" w:rsidRPr="00D9545B">
        <w:rPr>
          <w:rFonts w:ascii="Palatino Linotype" w:hAnsi="Palatino Linotype" w:cs="Segoe UI"/>
          <w:b/>
          <w:i/>
          <w:noProof/>
          <w:lang w:eastAsia="es-MX"/>
        </w:rPr>
        <w:drawing>
          <wp:inline distT="0" distB="0" distL="0" distR="0" wp14:anchorId="7C360FA6" wp14:editId="16C0E741">
            <wp:extent cx="5791835" cy="8629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862965"/>
                    </a:xfrm>
                    <a:prstGeom prst="rect">
                      <a:avLst/>
                    </a:prstGeom>
                  </pic:spPr>
                </pic:pic>
              </a:graphicData>
            </a:graphic>
          </wp:inline>
        </w:drawing>
      </w:r>
    </w:p>
    <w:p w14:paraId="434801BB" w14:textId="77777777" w:rsidR="00E86A30" w:rsidRPr="00D9545B" w:rsidRDefault="00E86A30" w:rsidP="00182393">
      <w:pPr>
        <w:spacing w:line="360" w:lineRule="auto"/>
        <w:jc w:val="both"/>
        <w:rPr>
          <w:rFonts w:ascii="Palatino Linotype" w:hAnsi="Palatino Linotype" w:cs="Arial"/>
          <w:b/>
          <w:sz w:val="26"/>
          <w:szCs w:val="26"/>
        </w:rPr>
      </w:pPr>
    </w:p>
    <w:p w14:paraId="641347B8" w14:textId="477D521F" w:rsidR="00182393" w:rsidRPr="00D9545B" w:rsidRDefault="00E858CF" w:rsidP="00182393">
      <w:pPr>
        <w:spacing w:line="360" w:lineRule="auto"/>
        <w:jc w:val="both"/>
        <w:rPr>
          <w:rFonts w:ascii="Palatino Linotype" w:hAnsi="Palatino Linotype" w:cs="Arial"/>
          <w:b/>
          <w:sz w:val="26"/>
          <w:szCs w:val="26"/>
        </w:rPr>
      </w:pPr>
      <w:r w:rsidRPr="00D9545B">
        <w:rPr>
          <w:rFonts w:ascii="Palatino Linotype" w:hAnsi="Palatino Linotype" w:cs="Arial"/>
          <w:b/>
          <w:sz w:val="26"/>
          <w:szCs w:val="26"/>
        </w:rPr>
        <w:t>I</w:t>
      </w:r>
      <w:r w:rsidR="00182393" w:rsidRPr="00D9545B">
        <w:rPr>
          <w:rFonts w:ascii="Palatino Linotype" w:hAnsi="Palatino Linotype" w:cs="Arial"/>
          <w:b/>
          <w:sz w:val="26"/>
          <w:szCs w:val="26"/>
        </w:rPr>
        <w:t xml:space="preserve">V. </w:t>
      </w:r>
      <w:r w:rsidR="00182393" w:rsidRPr="00D9545B">
        <w:rPr>
          <w:rFonts w:ascii="Palatino Linotype" w:hAnsi="Palatino Linotype" w:cs="Arial"/>
          <w:b/>
          <w:bCs/>
          <w:sz w:val="26"/>
          <w:szCs w:val="26"/>
        </w:rPr>
        <w:t>Del Recurso de Revisión</w:t>
      </w:r>
    </w:p>
    <w:p w14:paraId="78761D08" w14:textId="7CE2B97E" w:rsidR="00182393" w:rsidRPr="00D9545B" w:rsidRDefault="009E6E1F" w:rsidP="00182393">
      <w:pPr>
        <w:spacing w:line="360" w:lineRule="auto"/>
        <w:jc w:val="both"/>
        <w:rPr>
          <w:rFonts w:ascii="Palatino Linotype" w:hAnsi="Palatino Linotype" w:cs="Arial"/>
        </w:rPr>
      </w:pPr>
      <w:r w:rsidRPr="00D9545B">
        <w:rPr>
          <w:rFonts w:ascii="Palatino Linotype" w:hAnsi="Palatino Linotype" w:cs="Arial"/>
        </w:rPr>
        <w:t>Inconforme por la respuesta</w:t>
      </w:r>
      <w:r w:rsidR="00DC2B02" w:rsidRPr="00D9545B">
        <w:rPr>
          <w:rFonts w:ascii="Palatino Linotype" w:hAnsi="Palatino Linotype" w:cs="Arial"/>
        </w:rPr>
        <w:t xml:space="preserve"> proporcionada por </w:t>
      </w:r>
      <w:r w:rsidRPr="00D9545B">
        <w:rPr>
          <w:rFonts w:ascii="Palatino Linotype" w:hAnsi="Palatino Linotype" w:cs="Arial"/>
        </w:rPr>
        <w:t>el</w:t>
      </w:r>
      <w:r w:rsidRPr="00D9545B">
        <w:rPr>
          <w:rFonts w:ascii="Palatino Linotype" w:hAnsi="Palatino Linotype" w:cs="Arial"/>
          <w:b/>
        </w:rPr>
        <w:t xml:space="preserve"> SUJETO OBLIGADO</w:t>
      </w:r>
      <w:r w:rsidRPr="00D9545B">
        <w:rPr>
          <w:rFonts w:ascii="Palatino Linotype" w:hAnsi="Palatino Linotype" w:cs="Arial"/>
        </w:rPr>
        <w:t xml:space="preserve">, </w:t>
      </w:r>
      <w:bookmarkStart w:id="0" w:name="_Hlk65869348"/>
      <w:r w:rsidRPr="00D9545B">
        <w:rPr>
          <w:rFonts w:ascii="Palatino Linotype" w:hAnsi="Palatino Linotype" w:cs="Arial"/>
        </w:rPr>
        <w:t xml:space="preserve">el </w:t>
      </w:r>
      <w:bookmarkStart w:id="1" w:name="_Hlk94635182"/>
      <w:bookmarkEnd w:id="0"/>
      <w:r w:rsidR="004A63EB" w:rsidRPr="00D9545B">
        <w:rPr>
          <w:rFonts w:ascii="Palatino Linotype" w:hAnsi="Palatino Linotype" w:cs="Arial"/>
        </w:rPr>
        <w:t>veinticuatro de mayo</w:t>
      </w:r>
      <w:r w:rsidR="00D44427" w:rsidRPr="00D9545B">
        <w:rPr>
          <w:rFonts w:ascii="Palatino Linotype" w:hAnsi="Palatino Linotype" w:cs="Arial"/>
        </w:rPr>
        <w:t xml:space="preserve"> de dos mil veintidós</w:t>
      </w:r>
      <w:bookmarkEnd w:id="1"/>
      <w:r w:rsidRPr="00D9545B">
        <w:rPr>
          <w:rFonts w:ascii="Palatino Linotype" w:hAnsi="Palatino Linotype" w:cs="Arial"/>
        </w:rPr>
        <w:t xml:space="preserve">, </w:t>
      </w:r>
      <w:r w:rsidR="00967AC9" w:rsidRPr="00D9545B">
        <w:rPr>
          <w:rFonts w:ascii="Palatino Linotype" w:hAnsi="Palatino Linotype" w:cs="Arial"/>
          <w:bCs/>
        </w:rPr>
        <w:t>se</w:t>
      </w:r>
      <w:r w:rsidR="00967AC9" w:rsidRPr="00D9545B">
        <w:rPr>
          <w:rFonts w:ascii="Palatino Linotype" w:hAnsi="Palatino Linotype" w:cs="Arial"/>
          <w:b/>
        </w:rPr>
        <w:t xml:space="preserve"> </w:t>
      </w:r>
      <w:r w:rsidRPr="00D9545B">
        <w:rPr>
          <w:rFonts w:ascii="Palatino Linotype" w:hAnsi="Palatino Linotype" w:cs="Arial"/>
        </w:rPr>
        <w:t xml:space="preserve">interpuso el </w:t>
      </w:r>
      <w:r w:rsidR="00D77693" w:rsidRPr="00D9545B">
        <w:rPr>
          <w:rFonts w:ascii="Palatino Linotype" w:hAnsi="Palatino Linotype" w:cs="Arial"/>
        </w:rPr>
        <w:t>Recurso de Revisión</w:t>
      </w:r>
      <w:r w:rsidRPr="00D9545B">
        <w:rPr>
          <w:rFonts w:ascii="Palatino Linotype" w:hAnsi="Palatino Linotype" w:cs="Arial"/>
        </w:rPr>
        <w:t xml:space="preserve"> </w:t>
      </w:r>
      <w:r w:rsidR="00D632B7" w:rsidRPr="00D9545B">
        <w:rPr>
          <w:rFonts w:ascii="Palatino Linotype" w:hAnsi="Palatino Linotype" w:cs="Arial"/>
        </w:rPr>
        <w:t>materia</w:t>
      </w:r>
      <w:r w:rsidRPr="00D9545B">
        <w:rPr>
          <w:rFonts w:ascii="Palatino Linotype" w:hAnsi="Palatino Linotype" w:cs="Arial"/>
        </w:rPr>
        <w:t xml:space="preserve"> del presente estudio, el cual fue registrado en </w:t>
      </w:r>
      <w:r w:rsidRPr="00D9545B">
        <w:rPr>
          <w:rFonts w:ascii="Palatino Linotype" w:hAnsi="Palatino Linotype" w:cs="Arial"/>
          <w:b/>
        </w:rPr>
        <w:t>EL SAIMEX</w:t>
      </w:r>
      <w:r w:rsidRPr="00D9545B">
        <w:rPr>
          <w:rFonts w:ascii="Palatino Linotype" w:hAnsi="Palatino Linotype" w:cs="Arial"/>
        </w:rPr>
        <w:t xml:space="preserve"> y se le asignó el número de expediente </w:t>
      </w:r>
      <w:r w:rsidR="00967AC9" w:rsidRPr="00D9545B">
        <w:rPr>
          <w:rFonts w:ascii="Palatino Linotype" w:hAnsi="Palatino Linotype" w:cs="Arial"/>
        </w:rPr>
        <w:t>anotado al rubro</w:t>
      </w:r>
      <w:r w:rsidRPr="00D9545B">
        <w:rPr>
          <w:rFonts w:ascii="Palatino Linotype" w:hAnsi="Palatino Linotype" w:cs="Arial"/>
          <w:b/>
        </w:rPr>
        <w:t>,</w:t>
      </w:r>
      <w:r w:rsidRPr="00D9545B">
        <w:rPr>
          <w:rFonts w:ascii="Palatino Linotype" w:hAnsi="Palatino Linotype" w:cs="Arial"/>
        </w:rPr>
        <w:t xml:space="preserve"> </w:t>
      </w:r>
      <w:r w:rsidR="00182393" w:rsidRPr="00D9545B">
        <w:rPr>
          <w:rFonts w:ascii="Palatino Linotype" w:hAnsi="Palatino Linotype" w:cs="Arial"/>
        </w:rPr>
        <w:t>en el que señaló el particular, lo siguiente:</w:t>
      </w:r>
    </w:p>
    <w:p w14:paraId="4BDCCF6A" w14:textId="77777777" w:rsidR="009E65FF" w:rsidRPr="00D9545B" w:rsidRDefault="009E65FF" w:rsidP="00182393">
      <w:pPr>
        <w:spacing w:line="360" w:lineRule="auto"/>
        <w:jc w:val="both"/>
        <w:rPr>
          <w:rFonts w:ascii="Palatino Linotype" w:hAnsi="Palatino Linotype" w:cs="Arial"/>
        </w:rPr>
      </w:pPr>
    </w:p>
    <w:p w14:paraId="7867C4C3" w14:textId="77777777" w:rsidR="00182393" w:rsidRPr="00D9545B" w:rsidRDefault="00182393" w:rsidP="00182393">
      <w:pPr>
        <w:pStyle w:val="Prrafodelista"/>
        <w:numPr>
          <w:ilvl w:val="0"/>
          <w:numId w:val="31"/>
        </w:numPr>
        <w:spacing w:line="360" w:lineRule="auto"/>
        <w:jc w:val="both"/>
        <w:rPr>
          <w:rFonts w:ascii="Palatino Linotype" w:hAnsi="Palatino Linotype" w:cs="Arial"/>
          <w:b/>
          <w:bCs/>
        </w:rPr>
      </w:pPr>
      <w:bookmarkStart w:id="2" w:name="_Hlk76554159"/>
      <w:r w:rsidRPr="00D9545B">
        <w:rPr>
          <w:rFonts w:ascii="Palatino Linotype" w:hAnsi="Palatino Linotype" w:cs="Arial"/>
          <w:b/>
          <w:bCs/>
        </w:rPr>
        <w:t>Acto impugnado:</w:t>
      </w:r>
    </w:p>
    <w:p w14:paraId="714C36A1" w14:textId="77777777" w:rsidR="003869E4" w:rsidRPr="00D9545B" w:rsidRDefault="003869E4" w:rsidP="007D2836">
      <w:pPr>
        <w:tabs>
          <w:tab w:val="left" w:pos="851"/>
        </w:tabs>
        <w:ind w:left="851" w:right="901"/>
        <w:jc w:val="both"/>
        <w:rPr>
          <w:rFonts w:ascii="Palatino Linotype" w:hAnsi="Palatino Linotype" w:cs="Arial"/>
          <w:i/>
          <w:sz w:val="22"/>
          <w:szCs w:val="22"/>
        </w:rPr>
      </w:pPr>
    </w:p>
    <w:p w14:paraId="288057DC" w14:textId="616600ED" w:rsidR="00F862A0" w:rsidRPr="00D9545B" w:rsidRDefault="00200BFC" w:rsidP="007D2836">
      <w:pPr>
        <w:tabs>
          <w:tab w:val="left" w:pos="851"/>
        </w:tabs>
        <w:ind w:left="851" w:right="901"/>
        <w:jc w:val="both"/>
        <w:rPr>
          <w:rFonts w:ascii="Palatino Linotype" w:hAnsi="Palatino Linotype" w:cs="Arial"/>
          <w:i/>
          <w:sz w:val="22"/>
          <w:szCs w:val="22"/>
        </w:rPr>
      </w:pPr>
      <w:r w:rsidRPr="00D9545B">
        <w:rPr>
          <w:rFonts w:ascii="Palatino Linotype" w:hAnsi="Palatino Linotype" w:cs="Arial"/>
          <w:i/>
          <w:sz w:val="22"/>
          <w:szCs w:val="22"/>
        </w:rPr>
        <w:t>“</w:t>
      </w:r>
      <w:r w:rsidR="004A63EB" w:rsidRPr="00D9545B">
        <w:rPr>
          <w:rFonts w:ascii="Palatino Linotype" w:hAnsi="Palatino Linotype" w:cs="Arial"/>
          <w:i/>
          <w:sz w:val="22"/>
          <w:szCs w:val="22"/>
        </w:rPr>
        <w:t>La respuesta proporcionada por el Sujeto Obligado.</w:t>
      </w:r>
      <w:r w:rsidR="006A2F60" w:rsidRPr="00D9545B">
        <w:rPr>
          <w:rFonts w:ascii="Palatino Linotype" w:hAnsi="Palatino Linotype" w:cs="Arial"/>
          <w:i/>
          <w:sz w:val="22"/>
          <w:szCs w:val="22"/>
        </w:rPr>
        <w:t>"</w:t>
      </w:r>
      <w:r w:rsidR="009A2B79" w:rsidRPr="00D9545B">
        <w:rPr>
          <w:rFonts w:ascii="Palatino Linotype" w:hAnsi="Palatino Linotype" w:cs="Arial"/>
          <w:i/>
          <w:sz w:val="22"/>
          <w:szCs w:val="22"/>
        </w:rPr>
        <w:t xml:space="preserve"> </w:t>
      </w:r>
      <w:r w:rsidRPr="00D9545B">
        <w:rPr>
          <w:rFonts w:ascii="Palatino Linotype" w:hAnsi="Palatino Linotype" w:cs="Arial"/>
          <w:i/>
          <w:sz w:val="22"/>
          <w:szCs w:val="22"/>
        </w:rPr>
        <w:t>(</w:t>
      </w:r>
      <w:r w:rsidR="00967AC9" w:rsidRPr="00D9545B">
        <w:rPr>
          <w:rFonts w:ascii="Palatino Linotype" w:hAnsi="Palatino Linotype" w:cs="Arial"/>
          <w:i/>
          <w:sz w:val="22"/>
          <w:szCs w:val="22"/>
        </w:rPr>
        <w:t>Sic</w:t>
      </w:r>
      <w:r w:rsidRPr="00D9545B">
        <w:rPr>
          <w:rFonts w:ascii="Palatino Linotype" w:hAnsi="Palatino Linotype" w:cs="Arial"/>
          <w:i/>
          <w:sz w:val="22"/>
          <w:szCs w:val="22"/>
        </w:rPr>
        <w:t>)</w:t>
      </w:r>
    </w:p>
    <w:p w14:paraId="0A1A73D0" w14:textId="77777777" w:rsidR="00A86E1F" w:rsidRPr="00D9545B" w:rsidRDefault="00A86E1F" w:rsidP="007D2836">
      <w:pPr>
        <w:jc w:val="both"/>
        <w:rPr>
          <w:rFonts w:ascii="Palatino Linotype" w:hAnsi="Palatino Linotype" w:cs="Arial"/>
        </w:rPr>
      </w:pPr>
    </w:p>
    <w:p w14:paraId="7ED3AF94" w14:textId="77777777" w:rsidR="00182393" w:rsidRPr="00D9545B" w:rsidRDefault="00182393" w:rsidP="00182393">
      <w:pPr>
        <w:pStyle w:val="Prrafodelista"/>
        <w:numPr>
          <w:ilvl w:val="0"/>
          <w:numId w:val="31"/>
        </w:numPr>
        <w:spacing w:line="360" w:lineRule="auto"/>
        <w:jc w:val="both"/>
        <w:rPr>
          <w:rFonts w:ascii="Palatino Linotype" w:hAnsi="Palatino Linotype" w:cs="Arial"/>
          <w:b/>
          <w:bCs/>
        </w:rPr>
      </w:pPr>
      <w:r w:rsidRPr="00D9545B">
        <w:rPr>
          <w:rFonts w:ascii="Palatino Linotype" w:hAnsi="Palatino Linotype" w:cs="Arial"/>
          <w:b/>
          <w:bCs/>
        </w:rPr>
        <w:t>Razones o motivos de inconformidad:</w:t>
      </w:r>
    </w:p>
    <w:p w14:paraId="195EAFB5" w14:textId="77777777" w:rsidR="000D300C" w:rsidRPr="00D9545B" w:rsidRDefault="000D300C" w:rsidP="00EF7ADD">
      <w:pPr>
        <w:ind w:left="850" w:right="901"/>
        <w:jc w:val="both"/>
        <w:rPr>
          <w:rFonts w:ascii="Palatino Linotype" w:eastAsia="Palatino Linotype" w:hAnsi="Palatino Linotype" w:cs="Palatino Linotype"/>
          <w:i/>
          <w:iCs/>
          <w:sz w:val="22"/>
          <w:szCs w:val="22"/>
          <w:lang w:eastAsia="es-MX"/>
        </w:rPr>
      </w:pPr>
    </w:p>
    <w:p w14:paraId="202264E4" w14:textId="3B571DD5" w:rsidR="0094269A" w:rsidRPr="00D9545B" w:rsidRDefault="0094269A" w:rsidP="00EF7ADD">
      <w:pPr>
        <w:ind w:left="850" w:right="901"/>
        <w:jc w:val="both"/>
        <w:rPr>
          <w:rFonts w:ascii="Palatino Linotype" w:eastAsia="Palatino Linotype" w:hAnsi="Palatino Linotype" w:cs="Palatino Linotype"/>
          <w:i/>
          <w:iCs/>
          <w:sz w:val="22"/>
          <w:szCs w:val="22"/>
          <w:lang w:eastAsia="es-MX"/>
        </w:rPr>
      </w:pPr>
      <w:r w:rsidRPr="00D9545B">
        <w:rPr>
          <w:rFonts w:ascii="Palatino Linotype" w:eastAsia="Palatino Linotype" w:hAnsi="Palatino Linotype" w:cs="Palatino Linotype"/>
          <w:i/>
          <w:iCs/>
          <w:sz w:val="22"/>
          <w:szCs w:val="22"/>
          <w:lang w:eastAsia="es-MX"/>
        </w:rPr>
        <w:t>“</w:t>
      </w:r>
      <w:r w:rsidR="004A63EB" w:rsidRPr="00D9545B">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y demás normatividad aplicable. </w:t>
      </w:r>
      <w:r w:rsidR="004A63EB" w:rsidRPr="00D9545B">
        <w:rPr>
          <w:rFonts w:ascii="Palatino Linotype" w:eastAsia="Palatino Linotype" w:hAnsi="Palatino Linotype" w:cs="Palatino Linotype"/>
          <w:i/>
          <w:iCs/>
          <w:sz w:val="22"/>
          <w:szCs w:val="22"/>
          <w:lang w:eastAsia="es-MX"/>
        </w:rPr>
        <w:lastRenderedPageBreak/>
        <w:t xml:space="preserve">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w:t>
      </w:r>
      <w:r w:rsidR="004A63EB" w:rsidRPr="00D9545B">
        <w:rPr>
          <w:rFonts w:ascii="Palatino Linotype" w:eastAsia="Palatino Linotype" w:hAnsi="Palatino Linotype" w:cs="Palatino Linotype"/>
          <w:i/>
          <w:iCs/>
          <w:sz w:val="22"/>
          <w:szCs w:val="22"/>
          <w:lang w:eastAsia="es-MX"/>
        </w:rPr>
        <w:lastRenderedPageBreak/>
        <w:t xml:space="preserve">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4A63EB" w:rsidRPr="00D9545B">
        <w:rPr>
          <w:rFonts w:ascii="Palatino Linotype" w:eastAsia="Palatino Linotype" w:hAnsi="Palatino Linotype" w:cs="Palatino Linotype"/>
          <w:i/>
          <w:iCs/>
          <w:sz w:val="22"/>
          <w:szCs w:val="22"/>
          <w:lang w:eastAsia="es-MX"/>
        </w:rPr>
        <w:t>obre</w:t>
      </w:r>
      <w:proofErr w:type="gramEnd"/>
      <w:r w:rsidR="004A63EB" w:rsidRPr="00D9545B">
        <w:rPr>
          <w:rFonts w:ascii="Palatino Linotype" w:eastAsia="Palatino Linotype" w:hAnsi="Palatino Linotype" w:cs="Palatino Linotype"/>
          <w:i/>
          <w:iCs/>
          <w:sz w:val="22"/>
          <w:szCs w:val="22"/>
          <w:lang w:eastAsia="es-MX"/>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4A63EB" w:rsidRPr="00D9545B">
        <w:rPr>
          <w:rFonts w:ascii="Palatino Linotype" w:eastAsia="Palatino Linotype" w:hAnsi="Palatino Linotype" w:cs="Palatino Linotype"/>
          <w:i/>
          <w:iCs/>
          <w:sz w:val="22"/>
          <w:szCs w:val="22"/>
          <w:lang w:eastAsia="es-MX"/>
        </w:rPr>
        <w:t>sujeta</w:t>
      </w:r>
      <w:proofErr w:type="gramEnd"/>
      <w:r w:rsidR="004A63EB" w:rsidRPr="00D9545B">
        <w:rPr>
          <w:rFonts w:ascii="Palatino Linotype" w:eastAsia="Palatino Linotype" w:hAnsi="Palatino Linotype" w:cs="Palatino Linotype"/>
          <w:i/>
          <w:iCs/>
          <w:sz w:val="22"/>
          <w:szCs w:val="22"/>
          <w:lang w:eastAsia="es-MX"/>
        </w:rPr>
        <w:t xml:space="preserve"> la misma, y el </w:t>
      </w:r>
      <w:proofErr w:type="spellStart"/>
      <w:r w:rsidR="004A63EB" w:rsidRPr="00D9545B">
        <w:rPr>
          <w:rFonts w:ascii="Palatino Linotype" w:eastAsia="Palatino Linotype" w:hAnsi="Palatino Linotype" w:cs="Palatino Linotype"/>
          <w:i/>
          <w:iCs/>
          <w:sz w:val="22"/>
          <w:szCs w:val="22"/>
          <w:lang w:eastAsia="es-MX"/>
        </w:rPr>
        <w:t>por que</w:t>
      </w:r>
      <w:proofErr w:type="spellEnd"/>
      <w:r w:rsidR="004A63EB" w:rsidRPr="00D9545B">
        <w:rPr>
          <w:rFonts w:ascii="Palatino Linotype" w:eastAsia="Palatino Linotype" w:hAnsi="Palatino Linotype" w:cs="Palatino Linotype"/>
          <w:i/>
          <w:iCs/>
          <w:sz w:val="22"/>
          <w:szCs w:val="22"/>
          <w:lang w:eastAsia="es-MX"/>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4A63EB" w:rsidRPr="00D9545B">
        <w:rPr>
          <w:rFonts w:ascii="Palatino Linotype" w:eastAsia="Palatino Linotype" w:hAnsi="Palatino Linotype" w:cs="Palatino Linotype"/>
          <w:i/>
          <w:iCs/>
          <w:sz w:val="22"/>
          <w:szCs w:val="22"/>
          <w:lang w:eastAsia="es-MX"/>
        </w:rPr>
        <w:lastRenderedPageBreak/>
        <w:t xml:space="preserve">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4A63EB" w:rsidRPr="00D9545B">
        <w:rPr>
          <w:rFonts w:ascii="Palatino Linotype" w:eastAsia="Palatino Linotype" w:hAnsi="Palatino Linotype" w:cs="Palatino Linotype"/>
          <w:i/>
          <w:iCs/>
          <w:sz w:val="22"/>
          <w:szCs w:val="22"/>
          <w:lang w:eastAsia="es-MX"/>
        </w:rPr>
        <w:t>de acuerdo a</w:t>
      </w:r>
      <w:proofErr w:type="gramEnd"/>
      <w:r w:rsidR="004A63EB" w:rsidRPr="00D9545B">
        <w:rPr>
          <w:rFonts w:ascii="Palatino Linotype" w:eastAsia="Palatino Linotype" w:hAnsi="Palatino Linotype" w:cs="Palatino Linotype"/>
          <w:i/>
          <w:iCs/>
          <w:sz w:val="22"/>
          <w:szCs w:val="22"/>
          <w:lang w:eastAsia="es-MX"/>
        </w:rPr>
        <w:t xml:space="preserve"> lo establecido por la normatividad vigente y el actuar del sujeto obligado, se desprende que este retrasa el acceso a la información </w:t>
      </w:r>
      <w:proofErr w:type="spellStart"/>
      <w:r w:rsidR="004A63EB" w:rsidRPr="00D9545B">
        <w:rPr>
          <w:rFonts w:ascii="Palatino Linotype" w:eastAsia="Palatino Linotype" w:hAnsi="Palatino Linotype" w:cs="Palatino Linotype"/>
          <w:i/>
          <w:iCs/>
          <w:sz w:val="22"/>
          <w:szCs w:val="22"/>
          <w:lang w:eastAsia="es-MX"/>
        </w:rPr>
        <w:t>publica</w:t>
      </w:r>
      <w:proofErr w:type="spellEnd"/>
      <w:r w:rsidR="004A63EB" w:rsidRPr="00D9545B">
        <w:rPr>
          <w:rFonts w:ascii="Palatino Linotype" w:eastAsia="Palatino Linotype" w:hAnsi="Palatino Linotype" w:cs="Palatino Linotype"/>
          <w:i/>
          <w:iCs/>
          <w:sz w:val="22"/>
          <w:szCs w:val="22"/>
          <w:lang w:eastAsia="es-MX"/>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4A63EB" w:rsidRPr="00D9545B">
        <w:rPr>
          <w:rFonts w:ascii="Palatino Linotype" w:eastAsia="Palatino Linotype" w:hAnsi="Palatino Linotype" w:cs="Palatino Linotype"/>
          <w:i/>
          <w:iCs/>
          <w:sz w:val="22"/>
          <w:szCs w:val="22"/>
          <w:lang w:eastAsia="es-MX"/>
        </w:rPr>
        <w:t>ningún</w:t>
      </w:r>
      <w:proofErr w:type="spellEnd"/>
      <w:r w:rsidR="004A63EB" w:rsidRPr="00D9545B">
        <w:rPr>
          <w:rFonts w:ascii="Palatino Linotype" w:eastAsia="Palatino Linotype" w:hAnsi="Palatino Linotype" w:cs="Palatino Linotype"/>
          <w:i/>
          <w:iCs/>
          <w:sz w:val="22"/>
          <w:szCs w:val="22"/>
          <w:lang w:eastAsia="es-MX"/>
        </w:rPr>
        <w:t xml:space="preserve"> momento la existencia de la </w:t>
      </w:r>
      <w:proofErr w:type="spellStart"/>
      <w:r w:rsidR="004A63EB" w:rsidRPr="00D9545B">
        <w:rPr>
          <w:rFonts w:ascii="Palatino Linotype" w:eastAsia="Palatino Linotype" w:hAnsi="Palatino Linotype" w:cs="Palatino Linotype"/>
          <w:i/>
          <w:iCs/>
          <w:sz w:val="22"/>
          <w:szCs w:val="22"/>
          <w:lang w:eastAsia="es-MX"/>
        </w:rPr>
        <w:t>información</w:t>
      </w:r>
      <w:proofErr w:type="spellEnd"/>
      <w:r w:rsidR="004A63EB" w:rsidRPr="00D9545B">
        <w:rPr>
          <w:rFonts w:ascii="Palatino Linotype" w:eastAsia="Palatino Linotype" w:hAnsi="Palatino Linotype" w:cs="Palatino Linotype"/>
          <w:i/>
          <w:iCs/>
          <w:sz w:val="22"/>
          <w:szCs w:val="22"/>
          <w:lang w:eastAsia="es-MX"/>
        </w:rPr>
        <w:t xml:space="preserve"> requerida, todo lo </w:t>
      </w:r>
      <w:proofErr w:type="gramStart"/>
      <w:r w:rsidR="004A63EB" w:rsidRPr="00D9545B">
        <w:rPr>
          <w:rFonts w:ascii="Palatino Linotype" w:eastAsia="Palatino Linotype" w:hAnsi="Palatino Linotype" w:cs="Palatino Linotype"/>
          <w:i/>
          <w:iCs/>
          <w:sz w:val="22"/>
          <w:szCs w:val="22"/>
          <w:lang w:eastAsia="es-MX"/>
        </w:rPr>
        <w:t>contrario</w:t>
      </w:r>
      <w:proofErr w:type="gramEnd"/>
      <w:r w:rsidR="004A63EB" w:rsidRPr="00D9545B">
        <w:rPr>
          <w:rFonts w:ascii="Palatino Linotype" w:eastAsia="Palatino Linotype" w:hAnsi="Palatino Linotype" w:cs="Palatino Linotype"/>
          <w:i/>
          <w:iCs/>
          <w:sz w:val="22"/>
          <w:szCs w:val="22"/>
          <w:lang w:eastAsia="es-MX"/>
        </w:rPr>
        <w:t xml:space="preserve"> por lo que en aquellos casos en que </w:t>
      </w:r>
      <w:proofErr w:type="spellStart"/>
      <w:r w:rsidR="004A63EB" w:rsidRPr="00D9545B">
        <w:rPr>
          <w:rFonts w:ascii="Palatino Linotype" w:eastAsia="Palatino Linotype" w:hAnsi="Palatino Linotype" w:cs="Palatino Linotype"/>
          <w:i/>
          <w:iCs/>
          <w:sz w:val="22"/>
          <w:szCs w:val="22"/>
          <w:lang w:eastAsia="es-MX"/>
        </w:rPr>
        <w:t>éste</w:t>
      </w:r>
      <w:proofErr w:type="spellEnd"/>
      <w:r w:rsidR="004A63EB" w:rsidRPr="00D9545B">
        <w:rPr>
          <w:rFonts w:ascii="Palatino Linotype" w:eastAsia="Palatino Linotype" w:hAnsi="Palatino Linotype" w:cs="Palatino Linotype"/>
          <w:i/>
          <w:iCs/>
          <w:sz w:val="22"/>
          <w:szCs w:val="22"/>
          <w:lang w:eastAsia="es-MX"/>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w:t>
      </w:r>
      <w:r w:rsidR="004A63EB" w:rsidRPr="00D9545B">
        <w:rPr>
          <w:rFonts w:ascii="Palatino Linotype" w:eastAsia="Palatino Linotype" w:hAnsi="Palatino Linotype" w:cs="Palatino Linotype"/>
          <w:i/>
          <w:iCs/>
          <w:sz w:val="22"/>
          <w:szCs w:val="22"/>
          <w:lang w:eastAsia="es-MX"/>
        </w:rPr>
        <w:lastRenderedPageBreak/>
        <w:t>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EF7ADD" w:rsidRPr="00D9545B">
        <w:rPr>
          <w:rFonts w:ascii="Palatino Linotype" w:eastAsia="Palatino Linotype" w:hAnsi="Palatino Linotype" w:cs="Palatino Linotype"/>
          <w:i/>
          <w:iCs/>
          <w:sz w:val="22"/>
          <w:szCs w:val="22"/>
          <w:lang w:eastAsia="es-MX"/>
        </w:rPr>
        <w:t>”</w:t>
      </w:r>
    </w:p>
    <w:p w14:paraId="7695721A" w14:textId="77777777" w:rsidR="00EF7ADD" w:rsidRPr="00D9545B" w:rsidRDefault="00EF7ADD" w:rsidP="00605A95">
      <w:pPr>
        <w:spacing w:line="360" w:lineRule="auto"/>
        <w:jc w:val="both"/>
        <w:rPr>
          <w:rFonts w:ascii="Palatino Linotype" w:hAnsi="Palatino Linotype" w:cs="Arial"/>
          <w:i/>
          <w:iCs/>
        </w:rPr>
      </w:pPr>
    </w:p>
    <w:bookmarkEnd w:id="2"/>
    <w:p w14:paraId="3CEDC3A8" w14:textId="779996AF" w:rsidR="00182393" w:rsidRPr="00D9545B" w:rsidRDefault="00182393" w:rsidP="00182393">
      <w:pPr>
        <w:spacing w:line="360" w:lineRule="auto"/>
        <w:jc w:val="both"/>
        <w:rPr>
          <w:rFonts w:ascii="Palatino Linotype" w:hAnsi="Palatino Linotype" w:cs="Arial"/>
          <w:b/>
          <w:color w:val="000000" w:themeColor="text1"/>
          <w:sz w:val="26"/>
          <w:szCs w:val="26"/>
        </w:rPr>
      </w:pPr>
      <w:r w:rsidRPr="00D9545B">
        <w:rPr>
          <w:rFonts w:ascii="Palatino Linotype" w:hAnsi="Palatino Linotype" w:cs="Arial"/>
          <w:b/>
          <w:sz w:val="26"/>
          <w:szCs w:val="26"/>
        </w:rPr>
        <w:t>V. Del turno del Recurso de Revisión</w:t>
      </w:r>
    </w:p>
    <w:p w14:paraId="74931326" w14:textId="040CD0AF" w:rsidR="00200BFC" w:rsidRPr="00D9545B" w:rsidRDefault="00200BFC" w:rsidP="00BC0EA3">
      <w:pPr>
        <w:spacing w:line="360" w:lineRule="auto"/>
        <w:jc w:val="both"/>
        <w:rPr>
          <w:rFonts w:ascii="Palatino Linotype" w:hAnsi="Palatino Linotype" w:cs="Arial"/>
        </w:rPr>
      </w:pPr>
      <w:r w:rsidRPr="00D9545B">
        <w:rPr>
          <w:rFonts w:ascii="Palatino Linotype" w:hAnsi="Palatino Linotype" w:cs="Arial"/>
        </w:rPr>
        <w:t>E</w:t>
      </w:r>
      <w:r w:rsidR="008C7579" w:rsidRPr="00D9545B">
        <w:rPr>
          <w:rFonts w:ascii="Palatino Linotype" w:hAnsi="Palatino Linotype" w:cs="Arial"/>
        </w:rPr>
        <w:t xml:space="preserve">l </w:t>
      </w:r>
      <w:r w:rsidR="004A63EB" w:rsidRPr="00D9545B">
        <w:rPr>
          <w:rFonts w:ascii="Palatino Linotype" w:hAnsi="Palatino Linotype" w:cs="Arial"/>
        </w:rPr>
        <w:t xml:space="preserve">veinticuatro de mayo </w:t>
      </w:r>
      <w:r w:rsidR="00E858CF" w:rsidRPr="00D9545B">
        <w:rPr>
          <w:rFonts w:ascii="Palatino Linotype" w:hAnsi="Palatino Linotype" w:cs="Arial"/>
        </w:rPr>
        <w:t>de dos mil veintidós</w:t>
      </w:r>
      <w:r w:rsidRPr="00D9545B">
        <w:rPr>
          <w:rFonts w:ascii="Palatino Linotype" w:hAnsi="Palatino Linotype" w:cs="Arial"/>
        </w:rPr>
        <w:t xml:space="preserve">, </w:t>
      </w:r>
      <w:r w:rsidR="00F3473A" w:rsidRPr="00D9545B">
        <w:rPr>
          <w:rFonts w:ascii="Palatino Linotype" w:hAnsi="Palatino Linotype" w:cs="Arial"/>
        </w:rPr>
        <w:t xml:space="preserve">el recurso que se trata se envió electrónicamente al Instituto de </w:t>
      </w:r>
      <w:r w:rsidR="00F3473A" w:rsidRPr="00D9545B">
        <w:rPr>
          <w:rFonts w:ascii="Palatino Linotype" w:eastAsia="Arial Unicode MS" w:hAnsi="Palatino Linotype" w:cs="Arial"/>
        </w:rPr>
        <w:t>Transparencia</w:t>
      </w:r>
      <w:r w:rsidR="00F3473A" w:rsidRPr="00D9545B">
        <w:rPr>
          <w:rFonts w:ascii="Palatino Linotype" w:hAnsi="Palatino Linotype" w:cs="Arial"/>
        </w:rPr>
        <w:t xml:space="preserve">, Acceso a la </w:t>
      </w:r>
      <w:r w:rsidR="00327647" w:rsidRPr="00D9545B">
        <w:rPr>
          <w:rFonts w:ascii="Palatino Linotype" w:hAnsi="Palatino Linotype" w:cs="Arial"/>
        </w:rPr>
        <w:t>Información Pública</w:t>
      </w:r>
      <w:r w:rsidR="00F3473A" w:rsidRPr="00D9545B">
        <w:rPr>
          <w:rFonts w:ascii="Palatino Linotype" w:hAnsi="Palatino Linotype" w:cs="Arial"/>
        </w:rPr>
        <w:t xml:space="preserve"> y Protección de Datos Personales del Estado de México y Municipios y con fundamento en el artículo 185, fracción I de la </w:t>
      </w:r>
      <w:r w:rsidR="00F3473A" w:rsidRPr="00D9545B">
        <w:rPr>
          <w:rFonts w:ascii="Palatino Linotype" w:hAnsi="Palatino Linotype"/>
        </w:rPr>
        <w:t xml:space="preserve">Ley de Transparencia y Acceso a la </w:t>
      </w:r>
      <w:r w:rsidR="00327647" w:rsidRPr="00D9545B">
        <w:rPr>
          <w:rFonts w:ascii="Palatino Linotype" w:hAnsi="Palatino Linotype"/>
        </w:rPr>
        <w:t>Información Pública</w:t>
      </w:r>
      <w:r w:rsidR="00F3473A" w:rsidRPr="00D9545B">
        <w:rPr>
          <w:rFonts w:ascii="Palatino Linotype" w:hAnsi="Palatino Linotype"/>
        </w:rPr>
        <w:t xml:space="preserve"> del Estado de México y Municipios</w:t>
      </w:r>
      <w:r w:rsidR="00947E30" w:rsidRPr="00D9545B">
        <w:rPr>
          <w:rFonts w:ascii="Palatino Linotype" w:hAnsi="Palatino Linotype" w:cs="Arial"/>
        </w:rPr>
        <w:t>, se turnó</w:t>
      </w:r>
      <w:r w:rsidR="00F3473A" w:rsidRPr="00D9545B">
        <w:rPr>
          <w:rFonts w:ascii="Palatino Linotype" w:hAnsi="Palatino Linotype" w:cs="Arial"/>
        </w:rPr>
        <w:t xml:space="preserve"> </w:t>
      </w:r>
      <w:r w:rsidR="00FA74BA" w:rsidRPr="00D9545B">
        <w:rPr>
          <w:rFonts w:ascii="Palatino Linotype" w:hAnsi="Palatino Linotype" w:cs="Arial"/>
        </w:rPr>
        <w:t>mediante el</w:t>
      </w:r>
      <w:r w:rsidR="00F3473A" w:rsidRPr="00D9545B">
        <w:rPr>
          <w:rFonts w:ascii="Palatino Linotype" w:eastAsia="Arial Unicode MS" w:hAnsi="Palatino Linotype" w:cs="Arial"/>
        </w:rPr>
        <w:t xml:space="preserve"> </w:t>
      </w:r>
      <w:r w:rsidR="00F3473A" w:rsidRPr="00D9545B">
        <w:rPr>
          <w:rFonts w:ascii="Palatino Linotype" w:eastAsia="Arial Unicode MS" w:hAnsi="Palatino Linotype" w:cs="Arial"/>
          <w:b/>
        </w:rPr>
        <w:t>SAIMEX</w:t>
      </w:r>
      <w:r w:rsidR="00F3473A" w:rsidRPr="00D9545B">
        <w:rPr>
          <w:rFonts w:ascii="Palatino Linotype" w:hAnsi="Palatino Linotype"/>
        </w:rPr>
        <w:t xml:space="preserve">, </w:t>
      </w:r>
      <w:r w:rsidR="00A3109C" w:rsidRPr="00D9545B">
        <w:rPr>
          <w:rFonts w:ascii="Palatino Linotype" w:hAnsi="Palatino Linotype"/>
        </w:rPr>
        <w:t>a la</w:t>
      </w:r>
      <w:r w:rsidR="00D44427" w:rsidRPr="00D9545B">
        <w:rPr>
          <w:rFonts w:ascii="Palatino Linotype" w:hAnsi="Palatino Linotype"/>
        </w:rPr>
        <w:t xml:space="preserve"> </w:t>
      </w:r>
      <w:bookmarkStart w:id="3" w:name="_Hlk96369776"/>
      <w:r w:rsidR="00A3109C" w:rsidRPr="00D9545B">
        <w:rPr>
          <w:rFonts w:ascii="Palatino Linotype" w:hAnsi="Palatino Linotype" w:cs="Arial"/>
          <w:b/>
          <w:bCs/>
        </w:rPr>
        <w:t xml:space="preserve">Comisionada </w:t>
      </w:r>
      <w:bookmarkEnd w:id="3"/>
      <w:r w:rsidR="00744104" w:rsidRPr="00D9545B">
        <w:rPr>
          <w:rFonts w:ascii="Palatino Linotype" w:hAnsi="Palatino Linotype" w:cs="Arial"/>
          <w:b/>
          <w:bCs/>
        </w:rPr>
        <w:t>Sharon Cristina Morales Martínez</w:t>
      </w:r>
      <w:r w:rsidR="00F3473A" w:rsidRPr="00D9545B">
        <w:rPr>
          <w:rFonts w:ascii="Palatino Linotype" w:hAnsi="Palatino Linotype"/>
        </w:rPr>
        <w:t>,</w:t>
      </w:r>
      <w:r w:rsidR="00F3473A" w:rsidRPr="00D9545B">
        <w:rPr>
          <w:rFonts w:ascii="Palatino Linotype" w:hAnsi="Palatino Linotype" w:cs="Arial"/>
        </w:rPr>
        <w:t xml:space="preserve"> a efecto de decretar su admisión o desechamiento.</w:t>
      </w:r>
    </w:p>
    <w:p w14:paraId="7AEAAD66" w14:textId="77777777" w:rsidR="00605A95" w:rsidRPr="00D9545B" w:rsidRDefault="00605A95" w:rsidP="00BC0EA3">
      <w:pPr>
        <w:spacing w:line="360" w:lineRule="auto"/>
        <w:jc w:val="both"/>
        <w:rPr>
          <w:rFonts w:ascii="Palatino Linotype" w:hAnsi="Palatino Linotype" w:cs="Arial"/>
        </w:rPr>
      </w:pPr>
    </w:p>
    <w:p w14:paraId="06C43014" w14:textId="77777777" w:rsidR="004077DA" w:rsidRPr="00D9545B"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D9545B">
        <w:rPr>
          <w:rFonts w:ascii="Palatino Linotype" w:hAnsi="Palatino Linotype" w:cs="Arial"/>
          <w:b/>
          <w:color w:val="000000" w:themeColor="text1"/>
          <w:sz w:val="26"/>
          <w:szCs w:val="26"/>
        </w:rPr>
        <w:t>a) Admisión del Recurso de Revisión</w:t>
      </w:r>
    </w:p>
    <w:p w14:paraId="4952A0CD" w14:textId="12BB3080" w:rsidR="00200BFC" w:rsidRPr="00D9545B" w:rsidRDefault="00200BFC" w:rsidP="00BC0EA3">
      <w:pPr>
        <w:tabs>
          <w:tab w:val="center" w:pos="4252"/>
          <w:tab w:val="right" w:pos="8504"/>
        </w:tabs>
        <w:spacing w:line="360" w:lineRule="auto"/>
        <w:jc w:val="both"/>
        <w:rPr>
          <w:rFonts w:ascii="Palatino Linotype" w:hAnsi="Palatino Linotype" w:cs="Arial"/>
        </w:rPr>
      </w:pPr>
      <w:r w:rsidRPr="00D9545B">
        <w:rPr>
          <w:rFonts w:ascii="Palatino Linotype" w:hAnsi="Palatino Linotype" w:cs="Arial"/>
        </w:rPr>
        <w:t>De las constancias del expediente electrónico del</w:t>
      </w:r>
      <w:r w:rsidRPr="00D9545B">
        <w:rPr>
          <w:rFonts w:ascii="Palatino Linotype" w:hAnsi="Palatino Linotype" w:cs="Arial"/>
          <w:b/>
        </w:rPr>
        <w:t xml:space="preserve"> SAIMEX</w:t>
      </w:r>
      <w:r w:rsidRPr="00D9545B">
        <w:rPr>
          <w:rFonts w:ascii="Palatino Linotype" w:hAnsi="Palatino Linotype" w:cs="Arial"/>
        </w:rPr>
        <w:t xml:space="preserve">, se advierte que en fecha </w:t>
      </w:r>
      <w:r w:rsidR="00744104" w:rsidRPr="00D9545B">
        <w:rPr>
          <w:rFonts w:ascii="Palatino Linotype" w:hAnsi="Palatino Linotype" w:cs="Arial"/>
        </w:rPr>
        <w:t>veintisiete</w:t>
      </w:r>
      <w:r w:rsidR="00E858CF" w:rsidRPr="00D9545B">
        <w:rPr>
          <w:rFonts w:ascii="Palatino Linotype" w:hAnsi="Palatino Linotype" w:cs="Arial"/>
        </w:rPr>
        <w:t xml:space="preserve"> de mayo</w:t>
      </w:r>
      <w:r w:rsidR="00D44427" w:rsidRPr="00D9545B">
        <w:rPr>
          <w:rFonts w:ascii="Palatino Linotype" w:hAnsi="Palatino Linotype" w:cs="Arial"/>
        </w:rPr>
        <w:t xml:space="preserve"> de dos mil veintidós</w:t>
      </w:r>
      <w:r w:rsidRPr="00D9545B">
        <w:rPr>
          <w:rFonts w:ascii="Palatino Linotype" w:hAnsi="Palatino Linotype" w:cs="Arial"/>
        </w:rPr>
        <w:t xml:space="preserve">, se acordó la admisión a trámite del </w:t>
      </w:r>
      <w:r w:rsidR="00D77693" w:rsidRPr="00D9545B">
        <w:rPr>
          <w:rFonts w:ascii="Palatino Linotype" w:hAnsi="Palatino Linotype" w:cs="Arial"/>
        </w:rPr>
        <w:t>Recurso de Revisión</w:t>
      </w:r>
      <w:r w:rsidRPr="00D9545B">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9545B">
        <w:rPr>
          <w:rFonts w:ascii="Palatino Linotype" w:hAnsi="Palatino Linotype" w:cs="Arial"/>
        </w:rPr>
        <w:t xml:space="preserve">, manifestaran lo que a su derecho conviniera, a efecto de presentar pruebas y alegatos; así como para que </w:t>
      </w:r>
      <w:r w:rsidR="00434F5B" w:rsidRPr="00D9545B">
        <w:rPr>
          <w:rFonts w:ascii="Palatino Linotype" w:hAnsi="Palatino Linotype" w:cs="Arial"/>
          <w:b/>
        </w:rPr>
        <w:t xml:space="preserve">EL SUJETO OBLIGADO </w:t>
      </w:r>
      <w:r w:rsidR="00434F5B" w:rsidRPr="00D9545B">
        <w:rPr>
          <w:rFonts w:ascii="Palatino Linotype" w:hAnsi="Palatino Linotype" w:cs="Arial"/>
        </w:rPr>
        <w:t>rindiera su</w:t>
      </w:r>
      <w:r w:rsidR="00434F5B" w:rsidRPr="00D9545B">
        <w:rPr>
          <w:rFonts w:ascii="Palatino Linotype" w:hAnsi="Palatino Linotype" w:cs="Arial"/>
          <w:b/>
        </w:rPr>
        <w:t xml:space="preserve"> </w:t>
      </w:r>
      <w:r w:rsidR="00434F5B" w:rsidRPr="00D9545B">
        <w:rPr>
          <w:rFonts w:ascii="Palatino Linotype" w:hAnsi="Palatino Linotype" w:cs="Arial"/>
        </w:rPr>
        <w:t xml:space="preserve">Informe Justificado, </w:t>
      </w:r>
      <w:r w:rsidRPr="00D9545B">
        <w:rPr>
          <w:rFonts w:ascii="Palatino Linotype" w:hAnsi="Palatino Linotype" w:cs="Arial"/>
        </w:rPr>
        <w:t xml:space="preserve">conforme a lo dispuesto por el artículo 185 de la Ley de Transparencia y Acceso a la </w:t>
      </w:r>
      <w:r w:rsidR="00327647" w:rsidRPr="00D9545B">
        <w:rPr>
          <w:rFonts w:ascii="Palatino Linotype" w:hAnsi="Palatino Linotype" w:cs="Arial"/>
        </w:rPr>
        <w:t>Información Pública</w:t>
      </w:r>
      <w:r w:rsidRPr="00D9545B">
        <w:rPr>
          <w:rFonts w:ascii="Palatino Linotype" w:hAnsi="Palatino Linotype" w:cs="Arial"/>
        </w:rPr>
        <w:t xml:space="preserve"> del Estado de México y Municipios.</w:t>
      </w:r>
    </w:p>
    <w:p w14:paraId="092965FE" w14:textId="77777777" w:rsidR="003C17C7" w:rsidRPr="00D9545B" w:rsidRDefault="003C17C7" w:rsidP="00BC0EA3">
      <w:pPr>
        <w:tabs>
          <w:tab w:val="center" w:pos="4252"/>
          <w:tab w:val="right" w:pos="8504"/>
        </w:tabs>
        <w:spacing w:line="360" w:lineRule="auto"/>
        <w:jc w:val="both"/>
        <w:rPr>
          <w:rFonts w:ascii="Palatino Linotype" w:hAnsi="Palatino Linotype" w:cs="Arial"/>
        </w:rPr>
      </w:pPr>
    </w:p>
    <w:p w14:paraId="239F20BA" w14:textId="57DB28E4" w:rsidR="004077DA" w:rsidRPr="00D9545B" w:rsidRDefault="00E858CF" w:rsidP="004077DA">
      <w:pPr>
        <w:spacing w:line="360" w:lineRule="auto"/>
        <w:jc w:val="both"/>
        <w:rPr>
          <w:rFonts w:ascii="Palatino Linotype" w:eastAsia="Arial Unicode MS" w:hAnsi="Palatino Linotype" w:cs="Arial"/>
          <w:b/>
          <w:color w:val="000000" w:themeColor="text1"/>
          <w:sz w:val="26"/>
          <w:szCs w:val="26"/>
        </w:rPr>
      </w:pPr>
      <w:r w:rsidRPr="00D9545B">
        <w:rPr>
          <w:rFonts w:ascii="Palatino Linotype" w:eastAsia="Arial Unicode MS" w:hAnsi="Palatino Linotype" w:cs="Arial"/>
          <w:b/>
          <w:color w:val="000000" w:themeColor="text1"/>
          <w:sz w:val="26"/>
          <w:szCs w:val="26"/>
        </w:rPr>
        <w:lastRenderedPageBreak/>
        <w:t>b</w:t>
      </w:r>
      <w:r w:rsidR="004077DA" w:rsidRPr="00D9545B">
        <w:rPr>
          <w:rFonts w:ascii="Palatino Linotype" w:eastAsia="Arial Unicode MS" w:hAnsi="Palatino Linotype" w:cs="Arial"/>
          <w:b/>
          <w:color w:val="000000" w:themeColor="text1"/>
          <w:sz w:val="26"/>
          <w:szCs w:val="26"/>
        </w:rPr>
        <w:t xml:space="preserve">) </w:t>
      </w:r>
      <w:r w:rsidR="004077DA" w:rsidRPr="00D9545B">
        <w:rPr>
          <w:rFonts w:ascii="Palatino Linotype" w:hAnsi="Palatino Linotype" w:cs="Arial"/>
          <w:b/>
          <w:bCs/>
          <w:sz w:val="26"/>
          <w:szCs w:val="26"/>
        </w:rPr>
        <w:t>Informe Justificado</w:t>
      </w:r>
    </w:p>
    <w:p w14:paraId="77E81072" w14:textId="258EF7A4" w:rsidR="00A74CE1" w:rsidRPr="00D9545B" w:rsidRDefault="00EB19F2" w:rsidP="00BC0EA3">
      <w:pPr>
        <w:tabs>
          <w:tab w:val="center" w:pos="4252"/>
          <w:tab w:val="right" w:pos="8504"/>
        </w:tabs>
        <w:spacing w:line="360" w:lineRule="auto"/>
        <w:jc w:val="both"/>
        <w:rPr>
          <w:rFonts w:ascii="Palatino Linotype" w:hAnsi="Palatino Linotype" w:cs="Arial"/>
        </w:rPr>
      </w:pPr>
      <w:r w:rsidRPr="00D9545B">
        <w:rPr>
          <w:rFonts w:ascii="Palatino Linotype" w:hAnsi="Palatino Linotype" w:cs="Arial"/>
        </w:rPr>
        <w:t>En cumplimiento a lo anterior, de las constancias del expediente electrónico</w:t>
      </w:r>
      <w:r w:rsidR="00434F5B" w:rsidRPr="00D9545B">
        <w:rPr>
          <w:rFonts w:ascii="Palatino Linotype" w:hAnsi="Palatino Linotype" w:cs="Arial"/>
        </w:rPr>
        <w:t xml:space="preserve"> que obra en el</w:t>
      </w:r>
      <w:r w:rsidRPr="00D9545B">
        <w:rPr>
          <w:rFonts w:ascii="Palatino Linotype" w:hAnsi="Palatino Linotype" w:cs="Arial"/>
        </w:rPr>
        <w:t> </w:t>
      </w:r>
      <w:r w:rsidRPr="00D9545B">
        <w:rPr>
          <w:rFonts w:ascii="Palatino Linotype" w:hAnsi="Palatino Linotype" w:cs="Arial"/>
          <w:b/>
          <w:bCs/>
        </w:rPr>
        <w:t>SAIMEX</w:t>
      </w:r>
      <w:r w:rsidR="00434F5B" w:rsidRPr="00D9545B">
        <w:rPr>
          <w:rFonts w:ascii="Palatino Linotype" w:hAnsi="Palatino Linotype" w:cs="Arial"/>
        </w:rPr>
        <w:t xml:space="preserve">, del Recurso materia del presente estudio, </w:t>
      </w:r>
      <w:r w:rsidRPr="00D9545B">
        <w:rPr>
          <w:rFonts w:ascii="Palatino Linotype" w:hAnsi="Palatino Linotype" w:cs="Arial"/>
        </w:rPr>
        <w:t xml:space="preserve">se advierte que </w:t>
      </w:r>
      <w:r w:rsidRPr="00D9545B">
        <w:rPr>
          <w:rFonts w:ascii="Palatino Linotype" w:hAnsi="Palatino Linotype" w:cs="Arial"/>
          <w:b/>
          <w:bCs/>
        </w:rPr>
        <w:t xml:space="preserve">EL SUJETO </w:t>
      </w:r>
      <w:r w:rsidR="00E550ED" w:rsidRPr="00D9545B">
        <w:rPr>
          <w:rFonts w:ascii="Palatino Linotype" w:hAnsi="Palatino Linotype" w:cs="Arial"/>
          <w:b/>
          <w:bCs/>
        </w:rPr>
        <w:t xml:space="preserve">OBLIGADO </w:t>
      </w:r>
      <w:r w:rsidR="00312A93" w:rsidRPr="00D9545B">
        <w:rPr>
          <w:rFonts w:ascii="Palatino Linotype" w:hAnsi="Palatino Linotype" w:cs="Arial"/>
        </w:rPr>
        <w:t>no</w:t>
      </w:r>
      <w:r w:rsidR="00312A93" w:rsidRPr="00D9545B">
        <w:rPr>
          <w:rFonts w:ascii="Palatino Linotype" w:hAnsi="Palatino Linotype" w:cs="Arial"/>
          <w:b/>
          <w:bCs/>
        </w:rPr>
        <w:t xml:space="preserve"> </w:t>
      </w:r>
      <w:r w:rsidR="00E550ED" w:rsidRPr="00D9545B">
        <w:rPr>
          <w:rFonts w:ascii="Palatino Linotype" w:hAnsi="Palatino Linotype" w:cs="Arial"/>
        </w:rPr>
        <w:t>presento</w:t>
      </w:r>
      <w:r w:rsidR="009E2D3E" w:rsidRPr="00D9545B">
        <w:rPr>
          <w:rFonts w:ascii="Palatino Linotype" w:hAnsi="Palatino Linotype" w:cs="Arial"/>
        </w:rPr>
        <w:t xml:space="preserve"> </w:t>
      </w:r>
      <w:r w:rsidRPr="00D9545B">
        <w:rPr>
          <w:rFonts w:ascii="Palatino Linotype" w:hAnsi="Palatino Linotype" w:cs="Arial"/>
        </w:rPr>
        <w:t>su Informe Justificado</w:t>
      </w:r>
      <w:r w:rsidR="00286E89" w:rsidRPr="00D9545B">
        <w:rPr>
          <w:rFonts w:ascii="Palatino Linotype" w:hAnsi="Palatino Linotype" w:cs="Arial"/>
        </w:rPr>
        <w:t xml:space="preserve">, </w:t>
      </w:r>
      <w:r w:rsidRPr="00D9545B">
        <w:rPr>
          <w:rFonts w:ascii="Palatino Linotype" w:hAnsi="Palatino Linotype" w:cs="Arial"/>
        </w:rPr>
        <w:t>como se desp</w:t>
      </w:r>
      <w:r w:rsidR="00E45BFD" w:rsidRPr="00D9545B">
        <w:rPr>
          <w:rFonts w:ascii="Palatino Linotype" w:hAnsi="Palatino Linotype" w:cs="Arial"/>
        </w:rPr>
        <w:t>rende en la imagen que se anexa a continuación:</w:t>
      </w:r>
    </w:p>
    <w:p w14:paraId="2E70A571" w14:textId="77777777" w:rsidR="00A74CE1" w:rsidRPr="00D9545B" w:rsidRDefault="00A74CE1" w:rsidP="00BC0EA3">
      <w:pPr>
        <w:tabs>
          <w:tab w:val="center" w:pos="4252"/>
          <w:tab w:val="right" w:pos="8504"/>
        </w:tabs>
        <w:spacing w:line="360" w:lineRule="auto"/>
        <w:jc w:val="both"/>
        <w:rPr>
          <w:rFonts w:ascii="Palatino Linotype" w:hAnsi="Palatino Linotype" w:cs="Arial"/>
        </w:rPr>
      </w:pPr>
    </w:p>
    <w:p w14:paraId="089537D0" w14:textId="753AC6B8" w:rsidR="00B3080F" w:rsidRPr="00D9545B" w:rsidRDefault="00744104" w:rsidP="00312A93">
      <w:pPr>
        <w:tabs>
          <w:tab w:val="center" w:pos="4252"/>
          <w:tab w:val="right" w:pos="8504"/>
        </w:tabs>
        <w:spacing w:line="360" w:lineRule="auto"/>
        <w:jc w:val="center"/>
        <w:rPr>
          <w:rFonts w:ascii="Palatino Linotype" w:hAnsi="Palatino Linotype" w:cs="Arial"/>
        </w:rPr>
      </w:pPr>
      <w:r w:rsidRPr="00D9545B">
        <w:rPr>
          <w:rFonts w:ascii="Palatino Linotype" w:hAnsi="Palatino Linotype" w:cs="Arial"/>
          <w:noProof/>
          <w:lang w:eastAsia="es-MX"/>
        </w:rPr>
        <w:drawing>
          <wp:inline distT="0" distB="0" distL="0" distR="0" wp14:anchorId="6AE66B17" wp14:editId="5B8408C7">
            <wp:extent cx="4962525" cy="1351915"/>
            <wp:effectExtent l="0" t="0" r="952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2525" cy="1351915"/>
                    </a:xfrm>
                    <a:prstGeom prst="rect">
                      <a:avLst/>
                    </a:prstGeom>
                  </pic:spPr>
                </pic:pic>
              </a:graphicData>
            </a:graphic>
          </wp:inline>
        </w:drawing>
      </w:r>
    </w:p>
    <w:p w14:paraId="433585C7" w14:textId="77777777" w:rsidR="00312A93" w:rsidRPr="00D9545B" w:rsidRDefault="00312A93" w:rsidP="00312A93">
      <w:pPr>
        <w:tabs>
          <w:tab w:val="center" w:pos="4252"/>
          <w:tab w:val="right" w:pos="8504"/>
        </w:tabs>
        <w:spacing w:line="360" w:lineRule="auto"/>
        <w:jc w:val="center"/>
        <w:rPr>
          <w:rFonts w:ascii="Palatino Linotype" w:hAnsi="Palatino Linotype" w:cs="Arial"/>
        </w:rPr>
      </w:pPr>
    </w:p>
    <w:p w14:paraId="50BE55F2" w14:textId="5EC286BE" w:rsidR="004077DA" w:rsidRPr="00D9545B" w:rsidRDefault="00CE1B66" w:rsidP="004077DA">
      <w:pPr>
        <w:spacing w:line="360" w:lineRule="auto"/>
        <w:jc w:val="both"/>
        <w:rPr>
          <w:rFonts w:ascii="Palatino Linotype" w:eastAsia="Arial Unicode MS" w:hAnsi="Palatino Linotype" w:cs="Arial"/>
          <w:b/>
          <w:sz w:val="26"/>
          <w:szCs w:val="26"/>
        </w:rPr>
      </w:pPr>
      <w:bookmarkStart w:id="4" w:name="_Hlk97138881"/>
      <w:r w:rsidRPr="00D9545B">
        <w:rPr>
          <w:rFonts w:ascii="Palatino Linotype" w:eastAsia="Arial Unicode MS" w:hAnsi="Palatino Linotype" w:cs="Arial"/>
          <w:b/>
          <w:sz w:val="26"/>
          <w:szCs w:val="26"/>
        </w:rPr>
        <w:t>c</w:t>
      </w:r>
      <w:r w:rsidR="004077DA" w:rsidRPr="00D9545B">
        <w:rPr>
          <w:rFonts w:ascii="Palatino Linotype" w:eastAsia="Arial Unicode MS" w:hAnsi="Palatino Linotype" w:cs="Arial"/>
          <w:b/>
          <w:sz w:val="26"/>
          <w:szCs w:val="26"/>
        </w:rPr>
        <w:t>) Manifestaciones del Recurrente.</w:t>
      </w:r>
    </w:p>
    <w:p w14:paraId="5F941451" w14:textId="7B619B3B" w:rsidR="00123606" w:rsidRPr="00D9545B" w:rsidRDefault="004077DA" w:rsidP="00D86B82">
      <w:pPr>
        <w:spacing w:line="360" w:lineRule="auto"/>
        <w:jc w:val="both"/>
        <w:rPr>
          <w:rFonts w:ascii="Palatino Linotype" w:eastAsia="Arial Unicode MS" w:hAnsi="Palatino Linotype" w:cs="Arial"/>
          <w:bCs/>
        </w:rPr>
      </w:pPr>
      <w:r w:rsidRPr="00D9545B">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bookmarkEnd w:id="4"/>
    </w:p>
    <w:p w14:paraId="2C7D0704" w14:textId="77777777" w:rsidR="009049AC" w:rsidRPr="00D9545B" w:rsidRDefault="009049AC" w:rsidP="001E6DEF">
      <w:pPr>
        <w:pStyle w:val="Prrafodelista"/>
        <w:spacing w:line="360" w:lineRule="auto"/>
        <w:ind w:left="0"/>
        <w:jc w:val="both"/>
        <w:rPr>
          <w:rFonts w:ascii="Palatino Linotype" w:hAnsi="Palatino Linotype"/>
          <w:color w:val="000000" w:themeColor="text1"/>
        </w:rPr>
      </w:pPr>
    </w:p>
    <w:p w14:paraId="238BB27E" w14:textId="2EA03619" w:rsidR="00123606" w:rsidRPr="00D9545B" w:rsidRDefault="0029442A" w:rsidP="00123606">
      <w:pPr>
        <w:spacing w:line="360" w:lineRule="auto"/>
        <w:jc w:val="both"/>
        <w:rPr>
          <w:rFonts w:ascii="Palatino Linotype" w:hAnsi="Palatino Linotype" w:cs="Arial"/>
          <w:b/>
          <w:sz w:val="26"/>
          <w:szCs w:val="26"/>
        </w:rPr>
      </w:pPr>
      <w:r w:rsidRPr="00D9545B">
        <w:rPr>
          <w:rFonts w:ascii="Palatino Linotype" w:hAnsi="Palatino Linotype" w:cs="Arial"/>
          <w:b/>
          <w:sz w:val="26"/>
          <w:szCs w:val="26"/>
        </w:rPr>
        <w:t>d</w:t>
      </w:r>
      <w:r w:rsidR="00123606" w:rsidRPr="00D9545B">
        <w:rPr>
          <w:rFonts w:ascii="Palatino Linotype" w:hAnsi="Palatino Linotype" w:cs="Arial"/>
          <w:b/>
          <w:sz w:val="26"/>
          <w:szCs w:val="26"/>
        </w:rPr>
        <w:t>) Acuerdo de ampliación</w:t>
      </w:r>
    </w:p>
    <w:p w14:paraId="414B617E" w14:textId="1BEECB0D" w:rsidR="00123606" w:rsidRPr="00D9545B" w:rsidRDefault="00123606" w:rsidP="0012360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t xml:space="preserve">El </w:t>
      </w:r>
      <w:r w:rsidR="00744104" w:rsidRPr="00D9545B">
        <w:rPr>
          <w:rFonts w:ascii="Palatino Linotype" w:hAnsi="Palatino Linotype" w:cs="Arial"/>
          <w:color w:val="000000"/>
          <w:lang w:eastAsia="es-MX"/>
        </w:rPr>
        <w:t>dos de agosto</w:t>
      </w:r>
      <w:r w:rsidR="00343464" w:rsidRPr="00D9545B">
        <w:rPr>
          <w:rFonts w:ascii="Palatino Linotype" w:hAnsi="Palatino Linotype" w:cs="Arial"/>
          <w:color w:val="000000"/>
          <w:lang w:eastAsia="es-MX"/>
        </w:rPr>
        <w:t xml:space="preserve"> </w:t>
      </w:r>
      <w:r w:rsidRPr="00D9545B">
        <w:rPr>
          <w:rFonts w:ascii="Palatino Linotype" w:hAnsi="Palatino Linotype" w:cs="Arial"/>
          <w:color w:val="000000"/>
          <w:lang w:eastAsia="es-MX"/>
        </w:rPr>
        <w:t xml:space="preserve">de dos mil veintidós, se notificó a las partes el Acuerdo de ampliación del plazo para resolver </w:t>
      </w:r>
      <w:r w:rsidRPr="00D9545B">
        <w:rPr>
          <w:rFonts w:ascii="Palatino Linotype" w:hAnsi="Palatino Linotype" w:cs="Arial"/>
          <w:color w:val="000000"/>
          <w:lang w:val="es-419" w:eastAsia="es-MX"/>
        </w:rPr>
        <w:t>los</w:t>
      </w:r>
      <w:r w:rsidRPr="00D9545B">
        <w:rPr>
          <w:rFonts w:ascii="Palatino Linotype" w:hAnsi="Palatino Linotype" w:cs="Arial"/>
          <w:color w:val="000000"/>
          <w:lang w:eastAsia="es-MX"/>
        </w:rPr>
        <w:t xml:space="preserve"> Recursos de Revisión </w:t>
      </w:r>
      <w:r w:rsidRPr="00D9545B">
        <w:rPr>
          <w:rFonts w:ascii="Palatino Linotype" w:hAnsi="Palatino Linotype" w:cs="Arial"/>
          <w:color w:val="000000"/>
          <w:lang w:val="es-419" w:eastAsia="es-MX"/>
        </w:rPr>
        <w:t>en estudio</w:t>
      </w:r>
      <w:r w:rsidRPr="00D9545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B3D7EA" w14:textId="77777777" w:rsidR="00CE1B66" w:rsidRPr="00D9545B" w:rsidRDefault="00CE1B66" w:rsidP="00123606">
      <w:pPr>
        <w:spacing w:line="360" w:lineRule="auto"/>
        <w:jc w:val="both"/>
        <w:rPr>
          <w:rFonts w:ascii="Palatino Linotype" w:hAnsi="Palatino Linotype" w:cs="Arial"/>
          <w:color w:val="000000"/>
          <w:lang w:eastAsia="es-MX"/>
        </w:rPr>
      </w:pPr>
    </w:p>
    <w:p w14:paraId="748E8EAE" w14:textId="126784D1" w:rsidR="00CE1B66"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lastRenderedPageBreak/>
        <w:t xml:space="preserve">Este </w:t>
      </w:r>
      <w:r w:rsidR="0029442A" w:rsidRPr="00D9545B">
        <w:rPr>
          <w:rFonts w:ascii="Palatino Linotype" w:hAnsi="Palatino Linotype" w:cs="Arial"/>
          <w:color w:val="000000"/>
          <w:lang w:eastAsia="es-MX"/>
        </w:rPr>
        <w:t xml:space="preserve">Organismo Garante </w:t>
      </w:r>
      <w:r w:rsidRPr="00D9545B">
        <w:rPr>
          <w:rFonts w:ascii="Palatino Linotype" w:hAnsi="Palatino Linotype" w:cs="Arial"/>
          <w:color w:val="000000"/>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F15D1E"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 xml:space="preserve">Por ello, es menester precisar </w:t>
      </w:r>
      <w:proofErr w:type="gramStart"/>
      <w:r w:rsidRPr="00D9545B">
        <w:rPr>
          <w:rFonts w:ascii="Palatino Linotype" w:hAnsi="Palatino Linotype" w:cs="Arial"/>
          <w:color w:val="000000"/>
          <w:lang w:eastAsia="es-MX"/>
        </w:rPr>
        <w:t>que</w:t>
      </w:r>
      <w:proofErr w:type="gramEnd"/>
      <w:r w:rsidRPr="00D9545B">
        <w:rPr>
          <w:rFonts w:ascii="Palatino Linotype" w:hAnsi="Palatino Linotype" w:cs="Arial"/>
          <w:color w:val="000000"/>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69C873"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A2A201"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 xml:space="preserve">En ese sentido, el legislador fijó los términos procesales en las leyes, de manera general, sin que pudiera prever la variada gama de casos que son resueltos por los órganos </w:t>
      </w:r>
      <w:r w:rsidRPr="00D9545B">
        <w:rPr>
          <w:rFonts w:ascii="Palatino Linotype" w:hAnsi="Palatino Linotype" w:cs="Arial"/>
          <w:color w:val="000000"/>
          <w:lang w:eastAsia="es-MX"/>
        </w:rPr>
        <w:lastRenderedPageBreak/>
        <w:t>jurisdiccionales o cuasi jurisdiccionales, tanto por la complejidad de los hechos, como por el número de casos que conocen.</w:t>
      </w:r>
    </w:p>
    <w:p w14:paraId="5D5AD520"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Por ello, excepcionalmente, si un asunto es resuelto con posterioridad a los plazos señalados por la norma debe analizarse la razonabilidad del tiempo necesario para su resolución, atentos a los siguientes criterios: </w:t>
      </w:r>
    </w:p>
    <w:p w14:paraId="67EDF48C"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a)      Complejidad del asunto: La complejidad de la prueba, la pluralidad de sujetos procesales, el tiempo transcurrido, las características y contexto del recurso.</w:t>
      </w:r>
      <w:r w:rsidRPr="00D9545B">
        <w:rPr>
          <w:rFonts w:ascii="Palatino Linotype" w:hAnsi="Palatino Linotype" w:cs="Arial"/>
          <w:color w:val="000000"/>
          <w:lang w:eastAsia="es-MX"/>
        </w:rPr>
        <w:br/>
      </w:r>
      <w:proofErr w:type="gramStart"/>
      <w:r w:rsidRPr="00D9545B">
        <w:rPr>
          <w:rFonts w:ascii="Palatino Linotype" w:hAnsi="Palatino Linotype" w:cs="Arial"/>
          <w:color w:val="000000"/>
          <w:lang w:eastAsia="es-MX"/>
        </w:rPr>
        <w:t>b)   </w:t>
      </w:r>
      <w:proofErr w:type="gramEnd"/>
      <w:r w:rsidRPr="00D9545B">
        <w:rPr>
          <w:rFonts w:ascii="Palatino Linotype" w:hAnsi="Palatino Linotype" w:cs="Arial"/>
          <w:color w:val="000000"/>
          <w:lang w:eastAsia="es-MX"/>
        </w:rPr>
        <w:t>  Actividad Procesal del interesado: Acciones u omisiones del interesado.</w:t>
      </w:r>
      <w:r w:rsidRPr="00D9545B">
        <w:rPr>
          <w:rFonts w:ascii="Palatino Linotype" w:hAnsi="Palatino Linotype" w:cs="Arial"/>
          <w:color w:val="000000"/>
          <w:lang w:eastAsia="es-MX"/>
        </w:rPr>
        <w:br/>
        <w:t>c)      Conducta de la Autoridad: Las Acciones u omisiones realizadas en el procedimiento. Así como si la autoridad actuó con la debida diligencia.</w:t>
      </w:r>
      <w:r w:rsidRPr="00D9545B">
        <w:rPr>
          <w:rFonts w:ascii="Palatino Linotype" w:hAnsi="Palatino Linotype" w:cs="Arial"/>
          <w:color w:val="000000"/>
          <w:lang w:eastAsia="es-MX"/>
        </w:rPr>
        <w:br/>
        <w:t>d) La afectación generada en la situación jurídica de la persona involucrada en el proceso: Violación a sus derechos humanos.</w:t>
      </w:r>
      <w:r w:rsidRPr="00D9545B">
        <w:rPr>
          <w:rFonts w:ascii="Palatino Linotype" w:hAnsi="Palatino Linotype" w:cs="Arial"/>
          <w:color w:val="000000"/>
          <w:lang w:eastAsia="es-MX"/>
        </w:rPr>
        <w:br/>
      </w:r>
      <w:r w:rsidRPr="00D9545B">
        <w:rPr>
          <w:rFonts w:ascii="Palatino Linotype" w:hAnsi="Palatino Linotype" w:cs="Arial"/>
          <w:color w:val="000000"/>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A589C4"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 xml:space="preserve">Argumento que encuentra sustento en la jurisprudencia P./J. 32/92 emitida por el Pleno de la Suprema Corte de Justicia de la Nación de rubro “TÉRMINOS PROCESALES. </w:t>
      </w:r>
      <w:r w:rsidRPr="00D9545B">
        <w:rPr>
          <w:rFonts w:ascii="Palatino Linotype" w:hAnsi="Palatino Linotype" w:cs="Arial"/>
          <w:color w:val="000000"/>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CA7415"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D872CA"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Al respecto, también son de considerar los criterios sostenidos por el Cuarto Tribunal Colegiado en Materia Administrativa del Primer Circuito, cuyos rubros y datos de ide</w:t>
      </w:r>
      <w:r w:rsidR="00941FA0" w:rsidRPr="00D9545B">
        <w:rPr>
          <w:rFonts w:ascii="Palatino Linotype" w:hAnsi="Palatino Linotype" w:cs="Arial"/>
          <w:color w:val="000000"/>
          <w:lang w:eastAsia="es-MX"/>
        </w:rPr>
        <w:t>ntificación son los siguientes:</w:t>
      </w:r>
    </w:p>
    <w:p w14:paraId="7C7FC655" w14:textId="77777777" w:rsidR="00941FA0"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“PLAZO RAZONABLE PARA RESOLVER. DIMENSIÓN Y EFECTOS DE ESTE CONCEPTO CUANDO SE ADUCE EXCESIVA CARGA DE TRABAJO.” consultable en el Seminario Judicial de la Federación y su gaceta, con el registro digital 2002351.</w:t>
      </w:r>
      <w:r w:rsidRPr="00D9545B">
        <w:rPr>
          <w:rFonts w:ascii="Palatino Linotype" w:hAnsi="Palatino Linotype" w:cs="Arial"/>
          <w:color w:val="000000"/>
          <w:lang w:eastAsia="es-MX"/>
        </w:rPr>
        <w:br/>
      </w:r>
      <w:r w:rsidRPr="00D9545B">
        <w:rPr>
          <w:rFonts w:ascii="Palatino Linotype" w:hAnsi="Palatino Linotype" w:cs="Arial"/>
          <w:color w:val="000000"/>
          <w:lang w:eastAsia="es-MX"/>
        </w:rPr>
        <w:lastRenderedPageBreak/>
        <w:br/>
        <w:t>“PLAZO RAZONABLE PARA RESOLVER. CONCEPTO Y ELEMENTOS QUE LO INTEGRAN A LA LUZ DEL DERECHO INTERNACIONAL DE LOS DERECHOS HUMANOS.”, visible en el Seminario Judicial de la Federación y su gaceta, c</w:t>
      </w:r>
      <w:r w:rsidR="00941FA0" w:rsidRPr="00D9545B">
        <w:rPr>
          <w:rFonts w:ascii="Palatino Linotype" w:hAnsi="Palatino Linotype" w:cs="Arial"/>
          <w:color w:val="000000"/>
          <w:lang w:eastAsia="es-MX"/>
        </w:rPr>
        <w:t>on el registro digital 2002350.</w:t>
      </w:r>
    </w:p>
    <w:p w14:paraId="1C04A6F1" w14:textId="4CE8949A" w:rsidR="00CE1B66" w:rsidRPr="00D9545B" w:rsidRDefault="00CE1B66" w:rsidP="00CE1B66">
      <w:pPr>
        <w:spacing w:line="360" w:lineRule="auto"/>
        <w:jc w:val="both"/>
        <w:rPr>
          <w:rFonts w:ascii="Palatino Linotype" w:hAnsi="Palatino Linotype" w:cs="Arial"/>
          <w:color w:val="000000"/>
          <w:lang w:eastAsia="es-MX"/>
        </w:rPr>
      </w:pPr>
      <w:r w:rsidRPr="00D9545B">
        <w:rPr>
          <w:rFonts w:ascii="Palatino Linotype" w:hAnsi="Palatino Linotype" w:cs="Arial"/>
          <w:color w:val="000000"/>
          <w:lang w:eastAsia="es-MX"/>
        </w:rPr>
        <w:br/>
        <w:t xml:space="preserve">Por ello, este organismo garante comprometido con la tutela de los derechos humanos </w:t>
      </w:r>
      <w:proofErr w:type="gramStart"/>
      <w:r w:rsidRPr="00D9545B">
        <w:rPr>
          <w:rFonts w:ascii="Palatino Linotype" w:hAnsi="Palatino Linotype" w:cs="Arial"/>
          <w:color w:val="000000"/>
          <w:lang w:eastAsia="es-MX"/>
        </w:rPr>
        <w:t>confiados,</w:t>
      </w:r>
      <w:proofErr w:type="gramEnd"/>
      <w:r w:rsidRPr="00D9545B">
        <w:rPr>
          <w:rFonts w:ascii="Palatino Linotype" w:hAnsi="Palatino Linotype" w:cs="Arial"/>
          <w:color w:val="000000"/>
          <w:lang w:eastAsia="es-MX"/>
        </w:rPr>
        <w:t xml:space="preserve"> señala que este exceso del plazo legal para resolver el presente asunto, resulta de carácter excepcional.</w:t>
      </w:r>
    </w:p>
    <w:p w14:paraId="5A36AEB5" w14:textId="77777777" w:rsidR="00CE1B66" w:rsidRPr="00D9545B" w:rsidRDefault="00CE1B66" w:rsidP="00123606">
      <w:pPr>
        <w:spacing w:line="360" w:lineRule="auto"/>
        <w:jc w:val="both"/>
        <w:rPr>
          <w:rFonts w:ascii="Palatino Linotype" w:hAnsi="Palatino Linotype" w:cs="Arial"/>
          <w:color w:val="000000"/>
          <w:lang w:eastAsia="es-MX"/>
        </w:rPr>
      </w:pPr>
    </w:p>
    <w:p w14:paraId="0FA6CF6D" w14:textId="77777777" w:rsidR="0029442A" w:rsidRPr="00D9545B" w:rsidRDefault="0029442A" w:rsidP="0029442A">
      <w:pPr>
        <w:pStyle w:val="Prrafodelista"/>
        <w:spacing w:line="360" w:lineRule="auto"/>
        <w:ind w:left="0"/>
        <w:jc w:val="both"/>
        <w:rPr>
          <w:rFonts w:ascii="Palatino Linotype" w:hAnsi="Palatino Linotype" w:cs="Arial"/>
          <w:b/>
          <w:bCs/>
          <w:sz w:val="26"/>
          <w:szCs w:val="26"/>
        </w:rPr>
      </w:pPr>
      <w:r w:rsidRPr="00D9545B">
        <w:rPr>
          <w:rFonts w:ascii="Palatino Linotype" w:hAnsi="Palatino Linotype"/>
          <w:b/>
          <w:color w:val="000000" w:themeColor="text1"/>
          <w:sz w:val="26"/>
          <w:szCs w:val="26"/>
        </w:rPr>
        <w:t>e)</w:t>
      </w:r>
      <w:r w:rsidRPr="00D9545B">
        <w:rPr>
          <w:rFonts w:ascii="Palatino Linotype" w:hAnsi="Palatino Linotype" w:cs="Arial"/>
          <w:b/>
          <w:bCs/>
          <w:sz w:val="26"/>
          <w:szCs w:val="26"/>
        </w:rPr>
        <w:t xml:space="preserve"> Cierre de Instrucción</w:t>
      </w:r>
    </w:p>
    <w:p w14:paraId="0D70496A" w14:textId="5E436388" w:rsidR="0029442A" w:rsidRPr="00D9545B" w:rsidRDefault="0029442A" w:rsidP="0029442A">
      <w:pPr>
        <w:tabs>
          <w:tab w:val="left" w:pos="709"/>
        </w:tabs>
        <w:spacing w:line="360" w:lineRule="auto"/>
        <w:jc w:val="both"/>
        <w:rPr>
          <w:rFonts w:ascii="Palatino Linotype" w:hAnsi="Palatino Linotype"/>
          <w:color w:val="000000" w:themeColor="text1"/>
        </w:rPr>
      </w:pPr>
      <w:r w:rsidRPr="00D9545B">
        <w:rPr>
          <w:rFonts w:ascii="Palatino Linotype" w:hAnsi="Palatino Linotype" w:cs="Arial"/>
        </w:rPr>
        <w:t xml:space="preserve">Una vez analizado el estado procesal que guarda el expediente, en fecha </w:t>
      </w:r>
      <w:r w:rsidR="00744104" w:rsidRPr="00D9545B">
        <w:rPr>
          <w:rFonts w:ascii="Palatino Linotype" w:hAnsi="Palatino Linotype" w:cs="Arial"/>
        </w:rPr>
        <w:t xml:space="preserve">once de octubre </w:t>
      </w:r>
      <w:r w:rsidRPr="00D9545B">
        <w:rPr>
          <w:rFonts w:ascii="Palatino Linotype" w:hAnsi="Palatino Linotype" w:cs="Arial"/>
        </w:rPr>
        <w:t xml:space="preserve">de dos mil veintidós, </w:t>
      </w:r>
      <w:r w:rsidR="00674AA2" w:rsidRPr="00D9545B">
        <w:rPr>
          <w:rFonts w:ascii="Palatino Linotype" w:hAnsi="Palatino Linotype" w:cs="Arial"/>
        </w:rPr>
        <w:t>se</w:t>
      </w:r>
      <w:r w:rsidRPr="00D9545B">
        <w:rPr>
          <w:rFonts w:ascii="Palatino Linotype" w:hAnsi="Palatino Linotype" w:cs="Arial"/>
          <w:b/>
          <w:bCs/>
        </w:rPr>
        <w:t xml:space="preserve"> </w:t>
      </w:r>
      <w:r w:rsidRPr="00D9545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D9545B">
        <w:rPr>
          <w:rFonts w:ascii="Palatino Linotype" w:hAnsi="Palatino Linotype"/>
          <w:color w:val="000000" w:themeColor="text1"/>
        </w:rPr>
        <w:t>.</w:t>
      </w:r>
    </w:p>
    <w:p w14:paraId="7337CE06" w14:textId="77777777" w:rsidR="00123606" w:rsidRPr="00D9545B" w:rsidRDefault="00123606" w:rsidP="001E6DEF">
      <w:pPr>
        <w:tabs>
          <w:tab w:val="left" w:pos="709"/>
        </w:tabs>
        <w:spacing w:line="360" w:lineRule="auto"/>
        <w:jc w:val="both"/>
        <w:rPr>
          <w:rFonts w:ascii="Palatino Linotype" w:hAnsi="Palatino Linotype"/>
          <w:color w:val="000000" w:themeColor="text1"/>
        </w:rPr>
      </w:pPr>
    </w:p>
    <w:p w14:paraId="0A17408E" w14:textId="5D1BF497" w:rsidR="005A070A" w:rsidRPr="00D9545B" w:rsidRDefault="00200BFC" w:rsidP="00036207">
      <w:pPr>
        <w:spacing w:line="360" w:lineRule="auto"/>
        <w:jc w:val="center"/>
        <w:rPr>
          <w:rFonts w:ascii="Palatino Linotype" w:hAnsi="Palatino Linotype" w:cs="Arial"/>
          <w:b/>
          <w:bCs/>
          <w:spacing w:val="60"/>
          <w:sz w:val="28"/>
        </w:rPr>
      </w:pPr>
      <w:r w:rsidRPr="00D9545B">
        <w:rPr>
          <w:rFonts w:ascii="Palatino Linotype" w:hAnsi="Palatino Linotype" w:cs="Arial"/>
          <w:b/>
          <w:bCs/>
          <w:spacing w:val="60"/>
          <w:sz w:val="28"/>
        </w:rPr>
        <w:t>CONSIDERANDO</w:t>
      </w:r>
    </w:p>
    <w:p w14:paraId="28B02C83" w14:textId="77777777" w:rsidR="00C01E4D" w:rsidRPr="00D9545B" w:rsidRDefault="00C01E4D" w:rsidP="00036207">
      <w:pPr>
        <w:spacing w:line="360" w:lineRule="auto"/>
        <w:jc w:val="center"/>
        <w:rPr>
          <w:rFonts w:ascii="Palatino Linotype" w:hAnsi="Palatino Linotype" w:cs="Arial"/>
          <w:b/>
          <w:bCs/>
          <w:spacing w:val="60"/>
          <w:sz w:val="28"/>
        </w:rPr>
      </w:pPr>
    </w:p>
    <w:p w14:paraId="7EF62753" w14:textId="77777777" w:rsidR="007366EE" w:rsidRPr="00D9545B"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9545B">
        <w:rPr>
          <w:rFonts w:ascii="Palatino Linotype" w:hAnsi="Palatino Linotype"/>
          <w:b/>
        </w:rPr>
        <w:t>Competencia</w:t>
      </w:r>
      <w:r w:rsidRPr="00D9545B">
        <w:rPr>
          <w:rFonts w:ascii="Palatino Linotype" w:hAnsi="Palatino Linotype"/>
        </w:rPr>
        <w:t>.</w:t>
      </w:r>
      <w:r w:rsidRPr="00D9545B">
        <w:rPr>
          <w:rFonts w:ascii="Palatino Linotype" w:hAnsi="Palatino Linotype"/>
          <w:b/>
        </w:rPr>
        <w:t xml:space="preserve"> </w:t>
      </w:r>
    </w:p>
    <w:p w14:paraId="34483D5F" w14:textId="1D08604A" w:rsidR="00C678BE" w:rsidRPr="00D9545B"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D9545B">
        <w:rPr>
          <w:rFonts w:ascii="Palatino Linotype" w:hAnsi="Palatino Linotype"/>
        </w:rPr>
        <w:t xml:space="preserve">Este Instituto de Transparencia, Acceso a la </w:t>
      </w:r>
      <w:r w:rsidR="00327647" w:rsidRPr="00D9545B">
        <w:rPr>
          <w:rFonts w:ascii="Palatino Linotype" w:hAnsi="Palatino Linotype"/>
        </w:rPr>
        <w:t>Información Pública</w:t>
      </w:r>
      <w:r w:rsidRPr="00D9545B">
        <w:rPr>
          <w:rFonts w:ascii="Palatino Linotype" w:hAnsi="Palatino Linotype"/>
        </w:rPr>
        <w:t xml:space="preserve"> y Protección de Datos Personales del Estado de México y Municipios, es competente para conocer y resolver el presente </w:t>
      </w:r>
      <w:r w:rsidR="00D77693" w:rsidRPr="00D9545B">
        <w:rPr>
          <w:rFonts w:ascii="Palatino Linotype" w:hAnsi="Palatino Linotype"/>
        </w:rPr>
        <w:t>Recurso de Revisión</w:t>
      </w:r>
      <w:r w:rsidRPr="00D9545B">
        <w:rPr>
          <w:rFonts w:ascii="Palatino Linotype" w:hAnsi="Palatino Linotype"/>
        </w:rPr>
        <w:t xml:space="preserve">, conforme a lo dispuesto en los artículos 6, Apartado </w:t>
      </w:r>
      <w:r w:rsidRPr="00D9545B">
        <w:rPr>
          <w:rFonts w:ascii="Palatino Linotype" w:hAnsi="Palatino Linotype"/>
        </w:rPr>
        <w:lastRenderedPageBreak/>
        <w:t xml:space="preserve">A de la Constitución Política de los Estados Unidos Mexicanos; 5, párrafos </w:t>
      </w:r>
      <w:bookmarkStart w:id="5" w:name="_Hlk77183116"/>
      <w:r w:rsidR="003969B9" w:rsidRPr="00D9545B">
        <w:rPr>
          <w:rFonts w:ascii="Palatino Linotype" w:eastAsia="Calibri" w:hAnsi="Palatino Linotype" w:cs="Arial"/>
          <w:lang w:val="es-ES_tradnl"/>
        </w:rPr>
        <w:t>trigésimo, trigésimo primero y trigésimo segundo</w:t>
      </w:r>
      <w:bookmarkEnd w:id="5"/>
      <w:r w:rsidRPr="00D9545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9545B">
        <w:rPr>
          <w:rFonts w:ascii="Palatino Linotype" w:hAnsi="Palatino Linotype"/>
        </w:rPr>
        <w:t>Información Pública</w:t>
      </w:r>
      <w:r w:rsidRPr="00D9545B">
        <w:rPr>
          <w:rFonts w:ascii="Palatino Linotype" w:hAnsi="Palatino Linotype"/>
        </w:rPr>
        <w:t xml:space="preserve"> del Estado de México y Municipios</w:t>
      </w:r>
      <w:r w:rsidRPr="00D9545B">
        <w:rPr>
          <w:rFonts w:ascii="Palatino Linotype" w:hAnsi="Palatino Linotype" w:cs="Arial"/>
        </w:rPr>
        <w:t xml:space="preserve">; y 9, fracciones I y XXIV y 11 del Reglamento Interior del Instituto de Transparencia, Acceso a la </w:t>
      </w:r>
      <w:r w:rsidR="00327647" w:rsidRPr="00D9545B">
        <w:rPr>
          <w:rFonts w:ascii="Palatino Linotype" w:hAnsi="Palatino Linotype" w:cs="Arial"/>
        </w:rPr>
        <w:t>Información Pública</w:t>
      </w:r>
      <w:r w:rsidRPr="00D9545B">
        <w:rPr>
          <w:rFonts w:ascii="Palatino Linotype" w:hAnsi="Palatino Linotype" w:cs="Arial"/>
        </w:rPr>
        <w:t xml:space="preserve"> y Protección de Datos Personales del Estado de México y Municipios.</w:t>
      </w:r>
    </w:p>
    <w:p w14:paraId="7D929AF8" w14:textId="77777777" w:rsidR="00C65CC3" w:rsidRPr="00D9545B"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9545B" w:rsidRDefault="00200BFC" w:rsidP="00BC0EA3">
      <w:pPr>
        <w:spacing w:line="360" w:lineRule="auto"/>
        <w:jc w:val="both"/>
        <w:rPr>
          <w:rFonts w:ascii="Palatino Linotype" w:hAnsi="Palatino Linotype" w:cs="Arial"/>
          <w:b/>
        </w:rPr>
      </w:pPr>
      <w:r w:rsidRPr="00D9545B">
        <w:rPr>
          <w:rFonts w:ascii="Palatino Linotype" w:hAnsi="Palatino Linotype" w:cs="Arial"/>
          <w:b/>
          <w:sz w:val="28"/>
        </w:rPr>
        <w:t>SEGUNDO</w:t>
      </w:r>
      <w:r w:rsidRPr="00D9545B">
        <w:rPr>
          <w:rFonts w:ascii="Palatino Linotype" w:hAnsi="Palatino Linotype" w:cs="Arial"/>
          <w:b/>
        </w:rPr>
        <w:t xml:space="preserve">. Interés. </w:t>
      </w:r>
    </w:p>
    <w:p w14:paraId="0AB0B98C" w14:textId="0FA9BD8D" w:rsidR="00327647" w:rsidRPr="00D9545B" w:rsidRDefault="00200BFC" w:rsidP="00BC0EA3">
      <w:pPr>
        <w:spacing w:line="360" w:lineRule="auto"/>
        <w:jc w:val="both"/>
        <w:rPr>
          <w:rFonts w:ascii="Palatino Linotype" w:hAnsi="Palatino Linotype" w:cs="Arial"/>
          <w:b/>
          <w:bCs/>
        </w:rPr>
      </w:pPr>
      <w:r w:rsidRPr="00D9545B">
        <w:rPr>
          <w:rFonts w:ascii="Palatino Linotype" w:hAnsi="Palatino Linotype" w:cs="Arial"/>
          <w:bCs/>
        </w:rPr>
        <w:t xml:space="preserve">El </w:t>
      </w:r>
      <w:r w:rsidR="00D77693" w:rsidRPr="00D9545B">
        <w:rPr>
          <w:rFonts w:ascii="Palatino Linotype" w:hAnsi="Palatino Linotype" w:cs="Arial"/>
          <w:bCs/>
        </w:rPr>
        <w:t>Recurso de Revisión</w:t>
      </w:r>
      <w:r w:rsidRPr="00D9545B">
        <w:rPr>
          <w:rFonts w:ascii="Palatino Linotype" w:hAnsi="Palatino Linotype" w:cs="Arial"/>
          <w:bCs/>
        </w:rPr>
        <w:t xml:space="preserve"> fue interpuesto por parte legítima, en atención a que se presentó por </w:t>
      </w:r>
      <w:r w:rsidR="00467BB5" w:rsidRPr="00D9545B">
        <w:rPr>
          <w:rFonts w:ascii="Palatino Linotype" w:hAnsi="Palatino Linotype" w:cs="Arial"/>
          <w:b/>
          <w:bCs/>
        </w:rPr>
        <w:t>EL</w:t>
      </w:r>
      <w:r w:rsidRPr="00D9545B">
        <w:rPr>
          <w:rFonts w:ascii="Palatino Linotype" w:hAnsi="Palatino Linotype" w:cs="Arial"/>
          <w:b/>
          <w:bCs/>
        </w:rPr>
        <w:t xml:space="preserve"> RECURRENTE,</w:t>
      </w:r>
      <w:r w:rsidRPr="00D9545B">
        <w:rPr>
          <w:rFonts w:ascii="Palatino Linotype" w:hAnsi="Palatino Linotype" w:cs="Arial"/>
          <w:bCs/>
        </w:rPr>
        <w:t xml:space="preserve"> quien es la misma persona que formuló la solicitud de acceso a la </w:t>
      </w:r>
      <w:r w:rsidR="00327647" w:rsidRPr="00D9545B">
        <w:rPr>
          <w:rFonts w:ascii="Palatino Linotype" w:hAnsi="Palatino Linotype" w:cs="Arial"/>
          <w:bCs/>
        </w:rPr>
        <w:t>Información Pública</w:t>
      </w:r>
      <w:r w:rsidRPr="00D9545B">
        <w:rPr>
          <w:rFonts w:ascii="Palatino Linotype" w:hAnsi="Palatino Linotype" w:cs="Arial"/>
          <w:bCs/>
        </w:rPr>
        <w:t xml:space="preserve"> al </w:t>
      </w:r>
      <w:r w:rsidRPr="00D9545B">
        <w:rPr>
          <w:rFonts w:ascii="Palatino Linotype" w:hAnsi="Palatino Linotype" w:cs="Arial"/>
          <w:b/>
          <w:bCs/>
        </w:rPr>
        <w:t>SUJETO OBLIGADO</w:t>
      </w:r>
      <w:r w:rsidR="008814C5" w:rsidRPr="00D9545B">
        <w:rPr>
          <w:rFonts w:ascii="Palatino Linotype" w:hAnsi="Palatino Linotype" w:cs="Arial"/>
          <w:b/>
          <w:bCs/>
        </w:rPr>
        <w:t xml:space="preserve">, </w:t>
      </w:r>
      <w:proofErr w:type="gramStart"/>
      <w:r w:rsidR="008814C5" w:rsidRPr="00D9545B">
        <w:rPr>
          <w:rFonts w:ascii="Palatino Linotype" w:hAnsi="Palatino Linotype" w:cs="Arial"/>
        </w:rPr>
        <w:t>en razón de</w:t>
      </w:r>
      <w:proofErr w:type="gramEnd"/>
      <w:r w:rsidR="008814C5" w:rsidRPr="00D9545B">
        <w:rPr>
          <w:rFonts w:ascii="Palatino Linotype" w:hAnsi="Palatino Linotype" w:cs="Arial"/>
        </w:rPr>
        <w:t xml:space="preserve"> que las claves de acceso</w:t>
      </w:r>
      <w:r w:rsidR="008814C5" w:rsidRPr="00D9545B">
        <w:rPr>
          <w:rFonts w:ascii="Palatino Linotype" w:hAnsi="Palatino Linotype" w:cs="Arial"/>
          <w:b/>
          <w:bCs/>
        </w:rPr>
        <w:t xml:space="preserve"> </w:t>
      </w:r>
      <w:r w:rsidR="008814C5" w:rsidRPr="00D9545B">
        <w:rPr>
          <w:rFonts w:ascii="Palatino Linotype" w:hAnsi="Palatino Linotype" w:cs="Arial"/>
        </w:rPr>
        <w:t>al</w:t>
      </w:r>
      <w:r w:rsidR="008814C5" w:rsidRPr="00D9545B">
        <w:rPr>
          <w:rFonts w:ascii="Palatino Linotype" w:hAnsi="Palatino Linotype" w:cs="Arial"/>
          <w:b/>
          <w:bCs/>
        </w:rPr>
        <w:t xml:space="preserve"> </w:t>
      </w:r>
      <w:r w:rsidR="008814C5" w:rsidRPr="00D9545B">
        <w:rPr>
          <w:rFonts w:ascii="Palatino Linotype" w:eastAsia="Calibri" w:hAnsi="Palatino Linotype" w:cs="Arial"/>
          <w:lang w:eastAsia="en-US"/>
        </w:rPr>
        <w:t>Sistema de Acceso a la Información Mexiquense (</w:t>
      </w:r>
      <w:r w:rsidR="008814C5" w:rsidRPr="00D9545B">
        <w:rPr>
          <w:rFonts w:ascii="Palatino Linotype" w:eastAsia="Calibri" w:hAnsi="Palatino Linotype" w:cs="Arial"/>
          <w:b/>
          <w:bCs/>
          <w:lang w:eastAsia="en-US"/>
        </w:rPr>
        <w:t>SAIMEX</w:t>
      </w:r>
      <w:r w:rsidR="008814C5" w:rsidRPr="00D9545B">
        <w:rPr>
          <w:rFonts w:ascii="Palatino Linotype" w:eastAsia="Calibri" w:hAnsi="Palatino Linotype" w:cs="Arial"/>
          <w:lang w:eastAsia="en-US"/>
        </w:rPr>
        <w:t>)</w:t>
      </w:r>
      <w:r w:rsidR="000000E7" w:rsidRPr="00D9545B">
        <w:rPr>
          <w:rFonts w:ascii="Palatino Linotype" w:eastAsia="Calibri" w:hAnsi="Palatino Linotype" w:cs="Arial"/>
          <w:lang w:eastAsia="en-US"/>
        </w:rPr>
        <w:t xml:space="preserve"> son personales e irrepetibles a lo cual se tiene certeza que se trata de</w:t>
      </w:r>
      <w:r w:rsidR="00F3691E" w:rsidRPr="00D9545B">
        <w:rPr>
          <w:rFonts w:ascii="Palatino Linotype" w:eastAsia="Calibri" w:hAnsi="Palatino Linotype" w:cs="Arial"/>
          <w:lang w:eastAsia="en-US"/>
        </w:rPr>
        <w:t>l mismo particular.</w:t>
      </w:r>
    </w:p>
    <w:p w14:paraId="7AC33B49" w14:textId="77777777" w:rsidR="00585683" w:rsidRPr="00D9545B" w:rsidRDefault="00585683" w:rsidP="00BC0EA3">
      <w:pPr>
        <w:spacing w:line="360" w:lineRule="auto"/>
        <w:jc w:val="both"/>
        <w:rPr>
          <w:rFonts w:ascii="Palatino Linotype" w:hAnsi="Palatino Linotype" w:cs="Arial"/>
          <w:b/>
          <w:bCs/>
        </w:rPr>
      </w:pPr>
    </w:p>
    <w:p w14:paraId="375B2909" w14:textId="77777777" w:rsidR="007366EE" w:rsidRPr="00D9545B"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9545B">
        <w:rPr>
          <w:rFonts w:ascii="Palatino Linotype" w:hAnsi="Palatino Linotype" w:cs="Arial"/>
          <w:b/>
          <w:sz w:val="28"/>
        </w:rPr>
        <w:t>TERCERO</w:t>
      </w:r>
      <w:r w:rsidRPr="00D9545B">
        <w:rPr>
          <w:rFonts w:ascii="Palatino Linotype" w:hAnsi="Palatino Linotype" w:cs="Arial"/>
          <w:b/>
        </w:rPr>
        <w:t xml:space="preserve">. </w:t>
      </w:r>
      <w:r w:rsidRPr="00D9545B">
        <w:rPr>
          <w:rFonts w:ascii="Palatino Linotype" w:hAnsi="Palatino Linotype" w:cs="Arial"/>
          <w:b/>
          <w:lang w:val="es-ES"/>
        </w:rPr>
        <w:t>Oportunidad</w:t>
      </w:r>
      <w:r w:rsidR="00FD561B" w:rsidRPr="00D9545B">
        <w:rPr>
          <w:rFonts w:ascii="Palatino Linotype" w:hAnsi="Palatino Linotype" w:cs="Arial"/>
        </w:rPr>
        <w:t xml:space="preserve">. </w:t>
      </w:r>
    </w:p>
    <w:p w14:paraId="7267C8A1" w14:textId="3FA79D63" w:rsidR="00FD561B" w:rsidRPr="00D9545B"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9545B">
        <w:rPr>
          <w:rFonts w:ascii="Palatino Linotype" w:hAnsi="Palatino Linotype" w:cs="Arial"/>
        </w:rPr>
        <w:t xml:space="preserve">El </w:t>
      </w:r>
      <w:r w:rsidR="00D77693" w:rsidRPr="00D9545B">
        <w:rPr>
          <w:rFonts w:ascii="Palatino Linotype" w:hAnsi="Palatino Linotype" w:cs="Arial"/>
        </w:rPr>
        <w:t>Recurso de Revisión</w:t>
      </w:r>
      <w:r w:rsidRPr="00D9545B">
        <w:rPr>
          <w:rFonts w:ascii="Palatino Linotype" w:hAnsi="Palatino Linotype" w:cs="Arial"/>
        </w:rPr>
        <w:t xml:space="preserve"> fue interpuesto dentro del plazo de quince días hábiles, contados a partir del día siguiente al que </w:t>
      </w:r>
      <w:r w:rsidR="00467BB5" w:rsidRPr="00D9545B">
        <w:rPr>
          <w:rFonts w:ascii="Palatino Linotype" w:hAnsi="Palatino Linotype" w:cs="Arial"/>
          <w:b/>
        </w:rPr>
        <w:t>EL</w:t>
      </w:r>
      <w:r w:rsidRPr="00D9545B">
        <w:rPr>
          <w:rFonts w:ascii="Palatino Linotype" w:hAnsi="Palatino Linotype" w:cs="Arial"/>
          <w:b/>
        </w:rPr>
        <w:t xml:space="preserve"> RECURRENTE </w:t>
      </w:r>
      <w:r w:rsidRPr="00D9545B">
        <w:rPr>
          <w:rFonts w:ascii="Palatino Linotype" w:hAnsi="Palatino Linotype" w:cs="Arial"/>
        </w:rPr>
        <w:t xml:space="preserve">tuvo conocimiento de la respuesta impugnada; tal y como, lo prevé el artículo 178 de la Ley de Transparencia y Acceso a la </w:t>
      </w:r>
      <w:r w:rsidR="00327647" w:rsidRPr="00D9545B">
        <w:rPr>
          <w:rFonts w:ascii="Palatino Linotype" w:hAnsi="Palatino Linotype" w:cs="Arial"/>
        </w:rPr>
        <w:t>Información Pública</w:t>
      </w:r>
      <w:r w:rsidRPr="00D9545B">
        <w:rPr>
          <w:rFonts w:ascii="Palatino Linotype" w:hAnsi="Palatino Linotype" w:cs="Arial"/>
        </w:rPr>
        <w:t xml:space="preserve"> del Estado de México y Municipios, que establece:</w:t>
      </w:r>
    </w:p>
    <w:p w14:paraId="6C239A18" w14:textId="77777777" w:rsidR="005A070A" w:rsidRPr="00D9545B" w:rsidRDefault="005A070A" w:rsidP="00BC0EA3">
      <w:pPr>
        <w:ind w:left="720" w:right="709"/>
        <w:contextualSpacing/>
        <w:jc w:val="both"/>
        <w:rPr>
          <w:rFonts w:ascii="Palatino Linotype" w:hAnsi="Palatino Linotype" w:cs="Arial"/>
          <w:i/>
          <w:sz w:val="22"/>
        </w:rPr>
      </w:pPr>
    </w:p>
    <w:p w14:paraId="3A05F024" w14:textId="0BE2AE70" w:rsidR="00D063EF" w:rsidRPr="00D9545B" w:rsidRDefault="00FD561B" w:rsidP="00BC0EA3">
      <w:pPr>
        <w:ind w:left="851" w:right="899"/>
        <w:contextualSpacing/>
        <w:jc w:val="both"/>
        <w:rPr>
          <w:rFonts w:ascii="Palatino Linotype" w:hAnsi="Palatino Linotype" w:cs="Arial"/>
          <w:i/>
          <w:sz w:val="22"/>
        </w:rPr>
      </w:pPr>
      <w:r w:rsidRPr="00D9545B">
        <w:rPr>
          <w:rFonts w:ascii="Palatino Linotype" w:hAnsi="Palatino Linotype" w:cs="Arial"/>
          <w:i/>
          <w:sz w:val="22"/>
        </w:rPr>
        <w:t>“</w:t>
      </w:r>
      <w:r w:rsidRPr="00D9545B">
        <w:rPr>
          <w:rFonts w:ascii="Palatino Linotype" w:hAnsi="Palatino Linotype" w:cs="Arial"/>
          <w:b/>
          <w:i/>
          <w:sz w:val="22"/>
        </w:rPr>
        <w:t>Artículo 178.</w:t>
      </w:r>
      <w:r w:rsidRPr="00D9545B">
        <w:rPr>
          <w:rFonts w:ascii="Palatino Linotype" w:hAnsi="Palatino Linotype" w:cs="Arial"/>
          <w:i/>
          <w:sz w:val="22"/>
        </w:rPr>
        <w:t xml:space="preserve"> El solicitante podrá interponer, por sí mismo o a través de su representante, de manera directa o por medios electrónicos, </w:t>
      </w:r>
      <w:r w:rsidR="00D77693" w:rsidRPr="00D9545B">
        <w:rPr>
          <w:rFonts w:ascii="Palatino Linotype" w:hAnsi="Palatino Linotype" w:cs="Arial"/>
          <w:i/>
          <w:sz w:val="22"/>
        </w:rPr>
        <w:t>Recurso de Revisión</w:t>
      </w:r>
      <w:r w:rsidRPr="00D9545B">
        <w:rPr>
          <w:rFonts w:ascii="Palatino Linotype" w:hAnsi="Palatino Linotype" w:cs="Arial"/>
          <w:i/>
          <w:sz w:val="22"/>
        </w:rPr>
        <w:t xml:space="preserve"> ante el Instituto o ante la Unidad de Transparencia que haya conocido de la solicitud </w:t>
      </w:r>
      <w:r w:rsidRPr="00D9545B">
        <w:rPr>
          <w:rFonts w:ascii="Palatino Linotype" w:hAnsi="Palatino Linotype" w:cs="Arial"/>
          <w:i/>
          <w:sz w:val="22"/>
        </w:rPr>
        <w:lastRenderedPageBreak/>
        <w:t>dentro de los quince días hábiles, siguientes a la fecha de la notificación de la respuesta</w:t>
      </w:r>
      <w:r w:rsidR="004408BE" w:rsidRPr="00D9545B">
        <w:rPr>
          <w:rFonts w:ascii="Palatino Linotype" w:hAnsi="Palatino Linotype" w:cs="Arial"/>
          <w:i/>
          <w:sz w:val="22"/>
        </w:rPr>
        <w:t>.</w:t>
      </w:r>
    </w:p>
    <w:p w14:paraId="0BB4C98F" w14:textId="77777777" w:rsidR="00585683" w:rsidRPr="00D9545B" w:rsidRDefault="00585683" w:rsidP="00BC0EA3">
      <w:pPr>
        <w:ind w:left="851" w:right="899"/>
        <w:contextualSpacing/>
        <w:jc w:val="both"/>
        <w:rPr>
          <w:rFonts w:ascii="Palatino Linotype" w:hAnsi="Palatino Linotype" w:cs="Arial"/>
          <w:i/>
          <w:sz w:val="22"/>
        </w:rPr>
      </w:pPr>
    </w:p>
    <w:p w14:paraId="10DA754A" w14:textId="5E9BEA37" w:rsidR="00D063EF" w:rsidRPr="00D9545B" w:rsidRDefault="00FD561B" w:rsidP="00BC0EA3">
      <w:pPr>
        <w:ind w:left="851" w:right="899"/>
        <w:contextualSpacing/>
        <w:jc w:val="both"/>
        <w:rPr>
          <w:rFonts w:ascii="Palatino Linotype" w:hAnsi="Palatino Linotype" w:cs="Arial"/>
          <w:i/>
          <w:sz w:val="22"/>
        </w:rPr>
      </w:pPr>
      <w:r w:rsidRPr="00D9545B">
        <w:rPr>
          <w:rFonts w:ascii="Palatino Linotype" w:hAnsi="Palatino Linotype" w:cs="Arial"/>
          <w:i/>
          <w:sz w:val="22"/>
        </w:rPr>
        <w:t xml:space="preserve">A falta de respuesta del sujeto obligado, dentro de los plazos establecidos en esta Ley, a una solicitud de acceso a la </w:t>
      </w:r>
      <w:r w:rsidR="00327647" w:rsidRPr="00D9545B">
        <w:rPr>
          <w:rFonts w:ascii="Palatino Linotype" w:hAnsi="Palatino Linotype" w:cs="Arial"/>
          <w:i/>
          <w:sz w:val="22"/>
        </w:rPr>
        <w:t>Información Pública</w:t>
      </w:r>
      <w:r w:rsidRPr="00D9545B">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9545B" w:rsidRDefault="00585683" w:rsidP="00BC0EA3">
      <w:pPr>
        <w:ind w:left="851" w:right="899"/>
        <w:contextualSpacing/>
        <w:jc w:val="both"/>
        <w:rPr>
          <w:rFonts w:ascii="Palatino Linotype" w:hAnsi="Palatino Linotype" w:cs="Arial"/>
          <w:i/>
          <w:sz w:val="22"/>
        </w:rPr>
      </w:pPr>
    </w:p>
    <w:p w14:paraId="5D4FEB8F" w14:textId="550F5909" w:rsidR="00FD561B" w:rsidRPr="00D9545B" w:rsidRDefault="00FD561B" w:rsidP="00BC0EA3">
      <w:pPr>
        <w:ind w:left="851" w:right="899"/>
        <w:jc w:val="both"/>
        <w:rPr>
          <w:rFonts w:ascii="Palatino Linotype" w:hAnsi="Palatino Linotype" w:cs="Arial"/>
          <w:i/>
          <w:sz w:val="22"/>
        </w:rPr>
      </w:pPr>
      <w:r w:rsidRPr="00D9545B">
        <w:rPr>
          <w:rFonts w:ascii="Palatino Linotype" w:hAnsi="Palatino Linotype" w:cs="Arial"/>
          <w:i/>
          <w:sz w:val="22"/>
        </w:rPr>
        <w:t xml:space="preserve">En el caso de que se interponga ante la Unidad de Transparencia, ésta deberá remitir el </w:t>
      </w:r>
      <w:r w:rsidR="00D77693" w:rsidRPr="00D9545B">
        <w:rPr>
          <w:rFonts w:ascii="Palatino Linotype" w:hAnsi="Palatino Linotype" w:cs="Arial"/>
          <w:i/>
          <w:sz w:val="22"/>
        </w:rPr>
        <w:t>Recurso de Revisión</w:t>
      </w:r>
      <w:r w:rsidRPr="00D9545B">
        <w:rPr>
          <w:rFonts w:ascii="Palatino Linotype" w:hAnsi="Palatino Linotype" w:cs="Arial"/>
          <w:i/>
          <w:sz w:val="22"/>
        </w:rPr>
        <w:t xml:space="preserve"> al Instituto a más tardar al día </w:t>
      </w:r>
      <w:r w:rsidRPr="00D9545B">
        <w:rPr>
          <w:rFonts w:ascii="Palatino Linotype" w:hAnsi="Palatino Linotype" w:cs="Arial"/>
          <w:i/>
          <w:sz w:val="22"/>
          <w:lang w:eastAsia="es-MX"/>
        </w:rPr>
        <w:t>siguiente</w:t>
      </w:r>
      <w:r w:rsidRPr="00D9545B">
        <w:rPr>
          <w:rFonts w:ascii="Palatino Linotype" w:hAnsi="Palatino Linotype" w:cs="Arial"/>
          <w:i/>
          <w:sz w:val="22"/>
        </w:rPr>
        <w:t xml:space="preserve"> de haberlo recibido.”</w:t>
      </w:r>
    </w:p>
    <w:p w14:paraId="7DA3EF18" w14:textId="77777777" w:rsidR="005A070A" w:rsidRPr="00D9545B" w:rsidRDefault="005A070A" w:rsidP="00BC0EA3">
      <w:pPr>
        <w:ind w:left="720" w:right="709"/>
        <w:jc w:val="both"/>
        <w:rPr>
          <w:rFonts w:ascii="Palatino Linotype" w:hAnsi="Palatino Linotype" w:cs="Arial"/>
          <w:i/>
          <w:sz w:val="22"/>
        </w:rPr>
      </w:pPr>
    </w:p>
    <w:p w14:paraId="5D8D4D74" w14:textId="4274EA0C" w:rsidR="00413BB7" w:rsidRPr="00D9545B" w:rsidRDefault="00FD561B" w:rsidP="00B32F8F">
      <w:pPr>
        <w:spacing w:line="360" w:lineRule="auto"/>
        <w:jc w:val="both"/>
        <w:rPr>
          <w:rFonts w:ascii="Palatino Linotype" w:eastAsiaTheme="minorEastAsia" w:hAnsi="Palatino Linotype" w:cs="Arial"/>
          <w:lang w:val="es-ES_tradnl"/>
        </w:rPr>
      </w:pPr>
      <w:r w:rsidRPr="00D9545B">
        <w:rPr>
          <w:rFonts w:ascii="Palatino Linotype" w:hAnsi="Palatino Linotype" w:cs="Arial"/>
        </w:rPr>
        <w:t xml:space="preserve">En esa tesitura, atendiendo a que </w:t>
      </w:r>
      <w:r w:rsidRPr="00D9545B">
        <w:rPr>
          <w:rFonts w:ascii="Palatino Linotype" w:hAnsi="Palatino Linotype" w:cs="Arial"/>
          <w:b/>
        </w:rPr>
        <w:t>EL SUJETO OBLIGADO</w:t>
      </w:r>
      <w:r w:rsidRPr="00D9545B">
        <w:rPr>
          <w:rFonts w:ascii="Palatino Linotype" w:hAnsi="Palatino Linotype" w:cs="Arial"/>
        </w:rPr>
        <w:t xml:space="preserve"> notificó la respuesta a la solicitud de acceso a la </w:t>
      </w:r>
      <w:r w:rsidR="00327647" w:rsidRPr="00D9545B">
        <w:rPr>
          <w:rFonts w:ascii="Palatino Linotype" w:hAnsi="Palatino Linotype" w:cs="Arial"/>
        </w:rPr>
        <w:t>Información Pública</w:t>
      </w:r>
      <w:r w:rsidRPr="00D9545B">
        <w:rPr>
          <w:rFonts w:ascii="Palatino Linotype" w:hAnsi="Palatino Linotype" w:cs="Arial"/>
        </w:rPr>
        <w:t xml:space="preserve"> el día</w:t>
      </w:r>
      <w:r w:rsidRPr="00D9545B">
        <w:rPr>
          <w:rFonts w:ascii="Palatino Linotype" w:hAnsi="Palatino Linotype" w:cs="Arial"/>
          <w:b/>
        </w:rPr>
        <w:t xml:space="preserve"> </w:t>
      </w:r>
      <w:r w:rsidR="00744104" w:rsidRPr="00D9545B">
        <w:rPr>
          <w:rFonts w:ascii="Palatino Linotype" w:hAnsi="Palatino Linotype" w:cs="Arial"/>
          <w:b/>
        </w:rPr>
        <w:t>veintitrés de mayo</w:t>
      </w:r>
      <w:r w:rsidR="00585683" w:rsidRPr="00D9545B">
        <w:rPr>
          <w:rFonts w:ascii="Palatino Linotype" w:hAnsi="Palatino Linotype" w:cs="Arial"/>
          <w:b/>
        </w:rPr>
        <w:t xml:space="preserve"> de dos mil </w:t>
      </w:r>
      <w:r w:rsidR="00D71F23" w:rsidRPr="00D9545B">
        <w:rPr>
          <w:rFonts w:ascii="Palatino Linotype" w:hAnsi="Palatino Linotype" w:cs="Arial"/>
          <w:b/>
        </w:rPr>
        <w:t>veintidós</w:t>
      </w:r>
      <w:r w:rsidRPr="00D9545B">
        <w:rPr>
          <w:rFonts w:ascii="Palatino Linotype" w:hAnsi="Palatino Linotype" w:cs="Arial"/>
        </w:rPr>
        <w:t>; así, el plazo de quince días hábiles que el artículo 178 de la Ley de la materia otorga a</w:t>
      </w:r>
      <w:r w:rsidR="009122A7" w:rsidRPr="00D9545B">
        <w:rPr>
          <w:rFonts w:ascii="Palatino Linotype" w:hAnsi="Palatino Linotype" w:cs="Arial"/>
        </w:rPr>
        <w:t xml:space="preserve"> </w:t>
      </w:r>
      <w:r w:rsidR="00467BB5" w:rsidRPr="00D9545B">
        <w:rPr>
          <w:rFonts w:ascii="Palatino Linotype" w:hAnsi="Palatino Linotype" w:cs="Arial"/>
          <w:b/>
        </w:rPr>
        <w:t>EL</w:t>
      </w:r>
      <w:r w:rsidRPr="00D9545B">
        <w:rPr>
          <w:rFonts w:ascii="Palatino Linotype" w:hAnsi="Palatino Linotype" w:cs="Arial"/>
          <w:b/>
        </w:rPr>
        <w:t xml:space="preserve"> RECURRENTE</w:t>
      </w:r>
      <w:r w:rsidRPr="00D9545B">
        <w:rPr>
          <w:rFonts w:ascii="Palatino Linotype" w:hAnsi="Palatino Linotype" w:cs="Arial"/>
        </w:rPr>
        <w:t xml:space="preserve"> para presentar el respectivo </w:t>
      </w:r>
      <w:r w:rsidR="00D77693" w:rsidRPr="00D9545B">
        <w:rPr>
          <w:rFonts w:ascii="Palatino Linotype" w:hAnsi="Palatino Linotype" w:cs="Arial"/>
        </w:rPr>
        <w:t>Recurso de Revisión</w:t>
      </w:r>
      <w:r w:rsidRPr="00D9545B">
        <w:rPr>
          <w:rFonts w:ascii="Palatino Linotype" w:hAnsi="Palatino Linotype" w:cs="Arial"/>
        </w:rPr>
        <w:t xml:space="preserve">, transcurrió del </w:t>
      </w:r>
      <w:r w:rsidR="00744104" w:rsidRPr="00D9545B">
        <w:rPr>
          <w:rFonts w:ascii="Palatino Linotype" w:hAnsi="Palatino Linotype" w:cs="Arial"/>
        </w:rPr>
        <w:t xml:space="preserve">día </w:t>
      </w:r>
      <w:r w:rsidR="00744104" w:rsidRPr="00D9545B">
        <w:rPr>
          <w:rFonts w:ascii="Palatino Linotype" w:hAnsi="Palatino Linotype" w:cs="Arial"/>
          <w:b/>
        </w:rPr>
        <w:t>veinticuatro de mayo al trece de junio</w:t>
      </w:r>
      <w:r w:rsidR="004933C9" w:rsidRPr="00D9545B">
        <w:rPr>
          <w:rFonts w:ascii="Palatino Linotype" w:hAnsi="Palatino Linotype" w:cs="Arial"/>
          <w:b/>
        </w:rPr>
        <w:t xml:space="preserve"> </w:t>
      </w:r>
      <w:r w:rsidR="00D71F23" w:rsidRPr="00D9545B">
        <w:rPr>
          <w:rFonts w:ascii="Palatino Linotype" w:hAnsi="Palatino Linotype" w:cs="Arial"/>
          <w:b/>
        </w:rPr>
        <w:t>de dos mil veintidós</w:t>
      </w:r>
      <w:r w:rsidRPr="00D9545B">
        <w:rPr>
          <w:rFonts w:ascii="Palatino Linotype" w:hAnsi="Palatino Linotype" w:cs="Arial"/>
        </w:rPr>
        <w:t xml:space="preserve">, </w:t>
      </w:r>
      <w:r w:rsidR="00EE68EE" w:rsidRPr="00D9545B">
        <w:rPr>
          <w:rFonts w:ascii="Palatino Linotype" w:eastAsiaTheme="minorEastAsia" w:hAnsi="Palatino Linotype" w:cs="Arial"/>
          <w:lang w:val="es-ES_tradnl"/>
        </w:rPr>
        <w:t>sin contemplar en el cómputo los días</w:t>
      </w:r>
      <w:r w:rsidR="007F5BB4" w:rsidRPr="00D9545B">
        <w:rPr>
          <w:rFonts w:ascii="Palatino Linotype" w:eastAsiaTheme="minorEastAsia" w:hAnsi="Palatino Linotype" w:cs="Arial"/>
          <w:lang w:val="es-ES_tradnl"/>
        </w:rPr>
        <w:t xml:space="preserve"> </w:t>
      </w:r>
      <w:r w:rsidR="00744104" w:rsidRPr="00D9545B">
        <w:rPr>
          <w:rFonts w:ascii="Palatino Linotype" w:eastAsiaTheme="minorEastAsia" w:hAnsi="Palatino Linotype" w:cs="Arial"/>
          <w:lang w:val="es-ES_tradnl"/>
        </w:rPr>
        <w:t xml:space="preserve">veintiocho y veintinueve </w:t>
      </w:r>
      <w:r w:rsidR="00343464" w:rsidRPr="00D9545B">
        <w:rPr>
          <w:rFonts w:ascii="Palatino Linotype" w:eastAsiaTheme="minorEastAsia" w:hAnsi="Palatino Linotype" w:cs="Arial"/>
          <w:lang w:val="es-ES_tradnl"/>
        </w:rPr>
        <w:t>de mayo</w:t>
      </w:r>
      <w:r w:rsidR="00744104" w:rsidRPr="00D9545B">
        <w:rPr>
          <w:rFonts w:ascii="Palatino Linotype" w:eastAsiaTheme="minorEastAsia" w:hAnsi="Palatino Linotype" w:cs="Arial"/>
          <w:lang w:val="es-ES_tradnl"/>
        </w:rPr>
        <w:t>, así como, cuatro, cinco, once y doce de junio</w:t>
      </w:r>
      <w:r w:rsidR="00343464" w:rsidRPr="00D9545B">
        <w:rPr>
          <w:rFonts w:ascii="Palatino Linotype" w:eastAsiaTheme="minorEastAsia" w:hAnsi="Palatino Linotype" w:cs="Arial"/>
          <w:lang w:val="es-ES_tradnl"/>
        </w:rPr>
        <w:t xml:space="preserve"> </w:t>
      </w:r>
      <w:r w:rsidR="002B5322" w:rsidRPr="00D9545B">
        <w:rPr>
          <w:rFonts w:ascii="Palatino Linotype" w:eastAsiaTheme="minorEastAsia" w:hAnsi="Palatino Linotype" w:cs="Arial"/>
          <w:lang w:val="es-ES_tradnl"/>
        </w:rPr>
        <w:t xml:space="preserve">de </w:t>
      </w:r>
      <w:r w:rsidR="00D71F23" w:rsidRPr="00D9545B">
        <w:rPr>
          <w:rFonts w:ascii="Palatino Linotype" w:eastAsiaTheme="minorEastAsia" w:hAnsi="Palatino Linotype" w:cs="Arial"/>
          <w:lang w:val="es-ES_tradnl"/>
        </w:rPr>
        <w:t xml:space="preserve">dos mil </w:t>
      </w:r>
      <w:r w:rsidR="004854BD" w:rsidRPr="00D9545B">
        <w:rPr>
          <w:rFonts w:ascii="Palatino Linotype" w:eastAsiaTheme="minorEastAsia" w:hAnsi="Palatino Linotype" w:cs="Arial"/>
          <w:lang w:val="es-ES_tradnl"/>
        </w:rPr>
        <w:t>veintidós</w:t>
      </w:r>
      <w:r w:rsidR="00EE68EE" w:rsidRPr="00D9545B">
        <w:rPr>
          <w:rFonts w:ascii="Palatino Linotype" w:eastAsiaTheme="minorEastAsia" w:hAnsi="Palatino Linotype" w:cs="Arial"/>
          <w:lang w:val="es-ES_tradnl"/>
        </w:rPr>
        <w:t xml:space="preserve">, </w:t>
      </w:r>
      <w:bookmarkStart w:id="6" w:name="_Hlk62134391"/>
      <w:r w:rsidR="00EE68EE" w:rsidRPr="00D9545B">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9545B">
        <w:rPr>
          <w:rFonts w:ascii="Palatino Linotype" w:eastAsiaTheme="minorEastAsia" w:hAnsi="Palatino Linotype" w:cs="Arial"/>
          <w:lang w:val="es-ES_tradnl"/>
        </w:rPr>
        <w:t>Información Pública</w:t>
      </w:r>
      <w:r w:rsidR="00EE68EE" w:rsidRPr="00D9545B">
        <w:rPr>
          <w:rFonts w:ascii="Palatino Linotype" w:eastAsiaTheme="minorEastAsia" w:hAnsi="Palatino Linotype" w:cs="Arial"/>
          <w:lang w:val="es-ES_tradnl"/>
        </w:rPr>
        <w:t xml:space="preserve"> del Estado de México y Municipios</w:t>
      </w:r>
      <w:bookmarkEnd w:id="6"/>
      <w:r w:rsidR="00744104" w:rsidRPr="00D9545B">
        <w:rPr>
          <w:rFonts w:ascii="Palatino Linotype" w:eastAsiaTheme="minorEastAsia" w:hAnsi="Palatino Linotype" w:cs="Arial"/>
          <w:lang w:val="es-ES_tradnl"/>
        </w:rPr>
        <w:t>.</w:t>
      </w:r>
    </w:p>
    <w:p w14:paraId="68767637" w14:textId="77777777" w:rsidR="00413BB7" w:rsidRPr="00D9545B" w:rsidRDefault="00413BB7" w:rsidP="00413BB7">
      <w:pPr>
        <w:spacing w:line="360" w:lineRule="auto"/>
        <w:jc w:val="both"/>
        <w:rPr>
          <w:rFonts w:ascii="Palatino Linotype" w:eastAsiaTheme="minorEastAsia" w:hAnsi="Palatino Linotype" w:cs="Arial"/>
          <w:lang w:val="es-ES_tradnl"/>
        </w:rPr>
      </w:pPr>
    </w:p>
    <w:p w14:paraId="423771AE" w14:textId="2FD506FF" w:rsidR="00413BB7" w:rsidRPr="00D9545B" w:rsidRDefault="004854BD" w:rsidP="00413BB7">
      <w:pPr>
        <w:spacing w:line="360" w:lineRule="auto"/>
        <w:ind w:left="-5" w:hanging="10"/>
        <w:jc w:val="both"/>
        <w:rPr>
          <w:rFonts w:ascii="Palatino Linotype" w:eastAsia="Palatino Linotype" w:hAnsi="Palatino Linotype" w:cs="Palatino Linotype"/>
          <w:lang w:eastAsia="es-MX"/>
        </w:rPr>
      </w:pPr>
      <w:r w:rsidRPr="00D9545B">
        <w:rPr>
          <w:rFonts w:ascii="Palatino Linotype" w:eastAsia="Palatino Linotype" w:hAnsi="Palatino Linotype" w:cs="Palatino Linotype"/>
          <w:color w:val="000000"/>
        </w:rPr>
        <w:t xml:space="preserve"> </w:t>
      </w:r>
      <w:r w:rsidR="00413BB7" w:rsidRPr="00D9545B">
        <w:rPr>
          <w:rFonts w:ascii="Palatino Linotype" w:eastAsia="Palatino Linotype" w:hAnsi="Palatino Linotype" w:cs="Palatino Linotype"/>
          <w:lang w:eastAsia="es-MX"/>
        </w:rPr>
        <w:t xml:space="preserve">En ese tenor, si el </w:t>
      </w:r>
      <w:r w:rsidR="00D77693" w:rsidRPr="00D9545B">
        <w:rPr>
          <w:rFonts w:ascii="Palatino Linotype" w:eastAsia="Palatino Linotype" w:hAnsi="Palatino Linotype" w:cs="Palatino Linotype"/>
          <w:lang w:eastAsia="es-MX"/>
        </w:rPr>
        <w:t>Recurso de Revisión</w:t>
      </w:r>
      <w:r w:rsidR="00413BB7" w:rsidRPr="00D9545B">
        <w:rPr>
          <w:rFonts w:ascii="Palatino Linotype" w:eastAsia="Palatino Linotype" w:hAnsi="Palatino Linotype" w:cs="Palatino Linotype"/>
          <w:lang w:eastAsia="es-MX"/>
        </w:rPr>
        <w:t xml:space="preserve"> que nos </w:t>
      </w:r>
      <w:r w:rsidR="00B32F8F" w:rsidRPr="00D9545B">
        <w:rPr>
          <w:rFonts w:ascii="Palatino Linotype" w:eastAsia="Palatino Linotype" w:hAnsi="Palatino Linotype" w:cs="Palatino Linotype"/>
          <w:lang w:eastAsia="es-MX"/>
        </w:rPr>
        <w:t>ocupa</w:t>
      </w:r>
      <w:r w:rsidR="00413BB7" w:rsidRPr="00D9545B">
        <w:rPr>
          <w:rFonts w:ascii="Palatino Linotype" w:eastAsia="Palatino Linotype" w:hAnsi="Palatino Linotype" w:cs="Palatino Linotype"/>
          <w:lang w:eastAsia="es-MX"/>
        </w:rPr>
        <w:t xml:space="preserve"> se interpuso el</w:t>
      </w:r>
      <w:r w:rsidR="00413BB7" w:rsidRPr="00D9545B">
        <w:rPr>
          <w:rFonts w:ascii="Palatino Linotype" w:eastAsia="Palatino Linotype" w:hAnsi="Palatino Linotype" w:cs="Palatino Linotype"/>
          <w:b/>
          <w:lang w:eastAsia="es-MX"/>
        </w:rPr>
        <w:t xml:space="preserve"> </w:t>
      </w:r>
      <w:r w:rsidR="00744104" w:rsidRPr="00D9545B">
        <w:rPr>
          <w:rFonts w:ascii="Palatino Linotype" w:eastAsia="Palatino Linotype" w:hAnsi="Palatino Linotype" w:cs="Palatino Linotype"/>
          <w:b/>
          <w:lang w:eastAsia="es-MX"/>
        </w:rPr>
        <w:t>veinticuatro de mayo</w:t>
      </w:r>
      <w:r w:rsidR="00413BB7" w:rsidRPr="00D9545B">
        <w:rPr>
          <w:rFonts w:ascii="Palatino Linotype" w:eastAsia="Palatino Linotype" w:hAnsi="Palatino Linotype" w:cs="Palatino Linotype"/>
          <w:b/>
          <w:lang w:eastAsia="es-MX"/>
        </w:rPr>
        <w:t xml:space="preserve"> de dos mil veintidós,</w:t>
      </w:r>
      <w:r w:rsidR="00413BB7" w:rsidRPr="00D9545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199BD2D" w14:textId="77777777" w:rsidR="00941FA0" w:rsidRPr="00D9545B" w:rsidRDefault="00941FA0" w:rsidP="00413BB7">
      <w:pPr>
        <w:spacing w:line="360" w:lineRule="auto"/>
        <w:ind w:left="-5" w:hanging="10"/>
        <w:jc w:val="both"/>
        <w:rPr>
          <w:rFonts w:ascii="Palatino Linotype" w:eastAsia="Palatino Linotype" w:hAnsi="Palatino Linotype" w:cs="Palatino Linotype"/>
          <w:lang w:eastAsia="es-MX"/>
        </w:rPr>
      </w:pPr>
    </w:p>
    <w:p w14:paraId="51FB2A08" w14:textId="77777777" w:rsidR="00941FA0" w:rsidRPr="00D9545B" w:rsidRDefault="00941FA0" w:rsidP="00413BB7">
      <w:pPr>
        <w:spacing w:line="360" w:lineRule="auto"/>
        <w:ind w:left="-5" w:hanging="10"/>
        <w:jc w:val="both"/>
        <w:rPr>
          <w:rFonts w:ascii="Palatino Linotype" w:eastAsia="Palatino Linotype" w:hAnsi="Palatino Linotype" w:cs="Palatino Linotype"/>
          <w:lang w:eastAsia="es-MX"/>
        </w:rPr>
      </w:pPr>
    </w:p>
    <w:p w14:paraId="123AA79D" w14:textId="77777777" w:rsidR="00327647" w:rsidRPr="00D9545B"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9545B" w:rsidRDefault="00200BFC" w:rsidP="00BC0EA3">
      <w:pPr>
        <w:autoSpaceDE w:val="0"/>
        <w:autoSpaceDN w:val="0"/>
        <w:adjustRightInd w:val="0"/>
        <w:spacing w:line="360" w:lineRule="auto"/>
        <w:ind w:right="49"/>
        <w:jc w:val="both"/>
        <w:rPr>
          <w:rFonts w:ascii="Palatino Linotype" w:hAnsi="Palatino Linotype"/>
          <w:b/>
        </w:rPr>
      </w:pPr>
      <w:r w:rsidRPr="00D9545B">
        <w:rPr>
          <w:rFonts w:ascii="Palatino Linotype" w:hAnsi="Palatino Linotype" w:cs="Arial"/>
          <w:b/>
          <w:sz w:val="28"/>
        </w:rPr>
        <w:lastRenderedPageBreak/>
        <w:t>CUARTO</w:t>
      </w:r>
      <w:r w:rsidRPr="00D9545B">
        <w:rPr>
          <w:rFonts w:ascii="Palatino Linotype" w:hAnsi="Palatino Linotype"/>
          <w:b/>
        </w:rPr>
        <w:t xml:space="preserve">. </w:t>
      </w:r>
      <w:r w:rsidR="0072617B" w:rsidRPr="00D9545B">
        <w:rPr>
          <w:rFonts w:ascii="Palatino Linotype" w:hAnsi="Palatino Linotype"/>
          <w:b/>
        </w:rPr>
        <w:t xml:space="preserve">Procedibilidad. </w:t>
      </w:r>
    </w:p>
    <w:p w14:paraId="6D02A559" w14:textId="77777777" w:rsidR="00A12704" w:rsidRPr="00D9545B" w:rsidRDefault="00A12704" w:rsidP="00A12704">
      <w:pPr>
        <w:spacing w:line="360" w:lineRule="auto"/>
        <w:ind w:right="49"/>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25C87CC0" w14:textId="77777777" w:rsidR="00F44BFC" w:rsidRPr="00D9545B" w:rsidRDefault="00F44BFC" w:rsidP="00A12704">
      <w:pPr>
        <w:spacing w:line="360" w:lineRule="auto"/>
        <w:ind w:right="49"/>
        <w:jc w:val="both"/>
        <w:rPr>
          <w:rFonts w:ascii="Palatino Linotype" w:eastAsia="Palatino Linotype" w:hAnsi="Palatino Linotype" w:cs="Palatino Linotype"/>
        </w:rPr>
      </w:pPr>
    </w:p>
    <w:p w14:paraId="198E3F25" w14:textId="77777777" w:rsidR="00A12704" w:rsidRPr="00D9545B" w:rsidRDefault="00A12704" w:rsidP="00A12704">
      <w:pPr>
        <w:tabs>
          <w:tab w:val="left" w:pos="851"/>
        </w:tabs>
        <w:ind w:left="851" w:right="901"/>
        <w:jc w:val="both"/>
        <w:rPr>
          <w:rFonts w:ascii="Palatino Linotype" w:eastAsia="Palatino Linotype" w:hAnsi="Palatino Linotype" w:cs="Palatino Linotype"/>
          <w:b/>
          <w:i/>
          <w:sz w:val="22"/>
          <w:szCs w:val="22"/>
        </w:rPr>
      </w:pPr>
      <w:r w:rsidRPr="00D9545B">
        <w:rPr>
          <w:rFonts w:ascii="Palatino Linotype" w:eastAsia="Palatino Linotype" w:hAnsi="Palatino Linotype" w:cs="Palatino Linotype"/>
          <w:b/>
          <w:i/>
          <w:sz w:val="22"/>
          <w:szCs w:val="22"/>
        </w:rPr>
        <w:t xml:space="preserve">“Artículo 180. </w:t>
      </w:r>
      <w:r w:rsidRPr="00D9545B">
        <w:rPr>
          <w:rFonts w:ascii="Palatino Linotype" w:eastAsia="Palatino Linotype" w:hAnsi="Palatino Linotype" w:cs="Palatino Linotype"/>
          <w:i/>
          <w:sz w:val="22"/>
          <w:szCs w:val="22"/>
        </w:rPr>
        <w:t>El Recurso de Revisión contendrá:</w:t>
      </w:r>
      <w:r w:rsidRPr="00D9545B">
        <w:rPr>
          <w:rFonts w:ascii="Palatino Linotype" w:eastAsia="Palatino Linotype" w:hAnsi="Palatino Linotype" w:cs="Palatino Linotype"/>
          <w:b/>
          <w:i/>
          <w:sz w:val="22"/>
          <w:szCs w:val="22"/>
        </w:rPr>
        <w:t xml:space="preserve"> </w:t>
      </w:r>
    </w:p>
    <w:p w14:paraId="01193301" w14:textId="77777777" w:rsidR="00A12704" w:rsidRPr="00D9545B" w:rsidRDefault="00A12704" w:rsidP="00A12704">
      <w:pPr>
        <w:tabs>
          <w:tab w:val="left" w:pos="851"/>
        </w:tabs>
        <w:ind w:left="851" w:right="901"/>
        <w:jc w:val="both"/>
        <w:rPr>
          <w:rFonts w:ascii="Palatino Linotype" w:eastAsia="Palatino Linotype" w:hAnsi="Palatino Linotype" w:cs="Palatino Linotype"/>
          <w:b/>
          <w:i/>
          <w:sz w:val="22"/>
          <w:szCs w:val="22"/>
        </w:rPr>
      </w:pPr>
      <w:r w:rsidRPr="00D9545B">
        <w:rPr>
          <w:rFonts w:ascii="Palatino Linotype" w:eastAsia="Palatino Linotype" w:hAnsi="Palatino Linotype" w:cs="Palatino Linotype"/>
          <w:b/>
          <w:i/>
          <w:sz w:val="22"/>
          <w:szCs w:val="22"/>
        </w:rPr>
        <w:t>…</w:t>
      </w:r>
    </w:p>
    <w:p w14:paraId="3EC6688F" w14:textId="77777777" w:rsidR="00A12704" w:rsidRPr="00D9545B" w:rsidRDefault="00A12704" w:rsidP="00A12704">
      <w:pPr>
        <w:tabs>
          <w:tab w:val="left" w:pos="851"/>
        </w:tabs>
        <w:ind w:left="851" w:right="901"/>
        <w:jc w:val="both"/>
        <w:rPr>
          <w:rFonts w:ascii="Palatino Linotype" w:eastAsia="Palatino Linotype" w:hAnsi="Palatino Linotype" w:cs="Palatino Linotype"/>
          <w:i/>
          <w:sz w:val="22"/>
          <w:szCs w:val="22"/>
        </w:rPr>
      </w:pPr>
      <w:r w:rsidRPr="00D9545B">
        <w:rPr>
          <w:rFonts w:ascii="Palatino Linotype" w:eastAsia="Palatino Linotype" w:hAnsi="Palatino Linotype" w:cs="Palatino Linotype"/>
          <w:b/>
          <w:i/>
          <w:sz w:val="22"/>
          <w:szCs w:val="22"/>
        </w:rPr>
        <w:t xml:space="preserve">II. El nombre del solicitante </w:t>
      </w:r>
      <w:r w:rsidRPr="00D9545B">
        <w:rPr>
          <w:rFonts w:ascii="Palatino Linotype" w:eastAsia="Palatino Linotype" w:hAnsi="Palatino Linotype" w:cs="Palatino Linotype"/>
          <w:b/>
          <w:i/>
          <w:color w:val="222222"/>
          <w:sz w:val="22"/>
          <w:szCs w:val="22"/>
        </w:rPr>
        <w:t>que</w:t>
      </w:r>
      <w:r w:rsidRPr="00D9545B">
        <w:rPr>
          <w:rFonts w:ascii="Palatino Linotype" w:eastAsia="Palatino Linotype" w:hAnsi="Palatino Linotype" w:cs="Palatino Linotype"/>
          <w:b/>
          <w:i/>
          <w:sz w:val="22"/>
          <w:szCs w:val="22"/>
        </w:rPr>
        <w:t xml:space="preserve"> recurre </w:t>
      </w:r>
      <w:r w:rsidRPr="00D9545B">
        <w:rPr>
          <w:rFonts w:ascii="Palatino Linotype" w:eastAsia="Palatino Linotype" w:hAnsi="Palatino Linotype" w:cs="Palatino Linotype"/>
          <w:i/>
          <w:sz w:val="22"/>
          <w:szCs w:val="22"/>
        </w:rPr>
        <w:t>o de su representante y, en su caso, …</w:t>
      </w:r>
    </w:p>
    <w:p w14:paraId="5CA5FC75" w14:textId="77777777" w:rsidR="00A12704" w:rsidRPr="00D9545B" w:rsidRDefault="00A12704" w:rsidP="00A12704">
      <w:pPr>
        <w:tabs>
          <w:tab w:val="left" w:pos="851"/>
        </w:tabs>
        <w:ind w:left="851" w:right="901"/>
        <w:jc w:val="both"/>
        <w:rPr>
          <w:rFonts w:ascii="Palatino Linotype" w:eastAsia="Palatino Linotype" w:hAnsi="Palatino Linotype" w:cs="Palatino Linotype"/>
          <w:b/>
          <w:i/>
          <w:sz w:val="22"/>
          <w:szCs w:val="22"/>
        </w:rPr>
      </w:pPr>
      <w:r w:rsidRPr="00D9545B">
        <w:rPr>
          <w:rFonts w:ascii="Palatino Linotype" w:eastAsia="Palatino Linotype" w:hAnsi="Palatino Linotype" w:cs="Palatino Linotype"/>
          <w:b/>
          <w:i/>
          <w:sz w:val="22"/>
          <w:szCs w:val="22"/>
        </w:rPr>
        <w:t xml:space="preserve">En caso de </w:t>
      </w:r>
      <w:r w:rsidRPr="00D9545B">
        <w:rPr>
          <w:rFonts w:ascii="Palatino Linotype" w:eastAsia="Palatino Linotype" w:hAnsi="Palatino Linotype" w:cs="Palatino Linotype"/>
          <w:b/>
          <w:i/>
          <w:color w:val="222222"/>
          <w:sz w:val="22"/>
          <w:szCs w:val="22"/>
        </w:rPr>
        <w:t>que</w:t>
      </w:r>
      <w:r w:rsidRPr="00D9545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9545B">
        <w:rPr>
          <w:rFonts w:ascii="Palatino Linotype" w:eastAsia="Palatino Linotype" w:hAnsi="Palatino Linotype" w:cs="Palatino Linotype"/>
          <w:i/>
          <w:sz w:val="22"/>
          <w:szCs w:val="22"/>
        </w:rPr>
        <w:t>, IV, VII y VIII.</w:t>
      </w:r>
      <w:r w:rsidRPr="00D9545B">
        <w:rPr>
          <w:rFonts w:ascii="Palatino Linotype" w:eastAsia="Palatino Linotype" w:hAnsi="Palatino Linotype" w:cs="Palatino Linotype"/>
          <w:b/>
          <w:i/>
          <w:sz w:val="22"/>
          <w:szCs w:val="22"/>
        </w:rPr>
        <w:t>”</w:t>
      </w:r>
    </w:p>
    <w:p w14:paraId="66D2F6E2" w14:textId="77777777" w:rsidR="00A12704" w:rsidRPr="00D9545B" w:rsidRDefault="00A12704" w:rsidP="00A12704">
      <w:pPr>
        <w:tabs>
          <w:tab w:val="left" w:pos="851"/>
        </w:tabs>
        <w:ind w:left="851" w:right="901"/>
        <w:jc w:val="both"/>
        <w:rPr>
          <w:rFonts w:ascii="Palatino Linotype" w:eastAsia="Palatino Linotype" w:hAnsi="Palatino Linotype" w:cs="Palatino Linotype"/>
          <w:i/>
          <w:sz w:val="22"/>
          <w:szCs w:val="22"/>
        </w:rPr>
      </w:pPr>
      <w:r w:rsidRPr="00D9545B">
        <w:rPr>
          <w:rFonts w:ascii="Palatino Linotype" w:eastAsia="Palatino Linotype" w:hAnsi="Palatino Linotype" w:cs="Palatino Linotype"/>
          <w:i/>
          <w:sz w:val="22"/>
          <w:szCs w:val="22"/>
        </w:rPr>
        <w:t>(Énfasis añadido)</w:t>
      </w:r>
    </w:p>
    <w:p w14:paraId="465628E6" w14:textId="77777777" w:rsidR="00A12704" w:rsidRPr="00D9545B"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D9545B" w:rsidRDefault="00A12704" w:rsidP="00A12704">
      <w:pPr>
        <w:spacing w:line="360" w:lineRule="auto"/>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Es así </w:t>
      </w:r>
      <w:proofErr w:type="gramStart"/>
      <w:r w:rsidRPr="00D9545B">
        <w:rPr>
          <w:rFonts w:ascii="Palatino Linotype" w:eastAsia="Palatino Linotype" w:hAnsi="Palatino Linotype" w:cs="Palatino Linotype"/>
        </w:rPr>
        <w:t>que</w:t>
      </w:r>
      <w:proofErr w:type="gramEnd"/>
      <w:r w:rsidRPr="00D9545B">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D9545B">
        <w:rPr>
          <w:rFonts w:ascii="Palatino Linotype" w:eastAsia="Palatino Linotype" w:hAnsi="Palatino Linotype" w:cs="Palatino Linotype"/>
          <w:b/>
        </w:rPr>
        <w:t>;</w:t>
      </w:r>
      <w:r w:rsidRPr="00D9545B">
        <w:rPr>
          <w:rFonts w:ascii="Palatino Linotype" w:eastAsia="Palatino Linotype" w:hAnsi="Palatino Linotype" w:cs="Palatino Linotype"/>
        </w:rPr>
        <w:t xml:space="preserve"> por lo que, en el presente caso, al haber sido presentado el Recurso de Revisión vía </w:t>
      </w:r>
      <w:r w:rsidRPr="00D9545B">
        <w:rPr>
          <w:rFonts w:ascii="Palatino Linotype" w:eastAsia="Palatino Linotype" w:hAnsi="Palatino Linotype" w:cs="Palatino Linotype"/>
          <w:b/>
        </w:rPr>
        <w:t>SAIMEX</w:t>
      </w:r>
      <w:r w:rsidRPr="00D9545B">
        <w:rPr>
          <w:rFonts w:ascii="Palatino Linotype" w:eastAsia="Palatino Linotype" w:hAnsi="Palatino Linotype" w:cs="Palatino Linotype"/>
        </w:rPr>
        <w:t>, dicho requisito resulta innecesario.</w:t>
      </w:r>
    </w:p>
    <w:p w14:paraId="2D045A70" w14:textId="77777777" w:rsidR="00A12704" w:rsidRPr="00D9545B" w:rsidRDefault="00A12704" w:rsidP="00A12704">
      <w:pPr>
        <w:spacing w:line="360" w:lineRule="auto"/>
        <w:jc w:val="both"/>
        <w:rPr>
          <w:rFonts w:ascii="Palatino Linotype" w:eastAsia="Palatino Linotype" w:hAnsi="Palatino Linotype" w:cs="Palatino Linotype"/>
          <w:b/>
        </w:rPr>
      </w:pPr>
    </w:p>
    <w:p w14:paraId="1B0E34C2" w14:textId="77777777" w:rsidR="00A12704" w:rsidRPr="00D9545B" w:rsidRDefault="00A12704" w:rsidP="00A12704">
      <w:pPr>
        <w:spacing w:line="360" w:lineRule="auto"/>
        <w:jc w:val="both"/>
        <w:rPr>
          <w:rFonts w:ascii="Palatino Linotype" w:eastAsia="Palatino Linotype" w:hAnsi="Palatino Linotype" w:cs="Palatino Linotype"/>
          <w:color w:val="000000"/>
        </w:rPr>
      </w:pPr>
      <w:r w:rsidRPr="00D9545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D9545B">
        <w:rPr>
          <w:rFonts w:ascii="Palatino Linotype" w:eastAsia="Palatino Linotype" w:hAnsi="Palatino Linotype" w:cs="Palatino Linotype"/>
          <w:color w:val="000000"/>
        </w:rPr>
        <w:t xml:space="preserve">sin necesidad de acreditar interés alguno o justificar su utilización, de lo que se infiere que para el </w:t>
      </w:r>
      <w:r w:rsidRPr="00D9545B">
        <w:rPr>
          <w:rFonts w:ascii="Palatino Linotype" w:eastAsia="Palatino Linotype" w:hAnsi="Palatino Linotype" w:cs="Palatino Linotype"/>
        </w:rPr>
        <w:t>ejercicio</w:t>
      </w:r>
      <w:r w:rsidRPr="00D9545B">
        <w:rPr>
          <w:rFonts w:ascii="Palatino Linotype" w:eastAsia="Palatino Linotype" w:hAnsi="Palatino Linotype" w:cs="Palatino Linotype"/>
          <w:color w:val="000000"/>
        </w:rPr>
        <w:t xml:space="preserve"> del derecho de Acceso a la Información Pública, </w:t>
      </w:r>
      <w:r w:rsidRPr="00D9545B">
        <w:rPr>
          <w:rFonts w:ascii="Palatino Linotype" w:eastAsia="Palatino Linotype" w:hAnsi="Palatino Linotype" w:cs="Palatino Linotype"/>
          <w:b/>
          <w:color w:val="000000"/>
          <w:u w:val="single"/>
        </w:rPr>
        <w:t xml:space="preserve">el nombre no es un requisito </w:t>
      </w:r>
      <w:r w:rsidRPr="00D9545B">
        <w:rPr>
          <w:rFonts w:ascii="Palatino Linotype" w:eastAsia="Palatino Linotype" w:hAnsi="Palatino Linotype" w:cs="Palatino Linotype"/>
          <w:b/>
          <w:i/>
          <w:color w:val="000000"/>
          <w:u w:val="single"/>
        </w:rPr>
        <w:t>sine qua non</w:t>
      </w:r>
      <w:r w:rsidRPr="00D9545B">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w:t>
      </w:r>
      <w:r w:rsidRPr="00D9545B">
        <w:rPr>
          <w:rFonts w:ascii="Palatino Linotype" w:eastAsia="Palatino Linotype" w:hAnsi="Palatino Linotype" w:cs="Palatino Linotype"/>
          <w:color w:val="000000"/>
        </w:rPr>
        <w:lastRenderedPageBreak/>
        <w:t>su artículo 155, párrafo segundo la posibilidad de que las solicitudes de información sean anónimas, al utilizar un nombre incompleto o, inclusive un seudónimo.</w:t>
      </w:r>
    </w:p>
    <w:p w14:paraId="0B0AC78D" w14:textId="77777777" w:rsidR="00A12704" w:rsidRPr="00D9545B"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D9545B" w:rsidRDefault="00A12704" w:rsidP="00A12704">
      <w:pPr>
        <w:spacing w:line="360" w:lineRule="auto"/>
        <w:jc w:val="both"/>
        <w:rPr>
          <w:rFonts w:ascii="Palatino Linotype" w:eastAsia="Palatino Linotype" w:hAnsi="Palatino Linotype" w:cs="Palatino Linotype"/>
          <w:sz w:val="22"/>
          <w:szCs w:val="22"/>
        </w:rPr>
      </w:pPr>
      <w:r w:rsidRPr="00D9545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D9545B"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D9545B" w:rsidRDefault="00A12704" w:rsidP="00A12704">
      <w:pPr>
        <w:spacing w:line="360" w:lineRule="auto"/>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Asimismo, se estima que el requisito relativo al nombre de </w:t>
      </w:r>
      <w:r w:rsidRPr="00D9545B">
        <w:rPr>
          <w:rFonts w:ascii="Palatino Linotype" w:eastAsia="Palatino Linotype" w:hAnsi="Palatino Linotype" w:cs="Palatino Linotype"/>
          <w:b/>
        </w:rPr>
        <w:t>EL RECURRENTE</w:t>
      </w:r>
      <w:r w:rsidRPr="00D9545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545B">
        <w:rPr>
          <w:rFonts w:ascii="Palatino Linotype" w:eastAsia="Palatino Linotype" w:hAnsi="Palatino Linotype" w:cs="Palatino Linotype"/>
          <w:b/>
        </w:rPr>
        <w:t xml:space="preserve">EL RECURRENTE </w:t>
      </w:r>
      <w:r w:rsidRPr="00D9545B">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D9545B"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D9545B" w:rsidRDefault="00A12704" w:rsidP="00A12704">
      <w:pPr>
        <w:spacing w:line="360" w:lineRule="auto"/>
        <w:jc w:val="both"/>
        <w:rPr>
          <w:rFonts w:ascii="Palatino Linotype" w:eastAsia="Palatino Linotype" w:hAnsi="Palatino Linotype" w:cs="Palatino Linotype"/>
        </w:rPr>
      </w:pPr>
      <w:r w:rsidRPr="00D9545B">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7EDC8A3" w14:textId="77777777" w:rsidR="00BA00F3" w:rsidRPr="00D9545B" w:rsidRDefault="00BA00F3" w:rsidP="00A12704">
      <w:pPr>
        <w:spacing w:line="360" w:lineRule="auto"/>
        <w:jc w:val="both"/>
        <w:rPr>
          <w:rFonts w:ascii="Palatino Linotype" w:eastAsia="Palatino Linotype" w:hAnsi="Palatino Linotype" w:cs="Palatino Linotype"/>
        </w:rPr>
      </w:pPr>
    </w:p>
    <w:p w14:paraId="2350792D" w14:textId="71BF0BA6" w:rsidR="002B0E32" w:rsidRPr="00D9545B" w:rsidRDefault="00CE0362" w:rsidP="00413BB7">
      <w:pPr>
        <w:spacing w:line="360" w:lineRule="auto"/>
        <w:jc w:val="both"/>
        <w:rPr>
          <w:rFonts w:ascii="Palatino Linotype" w:hAnsi="Palatino Linotype"/>
          <w:szCs w:val="17"/>
          <w:lang w:eastAsia="es-ES_tradnl"/>
        </w:rPr>
      </w:pPr>
      <w:r w:rsidRPr="00D9545B">
        <w:rPr>
          <w:rFonts w:ascii="Palatino Linotype" w:hAnsi="Palatino Linotype" w:cs="Arial"/>
          <w:b/>
          <w:sz w:val="28"/>
          <w:szCs w:val="28"/>
        </w:rPr>
        <w:t>QUINTO</w:t>
      </w:r>
      <w:r w:rsidRPr="00D9545B">
        <w:rPr>
          <w:rFonts w:ascii="Palatino Linotype" w:hAnsi="Palatino Linotype" w:cs="Arial"/>
          <w:b/>
        </w:rPr>
        <w:t xml:space="preserve">. </w:t>
      </w:r>
      <w:r w:rsidR="00654EE8" w:rsidRPr="00D9545B">
        <w:rPr>
          <w:rFonts w:ascii="Palatino Linotype" w:hAnsi="Palatino Linotype" w:cs="Arial"/>
          <w:b/>
        </w:rPr>
        <w:t>Estudio y análisis del asunto.</w:t>
      </w:r>
    </w:p>
    <w:p w14:paraId="491F98E4" w14:textId="77777777" w:rsidR="002316C1" w:rsidRPr="00D9545B" w:rsidRDefault="002316C1" w:rsidP="002316C1">
      <w:pPr>
        <w:spacing w:line="360" w:lineRule="auto"/>
        <w:jc w:val="both"/>
        <w:rPr>
          <w:rFonts w:ascii="Palatino Linotype" w:hAnsi="Palatino Linotype" w:cs="Arial"/>
        </w:rPr>
      </w:pPr>
      <w:r w:rsidRPr="00D9545B">
        <w:rPr>
          <w:rFonts w:ascii="Palatino Linotype" w:hAnsi="Palatino Linotype" w:cs="Arial"/>
        </w:rPr>
        <w:t xml:space="preserve">Una vez determinada la vía sobre la que versará el presente recurso, y previa revisión del expediente electrónico formado en </w:t>
      </w:r>
      <w:r w:rsidRPr="00D9545B">
        <w:rPr>
          <w:rFonts w:ascii="Palatino Linotype" w:hAnsi="Palatino Linotype" w:cs="Arial"/>
          <w:b/>
        </w:rPr>
        <w:t>EL SAIMEX</w:t>
      </w:r>
      <w:r w:rsidRPr="00D9545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D9545B">
        <w:rPr>
          <w:rFonts w:ascii="Palatino Linotype" w:hAnsi="Palatino Linotype" w:cs="Arial"/>
        </w:rPr>
        <w:lastRenderedPageBreak/>
        <w:t xml:space="preserve">Constitución Política de los Estados Unidos Mexicanos y diversos 8 y 9 de la </w:t>
      </w:r>
      <w:r w:rsidRPr="00D9545B">
        <w:rPr>
          <w:rFonts w:ascii="Palatino Linotype" w:hAnsi="Palatino Linotype"/>
        </w:rPr>
        <w:t>Ley de Transparencia y Acceso a la Información Pública del Estado de México y Municipios</w:t>
      </w:r>
      <w:r w:rsidRPr="00D9545B">
        <w:rPr>
          <w:rFonts w:ascii="Palatino Linotype" w:hAnsi="Palatino Linotype" w:cs="Arial"/>
        </w:rPr>
        <w:t>.</w:t>
      </w:r>
    </w:p>
    <w:p w14:paraId="571C9821" w14:textId="77777777" w:rsidR="0046459D" w:rsidRPr="00D9545B"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D9545B" w:rsidRDefault="00384DCC" w:rsidP="00384DCC">
      <w:pPr>
        <w:spacing w:line="360" w:lineRule="auto"/>
        <w:jc w:val="both"/>
        <w:rPr>
          <w:rFonts w:ascii="Palatino Linotype" w:hAnsi="Palatino Linotype" w:cs="Arial"/>
        </w:rPr>
      </w:pPr>
      <w:r w:rsidRPr="00D9545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D9545B">
        <w:rPr>
          <w:rFonts w:ascii="Palatino Linotype" w:eastAsiaTheme="minorEastAsia" w:hAnsi="Palatino Linotype" w:cs="Arial"/>
          <w:b/>
          <w:bCs/>
          <w:lang w:val="es-ES_tradnl"/>
        </w:rPr>
        <w:t xml:space="preserve">SAIMEX </w:t>
      </w:r>
      <w:r w:rsidRPr="00D9545B">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D9545B">
        <w:rPr>
          <w:rFonts w:ascii="Palatino Linotype" w:hAnsi="Palatino Linotype" w:cs="Arial"/>
        </w:rPr>
        <w:t xml:space="preserve"> ejercido por </w:t>
      </w:r>
      <w:r w:rsidRPr="00D9545B">
        <w:rPr>
          <w:rFonts w:ascii="Palatino Linotype" w:hAnsi="Palatino Linotype" w:cs="Arial"/>
          <w:b/>
        </w:rPr>
        <w:t>EL RECURRENTE</w:t>
      </w:r>
      <w:r w:rsidRPr="00D9545B">
        <w:rPr>
          <w:rFonts w:ascii="Palatino Linotype" w:hAnsi="Palatino Linotype" w:cs="Arial"/>
        </w:rPr>
        <w:t xml:space="preserve">; atento a ello, para mayor se desagrega la solicitud de información con la competencia que tiene el </w:t>
      </w:r>
      <w:r w:rsidRPr="00D9545B">
        <w:rPr>
          <w:rFonts w:ascii="Palatino Linotype" w:hAnsi="Palatino Linotype" w:cs="Arial"/>
          <w:b/>
          <w:bCs/>
        </w:rPr>
        <w:t>SUJETO OBLIGADO</w:t>
      </w:r>
      <w:r w:rsidRPr="00D9545B">
        <w:rPr>
          <w:rFonts w:ascii="Palatino Linotype" w:hAnsi="Palatino Linotype" w:cs="Arial"/>
        </w:rPr>
        <w:t>:</w:t>
      </w:r>
    </w:p>
    <w:p w14:paraId="474C05A4" w14:textId="77777777" w:rsidR="00384DCC" w:rsidRPr="00D9545B" w:rsidRDefault="00384DCC" w:rsidP="00384DCC">
      <w:pPr>
        <w:spacing w:line="360" w:lineRule="auto"/>
        <w:jc w:val="both"/>
        <w:rPr>
          <w:rFonts w:ascii="Palatino Linotype" w:hAnsi="Palatino Linotype" w:cs="Arial"/>
        </w:rPr>
      </w:pPr>
    </w:p>
    <w:p w14:paraId="5EA06570" w14:textId="77777777" w:rsidR="00343464" w:rsidRPr="00D9545B" w:rsidRDefault="00343464" w:rsidP="00BC7F24">
      <w:pPr>
        <w:spacing w:line="360" w:lineRule="auto"/>
        <w:jc w:val="both"/>
        <w:rPr>
          <w:rFonts w:ascii="Palatino Linotype" w:eastAsia="MS Mincho" w:hAnsi="Palatino Linotype" w:cs="Arial"/>
          <w:i/>
          <w:sz w:val="22"/>
          <w:szCs w:val="22"/>
        </w:rPr>
      </w:pPr>
      <w:r w:rsidRPr="00D9545B">
        <w:rPr>
          <w:rFonts w:ascii="Palatino Linotype" w:eastAsia="MS Mincho" w:hAnsi="Palatino Linotype" w:cs="Arial"/>
          <w:i/>
          <w:sz w:val="22"/>
          <w:szCs w:val="22"/>
        </w:rPr>
        <w:t>“Solicito se me entregue VIA SAIMEX, copia fiel de los oficios generados (emitidos) por la Presidencia del DIF Metepec, mismos que fueron fechados (generados, elaborados o emitidos) entre el 01 de marzo de 2022 y el 15 de marzo de 2022.” (Sic)</w:t>
      </w:r>
    </w:p>
    <w:p w14:paraId="71173E2C" w14:textId="77777777" w:rsidR="00343464" w:rsidRPr="00D9545B" w:rsidRDefault="00343464" w:rsidP="00BC7F24">
      <w:pPr>
        <w:spacing w:line="360" w:lineRule="auto"/>
        <w:jc w:val="both"/>
        <w:rPr>
          <w:rFonts w:ascii="Palatino Linotype" w:eastAsia="MS Mincho" w:hAnsi="Palatino Linotype" w:cs="Arial"/>
          <w:i/>
          <w:sz w:val="22"/>
          <w:szCs w:val="22"/>
        </w:rPr>
      </w:pPr>
    </w:p>
    <w:p w14:paraId="5EA5A358" w14:textId="4A60728C" w:rsidR="00BC7F24" w:rsidRPr="00D9545B" w:rsidRDefault="00384DCC" w:rsidP="00BC7F24">
      <w:pPr>
        <w:spacing w:line="360" w:lineRule="auto"/>
        <w:jc w:val="both"/>
        <w:rPr>
          <w:rFonts w:ascii="Palatino Linotype" w:hAnsi="Palatino Linotype" w:cs="Segoe UI"/>
          <w:bCs/>
          <w:iCs/>
          <w:lang w:eastAsia="es-MX"/>
        </w:rPr>
      </w:pPr>
      <w:r w:rsidRPr="00D9545B">
        <w:rPr>
          <w:rFonts w:ascii="Palatino Linotype" w:hAnsi="Palatino Linotype" w:cs="Arial"/>
          <w:szCs w:val="22"/>
        </w:rPr>
        <w:t xml:space="preserve">Mediante respuesta </w:t>
      </w:r>
      <w:r w:rsidR="00BC7F24" w:rsidRPr="00D9545B">
        <w:rPr>
          <w:rFonts w:ascii="Palatino Linotype" w:hAnsi="Palatino Linotype" w:cs="Segoe UI"/>
          <w:bCs/>
          <w:iCs/>
          <w:lang w:eastAsia="es-MX"/>
        </w:rPr>
        <w:t>se adjuntó el Acta de la Primer Sesión Extraordinaria del Comité de Transparencia, donde se aprueba el cambio de modalidad a consulta directa (In situ), ando el procedimiento para la consulta de la información, en los siguientes términos:</w:t>
      </w:r>
    </w:p>
    <w:p w14:paraId="2E5C7E04" w14:textId="04583625" w:rsidR="00BC7F24" w:rsidRPr="00D9545B" w:rsidRDefault="00674AA2" w:rsidP="00BC7F24">
      <w:pPr>
        <w:spacing w:line="360" w:lineRule="auto"/>
        <w:jc w:val="both"/>
        <w:rPr>
          <w:rFonts w:ascii="Palatino Linotype" w:hAnsi="Palatino Linotype" w:cs="Segoe UI"/>
          <w:bCs/>
          <w:iCs/>
          <w:lang w:eastAsia="es-MX"/>
        </w:rPr>
      </w:pPr>
      <w:r w:rsidRPr="00D9545B">
        <w:rPr>
          <w:noProof/>
          <w:lang w:eastAsia="es-MX"/>
        </w:rPr>
        <mc:AlternateContent>
          <mc:Choice Requires="wps">
            <w:drawing>
              <wp:anchor distT="0" distB="0" distL="114300" distR="114300" simplePos="0" relativeHeight="251661312" behindDoc="0" locked="0" layoutInCell="1" allowOverlap="1" wp14:anchorId="0D98921E" wp14:editId="29F7197B">
                <wp:simplePos x="0" y="0"/>
                <wp:positionH relativeFrom="column">
                  <wp:posOffset>-22612</wp:posOffset>
                </wp:positionH>
                <wp:positionV relativeFrom="paragraph">
                  <wp:posOffset>208970</wp:posOffset>
                </wp:positionV>
                <wp:extent cx="5905500" cy="1189217"/>
                <wp:effectExtent l="0" t="0" r="19050" b="11430"/>
                <wp:wrapNone/>
                <wp:docPr id="10" name="Rectángulo 10"/>
                <wp:cNvGraphicFramePr/>
                <a:graphic xmlns:a="http://schemas.openxmlformats.org/drawingml/2006/main">
                  <a:graphicData uri="http://schemas.microsoft.com/office/word/2010/wordprocessingShape">
                    <wps:wsp>
                      <wps:cNvSpPr/>
                      <wps:spPr>
                        <a:xfrm>
                          <a:off x="0" y="0"/>
                          <a:ext cx="5905500" cy="1189217"/>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609366" id="Rectángulo 10" o:spid="_x0000_s1026" style="position:absolute;margin-left:-1.8pt;margin-top:16.45pt;width:465pt;height:9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" filled="f" strokecolor="#c0504d [3205]" strokeweight="2pt"/>
            </w:pict>
          </mc:Fallback>
        </mc:AlternateContent>
      </w:r>
    </w:p>
    <w:p w14:paraId="13786168" w14:textId="72FA388C" w:rsidR="00BC7F24" w:rsidRPr="00D9545B" w:rsidRDefault="00BC7F24" w:rsidP="00BC7F24">
      <w:pPr>
        <w:spacing w:line="360" w:lineRule="auto"/>
        <w:jc w:val="both"/>
        <w:rPr>
          <w:rFonts w:ascii="Palatino Linotype" w:hAnsi="Palatino Linotype" w:cs="Segoe UI"/>
          <w:bCs/>
          <w:iCs/>
          <w:lang w:eastAsia="es-MX"/>
        </w:rPr>
      </w:pPr>
      <w:r w:rsidRPr="00D9545B">
        <w:rPr>
          <w:rFonts w:ascii="Palatino Linotype" w:hAnsi="Palatino Linotype" w:cs="Segoe UI"/>
          <w:noProof/>
          <w:lang w:eastAsia="es-MX"/>
        </w:rPr>
        <w:drawing>
          <wp:inline distT="0" distB="0" distL="0" distR="0" wp14:anchorId="312A4538" wp14:editId="3ADCA0F8">
            <wp:extent cx="5791200" cy="1085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085850"/>
                    </a:xfrm>
                    <a:prstGeom prst="rect">
                      <a:avLst/>
                    </a:prstGeom>
                    <a:noFill/>
                    <a:ln>
                      <a:noFill/>
                    </a:ln>
                  </pic:spPr>
                </pic:pic>
              </a:graphicData>
            </a:graphic>
          </wp:inline>
        </w:drawing>
      </w:r>
    </w:p>
    <w:p w14:paraId="529628DB" w14:textId="5737472C" w:rsidR="00384DCC" w:rsidRPr="00D9545B" w:rsidRDefault="00BC7F24" w:rsidP="00384DCC">
      <w:pPr>
        <w:spacing w:line="360" w:lineRule="auto"/>
        <w:jc w:val="both"/>
        <w:rPr>
          <w:rFonts w:ascii="Palatino Linotype" w:hAnsi="Palatino Linotype" w:cs="Segoe UI"/>
          <w:b/>
          <w:i/>
          <w:lang w:eastAsia="es-MX"/>
        </w:rPr>
      </w:pPr>
      <w:r w:rsidRPr="00D9545B">
        <w:rPr>
          <w:rFonts w:ascii="Palatino Linotype" w:hAnsi="Palatino Linotype" w:cs="Segoe UI"/>
          <w:b/>
          <w:i/>
          <w:noProof/>
          <w:lang w:eastAsia="es-MX"/>
        </w:rPr>
        <w:lastRenderedPageBreak/>
        <w:drawing>
          <wp:inline distT="0" distB="0" distL="0" distR="0" wp14:anchorId="3DAE3149" wp14:editId="52673DC7">
            <wp:extent cx="5791200" cy="866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866775"/>
                    </a:xfrm>
                    <a:prstGeom prst="rect">
                      <a:avLst/>
                    </a:prstGeom>
                    <a:noFill/>
                    <a:ln>
                      <a:noFill/>
                    </a:ln>
                  </pic:spPr>
                </pic:pic>
              </a:graphicData>
            </a:graphic>
          </wp:inline>
        </w:drawing>
      </w:r>
    </w:p>
    <w:p w14:paraId="65AA471A" w14:textId="28B29E4E" w:rsidR="00384DCC" w:rsidRPr="00D9545B" w:rsidRDefault="00384DCC" w:rsidP="00587F9B">
      <w:pPr>
        <w:spacing w:line="360" w:lineRule="auto"/>
        <w:rPr>
          <w:rFonts w:ascii="Palatino Linotype" w:hAnsi="Palatino Linotype" w:cs="Segoe UI"/>
          <w:bCs/>
          <w:iCs/>
          <w:lang w:eastAsia="es-MX"/>
        </w:rPr>
      </w:pPr>
    </w:p>
    <w:p w14:paraId="2EAC756C" w14:textId="6CE31431" w:rsidR="003C4F36" w:rsidRPr="00D9545B" w:rsidRDefault="00587F9B" w:rsidP="00A91747">
      <w:pPr>
        <w:spacing w:line="360" w:lineRule="auto"/>
        <w:jc w:val="both"/>
        <w:rPr>
          <w:rFonts w:ascii="Palatino Linotype" w:eastAsia="Palatino Linotype" w:hAnsi="Palatino Linotype" w:cs="Palatino Linotype"/>
          <w:i/>
          <w:iCs/>
          <w:lang w:eastAsia="es-MX"/>
        </w:rPr>
      </w:pPr>
      <w:r w:rsidRPr="00D9545B">
        <w:rPr>
          <w:rFonts w:ascii="Palatino Linotype" w:hAnsi="Palatino Linotype" w:cs="Arial"/>
        </w:rPr>
        <w:t xml:space="preserve">Inconforme por la respuesta </w:t>
      </w:r>
      <w:r w:rsidRPr="00D9545B">
        <w:rPr>
          <w:rFonts w:ascii="Palatino Linotype" w:hAnsi="Palatino Linotype" w:cs="Arial"/>
          <w:b/>
          <w:bCs/>
        </w:rPr>
        <w:t xml:space="preserve">EL RECURRENTE </w:t>
      </w:r>
      <w:r w:rsidRPr="00D9545B">
        <w:rPr>
          <w:rFonts w:ascii="Palatino Linotype" w:hAnsi="Palatino Linotype" w:cs="Arial"/>
        </w:rPr>
        <w:t xml:space="preserve">interpuso el presente recurso de revisión que nos ocupan, realizando los siguientes </w:t>
      </w:r>
      <w:r w:rsidRPr="00D9545B">
        <w:rPr>
          <w:rFonts w:ascii="Palatino Linotype" w:hAnsi="Palatino Linotype" w:cs="Arial"/>
          <w:b/>
          <w:bCs/>
        </w:rPr>
        <w:t>agravios</w:t>
      </w:r>
      <w:r w:rsidRPr="00D9545B">
        <w:rPr>
          <w:rFonts w:ascii="Palatino Linotype" w:hAnsi="Palatino Linotype" w:cs="Arial"/>
        </w:rPr>
        <w:t xml:space="preserve">, en el </w:t>
      </w:r>
      <w:r w:rsidR="003C4F36" w:rsidRPr="00D9545B">
        <w:rPr>
          <w:rFonts w:ascii="Palatino Linotype" w:hAnsi="Palatino Linotype" w:cs="Arial"/>
          <w:b/>
          <w:bCs/>
        </w:rPr>
        <w:t xml:space="preserve">Acto impugnado: </w:t>
      </w:r>
      <w:r w:rsidR="00343464" w:rsidRPr="00D9545B">
        <w:rPr>
          <w:rFonts w:ascii="Palatino Linotype" w:hAnsi="Palatino Linotype" w:cs="Arial"/>
          <w:i/>
        </w:rPr>
        <w:t>“La respuesta como negativa del sujeto obligado por hacer entrega de la información PÜBLICA por el medio SOLICITADO." (Sic)</w:t>
      </w:r>
      <w:r w:rsidR="003C4F36" w:rsidRPr="00D9545B">
        <w:rPr>
          <w:rFonts w:ascii="Palatino Linotype" w:hAnsi="Palatino Linotype" w:cs="Arial"/>
          <w:i/>
        </w:rPr>
        <w:t xml:space="preserve">, </w:t>
      </w:r>
      <w:r w:rsidR="00265B3B" w:rsidRPr="00D9545B">
        <w:rPr>
          <w:rFonts w:ascii="Palatino Linotype" w:hAnsi="Palatino Linotype" w:cs="Arial"/>
          <w:iCs/>
        </w:rPr>
        <w:t>así</w:t>
      </w:r>
      <w:r w:rsidR="003C4F36" w:rsidRPr="00D9545B">
        <w:rPr>
          <w:rFonts w:ascii="Palatino Linotype" w:hAnsi="Palatino Linotype" w:cs="Arial"/>
          <w:iCs/>
        </w:rPr>
        <w:t xml:space="preserve"> como en las </w:t>
      </w:r>
      <w:r w:rsidR="003C4F36" w:rsidRPr="00D9545B">
        <w:rPr>
          <w:rFonts w:ascii="Palatino Linotype" w:hAnsi="Palatino Linotype" w:cs="Arial"/>
          <w:b/>
          <w:bCs/>
        </w:rPr>
        <w:t>Razones o motivos de inconformidad</w:t>
      </w:r>
      <w:r w:rsidR="00A91747" w:rsidRPr="00D9545B">
        <w:rPr>
          <w:rFonts w:ascii="Palatino Linotype" w:hAnsi="Palatino Linotype" w:cs="Arial"/>
          <w:b/>
          <w:bCs/>
        </w:rPr>
        <w:t xml:space="preserve"> medularmente menciona: </w:t>
      </w:r>
      <w:r w:rsidR="00343464" w:rsidRPr="00D9545B">
        <w:rPr>
          <w:rFonts w:ascii="Palatino Linotype" w:eastAsia="Palatino Linotype" w:hAnsi="Palatino Linotype" w:cs="Palatino Linotype"/>
          <w:i/>
          <w:iCs/>
          <w:lang w:eastAsia="es-MX"/>
        </w:rPr>
        <w:t>“Que derivado del análisis hecho por este SOLICITANTE, resulta sumamente absurda la respuesta a la entrega de información pública que se solicita, pues el Acta de la Primera Sesión Extraordinaria del Comité de Transparencia del Sistema Municipal DIF de Metepec 2022 - 2024, resulta incongruente con los tiempos actuales del mes de abril en el que se da dicha respuesta a tal solicitud de información, pues al parecer solo son EVASIVAS que trata de anteponer el DIF municipal para NO dar respuesta adecuada y verás a la solicitud den turno, pues dicha Acta de Sesión del comité antes referido es de fecha 25 de febrero de 2022, cuando las condiciones propias quizá de trabajo y sanitarias que refiere el sujeto obligado, fueron muy distintas a las que hoy en día prevalecen al momento de dar respuesta a esta solicitud de información pública. Pido amablemente al INFOEM haga vales mis derechos ciudadanos como solicitante y se me entregue la información requerida por el medio y canal referido en la misma pues el sujeto obligado denota clara omisión y hasta irresponsabilidad en el trato, manejo y atención de tal solicitud</w:t>
      </w:r>
      <w:r w:rsidR="00E62F41" w:rsidRPr="00D9545B">
        <w:rPr>
          <w:rFonts w:ascii="Palatino Linotype" w:eastAsia="Palatino Linotype" w:hAnsi="Palatino Linotype" w:cs="Palatino Linotype"/>
          <w:i/>
          <w:iCs/>
          <w:lang w:eastAsia="es-MX"/>
        </w:rPr>
        <w:t>..</w:t>
      </w:r>
      <w:r w:rsidR="003C4F36" w:rsidRPr="00D9545B">
        <w:rPr>
          <w:rFonts w:ascii="Palatino Linotype" w:eastAsia="Palatino Linotype" w:hAnsi="Palatino Linotype" w:cs="Palatino Linotype"/>
          <w:i/>
          <w:iCs/>
          <w:lang w:eastAsia="es-MX"/>
        </w:rPr>
        <w:t>.”</w:t>
      </w:r>
      <w:r w:rsidR="00343464" w:rsidRPr="00D9545B">
        <w:rPr>
          <w:rFonts w:ascii="Palatino Linotype" w:eastAsia="Palatino Linotype" w:hAnsi="Palatino Linotype" w:cs="Palatino Linotype"/>
          <w:i/>
          <w:iCs/>
          <w:lang w:eastAsia="es-MX"/>
        </w:rPr>
        <w:t xml:space="preserve"> (Sic)</w:t>
      </w:r>
    </w:p>
    <w:p w14:paraId="4FD85045" w14:textId="29218BB9" w:rsidR="00587F9B" w:rsidRPr="00D9545B" w:rsidRDefault="00587F9B" w:rsidP="003C4F36">
      <w:pPr>
        <w:spacing w:line="360" w:lineRule="auto"/>
        <w:jc w:val="both"/>
        <w:rPr>
          <w:rFonts w:ascii="Palatino Linotype" w:hAnsi="Palatino Linotype" w:cs="Segoe UI"/>
          <w:bCs/>
          <w:iCs/>
          <w:lang w:eastAsia="es-MX"/>
        </w:rPr>
      </w:pPr>
    </w:p>
    <w:p w14:paraId="5118E69E" w14:textId="7240542B" w:rsidR="00B3080F" w:rsidRPr="00D9545B" w:rsidRDefault="001F2448" w:rsidP="00B3080F">
      <w:pPr>
        <w:spacing w:line="360" w:lineRule="auto"/>
        <w:jc w:val="both"/>
        <w:rPr>
          <w:rFonts w:ascii="Palatino Linotype" w:eastAsia="Arial Unicode MS" w:hAnsi="Palatino Linotype" w:cs="Arial"/>
          <w:bCs/>
          <w:iCs/>
        </w:rPr>
      </w:pPr>
      <w:r w:rsidRPr="00D9545B">
        <w:rPr>
          <w:rFonts w:ascii="Palatino Linotype" w:hAnsi="Palatino Linotype" w:cs="Arial"/>
        </w:rPr>
        <w:lastRenderedPageBreak/>
        <w:t xml:space="preserve">Abierta la etapa de manifestaciones, el particular no realizo </w:t>
      </w:r>
      <w:r w:rsidRPr="00D9545B">
        <w:rPr>
          <w:rFonts w:ascii="Palatino Linotype" w:eastAsiaTheme="minorEastAsia" w:hAnsi="Palatino Linotype" w:cstheme="minorBidi"/>
          <w:lang w:val="es-419"/>
        </w:rPr>
        <w:t>manifestaciones, así como tampoco ofreció pruebas o alegatos</w:t>
      </w:r>
      <w:r w:rsidRPr="00D9545B">
        <w:rPr>
          <w:rFonts w:ascii="Palatino Linotype" w:eastAsiaTheme="minorEastAsia" w:hAnsi="Palatino Linotype" w:cstheme="minorBidi"/>
          <w:lang w:val="es-ES_tradnl"/>
        </w:rPr>
        <w:t xml:space="preserve">; por su parte, </w:t>
      </w:r>
      <w:r w:rsidRPr="00D9545B">
        <w:rPr>
          <w:rFonts w:ascii="Palatino Linotype" w:eastAsiaTheme="minorEastAsia" w:hAnsi="Palatino Linotype" w:cstheme="minorBidi"/>
          <w:b/>
          <w:bCs/>
          <w:lang w:val="es-ES_tradnl"/>
        </w:rPr>
        <w:t>EL SUJETO OBLIGADO</w:t>
      </w:r>
      <w:r w:rsidR="00E62F41" w:rsidRPr="00D9545B">
        <w:rPr>
          <w:rFonts w:ascii="Palatino Linotype" w:eastAsiaTheme="minorEastAsia" w:hAnsi="Palatino Linotype" w:cstheme="minorBidi"/>
          <w:lang w:val="es-ES_tradnl"/>
        </w:rPr>
        <w:t xml:space="preserve"> </w:t>
      </w:r>
      <w:r w:rsidR="00AE5F03" w:rsidRPr="00D9545B">
        <w:rPr>
          <w:rFonts w:ascii="Palatino Linotype" w:eastAsiaTheme="minorEastAsia" w:hAnsi="Palatino Linotype" w:cstheme="minorBidi"/>
          <w:lang w:val="es-ES_tradnl"/>
        </w:rPr>
        <w:t xml:space="preserve">no </w:t>
      </w:r>
      <w:r w:rsidR="00B3080F" w:rsidRPr="00D9545B">
        <w:rPr>
          <w:rFonts w:ascii="Palatino Linotype" w:eastAsiaTheme="minorEastAsia" w:hAnsi="Palatino Linotype" w:cstheme="minorBidi"/>
          <w:lang w:val="es-ES_tradnl"/>
        </w:rPr>
        <w:t>rindió su Informe Justificado</w:t>
      </w:r>
      <w:r w:rsidR="00AE5F03" w:rsidRPr="00D9545B">
        <w:rPr>
          <w:rFonts w:ascii="Palatino Linotype" w:eastAsiaTheme="minorEastAsia" w:hAnsi="Palatino Linotype" w:cstheme="minorBidi"/>
          <w:lang w:val="es-ES_tradnl"/>
        </w:rPr>
        <w:t>.</w:t>
      </w:r>
    </w:p>
    <w:p w14:paraId="1FB58733" w14:textId="3A2B72E1" w:rsidR="001F2448" w:rsidRPr="00D9545B" w:rsidRDefault="001F2448" w:rsidP="001F2448">
      <w:pPr>
        <w:spacing w:line="360" w:lineRule="auto"/>
        <w:jc w:val="both"/>
        <w:rPr>
          <w:rFonts w:ascii="Palatino Linotype" w:eastAsiaTheme="minorEastAsia" w:hAnsi="Palatino Linotype" w:cstheme="minorBidi"/>
          <w:lang w:val="es-ES_tradnl"/>
        </w:rPr>
      </w:pPr>
    </w:p>
    <w:p w14:paraId="3BE414BB" w14:textId="25E57327" w:rsidR="008101A8" w:rsidRPr="00D9545B" w:rsidRDefault="0094201E" w:rsidP="0094201E">
      <w:pPr>
        <w:spacing w:line="360" w:lineRule="auto"/>
        <w:jc w:val="both"/>
        <w:rPr>
          <w:rFonts w:ascii="Palatino Linotype" w:hAnsi="Palatino Linotype" w:cs="Arial"/>
          <w:bCs/>
          <w:iCs/>
        </w:rPr>
      </w:pPr>
      <w:r w:rsidRPr="00D9545B">
        <w:rPr>
          <w:rFonts w:ascii="Palatino Linotype" w:hAnsi="Palatino Linotype" w:cs="Arial"/>
        </w:rPr>
        <w:t xml:space="preserve">Primero, </w:t>
      </w:r>
      <w:r w:rsidR="008101A8" w:rsidRPr="00D9545B">
        <w:rPr>
          <w:rFonts w:ascii="Palatino Linotype" w:hAnsi="Palatino Linotype" w:cs="Arial"/>
        </w:rPr>
        <w:t>mediante</w:t>
      </w:r>
      <w:r w:rsidRPr="00D9545B">
        <w:rPr>
          <w:rFonts w:ascii="Palatino Linotype" w:hAnsi="Palatino Linotype" w:cs="Arial"/>
        </w:rPr>
        <w:t xml:space="preserve"> </w:t>
      </w:r>
      <w:r w:rsidR="008101A8" w:rsidRPr="00D9545B">
        <w:rPr>
          <w:rFonts w:ascii="Palatino Linotype" w:hAnsi="Palatino Linotype" w:cs="Arial"/>
          <w:bCs/>
          <w:iCs/>
        </w:rPr>
        <w:t>el Acta de la Primer Sesión Extraordinaria del Comité de Transparencia, donde se aprueba el cambio de modalidad a consulta directa (In situ).</w:t>
      </w:r>
    </w:p>
    <w:p w14:paraId="5BB0BA3C" w14:textId="77777777" w:rsidR="008101A8" w:rsidRPr="00D9545B" w:rsidRDefault="008101A8" w:rsidP="0094201E">
      <w:pPr>
        <w:spacing w:line="360" w:lineRule="auto"/>
        <w:jc w:val="both"/>
        <w:rPr>
          <w:rFonts w:ascii="Palatino Linotype" w:hAnsi="Palatino Linotype" w:cs="Arial"/>
          <w:bCs/>
          <w:iCs/>
        </w:rPr>
      </w:pPr>
    </w:p>
    <w:p w14:paraId="78D4B925" w14:textId="18157B6C" w:rsidR="0094201E" w:rsidRPr="00D9545B" w:rsidRDefault="008101A8" w:rsidP="0094201E">
      <w:pPr>
        <w:spacing w:line="360" w:lineRule="auto"/>
        <w:jc w:val="both"/>
        <w:rPr>
          <w:rFonts w:ascii="Palatino Linotype" w:hAnsi="Palatino Linotype"/>
          <w:color w:val="222222"/>
          <w:lang w:eastAsia="es-MX"/>
        </w:rPr>
      </w:pPr>
      <w:r w:rsidRPr="00D9545B">
        <w:rPr>
          <w:rFonts w:ascii="Palatino Linotype" w:hAnsi="Palatino Linotype"/>
          <w:color w:val="222222"/>
          <w:lang w:eastAsia="es-MX"/>
        </w:rPr>
        <w:t>Ahora</w:t>
      </w:r>
      <w:r w:rsidR="0094201E" w:rsidRPr="00D9545B">
        <w:rPr>
          <w:rFonts w:ascii="Palatino Linotype" w:hAnsi="Palatino Linotype"/>
          <w:color w:val="222222"/>
          <w:lang w:eastAsia="es-MX"/>
        </w:rPr>
        <w:t xml:space="preserve">, es importante señalar que </w:t>
      </w:r>
      <w:r w:rsidR="0094201E" w:rsidRPr="00D9545B">
        <w:rPr>
          <w:rFonts w:ascii="Palatino Linotype" w:hAnsi="Palatino Linotype"/>
          <w:b/>
          <w:color w:val="222222"/>
          <w:lang w:eastAsia="es-MX"/>
        </w:rPr>
        <w:t xml:space="preserve">EL SUJETO OBLIGADO </w:t>
      </w:r>
      <w:r w:rsidR="0094201E" w:rsidRPr="00D9545B">
        <w:rPr>
          <w:rFonts w:ascii="Palatino Linotype" w:hAnsi="Palatino Linotype"/>
          <w:color w:val="222222"/>
          <w:lang w:eastAsia="es-MX"/>
        </w:rPr>
        <w:t xml:space="preserve">es competente para generar, administrar o poseer la información solicitada, derivado de que éste ha asumido la misma, ya que en la respuesta indica </w:t>
      </w:r>
      <w:r w:rsidR="007E4ADE" w:rsidRPr="00D9545B">
        <w:rPr>
          <w:rFonts w:ascii="Palatino Linotype" w:hAnsi="Palatino Linotype"/>
          <w:color w:val="222222"/>
          <w:lang w:eastAsia="es-MX"/>
        </w:rPr>
        <w:t xml:space="preserve">se somete a consideración del Comité de Transparencia el cambio de modalidad de entrega de la información, con el propósito de poner a disposición los </w:t>
      </w:r>
      <w:r w:rsidR="00036460" w:rsidRPr="00D9545B">
        <w:rPr>
          <w:rFonts w:ascii="Palatino Linotype" w:hAnsi="Palatino Linotype"/>
          <w:color w:val="222222"/>
          <w:lang w:eastAsia="es-MX"/>
        </w:rPr>
        <w:t>documentos solicitados</w:t>
      </w:r>
      <w:r w:rsidR="007E4ADE" w:rsidRPr="00D9545B">
        <w:rPr>
          <w:rFonts w:ascii="Palatino Linotype" w:hAnsi="Palatino Linotype"/>
          <w:color w:val="222222"/>
          <w:lang w:eastAsia="es-MX"/>
        </w:rPr>
        <w:t xml:space="preserve"> en consulta directa. </w:t>
      </w:r>
    </w:p>
    <w:p w14:paraId="22ED9966" w14:textId="77777777" w:rsidR="0094201E" w:rsidRPr="00D9545B" w:rsidRDefault="0094201E" w:rsidP="0094201E">
      <w:pPr>
        <w:spacing w:line="360" w:lineRule="auto"/>
        <w:jc w:val="both"/>
        <w:rPr>
          <w:rFonts w:ascii="Palatino Linotype" w:hAnsi="Palatino Linotype"/>
          <w:color w:val="222222"/>
          <w:lang w:eastAsia="es-MX"/>
        </w:rPr>
      </w:pPr>
      <w:r w:rsidRPr="00D9545B">
        <w:rPr>
          <w:rFonts w:ascii="Palatino Linotype" w:hAnsi="Palatino Linotype"/>
          <w:color w:val="222222"/>
          <w:lang w:eastAsia="es-MX"/>
        </w:rPr>
        <w:t xml:space="preserve">Por lo que, el hecho de que </w:t>
      </w:r>
      <w:r w:rsidRPr="00D9545B">
        <w:rPr>
          <w:rFonts w:ascii="Palatino Linotype" w:hAnsi="Palatino Linotype"/>
          <w:b/>
          <w:bCs/>
          <w:color w:val="222222"/>
          <w:lang w:eastAsia="es-MX"/>
        </w:rPr>
        <w:t>EL SUJETO OBLIGADO</w:t>
      </w:r>
      <w:r w:rsidRPr="00D9545B">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1022A6E3" w14:textId="77777777" w:rsidR="0094201E" w:rsidRPr="00D9545B" w:rsidRDefault="0094201E" w:rsidP="0094201E">
      <w:pPr>
        <w:jc w:val="both"/>
        <w:rPr>
          <w:rFonts w:ascii="Palatino Linotype" w:hAnsi="Palatino Linotype"/>
          <w:color w:val="222222"/>
          <w:lang w:eastAsia="es-MX"/>
        </w:rPr>
      </w:pPr>
    </w:p>
    <w:p w14:paraId="1C691B39" w14:textId="77777777" w:rsidR="0094201E" w:rsidRPr="00D9545B" w:rsidRDefault="0094201E" w:rsidP="0094201E">
      <w:pPr>
        <w:shd w:val="clear" w:color="auto" w:fill="FFFFFF"/>
        <w:ind w:left="851" w:right="902"/>
        <w:jc w:val="both"/>
        <w:rPr>
          <w:rFonts w:ascii="Palatino Linotype" w:hAnsi="Palatino Linotype"/>
          <w:i/>
          <w:iCs/>
          <w:color w:val="222222"/>
          <w:sz w:val="22"/>
          <w:szCs w:val="22"/>
          <w:lang w:eastAsia="es-MX"/>
        </w:rPr>
      </w:pPr>
      <w:r w:rsidRPr="00D9545B">
        <w:rPr>
          <w:rFonts w:ascii="Palatino Linotype" w:hAnsi="Palatino Linotype"/>
          <w:i/>
          <w:iCs/>
          <w:color w:val="222222"/>
          <w:sz w:val="22"/>
          <w:szCs w:val="22"/>
          <w:lang w:eastAsia="es-MX"/>
        </w:rPr>
        <w:t>“</w:t>
      </w:r>
      <w:r w:rsidRPr="00D9545B">
        <w:rPr>
          <w:rFonts w:ascii="Palatino Linotype" w:hAnsi="Palatino Linotype"/>
          <w:b/>
          <w:bCs/>
          <w:i/>
          <w:iCs/>
          <w:color w:val="222222"/>
          <w:sz w:val="22"/>
          <w:szCs w:val="22"/>
          <w:lang w:eastAsia="es-MX"/>
        </w:rPr>
        <w:t>Artículo 12.</w:t>
      </w:r>
      <w:r w:rsidRPr="00D9545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07461B7F" w14:textId="77777777" w:rsidR="0094201E" w:rsidRPr="00D9545B" w:rsidRDefault="0094201E" w:rsidP="0094201E">
      <w:pPr>
        <w:shd w:val="clear" w:color="auto" w:fill="FFFFFF"/>
        <w:ind w:left="851" w:right="902"/>
        <w:jc w:val="both"/>
        <w:rPr>
          <w:rFonts w:ascii="Palatino Linotype" w:hAnsi="Palatino Linotype"/>
          <w:color w:val="222222"/>
          <w:lang w:eastAsia="es-MX"/>
        </w:rPr>
      </w:pPr>
    </w:p>
    <w:p w14:paraId="27999D0C" w14:textId="77777777" w:rsidR="0094201E" w:rsidRPr="00D9545B" w:rsidRDefault="0094201E" w:rsidP="0094201E">
      <w:pPr>
        <w:shd w:val="clear" w:color="auto" w:fill="FFFFFF"/>
        <w:ind w:left="851" w:right="902"/>
        <w:jc w:val="both"/>
        <w:rPr>
          <w:rFonts w:ascii="Palatino Linotype" w:hAnsi="Palatino Linotype"/>
          <w:i/>
          <w:iCs/>
          <w:color w:val="222222"/>
          <w:sz w:val="22"/>
          <w:szCs w:val="22"/>
          <w:lang w:eastAsia="es-MX"/>
        </w:rPr>
      </w:pPr>
      <w:r w:rsidRPr="00D9545B">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D9545B">
        <w:rPr>
          <w:rFonts w:ascii="Palatino Linotype" w:hAnsi="Palatino Linotype"/>
          <w:i/>
          <w:iCs/>
          <w:color w:val="222222"/>
          <w:sz w:val="22"/>
          <w:szCs w:val="22"/>
          <w:lang w:eastAsia="es-MX"/>
        </w:rPr>
        <w:t>la misma</w:t>
      </w:r>
      <w:proofErr w:type="gramEnd"/>
      <w:r w:rsidRPr="00D9545B">
        <w:rPr>
          <w:rFonts w:ascii="Palatino Linotype" w:hAnsi="Palatino Linotype"/>
          <w:i/>
          <w:iCs/>
          <w:color w:val="222222"/>
          <w:sz w:val="22"/>
          <w:szCs w:val="22"/>
          <w:lang w:eastAsia="es-MX"/>
        </w:rPr>
        <w:t xml:space="preserve">, ni el </w:t>
      </w:r>
      <w:r w:rsidRPr="00D9545B">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4B2A9AE4" w14:textId="77777777" w:rsidR="0094201E" w:rsidRPr="00D9545B" w:rsidRDefault="0094201E" w:rsidP="0094201E">
      <w:pPr>
        <w:shd w:val="clear" w:color="auto" w:fill="FFFFFF"/>
        <w:ind w:left="851" w:right="902"/>
        <w:jc w:val="both"/>
        <w:rPr>
          <w:rFonts w:ascii="Palatino Linotype" w:hAnsi="Palatino Linotype"/>
          <w:color w:val="222222"/>
          <w:lang w:eastAsia="es-MX"/>
        </w:rPr>
      </w:pPr>
    </w:p>
    <w:p w14:paraId="3C850C3F" w14:textId="77777777" w:rsidR="0094201E" w:rsidRPr="00D9545B" w:rsidRDefault="0094201E" w:rsidP="0094201E">
      <w:pPr>
        <w:spacing w:line="360" w:lineRule="auto"/>
        <w:jc w:val="both"/>
        <w:rPr>
          <w:rFonts w:ascii="Palatino Linotype" w:hAnsi="Palatino Linotype"/>
          <w:color w:val="222222"/>
          <w:lang w:eastAsia="es-MX"/>
        </w:rPr>
      </w:pPr>
      <w:r w:rsidRPr="00D9545B">
        <w:rPr>
          <w:rFonts w:ascii="Palatino Linotype" w:hAnsi="Palatino Linotype"/>
          <w:color w:val="222222"/>
          <w:lang w:eastAsia="es-MX"/>
        </w:rPr>
        <w:t xml:space="preserve">En atención a lo anterior, el estudio de la naturaleza jurídica de la información pública </w:t>
      </w:r>
      <w:proofErr w:type="gramStart"/>
      <w:r w:rsidRPr="00D9545B">
        <w:rPr>
          <w:rFonts w:ascii="Palatino Linotype" w:hAnsi="Palatino Linotype"/>
          <w:color w:val="222222"/>
          <w:lang w:eastAsia="es-MX"/>
        </w:rPr>
        <w:t>solicitada,</w:t>
      </w:r>
      <w:proofErr w:type="gramEnd"/>
      <w:r w:rsidRPr="00D9545B">
        <w:rPr>
          <w:rFonts w:ascii="Palatino Linotype" w:hAnsi="Palatino Linotype"/>
          <w:color w:val="222222"/>
          <w:lang w:eastAsia="es-MX"/>
        </w:rPr>
        <w:t xml:space="preserve"> tiene por objeto determinar si </w:t>
      </w:r>
      <w:r w:rsidRPr="00D9545B">
        <w:rPr>
          <w:rFonts w:ascii="Palatino Linotype" w:hAnsi="Palatino Linotype"/>
          <w:b/>
          <w:color w:val="222222"/>
          <w:lang w:eastAsia="es-MX"/>
        </w:rPr>
        <w:t xml:space="preserve">EL SUJETO OBLIGADO </w:t>
      </w:r>
      <w:r w:rsidRPr="00D9545B">
        <w:rPr>
          <w:rFonts w:ascii="Palatino Linotype" w:hAnsi="Palatino Linotype"/>
          <w:color w:val="222222"/>
          <w:lang w:eastAsia="es-MX"/>
        </w:rPr>
        <w:t>la</w:t>
      </w:r>
      <w:r w:rsidRPr="00D9545B">
        <w:rPr>
          <w:rFonts w:ascii="Palatino Linotype" w:hAnsi="Palatino Linotype"/>
          <w:b/>
          <w:color w:val="222222"/>
          <w:lang w:eastAsia="es-MX"/>
        </w:rPr>
        <w:t xml:space="preserve"> </w:t>
      </w:r>
      <w:r w:rsidRPr="00D9545B">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D9545B">
        <w:rPr>
          <w:rFonts w:ascii="Palatino Linotype" w:hAnsi="Palatino Linotype"/>
          <w:b/>
          <w:color w:val="222222"/>
          <w:lang w:eastAsia="es-MX"/>
        </w:rPr>
        <w:t>EL SUJETO OBLIGADO</w:t>
      </w:r>
      <w:r w:rsidRPr="00D9545B">
        <w:rPr>
          <w:rFonts w:ascii="Palatino Linotype" w:hAnsi="Palatino Linotype"/>
          <w:color w:val="222222"/>
          <w:lang w:eastAsia="es-MX"/>
        </w:rPr>
        <w:t>, dicha información, fue admitida por el mismo; actualizándose el supuesto artículo 12 de la Ley de la materia, anteriormente referido.</w:t>
      </w:r>
    </w:p>
    <w:p w14:paraId="5733AA8C" w14:textId="77777777" w:rsidR="0094201E" w:rsidRPr="00D9545B" w:rsidRDefault="0094201E" w:rsidP="0094201E">
      <w:pPr>
        <w:spacing w:line="360" w:lineRule="auto"/>
        <w:jc w:val="both"/>
        <w:rPr>
          <w:rFonts w:ascii="Palatino Linotype" w:hAnsi="Palatino Linotype" w:cs="Arial"/>
        </w:rPr>
      </w:pPr>
    </w:p>
    <w:p w14:paraId="742298A5" w14:textId="1D9E1FD8" w:rsidR="0094201E" w:rsidRPr="00D9545B" w:rsidRDefault="0094201E" w:rsidP="0094201E">
      <w:pPr>
        <w:spacing w:line="360" w:lineRule="auto"/>
        <w:jc w:val="both"/>
        <w:rPr>
          <w:rFonts w:ascii="Palatino Linotype" w:hAnsi="Palatino Linotype"/>
          <w:lang w:val="es-ES"/>
        </w:rPr>
      </w:pPr>
      <w:r w:rsidRPr="00D9545B">
        <w:rPr>
          <w:rFonts w:ascii="Palatino Linotype" w:hAnsi="Palatino Linotype"/>
          <w:lang w:val="es-ES"/>
        </w:rPr>
        <w:t>Segundo,</w:t>
      </w:r>
      <w:r w:rsidRPr="00D9545B">
        <w:rPr>
          <w:rFonts w:ascii="Palatino Linotype" w:hAnsi="Palatino Linotype"/>
          <w:b/>
          <w:bCs/>
          <w:lang w:val="es-ES"/>
        </w:rPr>
        <w:t xml:space="preserve"> EL RECURRENTE</w:t>
      </w:r>
      <w:r w:rsidRPr="00D9545B">
        <w:rPr>
          <w:rFonts w:ascii="Palatino Linotype" w:hAnsi="Palatino Linotype"/>
          <w:lang w:val="es-ES"/>
        </w:rPr>
        <w:t xml:space="preserve"> al momento de presentar </w:t>
      </w:r>
      <w:r w:rsidR="007E4ADE" w:rsidRPr="00D9545B">
        <w:rPr>
          <w:rFonts w:ascii="Palatino Linotype" w:hAnsi="Palatino Linotype"/>
          <w:lang w:val="es-ES"/>
        </w:rPr>
        <w:t>la solicitud</w:t>
      </w:r>
      <w:r w:rsidRPr="00D9545B">
        <w:rPr>
          <w:rFonts w:ascii="Palatino Linotype" w:hAnsi="Palatino Linotype"/>
          <w:lang w:val="es-ES"/>
        </w:rPr>
        <w:t xml:space="preserve"> de información</w:t>
      </w:r>
      <w:r w:rsidRPr="00D9545B">
        <w:rPr>
          <w:rFonts w:ascii="Palatino Linotype" w:hAnsi="Palatino Linotype"/>
          <w:b/>
          <w:bCs/>
        </w:rPr>
        <w:t xml:space="preserve">, </w:t>
      </w:r>
      <w:proofErr w:type="gramStart"/>
      <w:r w:rsidRPr="00D9545B">
        <w:rPr>
          <w:rFonts w:ascii="Palatino Linotype" w:hAnsi="Palatino Linotype"/>
          <w:lang w:val="es-ES"/>
        </w:rPr>
        <w:t>eligió como</w:t>
      </w:r>
      <w:proofErr w:type="gramEnd"/>
      <w:r w:rsidRPr="00D9545B">
        <w:rPr>
          <w:rFonts w:ascii="Palatino Linotype" w:hAnsi="Palatino Linotype"/>
          <w:lang w:val="es-ES"/>
        </w:rPr>
        <w:t xml:space="preserve"> modalidad de entrega </w:t>
      </w:r>
      <w:r w:rsidRPr="00D9545B">
        <w:rPr>
          <w:rFonts w:ascii="Palatino Linotype" w:hAnsi="Palatino Linotype"/>
          <w:b/>
          <w:bCs/>
          <w:lang w:val="es-ES"/>
        </w:rPr>
        <w:t>Vía SAIMEX</w:t>
      </w:r>
      <w:r w:rsidRPr="00D9545B">
        <w:rPr>
          <w:rFonts w:ascii="Palatino Linotype" w:hAnsi="Palatino Linotype"/>
          <w:lang w:val="es-ES"/>
        </w:rPr>
        <w:t>, tal y como se muestra en la siguiente captura de pantalla:</w:t>
      </w:r>
    </w:p>
    <w:p w14:paraId="2FF2C793" w14:textId="77777777" w:rsidR="0094201E" w:rsidRPr="00D9545B" w:rsidRDefault="0094201E" w:rsidP="0094201E">
      <w:pPr>
        <w:spacing w:line="360" w:lineRule="auto"/>
        <w:jc w:val="both"/>
        <w:rPr>
          <w:rFonts w:ascii="Palatino Linotype" w:hAnsi="Palatino Linotype"/>
          <w:lang w:val="es-ES"/>
        </w:rPr>
      </w:pPr>
      <w:r w:rsidRPr="00D9545B">
        <w:rPr>
          <w:noProof/>
          <w:lang w:eastAsia="es-MX"/>
        </w:rPr>
        <mc:AlternateContent>
          <mc:Choice Requires="wps">
            <w:drawing>
              <wp:anchor distT="0" distB="0" distL="114300" distR="114300" simplePos="0" relativeHeight="251666432" behindDoc="0" locked="0" layoutInCell="1" allowOverlap="1" wp14:anchorId="363DC091" wp14:editId="23AD0257">
                <wp:simplePos x="0" y="0"/>
                <wp:positionH relativeFrom="column">
                  <wp:posOffset>-13335</wp:posOffset>
                </wp:positionH>
                <wp:positionV relativeFrom="paragraph">
                  <wp:posOffset>256540</wp:posOffset>
                </wp:positionV>
                <wp:extent cx="4425950" cy="373711"/>
                <wp:effectExtent l="0" t="0" r="12700" b="26670"/>
                <wp:wrapNone/>
                <wp:docPr id="16" name="Rectángulo 16"/>
                <wp:cNvGraphicFramePr/>
                <a:graphic xmlns:a="http://schemas.openxmlformats.org/drawingml/2006/main">
                  <a:graphicData uri="http://schemas.microsoft.com/office/word/2010/wordprocessingShape">
                    <wps:wsp>
                      <wps:cNvSpPr/>
                      <wps:spPr>
                        <a:xfrm>
                          <a:off x="0" y="0"/>
                          <a:ext cx="4425950" cy="373711"/>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DCC16" id="Rectángulo 16" o:spid="_x0000_s1026" style="position:absolute;margin-left:-1.05pt;margin-top:20.2pt;width:348.5pt;height:2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" filled="f" strokecolor="#c0504d" strokeweight="2pt"/>
            </w:pict>
          </mc:Fallback>
        </mc:AlternateContent>
      </w:r>
    </w:p>
    <w:p w14:paraId="7F6C1B4C" w14:textId="0E37D17D" w:rsidR="0094201E" w:rsidRPr="00D9545B" w:rsidRDefault="0094201E" w:rsidP="0094201E">
      <w:pPr>
        <w:spacing w:line="360" w:lineRule="auto"/>
        <w:jc w:val="center"/>
        <w:rPr>
          <w:rFonts w:ascii="Palatino Linotype" w:hAnsi="Palatino Linotype"/>
          <w:lang w:val="es-ES"/>
        </w:rPr>
      </w:pPr>
      <w:r w:rsidRPr="00D9545B">
        <w:rPr>
          <w:noProof/>
          <w:lang w:eastAsia="es-MX"/>
        </w:rPr>
        <mc:AlternateContent>
          <mc:Choice Requires="wps">
            <w:drawing>
              <wp:anchor distT="0" distB="0" distL="114300" distR="114300" simplePos="0" relativeHeight="251664384" behindDoc="0" locked="0" layoutInCell="1" allowOverlap="1" wp14:anchorId="02873453" wp14:editId="7F430368">
                <wp:simplePos x="0" y="0"/>
                <wp:positionH relativeFrom="column">
                  <wp:posOffset>1432560</wp:posOffset>
                </wp:positionH>
                <wp:positionV relativeFrom="paragraph">
                  <wp:posOffset>1355090</wp:posOffset>
                </wp:positionV>
                <wp:extent cx="276045" cy="189781"/>
                <wp:effectExtent l="57150" t="38100" r="0" b="96520"/>
                <wp:wrapNone/>
                <wp:docPr id="12" name="Flecha izquierda 12"/>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DB057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2" o:spid="_x0000_s1026" type="#_x0000_t66" style="position:absolute;margin-left:112.8pt;margin-top:106.7pt;width:21.75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" adj="7425" fillcolor="#ffa2a1" strokecolor="#be4b48">
                <v:fill color2="#ffe5e5" rotate="t" angle="180" colors="0 #ffa2a1;22938f #ffbebd;1 #ffe5e5" focus="100%" type="gradient"/>
                <v:shadow on="t" color="black" opacity="24903f" origin=",.5" offset="0,.55556mm"/>
              </v:shape>
            </w:pict>
          </mc:Fallback>
        </mc:AlternateContent>
      </w:r>
      <w:r w:rsidR="00F840E3" w:rsidRPr="00D9545B">
        <w:rPr>
          <w:rFonts w:ascii="Palatino Linotype" w:hAnsi="Palatino Linotype"/>
          <w:noProof/>
          <w:lang w:eastAsia="es-MX"/>
        </w:rPr>
        <w:drawing>
          <wp:inline distT="0" distB="0" distL="0" distR="0" wp14:anchorId="524D2B3B" wp14:editId="758057EA">
            <wp:extent cx="5791835" cy="1960245"/>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960245"/>
                    </a:xfrm>
                    <a:prstGeom prst="rect">
                      <a:avLst/>
                    </a:prstGeom>
                  </pic:spPr>
                </pic:pic>
              </a:graphicData>
            </a:graphic>
          </wp:inline>
        </w:drawing>
      </w:r>
      <w:r w:rsidR="00F840E3" w:rsidRPr="00D9545B">
        <w:rPr>
          <w:rFonts w:ascii="Palatino Linotype" w:hAnsi="Palatino Linotype"/>
          <w:noProof/>
          <w:lang w:eastAsia="es-MX"/>
        </w:rPr>
        <w:t xml:space="preserve"> </w:t>
      </w:r>
    </w:p>
    <w:p w14:paraId="7160222D" w14:textId="3A719389" w:rsidR="0094201E" w:rsidRPr="00D9545B" w:rsidRDefault="0094201E" w:rsidP="0094201E">
      <w:pPr>
        <w:widowControl w:val="0"/>
        <w:tabs>
          <w:tab w:val="left" w:pos="1701"/>
          <w:tab w:val="left" w:pos="1843"/>
        </w:tabs>
        <w:autoSpaceDE w:val="0"/>
        <w:autoSpaceDN w:val="0"/>
        <w:adjustRightInd w:val="0"/>
        <w:spacing w:line="360" w:lineRule="auto"/>
        <w:jc w:val="center"/>
        <w:rPr>
          <w:rFonts w:ascii="Palatino Linotype" w:hAnsi="Palatino Linotype" w:cs="Arial"/>
          <w:color w:val="000000" w:themeColor="text1"/>
        </w:rPr>
      </w:pPr>
    </w:p>
    <w:p w14:paraId="100C0406" w14:textId="77777777" w:rsidR="0094201E" w:rsidRPr="00D9545B" w:rsidRDefault="0094201E" w:rsidP="0094201E">
      <w:pPr>
        <w:spacing w:line="360" w:lineRule="auto"/>
        <w:jc w:val="both"/>
        <w:rPr>
          <w:rFonts w:ascii="Palatino Linotype" w:hAnsi="Palatino Linotype" w:cs="Arial"/>
        </w:rPr>
      </w:pPr>
      <w:r w:rsidRPr="00D9545B">
        <w:rPr>
          <w:rFonts w:ascii="Palatino Linotype" w:hAnsi="Palatino Linotype"/>
        </w:rPr>
        <w:t xml:space="preserve">A lo anterior, queda evidente que la información se requirió </w:t>
      </w:r>
      <w:r w:rsidRPr="00D9545B">
        <w:rPr>
          <w:rFonts w:ascii="Palatino Linotype" w:hAnsi="Palatino Linotype"/>
          <w:b/>
          <w:bCs/>
        </w:rPr>
        <w:t>Vía SAIMEX</w:t>
      </w:r>
      <w:r w:rsidRPr="00D9545B">
        <w:rPr>
          <w:rFonts w:ascii="Palatino Linotype" w:hAnsi="Palatino Linotype"/>
        </w:rPr>
        <w:t xml:space="preserve">; por otra parte, si bien </w:t>
      </w:r>
      <w:r w:rsidRPr="00D9545B">
        <w:rPr>
          <w:rFonts w:ascii="Palatino Linotype" w:hAnsi="Palatino Linotype"/>
          <w:b/>
          <w:bCs/>
        </w:rPr>
        <w:t>EL SUJETO OBLIGADO</w:t>
      </w:r>
      <w:r w:rsidRPr="00D9545B">
        <w:rPr>
          <w:rFonts w:ascii="Palatino Linotype" w:hAnsi="Palatino Linotype"/>
        </w:rPr>
        <w:t xml:space="preserve"> no menciona que razones suficientes para el cambio la modalidad de entrega a consulta directa (in situ), únicamente agregó que se </w:t>
      </w:r>
      <w:r w:rsidRPr="00D9545B">
        <w:rPr>
          <w:rFonts w:ascii="Palatino Linotype" w:hAnsi="Palatino Linotype"/>
        </w:rPr>
        <w:lastRenderedPageBreak/>
        <w:t xml:space="preserve">encuentran en </w:t>
      </w:r>
      <w:r w:rsidRPr="00D9545B">
        <w:rPr>
          <w:rFonts w:ascii="Palatino Linotype" w:hAnsi="Palatino Linotype"/>
          <w:bCs/>
        </w:rPr>
        <w:t>la imposibilidad de entregar al solicitante la información en la modalidad que éste señala</w:t>
      </w:r>
      <w:r w:rsidRPr="00D9545B">
        <w:rPr>
          <w:rFonts w:ascii="Palatino Linotype" w:hAnsi="Palatino Linotype"/>
        </w:rPr>
        <w:t xml:space="preserve">, a este </w:t>
      </w:r>
      <w:r w:rsidRPr="00D9545B">
        <w:rPr>
          <w:rFonts w:ascii="Palatino Linotype" w:hAnsi="Palatino Linotype" w:cs="Arial"/>
        </w:rPr>
        <w:t>supuesto se debe fundar y motivar correctamente los motivos del cambio de modalidad, por tanto, se tuvo afectado el derecho al acceso a la información pública de la particular.</w:t>
      </w:r>
    </w:p>
    <w:p w14:paraId="38030E68" w14:textId="77777777" w:rsidR="0094201E" w:rsidRPr="00D9545B" w:rsidRDefault="0094201E" w:rsidP="0094201E">
      <w:pPr>
        <w:spacing w:line="360" w:lineRule="auto"/>
        <w:jc w:val="both"/>
        <w:rPr>
          <w:rFonts w:ascii="Palatino Linotype" w:hAnsi="Palatino Linotype" w:cs="Arial"/>
        </w:rPr>
      </w:pPr>
    </w:p>
    <w:p w14:paraId="684C7668" w14:textId="77777777" w:rsidR="0094201E" w:rsidRPr="00D9545B" w:rsidRDefault="0094201E" w:rsidP="0094201E">
      <w:pPr>
        <w:spacing w:line="360" w:lineRule="auto"/>
        <w:ind w:right="51"/>
        <w:contextualSpacing/>
        <w:jc w:val="both"/>
        <w:rPr>
          <w:rFonts w:ascii="Palatino Linotype" w:hAnsi="Palatino Linotype" w:cs="Arial"/>
        </w:rPr>
      </w:pPr>
      <w:r w:rsidRPr="00D9545B">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86770AF" w14:textId="77777777" w:rsidR="0094201E" w:rsidRPr="00D9545B" w:rsidRDefault="0094201E" w:rsidP="0094201E">
      <w:pPr>
        <w:spacing w:line="360" w:lineRule="auto"/>
        <w:ind w:right="49"/>
        <w:contextualSpacing/>
        <w:jc w:val="both"/>
        <w:rPr>
          <w:rFonts w:ascii="Palatino Linotype" w:hAnsi="Palatino Linotype" w:cs="Arial"/>
        </w:rPr>
      </w:pPr>
    </w:p>
    <w:p w14:paraId="135AE1E9" w14:textId="77777777" w:rsidR="0094201E" w:rsidRPr="00D9545B" w:rsidRDefault="0094201E" w:rsidP="0094201E">
      <w:pPr>
        <w:spacing w:line="360" w:lineRule="auto"/>
        <w:ind w:right="49"/>
        <w:contextualSpacing/>
        <w:jc w:val="both"/>
        <w:rPr>
          <w:rFonts w:ascii="Palatino Linotype" w:hAnsi="Palatino Linotype" w:cs="Arial"/>
        </w:rPr>
      </w:pPr>
      <w:r w:rsidRPr="00D9545B">
        <w:rPr>
          <w:rFonts w:ascii="Palatino Linotype" w:hAnsi="Palatino Linotype" w:cs="Arial"/>
        </w:rPr>
        <w:t>Al respecto, el máximo tribunal del país ha establecido jurisprudencia respecto a qué debe entenderse por fundamentación y motivación, en los siguientes términos:</w:t>
      </w:r>
    </w:p>
    <w:p w14:paraId="2099768C" w14:textId="77777777" w:rsidR="0094201E" w:rsidRPr="00D9545B" w:rsidRDefault="0094201E" w:rsidP="0094201E">
      <w:pPr>
        <w:ind w:left="850" w:right="900"/>
        <w:contextualSpacing/>
        <w:jc w:val="both"/>
        <w:rPr>
          <w:rFonts w:ascii="Palatino Linotype" w:hAnsi="Palatino Linotype" w:cs="Arial"/>
          <w:i/>
          <w:sz w:val="22"/>
          <w:szCs w:val="22"/>
        </w:rPr>
      </w:pPr>
    </w:p>
    <w:p w14:paraId="3A65969A" w14:textId="77777777" w:rsidR="0094201E" w:rsidRPr="00D9545B" w:rsidRDefault="0094201E" w:rsidP="0094201E">
      <w:pPr>
        <w:ind w:left="850" w:right="900"/>
        <w:contextualSpacing/>
        <w:jc w:val="both"/>
        <w:rPr>
          <w:rFonts w:ascii="Palatino Linotype" w:hAnsi="Palatino Linotype" w:cs="Arial"/>
          <w:i/>
          <w:sz w:val="22"/>
          <w:szCs w:val="22"/>
        </w:rPr>
      </w:pPr>
      <w:r w:rsidRPr="00D9545B">
        <w:rPr>
          <w:rFonts w:ascii="Palatino Linotype" w:hAnsi="Palatino Linotype" w:cs="Arial"/>
          <w:i/>
          <w:sz w:val="22"/>
          <w:szCs w:val="22"/>
        </w:rPr>
        <w:t>“</w:t>
      </w:r>
      <w:r w:rsidRPr="00D9545B">
        <w:rPr>
          <w:rFonts w:ascii="Palatino Linotype" w:hAnsi="Palatino Linotype" w:cs="Arial"/>
          <w:b/>
          <w:i/>
          <w:sz w:val="22"/>
          <w:szCs w:val="22"/>
        </w:rPr>
        <w:t xml:space="preserve">FUNDAMENTACION Y MOTIVACION. </w:t>
      </w:r>
      <w:r w:rsidRPr="00D9545B">
        <w:rPr>
          <w:rFonts w:ascii="Palatino Linotype" w:hAnsi="Palatino Linotype" w:cs="Arial"/>
          <w:i/>
          <w:sz w:val="22"/>
          <w:szCs w:val="22"/>
        </w:rPr>
        <w:t xml:space="preserve">La </w:t>
      </w:r>
      <w:r w:rsidRPr="00D9545B">
        <w:rPr>
          <w:rFonts w:ascii="Palatino Linotype" w:hAnsi="Palatino Linotype" w:cs="Arial"/>
          <w:b/>
          <w:i/>
          <w:sz w:val="22"/>
          <w:szCs w:val="22"/>
          <w:u w:val="single"/>
        </w:rPr>
        <w:t xml:space="preserve">debida fundamentación y motivación </w:t>
      </w:r>
      <w:proofErr w:type="gramStart"/>
      <w:r w:rsidRPr="00D9545B">
        <w:rPr>
          <w:rFonts w:ascii="Palatino Linotype" w:hAnsi="Palatino Linotype" w:cs="Arial"/>
          <w:b/>
          <w:i/>
          <w:sz w:val="22"/>
          <w:szCs w:val="22"/>
          <w:u w:val="single"/>
        </w:rPr>
        <w:t>legal,</w:t>
      </w:r>
      <w:proofErr w:type="gramEnd"/>
      <w:r w:rsidRPr="00D9545B">
        <w:rPr>
          <w:rFonts w:ascii="Palatino Linotype" w:hAnsi="Palatino Linotype" w:cs="Arial"/>
          <w:b/>
          <w:i/>
          <w:sz w:val="22"/>
          <w:szCs w:val="22"/>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9545B">
        <w:rPr>
          <w:rFonts w:ascii="Palatino Linotype" w:hAnsi="Palatino Linotype" w:cs="Arial"/>
          <w:i/>
          <w:sz w:val="22"/>
          <w:szCs w:val="22"/>
        </w:rPr>
        <w:t>.</w:t>
      </w:r>
    </w:p>
    <w:p w14:paraId="664F5F32" w14:textId="77777777" w:rsidR="0094201E" w:rsidRPr="00D9545B" w:rsidRDefault="0094201E" w:rsidP="0094201E">
      <w:pPr>
        <w:ind w:left="850" w:right="900"/>
        <w:contextualSpacing/>
        <w:jc w:val="both"/>
        <w:rPr>
          <w:rFonts w:ascii="Palatino Linotype" w:hAnsi="Palatino Linotype" w:cs="Arial"/>
          <w:i/>
          <w:sz w:val="22"/>
          <w:szCs w:val="22"/>
        </w:rPr>
      </w:pPr>
      <w:r w:rsidRPr="00D9545B">
        <w:rPr>
          <w:rFonts w:ascii="Palatino Linotype" w:hAnsi="Palatino Linotype" w:cs="Arial"/>
          <w:b/>
          <w:i/>
          <w:sz w:val="22"/>
          <w:szCs w:val="22"/>
        </w:rPr>
        <w:t xml:space="preserve">…” </w:t>
      </w:r>
      <w:r w:rsidRPr="00D9545B">
        <w:rPr>
          <w:rFonts w:ascii="Palatino Linotype" w:hAnsi="Palatino Linotype" w:cs="Arial"/>
          <w:i/>
          <w:sz w:val="22"/>
          <w:szCs w:val="22"/>
        </w:rPr>
        <w:t>(Sic)</w:t>
      </w:r>
    </w:p>
    <w:p w14:paraId="0E03E56C" w14:textId="77777777" w:rsidR="0094201E" w:rsidRPr="00D9545B" w:rsidRDefault="0094201E" w:rsidP="0094201E">
      <w:pPr>
        <w:ind w:left="850" w:right="900"/>
        <w:contextualSpacing/>
        <w:jc w:val="both"/>
        <w:rPr>
          <w:rFonts w:ascii="Palatino Linotype" w:hAnsi="Palatino Linotype" w:cs="Arial"/>
          <w:i/>
          <w:sz w:val="22"/>
          <w:szCs w:val="22"/>
        </w:rPr>
      </w:pPr>
    </w:p>
    <w:p w14:paraId="4685150F" w14:textId="77777777" w:rsidR="0094201E" w:rsidRPr="00D9545B" w:rsidRDefault="0094201E" w:rsidP="0094201E">
      <w:pPr>
        <w:spacing w:line="360" w:lineRule="auto"/>
        <w:ind w:right="51"/>
        <w:contextualSpacing/>
        <w:jc w:val="both"/>
        <w:rPr>
          <w:rFonts w:ascii="Palatino Linotype" w:hAnsi="Palatino Linotype" w:cs="Arial"/>
        </w:rPr>
      </w:pPr>
      <w:r w:rsidRPr="00D9545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85BC75" w14:textId="77777777" w:rsidR="0094201E" w:rsidRPr="00D9545B" w:rsidRDefault="0094201E" w:rsidP="0094201E">
      <w:pPr>
        <w:spacing w:line="360" w:lineRule="auto"/>
        <w:ind w:right="51"/>
        <w:contextualSpacing/>
        <w:jc w:val="both"/>
        <w:rPr>
          <w:rFonts w:ascii="Palatino Linotype" w:hAnsi="Palatino Linotype" w:cs="Arial"/>
        </w:rPr>
      </w:pPr>
    </w:p>
    <w:p w14:paraId="779BD6CD" w14:textId="77777777" w:rsidR="0094201E" w:rsidRPr="00D9545B" w:rsidRDefault="0094201E" w:rsidP="0094201E">
      <w:pPr>
        <w:spacing w:line="360" w:lineRule="auto"/>
        <w:ind w:right="51"/>
        <w:contextualSpacing/>
        <w:jc w:val="both"/>
        <w:rPr>
          <w:rFonts w:ascii="Palatino Linotype" w:hAnsi="Palatino Linotype" w:cs="Arial"/>
        </w:rPr>
      </w:pPr>
      <w:r w:rsidRPr="00D9545B">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308C71E1" w14:textId="77777777" w:rsidR="0094201E" w:rsidRPr="00D9545B" w:rsidRDefault="0094201E" w:rsidP="0094201E">
      <w:pPr>
        <w:ind w:left="850" w:right="900"/>
        <w:contextualSpacing/>
        <w:jc w:val="both"/>
        <w:rPr>
          <w:rFonts w:ascii="Palatino Linotype" w:hAnsi="Palatino Linotype" w:cs="Arial"/>
          <w:b/>
          <w:i/>
          <w:sz w:val="22"/>
          <w:szCs w:val="22"/>
        </w:rPr>
      </w:pPr>
    </w:p>
    <w:p w14:paraId="16F9A4E0" w14:textId="77777777" w:rsidR="0094201E" w:rsidRPr="00D9545B" w:rsidRDefault="0094201E" w:rsidP="0094201E">
      <w:pPr>
        <w:ind w:left="850" w:right="900"/>
        <w:contextualSpacing/>
        <w:jc w:val="both"/>
        <w:rPr>
          <w:rFonts w:ascii="Palatino Linotype" w:hAnsi="Palatino Linotype" w:cs="Arial"/>
          <w:i/>
          <w:sz w:val="22"/>
          <w:szCs w:val="22"/>
        </w:rPr>
      </w:pPr>
      <w:r w:rsidRPr="00D9545B">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9545B">
        <w:rPr>
          <w:rFonts w:ascii="Palatino Linotype" w:hAnsi="Palatino Linotype" w:cs="Arial"/>
          <w:i/>
          <w:sz w:val="22"/>
          <w:szCs w:val="22"/>
        </w:rPr>
        <w:t xml:space="preserve">. El contenido formal de la garantía de legalidad prevista en el artículo 16 constitucional relativa a la </w:t>
      </w:r>
      <w:r w:rsidRPr="00D9545B">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D9545B">
        <w:rPr>
          <w:rFonts w:ascii="Palatino Linotype" w:hAnsi="Palatino Linotype" w:cs="Arial"/>
          <w:i/>
          <w:sz w:val="22"/>
          <w:szCs w:val="22"/>
        </w:rPr>
        <w:t xml:space="preserve">. Por tanto, </w:t>
      </w:r>
      <w:r w:rsidRPr="00D9545B">
        <w:rPr>
          <w:rFonts w:ascii="Palatino Linotype" w:hAnsi="Palatino Linotype" w:cs="Arial"/>
          <w:b/>
          <w:i/>
          <w:sz w:val="22"/>
          <w:szCs w:val="22"/>
          <w:u w:val="single"/>
        </w:rPr>
        <w:t>no basta que el acto de autoridad apenas observe una motivación pro forma pero de una manera incongruente, insuficiente o imprecisa</w:t>
      </w:r>
      <w:r w:rsidRPr="00D9545B">
        <w:rPr>
          <w:rFonts w:ascii="Palatino Linotype" w:hAnsi="Palatino Linotype" w:cs="Arial"/>
          <w:i/>
          <w:sz w:val="22"/>
          <w:szCs w:val="22"/>
        </w:rPr>
        <w:t>, que impida la finalidad del conocimiento, comprobación y defensa pertinente</w:t>
      </w:r>
      <w:r w:rsidRPr="00D9545B">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9545B">
        <w:rPr>
          <w:rFonts w:ascii="Palatino Linotype" w:hAnsi="Palatino Linotype" w:cs="Arial"/>
          <w:i/>
          <w:sz w:val="22"/>
          <w:szCs w:val="22"/>
        </w:rPr>
        <w:t>.”</w:t>
      </w:r>
      <w:r w:rsidRPr="00D9545B">
        <w:rPr>
          <w:rFonts w:ascii="Palatino Linotype" w:hAnsi="Palatino Linotype"/>
        </w:rPr>
        <w:t xml:space="preserve"> </w:t>
      </w:r>
      <w:r w:rsidRPr="00D9545B">
        <w:rPr>
          <w:rFonts w:ascii="Palatino Linotype" w:hAnsi="Palatino Linotype" w:cs="Arial"/>
          <w:i/>
          <w:sz w:val="22"/>
          <w:szCs w:val="22"/>
        </w:rPr>
        <w:t>(Sic)</w:t>
      </w:r>
    </w:p>
    <w:p w14:paraId="0236DA94" w14:textId="77777777" w:rsidR="0094201E" w:rsidRPr="00D9545B" w:rsidRDefault="0094201E" w:rsidP="0094201E">
      <w:pPr>
        <w:ind w:left="850" w:right="900"/>
        <w:contextualSpacing/>
        <w:jc w:val="both"/>
        <w:rPr>
          <w:rFonts w:ascii="Palatino Linotype" w:hAnsi="Palatino Linotype" w:cs="Arial"/>
          <w:i/>
          <w:sz w:val="22"/>
          <w:szCs w:val="22"/>
        </w:rPr>
      </w:pPr>
    </w:p>
    <w:p w14:paraId="0D6C11E5" w14:textId="77777777" w:rsidR="0094201E" w:rsidRPr="00D9545B" w:rsidRDefault="0094201E" w:rsidP="0094201E">
      <w:pPr>
        <w:ind w:left="850" w:right="900"/>
        <w:contextualSpacing/>
        <w:jc w:val="both"/>
        <w:rPr>
          <w:rFonts w:ascii="Palatino Linotype" w:hAnsi="Palatino Linotype" w:cs="Arial"/>
          <w:i/>
          <w:sz w:val="22"/>
          <w:szCs w:val="22"/>
        </w:rPr>
      </w:pPr>
    </w:p>
    <w:p w14:paraId="05F74588" w14:textId="77777777" w:rsidR="0094201E" w:rsidRPr="00D9545B" w:rsidRDefault="0094201E" w:rsidP="0094201E">
      <w:pPr>
        <w:spacing w:line="360" w:lineRule="auto"/>
        <w:ind w:right="49"/>
        <w:contextualSpacing/>
        <w:jc w:val="both"/>
        <w:rPr>
          <w:rFonts w:ascii="Palatino Linotype" w:hAnsi="Palatino Linotype" w:cs="Arial"/>
        </w:rPr>
      </w:pPr>
      <w:r w:rsidRPr="00D9545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9823954" w14:textId="77777777" w:rsidR="00043324" w:rsidRPr="00D9545B" w:rsidRDefault="00043324" w:rsidP="0094201E">
      <w:pPr>
        <w:spacing w:line="360" w:lineRule="auto"/>
        <w:ind w:right="49"/>
        <w:contextualSpacing/>
        <w:jc w:val="both"/>
        <w:rPr>
          <w:rFonts w:ascii="Palatino Linotype" w:hAnsi="Palatino Linotype" w:cs="Arial"/>
        </w:rPr>
      </w:pPr>
    </w:p>
    <w:p w14:paraId="7A331385" w14:textId="53A11BA4" w:rsidR="0094201E" w:rsidRPr="00D9545B" w:rsidRDefault="0094201E" w:rsidP="0094201E">
      <w:pPr>
        <w:widowControl w:val="0"/>
        <w:autoSpaceDE w:val="0"/>
        <w:autoSpaceDN w:val="0"/>
        <w:adjustRightInd w:val="0"/>
        <w:spacing w:line="360" w:lineRule="auto"/>
        <w:jc w:val="both"/>
        <w:rPr>
          <w:rFonts w:ascii="Palatino Linotype" w:eastAsia="Calibri" w:hAnsi="Palatino Linotype" w:cs="Arial"/>
          <w:color w:val="000000" w:themeColor="text1"/>
        </w:rPr>
      </w:pPr>
      <w:r w:rsidRPr="00D9545B">
        <w:rPr>
          <w:rFonts w:ascii="Palatino Linotype" w:eastAsia="Calibri" w:hAnsi="Palatino Linotype" w:cs="Arial"/>
          <w:color w:val="000000" w:themeColor="text1"/>
        </w:rPr>
        <w:lastRenderedPageBreak/>
        <w:t xml:space="preserve">Acorde con lo anterior, es de señalar que los Sujetos Obligados deben respetar la forma seleccionada por los particulares para la entrega de la información; por lo que, si, en esta caso en particular, el solicitante eligió </w:t>
      </w:r>
      <w:r w:rsidRPr="00D9545B">
        <w:rPr>
          <w:rFonts w:ascii="Palatino Linotype" w:eastAsia="Calibri" w:hAnsi="Palatino Linotype" w:cs="Arial"/>
          <w:b/>
          <w:color w:val="000000" w:themeColor="text1"/>
        </w:rPr>
        <w:t>EL SAIMEX</w:t>
      </w:r>
      <w:r w:rsidRPr="00D9545B">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w:t>
      </w:r>
      <w:r w:rsidR="00043324" w:rsidRPr="00D9545B">
        <w:rPr>
          <w:rFonts w:ascii="Palatino Linotype" w:eastAsia="Calibri" w:hAnsi="Palatino Linotype" w:cs="Arial"/>
          <w:color w:val="000000" w:themeColor="text1"/>
        </w:rPr>
        <w:t xml:space="preserve">que en el primer bimestre de la presente anualidad se ha recibido inusual de solicitudes de información, circunstancia exceden las capacidades humanas de las unidades administrativas del SUJETO OBLIGADO, por otra parte, el Acta del Comité Transparencia adjunta a la respuesta se celebró en fecha 25 de febrero de 2022, y la solicitud de información es de fecha </w:t>
      </w:r>
      <w:r w:rsidR="00F840E3" w:rsidRPr="00D9545B">
        <w:rPr>
          <w:rFonts w:ascii="Palatino Linotype" w:eastAsia="Calibri" w:hAnsi="Palatino Linotype" w:cs="Arial"/>
          <w:color w:val="000000" w:themeColor="text1"/>
        </w:rPr>
        <w:t>20 de abril de 2022</w:t>
      </w:r>
      <w:r w:rsidR="00043324" w:rsidRPr="00D9545B">
        <w:rPr>
          <w:rFonts w:ascii="Palatino Linotype" w:eastAsia="Calibri" w:hAnsi="Palatino Linotype" w:cs="Arial"/>
          <w:color w:val="000000" w:themeColor="text1"/>
        </w:rPr>
        <w:t>, a lo cual dicho documento no es procedente y  suficiente</w:t>
      </w:r>
      <w:r w:rsidRPr="00D9545B">
        <w:rPr>
          <w:rFonts w:ascii="Palatino Linotype" w:eastAsia="Calibri" w:hAnsi="Palatino Linotype" w:cs="Arial"/>
          <w:color w:val="000000" w:themeColor="text1"/>
        </w:rPr>
        <w:t xml:space="preserve"> para</w:t>
      </w:r>
      <w:r w:rsidR="00043324" w:rsidRPr="00D9545B">
        <w:rPr>
          <w:rFonts w:ascii="Palatino Linotype" w:eastAsia="Calibri" w:hAnsi="Palatino Linotype" w:cs="Arial"/>
          <w:color w:val="000000" w:themeColor="text1"/>
        </w:rPr>
        <w:t xml:space="preserve"> el</w:t>
      </w:r>
      <w:r w:rsidRPr="00D9545B">
        <w:rPr>
          <w:rFonts w:ascii="Palatino Linotype" w:eastAsia="Calibri" w:hAnsi="Palatino Linotype" w:cs="Arial"/>
          <w:color w:val="000000" w:themeColor="text1"/>
        </w:rPr>
        <w:t xml:space="preserve"> cambio de modalidad mediante resolución respectiva del Comité de Transparencia del </w:t>
      </w:r>
      <w:r w:rsidRPr="00D9545B">
        <w:rPr>
          <w:rFonts w:ascii="Palatino Linotype" w:eastAsia="Calibri" w:hAnsi="Palatino Linotype" w:cs="Arial"/>
          <w:b/>
          <w:bCs/>
          <w:color w:val="000000" w:themeColor="text1"/>
        </w:rPr>
        <w:t xml:space="preserve">SUJETO OBLIGADO, </w:t>
      </w:r>
      <w:r w:rsidRPr="00D9545B">
        <w:rPr>
          <w:rFonts w:ascii="Palatino Linotype" w:eastAsia="Calibri" w:hAnsi="Palatino Linotype" w:cs="Arial"/>
          <w:color w:val="000000" w:themeColor="text1"/>
        </w:rPr>
        <w:t>de conformidad con lo establecido en el artículo 49, fracción XII</w:t>
      </w:r>
      <w:r w:rsidRPr="00D9545B">
        <w:rPr>
          <w:rFonts w:ascii="Palatino Linotype" w:eastAsia="Calibri" w:hAnsi="Palatino Linotype" w:cs="Arial"/>
          <w:color w:val="000000" w:themeColor="text1"/>
          <w:vertAlign w:val="superscript"/>
        </w:rPr>
        <w:footnoteReference w:id="1"/>
      </w:r>
      <w:r w:rsidRPr="00D9545B">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7F0CB1E2" w14:textId="77777777" w:rsidR="00043324" w:rsidRPr="00D9545B" w:rsidRDefault="00043324" w:rsidP="0094201E">
      <w:pPr>
        <w:widowControl w:val="0"/>
        <w:autoSpaceDE w:val="0"/>
        <w:autoSpaceDN w:val="0"/>
        <w:adjustRightInd w:val="0"/>
        <w:spacing w:line="360" w:lineRule="auto"/>
        <w:jc w:val="both"/>
        <w:rPr>
          <w:rFonts w:ascii="Palatino Linotype" w:eastAsia="Calibri" w:hAnsi="Palatino Linotype" w:cs="Arial"/>
          <w:color w:val="000000" w:themeColor="text1"/>
        </w:rPr>
      </w:pPr>
    </w:p>
    <w:p w14:paraId="40FF487C" w14:textId="21A42824"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Llegados a este punto, es conveniente mencionar que, en fecha diecinueve de septiembre de dos mil veintidós, este Órgano Garante, requirió al Sujeto Obligado vía </w:t>
      </w:r>
      <w:r w:rsidRPr="00D9545B">
        <w:rPr>
          <w:rFonts w:ascii="Palatino Linotype" w:eastAsia="Palatino Linotype" w:hAnsi="Palatino Linotype" w:cs="Palatino Linotype"/>
        </w:rPr>
        <w:lastRenderedPageBreak/>
        <w:t>correo electrónico para que en un plazo no mayor a tres días</w:t>
      </w:r>
      <w:r w:rsidRPr="00D9545B">
        <w:rPr>
          <w:rStyle w:val="Refdenotaalpie"/>
          <w:rFonts w:ascii="Palatino Linotype" w:eastAsia="Palatino Linotype" w:hAnsi="Palatino Linotype" w:cs="Palatino Linotype"/>
        </w:rPr>
        <w:footnoteReference w:id="2"/>
      </w:r>
      <w:r w:rsidRPr="00D9545B">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1C8C8DBF"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5726A3EA" w14:textId="77777777" w:rsidR="00F840E3" w:rsidRPr="00D9545B" w:rsidRDefault="00F840E3" w:rsidP="00F840E3">
      <w:pPr>
        <w:pStyle w:val="Prrafodelista"/>
        <w:numPr>
          <w:ilvl w:val="0"/>
          <w:numId w:val="44"/>
        </w:num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006B2573" w14:textId="77777777" w:rsidR="00F840E3" w:rsidRPr="00D9545B" w:rsidRDefault="00F840E3" w:rsidP="00F840E3">
      <w:pPr>
        <w:pStyle w:val="Prrafodelista"/>
        <w:spacing w:line="360" w:lineRule="auto"/>
        <w:ind w:left="720" w:right="51"/>
        <w:jc w:val="both"/>
        <w:rPr>
          <w:rFonts w:ascii="Palatino Linotype" w:eastAsia="Palatino Linotype" w:hAnsi="Palatino Linotype" w:cs="Palatino Linotype"/>
        </w:rPr>
      </w:pPr>
    </w:p>
    <w:p w14:paraId="29884D4C" w14:textId="77777777" w:rsidR="00F840E3" w:rsidRPr="00D9545B" w:rsidRDefault="00F840E3" w:rsidP="00F840E3">
      <w:pPr>
        <w:pStyle w:val="Prrafodelista"/>
        <w:numPr>
          <w:ilvl w:val="0"/>
          <w:numId w:val="44"/>
        </w:num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6D0A3001"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3AE08213" w14:textId="77777777"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51EADDC1"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3A4A2090" w14:textId="77777777"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w:t>
      </w:r>
      <w:r w:rsidRPr="00D9545B">
        <w:rPr>
          <w:rFonts w:ascii="Palatino Linotype" w:eastAsia="Palatino Linotype" w:hAnsi="Palatino Linotype" w:cs="Palatino Linotype"/>
        </w:rPr>
        <w:lastRenderedPageBreak/>
        <w:t xml:space="preserve">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48CFF9EC"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6DB3A2C1" w14:textId="77777777"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1F77C605"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50F463B0" w14:textId="77777777"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4AA147C7"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284B8C43" w14:textId="77777777" w:rsidR="00F840E3" w:rsidRPr="00D9545B" w:rsidRDefault="00F840E3" w:rsidP="00F840E3">
      <w:pPr>
        <w:ind w:left="851" w:right="899"/>
        <w:jc w:val="both"/>
        <w:rPr>
          <w:rFonts w:ascii="Palatino Linotype" w:eastAsia="Palatino Linotype" w:hAnsi="Palatino Linotype" w:cs="Palatino Linotype"/>
          <w:b/>
          <w:i/>
          <w:sz w:val="22"/>
        </w:rPr>
      </w:pPr>
      <w:r w:rsidRPr="00D9545B">
        <w:rPr>
          <w:rFonts w:ascii="Palatino Linotype" w:eastAsia="Palatino Linotype" w:hAnsi="Palatino Linotype" w:cs="Palatino Linotype"/>
          <w:i/>
          <w:sz w:val="22"/>
        </w:rPr>
        <w:t>“</w:t>
      </w:r>
      <w:r w:rsidRPr="00D9545B">
        <w:rPr>
          <w:rFonts w:ascii="Palatino Linotype" w:eastAsia="Palatino Linotype" w:hAnsi="Palatino Linotype" w:cs="Palatino Linotype"/>
          <w:b/>
          <w:i/>
          <w:sz w:val="22"/>
        </w:rPr>
        <w:t xml:space="preserve">CAPÍTULO X </w:t>
      </w:r>
    </w:p>
    <w:p w14:paraId="7550C08D" w14:textId="77777777" w:rsidR="00F840E3" w:rsidRPr="00D9545B" w:rsidRDefault="00F840E3" w:rsidP="00F840E3">
      <w:pPr>
        <w:ind w:left="851" w:right="899"/>
        <w:jc w:val="both"/>
        <w:rPr>
          <w:rFonts w:ascii="Palatino Linotype" w:eastAsia="Palatino Linotype" w:hAnsi="Palatino Linotype" w:cs="Palatino Linotype"/>
          <w:b/>
          <w:i/>
          <w:sz w:val="10"/>
          <w:szCs w:val="10"/>
        </w:rPr>
      </w:pPr>
    </w:p>
    <w:p w14:paraId="35F7D5BD" w14:textId="77777777" w:rsidR="00F840E3" w:rsidRPr="00D9545B" w:rsidRDefault="00F840E3" w:rsidP="00F840E3">
      <w:pPr>
        <w:ind w:left="851" w:right="899"/>
        <w:jc w:val="both"/>
        <w:rPr>
          <w:rFonts w:ascii="Palatino Linotype" w:eastAsia="Palatino Linotype" w:hAnsi="Palatino Linotype" w:cs="Palatino Linotype"/>
          <w:b/>
          <w:i/>
          <w:sz w:val="22"/>
        </w:rPr>
      </w:pPr>
      <w:r w:rsidRPr="00D9545B">
        <w:rPr>
          <w:rFonts w:ascii="Palatino Linotype" w:eastAsia="Palatino Linotype" w:hAnsi="Palatino Linotype" w:cs="Palatino Linotype"/>
          <w:b/>
          <w:i/>
          <w:sz w:val="22"/>
        </w:rPr>
        <w:t xml:space="preserve">DE LA CONSULTA DIRECTA </w:t>
      </w:r>
    </w:p>
    <w:p w14:paraId="7FCF7884" w14:textId="77777777" w:rsidR="00F840E3" w:rsidRPr="00D9545B" w:rsidRDefault="00F840E3" w:rsidP="00F840E3">
      <w:pPr>
        <w:ind w:left="851" w:right="899"/>
        <w:jc w:val="both"/>
        <w:rPr>
          <w:rFonts w:ascii="Palatino Linotype" w:eastAsia="Palatino Linotype" w:hAnsi="Palatino Linotype" w:cs="Palatino Linotype"/>
          <w:i/>
          <w:sz w:val="10"/>
          <w:szCs w:val="10"/>
        </w:rPr>
      </w:pPr>
    </w:p>
    <w:p w14:paraId="554F5D62"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Sexagésimo séptimo</w:t>
      </w:r>
      <w:r w:rsidRPr="00D9545B">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w:t>
      </w:r>
      <w:r w:rsidRPr="00D9545B">
        <w:rPr>
          <w:rFonts w:ascii="Palatino Linotype" w:eastAsia="Palatino Linotype" w:hAnsi="Palatino Linotype" w:cs="Palatino Linotype"/>
          <w:i/>
          <w:sz w:val="22"/>
        </w:rPr>
        <w:lastRenderedPageBreak/>
        <w:t xml:space="preserve">previamente el Comité de Transparencia del sujeto obligado deberá emitir la resolución en la que funde y motive la clasificación de las partes o secciones que no podrán dejarse a la vista del solicitante. </w:t>
      </w:r>
    </w:p>
    <w:p w14:paraId="00D50612"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Sexagésimo octavo</w:t>
      </w:r>
      <w:r w:rsidRPr="00D9545B">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02B671C"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Sexagésimo noveno</w:t>
      </w:r>
      <w:r w:rsidRPr="00D9545B">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C01E867"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Septuagésimo.</w:t>
      </w:r>
      <w:r w:rsidRPr="00D9545B">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103D6906"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I.</w:t>
      </w:r>
      <w:r w:rsidRPr="00D9545B">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EF2C819"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II.</w:t>
      </w:r>
      <w:r w:rsidRPr="00D9545B">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62F33468"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III.</w:t>
      </w:r>
      <w:r w:rsidRPr="00D9545B">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72E6501"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IV.</w:t>
      </w:r>
      <w:r w:rsidRPr="00D9545B">
        <w:rPr>
          <w:rFonts w:ascii="Palatino Linotype" w:eastAsia="Palatino Linotype" w:hAnsi="Palatino Linotype" w:cs="Palatino Linotype"/>
          <w:i/>
          <w:sz w:val="22"/>
        </w:rPr>
        <w:t xml:space="preserve"> Proporcionar al solicitante las facilidades y asistencia requerida para la consulta de los documentos;</w:t>
      </w:r>
    </w:p>
    <w:p w14:paraId="39E5AE6E"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V.</w:t>
      </w:r>
      <w:r w:rsidRPr="00D9545B">
        <w:rPr>
          <w:rFonts w:ascii="Palatino Linotype" w:eastAsia="Palatino Linotype" w:hAnsi="Palatino Linotype" w:cs="Palatino Linotype"/>
          <w:i/>
          <w:sz w:val="22"/>
        </w:rPr>
        <w:t xml:space="preserve"> Abstenerse de requerir al solicitante que acredite interés alguno; </w:t>
      </w:r>
    </w:p>
    <w:p w14:paraId="3B618E59"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VI</w:t>
      </w:r>
      <w:r w:rsidRPr="00D9545B">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89EC4C0"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a)</w:t>
      </w:r>
      <w:r w:rsidRPr="00D9545B">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6DEEBA1C"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b)</w:t>
      </w:r>
      <w:r w:rsidRPr="00D9545B">
        <w:rPr>
          <w:rFonts w:ascii="Palatino Linotype" w:eastAsia="Palatino Linotype" w:hAnsi="Palatino Linotype" w:cs="Palatino Linotype"/>
          <w:i/>
          <w:sz w:val="22"/>
        </w:rPr>
        <w:t xml:space="preserve"> Equipo y personal de vigilancia;</w:t>
      </w:r>
    </w:p>
    <w:p w14:paraId="7A66C57F"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lastRenderedPageBreak/>
        <w:t>c)</w:t>
      </w:r>
      <w:r w:rsidRPr="00D9545B">
        <w:rPr>
          <w:rFonts w:ascii="Palatino Linotype" w:eastAsia="Palatino Linotype" w:hAnsi="Palatino Linotype" w:cs="Palatino Linotype"/>
          <w:i/>
          <w:sz w:val="22"/>
        </w:rPr>
        <w:t xml:space="preserve"> Plan de acción contra robo o vandalismo; </w:t>
      </w:r>
    </w:p>
    <w:p w14:paraId="53B386C2"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d)</w:t>
      </w:r>
      <w:r w:rsidRPr="00D9545B">
        <w:rPr>
          <w:rFonts w:ascii="Palatino Linotype" w:eastAsia="Palatino Linotype" w:hAnsi="Palatino Linotype" w:cs="Palatino Linotype"/>
          <w:i/>
          <w:sz w:val="22"/>
        </w:rPr>
        <w:t xml:space="preserve"> Extintores de fuego de gas inocuo; </w:t>
      </w:r>
    </w:p>
    <w:p w14:paraId="2945906D"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e)</w:t>
      </w:r>
      <w:r w:rsidRPr="00D9545B">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6CC2782B"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f)</w:t>
      </w:r>
      <w:r w:rsidRPr="00D9545B">
        <w:rPr>
          <w:rFonts w:ascii="Palatino Linotype" w:eastAsia="Palatino Linotype" w:hAnsi="Palatino Linotype" w:cs="Palatino Linotype"/>
          <w:i/>
          <w:sz w:val="22"/>
        </w:rPr>
        <w:t xml:space="preserve"> Registro e identificación de los particulares autorizados para llevar a cabo la consulta directa, y </w:t>
      </w:r>
    </w:p>
    <w:p w14:paraId="7B88E9E7"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g)</w:t>
      </w:r>
      <w:r w:rsidRPr="00D9545B">
        <w:rPr>
          <w:rFonts w:ascii="Palatino Linotype" w:eastAsia="Palatino Linotype" w:hAnsi="Palatino Linotype" w:cs="Palatino Linotype"/>
          <w:i/>
          <w:sz w:val="22"/>
        </w:rPr>
        <w:t xml:space="preserve"> Las demás que, a criterio de los sujetos obligados, resulten necesarias. </w:t>
      </w:r>
    </w:p>
    <w:p w14:paraId="4E822C7E"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VII</w:t>
      </w:r>
      <w:r w:rsidRPr="00D9545B">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72F1B510"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VIII.</w:t>
      </w:r>
      <w:r w:rsidRPr="00D9545B">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73F58FDC"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Septuagésimo primero.</w:t>
      </w:r>
      <w:r w:rsidRPr="00D9545B">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14EC67A"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4EF9D51B"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Septuagésimo segundo</w:t>
      </w:r>
      <w:r w:rsidRPr="00D9545B">
        <w:rPr>
          <w:rFonts w:ascii="Palatino Linotype" w:eastAsia="Palatino Linotype" w:hAnsi="Palatino Linotype" w:cs="Palatino Linotype"/>
          <w:i/>
          <w:sz w:val="22"/>
        </w:rPr>
        <w:t xml:space="preserve">. El solicitante deberá realizar la consulta de los documentos requeridos en el lugar, horarios y con la persona destinada para tal efecto. </w:t>
      </w:r>
    </w:p>
    <w:p w14:paraId="547BDFC6"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4A14F54"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b/>
          <w:i/>
          <w:sz w:val="22"/>
        </w:rPr>
        <w:t>Septuagésimo tercero</w:t>
      </w:r>
      <w:r w:rsidRPr="00D9545B">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w:t>
      </w:r>
      <w:proofErr w:type="gramStart"/>
      <w:r w:rsidRPr="00D9545B">
        <w:rPr>
          <w:rFonts w:ascii="Palatino Linotype" w:eastAsia="Palatino Linotype" w:hAnsi="Palatino Linotype" w:cs="Palatino Linotype"/>
          <w:i/>
          <w:sz w:val="22"/>
        </w:rPr>
        <w:t>la misma</w:t>
      </w:r>
      <w:proofErr w:type="gramEnd"/>
      <w:r w:rsidRPr="00D9545B">
        <w:rPr>
          <w:rFonts w:ascii="Palatino Linotype" w:eastAsia="Palatino Linotype" w:hAnsi="Palatino Linotype" w:cs="Palatino Linotype"/>
          <w:i/>
          <w:sz w:val="22"/>
        </w:rPr>
        <w:t xml:space="preserve"> en otra modalidad, salvo impedimento justificado, los sujetos obligados deberán otorgar acceso a ésta, previo el pago correspondiente, sin necesidad de que se presente una nueva solicitud de información. </w:t>
      </w:r>
    </w:p>
    <w:p w14:paraId="6B6D4119" w14:textId="77777777" w:rsidR="00F840E3" w:rsidRPr="00D9545B" w:rsidRDefault="00F840E3" w:rsidP="00F840E3">
      <w:pPr>
        <w:ind w:left="851" w:right="899"/>
        <w:jc w:val="both"/>
        <w:rPr>
          <w:rFonts w:ascii="Palatino Linotype" w:eastAsia="Palatino Linotype" w:hAnsi="Palatino Linotype" w:cs="Palatino Linotype"/>
          <w:i/>
          <w:sz w:val="22"/>
        </w:rPr>
      </w:pPr>
      <w:r w:rsidRPr="00D9545B">
        <w:rPr>
          <w:rFonts w:ascii="Palatino Linotype" w:eastAsia="Palatino Linotype" w:hAnsi="Palatino Linotype" w:cs="Palatino Linotype"/>
          <w:i/>
          <w:sz w:val="22"/>
        </w:rPr>
        <w:t>La información deberá ser entregada sin costo, cuando implique la entrega de no más de veinte hojas simples.”</w:t>
      </w:r>
    </w:p>
    <w:p w14:paraId="59675863" w14:textId="77777777" w:rsidR="00F840E3" w:rsidRPr="00D9545B" w:rsidRDefault="00F840E3" w:rsidP="00F840E3">
      <w:pPr>
        <w:spacing w:line="360" w:lineRule="auto"/>
        <w:ind w:right="51"/>
        <w:jc w:val="both"/>
        <w:rPr>
          <w:rFonts w:ascii="Palatino Linotype" w:eastAsia="Palatino Linotype" w:hAnsi="Palatino Linotype" w:cs="Palatino Linotype"/>
        </w:rPr>
      </w:pPr>
    </w:p>
    <w:p w14:paraId="6CB6B4FD" w14:textId="77777777" w:rsidR="00F840E3" w:rsidRPr="00D9545B" w:rsidRDefault="00F840E3" w:rsidP="00F840E3">
      <w:pPr>
        <w:spacing w:line="360" w:lineRule="auto"/>
        <w:ind w:right="51"/>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Por lo anterior, se advierte que el Sujeto Obligado, no acreditó la imposibilidad humana, técnica y administrativa, establecida en el artículo 158 de la Ley de </w:t>
      </w:r>
      <w:r w:rsidRPr="00D9545B">
        <w:rPr>
          <w:rFonts w:ascii="Palatino Linotype" w:eastAsia="Palatino Linotype" w:hAnsi="Palatino Linotype" w:cs="Palatino Linotype"/>
        </w:rPr>
        <w:lastRenderedPageBreak/>
        <w:t>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384A44BF" w14:textId="77777777" w:rsidR="00F840E3" w:rsidRPr="00D9545B" w:rsidRDefault="00F840E3" w:rsidP="00F840E3">
      <w:pPr>
        <w:tabs>
          <w:tab w:val="left" w:pos="8222"/>
        </w:tabs>
        <w:spacing w:line="360" w:lineRule="auto"/>
        <w:ind w:right="-28"/>
        <w:jc w:val="both"/>
        <w:rPr>
          <w:rFonts w:ascii="Palatino Linotype" w:hAnsi="Palatino Linotype" w:cs="Tahoma"/>
          <w:szCs w:val="22"/>
        </w:rPr>
      </w:pPr>
    </w:p>
    <w:p w14:paraId="143C3087" w14:textId="77777777" w:rsidR="00F840E3" w:rsidRPr="00D9545B" w:rsidRDefault="00F840E3" w:rsidP="00F840E3">
      <w:pPr>
        <w:spacing w:line="360" w:lineRule="auto"/>
        <w:jc w:val="both"/>
        <w:rPr>
          <w:rFonts w:ascii="Palatino Linotype" w:hAnsi="Palatino Linotype"/>
          <w:color w:val="222222"/>
        </w:rPr>
      </w:pPr>
      <w:r w:rsidRPr="00D9545B">
        <w:rPr>
          <w:rFonts w:ascii="Palatino Linotype" w:hAnsi="Palatino Linotype"/>
          <w:color w:val="222222"/>
        </w:rPr>
        <w:t>Atendido lo anterior,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41E560D" w14:textId="77777777" w:rsidR="00F840E3" w:rsidRPr="00D9545B" w:rsidRDefault="00F840E3" w:rsidP="00F840E3">
      <w:pPr>
        <w:jc w:val="both"/>
        <w:rPr>
          <w:rFonts w:ascii="Palatino Linotype" w:hAnsi="Palatino Linotype"/>
          <w:color w:val="222222"/>
        </w:rPr>
      </w:pPr>
      <w:r w:rsidRPr="00D9545B">
        <w:rPr>
          <w:rFonts w:ascii="Palatino Linotype" w:hAnsi="Palatino Linotype"/>
          <w:color w:val="222222"/>
          <w:sz w:val="22"/>
          <w:szCs w:val="22"/>
        </w:rPr>
        <w:t> </w:t>
      </w:r>
    </w:p>
    <w:p w14:paraId="7AD81499"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w:t>
      </w:r>
      <w:r w:rsidRPr="00D9545B">
        <w:rPr>
          <w:rFonts w:ascii="Palatino Linotype" w:hAnsi="Palatino Linotype"/>
          <w:b/>
          <w:bCs/>
          <w:i/>
          <w:iCs/>
          <w:color w:val="222222"/>
          <w:sz w:val="22"/>
          <w:szCs w:val="22"/>
        </w:rPr>
        <w:t>Artículo 3. </w:t>
      </w:r>
      <w:r w:rsidRPr="00D9545B">
        <w:rPr>
          <w:rFonts w:ascii="Palatino Linotype" w:hAnsi="Palatino Linotype"/>
          <w:i/>
          <w:iCs/>
          <w:color w:val="222222"/>
          <w:sz w:val="22"/>
          <w:szCs w:val="22"/>
        </w:rPr>
        <w:t>Para los efectos de la presente Ley se entenderá por:</w:t>
      </w:r>
    </w:p>
    <w:p w14:paraId="4E9B36A7"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b/>
          <w:bCs/>
          <w:i/>
          <w:iCs/>
          <w:color w:val="222222"/>
          <w:sz w:val="22"/>
          <w:szCs w:val="22"/>
        </w:rPr>
        <w:t>XI. Documento:</w:t>
      </w:r>
      <w:r w:rsidRPr="00D9545B">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8C9549"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 </w:t>
      </w:r>
    </w:p>
    <w:p w14:paraId="3347EB96"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 </w:t>
      </w:r>
    </w:p>
    <w:p w14:paraId="692599B4" w14:textId="77777777" w:rsidR="00F840E3" w:rsidRPr="00D9545B" w:rsidRDefault="00F840E3" w:rsidP="00F840E3">
      <w:pPr>
        <w:spacing w:line="360" w:lineRule="auto"/>
        <w:jc w:val="both"/>
        <w:rPr>
          <w:rFonts w:ascii="Palatino Linotype" w:hAnsi="Palatino Linotype"/>
          <w:color w:val="222222"/>
        </w:rPr>
      </w:pPr>
      <w:r w:rsidRPr="00D9545B">
        <w:rPr>
          <w:rFonts w:ascii="Palatino Linotype" w:hAnsi="Palatino Linotype"/>
          <w:color w:val="222222"/>
        </w:rPr>
        <w:t xml:space="preserve">Siendo aplicable el criterio de interpretación en el orden administrativo número 0002-11, emitido por Acuerdo del Pleno del Instituto de Transparencia y Acceso a la </w:t>
      </w:r>
      <w:r w:rsidRPr="00D9545B">
        <w:rPr>
          <w:rFonts w:ascii="Palatino Linotype" w:hAnsi="Palatino Linotype"/>
          <w:color w:val="222222"/>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628681C7" w14:textId="77777777" w:rsidR="00F840E3" w:rsidRPr="00D9545B" w:rsidRDefault="00F840E3" w:rsidP="00F840E3">
      <w:pPr>
        <w:ind w:left="851" w:right="901"/>
        <w:jc w:val="center"/>
        <w:rPr>
          <w:rFonts w:ascii="Palatino Linotype" w:hAnsi="Palatino Linotype"/>
          <w:color w:val="222222"/>
        </w:rPr>
      </w:pPr>
      <w:r w:rsidRPr="00D9545B">
        <w:rPr>
          <w:rFonts w:ascii="Palatino Linotype" w:hAnsi="Palatino Linotype"/>
          <w:color w:val="222222"/>
          <w:sz w:val="22"/>
          <w:szCs w:val="22"/>
        </w:rPr>
        <w:t> </w:t>
      </w:r>
    </w:p>
    <w:p w14:paraId="5D2DA501" w14:textId="77777777" w:rsidR="00F840E3" w:rsidRPr="00D9545B" w:rsidRDefault="00F840E3" w:rsidP="00F840E3">
      <w:pPr>
        <w:ind w:left="851" w:right="901"/>
        <w:jc w:val="center"/>
        <w:rPr>
          <w:rFonts w:ascii="Palatino Linotype" w:hAnsi="Palatino Linotype"/>
          <w:color w:val="222222"/>
        </w:rPr>
      </w:pPr>
      <w:r w:rsidRPr="00D9545B">
        <w:rPr>
          <w:rFonts w:ascii="Palatino Linotype" w:hAnsi="Palatino Linotype"/>
          <w:color w:val="222222"/>
          <w:sz w:val="22"/>
          <w:szCs w:val="22"/>
        </w:rPr>
        <w:t>“</w:t>
      </w:r>
      <w:r w:rsidRPr="00D9545B">
        <w:rPr>
          <w:rFonts w:ascii="Palatino Linotype" w:hAnsi="Palatino Linotype"/>
          <w:b/>
          <w:bCs/>
          <w:i/>
          <w:iCs/>
          <w:color w:val="222222"/>
          <w:sz w:val="22"/>
          <w:szCs w:val="22"/>
        </w:rPr>
        <w:t>CRITERIO 0002-11</w:t>
      </w:r>
    </w:p>
    <w:p w14:paraId="3B1FFEEA"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D9545B">
        <w:rPr>
          <w:rFonts w:ascii="Palatino Linotype" w:hAnsi="Palatino Linotype"/>
          <w:i/>
          <w:iCs/>
          <w:color w:val="222222"/>
          <w:sz w:val="22"/>
          <w:szCs w:val="22"/>
        </w:rPr>
        <w:t xml:space="preserve"> De conformidad con los artículos antes referidos, el derecho de acceso a la información </w:t>
      </w:r>
      <w:proofErr w:type="gramStart"/>
      <w:r w:rsidRPr="00D9545B">
        <w:rPr>
          <w:rFonts w:ascii="Palatino Linotype" w:hAnsi="Palatino Linotype"/>
          <w:i/>
          <w:iCs/>
          <w:color w:val="222222"/>
          <w:sz w:val="22"/>
          <w:szCs w:val="22"/>
        </w:rPr>
        <w:t>pública,</w:t>
      </w:r>
      <w:proofErr w:type="gramEnd"/>
      <w:r w:rsidRPr="00D9545B">
        <w:rPr>
          <w:rFonts w:ascii="Palatino Linotype" w:hAnsi="Palatino Linotype"/>
          <w:i/>
          <w:iCs/>
          <w:color w:val="222222"/>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8331E5"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 xml:space="preserve">En </w:t>
      </w:r>
      <w:proofErr w:type="gramStart"/>
      <w:r w:rsidRPr="00D9545B">
        <w:rPr>
          <w:rFonts w:ascii="Palatino Linotype" w:hAnsi="Palatino Linotype"/>
          <w:i/>
          <w:iCs/>
          <w:color w:val="222222"/>
          <w:sz w:val="22"/>
          <w:szCs w:val="22"/>
        </w:rPr>
        <w:t>consecuencia</w:t>
      </w:r>
      <w:proofErr w:type="gramEnd"/>
      <w:r w:rsidRPr="00D9545B">
        <w:rPr>
          <w:rFonts w:ascii="Palatino Linotype" w:hAnsi="Palatino Linotype"/>
          <w:i/>
          <w:iCs/>
          <w:color w:val="222222"/>
          <w:sz w:val="22"/>
          <w:szCs w:val="22"/>
        </w:rPr>
        <w:t xml:space="preserve"> el acceso a la información se refiere a que se cumplan cualquiera de los siguientes tres supuestos:</w:t>
      </w:r>
    </w:p>
    <w:p w14:paraId="251E04B2"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b/>
          <w:bCs/>
          <w:i/>
          <w:iCs/>
          <w:color w:val="222222"/>
          <w:sz w:val="22"/>
          <w:szCs w:val="22"/>
          <w:u w:val="single"/>
        </w:rPr>
        <w:t xml:space="preserve">1) Que se trate de información registrada en cualquier soporte documental, </w:t>
      </w:r>
      <w:proofErr w:type="gramStart"/>
      <w:r w:rsidRPr="00D9545B">
        <w:rPr>
          <w:rFonts w:ascii="Palatino Linotype" w:hAnsi="Palatino Linotype"/>
          <w:b/>
          <w:bCs/>
          <w:i/>
          <w:iCs/>
          <w:color w:val="222222"/>
          <w:sz w:val="22"/>
          <w:szCs w:val="22"/>
          <w:u w:val="single"/>
        </w:rPr>
        <w:t>que</w:t>
      </w:r>
      <w:proofErr w:type="gramEnd"/>
      <w:r w:rsidRPr="00D9545B">
        <w:rPr>
          <w:rFonts w:ascii="Palatino Linotype" w:hAnsi="Palatino Linotype"/>
          <w:b/>
          <w:bCs/>
          <w:i/>
          <w:iCs/>
          <w:color w:val="222222"/>
          <w:sz w:val="22"/>
          <w:szCs w:val="22"/>
          <w:u w:val="single"/>
        </w:rPr>
        <w:t xml:space="preserve"> en ejercicio de las atribuciones conferidas, sea generada por los Sujetos Obligados;</w:t>
      </w:r>
    </w:p>
    <w:p w14:paraId="0BA6E6BA"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2) Que se trate de </w:t>
      </w:r>
      <w:r w:rsidRPr="00D9545B">
        <w:rPr>
          <w:rFonts w:ascii="Palatino Linotype" w:hAnsi="Palatino Linotype"/>
          <w:b/>
          <w:bCs/>
          <w:i/>
          <w:iCs/>
          <w:color w:val="222222"/>
          <w:sz w:val="22"/>
          <w:szCs w:val="22"/>
          <w:u w:val="single"/>
        </w:rPr>
        <w:t>información</w:t>
      </w:r>
      <w:r w:rsidRPr="00D9545B">
        <w:rPr>
          <w:rFonts w:ascii="Palatino Linotype" w:hAnsi="Palatino Linotype"/>
          <w:i/>
          <w:iCs/>
          <w:color w:val="222222"/>
          <w:sz w:val="22"/>
          <w:szCs w:val="22"/>
        </w:rPr>
        <w:t xml:space="preserve"> registrada en cualquier soporte documental, </w:t>
      </w:r>
      <w:proofErr w:type="gramStart"/>
      <w:r w:rsidRPr="00D9545B">
        <w:rPr>
          <w:rFonts w:ascii="Palatino Linotype" w:hAnsi="Palatino Linotype"/>
          <w:i/>
          <w:iCs/>
          <w:color w:val="222222"/>
          <w:sz w:val="22"/>
          <w:szCs w:val="22"/>
        </w:rPr>
        <w:t>que</w:t>
      </w:r>
      <w:proofErr w:type="gramEnd"/>
      <w:r w:rsidRPr="00D9545B">
        <w:rPr>
          <w:rFonts w:ascii="Palatino Linotype" w:hAnsi="Palatino Linotype"/>
          <w:i/>
          <w:iCs/>
          <w:color w:val="222222"/>
          <w:sz w:val="22"/>
          <w:szCs w:val="22"/>
        </w:rPr>
        <w:t xml:space="preserve"> en ejercicio de las atribuciones conferidas, sea administrada por los Sujetos Obligados, y</w:t>
      </w:r>
    </w:p>
    <w:p w14:paraId="1CEE1AAE"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i/>
          <w:iCs/>
          <w:color w:val="222222"/>
          <w:sz w:val="22"/>
          <w:szCs w:val="22"/>
        </w:rPr>
        <w:t xml:space="preserve">3) Que se trate de información registrada en cualquier soporte documental, </w:t>
      </w:r>
      <w:proofErr w:type="gramStart"/>
      <w:r w:rsidRPr="00D9545B">
        <w:rPr>
          <w:rFonts w:ascii="Palatino Linotype" w:hAnsi="Palatino Linotype"/>
          <w:i/>
          <w:iCs/>
          <w:color w:val="222222"/>
          <w:sz w:val="22"/>
          <w:szCs w:val="22"/>
        </w:rPr>
        <w:t>que</w:t>
      </w:r>
      <w:proofErr w:type="gramEnd"/>
      <w:r w:rsidRPr="00D9545B">
        <w:rPr>
          <w:rFonts w:ascii="Palatino Linotype" w:hAnsi="Palatino Linotype"/>
          <w:i/>
          <w:iCs/>
          <w:color w:val="222222"/>
          <w:sz w:val="22"/>
          <w:szCs w:val="22"/>
        </w:rPr>
        <w:t xml:space="preserve"> en ejercicio de las atribuciones conferidas, se encuentre en posesión de los Sujetos Obligados.” (sic)</w:t>
      </w:r>
    </w:p>
    <w:p w14:paraId="75824605" w14:textId="77777777" w:rsidR="00F840E3" w:rsidRPr="00D9545B" w:rsidRDefault="00F840E3" w:rsidP="00F840E3">
      <w:pPr>
        <w:ind w:left="851" w:right="901"/>
        <w:jc w:val="both"/>
        <w:rPr>
          <w:rFonts w:ascii="Palatino Linotype" w:hAnsi="Palatino Linotype"/>
          <w:color w:val="222222"/>
        </w:rPr>
      </w:pPr>
      <w:r w:rsidRPr="00D9545B">
        <w:rPr>
          <w:rFonts w:ascii="Palatino Linotype" w:hAnsi="Palatino Linotype"/>
          <w:color w:val="222222"/>
          <w:sz w:val="22"/>
          <w:szCs w:val="22"/>
        </w:rPr>
        <w:t>(Énfasis Añadido)</w:t>
      </w:r>
    </w:p>
    <w:p w14:paraId="21C53297" w14:textId="77777777" w:rsidR="00F840E3" w:rsidRPr="00D9545B" w:rsidRDefault="00F840E3" w:rsidP="00F840E3">
      <w:pPr>
        <w:spacing w:before="240" w:after="240" w:line="360" w:lineRule="auto"/>
        <w:jc w:val="both"/>
        <w:rPr>
          <w:rFonts w:ascii="Palatino Linotype" w:hAnsi="Palatino Linotype" w:cs="Arial"/>
          <w:color w:val="000000"/>
        </w:rPr>
      </w:pPr>
      <w:r w:rsidRPr="00D9545B">
        <w:rPr>
          <w:rFonts w:ascii="Palatino Linotype" w:hAnsi="Palatino Linotype"/>
          <w:lang w:val="es-ES"/>
        </w:rPr>
        <w:t>Así, como bien se advierte resoluciones del Comité de Transparencia</w:t>
      </w:r>
      <w:r w:rsidRPr="00D9545B">
        <w:rPr>
          <w:rFonts w:ascii="Palatino Linotype" w:hAnsi="Palatino Linotype" w:cs="Arial"/>
        </w:rPr>
        <w:t xml:space="preserve">, ha de constar en los archivos del </w:t>
      </w:r>
      <w:r w:rsidRPr="00D9545B">
        <w:rPr>
          <w:rFonts w:ascii="Palatino Linotype" w:hAnsi="Palatino Linotype" w:cs="Arial"/>
          <w:b/>
          <w:bCs/>
        </w:rPr>
        <w:t>SUJETO OBLIGADO</w:t>
      </w:r>
      <w:r w:rsidRPr="00D9545B">
        <w:rPr>
          <w:rFonts w:ascii="Palatino Linotype" w:hAnsi="Palatino Linotype" w:cs="Arial"/>
        </w:rPr>
        <w:t xml:space="preserve">; no obstante, de constar en los archivos de </w:t>
      </w:r>
      <w:proofErr w:type="gramStart"/>
      <w:r w:rsidRPr="00D9545B">
        <w:rPr>
          <w:rFonts w:ascii="Palatino Linotype" w:hAnsi="Palatino Linotype" w:cs="Arial"/>
        </w:rPr>
        <w:t>los mismos</w:t>
      </w:r>
      <w:proofErr w:type="gramEnd"/>
      <w:r w:rsidRPr="00D9545B">
        <w:rPr>
          <w:rFonts w:ascii="Palatino Linotype" w:hAnsi="Palatino Linotype" w:cs="Arial"/>
        </w:rPr>
        <w:t>, éstos deben ser entregados a los particulares que así lo soliciten, de conformidad en los previsto en el artículo 4 de la Ley de la materia, que es del tenor siguiente:</w:t>
      </w:r>
    </w:p>
    <w:p w14:paraId="25329F9A" w14:textId="77777777" w:rsidR="00F840E3" w:rsidRPr="00D9545B" w:rsidRDefault="00F840E3" w:rsidP="00F840E3">
      <w:pPr>
        <w:ind w:left="850" w:right="901"/>
        <w:jc w:val="both"/>
        <w:rPr>
          <w:rFonts w:ascii="Palatino Linotype" w:hAnsi="Palatino Linotype" w:cs="Arial"/>
          <w:i/>
          <w:sz w:val="22"/>
          <w:szCs w:val="22"/>
        </w:rPr>
      </w:pPr>
      <w:r w:rsidRPr="00D9545B">
        <w:rPr>
          <w:rFonts w:ascii="Palatino Linotype" w:hAnsi="Palatino Linotype" w:cs="Arial"/>
          <w:i/>
          <w:sz w:val="22"/>
          <w:szCs w:val="22"/>
        </w:rPr>
        <w:lastRenderedPageBreak/>
        <w:t>“</w:t>
      </w:r>
      <w:r w:rsidRPr="00D9545B">
        <w:rPr>
          <w:rFonts w:ascii="Palatino Linotype" w:hAnsi="Palatino Linotype" w:cs="Arial"/>
          <w:b/>
          <w:i/>
          <w:sz w:val="22"/>
          <w:szCs w:val="22"/>
        </w:rPr>
        <w:t>Artículo 4.</w:t>
      </w:r>
      <w:r w:rsidRPr="00D9545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492610" w14:textId="77777777" w:rsidR="00F840E3" w:rsidRPr="00D9545B" w:rsidRDefault="00F840E3" w:rsidP="00F840E3">
      <w:pPr>
        <w:ind w:left="850" w:right="901"/>
        <w:jc w:val="both"/>
        <w:rPr>
          <w:rFonts w:ascii="Palatino Linotype" w:hAnsi="Palatino Linotype" w:cs="Arial"/>
          <w:i/>
          <w:sz w:val="22"/>
          <w:szCs w:val="22"/>
        </w:rPr>
      </w:pPr>
      <w:r w:rsidRPr="00D9545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9545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772CED" w14:textId="77777777" w:rsidR="00F840E3" w:rsidRPr="00D9545B" w:rsidRDefault="00F840E3" w:rsidP="00F840E3">
      <w:pPr>
        <w:ind w:left="850" w:right="901"/>
        <w:jc w:val="both"/>
        <w:rPr>
          <w:rFonts w:ascii="Palatino Linotype" w:hAnsi="Palatino Linotype" w:cs="Arial"/>
          <w:i/>
          <w:sz w:val="22"/>
          <w:szCs w:val="22"/>
        </w:rPr>
      </w:pPr>
      <w:r w:rsidRPr="00D9545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A8CB320" w14:textId="7B1F4119" w:rsidR="00F840E3" w:rsidRPr="00D9545B" w:rsidRDefault="00F840E3" w:rsidP="00F840E3">
      <w:pPr>
        <w:widowControl w:val="0"/>
        <w:autoSpaceDE w:val="0"/>
        <w:autoSpaceDN w:val="0"/>
        <w:adjustRightInd w:val="0"/>
        <w:spacing w:before="360" w:after="240" w:line="360" w:lineRule="auto"/>
        <w:jc w:val="both"/>
        <w:rPr>
          <w:rFonts w:ascii="Palatino Linotype" w:hAnsi="Palatino Linotype" w:cs="Arial"/>
        </w:rPr>
      </w:pPr>
      <w:r w:rsidRPr="00D9545B">
        <w:rPr>
          <w:rFonts w:ascii="Palatino Linotype" w:hAnsi="Palatino Linotype" w:cs="Arial"/>
        </w:rPr>
        <w:t xml:space="preserve">Es importante mencionar deberá de realizarse la búsqueda de la información de todas las áreas que conforman al SUJETO OBLIGADO de acuerdo a lo establecido en el Organigrama, consultable en la </w:t>
      </w:r>
      <w:r w:rsidR="00DD4C4C" w:rsidRPr="00D9545B">
        <w:rPr>
          <w:rFonts w:ascii="Palatino Linotype" w:hAnsi="Palatino Linotype" w:cs="Arial"/>
        </w:rPr>
        <w:t>Página</w:t>
      </w:r>
      <w:r w:rsidRPr="00D9545B">
        <w:rPr>
          <w:rFonts w:ascii="Palatino Linotype" w:hAnsi="Palatino Linotype" w:cs="Arial"/>
        </w:rPr>
        <w:t xml:space="preserve"> Oficial de la Información Pública de Oficio de los Sujetos Obligados del Estado de México y Municipios (IPOMEX), fracción II, inciso B, del </w:t>
      </w:r>
      <w:r w:rsidR="00DD4C4C" w:rsidRPr="00D9545B">
        <w:rPr>
          <w:rFonts w:ascii="Palatino Linotype" w:hAnsi="Palatino Linotype" w:cs="Arial"/>
        </w:rPr>
        <w:t>artículo</w:t>
      </w:r>
      <w:r w:rsidRPr="00D9545B">
        <w:rPr>
          <w:rFonts w:ascii="Palatino Linotype" w:hAnsi="Palatino Linotype" w:cs="Arial"/>
        </w:rPr>
        <w:t xml:space="preserve"> 92, de la Ley de la materia, en la liga electrónica </w:t>
      </w:r>
      <w:hyperlink r:id="rId13" w:history="1">
        <w:r w:rsidRPr="00D9545B">
          <w:rPr>
            <w:rStyle w:val="Hipervnculo"/>
            <w:rFonts w:ascii="Palatino Linotype" w:hAnsi="Palatino Linotype" w:cs="Arial"/>
          </w:rPr>
          <w:t>https://ipomex.org.mx/ipo3/lgt/indice/DIFMETEPEC/art_92_ii_b/4.web</w:t>
        </w:r>
      </w:hyperlink>
      <w:r w:rsidRPr="00D9545B">
        <w:rPr>
          <w:rFonts w:ascii="Palatino Linotype" w:hAnsi="Palatino Linotype" w:cs="Arial"/>
        </w:rPr>
        <w:t>, para mayor precisión se inserta la siguiente imagen:</w:t>
      </w:r>
    </w:p>
    <w:p w14:paraId="538FD316" w14:textId="77777777" w:rsidR="00DD4C4C" w:rsidRPr="00D9545B" w:rsidRDefault="00DD4C4C" w:rsidP="00F840E3">
      <w:pPr>
        <w:widowControl w:val="0"/>
        <w:autoSpaceDE w:val="0"/>
        <w:autoSpaceDN w:val="0"/>
        <w:adjustRightInd w:val="0"/>
        <w:spacing w:before="360" w:after="240" w:line="360" w:lineRule="auto"/>
        <w:jc w:val="both"/>
        <w:rPr>
          <w:rFonts w:ascii="Palatino Linotype" w:hAnsi="Palatino Linotype" w:cs="Arial"/>
        </w:rPr>
      </w:pPr>
    </w:p>
    <w:p w14:paraId="72C0AF3C" w14:textId="77777777" w:rsidR="00F840E3" w:rsidRPr="00D9545B" w:rsidRDefault="00F840E3" w:rsidP="00F840E3">
      <w:pPr>
        <w:widowControl w:val="0"/>
        <w:autoSpaceDE w:val="0"/>
        <w:autoSpaceDN w:val="0"/>
        <w:adjustRightInd w:val="0"/>
        <w:spacing w:before="360" w:after="240" w:line="360" w:lineRule="auto"/>
        <w:jc w:val="center"/>
        <w:rPr>
          <w:rFonts w:ascii="Palatino Linotype" w:hAnsi="Palatino Linotype" w:cs="Arial"/>
        </w:rPr>
      </w:pPr>
      <w:r w:rsidRPr="00D9545B">
        <w:rPr>
          <w:rFonts w:ascii="Palatino Linotype" w:hAnsi="Palatino Linotype" w:cs="Arial"/>
          <w:noProof/>
          <w:lang w:eastAsia="es-MX"/>
        </w:rPr>
        <w:lastRenderedPageBreak/>
        <w:drawing>
          <wp:inline distT="0" distB="0" distL="0" distR="0" wp14:anchorId="0258FEEB" wp14:editId="2B382CF4">
            <wp:extent cx="5029200" cy="375918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16" t="1967"/>
                    <a:stretch/>
                  </pic:blipFill>
                  <pic:spPr bwMode="auto">
                    <a:xfrm>
                      <a:off x="0" y="0"/>
                      <a:ext cx="5031796" cy="3761129"/>
                    </a:xfrm>
                    <a:prstGeom prst="rect">
                      <a:avLst/>
                    </a:prstGeom>
                    <a:ln>
                      <a:noFill/>
                    </a:ln>
                    <a:extLst>
                      <a:ext uri="{53640926-AAD7-44D8-BBD7-CCE9431645EC}">
                        <a14:shadowObscured xmlns:a14="http://schemas.microsoft.com/office/drawing/2010/main"/>
                      </a:ext>
                    </a:extLst>
                  </pic:spPr>
                </pic:pic>
              </a:graphicData>
            </a:graphic>
          </wp:inline>
        </w:drawing>
      </w:r>
    </w:p>
    <w:p w14:paraId="2EBF848F" w14:textId="77777777" w:rsidR="00F5073B" w:rsidRPr="00D9545B" w:rsidRDefault="00F5073B" w:rsidP="00F5073B">
      <w:pPr>
        <w:spacing w:line="360" w:lineRule="auto"/>
        <w:jc w:val="both"/>
        <w:rPr>
          <w:rFonts w:ascii="Palatino Linotype" w:eastAsia="Calibri" w:hAnsi="Palatino Linotype" w:cs="Arial"/>
          <w:color w:val="000000"/>
          <w:lang w:eastAsia="en-US"/>
        </w:rPr>
      </w:pPr>
    </w:p>
    <w:p w14:paraId="044D33B3" w14:textId="77777777" w:rsidR="00F5073B" w:rsidRPr="00D9545B" w:rsidRDefault="00F5073B" w:rsidP="00F5073B">
      <w:pPr>
        <w:spacing w:line="360" w:lineRule="auto"/>
        <w:jc w:val="both"/>
        <w:rPr>
          <w:rFonts w:ascii="Palatino Linotype" w:eastAsia="Calibri" w:hAnsi="Palatino Linotype" w:cs="Arial"/>
          <w:color w:val="000000"/>
          <w:lang w:eastAsia="en-US"/>
        </w:rPr>
      </w:pPr>
      <w:r w:rsidRPr="00D9545B">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0C51406" w14:textId="77777777" w:rsidR="00F5073B" w:rsidRPr="00D9545B" w:rsidRDefault="00F5073B" w:rsidP="00F5073B">
      <w:pPr>
        <w:spacing w:line="360" w:lineRule="auto"/>
        <w:rPr>
          <w:rFonts w:ascii="Palatino Linotype" w:eastAsia="Calibri" w:hAnsi="Palatino Linotype"/>
          <w:sz w:val="22"/>
          <w:szCs w:val="22"/>
          <w:lang w:eastAsia="en-US"/>
        </w:rPr>
      </w:pPr>
    </w:p>
    <w:p w14:paraId="439DF449" w14:textId="77777777" w:rsidR="00F5073B" w:rsidRPr="00D9545B" w:rsidRDefault="00F5073B" w:rsidP="00F5073B">
      <w:pPr>
        <w:tabs>
          <w:tab w:val="left" w:pos="709"/>
        </w:tabs>
        <w:spacing w:line="360" w:lineRule="auto"/>
        <w:jc w:val="both"/>
        <w:rPr>
          <w:rFonts w:ascii="Palatino Linotype" w:eastAsia="Calibri" w:hAnsi="Palatino Linotype" w:cs="Arial"/>
          <w:color w:val="000000"/>
          <w:lang w:eastAsia="en-US"/>
        </w:rPr>
      </w:pPr>
      <w:r w:rsidRPr="00D9545B">
        <w:rPr>
          <w:rFonts w:ascii="Palatino Linotype" w:eastAsia="Calibri" w:hAnsi="Palatino Linotype"/>
          <w:lang w:eastAsia="en-US"/>
        </w:rPr>
        <w:t>En estricto sentido</w:t>
      </w:r>
      <w:r w:rsidRPr="00D9545B">
        <w:rPr>
          <w:rFonts w:ascii="Palatino Linotype" w:eastAsia="Calibri" w:hAnsi="Palatino Linotype" w:cs="Arial"/>
          <w:color w:val="000000"/>
          <w:lang w:eastAsia="en-US"/>
        </w:rPr>
        <w:t>, el derecho de acceso a la información pública se satisface en aquellos casos en que se entregue el soporte documental en que conste la información pública, toda vez que, los Sujetos Obligados</w:t>
      </w:r>
      <w:r w:rsidRPr="00D9545B">
        <w:rPr>
          <w:rFonts w:ascii="Palatino Linotype" w:eastAsia="Calibri" w:hAnsi="Palatino Linotype" w:cs="Arial"/>
          <w:b/>
          <w:color w:val="000000"/>
          <w:lang w:eastAsia="en-US"/>
        </w:rPr>
        <w:t xml:space="preserve"> </w:t>
      </w:r>
      <w:r w:rsidRPr="00D9545B">
        <w:rPr>
          <w:rFonts w:ascii="Palatino Linotype" w:eastAsia="Calibri" w:hAnsi="Palatino Linotype" w:cs="Arial"/>
          <w:color w:val="000000"/>
          <w:lang w:eastAsia="en-US"/>
        </w:rPr>
        <w:t xml:space="preserve">no tienen el deber de generar, poseer o administrar la información pública con el grado de detalle solicitado; esto es, que no tienen el deber de generar un documento </w:t>
      </w:r>
      <w:r w:rsidRPr="00D9545B">
        <w:rPr>
          <w:rFonts w:ascii="Palatino Linotype" w:eastAsia="Calibri" w:hAnsi="Palatino Linotype" w:cs="Arial"/>
          <w:i/>
          <w:color w:val="000000"/>
          <w:lang w:eastAsia="en-US"/>
        </w:rPr>
        <w:t>ad hoc</w:t>
      </w:r>
      <w:r w:rsidRPr="00D9545B">
        <w:rPr>
          <w:rFonts w:ascii="Palatino Linotype" w:eastAsia="Calibri" w:hAnsi="Palatino Linotype" w:cs="Arial"/>
          <w:color w:val="000000"/>
          <w:lang w:eastAsia="en-US"/>
        </w:rPr>
        <w:t xml:space="preserve">, para satisfacer el derecho de acceso a </w:t>
      </w:r>
      <w:r w:rsidRPr="00D9545B">
        <w:rPr>
          <w:rFonts w:ascii="Palatino Linotype" w:eastAsia="Calibri" w:hAnsi="Palatino Linotype" w:cs="Arial"/>
          <w:color w:val="000000"/>
          <w:lang w:eastAsia="en-US"/>
        </w:rPr>
        <w:lastRenderedPageBreak/>
        <w:t>la información pública, como lo establece el artículo 12 de la Ley de Transparencia y Acceso a la Información Pública del Estado de México y Municipios.</w:t>
      </w:r>
    </w:p>
    <w:p w14:paraId="1DB160A6" w14:textId="77777777" w:rsidR="00F5073B" w:rsidRPr="00D9545B" w:rsidRDefault="00F5073B" w:rsidP="00F5073B">
      <w:pPr>
        <w:spacing w:line="360" w:lineRule="auto"/>
        <w:ind w:left="567" w:right="51"/>
        <w:jc w:val="both"/>
        <w:rPr>
          <w:rFonts w:ascii="Palatino Linotype" w:hAnsi="Palatino Linotype" w:cs="Arial"/>
          <w:color w:val="000000"/>
        </w:rPr>
      </w:pPr>
    </w:p>
    <w:p w14:paraId="38D588C3" w14:textId="77777777" w:rsidR="00F5073B" w:rsidRPr="00D9545B" w:rsidRDefault="00F5073B" w:rsidP="00F5073B">
      <w:pPr>
        <w:spacing w:line="360" w:lineRule="auto"/>
        <w:ind w:right="51"/>
        <w:jc w:val="both"/>
        <w:rPr>
          <w:rFonts w:ascii="Palatino Linotype" w:eastAsia="Calibri" w:hAnsi="Palatino Linotype" w:cs="Arial"/>
          <w:color w:val="000000"/>
          <w:lang w:eastAsia="en-US"/>
        </w:rPr>
      </w:pPr>
      <w:r w:rsidRPr="00D9545B">
        <w:rPr>
          <w:rFonts w:ascii="Palatino Linotype" w:eastAsia="Calibri" w:hAnsi="Palatino Linotype" w:cs="Arial"/>
          <w:color w:val="000000"/>
          <w:lang w:eastAsia="en-US"/>
        </w:rPr>
        <w:t xml:space="preserve">Como apoyo a lo anterior, es aplicable el Criterio 03-17, emitido por </w:t>
      </w:r>
      <w:r w:rsidRPr="00D9545B">
        <w:rPr>
          <w:rFonts w:ascii="Palatino Linotype" w:eastAsia="Arial Unicode MS" w:hAnsi="Palatino Linotype" w:cs="Arial"/>
          <w:color w:val="000000"/>
          <w:lang w:eastAsia="en-US"/>
        </w:rPr>
        <w:t>el Instituto Nacional de Transparencia, Acceso a la Información y Protección de Datos Personales,</w:t>
      </w:r>
      <w:r w:rsidRPr="00D9545B">
        <w:rPr>
          <w:rFonts w:ascii="Palatino Linotype" w:eastAsia="Calibri" w:hAnsi="Palatino Linotype"/>
          <w:bCs/>
          <w:color w:val="000000"/>
          <w:lang w:eastAsia="en-US"/>
        </w:rPr>
        <w:t xml:space="preserve"> que dice:</w:t>
      </w:r>
      <w:r w:rsidRPr="00D9545B">
        <w:rPr>
          <w:rFonts w:ascii="Palatino Linotype" w:eastAsia="Calibri" w:hAnsi="Palatino Linotype"/>
          <w:b/>
          <w:bCs/>
          <w:color w:val="000000"/>
          <w:lang w:eastAsia="en-US"/>
        </w:rPr>
        <w:t xml:space="preserve"> </w:t>
      </w:r>
    </w:p>
    <w:p w14:paraId="72EC6D1D" w14:textId="77777777" w:rsidR="00F5073B" w:rsidRPr="00D9545B" w:rsidRDefault="00F5073B" w:rsidP="007871B5">
      <w:pPr>
        <w:ind w:left="928" w:right="850"/>
        <w:jc w:val="both"/>
        <w:rPr>
          <w:rFonts w:ascii="Palatino Linotype" w:hAnsi="Palatino Linotype" w:cs="Arial"/>
          <w:i/>
          <w:color w:val="000000"/>
          <w:sz w:val="22"/>
          <w:szCs w:val="22"/>
        </w:rPr>
      </w:pPr>
    </w:p>
    <w:p w14:paraId="7322EE4A" w14:textId="77777777" w:rsidR="00F5073B" w:rsidRPr="00D9545B" w:rsidRDefault="00F5073B" w:rsidP="007871B5">
      <w:pPr>
        <w:ind w:left="928" w:right="901"/>
        <w:jc w:val="both"/>
        <w:rPr>
          <w:rFonts w:ascii="Palatino Linotype" w:hAnsi="Palatino Linotype" w:cs="Arial"/>
          <w:i/>
          <w:color w:val="000000"/>
          <w:sz w:val="22"/>
          <w:szCs w:val="22"/>
        </w:rPr>
      </w:pPr>
      <w:r w:rsidRPr="00D9545B">
        <w:rPr>
          <w:rFonts w:ascii="Palatino Linotype" w:hAnsi="Palatino Linotype" w:cs="Arial"/>
          <w:i/>
          <w:color w:val="000000"/>
          <w:sz w:val="22"/>
          <w:szCs w:val="22"/>
        </w:rPr>
        <w:t>“</w:t>
      </w:r>
      <w:r w:rsidRPr="00D9545B">
        <w:rPr>
          <w:rFonts w:ascii="Palatino Linotype" w:hAnsi="Palatino Linotype" w:cs="Arial"/>
          <w:b/>
          <w:i/>
          <w:color w:val="000000"/>
          <w:sz w:val="22"/>
          <w:szCs w:val="22"/>
        </w:rPr>
        <w:t>No existe obligación de elaborar documentos ad hoc para atender las solicitudes de acceso a la información.</w:t>
      </w:r>
      <w:r w:rsidRPr="00D9545B">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39EA25" w14:textId="77777777" w:rsidR="00B7142C" w:rsidRPr="00D9545B" w:rsidRDefault="00B7142C" w:rsidP="007871B5">
      <w:pPr>
        <w:ind w:left="928" w:right="901"/>
        <w:jc w:val="both"/>
        <w:rPr>
          <w:rFonts w:ascii="Palatino Linotype" w:hAnsi="Palatino Linotype" w:cs="Arial"/>
          <w:i/>
          <w:color w:val="000000"/>
          <w:sz w:val="22"/>
          <w:szCs w:val="22"/>
        </w:rPr>
      </w:pPr>
    </w:p>
    <w:p w14:paraId="451BBC3E" w14:textId="1819B905" w:rsidR="00F5073B" w:rsidRPr="00D9545B" w:rsidRDefault="00F5073B" w:rsidP="00F5073B">
      <w:pPr>
        <w:spacing w:line="360" w:lineRule="auto"/>
        <w:ind w:right="51"/>
        <w:jc w:val="both"/>
        <w:rPr>
          <w:rFonts w:ascii="Palatino Linotype" w:eastAsia="Calibri" w:hAnsi="Palatino Linotype" w:cs="Arial"/>
          <w:iCs/>
          <w:color w:val="000000"/>
          <w:lang w:eastAsia="en-US"/>
        </w:rPr>
      </w:pPr>
      <w:r w:rsidRPr="00D9545B">
        <w:rPr>
          <w:rFonts w:ascii="Palatino Linotype" w:hAnsi="Palatino Linotype" w:cs="Arial"/>
        </w:rPr>
        <w:t>Por lo anterior, este Órgano Garante determina ordena</w:t>
      </w:r>
      <w:r w:rsidR="00BA00F3" w:rsidRPr="00D9545B">
        <w:rPr>
          <w:rFonts w:ascii="Palatino Linotype" w:hAnsi="Palatino Linotype" w:cs="Arial"/>
        </w:rPr>
        <w:t>r</w:t>
      </w:r>
      <w:r w:rsidRPr="00D9545B">
        <w:rPr>
          <w:rFonts w:ascii="Palatino Linotype" w:hAnsi="Palatino Linotype" w:cs="Arial"/>
        </w:rPr>
        <w:t xml:space="preserve"> al </w:t>
      </w:r>
      <w:r w:rsidRPr="00D9545B">
        <w:rPr>
          <w:rFonts w:ascii="Palatino Linotype" w:hAnsi="Palatino Linotype" w:cs="Arial"/>
          <w:b/>
        </w:rPr>
        <w:t xml:space="preserve">SUJETO OBLIGADO </w:t>
      </w:r>
      <w:r w:rsidRPr="00D9545B">
        <w:rPr>
          <w:rFonts w:ascii="Palatino Linotype" w:hAnsi="Palatino Linotype" w:cs="Arial"/>
        </w:rPr>
        <w:t xml:space="preserve">haga entrega vía </w:t>
      </w:r>
      <w:r w:rsidRPr="00D9545B">
        <w:rPr>
          <w:rFonts w:ascii="Palatino Linotype" w:hAnsi="Palatino Linotype" w:cs="Arial"/>
          <w:b/>
        </w:rPr>
        <w:t xml:space="preserve">SAIMEX </w:t>
      </w:r>
      <w:r w:rsidRPr="00D9545B">
        <w:rPr>
          <w:rFonts w:ascii="Palatino Linotype" w:eastAsia="Calibri" w:hAnsi="Palatino Linotype" w:cs="Arial"/>
          <w:color w:val="000000"/>
          <w:lang w:eastAsia="en-US"/>
        </w:rPr>
        <w:t xml:space="preserve">y en </w:t>
      </w:r>
      <w:r w:rsidRPr="00D9545B">
        <w:rPr>
          <w:rFonts w:ascii="Palatino Linotype" w:eastAsia="Calibri" w:hAnsi="Palatino Linotype" w:cs="Arial"/>
          <w:b/>
          <w:color w:val="000000"/>
          <w:lang w:eastAsia="en-US"/>
        </w:rPr>
        <w:t xml:space="preserve">versión pública </w:t>
      </w:r>
      <w:proofErr w:type="gramStart"/>
      <w:r w:rsidRPr="00D9545B">
        <w:rPr>
          <w:rFonts w:ascii="Palatino Linotype" w:eastAsia="Calibri" w:hAnsi="Palatino Linotype" w:cs="Arial"/>
          <w:color w:val="000000"/>
          <w:lang w:eastAsia="en-US"/>
        </w:rPr>
        <w:t xml:space="preserve">de </w:t>
      </w:r>
      <w:r w:rsidRPr="00D9545B">
        <w:rPr>
          <w:rFonts w:ascii="Palatino Linotype" w:eastAsia="Calibri" w:hAnsi="Palatino Linotype" w:cs="Arial"/>
          <w:iCs/>
          <w:color w:val="000000"/>
          <w:lang w:eastAsia="en-US"/>
        </w:rPr>
        <w:t xml:space="preserve">los </w:t>
      </w:r>
      <w:r w:rsidR="00AF7D8E" w:rsidRPr="00D9545B">
        <w:rPr>
          <w:rFonts w:ascii="Palatino Linotype" w:eastAsia="Calibri" w:hAnsi="Palatino Linotype" w:cs="Arial"/>
          <w:iCs/>
          <w:color w:val="000000"/>
          <w:lang w:eastAsia="en-US"/>
        </w:rPr>
        <w:t>informe</w:t>
      </w:r>
      <w:proofErr w:type="gramEnd"/>
      <w:r w:rsidR="00AF7D8E" w:rsidRPr="00D9545B">
        <w:rPr>
          <w:rFonts w:ascii="Palatino Linotype" w:eastAsia="Calibri" w:hAnsi="Palatino Linotype" w:cs="Arial"/>
          <w:iCs/>
          <w:color w:val="000000"/>
          <w:lang w:eastAsia="en-US"/>
        </w:rPr>
        <w:t xml:space="preserve"> de actividades relativo al abierto nacional de deporte adaptado, presupuesto destinado, padrón de beneficiarios, convenio con IMCUFIDEM para uso de las instalaciones del SUJETO OBLIGADO</w:t>
      </w:r>
      <w:r w:rsidR="00AF7D8E" w:rsidRPr="00D9545B">
        <w:rPr>
          <w:rFonts w:ascii="Palatino Linotype" w:eastAsia="Calibri" w:hAnsi="Palatino Linotype" w:cs="Arial"/>
          <w:bCs/>
          <w:iCs/>
          <w:color w:val="000000"/>
          <w:lang w:eastAsia="en-US"/>
        </w:rPr>
        <w:t>.</w:t>
      </w:r>
    </w:p>
    <w:p w14:paraId="74DFE445" w14:textId="77777777" w:rsidR="00BA00F3" w:rsidRPr="00D9545B" w:rsidRDefault="00BA00F3" w:rsidP="00F5073B">
      <w:pPr>
        <w:spacing w:line="360" w:lineRule="auto"/>
        <w:ind w:right="51"/>
        <w:jc w:val="both"/>
        <w:rPr>
          <w:rFonts w:ascii="Palatino Linotype" w:eastAsia="MS Mincho" w:hAnsi="Palatino Linotype" w:cs="Arial"/>
          <w:iCs/>
        </w:rPr>
      </w:pPr>
    </w:p>
    <w:p w14:paraId="6237B7E8" w14:textId="77777777" w:rsidR="00C94733" w:rsidRPr="00D9545B" w:rsidRDefault="00C94733" w:rsidP="00C94733">
      <w:pPr>
        <w:spacing w:line="360" w:lineRule="auto"/>
        <w:jc w:val="both"/>
        <w:rPr>
          <w:rFonts w:ascii="Palatino Linotype" w:eastAsia="MS Mincho" w:hAnsi="Palatino Linotype" w:cs="Arial"/>
          <w:iCs/>
        </w:rPr>
      </w:pPr>
      <w:r w:rsidRPr="00D9545B">
        <w:rPr>
          <w:rFonts w:ascii="Palatino Linotype" w:eastAsiaTheme="minorEastAsia" w:hAnsi="Palatino Linotype" w:cs="Arial"/>
          <w:bCs/>
          <w:lang w:val="es-ES_tradnl"/>
        </w:rPr>
        <w:t>De la información ordenada, no se omite comentar que en el caso que existan beneficiarios  menores de edad</w:t>
      </w:r>
      <w:r w:rsidRPr="00D9545B">
        <w:rPr>
          <w:rFonts w:ascii="Palatino Linotype" w:eastAsia="MS Mincho" w:hAnsi="Palatino Linotype" w:cs="Arial"/>
          <w:iCs/>
        </w:rPr>
        <w:t xml:space="preserve">, que al divulgar la información de los menores de edad puede poner en riesgo su integridad físico, situación que este Órgano Garante debe de proteger de conformidad a lo establecido en el artículo 8, de la Ley de Protección de Datos Personales en Posesión de Sujetos Obligados del Estado de México y Municipios, </w:t>
      </w:r>
      <w:r w:rsidRPr="00D9545B">
        <w:rPr>
          <w:rFonts w:ascii="Palatino Linotype" w:eastAsia="MS Mincho" w:hAnsi="Palatino Linotype" w:cs="Arial"/>
          <w:iCs/>
        </w:rPr>
        <w:lastRenderedPageBreak/>
        <w:t>en aplicación al artículo 8, de la Ley de Transparencia y Acceso a la Información Pública del Estado de México y Municipios, precepto que establece el tratamiento de datos personales de niñas, niños y adolescentes se privilegiará el interés superior de éstos, y se adoptarán las medidas idóneas para su protección, no se podrán publicar  datos de niñas, niños y adolescentes no podrán, sin el consentimiento del Tutor o representante, para mayor entendimiento se inserta a continuación:</w:t>
      </w:r>
    </w:p>
    <w:p w14:paraId="0E973080" w14:textId="77777777" w:rsidR="00C94733" w:rsidRPr="00D9545B" w:rsidRDefault="00C94733" w:rsidP="00C94733">
      <w:pPr>
        <w:spacing w:line="360" w:lineRule="auto"/>
        <w:jc w:val="both"/>
        <w:rPr>
          <w:rFonts w:ascii="Palatino Linotype" w:eastAsia="MS Mincho" w:hAnsi="Palatino Linotype" w:cs="Arial"/>
          <w:iCs/>
        </w:rPr>
      </w:pPr>
    </w:p>
    <w:p w14:paraId="592C6395" w14:textId="77777777" w:rsidR="00C94733" w:rsidRPr="00D9545B" w:rsidRDefault="00C94733" w:rsidP="00C94733">
      <w:pPr>
        <w:ind w:left="850" w:right="901"/>
        <w:jc w:val="both"/>
        <w:rPr>
          <w:rFonts w:ascii="Palatino Linotype" w:hAnsi="Palatino Linotype"/>
          <w:i/>
          <w:iCs/>
          <w:sz w:val="22"/>
          <w:szCs w:val="22"/>
        </w:rPr>
      </w:pPr>
      <w:r w:rsidRPr="00D9545B">
        <w:rPr>
          <w:rFonts w:ascii="Palatino Linotype" w:hAnsi="Palatino Linotype"/>
          <w:i/>
          <w:iCs/>
          <w:sz w:val="22"/>
          <w:szCs w:val="22"/>
        </w:rPr>
        <w:t>“</w:t>
      </w:r>
      <w:r w:rsidRPr="00D9545B">
        <w:rPr>
          <w:rFonts w:ascii="Palatino Linotype" w:hAnsi="Palatino Linotype"/>
          <w:b/>
          <w:bCs/>
          <w:i/>
          <w:iCs/>
          <w:sz w:val="22"/>
          <w:szCs w:val="22"/>
        </w:rPr>
        <w:t>Datos personales de niñas, niños y adolescentes</w:t>
      </w:r>
      <w:r w:rsidRPr="00D9545B">
        <w:rPr>
          <w:rFonts w:ascii="Palatino Linotype" w:hAnsi="Palatino Linotype"/>
          <w:i/>
          <w:iCs/>
          <w:sz w:val="22"/>
          <w:szCs w:val="22"/>
        </w:rPr>
        <w:t xml:space="preserve"> </w:t>
      </w:r>
    </w:p>
    <w:p w14:paraId="7931E322" w14:textId="77777777" w:rsidR="00C94733" w:rsidRPr="00D9545B" w:rsidRDefault="00C94733" w:rsidP="00C94733">
      <w:pPr>
        <w:ind w:left="850" w:right="901"/>
        <w:jc w:val="both"/>
        <w:rPr>
          <w:rFonts w:ascii="Palatino Linotype" w:hAnsi="Palatino Linotype"/>
          <w:i/>
          <w:iCs/>
          <w:sz w:val="22"/>
          <w:szCs w:val="22"/>
        </w:rPr>
      </w:pPr>
    </w:p>
    <w:p w14:paraId="16F5371A" w14:textId="77777777" w:rsidR="00C94733" w:rsidRPr="00D9545B" w:rsidRDefault="00C94733" w:rsidP="00C94733">
      <w:pPr>
        <w:ind w:left="850" w:right="901"/>
        <w:jc w:val="both"/>
        <w:rPr>
          <w:rFonts w:ascii="Palatino Linotype" w:hAnsi="Palatino Linotype"/>
          <w:b/>
          <w:bCs/>
          <w:i/>
          <w:iCs/>
          <w:sz w:val="22"/>
          <w:szCs w:val="22"/>
        </w:rPr>
      </w:pPr>
      <w:r w:rsidRPr="00D9545B">
        <w:rPr>
          <w:rFonts w:ascii="Palatino Linotype" w:hAnsi="Palatino Linotype"/>
          <w:b/>
          <w:bCs/>
          <w:i/>
          <w:iCs/>
          <w:sz w:val="22"/>
          <w:szCs w:val="22"/>
        </w:rPr>
        <w:t xml:space="preserve">Artículo 8.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584FB078" w14:textId="77777777" w:rsidR="00C94733" w:rsidRPr="00D9545B" w:rsidRDefault="00C94733" w:rsidP="00C94733">
      <w:pPr>
        <w:ind w:left="850" w:right="901"/>
        <w:jc w:val="both"/>
        <w:rPr>
          <w:rFonts w:ascii="Palatino Linotype" w:hAnsi="Palatino Linotype"/>
          <w:b/>
          <w:bCs/>
          <w:i/>
          <w:iCs/>
          <w:sz w:val="22"/>
          <w:szCs w:val="22"/>
        </w:rPr>
      </w:pPr>
    </w:p>
    <w:p w14:paraId="0431C523" w14:textId="77777777" w:rsidR="00C94733" w:rsidRPr="00D9545B" w:rsidRDefault="00C94733" w:rsidP="00C94733">
      <w:pPr>
        <w:ind w:left="850" w:right="901"/>
        <w:jc w:val="both"/>
        <w:rPr>
          <w:rFonts w:ascii="Palatino Linotype" w:hAnsi="Palatino Linotype"/>
          <w:i/>
          <w:iCs/>
          <w:sz w:val="22"/>
          <w:szCs w:val="22"/>
        </w:rPr>
      </w:pPr>
      <w:r w:rsidRPr="00D9545B">
        <w:rPr>
          <w:rFonts w:ascii="Palatino Linotype" w:hAnsi="Palatino Linotype"/>
          <w:i/>
          <w:iCs/>
          <w:sz w:val="22"/>
          <w:szCs w:val="22"/>
        </w:rPr>
        <w:t xml:space="preserve">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 </w:t>
      </w:r>
    </w:p>
    <w:p w14:paraId="04648584" w14:textId="77777777" w:rsidR="00C94733" w:rsidRPr="00D9545B" w:rsidRDefault="00C94733" w:rsidP="00C94733">
      <w:pPr>
        <w:ind w:left="850" w:right="901"/>
        <w:jc w:val="both"/>
        <w:rPr>
          <w:rFonts w:ascii="Palatino Linotype" w:hAnsi="Palatino Linotype"/>
          <w:i/>
          <w:iCs/>
          <w:sz w:val="22"/>
          <w:szCs w:val="22"/>
        </w:rPr>
      </w:pPr>
    </w:p>
    <w:p w14:paraId="1F62DC77" w14:textId="77777777" w:rsidR="00C94733" w:rsidRPr="00D9545B" w:rsidRDefault="00C94733" w:rsidP="00C94733">
      <w:pPr>
        <w:ind w:left="850" w:right="901"/>
        <w:jc w:val="both"/>
        <w:rPr>
          <w:rFonts w:ascii="Palatino Linotype" w:hAnsi="Palatino Linotype"/>
          <w:b/>
          <w:bCs/>
          <w:i/>
          <w:iCs/>
          <w:sz w:val="22"/>
          <w:szCs w:val="22"/>
        </w:rPr>
      </w:pPr>
      <w:r w:rsidRPr="00D9545B">
        <w:rPr>
          <w:rFonts w:ascii="Palatino Linotype" w:hAnsi="Palatino Linotype"/>
          <w:b/>
          <w:bCs/>
          <w:i/>
          <w:iCs/>
          <w:sz w:val="22"/>
          <w:szCs w:val="22"/>
        </w:rPr>
        <w:t xml:space="preserve">No se publicarán los datos personales de niñas, niños y adolescentes, a excepción del consentimiento de su representante y no sea contraria al interés superior de la niñez. </w:t>
      </w:r>
    </w:p>
    <w:p w14:paraId="2EB08DF5" w14:textId="77777777" w:rsidR="00C94733" w:rsidRPr="00D9545B" w:rsidRDefault="00C94733" w:rsidP="00C94733">
      <w:pPr>
        <w:ind w:left="850" w:right="901"/>
        <w:jc w:val="both"/>
        <w:rPr>
          <w:rFonts w:ascii="Palatino Linotype" w:hAnsi="Palatino Linotype"/>
          <w:b/>
          <w:bCs/>
          <w:i/>
          <w:iCs/>
          <w:sz w:val="22"/>
          <w:szCs w:val="22"/>
        </w:rPr>
      </w:pPr>
    </w:p>
    <w:p w14:paraId="4642C9D8" w14:textId="77777777" w:rsidR="00C94733" w:rsidRPr="00D9545B" w:rsidRDefault="00C94733" w:rsidP="00C94733">
      <w:pPr>
        <w:ind w:left="850" w:right="901"/>
        <w:jc w:val="both"/>
        <w:rPr>
          <w:rFonts w:ascii="Palatino Linotype" w:hAnsi="Palatino Linotype"/>
          <w:b/>
          <w:bCs/>
          <w:i/>
          <w:iCs/>
          <w:sz w:val="22"/>
          <w:szCs w:val="22"/>
        </w:rPr>
      </w:pPr>
      <w:r w:rsidRPr="00D9545B">
        <w:rPr>
          <w:rFonts w:ascii="Palatino Linotype" w:hAnsi="Palatino Linotype"/>
          <w:b/>
          <w:bCs/>
          <w:i/>
          <w:iCs/>
          <w:sz w:val="22"/>
          <w:szCs w:val="22"/>
        </w:rPr>
        <w:t xml:space="preserve">Tratándose de obligaciones de transparencia o análogas, se publicará el nombre de la o el representante, acompañado del seudónimo del menor. </w:t>
      </w:r>
    </w:p>
    <w:p w14:paraId="0B463525" w14:textId="77777777" w:rsidR="00C94733" w:rsidRPr="00D9545B" w:rsidRDefault="00C94733" w:rsidP="00C94733">
      <w:pPr>
        <w:ind w:left="850" w:right="901"/>
        <w:jc w:val="both"/>
        <w:rPr>
          <w:rFonts w:ascii="Palatino Linotype" w:hAnsi="Palatino Linotype"/>
          <w:b/>
          <w:bCs/>
          <w:i/>
          <w:iCs/>
          <w:sz w:val="22"/>
          <w:szCs w:val="22"/>
        </w:rPr>
      </w:pPr>
    </w:p>
    <w:p w14:paraId="1F717F78" w14:textId="77777777" w:rsidR="00C94733" w:rsidRPr="00D9545B" w:rsidRDefault="00C94733" w:rsidP="00C94733">
      <w:pPr>
        <w:ind w:left="850" w:right="901"/>
        <w:jc w:val="both"/>
        <w:rPr>
          <w:rFonts w:ascii="Palatino Linotype" w:hAnsi="Palatino Linotype"/>
          <w:b/>
          <w:bCs/>
          <w:i/>
          <w:iCs/>
          <w:sz w:val="22"/>
          <w:szCs w:val="22"/>
        </w:rPr>
      </w:pPr>
      <w:r w:rsidRPr="00D9545B">
        <w:rPr>
          <w:rFonts w:ascii="Palatino Linotype" w:hAnsi="Palatino Linotype"/>
          <w:b/>
          <w:bCs/>
          <w:i/>
          <w:iCs/>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6033ECD1" w14:textId="77777777" w:rsidR="00C94733" w:rsidRPr="00D9545B" w:rsidRDefault="00C94733" w:rsidP="00C94733">
      <w:pPr>
        <w:ind w:left="850" w:right="901"/>
        <w:jc w:val="both"/>
        <w:rPr>
          <w:rFonts w:ascii="Palatino Linotype" w:eastAsiaTheme="minorEastAsia" w:hAnsi="Palatino Linotype" w:cs="Arial"/>
          <w:i/>
          <w:iCs/>
          <w:sz w:val="22"/>
          <w:szCs w:val="22"/>
          <w:lang w:val="es-ES_tradnl"/>
        </w:rPr>
      </w:pPr>
      <w:r w:rsidRPr="00D9545B">
        <w:rPr>
          <w:rFonts w:ascii="Palatino Linotype" w:hAnsi="Palatino Linotype"/>
          <w:i/>
          <w:iCs/>
          <w:sz w:val="22"/>
          <w:szCs w:val="22"/>
        </w:rPr>
        <w:t>(énfasis añadido)</w:t>
      </w:r>
    </w:p>
    <w:p w14:paraId="4311000B" w14:textId="77777777" w:rsidR="00C94733" w:rsidRPr="00D9545B" w:rsidRDefault="00C94733" w:rsidP="00C94733">
      <w:pPr>
        <w:tabs>
          <w:tab w:val="left" w:pos="709"/>
        </w:tabs>
        <w:spacing w:before="100" w:beforeAutospacing="1" w:after="100" w:afterAutospacing="1" w:line="360" w:lineRule="auto"/>
        <w:jc w:val="both"/>
        <w:rPr>
          <w:rFonts w:ascii="Palatino Linotype" w:hAnsi="Palatino Linotype"/>
        </w:rPr>
      </w:pPr>
      <w:r w:rsidRPr="00D9545B">
        <w:rPr>
          <w:rFonts w:ascii="Palatino Linotype" w:hAnsi="Palatino Linotype" w:cs="Arial"/>
        </w:rPr>
        <w:lastRenderedPageBreak/>
        <w:t xml:space="preserve">Ahora bien, es importante señalar que si bien es cierto que el padrón de beneficiarios debe contener el nombre de la persona física o denominación de la persona jurídica colectiva beneficiadas debe darse a conocer; también lo es que, para el caso de </w:t>
      </w:r>
      <w:r w:rsidRPr="00D9545B">
        <w:rPr>
          <w:rFonts w:ascii="Palatino Linotype" w:hAnsi="Palatino Linotype"/>
        </w:rPr>
        <w:t>menores de edad, personas con capacidades diferentes, el nombre debe considerarse como información confidencial, la cual debe ser clasificada como tal.</w:t>
      </w:r>
    </w:p>
    <w:p w14:paraId="7E3B71F8" w14:textId="77777777" w:rsidR="00C94733" w:rsidRPr="00D9545B" w:rsidRDefault="00C94733" w:rsidP="00C94733">
      <w:pPr>
        <w:spacing w:before="100" w:beforeAutospacing="1" w:after="100" w:afterAutospacing="1" w:line="360" w:lineRule="auto"/>
        <w:ind w:right="-93"/>
        <w:jc w:val="both"/>
        <w:rPr>
          <w:rFonts w:ascii="Palatino Linotype" w:hAnsi="Palatino Linotype" w:cs="Arial"/>
          <w:lang w:eastAsia="es-MX"/>
        </w:rPr>
      </w:pPr>
      <w:r w:rsidRPr="00D9545B">
        <w:rPr>
          <w:rFonts w:ascii="Palatino Linotype" w:hAnsi="Palatino Linotype"/>
        </w:rPr>
        <w:t xml:space="preserve">En consecuencia, </w:t>
      </w:r>
      <w:r w:rsidRPr="00D9545B">
        <w:rPr>
          <w:rFonts w:ascii="Palatino Linotype" w:hAnsi="Palatino Linotype" w:cs="Arial"/>
          <w:color w:val="000000" w:themeColor="text1"/>
        </w:rPr>
        <w:t xml:space="preserve">es menester señalar que, para el caso de </w:t>
      </w:r>
      <w:r w:rsidRPr="00D9545B">
        <w:rPr>
          <w:rFonts w:ascii="Palatino Linotype" w:hAnsi="Palatino Linotype"/>
          <w:color w:val="000000" w:themeColor="text1"/>
        </w:rPr>
        <w:t xml:space="preserve">que la información de la que se está ordenando su entrega, contenga datos </w:t>
      </w:r>
      <w:r w:rsidRPr="00D9545B">
        <w:rPr>
          <w:rFonts w:ascii="Palatino Linotype" w:hAnsi="Palatino Linotype" w:cs="Arial"/>
          <w:lang w:eastAsia="es-MX"/>
        </w:rPr>
        <w:t xml:space="preserve">susceptibles de ser testados, deberá ser entregada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D9545B">
        <w:rPr>
          <w:rFonts w:ascii="Palatino Linotype" w:hAnsi="Palatino Linotype" w:cs="Arial"/>
        </w:rPr>
        <w:t>Ley de Protección de Datos Personales en posesión de Sujetos Obligados del Estado de México y Municipios</w:t>
      </w:r>
      <w:r w:rsidRPr="00D9545B">
        <w:rPr>
          <w:rFonts w:ascii="Palatino Linotype" w:hAnsi="Palatino Linotype" w:cs="Arial"/>
          <w:lang w:eastAsia="es-MX"/>
        </w:rPr>
        <w:t xml:space="preserve">. </w:t>
      </w:r>
    </w:p>
    <w:p w14:paraId="49903E57" w14:textId="77777777" w:rsidR="00C94733" w:rsidRPr="00D9545B" w:rsidRDefault="00C94733" w:rsidP="00C94733">
      <w:pPr>
        <w:spacing w:before="100" w:beforeAutospacing="1" w:after="100" w:afterAutospacing="1" w:line="360" w:lineRule="auto"/>
        <w:ind w:right="-93"/>
        <w:jc w:val="both"/>
        <w:rPr>
          <w:rFonts w:ascii="Palatino Linotype" w:hAnsi="Palatino Linotype" w:cs="Arial"/>
          <w:lang w:eastAsia="es-MX"/>
        </w:rPr>
      </w:pPr>
      <w:r w:rsidRPr="00D9545B">
        <w:rPr>
          <w:rFonts w:ascii="Palatino Linotype" w:hAnsi="Palatino Linotype" w:cs="Arial"/>
          <w:lang w:eastAsia="es-MX"/>
        </w:rPr>
        <w:t>En ese contexto conviene traer a colación el criterio reiterado del Pleno de este Órgano Garante número 03/19; que a la letra reza:</w:t>
      </w:r>
    </w:p>
    <w:p w14:paraId="3DB46433" w14:textId="77777777" w:rsidR="00C94733" w:rsidRPr="00D9545B" w:rsidRDefault="00C94733" w:rsidP="00C94733">
      <w:pPr>
        <w:ind w:left="851" w:right="902"/>
        <w:jc w:val="both"/>
        <w:rPr>
          <w:rFonts w:ascii="Palatino Linotype" w:hAnsi="Palatino Linotype"/>
          <w:i/>
          <w:sz w:val="22"/>
          <w:szCs w:val="22"/>
        </w:rPr>
      </w:pPr>
      <w:r w:rsidRPr="00D9545B">
        <w:rPr>
          <w:rFonts w:ascii="Palatino Linotype" w:hAnsi="Palatino Linotype"/>
          <w:b/>
          <w:i/>
          <w:sz w:val="22"/>
          <w:szCs w:val="22"/>
        </w:rPr>
        <w:t>“PADRÓN DE BENEFICIARIOS EN POSESIÓN DE SUJETOS OBLIGADOS. EXCEPCIONES PARA LA PUBLICACIÓN DE DATOS PERSONALES CONTENIDOS EN AQUÉL</w:t>
      </w:r>
      <w:r w:rsidRPr="00D9545B">
        <w:rPr>
          <w:rFonts w:ascii="Palatino Linotype" w:hAnsi="Palatino Linotype"/>
          <w:i/>
          <w:sz w:val="22"/>
          <w:szCs w:val="22"/>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w:t>
      </w:r>
      <w:r w:rsidRPr="00D9545B">
        <w:rPr>
          <w:rFonts w:ascii="Palatino Linotype" w:hAnsi="Palatino Linotype"/>
          <w:b/>
          <w:i/>
          <w:sz w:val="22"/>
          <w:szCs w:val="22"/>
        </w:rPr>
        <w:t xml:space="preserve">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w:t>
      </w:r>
      <w:r w:rsidRPr="00D9545B">
        <w:rPr>
          <w:rFonts w:ascii="Palatino Linotype" w:hAnsi="Palatino Linotype"/>
          <w:b/>
          <w:i/>
          <w:sz w:val="22"/>
          <w:szCs w:val="22"/>
        </w:rPr>
        <w:lastRenderedPageBreak/>
        <w:t>los beneficiarios,</w:t>
      </w:r>
      <w:r w:rsidRPr="00D9545B">
        <w:rPr>
          <w:rFonts w:ascii="Palatino Linotype" w:hAnsi="Palatino Linotype"/>
          <w:i/>
          <w:sz w:val="22"/>
          <w:szCs w:val="22"/>
        </w:rPr>
        <w:t xml:space="preserve">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Página 50 18 de diciembre de 2019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D9545B">
        <w:rPr>
          <w:rFonts w:ascii="Palatino Linotype" w:hAnsi="Palatino Linotype"/>
          <w:b/>
          <w:i/>
          <w:sz w:val="22"/>
          <w:szCs w:val="22"/>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w:t>
      </w:r>
      <w:r w:rsidRPr="00D9545B">
        <w:rPr>
          <w:rFonts w:ascii="Palatino Linotype" w:hAnsi="Palatino Linotype"/>
          <w:i/>
          <w:sz w:val="22"/>
          <w:szCs w:val="22"/>
        </w:rPr>
        <w:t xml:space="preserve">,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4C74D523" w14:textId="77777777" w:rsidR="00C94733" w:rsidRPr="00D9545B" w:rsidRDefault="00C94733" w:rsidP="00C94733">
      <w:pPr>
        <w:ind w:left="851" w:right="902"/>
        <w:jc w:val="both"/>
        <w:rPr>
          <w:rFonts w:ascii="Palatino Linotype" w:hAnsi="Palatino Linotype"/>
          <w:i/>
          <w:sz w:val="22"/>
          <w:szCs w:val="22"/>
        </w:rPr>
      </w:pPr>
      <w:r w:rsidRPr="00D9545B">
        <w:rPr>
          <w:rFonts w:ascii="Palatino Linotype" w:hAnsi="Palatino Linotype"/>
          <w:i/>
          <w:sz w:val="22"/>
          <w:szCs w:val="22"/>
        </w:rPr>
        <w:t>(Énfasis añadido)</w:t>
      </w:r>
    </w:p>
    <w:p w14:paraId="7E7B7B57" w14:textId="77777777" w:rsidR="00C94733" w:rsidRPr="00D9545B" w:rsidRDefault="00C94733" w:rsidP="00F5073B">
      <w:pPr>
        <w:spacing w:line="360" w:lineRule="auto"/>
        <w:ind w:right="51"/>
        <w:jc w:val="both"/>
        <w:rPr>
          <w:rFonts w:ascii="Palatino Linotype" w:eastAsia="MS Mincho" w:hAnsi="Palatino Linotype" w:cs="Arial"/>
          <w:iCs/>
        </w:rPr>
      </w:pPr>
    </w:p>
    <w:p w14:paraId="4D096D8D" w14:textId="77777777" w:rsidR="007871B5" w:rsidRPr="00D9545B" w:rsidRDefault="007871B5" w:rsidP="007871B5">
      <w:pPr>
        <w:widowControl w:val="0"/>
        <w:autoSpaceDE w:val="0"/>
        <w:autoSpaceDN w:val="0"/>
        <w:adjustRightInd w:val="0"/>
        <w:spacing w:line="360" w:lineRule="auto"/>
        <w:jc w:val="both"/>
        <w:rPr>
          <w:rFonts w:ascii="Palatino Linotype" w:eastAsia="Arial Unicode MS" w:hAnsi="Palatino Linotype" w:cs="Arial"/>
        </w:rPr>
      </w:pPr>
      <w:r w:rsidRPr="00D9545B">
        <w:rPr>
          <w:rFonts w:ascii="Palatino Linotype" w:hAnsi="Palatino Linotype" w:cs="Arial"/>
        </w:rPr>
        <w:lastRenderedPageBreak/>
        <w:t>A</w:t>
      </w:r>
      <w:r w:rsidRPr="00D9545B">
        <w:rPr>
          <w:rFonts w:ascii="Palatino Linotype" w:hAnsi="Palatino Linotype"/>
        </w:rPr>
        <w:t xml:space="preserve">hora </w:t>
      </w:r>
      <w:r w:rsidRPr="00D9545B">
        <w:rPr>
          <w:rFonts w:ascii="Palatino Linotype" w:hAnsi="Palatino Linotype" w:cs="Arial"/>
          <w:noProof/>
          <w:lang w:eastAsia="es-MX"/>
        </w:rPr>
        <w:t>bien</w:t>
      </w:r>
      <w:r w:rsidRPr="00D9545B">
        <w:rPr>
          <w:rFonts w:ascii="Palatino Linotype" w:hAnsi="Palatino Linotype"/>
        </w:rPr>
        <w:t xml:space="preserve">, </w:t>
      </w:r>
      <w:proofErr w:type="gramStart"/>
      <w:r w:rsidRPr="00D9545B">
        <w:rPr>
          <w:rFonts w:ascii="Palatino Linotype" w:hAnsi="Palatino Linotype"/>
        </w:rPr>
        <w:t>en relación a</w:t>
      </w:r>
      <w:proofErr w:type="gramEnd"/>
      <w:r w:rsidRPr="00D9545B">
        <w:rPr>
          <w:rFonts w:ascii="Palatino Linotype" w:hAnsi="Palatino Linotype"/>
        </w:rPr>
        <w:t xml:space="preserve"> la </w:t>
      </w:r>
      <w:r w:rsidRPr="00D9545B">
        <w:rPr>
          <w:rFonts w:ascii="Palatino Linotype" w:hAnsi="Palatino Linotype"/>
          <w:b/>
        </w:rPr>
        <w:t xml:space="preserve">versión pública </w:t>
      </w:r>
      <w:r w:rsidRPr="00D9545B">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D9545B">
        <w:rPr>
          <w:rFonts w:ascii="Palatino Linotype" w:eastAsia="Arial Unicode MS" w:hAnsi="Palatino Linotype" w:cs="Arial"/>
        </w:rPr>
        <w:t>omitirse, eliminarse o suprimirse la</w:t>
      </w:r>
      <w:r w:rsidRPr="00D9545B">
        <w:rPr>
          <w:rFonts w:ascii="Palatino Linotype" w:hAnsi="Palatino Linotype"/>
        </w:rPr>
        <w:t xml:space="preserve"> información </w:t>
      </w:r>
      <w:r w:rsidRPr="00D9545B">
        <w:rPr>
          <w:rFonts w:ascii="Palatino Linotype" w:hAnsi="Palatino Linotype"/>
          <w:b/>
        </w:rPr>
        <w:t>confidencial</w:t>
      </w:r>
      <w:r w:rsidRPr="00D9545B">
        <w:rPr>
          <w:rFonts w:ascii="Palatino Linotype" w:eastAsia="Arial Unicode MS" w:hAnsi="Palatino Linotype" w:cs="Arial"/>
        </w:rPr>
        <w:t xml:space="preserve">. </w:t>
      </w:r>
    </w:p>
    <w:p w14:paraId="7DBCA777" w14:textId="77777777" w:rsidR="007871B5" w:rsidRPr="00D9545B" w:rsidRDefault="007871B5" w:rsidP="007871B5">
      <w:pPr>
        <w:spacing w:line="360" w:lineRule="auto"/>
        <w:jc w:val="both"/>
        <w:rPr>
          <w:rFonts w:ascii="Palatino Linotype" w:eastAsia="Arial Unicode MS" w:hAnsi="Palatino Linotype" w:cs="Arial"/>
        </w:rPr>
      </w:pPr>
    </w:p>
    <w:p w14:paraId="497179FD" w14:textId="77777777" w:rsidR="007871B5" w:rsidRPr="00D9545B" w:rsidRDefault="007871B5" w:rsidP="007871B5">
      <w:pPr>
        <w:spacing w:line="360" w:lineRule="auto"/>
        <w:jc w:val="both"/>
        <w:rPr>
          <w:rFonts w:ascii="Palatino Linotype" w:hAnsi="Palatino Linotype" w:cs="Arial"/>
        </w:rPr>
      </w:pPr>
      <w:r w:rsidRPr="00D9545B">
        <w:rPr>
          <w:rFonts w:ascii="Palatino Linotype" w:eastAsia="Arial Unicode MS" w:hAnsi="Palatino Linotype" w:cs="Arial"/>
        </w:rPr>
        <w:t xml:space="preserve">En ese sentido, </w:t>
      </w:r>
      <w:r w:rsidRPr="00D9545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9545B">
        <w:rPr>
          <w:rFonts w:ascii="Palatino Linotype" w:hAnsi="Palatino Linotype" w:cs="Arial"/>
        </w:rPr>
        <w:t xml:space="preserve"> que el Comité de Transparencia del </w:t>
      </w:r>
      <w:r w:rsidRPr="00D9545B">
        <w:rPr>
          <w:rFonts w:ascii="Palatino Linotype" w:hAnsi="Palatino Linotype" w:cs="Arial"/>
          <w:b/>
        </w:rPr>
        <w:t>SUJETO OBLIGADO</w:t>
      </w:r>
      <w:r w:rsidRPr="00D9545B">
        <w:rPr>
          <w:rFonts w:ascii="Palatino Linotype" w:hAnsi="Palatino Linotype" w:cs="Arial"/>
        </w:rPr>
        <w:t xml:space="preserve"> emita el Acuerdo de Clasificación correspondiente</w:t>
      </w:r>
      <w:r w:rsidRPr="00D9545B">
        <w:rPr>
          <w:rFonts w:ascii="Palatino Linotype" w:hAnsi="Palatino Linotype" w:cs="Arial"/>
          <w:lang w:val="es-ES_tradnl"/>
        </w:rPr>
        <w:t xml:space="preserve"> debidamente fundado y motivado, en el cual se</w:t>
      </w:r>
      <w:r w:rsidRPr="00D9545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2161BF32" w14:textId="77777777" w:rsidR="007871B5" w:rsidRPr="00D9545B" w:rsidRDefault="007871B5" w:rsidP="007871B5">
      <w:pPr>
        <w:spacing w:line="360" w:lineRule="auto"/>
        <w:jc w:val="both"/>
        <w:rPr>
          <w:rFonts w:ascii="Palatino Linotype" w:hAnsi="Palatino Linotype" w:cs="Arial"/>
        </w:rPr>
      </w:pPr>
    </w:p>
    <w:p w14:paraId="3DF0A44D" w14:textId="77777777" w:rsidR="007871B5" w:rsidRPr="00D9545B" w:rsidRDefault="007871B5" w:rsidP="007871B5">
      <w:pPr>
        <w:spacing w:line="360" w:lineRule="auto"/>
        <w:jc w:val="both"/>
        <w:rPr>
          <w:rFonts w:ascii="Palatino Linotype" w:hAnsi="Palatino Linotype" w:cs="Arial"/>
          <w:lang w:val="es-ES_tradnl"/>
        </w:rPr>
      </w:pPr>
      <w:r w:rsidRPr="00D9545B">
        <w:rPr>
          <w:rFonts w:ascii="Palatino Linotype" w:hAnsi="Palatino Linotype" w:cs="Arial"/>
          <w:lang w:val="es-ES_tradnl"/>
        </w:rPr>
        <w:t xml:space="preserve">Por </w:t>
      </w:r>
      <w:r w:rsidRPr="00D9545B">
        <w:rPr>
          <w:rFonts w:ascii="Palatino Linotype" w:hAnsi="Palatino Linotype" w:cs="Arial"/>
          <w:lang w:eastAsia="es-MX"/>
        </w:rPr>
        <w:t>ende</w:t>
      </w:r>
      <w:r w:rsidRPr="00D9545B">
        <w:rPr>
          <w:rFonts w:ascii="Palatino Linotype" w:hAnsi="Palatino Linotype" w:cs="Arial"/>
          <w:lang w:val="es-ES_tradnl"/>
        </w:rPr>
        <w:t xml:space="preserve">, </w:t>
      </w:r>
      <w:r w:rsidRPr="00D9545B">
        <w:rPr>
          <w:rFonts w:ascii="Palatino Linotype" w:hAnsi="Palatino Linotype" w:cs="Arial"/>
          <w:b/>
          <w:lang w:val="es-ES_tradnl"/>
        </w:rPr>
        <w:t>EL SUJETO OBLIGADO</w:t>
      </w:r>
      <w:r w:rsidRPr="00D9545B">
        <w:rPr>
          <w:rFonts w:ascii="Palatino Linotype" w:hAnsi="Palatino Linotype" w:cs="Arial"/>
          <w:lang w:val="es-ES_tradnl"/>
        </w:rPr>
        <w:t xml:space="preserve"> debe testar los datos confidenciales, sin pasar por alto que la clasificación respectiva tiene </w:t>
      </w:r>
      <w:r w:rsidRPr="00D9545B">
        <w:rPr>
          <w:rFonts w:ascii="Palatino Linotype" w:hAnsi="Palatino Linotype" w:cs="Arial"/>
        </w:rPr>
        <w:t>que</w:t>
      </w:r>
      <w:r w:rsidRPr="00D9545B">
        <w:rPr>
          <w:rFonts w:ascii="Palatino Linotype" w:hAnsi="Palatino Linotype" w:cs="Arial"/>
          <w:lang w:val="es-ES_tradnl"/>
        </w:rPr>
        <w:t xml:space="preserve"> cumplirse a través de la forma y formalidades que la Ley impone; </w:t>
      </w:r>
      <w:r w:rsidRPr="00D9545B">
        <w:rPr>
          <w:rFonts w:ascii="Palatino Linotype" w:hAnsi="Palatino Linotype" w:cs="Arial"/>
        </w:rPr>
        <w:t>es</w:t>
      </w:r>
      <w:r w:rsidRPr="00D9545B">
        <w:rPr>
          <w:rFonts w:ascii="Palatino Linotype" w:hAnsi="Palatino Linotype" w:cs="Arial"/>
          <w:lang w:val="es-ES_tradnl"/>
        </w:rPr>
        <w:t xml:space="preserve"> decir, mediante Acuerdo debidamente fundado y motivado, en </w:t>
      </w:r>
      <w:r w:rsidRPr="00D9545B">
        <w:rPr>
          <w:rFonts w:ascii="Palatino Linotype" w:hAnsi="Palatino Linotype" w:cs="Arial"/>
          <w:noProof/>
          <w:lang w:eastAsia="es-MX"/>
        </w:rPr>
        <w:t>términos</w:t>
      </w:r>
      <w:r w:rsidRPr="00D9545B">
        <w:rPr>
          <w:rFonts w:ascii="Palatino Linotype" w:hAnsi="Palatino Linotype" w:cs="Arial"/>
          <w:lang w:val="es-ES_tradnl"/>
        </w:rPr>
        <w:t xml:space="preserve"> de los numerales 49, fracción VIII y 132, fracciones II y III de la Ley de Transparencia y Acceso a la Información Pública del Estado de México y </w:t>
      </w:r>
      <w:r w:rsidRPr="00D9545B">
        <w:rPr>
          <w:rFonts w:ascii="Palatino Linotype" w:hAnsi="Palatino Linotype" w:cs="Arial"/>
          <w:lang w:val="es-ES_tradnl"/>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DBEE38" w14:textId="77777777" w:rsidR="007871B5" w:rsidRPr="00D9545B" w:rsidRDefault="007871B5" w:rsidP="007871B5">
      <w:pPr>
        <w:ind w:left="851" w:right="902"/>
        <w:jc w:val="center"/>
        <w:rPr>
          <w:rFonts w:ascii="Palatino Linotype" w:hAnsi="Palatino Linotype" w:cs="Arial"/>
          <w:b/>
          <w:i/>
          <w:sz w:val="22"/>
          <w:szCs w:val="22"/>
        </w:rPr>
      </w:pPr>
    </w:p>
    <w:p w14:paraId="7BBBF8AC" w14:textId="77777777" w:rsidR="00C94733" w:rsidRPr="00D9545B" w:rsidRDefault="007871B5" w:rsidP="00C94733">
      <w:pPr>
        <w:ind w:left="851" w:right="902"/>
        <w:jc w:val="center"/>
        <w:rPr>
          <w:rFonts w:ascii="Palatino Linotype" w:hAnsi="Palatino Linotype" w:cs="Arial"/>
          <w:b/>
          <w:i/>
          <w:sz w:val="22"/>
          <w:szCs w:val="22"/>
        </w:rPr>
      </w:pPr>
      <w:r w:rsidRPr="00D9545B">
        <w:rPr>
          <w:rFonts w:ascii="Palatino Linotype" w:hAnsi="Palatino Linotype" w:cs="Arial"/>
          <w:b/>
          <w:i/>
          <w:sz w:val="22"/>
          <w:szCs w:val="22"/>
        </w:rPr>
        <w:t>Ley de Transparencia y Acceso a la Información Pública del Estado de México y Municipios.</w:t>
      </w:r>
    </w:p>
    <w:p w14:paraId="2D66023C" w14:textId="77777777" w:rsidR="00C94733" w:rsidRPr="00D9545B" w:rsidRDefault="00C94733" w:rsidP="00C94733">
      <w:pPr>
        <w:ind w:left="851" w:right="902"/>
        <w:jc w:val="center"/>
        <w:rPr>
          <w:rFonts w:ascii="Palatino Linotype" w:hAnsi="Palatino Linotype" w:cs="Arial"/>
          <w:b/>
          <w:i/>
          <w:sz w:val="22"/>
          <w:szCs w:val="22"/>
        </w:rPr>
      </w:pPr>
    </w:p>
    <w:p w14:paraId="6479BD2E" w14:textId="753FD89D" w:rsidR="007871B5" w:rsidRPr="00D9545B" w:rsidRDefault="007871B5" w:rsidP="00C94733">
      <w:pPr>
        <w:ind w:left="851" w:right="902"/>
        <w:jc w:val="center"/>
        <w:rPr>
          <w:rFonts w:ascii="Palatino Linotype" w:hAnsi="Palatino Linotype" w:cs="Arial"/>
          <w:i/>
          <w:sz w:val="22"/>
          <w:szCs w:val="22"/>
          <w:lang w:eastAsia="es-MX"/>
        </w:rPr>
      </w:pPr>
      <w:r w:rsidRPr="00D9545B">
        <w:rPr>
          <w:rFonts w:ascii="Palatino Linotype" w:hAnsi="Palatino Linotype" w:cs="Arial"/>
          <w:i/>
          <w:sz w:val="22"/>
          <w:szCs w:val="22"/>
          <w:lang w:eastAsia="es-MX"/>
        </w:rPr>
        <w:t>“</w:t>
      </w:r>
      <w:r w:rsidRPr="00D9545B">
        <w:rPr>
          <w:rFonts w:ascii="Palatino Linotype" w:hAnsi="Palatino Linotype" w:cs="Arial"/>
          <w:b/>
          <w:i/>
          <w:sz w:val="22"/>
          <w:szCs w:val="22"/>
          <w:lang w:eastAsia="es-MX"/>
        </w:rPr>
        <w:t xml:space="preserve">Artículo 49. </w:t>
      </w:r>
      <w:r w:rsidRPr="00D9545B">
        <w:rPr>
          <w:rFonts w:ascii="Palatino Linotype" w:hAnsi="Palatino Linotype" w:cs="Arial"/>
          <w:i/>
          <w:sz w:val="22"/>
          <w:szCs w:val="22"/>
          <w:lang w:eastAsia="es-MX"/>
        </w:rPr>
        <w:t xml:space="preserve">Los </w:t>
      </w:r>
      <w:r w:rsidRPr="00D9545B">
        <w:rPr>
          <w:rFonts w:ascii="Palatino Linotype" w:hAnsi="Palatino Linotype" w:cs="Arial"/>
          <w:i/>
          <w:sz w:val="22"/>
          <w:szCs w:val="22"/>
        </w:rPr>
        <w:t>Comités</w:t>
      </w:r>
      <w:r w:rsidRPr="00D9545B">
        <w:rPr>
          <w:rFonts w:ascii="Palatino Linotype" w:hAnsi="Palatino Linotype" w:cs="Arial"/>
          <w:i/>
          <w:sz w:val="22"/>
          <w:szCs w:val="22"/>
          <w:lang w:eastAsia="es-MX"/>
        </w:rPr>
        <w:t xml:space="preserve"> de Transparencia </w:t>
      </w:r>
      <w:r w:rsidRPr="00D9545B">
        <w:rPr>
          <w:rFonts w:ascii="Palatino Linotype" w:hAnsi="Palatino Linotype"/>
          <w:i/>
          <w:sz w:val="22"/>
          <w:szCs w:val="22"/>
        </w:rPr>
        <w:t>tendrán</w:t>
      </w:r>
      <w:r w:rsidRPr="00D9545B">
        <w:rPr>
          <w:rFonts w:ascii="Palatino Linotype" w:hAnsi="Palatino Linotype" w:cs="Arial"/>
          <w:i/>
          <w:sz w:val="22"/>
          <w:szCs w:val="22"/>
          <w:lang w:eastAsia="es-MX"/>
        </w:rPr>
        <w:t xml:space="preserve"> las siguientes atribuciones:</w:t>
      </w:r>
    </w:p>
    <w:p w14:paraId="2D5B78B6"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VIII.</w:t>
      </w:r>
      <w:r w:rsidRPr="00D9545B">
        <w:rPr>
          <w:rFonts w:ascii="Palatino Linotype" w:hAnsi="Palatino Linotype" w:cs="Arial"/>
          <w:i/>
          <w:sz w:val="22"/>
          <w:szCs w:val="22"/>
          <w:lang w:eastAsia="es-MX"/>
        </w:rPr>
        <w:t xml:space="preserve"> </w:t>
      </w:r>
      <w:r w:rsidRPr="00D9545B">
        <w:rPr>
          <w:rFonts w:ascii="Palatino Linotype" w:hAnsi="Palatino Linotype" w:cs="Arial"/>
          <w:b/>
          <w:i/>
          <w:sz w:val="22"/>
          <w:szCs w:val="22"/>
          <w:lang w:eastAsia="es-MX"/>
        </w:rPr>
        <w:t>Aprobar</w:t>
      </w:r>
      <w:r w:rsidRPr="00D9545B">
        <w:rPr>
          <w:rFonts w:ascii="Palatino Linotype" w:hAnsi="Palatino Linotype" w:cs="Arial"/>
          <w:i/>
          <w:sz w:val="22"/>
          <w:szCs w:val="22"/>
          <w:lang w:eastAsia="es-MX"/>
        </w:rPr>
        <w:t xml:space="preserve">, </w:t>
      </w:r>
      <w:r w:rsidRPr="00D9545B">
        <w:rPr>
          <w:rFonts w:ascii="Palatino Linotype" w:hAnsi="Palatino Linotype" w:cs="Arial"/>
          <w:i/>
          <w:sz w:val="22"/>
          <w:szCs w:val="22"/>
        </w:rPr>
        <w:t>modificar</w:t>
      </w:r>
      <w:r w:rsidRPr="00D9545B">
        <w:rPr>
          <w:rFonts w:ascii="Palatino Linotype" w:hAnsi="Palatino Linotype" w:cs="Arial"/>
          <w:i/>
          <w:sz w:val="22"/>
          <w:szCs w:val="22"/>
          <w:lang w:eastAsia="es-MX"/>
        </w:rPr>
        <w:t xml:space="preserve"> o revocar la clasificación de la información;</w:t>
      </w:r>
    </w:p>
    <w:p w14:paraId="2932A048" w14:textId="77777777" w:rsidR="007871B5" w:rsidRPr="00D9545B" w:rsidRDefault="007871B5" w:rsidP="007871B5">
      <w:pPr>
        <w:autoSpaceDE w:val="0"/>
        <w:autoSpaceDN w:val="0"/>
        <w:adjustRightInd w:val="0"/>
        <w:ind w:left="851" w:right="902"/>
        <w:jc w:val="both"/>
        <w:rPr>
          <w:rFonts w:ascii="Palatino Linotype" w:hAnsi="Palatino Linotype" w:cs="Arial"/>
          <w:b/>
          <w:i/>
          <w:sz w:val="22"/>
          <w:szCs w:val="22"/>
          <w:lang w:eastAsia="es-MX"/>
        </w:rPr>
      </w:pPr>
      <w:r w:rsidRPr="00D9545B">
        <w:rPr>
          <w:rFonts w:ascii="Palatino Linotype" w:hAnsi="Palatino Linotype" w:cs="Arial"/>
          <w:b/>
          <w:i/>
          <w:sz w:val="22"/>
          <w:szCs w:val="22"/>
          <w:lang w:eastAsia="es-MX"/>
        </w:rPr>
        <w:t>Artículo 132.</w:t>
      </w:r>
      <w:r w:rsidRPr="00D9545B">
        <w:rPr>
          <w:rFonts w:ascii="Palatino Linotype" w:hAnsi="Palatino Linotype" w:cs="Arial"/>
          <w:i/>
          <w:sz w:val="22"/>
          <w:szCs w:val="22"/>
          <w:lang w:eastAsia="es-MX"/>
        </w:rPr>
        <w:t xml:space="preserve"> </w:t>
      </w:r>
      <w:r w:rsidRPr="00D9545B">
        <w:rPr>
          <w:rFonts w:ascii="Palatino Linotype" w:hAnsi="Palatino Linotype" w:cs="Arial"/>
          <w:b/>
          <w:i/>
          <w:sz w:val="22"/>
          <w:szCs w:val="22"/>
          <w:lang w:eastAsia="es-MX"/>
        </w:rPr>
        <w:t>La clasificación de la información se llevará a cabo en el momento en que:</w:t>
      </w:r>
    </w:p>
    <w:p w14:paraId="163BAC8C"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w:t>
      </w:r>
    </w:p>
    <w:p w14:paraId="0A5727CB"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II.</w:t>
      </w:r>
      <w:r w:rsidRPr="00D9545B">
        <w:rPr>
          <w:rFonts w:ascii="Palatino Linotype" w:hAnsi="Palatino Linotype" w:cs="Arial"/>
          <w:i/>
          <w:sz w:val="22"/>
          <w:szCs w:val="22"/>
          <w:lang w:eastAsia="es-MX"/>
        </w:rPr>
        <w:t xml:space="preserve"> Se determine mediante resolución de autoridad competente; o</w:t>
      </w:r>
    </w:p>
    <w:p w14:paraId="4C9E3B50"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III</w:t>
      </w:r>
      <w:r w:rsidRPr="00D9545B">
        <w:rPr>
          <w:rFonts w:ascii="Palatino Linotype" w:hAnsi="Palatino Linotype" w:cs="Arial"/>
          <w:i/>
          <w:sz w:val="22"/>
          <w:szCs w:val="22"/>
          <w:lang w:eastAsia="es-MX"/>
        </w:rPr>
        <w:t xml:space="preserve">. </w:t>
      </w:r>
      <w:r w:rsidRPr="00D9545B">
        <w:rPr>
          <w:rFonts w:ascii="Palatino Linotype" w:hAnsi="Palatino Linotype" w:cs="Arial"/>
          <w:b/>
          <w:i/>
          <w:sz w:val="22"/>
          <w:szCs w:val="22"/>
          <w:lang w:eastAsia="es-MX"/>
        </w:rPr>
        <w:t>Se generen versiones públicas para dar cumplimiento a las obligaciones de transparencia previstas en esta Ley</w:t>
      </w:r>
      <w:r w:rsidRPr="00D9545B">
        <w:rPr>
          <w:rFonts w:ascii="Palatino Linotype" w:hAnsi="Palatino Linotype" w:cs="Arial"/>
          <w:i/>
          <w:sz w:val="22"/>
          <w:szCs w:val="22"/>
          <w:lang w:eastAsia="es-MX"/>
        </w:rPr>
        <w:t>.”</w:t>
      </w:r>
    </w:p>
    <w:p w14:paraId="3D7093BC" w14:textId="77777777" w:rsidR="00C94733" w:rsidRPr="00D9545B" w:rsidRDefault="00C94733" w:rsidP="007871B5">
      <w:pPr>
        <w:autoSpaceDE w:val="0"/>
        <w:autoSpaceDN w:val="0"/>
        <w:adjustRightInd w:val="0"/>
        <w:ind w:left="851" w:right="902"/>
        <w:jc w:val="both"/>
        <w:rPr>
          <w:rFonts w:ascii="Palatino Linotype" w:hAnsi="Palatino Linotype" w:cs="Arial"/>
          <w:i/>
          <w:sz w:val="22"/>
          <w:szCs w:val="22"/>
          <w:lang w:eastAsia="es-MX"/>
        </w:rPr>
      </w:pPr>
    </w:p>
    <w:p w14:paraId="1FB39863" w14:textId="77777777" w:rsidR="007871B5" w:rsidRPr="00D9545B" w:rsidRDefault="007871B5" w:rsidP="007871B5">
      <w:pPr>
        <w:ind w:left="851" w:right="902"/>
        <w:jc w:val="center"/>
        <w:rPr>
          <w:rFonts w:ascii="Palatino Linotype" w:hAnsi="Palatino Linotype" w:cs="Arial"/>
          <w:b/>
          <w:i/>
          <w:sz w:val="22"/>
          <w:szCs w:val="22"/>
        </w:rPr>
      </w:pPr>
      <w:r w:rsidRPr="00D9545B">
        <w:rPr>
          <w:rFonts w:ascii="Palatino Linotype" w:hAnsi="Palatino Linotype" w:cs="Arial"/>
          <w:b/>
          <w:i/>
          <w:sz w:val="22"/>
          <w:szCs w:val="22"/>
          <w:lang w:eastAsia="es-MX"/>
        </w:rPr>
        <w:t xml:space="preserve">Lineamientos Generales en materia de Clasificación y Desclasificación de la </w:t>
      </w:r>
      <w:r w:rsidRPr="00D9545B">
        <w:rPr>
          <w:rFonts w:ascii="Palatino Linotype" w:hAnsi="Palatino Linotype" w:cs="Arial"/>
          <w:b/>
          <w:i/>
          <w:sz w:val="22"/>
          <w:szCs w:val="22"/>
        </w:rPr>
        <w:t>Información</w:t>
      </w:r>
    </w:p>
    <w:p w14:paraId="22E06845" w14:textId="77777777" w:rsidR="00C94733" w:rsidRPr="00D9545B" w:rsidRDefault="00C94733" w:rsidP="007871B5">
      <w:pPr>
        <w:ind w:left="851" w:right="902"/>
        <w:jc w:val="center"/>
        <w:rPr>
          <w:rFonts w:ascii="Palatino Linotype" w:hAnsi="Palatino Linotype" w:cs="Arial"/>
          <w:b/>
          <w:i/>
          <w:sz w:val="22"/>
          <w:szCs w:val="22"/>
        </w:rPr>
      </w:pPr>
    </w:p>
    <w:p w14:paraId="47E9DE83"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w:t>
      </w:r>
      <w:proofErr w:type="gramStart"/>
      <w:r w:rsidRPr="00D9545B">
        <w:rPr>
          <w:rFonts w:ascii="Palatino Linotype" w:hAnsi="Palatino Linotype" w:cs="Arial"/>
          <w:b/>
          <w:i/>
          <w:sz w:val="22"/>
          <w:szCs w:val="22"/>
          <w:lang w:eastAsia="es-MX"/>
        </w:rPr>
        <w:t>Segundo.-</w:t>
      </w:r>
      <w:proofErr w:type="gramEnd"/>
      <w:r w:rsidRPr="00D9545B">
        <w:rPr>
          <w:rFonts w:ascii="Palatino Linotype" w:hAnsi="Palatino Linotype" w:cs="Arial"/>
          <w:i/>
          <w:sz w:val="22"/>
          <w:szCs w:val="22"/>
          <w:lang w:eastAsia="es-MX"/>
        </w:rPr>
        <w:t xml:space="preserve"> Para efectos de los </w:t>
      </w:r>
      <w:r w:rsidRPr="00D9545B">
        <w:rPr>
          <w:rFonts w:ascii="Palatino Linotype" w:hAnsi="Palatino Linotype" w:cs="Arial"/>
          <w:i/>
          <w:sz w:val="22"/>
          <w:szCs w:val="22"/>
        </w:rPr>
        <w:t>presentes</w:t>
      </w:r>
      <w:r w:rsidRPr="00D9545B">
        <w:rPr>
          <w:rFonts w:ascii="Palatino Linotype" w:hAnsi="Palatino Linotype" w:cs="Arial"/>
          <w:i/>
          <w:sz w:val="22"/>
          <w:szCs w:val="22"/>
          <w:lang w:eastAsia="es-MX"/>
        </w:rPr>
        <w:t xml:space="preserve"> Lineamientos Generales, se entenderá por:</w:t>
      </w:r>
    </w:p>
    <w:p w14:paraId="720A2B8B"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XVIII.</w:t>
      </w:r>
      <w:r w:rsidRPr="00D9545B">
        <w:rPr>
          <w:rFonts w:ascii="Palatino Linotype" w:hAnsi="Palatino Linotype" w:cs="Arial"/>
          <w:i/>
          <w:sz w:val="22"/>
          <w:szCs w:val="22"/>
          <w:lang w:eastAsia="es-MX"/>
        </w:rPr>
        <w:t xml:space="preserve"> </w:t>
      </w:r>
      <w:r w:rsidRPr="00D9545B">
        <w:rPr>
          <w:rFonts w:ascii="Palatino Linotype" w:hAnsi="Palatino Linotype" w:cs="Arial"/>
          <w:b/>
          <w:i/>
          <w:sz w:val="22"/>
          <w:szCs w:val="22"/>
          <w:lang w:eastAsia="es-MX"/>
        </w:rPr>
        <w:t>Versión pública:</w:t>
      </w:r>
      <w:r w:rsidRPr="00D9545B">
        <w:rPr>
          <w:rFonts w:ascii="Palatino Linotype" w:hAnsi="Palatino Linotype" w:cs="Arial"/>
          <w:i/>
          <w:sz w:val="22"/>
          <w:szCs w:val="22"/>
          <w:lang w:eastAsia="es-MX"/>
        </w:rPr>
        <w:t xml:space="preserve"> El </w:t>
      </w:r>
      <w:r w:rsidRPr="00D9545B">
        <w:rPr>
          <w:rFonts w:ascii="Palatino Linotype" w:hAnsi="Palatino Linotype" w:cs="Arial"/>
          <w:bCs/>
          <w:i/>
          <w:noProof/>
          <w:sz w:val="22"/>
          <w:szCs w:val="22"/>
        </w:rPr>
        <w:t>documento</w:t>
      </w:r>
      <w:r w:rsidRPr="00D9545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9545B">
        <w:rPr>
          <w:rFonts w:ascii="Palatino Linotype" w:hAnsi="Palatino Linotype" w:cs="Arial"/>
          <w:b/>
          <w:i/>
          <w:sz w:val="22"/>
          <w:szCs w:val="22"/>
          <w:lang w:eastAsia="es-MX"/>
        </w:rPr>
        <w:t>fundando y motivando la</w:t>
      </w:r>
      <w:r w:rsidRPr="00D9545B">
        <w:rPr>
          <w:rFonts w:ascii="Palatino Linotype" w:hAnsi="Palatino Linotype" w:cs="Arial"/>
          <w:i/>
          <w:sz w:val="22"/>
          <w:szCs w:val="22"/>
          <w:lang w:eastAsia="es-MX"/>
        </w:rPr>
        <w:t xml:space="preserve"> reserva o </w:t>
      </w:r>
      <w:r w:rsidRPr="00D9545B">
        <w:rPr>
          <w:rFonts w:ascii="Palatino Linotype" w:hAnsi="Palatino Linotype" w:cs="Arial"/>
          <w:b/>
          <w:i/>
          <w:sz w:val="22"/>
          <w:szCs w:val="22"/>
          <w:lang w:eastAsia="es-MX"/>
        </w:rPr>
        <w:t>confidencialidad</w:t>
      </w:r>
      <w:r w:rsidRPr="00D9545B">
        <w:rPr>
          <w:rFonts w:ascii="Palatino Linotype" w:hAnsi="Palatino Linotype" w:cs="Arial"/>
          <w:i/>
          <w:sz w:val="22"/>
          <w:szCs w:val="22"/>
          <w:lang w:eastAsia="es-MX"/>
        </w:rPr>
        <w:t xml:space="preserve">, a través de la resolución que para tal efecto emita el </w:t>
      </w:r>
      <w:r w:rsidRPr="00D9545B">
        <w:rPr>
          <w:rFonts w:ascii="Palatino Linotype" w:hAnsi="Palatino Linotype" w:cs="Arial"/>
          <w:bCs/>
          <w:i/>
          <w:noProof/>
          <w:sz w:val="22"/>
          <w:szCs w:val="22"/>
        </w:rPr>
        <w:t>Comité</w:t>
      </w:r>
      <w:r w:rsidRPr="00D9545B">
        <w:rPr>
          <w:rFonts w:ascii="Palatino Linotype" w:hAnsi="Palatino Linotype" w:cs="Arial"/>
          <w:i/>
          <w:sz w:val="22"/>
          <w:szCs w:val="22"/>
          <w:lang w:eastAsia="es-MX"/>
        </w:rPr>
        <w:t xml:space="preserve"> de Transparencia.</w:t>
      </w:r>
    </w:p>
    <w:p w14:paraId="0B35592D"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Cuarto.</w:t>
      </w:r>
      <w:r w:rsidRPr="00D9545B">
        <w:rPr>
          <w:rFonts w:ascii="Palatino Linotype" w:hAnsi="Palatino Linotype" w:cs="Arial"/>
          <w:i/>
          <w:sz w:val="22"/>
          <w:szCs w:val="22"/>
          <w:lang w:eastAsia="es-MX"/>
        </w:rPr>
        <w:t xml:space="preserve"> </w:t>
      </w:r>
      <w:r w:rsidRPr="00D9545B">
        <w:rPr>
          <w:rFonts w:ascii="Palatino Linotype" w:hAnsi="Palatino Linotype" w:cs="Arial"/>
          <w:b/>
          <w:i/>
          <w:sz w:val="22"/>
          <w:szCs w:val="22"/>
          <w:lang w:eastAsia="es-MX"/>
        </w:rPr>
        <w:t>Para clasificar la información como</w:t>
      </w:r>
      <w:r w:rsidRPr="00D9545B">
        <w:rPr>
          <w:rFonts w:ascii="Palatino Linotype" w:hAnsi="Palatino Linotype" w:cs="Arial"/>
          <w:i/>
          <w:sz w:val="22"/>
          <w:szCs w:val="22"/>
          <w:lang w:eastAsia="es-MX"/>
        </w:rPr>
        <w:t xml:space="preserve"> reservada o </w:t>
      </w:r>
      <w:r w:rsidRPr="00D9545B">
        <w:rPr>
          <w:rFonts w:ascii="Palatino Linotype" w:hAnsi="Palatino Linotype" w:cs="Arial"/>
          <w:b/>
          <w:i/>
          <w:sz w:val="22"/>
          <w:szCs w:val="22"/>
          <w:lang w:eastAsia="es-MX"/>
        </w:rPr>
        <w:t xml:space="preserve">confidencial, de manera total o parcial, el titular del </w:t>
      </w:r>
      <w:r w:rsidRPr="00D9545B">
        <w:rPr>
          <w:rFonts w:ascii="Palatino Linotype" w:hAnsi="Palatino Linotype" w:cs="Arial"/>
          <w:b/>
          <w:bCs/>
          <w:i/>
          <w:noProof/>
          <w:sz w:val="22"/>
          <w:szCs w:val="22"/>
        </w:rPr>
        <w:t>área</w:t>
      </w:r>
      <w:r w:rsidRPr="00D9545B">
        <w:rPr>
          <w:rFonts w:ascii="Palatino Linotype" w:hAnsi="Palatino Linotype" w:cs="Arial"/>
          <w:b/>
          <w:i/>
          <w:sz w:val="22"/>
          <w:szCs w:val="22"/>
          <w:lang w:eastAsia="es-MX"/>
        </w:rPr>
        <w:t xml:space="preserve"> del sujeto </w:t>
      </w:r>
      <w:r w:rsidRPr="00D9545B">
        <w:rPr>
          <w:rFonts w:ascii="Palatino Linotype" w:hAnsi="Palatino Linotype" w:cs="Arial"/>
          <w:b/>
          <w:i/>
          <w:sz w:val="22"/>
          <w:szCs w:val="22"/>
        </w:rPr>
        <w:t>obligado</w:t>
      </w:r>
      <w:r w:rsidRPr="00D9545B">
        <w:rPr>
          <w:rFonts w:ascii="Palatino Linotype" w:hAnsi="Palatino Linotype" w:cs="Arial"/>
          <w:b/>
          <w:i/>
          <w:sz w:val="22"/>
          <w:szCs w:val="22"/>
          <w:lang w:eastAsia="es-MX"/>
        </w:rPr>
        <w:t xml:space="preserve"> deberá atender lo dispuesto por el Título Sexto de la Ley General</w:t>
      </w:r>
      <w:r w:rsidRPr="00D9545B">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8AAD98F"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 xml:space="preserve">Los sujetos obligados deberán aplicar, de manera estricta, las excepciones al derecho de acceso a la </w:t>
      </w:r>
      <w:r w:rsidRPr="00D9545B">
        <w:rPr>
          <w:rFonts w:ascii="Palatino Linotype" w:hAnsi="Palatino Linotype" w:cs="Arial"/>
          <w:bCs/>
          <w:i/>
          <w:noProof/>
          <w:sz w:val="22"/>
          <w:szCs w:val="22"/>
        </w:rPr>
        <w:t>información</w:t>
      </w:r>
      <w:r w:rsidRPr="00D9545B">
        <w:rPr>
          <w:rFonts w:ascii="Palatino Linotype" w:hAnsi="Palatino Linotype" w:cs="Arial"/>
          <w:i/>
          <w:sz w:val="22"/>
          <w:szCs w:val="22"/>
          <w:lang w:eastAsia="es-MX"/>
        </w:rPr>
        <w:t xml:space="preserve"> y sólo </w:t>
      </w:r>
      <w:r w:rsidRPr="00D9545B">
        <w:rPr>
          <w:rFonts w:ascii="Palatino Linotype" w:hAnsi="Palatino Linotype" w:cs="Arial"/>
          <w:i/>
          <w:sz w:val="22"/>
          <w:szCs w:val="22"/>
        </w:rPr>
        <w:t>podrán</w:t>
      </w:r>
      <w:r w:rsidRPr="00D9545B">
        <w:rPr>
          <w:rFonts w:ascii="Palatino Linotype" w:hAnsi="Palatino Linotype" w:cs="Arial"/>
          <w:i/>
          <w:sz w:val="22"/>
          <w:szCs w:val="22"/>
          <w:lang w:eastAsia="es-MX"/>
        </w:rPr>
        <w:t xml:space="preserve"> invocarlas cuando acrediten su procedencia.</w:t>
      </w:r>
    </w:p>
    <w:p w14:paraId="6D68FDFE"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Quinto.</w:t>
      </w:r>
      <w:r w:rsidRPr="00D9545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sidRPr="00D9545B">
        <w:rPr>
          <w:rFonts w:ascii="Palatino Linotype" w:hAnsi="Palatino Linotype" w:cs="Arial"/>
          <w:i/>
          <w:sz w:val="22"/>
          <w:szCs w:val="22"/>
          <w:lang w:eastAsia="es-MX"/>
        </w:rPr>
        <w:lastRenderedPageBreak/>
        <w:t xml:space="preserve">en la Ley General, la Ley Federal y leyes estatales, </w:t>
      </w:r>
      <w:r w:rsidRPr="00D9545B">
        <w:rPr>
          <w:rFonts w:ascii="Palatino Linotype" w:hAnsi="Palatino Linotype" w:cs="Arial"/>
          <w:i/>
          <w:sz w:val="22"/>
          <w:szCs w:val="22"/>
        </w:rPr>
        <w:t>corresponderá</w:t>
      </w:r>
      <w:r w:rsidRPr="00D9545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E4D834"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Sexto.</w:t>
      </w:r>
      <w:r w:rsidRPr="00D9545B">
        <w:rPr>
          <w:rFonts w:ascii="Palatino Linotype" w:hAnsi="Palatino Linotype" w:cs="Arial"/>
          <w:i/>
          <w:sz w:val="22"/>
          <w:szCs w:val="22"/>
          <w:lang w:eastAsia="es-MX"/>
        </w:rPr>
        <w:t xml:space="preserve"> Los sujetos obligados no podrán emitir acuerdos de carácter general ni particular que clasifiquen </w:t>
      </w:r>
      <w:r w:rsidRPr="00D9545B">
        <w:rPr>
          <w:rFonts w:ascii="Palatino Linotype" w:hAnsi="Palatino Linotype" w:cs="Arial"/>
          <w:bCs/>
          <w:i/>
          <w:noProof/>
          <w:sz w:val="22"/>
          <w:szCs w:val="22"/>
        </w:rPr>
        <w:t>documentos</w:t>
      </w:r>
      <w:r w:rsidRPr="00D9545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947487D" w14:textId="77777777" w:rsidR="007871B5" w:rsidRPr="00D9545B" w:rsidRDefault="007871B5" w:rsidP="007871B5">
      <w:pPr>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 xml:space="preserve">La clasificación de </w:t>
      </w:r>
      <w:r w:rsidRPr="00D9545B">
        <w:rPr>
          <w:rFonts w:ascii="Palatino Linotype" w:hAnsi="Palatino Linotype" w:cs="Arial"/>
          <w:i/>
          <w:sz w:val="22"/>
          <w:szCs w:val="22"/>
        </w:rPr>
        <w:t>información</w:t>
      </w:r>
      <w:r w:rsidRPr="00D9545B">
        <w:rPr>
          <w:rFonts w:ascii="Palatino Linotype" w:hAnsi="Palatino Linotype" w:cs="Arial"/>
          <w:i/>
          <w:sz w:val="22"/>
          <w:szCs w:val="22"/>
          <w:lang w:eastAsia="es-MX"/>
        </w:rPr>
        <w:t xml:space="preserve"> se realizará conforme a un análisis caso por caso, mediante la aplicación </w:t>
      </w:r>
      <w:r w:rsidRPr="00D9545B">
        <w:rPr>
          <w:rFonts w:ascii="Palatino Linotype" w:hAnsi="Palatino Linotype" w:cs="Arial"/>
          <w:bCs/>
          <w:i/>
          <w:noProof/>
          <w:sz w:val="22"/>
          <w:szCs w:val="22"/>
        </w:rPr>
        <w:t>de</w:t>
      </w:r>
      <w:r w:rsidRPr="00D9545B">
        <w:rPr>
          <w:rFonts w:ascii="Palatino Linotype" w:hAnsi="Palatino Linotype" w:cs="Arial"/>
          <w:i/>
          <w:sz w:val="22"/>
          <w:szCs w:val="22"/>
          <w:lang w:eastAsia="es-MX"/>
        </w:rPr>
        <w:t xml:space="preserve"> la prueba de daño y de interés público.</w:t>
      </w:r>
    </w:p>
    <w:p w14:paraId="7EB4B827"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Séptimo.</w:t>
      </w:r>
      <w:r w:rsidRPr="00D9545B">
        <w:rPr>
          <w:rFonts w:ascii="Palatino Linotype" w:hAnsi="Palatino Linotype" w:cs="Arial"/>
          <w:i/>
          <w:sz w:val="22"/>
          <w:szCs w:val="22"/>
          <w:lang w:eastAsia="es-MX"/>
        </w:rPr>
        <w:t xml:space="preserve"> La clasificación </w:t>
      </w:r>
      <w:r w:rsidRPr="00D9545B">
        <w:rPr>
          <w:rFonts w:ascii="Palatino Linotype" w:hAnsi="Palatino Linotype" w:cs="Arial"/>
          <w:bCs/>
          <w:i/>
          <w:noProof/>
          <w:sz w:val="22"/>
          <w:szCs w:val="22"/>
        </w:rPr>
        <w:t>de</w:t>
      </w:r>
      <w:r w:rsidRPr="00D9545B">
        <w:rPr>
          <w:rFonts w:ascii="Palatino Linotype" w:hAnsi="Palatino Linotype" w:cs="Arial"/>
          <w:i/>
          <w:sz w:val="22"/>
          <w:szCs w:val="22"/>
          <w:lang w:eastAsia="es-MX"/>
        </w:rPr>
        <w:t xml:space="preserve"> la </w:t>
      </w:r>
      <w:r w:rsidRPr="00D9545B">
        <w:rPr>
          <w:rFonts w:ascii="Palatino Linotype" w:hAnsi="Palatino Linotype" w:cs="Arial"/>
          <w:i/>
          <w:sz w:val="22"/>
          <w:szCs w:val="22"/>
        </w:rPr>
        <w:t>información</w:t>
      </w:r>
      <w:r w:rsidRPr="00D9545B">
        <w:rPr>
          <w:rFonts w:ascii="Palatino Linotype" w:hAnsi="Palatino Linotype" w:cs="Arial"/>
          <w:i/>
          <w:sz w:val="22"/>
          <w:szCs w:val="22"/>
          <w:lang w:eastAsia="es-MX"/>
        </w:rPr>
        <w:t xml:space="preserve"> se llevará a cabo en el momento en que:</w:t>
      </w:r>
    </w:p>
    <w:p w14:paraId="76099AB7"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I.</w:t>
      </w:r>
      <w:r w:rsidRPr="00D9545B">
        <w:rPr>
          <w:rFonts w:ascii="Palatino Linotype" w:hAnsi="Palatino Linotype" w:cs="Arial"/>
          <w:i/>
          <w:sz w:val="22"/>
          <w:szCs w:val="22"/>
          <w:lang w:eastAsia="es-MX"/>
        </w:rPr>
        <w:t xml:space="preserve"> Se reciba una solicitud de acceso a la información;</w:t>
      </w:r>
    </w:p>
    <w:p w14:paraId="698143B5"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II.</w:t>
      </w:r>
      <w:r w:rsidRPr="00D9545B">
        <w:rPr>
          <w:rFonts w:ascii="Palatino Linotype" w:hAnsi="Palatino Linotype" w:cs="Arial"/>
          <w:i/>
          <w:sz w:val="22"/>
          <w:szCs w:val="22"/>
          <w:lang w:eastAsia="es-MX"/>
        </w:rPr>
        <w:t xml:space="preserve"> Se determine </w:t>
      </w:r>
      <w:r w:rsidRPr="00D9545B">
        <w:rPr>
          <w:rFonts w:ascii="Palatino Linotype" w:hAnsi="Palatino Linotype" w:cs="Arial"/>
          <w:bCs/>
          <w:i/>
          <w:noProof/>
          <w:sz w:val="22"/>
          <w:szCs w:val="22"/>
        </w:rPr>
        <w:t>mediante</w:t>
      </w:r>
      <w:r w:rsidRPr="00D9545B">
        <w:rPr>
          <w:rFonts w:ascii="Palatino Linotype" w:hAnsi="Palatino Linotype" w:cs="Arial"/>
          <w:i/>
          <w:sz w:val="22"/>
          <w:szCs w:val="22"/>
          <w:lang w:eastAsia="es-MX"/>
        </w:rPr>
        <w:t xml:space="preserve"> resolución de autoridad competente, o</w:t>
      </w:r>
    </w:p>
    <w:p w14:paraId="1F0F5FE1"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III.</w:t>
      </w:r>
      <w:r w:rsidRPr="00D9545B">
        <w:rPr>
          <w:rFonts w:ascii="Palatino Linotype" w:hAnsi="Palatino Linotype" w:cs="Arial"/>
          <w:i/>
          <w:sz w:val="22"/>
          <w:szCs w:val="22"/>
          <w:lang w:eastAsia="es-MX"/>
        </w:rPr>
        <w:t xml:space="preserve"> Se generen </w:t>
      </w:r>
      <w:r w:rsidRPr="00D9545B">
        <w:rPr>
          <w:rFonts w:ascii="Palatino Linotype" w:hAnsi="Palatino Linotype" w:cs="Arial"/>
          <w:bCs/>
          <w:i/>
          <w:noProof/>
          <w:sz w:val="22"/>
          <w:szCs w:val="22"/>
        </w:rPr>
        <w:t>versiones</w:t>
      </w:r>
      <w:r w:rsidRPr="00D9545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BDE0E82"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 xml:space="preserve">Los titulares de las áreas deberán revisar la clasificación al momento de la recepción de una solicitud de </w:t>
      </w:r>
      <w:r w:rsidRPr="00D9545B">
        <w:rPr>
          <w:rFonts w:ascii="Palatino Linotype" w:hAnsi="Palatino Linotype" w:cs="Arial"/>
          <w:bCs/>
          <w:i/>
          <w:noProof/>
          <w:sz w:val="22"/>
          <w:szCs w:val="22"/>
        </w:rPr>
        <w:t>acceso</w:t>
      </w:r>
      <w:r w:rsidRPr="00D9545B">
        <w:rPr>
          <w:rFonts w:ascii="Palatino Linotype" w:hAnsi="Palatino Linotype" w:cs="Arial"/>
          <w:i/>
          <w:sz w:val="22"/>
          <w:szCs w:val="22"/>
          <w:lang w:eastAsia="es-MX"/>
        </w:rPr>
        <w:t xml:space="preserve"> a la información, para verificar si encuadra en una causal de reserva o de confidencialidad.</w:t>
      </w:r>
    </w:p>
    <w:p w14:paraId="00DF6DEB"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Octavo.</w:t>
      </w:r>
      <w:r w:rsidRPr="00D9545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9545B">
        <w:rPr>
          <w:rFonts w:ascii="Palatino Linotype" w:hAnsi="Palatino Linotype" w:cs="Arial"/>
          <w:bCs/>
          <w:i/>
          <w:noProof/>
          <w:sz w:val="22"/>
          <w:szCs w:val="22"/>
        </w:rPr>
        <w:t>expresamente</w:t>
      </w:r>
      <w:r w:rsidRPr="00D9545B">
        <w:rPr>
          <w:rFonts w:ascii="Palatino Linotype" w:hAnsi="Palatino Linotype" w:cs="Arial"/>
          <w:i/>
          <w:sz w:val="22"/>
          <w:szCs w:val="22"/>
          <w:lang w:eastAsia="es-MX"/>
        </w:rPr>
        <w:t xml:space="preserve"> le otorga el carácter de reservada o confidencial.</w:t>
      </w:r>
    </w:p>
    <w:p w14:paraId="168877F0" w14:textId="77777777" w:rsidR="007871B5" w:rsidRPr="00D9545B" w:rsidRDefault="007871B5" w:rsidP="007871B5">
      <w:pPr>
        <w:autoSpaceDE w:val="0"/>
        <w:autoSpaceDN w:val="0"/>
        <w:adjustRightInd w:val="0"/>
        <w:ind w:left="851" w:right="902"/>
        <w:jc w:val="both"/>
        <w:rPr>
          <w:rFonts w:ascii="Palatino Linotype" w:hAnsi="Palatino Linotype" w:cs="Arial"/>
          <w:bCs/>
          <w:i/>
          <w:noProof/>
          <w:sz w:val="22"/>
          <w:szCs w:val="22"/>
        </w:rPr>
      </w:pPr>
      <w:r w:rsidRPr="00D9545B">
        <w:rPr>
          <w:rFonts w:ascii="Palatino Linotype" w:hAnsi="Palatino Linotype" w:cs="Arial"/>
          <w:i/>
          <w:sz w:val="22"/>
          <w:szCs w:val="22"/>
          <w:lang w:eastAsia="es-MX"/>
        </w:rPr>
        <w:t xml:space="preserve">Para </w:t>
      </w:r>
      <w:r w:rsidRPr="00D9545B">
        <w:rPr>
          <w:rFonts w:ascii="Palatino Linotype" w:hAnsi="Palatino Linotype" w:cs="Arial"/>
          <w:bCs/>
          <w:i/>
          <w:noProof/>
          <w:sz w:val="22"/>
          <w:szCs w:val="22"/>
        </w:rPr>
        <w:t xml:space="preserve">motivar la clasificación se deberán señalar las razones o circunstancias especiales que lo </w:t>
      </w:r>
      <w:r w:rsidRPr="00D9545B">
        <w:rPr>
          <w:rFonts w:ascii="Palatino Linotype" w:hAnsi="Palatino Linotype" w:cs="Arial"/>
          <w:i/>
          <w:sz w:val="22"/>
          <w:szCs w:val="22"/>
          <w:lang w:eastAsia="es-MX"/>
        </w:rPr>
        <w:t>llevaron</w:t>
      </w:r>
      <w:r w:rsidRPr="00D9545B">
        <w:rPr>
          <w:rFonts w:ascii="Palatino Linotype" w:hAnsi="Palatino Linotype" w:cs="Arial"/>
          <w:bCs/>
          <w:i/>
          <w:noProof/>
          <w:sz w:val="22"/>
          <w:szCs w:val="22"/>
        </w:rPr>
        <w:t xml:space="preserve"> a concluir que el caso particular se ajusta al supuesto previsto por la norma legal invocada como fundamento.</w:t>
      </w:r>
    </w:p>
    <w:p w14:paraId="0C6DE212" w14:textId="77777777" w:rsidR="007871B5" w:rsidRPr="00D9545B" w:rsidRDefault="007871B5" w:rsidP="007871B5">
      <w:pPr>
        <w:autoSpaceDE w:val="0"/>
        <w:autoSpaceDN w:val="0"/>
        <w:adjustRightInd w:val="0"/>
        <w:ind w:left="851" w:right="902"/>
        <w:jc w:val="both"/>
        <w:rPr>
          <w:rFonts w:ascii="Palatino Linotype" w:hAnsi="Palatino Linotype" w:cs="Arial"/>
          <w:bCs/>
          <w:i/>
          <w:noProof/>
          <w:sz w:val="22"/>
          <w:szCs w:val="22"/>
        </w:rPr>
      </w:pPr>
      <w:r w:rsidRPr="00D9545B">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9545B">
        <w:rPr>
          <w:rFonts w:ascii="Palatino Linotype" w:hAnsi="Palatino Linotype" w:cs="Arial"/>
          <w:i/>
          <w:sz w:val="22"/>
          <w:szCs w:val="22"/>
          <w:lang w:eastAsia="es-MX"/>
        </w:rPr>
        <w:t>de</w:t>
      </w:r>
      <w:r w:rsidRPr="00D9545B">
        <w:rPr>
          <w:rFonts w:ascii="Palatino Linotype" w:hAnsi="Palatino Linotype" w:cs="Arial"/>
          <w:bCs/>
          <w:i/>
          <w:noProof/>
          <w:sz w:val="22"/>
          <w:szCs w:val="22"/>
        </w:rPr>
        <w:t xml:space="preserve"> </w:t>
      </w:r>
      <w:r w:rsidRPr="00D9545B">
        <w:rPr>
          <w:rFonts w:ascii="Palatino Linotype" w:hAnsi="Palatino Linotype" w:cs="Arial"/>
          <w:i/>
          <w:sz w:val="22"/>
          <w:szCs w:val="22"/>
          <w:lang w:eastAsia="es-MX"/>
        </w:rPr>
        <w:t>reserva</w:t>
      </w:r>
      <w:r w:rsidRPr="00D9545B">
        <w:rPr>
          <w:rFonts w:ascii="Palatino Linotype" w:hAnsi="Palatino Linotype" w:cs="Arial"/>
          <w:bCs/>
          <w:i/>
          <w:noProof/>
          <w:sz w:val="22"/>
          <w:szCs w:val="22"/>
        </w:rPr>
        <w:t>.</w:t>
      </w:r>
    </w:p>
    <w:p w14:paraId="6E868E23" w14:textId="77777777" w:rsidR="007871B5" w:rsidRPr="00D9545B" w:rsidRDefault="007871B5" w:rsidP="007871B5">
      <w:pPr>
        <w:autoSpaceDE w:val="0"/>
        <w:autoSpaceDN w:val="0"/>
        <w:adjustRightInd w:val="0"/>
        <w:ind w:left="851" w:right="902"/>
        <w:jc w:val="both"/>
        <w:rPr>
          <w:rFonts w:ascii="Palatino Linotype" w:hAnsi="Palatino Linotype" w:cs="Arial"/>
          <w:bCs/>
          <w:i/>
          <w:noProof/>
          <w:sz w:val="22"/>
          <w:szCs w:val="22"/>
        </w:rPr>
      </w:pPr>
      <w:r w:rsidRPr="00D9545B">
        <w:rPr>
          <w:rFonts w:ascii="Palatino Linotype" w:hAnsi="Palatino Linotype" w:cs="Arial"/>
          <w:i/>
          <w:sz w:val="22"/>
          <w:szCs w:val="22"/>
          <w:lang w:eastAsia="es-MX"/>
        </w:rPr>
        <w:t>Tratándose</w:t>
      </w:r>
      <w:r w:rsidRPr="00D9545B">
        <w:rPr>
          <w:rFonts w:ascii="Palatino Linotype" w:hAnsi="Palatino Linotype" w:cs="Arial"/>
          <w:bCs/>
          <w:i/>
          <w:noProof/>
          <w:sz w:val="22"/>
          <w:szCs w:val="22"/>
        </w:rPr>
        <w:t xml:space="preserve"> de información clasificada como confidencial respecto de la cual se haya </w:t>
      </w:r>
      <w:r w:rsidRPr="00D9545B">
        <w:rPr>
          <w:rFonts w:ascii="Palatino Linotype" w:hAnsi="Palatino Linotype" w:cs="Arial"/>
          <w:i/>
          <w:sz w:val="22"/>
          <w:szCs w:val="22"/>
          <w:lang w:eastAsia="es-MX"/>
        </w:rPr>
        <w:t>determinado</w:t>
      </w:r>
      <w:r w:rsidRPr="00D9545B">
        <w:rPr>
          <w:rFonts w:ascii="Palatino Linotype" w:hAnsi="Palatino Linotype" w:cs="Arial"/>
          <w:bCs/>
          <w:i/>
          <w:noProof/>
          <w:sz w:val="22"/>
          <w:szCs w:val="22"/>
        </w:rPr>
        <w:t xml:space="preserve"> </w:t>
      </w:r>
      <w:r w:rsidRPr="00D9545B">
        <w:rPr>
          <w:rFonts w:ascii="Palatino Linotype" w:hAnsi="Palatino Linotype" w:cs="Arial"/>
          <w:i/>
          <w:sz w:val="22"/>
          <w:szCs w:val="22"/>
          <w:lang w:eastAsia="es-MX"/>
        </w:rPr>
        <w:t>su</w:t>
      </w:r>
      <w:r w:rsidRPr="00D9545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B07C2BF"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Cs/>
          <w:i/>
          <w:noProof/>
          <w:sz w:val="22"/>
          <w:szCs w:val="22"/>
        </w:rPr>
        <w:t>Los documentos contenidos</w:t>
      </w:r>
      <w:r w:rsidRPr="00D9545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3C6FC85"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Noveno.</w:t>
      </w:r>
      <w:r w:rsidRPr="00D9545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D9545B">
        <w:rPr>
          <w:rFonts w:ascii="Palatino Linotype" w:hAnsi="Palatino Linotype" w:cs="Arial"/>
          <w:i/>
          <w:sz w:val="22"/>
          <w:szCs w:val="22"/>
          <w:lang w:eastAsia="es-MX"/>
        </w:rPr>
        <w:lastRenderedPageBreak/>
        <w:t>siguiendo los procedimientos establecidos en el Capítulo IX de los presentes lineamientos.</w:t>
      </w:r>
    </w:p>
    <w:p w14:paraId="73D239B4"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Décimo.</w:t>
      </w:r>
      <w:r w:rsidRPr="00D9545B">
        <w:rPr>
          <w:rFonts w:ascii="Palatino Linotype" w:hAnsi="Palatino Linotype" w:cs="Arial"/>
          <w:i/>
          <w:sz w:val="22"/>
          <w:szCs w:val="22"/>
          <w:lang w:eastAsia="es-MX"/>
        </w:rPr>
        <w:t xml:space="preserve"> Los titulares de las </w:t>
      </w:r>
      <w:proofErr w:type="gramStart"/>
      <w:r w:rsidRPr="00D9545B">
        <w:rPr>
          <w:rFonts w:ascii="Palatino Linotype" w:hAnsi="Palatino Linotype" w:cs="Arial"/>
          <w:i/>
          <w:sz w:val="22"/>
          <w:szCs w:val="22"/>
          <w:lang w:eastAsia="es-MX"/>
        </w:rPr>
        <w:t>áreas,</w:t>
      </w:r>
      <w:proofErr w:type="gramEnd"/>
      <w:r w:rsidRPr="00D9545B">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D9545B">
        <w:rPr>
          <w:rFonts w:ascii="Palatino Linotype" w:hAnsi="Palatino Linotype" w:cs="Arial"/>
          <w:i/>
          <w:sz w:val="22"/>
          <w:szCs w:val="22"/>
        </w:rPr>
        <w:t>documentos</w:t>
      </w:r>
      <w:r w:rsidRPr="00D9545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FCA1DA"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9545B">
        <w:rPr>
          <w:rFonts w:ascii="Palatino Linotype" w:hAnsi="Palatino Linotype" w:cs="Arial"/>
          <w:i/>
          <w:sz w:val="22"/>
          <w:szCs w:val="22"/>
        </w:rPr>
        <w:t>que</w:t>
      </w:r>
      <w:r w:rsidRPr="00D9545B">
        <w:rPr>
          <w:rFonts w:ascii="Palatino Linotype" w:hAnsi="Palatino Linotype" w:cs="Arial"/>
          <w:i/>
          <w:sz w:val="22"/>
          <w:szCs w:val="22"/>
          <w:lang w:eastAsia="es-MX"/>
        </w:rPr>
        <w:t xml:space="preserve"> rija la actuación del sujeto obligado.</w:t>
      </w:r>
    </w:p>
    <w:p w14:paraId="10DA24F4" w14:textId="77777777" w:rsidR="007871B5" w:rsidRPr="00D9545B" w:rsidRDefault="007871B5" w:rsidP="007871B5">
      <w:pPr>
        <w:autoSpaceDE w:val="0"/>
        <w:autoSpaceDN w:val="0"/>
        <w:adjustRightInd w:val="0"/>
        <w:ind w:left="851" w:right="902"/>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Décimo primero.</w:t>
      </w:r>
      <w:r w:rsidRPr="00D9545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60CD1CC" w14:textId="77777777" w:rsidR="00C94733" w:rsidRPr="00D9545B" w:rsidRDefault="00C94733" w:rsidP="007871B5">
      <w:pPr>
        <w:autoSpaceDE w:val="0"/>
        <w:autoSpaceDN w:val="0"/>
        <w:adjustRightInd w:val="0"/>
        <w:ind w:left="851" w:right="902"/>
        <w:jc w:val="both"/>
        <w:rPr>
          <w:rFonts w:ascii="Palatino Linotype" w:hAnsi="Palatino Linotype" w:cs="Arial"/>
          <w:i/>
          <w:sz w:val="22"/>
          <w:szCs w:val="22"/>
          <w:lang w:eastAsia="es-MX"/>
        </w:rPr>
      </w:pPr>
    </w:p>
    <w:p w14:paraId="72648BFD" w14:textId="77777777" w:rsidR="007871B5" w:rsidRPr="00D9545B" w:rsidRDefault="007871B5" w:rsidP="007871B5">
      <w:pPr>
        <w:ind w:left="709" w:right="709"/>
        <w:contextualSpacing/>
        <w:jc w:val="center"/>
        <w:rPr>
          <w:rFonts w:ascii="Palatino Linotype" w:hAnsi="Palatino Linotype" w:cs="Arial"/>
          <w:b/>
          <w:i/>
          <w:sz w:val="22"/>
          <w:szCs w:val="22"/>
          <w:lang w:eastAsia="es-MX"/>
        </w:rPr>
      </w:pPr>
      <w:r w:rsidRPr="00D9545B">
        <w:rPr>
          <w:rFonts w:ascii="Palatino Linotype" w:hAnsi="Palatino Linotype" w:cs="Arial"/>
          <w:b/>
          <w:i/>
          <w:sz w:val="22"/>
          <w:szCs w:val="22"/>
          <w:lang w:eastAsia="es-MX"/>
        </w:rPr>
        <w:t>CAPÍTULO VIII</w:t>
      </w:r>
    </w:p>
    <w:p w14:paraId="1B4B581B" w14:textId="77777777" w:rsidR="00C94733" w:rsidRPr="00D9545B" w:rsidRDefault="007871B5" w:rsidP="00C94733">
      <w:pPr>
        <w:ind w:left="709" w:right="709"/>
        <w:contextualSpacing/>
        <w:jc w:val="center"/>
        <w:rPr>
          <w:rFonts w:ascii="Palatino Linotype" w:hAnsi="Palatino Linotype" w:cs="Arial"/>
          <w:b/>
          <w:i/>
          <w:sz w:val="22"/>
          <w:szCs w:val="22"/>
          <w:lang w:eastAsia="es-MX"/>
        </w:rPr>
      </w:pPr>
      <w:r w:rsidRPr="00D9545B">
        <w:rPr>
          <w:rFonts w:ascii="Palatino Linotype" w:hAnsi="Palatino Linotype" w:cs="Arial"/>
          <w:b/>
          <w:i/>
          <w:sz w:val="22"/>
          <w:szCs w:val="22"/>
          <w:lang w:eastAsia="es-MX"/>
        </w:rPr>
        <w:t>DE LA LEYENDA DE CLASIFICACIÓN</w:t>
      </w:r>
    </w:p>
    <w:p w14:paraId="2619B57E" w14:textId="77777777" w:rsidR="00C94733" w:rsidRPr="00D9545B" w:rsidRDefault="00C94733" w:rsidP="00C94733">
      <w:pPr>
        <w:ind w:left="709" w:right="709"/>
        <w:contextualSpacing/>
        <w:jc w:val="center"/>
        <w:rPr>
          <w:rFonts w:ascii="Palatino Linotype" w:hAnsi="Palatino Linotype" w:cs="Arial"/>
          <w:b/>
          <w:i/>
          <w:sz w:val="22"/>
          <w:szCs w:val="22"/>
          <w:lang w:eastAsia="es-MX"/>
        </w:rPr>
      </w:pPr>
    </w:p>
    <w:p w14:paraId="4789A126" w14:textId="347FCE4A" w:rsidR="007871B5" w:rsidRPr="00D9545B" w:rsidRDefault="007871B5" w:rsidP="00C94733">
      <w:pPr>
        <w:ind w:left="709" w:right="709"/>
        <w:contextualSpacing/>
        <w:jc w:val="center"/>
        <w:rPr>
          <w:rFonts w:ascii="Palatino Linotype" w:hAnsi="Palatino Linotype" w:cs="Arial"/>
          <w:i/>
          <w:sz w:val="22"/>
          <w:szCs w:val="22"/>
          <w:lang w:eastAsia="es-MX"/>
        </w:rPr>
      </w:pPr>
      <w:r w:rsidRPr="00D9545B">
        <w:rPr>
          <w:rFonts w:ascii="Palatino Linotype" w:hAnsi="Palatino Linotype" w:cs="Arial"/>
          <w:b/>
          <w:i/>
          <w:sz w:val="22"/>
          <w:szCs w:val="22"/>
          <w:lang w:eastAsia="es-MX"/>
        </w:rPr>
        <w:t xml:space="preserve">Quincuagésimo. </w:t>
      </w:r>
      <w:r w:rsidRPr="00D9545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9545B">
        <w:rPr>
          <w:rFonts w:ascii="Palatino Linotype" w:hAnsi="Palatino Linotype" w:cs="Arial"/>
          <w:i/>
          <w:sz w:val="22"/>
          <w:szCs w:val="22"/>
          <w:lang w:eastAsia="es-MX"/>
        </w:rPr>
        <w:t xml:space="preserve"> para señalar la clasificación de documentos o expedientes, sin perjuicio de que establezcan los propios.</w:t>
      </w:r>
    </w:p>
    <w:p w14:paraId="05F7FD7C" w14:textId="77777777" w:rsidR="007871B5" w:rsidRPr="00D9545B" w:rsidRDefault="007871B5" w:rsidP="007871B5">
      <w:pPr>
        <w:ind w:left="850" w:right="901"/>
        <w:contextualSpacing/>
        <w:jc w:val="both"/>
        <w:rPr>
          <w:rFonts w:ascii="Palatino Linotype" w:hAnsi="Palatino Linotype" w:cs="Arial"/>
          <w:i/>
          <w:sz w:val="22"/>
          <w:szCs w:val="22"/>
          <w:lang w:eastAsia="es-MX"/>
        </w:rPr>
      </w:pPr>
      <w:r w:rsidRPr="00D9545B">
        <w:rPr>
          <w:rFonts w:ascii="Palatino Linotype" w:hAnsi="Palatino Linotype" w:cs="Arial"/>
          <w:i/>
          <w:sz w:val="22"/>
          <w:szCs w:val="22"/>
          <w:lang w:eastAsia="es-MX"/>
        </w:rPr>
        <w:t>[…]</w:t>
      </w:r>
    </w:p>
    <w:p w14:paraId="15C426E3" w14:textId="77777777" w:rsidR="007871B5" w:rsidRPr="00D9545B" w:rsidRDefault="007871B5" w:rsidP="007871B5">
      <w:pPr>
        <w:ind w:left="850" w:right="901"/>
        <w:contextualSpacing/>
        <w:jc w:val="both"/>
        <w:rPr>
          <w:rFonts w:ascii="Palatino Linotype" w:hAnsi="Palatino Linotype" w:cs="Arial"/>
          <w:i/>
          <w:sz w:val="22"/>
          <w:szCs w:val="22"/>
          <w:lang w:eastAsia="es-MX"/>
        </w:rPr>
      </w:pPr>
      <w:r w:rsidRPr="00D9545B">
        <w:rPr>
          <w:rFonts w:ascii="Palatino Linotype" w:hAnsi="Palatino Linotype" w:cs="Arial"/>
          <w:b/>
          <w:i/>
          <w:sz w:val="22"/>
          <w:szCs w:val="22"/>
          <w:lang w:eastAsia="es-MX"/>
        </w:rPr>
        <w:t xml:space="preserve">Quincuagésimo tercero. </w:t>
      </w:r>
      <w:r w:rsidRPr="00D9545B">
        <w:rPr>
          <w:rFonts w:ascii="Palatino Linotype" w:hAnsi="Palatino Linotype" w:cs="Arial"/>
          <w:b/>
          <w:i/>
          <w:sz w:val="22"/>
          <w:szCs w:val="22"/>
          <w:u w:val="single"/>
          <w:lang w:eastAsia="es-MX"/>
        </w:rPr>
        <w:t xml:space="preserve">El formato para señalar la clasificación parcial de un </w:t>
      </w:r>
      <w:proofErr w:type="gramStart"/>
      <w:r w:rsidRPr="00D9545B">
        <w:rPr>
          <w:rFonts w:ascii="Palatino Linotype" w:hAnsi="Palatino Linotype" w:cs="Arial"/>
          <w:b/>
          <w:i/>
          <w:sz w:val="22"/>
          <w:szCs w:val="22"/>
          <w:u w:val="single"/>
          <w:lang w:eastAsia="es-MX"/>
        </w:rPr>
        <w:t>documento</w:t>
      </w:r>
      <w:r w:rsidRPr="00D9545B">
        <w:rPr>
          <w:rFonts w:ascii="Palatino Linotype" w:hAnsi="Palatino Linotype" w:cs="Arial"/>
          <w:i/>
          <w:sz w:val="22"/>
          <w:szCs w:val="22"/>
          <w:lang w:eastAsia="es-MX"/>
        </w:rPr>
        <w:t>,</w:t>
      </w:r>
      <w:proofErr w:type="gramEnd"/>
      <w:r w:rsidRPr="00D9545B">
        <w:rPr>
          <w:rFonts w:ascii="Palatino Linotype" w:hAnsi="Palatino Linotype" w:cs="Arial"/>
          <w:i/>
          <w:sz w:val="22"/>
          <w:szCs w:val="22"/>
          <w:lang w:eastAsia="es-MX"/>
        </w:rPr>
        <w:t xml:space="preserve"> es el siguiente:</w:t>
      </w:r>
    </w:p>
    <w:p w14:paraId="2325D815" w14:textId="77777777" w:rsidR="00B7142C" w:rsidRPr="00D9545B" w:rsidRDefault="00B7142C" w:rsidP="007871B5">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Look w:val="04A0" w:firstRow="1" w:lastRow="0" w:firstColumn="1" w:lastColumn="0" w:noHBand="0" w:noVBand="1"/>
      </w:tblPr>
      <w:tblGrid>
        <w:gridCol w:w="1129"/>
        <w:gridCol w:w="1990"/>
        <w:gridCol w:w="4531"/>
      </w:tblGrid>
      <w:tr w:rsidR="007871B5" w:rsidRPr="00D9545B" w14:paraId="449EAC51" w14:textId="77777777" w:rsidTr="00542F84">
        <w:trPr>
          <w:jc w:val="center"/>
        </w:trPr>
        <w:tc>
          <w:tcPr>
            <w:tcW w:w="1129" w:type="dxa"/>
            <w:tcBorders>
              <w:top w:val="single" w:sz="4" w:space="0" w:color="auto"/>
              <w:left w:val="single" w:sz="4" w:space="0" w:color="auto"/>
              <w:bottom w:val="single" w:sz="4" w:space="0" w:color="auto"/>
              <w:right w:val="single" w:sz="4" w:space="0" w:color="auto"/>
            </w:tcBorders>
          </w:tcPr>
          <w:p w14:paraId="2BF630B3" w14:textId="77777777" w:rsidR="007871B5" w:rsidRPr="00D9545B" w:rsidRDefault="007871B5" w:rsidP="007871B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B71959" w14:textId="77777777" w:rsidR="007871B5" w:rsidRPr="00D9545B" w:rsidRDefault="007871B5" w:rsidP="007871B5">
            <w:pPr>
              <w:jc w:val="center"/>
              <w:rPr>
                <w:rFonts w:ascii="Palatino Linotype" w:hAnsi="Palatino Linotype"/>
                <w:b/>
                <w:i/>
                <w:lang w:val="es-ES_tradnl"/>
              </w:rPr>
            </w:pPr>
            <w:r w:rsidRPr="00D9545B">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1542865" w14:textId="77777777" w:rsidR="007871B5" w:rsidRPr="00D9545B" w:rsidRDefault="007871B5" w:rsidP="007871B5">
            <w:pPr>
              <w:jc w:val="center"/>
              <w:rPr>
                <w:rFonts w:ascii="Palatino Linotype" w:hAnsi="Palatino Linotype"/>
                <w:b/>
                <w:i/>
                <w:lang w:val="es-ES_tradnl"/>
              </w:rPr>
            </w:pPr>
            <w:r w:rsidRPr="00D9545B">
              <w:rPr>
                <w:rFonts w:ascii="Palatino Linotype" w:hAnsi="Palatino Linotype"/>
                <w:b/>
                <w:i/>
                <w:lang w:val="es-ES_tradnl"/>
              </w:rPr>
              <w:t>Dónde:</w:t>
            </w:r>
          </w:p>
        </w:tc>
      </w:tr>
      <w:tr w:rsidR="007871B5" w:rsidRPr="00D9545B" w14:paraId="48489312" w14:textId="77777777" w:rsidTr="00542F84">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645828F" w14:textId="77777777" w:rsidR="007871B5" w:rsidRPr="00D9545B" w:rsidRDefault="007871B5" w:rsidP="007871B5">
            <w:pPr>
              <w:jc w:val="center"/>
              <w:rPr>
                <w:rFonts w:ascii="Palatino Linotype" w:hAnsi="Palatino Linotype" w:cs="Arial"/>
                <w:b/>
                <w:i/>
                <w:lang w:val="es-ES_tradnl" w:eastAsia="es-MX"/>
              </w:rPr>
            </w:pPr>
            <w:r w:rsidRPr="00D9545B">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3AE6758"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4BF41B5"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Se anotará la fecha en la que el Comité de Transparencia confirmó la clasificación del documento, en su caso.</w:t>
            </w:r>
          </w:p>
        </w:tc>
      </w:tr>
      <w:tr w:rsidR="007871B5" w:rsidRPr="00D9545B" w14:paraId="7FA6DE72"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EFCF9"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27B915B"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1984330B"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Se señalará el nombre del área del cual es titular quien clasifica.</w:t>
            </w:r>
          </w:p>
        </w:tc>
      </w:tr>
      <w:tr w:rsidR="007871B5" w:rsidRPr="00D9545B" w14:paraId="5AD1F38F"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0B71F"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6DF5E7"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A7F905D"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anotarán todas las páginas que lo conforman. Si </w:t>
            </w:r>
            <w:r w:rsidRPr="00D9545B">
              <w:rPr>
                <w:rFonts w:ascii="Palatino Linotype" w:hAnsi="Palatino Linotype" w:cs="Arial"/>
                <w:i/>
                <w:lang w:val="es-ES_tradnl" w:eastAsia="es-MX"/>
              </w:rPr>
              <w:lastRenderedPageBreak/>
              <w:t>el documento no contiene información reservada, se tachará este apartado.</w:t>
            </w:r>
          </w:p>
        </w:tc>
      </w:tr>
      <w:tr w:rsidR="007871B5" w:rsidRPr="00D9545B" w14:paraId="2AFF3AE0"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9A27F"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5BAB0B"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53BD94B8"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 xml:space="preserve">Se anotará el número de años o meses por los que se mantendrá el documento o las partes </w:t>
            </w:r>
            <w:proofErr w:type="gramStart"/>
            <w:r w:rsidRPr="00D9545B">
              <w:rPr>
                <w:rFonts w:ascii="Palatino Linotype" w:hAnsi="Palatino Linotype" w:cs="Arial"/>
                <w:i/>
                <w:lang w:val="es-ES_tradnl" w:eastAsia="es-MX"/>
              </w:rPr>
              <w:t>del mismo</w:t>
            </w:r>
            <w:proofErr w:type="gramEnd"/>
            <w:r w:rsidRPr="00D9545B">
              <w:rPr>
                <w:rFonts w:ascii="Palatino Linotype" w:hAnsi="Palatino Linotype" w:cs="Arial"/>
                <w:i/>
                <w:lang w:val="es-ES_tradnl" w:eastAsia="es-MX"/>
              </w:rPr>
              <w:t xml:space="preserve"> como reservado.</w:t>
            </w:r>
          </w:p>
        </w:tc>
      </w:tr>
      <w:tr w:rsidR="007871B5" w:rsidRPr="00D9545B" w14:paraId="4213E0C1"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269A9"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1C3A68"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FF98299"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Se señalará el nombre del ordenamiento, el o los artículos, fracción(es), párrafo(s) con base en los cuales se sustente la reserva.</w:t>
            </w:r>
          </w:p>
        </w:tc>
      </w:tr>
      <w:tr w:rsidR="007871B5" w:rsidRPr="00D9545B" w14:paraId="58CD1EFD"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2164C"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3E0E57"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FB90A4D"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7871B5" w:rsidRPr="00D9545B" w14:paraId="7227697D"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AA2C8"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EB3A874" w14:textId="77777777" w:rsidR="007871B5" w:rsidRPr="00D9545B" w:rsidRDefault="007871B5" w:rsidP="007871B5">
            <w:pPr>
              <w:jc w:val="center"/>
              <w:rPr>
                <w:rFonts w:ascii="Palatino Linotype" w:hAnsi="Palatino Linotype" w:cs="Arial"/>
                <w:b/>
                <w:i/>
                <w:u w:val="single"/>
                <w:lang w:val="es-ES_tradnl" w:eastAsia="es-MX"/>
              </w:rPr>
            </w:pPr>
            <w:r w:rsidRPr="00D9545B">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1D521CCB"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 xml:space="preserve">Se indicarán, en su caso, </w:t>
            </w:r>
            <w:r w:rsidRPr="00D9545B">
              <w:rPr>
                <w:rFonts w:ascii="Palatino Linotype" w:hAnsi="Palatino Linotype" w:cs="Arial"/>
                <w:b/>
                <w:i/>
                <w:u w:val="single"/>
                <w:lang w:val="es-ES_tradnl" w:eastAsia="es-MX"/>
              </w:rPr>
              <w:t>las partes o páginas del documento que se clasifica como confidencial</w:t>
            </w:r>
            <w:r w:rsidRPr="00D9545B">
              <w:rPr>
                <w:rFonts w:ascii="Palatino Linotype" w:hAnsi="Palatino Linotype" w:cs="Arial"/>
                <w:i/>
                <w:lang w:val="es-ES_tradnl" w:eastAsia="es-MX"/>
              </w:rPr>
              <w:t xml:space="preserve">. </w:t>
            </w:r>
            <w:r w:rsidRPr="00D9545B">
              <w:rPr>
                <w:rFonts w:ascii="Palatino Linotype" w:hAnsi="Palatino Linotype" w:cs="Arial"/>
                <w:b/>
                <w:i/>
                <w:u w:val="single"/>
                <w:lang w:val="es-ES_tradnl" w:eastAsia="es-MX"/>
              </w:rPr>
              <w:t>Si el documento fuera confidencial en su totalidad, se anotarán todas las páginas que lo conforman</w:t>
            </w:r>
            <w:r w:rsidRPr="00D9545B">
              <w:rPr>
                <w:rFonts w:ascii="Palatino Linotype" w:hAnsi="Palatino Linotype" w:cs="Arial"/>
                <w:i/>
                <w:lang w:val="es-ES_tradnl" w:eastAsia="es-MX"/>
              </w:rPr>
              <w:t>. Si el documento no contiene información confidencial, se tachará este apartado.</w:t>
            </w:r>
          </w:p>
        </w:tc>
      </w:tr>
      <w:tr w:rsidR="007871B5" w:rsidRPr="00D9545B" w14:paraId="4FB03BF5"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6E721"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DDCD9B"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4258D73"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7871B5" w:rsidRPr="00D9545B" w14:paraId="1F3494D0"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91546"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CB1EE28"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10A3233"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Rúbrica autógrafa de quien clasifica.</w:t>
            </w:r>
          </w:p>
        </w:tc>
      </w:tr>
      <w:tr w:rsidR="007871B5" w:rsidRPr="00D9545B" w14:paraId="12D40223"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DB193"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CD22F37"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66A3083" w14:textId="77777777" w:rsidR="007871B5" w:rsidRPr="00D9545B" w:rsidRDefault="007871B5" w:rsidP="007871B5">
            <w:pPr>
              <w:jc w:val="both"/>
              <w:rPr>
                <w:rFonts w:ascii="Palatino Linotype" w:hAnsi="Palatino Linotype" w:cs="Arial"/>
                <w:i/>
                <w:lang w:val="es-ES_tradnl" w:eastAsia="es-MX"/>
              </w:rPr>
            </w:pPr>
            <w:r w:rsidRPr="00D9545B">
              <w:rPr>
                <w:rFonts w:ascii="Palatino Linotype" w:hAnsi="Palatino Linotype" w:cs="Arial"/>
                <w:i/>
                <w:lang w:val="es-ES_tradnl" w:eastAsia="es-MX"/>
              </w:rPr>
              <w:t>Se anotará la fecha en que se desclasifica el documento.</w:t>
            </w:r>
          </w:p>
        </w:tc>
      </w:tr>
      <w:tr w:rsidR="007871B5" w:rsidRPr="00D9545B" w14:paraId="102FAE50" w14:textId="77777777" w:rsidTr="00542F8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2A572" w14:textId="77777777" w:rsidR="007871B5" w:rsidRPr="00D9545B" w:rsidRDefault="007871B5" w:rsidP="007871B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71F11C" w14:textId="77777777" w:rsidR="007871B5" w:rsidRPr="00D9545B" w:rsidRDefault="007871B5" w:rsidP="007871B5">
            <w:pPr>
              <w:jc w:val="center"/>
              <w:rPr>
                <w:rFonts w:ascii="Palatino Linotype" w:hAnsi="Palatino Linotype" w:cs="Arial"/>
                <w:i/>
                <w:lang w:val="es-ES_tradnl" w:eastAsia="es-MX"/>
              </w:rPr>
            </w:pPr>
            <w:r w:rsidRPr="00D9545B">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5F3BB22F" w14:textId="77777777" w:rsidR="007871B5" w:rsidRPr="00D9545B" w:rsidRDefault="007871B5" w:rsidP="007871B5">
            <w:pPr>
              <w:rPr>
                <w:rFonts w:ascii="Palatino Linotype" w:hAnsi="Palatino Linotype" w:cs="Arial"/>
                <w:i/>
                <w:lang w:val="es-ES_tradnl" w:eastAsia="es-MX"/>
              </w:rPr>
            </w:pPr>
            <w:r w:rsidRPr="00D9545B">
              <w:rPr>
                <w:rFonts w:ascii="Palatino Linotype" w:hAnsi="Palatino Linotype" w:cs="Arial"/>
                <w:i/>
                <w:lang w:val="es-ES_tradnl" w:eastAsia="es-MX"/>
              </w:rPr>
              <w:t>Rúbrica autógrafa de quien desclasifica.</w:t>
            </w:r>
          </w:p>
        </w:tc>
      </w:tr>
    </w:tbl>
    <w:p w14:paraId="103EE27F" w14:textId="77777777" w:rsidR="007871B5" w:rsidRPr="00D9545B" w:rsidRDefault="007871B5" w:rsidP="007871B5">
      <w:pPr>
        <w:ind w:left="709" w:right="709"/>
        <w:contextualSpacing/>
        <w:jc w:val="both"/>
        <w:rPr>
          <w:rFonts w:ascii="Palatino Linotype" w:hAnsi="Palatino Linotype" w:cs="Arial"/>
          <w:sz w:val="22"/>
          <w:szCs w:val="22"/>
          <w:lang w:eastAsia="es-MX"/>
        </w:rPr>
      </w:pPr>
      <w:r w:rsidRPr="00D9545B">
        <w:rPr>
          <w:rFonts w:ascii="Palatino Linotype" w:hAnsi="Palatino Linotype" w:cs="Arial"/>
          <w:sz w:val="22"/>
          <w:szCs w:val="22"/>
          <w:lang w:eastAsia="es-MX"/>
        </w:rPr>
        <w:t>(Énfasis Añadido)</w:t>
      </w:r>
    </w:p>
    <w:p w14:paraId="5783D4CA" w14:textId="77777777" w:rsidR="007871B5" w:rsidRPr="00D9545B" w:rsidRDefault="007871B5" w:rsidP="007871B5">
      <w:pPr>
        <w:spacing w:line="360" w:lineRule="auto"/>
        <w:jc w:val="both"/>
        <w:rPr>
          <w:rFonts w:ascii="Palatino Linotype" w:hAnsi="Palatino Linotype"/>
        </w:rPr>
      </w:pPr>
    </w:p>
    <w:p w14:paraId="77871B20" w14:textId="77777777" w:rsidR="007871B5" w:rsidRPr="00D9545B" w:rsidRDefault="007871B5" w:rsidP="007871B5">
      <w:pPr>
        <w:spacing w:line="360" w:lineRule="auto"/>
        <w:jc w:val="both"/>
        <w:rPr>
          <w:rFonts w:ascii="Palatino Linotype" w:hAnsi="Palatino Linotype" w:cs="Arial"/>
        </w:rPr>
      </w:pPr>
      <w:r w:rsidRPr="00D9545B">
        <w:rPr>
          <w:rFonts w:ascii="Palatino Linotype" w:hAnsi="Palatino Linotype"/>
        </w:rPr>
        <w:t xml:space="preserve">Es importante referir que, </w:t>
      </w:r>
      <w:r w:rsidRPr="00D9545B">
        <w:rPr>
          <w:rFonts w:ascii="Palatino Linotype" w:hAnsi="Palatino Linotype"/>
          <w:b/>
        </w:rPr>
        <w:t>EL SUJETO OBLIGADO</w:t>
      </w:r>
      <w:r w:rsidRPr="00D9545B">
        <w:rPr>
          <w:rFonts w:ascii="Palatino Linotype" w:hAnsi="Palatino Linotype"/>
        </w:rPr>
        <w:t xml:space="preserve"> deberá seguir el procedimiento legal establecido para su </w:t>
      </w:r>
      <w:r w:rsidRPr="00D9545B">
        <w:rPr>
          <w:rFonts w:ascii="Palatino Linotype" w:hAnsi="Palatino Linotype"/>
          <w:lang w:eastAsia="es-MX"/>
        </w:rPr>
        <w:t>clasificación</w:t>
      </w:r>
      <w:r w:rsidRPr="00D9545B">
        <w:rPr>
          <w:rFonts w:ascii="Palatino Linotype" w:hAnsi="Palatino Linotype"/>
        </w:rPr>
        <w:t>, esto es, que su Comité de</w:t>
      </w:r>
      <w:r w:rsidRPr="00D9545B">
        <w:rPr>
          <w:rFonts w:ascii="Palatino Linotype" w:hAnsi="Palatino Linotype" w:cs="Arial"/>
        </w:rPr>
        <w:t xml:space="preserve"> Transparencia emita un Acuerdo de Clasificación que cumpla con las formalidades previstas, antes citadas</w:t>
      </w:r>
      <w:r w:rsidRPr="00D9545B">
        <w:rPr>
          <w:rFonts w:ascii="Palatino Linotype" w:hAnsi="Palatino Linotype" w:cs="Arial"/>
          <w:b/>
        </w:rPr>
        <w:t xml:space="preserve"> </w:t>
      </w:r>
      <w:r w:rsidRPr="00D9545B">
        <w:rPr>
          <w:rFonts w:ascii="Palatino Linotype" w:hAnsi="Palatino Linotype" w:cs="Arial"/>
        </w:rPr>
        <w:t xml:space="preserve">que lo sustente, en el </w:t>
      </w:r>
      <w:r w:rsidRPr="00D9545B">
        <w:rPr>
          <w:rFonts w:ascii="Palatino Linotype" w:hAnsi="Palatino Linotype" w:cs="Arial"/>
          <w:lang w:eastAsia="es-MX"/>
        </w:rPr>
        <w:t>que</w:t>
      </w:r>
      <w:r w:rsidRPr="00D9545B">
        <w:rPr>
          <w:rFonts w:ascii="Palatino Linotype" w:hAnsi="Palatino Linotype" w:cs="Arial"/>
        </w:rPr>
        <w:t xml:space="preserve"> se expongan los fundamentos y razones que llevaron a la autoridad a testar, suprimir o eliminar datos de dicho soporte documental, ya que el </w:t>
      </w:r>
      <w:r w:rsidRPr="00D9545B">
        <w:rPr>
          <w:rFonts w:ascii="Palatino Linotype" w:hAnsi="Palatino Linotype" w:cs="Arial"/>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28A159" w14:textId="77777777" w:rsidR="007871B5" w:rsidRPr="00D9545B" w:rsidRDefault="007871B5" w:rsidP="007871B5">
      <w:pPr>
        <w:jc w:val="both"/>
        <w:rPr>
          <w:rFonts w:ascii="Palatino Linotype" w:hAnsi="Palatino Linotype"/>
        </w:rPr>
      </w:pPr>
    </w:p>
    <w:p w14:paraId="13A845F6" w14:textId="50F2C8D4" w:rsidR="007871B5" w:rsidRPr="00D9545B" w:rsidRDefault="00036460" w:rsidP="007871B5">
      <w:pPr>
        <w:spacing w:line="360" w:lineRule="auto"/>
        <w:jc w:val="both"/>
        <w:rPr>
          <w:rFonts w:ascii="Palatino Linotype" w:eastAsia="Calibri" w:hAnsi="Palatino Linotype"/>
          <w:lang w:val="es-ES"/>
        </w:rPr>
      </w:pPr>
      <w:r w:rsidRPr="00D9545B">
        <w:rPr>
          <w:rFonts w:ascii="Palatino Linotype" w:eastAsia="Calibri" w:hAnsi="Palatino Linotype"/>
          <w:lang w:val="es-ES"/>
        </w:rPr>
        <w:t>Finalmente,</w:t>
      </w:r>
      <w:r w:rsidR="007871B5" w:rsidRPr="00D9545B">
        <w:rPr>
          <w:rFonts w:ascii="Palatino Linotype" w:eastAsia="Calibri" w:hAnsi="Palatino Linotype"/>
          <w:lang w:val="es-ES"/>
        </w:rPr>
        <w:t xml:space="preserve"> no pasa desapercibido para este Órgano Garante que </w:t>
      </w:r>
      <w:r w:rsidR="007871B5" w:rsidRPr="00D9545B">
        <w:rPr>
          <w:rFonts w:ascii="Palatino Linotype" w:eastAsia="Calibri" w:hAnsi="Palatino Linotype"/>
          <w:b/>
          <w:lang w:val="es-ES"/>
        </w:rPr>
        <w:t>EL RECURRENTE</w:t>
      </w:r>
      <w:r w:rsidR="007871B5" w:rsidRPr="00D9545B">
        <w:rPr>
          <w:rFonts w:ascii="Palatino Linotype" w:eastAsia="Calibri" w:hAnsi="Palatino Linotype"/>
          <w:lang w:val="es-ES"/>
        </w:rPr>
        <w:t xml:space="preserve"> manifestó sus razones o motivos de inconformidad lo siguiente: </w:t>
      </w:r>
      <w:r w:rsidR="007871B5" w:rsidRPr="00D9545B">
        <w:rPr>
          <w:rFonts w:ascii="Palatino Linotype" w:eastAsia="Calibri" w:hAnsi="Palatino Linotype"/>
          <w:i/>
          <w:lang w:val="es-ES"/>
        </w:rPr>
        <w:t>“</w:t>
      </w:r>
      <w:r w:rsidR="00387998" w:rsidRPr="00D9545B">
        <w:rPr>
          <w:rFonts w:ascii="Palatino Linotype" w:eastAsia="Calibri" w:hAnsi="Palatino Linotype"/>
          <w:i/>
          <w:lang w:val="es-ES"/>
        </w:rPr>
        <w:t>…</w:t>
      </w:r>
      <w:r w:rsidR="00C94733" w:rsidRPr="00D9545B">
        <w:rPr>
          <w:rFonts w:ascii="Palatino Linotype" w:eastAsia="Calibri" w:hAnsi="Palatino Linotype"/>
          <w:i/>
          <w:lang w:val="es-ES"/>
        </w:rPr>
        <w:t>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387998" w:rsidRPr="00D9545B">
        <w:rPr>
          <w:rFonts w:ascii="Palatino Linotype" w:eastAsia="Calibri" w:hAnsi="Palatino Linotype"/>
          <w:i/>
          <w:lang w:val="es-ES"/>
        </w:rPr>
        <w:t>.”</w:t>
      </w:r>
      <w:r w:rsidR="007871B5" w:rsidRPr="00D9545B">
        <w:rPr>
          <w:rFonts w:ascii="Palatino Linotype" w:eastAsia="Calibri" w:hAnsi="Palatino Linotype"/>
          <w:lang w:val="es-ES"/>
        </w:rPr>
        <w:t xml:space="preserve"> (sic); en ese sentido, es preciso hacer del conocimiento al </w:t>
      </w:r>
      <w:r w:rsidR="007871B5" w:rsidRPr="00D9545B">
        <w:rPr>
          <w:rFonts w:ascii="Palatino Linotype" w:eastAsia="Calibri" w:hAnsi="Palatino Linotype"/>
          <w:b/>
          <w:lang w:val="es-ES"/>
        </w:rPr>
        <w:t>RECURRENTE</w:t>
      </w:r>
      <w:r w:rsidR="007871B5" w:rsidRPr="00D9545B">
        <w:rPr>
          <w:rFonts w:ascii="Palatino Linotype" w:eastAsia="Calibri" w:hAnsi="Palatino Linotype"/>
          <w:lang w:val="es-ES"/>
        </w:rPr>
        <w:t xml:space="preserve"> que se dejan a salvo sus derechos a afecto de que realice el trámite correspondiente ante la Contraloría Interna Municipal del </w:t>
      </w:r>
      <w:r w:rsidR="00881EF0" w:rsidRPr="00D9545B">
        <w:rPr>
          <w:rFonts w:ascii="Palatino Linotype" w:eastAsia="Calibri" w:hAnsi="Palatino Linotype"/>
          <w:lang w:val="es-ES"/>
        </w:rPr>
        <w:t>Sistema Municipal Para el Desarrollo Integral de la Familia de Metepec</w:t>
      </w:r>
      <w:r w:rsidR="007871B5" w:rsidRPr="00D9545B">
        <w:rPr>
          <w:rFonts w:ascii="Palatino Linotype" w:eastAsia="Calibri" w:hAnsi="Palatino Linotype"/>
          <w:lang w:val="es-ES"/>
        </w:rPr>
        <w:t xml:space="preserve">, en razón a que este Órgano Garante de </w:t>
      </w:r>
      <w:r w:rsidR="007871B5" w:rsidRPr="00D9545B">
        <w:rPr>
          <w:rFonts w:ascii="Palatino Linotype" w:eastAsia="Calibri" w:hAnsi="Palatino Linotype"/>
          <w:lang w:val="es-ES"/>
        </w:rPr>
        <w:lastRenderedPageBreak/>
        <w:t>acuerdo a lo establecido por el artículo 36 de la Ley de Transparencia y Acceso a la Información Pública del Estado de México y Municipios carece de atribuciones para interponer posibles sanciones.</w:t>
      </w:r>
    </w:p>
    <w:p w14:paraId="41D375D3" w14:textId="77777777" w:rsidR="00B7142C" w:rsidRPr="00D9545B" w:rsidRDefault="00B7142C" w:rsidP="007871B5">
      <w:pPr>
        <w:spacing w:line="360" w:lineRule="auto"/>
        <w:jc w:val="both"/>
        <w:rPr>
          <w:rFonts w:ascii="Palatino Linotype" w:eastAsia="Calibri" w:hAnsi="Palatino Linotype"/>
          <w:lang w:val="es-ES"/>
        </w:rPr>
      </w:pPr>
    </w:p>
    <w:p w14:paraId="2AFDCE44" w14:textId="77777777" w:rsidR="00B7142C" w:rsidRPr="00D9545B" w:rsidRDefault="00B7142C" w:rsidP="00B7142C">
      <w:pPr>
        <w:spacing w:line="360" w:lineRule="auto"/>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Por último no se omite comentar que, por cuanto hace al requerimiento realizado por la particular relacionado con la entrega de documentos en formato PDF; al respecto, esta Ponencia considera conveniente señalar que dicho formato no representa una modalidad de entrega sino más bien obedece al formato en el que pretende acceder al documento, esto es en razón de que el formato PDF (Portable </w:t>
      </w:r>
      <w:proofErr w:type="spellStart"/>
      <w:r w:rsidRPr="00D9545B">
        <w:rPr>
          <w:rFonts w:ascii="Palatino Linotype" w:eastAsia="Palatino Linotype" w:hAnsi="Palatino Linotype" w:cs="Palatino Linotype"/>
        </w:rPr>
        <w:t>Document</w:t>
      </w:r>
      <w:proofErr w:type="spellEnd"/>
      <w:r w:rsidRPr="00D9545B">
        <w:rPr>
          <w:rFonts w:ascii="Palatino Linotype" w:eastAsia="Palatino Linotype" w:hAnsi="Palatino Linotype" w:cs="Palatino Linotype"/>
        </w:rPr>
        <w:t xml:space="preserve"> </w:t>
      </w:r>
      <w:proofErr w:type="spellStart"/>
      <w:r w:rsidRPr="00D9545B">
        <w:rPr>
          <w:rFonts w:ascii="Palatino Linotype" w:eastAsia="Palatino Linotype" w:hAnsi="Palatino Linotype" w:cs="Palatino Linotype"/>
        </w:rPr>
        <w:t>Format</w:t>
      </w:r>
      <w:proofErr w:type="spellEnd"/>
      <w:r w:rsidRPr="00D9545B">
        <w:rPr>
          <w:rFonts w:ascii="Palatino Linotype" w:eastAsia="Palatino Linotype" w:hAnsi="Palatino Linotype" w:cs="Palatino Linotype"/>
        </w:rPr>
        <w:t xml:space="preserve"> –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65DED9B9" w14:textId="77777777" w:rsidR="00B7142C" w:rsidRPr="00D9545B" w:rsidRDefault="00B7142C" w:rsidP="00B7142C">
      <w:pPr>
        <w:spacing w:line="360" w:lineRule="auto"/>
        <w:jc w:val="both"/>
        <w:rPr>
          <w:rFonts w:ascii="Palatino Linotype" w:eastAsia="Palatino Linotype" w:hAnsi="Palatino Linotype" w:cs="Palatino Linotype"/>
        </w:rPr>
      </w:pPr>
    </w:p>
    <w:p w14:paraId="315371F0" w14:textId="77777777" w:rsidR="00B7142C" w:rsidRPr="00D9545B" w:rsidRDefault="00B7142C" w:rsidP="00B7142C">
      <w:pPr>
        <w:spacing w:line="360" w:lineRule="auto"/>
        <w:jc w:val="both"/>
        <w:rPr>
          <w:rFonts w:ascii="Palatino Linotype" w:eastAsia="Palatino Linotype" w:hAnsi="Palatino Linotype" w:cs="Palatino Linotype"/>
        </w:rPr>
      </w:pPr>
      <w:r w:rsidRPr="00D9545B">
        <w:rPr>
          <w:rFonts w:ascii="Palatino Linotype" w:eastAsia="Palatino Linotype" w:hAnsi="Palatino Linotype" w:cs="Palatino Linotype"/>
        </w:rPr>
        <w:t xml:space="preserve">No obstante, aun cuando el </w:t>
      </w:r>
      <w:r w:rsidRPr="00D9545B">
        <w:rPr>
          <w:rFonts w:ascii="Palatino Linotype" w:eastAsia="Palatino Linotype" w:hAnsi="Palatino Linotype" w:cs="Palatino Linotype"/>
          <w:b/>
        </w:rPr>
        <w:t>SUJETO OBLIGADO</w:t>
      </w:r>
      <w:r w:rsidRPr="00D9545B">
        <w:rPr>
          <w:rFonts w:ascii="Palatino Linotype" w:eastAsia="Palatino Linotype" w:hAnsi="Palatino Linotype" w:cs="Palatino Linotype"/>
        </w:rPr>
        <w:t xml:space="preserve"> 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6946D4F5" w14:textId="77777777" w:rsidR="00B7142C" w:rsidRPr="00D9545B" w:rsidRDefault="00B7142C" w:rsidP="00B7142C">
      <w:pPr>
        <w:spacing w:line="360" w:lineRule="auto"/>
        <w:jc w:val="both"/>
        <w:rPr>
          <w:rFonts w:ascii="Palatino Linotype" w:eastAsia="Palatino Linotype" w:hAnsi="Palatino Linotype" w:cs="Palatino Linotype"/>
        </w:rPr>
      </w:pPr>
    </w:p>
    <w:p w14:paraId="685BF61E" w14:textId="77777777" w:rsidR="00B7142C" w:rsidRPr="00D9545B" w:rsidRDefault="00B7142C" w:rsidP="007871B5">
      <w:pPr>
        <w:spacing w:line="360" w:lineRule="auto"/>
        <w:jc w:val="both"/>
        <w:rPr>
          <w:rFonts w:ascii="Palatino Linotype" w:eastAsia="Calibri" w:hAnsi="Palatino Linotype"/>
          <w:lang w:val="es-ES"/>
        </w:rPr>
      </w:pPr>
    </w:p>
    <w:p w14:paraId="1DDDB817" w14:textId="77777777" w:rsidR="007871B5" w:rsidRPr="00D9545B" w:rsidRDefault="007871B5" w:rsidP="007871B5">
      <w:pPr>
        <w:jc w:val="both"/>
        <w:rPr>
          <w:rFonts w:ascii="Palatino Linotype" w:hAnsi="Palatino Linotype"/>
        </w:rPr>
      </w:pPr>
    </w:p>
    <w:p w14:paraId="52C29D96" w14:textId="5BCA5850" w:rsidR="007871B5" w:rsidRPr="00D9545B" w:rsidRDefault="007871B5" w:rsidP="007871B5">
      <w:pPr>
        <w:autoSpaceDE w:val="0"/>
        <w:autoSpaceDN w:val="0"/>
        <w:adjustRightInd w:val="0"/>
        <w:spacing w:line="360" w:lineRule="auto"/>
        <w:jc w:val="both"/>
        <w:rPr>
          <w:rFonts w:ascii="Palatino Linotype" w:hAnsi="Palatino Linotype" w:cs="Arial"/>
          <w:bCs/>
          <w:szCs w:val="22"/>
        </w:rPr>
      </w:pPr>
      <w:r w:rsidRPr="00D9545B">
        <w:rPr>
          <w:rFonts w:ascii="Palatino Linotype" w:hAnsi="Palatino Linotype" w:cs="Arial"/>
          <w:lang w:eastAsia="es-MX"/>
        </w:rPr>
        <w:t>Expuesto todo lo anterior</w:t>
      </w:r>
      <w:r w:rsidRPr="00D9545B">
        <w:rPr>
          <w:rFonts w:ascii="Palatino Linotype" w:hAnsi="Palatino Linotype" w:cs="Arial"/>
          <w:b/>
          <w:lang w:eastAsia="es-MX"/>
        </w:rPr>
        <w:t xml:space="preserve">, </w:t>
      </w:r>
      <w:r w:rsidRPr="00D9545B">
        <w:rPr>
          <w:rFonts w:ascii="Palatino Linotype" w:hAnsi="Palatino Linotype"/>
        </w:rPr>
        <w:t xml:space="preserve">en términos de lo dispuesto en el artículo 186, fracción III de la Ley de Transparencia y Acceso a la </w:t>
      </w:r>
      <w:r w:rsidRPr="00D9545B">
        <w:rPr>
          <w:rFonts w:ascii="Palatino Linotype" w:hAnsi="Palatino Linotype" w:cs="Arial"/>
        </w:rPr>
        <w:t>Información</w:t>
      </w:r>
      <w:r w:rsidRPr="00D9545B">
        <w:rPr>
          <w:rFonts w:ascii="Palatino Linotype" w:hAnsi="Palatino Linotype"/>
        </w:rPr>
        <w:t xml:space="preserve"> Pública del Estado de México y Municipios, </w:t>
      </w:r>
      <w:r w:rsidRPr="00D9545B">
        <w:rPr>
          <w:rFonts w:ascii="Palatino Linotype" w:hAnsi="Palatino Linotype" w:cs="Arial"/>
          <w:lang w:eastAsia="es-MX"/>
        </w:rPr>
        <w:t xml:space="preserve">el Pleno de </w:t>
      </w:r>
      <w:r w:rsidRPr="00D9545B">
        <w:rPr>
          <w:rFonts w:ascii="Palatino Linotype" w:hAnsi="Palatino Linotype" w:cs="Arial"/>
        </w:rPr>
        <w:t xml:space="preserve">este Instituto, estima que </w:t>
      </w:r>
      <w:r w:rsidRPr="00D9545B">
        <w:rPr>
          <w:rFonts w:ascii="Palatino Linotype" w:hAnsi="Palatino Linotype" w:cs="Arial"/>
          <w:bCs/>
          <w:szCs w:val="22"/>
          <w:lang w:val="es-ES"/>
        </w:rPr>
        <w:t xml:space="preserve">las razones o motivos de inconformidad planteadas por </w:t>
      </w:r>
      <w:r w:rsidRPr="00D9545B">
        <w:rPr>
          <w:rFonts w:ascii="Palatino Linotype" w:hAnsi="Palatino Linotype" w:cs="Arial"/>
          <w:b/>
          <w:bCs/>
          <w:szCs w:val="22"/>
        </w:rPr>
        <w:t>EL RECURRENTE</w:t>
      </w:r>
      <w:r w:rsidRPr="00D9545B">
        <w:rPr>
          <w:rFonts w:ascii="Palatino Linotype" w:hAnsi="Palatino Linotype" w:cs="Arial"/>
          <w:bCs/>
          <w:szCs w:val="22"/>
          <w:lang w:val="es-ES"/>
        </w:rPr>
        <w:t xml:space="preserve">, resultan fundadas; en consecuencia, este Órgano Garante determina </w:t>
      </w:r>
      <w:r w:rsidR="00FA7DEB" w:rsidRPr="00D9545B">
        <w:rPr>
          <w:rFonts w:ascii="Palatino Linotype" w:eastAsia="Calibri" w:hAnsi="Palatino Linotype" w:cs="Arial"/>
          <w:b/>
        </w:rPr>
        <w:t xml:space="preserve">REVOCAR </w:t>
      </w:r>
      <w:r w:rsidRPr="00D9545B">
        <w:rPr>
          <w:rFonts w:ascii="Palatino Linotype" w:hAnsi="Palatino Linotype" w:cs="Arial"/>
          <w:bCs/>
          <w:szCs w:val="22"/>
          <w:lang w:val="es-ES"/>
        </w:rPr>
        <w:t xml:space="preserve">la respuesta otorgada por </w:t>
      </w:r>
      <w:r w:rsidRPr="00D9545B">
        <w:rPr>
          <w:rFonts w:ascii="Palatino Linotype" w:hAnsi="Palatino Linotype" w:cs="Arial"/>
          <w:b/>
          <w:bCs/>
          <w:szCs w:val="22"/>
          <w:lang w:val="es-419"/>
        </w:rPr>
        <w:t>EL</w:t>
      </w:r>
      <w:r w:rsidRPr="00D9545B">
        <w:rPr>
          <w:rFonts w:ascii="Palatino Linotype" w:hAnsi="Palatino Linotype" w:cs="Arial"/>
          <w:b/>
          <w:bCs/>
          <w:szCs w:val="22"/>
          <w:lang w:val="es-ES"/>
        </w:rPr>
        <w:t xml:space="preserve"> SUJETO OBLIGADO</w:t>
      </w:r>
      <w:r w:rsidRPr="00D9545B">
        <w:rPr>
          <w:rFonts w:ascii="Palatino Linotype" w:hAnsi="Palatino Linotype" w:cs="Arial"/>
          <w:bCs/>
          <w:szCs w:val="22"/>
          <w:lang w:val="es-ES"/>
        </w:rPr>
        <w:t xml:space="preserve"> </w:t>
      </w:r>
      <w:r w:rsidRPr="00D9545B">
        <w:rPr>
          <w:rFonts w:ascii="Palatino Linotype" w:hAnsi="Palatino Linotype" w:cs="Arial"/>
          <w:bCs/>
          <w:szCs w:val="22"/>
          <w:lang w:val="es-419"/>
        </w:rPr>
        <w:t>a</w:t>
      </w:r>
      <w:r w:rsidRPr="00D9545B">
        <w:rPr>
          <w:rFonts w:ascii="Palatino Linotype" w:hAnsi="Palatino Linotype" w:cs="Arial"/>
          <w:bCs/>
          <w:szCs w:val="22"/>
          <w:lang w:val="es-ES"/>
        </w:rPr>
        <w:t xml:space="preserve"> la solicitud</w:t>
      </w:r>
      <w:r w:rsidRPr="00D9545B">
        <w:rPr>
          <w:rFonts w:ascii="Palatino Linotype" w:hAnsi="Palatino Linotype" w:cs="Arial"/>
          <w:bCs/>
          <w:szCs w:val="22"/>
          <w:lang w:val="es-419"/>
        </w:rPr>
        <w:t xml:space="preserve"> de información </w:t>
      </w:r>
      <w:r w:rsidRPr="00D9545B">
        <w:rPr>
          <w:rFonts w:ascii="Palatino Linotype" w:hAnsi="Palatino Linotype" w:cs="Arial"/>
          <w:bCs/>
          <w:szCs w:val="22"/>
        </w:rPr>
        <w:t xml:space="preserve">que dio trámite al Recurso de Revisión número: </w:t>
      </w:r>
      <w:r w:rsidR="00881EF0" w:rsidRPr="00D9545B">
        <w:rPr>
          <w:rFonts w:ascii="Palatino Linotype" w:hAnsi="Palatino Linotype" w:cs="Arial"/>
          <w:b/>
          <w:bCs/>
          <w:szCs w:val="22"/>
        </w:rPr>
        <w:t>08857</w:t>
      </w:r>
      <w:r w:rsidRPr="00D9545B">
        <w:rPr>
          <w:rFonts w:ascii="Palatino Linotype" w:hAnsi="Palatino Linotype" w:cs="Arial"/>
          <w:b/>
          <w:bCs/>
          <w:szCs w:val="22"/>
          <w:lang w:val="es-419"/>
        </w:rPr>
        <w:t xml:space="preserve">/INFOEM/IP/RR/2022 </w:t>
      </w:r>
      <w:r w:rsidRPr="00D9545B">
        <w:rPr>
          <w:rFonts w:ascii="Palatino Linotype" w:hAnsi="Palatino Linotype" w:cs="Arial"/>
          <w:bCs/>
          <w:szCs w:val="22"/>
        </w:rPr>
        <w:t>y ordenar la entrega de lo previsto en el presente Considerando.</w:t>
      </w:r>
    </w:p>
    <w:p w14:paraId="7B06040F" w14:textId="77777777" w:rsidR="0029442A" w:rsidRPr="00D9545B" w:rsidRDefault="0029442A" w:rsidP="007871B5">
      <w:pPr>
        <w:autoSpaceDE w:val="0"/>
        <w:autoSpaceDN w:val="0"/>
        <w:adjustRightInd w:val="0"/>
        <w:spacing w:line="360" w:lineRule="auto"/>
        <w:jc w:val="both"/>
        <w:rPr>
          <w:rFonts w:ascii="Palatino Linotype" w:hAnsi="Palatino Linotype" w:cs="Arial"/>
          <w:bCs/>
          <w:szCs w:val="22"/>
        </w:rPr>
      </w:pPr>
    </w:p>
    <w:p w14:paraId="0125F72B" w14:textId="77777777" w:rsidR="007871B5" w:rsidRPr="00D9545B" w:rsidRDefault="007871B5" w:rsidP="007871B5">
      <w:pPr>
        <w:widowControl w:val="0"/>
        <w:autoSpaceDE w:val="0"/>
        <w:autoSpaceDN w:val="0"/>
        <w:adjustRightInd w:val="0"/>
        <w:spacing w:line="360" w:lineRule="auto"/>
        <w:jc w:val="both"/>
        <w:rPr>
          <w:rFonts w:ascii="Palatino Linotype" w:eastAsia="Calibri" w:hAnsi="Palatino Linotype" w:cs="Arial"/>
          <w:color w:val="000000" w:themeColor="text1"/>
        </w:rPr>
      </w:pPr>
      <w:r w:rsidRPr="00D9545B">
        <w:rPr>
          <w:rFonts w:ascii="Palatino Linotype" w:eastAsia="Calibri" w:hAnsi="Palatino Linotype" w:cs="Arial"/>
          <w:color w:val="000000" w:themeColor="text1"/>
        </w:rPr>
        <w:t xml:space="preserve">Por lo que, con </w:t>
      </w:r>
      <w:r w:rsidRPr="00D9545B">
        <w:rPr>
          <w:rFonts w:ascii="Palatino Linotype" w:hAnsi="Palatino Linotype" w:cs="Arial"/>
          <w:color w:val="000000" w:themeColor="text1"/>
        </w:rPr>
        <w:t>fundamento</w:t>
      </w:r>
      <w:r w:rsidRPr="00D9545B">
        <w:rPr>
          <w:rFonts w:ascii="Palatino Linotype" w:eastAsia="Calibri" w:hAnsi="Palatino Linotype" w:cs="Arial"/>
          <w:color w:val="000000" w:themeColor="text1"/>
        </w:rPr>
        <w:t xml:space="preserve"> en lo prescrito en los artículos 5, párrafos </w:t>
      </w:r>
      <w:r w:rsidRPr="00D9545B">
        <w:rPr>
          <w:rFonts w:ascii="Palatino Linotype" w:eastAsia="Calibri" w:hAnsi="Palatino Linotype" w:cs="Arial"/>
        </w:rPr>
        <w:t>trigésimos, trigésimos primero, trigésimos segundos,</w:t>
      </w:r>
      <w:r w:rsidRPr="00D9545B">
        <w:rPr>
          <w:rFonts w:ascii="Palatino Linotype" w:hAnsi="Palatino Linotype"/>
          <w:color w:val="000000" w:themeColor="text1"/>
        </w:rPr>
        <w:t xml:space="preserve"> fracciones IV y V,</w:t>
      </w:r>
      <w:r w:rsidRPr="00D9545B">
        <w:rPr>
          <w:rFonts w:ascii="Palatino Linotype" w:eastAsia="Calibri" w:hAnsi="Palatino Linotype" w:cs="Arial"/>
          <w:color w:val="000000" w:themeColor="text1"/>
        </w:rPr>
        <w:t xml:space="preserve"> de la Constitución Política del Estado Libre y Soberano de </w:t>
      </w:r>
      <w:r w:rsidRPr="00D9545B">
        <w:rPr>
          <w:rFonts w:ascii="Palatino Linotype" w:hAnsi="Palatino Linotype" w:cs="Arial"/>
          <w:color w:val="000000" w:themeColor="text1"/>
          <w:lang w:val="es-ES_tradnl"/>
        </w:rPr>
        <w:t>México</w:t>
      </w:r>
      <w:r w:rsidRPr="00D9545B">
        <w:rPr>
          <w:rFonts w:ascii="Palatino Linotype" w:eastAsia="Calibri" w:hAnsi="Palatino Linotype" w:cs="Arial"/>
          <w:color w:val="000000" w:themeColor="text1"/>
        </w:rPr>
        <w:t xml:space="preserve">, y los artículos </w:t>
      </w:r>
      <w:r w:rsidRPr="00D9545B">
        <w:rPr>
          <w:rFonts w:ascii="Palatino Linotype" w:hAnsi="Palatino Linotype"/>
          <w:color w:val="000000" w:themeColor="text1"/>
        </w:rPr>
        <w:t xml:space="preserve">2, </w:t>
      </w:r>
      <w:r w:rsidRPr="00D9545B">
        <w:rPr>
          <w:rFonts w:ascii="Palatino Linotype" w:hAnsi="Palatino Linotype" w:cs="Arial"/>
          <w:color w:val="000000" w:themeColor="text1"/>
        </w:rPr>
        <w:t>fracción</w:t>
      </w:r>
      <w:r w:rsidRPr="00D9545B">
        <w:rPr>
          <w:rFonts w:ascii="Palatino Linotype" w:hAnsi="Palatino Linotype"/>
          <w:color w:val="000000" w:themeColor="text1"/>
        </w:rPr>
        <w:t xml:space="preserve"> II, 9, </w:t>
      </w:r>
      <w:r w:rsidRPr="00D9545B">
        <w:rPr>
          <w:rFonts w:ascii="Palatino Linotype" w:hAnsi="Palatino Linotype" w:cs="Arial"/>
          <w:color w:val="000000" w:themeColor="text1"/>
          <w:lang w:val="es-ES_tradnl"/>
        </w:rPr>
        <w:t>29</w:t>
      </w:r>
      <w:r w:rsidRPr="00D9545B">
        <w:rPr>
          <w:rFonts w:ascii="Palatino Linotype" w:hAnsi="Palatino Linotype"/>
          <w:color w:val="000000" w:themeColor="text1"/>
        </w:rPr>
        <w:t>, 36, fracciones I y II, 176, 178, 179, 181, 185, fracción I, 186 y 188,</w:t>
      </w:r>
      <w:r w:rsidRPr="00D9545B">
        <w:rPr>
          <w:rFonts w:ascii="Palatino Linotype" w:eastAsia="Calibri" w:hAnsi="Palatino Linotype" w:cs="Arial"/>
          <w:color w:val="000000" w:themeColor="text1"/>
        </w:rPr>
        <w:t xml:space="preserve"> de la Ley de Transparencia y Acceso a la Información Pública del Estado de México y </w:t>
      </w:r>
      <w:r w:rsidRPr="00D9545B">
        <w:rPr>
          <w:rFonts w:ascii="Palatino Linotype" w:hAnsi="Palatino Linotype" w:cs="Arial"/>
          <w:color w:val="000000" w:themeColor="text1"/>
        </w:rPr>
        <w:t>Municipios</w:t>
      </w:r>
      <w:r w:rsidRPr="00D9545B">
        <w:rPr>
          <w:rFonts w:ascii="Palatino Linotype" w:eastAsia="Calibri" w:hAnsi="Palatino Linotype" w:cs="Arial"/>
          <w:color w:val="000000" w:themeColor="text1"/>
        </w:rPr>
        <w:t xml:space="preserve">, </w:t>
      </w:r>
      <w:r w:rsidRPr="00D9545B">
        <w:rPr>
          <w:rFonts w:ascii="Palatino Linotype" w:hAnsi="Palatino Linotype"/>
          <w:color w:val="000000" w:themeColor="text1"/>
        </w:rPr>
        <w:t>este</w:t>
      </w:r>
      <w:r w:rsidRPr="00D9545B">
        <w:rPr>
          <w:rFonts w:ascii="Palatino Linotype" w:eastAsia="Calibri" w:hAnsi="Palatino Linotype" w:cs="Arial"/>
          <w:color w:val="000000" w:themeColor="text1"/>
        </w:rPr>
        <w:t xml:space="preserve"> Pleno:</w:t>
      </w:r>
    </w:p>
    <w:p w14:paraId="7747CA82" w14:textId="77777777" w:rsidR="00674AA2" w:rsidRPr="00D9545B" w:rsidRDefault="00674AA2" w:rsidP="00B7142C">
      <w:pPr>
        <w:spacing w:line="360" w:lineRule="auto"/>
        <w:rPr>
          <w:rFonts w:ascii="Palatino Linotype" w:hAnsi="Palatino Linotype"/>
          <w:sz w:val="28"/>
          <w:szCs w:val="28"/>
        </w:rPr>
      </w:pPr>
    </w:p>
    <w:p w14:paraId="7DC166DE" w14:textId="77777777" w:rsidR="007871B5" w:rsidRPr="00D9545B" w:rsidRDefault="007871B5" w:rsidP="00B7142C">
      <w:pPr>
        <w:spacing w:line="360" w:lineRule="auto"/>
        <w:jc w:val="center"/>
        <w:rPr>
          <w:rFonts w:ascii="Palatino Linotype" w:hAnsi="Palatino Linotype" w:cs="Arial"/>
          <w:b/>
          <w:spacing w:val="44"/>
          <w:sz w:val="28"/>
        </w:rPr>
      </w:pPr>
      <w:r w:rsidRPr="00D9545B">
        <w:rPr>
          <w:rFonts w:ascii="Palatino Linotype" w:hAnsi="Palatino Linotype" w:cs="Arial"/>
          <w:b/>
          <w:spacing w:val="44"/>
          <w:sz w:val="28"/>
        </w:rPr>
        <w:t>RESUELVE</w:t>
      </w:r>
    </w:p>
    <w:p w14:paraId="0ED80AEE" w14:textId="77777777" w:rsidR="007871B5" w:rsidRPr="00D9545B" w:rsidRDefault="007871B5" w:rsidP="00B7142C">
      <w:pPr>
        <w:spacing w:line="360" w:lineRule="auto"/>
        <w:jc w:val="center"/>
        <w:rPr>
          <w:rFonts w:ascii="Palatino Linotype" w:hAnsi="Palatino Linotype" w:cs="Arial"/>
          <w:b/>
          <w:spacing w:val="44"/>
          <w:sz w:val="28"/>
        </w:rPr>
      </w:pPr>
    </w:p>
    <w:p w14:paraId="39551790" w14:textId="06C8206A" w:rsidR="00881EF0" w:rsidRPr="00D9545B" w:rsidRDefault="00881EF0" w:rsidP="00881EF0">
      <w:pPr>
        <w:spacing w:line="360" w:lineRule="auto"/>
        <w:jc w:val="both"/>
        <w:rPr>
          <w:rFonts w:ascii="Palatino Linotype" w:hAnsi="Palatino Linotype" w:cs="Arial"/>
          <w:lang w:val="es-ES"/>
        </w:rPr>
      </w:pPr>
      <w:r w:rsidRPr="00D9545B">
        <w:rPr>
          <w:rFonts w:ascii="Palatino Linotype" w:hAnsi="Palatino Linotype" w:cs="Arial"/>
          <w:b/>
          <w:sz w:val="28"/>
          <w:szCs w:val="28"/>
          <w:lang w:val="es-ES"/>
        </w:rPr>
        <w:t>PRIMERO</w:t>
      </w:r>
      <w:r w:rsidRPr="00D9545B">
        <w:rPr>
          <w:rFonts w:ascii="Palatino Linotype" w:hAnsi="Palatino Linotype" w:cs="Arial"/>
          <w:sz w:val="28"/>
          <w:szCs w:val="28"/>
          <w:lang w:val="es-ES"/>
        </w:rPr>
        <w:t>.</w:t>
      </w:r>
      <w:r w:rsidRPr="00D9545B">
        <w:rPr>
          <w:rFonts w:ascii="Palatino Linotype" w:hAnsi="Palatino Linotype" w:cs="Arial"/>
          <w:lang w:val="es-ES"/>
        </w:rPr>
        <w:t xml:space="preserve"> Resultan </w:t>
      </w:r>
      <w:r w:rsidRPr="00D9545B">
        <w:rPr>
          <w:rFonts w:ascii="Palatino Linotype" w:hAnsi="Palatino Linotype" w:cs="Arial"/>
          <w:b/>
          <w:lang w:val="es-ES"/>
        </w:rPr>
        <w:t>fundadas</w:t>
      </w:r>
      <w:r w:rsidRPr="00D9545B">
        <w:rPr>
          <w:rFonts w:ascii="Palatino Linotype" w:hAnsi="Palatino Linotype" w:cs="Arial"/>
          <w:lang w:val="es-ES"/>
        </w:rPr>
        <w:t xml:space="preserve"> las razones o motivos de inconformidad planteadas por </w:t>
      </w:r>
      <w:r w:rsidRPr="00D9545B">
        <w:rPr>
          <w:rFonts w:ascii="Palatino Linotype" w:hAnsi="Palatino Linotype" w:cs="Arial"/>
          <w:b/>
          <w:lang w:val="es-ES"/>
        </w:rPr>
        <w:t xml:space="preserve">EL RECURRENTE </w:t>
      </w:r>
      <w:r w:rsidRPr="00D9545B">
        <w:rPr>
          <w:rFonts w:ascii="Palatino Linotype" w:hAnsi="Palatino Linotype" w:cs="Arial"/>
          <w:bCs/>
          <w:lang w:val="es-ES"/>
        </w:rPr>
        <w:t>en el Recurso de Revisión</w:t>
      </w:r>
      <w:r w:rsidRPr="00D9545B">
        <w:rPr>
          <w:rFonts w:ascii="Palatino Linotype" w:hAnsi="Palatino Linotype" w:cs="Arial"/>
          <w:b/>
          <w:lang w:val="es-ES"/>
        </w:rPr>
        <w:t xml:space="preserve"> </w:t>
      </w:r>
      <w:r w:rsidRPr="00D9545B">
        <w:rPr>
          <w:rFonts w:ascii="Palatino Linotype" w:hAnsi="Palatino Linotype"/>
          <w:b/>
          <w:bCs/>
        </w:rPr>
        <w:t>08857</w:t>
      </w:r>
      <w:r w:rsidRPr="00D9545B">
        <w:rPr>
          <w:rFonts w:ascii="Palatino Linotype" w:hAnsi="Palatino Linotype" w:cs="Arial"/>
          <w:b/>
          <w:lang w:val="es-ES"/>
        </w:rPr>
        <w:t>/INFOEM/IP/RR/2022</w:t>
      </w:r>
      <w:r w:rsidRPr="00D9545B">
        <w:rPr>
          <w:rFonts w:ascii="Palatino Linotype" w:hAnsi="Palatino Linotype" w:cs="Arial"/>
          <w:lang w:val="es-ES"/>
        </w:rPr>
        <w:t xml:space="preserve"> y en términos del </w:t>
      </w:r>
      <w:r w:rsidRPr="00D9545B">
        <w:rPr>
          <w:rFonts w:ascii="Palatino Linotype" w:hAnsi="Palatino Linotype" w:cs="Arial"/>
          <w:b/>
          <w:bCs/>
        </w:rPr>
        <w:t>Considerando Quinto</w:t>
      </w:r>
      <w:r w:rsidRPr="00D9545B">
        <w:rPr>
          <w:rFonts w:ascii="Palatino Linotype" w:hAnsi="Palatino Linotype" w:cs="Arial"/>
        </w:rPr>
        <w:t xml:space="preserve"> </w:t>
      </w:r>
      <w:r w:rsidRPr="00D9545B">
        <w:rPr>
          <w:rFonts w:ascii="Palatino Linotype" w:hAnsi="Palatino Linotype" w:cs="Arial"/>
          <w:lang w:val="es-ES"/>
        </w:rPr>
        <w:t>de la presente Resolución.</w:t>
      </w:r>
    </w:p>
    <w:p w14:paraId="5D64B3DD" w14:textId="77777777" w:rsidR="00B7142C" w:rsidRPr="00D9545B" w:rsidRDefault="00B7142C" w:rsidP="00881EF0">
      <w:pPr>
        <w:spacing w:line="360" w:lineRule="auto"/>
        <w:jc w:val="both"/>
        <w:rPr>
          <w:rFonts w:ascii="Palatino Linotype" w:hAnsi="Palatino Linotype" w:cs="Arial"/>
          <w:lang w:val="es-ES"/>
        </w:rPr>
      </w:pPr>
    </w:p>
    <w:p w14:paraId="12BE02D1" w14:textId="617BD9A7" w:rsidR="00881EF0" w:rsidRPr="00D9545B" w:rsidRDefault="00881EF0" w:rsidP="00881EF0">
      <w:pPr>
        <w:spacing w:line="360" w:lineRule="auto"/>
        <w:jc w:val="both"/>
        <w:rPr>
          <w:rFonts w:ascii="Palatino Linotype" w:hAnsi="Palatino Linotype" w:cs="Arial"/>
          <w:bCs/>
          <w:lang w:val="es-ES"/>
        </w:rPr>
      </w:pPr>
      <w:r w:rsidRPr="00D9545B">
        <w:rPr>
          <w:rFonts w:ascii="Palatino Linotype" w:hAnsi="Palatino Linotype" w:cs="Arial"/>
          <w:b/>
          <w:sz w:val="28"/>
          <w:szCs w:val="28"/>
          <w:lang w:val="es-ES"/>
        </w:rPr>
        <w:lastRenderedPageBreak/>
        <w:t>SEGUNDO</w:t>
      </w:r>
      <w:r w:rsidRPr="00D9545B">
        <w:rPr>
          <w:rFonts w:ascii="Palatino Linotype" w:hAnsi="Palatino Linotype" w:cs="Arial"/>
          <w:sz w:val="28"/>
          <w:szCs w:val="28"/>
          <w:lang w:val="es-ES"/>
        </w:rPr>
        <w:t>.</w:t>
      </w:r>
      <w:r w:rsidRPr="00D9545B">
        <w:rPr>
          <w:rFonts w:ascii="Palatino Linotype" w:hAnsi="Palatino Linotype" w:cs="Arial"/>
          <w:lang w:val="es-ES"/>
        </w:rPr>
        <w:t xml:space="preserve"> </w:t>
      </w:r>
      <w:r w:rsidRPr="00D9545B">
        <w:rPr>
          <w:rFonts w:ascii="Palatino Linotype" w:eastAsia="Calibri" w:hAnsi="Palatino Linotype" w:cs="Arial"/>
        </w:rPr>
        <w:t xml:space="preserve">Se </w:t>
      </w:r>
      <w:r w:rsidRPr="00D9545B">
        <w:rPr>
          <w:rFonts w:ascii="Palatino Linotype" w:eastAsia="Calibri" w:hAnsi="Palatino Linotype" w:cs="Arial"/>
          <w:b/>
        </w:rPr>
        <w:t xml:space="preserve">MODIFICA </w:t>
      </w:r>
      <w:r w:rsidRPr="00D9545B">
        <w:rPr>
          <w:rFonts w:ascii="Palatino Linotype" w:eastAsia="Calibri" w:hAnsi="Palatino Linotype" w:cs="Arial"/>
        </w:rPr>
        <w:t xml:space="preserve">la respuesta proporcionada por el </w:t>
      </w:r>
      <w:r w:rsidR="00C94733" w:rsidRPr="00D9545B">
        <w:rPr>
          <w:rFonts w:ascii="Palatino Linotype" w:eastAsia="Calibri" w:hAnsi="Palatino Linotype" w:cs="Arial"/>
          <w:b/>
          <w:bCs/>
        </w:rPr>
        <w:t xml:space="preserve">Sistema Municipal </w:t>
      </w:r>
      <w:r w:rsidR="00941FA0" w:rsidRPr="00D9545B">
        <w:rPr>
          <w:rFonts w:ascii="Palatino Linotype" w:eastAsia="Calibri" w:hAnsi="Palatino Linotype" w:cs="Arial"/>
          <w:b/>
          <w:bCs/>
        </w:rPr>
        <w:t xml:space="preserve">para </w:t>
      </w:r>
      <w:r w:rsidR="00C94733" w:rsidRPr="00D9545B">
        <w:rPr>
          <w:rFonts w:ascii="Palatino Linotype" w:eastAsia="Calibri" w:hAnsi="Palatino Linotype" w:cs="Arial"/>
          <w:b/>
          <w:bCs/>
        </w:rPr>
        <w:t xml:space="preserve">el Desarrollo Integral de la Familia de Metepec </w:t>
      </w:r>
      <w:r w:rsidRPr="00D9545B">
        <w:rPr>
          <w:rFonts w:ascii="Palatino Linotype" w:eastAsia="Calibri" w:hAnsi="Palatino Linotype" w:cs="Arial"/>
          <w:bCs/>
          <w:lang w:val="es-ES"/>
        </w:rPr>
        <w:t xml:space="preserve">y </w:t>
      </w:r>
      <w:r w:rsidRPr="00D9545B">
        <w:rPr>
          <w:rFonts w:ascii="Palatino Linotype" w:hAnsi="Palatino Linotype" w:cs="Arial"/>
          <w:bCs/>
          <w:lang w:val="es-ES"/>
        </w:rPr>
        <w:t>se</w:t>
      </w:r>
      <w:r w:rsidRPr="00D9545B">
        <w:rPr>
          <w:rFonts w:ascii="Palatino Linotype" w:hAnsi="Palatino Linotype" w:cs="Arial"/>
          <w:lang w:val="es-ES"/>
        </w:rPr>
        <w:t xml:space="preserve"> </w:t>
      </w:r>
      <w:r w:rsidRPr="00D9545B">
        <w:rPr>
          <w:rFonts w:ascii="Palatino Linotype" w:hAnsi="Palatino Linotype" w:cs="Arial"/>
          <w:b/>
          <w:bCs/>
          <w:lang w:val="es-ES"/>
        </w:rPr>
        <w:t>Ordena</w:t>
      </w:r>
      <w:r w:rsidRPr="00D9545B">
        <w:rPr>
          <w:rFonts w:ascii="Palatino Linotype" w:hAnsi="Palatino Linotype" w:cs="Arial"/>
          <w:lang w:val="es-ES"/>
        </w:rPr>
        <w:t xml:space="preserve"> haga entrega al </w:t>
      </w:r>
      <w:r w:rsidRPr="00D9545B">
        <w:rPr>
          <w:rFonts w:ascii="Palatino Linotype" w:hAnsi="Palatino Linotype" w:cs="Arial"/>
          <w:b/>
          <w:lang w:val="es-ES"/>
        </w:rPr>
        <w:t>RECURRENTE</w:t>
      </w:r>
      <w:r w:rsidRPr="00D9545B">
        <w:rPr>
          <w:rFonts w:ascii="Palatino Linotype" w:hAnsi="Palatino Linotype" w:cs="Arial"/>
          <w:lang w:val="es-ES"/>
        </w:rPr>
        <w:t>, vía el Sistema de Acceso a la Información Mexiquense (</w:t>
      </w:r>
      <w:r w:rsidRPr="00D9545B">
        <w:rPr>
          <w:rFonts w:ascii="Palatino Linotype" w:hAnsi="Palatino Linotype" w:cs="Arial"/>
          <w:b/>
          <w:lang w:val="es-ES"/>
        </w:rPr>
        <w:t>SAIMEX</w:t>
      </w:r>
      <w:r w:rsidRPr="00D9545B">
        <w:rPr>
          <w:rFonts w:ascii="Palatino Linotype" w:hAnsi="Palatino Linotype" w:cs="Arial"/>
          <w:lang w:val="es-ES"/>
        </w:rPr>
        <w:t>)</w:t>
      </w:r>
      <w:r w:rsidRPr="00D9545B">
        <w:rPr>
          <w:rFonts w:ascii="Palatino Linotype" w:hAnsi="Palatino Linotype" w:cs="Arial"/>
          <w:bCs/>
          <w:lang w:val="es-ES"/>
        </w:rPr>
        <w:t>, en versión pública de ser procedente</w:t>
      </w:r>
      <w:r w:rsidR="00BF05D3" w:rsidRPr="00D9545B">
        <w:rPr>
          <w:rFonts w:ascii="Palatino Linotype" w:hAnsi="Palatino Linotype" w:cs="Arial"/>
          <w:bCs/>
          <w:lang w:val="es-ES"/>
        </w:rPr>
        <w:t xml:space="preserve"> en </w:t>
      </w:r>
      <w:proofErr w:type="spellStart"/>
      <w:r w:rsidR="00BF05D3" w:rsidRPr="00D9545B">
        <w:rPr>
          <w:rFonts w:ascii="Palatino Linotype" w:hAnsi="Palatino Linotype" w:cs="Arial"/>
          <w:bCs/>
          <w:lang w:val="es-ES"/>
        </w:rPr>
        <w:t>pdf</w:t>
      </w:r>
      <w:proofErr w:type="spellEnd"/>
      <w:r w:rsidRPr="00D9545B">
        <w:rPr>
          <w:rFonts w:ascii="Palatino Linotype" w:hAnsi="Palatino Linotype" w:cs="Arial"/>
          <w:bCs/>
          <w:lang w:val="es-ES"/>
        </w:rPr>
        <w:t>, lo siguiente:</w:t>
      </w:r>
    </w:p>
    <w:p w14:paraId="52AD755A" w14:textId="77777777" w:rsidR="007871B5" w:rsidRPr="00D9545B" w:rsidRDefault="007871B5" w:rsidP="007871B5">
      <w:pPr>
        <w:spacing w:line="360" w:lineRule="auto"/>
        <w:jc w:val="both"/>
        <w:rPr>
          <w:rFonts w:ascii="Palatino Linotype" w:hAnsi="Palatino Linotype" w:cs="Arial"/>
          <w:bCs/>
        </w:rPr>
      </w:pPr>
    </w:p>
    <w:p w14:paraId="3E7D399C" w14:textId="77777777" w:rsidR="00941FA0" w:rsidRPr="00D9545B" w:rsidRDefault="007871B5" w:rsidP="00387998">
      <w:pPr>
        <w:spacing w:line="276" w:lineRule="auto"/>
        <w:ind w:left="850" w:right="901"/>
        <w:jc w:val="both"/>
        <w:rPr>
          <w:rFonts w:ascii="Palatino Linotype" w:hAnsi="Palatino Linotype" w:cs="Arial"/>
          <w:bCs/>
          <w:i/>
          <w:sz w:val="22"/>
          <w:szCs w:val="22"/>
        </w:rPr>
      </w:pPr>
      <w:r w:rsidRPr="00D9545B">
        <w:rPr>
          <w:rFonts w:ascii="Palatino Linotype" w:hAnsi="Palatino Linotype" w:cs="Arial"/>
          <w:bCs/>
          <w:i/>
          <w:sz w:val="22"/>
          <w:szCs w:val="22"/>
        </w:rPr>
        <w:t>“</w:t>
      </w:r>
      <w:r w:rsidR="00941FA0" w:rsidRPr="00D9545B">
        <w:rPr>
          <w:rFonts w:ascii="Palatino Linotype" w:hAnsi="Palatino Linotype" w:cs="Arial"/>
          <w:bCs/>
          <w:i/>
          <w:sz w:val="22"/>
          <w:szCs w:val="22"/>
        </w:rPr>
        <w:t xml:space="preserve">a) </w:t>
      </w:r>
      <w:proofErr w:type="gramStart"/>
      <w:r w:rsidR="00881EF0" w:rsidRPr="00D9545B">
        <w:rPr>
          <w:rFonts w:ascii="Palatino Linotype" w:hAnsi="Palatino Linotype" w:cs="Arial"/>
          <w:bCs/>
          <w:i/>
          <w:sz w:val="22"/>
          <w:szCs w:val="22"/>
        </w:rPr>
        <w:t>Los informe</w:t>
      </w:r>
      <w:proofErr w:type="gramEnd"/>
      <w:r w:rsidR="00881EF0" w:rsidRPr="00D9545B">
        <w:rPr>
          <w:rFonts w:ascii="Palatino Linotype" w:hAnsi="Palatino Linotype" w:cs="Arial"/>
          <w:bCs/>
          <w:i/>
          <w:sz w:val="22"/>
          <w:szCs w:val="22"/>
        </w:rPr>
        <w:t xml:space="preserve"> de actividades relativo al abierto nacional de deporte a</w:t>
      </w:r>
      <w:r w:rsidR="00941FA0" w:rsidRPr="00D9545B">
        <w:rPr>
          <w:rFonts w:ascii="Palatino Linotype" w:hAnsi="Palatino Linotype" w:cs="Arial"/>
          <w:bCs/>
          <w:i/>
          <w:sz w:val="22"/>
          <w:szCs w:val="22"/>
        </w:rPr>
        <w:t>vanzado del año 2022.</w:t>
      </w:r>
    </w:p>
    <w:p w14:paraId="1348FA2C" w14:textId="2EE4078E" w:rsidR="007871B5" w:rsidRPr="00D9545B" w:rsidRDefault="00941FA0" w:rsidP="00387998">
      <w:pPr>
        <w:spacing w:line="276" w:lineRule="auto"/>
        <w:ind w:left="850" w:right="901"/>
        <w:jc w:val="both"/>
        <w:rPr>
          <w:rFonts w:ascii="Palatino Linotype" w:hAnsi="Palatino Linotype" w:cs="Arial"/>
          <w:bCs/>
          <w:i/>
          <w:iCs/>
          <w:sz w:val="22"/>
          <w:szCs w:val="22"/>
        </w:rPr>
      </w:pPr>
      <w:r w:rsidRPr="00D9545B">
        <w:rPr>
          <w:rFonts w:ascii="Palatino Linotype" w:hAnsi="Palatino Linotype" w:cs="Arial"/>
          <w:bCs/>
          <w:i/>
          <w:sz w:val="22"/>
          <w:szCs w:val="22"/>
        </w:rPr>
        <w:t>b)</w:t>
      </w:r>
      <w:r w:rsidR="00881EF0" w:rsidRPr="00D9545B">
        <w:rPr>
          <w:rFonts w:ascii="Palatino Linotype" w:hAnsi="Palatino Linotype" w:cs="Arial"/>
          <w:bCs/>
          <w:i/>
          <w:sz w:val="22"/>
          <w:szCs w:val="22"/>
        </w:rPr>
        <w:t xml:space="preserve"> </w:t>
      </w:r>
      <w:r w:rsidRPr="00D9545B">
        <w:rPr>
          <w:rFonts w:ascii="Palatino Linotype" w:hAnsi="Palatino Linotype" w:cs="Arial"/>
          <w:bCs/>
          <w:i/>
          <w:sz w:val="22"/>
          <w:szCs w:val="22"/>
        </w:rPr>
        <w:t>P</w:t>
      </w:r>
      <w:r w:rsidR="00881EF0" w:rsidRPr="00D9545B">
        <w:rPr>
          <w:rFonts w:ascii="Palatino Linotype" w:hAnsi="Palatino Linotype" w:cs="Arial"/>
          <w:bCs/>
          <w:i/>
          <w:sz w:val="22"/>
          <w:szCs w:val="22"/>
        </w:rPr>
        <w:t xml:space="preserve">resupuesto destinado, padrón de beneficiarios, convenio con IMCUFIDEM para uso de las instalaciones del </w:t>
      </w:r>
      <w:r w:rsidR="00881EF0" w:rsidRPr="00D9545B">
        <w:rPr>
          <w:rFonts w:ascii="Palatino Linotype" w:hAnsi="Palatino Linotype" w:cs="Arial"/>
          <w:b/>
          <w:bCs/>
          <w:i/>
          <w:sz w:val="22"/>
          <w:szCs w:val="22"/>
        </w:rPr>
        <w:t>SUJETO OBLIGADO</w:t>
      </w:r>
      <w:r w:rsidRPr="00D9545B">
        <w:rPr>
          <w:rFonts w:ascii="Palatino Linotype" w:hAnsi="Palatino Linotype" w:cs="Arial"/>
          <w:b/>
          <w:bCs/>
          <w:i/>
          <w:sz w:val="22"/>
          <w:szCs w:val="22"/>
        </w:rPr>
        <w:t xml:space="preserve">, </w:t>
      </w:r>
      <w:r w:rsidRPr="00D9545B">
        <w:rPr>
          <w:rFonts w:ascii="Palatino Linotype" w:hAnsi="Palatino Linotype" w:cs="Arial"/>
          <w:bCs/>
          <w:i/>
          <w:sz w:val="22"/>
          <w:szCs w:val="22"/>
        </w:rPr>
        <w:t>vigentes al 20 de abril de dos mil veintidós</w:t>
      </w:r>
      <w:r w:rsidR="007871B5" w:rsidRPr="00D9545B">
        <w:rPr>
          <w:rFonts w:ascii="Palatino Linotype" w:hAnsi="Palatino Linotype" w:cs="Arial"/>
          <w:bCs/>
          <w:i/>
          <w:iCs/>
          <w:sz w:val="22"/>
          <w:szCs w:val="22"/>
        </w:rPr>
        <w:t>.</w:t>
      </w:r>
    </w:p>
    <w:p w14:paraId="23921737" w14:textId="77777777" w:rsidR="007871B5" w:rsidRPr="00D9545B" w:rsidRDefault="007871B5" w:rsidP="00387998">
      <w:pPr>
        <w:spacing w:line="276" w:lineRule="auto"/>
        <w:ind w:left="850" w:right="901"/>
        <w:jc w:val="both"/>
        <w:rPr>
          <w:rFonts w:ascii="Palatino Linotype" w:hAnsi="Palatino Linotype" w:cs="Arial"/>
          <w:bCs/>
          <w:i/>
          <w:sz w:val="22"/>
          <w:szCs w:val="22"/>
        </w:rPr>
      </w:pPr>
    </w:p>
    <w:p w14:paraId="520074B3" w14:textId="77777777" w:rsidR="00881EF0" w:rsidRPr="00D9545B" w:rsidRDefault="007871B5" w:rsidP="00387998">
      <w:pPr>
        <w:spacing w:line="276" w:lineRule="auto"/>
        <w:ind w:left="850" w:right="901"/>
        <w:jc w:val="both"/>
        <w:rPr>
          <w:rFonts w:ascii="Palatino Linotype" w:hAnsi="Palatino Linotype" w:cs="Arial"/>
          <w:i/>
          <w:sz w:val="22"/>
          <w:szCs w:val="22"/>
        </w:rPr>
      </w:pPr>
      <w:r w:rsidRPr="00D9545B">
        <w:rPr>
          <w:rFonts w:ascii="Palatino Linotype" w:eastAsia="Palatino Linotype" w:hAnsi="Palatino Linotype" w:cs="Palatino Linotype"/>
          <w:i/>
          <w:sz w:val="22"/>
          <w:szCs w:val="22"/>
        </w:rPr>
        <w:t xml:space="preserve">Debiendo notificar al </w:t>
      </w:r>
      <w:r w:rsidRPr="00D9545B">
        <w:rPr>
          <w:rFonts w:ascii="Palatino Linotype" w:eastAsia="Palatino Linotype" w:hAnsi="Palatino Linotype" w:cs="Palatino Linotype"/>
          <w:b/>
          <w:i/>
          <w:sz w:val="22"/>
          <w:szCs w:val="22"/>
        </w:rPr>
        <w:t>RECURRENTE</w:t>
      </w:r>
      <w:r w:rsidRPr="00D9545B">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D9545B">
        <w:rPr>
          <w:rFonts w:ascii="Palatino Linotype" w:hAnsi="Palatino Linotype" w:cs="Arial"/>
          <w:i/>
          <w:sz w:val="22"/>
          <w:szCs w:val="22"/>
        </w:rPr>
        <w:t>.</w:t>
      </w:r>
    </w:p>
    <w:p w14:paraId="1FB16B3D" w14:textId="77777777" w:rsidR="00881EF0" w:rsidRPr="00D9545B" w:rsidRDefault="00881EF0" w:rsidP="00387998">
      <w:pPr>
        <w:spacing w:line="276" w:lineRule="auto"/>
        <w:ind w:left="850" w:right="901"/>
        <w:jc w:val="both"/>
        <w:rPr>
          <w:rFonts w:ascii="Palatino Linotype" w:hAnsi="Palatino Linotype" w:cs="Arial"/>
          <w:i/>
          <w:sz w:val="22"/>
          <w:szCs w:val="22"/>
        </w:rPr>
      </w:pPr>
    </w:p>
    <w:p w14:paraId="369167BB" w14:textId="351A0E20" w:rsidR="007871B5" w:rsidRPr="00D9545B" w:rsidRDefault="00881EF0" w:rsidP="00387998">
      <w:pPr>
        <w:spacing w:line="276" w:lineRule="auto"/>
        <w:ind w:left="850" w:right="901"/>
        <w:jc w:val="both"/>
        <w:rPr>
          <w:rFonts w:ascii="Palatino Linotype" w:hAnsi="Palatino Linotype" w:cs="Arial"/>
          <w:i/>
          <w:sz w:val="22"/>
          <w:szCs w:val="22"/>
        </w:rPr>
      </w:pPr>
      <w:r w:rsidRPr="00D9545B">
        <w:rPr>
          <w:rFonts w:ascii="Palatino Linotype" w:hAnsi="Palatino Linotype"/>
          <w:i/>
          <w:color w:val="000000" w:themeColor="text1"/>
          <w:sz w:val="22"/>
          <w:szCs w:val="22"/>
          <w:lang w:val="es-ES"/>
        </w:rPr>
        <w:t xml:space="preserve">Para el caso de no poseer la información ordenada, bastará con que lo haga del conocimiento del </w:t>
      </w:r>
      <w:r w:rsidRPr="00D9545B">
        <w:rPr>
          <w:rFonts w:ascii="Palatino Linotype" w:hAnsi="Palatino Linotype"/>
          <w:b/>
          <w:i/>
          <w:color w:val="000000" w:themeColor="text1"/>
          <w:sz w:val="22"/>
          <w:szCs w:val="22"/>
          <w:lang w:val="es-ES"/>
        </w:rPr>
        <w:t>RECURRENTE</w:t>
      </w:r>
      <w:r w:rsidRPr="00D9545B">
        <w:rPr>
          <w:rFonts w:ascii="Palatino Linotype" w:hAnsi="Palatino Linotype"/>
          <w:i/>
          <w:color w:val="000000" w:themeColor="text1"/>
          <w:sz w:val="22"/>
          <w:szCs w:val="22"/>
          <w:lang w:val="es-ES"/>
        </w:rPr>
        <w:t xml:space="preserve"> de manera fundada y motivada</w:t>
      </w:r>
      <w:r w:rsidR="007871B5" w:rsidRPr="00D9545B">
        <w:rPr>
          <w:rFonts w:ascii="Palatino Linotype" w:hAnsi="Palatino Linotype" w:cs="Arial"/>
          <w:i/>
          <w:sz w:val="22"/>
          <w:szCs w:val="22"/>
        </w:rPr>
        <w:t>”</w:t>
      </w:r>
    </w:p>
    <w:p w14:paraId="0345471B" w14:textId="77777777" w:rsidR="007871B5" w:rsidRPr="00D9545B" w:rsidRDefault="007871B5" w:rsidP="00387998">
      <w:pPr>
        <w:spacing w:line="276" w:lineRule="auto"/>
        <w:ind w:left="850" w:right="901"/>
        <w:jc w:val="both"/>
        <w:rPr>
          <w:rFonts w:ascii="Palatino Linotype" w:hAnsi="Palatino Linotype" w:cs="Arial"/>
          <w:i/>
          <w:sz w:val="22"/>
          <w:szCs w:val="22"/>
        </w:rPr>
      </w:pPr>
    </w:p>
    <w:p w14:paraId="13C585F1" w14:textId="77777777" w:rsidR="007871B5" w:rsidRPr="00D9545B" w:rsidRDefault="007871B5" w:rsidP="007871B5">
      <w:pPr>
        <w:spacing w:line="360" w:lineRule="auto"/>
        <w:jc w:val="both"/>
        <w:rPr>
          <w:rFonts w:ascii="Palatino Linotype" w:hAnsi="Palatino Linotype"/>
          <w:szCs w:val="17"/>
          <w:lang w:eastAsia="es-ES_tradnl"/>
        </w:rPr>
      </w:pPr>
      <w:r w:rsidRPr="00D9545B">
        <w:rPr>
          <w:rFonts w:ascii="Palatino Linotype" w:hAnsi="Palatino Linotype"/>
          <w:b/>
          <w:sz w:val="28"/>
          <w:szCs w:val="28"/>
          <w:shd w:val="clear" w:color="auto" w:fill="FFFFFF"/>
        </w:rPr>
        <w:t>TERCERO.</w:t>
      </w:r>
      <w:r w:rsidRPr="00D9545B">
        <w:rPr>
          <w:rFonts w:ascii="Palatino Linotype" w:hAnsi="Palatino Linotype"/>
          <w:b/>
          <w:shd w:val="clear" w:color="auto" w:fill="FFFFFF"/>
        </w:rPr>
        <w:t> </w:t>
      </w:r>
      <w:r w:rsidRPr="00D9545B">
        <w:rPr>
          <w:rFonts w:ascii="Palatino Linotype" w:hAnsi="Palatino Linotype"/>
          <w:b/>
          <w:lang w:eastAsia="es-ES_tradnl"/>
        </w:rPr>
        <w:t>Notifíquese</w:t>
      </w:r>
      <w:r w:rsidRPr="00D9545B">
        <w:rPr>
          <w:rFonts w:ascii="Palatino Linotype" w:hAnsi="Palatino Linotype"/>
          <w:lang w:eastAsia="es-ES_tradnl"/>
        </w:rPr>
        <w:t xml:space="preserve"> </w:t>
      </w:r>
      <w:r w:rsidRPr="00D9545B">
        <w:rPr>
          <w:rFonts w:ascii="Palatino Linotype" w:hAnsi="Palatino Linotype"/>
          <w:shd w:val="clear" w:color="auto" w:fill="FFFFFF"/>
        </w:rPr>
        <w:t xml:space="preserve">al </w:t>
      </w:r>
      <w:r w:rsidRPr="00D9545B">
        <w:rPr>
          <w:rFonts w:ascii="Palatino Linotype" w:hAnsi="Palatino Linotype"/>
          <w:szCs w:val="17"/>
          <w:lang w:eastAsia="es-ES_tradnl"/>
        </w:rPr>
        <w:t>Titular de la Unidad de Transparencia del </w:t>
      </w:r>
      <w:r w:rsidRPr="00D9545B">
        <w:rPr>
          <w:rFonts w:ascii="Palatino Linotype" w:hAnsi="Palatino Linotype"/>
          <w:b/>
          <w:szCs w:val="17"/>
          <w:lang w:eastAsia="es-ES_tradnl"/>
        </w:rPr>
        <w:t>SUJETO OBLIGADO</w:t>
      </w:r>
      <w:r w:rsidRPr="00D9545B">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B02BB2" w14:textId="77777777" w:rsidR="007871B5" w:rsidRPr="00D9545B" w:rsidRDefault="007871B5" w:rsidP="007871B5">
      <w:pPr>
        <w:spacing w:line="360" w:lineRule="auto"/>
        <w:ind w:right="49"/>
        <w:jc w:val="both"/>
        <w:rPr>
          <w:rFonts w:ascii="Palatino Linotype" w:hAnsi="Palatino Linotype"/>
          <w:b/>
          <w:shd w:val="clear" w:color="auto" w:fill="FFFFFF"/>
        </w:rPr>
      </w:pPr>
    </w:p>
    <w:p w14:paraId="50891E89" w14:textId="77777777" w:rsidR="007871B5" w:rsidRPr="00D9545B" w:rsidRDefault="007871B5" w:rsidP="007871B5">
      <w:pPr>
        <w:spacing w:line="360" w:lineRule="auto"/>
        <w:ind w:right="49"/>
        <w:jc w:val="both"/>
        <w:rPr>
          <w:rFonts w:ascii="Palatino Linotype" w:hAnsi="Palatino Linotype" w:cs="Arial"/>
          <w:b/>
          <w:bCs/>
        </w:rPr>
      </w:pPr>
      <w:r w:rsidRPr="00D9545B">
        <w:rPr>
          <w:rFonts w:ascii="Palatino Linotype" w:hAnsi="Palatino Linotype" w:cs="Arial"/>
          <w:b/>
          <w:bCs/>
          <w:sz w:val="28"/>
          <w:lang w:eastAsia="es-MX"/>
        </w:rPr>
        <w:t xml:space="preserve">CUARTO. </w:t>
      </w:r>
      <w:r w:rsidRPr="00D9545B">
        <w:rPr>
          <w:rFonts w:ascii="Palatino Linotype" w:hAnsi="Palatino Linotype"/>
          <w:b/>
          <w:szCs w:val="17"/>
          <w:lang w:eastAsia="es-ES_tradnl"/>
        </w:rPr>
        <w:t>Notifíquese</w:t>
      </w:r>
      <w:r w:rsidRPr="00D9545B">
        <w:rPr>
          <w:rFonts w:ascii="Palatino Linotype" w:hAnsi="Palatino Linotype"/>
          <w:szCs w:val="17"/>
          <w:lang w:eastAsia="es-ES_tradnl"/>
        </w:rPr>
        <w:t xml:space="preserve"> al </w:t>
      </w:r>
      <w:r w:rsidRPr="00D9545B">
        <w:rPr>
          <w:rFonts w:ascii="Palatino Linotype" w:hAnsi="Palatino Linotype"/>
          <w:b/>
          <w:szCs w:val="17"/>
          <w:lang w:eastAsia="es-ES_tradnl"/>
        </w:rPr>
        <w:t>RECURRENTE</w:t>
      </w:r>
      <w:r w:rsidRPr="00D9545B">
        <w:rPr>
          <w:rFonts w:ascii="Palatino Linotype" w:hAnsi="Palatino Linotype"/>
          <w:szCs w:val="17"/>
          <w:lang w:eastAsia="es-ES_tradnl"/>
        </w:rPr>
        <w:t xml:space="preserve"> la presente resolución</w:t>
      </w:r>
      <w:r w:rsidRPr="00D9545B">
        <w:rPr>
          <w:rFonts w:ascii="Palatino Linotype" w:hAnsi="Palatino Linotype" w:cs="Arial"/>
        </w:rPr>
        <w:t xml:space="preserve"> vía Sistema de Acceso a la Información Mexiquense (</w:t>
      </w:r>
      <w:r w:rsidRPr="00D9545B">
        <w:rPr>
          <w:rFonts w:ascii="Palatino Linotype" w:hAnsi="Palatino Linotype" w:cs="Arial"/>
          <w:b/>
          <w:bCs/>
        </w:rPr>
        <w:t>SAIMEX</w:t>
      </w:r>
      <w:r w:rsidRPr="00D9545B">
        <w:rPr>
          <w:rFonts w:ascii="Palatino Linotype" w:hAnsi="Palatino Linotype" w:cs="Arial"/>
        </w:rPr>
        <w:t>)</w:t>
      </w:r>
      <w:r w:rsidRPr="00D9545B">
        <w:rPr>
          <w:rFonts w:ascii="Palatino Linotype" w:hAnsi="Palatino Linotype" w:cs="Arial"/>
          <w:b/>
          <w:bCs/>
        </w:rPr>
        <w:t>.</w:t>
      </w:r>
    </w:p>
    <w:p w14:paraId="37654390" w14:textId="77777777" w:rsidR="007871B5" w:rsidRPr="00D9545B" w:rsidRDefault="007871B5" w:rsidP="007871B5">
      <w:pPr>
        <w:spacing w:line="360" w:lineRule="auto"/>
        <w:ind w:right="49"/>
        <w:jc w:val="both"/>
        <w:rPr>
          <w:rFonts w:ascii="Palatino Linotype" w:hAnsi="Palatino Linotype" w:cs="Arial"/>
          <w:b/>
          <w:bCs/>
        </w:rPr>
      </w:pPr>
    </w:p>
    <w:p w14:paraId="42DDC454" w14:textId="77777777" w:rsidR="007871B5" w:rsidRPr="00D9545B" w:rsidRDefault="007871B5" w:rsidP="007871B5">
      <w:pPr>
        <w:spacing w:line="360" w:lineRule="auto"/>
        <w:ind w:right="49"/>
        <w:jc w:val="both"/>
        <w:rPr>
          <w:rFonts w:ascii="Palatino Linotype" w:eastAsia="Palatino Linotype" w:hAnsi="Palatino Linotype" w:cs="Palatino Linotype"/>
          <w:color w:val="000000"/>
        </w:rPr>
      </w:pPr>
      <w:r w:rsidRPr="00D9545B">
        <w:rPr>
          <w:rFonts w:ascii="Palatino Linotype" w:hAnsi="Palatino Linotype" w:cs="Arial"/>
          <w:b/>
          <w:bCs/>
          <w:sz w:val="28"/>
          <w:lang w:eastAsia="es-MX"/>
        </w:rPr>
        <w:lastRenderedPageBreak/>
        <w:t>QUINTO.</w:t>
      </w:r>
      <w:r w:rsidRPr="00D9545B">
        <w:rPr>
          <w:rFonts w:ascii="Palatino Linotype" w:hAnsi="Palatino Linotype"/>
          <w:szCs w:val="17"/>
          <w:lang w:eastAsia="es-ES_tradnl"/>
        </w:rPr>
        <w:t xml:space="preserve"> </w:t>
      </w:r>
      <w:r w:rsidRPr="00D9545B">
        <w:rPr>
          <w:rFonts w:ascii="Palatino Linotype" w:hAnsi="Palatino Linotype"/>
          <w:b/>
          <w:szCs w:val="17"/>
          <w:lang w:eastAsia="es-ES_tradnl"/>
        </w:rPr>
        <w:t>Hágase del conocimiento</w:t>
      </w:r>
      <w:r w:rsidRPr="00D9545B">
        <w:rPr>
          <w:rFonts w:ascii="Palatino Linotype" w:hAnsi="Palatino Linotype"/>
          <w:szCs w:val="17"/>
          <w:lang w:eastAsia="es-ES_tradnl"/>
        </w:rPr>
        <w:t xml:space="preserve"> al </w:t>
      </w:r>
      <w:r w:rsidRPr="00D9545B">
        <w:rPr>
          <w:rFonts w:ascii="Palatino Linotype" w:hAnsi="Palatino Linotype"/>
          <w:b/>
          <w:szCs w:val="17"/>
          <w:lang w:eastAsia="es-ES_tradnl"/>
        </w:rPr>
        <w:t>RECURRENTE</w:t>
      </w:r>
      <w:r w:rsidRPr="00D9545B">
        <w:rPr>
          <w:rFonts w:ascii="Palatino Linotype" w:hAnsi="Palatino Linotype"/>
          <w:szCs w:val="17"/>
          <w:lang w:eastAsia="es-ES_tradnl"/>
        </w:rPr>
        <w:t xml:space="preserve"> </w:t>
      </w:r>
      <w:r w:rsidRPr="00D9545B">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50C19C43" w14:textId="77777777" w:rsidR="007871B5" w:rsidRPr="00D9545B" w:rsidRDefault="007871B5" w:rsidP="007871B5">
      <w:pPr>
        <w:spacing w:line="360" w:lineRule="auto"/>
        <w:ind w:right="49"/>
        <w:jc w:val="both"/>
        <w:rPr>
          <w:rFonts w:ascii="Palatino Linotype" w:eastAsia="Palatino Linotype" w:hAnsi="Palatino Linotype" w:cs="Palatino Linotype"/>
          <w:color w:val="000000"/>
        </w:rPr>
      </w:pPr>
    </w:p>
    <w:p w14:paraId="2E9496B3" w14:textId="77777777" w:rsidR="007871B5" w:rsidRPr="00D9545B" w:rsidRDefault="007871B5" w:rsidP="007871B5">
      <w:pPr>
        <w:spacing w:line="360" w:lineRule="auto"/>
        <w:ind w:right="49"/>
        <w:jc w:val="both"/>
        <w:rPr>
          <w:rFonts w:ascii="Palatino Linotype" w:hAnsi="Palatino Linotype"/>
          <w:szCs w:val="17"/>
          <w:lang w:eastAsia="es-ES_tradnl"/>
        </w:rPr>
      </w:pPr>
      <w:r w:rsidRPr="00D9545B">
        <w:rPr>
          <w:rFonts w:ascii="Palatino Linotype" w:hAnsi="Palatino Linotype"/>
          <w:b/>
          <w:sz w:val="28"/>
          <w:szCs w:val="28"/>
          <w:lang w:eastAsia="es-ES_tradnl"/>
        </w:rPr>
        <w:t>SEXTO</w:t>
      </w:r>
      <w:r w:rsidRPr="00D9545B">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F0A85B" w14:textId="77777777" w:rsidR="00AE5F03" w:rsidRPr="00D9545B" w:rsidRDefault="00AE5F03" w:rsidP="00AC221C">
      <w:pPr>
        <w:spacing w:line="360" w:lineRule="auto"/>
        <w:rPr>
          <w:rFonts w:ascii="Palatino Linotype" w:hAnsi="Palatino Linotype" w:cs="Arial"/>
          <w:b/>
          <w:spacing w:val="44"/>
          <w:sz w:val="28"/>
        </w:rPr>
      </w:pPr>
    </w:p>
    <w:p w14:paraId="5190CFC8" w14:textId="15703A4C" w:rsidR="00767C75" w:rsidRPr="00D9545B" w:rsidRDefault="00767C75" w:rsidP="00D9217D">
      <w:pPr>
        <w:spacing w:line="360" w:lineRule="auto"/>
        <w:jc w:val="both"/>
        <w:rPr>
          <w:rFonts w:ascii="Palatino Linotype" w:hAnsi="Palatino Linotype"/>
        </w:rPr>
      </w:pPr>
      <w:r w:rsidRPr="00D9545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E1B66" w:rsidRPr="00D9545B">
        <w:rPr>
          <w:rFonts w:ascii="Palatino Linotype" w:hAnsi="Palatino Linotype"/>
        </w:rPr>
        <w:t xml:space="preserve"> EN LA </w:t>
      </w:r>
      <w:r w:rsidR="00D9545B" w:rsidRPr="00D9545B">
        <w:rPr>
          <w:rFonts w:ascii="Palatino Linotype" w:hAnsi="Palatino Linotype"/>
        </w:rPr>
        <w:t>TRIGÉSIMA SÉPTIMA SESIÓN ORDINARIA CELEBRADA EL DOCE DE OCTUBRE</w:t>
      </w:r>
      <w:r w:rsidR="00CE1B66" w:rsidRPr="00D9545B">
        <w:rPr>
          <w:rFonts w:ascii="Palatino Linotype" w:hAnsi="Palatino Linotype"/>
        </w:rPr>
        <w:t xml:space="preserve"> DE DOS MIL VEINTIDÓS</w:t>
      </w:r>
      <w:r w:rsidRPr="00D9545B">
        <w:rPr>
          <w:rFonts w:ascii="Palatino Linotype" w:hAnsi="Palatino Linotype"/>
        </w:rPr>
        <w:t>, ANTE EL SECRETARIO TÉCNICO DEL PLENO, ALEXIS TAPIA RAMÍREZ.</w:t>
      </w:r>
    </w:p>
    <w:p w14:paraId="1C93FBA3" w14:textId="5129F45F" w:rsidR="00D9217D" w:rsidRPr="00767C75" w:rsidRDefault="00D9217D" w:rsidP="00D9217D">
      <w:pPr>
        <w:spacing w:line="360" w:lineRule="auto"/>
        <w:jc w:val="both"/>
        <w:rPr>
          <w:rFonts w:ascii="Palatino Linotype" w:hAnsi="Palatino Linotype"/>
          <w:sz w:val="20"/>
          <w:szCs w:val="20"/>
        </w:rPr>
      </w:pPr>
      <w:r w:rsidRPr="00D9545B">
        <w:rPr>
          <w:rFonts w:ascii="Palatino Linotype" w:hAnsi="Palatino Linotype"/>
          <w:sz w:val="20"/>
          <w:szCs w:val="20"/>
        </w:rPr>
        <w:t>SCMM/BLA/DEMF/CCC</w:t>
      </w:r>
    </w:p>
    <w:p w14:paraId="53C5FCF4" w14:textId="64A315FC" w:rsidR="00FB34B7" w:rsidRPr="00767C75" w:rsidRDefault="00FB34B7" w:rsidP="00F76780">
      <w:pPr>
        <w:spacing w:line="360" w:lineRule="auto"/>
        <w:jc w:val="both"/>
        <w:rPr>
          <w:rFonts w:ascii="Palatino Linotype" w:hAnsi="Palatino Linotype"/>
        </w:rPr>
      </w:pPr>
    </w:p>
    <w:p w14:paraId="08077E02" w14:textId="2279C7EE" w:rsidR="00B97505" w:rsidRPr="00767C75" w:rsidRDefault="00B97505" w:rsidP="00BC0EA3">
      <w:pPr>
        <w:spacing w:line="360" w:lineRule="auto"/>
        <w:jc w:val="both"/>
        <w:rPr>
          <w:rFonts w:ascii="Palatino Linotype" w:hAnsi="Palatino Linotype"/>
        </w:rPr>
      </w:pPr>
    </w:p>
    <w:p w14:paraId="34F7A797" w14:textId="1BE51331" w:rsidR="00FB34B7" w:rsidRPr="00767C75" w:rsidRDefault="00FB34B7" w:rsidP="00BC0EA3">
      <w:pPr>
        <w:spacing w:line="360" w:lineRule="auto"/>
        <w:jc w:val="both"/>
        <w:rPr>
          <w:rFonts w:ascii="Palatino Linotype" w:hAnsi="Palatino Linotype"/>
        </w:rPr>
      </w:pPr>
    </w:p>
    <w:p w14:paraId="3E1DEF48" w14:textId="1D7164A4" w:rsidR="00FB34B7" w:rsidRPr="00767C75" w:rsidRDefault="00FB34B7" w:rsidP="00BC0EA3">
      <w:pPr>
        <w:spacing w:line="360" w:lineRule="auto"/>
        <w:jc w:val="both"/>
        <w:rPr>
          <w:rFonts w:ascii="Palatino Linotype" w:hAnsi="Palatino Linotype"/>
        </w:rPr>
      </w:pPr>
    </w:p>
    <w:p w14:paraId="222EA5FF" w14:textId="72A2E6E0" w:rsidR="00FB34B7" w:rsidRPr="00767C75" w:rsidRDefault="00FB34B7" w:rsidP="00BC0EA3">
      <w:pPr>
        <w:spacing w:line="360" w:lineRule="auto"/>
        <w:jc w:val="both"/>
        <w:rPr>
          <w:rFonts w:ascii="Palatino Linotype" w:hAnsi="Palatino Linotype"/>
        </w:rPr>
      </w:pPr>
    </w:p>
    <w:p w14:paraId="6E8004E6" w14:textId="4048F08D" w:rsidR="00FB34B7" w:rsidRPr="00767C75" w:rsidRDefault="00FB34B7" w:rsidP="00BC0EA3">
      <w:pPr>
        <w:spacing w:line="360" w:lineRule="auto"/>
        <w:jc w:val="both"/>
        <w:rPr>
          <w:rFonts w:ascii="Palatino Linotype" w:hAnsi="Palatino Linotype"/>
        </w:rPr>
      </w:pPr>
    </w:p>
    <w:p w14:paraId="49413AF2" w14:textId="667F3B11" w:rsidR="00FB34B7" w:rsidRPr="00767C75" w:rsidRDefault="00FB34B7" w:rsidP="00BC0EA3">
      <w:pPr>
        <w:spacing w:line="360" w:lineRule="auto"/>
        <w:jc w:val="both"/>
        <w:rPr>
          <w:rFonts w:ascii="Palatino Linotype" w:hAnsi="Palatino Linotype"/>
        </w:rPr>
      </w:pPr>
    </w:p>
    <w:p w14:paraId="3A09DD42" w14:textId="2779FDE7" w:rsidR="00FB34B7" w:rsidRPr="00767C75" w:rsidRDefault="00FB34B7" w:rsidP="00BC0EA3">
      <w:pPr>
        <w:spacing w:line="360" w:lineRule="auto"/>
        <w:jc w:val="both"/>
        <w:rPr>
          <w:rFonts w:ascii="Palatino Linotype" w:hAnsi="Palatino Linotype"/>
        </w:rPr>
      </w:pPr>
    </w:p>
    <w:p w14:paraId="3D325CDA" w14:textId="77777777" w:rsidR="00FB34B7" w:rsidRPr="00767C75" w:rsidRDefault="00FB34B7" w:rsidP="00BC0EA3">
      <w:pPr>
        <w:spacing w:line="360" w:lineRule="auto"/>
        <w:jc w:val="both"/>
        <w:rPr>
          <w:rFonts w:ascii="Palatino Linotype" w:hAnsi="Palatino Linotype"/>
        </w:rPr>
      </w:pPr>
    </w:p>
    <w:p w14:paraId="478FC6D8" w14:textId="71CC324B" w:rsidR="00B97505" w:rsidRPr="00767C75" w:rsidRDefault="00B97505" w:rsidP="00BC0EA3">
      <w:pPr>
        <w:spacing w:line="360" w:lineRule="auto"/>
        <w:jc w:val="both"/>
        <w:rPr>
          <w:rFonts w:ascii="Palatino Linotype" w:hAnsi="Palatino Linotype"/>
        </w:rPr>
      </w:pPr>
    </w:p>
    <w:p w14:paraId="41B261AE" w14:textId="735A228E" w:rsidR="00B97505" w:rsidRPr="00767C75" w:rsidRDefault="00B97505" w:rsidP="00BC0EA3">
      <w:pPr>
        <w:spacing w:line="360" w:lineRule="auto"/>
        <w:jc w:val="both"/>
        <w:rPr>
          <w:rFonts w:ascii="Palatino Linotype" w:hAnsi="Palatino Linotype"/>
        </w:rPr>
      </w:pPr>
    </w:p>
    <w:p w14:paraId="63EC9353" w14:textId="05DCCD2B" w:rsidR="00B97505" w:rsidRPr="00767C75" w:rsidRDefault="00B97505" w:rsidP="00BC0EA3">
      <w:pPr>
        <w:spacing w:line="360" w:lineRule="auto"/>
        <w:jc w:val="both"/>
        <w:rPr>
          <w:rFonts w:ascii="Palatino Linotype" w:hAnsi="Palatino Linotype"/>
        </w:rPr>
      </w:pPr>
    </w:p>
    <w:p w14:paraId="02B7A153" w14:textId="59B49131" w:rsidR="00B97505" w:rsidRPr="00767C75" w:rsidRDefault="00B97505" w:rsidP="00BC0EA3">
      <w:pPr>
        <w:spacing w:line="360" w:lineRule="auto"/>
        <w:jc w:val="both"/>
        <w:rPr>
          <w:rFonts w:ascii="Palatino Linotype" w:hAnsi="Palatino Linotype"/>
        </w:rPr>
      </w:pPr>
    </w:p>
    <w:p w14:paraId="7F32ECCD" w14:textId="5FB369CF" w:rsidR="00B97505" w:rsidRPr="00767C75" w:rsidRDefault="00B97505" w:rsidP="00BC0EA3">
      <w:pPr>
        <w:spacing w:line="360" w:lineRule="auto"/>
        <w:jc w:val="both"/>
        <w:rPr>
          <w:rFonts w:ascii="Palatino Linotype" w:hAnsi="Palatino Linotype"/>
        </w:rPr>
      </w:pPr>
    </w:p>
    <w:p w14:paraId="00EF156D" w14:textId="6F15A74C" w:rsidR="00B97505" w:rsidRPr="00767C75" w:rsidRDefault="00B97505" w:rsidP="00BC0EA3">
      <w:pPr>
        <w:spacing w:line="360" w:lineRule="auto"/>
        <w:jc w:val="both"/>
        <w:rPr>
          <w:rFonts w:ascii="Palatino Linotype" w:hAnsi="Palatino Linotype"/>
        </w:rPr>
      </w:pPr>
    </w:p>
    <w:p w14:paraId="2CC0115D" w14:textId="5F66DA73" w:rsidR="00B97505" w:rsidRPr="00767C75" w:rsidRDefault="00B97505" w:rsidP="00BC0EA3">
      <w:pPr>
        <w:spacing w:line="360" w:lineRule="auto"/>
        <w:jc w:val="both"/>
        <w:rPr>
          <w:rFonts w:ascii="Palatino Linotype" w:hAnsi="Palatino Linotype"/>
        </w:rPr>
      </w:pPr>
    </w:p>
    <w:p w14:paraId="07D75A6D" w14:textId="6BB4C99B" w:rsidR="00B97505" w:rsidRPr="00767C75" w:rsidRDefault="00B97505" w:rsidP="00BC0EA3">
      <w:pPr>
        <w:spacing w:line="360" w:lineRule="auto"/>
        <w:jc w:val="both"/>
        <w:rPr>
          <w:rFonts w:ascii="Palatino Linotype" w:hAnsi="Palatino Linotype"/>
        </w:rPr>
      </w:pPr>
    </w:p>
    <w:p w14:paraId="11A7407D" w14:textId="5861B494" w:rsidR="00B97505" w:rsidRPr="00767C75" w:rsidRDefault="00B97505" w:rsidP="00BC0EA3">
      <w:pPr>
        <w:spacing w:line="360" w:lineRule="auto"/>
        <w:jc w:val="both"/>
        <w:rPr>
          <w:rFonts w:ascii="Palatino Linotype" w:hAnsi="Palatino Linotype"/>
        </w:rPr>
      </w:pPr>
    </w:p>
    <w:p w14:paraId="7568CD1C" w14:textId="77777777" w:rsidR="002312F9" w:rsidRPr="00767C75" w:rsidRDefault="002312F9" w:rsidP="00BC0EA3">
      <w:pPr>
        <w:spacing w:line="360" w:lineRule="auto"/>
        <w:jc w:val="both"/>
        <w:rPr>
          <w:rFonts w:ascii="Palatino Linotype" w:hAnsi="Palatino Linotype"/>
        </w:rPr>
      </w:pPr>
    </w:p>
    <w:sectPr w:rsidR="002312F9" w:rsidRPr="00767C75"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BA07" w14:textId="77777777" w:rsidR="001941ED" w:rsidRDefault="001941ED" w:rsidP="00C80F8C">
      <w:r>
        <w:separator/>
      </w:r>
    </w:p>
  </w:endnote>
  <w:endnote w:type="continuationSeparator" w:id="0">
    <w:p w14:paraId="14487ED6" w14:textId="77777777" w:rsidR="001941ED" w:rsidRDefault="001941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35AF01B" w:rsidR="00542F84" w:rsidRPr="0010196A" w:rsidRDefault="00542F8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545B">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545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25DD5F4D" w:rsidR="00542F84" w:rsidRPr="0010196A" w:rsidRDefault="00542F8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54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545B">
      <w:rPr>
        <w:rFonts w:ascii="Palatino Linotype" w:hAnsi="Palatino Linotype" w:cs="Arial"/>
        <w:bCs/>
        <w:noProof/>
        <w:sz w:val="22"/>
        <w:szCs w:val="22"/>
      </w:rPr>
      <w:t>48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28BA" w14:textId="77777777" w:rsidR="001941ED" w:rsidRDefault="001941ED" w:rsidP="00C80F8C">
      <w:r>
        <w:separator/>
      </w:r>
    </w:p>
  </w:footnote>
  <w:footnote w:type="continuationSeparator" w:id="0">
    <w:p w14:paraId="60592F29" w14:textId="77777777" w:rsidR="001941ED" w:rsidRDefault="001941ED" w:rsidP="00C80F8C">
      <w:r>
        <w:continuationSeparator/>
      </w:r>
    </w:p>
  </w:footnote>
  <w:footnote w:id="1">
    <w:p w14:paraId="072309B5" w14:textId="77777777" w:rsidR="00542F84" w:rsidRPr="00D51E8F" w:rsidRDefault="00542F84" w:rsidP="0094201E">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6638172E" w14:textId="77777777" w:rsidR="00542F84" w:rsidRDefault="00542F84" w:rsidP="0094201E">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10DE22EB" w14:textId="77777777" w:rsidR="00542F84" w:rsidRPr="00D51E8F" w:rsidRDefault="00542F84" w:rsidP="0094201E">
      <w:pPr>
        <w:pStyle w:val="Textonotapie"/>
        <w:rPr>
          <w:rFonts w:ascii="Palatino Linotype" w:hAnsi="Palatino Linotype"/>
          <w:b/>
          <w:bCs/>
          <w:i/>
          <w:iCs/>
        </w:rPr>
      </w:pPr>
      <w:r w:rsidRPr="00D51E8F">
        <w:rPr>
          <w:rFonts w:ascii="Palatino Linotype" w:hAnsi="Palatino Linotype"/>
          <w:b/>
          <w:bCs/>
          <w:i/>
          <w:iCs/>
        </w:rPr>
        <w:t>(…)</w:t>
      </w:r>
    </w:p>
    <w:p w14:paraId="34EE57BB" w14:textId="77777777" w:rsidR="00542F84" w:rsidRPr="00D51E8F" w:rsidRDefault="00542F84" w:rsidP="0094201E">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36A869EA" w14:textId="77777777" w:rsidR="00542F84" w:rsidRPr="00D51E8F" w:rsidRDefault="00542F84" w:rsidP="0094201E">
      <w:pPr>
        <w:pStyle w:val="Textonotapie"/>
        <w:rPr>
          <w:b/>
          <w:bCs/>
          <w:i/>
          <w:iCs/>
        </w:rPr>
      </w:pPr>
      <w:r w:rsidRPr="00D51E8F">
        <w:rPr>
          <w:rFonts w:ascii="Palatino Linotype" w:hAnsi="Palatino Linotype"/>
          <w:b/>
          <w:bCs/>
          <w:i/>
          <w:iCs/>
        </w:rPr>
        <w:t>(…)”</w:t>
      </w:r>
    </w:p>
  </w:footnote>
  <w:footnote w:id="2">
    <w:p w14:paraId="25214D3C" w14:textId="77777777" w:rsidR="00542F84" w:rsidRDefault="00542F84" w:rsidP="00F840E3">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099CB0F2" w14:textId="77777777" w:rsidR="00542F84" w:rsidRPr="003D521A" w:rsidRDefault="00542F84" w:rsidP="00F840E3">
      <w:pPr>
        <w:pStyle w:val="Textonotapie"/>
        <w:jc w:val="both"/>
        <w:rPr>
          <w:rFonts w:ascii="Palatino Linotype" w:hAnsi="Palatino Linotype"/>
          <w:i/>
          <w:sz w:val="10"/>
          <w:szCs w:val="10"/>
        </w:rPr>
      </w:pPr>
    </w:p>
    <w:p w14:paraId="5B3CE597" w14:textId="77777777" w:rsidR="00542F84" w:rsidRDefault="00542F84" w:rsidP="00F840E3">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42F84" w:rsidRDefault="002B4F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42F84" w:rsidRPr="0010196A" w:rsidRDefault="002B4F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42F84" w:rsidRPr="008F2CCC" w14:paraId="1F097D8A" w14:textId="77777777" w:rsidTr="00625FD4">
      <w:tc>
        <w:tcPr>
          <w:tcW w:w="3261" w:type="dxa"/>
          <w:vMerge w:val="restart"/>
        </w:tcPr>
        <w:p w14:paraId="1F780A0C" w14:textId="1EFF25F4" w:rsidR="00542F84" w:rsidRPr="008F2CCC" w:rsidRDefault="00542F8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42F84" w:rsidRPr="00664658" w:rsidRDefault="00542F8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CAE7DB2" w:rsidR="00542F84" w:rsidRPr="00664658" w:rsidRDefault="00542F84" w:rsidP="00C34EFF">
          <w:pPr>
            <w:jc w:val="both"/>
            <w:rPr>
              <w:rFonts w:ascii="Palatino Linotype" w:hAnsi="Palatino Linotype"/>
              <w:b/>
              <w:sz w:val="22"/>
              <w:szCs w:val="22"/>
              <w:lang w:val="es-ES_tradnl"/>
            </w:rPr>
          </w:pPr>
          <w:r w:rsidRPr="004A63EB">
            <w:rPr>
              <w:rFonts w:ascii="Palatino Linotype" w:hAnsi="Palatino Linotype"/>
              <w:b/>
              <w:bCs/>
              <w:sz w:val="22"/>
              <w:szCs w:val="22"/>
            </w:rPr>
            <w:t>08857</w:t>
          </w:r>
          <w:r w:rsidRPr="00674E6B">
            <w:rPr>
              <w:rFonts w:ascii="Palatino Linotype" w:hAnsi="Palatino Linotype"/>
              <w:b/>
              <w:bCs/>
              <w:sz w:val="22"/>
              <w:szCs w:val="22"/>
            </w:rPr>
            <w:t>/INFOEM/IP/RR/202</w:t>
          </w:r>
          <w:r>
            <w:rPr>
              <w:rFonts w:ascii="Palatino Linotype" w:hAnsi="Palatino Linotype"/>
              <w:b/>
              <w:bCs/>
              <w:sz w:val="22"/>
              <w:szCs w:val="22"/>
            </w:rPr>
            <w:t>2</w:t>
          </w:r>
        </w:p>
      </w:tc>
    </w:tr>
    <w:tr w:rsidR="00542F84" w:rsidRPr="008F2CCC" w14:paraId="049677A3" w14:textId="77777777" w:rsidTr="00625FD4">
      <w:tc>
        <w:tcPr>
          <w:tcW w:w="3261" w:type="dxa"/>
          <w:vMerge/>
        </w:tcPr>
        <w:p w14:paraId="4A21EAC1" w14:textId="5C1F145E" w:rsidR="00542F84" w:rsidRPr="008F2CCC" w:rsidRDefault="00542F84" w:rsidP="00200BFC">
          <w:pPr>
            <w:rPr>
              <w:rFonts w:ascii="Palatino Linotype" w:hAnsi="Palatino Linotype"/>
              <w:b/>
              <w:sz w:val="22"/>
              <w:szCs w:val="22"/>
              <w:lang w:val="es-ES_tradnl"/>
            </w:rPr>
          </w:pPr>
        </w:p>
      </w:tc>
      <w:tc>
        <w:tcPr>
          <w:tcW w:w="2551" w:type="dxa"/>
          <w:shd w:val="clear" w:color="auto" w:fill="auto"/>
        </w:tcPr>
        <w:p w14:paraId="1237BCDE" w14:textId="77777777" w:rsidR="00542F84" w:rsidRPr="00664658" w:rsidRDefault="00542F8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9D9B1E" w:rsidR="00542F84" w:rsidRPr="00D41D47" w:rsidRDefault="00542F84" w:rsidP="00200BFC">
          <w:pPr>
            <w:jc w:val="both"/>
            <w:rPr>
              <w:rFonts w:ascii="Palatino Linotype" w:hAnsi="Palatino Linotype"/>
              <w:b/>
              <w:sz w:val="22"/>
              <w:szCs w:val="22"/>
              <w:lang w:val="es-ES_tradnl"/>
            </w:rPr>
          </w:pPr>
          <w:bookmarkStart w:id="7" w:name="_Hlk103200364"/>
          <w:r w:rsidRPr="00544907">
            <w:rPr>
              <w:rFonts w:ascii="Palatino Linotype" w:hAnsi="Palatino Linotype"/>
              <w:b/>
              <w:bCs/>
              <w:sz w:val="22"/>
              <w:szCs w:val="22"/>
            </w:rPr>
            <w:t xml:space="preserve">Sistema Municipal </w:t>
          </w:r>
          <w:r>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bookmarkEnd w:id="7"/>
        </w:p>
      </w:tc>
    </w:tr>
    <w:tr w:rsidR="00542F84" w:rsidRPr="008F2CCC" w14:paraId="72CD087D" w14:textId="77777777" w:rsidTr="00625FD4">
      <w:trPr>
        <w:trHeight w:val="228"/>
      </w:trPr>
      <w:tc>
        <w:tcPr>
          <w:tcW w:w="3261" w:type="dxa"/>
          <w:vMerge/>
        </w:tcPr>
        <w:p w14:paraId="1B78656F" w14:textId="01E6F6F6" w:rsidR="00542F84" w:rsidRPr="008F2CCC" w:rsidRDefault="00542F84" w:rsidP="00200BFC">
          <w:pPr>
            <w:rPr>
              <w:rFonts w:ascii="Palatino Linotype" w:hAnsi="Palatino Linotype"/>
              <w:b/>
              <w:sz w:val="22"/>
              <w:szCs w:val="22"/>
              <w:lang w:val="es-ES_tradnl"/>
            </w:rPr>
          </w:pPr>
        </w:p>
      </w:tc>
      <w:tc>
        <w:tcPr>
          <w:tcW w:w="2551" w:type="dxa"/>
          <w:shd w:val="clear" w:color="auto" w:fill="auto"/>
        </w:tcPr>
        <w:p w14:paraId="74D81628" w14:textId="4EE3E604" w:rsidR="00542F84" w:rsidRPr="00664658" w:rsidRDefault="00542F84"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42F84" w:rsidRPr="00664658" w:rsidRDefault="00542F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42F84" w:rsidRPr="0010196A" w:rsidRDefault="00542F8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42F84" w:rsidRPr="0010196A" w:rsidRDefault="002B4FD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42F84" w:rsidRPr="008F2CCC" w14:paraId="6ABABA57" w14:textId="77777777" w:rsidTr="00EB19F2">
      <w:tc>
        <w:tcPr>
          <w:tcW w:w="3805" w:type="dxa"/>
          <w:vMerge w:val="restart"/>
          <w:shd w:val="clear" w:color="auto" w:fill="auto"/>
        </w:tcPr>
        <w:p w14:paraId="6AA376CC" w14:textId="1234161B" w:rsidR="00542F84" w:rsidRPr="008F2CCC" w:rsidRDefault="00542F8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42F84" w:rsidRPr="008F2CCC" w:rsidRDefault="00542F8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A2CEC79" w:rsidR="00542F84" w:rsidRPr="008F2CCC" w:rsidRDefault="00542F84" w:rsidP="00C34EFF">
          <w:pPr>
            <w:jc w:val="both"/>
            <w:rPr>
              <w:rFonts w:ascii="Palatino Linotype" w:hAnsi="Palatino Linotype"/>
              <w:b/>
              <w:sz w:val="22"/>
              <w:szCs w:val="22"/>
              <w:lang w:val="es-ES_tradnl"/>
            </w:rPr>
          </w:pPr>
          <w:r w:rsidRPr="004A63EB">
            <w:rPr>
              <w:rFonts w:ascii="Palatino Linotype" w:hAnsi="Palatino Linotype"/>
              <w:b/>
              <w:bCs/>
              <w:sz w:val="22"/>
              <w:szCs w:val="22"/>
            </w:rPr>
            <w:t>08857</w:t>
          </w:r>
          <w:r w:rsidRPr="00810BFE">
            <w:rPr>
              <w:rFonts w:ascii="Palatino Linotype" w:hAnsi="Palatino Linotype"/>
              <w:b/>
              <w:bCs/>
              <w:sz w:val="22"/>
              <w:szCs w:val="22"/>
            </w:rPr>
            <w:t>/INFOEM/IP/RR/2022</w:t>
          </w:r>
        </w:p>
      </w:tc>
    </w:tr>
    <w:tr w:rsidR="00542F84" w:rsidRPr="008F2CCC" w14:paraId="3B45FB53" w14:textId="77777777" w:rsidTr="00EB19F2">
      <w:tc>
        <w:tcPr>
          <w:tcW w:w="3805" w:type="dxa"/>
          <w:vMerge/>
          <w:shd w:val="clear" w:color="auto" w:fill="auto"/>
        </w:tcPr>
        <w:p w14:paraId="188B82EF" w14:textId="77777777" w:rsidR="00542F84" w:rsidRPr="008F2CCC" w:rsidRDefault="00542F84"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FD72CFE" w:rsidR="00542F84" w:rsidRPr="008F2CCC" w:rsidRDefault="00542F84" w:rsidP="00200BFC">
          <w:pPr>
            <w:jc w:val="both"/>
            <w:rPr>
              <w:rFonts w:ascii="Palatino Linotype" w:hAnsi="Palatino Linotype"/>
              <w:b/>
              <w:sz w:val="22"/>
              <w:szCs w:val="22"/>
              <w:lang w:val="es-ES_tradnl"/>
            </w:rPr>
          </w:pPr>
        </w:p>
      </w:tc>
    </w:tr>
    <w:bookmarkEnd w:id="8"/>
    <w:tr w:rsidR="00542F84" w:rsidRPr="008F2CCC" w14:paraId="28A493EB" w14:textId="77777777" w:rsidTr="00EB19F2">
      <w:trPr>
        <w:trHeight w:val="228"/>
      </w:trPr>
      <w:tc>
        <w:tcPr>
          <w:tcW w:w="3805" w:type="dxa"/>
          <w:vMerge/>
          <w:shd w:val="clear" w:color="auto" w:fill="auto"/>
        </w:tcPr>
        <w:p w14:paraId="06C77D31" w14:textId="77777777" w:rsidR="00542F84" w:rsidRPr="008F2CCC" w:rsidRDefault="00542F84" w:rsidP="00200BFC">
          <w:pPr>
            <w:rPr>
              <w:rFonts w:ascii="Palatino Linotype" w:hAnsi="Palatino Linotype"/>
              <w:b/>
              <w:sz w:val="22"/>
              <w:szCs w:val="22"/>
              <w:lang w:val="es-ES_tradnl"/>
            </w:rPr>
          </w:pPr>
        </w:p>
      </w:tc>
      <w:tc>
        <w:tcPr>
          <w:tcW w:w="3000" w:type="dxa"/>
          <w:shd w:val="clear" w:color="auto" w:fill="auto"/>
        </w:tcPr>
        <w:p w14:paraId="2E1A72B4" w14:textId="77777777"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04CF159" w:rsidR="00542F84" w:rsidRPr="00DC41C8" w:rsidRDefault="00542F84" w:rsidP="00200BFC">
          <w:pPr>
            <w:jc w:val="both"/>
            <w:rPr>
              <w:rFonts w:ascii="Palatino Linotype" w:hAnsi="Palatino Linotype"/>
              <w:b/>
              <w:sz w:val="22"/>
              <w:szCs w:val="22"/>
            </w:rPr>
          </w:pPr>
          <w:r w:rsidRPr="00544907">
            <w:rPr>
              <w:rFonts w:ascii="Palatino Linotype" w:hAnsi="Palatino Linotype"/>
              <w:b/>
              <w:bCs/>
              <w:sz w:val="22"/>
              <w:szCs w:val="22"/>
            </w:rPr>
            <w:t xml:space="preserve">Sistema Municipal </w:t>
          </w:r>
          <w:r>
            <w:rPr>
              <w:rFonts w:ascii="Palatino Linotype" w:hAnsi="Palatino Linotype"/>
              <w:b/>
              <w:bCs/>
              <w:sz w:val="22"/>
              <w:szCs w:val="22"/>
            </w:rPr>
            <w:t>p</w:t>
          </w:r>
          <w:r w:rsidRPr="00544907">
            <w:rPr>
              <w:rFonts w:ascii="Palatino Linotype" w:hAnsi="Palatino Linotype"/>
              <w:b/>
              <w:bCs/>
              <w:sz w:val="22"/>
              <w:szCs w:val="22"/>
            </w:rPr>
            <w:t>ara el Desarrollo Integral de la Familia de Metepec</w:t>
          </w:r>
        </w:p>
      </w:tc>
    </w:tr>
    <w:tr w:rsidR="00542F84" w:rsidRPr="008F2CCC" w14:paraId="0F114FF0" w14:textId="77777777" w:rsidTr="00EB19F2">
      <w:tc>
        <w:tcPr>
          <w:tcW w:w="3805" w:type="dxa"/>
          <w:vMerge/>
          <w:shd w:val="clear" w:color="auto" w:fill="auto"/>
        </w:tcPr>
        <w:p w14:paraId="4CCB64BA" w14:textId="77777777" w:rsidR="00542F84" w:rsidRPr="008F2CCC" w:rsidRDefault="00542F84" w:rsidP="00200BFC">
          <w:pPr>
            <w:rPr>
              <w:rFonts w:ascii="Palatino Linotype" w:hAnsi="Palatino Linotype"/>
              <w:b/>
              <w:sz w:val="22"/>
              <w:szCs w:val="22"/>
              <w:lang w:val="es-ES_tradnl"/>
            </w:rPr>
          </w:pPr>
        </w:p>
      </w:tc>
      <w:tc>
        <w:tcPr>
          <w:tcW w:w="3000" w:type="dxa"/>
          <w:shd w:val="clear" w:color="auto" w:fill="auto"/>
        </w:tcPr>
        <w:p w14:paraId="31E422EA" w14:textId="06DD5192" w:rsidR="00542F84" w:rsidRPr="008F2CCC" w:rsidRDefault="00542F84"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42F84" w:rsidRPr="008F2CCC" w:rsidRDefault="00542F84"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42F84" w:rsidRPr="0010196A" w:rsidRDefault="00542F8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7FF5139"/>
    <w:multiLevelType w:val="hybridMultilevel"/>
    <w:tmpl w:val="6B0AD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842280642">
    <w:abstractNumId w:val="16"/>
  </w:num>
  <w:num w:numId="2" w16cid:durableId="438766267">
    <w:abstractNumId w:val="9"/>
  </w:num>
  <w:num w:numId="3" w16cid:durableId="993946670">
    <w:abstractNumId w:val="34"/>
  </w:num>
  <w:num w:numId="4" w16cid:durableId="623847525">
    <w:abstractNumId w:val="4"/>
  </w:num>
  <w:num w:numId="5" w16cid:durableId="1340307077">
    <w:abstractNumId w:val="37"/>
  </w:num>
  <w:num w:numId="6" w16cid:durableId="586306026">
    <w:abstractNumId w:val="1"/>
  </w:num>
  <w:num w:numId="7" w16cid:durableId="1129326048">
    <w:abstractNumId w:val="19"/>
  </w:num>
  <w:num w:numId="8" w16cid:durableId="682242206">
    <w:abstractNumId w:val="14"/>
  </w:num>
  <w:num w:numId="9" w16cid:durableId="809130364">
    <w:abstractNumId w:val="26"/>
  </w:num>
  <w:num w:numId="10" w16cid:durableId="1417629442">
    <w:abstractNumId w:val="7"/>
  </w:num>
  <w:num w:numId="11" w16cid:durableId="1732078240">
    <w:abstractNumId w:val="13"/>
  </w:num>
  <w:num w:numId="12" w16cid:durableId="210463156">
    <w:abstractNumId w:val="27"/>
  </w:num>
  <w:num w:numId="13" w16cid:durableId="2112428180">
    <w:abstractNumId w:val="39"/>
  </w:num>
  <w:num w:numId="14" w16cid:durableId="571623822">
    <w:abstractNumId w:val="29"/>
  </w:num>
  <w:num w:numId="15" w16cid:durableId="164706154">
    <w:abstractNumId w:val="10"/>
  </w:num>
  <w:num w:numId="16" w16cid:durableId="6020370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84300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760882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63608">
    <w:abstractNumId w:val="36"/>
  </w:num>
  <w:num w:numId="20" w16cid:durableId="2019890396">
    <w:abstractNumId w:val="20"/>
  </w:num>
  <w:num w:numId="21" w16cid:durableId="1734541799">
    <w:abstractNumId w:val="15"/>
  </w:num>
  <w:num w:numId="22" w16cid:durableId="991983447">
    <w:abstractNumId w:val="31"/>
  </w:num>
  <w:num w:numId="23" w16cid:durableId="268321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731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753835">
    <w:abstractNumId w:val="5"/>
  </w:num>
  <w:num w:numId="26" w16cid:durableId="289291195">
    <w:abstractNumId w:val="25"/>
  </w:num>
  <w:num w:numId="27" w16cid:durableId="305091232">
    <w:abstractNumId w:val="32"/>
  </w:num>
  <w:num w:numId="28" w16cid:durableId="556235649">
    <w:abstractNumId w:val="2"/>
  </w:num>
  <w:num w:numId="29" w16cid:durableId="72436151">
    <w:abstractNumId w:val="6"/>
  </w:num>
  <w:num w:numId="30" w16cid:durableId="287857273">
    <w:abstractNumId w:val="40"/>
  </w:num>
  <w:num w:numId="31" w16cid:durableId="470290848">
    <w:abstractNumId w:val="17"/>
  </w:num>
  <w:num w:numId="32" w16cid:durableId="483203769">
    <w:abstractNumId w:val="3"/>
  </w:num>
  <w:num w:numId="33" w16cid:durableId="1365327072">
    <w:abstractNumId w:val="28"/>
  </w:num>
  <w:num w:numId="34" w16cid:durableId="1720009662">
    <w:abstractNumId w:val="21"/>
  </w:num>
  <w:num w:numId="35" w16cid:durableId="9901363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2074294">
    <w:abstractNumId w:val="0"/>
  </w:num>
  <w:num w:numId="37" w16cid:durableId="31659336">
    <w:abstractNumId w:val="38"/>
  </w:num>
  <w:num w:numId="38" w16cid:durableId="1940218305">
    <w:abstractNumId w:val="23"/>
  </w:num>
  <w:num w:numId="39" w16cid:durableId="741950484">
    <w:abstractNumId w:val="8"/>
  </w:num>
  <w:num w:numId="40" w16cid:durableId="883760430">
    <w:abstractNumId w:val="33"/>
  </w:num>
  <w:num w:numId="41" w16cid:durableId="1689987224">
    <w:abstractNumId w:val="35"/>
  </w:num>
  <w:num w:numId="42" w16cid:durableId="1833636787">
    <w:abstractNumId w:val="24"/>
  </w:num>
  <w:num w:numId="43" w16cid:durableId="171340739">
    <w:abstractNumId w:val="18"/>
  </w:num>
  <w:num w:numId="44" w16cid:durableId="38268377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A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07"/>
    <w:rsid w:val="000362C6"/>
    <w:rsid w:val="00036439"/>
    <w:rsid w:val="00036460"/>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324"/>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710"/>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56F"/>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00C"/>
    <w:rsid w:val="000D3E87"/>
    <w:rsid w:val="000D447F"/>
    <w:rsid w:val="000D4572"/>
    <w:rsid w:val="000D4C88"/>
    <w:rsid w:val="000D531C"/>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324"/>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7B3"/>
    <w:rsid w:val="00122866"/>
    <w:rsid w:val="00122E1B"/>
    <w:rsid w:val="00123606"/>
    <w:rsid w:val="00124065"/>
    <w:rsid w:val="00124622"/>
    <w:rsid w:val="001246A7"/>
    <w:rsid w:val="001246D6"/>
    <w:rsid w:val="00124F3F"/>
    <w:rsid w:val="00124F52"/>
    <w:rsid w:val="00125459"/>
    <w:rsid w:val="00125E62"/>
    <w:rsid w:val="00126100"/>
    <w:rsid w:val="0012616B"/>
    <w:rsid w:val="001262AE"/>
    <w:rsid w:val="001270BF"/>
    <w:rsid w:val="00127558"/>
    <w:rsid w:val="0012759B"/>
    <w:rsid w:val="00127E98"/>
    <w:rsid w:val="00130303"/>
    <w:rsid w:val="00130665"/>
    <w:rsid w:val="00130AB8"/>
    <w:rsid w:val="00131065"/>
    <w:rsid w:val="00131466"/>
    <w:rsid w:val="00131587"/>
    <w:rsid w:val="00131979"/>
    <w:rsid w:val="00131ABC"/>
    <w:rsid w:val="00132178"/>
    <w:rsid w:val="001322D3"/>
    <w:rsid w:val="001323DC"/>
    <w:rsid w:val="001324FE"/>
    <w:rsid w:val="001325C1"/>
    <w:rsid w:val="00132B5C"/>
    <w:rsid w:val="00133296"/>
    <w:rsid w:val="001332E3"/>
    <w:rsid w:val="00133607"/>
    <w:rsid w:val="00133D6C"/>
    <w:rsid w:val="00133FE1"/>
    <w:rsid w:val="00134137"/>
    <w:rsid w:val="0013457A"/>
    <w:rsid w:val="0013503D"/>
    <w:rsid w:val="00135211"/>
    <w:rsid w:val="001357AA"/>
    <w:rsid w:val="001358BB"/>
    <w:rsid w:val="0013622C"/>
    <w:rsid w:val="001364D8"/>
    <w:rsid w:val="00136625"/>
    <w:rsid w:val="00136FB5"/>
    <w:rsid w:val="001371A5"/>
    <w:rsid w:val="00137548"/>
    <w:rsid w:val="001376BF"/>
    <w:rsid w:val="001378F0"/>
    <w:rsid w:val="00137AEE"/>
    <w:rsid w:val="00137D02"/>
    <w:rsid w:val="00140252"/>
    <w:rsid w:val="0014055C"/>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DC7"/>
    <w:rsid w:val="00163E4C"/>
    <w:rsid w:val="001640BD"/>
    <w:rsid w:val="001642E9"/>
    <w:rsid w:val="0016439F"/>
    <w:rsid w:val="001646CE"/>
    <w:rsid w:val="0016493E"/>
    <w:rsid w:val="00164D1B"/>
    <w:rsid w:val="00165069"/>
    <w:rsid w:val="001657E8"/>
    <w:rsid w:val="00165B3B"/>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3F9E"/>
    <w:rsid w:val="001941ED"/>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C0A"/>
    <w:rsid w:val="001E3F74"/>
    <w:rsid w:val="001E3FB1"/>
    <w:rsid w:val="001E45E6"/>
    <w:rsid w:val="001E47C1"/>
    <w:rsid w:val="001E4855"/>
    <w:rsid w:val="001E508F"/>
    <w:rsid w:val="001E5710"/>
    <w:rsid w:val="001E5960"/>
    <w:rsid w:val="001E6266"/>
    <w:rsid w:val="001E626A"/>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0EC4"/>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5F1F"/>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03D"/>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4AA"/>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4BF"/>
    <w:rsid w:val="00292588"/>
    <w:rsid w:val="002925BF"/>
    <w:rsid w:val="0029295F"/>
    <w:rsid w:val="00292DCD"/>
    <w:rsid w:val="002930AD"/>
    <w:rsid w:val="002930C5"/>
    <w:rsid w:val="002930F8"/>
    <w:rsid w:val="002931A0"/>
    <w:rsid w:val="002933CC"/>
    <w:rsid w:val="00293479"/>
    <w:rsid w:val="0029397F"/>
    <w:rsid w:val="00293F4A"/>
    <w:rsid w:val="00294127"/>
    <w:rsid w:val="0029442A"/>
    <w:rsid w:val="00294566"/>
    <w:rsid w:val="00294BD2"/>
    <w:rsid w:val="00294EE7"/>
    <w:rsid w:val="0029525F"/>
    <w:rsid w:val="002959EB"/>
    <w:rsid w:val="002965E4"/>
    <w:rsid w:val="002966ED"/>
    <w:rsid w:val="00296F09"/>
    <w:rsid w:val="00297165"/>
    <w:rsid w:val="002972E9"/>
    <w:rsid w:val="00297453"/>
    <w:rsid w:val="00297A56"/>
    <w:rsid w:val="002A0866"/>
    <w:rsid w:val="002A0961"/>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62F"/>
    <w:rsid w:val="002B38AB"/>
    <w:rsid w:val="002B3A7E"/>
    <w:rsid w:val="002B4FD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70B"/>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2A"/>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33D"/>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A93"/>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64"/>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31D"/>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16F6"/>
    <w:rsid w:val="00361A93"/>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462"/>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87998"/>
    <w:rsid w:val="003907F7"/>
    <w:rsid w:val="003908D3"/>
    <w:rsid w:val="00391481"/>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5F31"/>
    <w:rsid w:val="003969B9"/>
    <w:rsid w:val="00396A1B"/>
    <w:rsid w:val="00396BD7"/>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739"/>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7C7"/>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6B2D"/>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9C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718"/>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1D39"/>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5E42"/>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75B"/>
    <w:rsid w:val="00444CAE"/>
    <w:rsid w:val="00445D59"/>
    <w:rsid w:val="00445E35"/>
    <w:rsid w:val="00445F8F"/>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14D0"/>
    <w:rsid w:val="00462595"/>
    <w:rsid w:val="00462781"/>
    <w:rsid w:val="00462A55"/>
    <w:rsid w:val="00462BCF"/>
    <w:rsid w:val="00462FDB"/>
    <w:rsid w:val="004631D8"/>
    <w:rsid w:val="004633DA"/>
    <w:rsid w:val="0046359E"/>
    <w:rsid w:val="004639C1"/>
    <w:rsid w:val="00463FD6"/>
    <w:rsid w:val="0046426D"/>
    <w:rsid w:val="0046459D"/>
    <w:rsid w:val="00464E47"/>
    <w:rsid w:val="00465294"/>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90A"/>
    <w:rsid w:val="00477BCB"/>
    <w:rsid w:val="00477E40"/>
    <w:rsid w:val="00480259"/>
    <w:rsid w:val="00480337"/>
    <w:rsid w:val="004803BA"/>
    <w:rsid w:val="004804E1"/>
    <w:rsid w:val="0048068F"/>
    <w:rsid w:val="00480967"/>
    <w:rsid w:val="004809DF"/>
    <w:rsid w:val="00480A1E"/>
    <w:rsid w:val="00480BAF"/>
    <w:rsid w:val="00480FD0"/>
    <w:rsid w:val="004810CC"/>
    <w:rsid w:val="00481455"/>
    <w:rsid w:val="004814D6"/>
    <w:rsid w:val="00481BBE"/>
    <w:rsid w:val="00481C33"/>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934"/>
    <w:rsid w:val="004A2B4D"/>
    <w:rsid w:val="004A2D8A"/>
    <w:rsid w:val="004A36EE"/>
    <w:rsid w:val="004A3797"/>
    <w:rsid w:val="004A40F2"/>
    <w:rsid w:val="004A45F9"/>
    <w:rsid w:val="004A4A3B"/>
    <w:rsid w:val="004A4F4D"/>
    <w:rsid w:val="004A506A"/>
    <w:rsid w:val="004A5FA9"/>
    <w:rsid w:val="004A61CA"/>
    <w:rsid w:val="004A6217"/>
    <w:rsid w:val="004A62D6"/>
    <w:rsid w:val="004A63EB"/>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628"/>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998"/>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2F84"/>
    <w:rsid w:val="00543224"/>
    <w:rsid w:val="005432FA"/>
    <w:rsid w:val="00543390"/>
    <w:rsid w:val="00543CC6"/>
    <w:rsid w:val="00543F62"/>
    <w:rsid w:val="005443D7"/>
    <w:rsid w:val="005446F5"/>
    <w:rsid w:val="00544907"/>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76"/>
    <w:rsid w:val="00553FB2"/>
    <w:rsid w:val="00554076"/>
    <w:rsid w:val="00554AC9"/>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BEA"/>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198"/>
    <w:rsid w:val="005B442E"/>
    <w:rsid w:val="005B4DBD"/>
    <w:rsid w:val="005B6571"/>
    <w:rsid w:val="005B68B3"/>
    <w:rsid w:val="005B6AFF"/>
    <w:rsid w:val="005B6C71"/>
    <w:rsid w:val="005B70A2"/>
    <w:rsid w:val="005B7AD1"/>
    <w:rsid w:val="005C0DCA"/>
    <w:rsid w:val="005C14BD"/>
    <w:rsid w:val="005C1875"/>
    <w:rsid w:val="005C1FEE"/>
    <w:rsid w:val="005C21E7"/>
    <w:rsid w:val="005C23B7"/>
    <w:rsid w:val="005C25EA"/>
    <w:rsid w:val="005C2600"/>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0E6C"/>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E1"/>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3F6C"/>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00D"/>
    <w:rsid w:val="00650174"/>
    <w:rsid w:val="006501E2"/>
    <w:rsid w:val="006505CC"/>
    <w:rsid w:val="006509D6"/>
    <w:rsid w:val="00651476"/>
    <w:rsid w:val="006516AF"/>
    <w:rsid w:val="00651AEC"/>
    <w:rsid w:val="00651C21"/>
    <w:rsid w:val="0065214F"/>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17"/>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AA2"/>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0C87"/>
    <w:rsid w:val="00691932"/>
    <w:rsid w:val="00691B81"/>
    <w:rsid w:val="00692CF0"/>
    <w:rsid w:val="00692F64"/>
    <w:rsid w:val="006930D5"/>
    <w:rsid w:val="00693490"/>
    <w:rsid w:val="00693878"/>
    <w:rsid w:val="006939DA"/>
    <w:rsid w:val="00693A79"/>
    <w:rsid w:val="00693E86"/>
    <w:rsid w:val="00694012"/>
    <w:rsid w:val="006941E8"/>
    <w:rsid w:val="0069455B"/>
    <w:rsid w:val="0069473D"/>
    <w:rsid w:val="00694B3C"/>
    <w:rsid w:val="00694FA3"/>
    <w:rsid w:val="006957B1"/>
    <w:rsid w:val="00695E15"/>
    <w:rsid w:val="00696111"/>
    <w:rsid w:val="006961B7"/>
    <w:rsid w:val="0069687F"/>
    <w:rsid w:val="006968C3"/>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B7841"/>
    <w:rsid w:val="006B78D6"/>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E7AE7"/>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66"/>
    <w:rsid w:val="006F5A76"/>
    <w:rsid w:val="006F5AB6"/>
    <w:rsid w:val="006F5AD6"/>
    <w:rsid w:val="006F5F90"/>
    <w:rsid w:val="006F61D7"/>
    <w:rsid w:val="006F6415"/>
    <w:rsid w:val="006F6E3D"/>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104"/>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67C75"/>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39B"/>
    <w:rsid w:val="007745B5"/>
    <w:rsid w:val="007747E8"/>
    <w:rsid w:val="00774904"/>
    <w:rsid w:val="00774E92"/>
    <w:rsid w:val="0077546D"/>
    <w:rsid w:val="0077562E"/>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1B5"/>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26"/>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ADE"/>
    <w:rsid w:val="007E4B5E"/>
    <w:rsid w:val="007E4B86"/>
    <w:rsid w:val="007E4CA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9E2"/>
    <w:rsid w:val="007F2E0E"/>
    <w:rsid w:val="007F3971"/>
    <w:rsid w:val="007F414D"/>
    <w:rsid w:val="007F41D1"/>
    <w:rsid w:val="007F4D6F"/>
    <w:rsid w:val="007F4DA5"/>
    <w:rsid w:val="007F502F"/>
    <w:rsid w:val="007F53AA"/>
    <w:rsid w:val="007F581A"/>
    <w:rsid w:val="007F5BB4"/>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A8"/>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B5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4B"/>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4C0"/>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9D8"/>
    <w:rsid w:val="00851B36"/>
    <w:rsid w:val="00851C51"/>
    <w:rsid w:val="00851E2C"/>
    <w:rsid w:val="008522D2"/>
    <w:rsid w:val="008524F1"/>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EF0"/>
    <w:rsid w:val="00881F95"/>
    <w:rsid w:val="00882F26"/>
    <w:rsid w:val="008831C0"/>
    <w:rsid w:val="0088321F"/>
    <w:rsid w:val="0088335C"/>
    <w:rsid w:val="00883415"/>
    <w:rsid w:val="008834C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925"/>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68"/>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3C27"/>
    <w:rsid w:val="008D420E"/>
    <w:rsid w:val="008D48AF"/>
    <w:rsid w:val="008D4B3D"/>
    <w:rsid w:val="008D4CA9"/>
    <w:rsid w:val="008D5266"/>
    <w:rsid w:val="008D535D"/>
    <w:rsid w:val="008D564E"/>
    <w:rsid w:val="008D589C"/>
    <w:rsid w:val="008D5C72"/>
    <w:rsid w:val="008D5D05"/>
    <w:rsid w:val="008D5E09"/>
    <w:rsid w:val="008D6050"/>
    <w:rsid w:val="008D68C3"/>
    <w:rsid w:val="008D697D"/>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444"/>
    <w:rsid w:val="008F4C51"/>
    <w:rsid w:val="008F4D68"/>
    <w:rsid w:val="008F4E04"/>
    <w:rsid w:val="008F4F7D"/>
    <w:rsid w:val="008F5255"/>
    <w:rsid w:val="008F5261"/>
    <w:rsid w:val="008F5573"/>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9AC"/>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85"/>
    <w:rsid w:val="00916DDD"/>
    <w:rsid w:val="0091758F"/>
    <w:rsid w:val="00917A4C"/>
    <w:rsid w:val="00917A67"/>
    <w:rsid w:val="00917DB2"/>
    <w:rsid w:val="00920678"/>
    <w:rsid w:val="00920947"/>
    <w:rsid w:val="00920DAF"/>
    <w:rsid w:val="00921157"/>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1FA0"/>
    <w:rsid w:val="0094201E"/>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A8D"/>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4ED"/>
    <w:rsid w:val="009827C2"/>
    <w:rsid w:val="00982CFC"/>
    <w:rsid w:val="00982EE5"/>
    <w:rsid w:val="00982F70"/>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3C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DFB"/>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1A7"/>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4C8"/>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AD6"/>
    <w:rsid w:val="00A41CEF"/>
    <w:rsid w:val="00A41F73"/>
    <w:rsid w:val="00A43056"/>
    <w:rsid w:val="00A430EB"/>
    <w:rsid w:val="00A435B3"/>
    <w:rsid w:val="00A43ED6"/>
    <w:rsid w:val="00A44157"/>
    <w:rsid w:val="00A4420D"/>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9FA"/>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7C"/>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965"/>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1C"/>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5E66"/>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4ED0"/>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F03"/>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AF7D8E"/>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80F"/>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0F88"/>
    <w:rsid w:val="00B71083"/>
    <w:rsid w:val="00B7130A"/>
    <w:rsid w:val="00B7136F"/>
    <w:rsid w:val="00B7142C"/>
    <w:rsid w:val="00B717EF"/>
    <w:rsid w:val="00B71D0B"/>
    <w:rsid w:val="00B72298"/>
    <w:rsid w:val="00B72EFD"/>
    <w:rsid w:val="00B72F8A"/>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940"/>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1A"/>
    <w:rsid w:val="00B96B22"/>
    <w:rsid w:val="00B97192"/>
    <w:rsid w:val="00B97419"/>
    <w:rsid w:val="00B97504"/>
    <w:rsid w:val="00B97505"/>
    <w:rsid w:val="00B97883"/>
    <w:rsid w:val="00B97A0D"/>
    <w:rsid w:val="00B97F06"/>
    <w:rsid w:val="00BA00F3"/>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944"/>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C7F24"/>
    <w:rsid w:val="00BD0542"/>
    <w:rsid w:val="00BD05CA"/>
    <w:rsid w:val="00BD0938"/>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16"/>
    <w:rsid w:val="00BE6C6B"/>
    <w:rsid w:val="00BE6CA4"/>
    <w:rsid w:val="00BE7047"/>
    <w:rsid w:val="00BE709C"/>
    <w:rsid w:val="00BE764E"/>
    <w:rsid w:val="00BE7A84"/>
    <w:rsid w:val="00BE7C2A"/>
    <w:rsid w:val="00BE7D70"/>
    <w:rsid w:val="00BE7E7B"/>
    <w:rsid w:val="00BF03D4"/>
    <w:rsid w:val="00BF04BB"/>
    <w:rsid w:val="00BF05D3"/>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1F7"/>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372"/>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16A"/>
    <w:rsid w:val="00C21460"/>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475C9"/>
    <w:rsid w:val="00C47F0C"/>
    <w:rsid w:val="00C503ED"/>
    <w:rsid w:val="00C507F4"/>
    <w:rsid w:val="00C51A3E"/>
    <w:rsid w:val="00C51BDD"/>
    <w:rsid w:val="00C51DAF"/>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DDE"/>
    <w:rsid w:val="00C85EF1"/>
    <w:rsid w:val="00C85FDE"/>
    <w:rsid w:val="00C86B63"/>
    <w:rsid w:val="00C86D8E"/>
    <w:rsid w:val="00C86DC7"/>
    <w:rsid w:val="00C86DDC"/>
    <w:rsid w:val="00C87260"/>
    <w:rsid w:val="00C874FB"/>
    <w:rsid w:val="00C87924"/>
    <w:rsid w:val="00C9040D"/>
    <w:rsid w:val="00C90C6E"/>
    <w:rsid w:val="00C90C73"/>
    <w:rsid w:val="00C90CA5"/>
    <w:rsid w:val="00C90DF2"/>
    <w:rsid w:val="00C90E6D"/>
    <w:rsid w:val="00C917C7"/>
    <w:rsid w:val="00C919C5"/>
    <w:rsid w:val="00C91E7D"/>
    <w:rsid w:val="00C92C93"/>
    <w:rsid w:val="00C92D0B"/>
    <w:rsid w:val="00C92FBA"/>
    <w:rsid w:val="00C92FC4"/>
    <w:rsid w:val="00C9333A"/>
    <w:rsid w:val="00C934EE"/>
    <w:rsid w:val="00C93FD5"/>
    <w:rsid w:val="00C94733"/>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B66"/>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F97"/>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C14"/>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02"/>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4FE3"/>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7E"/>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4EB"/>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45B"/>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C30"/>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C4C"/>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5D9"/>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668"/>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D65"/>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24C"/>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C38"/>
    <w:rsid w:val="00E6742C"/>
    <w:rsid w:val="00E675DD"/>
    <w:rsid w:val="00E676A4"/>
    <w:rsid w:val="00E67DC4"/>
    <w:rsid w:val="00E701E7"/>
    <w:rsid w:val="00E7065A"/>
    <w:rsid w:val="00E70A61"/>
    <w:rsid w:val="00E70D08"/>
    <w:rsid w:val="00E71060"/>
    <w:rsid w:val="00E71075"/>
    <w:rsid w:val="00E710E2"/>
    <w:rsid w:val="00E71201"/>
    <w:rsid w:val="00E712A7"/>
    <w:rsid w:val="00E7146A"/>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8CF"/>
    <w:rsid w:val="00E85C0F"/>
    <w:rsid w:val="00E85E6E"/>
    <w:rsid w:val="00E8663E"/>
    <w:rsid w:val="00E8666F"/>
    <w:rsid w:val="00E8669A"/>
    <w:rsid w:val="00E86728"/>
    <w:rsid w:val="00E86A30"/>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6E41"/>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125"/>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5F3"/>
    <w:rsid w:val="00F02687"/>
    <w:rsid w:val="00F02ADE"/>
    <w:rsid w:val="00F03506"/>
    <w:rsid w:val="00F0389E"/>
    <w:rsid w:val="00F03AB4"/>
    <w:rsid w:val="00F03ADD"/>
    <w:rsid w:val="00F043A0"/>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4032"/>
    <w:rsid w:val="00F25009"/>
    <w:rsid w:val="00F25738"/>
    <w:rsid w:val="00F25A0E"/>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BFC"/>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3B"/>
    <w:rsid w:val="00F50745"/>
    <w:rsid w:val="00F50D16"/>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ED7"/>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8F5"/>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0E3"/>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A7DEB"/>
    <w:rsid w:val="00FB0039"/>
    <w:rsid w:val="00FB06DA"/>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37AD"/>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5D5D"/>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 w:val="31D3E09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6F6E3D"/>
    <w:rPr>
      <w:color w:val="605E5C"/>
      <w:shd w:val="clear" w:color="auto" w:fill="E1DFDD"/>
    </w:rPr>
  </w:style>
  <w:style w:type="table" w:customStyle="1" w:styleId="Tablaconcuadrcula11112131">
    <w:name w:val="Tabla con cuadrícula11112131"/>
    <w:basedOn w:val="Tablanormal"/>
    <w:uiPriority w:val="39"/>
    <w:rsid w:val="007871B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023081">
      <w:bodyDiv w:val="1"/>
      <w:marLeft w:val="0"/>
      <w:marRight w:val="0"/>
      <w:marTop w:val="0"/>
      <w:marBottom w:val="0"/>
      <w:divBdr>
        <w:top w:val="none" w:sz="0" w:space="0" w:color="auto"/>
        <w:left w:val="none" w:sz="0" w:space="0" w:color="auto"/>
        <w:bottom w:val="none" w:sz="0" w:space="0" w:color="auto"/>
        <w:right w:val="none" w:sz="0" w:space="0" w:color="auto"/>
      </w:divBdr>
      <w:divsChild>
        <w:div w:id="674844911">
          <w:marLeft w:val="0"/>
          <w:marRight w:val="0"/>
          <w:marTop w:val="0"/>
          <w:marBottom w:val="0"/>
          <w:divBdr>
            <w:top w:val="none" w:sz="0" w:space="0" w:color="auto"/>
            <w:left w:val="none" w:sz="0" w:space="0" w:color="auto"/>
            <w:bottom w:val="none" w:sz="0" w:space="0" w:color="auto"/>
            <w:right w:val="none" w:sz="0" w:space="0" w:color="auto"/>
          </w:divBdr>
        </w:div>
        <w:div w:id="1861311618">
          <w:marLeft w:val="0"/>
          <w:marRight w:val="0"/>
          <w:marTop w:val="0"/>
          <w:marBottom w:val="0"/>
          <w:divBdr>
            <w:top w:val="none" w:sz="0" w:space="0" w:color="auto"/>
            <w:left w:val="none" w:sz="0" w:space="0" w:color="auto"/>
            <w:bottom w:val="none" w:sz="0" w:space="0" w:color="auto"/>
            <w:right w:val="none" w:sz="0" w:space="0" w:color="auto"/>
          </w:divBdr>
        </w:div>
        <w:div w:id="81924737">
          <w:marLeft w:val="0"/>
          <w:marRight w:val="0"/>
          <w:marTop w:val="0"/>
          <w:marBottom w:val="0"/>
          <w:divBdr>
            <w:top w:val="none" w:sz="0" w:space="0" w:color="auto"/>
            <w:left w:val="none" w:sz="0" w:space="0" w:color="auto"/>
            <w:bottom w:val="none" w:sz="0" w:space="0" w:color="auto"/>
            <w:right w:val="none" w:sz="0" w:space="0" w:color="auto"/>
          </w:divBdr>
        </w:div>
        <w:div w:id="1526362230">
          <w:marLeft w:val="0"/>
          <w:marRight w:val="0"/>
          <w:marTop w:val="0"/>
          <w:marBottom w:val="0"/>
          <w:divBdr>
            <w:top w:val="none" w:sz="0" w:space="0" w:color="auto"/>
            <w:left w:val="none" w:sz="0" w:space="0" w:color="auto"/>
            <w:bottom w:val="none" w:sz="0" w:space="0" w:color="auto"/>
            <w:right w:val="none" w:sz="0" w:space="0" w:color="auto"/>
          </w:divBdr>
        </w:div>
        <w:div w:id="373894905">
          <w:marLeft w:val="0"/>
          <w:marRight w:val="0"/>
          <w:marTop w:val="0"/>
          <w:marBottom w:val="0"/>
          <w:divBdr>
            <w:top w:val="none" w:sz="0" w:space="0" w:color="auto"/>
            <w:left w:val="none" w:sz="0" w:space="0" w:color="auto"/>
            <w:bottom w:val="none" w:sz="0" w:space="0" w:color="auto"/>
            <w:right w:val="none" w:sz="0" w:space="0" w:color="auto"/>
          </w:divBdr>
        </w:div>
        <w:div w:id="402803537">
          <w:marLeft w:val="0"/>
          <w:marRight w:val="0"/>
          <w:marTop w:val="0"/>
          <w:marBottom w:val="0"/>
          <w:divBdr>
            <w:top w:val="none" w:sz="0" w:space="0" w:color="auto"/>
            <w:left w:val="none" w:sz="0" w:space="0" w:color="auto"/>
            <w:bottom w:val="none" w:sz="0" w:space="0" w:color="auto"/>
            <w:right w:val="none" w:sz="0" w:space="0" w:color="auto"/>
          </w:divBdr>
        </w:div>
        <w:div w:id="214851248">
          <w:marLeft w:val="0"/>
          <w:marRight w:val="0"/>
          <w:marTop w:val="0"/>
          <w:marBottom w:val="0"/>
          <w:divBdr>
            <w:top w:val="none" w:sz="0" w:space="0" w:color="auto"/>
            <w:left w:val="none" w:sz="0" w:space="0" w:color="auto"/>
            <w:bottom w:val="none" w:sz="0" w:space="0" w:color="auto"/>
            <w:right w:val="none" w:sz="0" w:space="0" w:color="auto"/>
          </w:divBdr>
        </w:div>
        <w:div w:id="737703285">
          <w:marLeft w:val="0"/>
          <w:marRight w:val="0"/>
          <w:marTop w:val="0"/>
          <w:marBottom w:val="0"/>
          <w:divBdr>
            <w:top w:val="none" w:sz="0" w:space="0" w:color="auto"/>
            <w:left w:val="none" w:sz="0" w:space="0" w:color="auto"/>
            <w:bottom w:val="none" w:sz="0" w:space="0" w:color="auto"/>
            <w:right w:val="none" w:sz="0" w:space="0" w:color="auto"/>
          </w:divBdr>
        </w:div>
        <w:div w:id="1054810582">
          <w:marLeft w:val="0"/>
          <w:marRight w:val="0"/>
          <w:marTop w:val="0"/>
          <w:marBottom w:val="0"/>
          <w:divBdr>
            <w:top w:val="none" w:sz="0" w:space="0" w:color="auto"/>
            <w:left w:val="none" w:sz="0" w:space="0" w:color="auto"/>
            <w:bottom w:val="none" w:sz="0" w:space="0" w:color="auto"/>
            <w:right w:val="none" w:sz="0" w:space="0" w:color="auto"/>
          </w:divBdr>
        </w:div>
        <w:div w:id="686903805">
          <w:marLeft w:val="0"/>
          <w:marRight w:val="0"/>
          <w:marTop w:val="0"/>
          <w:marBottom w:val="0"/>
          <w:divBdr>
            <w:top w:val="none" w:sz="0" w:space="0" w:color="auto"/>
            <w:left w:val="none" w:sz="0" w:space="0" w:color="auto"/>
            <w:bottom w:val="none" w:sz="0" w:space="0" w:color="auto"/>
            <w:right w:val="none" w:sz="0" w:space="0" w:color="auto"/>
          </w:divBdr>
        </w:div>
        <w:div w:id="2055151200">
          <w:marLeft w:val="0"/>
          <w:marRight w:val="0"/>
          <w:marTop w:val="0"/>
          <w:marBottom w:val="0"/>
          <w:divBdr>
            <w:top w:val="none" w:sz="0" w:space="0" w:color="auto"/>
            <w:left w:val="none" w:sz="0" w:space="0" w:color="auto"/>
            <w:bottom w:val="none" w:sz="0" w:space="0" w:color="auto"/>
            <w:right w:val="none" w:sz="0" w:space="0" w:color="auto"/>
          </w:divBdr>
        </w:div>
        <w:div w:id="1248536358">
          <w:marLeft w:val="0"/>
          <w:marRight w:val="0"/>
          <w:marTop w:val="0"/>
          <w:marBottom w:val="0"/>
          <w:divBdr>
            <w:top w:val="none" w:sz="0" w:space="0" w:color="auto"/>
            <w:left w:val="none" w:sz="0" w:space="0" w:color="auto"/>
            <w:bottom w:val="none" w:sz="0" w:space="0" w:color="auto"/>
            <w:right w:val="none" w:sz="0" w:space="0" w:color="auto"/>
          </w:divBdr>
        </w:div>
        <w:div w:id="1603687066">
          <w:marLeft w:val="0"/>
          <w:marRight w:val="0"/>
          <w:marTop w:val="0"/>
          <w:marBottom w:val="0"/>
          <w:divBdr>
            <w:top w:val="none" w:sz="0" w:space="0" w:color="auto"/>
            <w:left w:val="none" w:sz="0" w:space="0" w:color="auto"/>
            <w:bottom w:val="none" w:sz="0" w:space="0" w:color="auto"/>
            <w:right w:val="none" w:sz="0" w:space="0" w:color="auto"/>
          </w:divBdr>
        </w:div>
        <w:div w:id="1939632927">
          <w:marLeft w:val="0"/>
          <w:marRight w:val="0"/>
          <w:marTop w:val="0"/>
          <w:marBottom w:val="0"/>
          <w:divBdr>
            <w:top w:val="none" w:sz="0" w:space="0" w:color="auto"/>
            <w:left w:val="none" w:sz="0" w:space="0" w:color="auto"/>
            <w:bottom w:val="none" w:sz="0" w:space="0" w:color="auto"/>
            <w:right w:val="none" w:sz="0" w:space="0" w:color="auto"/>
          </w:divBdr>
        </w:div>
        <w:div w:id="497774671">
          <w:marLeft w:val="0"/>
          <w:marRight w:val="0"/>
          <w:marTop w:val="0"/>
          <w:marBottom w:val="0"/>
          <w:divBdr>
            <w:top w:val="none" w:sz="0" w:space="0" w:color="auto"/>
            <w:left w:val="none" w:sz="0" w:space="0" w:color="auto"/>
            <w:bottom w:val="none" w:sz="0" w:space="0" w:color="auto"/>
            <w:right w:val="none" w:sz="0" w:space="0" w:color="auto"/>
          </w:divBdr>
        </w:div>
        <w:div w:id="731082126">
          <w:marLeft w:val="0"/>
          <w:marRight w:val="0"/>
          <w:marTop w:val="0"/>
          <w:marBottom w:val="0"/>
          <w:divBdr>
            <w:top w:val="none" w:sz="0" w:space="0" w:color="auto"/>
            <w:left w:val="none" w:sz="0" w:space="0" w:color="auto"/>
            <w:bottom w:val="none" w:sz="0" w:space="0" w:color="auto"/>
            <w:right w:val="none" w:sz="0" w:space="0" w:color="auto"/>
          </w:divBdr>
        </w:div>
        <w:div w:id="168763897">
          <w:marLeft w:val="0"/>
          <w:marRight w:val="0"/>
          <w:marTop w:val="0"/>
          <w:marBottom w:val="0"/>
          <w:divBdr>
            <w:top w:val="none" w:sz="0" w:space="0" w:color="auto"/>
            <w:left w:val="none" w:sz="0" w:space="0" w:color="auto"/>
            <w:bottom w:val="none" w:sz="0" w:space="0" w:color="auto"/>
            <w:right w:val="none" w:sz="0" w:space="0" w:color="auto"/>
          </w:divBdr>
        </w:div>
        <w:div w:id="1545950092">
          <w:marLeft w:val="0"/>
          <w:marRight w:val="0"/>
          <w:marTop w:val="0"/>
          <w:marBottom w:val="0"/>
          <w:divBdr>
            <w:top w:val="none" w:sz="0" w:space="0" w:color="auto"/>
            <w:left w:val="none" w:sz="0" w:space="0" w:color="auto"/>
            <w:bottom w:val="none" w:sz="0" w:space="0" w:color="auto"/>
            <w:right w:val="none" w:sz="0" w:space="0" w:color="auto"/>
          </w:divBdr>
        </w:div>
        <w:div w:id="1077291970">
          <w:marLeft w:val="0"/>
          <w:marRight w:val="0"/>
          <w:marTop w:val="0"/>
          <w:marBottom w:val="0"/>
          <w:divBdr>
            <w:top w:val="none" w:sz="0" w:space="0" w:color="auto"/>
            <w:left w:val="none" w:sz="0" w:space="0" w:color="auto"/>
            <w:bottom w:val="none" w:sz="0" w:space="0" w:color="auto"/>
            <w:right w:val="none" w:sz="0" w:space="0" w:color="auto"/>
          </w:divBdr>
        </w:div>
        <w:div w:id="1253852918">
          <w:marLeft w:val="0"/>
          <w:marRight w:val="0"/>
          <w:marTop w:val="0"/>
          <w:marBottom w:val="0"/>
          <w:divBdr>
            <w:top w:val="none" w:sz="0" w:space="0" w:color="auto"/>
            <w:left w:val="none" w:sz="0" w:space="0" w:color="auto"/>
            <w:bottom w:val="none" w:sz="0" w:space="0" w:color="auto"/>
            <w:right w:val="none" w:sz="0" w:space="0" w:color="auto"/>
          </w:divBdr>
        </w:div>
        <w:div w:id="1484925396">
          <w:marLeft w:val="0"/>
          <w:marRight w:val="0"/>
          <w:marTop w:val="0"/>
          <w:marBottom w:val="0"/>
          <w:divBdr>
            <w:top w:val="none" w:sz="0" w:space="0" w:color="auto"/>
            <w:left w:val="none" w:sz="0" w:space="0" w:color="auto"/>
            <w:bottom w:val="none" w:sz="0" w:space="0" w:color="auto"/>
            <w:right w:val="none" w:sz="0" w:space="0" w:color="auto"/>
          </w:divBdr>
        </w:div>
        <w:div w:id="848330684">
          <w:marLeft w:val="0"/>
          <w:marRight w:val="0"/>
          <w:marTop w:val="0"/>
          <w:marBottom w:val="0"/>
          <w:divBdr>
            <w:top w:val="none" w:sz="0" w:space="0" w:color="auto"/>
            <w:left w:val="none" w:sz="0" w:space="0" w:color="auto"/>
            <w:bottom w:val="none" w:sz="0" w:space="0" w:color="auto"/>
            <w:right w:val="none" w:sz="0" w:space="0" w:color="auto"/>
          </w:divBdr>
        </w:div>
        <w:div w:id="2138916001">
          <w:marLeft w:val="0"/>
          <w:marRight w:val="0"/>
          <w:marTop w:val="0"/>
          <w:marBottom w:val="0"/>
          <w:divBdr>
            <w:top w:val="none" w:sz="0" w:space="0" w:color="auto"/>
            <w:left w:val="none" w:sz="0" w:space="0" w:color="auto"/>
            <w:bottom w:val="none" w:sz="0" w:space="0" w:color="auto"/>
            <w:right w:val="none" w:sz="0" w:space="0" w:color="auto"/>
          </w:divBdr>
        </w:div>
      </w:divsChild>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2691305">
      <w:bodyDiv w:val="1"/>
      <w:marLeft w:val="0"/>
      <w:marRight w:val="0"/>
      <w:marTop w:val="0"/>
      <w:marBottom w:val="0"/>
      <w:divBdr>
        <w:top w:val="none" w:sz="0" w:space="0" w:color="auto"/>
        <w:left w:val="none" w:sz="0" w:space="0" w:color="auto"/>
        <w:bottom w:val="none" w:sz="0" w:space="0" w:color="auto"/>
        <w:right w:val="none" w:sz="0" w:space="0" w:color="auto"/>
      </w:divBdr>
      <w:divsChild>
        <w:div w:id="1950622523">
          <w:marLeft w:val="0"/>
          <w:marRight w:val="0"/>
          <w:marTop w:val="0"/>
          <w:marBottom w:val="0"/>
          <w:divBdr>
            <w:top w:val="none" w:sz="0" w:space="0" w:color="auto"/>
            <w:left w:val="none" w:sz="0" w:space="0" w:color="auto"/>
            <w:bottom w:val="none" w:sz="0" w:space="0" w:color="auto"/>
            <w:right w:val="none" w:sz="0" w:space="0" w:color="auto"/>
          </w:divBdr>
        </w:div>
        <w:div w:id="741025885">
          <w:marLeft w:val="0"/>
          <w:marRight w:val="0"/>
          <w:marTop w:val="0"/>
          <w:marBottom w:val="0"/>
          <w:divBdr>
            <w:top w:val="none" w:sz="0" w:space="0" w:color="auto"/>
            <w:left w:val="none" w:sz="0" w:space="0" w:color="auto"/>
            <w:bottom w:val="none" w:sz="0" w:space="0" w:color="auto"/>
            <w:right w:val="none" w:sz="0" w:space="0" w:color="auto"/>
          </w:divBdr>
        </w:div>
        <w:div w:id="2095543281">
          <w:marLeft w:val="0"/>
          <w:marRight w:val="0"/>
          <w:marTop w:val="0"/>
          <w:marBottom w:val="0"/>
          <w:divBdr>
            <w:top w:val="none" w:sz="0" w:space="0" w:color="auto"/>
            <w:left w:val="none" w:sz="0" w:space="0" w:color="auto"/>
            <w:bottom w:val="none" w:sz="0" w:space="0" w:color="auto"/>
            <w:right w:val="none" w:sz="0" w:space="0" w:color="auto"/>
          </w:divBdr>
        </w:div>
        <w:div w:id="452287873">
          <w:marLeft w:val="0"/>
          <w:marRight w:val="0"/>
          <w:marTop w:val="0"/>
          <w:marBottom w:val="0"/>
          <w:divBdr>
            <w:top w:val="none" w:sz="0" w:space="0" w:color="auto"/>
            <w:left w:val="none" w:sz="0" w:space="0" w:color="auto"/>
            <w:bottom w:val="none" w:sz="0" w:space="0" w:color="auto"/>
            <w:right w:val="none" w:sz="0" w:space="0" w:color="auto"/>
          </w:divBdr>
        </w:div>
        <w:div w:id="840897263">
          <w:marLeft w:val="0"/>
          <w:marRight w:val="0"/>
          <w:marTop w:val="0"/>
          <w:marBottom w:val="0"/>
          <w:divBdr>
            <w:top w:val="none" w:sz="0" w:space="0" w:color="auto"/>
            <w:left w:val="none" w:sz="0" w:space="0" w:color="auto"/>
            <w:bottom w:val="none" w:sz="0" w:space="0" w:color="auto"/>
            <w:right w:val="none" w:sz="0" w:space="0" w:color="auto"/>
          </w:divBdr>
        </w:div>
        <w:div w:id="1923568622">
          <w:marLeft w:val="0"/>
          <w:marRight w:val="0"/>
          <w:marTop w:val="0"/>
          <w:marBottom w:val="0"/>
          <w:divBdr>
            <w:top w:val="none" w:sz="0" w:space="0" w:color="auto"/>
            <w:left w:val="none" w:sz="0" w:space="0" w:color="auto"/>
            <w:bottom w:val="none" w:sz="0" w:space="0" w:color="auto"/>
            <w:right w:val="none" w:sz="0" w:space="0" w:color="auto"/>
          </w:divBdr>
        </w:div>
        <w:div w:id="1617903660">
          <w:marLeft w:val="0"/>
          <w:marRight w:val="0"/>
          <w:marTop w:val="0"/>
          <w:marBottom w:val="0"/>
          <w:divBdr>
            <w:top w:val="none" w:sz="0" w:space="0" w:color="auto"/>
            <w:left w:val="none" w:sz="0" w:space="0" w:color="auto"/>
            <w:bottom w:val="none" w:sz="0" w:space="0" w:color="auto"/>
            <w:right w:val="none" w:sz="0" w:space="0" w:color="auto"/>
          </w:divBdr>
        </w:div>
        <w:div w:id="1817184466">
          <w:marLeft w:val="0"/>
          <w:marRight w:val="0"/>
          <w:marTop w:val="0"/>
          <w:marBottom w:val="0"/>
          <w:divBdr>
            <w:top w:val="none" w:sz="0" w:space="0" w:color="auto"/>
            <w:left w:val="none" w:sz="0" w:space="0" w:color="auto"/>
            <w:bottom w:val="none" w:sz="0" w:space="0" w:color="auto"/>
            <w:right w:val="none" w:sz="0" w:space="0" w:color="auto"/>
          </w:divBdr>
        </w:div>
        <w:div w:id="1702123793">
          <w:marLeft w:val="0"/>
          <w:marRight w:val="0"/>
          <w:marTop w:val="0"/>
          <w:marBottom w:val="0"/>
          <w:divBdr>
            <w:top w:val="none" w:sz="0" w:space="0" w:color="auto"/>
            <w:left w:val="none" w:sz="0" w:space="0" w:color="auto"/>
            <w:bottom w:val="none" w:sz="0" w:space="0" w:color="auto"/>
            <w:right w:val="none" w:sz="0" w:space="0" w:color="auto"/>
          </w:divBdr>
        </w:div>
        <w:div w:id="2042703608">
          <w:marLeft w:val="0"/>
          <w:marRight w:val="0"/>
          <w:marTop w:val="0"/>
          <w:marBottom w:val="0"/>
          <w:divBdr>
            <w:top w:val="none" w:sz="0" w:space="0" w:color="auto"/>
            <w:left w:val="none" w:sz="0" w:space="0" w:color="auto"/>
            <w:bottom w:val="none" w:sz="0" w:space="0" w:color="auto"/>
            <w:right w:val="none" w:sz="0" w:space="0" w:color="auto"/>
          </w:divBdr>
        </w:div>
        <w:div w:id="3561389">
          <w:marLeft w:val="0"/>
          <w:marRight w:val="0"/>
          <w:marTop w:val="0"/>
          <w:marBottom w:val="0"/>
          <w:divBdr>
            <w:top w:val="none" w:sz="0" w:space="0" w:color="auto"/>
            <w:left w:val="none" w:sz="0" w:space="0" w:color="auto"/>
            <w:bottom w:val="none" w:sz="0" w:space="0" w:color="auto"/>
            <w:right w:val="none" w:sz="0" w:space="0" w:color="auto"/>
          </w:divBdr>
        </w:div>
        <w:div w:id="799106303">
          <w:marLeft w:val="0"/>
          <w:marRight w:val="0"/>
          <w:marTop w:val="0"/>
          <w:marBottom w:val="0"/>
          <w:divBdr>
            <w:top w:val="none" w:sz="0" w:space="0" w:color="auto"/>
            <w:left w:val="none" w:sz="0" w:space="0" w:color="auto"/>
            <w:bottom w:val="none" w:sz="0" w:space="0" w:color="auto"/>
            <w:right w:val="none" w:sz="0" w:space="0" w:color="auto"/>
          </w:divBdr>
        </w:div>
        <w:div w:id="883248838">
          <w:marLeft w:val="0"/>
          <w:marRight w:val="0"/>
          <w:marTop w:val="0"/>
          <w:marBottom w:val="0"/>
          <w:divBdr>
            <w:top w:val="none" w:sz="0" w:space="0" w:color="auto"/>
            <w:left w:val="none" w:sz="0" w:space="0" w:color="auto"/>
            <w:bottom w:val="none" w:sz="0" w:space="0" w:color="auto"/>
            <w:right w:val="none" w:sz="0" w:space="0" w:color="auto"/>
          </w:divBdr>
        </w:div>
        <w:div w:id="677198874">
          <w:marLeft w:val="0"/>
          <w:marRight w:val="0"/>
          <w:marTop w:val="0"/>
          <w:marBottom w:val="0"/>
          <w:divBdr>
            <w:top w:val="none" w:sz="0" w:space="0" w:color="auto"/>
            <w:left w:val="none" w:sz="0" w:space="0" w:color="auto"/>
            <w:bottom w:val="none" w:sz="0" w:space="0" w:color="auto"/>
            <w:right w:val="none" w:sz="0" w:space="0" w:color="auto"/>
          </w:divBdr>
        </w:div>
        <w:div w:id="1576743575">
          <w:marLeft w:val="0"/>
          <w:marRight w:val="0"/>
          <w:marTop w:val="0"/>
          <w:marBottom w:val="0"/>
          <w:divBdr>
            <w:top w:val="none" w:sz="0" w:space="0" w:color="auto"/>
            <w:left w:val="none" w:sz="0" w:space="0" w:color="auto"/>
            <w:bottom w:val="none" w:sz="0" w:space="0" w:color="auto"/>
            <w:right w:val="none" w:sz="0" w:space="0" w:color="auto"/>
          </w:divBdr>
        </w:div>
        <w:div w:id="1604922776">
          <w:marLeft w:val="0"/>
          <w:marRight w:val="0"/>
          <w:marTop w:val="0"/>
          <w:marBottom w:val="0"/>
          <w:divBdr>
            <w:top w:val="none" w:sz="0" w:space="0" w:color="auto"/>
            <w:left w:val="none" w:sz="0" w:space="0" w:color="auto"/>
            <w:bottom w:val="none" w:sz="0" w:space="0" w:color="auto"/>
            <w:right w:val="none" w:sz="0" w:space="0" w:color="auto"/>
          </w:divBdr>
        </w:div>
        <w:div w:id="687563799">
          <w:marLeft w:val="0"/>
          <w:marRight w:val="0"/>
          <w:marTop w:val="0"/>
          <w:marBottom w:val="0"/>
          <w:divBdr>
            <w:top w:val="none" w:sz="0" w:space="0" w:color="auto"/>
            <w:left w:val="none" w:sz="0" w:space="0" w:color="auto"/>
            <w:bottom w:val="none" w:sz="0" w:space="0" w:color="auto"/>
            <w:right w:val="none" w:sz="0" w:space="0" w:color="auto"/>
          </w:divBdr>
        </w:div>
        <w:div w:id="2026519683">
          <w:marLeft w:val="0"/>
          <w:marRight w:val="0"/>
          <w:marTop w:val="0"/>
          <w:marBottom w:val="0"/>
          <w:divBdr>
            <w:top w:val="none" w:sz="0" w:space="0" w:color="auto"/>
            <w:left w:val="none" w:sz="0" w:space="0" w:color="auto"/>
            <w:bottom w:val="none" w:sz="0" w:space="0" w:color="auto"/>
            <w:right w:val="none" w:sz="0" w:space="0" w:color="auto"/>
          </w:divBdr>
        </w:div>
        <w:div w:id="139813053">
          <w:marLeft w:val="0"/>
          <w:marRight w:val="0"/>
          <w:marTop w:val="0"/>
          <w:marBottom w:val="0"/>
          <w:divBdr>
            <w:top w:val="none" w:sz="0" w:space="0" w:color="auto"/>
            <w:left w:val="none" w:sz="0" w:space="0" w:color="auto"/>
            <w:bottom w:val="none" w:sz="0" w:space="0" w:color="auto"/>
            <w:right w:val="none" w:sz="0" w:space="0" w:color="auto"/>
          </w:divBdr>
        </w:div>
        <w:div w:id="1619330664">
          <w:marLeft w:val="0"/>
          <w:marRight w:val="0"/>
          <w:marTop w:val="0"/>
          <w:marBottom w:val="0"/>
          <w:divBdr>
            <w:top w:val="none" w:sz="0" w:space="0" w:color="auto"/>
            <w:left w:val="none" w:sz="0" w:space="0" w:color="auto"/>
            <w:bottom w:val="none" w:sz="0" w:space="0" w:color="auto"/>
            <w:right w:val="none" w:sz="0" w:space="0" w:color="auto"/>
          </w:divBdr>
        </w:div>
        <w:div w:id="1197738108">
          <w:marLeft w:val="0"/>
          <w:marRight w:val="0"/>
          <w:marTop w:val="0"/>
          <w:marBottom w:val="0"/>
          <w:divBdr>
            <w:top w:val="none" w:sz="0" w:space="0" w:color="auto"/>
            <w:left w:val="none" w:sz="0" w:space="0" w:color="auto"/>
            <w:bottom w:val="none" w:sz="0" w:space="0" w:color="auto"/>
            <w:right w:val="none" w:sz="0" w:space="0" w:color="auto"/>
          </w:divBdr>
        </w:div>
        <w:div w:id="1970236648">
          <w:marLeft w:val="0"/>
          <w:marRight w:val="0"/>
          <w:marTop w:val="0"/>
          <w:marBottom w:val="0"/>
          <w:divBdr>
            <w:top w:val="none" w:sz="0" w:space="0" w:color="auto"/>
            <w:left w:val="none" w:sz="0" w:space="0" w:color="auto"/>
            <w:bottom w:val="none" w:sz="0" w:space="0" w:color="auto"/>
            <w:right w:val="none" w:sz="0" w:space="0" w:color="auto"/>
          </w:divBdr>
        </w:div>
        <w:div w:id="620576566">
          <w:marLeft w:val="0"/>
          <w:marRight w:val="0"/>
          <w:marTop w:val="0"/>
          <w:marBottom w:val="0"/>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701714">
      <w:bodyDiv w:val="1"/>
      <w:marLeft w:val="0"/>
      <w:marRight w:val="0"/>
      <w:marTop w:val="0"/>
      <w:marBottom w:val="0"/>
      <w:divBdr>
        <w:top w:val="none" w:sz="0" w:space="0" w:color="auto"/>
        <w:left w:val="none" w:sz="0" w:space="0" w:color="auto"/>
        <w:bottom w:val="none" w:sz="0" w:space="0" w:color="auto"/>
        <w:right w:val="none" w:sz="0" w:space="0" w:color="auto"/>
      </w:divBdr>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8277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108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omex.org.mx/ipo3/lgt/indice/DIFMETEPEC/art_92_ii_b/4.web"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7141-5603-4FA8-89FE-AB7EE19E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12412</Words>
  <Characters>68270</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2022-10-14T04:45:00Z</cp:lastPrinted>
  <dcterms:created xsi:type="dcterms:W3CDTF">2022-10-06T18:59:00Z</dcterms:created>
  <dcterms:modified xsi:type="dcterms:W3CDTF">2022-10-14T04:46:00Z</dcterms:modified>
</cp:coreProperties>
</file>