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6D2CE1B3" w:rsidR="00EA0165"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922F3">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922F3">
        <w:rPr>
          <w:rFonts w:ascii="Palatino Linotype" w:eastAsiaTheme="minorEastAsia" w:hAnsi="Palatino Linotype" w:cstheme="minorBidi"/>
          <w:color w:val="000000" w:themeColor="text1"/>
          <w:lang w:val="es-ES_tradnl"/>
        </w:rPr>
        <w:t xml:space="preserve">n Metepec, Estado </w:t>
      </w:r>
      <w:r w:rsidR="00E82231">
        <w:rPr>
          <w:rFonts w:ascii="Palatino Linotype" w:eastAsiaTheme="minorEastAsia" w:hAnsi="Palatino Linotype" w:cstheme="minorBidi"/>
          <w:color w:val="000000" w:themeColor="text1"/>
          <w:lang w:val="es-ES_tradnl"/>
        </w:rPr>
        <w:t>de México; de tres</w:t>
      </w:r>
      <w:r w:rsidRPr="00D922F3">
        <w:rPr>
          <w:rFonts w:ascii="Palatino Linotype" w:eastAsiaTheme="minorEastAsia" w:hAnsi="Palatino Linotype" w:cstheme="minorBidi"/>
          <w:color w:val="000000" w:themeColor="text1"/>
          <w:lang w:val="es-MX"/>
        </w:rPr>
        <w:t xml:space="preserve"> (</w:t>
      </w:r>
      <w:r w:rsidR="00E82231">
        <w:rPr>
          <w:rFonts w:ascii="Palatino Linotype" w:eastAsiaTheme="minorEastAsia" w:hAnsi="Palatino Linotype" w:cstheme="minorBidi"/>
          <w:color w:val="000000" w:themeColor="text1"/>
          <w:lang w:val="es-MX"/>
        </w:rPr>
        <w:t>03</w:t>
      </w:r>
      <w:r w:rsidRPr="00D922F3">
        <w:rPr>
          <w:rFonts w:ascii="Palatino Linotype" w:eastAsiaTheme="minorEastAsia" w:hAnsi="Palatino Linotype" w:cstheme="minorBidi"/>
          <w:color w:val="000000" w:themeColor="text1"/>
          <w:lang w:val="es-MX"/>
        </w:rPr>
        <w:t>) de</w:t>
      </w:r>
      <w:r w:rsidR="00E82231">
        <w:rPr>
          <w:rFonts w:ascii="Palatino Linotype" w:eastAsiaTheme="minorEastAsia" w:hAnsi="Palatino Linotype" w:cstheme="minorBidi"/>
          <w:color w:val="000000" w:themeColor="text1"/>
          <w:lang w:val="es-MX"/>
        </w:rPr>
        <w:t xml:space="preserve"> marzo</w:t>
      </w:r>
      <w:r w:rsidR="00F03AFC" w:rsidRPr="00D922F3">
        <w:rPr>
          <w:rFonts w:ascii="Palatino Linotype" w:eastAsiaTheme="minorEastAsia" w:hAnsi="Palatino Linotype" w:cstheme="minorBidi"/>
          <w:color w:val="000000" w:themeColor="text1"/>
          <w:lang w:val="es-MX"/>
        </w:rPr>
        <w:t xml:space="preserve"> </w:t>
      </w:r>
      <w:r w:rsidR="00E82231">
        <w:rPr>
          <w:rFonts w:ascii="Palatino Linotype" w:eastAsiaTheme="minorEastAsia" w:hAnsi="Palatino Linotype" w:cstheme="minorBidi"/>
          <w:color w:val="000000" w:themeColor="text1"/>
          <w:lang w:val="es-MX"/>
        </w:rPr>
        <w:t>de dos mil veintidós</w:t>
      </w:r>
      <w:r w:rsidRPr="00D922F3">
        <w:rPr>
          <w:rFonts w:ascii="Palatino Linotype" w:eastAsiaTheme="minorEastAsia" w:hAnsi="Palatino Linotype" w:cstheme="minorBidi"/>
          <w:color w:val="000000" w:themeColor="text1"/>
          <w:lang w:val="es-ES_tradnl"/>
        </w:rPr>
        <w:t xml:space="preserve">. </w:t>
      </w:r>
    </w:p>
    <w:p w14:paraId="2D5C1FF6" w14:textId="7DA7C1FA" w:rsidR="00E82231" w:rsidRPr="00E82231" w:rsidRDefault="00E82231" w:rsidP="00F86921">
      <w:pPr>
        <w:tabs>
          <w:tab w:val="left" w:pos="3465"/>
        </w:tabs>
        <w:spacing w:before="240" w:after="360" w:line="360" w:lineRule="auto"/>
        <w:jc w:val="both"/>
        <w:rPr>
          <w:rFonts w:ascii="Palatino Linotype" w:eastAsiaTheme="minorEastAsia" w:hAnsi="Palatino Linotype" w:cstheme="minorBidi"/>
          <w:b/>
          <w:color w:val="000000" w:themeColor="text1"/>
          <w:lang w:val="es-ES_tradnl"/>
        </w:rPr>
      </w:pPr>
      <w:r w:rsidRPr="002C1E75">
        <w:rPr>
          <w:rFonts w:ascii="Palatino Linotype" w:eastAsiaTheme="minorEastAsia" w:hAnsi="Palatino Linotype" w:cstheme="minorBidi"/>
          <w:b/>
          <w:color w:val="000000" w:themeColor="text1"/>
          <w:lang w:val="es-ES_tradnl"/>
        </w:rPr>
        <w:t>VISTO</w:t>
      </w:r>
      <w:r>
        <w:rPr>
          <w:rFonts w:ascii="Palatino Linotype" w:eastAsiaTheme="minorEastAsia" w:hAnsi="Palatino Linotype" w:cstheme="minorBidi"/>
          <w:color w:val="000000" w:themeColor="text1"/>
          <w:lang w:val="es-ES_tradnl"/>
        </w:rPr>
        <w:t xml:space="preserve"> el</w:t>
      </w:r>
      <w:r w:rsidRPr="002C1E75">
        <w:rPr>
          <w:rFonts w:ascii="Palatino Linotype" w:eastAsiaTheme="minorEastAsia" w:hAnsi="Palatino Linotype" w:cstheme="minorBidi"/>
          <w:color w:val="000000" w:themeColor="text1"/>
          <w:lang w:val="es-ES_tradnl"/>
        </w:rPr>
        <w:t xml:space="preserve"> expediente electrónico formado con motivo del recurso de revisión</w:t>
      </w:r>
      <w:r>
        <w:rPr>
          <w:rFonts w:ascii="Palatino Linotype" w:eastAsiaTheme="minorEastAsia" w:hAnsi="Palatino Linotype" w:cstheme="minorBidi"/>
          <w:color w:val="000000" w:themeColor="text1"/>
          <w:lang w:val="es-ES_tradnl"/>
        </w:rPr>
        <w:t xml:space="preserve"> </w:t>
      </w:r>
      <w:r w:rsidRPr="00E82231">
        <w:rPr>
          <w:rFonts w:ascii="Palatino Linotype" w:eastAsiaTheme="minorEastAsia" w:hAnsi="Palatino Linotype" w:cstheme="minorBidi"/>
          <w:b/>
          <w:color w:val="000000" w:themeColor="text1"/>
          <w:lang w:val="es-ES_tradnl"/>
        </w:rPr>
        <w:t>06398/INFOEM/IP/RR/2021</w:t>
      </w:r>
      <w:r w:rsidRPr="002C1E75">
        <w:rPr>
          <w:rFonts w:ascii="Palatino Linotype" w:eastAsiaTheme="minorEastAsia" w:hAnsi="Palatino Linotype" w:cstheme="minorBidi"/>
          <w:b/>
          <w:bCs/>
          <w:color w:val="000000" w:themeColor="text1"/>
          <w:lang w:val="es-ES_tradnl"/>
        </w:rPr>
        <w:t xml:space="preserve">, </w:t>
      </w:r>
      <w:r w:rsidRPr="002C1E75">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2C1E75">
        <w:rPr>
          <w:rFonts w:ascii="Palatino Linotype" w:eastAsiaTheme="minorEastAsia" w:hAnsi="Palatino Linotype" w:cstheme="minorBidi"/>
          <w:b/>
          <w:color w:val="000000" w:themeColor="text1"/>
          <w:lang w:val="es-ES_tradnl"/>
        </w:rPr>
        <w:t xml:space="preserve">(SAIMEX), </w:t>
      </w:r>
      <w:r w:rsidRPr="002C1E75">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2C1E75">
        <w:rPr>
          <w:rFonts w:ascii="Palatino Linotype" w:eastAsiaTheme="minorEastAsia" w:hAnsi="Palatino Linotype" w:cstheme="minorBidi"/>
          <w:b/>
          <w:color w:val="000000" w:themeColor="text1"/>
          <w:lang w:val="es-ES_tradnl"/>
        </w:rPr>
        <w:t>RECURRENTE</w:t>
      </w:r>
      <w:r w:rsidRPr="002C1E75">
        <w:rPr>
          <w:rFonts w:ascii="Palatino Linotype" w:eastAsiaTheme="minorEastAsia" w:hAnsi="Palatino Linotype" w:cstheme="minorBidi"/>
          <w:color w:val="000000" w:themeColor="text1"/>
          <w:lang w:val="es-ES_tradnl"/>
        </w:rPr>
        <w:t xml:space="preserve">, en contra de las respuestas de </w:t>
      </w:r>
      <w:r>
        <w:rPr>
          <w:rFonts w:ascii="Palatino Linotype" w:eastAsiaTheme="minorEastAsia" w:hAnsi="Palatino Linotype" w:cstheme="minorBidi"/>
          <w:b/>
          <w:color w:val="000000" w:themeColor="text1"/>
          <w:lang w:val="es-ES_tradnl"/>
        </w:rPr>
        <w:t>Ayuntamiento de Atenco</w:t>
      </w:r>
      <w:r w:rsidRPr="002C1E75">
        <w:rPr>
          <w:rFonts w:ascii="Palatino Linotype" w:eastAsiaTheme="minorEastAsia" w:hAnsi="Palatino Linotype" w:cstheme="minorBidi"/>
          <w:b/>
          <w:color w:val="000000" w:themeColor="text1"/>
          <w:lang w:val="es-ES_tradnl"/>
        </w:rPr>
        <w:t xml:space="preserve"> </w:t>
      </w:r>
      <w:r w:rsidRPr="002C1E75">
        <w:rPr>
          <w:rFonts w:ascii="Palatino Linotype" w:eastAsiaTheme="minorEastAsia" w:hAnsi="Palatino Linotype" w:cstheme="minorBidi"/>
          <w:color w:val="000000" w:themeColor="text1"/>
          <w:lang w:val="es-ES_tradnl"/>
        </w:rPr>
        <w:t>en lo sucesivo el</w:t>
      </w:r>
      <w:r w:rsidRPr="002C1E75">
        <w:rPr>
          <w:rFonts w:ascii="Palatino Linotype" w:eastAsiaTheme="minorEastAsia" w:hAnsi="Palatino Linotype" w:cstheme="minorBidi"/>
          <w:b/>
          <w:color w:val="000000" w:themeColor="text1"/>
          <w:lang w:val="es-ES_tradnl"/>
        </w:rPr>
        <w:t xml:space="preserve"> SUJETO OBLIGADO, </w:t>
      </w:r>
      <w:r w:rsidRPr="002C1E75">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D922F3"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97210961"/>
      <w:r w:rsidRPr="00D922F3">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08C5C0DE" w:rsidR="00707416" w:rsidRDefault="00EA0165" w:rsidP="00F86921">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D922F3">
        <w:rPr>
          <w:rFonts w:ascii="Palatino Linotype" w:eastAsia="Calibri" w:hAnsi="Palatino Linotype" w:cs="Arial"/>
          <w:color w:val="000000" w:themeColor="text1"/>
        </w:rPr>
        <w:t>El</w:t>
      </w:r>
      <w:r w:rsidR="00F216D7" w:rsidRPr="00D922F3">
        <w:rPr>
          <w:rFonts w:ascii="Palatino Linotype" w:eastAsia="Calibri" w:hAnsi="Palatino Linotype" w:cs="Arial"/>
          <w:color w:val="000000" w:themeColor="text1"/>
        </w:rPr>
        <w:t xml:space="preserve"> </w:t>
      </w:r>
      <w:r w:rsidR="004E2BC2">
        <w:rPr>
          <w:rFonts w:ascii="Palatino Linotype" w:eastAsia="Calibri" w:hAnsi="Palatino Linotype" w:cs="Arial"/>
          <w:color w:val="000000" w:themeColor="text1"/>
        </w:rPr>
        <w:t>diecinueve</w:t>
      </w:r>
      <w:r w:rsidR="00416E00" w:rsidRPr="00D922F3">
        <w:rPr>
          <w:rFonts w:ascii="Palatino Linotype" w:eastAsia="Calibri" w:hAnsi="Palatino Linotype" w:cs="Arial"/>
          <w:color w:val="000000" w:themeColor="text1"/>
        </w:rPr>
        <w:t xml:space="preserve"> </w:t>
      </w:r>
      <w:r w:rsidRPr="00D922F3">
        <w:rPr>
          <w:rFonts w:ascii="Palatino Linotype" w:eastAsia="Calibri" w:hAnsi="Palatino Linotype" w:cs="Arial"/>
          <w:color w:val="000000" w:themeColor="text1"/>
        </w:rPr>
        <w:t>(</w:t>
      </w:r>
      <w:r w:rsidR="004E2BC2">
        <w:rPr>
          <w:rFonts w:ascii="Palatino Linotype" w:eastAsia="Calibri" w:hAnsi="Palatino Linotype" w:cs="Arial"/>
          <w:color w:val="000000" w:themeColor="text1"/>
        </w:rPr>
        <w:t>19</w:t>
      </w:r>
      <w:r w:rsidRPr="00D922F3">
        <w:rPr>
          <w:rFonts w:ascii="Palatino Linotype" w:eastAsia="Calibri" w:hAnsi="Palatino Linotype" w:cs="Arial"/>
          <w:color w:val="000000" w:themeColor="text1"/>
        </w:rPr>
        <w:t>) de</w:t>
      </w:r>
      <w:r w:rsidR="004E2BC2">
        <w:rPr>
          <w:rFonts w:ascii="Palatino Linotype" w:eastAsia="Calibri" w:hAnsi="Palatino Linotype" w:cs="Arial"/>
          <w:color w:val="000000" w:themeColor="text1"/>
        </w:rPr>
        <w:t xml:space="preserve"> noviembre </w:t>
      </w:r>
      <w:r w:rsidRPr="00D922F3">
        <w:rPr>
          <w:rFonts w:ascii="Palatino Linotype" w:eastAsia="Calibri" w:hAnsi="Palatino Linotype" w:cs="Arial"/>
          <w:color w:val="000000" w:themeColor="text1"/>
        </w:rPr>
        <w:t xml:space="preserve">de dos mil </w:t>
      </w:r>
      <w:r w:rsidR="002B2B24" w:rsidRPr="00D922F3">
        <w:rPr>
          <w:rFonts w:ascii="Palatino Linotype" w:eastAsia="Calibri" w:hAnsi="Palatino Linotype" w:cs="Arial"/>
          <w:color w:val="000000" w:themeColor="text1"/>
        </w:rPr>
        <w:t>veintiuno</w:t>
      </w:r>
      <w:r w:rsidRPr="00D922F3">
        <w:rPr>
          <w:rFonts w:ascii="Palatino Linotype" w:eastAsia="Calibri" w:hAnsi="Palatino Linotype" w:cs="Arial"/>
          <w:color w:val="000000" w:themeColor="text1"/>
        </w:rPr>
        <w:t xml:space="preserve">, </w:t>
      </w:r>
      <w:r w:rsidRPr="00D922F3">
        <w:rPr>
          <w:rFonts w:ascii="Palatino Linotype" w:eastAsiaTheme="minorEastAsia" w:hAnsi="Palatino Linotype" w:cstheme="minorBidi"/>
          <w:color w:val="000000" w:themeColor="text1"/>
          <w:lang w:val="es-ES_tradnl"/>
        </w:rPr>
        <w:t>el particular presentó</w:t>
      </w:r>
      <w:r w:rsidR="004E2BC2" w:rsidRPr="004E2BC2">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4E2BC2">
        <w:rPr>
          <w:rFonts w:ascii="Palatino Linotype" w:eastAsiaTheme="minorEastAsia" w:hAnsi="Palatino Linotype" w:cstheme="minorBidi"/>
          <w:b/>
          <w:bCs/>
          <w:color w:val="000000" w:themeColor="text1"/>
          <w:lang w:val="es-ES_tradnl"/>
        </w:rPr>
        <w:t>SAIMEX</w:t>
      </w:r>
      <w:r w:rsidR="004E2BC2" w:rsidRPr="004E2BC2">
        <w:rPr>
          <w:rFonts w:ascii="Palatino Linotype" w:eastAsiaTheme="minorEastAsia" w:hAnsi="Palatino Linotype" w:cstheme="minorBidi"/>
          <w:bCs/>
          <w:color w:val="000000" w:themeColor="text1"/>
          <w:lang w:val="es-ES_tradnl"/>
        </w:rPr>
        <w:t>)</w:t>
      </w:r>
      <w:r w:rsidRPr="00D922F3">
        <w:rPr>
          <w:rFonts w:ascii="Palatino Linotype" w:eastAsia="Calibri" w:hAnsi="Palatino Linotype" w:cs="Arial"/>
          <w:b/>
          <w:color w:val="000000" w:themeColor="text1"/>
        </w:rPr>
        <w:t xml:space="preserve">, </w:t>
      </w:r>
      <w:r w:rsidRPr="00D922F3">
        <w:rPr>
          <w:rFonts w:ascii="Palatino Linotype" w:eastAsia="Calibri" w:hAnsi="Palatino Linotype" w:cs="Arial"/>
          <w:color w:val="000000" w:themeColor="text1"/>
        </w:rPr>
        <w:t>la solicitud de información pública registrada con el número</w:t>
      </w:r>
      <w:r w:rsidR="000D5786" w:rsidRPr="000D5786">
        <w:rPr>
          <w:rFonts w:ascii="Verdana" w:hAnsi="Verdana"/>
          <w:b/>
          <w:bCs/>
          <w:color w:val="FF0000"/>
        </w:rPr>
        <w:t xml:space="preserve"> </w:t>
      </w:r>
      <w:r w:rsidR="000D5786" w:rsidRPr="000D5786">
        <w:rPr>
          <w:rFonts w:ascii="Palatino Linotype" w:eastAsia="Calibri" w:hAnsi="Palatino Linotype" w:cs="Arial"/>
          <w:b/>
          <w:bCs/>
          <w:color w:val="000000" w:themeColor="text1"/>
        </w:rPr>
        <w:t>00128/ATENCO/IP/2021</w:t>
      </w:r>
      <w:r w:rsidRPr="00D922F3">
        <w:rPr>
          <w:rFonts w:ascii="Palatino Linotype" w:eastAsiaTheme="minorEastAsia" w:hAnsi="Palatino Linotype" w:cstheme="minorBidi"/>
          <w:b/>
          <w:bCs/>
          <w:color w:val="000000" w:themeColor="text1"/>
          <w:lang w:val="es-ES_tradnl"/>
        </w:rPr>
        <w:t>,</w:t>
      </w:r>
      <w:r w:rsidRPr="00D922F3">
        <w:rPr>
          <w:rFonts w:ascii="Palatino Linotype" w:eastAsia="Calibri" w:hAnsi="Palatino Linotype" w:cs="Arial"/>
          <w:color w:val="000000" w:themeColor="text1"/>
        </w:rPr>
        <w:t xml:space="preserve"> mediante la cual requirió:</w:t>
      </w:r>
    </w:p>
    <w:p w14:paraId="2584B3C8" w14:textId="77777777" w:rsidR="00132CE1" w:rsidRPr="00D922F3" w:rsidRDefault="00132CE1" w:rsidP="00132CE1">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7AEFAAED" w14:textId="38CAE546" w:rsidR="00B47A27" w:rsidRDefault="00EA0165" w:rsidP="00132CE1">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D922F3">
        <w:rPr>
          <w:rFonts w:ascii="Palatino Linotype" w:eastAsiaTheme="minorEastAsia" w:hAnsi="Palatino Linotype" w:cstheme="minorBidi"/>
          <w:i/>
          <w:color w:val="000000" w:themeColor="text1"/>
          <w:lang w:val="es-ES_tradnl"/>
        </w:rPr>
        <w:t>“</w:t>
      </w:r>
      <w:r w:rsidR="000D5786" w:rsidRPr="000D5786">
        <w:rPr>
          <w:rFonts w:ascii="Palatino Linotype" w:eastAsiaTheme="minorEastAsia" w:hAnsi="Palatino Linotype" w:cstheme="minorBidi"/>
          <w:i/>
          <w:color w:val="000000" w:themeColor="text1"/>
          <w:lang w:val="es-ES_tradnl"/>
        </w:rPr>
        <w:t>Nombramientos, renuncias, licencias y jubilaciones de los servidores públicos de la Administración Pública Municipal durante el periodo 2019 al 2021</w:t>
      </w:r>
      <w:r w:rsidRPr="00D922F3">
        <w:rPr>
          <w:rFonts w:ascii="Palatino Linotype" w:eastAsiaTheme="minorEastAsia" w:hAnsi="Palatino Linotype" w:cstheme="minorBidi"/>
          <w:i/>
          <w:color w:val="000000" w:themeColor="text1"/>
          <w:lang w:val="es-ES_tradnl"/>
        </w:rPr>
        <w:t xml:space="preserve">.” </w:t>
      </w:r>
      <w:r w:rsidRPr="00D922F3">
        <w:rPr>
          <w:rFonts w:ascii="Palatino Linotype" w:eastAsiaTheme="minorEastAsia" w:hAnsi="Palatino Linotype" w:cstheme="minorBidi"/>
          <w:color w:val="000000" w:themeColor="text1"/>
          <w:lang w:val="es-ES_tradnl"/>
        </w:rPr>
        <w:t>(Sic).</w:t>
      </w:r>
    </w:p>
    <w:p w14:paraId="5ACA89FE" w14:textId="77777777" w:rsidR="00132CE1" w:rsidRPr="00132CE1" w:rsidRDefault="00132CE1" w:rsidP="00132CE1">
      <w:pPr>
        <w:spacing w:line="360" w:lineRule="auto"/>
        <w:ind w:left="567" w:right="567"/>
        <w:contextualSpacing/>
        <w:jc w:val="both"/>
        <w:rPr>
          <w:rFonts w:ascii="Palatino Linotype" w:eastAsiaTheme="minorEastAsia" w:hAnsi="Palatino Linotype" w:cstheme="minorBidi"/>
          <w:color w:val="000000" w:themeColor="text1"/>
          <w:lang w:val="es-ES_tradnl"/>
        </w:rPr>
      </w:pPr>
    </w:p>
    <w:p w14:paraId="7A9D398C" w14:textId="7DA3D872" w:rsidR="00B47A27" w:rsidRDefault="00B47A27" w:rsidP="00B47A2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B47A27">
        <w:rPr>
          <w:rFonts w:ascii="Palatino Linotype" w:eastAsia="MS Mincho" w:hAnsi="Palatino Linotype"/>
          <w:color w:val="000000" w:themeColor="text1"/>
          <w:lang w:val="es-ES_tradnl"/>
        </w:rPr>
        <w:t xml:space="preserve">Se hace constar que el entonces </w:t>
      </w:r>
      <w:r w:rsidRPr="00B47A27">
        <w:rPr>
          <w:rFonts w:ascii="Palatino Linotype" w:eastAsia="MS Mincho" w:hAnsi="Palatino Linotype"/>
          <w:b/>
          <w:color w:val="000000" w:themeColor="text1"/>
          <w:lang w:val="es-ES_tradnl"/>
        </w:rPr>
        <w:t>SOLICITANTE</w:t>
      </w:r>
      <w:r w:rsidRPr="00B47A27">
        <w:rPr>
          <w:rFonts w:ascii="Palatino Linotype" w:eastAsia="MS Mincho" w:hAnsi="Palatino Linotype"/>
          <w:color w:val="000000" w:themeColor="text1"/>
          <w:lang w:val="es-ES_tradnl"/>
        </w:rPr>
        <w:t xml:space="preserve"> señaló como modalidad de entrega de la información: </w:t>
      </w:r>
      <w:r w:rsidRPr="00B47A27">
        <w:rPr>
          <w:rFonts w:ascii="Palatino Linotype" w:eastAsia="MS Mincho" w:hAnsi="Palatino Linotype"/>
          <w:b/>
          <w:color w:val="000000" w:themeColor="text1"/>
          <w:lang w:val="es-ES_tradnl"/>
        </w:rPr>
        <w:t>A través del SAIMEX.</w:t>
      </w:r>
    </w:p>
    <w:p w14:paraId="017EEF02" w14:textId="77777777" w:rsidR="00B47A27" w:rsidRPr="00B47A27" w:rsidRDefault="00B47A27" w:rsidP="00B47A2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3DB08149" w:rsidR="002B2B24" w:rsidRPr="00D922F3" w:rsidRDefault="001A0598" w:rsidP="00F8692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922F3">
        <w:rPr>
          <w:rFonts w:ascii="Palatino Linotype" w:eastAsiaTheme="minorEastAsia" w:hAnsi="Palatino Linotype" w:cstheme="minorBidi"/>
          <w:color w:val="000000" w:themeColor="text1"/>
          <w:lang w:val="es-ES_tradnl"/>
        </w:rPr>
        <w:t xml:space="preserve">El </w:t>
      </w:r>
      <w:r w:rsidR="00105C57">
        <w:rPr>
          <w:rFonts w:ascii="Palatino Linotype" w:eastAsiaTheme="minorEastAsia" w:hAnsi="Palatino Linotype" w:cstheme="minorBidi"/>
          <w:color w:val="000000" w:themeColor="text1"/>
          <w:lang w:val="es-ES_tradnl"/>
        </w:rPr>
        <w:t>nueve (09</w:t>
      </w:r>
      <w:r w:rsidR="00BA3CDE" w:rsidRPr="00D922F3">
        <w:rPr>
          <w:rFonts w:ascii="Palatino Linotype" w:eastAsiaTheme="minorEastAsia" w:hAnsi="Palatino Linotype" w:cstheme="minorBidi"/>
          <w:color w:val="000000" w:themeColor="text1"/>
          <w:lang w:val="es-ES_tradnl"/>
        </w:rPr>
        <w:t>) de</w:t>
      </w:r>
      <w:r w:rsidR="00105C57">
        <w:rPr>
          <w:rFonts w:ascii="Palatino Linotype" w:eastAsiaTheme="minorEastAsia" w:hAnsi="Palatino Linotype" w:cstheme="minorBidi"/>
          <w:color w:val="000000" w:themeColor="text1"/>
          <w:lang w:val="es-ES_tradnl"/>
        </w:rPr>
        <w:t xml:space="preserve"> diciembre </w:t>
      </w:r>
      <w:r w:rsidR="00EA0165" w:rsidRPr="00D922F3">
        <w:rPr>
          <w:rFonts w:ascii="Palatino Linotype" w:eastAsiaTheme="minorEastAsia" w:hAnsi="Palatino Linotype" w:cstheme="minorBidi"/>
          <w:color w:val="000000" w:themeColor="text1"/>
          <w:lang w:val="es-ES_tradnl"/>
        </w:rPr>
        <w:t xml:space="preserve">de dos mil veintiuno, el </w:t>
      </w:r>
      <w:r w:rsidR="00EA0165" w:rsidRPr="00D922F3">
        <w:rPr>
          <w:rFonts w:ascii="Palatino Linotype" w:eastAsiaTheme="minorEastAsia" w:hAnsi="Palatino Linotype" w:cstheme="minorBidi"/>
          <w:b/>
          <w:color w:val="000000" w:themeColor="text1"/>
          <w:lang w:val="es-ES_tradnl"/>
        </w:rPr>
        <w:t>SUJETO OBLIGADO</w:t>
      </w:r>
      <w:r w:rsidR="00EA0165" w:rsidRPr="00D922F3">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D922F3" w:rsidRDefault="00D01CEF" w:rsidP="00F8692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72D0D607" w14:textId="583E0440" w:rsidR="00105C57" w:rsidRPr="00105C57" w:rsidRDefault="00EA0165" w:rsidP="00105C57">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922F3">
        <w:rPr>
          <w:rFonts w:ascii="Palatino Linotype" w:eastAsiaTheme="minorEastAsia" w:hAnsi="Palatino Linotype" w:cstheme="minorBidi"/>
          <w:i/>
          <w:noProof/>
          <w:color w:val="000000" w:themeColor="text1"/>
          <w:lang w:val="es-MX" w:eastAsia="es-MX"/>
        </w:rPr>
        <w:t>“</w:t>
      </w:r>
      <w:r w:rsidR="00105C57" w:rsidRPr="00105C57">
        <w:rPr>
          <w:rFonts w:ascii="Palatino Linotype" w:eastAsiaTheme="minorEastAsia" w:hAnsi="Palatino Linotype" w:cstheme="minorBidi"/>
          <w:i/>
          <w:noProof/>
          <w:color w:val="000000" w:themeColor="text1"/>
          <w:lang w:val="es-MX" w:eastAsia="es-MX"/>
        </w:rPr>
        <w:t>Atenco, México a 09 de Diciembre de 2021</w:t>
      </w:r>
    </w:p>
    <w:p w14:paraId="50AFB491" w14:textId="77777777" w:rsidR="00105C57" w:rsidRPr="00105C57" w:rsidRDefault="00105C57" w:rsidP="00105C57">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105C57">
        <w:rPr>
          <w:rFonts w:ascii="Palatino Linotype" w:eastAsiaTheme="minorEastAsia" w:hAnsi="Palatino Linotype" w:cstheme="minorBidi"/>
          <w:i/>
          <w:noProof/>
          <w:color w:val="000000" w:themeColor="text1"/>
          <w:lang w:val="es-MX" w:eastAsia="es-MX"/>
        </w:rPr>
        <w:t>Nombre del solicitante:</w:t>
      </w:r>
    </w:p>
    <w:p w14:paraId="7FAEF969" w14:textId="77777777" w:rsidR="00105C57" w:rsidRDefault="00105C57" w:rsidP="00105C57">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105C57">
        <w:rPr>
          <w:rFonts w:ascii="Palatino Linotype" w:eastAsiaTheme="minorEastAsia" w:hAnsi="Palatino Linotype" w:cstheme="minorBidi"/>
          <w:i/>
          <w:noProof/>
          <w:color w:val="000000" w:themeColor="text1"/>
          <w:lang w:val="es-MX" w:eastAsia="es-MX"/>
        </w:rPr>
        <w:t>Folio de la solicitud: 00128/ATENCO/IP/2021</w:t>
      </w:r>
    </w:p>
    <w:p w14:paraId="5E35F7D2" w14:textId="77777777" w:rsidR="00105C57" w:rsidRPr="00105C57" w:rsidRDefault="00105C57" w:rsidP="00105C57">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76A33012" w14:textId="77777777" w:rsidR="00105C57" w:rsidRDefault="00105C57" w:rsidP="00105C57">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105C57">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33CF9A" w14:textId="77777777" w:rsidR="00105C57" w:rsidRPr="00105C57" w:rsidRDefault="00105C57" w:rsidP="00105C57">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6D78175A" w14:textId="77777777" w:rsidR="00105C57" w:rsidRPr="00105C57" w:rsidRDefault="00105C57" w:rsidP="00105C57">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105C57">
        <w:rPr>
          <w:rFonts w:ascii="Palatino Linotype" w:eastAsiaTheme="minorEastAsia" w:hAnsi="Palatino Linotype" w:cstheme="minorBidi"/>
          <w:i/>
          <w:noProof/>
          <w:color w:val="000000" w:themeColor="text1"/>
          <w:lang w:val="es-MX" w:eastAsia="es-MX"/>
        </w:rPr>
        <w:t xml:space="preserve">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00128/ATENCO/IP/2021,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w:t>
      </w:r>
      <w:r w:rsidRPr="00105C57">
        <w:rPr>
          <w:rFonts w:ascii="Palatino Linotype" w:eastAsiaTheme="minorEastAsia" w:hAnsi="Palatino Linotype" w:cstheme="minorBidi"/>
          <w:i/>
          <w:noProof/>
          <w:color w:val="000000" w:themeColor="text1"/>
          <w:lang w:val="es-MX" w:eastAsia="es-MX"/>
        </w:rPr>
        <w:lastRenderedPageBreak/>
        <w:t>Información Pública del Estado de México y Municipios. Sin otro particular por el momento, reciba un cordial saludo.</w:t>
      </w:r>
    </w:p>
    <w:p w14:paraId="3324B86E" w14:textId="77777777" w:rsidR="00105C57" w:rsidRPr="00105C57" w:rsidRDefault="00105C57" w:rsidP="00105C57">
      <w:pPr>
        <w:spacing w:line="360" w:lineRule="auto"/>
        <w:ind w:left="567" w:right="567"/>
        <w:rPr>
          <w:rFonts w:ascii="Palatino Linotype" w:eastAsiaTheme="minorEastAsia" w:hAnsi="Palatino Linotype" w:cstheme="minorBidi"/>
          <w:i/>
          <w:noProof/>
          <w:color w:val="000000" w:themeColor="text1"/>
          <w:lang w:val="es-MX" w:eastAsia="es-MX"/>
        </w:rPr>
      </w:pPr>
      <w:r w:rsidRPr="00105C57">
        <w:rPr>
          <w:rFonts w:ascii="Palatino Linotype" w:eastAsiaTheme="minorEastAsia" w:hAnsi="Palatino Linotype" w:cstheme="minorBidi"/>
          <w:i/>
          <w:noProof/>
          <w:color w:val="000000" w:themeColor="text1"/>
          <w:lang w:val="es-MX" w:eastAsia="es-MX"/>
        </w:rPr>
        <w:t>ATENTAMENTE</w:t>
      </w:r>
    </w:p>
    <w:p w14:paraId="1CD10B41" w14:textId="577114B2" w:rsidR="00EA0165" w:rsidRPr="00D922F3" w:rsidRDefault="00105C57" w:rsidP="00105C57">
      <w:pPr>
        <w:spacing w:line="360" w:lineRule="auto"/>
        <w:ind w:left="567" w:right="567"/>
        <w:rPr>
          <w:rFonts w:ascii="Palatino Linotype" w:eastAsiaTheme="minorEastAsia" w:hAnsi="Palatino Linotype" w:cstheme="minorBidi"/>
          <w:i/>
          <w:noProof/>
          <w:color w:val="000000" w:themeColor="text1"/>
          <w:lang w:val="es-MX" w:eastAsia="es-MX"/>
        </w:rPr>
      </w:pPr>
      <w:r w:rsidRPr="00105C57">
        <w:rPr>
          <w:rFonts w:ascii="Palatino Linotype" w:eastAsiaTheme="minorEastAsia" w:hAnsi="Palatino Linotype" w:cstheme="minorBidi"/>
          <w:i/>
          <w:noProof/>
          <w:color w:val="000000" w:themeColor="text1"/>
          <w:lang w:val="es-MX" w:eastAsia="es-MX"/>
        </w:rPr>
        <w:t>Lic. Belen Ruiz Contreras</w:t>
      </w:r>
      <w:r w:rsidR="001A0598" w:rsidRPr="00D922F3">
        <w:rPr>
          <w:rFonts w:ascii="Palatino Linotype" w:eastAsiaTheme="minorEastAsia" w:hAnsi="Palatino Linotype" w:cstheme="minorBidi"/>
          <w:i/>
          <w:noProof/>
          <w:color w:val="000000" w:themeColor="text1"/>
          <w:lang w:val="es-MX" w:eastAsia="es-MX"/>
        </w:rPr>
        <w:t>.” (Sic)</w:t>
      </w:r>
    </w:p>
    <w:p w14:paraId="3FD7499C" w14:textId="77777777" w:rsidR="00D01CEF" w:rsidRPr="00D922F3" w:rsidRDefault="00D01CEF" w:rsidP="00F86921">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D922F3" w:rsidRDefault="00EA0165" w:rsidP="00F8692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922F3">
        <w:rPr>
          <w:rFonts w:ascii="Palatino Linotype" w:eastAsiaTheme="minorEastAsia" w:hAnsi="Palatino Linotype" w:cstheme="minorBidi"/>
          <w:color w:val="000000" w:themeColor="text1"/>
          <w:lang w:val="es-ES_tradnl"/>
        </w:rPr>
        <w:t xml:space="preserve">Asimismo, el </w:t>
      </w:r>
      <w:r w:rsidRPr="00D922F3">
        <w:rPr>
          <w:rFonts w:ascii="Palatino Linotype" w:eastAsiaTheme="minorEastAsia" w:hAnsi="Palatino Linotype" w:cstheme="minorBidi"/>
          <w:b/>
          <w:bCs/>
          <w:color w:val="000000" w:themeColor="text1"/>
          <w:lang w:val="es-ES_tradnl"/>
        </w:rPr>
        <w:t>SUJETO OBLIGADO</w:t>
      </w:r>
      <w:r w:rsidRPr="00D922F3">
        <w:rPr>
          <w:rFonts w:ascii="Palatino Linotype" w:eastAsiaTheme="minorEastAsia" w:hAnsi="Palatino Linotype" w:cstheme="minorBidi"/>
          <w:color w:val="000000" w:themeColor="text1"/>
          <w:lang w:val="es-ES_tradnl"/>
        </w:rPr>
        <w:t xml:space="preserve"> adjuntó a su respuesta </w:t>
      </w:r>
      <w:r w:rsidR="009B5F4C" w:rsidRPr="00D922F3">
        <w:rPr>
          <w:rFonts w:ascii="Palatino Linotype" w:eastAsiaTheme="minorEastAsia" w:hAnsi="Palatino Linotype" w:cstheme="minorBidi"/>
          <w:color w:val="000000" w:themeColor="text1"/>
          <w:lang w:val="es-ES_tradnl"/>
        </w:rPr>
        <w:t xml:space="preserve">los </w:t>
      </w:r>
      <w:r w:rsidR="00F11AAF" w:rsidRPr="00D922F3">
        <w:rPr>
          <w:rFonts w:ascii="Palatino Linotype" w:eastAsiaTheme="minorEastAsia" w:hAnsi="Palatino Linotype" w:cstheme="minorBidi"/>
          <w:color w:val="000000" w:themeColor="text1"/>
          <w:lang w:val="es-ES_tradnl"/>
        </w:rPr>
        <w:t>archivo</w:t>
      </w:r>
      <w:r w:rsidR="009B5F4C" w:rsidRPr="00D922F3">
        <w:rPr>
          <w:rFonts w:ascii="Palatino Linotype" w:eastAsiaTheme="minorEastAsia" w:hAnsi="Palatino Linotype" w:cstheme="minorBidi"/>
          <w:color w:val="000000" w:themeColor="text1"/>
          <w:lang w:val="es-ES_tradnl"/>
        </w:rPr>
        <w:t>s</w:t>
      </w:r>
      <w:r w:rsidR="00376142" w:rsidRPr="00D922F3">
        <w:rPr>
          <w:rFonts w:ascii="Palatino Linotype" w:eastAsiaTheme="minorEastAsia" w:hAnsi="Palatino Linotype" w:cstheme="minorBidi"/>
          <w:color w:val="000000" w:themeColor="text1"/>
          <w:lang w:val="es-ES_tradnl"/>
        </w:rPr>
        <w:t xml:space="preserve"> </w:t>
      </w:r>
      <w:r w:rsidRPr="00D922F3">
        <w:rPr>
          <w:rFonts w:ascii="Palatino Linotype" w:eastAsiaTheme="minorEastAsia" w:hAnsi="Palatino Linotype" w:cstheme="minorBidi"/>
          <w:color w:val="000000" w:themeColor="text1"/>
          <w:lang w:val="es-ES_tradnl"/>
        </w:rPr>
        <w:t>electrónico</w:t>
      </w:r>
      <w:r w:rsidR="00AE125E" w:rsidRPr="00D922F3">
        <w:rPr>
          <w:rFonts w:ascii="Palatino Linotype" w:eastAsiaTheme="minorEastAsia" w:hAnsi="Palatino Linotype" w:cstheme="minorBidi"/>
          <w:color w:val="000000" w:themeColor="text1"/>
          <w:lang w:val="es-ES_tradnl"/>
        </w:rPr>
        <w:t>s</w:t>
      </w:r>
      <w:r w:rsidRPr="00D922F3">
        <w:rPr>
          <w:rFonts w:ascii="Palatino Linotype" w:eastAsiaTheme="minorEastAsia" w:hAnsi="Palatino Linotype" w:cstheme="minorBidi"/>
          <w:color w:val="000000" w:themeColor="text1"/>
          <w:lang w:val="es-ES_tradnl"/>
        </w:rPr>
        <w:t xml:space="preserve"> que se describe</w:t>
      </w:r>
      <w:r w:rsidR="00BF0B64" w:rsidRPr="00D922F3">
        <w:rPr>
          <w:rFonts w:ascii="Palatino Linotype" w:eastAsiaTheme="minorEastAsia" w:hAnsi="Palatino Linotype" w:cstheme="minorBidi"/>
          <w:color w:val="000000" w:themeColor="text1"/>
          <w:lang w:val="es-ES_tradnl"/>
        </w:rPr>
        <w:t>n</w:t>
      </w:r>
      <w:r w:rsidRPr="00D922F3">
        <w:rPr>
          <w:rFonts w:ascii="Palatino Linotype" w:eastAsiaTheme="minorEastAsia" w:hAnsi="Palatino Linotype" w:cstheme="minorBidi"/>
          <w:color w:val="000000" w:themeColor="text1"/>
          <w:lang w:val="es-ES_tradnl"/>
        </w:rPr>
        <w:t xml:space="preserve"> a continuación:</w:t>
      </w:r>
    </w:p>
    <w:p w14:paraId="2C4ABD59" w14:textId="77777777" w:rsidR="00A3314E" w:rsidRPr="00D922F3" w:rsidRDefault="00A3314E" w:rsidP="00F8692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275A010" w14:textId="3240600F" w:rsidR="00105C57" w:rsidRDefault="00105C57" w:rsidP="00F86921">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105C57">
        <w:rPr>
          <w:rStyle w:val="Hipervnculo"/>
          <w:rFonts w:ascii="Palatino Linotype" w:eastAsiaTheme="minorEastAsia" w:hAnsi="Palatino Linotype" w:cstheme="minorBidi"/>
          <w:b/>
          <w:bCs/>
          <w:color w:val="000000" w:themeColor="text1"/>
          <w:u w:val="none"/>
        </w:rPr>
        <w:t>RESP_ SOL 128.pdf</w:t>
      </w:r>
      <w:hyperlink r:id="rId8" w:tgtFrame="_blank" w:history="1"/>
      <w:r w:rsidR="00556E99" w:rsidRPr="00D922F3">
        <w:rPr>
          <w:rFonts w:ascii="Palatino Linotype" w:eastAsiaTheme="minorEastAsia" w:hAnsi="Palatino Linotype" w:cstheme="minorBidi"/>
          <w:color w:val="000000" w:themeColor="text1"/>
          <w:lang w:val="es-ES_tradnl"/>
        </w:rPr>
        <w:t>: D</w:t>
      </w:r>
      <w:r>
        <w:rPr>
          <w:rFonts w:ascii="Palatino Linotype" w:eastAsiaTheme="minorEastAsia" w:hAnsi="Palatino Linotype" w:cstheme="minorBidi"/>
          <w:color w:val="000000" w:themeColor="text1"/>
          <w:lang w:val="es-ES_tradnl"/>
        </w:rPr>
        <w:t>ocumento electrónico que en una (01) hoja</w:t>
      </w:r>
      <w:r w:rsidR="00556E99" w:rsidRPr="00D922F3">
        <w:rPr>
          <w:rFonts w:ascii="Palatino Linotype" w:eastAsiaTheme="minorEastAsia" w:hAnsi="Palatino Linotype" w:cstheme="minorBidi"/>
          <w:color w:val="000000" w:themeColor="text1"/>
          <w:lang w:val="es-ES_tradnl"/>
        </w:rPr>
        <w:t xml:space="preserve"> contiene el</w:t>
      </w:r>
      <w:r>
        <w:rPr>
          <w:rFonts w:ascii="Palatino Linotype" w:eastAsiaTheme="minorEastAsia" w:hAnsi="Palatino Linotype" w:cstheme="minorBidi"/>
          <w:color w:val="000000" w:themeColor="text1"/>
          <w:lang w:val="es-ES_tradnl"/>
        </w:rPr>
        <w:t xml:space="preserve"> Oficio PMA/UT/SOL/2021/170 dirigido al solicitante y suscrito por el Titular de la Unidad de Transparencia, mediante el cual se refiere que se pone a disposición la información otorgada por los servidores públicos habilitados. </w:t>
      </w:r>
    </w:p>
    <w:p w14:paraId="15F8E152" w14:textId="77777777" w:rsidR="00A3314E" w:rsidRPr="00D922F3" w:rsidRDefault="00A3314E" w:rsidP="00F8692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7BD46D5" w14:textId="35CBE875" w:rsidR="00105C57" w:rsidRDefault="00105C57" w:rsidP="00F86921">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105C57">
        <w:rPr>
          <w:rStyle w:val="Hipervnculo"/>
          <w:rFonts w:ascii="Palatino Linotype" w:eastAsiaTheme="minorEastAsia" w:hAnsi="Palatino Linotype" w:cstheme="minorBidi"/>
          <w:b/>
          <w:bCs/>
          <w:color w:val="000000" w:themeColor="text1"/>
          <w:u w:val="none"/>
        </w:rPr>
        <w:t>RESP_SPH 128.pdf</w:t>
      </w:r>
      <w:hyperlink r:id="rId9" w:tgtFrame="_blank" w:history="1"/>
      <w:r w:rsidR="00A3314E" w:rsidRPr="00D922F3">
        <w:rPr>
          <w:rFonts w:ascii="Palatino Linotype" w:eastAsiaTheme="minorEastAsia" w:hAnsi="Palatino Linotype" w:cstheme="minorBidi"/>
          <w:color w:val="000000" w:themeColor="text1"/>
          <w:lang w:val="es-ES_tradnl"/>
        </w:rPr>
        <w:t>: Docume</w:t>
      </w:r>
      <w:r>
        <w:rPr>
          <w:rFonts w:ascii="Palatino Linotype" w:eastAsiaTheme="minorEastAsia" w:hAnsi="Palatino Linotype" w:cstheme="minorBidi"/>
          <w:color w:val="000000" w:themeColor="text1"/>
          <w:lang w:val="es-ES_tradnl"/>
        </w:rPr>
        <w:t>nto electrónico que en dos (02</w:t>
      </w:r>
      <w:r w:rsidR="00A3314E" w:rsidRPr="00D922F3">
        <w:rPr>
          <w:rFonts w:ascii="Palatino Linotype" w:eastAsiaTheme="minorEastAsia" w:hAnsi="Palatino Linotype" w:cstheme="minorBidi"/>
          <w:color w:val="000000" w:themeColor="text1"/>
          <w:lang w:val="es-ES_tradnl"/>
        </w:rPr>
        <w:t>) hojas contiene</w:t>
      </w:r>
      <w:r>
        <w:rPr>
          <w:rFonts w:ascii="Palatino Linotype" w:eastAsiaTheme="minorEastAsia" w:hAnsi="Palatino Linotype" w:cstheme="minorBidi"/>
          <w:color w:val="000000" w:themeColor="text1"/>
          <w:lang w:val="es-ES_tradnl"/>
        </w:rPr>
        <w:t xml:space="preserve"> el oficio PMA/DA/JRH/o8/12/2021/104, dirigido al Titular de la Unidad de Transparencia y suscrito por la Jefa de Recursos Humanos, mediante el cual se refiere que:</w:t>
      </w:r>
    </w:p>
    <w:p w14:paraId="5483544D" w14:textId="77777777" w:rsidR="00105C57" w:rsidRPr="00105C57" w:rsidRDefault="00105C57" w:rsidP="00105C57">
      <w:pPr>
        <w:pStyle w:val="Prrafodelista"/>
        <w:rPr>
          <w:rFonts w:ascii="Palatino Linotype" w:eastAsiaTheme="minorEastAsia" w:hAnsi="Palatino Linotype" w:cstheme="minorBidi"/>
          <w:color w:val="000000" w:themeColor="text1"/>
          <w:lang w:val="es-ES_tradnl"/>
        </w:rPr>
      </w:pPr>
    </w:p>
    <w:p w14:paraId="1066160E" w14:textId="3768C6AB" w:rsidR="008876EF" w:rsidRPr="00B92423" w:rsidRDefault="00105C57" w:rsidP="008876E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color w:val="000000" w:themeColor="text1"/>
          <w:lang w:val="es-ES_tradnl"/>
        </w:rPr>
        <w:t>“</w:t>
      </w:r>
      <w:r w:rsidRPr="00B92423">
        <w:rPr>
          <w:rFonts w:ascii="Palatino Linotype" w:eastAsiaTheme="minorEastAsia" w:hAnsi="Palatino Linotype" w:cstheme="minorBidi"/>
          <w:i/>
          <w:color w:val="000000" w:themeColor="text1"/>
          <w:lang w:val="es-ES_tradnl"/>
        </w:rPr>
        <w:t>Se anexan a la presente los nombramientos, renuncias y licencias de solicitadas.</w:t>
      </w:r>
    </w:p>
    <w:p w14:paraId="499A4EB6" w14:textId="77777777" w:rsidR="008876EF" w:rsidRPr="00B92423" w:rsidRDefault="008876EF" w:rsidP="008876E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4DDD7230" w14:textId="77777777" w:rsidR="008876EF" w:rsidRPr="00B92423" w:rsidRDefault="00105C57"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B92423">
        <w:rPr>
          <w:rFonts w:ascii="Palatino Linotype" w:eastAsiaTheme="minorEastAsia" w:hAnsi="Palatino Linotype" w:cstheme="minorBidi"/>
          <w:i/>
          <w:color w:val="000000" w:themeColor="text1"/>
          <w:lang w:val="es-ES_tradnl"/>
        </w:rPr>
        <w:t>Así mismo inform</w:t>
      </w:r>
      <w:r w:rsidR="00524795" w:rsidRPr="00B92423">
        <w:rPr>
          <w:rFonts w:ascii="Palatino Linotype" w:eastAsiaTheme="minorEastAsia" w:hAnsi="Palatino Linotype" w:cstheme="minorBidi"/>
          <w:i/>
          <w:color w:val="000000" w:themeColor="text1"/>
          <w:lang w:val="es-ES_tradnl"/>
        </w:rPr>
        <w:t>o, que el portal de</w:t>
      </w:r>
      <w:r w:rsidR="00524795" w:rsidRPr="00B92423">
        <w:rPr>
          <w:rFonts w:ascii="Palatino Linotype" w:eastAsiaTheme="minorEastAsia" w:hAnsi="Palatino Linotype" w:cstheme="minorBidi"/>
          <w:b/>
          <w:i/>
          <w:color w:val="000000" w:themeColor="text1"/>
          <w:lang w:val="es-ES_tradnl"/>
        </w:rPr>
        <w:t xml:space="preserve"> </w:t>
      </w:r>
      <w:r w:rsidR="00524795" w:rsidRPr="00B92423">
        <w:rPr>
          <w:rFonts w:ascii="Palatino Linotype" w:eastAsiaTheme="minorEastAsia" w:hAnsi="Palatino Linotype" w:cstheme="minorBidi"/>
          <w:i/>
          <w:color w:val="000000" w:themeColor="text1"/>
          <w:lang w:val="es-ES_tradnl"/>
        </w:rPr>
        <w:t xml:space="preserve">IPOMEX del Municipio de Atenco, se encuentra publicado el listado de pensionados y jubilaciones de conformidad con el artículo 12, segundo párrafo de la Ley de Transparencia y Acceso a la Información Pública del Estado de México y Municipios, el </w:t>
      </w:r>
      <w:r w:rsidR="008876EF" w:rsidRPr="00B92423">
        <w:rPr>
          <w:rFonts w:ascii="Palatino Linotype" w:eastAsiaTheme="minorEastAsia" w:hAnsi="Palatino Linotype" w:cstheme="minorBidi"/>
          <w:i/>
          <w:color w:val="000000" w:themeColor="text1"/>
          <w:lang w:val="es-ES_tradnl"/>
        </w:rPr>
        <w:t xml:space="preserve">cual establece a los </w:t>
      </w:r>
      <w:r w:rsidR="008876EF" w:rsidRPr="00B92423">
        <w:rPr>
          <w:rFonts w:ascii="Palatino Linotype" w:eastAsiaTheme="minorEastAsia" w:hAnsi="Palatino Linotype" w:cstheme="minorBidi"/>
          <w:i/>
          <w:color w:val="000000" w:themeColor="text1"/>
          <w:lang w:val="es-ES_tradnl"/>
        </w:rPr>
        <w:lastRenderedPageBreak/>
        <w:t>segundos sujetos obligados proporcionar la información pública que se les requiera y que a sus archivos y en el estado que ésta se encuentre, sin que exista obligación de procesarla, ni a generarla, resumir, efectuar cálculo o practicar investigaciones.</w:t>
      </w:r>
    </w:p>
    <w:p w14:paraId="3FCA659F" w14:textId="77777777" w:rsidR="008876EF" w:rsidRPr="00B92423" w:rsidRDefault="008876EF"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2109EE7F" w14:textId="77777777" w:rsidR="008876EF" w:rsidRPr="00B92423" w:rsidRDefault="008876EF"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B92423">
        <w:rPr>
          <w:rFonts w:ascii="Palatino Linotype" w:eastAsiaTheme="minorEastAsia" w:hAnsi="Palatino Linotype" w:cstheme="minorBidi"/>
          <w:i/>
          <w:color w:val="000000" w:themeColor="text1"/>
          <w:lang w:val="es-ES_tradnl"/>
        </w:rPr>
        <w:t xml:space="preserve">Así mismo, el artículo 161 de la Ley de Transparencia Local, señala que cuando la información requerida por el solicitante ya esté disponible el pública en medios impresos, tales como libros, compendios, trípticos, registros públicos, en formatos electrónicos disponibles en internet o en cualquier otro medio, se le hará del conocimiento del solicitante: la fuente, el lugar y la forma en que puede consultar, producir o adquirir dicha información en un plazo mayor a cinco días hábiles. </w:t>
      </w:r>
    </w:p>
    <w:p w14:paraId="06647DE1" w14:textId="77777777" w:rsidR="008876EF" w:rsidRPr="00B92423" w:rsidRDefault="008876EF"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3BEE4E5C" w14:textId="77777777" w:rsidR="00DA2A49" w:rsidRPr="00B92423" w:rsidRDefault="008876EF"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B92423">
        <w:rPr>
          <w:rFonts w:ascii="Palatino Linotype" w:eastAsiaTheme="minorEastAsia" w:hAnsi="Palatino Linotype" w:cstheme="minorBidi"/>
          <w:i/>
          <w:color w:val="000000" w:themeColor="text1"/>
          <w:lang w:val="es-ES_tradnl"/>
        </w:rPr>
        <w:t>Precisado lo anterior, se informa que el registro de solicitud de acceso a la información recibida y atendida por este Sujeto Obligado durante el año, se encuentra</w:t>
      </w:r>
      <w:r w:rsidR="00DA2A49" w:rsidRPr="00B92423">
        <w:rPr>
          <w:rFonts w:ascii="Palatino Linotype" w:eastAsiaTheme="minorEastAsia" w:hAnsi="Palatino Linotype" w:cstheme="minorBidi"/>
          <w:i/>
          <w:color w:val="000000" w:themeColor="text1"/>
          <w:lang w:val="es-ES_tradnl"/>
        </w:rPr>
        <w:t xml:space="preserve">n disponibles para su consulta, en el Sistema de Información Pública de Oficio (IPOMEX) del Ayuntamiento de Atenco, en la siguiente dirección electrónica: </w:t>
      </w:r>
    </w:p>
    <w:p w14:paraId="191A2055" w14:textId="77777777" w:rsidR="00DA2A49" w:rsidRPr="00B92423" w:rsidRDefault="00DA2A49"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1A571561" w14:textId="0343D0B2" w:rsidR="00DA2A49" w:rsidRPr="00B92423" w:rsidRDefault="00697818"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sz w:val="22"/>
          <w:lang w:val="es-ES_tradnl"/>
        </w:rPr>
      </w:pPr>
      <w:hyperlink r:id="rId10" w:history="1">
        <w:r w:rsidR="0024778C" w:rsidRPr="00B92423">
          <w:rPr>
            <w:rStyle w:val="Hipervnculo"/>
            <w:rFonts w:ascii="Palatino Linotype" w:eastAsiaTheme="minorEastAsia" w:hAnsi="Palatino Linotype" w:cstheme="minorBidi"/>
            <w:i/>
            <w:sz w:val="22"/>
            <w:lang w:val="es-ES_tradnl"/>
          </w:rPr>
          <w:t>https://www.ipomex.org.mx/ipo3/lgt/indice/ATENCO/art_92_xlvi_a.web</w:t>
        </w:r>
      </w:hyperlink>
      <w:r w:rsidR="0024778C" w:rsidRPr="00B92423">
        <w:rPr>
          <w:rFonts w:ascii="Palatino Linotype" w:eastAsiaTheme="minorEastAsia" w:hAnsi="Palatino Linotype" w:cstheme="minorBidi"/>
          <w:i/>
          <w:color w:val="000000" w:themeColor="text1"/>
          <w:sz w:val="22"/>
          <w:lang w:val="es-ES_tradnl"/>
        </w:rPr>
        <w:t xml:space="preserve"> </w:t>
      </w:r>
    </w:p>
    <w:p w14:paraId="19DBDC11" w14:textId="77777777" w:rsidR="00DA2A49" w:rsidRPr="00B92423" w:rsidRDefault="00DA2A49"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206032E9" w14:textId="205140F6" w:rsidR="0024778C" w:rsidRPr="00B92423" w:rsidRDefault="0024778C"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B92423">
        <w:rPr>
          <w:i/>
          <w:noProof/>
          <w:lang w:val="en-US" w:eastAsia="en-US"/>
        </w:rPr>
        <w:lastRenderedPageBreak/>
        <w:drawing>
          <wp:inline distT="0" distB="0" distL="0" distR="0" wp14:anchorId="6835DB08" wp14:editId="4B84FA65">
            <wp:extent cx="4552027" cy="189547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324" t="30477" r="10727" b="51053"/>
                    <a:stretch/>
                  </pic:blipFill>
                  <pic:spPr bwMode="auto">
                    <a:xfrm>
                      <a:off x="0" y="0"/>
                      <a:ext cx="4569695" cy="1902832"/>
                    </a:xfrm>
                    <a:prstGeom prst="rect">
                      <a:avLst/>
                    </a:prstGeom>
                    <a:ln>
                      <a:noFill/>
                    </a:ln>
                    <a:extLst>
                      <a:ext uri="{53640926-AAD7-44D8-BBD7-CCE9431645EC}">
                        <a14:shadowObscured xmlns:a14="http://schemas.microsoft.com/office/drawing/2010/main"/>
                      </a:ext>
                    </a:extLst>
                  </pic:spPr>
                </pic:pic>
              </a:graphicData>
            </a:graphic>
          </wp:inline>
        </w:drawing>
      </w:r>
    </w:p>
    <w:p w14:paraId="4786C072" w14:textId="77777777" w:rsidR="0024778C" w:rsidRPr="00B92423" w:rsidRDefault="0024778C"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522BE680" w14:textId="74E40D3D" w:rsidR="0024778C" w:rsidRPr="00B92423" w:rsidRDefault="0024778C"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B92423">
        <w:rPr>
          <w:rFonts w:ascii="Palatino Linotype" w:eastAsiaTheme="minorEastAsia" w:hAnsi="Palatino Linotype" w:cstheme="minorBidi"/>
          <w:i/>
          <w:color w:val="000000" w:themeColor="text1"/>
          <w:lang w:val="es-ES_tradnl"/>
        </w:rPr>
        <w:t xml:space="preserve">Es importante mencionar que al seleccionar el apartado de “Ejercicio” usted podrá seleccionar el año que requiere consulta. </w:t>
      </w:r>
    </w:p>
    <w:p w14:paraId="52A965DE" w14:textId="404102ED" w:rsidR="008876EF" w:rsidRPr="00B92423" w:rsidRDefault="008876EF"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B92423">
        <w:rPr>
          <w:rFonts w:ascii="Palatino Linotype" w:eastAsiaTheme="minorEastAsia" w:hAnsi="Palatino Linotype" w:cstheme="minorBidi"/>
          <w:i/>
          <w:color w:val="000000" w:themeColor="text1"/>
          <w:lang w:val="es-ES_tradnl"/>
        </w:rPr>
        <w:t xml:space="preserve">    </w:t>
      </w:r>
    </w:p>
    <w:p w14:paraId="1828FB64" w14:textId="684391B2" w:rsidR="00105C57" w:rsidRPr="00B92423" w:rsidRDefault="008876EF"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B92423">
        <w:rPr>
          <w:rFonts w:ascii="Palatino Linotype" w:eastAsiaTheme="minorEastAsia" w:hAnsi="Palatino Linotype" w:cstheme="minorBidi"/>
          <w:i/>
          <w:color w:val="000000" w:themeColor="text1"/>
          <w:lang w:val="es-ES_tradnl"/>
        </w:rPr>
        <w:t xml:space="preserve">   </w:t>
      </w:r>
      <w:r w:rsidR="0024778C" w:rsidRPr="00B92423">
        <w:rPr>
          <w:i/>
          <w:noProof/>
          <w:lang w:val="en-US" w:eastAsia="en-US"/>
        </w:rPr>
        <w:drawing>
          <wp:inline distT="0" distB="0" distL="0" distR="0" wp14:anchorId="03393FB8" wp14:editId="017560E9">
            <wp:extent cx="4714875" cy="18351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572" t="39227" r="12084" b="41159"/>
                    <a:stretch/>
                  </pic:blipFill>
                  <pic:spPr bwMode="auto">
                    <a:xfrm>
                      <a:off x="0" y="0"/>
                      <a:ext cx="4734423" cy="1842740"/>
                    </a:xfrm>
                    <a:prstGeom prst="rect">
                      <a:avLst/>
                    </a:prstGeom>
                    <a:ln>
                      <a:noFill/>
                    </a:ln>
                    <a:extLst>
                      <a:ext uri="{53640926-AAD7-44D8-BBD7-CCE9431645EC}">
                        <a14:shadowObscured xmlns:a14="http://schemas.microsoft.com/office/drawing/2010/main"/>
                      </a:ext>
                    </a:extLst>
                  </pic:spPr>
                </pic:pic>
              </a:graphicData>
            </a:graphic>
          </wp:inline>
        </w:drawing>
      </w:r>
    </w:p>
    <w:p w14:paraId="0F138A30" w14:textId="77777777" w:rsidR="0024778C" w:rsidRPr="00B92423" w:rsidRDefault="0024778C"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7BA9081C" w14:textId="5E751DD9" w:rsidR="0024778C" w:rsidRPr="00B92423" w:rsidRDefault="0024778C"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B92423">
        <w:rPr>
          <w:rFonts w:ascii="Palatino Linotype" w:eastAsiaTheme="minorEastAsia" w:hAnsi="Palatino Linotype" w:cstheme="minorBidi"/>
          <w:i/>
          <w:color w:val="000000" w:themeColor="text1"/>
          <w:lang w:val="es-ES_tradnl"/>
        </w:rPr>
        <w:t xml:space="preserve">Al seleccionar el año que desea consultar </w:t>
      </w:r>
      <w:r w:rsidR="0047559D" w:rsidRPr="00B92423">
        <w:rPr>
          <w:rFonts w:ascii="Palatino Linotype" w:eastAsiaTheme="minorEastAsia" w:hAnsi="Palatino Linotype" w:cstheme="minorBidi"/>
          <w:i/>
          <w:color w:val="000000" w:themeColor="text1"/>
          <w:lang w:val="es-ES_tradnl"/>
        </w:rPr>
        <w:t xml:space="preserve">usted encontrará </w:t>
      </w:r>
      <w:r w:rsidR="00DD5FAC" w:rsidRPr="00B92423">
        <w:rPr>
          <w:rFonts w:ascii="Palatino Linotype" w:eastAsiaTheme="minorEastAsia" w:hAnsi="Palatino Linotype" w:cstheme="minorBidi"/>
          <w:i/>
          <w:color w:val="000000" w:themeColor="text1"/>
          <w:lang w:val="es-ES_tradnl"/>
        </w:rPr>
        <w:t>el hipervínculo a la selección del Sistema de Portales de Transparencia, el cual podrá examinar las jubilaciones.</w:t>
      </w:r>
    </w:p>
    <w:p w14:paraId="505816F2" w14:textId="77777777" w:rsidR="00DD5FAC" w:rsidRPr="00B92423" w:rsidRDefault="00DD5FAC"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731DB5CC" w14:textId="437DAE98" w:rsidR="008876EF" w:rsidRPr="00B92423" w:rsidRDefault="00DD5FAC"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B92423">
        <w:rPr>
          <w:i/>
          <w:noProof/>
          <w:lang w:val="en-US" w:eastAsia="en-US"/>
        </w:rPr>
        <w:lastRenderedPageBreak/>
        <w:drawing>
          <wp:inline distT="0" distB="0" distL="0" distR="0" wp14:anchorId="479FDF13" wp14:editId="5E3D64B2">
            <wp:extent cx="4962110" cy="24028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590" t="40322" r="16498" b="39952"/>
                    <a:stretch/>
                  </pic:blipFill>
                  <pic:spPr bwMode="auto">
                    <a:xfrm>
                      <a:off x="0" y="0"/>
                      <a:ext cx="4977668" cy="2410374"/>
                    </a:xfrm>
                    <a:prstGeom prst="rect">
                      <a:avLst/>
                    </a:prstGeom>
                    <a:ln>
                      <a:noFill/>
                    </a:ln>
                    <a:extLst>
                      <a:ext uri="{53640926-AAD7-44D8-BBD7-CCE9431645EC}">
                        <a14:shadowObscured xmlns:a14="http://schemas.microsoft.com/office/drawing/2010/main"/>
                      </a:ext>
                    </a:extLst>
                  </pic:spPr>
                </pic:pic>
              </a:graphicData>
            </a:graphic>
          </wp:inline>
        </w:drawing>
      </w:r>
    </w:p>
    <w:p w14:paraId="112A2F16" w14:textId="77777777" w:rsidR="00B92423" w:rsidRPr="00B92423" w:rsidRDefault="00B92423"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1A5D1372" w14:textId="4BA28E2A" w:rsidR="00B92423" w:rsidRPr="00B92423" w:rsidRDefault="00B92423" w:rsidP="00105C57">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B92423">
        <w:rPr>
          <w:rFonts w:ascii="Palatino Linotype" w:eastAsiaTheme="minorEastAsia" w:hAnsi="Palatino Linotype" w:cstheme="minorBidi"/>
          <w:i/>
          <w:color w:val="000000" w:themeColor="text1"/>
          <w:lang w:val="es-ES_tradnl"/>
        </w:rPr>
        <w:t>Sin otro asunto en particular, me despido de usted. “ (Sic)</w:t>
      </w:r>
    </w:p>
    <w:p w14:paraId="71777170" w14:textId="77777777" w:rsidR="00EA0165" w:rsidRPr="00D922F3" w:rsidRDefault="00EA0165" w:rsidP="00B92423">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505C7CE6" w14:textId="685203EC" w:rsidR="00D27298" w:rsidRPr="00D922F3" w:rsidRDefault="00697818" w:rsidP="00F86921">
      <w:pPr>
        <w:pStyle w:val="Prrafodelista"/>
        <w:numPr>
          <w:ilvl w:val="0"/>
          <w:numId w:val="3"/>
        </w:numPr>
        <w:tabs>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b/>
          <w:color w:val="000000" w:themeColor="text1"/>
          <w:lang w:val="es-ES_tradnl"/>
        </w:rPr>
      </w:pPr>
      <w:hyperlink r:id="rId14" w:tgtFrame="_blank" w:history="1">
        <w:r w:rsidR="00B92423" w:rsidRPr="00B92423">
          <w:rPr>
            <w:rStyle w:val="Hipervnculo"/>
            <w:rFonts w:ascii="Palatino Linotype" w:eastAsiaTheme="minorEastAsia" w:hAnsi="Palatino Linotype" w:cstheme="minorBidi"/>
            <w:b/>
            <w:bCs/>
            <w:color w:val="000000" w:themeColor="text1"/>
            <w:u w:val="none"/>
          </w:rPr>
          <w:t>ANEXO 2 SOL 128.pdf</w:t>
        </w:r>
      </w:hyperlink>
      <w:r w:rsidR="00D27298" w:rsidRPr="00B92423">
        <w:rPr>
          <w:rFonts w:ascii="Palatino Linotype" w:eastAsiaTheme="minorEastAsia" w:hAnsi="Palatino Linotype" w:cstheme="minorBidi"/>
          <w:b/>
          <w:color w:val="000000" w:themeColor="text1"/>
          <w:lang w:val="es-ES_tradnl"/>
        </w:rPr>
        <w:t xml:space="preserve">: </w:t>
      </w:r>
      <w:r w:rsidR="00EA0165" w:rsidRPr="00D922F3">
        <w:rPr>
          <w:rFonts w:ascii="Palatino Linotype" w:eastAsiaTheme="minorEastAsia" w:hAnsi="Palatino Linotype" w:cstheme="minorBidi"/>
          <w:color w:val="000000" w:themeColor="text1"/>
          <w:lang w:val="es-ES_tradnl"/>
        </w:rPr>
        <w:t>Documento electrónico</w:t>
      </w:r>
      <w:r w:rsidR="00B92423">
        <w:rPr>
          <w:rFonts w:ascii="Palatino Linotype" w:eastAsiaTheme="minorEastAsia" w:hAnsi="Palatino Linotype" w:cstheme="minorBidi"/>
          <w:color w:val="000000" w:themeColor="text1"/>
          <w:lang w:val="es-ES_tradnl"/>
        </w:rPr>
        <w:t xml:space="preserve"> que en ciento cincuenta y cuatro hojas (154</w:t>
      </w:r>
      <w:r w:rsidR="00672C9C" w:rsidRPr="00D922F3">
        <w:rPr>
          <w:rFonts w:ascii="Palatino Linotype" w:eastAsiaTheme="minorEastAsia" w:hAnsi="Palatino Linotype" w:cstheme="minorBidi"/>
          <w:color w:val="000000" w:themeColor="text1"/>
          <w:lang w:val="es-ES_tradnl"/>
        </w:rPr>
        <w:t>) hoja</w:t>
      </w:r>
      <w:r w:rsidR="00D27298" w:rsidRPr="00D922F3">
        <w:rPr>
          <w:rFonts w:ascii="Palatino Linotype" w:eastAsiaTheme="minorEastAsia" w:hAnsi="Palatino Linotype" w:cstheme="minorBidi"/>
          <w:color w:val="000000" w:themeColor="text1"/>
          <w:lang w:val="es-ES_tradnl"/>
        </w:rPr>
        <w:t>s</w:t>
      </w:r>
      <w:r w:rsidR="00AE125E" w:rsidRPr="00D922F3">
        <w:rPr>
          <w:rFonts w:ascii="Palatino Linotype" w:eastAsiaTheme="minorEastAsia" w:hAnsi="Palatino Linotype" w:cstheme="minorBidi"/>
          <w:color w:val="000000" w:themeColor="text1"/>
          <w:lang w:val="es-ES_tradnl"/>
        </w:rPr>
        <w:t xml:space="preserve"> </w:t>
      </w:r>
      <w:r w:rsidR="00F11AAF" w:rsidRPr="00D922F3">
        <w:rPr>
          <w:rFonts w:ascii="Palatino Linotype" w:eastAsiaTheme="minorEastAsia" w:hAnsi="Palatino Linotype" w:cstheme="minorBidi"/>
          <w:color w:val="000000" w:themeColor="text1"/>
          <w:lang w:val="es-ES_tradnl"/>
        </w:rPr>
        <w:t>contiene</w:t>
      </w:r>
      <w:r w:rsidR="00B92423">
        <w:rPr>
          <w:rFonts w:ascii="Palatino Linotype" w:eastAsiaTheme="minorEastAsia" w:hAnsi="Palatino Linotype" w:cstheme="minorBidi"/>
          <w:color w:val="000000" w:themeColor="text1"/>
          <w:lang w:val="es-ES_tradnl"/>
        </w:rPr>
        <w:t xml:space="preserve"> diversas renuncias de servidores p</w:t>
      </w:r>
      <w:r w:rsidR="0079716A">
        <w:rPr>
          <w:rFonts w:ascii="Palatino Linotype" w:eastAsiaTheme="minorEastAsia" w:hAnsi="Palatino Linotype" w:cstheme="minorBidi"/>
          <w:color w:val="000000" w:themeColor="text1"/>
          <w:lang w:val="es-ES_tradnl"/>
        </w:rPr>
        <w:t xml:space="preserve">úblicos, en las cuales se suprimió la firma. </w:t>
      </w:r>
    </w:p>
    <w:p w14:paraId="12750A82" w14:textId="77777777" w:rsidR="00C07899" w:rsidRPr="00D922F3" w:rsidRDefault="00C07899" w:rsidP="00F86921">
      <w:pPr>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FA38A94" w14:textId="69695E66" w:rsidR="00E57C06" w:rsidRPr="00D922F3" w:rsidRDefault="00697818" w:rsidP="00F86921">
      <w:pPr>
        <w:pStyle w:val="Prrafodelista"/>
        <w:numPr>
          <w:ilvl w:val="0"/>
          <w:numId w:val="3"/>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15" w:tgtFrame="_blank" w:history="1">
        <w:r w:rsidR="00B92423" w:rsidRPr="0079716A">
          <w:rPr>
            <w:rStyle w:val="Hipervnculo"/>
            <w:rFonts w:ascii="Palatino Linotype" w:eastAsiaTheme="minorEastAsia" w:hAnsi="Palatino Linotype" w:cstheme="minorBidi"/>
            <w:b/>
            <w:bCs/>
            <w:color w:val="000000" w:themeColor="text1"/>
            <w:u w:val="none"/>
          </w:rPr>
          <w:t>ANEXO 3 SOL 128.pdf</w:t>
        </w:r>
      </w:hyperlink>
      <w:r w:rsidR="00C07899" w:rsidRPr="00D922F3">
        <w:rPr>
          <w:rFonts w:ascii="Palatino Linotype" w:eastAsiaTheme="minorEastAsia" w:hAnsi="Palatino Linotype" w:cstheme="minorBidi"/>
          <w:lang w:val="es-ES_tradnl"/>
        </w:rPr>
        <w:t xml:space="preserve">: </w:t>
      </w:r>
      <w:r w:rsidR="00A3314E" w:rsidRPr="00D922F3">
        <w:rPr>
          <w:rFonts w:ascii="Palatino Linotype" w:eastAsiaTheme="minorEastAsia" w:hAnsi="Palatino Linotype" w:cstheme="minorBidi"/>
          <w:color w:val="000000" w:themeColor="text1"/>
          <w:lang w:val="es-ES_tradnl"/>
        </w:rPr>
        <w:t>Do</w:t>
      </w:r>
      <w:r w:rsidR="0079716A">
        <w:rPr>
          <w:rFonts w:ascii="Palatino Linotype" w:eastAsiaTheme="minorEastAsia" w:hAnsi="Palatino Linotype" w:cstheme="minorBidi"/>
          <w:color w:val="000000" w:themeColor="text1"/>
          <w:lang w:val="es-ES_tradnl"/>
        </w:rPr>
        <w:t>cumento electrónico que en seis (06</w:t>
      </w:r>
      <w:r w:rsidR="00A3314E" w:rsidRPr="00D922F3">
        <w:rPr>
          <w:rFonts w:ascii="Palatino Linotype" w:eastAsiaTheme="minorEastAsia" w:hAnsi="Palatino Linotype" w:cstheme="minorBidi"/>
          <w:color w:val="000000" w:themeColor="text1"/>
          <w:lang w:val="es-ES_tradnl"/>
        </w:rPr>
        <w:t>) hojas contiene</w:t>
      </w:r>
      <w:r w:rsidR="0079716A">
        <w:rPr>
          <w:rFonts w:ascii="Palatino Linotype" w:eastAsiaTheme="minorEastAsia" w:hAnsi="Palatino Linotype" w:cstheme="minorBidi"/>
          <w:color w:val="000000" w:themeColor="text1"/>
          <w:lang w:val="es-ES_tradnl"/>
        </w:rPr>
        <w:t xml:space="preserve"> diversas licencias para separarse del cargo.</w:t>
      </w:r>
      <w:r w:rsidR="00A3314E" w:rsidRPr="00D922F3">
        <w:rPr>
          <w:rFonts w:ascii="Palatino Linotype" w:eastAsiaTheme="minorEastAsia" w:hAnsi="Palatino Linotype" w:cstheme="minorBidi"/>
          <w:color w:val="000000" w:themeColor="text1"/>
          <w:lang w:val="es-ES_tradnl"/>
        </w:rPr>
        <w:t xml:space="preserve"> </w:t>
      </w:r>
    </w:p>
    <w:p w14:paraId="32AFC250" w14:textId="77777777" w:rsidR="00E57C06" w:rsidRPr="00D922F3" w:rsidRDefault="00E57C06" w:rsidP="00F86921">
      <w:pPr>
        <w:pStyle w:val="Prrafodelista"/>
        <w:spacing w:line="360" w:lineRule="auto"/>
        <w:rPr>
          <w:rFonts w:ascii="Palatino Linotype" w:eastAsiaTheme="minorEastAsia" w:hAnsi="Palatino Linotype" w:cstheme="minorBidi"/>
          <w:b/>
          <w:color w:val="000000" w:themeColor="text1"/>
          <w:lang w:val="es-ES_tradnl"/>
        </w:rPr>
      </w:pPr>
    </w:p>
    <w:p w14:paraId="135759F9" w14:textId="593722D4" w:rsidR="0079716A" w:rsidRDefault="0079716A" w:rsidP="00F86921">
      <w:pPr>
        <w:pStyle w:val="Prrafodelista"/>
        <w:numPr>
          <w:ilvl w:val="0"/>
          <w:numId w:val="3"/>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79716A">
        <w:rPr>
          <w:rStyle w:val="Hipervnculo"/>
          <w:rFonts w:ascii="Palatino Linotype" w:eastAsiaTheme="minorEastAsia" w:hAnsi="Palatino Linotype" w:cstheme="minorBidi"/>
          <w:b/>
          <w:bCs/>
          <w:color w:val="000000" w:themeColor="text1"/>
          <w:u w:val="none"/>
        </w:rPr>
        <w:t>ANEXO 1 SOL 128.pdf</w:t>
      </w:r>
      <w:hyperlink r:id="rId16" w:tgtFrame="_blank" w:history="1"/>
      <w:r w:rsidR="00E57C06" w:rsidRPr="00D922F3">
        <w:rPr>
          <w:rFonts w:ascii="Palatino Linotype" w:eastAsiaTheme="minorEastAsia" w:hAnsi="Palatino Linotype" w:cstheme="minorBidi"/>
          <w:color w:val="000000" w:themeColor="text1"/>
          <w:lang w:val="es-ES_tradnl"/>
        </w:rPr>
        <w:t xml:space="preserve">: </w:t>
      </w:r>
      <w:r w:rsidR="00A3314E" w:rsidRPr="00D922F3">
        <w:rPr>
          <w:rFonts w:ascii="Palatino Linotype" w:eastAsiaTheme="minorEastAsia" w:hAnsi="Palatino Linotype" w:cstheme="minorBidi"/>
          <w:color w:val="000000" w:themeColor="text1"/>
          <w:lang w:val="es-ES_tradnl"/>
        </w:rPr>
        <w:t>Do</w:t>
      </w:r>
      <w:r>
        <w:rPr>
          <w:rFonts w:ascii="Palatino Linotype" w:eastAsiaTheme="minorEastAsia" w:hAnsi="Palatino Linotype" w:cstheme="minorBidi"/>
          <w:color w:val="000000" w:themeColor="text1"/>
          <w:lang w:val="es-ES_tradnl"/>
        </w:rPr>
        <w:t>cumento electrónico que en noventa y dos (92</w:t>
      </w:r>
      <w:r w:rsidR="00A3314E" w:rsidRPr="00D922F3">
        <w:rPr>
          <w:rFonts w:ascii="Palatino Linotype" w:eastAsiaTheme="minorEastAsia" w:hAnsi="Palatino Linotype" w:cstheme="minorBidi"/>
          <w:color w:val="000000" w:themeColor="text1"/>
          <w:lang w:val="es-ES_tradnl"/>
        </w:rPr>
        <w:t>) hojas contiene</w:t>
      </w:r>
      <w:r>
        <w:rPr>
          <w:rFonts w:ascii="Palatino Linotype" w:eastAsiaTheme="minorEastAsia" w:hAnsi="Palatino Linotype" w:cstheme="minorBidi"/>
          <w:color w:val="000000" w:themeColor="text1"/>
          <w:lang w:val="es-ES_tradnl"/>
        </w:rPr>
        <w:t xml:space="preserve"> diversos nombramientos de servidores públicos. </w:t>
      </w:r>
    </w:p>
    <w:p w14:paraId="7CE9710D" w14:textId="77777777" w:rsidR="0079716A" w:rsidRPr="0079716A" w:rsidRDefault="0079716A" w:rsidP="0079716A">
      <w:pPr>
        <w:pStyle w:val="Prrafodelista"/>
        <w:rPr>
          <w:rFonts w:ascii="Palatino Linotype" w:eastAsiaTheme="minorEastAsia" w:hAnsi="Palatino Linotype" w:cstheme="minorBidi"/>
          <w:color w:val="000000" w:themeColor="text1"/>
          <w:lang w:val="es-ES_tradnl"/>
        </w:rPr>
      </w:pPr>
    </w:p>
    <w:p w14:paraId="0CB5FF22" w14:textId="5D8A7863" w:rsidR="00E57C06" w:rsidRPr="0079716A" w:rsidRDefault="00E57C06" w:rsidP="0079716A">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76DE1723" w14:textId="36F7178A" w:rsidR="00321DF2" w:rsidRPr="0079716A" w:rsidRDefault="00321DF2" w:rsidP="0079716A">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p>
    <w:p w14:paraId="14F9AE1B" w14:textId="77777777" w:rsidR="00321DF2" w:rsidRPr="00D922F3" w:rsidRDefault="00321DF2" w:rsidP="00F86921">
      <w:pPr>
        <w:pStyle w:val="Prrafodelista"/>
        <w:spacing w:line="360" w:lineRule="auto"/>
        <w:rPr>
          <w:rFonts w:ascii="Palatino Linotype" w:eastAsiaTheme="minorEastAsia" w:hAnsi="Palatino Linotype" w:cstheme="minorBidi"/>
          <w:b/>
          <w:color w:val="000000" w:themeColor="text1"/>
          <w:lang w:val="es-ES_tradnl"/>
        </w:rPr>
      </w:pPr>
    </w:p>
    <w:p w14:paraId="7132F863" w14:textId="77777777" w:rsidR="00A3314E" w:rsidRPr="00D922F3" w:rsidRDefault="00A3314E" w:rsidP="00F86921">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74D84DDA" w:rsidR="00EA0165" w:rsidRPr="00D922F3" w:rsidRDefault="00EA0165" w:rsidP="000E7511">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922F3">
        <w:rPr>
          <w:rFonts w:ascii="Palatino Linotype" w:hAnsi="Palatino Linotype" w:cs="Arial"/>
          <w:color w:val="000000" w:themeColor="text1"/>
        </w:rPr>
        <w:lastRenderedPageBreak/>
        <w:t xml:space="preserve">Derivado de la respuesta emitida por el </w:t>
      </w:r>
      <w:r w:rsidRPr="00D922F3">
        <w:rPr>
          <w:rFonts w:ascii="Palatino Linotype" w:hAnsi="Palatino Linotype" w:cs="Arial"/>
          <w:b/>
          <w:color w:val="000000" w:themeColor="text1"/>
        </w:rPr>
        <w:t>SUJETO OBLIGADO</w:t>
      </w:r>
      <w:r w:rsidRPr="00D922F3">
        <w:rPr>
          <w:rFonts w:ascii="Palatino Linotype" w:hAnsi="Palatino Linotype" w:cs="Arial"/>
          <w:color w:val="000000" w:themeColor="text1"/>
        </w:rPr>
        <w:t>, e</w:t>
      </w:r>
      <w:r w:rsidR="000B1693" w:rsidRPr="00D922F3">
        <w:rPr>
          <w:rFonts w:ascii="Palatino Linotype" w:hAnsi="Palatino Linotype" w:cs="Arial"/>
          <w:color w:val="000000" w:themeColor="text1"/>
        </w:rPr>
        <w:t xml:space="preserve">l </w:t>
      </w:r>
      <w:r w:rsidR="000E7511">
        <w:rPr>
          <w:rFonts w:ascii="Palatino Linotype" w:hAnsi="Palatino Linotype" w:cs="Arial"/>
          <w:color w:val="000000" w:themeColor="text1"/>
        </w:rPr>
        <w:t xml:space="preserve">dieciséis (16) de diciembre </w:t>
      </w:r>
      <w:r w:rsidRPr="00D922F3">
        <w:rPr>
          <w:rFonts w:ascii="Palatino Linotype" w:hAnsi="Palatino Linotype" w:cs="Arial"/>
          <w:color w:val="000000" w:themeColor="text1"/>
        </w:rPr>
        <w:t>de dos mil veintiuno, el particular interpuso el recurso de revisión</w:t>
      </w:r>
      <w:r w:rsidR="000E7511">
        <w:rPr>
          <w:rFonts w:ascii="Palatino Linotype" w:hAnsi="Palatino Linotype" w:cs="Arial"/>
          <w:color w:val="000000" w:themeColor="text1"/>
        </w:rPr>
        <w:t xml:space="preserve"> </w:t>
      </w:r>
      <w:r w:rsidR="000E7511" w:rsidRPr="000E7511">
        <w:rPr>
          <w:rFonts w:ascii="Palatino Linotype" w:hAnsi="Palatino Linotype" w:cs="Arial"/>
          <w:b/>
          <w:color w:val="000000" w:themeColor="text1"/>
        </w:rPr>
        <w:t>06398/INFOEM/IP/RR/2021</w:t>
      </w:r>
      <w:r w:rsidRPr="00D922F3">
        <w:rPr>
          <w:rFonts w:ascii="Palatino Linotype" w:eastAsia="Calibri" w:hAnsi="Palatino Linotype" w:cs="Arial"/>
          <w:b/>
          <w:color w:val="000000" w:themeColor="text1"/>
        </w:rPr>
        <w:t>;</w:t>
      </w:r>
      <w:r w:rsidRPr="00D922F3">
        <w:rPr>
          <w:rFonts w:ascii="Palatino Linotype" w:hAnsi="Palatino Linotype" w:cs="Arial"/>
          <w:color w:val="000000" w:themeColor="text1"/>
        </w:rPr>
        <w:t xml:space="preserve"> impugnación en la que refirió lo siguiente:</w:t>
      </w:r>
    </w:p>
    <w:p w14:paraId="176F4252" w14:textId="77777777" w:rsidR="00EA0165" w:rsidRPr="00D922F3" w:rsidRDefault="00EA0165" w:rsidP="00F86921">
      <w:pPr>
        <w:tabs>
          <w:tab w:val="left" w:pos="426"/>
        </w:tabs>
        <w:spacing w:line="360" w:lineRule="auto"/>
        <w:ind w:left="284"/>
        <w:contextualSpacing/>
        <w:jc w:val="both"/>
        <w:rPr>
          <w:rFonts w:ascii="Palatino Linotype" w:hAnsi="Palatino Linotype" w:cs="Arial"/>
          <w:color w:val="000000" w:themeColor="text1"/>
        </w:rPr>
      </w:pPr>
    </w:p>
    <w:p w14:paraId="224FFDC9" w14:textId="74E08533" w:rsidR="00EA0165" w:rsidRPr="00D922F3" w:rsidRDefault="00EA0165" w:rsidP="000E7511">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D922F3">
        <w:rPr>
          <w:rFonts w:ascii="Palatino Linotype" w:hAnsi="Palatino Linotype" w:cs="Arial"/>
          <w:b/>
          <w:color w:val="000000" w:themeColor="text1"/>
        </w:rPr>
        <w:t>Acto impugnado:</w:t>
      </w:r>
      <w:r w:rsidRPr="00D922F3">
        <w:rPr>
          <w:rFonts w:ascii="Palatino Linotype" w:hAnsi="Palatino Linotype" w:cs="Arial"/>
          <w:color w:val="000000" w:themeColor="text1"/>
        </w:rPr>
        <w:t xml:space="preserve"> </w:t>
      </w:r>
      <w:r w:rsidRPr="00D922F3">
        <w:rPr>
          <w:rFonts w:ascii="Palatino Linotype" w:hAnsi="Palatino Linotype" w:cs="Arial"/>
          <w:i/>
          <w:color w:val="000000" w:themeColor="text1"/>
        </w:rPr>
        <w:t>“</w:t>
      </w:r>
      <w:r w:rsidR="000E7511" w:rsidRPr="000E7511">
        <w:rPr>
          <w:rFonts w:ascii="Palatino Linotype" w:hAnsi="Palatino Linotype" w:cs="Arial"/>
          <w:i/>
          <w:color w:val="000000" w:themeColor="text1"/>
        </w:rPr>
        <w:t>Entrega de manera incompleta la informacion, ya que cse limita a testar la firma de los servidores publicos al que alude sin que sea debidamente fundada ni motivada dicha clasificacion, amen que no existe acta ante el comite de transparecia que determina la procedencia o improcedencia para testar dichos datos. en ese orden de ideas, la resolucion de los documentos que anexa son ilegibles, por lo que no se tiene certeza juridica de que las mismas se le atribuyan a la persona que alude. por lo anterior, solicito de este Honorable Tribunal verifique las acciones realizadas por el Titular de la Unidad de Transparencia al entregar la informacion con los anexos testados sin que sea debidamente fundada y aprovada la misma, asi como del titular de la Jefatura de Recursos Humanos a efecto de que se inicie procedimiento de responsabilidad respectivo, lo anterior en terminos del articulo 190 y 223 de la Ley de Transparencia y Acceso a la Informacion publica de</w:t>
      </w:r>
      <w:r w:rsidR="000E7511">
        <w:rPr>
          <w:rFonts w:ascii="Palatino Linotype" w:hAnsi="Palatino Linotype" w:cs="Arial"/>
          <w:i/>
          <w:color w:val="000000" w:themeColor="text1"/>
        </w:rPr>
        <w:t>l Estado de México y Municipios</w:t>
      </w:r>
      <w:r w:rsidR="008426D8" w:rsidRPr="00D922F3">
        <w:rPr>
          <w:rFonts w:ascii="Palatino Linotype" w:hAnsi="Palatino Linotype" w:cs="Arial"/>
          <w:i/>
          <w:color w:val="000000" w:themeColor="text1"/>
        </w:rPr>
        <w:t>.</w:t>
      </w:r>
      <w:r w:rsidRPr="00D922F3">
        <w:rPr>
          <w:rFonts w:ascii="Palatino Linotype" w:hAnsi="Palatino Linotype" w:cs="Arial"/>
          <w:i/>
          <w:color w:val="000000" w:themeColor="text1"/>
        </w:rPr>
        <w:t>”</w:t>
      </w:r>
      <w:r w:rsidRPr="00D922F3">
        <w:rPr>
          <w:rFonts w:ascii="Palatino Linotype" w:hAnsi="Palatino Linotype" w:cs="Arial"/>
          <w:color w:val="000000" w:themeColor="text1"/>
        </w:rPr>
        <w:t xml:space="preserve"> (Sic).</w:t>
      </w:r>
    </w:p>
    <w:p w14:paraId="71C7D21F" w14:textId="77777777" w:rsidR="00EA0165" w:rsidRPr="00D922F3" w:rsidRDefault="00EA0165" w:rsidP="00F86921">
      <w:pPr>
        <w:tabs>
          <w:tab w:val="left" w:pos="0"/>
        </w:tabs>
        <w:spacing w:line="360" w:lineRule="auto"/>
        <w:ind w:left="567" w:right="616"/>
        <w:contextualSpacing/>
        <w:jc w:val="both"/>
        <w:rPr>
          <w:rFonts w:ascii="Palatino Linotype" w:hAnsi="Palatino Linotype" w:cs="Arial"/>
          <w:color w:val="000000" w:themeColor="text1"/>
        </w:rPr>
      </w:pPr>
    </w:p>
    <w:p w14:paraId="16E57192" w14:textId="02E3FE3B" w:rsidR="00EA0165" w:rsidRPr="00D922F3" w:rsidRDefault="00EA0165" w:rsidP="000E7511">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D922F3">
        <w:rPr>
          <w:rFonts w:ascii="Palatino Linotype" w:hAnsi="Palatino Linotype" w:cs="Arial"/>
          <w:b/>
          <w:color w:val="000000" w:themeColor="text1"/>
        </w:rPr>
        <w:t>Razones o motivos de inconformidad:</w:t>
      </w:r>
      <w:r w:rsidRPr="00D922F3">
        <w:rPr>
          <w:rFonts w:ascii="Palatino Linotype" w:hAnsi="Palatino Linotype" w:cs="Arial"/>
          <w:color w:val="000000" w:themeColor="text1"/>
        </w:rPr>
        <w:t xml:space="preserve"> </w:t>
      </w:r>
      <w:r w:rsidRPr="00D922F3">
        <w:rPr>
          <w:rFonts w:ascii="Palatino Linotype" w:hAnsi="Palatino Linotype" w:cs="Arial"/>
          <w:i/>
          <w:color w:val="000000" w:themeColor="text1"/>
        </w:rPr>
        <w:t>“</w:t>
      </w:r>
      <w:r w:rsidR="000E7511" w:rsidRPr="000E7511">
        <w:rPr>
          <w:rFonts w:ascii="Palatino Linotype" w:hAnsi="Palatino Linotype" w:cs="Arial"/>
          <w:i/>
          <w:color w:val="000000" w:themeColor="text1"/>
        </w:rPr>
        <w:t xml:space="preserve">Entrega de manera incompleta la informacion, ya que cse limita a testar la firma de los servidores publicos al que alude sin que sea debidamente fundada ni motivada dicha clasificacion, amen que no existe acta ante el comite de transparecia que determina la procedencia o improcedencia para testar dichos datos. en ese orden de ideas, la resolucion de los documentos que anexa son ilegibles, por lo que no se tiene certeza juridica de que </w:t>
      </w:r>
      <w:r w:rsidR="000E7511" w:rsidRPr="000E7511">
        <w:rPr>
          <w:rFonts w:ascii="Palatino Linotype" w:hAnsi="Palatino Linotype" w:cs="Arial"/>
          <w:i/>
          <w:color w:val="000000" w:themeColor="text1"/>
        </w:rPr>
        <w:lastRenderedPageBreak/>
        <w:t>las mismas se le atribuyan a la persona que alude. por lo anterior, solicito de este Honorable Tribunal verifique las acciones realizadas por el Titular de la Unidad de Transparencia al entregar la informacion con los anexos testados sin que sea debidamente fundada y aprovada la misma, asi como del titular de la Jefatura de Recursos Humanos a efecto de que se inicie procedimiento de responsabilidad respectivo, lo anterior en terminos del articulo 190 y 223 de la Ley de Transparencia y Acceso a la Informacion publica del Estado de México y Municipios.</w:t>
      </w:r>
      <w:r w:rsidR="00F62E09" w:rsidRPr="00D922F3">
        <w:rPr>
          <w:rFonts w:ascii="Palatino Linotype" w:hAnsi="Palatino Linotype" w:cs="Arial"/>
          <w:i/>
          <w:color w:val="000000" w:themeColor="text1"/>
        </w:rPr>
        <w:t>.</w:t>
      </w:r>
      <w:r w:rsidRPr="00D922F3">
        <w:rPr>
          <w:rFonts w:ascii="Palatino Linotype" w:hAnsi="Palatino Linotype" w:cs="Arial"/>
          <w:i/>
          <w:color w:val="000000" w:themeColor="text1"/>
        </w:rPr>
        <w:t xml:space="preserve">” </w:t>
      </w:r>
      <w:r w:rsidRPr="00D922F3">
        <w:rPr>
          <w:rFonts w:ascii="Palatino Linotype" w:hAnsi="Palatino Linotype" w:cs="Arial"/>
          <w:color w:val="000000" w:themeColor="text1"/>
        </w:rPr>
        <w:t>(Sic).</w:t>
      </w:r>
    </w:p>
    <w:p w14:paraId="552C6645" w14:textId="77777777" w:rsidR="001B234C" w:rsidRPr="00D922F3" w:rsidRDefault="001B234C" w:rsidP="00F86921">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D922F3" w:rsidRDefault="00EA0165"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922F3">
        <w:rPr>
          <w:rFonts w:ascii="Palatino Linotype" w:hAnsi="Palatino Linotype" w:cs="Arial"/>
          <w:color w:val="000000" w:themeColor="text1"/>
        </w:rPr>
        <w:t xml:space="preserve">Se registró el recurso de revisión bajo el número de expediente </w:t>
      </w:r>
      <w:r w:rsidRPr="00D922F3">
        <w:rPr>
          <w:rFonts w:ascii="Palatino Linotype" w:eastAsiaTheme="minorEastAsia" w:hAnsi="Palatino Linotype" w:cs="Arial"/>
          <w:bCs/>
          <w:color w:val="000000" w:themeColor="text1"/>
          <w:lang w:val="es-ES_tradnl"/>
        </w:rPr>
        <w:t xml:space="preserve">al rubro indicado, asimismo, con fundamento en lo dispuesto por el </w:t>
      </w:r>
      <w:r w:rsidRPr="00D922F3">
        <w:rPr>
          <w:rFonts w:ascii="Palatino Linotype" w:eastAsia="Calibri" w:hAnsi="Palatino Linotype" w:cs="Arial"/>
          <w:color w:val="000000" w:themeColor="text1"/>
        </w:rPr>
        <w:t xml:space="preserve">artículo 185 fracción I de la </w:t>
      </w:r>
      <w:r w:rsidRPr="00D922F3">
        <w:rPr>
          <w:rFonts w:ascii="Palatino Linotype" w:eastAsia="Calibri" w:hAnsi="Palatino Linotype" w:cs="Arial"/>
          <w:b/>
          <w:color w:val="000000" w:themeColor="text1"/>
        </w:rPr>
        <w:t xml:space="preserve">Ley de Transparencia y Acceso a la Información Pública del Estado de México y Municipios </w:t>
      </w:r>
      <w:r w:rsidR="005E6282" w:rsidRPr="00D922F3">
        <w:rPr>
          <w:rFonts w:ascii="Palatino Linotype" w:hAnsi="Palatino Linotype" w:cs="Arial"/>
          <w:color w:val="000000" w:themeColor="text1"/>
        </w:rPr>
        <w:t>se turnó a</w:t>
      </w:r>
      <w:r w:rsidR="00351568" w:rsidRPr="00D922F3">
        <w:rPr>
          <w:rFonts w:ascii="Palatino Linotype" w:hAnsi="Palatino Linotype" w:cs="Arial"/>
          <w:color w:val="000000" w:themeColor="text1"/>
        </w:rPr>
        <w:t xml:space="preserve"> la </w:t>
      </w:r>
      <w:r w:rsidR="00E3149E" w:rsidRPr="00D922F3">
        <w:rPr>
          <w:rFonts w:ascii="Palatino Linotype" w:hAnsi="Palatino Linotype" w:cs="Arial"/>
          <w:b/>
          <w:color w:val="000000" w:themeColor="text1"/>
        </w:rPr>
        <w:t>C</w:t>
      </w:r>
      <w:r w:rsidR="00351568" w:rsidRPr="00D922F3">
        <w:rPr>
          <w:rFonts w:ascii="Palatino Linotype" w:hAnsi="Palatino Linotype" w:cs="Arial"/>
          <w:b/>
          <w:color w:val="000000" w:themeColor="text1"/>
        </w:rPr>
        <w:t>omisionada María del Rosario Mejía Ayala</w:t>
      </w:r>
      <w:r w:rsidRPr="00D922F3">
        <w:rPr>
          <w:rFonts w:ascii="Palatino Linotype" w:hAnsi="Palatino Linotype" w:cs="Arial"/>
          <w:b/>
          <w:color w:val="000000" w:themeColor="text1"/>
        </w:rPr>
        <w:t xml:space="preserve">, </w:t>
      </w:r>
      <w:r w:rsidRPr="00D922F3">
        <w:rPr>
          <w:rFonts w:ascii="Palatino Linotype" w:hAnsi="Palatino Linotype" w:cs="Arial"/>
          <w:color w:val="000000" w:themeColor="text1"/>
        </w:rPr>
        <w:t xml:space="preserve">con el objeto de </w:t>
      </w:r>
      <w:r w:rsidRPr="00D922F3">
        <w:rPr>
          <w:rFonts w:ascii="Palatino Linotype" w:hAnsi="Palatino Linotype" w:cs="Arial"/>
          <w:color w:val="000000" w:themeColor="text1"/>
          <w:lang w:val="es-MX"/>
        </w:rPr>
        <w:t>su análisis.</w:t>
      </w:r>
    </w:p>
    <w:p w14:paraId="49F28BD1" w14:textId="77777777" w:rsidR="00EA0165" w:rsidRPr="00D922F3"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78EABB65" w14:textId="2465837A" w:rsidR="00EA0165" w:rsidRPr="00D922F3" w:rsidRDefault="00351568"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922F3">
        <w:rPr>
          <w:rFonts w:ascii="Palatino Linotype" w:hAnsi="Palatino Linotype" w:cs="Arial"/>
          <w:color w:val="000000" w:themeColor="text1"/>
        </w:rPr>
        <w:t xml:space="preserve">La </w:t>
      </w:r>
      <w:r w:rsidRPr="00D922F3">
        <w:rPr>
          <w:rFonts w:ascii="Palatino Linotype" w:hAnsi="Palatino Linotype" w:cs="Arial"/>
          <w:b/>
          <w:color w:val="000000" w:themeColor="text1"/>
        </w:rPr>
        <w:t>Comisionada María del Rosario Mejía Ayala</w:t>
      </w:r>
      <w:r w:rsidR="00EA0165" w:rsidRPr="00D922F3">
        <w:rPr>
          <w:rFonts w:ascii="Palatino Linotype" w:eastAsia="Calibri" w:hAnsi="Palatino Linotype" w:cs="Arial"/>
          <w:color w:val="000000" w:themeColor="text1"/>
        </w:rPr>
        <w:t>, con fundamento en lo dispuesto por el artículo 185 fracción II de la ley de la materia, a través del acuerdo de admisión de</w:t>
      </w:r>
      <w:r w:rsidR="00770DBB">
        <w:rPr>
          <w:rFonts w:ascii="Palatino Linotype" w:eastAsia="Calibri" w:hAnsi="Palatino Linotype" w:cs="Arial"/>
          <w:color w:val="000000" w:themeColor="text1"/>
        </w:rPr>
        <w:t xml:space="preserve"> veintidós</w:t>
      </w:r>
      <w:r w:rsidR="008426D8" w:rsidRPr="00D922F3">
        <w:rPr>
          <w:rFonts w:ascii="Palatino Linotype" w:eastAsia="Calibri" w:hAnsi="Palatino Linotype" w:cs="Arial"/>
          <w:color w:val="000000" w:themeColor="text1"/>
        </w:rPr>
        <w:t xml:space="preserve"> </w:t>
      </w:r>
      <w:r w:rsidR="00EA0165" w:rsidRPr="00D922F3">
        <w:rPr>
          <w:rFonts w:ascii="Palatino Linotype" w:eastAsia="Calibri" w:hAnsi="Palatino Linotype" w:cs="Arial"/>
          <w:color w:val="000000" w:themeColor="text1"/>
        </w:rPr>
        <w:t>(</w:t>
      </w:r>
      <w:r w:rsidR="00770DBB">
        <w:rPr>
          <w:rFonts w:ascii="Palatino Linotype" w:eastAsia="Calibri" w:hAnsi="Palatino Linotype" w:cs="Arial"/>
          <w:color w:val="000000" w:themeColor="text1"/>
        </w:rPr>
        <w:t>22</w:t>
      </w:r>
      <w:r w:rsidR="00EA0165" w:rsidRPr="00D922F3">
        <w:rPr>
          <w:rFonts w:ascii="Palatino Linotype" w:eastAsia="Calibri" w:hAnsi="Palatino Linotype" w:cs="Arial"/>
          <w:color w:val="000000" w:themeColor="text1"/>
        </w:rPr>
        <w:t>) de</w:t>
      </w:r>
      <w:r w:rsidR="00132CE1">
        <w:rPr>
          <w:rFonts w:ascii="Palatino Linotype" w:eastAsia="Calibri" w:hAnsi="Palatino Linotype" w:cs="Arial"/>
          <w:color w:val="000000" w:themeColor="text1"/>
        </w:rPr>
        <w:t xml:space="preserve"> diciembre de dos mil veintiuno</w:t>
      </w:r>
      <w:r w:rsidR="00EA0165" w:rsidRPr="00D922F3">
        <w:rPr>
          <w:rFonts w:ascii="Palatino Linotype" w:eastAsia="Calibri" w:hAnsi="Palatino Linotype" w:cs="Arial"/>
          <w:color w:val="000000" w:themeColor="text1"/>
        </w:rPr>
        <w:t xml:space="preserve">, puso a disposición de las partes el expediente electrónico </w:t>
      </w:r>
      <w:r w:rsidR="00EA0165" w:rsidRPr="00D922F3">
        <w:rPr>
          <w:rFonts w:ascii="Palatino Linotype" w:eastAsia="Calibri" w:hAnsi="Palatino Linotype" w:cs="Arial"/>
          <w:color w:val="000000" w:themeColor="text1"/>
          <w:lang w:val="es-ES_tradnl"/>
        </w:rPr>
        <w:t xml:space="preserve">vía </w:t>
      </w:r>
      <w:r w:rsidR="00EA0165" w:rsidRPr="00D922F3">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D922F3">
        <w:rPr>
          <w:rFonts w:ascii="Palatino Linotype" w:eastAsia="Calibri" w:hAnsi="Palatino Linotype" w:cs="Arial"/>
          <w:b/>
          <w:color w:val="000000" w:themeColor="text1"/>
        </w:rPr>
        <w:t>SUJETO OBLIGADO</w:t>
      </w:r>
      <w:r w:rsidR="00EA0165" w:rsidRPr="00D922F3">
        <w:rPr>
          <w:rFonts w:ascii="Palatino Linotype" w:eastAsia="Calibri" w:hAnsi="Palatino Linotype" w:cs="Arial"/>
          <w:color w:val="000000" w:themeColor="text1"/>
        </w:rPr>
        <w:t xml:space="preserve"> presentara el</w:t>
      </w:r>
      <w:r w:rsidR="00266490" w:rsidRPr="00D922F3">
        <w:rPr>
          <w:rFonts w:ascii="Palatino Linotype" w:eastAsia="Calibri" w:hAnsi="Palatino Linotype" w:cs="Arial"/>
          <w:color w:val="000000" w:themeColor="text1"/>
        </w:rPr>
        <w:t xml:space="preserve"> </w:t>
      </w:r>
      <w:r w:rsidR="00770DBB">
        <w:rPr>
          <w:rFonts w:ascii="Palatino Linotype" w:eastAsia="Calibri" w:hAnsi="Palatino Linotype" w:cs="Arial"/>
          <w:color w:val="000000" w:themeColor="text1"/>
        </w:rPr>
        <w:t xml:space="preserve">informe justificado procedente, situación que no aconteció por las partes.  </w:t>
      </w:r>
    </w:p>
    <w:p w14:paraId="069466D8" w14:textId="77777777" w:rsidR="001B234C" w:rsidRPr="00D922F3" w:rsidRDefault="001B234C" w:rsidP="00F86921">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10C90B71" w14:textId="77777777" w:rsidR="002E2669" w:rsidRPr="00D922F3" w:rsidRDefault="002E2669" w:rsidP="00F86921">
      <w:pPr>
        <w:tabs>
          <w:tab w:val="left" w:pos="426"/>
        </w:tabs>
        <w:spacing w:line="360" w:lineRule="auto"/>
        <w:ind w:right="616"/>
        <w:contextualSpacing/>
        <w:jc w:val="both"/>
        <w:rPr>
          <w:rFonts w:ascii="Palatino Linotype" w:eastAsia="Calibri" w:hAnsi="Palatino Linotype" w:cs="Arial"/>
          <w:i/>
          <w:color w:val="000000" w:themeColor="text1"/>
        </w:rPr>
      </w:pPr>
      <w:bookmarkStart w:id="4" w:name="_Toc461555889"/>
      <w:bookmarkStart w:id="5" w:name="_Toc466371858"/>
    </w:p>
    <w:p w14:paraId="0B120FD0" w14:textId="35E601E3" w:rsidR="00F62E09" w:rsidRPr="00D922F3" w:rsidRDefault="00B13EF8" w:rsidP="00F86921">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922F3">
        <w:rPr>
          <w:rFonts w:ascii="Palatino Linotype" w:eastAsiaTheme="minorEastAsia" w:hAnsi="Palatino Linotype" w:cstheme="minorBidi"/>
          <w:color w:val="000000" w:themeColor="text1"/>
          <w:lang w:val="es-ES_tradnl"/>
        </w:rPr>
        <w:lastRenderedPageBreak/>
        <w:t>Así las cosas</w:t>
      </w:r>
      <w:r w:rsidR="00E3149E" w:rsidRPr="00D922F3">
        <w:rPr>
          <w:rFonts w:ascii="Palatino Linotype" w:eastAsiaTheme="minorEastAsia" w:hAnsi="Palatino Linotype" w:cstheme="minorBidi"/>
          <w:color w:val="000000" w:themeColor="text1"/>
          <w:lang w:val="es-ES_tradnl"/>
        </w:rPr>
        <w:t>,</w:t>
      </w:r>
      <w:r w:rsidRPr="00D922F3">
        <w:rPr>
          <w:rFonts w:ascii="Palatino Linotype" w:eastAsiaTheme="minorEastAsia" w:hAnsi="Palatino Linotype" w:cstheme="minorBidi"/>
          <w:color w:val="000000" w:themeColor="text1"/>
          <w:lang w:val="es-ES_tradnl"/>
        </w:rPr>
        <w:t xml:space="preserve"> la</w:t>
      </w:r>
      <w:r w:rsidRPr="00D922F3">
        <w:rPr>
          <w:rFonts w:ascii="Palatino Linotype" w:eastAsiaTheme="minorEastAsia" w:hAnsi="Palatino Linotype" w:cstheme="minorBidi"/>
          <w:b/>
          <w:color w:val="000000" w:themeColor="text1"/>
          <w:lang w:val="es-ES_tradnl"/>
        </w:rPr>
        <w:t xml:space="preserve"> Comisionada María del Rosario Mejía Ayala</w:t>
      </w:r>
      <w:r w:rsidRPr="00D922F3">
        <w:rPr>
          <w:rFonts w:ascii="Palatino Linotype" w:eastAsiaTheme="minorEastAsia" w:hAnsi="Palatino Linotype" w:cstheme="minorBidi"/>
          <w:color w:val="000000" w:themeColor="text1"/>
          <w:lang w:val="es-ES_tradnl"/>
        </w:rPr>
        <w:t xml:space="preserve"> decretó el cierre de instrucción me</w:t>
      </w:r>
      <w:r w:rsidR="005079B9" w:rsidRPr="00D922F3">
        <w:rPr>
          <w:rFonts w:ascii="Palatino Linotype" w:eastAsiaTheme="minorEastAsia" w:hAnsi="Palatino Linotype" w:cstheme="minorBidi"/>
          <w:color w:val="000000" w:themeColor="text1"/>
          <w:lang w:val="es-ES_tradnl"/>
        </w:rPr>
        <w:t>di</w:t>
      </w:r>
      <w:r w:rsidR="00770DBB">
        <w:rPr>
          <w:rFonts w:ascii="Palatino Linotype" w:eastAsiaTheme="minorEastAsia" w:hAnsi="Palatino Linotype" w:cstheme="minorBidi"/>
          <w:color w:val="000000" w:themeColor="text1"/>
          <w:lang w:val="es-ES_tradnl"/>
        </w:rPr>
        <w:t>ante acuerdo de fecha treinta y uno (31</w:t>
      </w:r>
      <w:r w:rsidR="005079B9" w:rsidRPr="00D922F3">
        <w:rPr>
          <w:rFonts w:ascii="Palatino Linotype" w:eastAsiaTheme="minorEastAsia" w:hAnsi="Palatino Linotype" w:cstheme="minorBidi"/>
          <w:color w:val="000000" w:themeColor="text1"/>
          <w:lang w:val="es-ES_tradnl"/>
        </w:rPr>
        <w:t>) de</w:t>
      </w:r>
      <w:r w:rsidR="00770DBB">
        <w:rPr>
          <w:rFonts w:ascii="Palatino Linotype" w:eastAsiaTheme="minorEastAsia" w:hAnsi="Palatino Linotype" w:cstheme="minorBidi"/>
          <w:color w:val="000000" w:themeColor="text1"/>
          <w:lang w:val="es-ES_tradnl"/>
        </w:rPr>
        <w:t xml:space="preserve"> enero de dos mil veintidós</w:t>
      </w:r>
      <w:r w:rsidRPr="00D922F3">
        <w:rPr>
          <w:rFonts w:ascii="Palatino Linotype" w:eastAsiaTheme="minorEastAsia" w:hAnsi="Palatino Linotype" w:cstheme="minorBidi"/>
          <w:color w:val="000000" w:themeColor="text1"/>
          <w:lang w:val="es-ES_tradnl"/>
        </w:rPr>
        <w:t>.</w:t>
      </w:r>
    </w:p>
    <w:p w14:paraId="068D7840" w14:textId="77777777" w:rsidR="001B234C" w:rsidRPr="00D922F3" w:rsidRDefault="001B234C" w:rsidP="00F86921">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B4E2360" w14:textId="4DD62110" w:rsidR="00C24F5E" w:rsidRPr="00D922F3" w:rsidRDefault="00C24F5E" w:rsidP="00F86921">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922F3">
        <w:rPr>
          <w:rFonts w:ascii="Palatino Linotype" w:eastAsiaTheme="minorEastAsia" w:hAnsi="Palatino Linotype" w:cstheme="minorBidi"/>
          <w:color w:val="000000" w:themeColor="text1"/>
          <w:lang w:val="es-MX"/>
        </w:rPr>
        <w:t xml:space="preserve">El </w:t>
      </w:r>
      <w:r w:rsidR="00EF3724">
        <w:rPr>
          <w:rFonts w:ascii="Palatino Linotype" w:eastAsiaTheme="minorEastAsia" w:hAnsi="Palatino Linotype" w:cstheme="minorBidi"/>
          <w:color w:val="000000" w:themeColor="text1"/>
          <w:lang w:val="es-MX"/>
        </w:rPr>
        <w:t>veintitrés (23</w:t>
      </w:r>
      <w:r w:rsidRPr="00D922F3">
        <w:rPr>
          <w:rFonts w:ascii="Palatino Linotype" w:eastAsiaTheme="minorEastAsia" w:hAnsi="Palatino Linotype" w:cstheme="minorBidi"/>
          <w:color w:val="000000" w:themeColor="text1"/>
          <w:lang w:val="es-MX"/>
        </w:rPr>
        <w:t>) de</w:t>
      </w:r>
      <w:r w:rsidR="00EF3724">
        <w:rPr>
          <w:rFonts w:ascii="Palatino Linotype" w:eastAsiaTheme="minorEastAsia" w:hAnsi="Palatino Linotype" w:cstheme="minorBidi"/>
          <w:color w:val="000000" w:themeColor="text1"/>
          <w:lang w:val="es-MX"/>
        </w:rPr>
        <w:t xml:space="preserve"> febrero</w:t>
      </w:r>
      <w:r w:rsidRPr="00D922F3">
        <w:rPr>
          <w:rFonts w:ascii="Palatino Linotype" w:eastAsiaTheme="minorEastAsia" w:hAnsi="Palatino Linotype" w:cstheme="minorBidi"/>
          <w:color w:val="000000" w:themeColor="text1"/>
          <w:lang w:val="es-MX"/>
        </w:rPr>
        <w:t xml:space="preserve"> de dos mil </w:t>
      </w:r>
      <w:r w:rsidR="00EF3724">
        <w:rPr>
          <w:rFonts w:ascii="Palatino Linotype" w:eastAsiaTheme="minorEastAsia" w:hAnsi="Palatino Linotype" w:cstheme="minorBidi"/>
          <w:color w:val="000000" w:themeColor="text1"/>
          <w:lang w:val="es-MX"/>
        </w:rPr>
        <w:t>veintidós,</w:t>
      </w:r>
      <w:r w:rsidRPr="00D922F3">
        <w:rPr>
          <w:rFonts w:ascii="Palatino Linotype" w:eastAsiaTheme="minorEastAsia" w:hAnsi="Palatino Linotype" w:cstheme="minorBidi"/>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r w:rsidR="001B234C" w:rsidRPr="00D922F3">
        <w:rPr>
          <w:rFonts w:ascii="Palatino Linotype" w:eastAsiaTheme="minorEastAsia" w:hAnsi="Palatino Linotype" w:cstheme="minorBidi"/>
          <w:color w:val="000000" w:themeColor="text1"/>
          <w:lang w:val="es-MX"/>
        </w:rPr>
        <w:t>-------------</w:t>
      </w:r>
      <w:r w:rsidR="00BF0B64" w:rsidRPr="00D922F3">
        <w:rPr>
          <w:rFonts w:ascii="Palatino Linotype" w:eastAsiaTheme="minorEastAsia" w:hAnsi="Palatino Linotype" w:cstheme="minorBidi"/>
          <w:color w:val="000000" w:themeColor="text1"/>
          <w:lang w:val="es-MX"/>
        </w:rPr>
        <w:t>----------------</w:t>
      </w:r>
    </w:p>
    <w:p w14:paraId="1A06EC63" w14:textId="77777777" w:rsidR="0028674A" w:rsidRPr="00D922F3" w:rsidRDefault="0028674A" w:rsidP="00F86921">
      <w:pPr>
        <w:spacing w:line="360" w:lineRule="auto"/>
        <w:rPr>
          <w:rFonts w:ascii="Palatino Linotype" w:hAnsi="Palatino Linotype"/>
          <w:lang w:val="es-MX" w:eastAsia="en-US"/>
        </w:rPr>
      </w:pPr>
      <w:bookmarkStart w:id="6" w:name="_Toc68804758"/>
    </w:p>
    <w:p w14:paraId="494F97AD" w14:textId="77777777" w:rsidR="00EA0165" w:rsidRPr="00D922F3"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7" w:name="_Toc97210962"/>
      <w:r w:rsidRPr="00D922F3">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D922F3" w:rsidRDefault="00EA0165" w:rsidP="00F86921">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D922F3" w:rsidRDefault="00EA0165" w:rsidP="00F86921">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97210963"/>
      <w:r w:rsidRPr="00D922F3">
        <w:rPr>
          <w:rFonts w:ascii="Palatino Linotype" w:hAnsi="Palatino Linotype"/>
          <w:b/>
          <w:color w:val="000000" w:themeColor="text1"/>
          <w:sz w:val="24"/>
          <w:szCs w:val="24"/>
          <w:lang w:val="es-MX" w:eastAsia="en-US"/>
        </w:rPr>
        <w:t>PRIMERO. De la competencia</w:t>
      </w:r>
      <w:bookmarkEnd w:id="8"/>
      <w:bookmarkEnd w:id="9"/>
      <w:bookmarkEnd w:id="10"/>
      <w:r w:rsidR="00537427" w:rsidRPr="00D922F3">
        <w:rPr>
          <w:rFonts w:ascii="Palatino Linotype" w:hAnsi="Palatino Linotype"/>
          <w:b/>
          <w:color w:val="000000" w:themeColor="text1"/>
          <w:sz w:val="24"/>
          <w:szCs w:val="24"/>
          <w:lang w:val="es-MX" w:eastAsia="en-US"/>
        </w:rPr>
        <w:t>.</w:t>
      </w:r>
      <w:bookmarkEnd w:id="11"/>
    </w:p>
    <w:p w14:paraId="341F67EC" w14:textId="77777777" w:rsidR="00EA0165" w:rsidRPr="00D922F3"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D922F3" w:rsidRDefault="00EA0165" w:rsidP="00F86921">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D922F3">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922F3">
        <w:rPr>
          <w:rFonts w:ascii="Palatino Linotype" w:eastAsia="Calibri" w:hAnsi="Palatino Linotype"/>
          <w:b/>
        </w:rPr>
        <w:t>Constitución Política de los Estados Unidos Mexicanos</w:t>
      </w:r>
      <w:r w:rsidRPr="00D922F3">
        <w:rPr>
          <w:rFonts w:ascii="Palatino Linotype" w:eastAsia="Calibri" w:hAnsi="Palatino Linotype"/>
        </w:rPr>
        <w:t xml:space="preserve">; </w:t>
      </w:r>
      <w:r w:rsidRPr="00D922F3">
        <w:rPr>
          <w:rFonts w:ascii="Palatino Linotype" w:eastAsia="Calibri" w:hAnsi="Palatino Linotype" w:cs="Arial"/>
          <w:bCs/>
          <w:color w:val="222222"/>
          <w:shd w:val="clear" w:color="auto" w:fill="FFFFFF"/>
          <w:lang w:eastAsia="en-US"/>
        </w:rPr>
        <w:t>5, párrafo</w:t>
      </w:r>
      <w:r w:rsidR="00543BF9" w:rsidRPr="00D922F3">
        <w:rPr>
          <w:rFonts w:ascii="Palatino Linotype" w:eastAsia="Calibri" w:hAnsi="Palatino Linotype"/>
          <w:lang w:val="es-MX" w:eastAsia="en-US"/>
        </w:rPr>
        <w:t xml:space="preserve"> trigésimo, trigésimo primero y trigésimo segundo, fracciones I, II, III, IV y V</w:t>
      </w:r>
      <w:r w:rsidR="00543BF9" w:rsidRPr="00D922F3">
        <w:rPr>
          <w:rFonts w:ascii="Palatino Linotype" w:eastAsia="MS Mincho" w:hAnsi="Palatino Linotype"/>
          <w:lang w:val="es-ES_tradnl"/>
        </w:rPr>
        <w:t xml:space="preserve"> </w:t>
      </w:r>
      <w:r w:rsidRPr="00D922F3">
        <w:rPr>
          <w:rFonts w:ascii="Palatino Linotype" w:eastAsia="Calibri" w:hAnsi="Palatino Linotype"/>
        </w:rPr>
        <w:t xml:space="preserve">de la </w:t>
      </w:r>
      <w:r w:rsidRPr="00D922F3">
        <w:rPr>
          <w:rFonts w:ascii="Palatino Linotype" w:eastAsia="Calibri" w:hAnsi="Palatino Linotype"/>
          <w:b/>
        </w:rPr>
        <w:t>Constitución Política del Estado Libre y Soberano de México</w:t>
      </w:r>
      <w:r w:rsidRPr="00D922F3">
        <w:rPr>
          <w:rFonts w:ascii="Palatino Linotype" w:eastAsia="Calibri" w:hAnsi="Palatino Linotype"/>
        </w:rPr>
        <w:t xml:space="preserve">; artículos 1, 2 fracción II, 13, 29, 36 fracciones I y II, 176, 178, 179, 181 párrafo tercero y 185 </w:t>
      </w:r>
      <w:r w:rsidRPr="00D922F3">
        <w:rPr>
          <w:rFonts w:ascii="Palatino Linotype" w:eastAsia="Calibri" w:hAnsi="Palatino Linotype" w:cs="Arial"/>
        </w:rPr>
        <w:t xml:space="preserve">de la </w:t>
      </w:r>
      <w:r w:rsidRPr="00D922F3">
        <w:rPr>
          <w:rFonts w:ascii="Palatino Linotype" w:eastAsia="Calibri" w:hAnsi="Palatino Linotype" w:cs="Arial"/>
          <w:b/>
        </w:rPr>
        <w:t>Ley de Transparencia y Acceso a la Información Pública del Estado de México y Municipios</w:t>
      </w:r>
      <w:r w:rsidRPr="00D922F3">
        <w:rPr>
          <w:rFonts w:ascii="Palatino Linotype" w:eastAsia="Calibri" w:hAnsi="Palatino Linotype" w:cs="Arial"/>
        </w:rPr>
        <w:t xml:space="preserve">; </w:t>
      </w:r>
      <w:r w:rsidRPr="00D922F3">
        <w:rPr>
          <w:rFonts w:ascii="Palatino Linotype" w:eastAsia="Calibri" w:hAnsi="Palatino Linotype" w:cs="Arial"/>
          <w:b/>
        </w:rPr>
        <w:t>7, 9 fracciones I y XXIV, y 11</w:t>
      </w:r>
      <w:r w:rsidRPr="00D922F3">
        <w:rPr>
          <w:rFonts w:ascii="Palatino Linotype" w:eastAsia="Calibri" w:hAnsi="Palatino Linotype" w:cs="Arial"/>
        </w:rPr>
        <w:t xml:space="preserve"> del </w:t>
      </w:r>
      <w:r w:rsidRPr="00D922F3">
        <w:rPr>
          <w:rFonts w:ascii="Palatino Linotype" w:eastAsia="Calibri" w:hAnsi="Palatino Linotype" w:cs="Arial"/>
          <w:b/>
        </w:rPr>
        <w:t xml:space="preserve">Reglamento Interior del Instituto de </w:t>
      </w:r>
      <w:r w:rsidRPr="00D922F3">
        <w:rPr>
          <w:rFonts w:ascii="Palatino Linotype" w:eastAsia="Calibri" w:hAnsi="Palatino Linotype" w:cs="Arial"/>
          <w:b/>
        </w:rPr>
        <w:lastRenderedPageBreak/>
        <w:t>Transparencia, Acceso a la Información Pública y Protección de Datos Personales del Estado de México y Municipios</w:t>
      </w:r>
      <w:r w:rsidR="009A1E3F" w:rsidRPr="00D922F3">
        <w:rPr>
          <w:rFonts w:ascii="Palatino Linotype" w:eastAsia="Calibri" w:hAnsi="Palatino Linotype" w:cs="Arial"/>
          <w:b/>
        </w:rPr>
        <w:t>.</w:t>
      </w:r>
    </w:p>
    <w:p w14:paraId="343B0FCF" w14:textId="413622B7" w:rsidR="00EA0165" w:rsidRPr="00D922F3" w:rsidRDefault="00EA0165" w:rsidP="00F86921">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97210964"/>
      <w:r w:rsidRPr="00D922F3">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D922F3" w:rsidRDefault="00EA0165" w:rsidP="00F86921">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97210965"/>
      <w:r w:rsidRPr="00D922F3">
        <w:rPr>
          <w:rFonts w:ascii="Palatino Linotype" w:hAnsi="Palatino Linotype"/>
          <w:b/>
          <w:color w:val="000000" w:themeColor="text1"/>
          <w:sz w:val="24"/>
          <w:szCs w:val="24"/>
          <w:lang w:val="es-MX" w:eastAsia="en-US"/>
        </w:rPr>
        <w:t>I. De la interposición del recurso.</w:t>
      </w:r>
      <w:bookmarkEnd w:id="16"/>
      <w:bookmarkEnd w:id="17"/>
      <w:bookmarkEnd w:id="18"/>
      <w:r w:rsidRPr="00D922F3">
        <w:rPr>
          <w:rFonts w:ascii="Palatino Linotype" w:hAnsi="Palatino Linotype"/>
          <w:b/>
          <w:color w:val="000000" w:themeColor="text1"/>
          <w:sz w:val="24"/>
          <w:szCs w:val="24"/>
          <w:lang w:val="es-MX" w:eastAsia="en-US"/>
        </w:rPr>
        <w:t xml:space="preserve"> </w:t>
      </w:r>
    </w:p>
    <w:p w14:paraId="489BB18C" w14:textId="77777777" w:rsidR="00EA0165" w:rsidRPr="00D922F3" w:rsidRDefault="00EA0165" w:rsidP="00F86921">
      <w:pPr>
        <w:keepNext/>
        <w:keepLines/>
        <w:tabs>
          <w:tab w:val="left" w:pos="0"/>
        </w:tabs>
        <w:spacing w:line="360" w:lineRule="auto"/>
        <w:contextualSpacing/>
        <w:outlineLvl w:val="0"/>
        <w:rPr>
          <w:rFonts w:ascii="Palatino Linotype" w:eastAsia="MS Gothic" w:hAnsi="Palatino Linotype"/>
          <w:b/>
          <w:lang w:val="es-MX" w:eastAsia="en-US"/>
        </w:rPr>
      </w:pPr>
    </w:p>
    <w:p w14:paraId="5BD5FC5D" w14:textId="7DD054ED" w:rsidR="00D53E41" w:rsidRPr="00D922F3" w:rsidRDefault="00EA0165" w:rsidP="00F86921">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D922F3">
        <w:rPr>
          <w:rFonts w:ascii="Palatino Linotype" w:eastAsia="Calibri" w:hAnsi="Palatino Linotype" w:cs="Arial"/>
          <w:lang w:val="es-ES_tradnl"/>
        </w:rPr>
        <w:t xml:space="preserve">El medio de impugnación fue presentado a través del </w:t>
      </w:r>
      <w:r w:rsidRPr="00D922F3">
        <w:rPr>
          <w:rFonts w:ascii="Palatino Linotype" w:eastAsia="Calibri" w:hAnsi="Palatino Linotype" w:cs="Arial"/>
          <w:b/>
          <w:lang w:val="es-ES_tradnl"/>
        </w:rPr>
        <w:t>SAIMEX,</w:t>
      </w:r>
      <w:r w:rsidRPr="00D922F3">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D922F3">
        <w:rPr>
          <w:rFonts w:ascii="Palatino Linotype" w:eastAsia="Calibri" w:hAnsi="Palatino Linotype" w:cs="Arial"/>
          <w:lang w:val="es-ES_tradnl"/>
        </w:rPr>
        <w:t xml:space="preserve">particular es de señalar que si el </w:t>
      </w:r>
      <w:r w:rsidRPr="00D922F3">
        <w:rPr>
          <w:rFonts w:ascii="Palatino Linotype" w:eastAsia="Calibri" w:hAnsi="Palatino Linotype" w:cs="Arial"/>
          <w:b/>
          <w:lang w:val="es-ES_tradnl"/>
        </w:rPr>
        <w:t>SUJETO OBLIGADO</w:t>
      </w:r>
      <w:r w:rsidRPr="00D922F3">
        <w:rPr>
          <w:rFonts w:ascii="Palatino Linotype" w:eastAsia="Calibri" w:hAnsi="Palatino Linotype" w:cs="Arial"/>
          <w:lang w:val="es-ES_tradnl"/>
        </w:rPr>
        <w:t xml:space="preserve"> entregó respuesta el d</w:t>
      </w:r>
      <w:r w:rsidR="00CF11EE">
        <w:rPr>
          <w:rFonts w:ascii="Palatino Linotype" w:eastAsia="Calibri" w:hAnsi="Palatino Linotype" w:cs="Arial"/>
          <w:lang w:val="es-ES_tradnl"/>
        </w:rPr>
        <w:t>ía nueve (09</w:t>
      </w:r>
      <w:r w:rsidRPr="00D922F3">
        <w:rPr>
          <w:rFonts w:ascii="Palatino Linotype" w:eastAsia="Calibri" w:hAnsi="Palatino Linotype" w:cs="Arial"/>
          <w:lang w:val="es-ES_tradnl"/>
        </w:rPr>
        <w:t>) de</w:t>
      </w:r>
      <w:r w:rsidR="00CF11EE">
        <w:rPr>
          <w:rFonts w:ascii="Palatino Linotype" w:eastAsia="Calibri" w:hAnsi="Palatino Linotype" w:cs="Arial"/>
          <w:lang w:val="es-ES_tradnl"/>
        </w:rPr>
        <w:t xml:space="preserve"> diciembre</w:t>
      </w:r>
      <w:r w:rsidR="00600000" w:rsidRPr="00D922F3">
        <w:rPr>
          <w:rFonts w:ascii="Palatino Linotype" w:eastAsia="Calibri" w:hAnsi="Palatino Linotype" w:cs="Arial"/>
          <w:lang w:val="es-ES_tradnl"/>
        </w:rPr>
        <w:t xml:space="preserve"> </w:t>
      </w:r>
      <w:r w:rsidRPr="00D922F3">
        <w:rPr>
          <w:rFonts w:ascii="Palatino Linotype" w:eastAsia="Calibri" w:hAnsi="Palatino Linotype" w:cs="Arial"/>
          <w:lang w:val="es-ES_tradnl"/>
        </w:rPr>
        <w:t>de dos mil veintiuno</w:t>
      </w:r>
      <w:r w:rsidR="00FD77DF">
        <w:rPr>
          <w:rFonts w:ascii="Palatino Linotype" w:eastAsia="Calibri" w:hAnsi="Palatino Linotype" w:cs="Arial"/>
          <w:lang w:val="es-MX" w:eastAsia="en-US"/>
        </w:rPr>
        <w:t xml:space="preserve">, </w:t>
      </w:r>
      <w:r w:rsidRPr="00D922F3">
        <w:rPr>
          <w:rFonts w:ascii="Palatino Linotype" w:eastAsia="Calibri" w:hAnsi="Palatino Linotype" w:cs="Arial"/>
          <w:lang w:val="es-MX" w:eastAsia="en-US"/>
        </w:rPr>
        <w:t>el plazo para interponer el recurso de rev</w:t>
      </w:r>
      <w:r w:rsidR="00E62DC6" w:rsidRPr="00D922F3">
        <w:rPr>
          <w:rFonts w:ascii="Palatino Linotype" w:eastAsia="Calibri" w:hAnsi="Palatino Linotype" w:cs="Arial"/>
          <w:lang w:val="es-MX" w:eastAsia="en-US"/>
        </w:rPr>
        <w:t xml:space="preserve">isión </w:t>
      </w:r>
      <w:r w:rsidR="00B82E47">
        <w:rPr>
          <w:rFonts w:ascii="Palatino Linotype" w:eastAsia="Calibri" w:hAnsi="Palatino Linotype" w:cs="Arial"/>
          <w:lang w:val="es-MX" w:eastAsia="en-US"/>
        </w:rPr>
        <w:t>trascurrió del diez (10</w:t>
      </w:r>
      <w:r w:rsidRPr="00D922F3">
        <w:rPr>
          <w:rFonts w:ascii="Palatino Linotype" w:eastAsia="Calibri" w:hAnsi="Palatino Linotype" w:cs="Arial"/>
          <w:lang w:val="es-MX" w:eastAsia="en-US"/>
        </w:rPr>
        <w:t>)</w:t>
      </w:r>
      <w:r w:rsidR="00BD6857" w:rsidRPr="00D922F3">
        <w:rPr>
          <w:rFonts w:ascii="Palatino Linotype" w:eastAsia="Calibri" w:hAnsi="Palatino Linotype" w:cs="Arial"/>
          <w:lang w:val="es-MX" w:eastAsia="en-US"/>
        </w:rPr>
        <w:t xml:space="preserve"> de</w:t>
      </w:r>
      <w:r w:rsidR="00B82E47">
        <w:rPr>
          <w:rFonts w:ascii="Palatino Linotype" w:eastAsia="Calibri" w:hAnsi="Palatino Linotype" w:cs="Arial"/>
          <w:lang w:val="es-MX" w:eastAsia="en-US"/>
        </w:rPr>
        <w:t xml:space="preserve"> diciembre dos mil veintiuno </w:t>
      </w:r>
      <w:r w:rsidRPr="00D922F3">
        <w:rPr>
          <w:rFonts w:ascii="Palatino Linotype" w:eastAsia="Calibri" w:hAnsi="Palatino Linotype" w:cs="Arial"/>
          <w:lang w:val="es-MX" w:eastAsia="en-US"/>
        </w:rPr>
        <w:t xml:space="preserve">al </w:t>
      </w:r>
      <w:r w:rsidR="00B82E47">
        <w:rPr>
          <w:rFonts w:ascii="Palatino Linotype" w:eastAsia="Calibri" w:hAnsi="Palatino Linotype" w:cs="Arial"/>
          <w:lang w:val="es-MX" w:eastAsia="en-US"/>
        </w:rPr>
        <w:t>diecisiete  (1</w:t>
      </w:r>
      <w:r w:rsidR="00806829" w:rsidRPr="00D922F3">
        <w:rPr>
          <w:rFonts w:ascii="Palatino Linotype" w:eastAsia="Calibri" w:hAnsi="Palatino Linotype" w:cs="Arial"/>
          <w:lang w:val="es-MX" w:eastAsia="en-US"/>
        </w:rPr>
        <w:t>7</w:t>
      </w:r>
      <w:r w:rsidR="00B82E47">
        <w:rPr>
          <w:rFonts w:ascii="Palatino Linotype" w:eastAsia="Calibri" w:hAnsi="Palatino Linotype" w:cs="Arial"/>
          <w:lang w:val="es-MX" w:eastAsia="en-US"/>
        </w:rPr>
        <w:t>) de enero</w:t>
      </w:r>
      <w:r w:rsidR="00600000" w:rsidRPr="00D922F3">
        <w:rPr>
          <w:rFonts w:ascii="Palatino Linotype" w:eastAsia="Calibri" w:hAnsi="Palatino Linotype" w:cs="Arial"/>
          <w:lang w:val="es-MX" w:eastAsia="en-US"/>
        </w:rPr>
        <w:t xml:space="preserve"> </w:t>
      </w:r>
      <w:r w:rsidR="00E62DC6" w:rsidRPr="00D922F3">
        <w:rPr>
          <w:rFonts w:ascii="Palatino Linotype" w:eastAsia="Calibri" w:hAnsi="Palatino Linotype" w:cs="Arial"/>
          <w:lang w:val="es-MX" w:eastAsia="en-US"/>
        </w:rPr>
        <w:t xml:space="preserve">de dos mil </w:t>
      </w:r>
      <w:r w:rsidR="00B82E47" w:rsidRPr="00D922F3">
        <w:rPr>
          <w:rFonts w:ascii="Palatino Linotype" w:eastAsia="Calibri" w:hAnsi="Palatino Linotype" w:cs="Arial"/>
          <w:lang w:val="es-MX" w:eastAsia="en-US"/>
        </w:rPr>
        <w:t>veinti</w:t>
      </w:r>
      <w:r w:rsidR="00B82E47">
        <w:rPr>
          <w:rFonts w:ascii="Palatino Linotype" w:eastAsia="Calibri" w:hAnsi="Palatino Linotype" w:cs="Arial"/>
          <w:lang w:val="es-MX" w:eastAsia="en-US"/>
        </w:rPr>
        <w:t>dós,</w:t>
      </w:r>
      <w:r w:rsidR="00E62DC6" w:rsidRPr="00D922F3">
        <w:rPr>
          <w:rFonts w:ascii="Palatino Linotype" w:eastAsia="Calibri" w:hAnsi="Palatino Linotype" w:cs="Arial"/>
          <w:lang w:val="es-MX" w:eastAsia="en-US"/>
        </w:rPr>
        <w:t xml:space="preserve"> </w:t>
      </w:r>
      <w:r w:rsidRPr="00D922F3">
        <w:rPr>
          <w:rFonts w:ascii="Palatino Linotype" w:eastAsia="Calibri" w:hAnsi="Palatino Linotype" w:cs="Arial"/>
          <w:lang w:val="es-MX" w:eastAsia="en-US"/>
        </w:rPr>
        <w:t>por lo que si el particular i</w:t>
      </w:r>
      <w:r w:rsidR="00392E2B" w:rsidRPr="00D922F3">
        <w:rPr>
          <w:rFonts w:ascii="Palatino Linotype" w:eastAsia="Calibri" w:hAnsi="Palatino Linotype" w:cs="Arial"/>
          <w:lang w:val="es-MX" w:eastAsia="en-US"/>
        </w:rPr>
        <w:t>nterpus</w:t>
      </w:r>
      <w:r w:rsidR="00806829" w:rsidRPr="00D922F3">
        <w:rPr>
          <w:rFonts w:ascii="Palatino Linotype" w:eastAsia="Calibri" w:hAnsi="Palatino Linotype" w:cs="Arial"/>
          <w:lang w:val="es-MX" w:eastAsia="en-US"/>
        </w:rPr>
        <w:t xml:space="preserve">o recurso de revisión el </w:t>
      </w:r>
      <w:r w:rsidR="00B82E47">
        <w:rPr>
          <w:rFonts w:ascii="Palatino Linotype" w:eastAsia="Calibri" w:hAnsi="Palatino Linotype" w:cs="Arial"/>
          <w:lang w:val="es-MX" w:eastAsia="en-US"/>
        </w:rPr>
        <w:t>dieciséis (16</w:t>
      </w:r>
      <w:r w:rsidR="00BD6857" w:rsidRPr="00D922F3">
        <w:rPr>
          <w:rFonts w:ascii="Palatino Linotype" w:eastAsia="Calibri" w:hAnsi="Palatino Linotype" w:cs="Arial"/>
          <w:lang w:val="es-MX" w:eastAsia="en-US"/>
        </w:rPr>
        <w:t>) de</w:t>
      </w:r>
      <w:r w:rsidR="00B82E47">
        <w:rPr>
          <w:rFonts w:ascii="Palatino Linotype" w:eastAsia="Calibri" w:hAnsi="Palatino Linotype" w:cs="Arial"/>
          <w:lang w:val="es-MX" w:eastAsia="en-US"/>
        </w:rPr>
        <w:t xml:space="preserve"> diciembre de dos mil veintiuno, </w:t>
      </w:r>
      <w:r w:rsidRPr="00D922F3">
        <w:rPr>
          <w:rFonts w:ascii="Palatino Linotype" w:hAnsi="Palatino Linotype"/>
          <w:lang w:val="es-ES_tradnl"/>
        </w:rPr>
        <w:t xml:space="preserve">se encuentra dentro del periodo establecido por la Ley. </w:t>
      </w:r>
    </w:p>
    <w:p w14:paraId="63EFBD4F" w14:textId="77777777" w:rsidR="00D53E41" w:rsidRPr="00D922F3" w:rsidRDefault="00D53E41" w:rsidP="00F86921">
      <w:pPr>
        <w:pStyle w:val="Prrafodelista"/>
        <w:spacing w:after="160" w:line="360" w:lineRule="auto"/>
        <w:ind w:left="0" w:right="49"/>
        <w:contextualSpacing/>
        <w:jc w:val="both"/>
        <w:rPr>
          <w:rFonts w:ascii="Palatino Linotype" w:hAnsi="Palatino Linotype"/>
          <w:lang w:val="es-ES_tradnl"/>
        </w:rPr>
      </w:pPr>
    </w:p>
    <w:p w14:paraId="49D99025" w14:textId="4AB0F338" w:rsidR="001B234C" w:rsidRPr="00D922F3" w:rsidRDefault="00D53E41" w:rsidP="00F86921">
      <w:pPr>
        <w:pStyle w:val="Ttulo1"/>
        <w:spacing w:line="360" w:lineRule="auto"/>
        <w:jc w:val="both"/>
        <w:rPr>
          <w:rFonts w:ascii="Palatino Linotype" w:eastAsia="Calibri" w:hAnsi="Palatino Linotype" w:cs="Arial"/>
          <w:sz w:val="24"/>
          <w:szCs w:val="24"/>
        </w:rPr>
      </w:pPr>
      <w:bookmarkStart w:id="19" w:name="_Toc85137160"/>
      <w:bookmarkStart w:id="20" w:name="_Toc97210966"/>
      <w:r w:rsidRPr="00D922F3">
        <w:rPr>
          <w:rFonts w:ascii="Palatino Linotype" w:hAnsi="Palatino Linotype"/>
          <w:b/>
          <w:color w:val="auto"/>
          <w:sz w:val="24"/>
          <w:szCs w:val="24"/>
        </w:rPr>
        <w:t>II</w:t>
      </w:r>
      <w:bookmarkStart w:id="21" w:name="_Toc82023088"/>
      <w:bookmarkStart w:id="22" w:name="_Toc82784385"/>
      <w:bookmarkStart w:id="23" w:name="_Toc84940707"/>
      <w:bookmarkEnd w:id="19"/>
      <w:r w:rsidR="00806829" w:rsidRPr="00D922F3">
        <w:rPr>
          <w:rFonts w:ascii="Palatino Linotype" w:hAnsi="Palatino Linotype"/>
          <w:b/>
          <w:color w:val="auto"/>
          <w:sz w:val="24"/>
          <w:szCs w:val="24"/>
        </w:rPr>
        <w:t>. Del</w:t>
      </w:r>
      <w:r w:rsidR="001B234C" w:rsidRPr="00D922F3">
        <w:rPr>
          <w:rFonts w:ascii="Palatino Linotype" w:hAnsi="Palatino Linotype"/>
          <w:b/>
          <w:color w:val="auto"/>
          <w:sz w:val="24"/>
          <w:szCs w:val="24"/>
        </w:rPr>
        <w:t xml:space="preserve"> nombre como requisito innecesario para la tramitación del recurso.</w:t>
      </w:r>
      <w:bookmarkEnd w:id="20"/>
      <w:bookmarkEnd w:id="21"/>
      <w:bookmarkEnd w:id="22"/>
      <w:bookmarkEnd w:id="23"/>
      <w:r w:rsidR="001B234C" w:rsidRPr="00D922F3">
        <w:rPr>
          <w:rFonts w:ascii="Palatino Linotype" w:hAnsi="Palatino Linotype"/>
          <w:b/>
          <w:color w:val="auto"/>
          <w:sz w:val="24"/>
          <w:szCs w:val="24"/>
        </w:rPr>
        <w:t xml:space="preserve"> </w:t>
      </w:r>
    </w:p>
    <w:p w14:paraId="3A7BC8FD"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39DA5AD1" w14:textId="2E0B0896" w:rsidR="001B234C" w:rsidRPr="00D922F3" w:rsidRDefault="001B234C" w:rsidP="001A4486">
      <w:pPr>
        <w:pStyle w:val="Prrafodelista"/>
        <w:numPr>
          <w:ilvl w:val="0"/>
          <w:numId w:val="28"/>
        </w:numPr>
        <w:tabs>
          <w:tab w:val="left" w:pos="426"/>
        </w:tabs>
        <w:spacing w:after="160" w:line="360" w:lineRule="auto"/>
        <w:ind w:left="0" w:right="49" w:firstLine="0"/>
        <w:contextualSpacing/>
        <w:jc w:val="both"/>
        <w:rPr>
          <w:rFonts w:ascii="Palatino Linotype" w:hAnsi="Palatino Linotype" w:cs="Arial"/>
          <w:b/>
          <w:lang w:val="es-ES_tradnl"/>
        </w:rPr>
      </w:pPr>
      <w:r w:rsidRPr="00D922F3">
        <w:rPr>
          <w:rFonts w:ascii="Palatino Linotype" w:hAnsi="Palatino Linotype" w:cs="Arial"/>
          <w:bCs/>
          <w:lang w:val="es-ES_tradnl"/>
        </w:rPr>
        <w:t xml:space="preserve">Por </w:t>
      </w:r>
      <w:r w:rsidRPr="00D922F3">
        <w:rPr>
          <w:rFonts w:ascii="Palatino Linotype" w:hAnsi="Palatino Linotype" w:cs="Arial"/>
          <w:bCs/>
        </w:rPr>
        <w:t xml:space="preserve">otro lado, de la revisión a los expedientes electrónicos contenidos en el sistema </w:t>
      </w:r>
      <w:r w:rsidRPr="00D922F3">
        <w:rPr>
          <w:rFonts w:ascii="Palatino Linotype" w:hAnsi="Palatino Linotype" w:cs="Arial"/>
          <w:b/>
          <w:bCs/>
        </w:rPr>
        <w:t>SAIMEX,</w:t>
      </w:r>
      <w:r w:rsidRPr="00D922F3">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D922F3">
        <w:rPr>
          <w:rFonts w:ascii="Palatino Linotype" w:hAnsi="Palatino Linotype" w:cs="Arial"/>
          <w:b/>
          <w:bCs/>
        </w:rPr>
        <w:t>no señaló su nombre completo, ni se tiene certeza sobre su identidad</w:t>
      </w:r>
      <w:r w:rsidRPr="00D922F3">
        <w:rPr>
          <w:rFonts w:ascii="Palatino Linotype" w:hAnsi="Palatino Linotype" w:cs="Arial"/>
          <w:bCs/>
        </w:rPr>
        <w:t xml:space="preserve">; sin embargo, es importante señalar que el nombre de los Solicitantes y Recurrentes no es un requisito indispensable para la tramitación del acto procesal específico en materia </w:t>
      </w:r>
      <w:r w:rsidRPr="00D922F3">
        <w:rPr>
          <w:rFonts w:ascii="Palatino Linotype" w:hAnsi="Palatino Linotype" w:cs="Arial"/>
          <w:bCs/>
        </w:rPr>
        <w:lastRenderedPageBreak/>
        <w:t>de acceso a la información, ello en estricto apego al numeral 155 párrafo tercero de la Ley de la materia, en concatenación con el 180 del mismo ordenamiento.</w:t>
      </w:r>
    </w:p>
    <w:p w14:paraId="08DAD3A7"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4DF66B55" w14:textId="11EB21CA" w:rsidR="001B234C" w:rsidRPr="001A4486" w:rsidRDefault="001B234C" w:rsidP="001A4486">
      <w:pPr>
        <w:pStyle w:val="Prrafodelista"/>
        <w:numPr>
          <w:ilvl w:val="0"/>
          <w:numId w:val="28"/>
        </w:numPr>
        <w:tabs>
          <w:tab w:val="left" w:pos="426"/>
        </w:tabs>
        <w:spacing w:after="160" w:line="360" w:lineRule="auto"/>
        <w:ind w:left="0" w:right="49" w:firstLine="0"/>
        <w:contextualSpacing/>
        <w:jc w:val="both"/>
        <w:rPr>
          <w:rFonts w:ascii="Palatino Linotype" w:hAnsi="Palatino Linotype" w:cs="Arial"/>
          <w:b/>
        </w:rPr>
      </w:pPr>
      <w:r w:rsidRPr="001A4486">
        <w:rPr>
          <w:rFonts w:ascii="Palatino Linotype" w:hAnsi="Palatino Linotype" w:cs="Arial"/>
          <w:bCs/>
        </w:rPr>
        <w:t xml:space="preserve">Esto es así, ya que de conformidad con los artículos 6, apartado A, fracciones III y IV de la </w:t>
      </w:r>
      <w:r w:rsidRPr="001A4486">
        <w:rPr>
          <w:rFonts w:ascii="Palatino Linotype" w:hAnsi="Palatino Linotype" w:cs="Arial"/>
          <w:b/>
          <w:bCs/>
        </w:rPr>
        <w:t>Constitución Política de los Estados Unidos Mexicanos</w:t>
      </w:r>
      <w:r w:rsidRPr="001A4486">
        <w:rPr>
          <w:rFonts w:ascii="Palatino Linotype" w:hAnsi="Palatino Linotype" w:cs="Arial"/>
          <w:bCs/>
        </w:rPr>
        <w:t xml:space="preserve">; 5, párrafos trigésimo, trigésimo primero y trigésimo segundo, fracciones III, IV y V, de la </w:t>
      </w:r>
      <w:r w:rsidRPr="001A4486">
        <w:rPr>
          <w:rFonts w:ascii="Palatino Linotype" w:hAnsi="Palatino Linotype" w:cs="Arial"/>
          <w:b/>
          <w:bCs/>
        </w:rPr>
        <w:t>Constitución Política del Estado Libre y Soberano de México</w:t>
      </w:r>
      <w:r w:rsidRPr="001A4486">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3B02650E" w14:textId="77777777" w:rsidR="001B234C" w:rsidRPr="00D922F3" w:rsidRDefault="001B234C" w:rsidP="001A4486">
      <w:pPr>
        <w:numPr>
          <w:ilvl w:val="0"/>
          <w:numId w:val="28"/>
        </w:numPr>
        <w:tabs>
          <w:tab w:val="left" w:pos="426"/>
        </w:tabs>
        <w:spacing w:after="160" w:line="360" w:lineRule="auto"/>
        <w:ind w:left="0" w:right="49" w:firstLine="0"/>
        <w:contextualSpacing/>
        <w:jc w:val="both"/>
        <w:rPr>
          <w:rFonts w:ascii="Palatino Linotype" w:hAnsi="Palatino Linotype" w:cs="Arial"/>
          <w:b/>
        </w:rPr>
      </w:pPr>
      <w:r w:rsidRPr="00D922F3">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1C21F68E" w14:textId="77777777" w:rsidR="001B234C" w:rsidRPr="00D922F3" w:rsidRDefault="001B234C" w:rsidP="001A4486">
      <w:pPr>
        <w:numPr>
          <w:ilvl w:val="0"/>
          <w:numId w:val="28"/>
        </w:numPr>
        <w:tabs>
          <w:tab w:val="left" w:pos="426"/>
        </w:tabs>
        <w:spacing w:after="160" w:line="360" w:lineRule="auto"/>
        <w:ind w:left="0" w:right="49" w:firstLine="0"/>
        <w:contextualSpacing/>
        <w:jc w:val="both"/>
        <w:rPr>
          <w:rFonts w:ascii="Palatino Linotype" w:hAnsi="Palatino Linotype" w:cs="Arial"/>
          <w:b/>
        </w:rPr>
      </w:pPr>
      <w:r w:rsidRPr="00D922F3">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3724F323" w14:textId="77777777" w:rsidR="001B234C" w:rsidRPr="00D922F3" w:rsidRDefault="001B234C" w:rsidP="001A4486">
      <w:pPr>
        <w:numPr>
          <w:ilvl w:val="0"/>
          <w:numId w:val="28"/>
        </w:numPr>
        <w:tabs>
          <w:tab w:val="left" w:pos="426"/>
        </w:tabs>
        <w:spacing w:after="160" w:line="360" w:lineRule="auto"/>
        <w:ind w:left="0" w:right="49" w:firstLine="0"/>
        <w:contextualSpacing/>
        <w:jc w:val="both"/>
        <w:rPr>
          <w:rFonts w:ascii="Palatino Linotype" w:hAnsi="Palatino Linotype" w:cs="Arial"/>
          <w:b/>
        </w:rPr>
      </w:pPr>
      <w:r w:rsidRPr="00D922F3">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6C1A1872" w14:textId="46DF5171" w:rsidR="001B234C" w:rsidRPr="007A583C" w:rsidRDefault="001B234C" w:rsidP="001A4486">
      <w:pPr>
        <w:numPr>
          <w:ilvl w:val="0"/>
          <w:numId w:val="28"/>
        </w:numPr>
        <w:tabs>
          <w:tab w:val="left" w:pos="426"/>
        </w:tabs>
        <w:spacing w:after="160" w:line="360" w:lineRule="auto"/>
        <w:ind w:left="0" w:right="49" w:firstLine="0"/>
        <w:contextualSpacing/>
        <w:jc w:val="both"/>
        <w:rPr>
          <w:rFonts w:ascii="Palatino Linotype" w:hAnsi="Palatino Linotype" w:cs="Arial"/>
          <w:b/>
        </w:rPr>
      </w:pPr>
      <w:r w:rsidRPr="00D922F3">
        <w:rPr>
          <w:rFonts w:ascii="Palatino Linotype" w:hAnsi="Palatino Linotype" w:cs="Arial"/>
          <w:bCs/>
        </w:rPr>
        <w:t xml:space="preserve">Por lo tanto, el nombre de la </w:t>
      </w:r>
      <w:r w:rsidRPr="00D922F3">
        <w:rPr>
          <w:rFonts w:ascii="Palatino Linotype" w:hAnsi="Palatino Linotype" w:cs="Arial"/>
          <w:b/>
          <w:bCs/>
        </w:rPr>
        <w:t>SOLICITANTE</w:t>
      </w:r>
      <w:r w:rsidRPr="00D922F3">
        <w:rPr>
          <w:rFonts w:ascii="Palatino Linotype" w:hAnsi="Palatino Linotype" w:cs="Arial"/>
          <w:bCs/>
        </w:rPr>
        <w:t xml:space="preserve"> y subsecuente </w:t>
      </w:r>
      <w:r w:rsidRPr="00D922F3">
        <w:rPr>
          <w:rFonts w:ascii="Palatino Linotype" w:hAnsi="Palatino Linotype" w:cs="Arial"/>
          <w:b/>
          <w:bCs/>
        </w:rPr>
        <w:t>RECURRENTE</w:t>
      </w:r>
      <w:r w:rsidRPr="00D922F3">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w:t>
      </w:r>
      <w:r w:rsidR="00B0543E">
        <w:rPr>
          <w:rFonts w:ascii="Palatino Linotype" w:hAnsi="Palatino Linotype" w:cs="Arial"/>
          <w:bCs/>
        </w:rPr>
        <w:t xml:space="preserve"> este Órgano Garante</w:t>
      </w:r>
      <w:r w:rsidRPr="00D922F3">
        <w:rPr>
          <w:rFonts w:ascii="Palatino Linotype" w:hAnsi="Palatino Linotype" w:cs="Arial"/>
          <w:bCs/>
        </w:rPr>
        <w:t>.</w:t>
      </w:r>
    </w:p>
    <w:p w14:paraId="1D0A6BCA" w14:textId="77777777" w:rsidR="007A583C" w:rsidRPr="00D922F3" w:rsidRDefault="007A583C" w:rsidP="007A583C">
      <w:pPr>
        <w:tabs>
          <w:tab w:val="left" w:pos="426"/>
        </w:tabs>
        <w:spacing w:after="160" w:line="360" w:lineRule="auto"/>
        <w:ind w:right="49"/>
        <w:contextualSpacing/>
        <w:jc w:val="both"/>
        <w:rPr>
          <w:rFonts w:ascii="Palatino Linotype" w:hAnsi="Palatino Linotype" w:cs="Arial"/>
          <w:b/>
        </w:rPr>
      </w:pPr>
    </w:p>
    <w:p w14:paraId="3667250E" w14:textId="249B83D3" w:rsidR="00D217A4" w:rsidRPr="00D922F3" w:rsidRDefault="00806829" w:rsidP="00F86921">
      <w:pPr>
        <w:pStyle w:val="Ttulo1"/>
        <w:spacing w:line="360" w:lineRule="auto"/>
        <w:rPr>
          <w:rFonts w:ascii="Palatino Linotype" w:hAnsi="Palatino Linotype"/>
          <w:b/>
          <w:color w:val="000000" w:themeColor="text1"/>
          <w:sz w:val="24"/>
          <w:szCs w:val="24"/>
          <w:lang w:val="es-MX" w:eastAsia="en-US"/>
        </w:rPr>
      </w:pPr>
      <w:bookmarkStart w:id="24" w:name="_Toc67587987"/>
      <w:bookmarkStart w:id="25" w:name="_Toc68804763"/>
      <w:bookmarkStart w:id="26" w:name="_Toc97210967"/>
      <w:r w:rsidRPr="00D922F3">
        <w:rPr>
          <w:rFonts w:ascii="Palatino Linotype" w:hAnsi="Palatino Linotype"/>
          <w:b/>
          <w:color w:val="000000" w:themeColor="text1"/>
          <w:sz w:val="24"/>
          <w:szCs w:val="24"/>
          <w:lang w:val="es-MX" w:eastAsia="en-US"/>
        </w:rPr>
        <w:t>III</w:t>
      </w:r>
      <w:r w:rsidR="00EA0165" w:rsidRPr="00D922F3">
        <w:rPr>
          <w:rFonts w:ascii="Palatino Linotype" w:hAnsi="Palatino Linotype"/>
          <w:b/>
          <w:color w:val="000000" w:themeColor="text1"/>
          <w:sz w:val="24"/>
          <w:szCs w:val="24"/>
          <w:lang w:val="es-MX" w:eastAsia="en-US"/>
        </w:rPr>
        <w:t>. De la determinación sobre la procedibilidad del recurso.</w:t>
      </w:r>
      <w:bookmarkEnd w:id="24"/>
      <w:bookmarkEnd w:id="25"/>
      <w:bookmarkEnd w:id="26"/>
      <w:r w:rsidR="00EA0165" w:rsidRPr="00D922F3">
        <w:rPr>
          <w:rFonts w:ascii="Palatino Linotype" w:hAnsi="Palatino Linotype"/>
          <w:b/>
          <w:color w:val="000000" w:themeColor="text1"/>
          <w:sz w:val="24"/>
          <w:szCs w:val="24"/>
          <w:lang w:val="es-MX" w:eastAsia="en-US"/>
        </w:rPr>
        <w:t xml:space="preserve"> </w:t>
      </w:r>
    </w:p>
    <w:p w14:paraId="1115619A" w14:textId="77777777" w:rsidR="00D53E41" w:rsidRPr="00D922F3" w:rsidRDefault="00D53E41" w:rsidP="00F86921">
      <w:pPr>
        <w:spacing w:line="360" w:lineRule="auto"/>
        <w:rPr>
          <w:rFonts w:ascii="Palatino Linotype" w:hAnsi="Palatino Linotype"/>
          <w:lang w:val="es-MX" w:eastAsia="en-US"/>
        </w:rPr>
      </w:pPr>
    </w:p>
    <w:p w14:paraId="7DF2873B" w14:textId="0EC6D713" w:rsidR="00EA0165" w:rsidRPr="00D922F3" w:rsidRDefault="00EA0165" w:rsidP="001A4486">
      <w:pPr>
        <w:pStyle w:val="Prrafodelista"/>
        <w:numPr>
          <w:ilvl w:val="0"/>
          <w:numId w:val="28"/>
        </w:numPr>
        <w:spacing w:after="160" w:line="360" w:lineRule="auto"/>
        <w:ind w:left="0" w:right="49" w:firstLine="0"/>
        <w:contextualSpacing/>
        <w:jc w:val="both"/>
        <w:rPr>
          <w:rFonts w:ascii="Palatino Linotype" w:hAnsi="Palatino Linotype"/>
          <w:lang w:val="es-ES_tradnl"/>
        </w:rPr>
      </w:pPr>
      <w:r w:rsidRPr="00D922F3">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D922F3" w:rsidRDefault="00992BC7" w:rsidP="00F86921">
      <w:pPr>
        <w:pStyle w:val="Ttulo1"/>
        <w:spacing w:line="360" w:lineRule="auto"/>
        <w:rPr>
          <w:rFonts w:ascii="Palatino Linotype" w:hAnsi="Palatino Linotype"/>
          <w:sz w:val="24"/>
          <w:szCs w:val="24"/>
          <w:lang w:eastAsia="es-ES_tradnl"/>
        </w:rPr>
      </w:pPr>
      <w:bookmarkStart w:id="27" w:name="_Toc97210968"/>
      <w:r w:rsidRPr="00D922F3">
        <w:rPr>
          <w:rFonts w:ascii="Palatino Linotype" w:eastAsia="MS Mincho" w:hAnsi="Palatino Linotype"/>
          <w:b/>
          <w:color w:val="000000" w:themeColor="text1"/>
          <w:sz w:val="24"/>
          <w:szCs w:val="24"/>
          <w:lang w:val="es-ES_tradnl"/>
        </w:rPr>
        <w:lastRenderedPageBreak/>
        <w:t>TERCERO</w:t>
      </w:r>
      <w:r w:rsidRPr="00D922F3">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0065578F" w:rsidRPr="00D922F3">
        <w:rPr>
          <w:rFonts w:ascii="Palatino Linotype" w:hAnsi="Palatino Linotype" w:cs="Times New Roman"/>
          <w:b/>
          <w:color w:val="000000" w:themeColor="text1"/>
          <w:sz w:val="24"/>
          <w:szCs w:val="24"/>
        </w:rPr>
        <w:t xml:space="preserve"> </w:t>
      </w:r>
      <w:r w:rsidR="00EA0165" w:rsidRPr="00D922F3">
        <w:rPr>
          <w:rFonts w:ascii="Palatino Linotype" w:hAnsi="Palatino Linotype"/>
          <w:b/>
          <w:color w:val="000000" w:themeColor="text1"/>
          <w:sz w:val="24"/>
          <w:szCs w:val="24"/>
          <w:lang w:val="es-MX" w:eastAsia="en-US"/>
        </w:rPr>
        <w:t xml:space="preserve">Del planteamiento de la </w:t>
      </w:r>
      <w:r w:rsidR="00EA0165" w:rsidRPr="00D922F3">
        <w:rPr>
          <w:rFonts w:ascii="Palatino Linotype" w:hAnsi="Palatino Linotype"/>
          <w:b/>
          <w:i/>
          <w:color w:val="000000" w:themeColor="text1"/>
          <w:sz w:val="24"/>
          <w:szCs w:val="24"/>
          <w:lang w:val="es-MX" w:eastAsia="en-US"/>
        </w:rPr>
        <w:t>Litis.</w:t>
      </w:r>
      <w:bookmarkEnd w:id="27"/>
      <w:bookmarkEnd w:id="28"/>
      <w:bookmarkEnd w:id="29"/>
    </w:p>
    <w:p w14:paraId="6B097BE2" w14:textId="0929F460" w:rsidR="00D217A4" w:rsidRPr="00D922F3" w:rsidRDefault="00EA0165" w:rsidP="001A4486">
      <w:pPr>
        <w:pStyle w:val="Prrafodelista"/>
        <w:numPr>
          <w:ilvl w:val="0"/>
          <w:numId w:val="28"/>
        </w:numPr>
        <w:spacing w:before="240" w:after="240" w:line="360" w:lineRule="auto"/>
        <w:ind w:left="0" w:firstLine="0"/>
        <w:contextualSpacing/>
        <w:jc w:val="both"/>
        <w:rPr>
          <w:rFonts w:ascii="Palatino Linotype" w:hAnsi="Palatino Linotype"/>
          <w:i/>
          <w:lang w:val="es-ES_tradnl"/>
        </w:rPr>
      </w:pPr>
      <w:r w:rsidRPr="00D922F3">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922F3">
        <w:rPr>
          <w:rFonts w:ascii="Palatino Linotype" w:eastAsia="Calibri" w:hAnsi="Palatino Linotype" w:cs="Arial"/>
          <w:b/>
        </w:rPr>
        <w:t>Ley de Transparencia y Acceso a la Información Pública del Estado de México y Municipios</w:t>
      </w:r>
      <w:r w:rsidRPr="00D922F3">
        <w:rPr>
          <w:rFonts w:ascii="Palatino Linotype" w:hAnsi="Palatino Linotype" w:cs="Arial"/>
          <w:lang w:val="es-ES_tradnl"/>
        </w:rPr>
        <w:t xml:space="preserve"> y determinar la confirmación; revocación o modificación; desechamiento o sobreseimiento; y en su </w:t>
      </w:r>
      <w:r w:rsidRPr="00D922F3">
        <w:rPr>
          <w:rFonts w:ascii="Palatino Linotype" w:hAnsi="Palatino Linotype" w:cs="Arial"/>
          <w:b/>
          <w:lang w:val="es-ES_tradnl"/>
        </w:rPr>
        <w:t>caso ordenar la entrega de la información,</w:t>
      </w:r>
      <w:r w:rsidRPr="00D922F3">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E5F6627" w14:textId="77777777" w:rsidR="00D217A4" w:rsidRPr="00D922F3" w:rsidRDefault="00D217A4" w:rsidP="00F86921">
      <w:pPr>
        <w:pStyle w:val="Prrafodelista"/>
        <w:spacing w:before="240" w:after="240" w:line="360" w:lineRule="auto"/>
        <w:ind w:left="0"/>
        <w:contextualSpacing/>
        <w:jc w:val="both"/>
        <w:rPr>
          <w:rFonts w:ascii="Palatino Linotype" w:hAnsi="Palatino Linotype"/>
          <w:i/>
          <w:lang w:val="es-ES_tradnl"/>
        </w:rPr>
      </w:pPr>
    </w:p>
    <w:p w14:paraId="22E5B958" w14:textId="239D152D" w:rsidR="00D217A4" w:rsidRPr="00D922F3" w:rsidRDefault="00EA0165" w:rsidP="001A4486">
      <w:pPr>
        <w:pStyle w:val="Prrafodelista"/>
        <w:numPr>
          <w:ilvl w:val="0"/>
          <w:numId w:val="28"/>
        </w:numPr>
        <w:spacing w:before="240" w:after="240" w:line="360" w:lineRule="auto"/>
        <w:ind w:left="0" w:firstLine="0"/>
        <w:contextualSpacing/>
        <w:jc w:val="both"/>
        <w:rPr>
          <w:rFonts w:ascii="Palatino Linotype" w:hAnsi="Palatino Linotype"/>
          <w:i/>
          <w:lang w:val="es-ES_tradnl"/>
        </w:rPr>
      </w:pPr>
      <w:r w:rsidRPr="00D922F3">
        <w:rPr>
          <w:rFonts w:ascii="Palatino Linotype" w:eastAsia="MS Mincho" w:hAnsi="Palatino Linotype"/>
          <w:lang w:val="es-ES_tradnl"/>
        </w:rPr>
        <w:t xml:space="preserve">De las constancias en el expediente al rubro indicado, se desprende que el particular solicitó </w:t>
      </w:r>
      <w:r w:rsidR="003669E8" w:rsidRPr="00D922F3">
        <w:rPr>
          <w:rFonts w:ascii="Palatino Linotype" w:eastAsia="MS Mincho" w:hAnsi="Palatino Linotype"/>
          <w:lang w:val="es-ES_tradnl"/>
        </w:rPr>
        <w:t xml:space="preserve">acceso </w:t>
      </w:r>
      <w:r w:rsidR="003D1DF9" w:rsidRPr="00D922F3">
        <w:rPr>
          <w:rFonts w:ascii="Palatino Linotype" w:eastAsia="MS Mincho" w:hAnsi="Palatino Linotype"/>
          <w:lang w:val="es-ES_tradnl"/>
        </w:rPr>
        <w:t>a</w:t>
      </w:r>
      <w:r w:rsidR="00E00BFD" w:rsidRPr="00D922F3">
        <w:rPr>
          <w:rFonts w:ascii="Palatino Linotype" w:eastAsia="MS Mincho" w:hAnsi="Palatino Linotype"/>
          <w:lang w:val="es-ES_tradnl"/>
        </w:rPr>
        <w:t xml:space="preserve"> </w:t>
      </w:r>
      <w:r w:rsidR="0085032B" w:rsidRPr="00D922F3">
        <w:rPr>
          <w:rFonts w:ascii="Palatino Linotype" w:eastAsia="MS Mincho" w:hAnsi="Palatino Linotype"/>
          <w:lang w:val="es-ES_tradnl"/>
        </w:rPr>
        <w:t>información relacionada con</w:t>
      </w:r>
      <w:r w:rsidR="0011033C" w:rsidRPr="00D922F3">
        <w:rPr>
          <w:rFonts w:ascii="Palatino Linotype" w:eastAsia="MS Mincho" w:hAnsi="Palatino Linotype"/>
          <w:lang w:val="es-ES_tradnl"/>
        </w:rPr>
        <w:t xml:space="preserve"> </w:t>
      </w:r>
      <w:r w:rsidR="00B12ACC">
        <w:rPr>
          <w:rFonts w:ascii="Palatino Linotype" w:eastAsia="MS Mincho" w:hAnsi="Palatino Linotype"/>
          <w:lang w:val="es-ES_tradnl"/>
        </w:rPr>
        <w:t>nombramientos, renuncias , licencias y jubilaciones de los servidores públicos de la Administración Pública Municipal</w:t>
      </w:r>
      <w:r w:rsidR="007E5467" w:rsidRPr="00D922F3">
        <w:rPr>
          <w:rFonts w:ascii="Palatino Linotype" w:hAnsi="Palatino Linotype"/>
          <w:lang w:val="es-ES_tradnl"/>
        </w:rPr>
        <w:t>, requerimientos</w:t>
      </w:r>
      <w:r w:rsidR="00B0049C" w:rsidRPr="00D922F3">
        <w:rPr>
          <w:rFonts w:ascii="Palatino Linotype" w:eastAsia="MS Mincho" w:hAnsi="Palatino Linotype"/>
          <w:lang w:val="es-ES_tradnl"/>
        </w:rPr>
        <w:t xml:space="preserve">, </w:t>
      </w:r>
      <w:r w:rsidR="007E5467" w:rsidRPr="00D922F3">
        <w:rPr>
          <w:rFonts w:ascii="Palatino Linotype" w:eastAsia="MS Mincho" w:hAnsi="Palatino Linotype"/>
          <w:lang w:val="es-ES_tradnl"/>
        </w:rPr>
        <w:t xml:space="preserve">a los </w:t>
      </w:r>
      <w:r w:rsidR="00562ACE" w:rsidRPr="00D922F3">
        <w:rPr>
          <w:rFonts w:ascii="Palatino Linotype" w:eastAsia="MS Mincho" w:hAnsi="Palatino Linotype"/>
          <w:lang w:val="es-ES_tradnl"/>
        </w:rPr>
        <w:t xml:space="preserve"> que se respondió</w:t>
      </w:r>
      <w:r w:rsidR="00EC6134" w:rsidRPr="00D922F3">
        <w:rPr>
          <w:rFonts w:ascii="Palatino Linotype" w:eastAsia="MS Mincho" w:hAnsi="Palatino Linotype"/>
          <w:lang w:val="es-ES_tradnl"/>
        </w:rPr>
        <w:t xml:space="preserve"> a través de</w:t>
      </w:r>
      <w:r w:rsidR="0011033C" w:rsidRPr="00D922F3">
        <w:rPr>
          <w:rFonts w:ascii="Palatino Linotype" w:eastAsia="MS Mincho" w:hAnsi="Palatino Linotype"/>
          <w:lang w:val="es-ES_tradnl"/>
        </w:rPr>
        <w:t xml:space="preserve"> la</w:t>
      </w:r>
      <w:r w:rsidR="00B12ACC">
        <w:rPr>
          <w:rFonts w:ascii="Palatino Linotype" w:eastAsia="MS Mincho" w:hAnsi="Palatino Linotype"/>
          <w:lang w:val="es-ES_tradnl"/>
        </w:rPr>
        <w:t xml:space="preserve"> Jefa de Recursos Humanos</w:t>
      </w:r>
      <w:r w:rsidR="0011033C" w:rsidRPr="00D922F3">
        <w:rPr>
          <w:rFonts w:ascii="Palatino Linotype" w:eastAsia="MS Mincho" w:hAnsi="Palatino Linotype"/>
          <w:lang w:val="es-ES_tradnl"/>
        </w:rPr>
        <w:t>, realizando entrega</w:t>
      </w:r>
      <w:r w:rsidR="00B12ACC">
        <w:rPr>
          <w:rFonts w:ascii="Palatino Linotype" w:eastAsia="MS Mincho" w:hAnsi="Palatino Linotype"/>
          <w:lang w:val="es-ES_tradnl"/>
        </w:rPr>
        <w:t xml:space="preserve"> de diversas renuncias, n</w:t>
      </w:r>
      <w:r w:rsidR="00B0543E">
        <w:rPr>
          <w:rFonts w:ascii="Palatino Linotype" w:eastAsia="MS Mincho" w:hAnsi="Palatino Linotype"/>
          <w:lang w:val="es-ES_tradnl"/>
        </w:rPr>
        <w:t>ombramientos, licencias y señalando</w:t>
      </w:r>
      <w:r w:rsidR="00B12ACC">
        <w:rPr>
          <w:rFonts w:ascii="Palatino Linotype" w:eastAsia="MS Mincho" w:hAnsi="Palatino Linotype"/>
          <w:lang w:val="es-ES_tradnl"/>
        </w:rPr>
        <w:t xml:space="preserve"> la forma en que el particular puede acceder a la información relativa a las jubilaciones a través de medios electrónicos</w:t>
      </w:r>
      <w:r w:rsidR="00EC6134" w:rsidRPr="00D922F3">
        <w:rPr>
          <w:rFonts w:ascii="Palatino Linotype" w:eastAsia="MS Mincho" w:hAnsi="Palatino Linotype"/>
          <w:lang w:val="es-ES_tradnl"/>
        </w:rPr>
        <w:t>, no</w:t>
      </w:r>
      <w:r w:rsidR="009C61F1" w:rsidRPr="00D922F3">
        <w:rPr>
          <w:rFonts w:ascii="Palatino Linotype" w:eastAsia="MS Mincho" w:hAnsi="Palatino Linotype"/>
          <w:lang w:val="es-ES_tradnl"/>
        </w:rPr>
        <w:t xml:space="preserve"> obstante lo anterior, </w:t>
      </w:r>
      <w:r w:rsidR="00B0049C" w:rsidRPr="00D922F3">
        <w:rPr>
          <w:rFonts w:ascii="Palatino Linotype" w:eastAsia="MS Mincho" w:hAnsi="Palatino Linotype"/>
          <w:lang w:val="es-ES_tradnl"/>
        </w:rPr>
        <w:t xml:space="preserve">la parte recurrente </w:t>
      </w:r>
      <w:r w:rsidRPr="00D922F3">
        <w:rPr>
          <w:rFonts w:ascii="Palatino Linotype" w:eastAsia="MS Mincho" w:hAnsi="Palatino Linotype"/>
          <w:lang w:val="es-ES_tradnl"/>
        </w:rPr>
        <w:t>se inconforma e interpone el presente recurso de revisión, argumentado como raz</w:t>
      </w:r>
      <w:r w:rsidR="00B153AD" w:rsidRPr="00D922F3">
        <w:rPr>
          <w:rFonts w:ascii="Palatino Linotype" w:eastAsia="MS Mincho" w:hAnsi="Palatino Linotype"/>
          <w:lang w:val="es-ES_tradnl"/>
        </w:rPr>
        <w:t xml:space="preserve">ones o motivos de inconformidad la falta de </w:t>
      </w:r>
      <w:r w:rsidR="0011033C" w:rsidRPr="00D922F3">
        <w:rPr>
          <w:rFonts w:ascii="Palatino Linotype" w:eastAsia="MS Mincho" w:hAnsi="Palatino Linotype"/>
          <w:lang w:val="es-ES_tradnl"/>
        </w:rPr>
        <w:t>f</w:t>
      </w:r>
      <w:r w:rsidR="00B12ACC">
        <w:rPr>
          <w:rFonts w:ascii="Palatino Linotype" w:eastAsia="MS Mincho" w:hAnsi="Palatino Linotype"/>
          <w:lang w:val="es-ES_tradnl"/>
        </w:rPr>
        <w:t xml:space="preserve">undamentación en la respuesta, así como la clasificación de la información. </w:t>
      </w:r>
    </w:p>
    <w:p w14:paraId="44EC49A6" w14:textId="77777777" w:rsidR="00B153AD" w:rsidRPr="00D922F3" w:rsidRDefault="00B153AD" w:rsidP="00F86921">
      <w:pPr>
        <w:pStyle w:val="Prrafodelista"/>
        <w:spacing w:before="240" w:after="240" w:line="360" w:lineRule="auto"/>
        <w:ind w:left="0"/>
        <w:contextualSpacing/>
        <w:jc w:val="both"/>
        <w:rPr>
          <w:rFonts w:ascii="Palatino Linotype" w:hAnsi="Palatino Linotype"/>
          <w:i/>
          <w:lang w:val="es-ES_tradnl"/>
        </w:rPr>
      </w:pPr>
    </w:p>
    <w:p w14:paraId="4F030FC3" w14:textId="0EAF290C" w:rsidR="00D217A4" w:rsidRPr="00D922F3" w:rsidRDefault="00EA0165" w:rsidP="001A4486">
      <w:pPr>
        <w:pStyle w:val="Prrafodelista"/>
        <w:numPr>
          <w:ilvl w:val="0"/>
          <w:numId w:val="28"/>
        </w:numPr>
        <w:spacing w:before="240" w:after="240" w:line="360" w:lineRule="auto"/>
        <w:ind w:left="0" w:firstLine="0"/>
        <w:contextualSpacing/>
        <w:jc w:val="both"/>
        <w:rPr>
          <w:rFonts w:ascii="Palatino Linotype" w:hAnsi="Palatino Linotype"/>
          <w:i/>
          <w:lang w:val="es-ES_tradnl"/>
        </w:rPr>
      </w:pPr>
      <w:r w:rsidRPr="00D922F3">
        <w:rPr>
          <w:rFonts w:ascii="Palatino Linotype" w:eastAsia="MS Mincho" w:hAnsi="Palatino Linotype"/>
          <w:lang w:val="es-ES_tradnl"/>
        </w:rPr>
        <w:t xml:space="preserve">En ese sentido, el agravio del recurrente consiste en que la respuesta proporcionada por el </w:t>
      </w:r>
      <w:r w:rsidRPr="00D922F3">
        <w:rPr>
          <w:rFonts w:ascii="Palatino Linotype" w:eastAsia="MS Mincho" w:hAnsi="Palatino Linotype"/>
          <w:b/>
          <w:lang w:val="es-ES_tradnl"/>
        </w:rPr>
        <w:t>SUJETO OBLIGADO</w:t>
      </w:r>
      <w:r w:rsidRPr="00D922F3">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D922F3">
        <w:rPr>
          <w:rFonts w:ascii="Palatino Linotype" w:eastAsia="MS Mincho" w:hAnsi="Palatino Linotype"/>
          <w:lang w:val="es-ES_tradnl"/>
        </w:rPr>
        <w:t xml:space="preserve"> se deberá garantiza</w:t>
      </w:r>
      <w:r w:rsidR="00543427" w:rsidRPr="00D922F3">
        <w:rPr>
          <w:rFonts w:ascii="Palatino Linotype" w:eastAsia="MS Mincho" w:hAnsi="Palatino Linotype"/>
          <w:lang w:val="es-ES_tradnl"/>
        </w:rPr>
        <w:t>r que sea</w:t>
      </w:r>
      <w:r w:rsidR="00B12ACC">
        <w:rPr>
          <w:rFonts w:ascii="Palatino Linotype" w:eastAsia="MS Mincho" w:hAnsi="Palatino Linotype"/>
          <w:lang w:val="es-ES_tradnl"/>
        </w:rPr>
        <w:t xml:space="preserve"> confiable, así como que la </w:t>
      </w:r>
      <w:r w:rsidR="00B12ACC">
        <w:rPr>
          <w:rFonts w:ascii="Palatino Linotype" w:eastAsia="MS Mincho" w:hAnsi="Palatino Linotype"/>
          <w:lang w:val="es-ES_tradnl"/>
        </w:rPr>
        <w:lastRenderedPageBreak/>
        <w:t xml:space="preserve">clasificación de la información se encuentra sujeta a un régimen limitado de restricciones. </w:t>
      </w:r>
    </w:p>
    <w:p w14:paraId="35853B1F" w14:textId="77777777" w:rsidR="00D217A4" w:rsidRPr="00D922F3" w:rsidRDefault="00D217A4" w:rsidP="00F86921">
      <w:pPr>
        <w:pStyle w:val="Prrafodelista"/>
        <w:spacing w:line="360" w:lineRule="auto"/>
        <w:rPr>
          <w:rFonts w:ascii="Palatino Linotype" w:eastAsia="MS Mincho" w:hAnsi="Palatino Linotype"/>
          <w:lang w:val="es-ES_tradnl"/>
        </w:rPr>
      </w:pPr>
    </w:p>
    <w:p w14:paraId="4422EFA4" w14:textId="2EA03115" w:rsidR="00805FB1" w:rsidRPr="00805FB1" w:rsidRDefault="00EA0165" w:rsidP="001A4486">
      <w:pPr>
        <w:pStyle w:val="Prrafodelista"/>
        <w:numPr>
          <w:ilvl w:val="0"/>
          <w:numId w:val="28"/>
        </w:numPr>
        <w:spacing w:before="240" w:after="240" w:line="360" w:lineRule="auto"/>
        <w:ind w:left="0" w:firstLine="0"/>
        <w:contextualSpacing/>
        <w:jc w:val="both"/>
        <w:rPr>
          <w:rFonts w:ascii="Palatino Linotype" w:hAnsi="Palatino Linotype"/>
          <w:i/>
          <w:lang w:val="es-ES_tradnl"/>
        </w:rPr>
      </w:pPr>
      <w:r w:rsidRPr="00D922F3">
        <w:rPr>
          <w:rFonts w:ascii="Palatino Linotype" w:eastAsia="MS Mincho" w:hAnsi="Palatino Linotype"/>
          <w:lang w:val="es-ES_tradnl"/>
        </w:rPr>
        <w:t xml:space="preserve">Por lo que de este modo, el presente recurso de revisión se circunscribe a determinar si el </w:t>
      </w:r>
      <w:r w:rsidRPr="00D922F3">
        <w:rPr>
          <w:rFonts w:ascii="Palatino Linotype" w:eastAsia="MS Mincho" w:hAnsi="Palatino Linotype"/>
          <w:b/>
          <w:lang w:val="es-ES_tradnl"/>
        </w:rPr>
        <w:t>SUJETO OBLIGADO</w:t>
      </w:r>
      <w:r w:rsidR="009C4F62" w:rsidRPr="00D922F3">
        <w:rPr>
          <w:rFonts w:ascii="Palatino Linotype" w:eastAsia="MS Mincho" w:hAnsi="Palatino Linotype"/>
          <w:lang w:val="es-ES_tradnl"/>
        </w:rPr>
        <w:t xml:space="preserve"> con la respuesta otorgada</w:t>
      </w:r>
      <w:r w:rsidR="00562ACE" w:rsidRPr="00D922F3">
        <w:rPr>
          <w:rFonts w:ascii="Palatino Linotype" w:eastAsia="MS Mincho" w:hAnsi="Palatino Linotype"/>
          <w:lang w:val="es-ES_tradnl"/>
        </w:rPr>
        <w:t xml:space="preserve">, </w:t>
      </w:r>
      <w:r w:rsidRPr="00D922F3">
        <w:rPr>
          <w:rFonts w:ascii="Palatino Linotype" w:eastAsia="MS Mincho" w:hAnsi="Palatino Linotype"/>
          <w:lang w:val="es-ES_tradnl"/>
        </w:rPr>
        <w:t>vulnera el derecho de acceso a la información accionado por el particular a</w:t>
      </w:r>
      <w:r w:rsidR="005F7AD4" w:rsidRPr="00D922F3">
        <w:rPr>
          <w:rFonts w:ascii="Palatino Linotype" w:eastAsia="MS Mincho" w:hAnsi="Palatino Linotype"/>
          <w:lang w:val="es-ES_tradnl"/>
        </w:rPr>
        <w:t>ctualizando la causal</w:t>
      </w:r>
      <w:r w:rsidRPr="00D922F3">
        <w:rPr>
          <w:rFonts w:ascii="Palatino Linotype" w:eastAsia="MS Mincho" w:hAnsi="Palatino Linotype"/>
          <w:lang w:val="es-ES_tradnl"/>
        </w:rPr>
        <w:t xml:space="preserve"> de procedencia prevista</w:t>
      </w:r>
      <w:r w:rsidR="00650D78" w:rsidRPr="00D922F3">
        <w:rPr>
          <w:rFonts w:ascii="Palatino Linotype" w:eastAsia="MS Mincho" w:hAnsi="Palatino Linotype"/>
          <w:lang w:val="es-ES_tradnl"/>
        </w:rPr>
        <w:t xml:space="preserve"> en el artículo 179 fracciones </w:t>
      </w:r>
      <w:r w:rsidR="00B12ACC">
        <w:rPr>
          <w:rFonts w:ascii="Palatino Linotype" w:eastAsia="MS Mincho" w:hAnsi="Palatino Linotype"/>
          <w:lang w:val="es-ES_tradnl"/>
        </w:rPr>
        <w:t>II y XIII</w:t>
      </w:r>
      <w:r w:rsidR="009C4F62" w:rsidRPr="00D922F3">
        <w:rPr>
          <w:rStyle w:val="Refdenotaalpie"/>
          <w:rFonts w:ascii="Palatino Linotype" w:eastAsia="MS Mincho" w:hAnsi="Palatino Linotype"/>
          <w:lang w:val="es-ES_tradnl"/>
        </w:rPr>
        <w:footnoteReference w:id="1"/>
      </w:r>
      <w:r w:rsidR="00562ACE" w:rsidRPr="00D922F3">
        <w:rPr>
          <w:rFonts w:ascii="Palatino Linotype" w:eastAsia="MS Mincho" w:hAnsi="Palatino Linotype"/>
          <w:lang w:val="es-ES_tradnl"/>
        </w:rPr>
        <w:t xml:space="preserve"> </w:t>
      </w:r>
      <w:r w:rsidRPr="00D922F3">
        <w:rPr>
          <w:rFonts w:ascii="Palatino Linotype" w:eastAsia="MS Mincho" w:hAnsi="Palatino Linotype"/>
          <w:lang w:val="es-ES_tradnl"/>
        </w:rPr>
        <w:t>de la Ley de Transparencia y Acceso a la Información del Estado de México y Municipios.</w:t>
      </w:r>
    </w:p>
    <w:p w14:paraId="5162A17C" w14:textId="71549F44" w:rsidR="00286C23" w:rsidRPr="00D922F3" w:rsidRDefault="009A1E3F" w:rsidP="00F86921">
      <w:pPr>
        <w:pStyle w:val="Ttulo1"/>
        <w:spacing w:line="360" w:lineRule="auto"/>
        <w:rPr>
          <w:rFonts w:ascii="Palatino Linotype" w:hAnsi="Palatino Linotype"/>
          <w:b/>
          <w:color w:val="000000" w:themeColor="text1"/>
          <w:sz w:val="24"/>
          <w:szCs w:val="24"/>
          <w:lang w:val="es-MX" w:eastAsia="en-US"/>
        </w:rPr>
      </w:pPr>
      <w:bookmarkStart w:id="47" w:name="_Toc68804767"/>
      <w:bookmarkStart w:id="48" w:name="_Toc97210969"/>
      <w:bookmarkStart w:id="49" w:name="_Toc459174366"/>
      <w:bookmarkStart w:id="50" w:name="_Toc459659884"/>
      <w:bookmarkStart w:id="51" w:name="_Toc461687280"/>
      <w:bookmarkStart w:id="52" w:name="_Toc462771051"/>
      <w:bookmarkStart w:id="53" w:name="_Toc464139201"/>
      <w:r w:rsidRPr="00D922F3">
        <w:rPr>
          <w:rFonts w:ascii="Palatino Linotype" w:hAnsi="Palatino Linotype"/>
          <w:b/>
          <w:color w:val="000000" w:themeColor="text1"/>
          <w:sz w:val="24"/>
          <w:szCs w:val="24"/>
          <w:lang w:val="es-MX" w:eastAsia="en-US"/>
        </w:rPr>
        <w:t>CUARTO</w:t>
      </w:r>
      <w:r w:rsidR="00F041CF" w:rsidRPr="00D922F3">
        <w:rPr>
          <w:rFonts w:ascii="Palatino Linotype" w:hAnsi="Palatino Linotype"/>
          <w:b/>
          <w:color w:val="000000" w:themeColor="text1"/>
          <w:sz w:val="24"/>
          <w:szCs w:val="24"/>
          <w:lang w:val="es-MX" w:eastAsia="en-US"/>
        </w:rPr>
        <w:t>. Estudio y r</w:t>
      </w:r>
      <w:r w:rsidR="00EA0165" w:rsidRPr="00D922F3">
        <w:rPr>
          <w:rFonts w:ascii="Palatino Linotype" w:hAnsi="Palatino Linotype"/>
          <w:b/>
          <w:color w:val="000000" w:themeColor="text1"/>
          <w:sz w:val="24"/>
          <w:szCs w:val="24"/>
          <w:lang w:val="es-MX" w:eastAsia="en-US"/>
        </w:rPr>
        <w:t>esolución del asunto.</w:t>
      </w:r>
      <w:bookmarkEnd w:id="47"/>
      <w:bookmarkEnd w:id="48"/>
    </w:p>
    <w:p w14:paraId="06F00F11" w14:textId="766B338E" w:rsidR="00286C23" w:rsidRPr="00D922F3" w:rsidRDefault="00286C23" w:rsidP="00F86921">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4" w:name="_Toc97210970"/>
      <w:r w:rsidRPr="00D922F3">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4"/>
    </w:p>
    <w:p w14:paraId="09A5BF5B" w14:textId="77777777" w:rsidR="00286C23" w:rsidRPr="00D922F3" w:rsidRDefault="00286C23" w:rsidP="00F86921">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D922F3" w:rsidRDefault="00286C23" w:rsidP="001A4486">
      <w:pPr>
        <w:pStyle w:val="Prrafodelista"/>
        <w:numPr>
          <w:ilvl w:val="0"/>
          <w:numId w:val="2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Es menester precisar</w:t>
      </w:r>
      <w:r w:rsidRPr="00D922F3">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922F3">
        <w:rPr>
          <w:rFonts w:ascii="Palatino Linotype" w:eastAsiaTheme="minorEastAsia" w:hAnsi="Palatino Linotype" w:cstheme="minorBidi"/>
          <w:b/>
          <w:bCs/>
          <w:color w:val="000000" w:themeColor="text1"/>
          <w:lang w:val="es-MX"/>
        </w:rPr>
        <w:t>SUJETO OBLIGADO</w:t>
      </w:r>
      <w:r w:rsidRPr="00D922F3">
        <w:rPr>
          <w:rFonts w:ascii="Palatino Linotype" w:eastAsiaTheme="minorEastAsia" w:hAnsi="Palatino Linotype" w:cstheme="minorBidi"/>
          <w:bCs/>
          <w:color w:val="000000" w:themeColor="text1"/>
          <w:lang w:val="es-MX"/>
        </w:rPr>
        <w:t xml:space="preserve"> debe ser cuidadoso del debido cumplimiento de las obligaciones constitucionales que se le </w:t>
      </w:r>
      <w:r w:rsidRPr="00D922F3">
        <w:rPr>
          <w:rFonts w:ascii="Palatino Linotype" w:eastAsiaTheme="minorEastAsia" w:hAnsi="Palatino Linotype" w:cstheme="minorBidi"/>
          <w:bCs/>
          <w:color w:val="000000" w:themeColor="text1"/>
          <w:lang w:val="es-MX"/>
        </w:rPr>
        <w:lastRenderedPageBreak/>
        <w:t xml:space="preserve">imponen; en consecuencia, a todas las autoridades, en el ámbito de su competencia, según lo dispone el tercer párrafo del artículo primero de la </w:t>
      </w:r>
      <w:r w:rsidRPr="00D922F3">
        <w:rPr>
          <w:rFonts w:ascii="Palatino Linotype" w:eastAsiaTheme="minorEastAsia" w:hAnsi="Palatino Linotype" w:cstheme="minorBidi"/>
          <w:b/>
          <w:bCs/>
          <w:color w:val="000000" w:themeColor="text1"/>
          <w:lang w:val="es-MX"/>
        </w:rPr>
        <w:t>Constitución Política de los Estados Unidos Mexicanos</w:t>
      </w:r>
      <w:r w:rsidRPr="00D922F3">
        <w:rPr>
          <w:rFonts w:ascii="Palatino Linotype" w:eastAsiaTheme="minorEastAsia" w:hAnsi="Palatino Linotype" w:cstheme="minorBidi"/>
          <w:bCs/>
          <w:color w:val="000000" w:themeColor="text1"/>
          <w:lang w:val="es-MX"/>
        </w:rPr>
        <w:t>, tienen</w:t>
      </w:r>
      <w:r w:rsidRPr="00D922F3">
        <w:rPr>
          <w:rFonts w:ascii="Palatino Linotype" w:eastAsiaTheme="minorEastAsia" w:hAnsi="Palatino Linotype" w:cstheme="minorBidi"/>
          <w:b/>
          <w:bCs/>
          <w:color w:val="000000" w:themeColor="text1"/>
          <w:lang w:val="es-MX"/>
        </w:rPr>
        <w:t xml:space="preserve"> </w:t>
      </w:r>
      <w:r w:rsidRPr="00D922F3">
        <w:rPr>
          <w:rFonts w:ascii="Palatino Linotype" w:eastAsiaTheme="minorEastAsia" w:hAnsi="Palatino Linotype" w:cstheme="minorBidi"/>
          <w:bCs/>
          <w:color w:val="000000" w:themeColor="text1"/>
          <w:lang w:val="es-MX"/>
        </w:rPr>
        <w:t xml:space="preserve">la obligación de “promover, </w:t>
      </w:r>
      <w:r w:rsidRPr="00D922F3">
        <w:rPr>
          <w:rFonts w:ascii="Palatino Linotype" w:eastAsiaTheme="minorEastAsia" w:hAnsi="Palatino Linotype" w:cstheme="minorBidi"/>
          <w:b/>
          <w:bCs/>
          <w:color w:val="000000" w:themeColor="text1"/>
          <w:lang w:val="es-MX"/>
        </w:rPr>
        <w:t>respetar</w:t>
      </w:r>
      <w:r w:rsidRPr="00D922F3">
        <w:rPr>
          <w:rFonts w:ascii="Palatino Linotype" w:eastAsiaTheme="minorEastAsia" w:hAnsi="Palatino Linotype" w:cstheme="minorBidi"/>
          <w:bCs/>
          <w:color w:val="000000" w:themeColor="text1"/>
          <w:lang w:val="es-MX"/>
        </w:rPr>
        <w:t xml:space="preserve">, proteger y </w:t>
      </w:r>
      <w:r w:rsidRPr="00D922F3">
        <w:rPr>
          <w:rFonts w:ascii="Palatino Linotype" w:eastAsiaTheme="minorEastAsia" w:hAnsi="Palatino Linotype" w:cstheme="minorBidi"/>
          <w:b/>
          <w:bCs/>
          <w:color w:val="000000" w:themeColor="text1"/>
          <w:lang w:val="es-MX"/>
        </w:rPr>
        <w:t>garantizar</w:t>
      </w:r>
      <w:r w:rsidRPr="00D922F3">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D922F3" w:rsidRDefault="00286C23"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D922F3" w:rsidRDefault="00286C23" w:rsidP="001A4486">
      <w:pPr>
        <w:numPr>
          <w:ilvl w:val="0"/>
          <w:numId w:val="2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D922F3" w:rsidRDefault="00286C23"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D922F3" w:rsidRDefault="00286C23" w:rsidP="001A4486">
      <w:pPr>
        <w:numPr>
          <w:ilvl w:val="0"/>
          <w:numId w:val="2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D922F3">
        <w:rPr>
          <w:rFonts w:ascii="Palatino Linotype" w:eastAsiaTheme="minorEastAsia" w:hAnsi="Palatino Linotype" w:cstheme="minorBidi"/>
          <w:i/>
          <w:color w:val="000000" w:themeColor="text1"/>
          <w:lang w:val="es-MX"/>
        </w:rPr>
        <w:t>La igualdad de oportunidades para recibir, buscar e impartir información</w:t>
      </w:r>
      <w:r w:rsidRPr="00D922F3">
        <w:rPr>
          <w:rFonts w:ascii="Palatino Linotype" w:eastAsiaTheme="minorEastAsia" w:hAnsi="Palatino Linotype" w:cstheme="minorBidi"/>
          <w:i/>
          <w:color w:val="000000" w:themeColor="text1"/>
          <w:vertAlign w:val="superscript"/>
          <w:lang w:val="es-MX"/>
        </w:rPr>
        <w:footnoteReference w:id="2"/>
      </w:r>
      <w:r w:rsidRPr="00D922F3">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922F3">
        <w:rPr>
          <w:rFonts w:ascii="Palatino Linotype" w:eastAsiaTheme="minorEastAsia" w:hAnsi="Palatino Linotype" w:cstheme="minorBidi"/>
          <w:i/>
          <w:color w:val="000000" w:themeColor="text1"/>
          <w:vertAlign w:val="superscript"/>
          <w:lang w:val="es-MX"/>
        </w:rPr>
        <w:footnoteReference w:id="3"/>
      </w:r>
      <w:r w:rsidRPr="00D922F3">
        <w:rPr>
          <w:rFonts w:ascii="Palatino Linotype" w:eastAsiaTheme="minorEastAsia" w:hAnsi="Palatino Linotype" w:cstheme="minorBidi"/>
          <w:color w:val="000000" w:themeColor="text1"/>
          <w:lang w:val="es-MX"/>
        </w:rPr>
        <w:t>que se constituye como una herramienta fundamental para ejercer</w:t>
      </w:r>
      <w:r w:rsidRPr="00D922F3">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D922F3">
        <w:rPr>
          <w:rFonts w:ascii="Palatino Linotype" w:eastAsiaTheme="minorEastAsia" w:hAnsi="Palatino Linotype" w:cstheme="minorBidi"/>
          <w:i/>
          <w:color w:val="000000" w:themeColor="text1"/>
          <w:vertAlign w:val="superscript"/>
          <w:lang w:val="es-MX"/>
        </w:rPr>
        <w:footnoteReference w:id="4"/>
      </w:r>
      <w:r w:rsidRPr="00D922F3">
        <w:rPr>
          <w:rFonts w:ascii="Palatino Linotype" w:eastAsiaTheme="minorEastAsia" w:hAnsi="Palatino Linotype" w:cstheme="minorBidi"/>
          <w:i/>
          <w:color w:val="000000" w:themeColor="text1"/>
          <w:lang w:val="es-MX"/>
        </w:rPr>
        <w:t xml:space="preserve"> </w:t>
      </w:r>
      <w:r w:rsidRPr="00D922F3">
        <w:rPr>
          <w:rFonts w:ascii="Palatino Linotype" w:eastAsiaTheme="minorEastAsia" w:hAnsi="Palatino Linotype" w:cstheme="minorBidi"/>
          <w:color w:val="000000" w:themeColor="text1"/>
          <w:lang w:val="es-MX"/>
        </w:rPr>
        <w:t>fomentando</w:t>
      </w:r>
      <w:r w:rsidRPr="00D922F3">
        <w:rPr>
          <w:rFonts w:ascii="Palatino Linotype" w:eastAsiaTheme="minorEastAsia" w:hAnsi="Palatino Linotype" w:cstheme="minorBidi"/>
          <w:i/>
          <w:color w:val="000000" w:themeColor="text1"/>
          <w:lang w:val="es-MX"/>
        </w:rPr>
        <w:t xml:space="preserve"> la transparencia de las actividades estatales y </w:t>
      </w:r>
      <w:r w:rsidRPr="00D922F3">
        <w:rPr>
          <w:rFonts w:ascii="Palatino Linotype" w:eastAsiaTheme="minorEastAsia" w:hAnsi="Palatino Linotype" w:cstheme="minorBidi"/>
          <w:color w:val="000000" w:themeColor="text1"/>
          <w:lang w:val="es-MX"/>
        </w:rPr>
        <w:t>promoviendo</w:t>
      </w:r>
      <w:r w:rsidRPr="00D922F3">
        <w:rPr>
          <w:rFonts w:ascii="Palatino Linotype" w:eastAsiaTheme="minorEastAsia" w:hAnsi="Palatino Linotype" w:cstheme="minorBidi"/>
          <w:i/>
          <w:color w:val="000000" w:themeColor="text1"/>
          <w:lang w:val="es-MX"/>
        </w:rPr>
        <w:t xml:space="preserve"> la responsabilidad de los funcionarios sobre su gestión </w:t>
      </w:r>
      <w:r w:rsidRPr="00D922F3">
        <w:rPr>
          <w:rFonts w:ascii="Palatino Linotype" w:eastAsiaTheme="minorEastAsia" w:hAnsi="Palatino Linotype" w:cstheme="minorBidi"/>
          <w:i/>
          <w:color w:val="000000" w:themeColor="text1"/>
          <w:lang w:val="es-MX"/>
        </w:rPr>
        <w:lastRenderedPageBreak/>
        <w:t>pública,</w:t>
      </w:r>
      <w:r w:rsidRPr="00D922F3">
        <w:rPr>
          <w:rFonts w:ascii="Palatino Linotype" w:eastAsiaTheme="minorEastAsia" w:hAnsi="Palatino Linotype" w:cstheme="minorBidi"/>
          <w:i/>
          <w:color w:val="000000" w:themeColor="text1"/>
          <w:vertAlign w:val="superscript"/>
          <w:lang w:val="es-MX"/>
        </w:rPr>
        <w:footnoteReference w:id="5"/>
      </w:r>
      <w:r w:rsidRPr="00D922F3">
        <w:rPr>
          <w:rFonts w:ascii="Palatino Linotype" w:eastAsiaTheme="minorEastAsia" w:hAnsi="Palatino Linotype" w:cstheme="minorBidi"/>
          <w:color w:val="000000" w:themeColor="text1"/>
          <w:lang w:val="es-MX"/>
        </w:rPr>
        <w:t>que permite</w:t>
      </w:r>
      <w:r w:rsidRPr="00D922F3">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D922F3" w:rsidRDefault="00286C23"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D922F3" w:rsidRDefault="00286C23" w:rsidP="001A4486">
      <w:pPr>
        <w:numPr>
          <w:ilvl w:val="0"/>
          <w:numId w:val="2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C48BE97" w14:textId="55C124DD" w:rsidR="003523DE" w:rsidRPr="00D922F3" w:rsidRDefault="00D91C33" w:rsidP="00F86921">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55" w:name="_Toc97210971"/>
      <w:r w:rsidRPr="00D922F3">
        <w:rPr>
          <w:rFonts w:ascii="Palatino Linotype" w:hAnsi="Palatino Linotype"/>
          <w:b/>
          <w:color w:val="auto"/>
          <w:sz w:val="24"/>
          <w:szCs w:val="24"/>
          <w:lang w:val="es-MX" w:eastAsia="en-US"/>
        </w:rPr>
        <w:t>D</w:t>
      </w:r>
      <w:r w:rsidR="007E300D">
        <w:rPr>
          <w:rFonts w:ascii="Palatino Linotype" w:hAnsi="Palatino Linotype"/>
          <w:b/>
          <w:color w:val="auto"/>
          <w:sz w:val="24"/>
          <w:szCs w:val="24"/>
          <w:lang w:val="es-MX" w:eastAsia="en-US"/>
        </w:rPr>
        <w:t xml:space="preserve">e la solicitud de información, </w:t>
      </w:r>
      <w:r w:rsidRPr="00D922F3">
        <w:rPr>
          <w:rFonts w:ascii="Palatino Linotype" w:hAnsi="Palatino Linotype"/>
          <w:b/>
          <w:color w:val="auto"/>
          <w:sz w:val="24"/>
          <w:szCs w:val="24"/>
          <w:lang w:val="es-MX" w:eastAsia="en-US"/>
        </w:rPr>
        <w:t>la respuesta otorgada</w:t>
      </w:r>
      <w:r w:rsidR="007E300D">
        <w:rPr>
          <w:rFonts w:ascii="Palatino Linotype" w:hAnsi="Palatino Linotype"/>
          <w:b/>
          <w:color w:val="auto"/>
          <w:sz w:val="24"/>
          <w:szCs w:val="24"/>
          <w:lang w:val="es-MX" w:eastAsia="en-US"/>
        </w:rPr>
        <w:t xml:space="preserve"> y los motivos de inconformidad.</w:t>
      </w:r>
      <w:bookmarkEnd w:id="55"/>
      <w:r w:rsidR="007E300D">
        <w:rPr>
          <w:rFonts w:ascii="Palatino Linotype" w:hAnsi="Palatino Linotype"/>
          <w:b/>
          <w:color w:val="auto"/>
          <w:sz w:val="24"/>
          <w:szCs w:val="24"/>
          <w:lang w:val="es-MX" w:eastAsia="en-US"/>
        </w:rPr>
        <w:t xml:space="preserve"> </w:t>
      </w:r>
    </w:p>
    <w:p w14:paraId="4BF3BCA3" w14:textId="77777777" w:rsidR="00D91C33" w:rsidRPr="00D922F3" w:rsidRDefault="00D91C33" w:rsidP="00F86921">
      <w:pPr>
        <w:pStyle w:val="Prrafodelista"/>
        <w:spacing w:line="360" w:lineRule="auto"/>
        <w:ind w:left="1080"/>
        <w:rPr>
          <w:rFonts w:ascii="Palatino Linotype" w:hAnsi="Palatino Linotype"/>
          <w:lang w:val="es-MX" w:eastAsia="en-US"/>
        </w:rPr>
      </w:pPr>
    </w:p>
    <w:p w14:paraId="5DFD609F" w14:textId="5D6A05F4" w:rsidR="00F3579C" w:rsidRDefault="00EA0165" w:rsidP="00F3579C">
      <w:pPr>
        <w:pStyle w:val="Prrafodelista"/>
        <w:numPr>
          <w:ilvl w:val="0"/>
          <w:numId w:val="28"/>
        </w:numPr>
        <w:spacing w:before="240" w:after="360" w:line="360" w:lineRule="auto"/>
        <w:ind w:left="0" w:firstLine="0"/>
        <w:contextualSpacing/>
        <w:jc w:val="both"/>
        <w:rPr>
          <w:rFonts w:ascii="Palatino Linotype" w:eastAsia="MS Mincho" w:hAnsi="Palatino Linotype" w:cs="Arial"/>
          <w:i/>
          <w:lang w:val="es-MX"/>
        </w:rPr>
      </w:pPr>
      <w:r w:rsidRPr="00D922F3">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D922F3">
        <w:rPr>
          <w:rFonts w:ascii="Palatino Linotype" w:eastAsia="Calibri" w:hAnsi="Palatino Linotype" w:cs="Arial"/>
          <w:b/>
          <w:lang w:eastAsia="en-US"/>
        </w:rPr>
        <w:t>Ley de Transparencia y Acceso a la Información Pública del Estado de México y Municipios</w:t>
      </w:r>
      <w:r w:rsidR="006C693D" w:rsidRPr="00D922F3">
        <w:rPr>
          <w:rFonts w:ascii="Palatino Linotype" w:hAnsi="Palatino Linotype" w:cs="Arial"/>
          <w:lang w:eastAsia="es-MX"/>
        </w:rPr>
        <w:t>.</w:t>
      </w:r>
    </w:p>
    <w:p w14:paraId="1DA14E92" w14:textId="24AA938D" w:rsidR="00F3579C" w:rsidRPr="00F3579C" w:rsidRDefault="00F3579C" w:rsidP="00F3579C">
      <w:pPr>
        <w:pStyle w:val="Prrafodelista"/>
        <w:numPr>
          <w:ilvl w:val="0"/>
          <w:numId w:val="28"/>
        </w:numPr>
        <w:spacing w:before="240" w:after="360" w:line="360" w:lineRule="auto"/>
        <w:ind w:left="0" w:firstLine="0"/>
        <w:contextualSpacing/>
        <w:jc w:val="both"/>
        <w:rPr>
          <w:rFonts w:ascii="Palatino Linotype" w:eastAsia="MS Mincho" w:hAnsi="Palatino Linotype" w:cs="Arial"/>
          <w:i/>
          <w:lang w:val="es-MX"/>
        </w:rPr>
      </w:pPr>
      <w:r>
        <w:rPr>
          <w:rFonts w:ascii="Palatino Linotype" w:eastAsia="MS Mincho" w:hAnsi="Palatino Linotype" w:cs="Arial"/>
          <w:lang w:val="es-MX"/>
        </w:rPr>
        <w:lastRenderedPageBreak/>
        <w:t>En ese sentido, es oportuno</w:t>
      </w:r>
      <w:r w:rsidRPr="00F3579C">
        <w:rPr>
          <w:rFonts w:ascii="Palatino Linotype" w:eastAsia="MS Mincho" w:hAnsi="Palatino Linotype" w:cs="Arial"/>
        </w:rPr>
        <w:t xml:space="preserve"> referir que, derivado de las constancias que integran el expediente electrónico radicado en el </w:t>
      </w:r>
      <w:r w:rsidRPr="00F3579C">
        <w:rPr>
          <w:rFonts w:ascii="Palatino Linotype" w:eastAsia="MS Mincho" w:hAnsi="Palatino Linotype" w:cs="Arial"/>
          <w:b/>
        </w:rPr>
        <w:t>SAIMEX</w:t>
      </w:r>
      <w:r w:rsidRPr="00F3579C">
        <w:rPr>
          <w:rFonts w:ascii="Palatino Linotype" w:eastAsia="MS Mincho" w:hAnsi="Palatino Linotype" w:cs="Arial"/>
        </w:rPr>
        <w:t>, se observa que el</w:t>
      </w:r>
      <w:r w:rsidRPr="00F3579C">
        <w:rPr>
          <w:rFonts w:ascii="Palatino Linotype" w:eastAsia="MS Mincho" w:hAnsi="Palatino Linotype" w:cs="Arial"/>
          <w:b/>
        </w:rPr>
        <w:t xml:space="preserve"> PARTICULAR </w:t>
      </w:r>
      <w:r w:rsidRPr="00F3579C">
        <w:rPr>
          <w:rFonts w:ascii="Palatino Linotype" w:eastAsia="MS Mincho" w:hAnsi="Palatino Linotype" w:cs="Arial"/>
        </w:rPr>
        <w:t xml:space="preserve">requirió, acceso a información relacionada con </w:t>
      </w:r>
      <w:r>
        <w:rPr>
          <w:rFonts w:ascii="Palatino Linotype" w:eastAsia="MS Mincho" w:hAnsi="Palatino Linotype" w:cs="Arial"/>
        </w:rPr>
        <w:t xml:space="preserve">nombramientos, renuncias, licencias y jubilaciones de la Administración Pública Municipal durante el periodo comprendido del primero de enero de dos mil diecinueve al treinta y uno de diciembre de dos mil veintiuno. </w:t>
      </w:r>
    </w:p>
    <w:p w14:paraId="3EEB3BA0" w14:textId="77777777" w:rsidR="00F3579C" w:rsidRPr="00F3579C" w:rsidRDefault="00F3579C" w:rsidP="00F3579C">
      <w:pPr>
        <w:pStyle w:val="Prrafodelista"/>
        <w:spacing w:before="240" w:after="360" w:line="360" w:lineRule="auto"/>
        <w:ind w:left="0"/>
        <w:contextualSpacing/>
        <w:jc w:val="both"/>
        <w:rPr>
          <w:rFonts w:ascii="Palatino Linotype" w:eastAsia="MS Mincho" w:hAnsi="Palatino Linotype" w:cs="Arial"/>
          <w:i/>
          <w:lang w:val="es-MX"/>
        </w:rPr>
      </w:pPr>
    </w:p>
    <w:p w14:paraId="219E5FBF" w14:textId="3D6DA4FE" w:rsidR="00F3579C" w:rsidRDefault="00F3579C" w:rsidP="00F3579C">
      <w:pPr>
        <w:pStyle w:val="Prrafodelista"/>
        <w:numPr>
          <w:ilvl w:val="0"/>
          <w:numId w:val="28"/>
        </w:numPr>
        <w:spacing w:before="240" w:after="360" w:line="360" w:lineRule="auto"/>
        <w:ind w:left="0" w:firstLine="0"/>
        <w:contextualSpacing/>
        <w:jc w:val="both"/>
        <w:rPr>
          <w:rFonts w:ascii="Palatino Linotype" w:eastAsia="MS Mincho" w:hAnsi="Palatino Linotype" w:cs="Arial"/>
          <w:i/>
          <w:lang w:val="es-MX"/>
        </w:rPr>
      </w:pPr>
      <w:r w:rsidRPr="00F3579C">
        <w:rPr>
          <w:rFonts w:ascii="Palatino Linotype" w:hAnsi="Palatino Linotype" w:cs="Arial"/>
          <w:lang w:eastAsia="es-MX"/>
        </w:rPr>
        <w:t>Así las cosas, el sujeto obligado refiri</w:t>
      </w:r>
      <w:r>
        <w:rPr>
          <w:rFonts w:ascii="Palatino Linotype" w:hAnsi="Palatino Linotype" w:cs="Arial"/>
          <w:lang w:eastAsia="es-MX"/>
        </w:rPr>
        <w:t xml:space="preserve">ó a través de la Jefa de Recursos Humanos </w:t>
      </w:r>
      <w:r w:rsidRPr="00F3579C">
        <w:rPr>
          <w:rFonts w:ascii="Palatino Linotype" w:hAnsi="Palatino Linotype" w:cs="Arial"/>
          <w:lang w:eastAsia="es-MX"/>
        </w:rPr>
        <w:t>lo siguiente:</w:t>
      </w:r>
    </w:p>
    <w:p w14:paraId="325F707A" w14:textId="1BB3B611" w:rsidR="0030582E" w:rsidRPr="0030582E" w:rsidRDefault="0030582E" w:rsidP="0030582E">
      <w:pPr>
        <w:spacing w:before="240" w:after="360" w:line="360" w:lineRule="auto"/>
        <w:contextualSpacing/>
        <w:jc w:val="both"/>
        <w:rPr>
          <w:rFonts w:ascii="Palatino Linotype" w:eastAsia="MS Mincho" w:hAnsi="Palatino Linotype" w:cs="Arial"/>
          <w:i/>
          <w:lang w:val="es-MX"/>
        </w:rPr>
      </w:pPr>
    </w:p>
    <w:p w14:paraId="0570BDF4" w14:textId="0E6ECCA1" w:rsidR="00F3579C" w:rsidRPr="00F3579C" w:rsidRDefault="00F3579C" w:rsidP="00F3579C">
      <w:pPr>
        <w:pStyle w:val="Prrafodelista"/>
        <w:spacing w:before="240" w:after="360"/>
        <w:ind w:left="540" w:right="738"/>
        <w:jc w:val="both"/>
        <w:rPr>
          <w:rFonts w:ascii="Palatino Linotype" w:eastAsia="MS Mincho" w:hAnsi="Palatino Linotype" w:cs="Arial"/>
          <w:i/>
          <w:lang w:val="es-ES_tradnl"/>
        </w:rPr>
      </w:pPr>
      <w:r>
        <w:rPr>
          <w:rFonts w:ascii="Palatino Linotype" w:eastAsia="MS Mincho" w:hAnsi="Palatino Linotype" w:cs="Arial"/>
          <w:i/>
          <w:lang w:val="es-ES_tradnl"/>
        </w:rPr>
        <w:t>“…</w:t>
      </w:r>
      <w:r w:rsidRPr="00F3579C">
        <w:rPr>
          <w:rFonts w:ascii="Palatino Linotype" w:eastAsia="MS Mincho" w:hAnsi="Palatino Linotype" w:cs="Arial"/>
          <w:i/>
          <w:lang w:val="es-ES_tradnl"/>
        </w:rPr>
        <w:t>Se anexan a la presente los nombramientos, renuncias y licencias de solicitadas.</w:t>
      </w:r>
    </w:p>
    <w:p w14:paraId="5133FC1A" w14:textId="77777777" w:rsidR="00F3579C" w:rsidRPr="00F3579C" w:rsidRDefault="00F3579C" w:rsidP="00F3579C">
      <w:pPr>
        <w:pStyle w:val="Prrafodelista"/>
        <w:spacing w:before="240" w:after="360"/>
        <w:ind w:left="540" w:right="738"/>
        <w:jc w:val="both"/>
        <w:rPr>
          <w:rFonts w:ascii="Palatino Linotype" w:eastAsia="MS Mincho" w:hAnsi="Palatino Linotype" w:cs="Arial"/>
          <w:i/>
          <w:lang w:val="es-ES_tradnl"/>
        </w:rPr>
      </w:pPr>
    </w:p>
    <w:p w14:paraId="525B4FB4" w14:textId="77777777" w:rsidR="00F3579C" w:rsidRPr="00F3579C" w:rsidRDefault="00F3579C" w:rsidP="00F3579C">
      <w:pPr>
        <w:pStyle w:val="Prrafodelista"/>
        <w:spacing w:before="240" w:after="360"/>
        <w:ind w:left="540" w:right="738"/>
        <w:jc w:val="both"/>
        <w:rPr>
          <w:rFonts w:ascii="Palatino Linotype" w:eastAsia="MS Mincho" w:hAnsi="Palatino Linotype" w:cs="Arial"/>
          <w:i/>
          <w:lang w:val="es-ES_tradnl"/>
        </w:rPr>
      </w:pPr>
      <w:r w:rsidRPr="00F3579C">
        <w:rPr>
          <w:rFonts w:ascii="Palatino Linotype" w:eastAsia="MS Mincho" w:hAnsi="Palatino Linotype" w:cs="Arial"/>
          <w:i/>
          <w:lang w:val="es-ES_tradnl"/>
        </w:rPr>
        <w:t>Así mismo informo, que el portal de IPOMEX del Municipio de Atenco, se encuentra publicado el listado de pensionados y jubilaciones de conformidad con el artículo 12, segundo párrafo de la Ley de Transparencia y Acceso a la Información Pública del Estado de México y Municipios, el cual establece a los segundos sujetos obligados proporcionar la información pública que se les requiera y que a sus archivos y en el estado que ésta se encuentre, sin que exista obligación de procesarla, ni a generarla, resumir, efectuar cálculo o practicar investigaciones.</w:t>
      </w:r>
    </w:p>
    <w:p w14:paraId="140D9990" w14:textId="77777777" w:rsidR="00F3579C" w:rsidRPr="00F3579C" w:rsidRDefault="00F3579C" w:rsidP="00F3579C">
      <w:pPr>
        <w:pStyle w:val="Prrafodelista"/>
        <w:spacing w:before="240" w:after="360"/>
        <w:ind w:left="540" w:right="738"/>
        <w:jc w:val="both"/>
        <w:rPr>
          <w:rFonts w:ascii="Palatino Linotype" w:eastAsia="MS Mincho" w:hAnsi="Palatino Linotype" w:cs="Arial"/>
          <w:i/>
          <w:lang w:val="es-ES_tradnl"/>
        </w:rPr>
      </w:pPr>
    </w:p>
    <w:p w14:paraId="68C8F5BD" w14:textId="77777777" w:rsidR="00F3579C" w:rsidRPr="00F3579C" w:rsidRDefault="00F3579C" w:rsidP="00F3579C">
      <w:pPr>
        <w:pStyle w:val="Prrafodelista"/>
        <w:spacing w:before="240" w:after="360"/>
        <w:ind w:left="540" w:right="738"/>
        <w:jc w:val="both"/>
        <w:rPr>
          <w:rFonts w:ascii="Palatino Linotype" w:eastAsia="MS Mincho" w:hAnsi="Palatino Linotype" w:cs="Arial"/>
          <w:i/>
          <w:lang w:val="es-ES_tradnl"/>
        </w:rPr>
      </w:pPr>
      <w:r w:rsidRPr="00F3579C">
        <w:rPr>
          <w:rFonts w:ascii="Palatino Linotype" w:eastAsia="MS Mincho" w:hAnsi="Palatino Linotype" w:cs="Arial"/>
          <w:i/>
          <w:lang w:val="es-ES_tradnl"/>
        </w:rPr>
        <w:t xml:space="preserve">Así mismo, el artículo 161 de la Ley de Transparencia Local, señala que cuando la información requerida por el solicitante ya esté disponible el pública en medios impresos, tales como libros, compendios, trípticos, registros públicos, en </w:t>
      </w:r>
      <w:r w:rsidRPr="00F3579C">
        <w:rPr>
          <w:rFonts w:ascii="Palatino Linotype" w:eastAsia="MS Mincho" w:hAnsi="Palatino Linotype" w:cs="Arial"/>
          <w:i/>
          <w:lang w:val="es-ES_tradnl"/>
        </w:rPr>
        <w:lastRenderedPageBreak/>
        <w:t xml:space="preserve">formatos electrónicos disponibles en internet o en cualquier otro medio, se le hará del conocimiento del solicitante: la fuente, el lugar y la forma en que puede consultar, producir o adquirir dicha información en un plazo mayor a cinco días hábiles. </w:t>
      </w:r>
    </w:p>
    <w:p w14:paraId="008837FE" w14:textId="77777777" w:rsidR="00F3579C" w:rsidRPr="00F3579C" w:rsidRDefault="00F3579C" w:rsidP="00F3579C">
      <w:pPr>
        <w:pStyle w:val="Prrafodelista"/>
        <w:spacing w:before="240" w:after="360"/>
        <w:ind w:left="540" w:right="738"/>
        <w:jc w:val="both"/>
        <w:rPr>
          <w:rFonts w:ascii="Palatino Linotype" w:eastAsia="MS Mincho" w:hAnsi="Palatino Linotype" w:cs="Arial"/>
          <w:i/>
          <w:lang w:val="es-ES_tradnl"/>
        </w:rPr>
      </w:pPr>
    </w:p>
    <w:p w14:paraId="04D8C712" w14:textId="77777777" w:rsidR="00F3579C" w:rsidRPr="00F3579C" w:rsidRDefault="00F3579C" w:rsidP="00F3579C">
      <w:pPr>
        <w:pStyle w:val="Prrafodelista"/>
        <w:spacing w:before="240" w:after="360"/>
        <w:ind w:left="540" w:right="738"/>
        <w:jc w:val="both"/>
        <w:rPr>
          <w:rFonts w:ascii="Palatino Linotype" w:eastAsia="MS Mincho" w:hAnsi="Palatino Linotype" w:cs="Arial"/>
          <w:i/>
          <w:lang w:val="es-ES_tradnl"/>
        </w:rPr>
      </w:pPr>
      <w:r w:rsidRPr="00F3579C">
        <w:rPr>
          <w:rFonts w:ascii="Palatino Linotype" w:eastAsia="MS Mincho" w:hAnsi="Palatino Linotype" w:cs="Arial"/>
          <w:i/>
          <w:lang w:val="es-ES_tradnl"/>
        </w:rPr>
        <w:t xml:space="preserve">Precisado lo anterior, se informa que el registro de solicitud de acceso a la información recibida y atendida por este Sujeto Obligado durante el año, se encuentran disponibles para su consulta, en el Sistema de Información Pública de Oficio (IPOMEX) del Ayuntamiento de Atenco, en la siguiente dirección electrónica: </w:t>
      </w:r>
    </w:p>
    <w:p w14:paraId="0B59AF12" w14:textId="77777777" w:rsidR="00F3579C" w:rsidRPr="00F3579C" w:rsidRDefault="00F3579C" w:rsidP="00F3579C">
      <w:pPr>
        <w:pStyle w:val="Prrafodelista"/>
        <w:spacing w:before="240" w:after="360"/>
        <w:ind w:left="540" w:right="738"/>
        <w:jc w:val="both"/>
        <w:rPr>
          <w:rFonts w:ascii="Palatino Linotype" w:eastAsia="MS Mincho" w:hAnsi="Palatino Linotype" w:cs="Arial"/>
          <w:i/>
          <w:lang w:val="es-ES_tradnl"/>
        </w:rPr>
      </w:pPr>
    </w:p>
    <w:p w14:paraId="53CBEAC4" w14:textId="5FFA7750" w:rsidR="00F3579C" w:rsidRPr="00EE4B0B" w:rsidRDefault="00697818" w:rsidP="00F3579C">
      <w:pPr>
        <w:pStyle w:val="Prrafodelista"/>
        <w:spacing w:before="240" w:after="360"/>
        <w:ind w:left="540" w:right="738"/>
        <w:jc w:val="both"/>
        <w:rPr>
          <w:rFonts w:ascii="Palatino Linotype" w:eastAsia="MS Mincho" w:hAnsi="Palatino Linotype" w:cs="Arial"/>
          <w:i/>
          <w:lang w:val="es-ES_tradnl"/>
        </w:rPr>
      </w:pPr>
      <w:hyperlink r:id="rId17" w:history="1">
        <w:r w:rsidR="00F3579C" w:rsidRPr="00E82285">
          <w:rPr>
            <w:rStyle w:val="Hipervnculo"/>
            <w:rFonts w:ascii="Palatino Linotype" w:eastAsia="MS Mincho" w:hAnsi="Palatino Linotype" w:cs="Arial"/>
            <w:i/>
            <w:lang w:val="es-ES_tradnl"/>
          </w:rPr>
          <w:t>https://www.ipomex.org.mx/ipo3/lgt/indice/ATENCO/art_92_xlvi_a.web</w:t>
        </w:r>
      </w:hyperlink>
      <w:r w:rsidR="00F3579C">
        <w:rPr>
          <w:rFonts w:ascii="Palatino Linotype" w:eastAsia="MS Mincho" w:hAnsi="Palatino Linotype" w:cs="Arial"/>
          <w:i/>
          <w:lang w:val="es-ES_tradnl"/>
        </w:rPr>
        <w:t xml:space="preserve"> </w:t>
      </w:r>
      <w:r w:rsidR="00F3579C" w:rsidRPr="00F3579C">
        <w:rPr>
          <w:rFonts w:ascii="Palatino Linotype" w:eastAsia="MS Mincho" w:hAnsi="Palatino Linotype" w:cs="Arial"/>
          <w:i/>
          <w:lang w:val="es-ES_tradnl"/>
        </w:rPr>
        <w:t xml:space="preserve"> </w:t>
      </w:r>
      <w:r w:rsidR="00F3579C" w:rsidRPr="00EE4B0B">
        <w:rPr>
          <w:rFonts w:ascii="Palatino Linotype" w:eastAsia="MS Mincho" w:hAnsi="Palatino Linotype" w:cs="Arial"/>
          <w:i/>
          <w:lang w:val="es-ES_tradnl"/>
        </w:rPr>
        <w:t xml:space="preserve"> …” </w:t>
      </w:r>
    </w:p>
    <w:p w14:paraId="50FA4CE0" w14:textId="77777777" w:rsidR="00F3579C" w:rsidRPr="00484B7E" w:rsidRDefault="00F3579C" w:rsidP="00F3579C">
      <w:pPr>
        <w:pStyle w:val="Prrafodelista"/>
        <w:spacing w:before="240" w:after="360" w:line="360" w:lineRule="auto"/>
        <w:ind w:left="0"/>
        <w:contextualSpacing/>
        <w:jc w:val="both"/>
        <w:rPr>
          <w:rFonts w:ascii="Palatino Linotype" w:eastAsia="MS Mincho" w:hAnsi="Palatino Linotype" w:cs="Arial"/>
          <w:i/>
          <w:lang w:val="es-MX"/>
        </w:rPr>
      </w:pPr>
    </w:p>
    <w:p w14:paraId="6A22F0E0" w14:textId="47271B06" w:rsidR="0030582E" w:rsidRPr="0030582E" w:rsidRDefault="00F3579C" w:rsidP="0030582E">
      <w:pPr>
        <w:pStyle w:val="Prrafodelista"/>
        <w:numPr>
          <w:ilvl w:val="0"/>
          <w:numId w:val="28"/>
        </w:numPr>
        <w:spacing w:before="240" w:after="360" w:line="360" w:lineRule="auto"/>
        <w:ind w:left="0" w:firstLine="0"/>
        <w:contextualSpacing/>
        <w:jc w:val="both"/>
        <w:rPr>
          <w:rFonts w:ascii="Palatino Linotype" w:eastAsia="MS Mincho" w:hAnsi="Palatino Linotype" w:cs="Arial"/>
          <w:lang w:val="es-MX"/>
        </w:rPr>
      </w:pPr>
      <w:r>
        <w:rPr>
          <w:rFonts w:ascii="Palatino Linotype" w:hAnsi="Palatino Linotype" w:cs="Arial"/>
          <w:lang w:val="es-MX" w:eastAsia="es-MX"/>
        </w:rPr>
        <w:t>Así</w:t>
      </w:r>
      <w:r w:rsidRPr="00EE4B0B">
        <w:rPr>
          <w:rFonts w:ascii="Palatino Linotype" w:eastAsia="MS Mincho" w:hAnsi="Palatino Linotype" w:cs="Arial"/>
          <w:color w:val="000000"/>
          <w:lang w:val="es-ES_tradnl"/>
        </w:rPr>
        <w:t>, este Instituto de Transparencia, de conformidad con los principios de eficacia y profesionalismo</w:t>
      </w:r>
      <w:r w:rsidRPr="00484B7E">
        <w:rPr>
          <w:rStyle w:val="Refdenotaalpie"/>
          <w:rFonts w:ascii="Palatino Linotype" w:eastAsia="MS Mincho" w:hAnsi="Palatino Linotype" w:cs="Arial"/>
          <w:color w:val="000000"/>
          <w:lang w:val="es-ES_tradnl"/>
        </w:rPr>
        <w:footnoteReference w:id="6"/>
      </w:r>
      <w:r w:rsidRPr="00EE4B0B">
        <w:rPr>
          <w:rFonts w:ascii="Palatino Linotype" w:eastAsia="MS Mincho" w:hAnsi="Palatino Linotype" w:cs="Arial"/>
          <w:color w:val="000000"/>
          <w:lang w:val="es-ES_tradnl"/>
        </w:rPr>
        <w:t xml:space="preserve">, procederá a verificar la información remitida por el </w:t>
      </w:r>
      <w:r w:rsidRPr="00EE4B0B">
        <w:rPr>
          <w:rFonts w:ascii="Palatino Linotype" w:eastAsia="MS Mincho" w:hAnsi="Palatino Linotype" w:cs="Arial"/>
          <w:b/>
          <w:color w:val="000000"/>
          <w:lang w:val="es-ES_tradnl"/>
        </w:rPr>
        <w:t xml:space="preserve">SUJETO OBLIGADO </w:t>
      </w:r>
      <w:r w:rsidRPr="00EE4B0B">
        <w:rPr>
          <w:rFonts w:ascii="Palatino Linotype" w:eastAsia="MS Mincho" w:hAnsi="Palatino Linotype" w:cs="Arial"/>
          <w:color w:val="000000"/>
          <w:lang w:val="es-ES_tradnl"/>
        </w:rPr>
        <w:t xml:space="preserve">a efecto de determinar la competencia del mismo para poseer, generar o administrar la información solicitada, así como la adecuada realización del </w:t>
      </w:r>
      <w:r w:rsidRPr="00EE4B0B">
        <w:rPr>
          <w:rFonts w:ascii="Palatino Linotype" w:eastAsia="MS Mincho" w:hAnsi="Palatino Linotype" w:cs="Arial"/>
          <w:color w:val="000000"/>
        </w:rPr>
        <w:t>procedimiento de acceso a la información.</w:t>
      </w:r>
    </w:p>
    <w:p w14:paraId="42448AE6" w14:textId="77777777" w:rsidR="0030582E" w:rsidRPr="0030582E" w:rsidRDefault="0030582E" w:rsidP="0030582E">
      <w:pPr>
        <w:pStyle w:val="Prrafodelista"/>
        <w:spacing w:before="240" w:after="360" w:line="360" w:lineRule="auto"/>
        <w:ind w:left="0"/>
        <w:contextualSpacing/>
        <w:jc w:val="both"/>
        <w:rPr>
          <w:rFonts w:ascii="Palatino Linotype" w:eastAsia="MS Mincho" w:hAnsi="Palatino Linotype" w:cs="Arial"/>
          <w:lang w:val="es-MX"/>
        </w:rPr>
      </w:pPr>
    </w:p>
    <w:p w14:paraId="43E44C6F" w14:textId="50EE9E89" w:rsidR="00F0358A" w:rsidRPr="00D922F3" w:rsidRDefault="00DF0C2C" w:rsidP="001A4486">
      <w:pPr>
        <w:pStyle w:val="Prrafodelista"/>
        <w:numPr>
          <w:ilvl w:val="0"/>
          <w:numId w:val="2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hAnsi="Palatino Linotype" w:cs="Arial"/>
          <w:lang w:eastAsia="es-MX"/>
        </w:rPr>
        <w:lastRenderedPageBreak/>
        <w:t>Señalado lo anterior</w:t>
      </w:r>
      <w:r w:rsidR="003C4A72" w:rsidRPr="00D922F3">
        <w:rPr>
          <w:rFonts w:ascii="Palatino Linotype" w:hAnsi="Palatino Linotype" w:cs="Arial"/>
          <w:lang w:eastAsia="es-MX"/>
        </w:rPr>
        <w:t xml:space="preserve">, </w:t>
      </w:r>
      <w:r w:rsidR="00F0358A" w:rsidRPr="00D922F3">
        <w:rPr>
          <w:rFonts w:ascii="Palatino Linotype" w:hAnsi="Palatino Linotype" w:cs="Arial"/>
          <w:lang w:eastAsia="es-MX"/>
        </w:rPr>
        <w:t xml:space="preserve">y </w:t>
      </w:r>
      <w:r w:rsidR="002E2669" w:rsidRPr="00D922F3">
        <w:rPr>
          <w:rFonts w:ascii="Palatino Linotype" w:hAnsi="Palatino Linotype" w:cs="Arial"/>
          <w:lang w:eastAsia="es-MX"/>
        </w:rPr>
        <w:t>a efecto de delimitar la controversia del presente asunto es pertinente</w:t>
      </w:r>
      <w:r w:rsidRPr="00D922F3">
        <w:rPr>
          <w:rFonts w:ascii="Palatino Linotype" w:hAnsi="Palatino Linotype" w:cs="Arial"/>
          <w:lang w:eastAsia="es-MX"/>
        </w:rPr>
        <w:t xml:space="preserve"> </w:t>
      </w:r>
      <w:r w:rsidR="002E2669" w:rsidRPr="00D922F3">
        <w:rPr>
          <w:rFonts w:ascii="Palatino Linotype" w:hAnsi="Palatino Linotype" w:cs="Arial"/>
          <w:lang w:eastAsia="es-MX"/>
        </w:rPr>
        <w:t xml:space="preserve">mencionar que </w:t>
      </w:r>
      <w:r w:rsidR="00F0358A" w:rsidRPr="00D922F3">
        <w:rPr>
          <w:rFonts w:ascii="Palatino Linotype" w:hAnsi="Palatino Linotype" w:cs="Arial"/>
          <w:lang w:eastAsia="es-MX"/>
        </w:rPr>
        <w:t xml:space="preserve">la información que se otorga a los requerimientos </w:t>
      </w:r>
      <w:r w:rsidR="007E300D">
        <w:rPr>
          <w:rFonts w:ascii="Palatino Linotype" w:hAnsi="Palatino Linotype" w:cs="Arial"/>
          <w:lang w:eastAsia="es-MX"/>
        </w:rPr>
        <w:t xml:space="preserve">consistentes en los nombramientos, las licencias y las jubilaciones </w:t>
      </w:r>
      <w:r w:rsidR="00F0358A" w:rsidRPr="00D922F3">
        <w:rPr>
          <w:rFonts w:ascii="Palatino Linotype" w:hAnsi="Palatino Linotype" w:cs="Arial"/>
          <w:lang w:val="es-MX"/>
        </w:rPr>
        <w:t>debe</w:t>
      </w:r>
      <w:r w:rsidR="007E300D">
        <w:rPr>
          <w:rFonts w:ascii="Palatino Linotype" w:hAnsi="Palatino Linotype" w:cs="Arial"/>
          <w:lang w:val="es-MX"/>
        </w:rPr>
        <w:t>n</w:t>
      </w:r>
      <w:r w:rsidR="00F0358A" w:rsidRPr="00D922F3">
        <w:rPr>
          <w:rFonts w:ascii="Palatino Linotype" w:hAnsi="Palatino Linotype" w:cs="Arial"/>
          <w:lang w:val="es-MX"/>
        </w:rPr>
        <w:t xml:space="preserve"> entenderse como consentida</w:t>
      </w:r>
      <w:r w:rsidR="007E300D">
        <w:rPr>
          <w:rFonts w:ascii="Palatino Linotype" w:hAnsi="Palatino Linotype" w:cs="Arial"/>
          <w:lang w:val="es-MX"/>
        </w:rPr>
        <w:t>s</w:t>
      </w:r>
      <w:r w:rsidR="00F0358A" w:rsidRPr="00D922F3">
        <w:rPr>
          <w:rFonts w:ascii="Palatino Linotype" w:hAnsi="Palatino Linotype" w:cs="Arial"/>
          <w:lang w:val="es-MX"/>
        </w:rPr>
        <w:t xml:space="preserve"> por el </w:t>
      </w:r>
      <w:r w:rsidR="00F0358A" w:rsidRPr="00D922F3">
        <w:rPr>
          <w:rFonts w:ascii="Palatino Linotype" w:hAnsi="Palatino Linotype" w:cs="Arial"/>
          <w:b/>
          <w:bCs/>
          <w:lang w:val="es-MX"/>
        </w:rPr>
        <w:t>RECURRENTE</w:t>
      </w:r>
      <w:r w:rsidR="00F0358A" w:rsidRPr="00D922F3">
        <w:rPr>
          <w:rFonts w:ascii="Palatino Linotype" w:hAnsi="Palatino Linotype" w:cs="Arial"/>
          <w:lang w:val="es-MX"/>
        </w:rPr>
        <w:t xml:space="preserve">. </w:t>
      </w:r>
    </w:p>
    <w:p w14:paraId="034B32D7" w14:textId="77777777" w:rsidR="00F0358A" w:rsidRPr="00D922F3" w:rsidRDefault="00F0358A" w:rsidP="00F86921">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15DAB1DF" w14:textId="28550E33" w:rsidR="00F0358A" w:rsidRPr="00D922F3" w:rsidRDefault="00F0358A" w:rsidP="001A4486">
      <w:pPr>
        <w:pStyle w:val="Prrafodelista"/>
        <w:numPr>
          <w:ilvl w:val="0"/>
          <w:numId w:val="2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hAnsi="Palatino Linotype" w:cs="Arial"/>
          <w:lang w:val="es-MX"/>
        </w:rPr>
        <w:t>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1E66CFD" w14:textId="77777777" w:rsidR="00F0358A" w:rsidRPr="00D922F3" w:rsidRDefault="00F0358A" w:rsidP="00F8692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FEFE97E" w14:textId="77777777" w:rsidR="00F0358A" w:rsidRPr="00D922F3" w:rsidRDefault="00F0358A" w:rsidP="00F86921">
      <w:pPr>
        <w:spacing w:line="360" w:lineRule="auto"/>
        <w:ind w:left="567" w:right="567"/>
        <w:jc w:val="both"/>
        <w:rPr>
          <w:rFonts w:ascii="Palatino Linotype" w:eastAsiaTheme="minorEastAsia" w:hAnsi="Palatino Linotype" w:cs="Arial"/>
          <w:i/>
          <w:lang w:val="es-MX" w:eastAsia="es-MX"/>
        </w:rPr>
      </w:pPr>
      <w:r w:rsidRPr="00D922F3">
        <w:rPr>
          <w:rFonts w:ascii="Palatino Linotype" w:eastAsiaTheme="minorEastAsia" w:hAnsi="Palatino Linotype" w:cs="Arial"/>
          <w:b/>
          <w:i/>
          <w:lang w:val="es-MX" w:eastAsia="es-MX"/>
        </w:rPr>
        <w:t>REVISIÓN EN AMPARO. LOS RESOLUTIVOS NO COMBATIDOS DEBEN DECLARARSE FIRMES</w:t>
      </w:r>
      <w:r w:rsidRPr="00D922F3">
        <w:rPr>
          <w:rFonts w:ascii="Palatino Linotype" w:eastAsiaTheme="minorEastAsia"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1DD80D6" w14:textId="77777777" w:rsidR="00F0358A" w:rsidRPr="00D922F3" w:rsidRDefault="00F0358A"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9A4581A" w14:textId="623C8464" w:rsidR="00F0358A" w:rsidRPr="00D922F3" w:rsidRDefault="00F0358A" w:rsidP="001A4486">
      <w:pPr>
        <w:pStyle w:val="Prrafodelista"/>
        <w:numPr>
          <w:ilvl w:val="0"/>
          <w:numId w:val="2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 xml:space="preserve">Luego entonces, </w:t>
      </w:r>
      <w:r w:rsidRPr="00D922F3">
        <w:rPr>
          <w:rFonts w:ascii="Palatino Linotype" w:hAnsi="Palatino Linotype" w:cs="Arial"/>
          <w:lang w:val="es-MX"/>
        </w:rPr>
        <w:t xml:space="preserve">la parte de la solicitud sobre la que no se expresó inconformidad, debe declararse consentida por el hoy </w:t>
      </w:r>
      <w:r w:rsidRPr="00D922F3">
        <w:rPr>
          <w:rFonts w:ascii="Palatino Linotype" w:hAnsi="Palatino Linotype" w:cs="Arial"/>
          <w:b/>
          <w:lang w:val="es-MX"/>
        </w:rPr>
        <w:t>RECURRENTE</w:t>
      </w:r>
      <w:r w:rsidRPr="00D922F3">
        <w:rPr>
          <w:rFonts w:ascii="Palatino Linotype" w:hAnsi="Palatino Linotype" w:cs="Arial"/>
          <w:lang w:val="es-MX"/>
        </w:rPr>
        <w:t xml:space="preserve">, ya que no </w:t>
      </w:r>
      <w:r w:rsidRPr="00D922F3">
        <w:rPr>
          <w:rFonts w:ascii="Palatino Linotype" w:hAnsi="Palatino Linotype" w:cs="Arial"/>
          <w:lang w:val="es-MX"/>
        </w:rPr>
        <w:lastRenderedPageBreak/>
        <w:t>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50D4A66D" w14:textId="77777777" w:rsidR="00F0358A" w:rsidRPr="00D922F3" w:rsidRDefault="00F0358A" w:rsidP="00F8692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09017A4B" w14:textId="77777777" w:rsidR="00F0358A" w:rsidRPr="00D922F3" w:rsidRDefault="00F0358A" w:rsidP="00F86921">
      <w:pPr>
        <w:spacing w:line="360" w:lineRule="auto"/>
        <w:ind w:left="567" w:right="567"/>
        <w:jc w:val="both"/>
        <w:rPr>
          <w:rFonts w:ascii="Palatino Linotype" w:eastAsiaTheme="minorEastAsia" w:hAnsi="Palatino Linotype" w:cs="Arial"/>
          <w:i/>
          <w:lang w:val="es-MX" w:eastAsia="es-MX"/>
        </w:rPr>
      </w:pPr>
      <w:r w:rsidRPr="00D922F3">
        <w:rPr>
          <w:rFonts w:ascii="Palatino Linotype" w:eastAsiaTheme="minorEastAsia" w:hAnsi="Palatino Linotype" w:cs="Arial"/>
          <w:b/>
          <w:i/>
          <w:lang w:val="es-MX" w:eastAsia="es-MX"/>
        </w:rPr>
        <w:t>ACTOS CONSENTIDOS. SON LOS QUE NO SE IMPUGNAN MEDIANTE EL RECURSO IDÓNEO</w:t>
      </w:r>
      <w:r w:rsidRPr="00D922F3">
        <w:rPr>
          <w:rFonts w:ascii="Palatino Linotype" w:eastAsiaTheme="minorEastAsia"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8C68CD7" w14:textId="77777777" w:rsidR="00F0358A" w:rsidRPr="00D922F3" w:rsidRDefault="00F0358A"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E127989" w14:textId="76B3FB2C" w:rsidR="002856CF" w:rsidRPr="0030582E" w:rsidRDefault="00F0358A" w:rsidP="0030582E">
      <w:pPr>
        <w:pStyle w:val="Prrafodelista"/>
        <w:numPr>
          <w:ilvl w:val="0"/>
          <w:numId w:val="2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 xml:space="preserve">Con base en lo anterior, se procede a analizar la legalidad de la respuesta otorgada por el </w:t>
      </w:r>
      <w:r w:rsidRPr="00D922F3">
        <w:rPr>
          <w:rFonts w:ascii="Palatino Linotype" w:eastAsiaTheme="minorEastAsia" w:hAnsi="Palatino Linotype" w:cstheme="minorBidi"/>
          <w:b/>
          <w:bCs/>
          <w:color w:val="000000" w:themeColor="text1"/>
          <w:lang w:val="es-MX"/>
        </w:rPr>
        <w:t>SUJETO OBLIGADO</w:t>
      </w:r>
      <w:r w:rsidRPr="00D922F3">
        <w:rPr>
          <w:rFonts w:ascii="Palatino Linotype" w:eastAsiaTheme="minorEastAsia" w:hAnsi="Palatino Linotype" w:cstheme="minorBidi"/>
          <w:color w:val="000000" w:themeColor="text1"/>
          <w:lang w:val="es-MX"/>
        </w:rPr>
        <w:t xml:space="preserve"> en relación a la información </w:t>
      </w:r>
      <w:r w:rsidR="0030582E">
        <w:rPr>
          <w:rFonts w:ascii="Palatino Linotype" w:eastAsiaTheme="minorEastAsia" w:hAnsi="Palatino Linotype" w:cstheme="minorBidi"/>
          <w:color w:val="000000" w:themeColor="text1"/>
          <w:lang w:val="es-MX"/>
        </w:rPr>
        <w:t>sobre las renuncias otorgadas, lo anterior ya que</w:t>
      </w:r>
      <w:r w:rsidR="002856CF" w:rsidRPr="0030582E">
        <w:rPr>
          <w:rFonts w:ascii="Palatino Linotype" w:eastAsiaTheme="minorEastAsia" w:hAnsi="Palatino Linotype" w:cstheme="minorBidi"/>
          <w:color w:val="000000" w:themeColor="text1"/>
          <w:lang w:val="es-MX"/>
        </w:rPr>
        <w:t xml:space="preserve">, se observa que se refirió por la parte </w:t>
      </w:r>
      <w:r w:rsidR="002856CF" w:rsidRPr="0030582E">
        <w:rPr>
          <w:rFonts w:ascii="Palatino Linotype" w:eastAsiaTheme="minorEastAsia" w:hAnsi="Palatino Linotype" w:cstheme="minorBidi"/>
          <w:b/>
          <w:color w:val="000000" w:themeColor="text1"/>
          <w:lang w:val="es-MX"/>
        </w:rPr>
        <w:t>RECURRENTE</w:t>
      </w:r>
      <w:r w:rsidR="007E300D" w:rsidRPr="0030582E">
        <w:rPr>
          <w:rFonts w:ascii="Palatino Linotype" w:eastAsiaTheme="minorEastAsia" w:hAnsi="Palatino Linotype" w:cstheme="minorBidi"/>
          <w:color w:val="000000" w:themeColor="text1"/>
          <w:lang w:val="es-MX"/>
        </w:rPr>
        <w:t xml:space="preserve"> que </w:t>
      </w:r>
      <w:r w:rsidR="002856CF" w:rsidRPr="0030582E">
        <w:rPr>
          <w:rFonts w:ascii="Palatino Linotype" w:eastAsiaTheme="minorEastAsia" w:hAnsi="Palatino Linotype" w:cstheme="minorBidi"/>
          <w:color w:val="000000" w:themeColor="text1"/>
          <w:lang w:val="es-MX"/>
        </w:rPr>
        <w:t>“</w:t>
      </w:r>
      <w:r w:rsidR="002856CF" w:rsidRPr="0030582E">
        <w:rPr>
          <w:rFonts w:ascii="Palatino Linotype" w:hAnsi="Palatino Linotype"/>
        </w:rPr>
        <w:t>…</w:t>
      </w:r>
      <w:r w:rsidR="007E300D" w:rsidRPr="0030582E">
        <w:rPr>
          <w:rFonts w:ascii="Palatino Linotype" w:hAnsi="Palatino Linotype"/>
        </w:rPr>
        <w:t> </w:t>
      </w:r>
      <w:r w:rsidR="007E300D" w:rsidRPr="0030582E">
        <w:rPr>
          <w:rFonts w:ascii="Palatino Linotype" w:hAnsi="Palatino Linotype"/>
          <w:i/>
        </w:rPr>
        <w:t>se limita a testar la firma de los servidores publicos al que alude sin que sea debidamente fundada ni motivada dicha clasificacion, amen que no existe acta ante el comite de transparecia que determina la procedencia o improcedencia para testar dichos datos. en ese orden de ideas, la resolucion de los documentos que anexa son ilegibles, por lo que no se tiene certeza juridica de que las mismas se le atribuyan a la persona que alude</w:t>
      </w:r>
      <w:r w:rsidR="007E300D" w:rsidRPr="0030582E">
        <w:rPr>
          <w:rFonts w:ascii="Palatino Linotype" w:hAnsi="Palatino Linotype"/>
        </w:rPr>
        <w:t>.</w:t>
      </w:r>
      <w:r w:rsidR="002856CF" w:rsidRPr="0030582E">
        <w:rPr>
          <w:rFonts w:ascii="Palatino Linotype" w:hAnsi="Palatino Linotype"/>
        </w:rPr>
        <w:t xml:space="preserve"> </w:t>
      </w:r>
      <w:r w:rsidR="002856CF" w:rsidRPr="0030582E">
        <w:rPr>
          <w:rFonts w:ascii="Palatino Linotype" w:hAnsi="Palatino Linotype"/>
          <w:i/>
        </w:rPr>
        <w:t>”</w:t>
      </w:r>
      <w:r w:rsidR="002856CF" w:rsidRPr="0030582E">
        <w:rPr>
          <w:rFonts w:ascii="Palatino Linotype" w:eastAsiaTheme="minorEastAsia" w:hAnsi="Palatino Linotype" w:cstheme="minorBidi"/>
          <w:i/>
          <w:color w:val="000000" w:themeColor="text1"/>
          <w:lang w:val="es-MX"/>
        </w:rPr>
        <w:t xml:space="preserve"> (Sic)</w:t>
      </w:r>
    </w:p>
    <w:p w14:paraId="22007149" w14:textId="77777777" w:rsidR="00B566EA" w:rsidRPr="00D922F3" w:rsidRDefault="00B566EA" w:rsidP="00F86921">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i/>
          <w:color w:val="000000" w:themeColor="text1"/>
          <w:lang w:val="es-MX"/>
        </w:rPr>
      </w:pPr>
    </w:p>
    <w:p w14:paraId="63E1E26B" w14:textId="4E693538" w:rsidR="00BE421A" w:rsidRPr="00D922F3" w:rsidRDefault="002856CF" w:rsidP="001A4486">
      <w:pPr>
        <w:pStyle w:val="Prrafodelista"/>
        <w:numPr>
          <w:ilvl w:val="0"/>
          <w:numId w:val="28"/>
        </w:numPr>
        <w:spacing w:before="240" w:after="360" w:line="360" w:lineRule="auto"/>
        <w:ind w:left="0" w:firstLine="0"/>
        <w:contextualSpacing/>
        <w:jc w:val="both"/>
        <w:rPr>
          <w:rFonts w:ascii="Palatino Linotype" w:eastAsia="MS Mincho" w:hAnsi="Palatino Linotype" w:cs="Arial"/>
          <w:i/>
          <w:lang w:val="es-MX"/>
        </w:rPr>
      </w:pPr>
      <w:r w:rsidRPr="00D922F3">
        <w:rPr>
          <w:rFonts w:ascii="Palatino Linotype" w:eastAsia="MS Mincho" w:hAnsi="Palatino Linotype" w:cs="Arial"/>
          <w:lang w:val="es-MX"/>
        </w:rPr>
        <w:t>En ese sentido, es necesario establecer que el particular se inconforma</w:t>
      </w:r>
      <w:r w:rsidR="00BE421A" w:rsidRPr="00D922F3">
        <w:rPr>
          <w:rFonts w:ascii="Palatino Linotype" w:eastAsia="MS Mincho" w:hAnsi="Palatino Linotype" w:cs="Arial"/>
          <w:lang w:val="es-MX"/>
        </w:rPr>
        <w:t>:</w:t>
      </w:r>
      <w:r w:rsidRPr="00D922F3">
        <w:rPr>
          <w:rFonts w:ascii="Palatino Linotype" w:eastAsia="MS Mincho" w:hAnsi="Palatino Linotype" w:cs="Arial"/>
          <w:lang w:val="es-MX"/>
        </w:rPr>
        <w:t xml:space="preserve"> </w:t>
      </w:r>
      <w:r w:rsidR="00BE421A" w:rsidRPr="00D922F3">
        <w:rPr>
          <w:rFonts w:ascii="Palatino Linotype" w:eastAsia="MS Mincho" w:hAnsi="Palatino Linotype" w:cs="Arial"/>
          <w:lang w:val="es-MX"/>
        </w:rPr>
        <w:t xml:space="preserve">a) </w:t>
      </w:r>
      <w:r w:rsidRPr="00D922F3">
        <w:rPr>
          <w:rFonts w:ascii="Palatino Linotype" w:eastAsia="MS Mincho" w:hAnsi="Palatino Linotype" w:cs="Arial"/>
          <w:lang w:val="es-MX"/>
        </w:rPr>
        <w:t xml:space="preserve">por </w:t>
      </w:r>
      <w:r w:rsidR="007E300D">
        <w:rPr>
          <w:rFonts w:ascii="Palatino Linotype" w:eastAsia="MS Mincho" w:hAnsi="Palatino Linotype" w:cs="Arial"/>
          <w:lang w:val="es-MX"/>
        </w:rPr>
        <w:t>la clasificación de la firma de servidores públicos</w:t>
      </w:r>
      <w:r w:rsidR="00BE421A" w:rsidRPr="00D922F3">
        <w:rPr>
          <w:rFonts w:ascii="Palatino Linotype" w:eastAsia="MS Mincho" w:hAnsi="Palatino Linotype" w:cs="Arial"/>
          <w:lang w:val="es-MX"/>
        </w:rPr>
        <w:t xml:space="preserve">; y b) por la falta del acuerdo del concomité de transparencia que </w:t>
      </w:r>
      <w:r w:rsidR="008522D6">
        <w:rPr>
          <w:rFonts w:ascii="Palatino Linotype" w:eastAsia="MS Mincho" w:hAnsi="Palatino Linotype" w:cs="Arial"/>
          <w:lang w:val="es-MX"/>
        </w:rPr>
        <w:t>sustente</w:t>
      </w:r>
      <w:r w:rsidR="00BE421A" w:rsidRPr="00D922F3">
        <w:rPr>
          <w:rFonts w:ascii="Palatino Linotype" w:eastAsia="MS Mincho" w:hAnsi="Palatino Linotype" w:cs="Arial"/>
          <w:lang w:val="es-MX"/>
        </w:rPr>
        <w:t xml:space="preserve"> la</w:t>
      </w:r>
      <w:r w:rsidR="007E300D">
        <w:rPr>
          <w:rFonts w:ascii="Palatino Linotype" w:eastAsia="MS Mincho" w:hAnsi="Palatino Linotype" w:cs="Arial"/>
          <w:lang w:val="es-MX"/>
        </w:rPr>
        <w:t xml:space="preserve">s documentales correspondientes a las renuncias </w:t>
      </w:r>
      <w:r w:rsidR="00CB1D5A" w:rsidRPr="00D922F3">
        <w:rPr>
          <w:rFonts w:ascii="Palatino Linotype" w:eastAsia="MS Mincho" w:hAnsi="Palatino Linotype" w:cs="Arial"/>
          <w:lang w:val="es-MX"/>
        </w:rPr>
        <w:t>remitida</w:t>
      </w:r>
      <w:r w:rsidR="007E300D">
        <w:rPr>
          <w:rFonts w:ascii="Palatino Linotype" w:eastAsia="MS Mincho" w:hAnsi="Palatino Linotype" w:cs="Arial"/>
          <w:lang w:val="es-MX"/>
        </w:rPr>
        <w:t>s</w:t>
      </w:r>
      <w:r w:rsidR="00CB1D5A" w:rsidRPr="00D922F3">
        <w:rPr>
          <w:rFonts w:ascii="Palatino Linotype" w:eastAsia="MS Mincho" w:hAnsi="Palatino Linotype" w:cs="Arial"/>
          <w:lang w:val="es-MX"/>
        </w:rPr>
        <w:t xml:space="preserve"> en respuesta.</w:t>
      </w:r>
    </w:p>
    <w:p w14:paraId="021E6194" w14:textId="59C780D5" w:rsidR="007A49CE" w:rsidRDefault="0030582E" w:rsidP="0030582E">
      <w:pPr>
        <w:pStyle w:val="Ttulo1"/>
        <w:spacing w:line="360" w:lineRule="auto"/>
        <w:rPr>
          <w:rFonts w:ascii="Palatino Linotype" w:hAnsi="Palatino Linotype"/>
          <w:b/>
          <w:color w:val="auto"/>
          <w:sz w:val="24"/>
          <w:szCs w:val="24"/>
        </w:rPr>
      </w:pPr>
      <w:bookmarkStart w:id="56" w:name="_Toc97210972"/>
      <w:r>
        <w:rPr>
          <w:rFonts w:ascii="Palatino Linotype" w:hAnsi="Palatino Linotype"/>
          <w:b/>
          <w:color w:val="auto"/>
          <w:sz w:val="24"/>
          <w:szCs w:val="24"/>
        </w:rPr>
        <w:t xml:space="preserve">III. </w:t>
      </w:r>
      <w:r w:rsidR="007A49CE" w:rsidRPr="00D922F3">
        <w:rPr>
          <w:rFonts w:ascii="Palatino Linotype" w:hAnsi="Palatino Linotype"/>
          <w:b/>
          <w:color w:val="auto"/>
          <w:sz w:val="24"/>
          <w:szCs w:val="24"/>
        </w:rPr>
        <w:t xml:space="preserve"> De la </w:t>
      </w:r>
      <w:r w:rsidR="007E300D">
        <w:rPr>
          <w:rFonts w:ascii="Palatino Linotype" w:hAnsi="Palatino Linotype"/>
          <w:b/>
          <w:color w:val="auto"/>
          <w:sz w:val="24"/>
          <w:szCs w:val="24"/>
        </w:rPr>
        <w:t>firma de servidores públicos.</w:t>
      </w:r>
      <w:bookmarkEnd w:id="56"/>
      <w:r w:rsidR="007E300D">
        <w:rPr>
          <w:rFonts w:ascii="Palatino Linotype" w:hAnsi="Palatino Linotype"/>
          <w:b/>
          <w:color w:val="auto"/>
          <w:sz w:val="24"/>
          <w:szCs w:val="24"/>
        </w:rPr>
        <w:t xml:space="preserve"> </w:t>
      </w:r>
    </w:p>
    <w:p w14:paraId="672CD0FA" w14:textId="401DB8C7" w:rsidR="00FE40DD" w:rsidRDefault="00FE40DD" w:rsidP="00FE40DD"/>
    <w:p w14:paraId="4F466E54" w14:textId="77777777" w:rsidR="00FE40DD" w:rsidRPr="00FE40DD" w:rsidRDefault="00FE40DD" w:rsidP="00FE40DD"/>
    <w:p w14:paraId="4617FAFC" w14:textId="09E31960" w:rsidR="009B0D90" w:rsidRPr="009B0D90" w:rsidRDefault="00FE40DD" w:rsidP="009B0D90">
      <w:pPr>
        <w:pStyle w:val="Prrafodelista"/>
        <w:numPr>
          <w:ilvl w:val="0"/>
          <w:numId w:val="28"/>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9B0D90">
        <w:rPr>
          <w:rFonts w:ascii="Palatino Linotype" w:eastAsiaTheme="minorEastAsia" w:hAnsi="Palatino Linotype" w:cstheme="minorBidi"/>
          <w:color w:val="000000" w:themeColor="text1"/>
          <w:lang w:val="es-ES_tradnl"/>
        </w:rPr>
        <w:t>Previo al estudio de la publicidad de la información solicitada,</w:t>
      </w:r>
      <w:r w:rsidR="0030582E">
        <w:rPr>
          <w:rFonts w:ascii="Palatino Linotype" w:eastAsiaTheme="minorEastAsia" w:hAnsi="Palatino Linotype" w:cstheme="minorBidi"/>
          <w:color w:val="000000" w:themeColor="text1"/>
          <w:lang w:val="es-ES_tradnl"/>
        </w:rPr>
        <w:t xml:space="preserve"> </w:t>
      </w:r>
      <w:r w:rsidR="009B0D90" w:rsidRPr="009B0D90">
        <w:rPr>
          <w:rFonts w:ascii="Palatino Linotype" w:hAnsi="Palatino Linotype" w:cs="Arial"/>
        </w:rPr>
        <w:t xml:space="preserve">se considera pertinente obviar el analizar de competencia del </w:t>
      </w:r>
      <w:r w:rsidR="009B0D90" w:rsidRPr="009B0D90">
        <w:rPr>
          <w:rFonts w:ascii="Palatino Linotype" w:hAnsi="Palatino Linotype" w:cs="Arial"/>
          <w:b/>
        </w:rPr>
        <w:t>SUJETO OBLIGADO</w:t>
      </w:r>
      <w:r w:rsidR="009B0D90" w:rsidRPr="009B0D90">
        <w:rPr>
          <w:rFonts w:ascii="Palatino Linotype" w:hAnsi="Palatino Linotype" w:cs="Arial"/>
        </w:rPr>
        <w:t xml:space="preserve"> para poseer, generar o administrar la información solicitada, dado que éste asumió la misma mediante su respuesta a la solicitud de información.</w:t>
      </w:r>
    </w:p>
    <w:p w14:paraId="160F67BB" w14:textId="77777777" w:rsidR="009B0D90" w:rsidRPr="009B0D90" w:rsidRDefault="009B0D90" w:rsidP="009B0D90">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A039CE8" w14:textId="7498B6DD" w:rsidR="009B0D90" w:rsidRPr="009B0D90" w:rsidRDefault="009B0D90" w:rsidP="009B0D90">
      <w:pPr>
        <w:pStyle w:val="Prrafodelista"/>
        <w:numPr>
          <w:ilvl w:val="0"/>
          <w:numId w:val="28"/>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9B0D90">
        <w:rPr>
          <w:rFonts w:ascii="Palatino Linotype" w:hAnsi="Palatino Linotype" w:cs="Arial"/>
        </w:rPr>
        <w:t xml:space="preserve">Lo anterior encuentra lógica toda vez que el estudio de la naturaleza jurídica de la información pública solicitada, tiene por objeto determinar si ésta la genera, posee o administra el </w:t>
      </w:r>
      <w:r w:rsidRPr="009B0D90">
        <w:rPr>
          <w:rFonts w:ascii="Palatino Linotype" w:hAnsi="Palatino Linotype" w:cs="Arial"/>
          <w:b/>
        </w:rPr>
        <w:t>SUJETO OBLIGADO</w:t>
      </w:r>
      <w:r w:rsidRPr="009B0D90">
        <w:rPr>
          <w:rFonts w:ascii="Palatino Linotype" w:hAnsi="Palatino Linotype" w:cs="Arial"/>
        </w:rPr>
        <w:t xml:space="preserve">; empero, en aquellos casos en que éste la asume, implica </w:t>
      </w:r>
      <w:r w:rsidRPr="009B0D90">
        <w:rPr>
          <w:rFonts w:ascii="Palatino Linotype" w:hAnsi="Palatino Linotype" w:cs="Arial"/>
          <w:i/>
        </w:rPr>
        <w:t>de facto</w:t>
      </w:r>
      <w:r w:rsidRPr="009B0D90">
        <w:rPr>
          <w:rFonts w:ascii="Palatino Linotype" w:hAnsi="Palatino Linotype" w:cs="Arial"/>
        </w:rPr>
        <w:t xml:space="preserve"> que la genera, posee o administra. Por consiguiente, a nada práctico nos conduciría su estudio, ya que, se insiste, la información pública solicitada, consistente en las</w:t>
      </w:r>
      <w:r>
        <w:rPr>
          <w:rFonts w:ascii="Palatino Linotype" w:hAnsi="Palatino Linotype" w:cs="Arial"/>
        </w:rPr>
        <w:t xml:space="preserve"> renuncias</w:t>
      </w:r>
      <w:r w:rsidRPr="009B0D90">
        <w:rPr>
          <w:rFonts w:ascii="Palatino Linotype" w:hAnsi="Palatino Linotype" w:cs="Arial"/>
        </w:rPr>
        <w:t xml:space="preserve">, ha sido asumida por el </w:t>
      </w:r>
      <w:r w:rsidRPr="009B0D90">
        <w:rPr>
          <w:rFonts w:ascii="Palatino Linotype" w:hAnsi="Palatino Linotype" w:cs="Arial"/>
          <w:b/>
        </w:rPr>
        <w:t>SUJETO OBLIGADO</w:t>
      </w:r>
      <w:r w:rsidRPr="009B0D90">
        <w:rPr>
          <w:rFonts w:ascii="Palatino Linotype" w:hAnsi="Palatino Linotype" w:cs="Arial"/>
        </w:rPr>
        <w:t>.</w:t>
      </w:r>
    </w:p>
    <w:p w14:paraId="18E2058B" w14:textId="77777777" w:rsidR="009B0D90" w:rsidRDefault="009B0D90" w:rsidP="009B0D90">
      <w:pPr>
        <w:pStyle w:val="Prrafodelista"/>
        <w:widowControl w:val="0"/>
        <w:autoSpaceDE w:val="0"/>
        <w:autoSpaceDN w:val="0"/>
        <w:adjustRightInd w:val="0"/>
        <w:spacing w:before="360" w:after="240" w:line="360" w:lineRule="auto"/>
        <w:ind w:left="0"/>
        <w:jc w:val="both"/>
        <w:rPr>
          <w:rFonts w:ascii="Palatino Linotype" w:hAnsi="Palatino Linotype" w:cs="Arial"/>
        </w:rPr>
      </w:pPr>
    </w:p>
    <w:p w14:paraId="64A8D0F8" w14:textId="77777777" w:rsidR="009B0D90" w:rsidRPr="009B0D90" w:rsidRDefault="009B0D90" w:rsidP="009B0D90">
      <w:pPr>
        <w:tabs>
          <w:tab w:val="left" w:pos="426"/>
        </w:tabs>
        <w:spacing w:line="360" w:lineRule="auto"/>
        <w:ind w:right="51"/>
        <w:contextualSpacing/>
        <w:jc w:val="both"/>
        <w:rPr>
          <w:rFonts w:ascii="Palatino Linotype" w:eastAsiaTheme="minorEastAsia" w:hAnsi="Palatino Linotype" w:cstheme="minorBidi"/>
          <w:color w:val="000000" w:themeColor="text1"/>
        </w:rPr>
      </w:pPr>
    </w:p>
    <w:p w14:paraId="10AC92B0" w14:textId="77777777" w:rsidR="009B0D90" w:rsidRDefault="009B0D90" w:rsidP="009B0D90">
      <w:pPr>
        <w:tabs>
          <w:tab w:val="left" w:pos="426"/>
        </w:tabs>
        <w:spacing w:line="360" w:lineRule="auto"/>
        <w:ind w:right="51"/>
        <w:contextualSpacing/>
        <w:jc w:val="both"/>
        <w:rPr>
          <w:rFonts w:ascii="Palatino Linotype" w:eastAsiaTheme="minorEastAsia" w:hAnsi="Palatino Linotype" w:cstheme="minorBidi"/>
          <w:color w:val="000000" w:themeColor="text1"/>
          <w:lang w:val="es-ES_tradnl"/>
        </w:rPr>
      </w:pPr>
    </w:p>
    <w:p w14:paraId="60FA6306" w14:textId="77777777" w:rsidR="009B0D90" w:rsidRDefault="009B0D90" w:rsidP="009B0D90">
      <w:pPr>
        <w:pStyle w:val="Prrafodelista"/>
        <w:rPr>
          <w:rFonts w:ascii="Palatino Linotype" w:eastAsia="Calibri" w:hAnsi="Palatino Linotype" w:cs="Arial"/>
          <w:lang w:val="es-ES_tradnl"/>
        </w:rPr>
      </w:pPr>
    </w:p>
    <w:p w14:paraId="33B66343" w14:textId="4BE08C7B" w:rsidR="009B0D90" w:rsidRPr="009B0D90" w:rsidRDefault="009B0D90" w:rsidP="009B0D90">
      <w:pPr>
        <w:numPr>
          <w:ilvl w:val="0"/>
          <w:numId w:val="28"/>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9B0D90">
        <w:rPr>
          <w:rFonts w:ascii="Palatino Linotype" w:eastAsia="Calibri" w:hAnsi="Palatino Linotype" w:cs="Arial"/>
          <w:lang w:val="es-ES_tradnl"/>
        </w:rPr>
        <w:t xml:space="preserve">No obstante, esta Autoridad advirtió </w:t>
      </w:r>
      <w:r>
        <w:rPr>
          <w:rFonts w:ascii="Palatino Linotype" w:eastAsia="Calibri" w:hAnsi="Palatino Linotype" w:cs="Arial"/>
          <w:lang w:val="es-ES_tradnl"/>
        </w:rPr>
        <w:t xml:space="preserve">en primer término, </w:t>
      </w:r>
      <w:r w:rsidRPr="009B0D90">
        <w:rPr>
          <w:rFonts w:ascii="Palatino Linotype" w:eastAsia="Calibri" w:hAnsi="Palatino Linotype" w:cs="Arial"/>
          <w:lang w:val="es-ES_tradnl"/>
        </w:rPr>
        <w:t>que la respuesta otorgada por el</w:t>
      </w:r>
      <w:r w:rsidRPr="009B0D90">
        <w:rPr>
          <w:rFonts w:ascii="Palatino Linotype" w:eastAsia="Calibri" w:hAnsi="Palatino Linotype" w:cs="Arial"/>
          <w:b/>
          <w:lang w:val="es-ES_tradnl"/>
        </w:rPr>
        <w:t xml:space="preserve"> SUJETO OBLIGADO</w:t>
      </w:r>
      <w:r w:rsidRPr="009B0D90">
        <w:rPr>
          <w:rFonts w:ascii="Palatino Linotype" w:eastAsia="Calibri" w:hAnsi="Palatino Linotype" w:cs="Arial"/>
          <w:lang w:val="es-ES_tradnl"/>
        </w:rPr>
        <w:t xml:space="preserve"> se encuentra indebidamente fundada y motivada, en atención a que se omitió hacer entrega del Acuerdo de Clasificación correspondiente; por lo que, en relación a </w:t>
      </w:r>
      <w:r w:rsidRPr="009B0D90">
        <w:rPr>
          <w:rFonts w:ascii="Palatino Linotype" w:eastAsiaTheme="minorEastAsia" w:hAnsi="Palatino Linotype" w:cs="Arial"/>
          <w:lang w:val="es-ES_tradnl"/>
        </w:rPr>
        <w:t>la fundamentación y motivación es de señalar que el máximo tribunal del país ha establecido jurisprudencia respecto a qué debe entenderse por fundamentación y motivación, en los siguientes términos:</w:t>
      </w:r>
    </w:p>
    <w:p w14:paraId="770AE0CC" w14:textId="77777777" w:rsidR="009B0D90" w:rsidRPr="009B0D90" w:rsidRDefault="009B0D90" w:rsidP="009B0D90">
      <w:pPr>
        <w:widowControl w:val="0"/>
        <w:tabs>
          <w:tab w:val="left" w:pos="1276"/>
        </w:tabs>
        <w:autoSpaceDE w:val="0"/>
        <w:autoSpaceDN w:val="0"/>
        <w:adjustRightInd w:val="0"/>
        <w:spacing w:before="240" w:after="100" w:afterAutospacing="1" w:line="360" w:lineRule="auto"/>
        <w:ind w:left="851" w:right="899"/>
        <w:jc w:val="both"/>
        <w:rPr>
          <w:rFonts w:ascii="Palatino Linotype" w:eastAsiaTheme="minorEastAsia" w:hAnsi="Palatino Linotype" w:cs="Arial"/>
          <w:i/>
          <w:sz w:val="22"/>
          <w:lang w:val="es-ES_tradnl"/>
        </w:rPr>
      </w:pPr>
      <w:r w:rsidRPr="009B0D90">
        <w:rPr>
          <w:rFonts w:ascii="Palatino Linotype" w:eastAsiaTheme="minorEastAsia" w:hAnsi="Palatino Linotype" w:cs="Arial"/>
          <w:b/>
          <w:i/>
          <w:sz w:val="22"/>
          <w:lang w:val="es-ES_tradnl"/>
        </w:rPr>
        <w:t>“FUNDAMENTACIÓN Y MOTIVACIÓN.</w:t>
      </w:r>
      <w:r w:rsidRPr="009B0D90">
        <w:rPr>
          <w:rFonts w:ascii="Palatino Linotype" w:eastAsiaTheme="minorEastAsia" w:hAnsi="Palatino Linotype" w:cs="Arial"/>
          <w:i/>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775EDBAE" w14:textId="25B7BB34" w:rsidR="009B0D90" w:rsidRPr="009B0D90" w:rsidRDefault="009B0D90" w:rsidP="009B0D90">
      <w:pPr>
        <w:pStyle w:val="Prrafodelista"/>
        <w:widowControl w:val="0"/>
        <w:numPr>
          <w:ilvl w:val="0"/>
          <w:numId w:val="28"/>
        </w:numPr>
        <w:tabs>
          <w:tab w:val="left" w:pos="1276"/>
        </w:tabs>
        <w:autoSpaceDE w:val="0"/>
        <w:autoSpaceDN w:val="0"/>
        <w:adjustRightInd w:val="0"/>
        <w:spacing w:before="240" w:after="100" w:afterAutospacing="1" w:line="360" w:lineRule="auto"/>
        <w:ind w:left="0" w:firstLine="0"/>
        <w:contextualSpacing/>
        <w:jc w:val="both"/>
        <w:rPr>
          <w:rFonts w:ascii="Palatino Linotype" w:eastAsiaTheme="minorEastAsia" w:hAnsi="Palatino Linotype" w:cs="Arial"/>
          <w:lang w:val="es-ES_tradnl"/>
        </w:rPr>
      </w:pPr>
      <w:r w:rsidRPr="009B0D90">
        <w:rPr>
          <w:rFonts w:ascii="Palatino Linotype" w:eastAsiaTheme="minorEastAsia" w:hAnsi="Palatino Linotype" w:cs="Arial"/>
          <w:lang w:val="es-ES_tradn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5917ED85" w14:textId="0A2C3E7E" w:rsidR="009B0D90" w:rsidRPr="0030582E" w:rsidRDefault="009B0D90" w:rsidP="0030582E">
      <w:pPr>
        <w:widowControl w:val="0"/>
        <w:tabs>
          <w:tab w:val="left" w:pos="1276"/>
        </w:tabs>
        <w:autoSpaceDE w:val="0"/>
        <w:autoSpaceDN w:val="0"/>
        <w:adjustRightInd w:val="0"/>
        <w:spacing w:before="240" w:after="100" w:afterAutospacing="1" w:line="360" w:lineRule="auto"/>
        <w:ind w:left="851" w:right="899"/>
        <w:jc w:val="both"/>
        <w:rPr>
          <w:rFonts w:ascii="Palatino Linotype" w:eastAsiaTheme="minorEastAsia" w:hAnsi="Palatino Linotype" w:cs="Arial"/>
          <w:lang w:val="es-ES_tradnl"/>
        </w:rPr>
      </w:pPr>
      <w:r w:rsidRPr="009B0D90">
        <w:rPr>
          <w:rFonts w:ascii="Palatino Linotype" w:eastAsiaTheme="minorEastAsia" w:hAnsi="Palatino Linotype" w:cs="Arial"/>
          <w:i/>
          <w:sz w:val="22"/>
          <w:lang w:val="es-ES_tradnl"/>
        </w:rPr>
        <w:t>“</w:t>
      </w:r>
      <w:r w:rsidRPr="009B0D90">
        <w:rPr>
          <w:rFonts w:ascii="Palatino Linotype" w:eastAsiaTheme="minorEastAsia" w:hAnsi="Palatino Linotype" w:cs="Arial"/>
          <w:b/>
          <w:i/>
          <w:sz w:val="22"/>
          <w:lang w:val="es-ES_tradnl"/>
        </w:rPr>
        <w:t>FUNDAMENTACIÓN Y MOTIVACIÓN. EL ASPECTO FORMAL DE LA GARANTÍA Y SU FINALIDAD SE TRADUCEN EN EXPLICAR, JUSTIFICAR, POSIBILITAR LA DEFENSA Y COMUNICAR LA DECISIÓN.</w:t>
      </w:r>
      <w:r w:rsidRPr="009B0D90">
        <w:rPr>
          <w:rFonts w:ascii="Palatino Linotype" w:eastAsiaTheme="minorEastAsia" w:hAnsi="Palatino Linotype" w:cs="Arial"/>
          <w:i/>
          <w:sz w:val="22"/>
          <w:lang w:val="es-ES_tradnl"/>
        </w:rPr>
        <w:t xml:space="preserve"> El contenido formal de la garantía de legalidad prevista en el artículo 16 constitucional relativa a la fundamentación y motivación tiene como </w:t>
      </w:r>
      <w:r w:rsidRPr="009B0D90">
        <w:rPr>
          <w:rFonts w:ascii="Palatino Linotype" w:eastAsiaTheme="minorEastAsia" w:hAnsi="Palatino Linotype" w:cs="Arial"/>
          <w:i/>
          <w:sz w:val="22"/>
          <w:lang w:val="es-ES_tradnl"/>
        </w:rPr>
        <w:lastRenderedPageBreak/>
        <w:t xml:space="preserve">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w:t>
      </w:r>
    </w:p>
    <w:p w14:paraId="64D1EBFE" w14:textId="0C6DB92C" w:rsidR="008522D6" w:rsidRDefault="008522D6" w:rsidP="008522D6"/>
    <w:p w14:paraId="2059EB0B" w14:textId="20EF07FC" w:rsidR="00FE40DD" w:rsidRPr="00FE40DD" w:rsidRDefault="009B0D90" w:rsidP="009B0D90">
      <w:pPr>
        <w:numPr>
          <w:ilvl w:val="0"/>
          <w:numId w:val="28"/>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Precisado lo anterior</w:t>
      </w:r>
      <w:r w:rsidR="00FE40DD" w:rsidRPr="00FE40DD">
        <w:rPr>
          <w:rFonts w:ascii="Palatino Linotype" w:eastAsiaTheme="minorEastAsia" w:hAnsi="Palatino Linotype" w:cstheme="minorBidi"/>
          <w:color w:val="000000" w:themeColor="text1"/>
          <w:lang w:val="es-ES_tradnl"/>
        </w:rPr>
        <w:t xml:space="preserve">, </w:t>
      </w:r>
      <w:r w:rsidR="00FE40DD" w:rsidRPr="00FE40DD">
        <w:rPr>
          <w:rFonts w:ascii="Palatino Linotype" w:hAnsi="Palatino Linotype"/>
          <w:color w:val="000000" w:themeColor="text1"/>
          <w:lang w:val="es-MX"/>
        </w:rPr>
        <w:t xml:space="preserve">es importante señalar </w:t>
      </w:r>
      <w:r w:rsidR="00FE40DD" w:rsidRPr="00FE40DD">
        <w:rPr>
          <w:rFonts w:ascii="Palatino Linotype" w:eastAsiaTheme="minorEastAsia" w:hAnsi="Palatino Linotype" w:cstheme="minorBidi"/>
          <w:color w:val="000000" w:themeColor="text1"/>
          <w:lang w:val="es-ES_tradnl"/>
        </w:rPr>
        <w:t>que de acuerdo a lo que señala el artículo 6 de la Constitución Política de los Estados Unidos Mexicanos el derecho de acceso a la información será garantizado por el Estado, de tal manera que refiere como base que toda la información que se encuentre en posesión de cualquier autoridad tiene el carácter de pública y solamente será clasificada como confidencial o reservada, en los términos que fijen las leyes de la Materia, asimismo señala que en la interpretación de dicho derecho deberá prevalecer el principio de máxima publicidad, haciendo hincapié en que los Sujetos Obligados deberán documentar todo acto que derive del ejercicio de sus facultades, competencias o funciones. Garantía que reconoce a su vez la Constitución Política del Estado Libre y Soberano de México en su artículo 5.</w:t>
      </w:r>
    </w:p>
    <w:p w14:paraId="0CBD386D" w14:textId="305568EF" w:rsidR="009B0D90" w:rsidRPr="00FE40DD" w:rsidRDefault="009B0D90" w:rsidP="00FE40DD">
      <w:pPr>
        <w:tabs>
          <w:tab w:val="left" w:pos="426"/>
        </w:tabs>
        <w:spacing w:line="360" w:lineRule="auto"/>
        <w:ind w:right="51"/>
        <w:contextualSpacing/>
        <w:jc w:val="both"/>
        <w:rPr>
          <w:rFonts w:ascii="Palatino Linotype" w:eastAsiaTheme="minorEastAsia" w:hAnsi="Palatino Linotype" w:cstheme="minorBidi"/>
          <w:color w:val="000000" w:themeColor="text1"/>
          <w:lang w:val="es-ES_tradnl"/>
        </w:rPr>
      </w:pPr>
    </w:p>
    <w:p w14:paraId="32B73CAF" w14:textId="77777777" w:rsidR="00FE40DD" w:rsidRPr="00FE40DD" w:rsidRDefault="00FE40DD" w:rsidP="009B0D90">
      <w:pPr>
        <w:numPr>
          <w:ilvl w:val="0"/>
          <w:numId w:val="28"/>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FE40DD">
        <w:rPr>
          <w:rFonts w:ascii="Palatino Linotype" w:hAnsi="Palatino Linotype"/>
          <w:color w:val="000000" w:themeColor="text1"/>
          <w:lang w:val="es-ES_tradnl"/>
        </w:rPr>
        <w:t xml:space="preserve">Por otro lado, </w:t>
      </w:r>
      <w:r w:rsidRPr="00FE40DD">
        <w:rPr>
          <w:rFonts w:ascii="Palatino Linotype" w:hAnsi="Palatino Linotype"/>
          <w:color w:val="000000" w:themeColor="text1"/>
          <w:lang w:val="es-MX"/>
        </w:rPr>
        <w:t>el artículo 4, párrafo segundo de la Ley de Transparencia y Acceso a la Información Pública del Estado de México y Municipios, dispone lo siguiente:</w:t>
      </w:r>
    </w:p>
    <w:p w14:paraId="3A9FDF30" w14:textId="77777777" w:rsidR="00FE40DD" w:rsidRPr="00FE40DD" w:rsidRDefault="00FE40DD" w:rsidP="00FE40DD">
      <w:pPr>
        <w:spacing w:line="360" w:lineRule="auto"/>
        <w:jc w:val="both"/>
        <w:rPr>
          <w:rFonts w:ascii="Palatino Linotype" w:hAnsi="Palatino Linotype"/>
          <w:color w:val="000000" w:themeColor="text1"/>
          <w:lang w:val="es-MX"/>
        </w:rPr>
      </w:pPr>
    </w:p>
    <w:p w14:paraId="22421792" w14:textId="77777777" w:rsidR="00FE40DD" w:rsidRPr="00FE40DD" w:rsidRDefault="00FE40DD" w:rsidP="00FE40DD">
      <w:pPr>
        <w:spacing w:line="360" w:lineRule="auto"/>
        <w:ind w:left="567" w:right="567"/>
        <w:jc w:val="both"/>
        <w:rPr>
          <w:rFonts w:ascii="Palatino Linotype" w:hAnsi="Palatino Linotype"/>
          <w:i/>
          <w:color w:val="000000" w:themeColor="text1"/>
          <w:lang w:val="es-MX"/>
        </w:rPr>
      </w:pPr>
      <w:r w:rsidRPr="00FE40DD">
        <w:rPr>
          <w:rFonts w:ascii="Palatino Linotype" w:hAnsi="Palatino Linotype"/>
          <w:i/>
          <w:color w:val="000000" w:themeColor="text1"/>
          <w:lang w:val="es-MX"/>
        </w:rPr>
        <w:t>“</w:t>
      </w:r>
      <w:r w:rsidRPr="00FE40DD">
        <w:rPr>
          <w:rFonts w:ascii="Palatino Linotype" w:hAnsi="Palatino Linotype"/>
          <w:b/>
          <w:i/>
          <w:color w:val="000000" w:themeColor="text1"/>
          <w:lang w:val="es-MX"/>
        </w:rPr>
        <w:t>Artículo 4.</w:t>
      </w:r>
      <w:r w:rsidRPr="00FE40DD">
        <w:rPr>
          <w:rFonts w:ascii="Palatino Linotype" w:hAnsi="Palatino Linotype"/>
          <w:i/>
          <w:color w:val="000000" w:themeColor="text1"/>
          <w:lang w:val="es-MX"/>
        </w:rPr>
        <w:t xml:space="preserve"> … </w:t>
      </w:r>
    </w:p>
    <w:p w14:paraId="5C8EFB6D" w14:textId="77777777" w:rsidR="00FE40DD" w:rsidRPr="00FE40DD" w:rsidRDefault="00FE40DD" w:rsidP="00FE40DD">
      <w:pPr>
        <w:spacing w:line="360" w:lineRule="auto"/>
        <w:ind w:left="567" w:right="567"/>
        <w:jc w:val="both"/>
        <w:rPr>
          <w:rFonts w:ascii="Palatino Linotype" w:hAnsi="Palatino Linotype"/>
          <w:i/>
          <w:color w:val="000000" w:themeColor="text1"/>
          <w:lang w:val="es-MX"/>
        </w:rPr>
      </w:pPr>
    </w:p>
    <w:p w14:paraId="7450780F" w14:textId="77777777" w:rsidR="00FE40DD" w:rsidRPr="00FE40DD" w:rsidRDefault="00FE40DD" w:rsidP="00FE40DD">
      <w:pPr>
        <w:spacing w:line="360" w:lineRule="auto"/>
        <w:ind w:left="567" w:right="567"/>
        <w:jc w:val="both"/>
        <w:rPr>
          <w:rFonts w:ascii="Palatino Linotype" w:hAnsi="Palatino Linotype"/>
          <w:i/>
          <w:color w:val="000000" w:themeColor="text1"/>
          <w:lang w:val="es-MX"/>
        </w:rPr>
      </w:pPr>
      <w:r w:rsidRPr="00FE40DD">
        <w:rPr>
          <w:rFonts w:ascii="Palatino Linotype" w:hAnsi="Palatino Linotype"/>
          <w:i/>
          <w:color w:val="000000" w:themeColor="text1"/>
          <w:lang w:val="es-MX"/>
        </w:rPr>
        <w:t xml:space="preserve"> </w:t>
      </w:r>
      <w:r w:rsidRPr="00FE40DD">
        <w:rPr>
          <w:rFonts w:ascii="Palatino Linotype" w:hAnsi="Palatino Linotype"/>
          <w:b/>
          <w:i/>
          <w:color w:val="000000" w:themeColor="text1"/>
          <w:lang w:val="es-MX"/>
        </w:rPr>
        <w:t>Toda la información generada, obtenida, adquirida, transformada, administrada o en posesión de los sujetos obligados es pública y accesible de manera permanente a cualquier persona</w:t>
      </w:r>
      <w:r w:rsidRPr="00FE40DD">
        <w:rPr>
          <w:rFonts w:ascii="Palatino Linotype" w:hAnsi="Palatino Linotype"/>
          <w:i/>
          <w:color w:val="000000" w:themeColor="text1"/>
          <w:lang w:val="es-MX"/>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FE40DD">
        <w:rPr>
          <w:rFonts w:ascii="Palatino Linotype" w:hAnsi="Palatino Linotype"/>
          <w:b/>
          <w:i/>
          <w:color w:val="000000" w:themeColor="text1"/>
          <w:lang w:val="es-MX"/>
        </w:rPr>
        <w:t>Solo podrá ser clasificada excepcionalmente como reservada temporalmente por razones de interés público, en los términos de las causas legítimas y estrictamente necesarias previstas por esta Ley</w:t>
      </w:r>
      <w:r w:rsidRPr="00FE40DD">
        <w:rPr>
          <w:rFonts w:ascii="Palatino Linotype" w:hAnsi="Palatino Linotype"/>
          <w:i/>
          <w:color w:val="000000" w:themeColor="text1"/>
          <w:lang w:val="es-MX"/>
        </w:rPr>
        <w:t>.</w:t>
      </w:r>
    </w:p>
    <w:p w14:paraId="4E1AD421" w14:textId="77777777" w:rsidR="00FE40DD" w:rsidRPr="00FE40DD" w:rsidRDefault="00FE40DD" w:rsidP="00FE40DD">
      <w:pPr>
        <w:spacing w:line="360" w:lineRule="auto"/>
        <w:ind w:left="567" w:right="567"/>
        <w:jc w:val="both"/>
        <w:rPr>
          <w:rFonts w:ascii="Palatino Linotype" w:hAnsi="Palatino Linotype"/>
          <w:i/>
          <w:color w:val="000000" w:themeColor="text1"/>
          <w:lang w:val="es-MX"/>
        </w:rPr>
      </w:pPr>
    </w:p>
    <w:p w14:paraId="7648D96A" w14:textId="77777777" w:rsidR="00FE40DD" w:rsidRPr="00FE40DD" w:rsidRDefault="00FE40DD" w:rsidP="00FE40DD">
      <w:pPr>
        <w:spacing w:line="360" w:lineRule="auto"/>
        <w:ind w:left="567" w:right="567"/>
        <w:jc w:val="both"/>
        <w:rPr>
          <w:rFonts w:ascii="Palatino Linotype" w:hAnsi="Palatino Linotype"/>
          <w:i/>
          <w:color w:val="000000" w:themeColor="text1"/>
          <w:lang w:val="es-MX"/>
        </w:rPr>
      </w:pPr>
      <w:r w:rsidRPr="00FE40DD">
        <w:rPr>
          <w:rFonts w:ascii="Palatino Linotype" w:hAnsi="Palatino Linotype"/>
          <w:i/>
          <w:color w:val="000000" w:themeColor="text1"/>
          <w:lang w:val="es-MX"/>
        </w:rPr>
        <w:t>( ...)”</w:t>
      </w:r>
    </w:p>
    <w:p w14:paraId="63C9B922" w14:textId="77777777" w:rsidR="00FE40DD" w:rsidRPr="00FE40DD" w:rsidRDefault="00FE40DD" w:rsidP="00FE40DD">
      <w:pPr>
        <w:spacing w:line="360" w:lineRule="auto"/>
        <w:jc w:val="both"/>
        <w:rPr>
          <w:rFonts w:ascii="Palatino Linotype" w:hAnsi="Palatino Linotype"/>
          <w:color w:val="000000" w:themeColor="text1"/>
          <w:lang w:val="es-MX"/>
        </w:rPr>
      </w:pPr>
    </w:p>
    <w:p w14:paraId="4CD0307B" w14:textId="56E2BF1E" w:rsidR="00FE40DD" w:rsidRPr="00FE40DD" w:rsidRDefault="00FE40DD" w:rsidP="009B0D90">
      <w:pPr>
        <w:numPr>
          <w:ilvl w:val="0"/>
          <w:numId w:val="28"/>
        </w:numPr>
        <w:spacing w:line="360" w:lineRule="auto"/>
        <w:ind w:left="0" w:firstLine="0"/>
        <w:jc w:val="both"/>
        <w:rPr>
          <w:rFonts w:ascii="Palatino Linotype" w:hAnsi="Palatino Linotype"/>
          <w:color w:val="000000" w:themeColor="text1"/>
          <w:lang w:val="es-MX"/>
        </w:rPr>
      </w:pPr>
      <w:r w:rsidRPr="00FE40DD">
        <w:rPr>
          <w:rFonts w:ascii="Palatino Linotype" w:hAnsi="Palatino Linotype"/>
          <w:color w:val="000000" w:themeColor="text1"/>
          <w:lang w:val="es-MX"/>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es susceptible de ser clasificada como </w:t>
      </w:r>
      <w:r>
        <w:rPr>
          <w:rFonts w:ascii="Palatino Linotype" w:hAnsi="Palatino Linotype"/>
          <w:b/>
          <w:color w:val="000000" w:themeColor="text1"/>
          <w:lang w:val="es-MX"/>
        </w:rPr>
        <w:t xml:space="preserve">confidencial o reservada. </w:t>
      </w:r>
    </w:p>
    <w:p w14:paraId="27E61E4E" w14:textId="2471D929" w:rsidR="008522D6" w:rsidRPr="00CE7F60" w:rsidRDefault="008522D6" w:rsidP="00FE40DD">
      <w:pPr>
        <w:pStyle w:val="Prrafodelista"/>
        <w:tabs>
          <w:tab w:val="left" w:pos="426"/>
        </w:tabs>
        <w:spacing w:line="360" w:lineRule="auto"/>
        <w:ind w:left="0" w:right="51"/>
        <w:contextualSpacing/>
        <w:jc w:val="both"/>
        <w:rPr>
          <w:rFonts w:ascii="Palatino Linotype" w:eastAsia="MS Mincho" w:hAnsi="Palatino Linotype" w:cs="Arial"/>
          <w:i/>
          <w:lang w:val="es-MX"/>
        </w:rPr>
      </w:pPr>
    </w:p>
    <w:p w14:paraId="2E0AF020" w14:textId="5CD0D5FB" w:rsidR="008522D6" w:rsidRPr="008522D6" w:rsidRDefault="00FE40DD" w:rsidP="008522D6">
      <w:pPr>
        <w:pStyle w:val="Prrafodelista"/>
        <w:numPr>
          <w:ilvl w:val="0"/>
          <w:numId w:val="28"/>
        </w:numPr>
        <w:spacing w:line="360" w:lineRule="auto"/>
        <w:ind w:left="0" w:firstLine="0"/>
        <w:jc w:val="both"/>
        <w:rPr>
          <w:rFonts w:ascii="Palatino Linotype" w:hAnsi="Palatino Linotype" w:cs="Arial"/>
        </w:rPr>
      </w:pPr>
      <w:r>
        <w:rPr>
          <w:rFonts w:ascii="Palatino Linotype" w:eastAsia="Calibri" w:hAnsi="Palatino Linotype" w:cs="Arial"/>
          <w:bCs/>
          <w:lang w:val="es-MX"/>
        </w:rPr>
        <w:lastRenderedPageBreak/>
        <w:t>Así</w:t>
      </w:r>
      <w:r w:rsidR="008522D6">
        <w:rPr>
          <w:rFonts w:ascii="Palatino Linotype" w:eastAsia="Calibri" w:hAnsi="Palatino Linotype" w:cs="Arial"/>
          <w:bCs/>
        </w:rPr>
        <w:t xml:space="preserve">, es pertinente mencionar </w:t>
      </w:r>
      <w:r w:rsidR="008522D6" w:rsidRPr="008522D6">
        <w:rPr>
          <w:rFonts w:ascii="Palatino Linotype" w:eastAsia="Calibri" w:hAnsi="Palatino Linotype" w:cs="Arial"/>
          <w:lang w:val="es-MX" w:eastAsia="en-US"/>
        </w:rPr>
        <w:t>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4AAC07B" w14:textId="77777777" w:rsidR="008522D6" w:rsidRPr="008522D6" w:rsidRDefault="008522D6" w:rsidP="008522D6">
      <w:pPr>
        <w:spacing w:line="360" w:lineRule="auto"/>
        <w:jc w:val="both"/>
        <w:rPr>
          <w:rFonts w:ascii="Palatino Linotype" w:hAnsi="Palatino Linotype" w:cs="Arial"/>
        </w:rPr>
      </w:pPr>
    </w:p>
    <w:p w14:paraId="55A72C1D" w14:textId="77777777" w:rsidR="008522D6" w:rsidRPr="008522D6" w:rsidRDefault="008522D6" w:rsidP="008522D6">
      <w:pPr>
        <w:spacing w:after="160" w:line="360" w:lineRule="auto"/>
        <w:ind w:left="567" w:right="567"/>
        <w:jc w:val="both"/>
        <w:rPr>
          <w:rFonts w:ascii="Palatino Linotype" w:eastAsia="Calibri" w:hAnsi="Palatino Linotype"/>
          <w:b/>
          <w:i/>
          <w:lang w:val="es-MX" w:eastAsia="en-US"/>
        </w:rPr>
      </w:pPr>
      <w:r w:rsidRPr="008522D6">
        <w:rPr>
          <w:rFonts w:ascii="Palatino Linotype" w:eastAsia="Calibri" w:hAnsi="Palatino Linotype"/>
          <w:i/>
          <w:lang w:val="es-MX" w:eastAsia="en-US"/>
        </w:rPr>
        <w:t>“</w:t>
      </w:r>
      <w:r w:rsidRPr="008522D6">
        <w:rPr>
          <w:rFonts w:ascii="Palatino Linotype" w:eastAsia="Calibri" w:hAnsi="Palatino Linotype"/>
          <w:b/>
          <w:i/>
          <w:lang w:val="es-MX" w:eastAsia="en-US"/>
        </w:rPr>
        <w:t>Artículo 8.</w:t>
      </w:r>
      <w:r w:rsidRPr="008522D6">
        <w:rPr>
          <w:rFonts w:ascii="Palatino Linotype" w:eastAsia="Calibri" w:hAnsi="Palatino Linotype"/>
          <w:i/>
          <w:lang w:val="es-MX" w:eastAsia="en-US"/>
        </w:rPr>
        <w:t xml:space="preserve"> </w:t>
      </w:r>
      <w:r w:rsidRPr="008522D6">
        <w:rPr>
          <w:rFonts w:ascii="Palatino Linotype" w:eastAsia="Calibri" w:hAnsi="Palatino Linotype"/>
          <w:b/>
          <w:i/>
          <w:lang w:val="es-MX" w:eastAsia="en-US"/>
        </w:rPr>
        <w:t>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9543113" w14:textId="77777777" w:rsidR="008522D6" w:rsidRPr="008522D6" w:rsidRDefault="008522D6" w:rsidP="008522D6">
      <w:pPr>
        <w:spacing w:after="160" w:line="360" w:lineRule="auto"/>
        <w:ind w:left="567" w:right="567"/>
        <w:jc w:val="both"/>
        <w:rPr>
          <w:rFonts w:ascii="Palatino Linotype" w:eastAsia="Calibri" w:hAnsi="Palatino Linotype"/>
          <w:i/>
          <w:lang w:val="es-MX" w:eastAsia="en-US"/>
        </w:rPr>
      </w:pPr>
    </w:p>
    <w:p w14:paraId="7DEB65E3" w14:textId="77777777" w:rsidR="008522D6" w:rsidRPr="008522D6" w:rsidRDefault="008522D6" w:rsidP="008522D6">
      <w:pPr>
        <w:spacing w:after="160" w:line="360" w:lineRule="auto"/>
        <w:ind w:left="567" w:right="567"/>
        <w:jc w:val="both"/>
        <w:rPr>
          <w:rFonts w:ascii="Palatino Linotype" w:eastAsia="Calibri" w:hAnsi="Palatino Linotype"/>
          <w:i/>
          <w:lang w:val="es-MX" w:eastAsia="en-US"/>
        </w:rPr>
      </w:pPr>
      <w:r w:rsidRPr="008522D6">
        <w:rPr>
          <w:rFonts w:ascii="Palatino Linotype" w:eastAsia="Calibri" w:hAnsi="Palatino Linotype"/>
          <w:b/>
          <w:i/>
          <w:lang w:val="es-MX" w:eastAsia="en-US"/>
        </w:rPr>
        <w:t>En la aplicación e interpretación de la presente Ley deberá prevalecer el principio de máxima publicidad,</w:t>
      </w:r>
      <w:r w:rsidRPr="008522D6">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AB0BA50" w14:textId="77777777" w:rsidR="008522D6" w:rsidRPr="008522D6" w:rsidRDefault="008522D6" w:rsidP="008522D6">
      <w:pPr>
        <w:spacing w:after="160" w:line="360" w:lineRule="auto"/>
        <w:ind w:left="567" w:right="567"/>
        <w:jc w:val="both"/>
        <w:rPr>
          <w:rFonts w:ascii="Palatino Linotype" w:eastAsia="Calibri" w:hAnsi="Palatino Linotype"/>
          <w:i/>
          <w:lang w:val="es-MX" w:eastAsia="en-US"/>
        </w:rPr>
      </w:pPr>
    </w:p>
    <w:p w14:paraId="78E86AD9" w14:textId="77777777" w:rsidR="008522D6" w:rsidRPr="008522D6" w:rsidRDefault="008522D6" w:rsidP="008522D6">
      <w:pPr>
        <w:spacing w:after="160" w:line="360" w:lineRule="auto"/>
        <w:ind w:left="567" w:right="567"/>
        <w:jc w:val="both"/>
        <w:rPr>
          <w:rFonts w:ascii="Palatino Linotype" w:eastAsia="Calibri" w:hAnsi="Palatino Linotype"/>
          <w:i/>
          <w:lang w:val="es-MX" w:eastAsia="en-US"/>
        </w:rPr>
      </w:pPr>
      <w:r w:rsidRPr="008522D6">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0757F43B" w14:textId="77777777" w:rsidR="008522D6" w:rsidRPr="008522D6" w:rsidRDefault="008522D6" w:rsidP="008522D6">
      <w:pPr>
        <w:spacing w:after="160" w:line="360" w:lineRule="auto"/>
        <w:ind w:left="567" w:right="567"/>
        <w:jc w:val="both"/>
        <w:rPr>
          <w:rFonts w:ascii="Palatino Linotype" w:eastAsia="Calibri" w:hAnsi="Palatino Linotype"/>
          <w:i/>
          <w:lang w:val="es-MX" w:eastAsia="en-US"/>
        </w:rPr>
      </w:pPr>
      <w:r w:rsidRPr="008522D6">
        <w:rPr>
          <w:rFonts w:ascii="Palatino Linotype" w:eastAsia="Calibri" w:hAnsi="Palatino Linotype"/>
          <w:i/>
          <w:lang w:val="es-MX" w:eastAsia="en-US"/>
        </w:rPr>
        <w:t>(Énfasis añadido)</w:t>
      </w:r>
    </w:p>
    <w:p w14:paraId="54413667" w14:textId="77777777" w:rsidR="008522D6" w:rsidRPr="008522D6" w:rsidRDefault="008522D6" w:rsidP="008522D6">
      <w:pPr>
        <w:spacing w:line="360" w:lineRule="auto"/>
        <w:jc w:val="both"/>
        <w:rPr>
          <w:rFonts w:ascii="Palatino Linotype" w:hAnsi="Palatino Linotype" w:cs="Arial"/>
        </w:rPr>
      </w:pPr>
    </w:p>
    <w:p w14:paraId="6B1582F4" w14:textId="227A9FAF" w:rsidR="008522D6" w:rsidRPr="009B0D90" w:rsidRDefault="00FE40DD" w:rsidP="009B0D90">
      <w:pPr>
        <w:pStyle w:val="Prrafodelista"/>
        <w:numPr>
          <w:ilvl w:val="0"/>
          <w:numId w:val="28"/>
        </w:numPr>
        <w:spacing w:after="160" w:line="360" w:lineRule="auto"/>
        <w:ind w:left="0" w:firstLine="0"/>
        <w:jc w:val="both"/>
        <w:rPr>
          <w:rFonts w:ascii="Palatino Linotype" w:hAnsi="Palatino Linotype" w:cs="Tahoma"/>
          <w:lang w:val="es-ES_tradnl" w:eastAsia="es-MX"/>
        </w:rPr>
      </w:pPr>
      <w:r w:rsidRPr="009B0D90">
        <w:rPr>
          <w:rFonts w:ascii="Palatino Linotype" w:eastAsia="Calibri" w:hAnsi="Palatino Linotype"/>
        </w:rPr>
        <w:t>En ese sentido</w:t>
      </w:r>
      <w:r w:rsidR="008522D6" w:rsidRPr="009B0D90">
        <w:rPr>
          <w:rFonts w:ascii="Palatino Linotype" w:eastAsia="Calibri" w:hAnsi="Palatino Linotype"/>
        </w:rPr>
        <w:t xml:space="preserve">, </w:t>
      </w:r>
      <w:r w:rsidR="008522D6" w:rsidRPr="009B0D90">
        <w:rPr>
          <w:rFonts w:ascii="Palatino Linotype" w:eastAsia="MS Mincho" w:hAnsi="Palatino Linotype"/>
          <w:lang w:val="es-ES_tradnl"/>
        </w:rPr>
        <w:t>en lo referente a la firma de los se</w:t>
      </w:r>
      <w:r w:rsidRPr="009B0D90">
        <w:rPr>
          <w:rFonts w:ascii="Palatino Linotype" w:eastAsia="MS Mincho" w:hAnsi="Palatino Linotype"/>
          <w:lang w:val="es-ES_tradnl"/>
        </w:rPr>
        <w:t xml:space="preserve">rvidores públicos es necesario </w:t>
      </w:r>
      <w:r w:rsidR="008522D6" w:rsidRPr="009B0D90">
        <w:rPr>
          <w:rFonts w:ascii="Palatino Linotype" w:eastAsia="MS Mincho" w:hAnsi="Palatino Linotype"/>
          <w:lang w:val="es-ES_tradnl"/>
        </w:rPr>
        <w:t xml:space="preserve">precisar </w:t>
      </w:r>
      <w:r w:rsidRPr="009B0D90">
        <w:rPr>
          <w:rFonts w:ascii="Palatino Linotype" w:eastAsia="MS Mincho" w:hAnsi="Palatino Linotype"/>
          <w:lang w:val="es-ES_tradnl"/>
        </w:rPr>
        <w:t>que,</w:t>
      </w:r>
      <w:r w:rsidR="008522D6" w:rsidRPr="009B0D90">
        <w:rPr>
          <w:rFonts w:ascii="Palatino Linotype" w:eastAsia="MS Mincho" w:hAnsi="Palatino Linotype"/>
          <w:lang w:val="es-ES_tradnl"/>
        </w:rPr>
        <w:t xml:space="preserve"> si bien la firma pudiera </w:t>
      </w:r>
      <w:r w:rsidRPr="009B0D90">
        <w:rPr>
          <w:rFonts w:ascii="Palatino Linotype" w:eastAsia="MS Mincho" w:hAnsi="Palatino Linotype"/>
          <w:lang w:val="es-ES_tradnl"/>
        </w:rPr>
        <w:t>c</w:t>
      </w:r>
      <w:r w:rsidR="003719F0" w:rsidRPr="009B0D90">
        <w:rPr>
          <w:rFonts w:ascii="Palatino Linotype" w:eastAsia="MS Mincho" w:hAnsi="Palatino Linotype"/>
          <w:lang w:val="es-ES_tradnl"/>
        </w:rPr>
        <w:t>orresponder a un dato personal</w:t>
      </w:r>
      <w:r w:rsidR="003719F0" w:rsidRPr="009B0D90">
        <w:rPr>
          <w:rFonts w:ascii="Palatino Linotype" w:eastAsia="Calibri" w:hAnsi="Palatino Linotype" w:cs="Tahoma"/>
          <w:bCs/>
          <w:lang w:val="es-ES_tradnl" w:eastAsia="en-US"/>
        </w:rPr>
        <w:t xml:space="preserve">, al tratarse de información gráfica a través de la cual su titular exterioriza su voluntad en actos públicos y privados; </w:t>
      </w:r>
      <w:r w:rsidR="008522D6" w:rsidRPr="009B0D90">
        <w:rPr>
          <w:rFonts w:ascii="Palatino Linotype" w:eastAsia="MS Mincho" w:hAnsi="Palatino Linotype"/>
          <w:lang w:val="es-ES_tradnl"/>
        </w:rPr>
        <w:t>cuando se trata de servidores púbicos dicha consideración se encuentra limitada, lo anterior ya que en ejercicio de sus obligaciones y atribuciones desempeña diversos actos mismos que únicamente se validan a través d</w:t>
      </w:r>
      <w:r w:rsidR="003719F0" w:rsidRPr="009B0D90">
        <w:rPr>
          <w:rFonts w:ascii="Palatino Linotype" w:eastAsia="MS Mincho" w:hAnsi="Palatino Linotype"/>
          <w:lang w:val="es-ES_tradnl"/>
        </w:rPr>
        <w:t>e su rúbrica o firma,</w:t>
      </w:r>
      <w:r w:rsidR="0030582E">
        <w:rPr>
          <w:rFonts w:ascii="Palatino Linotype" w:eastAsia="MS Mincho" w:hAnsi="Palatino Linotype"/>
          <w:lang w:val="es-ES_tradnl"/>
        </w:rPr>
        <w:t xml:space="preserve"> </w:t>
      </w:r>
      <w:r w:rsidR="003719F0" w:rsidRPr="009B0D90">
        <w:rPr>
          <w:rFonts w:ascii="Palatino Linotype" w:eastAsia="MS Mincho" w:hAnsi="Palatino Linotype"/>
          <w:lang w:val="es-ES_tradnl"/>
        </w:rPr>
        <w:t xml:space="preserve"> por lo que la misma es pública</w:t>
      </w:r>
      <w:r w:rsidR="00F66689" w:rsidRPr="009B0D90">
        <w:rPr>
          <w:rFonts w:ascii="Palatino Linotype" w:eastAsia="MS Mincho" w:hAnsi="Palatino Linotype"/>
          <w:lang w:val="es-ES_tradnl"/>
        </w:rPr>
        <w:t>,</w:t>
      </w:r>
      <w:r w:rsidR="009B0D90">
        <w:rPr>
          <w:rFonts w:ascii="Palatino Linotype" w:eastAsia="MS Mincho" w:hAnsi="Palatino Linotype"/>
          <w:lang w:val="es-ES_tradnl"/>
        </w:rPr>
        <w:t xml:space="preserve"> sirve de apoyo a lo anterior los</w:t>
      </w:r>
      <w:r w:rsidR="008522D6" w:rsidRPr="009B0D90">
        <w:rPr>
          <w:rFonts w:ascii="Palatino Linotype" w:eastAsia="MS Mincho" w:hAnsi="Palatino Linotype"/>
          <w:lang w:val="es-ES_tradnl"/>
        </w:rPr>
        <w:t xml:space="preserve"> siguiente</w:t>
      </w:r>
      <w:r w:rsidR="009B0D90">
        <w:rPr>
          <w:rFonts w:ascii="Palatino Linotype" w:eastAsia="MS Mincho" w:hAnsi="Palatino Linotype"/>
          <w:lang w:val="es-ES_tradnl"/>
        </w:rPr>
        <w:t>s</w:t>
      </w:r>
      <w:r w:rsidR="008522D6" w:rsidRPr="009B0D90">
        <w:rPr>
          <w:rFonts w:ascii="Palatino Linotype" w:eastAsia="MS Mincho" w:hAnsi="Palatino Linotype"/>
          <w:lang w:val="es-ES_tradnl"/>
        </w:rPr>
        <w:t xml:space="preserve"> criterio</w:t>
      </w:r>
      <w:r w:rsidR="009B0D90">
        <w:rPr>
          <w:rFonts w:ascii="Palatino Linotype" w:eastAsia="MS Mincho" w:hAnsi="Palatino Linotype"/>
          <w:lang w:val="es-ES_tradnl"/>
        </w:rPr>
        <w:t>s</w:t>
      </w:r>
      <w:r w:rsidR="008522D6" w:rsidRPr="009B0D90">
        <w:rPr>
          <w:rFonts w:ascii="Palatino Linotype" w:eastAsia="MS Mincho" w:hAnsi="Palatino Linotype"/>
          <w:lang w:val="es-ES_tradnl"/>
        </w:rPr>
        <w:t xml:space="preserve"> orientador</w:t>
      </w:r>
      <w:r w:rsidR="009B0D90">
        <w:rPr>
          <w:rFonts w:ascii="Palatino Linotype" w:eastAsia="MS Mincho" w:hAnsi="Palatino Linotype"/>
          <w:lang w:val="es-ES_tradnl"/>
        </w:rPr>
        <w:t>es</w:t>
      </w:r>
      <w:r w:rsidR="008522D6" w:rsidRPr="009B0D90">
        <w:rPr>
          <w:rFonts w:ascii="Palatino Linotype" w:eastAsia="MS Mincho" w:hAnsi="Palatino Linotype"/>
          <w:lang w:val="es-ES_tradnl"/>
        </w:rPr>
        <w:t xml:space="preserve">: </w:t>
      </w:r>
    </w:p>
    <w:p w14:paraId="334DC91F" w14:textId="77777777" w:rsidR="008522D6" w:rsidRPr="00464C89" w:rsidRDefault="008522D6" w:rsidP="008522D6">
      <w:pPr>
        <w:tabs>
          <w:tab w:val="left" w:pos="567"/>
        </w:tabs>
        <w:spacing w:line="360" w:lineRule="auto"/>
        <w:contextualSpacing/>
        <w:jc w:val="both"/>
        <w:rPr>
          <w:rFonts w:ascii="Palatino Linotype" w:hAnsi="Palatino Linotype"/>
          <w:b/>
          <w:lang w:val="es-ES_tradnl"/>
        </w:rPr>
      </w:pPr>
    </w:p>
    <w:p w14:paraId="4A29751D" w14:textId="75640B2E" w:rsidR="008522D6" w:rsidRPr="009B0D90" w:rsidRDefault="008522D6" w:rsidP="009B0D90">
      <w:pPr>
        <w:spacing w:line="360" w:lineRule="auto"/>
        <w:ind w:left="540" w:right="738"/>
        <w:jc w:val="both"/>
        <w:rPr>
          <w:rFonts w:ascii="Palatino Linotype" w:hAnsi="Palatino Linotype"/>
          <w:bCs/>
          <w:i/>
          <w:color w:val="000000"/>
          <w:lang w:val="es-MX"/>
        </w:rPr>
      </w:pPr>
      <w:r w:rsidRPr="009B0D90">
        <w:rPr>
          <w:rFonts w:ascii="Palatino Linotype" w:hAnsi="Palatino Linotype"/>
          <w:i/>
          <w:color w:val="000000"/>
          <w:lang w:val="es-MX"/>
        </w:rPr>
        <w:t>“</w:t>
      </w:r>
      <w:r w:rsidRPr="009B0D90">
        <w:rPr>
          <w:rFonts w:ascii="Palatino Linotype" w:hAnsi="Palatino Linotype"/>
          <w:b/>
          <w:i/>
          <w:color w:val="000000"/>
          <w:lang w:val="es-MX"/>
        </w:rPr>
        <w:t xml:space="preserve">Firma y rúbrica de servidores públicos. </w:t>
      </w:r>
      <w:r w:rsidRPr="009B0D90">
        <w:rPr>
          <w:rFonts w:ascii="Palatino Linotype" w:hAnsi="Palatino Linotype"/>
          <w:i/>
          <w:color w:val="000000"/>
          <w:lang w:val="es-MX"/>
        </w:rPr>
        <w:t>Si bien la firma y la rúbrica son datos personales confidenciales, cuando un servidor público emite un acto como autoridad, en ejercicio de las funciones que tiene conferidas, la firma o rúbrica mediante la cual se valida dicho acto es pública.</w:t>
      </w:r>
      <w:r w:rsidRPr="009B0D90">
        <w:rPr>
          <w:rFonts w:ascii="Palatino Linotype" w:hAnsi="Palatino Linotype"/>
          <w:bCs/>
          <w:i/>
          <w:color w:val="000000"/>
          <w:lang w:val="es-MX"/>
        </w:rPr>
        <w:t>“</w:t>
      </w:r>
    </w:p>
    <w:p w14:paraId="1A0DD947" w14:textId="1B92F181" w:rsidR="009B0D90" w:rsidRPr="009B0D90" w:rsidRDefault="009B0D90" w:rsidP="009B0D90">
      <w:pPr>
        <w:spacing w:line="360" w:lineRule="auto"/>
        <w:ind w:left="540" w:right="738"/>
        <w:jc w:val="both"/>
        <w:rPr>
          <w:rFonts w:ascii="Palatino Linotype" w:hAnsi="Palatino Linotype"/>
          <w:bCs/>
          <w:i/>
          <w:color w:val="000000"/>
          <w:lang w:val="es-MX"/>
        </w:rPr>
      </w:pPr>
    </w:p>
    <w:p w14:paraId="1D8EDEBA" w14:textId="4E7FD461" w:rsidR="009B0D90" w:rsidRPr="009B0D90" w:rsidRDefault="009B0D90" w:rsidP="009B0D90">
      <w:pPr>
        <w:spacing w:before="76" w:line="360" w:lineRule="auto"/>
        <w:ind w:left="540" w:right="738"/>
        <w:jc w:val="both"/>
        <w:rPr>
          <w:rFonts w:ascii="Palatino Linotype" w:eastAsia="Arial" w:hAnsi="Palatino Linotype" w:cs="Arial"/>
          <w:i/>
          <w:lang w:val="es-MX" w:eastAsia="en-US"/>
        </w:rPr>
      </w:pPr>
      <w:r>
        <w:rPr>
          <w:rFonts w:ascii="Palatino Linotype" w:eastAsia="Arial" w:hAnsi="Palatino Linotype" w:cs="Arial"/>
          <w:b/>
          <w:i/>
          <w:lang w:val="es-MX" w:eastAsia="en-US"/>
        </w:rPr>
        <w:t>“</w:t>
      </w:r>
      <w:r w:rsidRPr="009B0D90">
        <w:rPr>
          <w:rFonts w:ascii="Palatino Linotype" w:eastAsia="Arial" w:hAnsi="Palatino Linotype" w:cs="Arial"/>
          <w:b/>
          <w:i/>
          <w:lang w:val="es-MX" w:eastAsia="en-US"/>
        </w:rPr>
        <w:t>La</w:t>
      </w:r>
      <w:r w:rsidRPr="009B0D90">
        <w:rPr>
          <w:rFonts w:ascii="Palatino Linotype" w:eastAsia="Arial" w:hAnsi="Palatino Linotype" w:cs="Arial"/>
          <w:b/>
          <w:i/>
          <w:spacing w:val="2"/>
          <w:lang w:val="es-MX" w:eastAsia="en-US"/>
        </w:rPr>
        <w:t xml:space="preserve"> </w:t>
      </w:r>
      <w:r w:rsidRPr="009B0D90">
        <w:rPr>
          <w:rFonts w:ascii="Palatino Linotype" w:eastAsia="Arial" w:hAnsi="Palatino Linotype" w:cs="Arial"/>
          <w:b/>
          <w:i/>
          <w:lang w:val="es-MX" w:eastAsia="en-US"/>
        </w:rPr>
        <w:t>firma</w:t>
      </w:r>
      <w:r w:rsidRPr="009B0D90">
        <w:rPr>
          <w:rFonts w:ascii="Palatino Linotype" w:eastAsia="Arial" w:hAnsi="Palatino Linotype" w:cs="Arial"/>
          <w:b/>
          <w:i/>
          <w:spacing w:val="3"/>
          <w:lang w:val="es-MX" w:eastAsia="en-US"/>
        </w:rPr>
        <w:t xml:space="preserve"> </w:t>
      </w:r>
      <w:r w:rsidRPr="009B0D90">
        <w:rPr>
          <w:rFonts w:ascii="Palatino Linotype" w:eastAsia="Arial" w:hAnsi="Palatino Linotype" w:cs="Arial"/>
          <w:b/>
          <w:i/>
          <w:lang w:val="es-MX" w:eastAsia="en-US"/>
        </w:rPr>
        <w:t>de los</w:t>
      </w:r>
      <w:r w:rsidRPr="009B0D90">
        <w:rPr>
          <w:rFonts w:ascii="Palatino Linotype" w:eastAsia="Arial" w:hAnsi="Palatino Linotype" w:cs="Arial"/>
          <w:b/>
          <w:i/>
          <w:spacing w:val="3"/>
          <w:lang w:val="es-MX" w:eastAsia="en-US"/>
        </w:rPr>
        <w:t xml:space="preserve"> </w:t>
      </w:r>
      <w:r w:rsidRPr="009B0D90">
        <w:rPr>
          <w:rFonts w:ascii="Palatino Linotype" w:eastAsia="Arial" w:hAnsi="Palatino Linotype" w:cs="Arial"/>
          <w:b/>
          <w:i/>
          <w:spacing w:val="-1"/>
          <w:lang w:val="es-MX" w:eastAsia="en-US"/>
        </w:rPr>
        <w:t>s</w:t>
      </w:r>
      <w:r w:rsidRPr="009B0D90">
        <w:rPr>
          <w:rFonts w:ascii="Palatino Linotype" w:eastAsia="Arial" w:hAnsi="Palatino Linotype" w:cs="Arial"/>
          <w:b/>
          <w:i/>
          <w:spacing w:val="1"/>
          <w:lang w:val="es-MX" w:eastAsia="en-US"/>
        </w:rPr>
        <w:t>e</w:t>
      </w:r>
      <w:r w:rsidRPr="009B0D90">
        <w:rPr>
          <w:rFonts w:ascii="Palatino Linotype" w:eastAsia="Arial" w:hAnsi="Palatino Linotype" w:cs="Arial"/>
          <w:b/>
          <w:i/>
          <w:spacing w:val="-2"/>
          <w:lang w:val="es-MX" w:eastAsia="en-US"/>
        </w:rPr>
        <w:t>r</w:t>
      </w:r>
      <w:r w:rsidRPr="009B0D90">
        <w:rPr>
          <w:rFonts w:ascii="Palatino Linotype" w:eastAsia="Arial" w:hAnsi="Palatino Linotype" w:cs="Arial"/>
          <w:b/>
          <w:i/>
          <w:spacing w:val="-4"/>
          <w:lang w:val="es-MX" w:eastAsia="en-US"/>
        </w:rPr>
        <w:t>v</w:t>
      </w:r>
      <w:r w:rsidRPr="009B0D90">
        <w:rPr>
          <w:rFonts w:ascii="Palatino Linotype" w:eastAsia="Arial" w:hAnsi="Palatino Linotype" w:cs="Arial"/>
          <w:b/>
          <w:i/>
          <w:lang w:val="es-MX" w:eastAsia="en-US"/>
        </w:rPr>
        <w:t>i</w:t>
      </w:r>
      <w:r w:rsidRPr="009B0D90">
        <w:rPr>
          <w:rFonts w:ascii="Palatino Linotype" w:eastAsia="Arial" w:hAnsi="Palatino Linotype" w:cs="Arial"/>
          <w:b/>
          <w:i/>
          <w:spacing w:val="2"/>
          <w:lang w:val="es-MX" w:eastAsia="en-US"/>
        </w:rPr>
        <w:t>d</w:t>
      </w:r>
      <w:r w:rsidRPr="009B0D90">
        <w:rPr>
          <w:rFonts w:ascii="Palatino Linotype" w:eastAsia="Arial" w:hAnsi="Palatino Linotype" w:cs="Arial"/>
          <w:b/>
          <w:i/>
          <w:lang w:val="es-MX" w:eastAsia="en-US"/>
        </w:rPr>
        <w:t>or</w:t>
      </w:r>
      <w:r w:rsidRPr="009B0D90">
        <w:rPr>
          <w:rFonts w:ascii="Palatino Linotype" w:eastAsia="Arial" w:hAnsi="Palatino Linotype" w:cs="Arial"/>
          <w:b/>
          <w:i/>
          <w:spacing w:val="1"/>
          <w:lang w:val="es-MX" w:eastAsia="en-US"/>
        </w:rPr>
        <w:t>e</w:t>
      </w:r>
      <w:r w:rsidRPr="009B0D90">
        <w:rPr>
          <w:rFonts w:ascii="Palatino Linotype" w:eastAsia="Arial" w:hAnsi="Palatino Linotype" w:cs="Arial"/>
          <w:b/>
          <w:i/>
          <w:lang w:val="es-MX" w:eastAsia="en-US"/>
        </w:rPr>
        <w:t>s</w:t>
      </w:r>
      <w:r w:rsidRPr="009B0D90">
        <w:rPr>
          <w:rFonts w:ascii="Palatino Linotype" w:eastAsia="Arial" w:hAnsi="Palatino Linotype" w:cs="Arial"/>
          <w:b/>
          <w:i/>
          <w:spacing w:val="2"/>
          <w:lang w:val="es-MX" w:eastAsia="en-US"/>
        </w:rPr>
        <w:t xml:space="preserve"> </w:t>
      </w:r>
      <w:r w:rsidRPr="009B0D90">
        <w:rPr>
          <w:rFonts w:ascii="Palatino Linotype" w:eastAsia="Arial" w:hAnsi="Palatino Linotype" w:cs="Arial"/>
          <w:b/>
          <w:i/>
          <w:lang w:val="es-MX" w:eastAsia="en-US"/>
        </w:rPr>
        <w:t>públi</w:t>
      </w:r>
      <w:r w:rsidRPr="009B0D90">
        <w:rPr>
          <w:rFonts w:ascii="Palatino Linotype" w:eastAsia="Arial" w:hAnsi="Palatino Linotype" w:cs="Arial"/>
          <w:b/>
          <w:i/>
          <w:spacing w:val="1"/>
          <w:lang w:val="es-MX" w:eastAsia="en-US"/>
        </w:rPr>
        <w:t>c</w:t>
      </w:r>
      <w:r w:rsidRPr="009B0D90">
        <w:rPr>
          <w:rFonts w:ascii="Palatino Linotype" w:eastAsia="Arial" w:hAnsi="Palatino Linotype" w:cs="Arial"/>
          <w:b/>
          <w:i/>
          <w:lang w:val="es-MX" w:eastAsia="en-US"/>
        </w:rPr>
        <w:t xml:space="preserve">os </w:t>
      </w:r>
      <w:r w:rsidRPr="009B0D90">
        <w:rPr>
          <w:rFonts w:ascii="Palatino Linotype" w:eastAsia="Arial" w:hAnsi="Palatino Linotype" w:cs="Arial"/>
          <w:b/>
          <w:i/>
          <w:spacing w:val="1"/>
          <w:lang w:val="es-MX" w:eastAsia="en-US"/>
        </w:rPr>
        <w:t>e</w:t>
      </w:r>
      <w:r w:rsidRPr="009B0D90">
        <w:rPr>
          <w:rFonts w:ascii="Palatino Linotype" w:eastAsia="Arial" w:hAnsi="Palatino Linotype" w:cs="Arial"/>
          <w:b/>
          <w:i/>
          <w:lang w:val="es-MX" w:eastAsia="en-US"/>
        </w:rPr>
        <w:t>s informa</w:t>
      </w:r>
      <w:r w:rsidRPr="009B0D90">
        <w:rPr>
          <w:rFonts w:ascii="Palatino Linotype" w:eastAsia="Arial" w:hAnsi="Palatino Linotype" w:cs="Arial"/>
          <w:b/>
          <w:i/>
          <w:spacing w:val="1"/>
          <w:lang w:val="es-MX" w:eastAsia="en-US"/>
        </w:rPr>
        <w:t>c</w:t>
      </w:r>
      <w:r w:rsidRPr="009B0D90">
        <w:rPr>
          <w:rFonts w:ascii="Palatino Linotype" w:eastAsia="Arial" w:hAnsi="Palatino Linotype" w:cs="Arial"/>
          <w:b/>
          <w:i/>
          <w:lang w:val="es-MX" w:eastAsia="en-US"/>
        </w:rPr>
        <w:t>ión</w:t>
      </w:r>
      <w:r w:rsidRPr="009B0D90">
        <w:rPr>
          <w:rFonts w:ascii="Palatino Linotype" w:eastAsia="Arial" w:hAnsi="Palatino Linotype" w:cs="Arial"/>
          <w:b/>
          <w:i/>
          <w:spacing w:val="2"/>
          <w:lang w:val="es-MX" w:eastAsia="en-US"/>
        </w:rPr>
        <w:t xml:space="preserve"> </w:t>
      </w:r>
      <w:r w:rsidRPr="009B0D90">
        <w:rPr>
          <w:rFonts w:ascii="Palatino Linotype" w:eastAsia="Arial" w:hAnsi="Palatino Linotype" w:cs="Arial"/>
          <w:b/>
          <w:i/>
          <w:lang w:val="es-MX" w:eastAsia="en-US"/>
        </w:rPr>
        <w:t xml:space="preserve">de </w:t>
      </w:r>
      <w:r w:rsidRPr="009B0D90">
        <w:rPr>
          <w:rFonts w:ascii="Palatino Linotype" w:eastAsia="Arial" w:hAnsi="Palatino Linotype" w:cs="Arial"/>
          <w:b/>
          <w:i/>
          <w:spacing w:val="1"/>
          <w:lang w:val="es-MX" w:eastAsia="en-US"/>
        </w:rPr>
        <w:t>ca</w:t>
      </w:r>
      <w:r w:rsidRPr="009B0D90">
        <w:rPr>
          <w:rFonts w:ascii="Palatino Linotype" w:eastAsia="Arial" w:hAnsi="Palatino Linotype" w:cs="Arial"/>
          <w:b/>
          <w:i/>
          <w:spacing w:val="-2"/>
          <w:lang w:val="es-MX" w:eastAsia="en-US"/>
        </w:rPr>
        <w:t>r</w:t>
      </w:r>
      <w:r w:rsidRPr="009B0D90">
        <w:rPr>
          <w:rFonts w:ascii="Palatino Linotype" w:eastAsia="Arial" w:hAnsi="Palatino Linotype" w:cs="Arial"/>
          <w:b/>
          <w:i/>
          <w:spacing w:val="1"/>
          <w:lang w:val="es-MX" w:eastAsia="en-US"/>
        </w:rPr>
        <w:t>ác</w:t>
      </w:r>
      <w:r w:rsidRPr="009B0D90">
        <w:rPr>
          <w:rFonts w:ascii="Palatino Linotype" w:eastAsia="Arial" w:hAnsi="Palatino Linotype" w:cs="Arial"/>
          <w:b/>
          <w:i/>
          <w:lang w:val="es-MX" w:eastAsia="en-US"/>
        </w:rPr>
        <w:t>ter</w:t>
      </w:r>
      <w:r w:rsidRPr="009B0D90">
        <w:rPr>
          <w:rFonts w:ascii="Palatino Linotype" w:eastAsia="Arial" w:hAnsi="Palatino Linotype" w:cs="Arial"/>
          <w:b/>
          <w:i/>
          <w:spacing w:val="2"/>
          <w:lang w:val="es-MX" w:eastAsia="en-US"/>
        </w:rPr>
        <w:t xml:space="preserve"> </w:t>
      </w:r>
      <w:r w:rsidRPr="009B0D90">
        <w:rPr>
          <w:rFonts w:ascii="Palatino Linotype" w:eastAsia="Arial" w:hAnsi="Palatino Linotype" w:cs="Arial"/>
          <w:b/>
          <w:i/>
          <w:lang w:val="es-MX" w:eastAsia="en-US"/>
        </w:rPr>
        <w:t>públ</w:t>
      </w:r>
      <w:r w:rsidRPr="009B0D90">
        <w:rPr>
          <w:rFonts w:ascii="Palatino Linotype" w:eastAsia="Arial" w:hAnsi="Palatino Linotype" w:cs="Arial"/>
          <w:b/>
          <w:i/>
          <w:spacing w:val="-2"/>
          <w:lang w:val="es-MX" w:eastAsia="en-US"/>
        </w:rPr>
        <w:t>i</w:t>
      </w:r>
      <w:r w:rsidRPr="009B0D90">
        <w:rPr>
          <w:rFonts w:ascii="Palatino Linotype" w:eastAsia="Arial" w:hAnsi="Palatino Linotype" w:cs="Arial"/>
          <w:b/>
          <w:i/>
          <w:spacing w:val="1"/>
          <w:lang w:val="es-MX" w:eastAsia="en-US"/>
        </w:rPr>
        <w:t>c</w:t>
      </w:r>
      <w:r w:rsidRPr="009B0D90">
        <w:rPr>
          <w:rFonts w:ascii="Palatino Linotype" w:eastAsia="Arial" w:hAnsi="Palatino Linotype" w:cs="Arial"/>
          <w:b/>
          <w:i/>
          <w:lang w:val="es-MX" w:eastAsia="en-US"/>
        </w:rPr>
        <w:t xml:space="preserve">o </w:t>
      </w:r>
      <w:r w:rsidRPr="009B0D90">
        <w:rPr>
          <w:rFonts w:ascii="Palatino Linotype" w:eastAsia="Arial" w:hAnsi="Palatino Linotype" w:cs="Arial"/>
          <w:b/>
          <w:i/>
          <w:spacing w:val="1"/>
          <w:lang w:val="es-MX" w:eastAsia="en-US"/>
        </w:rPr>
        <w:t>c</w:t>
      </w:r>
      <w:r w:rsidRPr="009B0D90">
        <w:rPr>
          <w:rFonts w:ascii="Palatino Linotype" w:eastAsia="Arial" w:hAnsi="Palatino Linotype" w:cs="Arial"/>
          <w:b/>
          <w:i/>
          <w:lang w:val="es-MX" w:eastAsia="en-US"/>
        </w:rPr>
        <w:t>uando</w:t>
      </w:r>
      <w:r w:rsidRPr="009B0D90">
        <w:rPr>
          <w:rFonts w:ascii="Palatino Linotype" w:eastAsia="Arial" w:hAnsi="Palatino Linotype" w:cs="Arial"/>
          <w:b/>
          <w:i/>
          <w:spacing w:val="2"/>
          <w:lang w:val="es-MX" w:eastAsia="en-US"/>
        </w:rPr>
        <w:t xml:space="preserve"> </w:t>
      </w:r>
      <w:r w:rsidRPr="009B0D90">
        <w:rPr>
          <w:rFonts w:ascii="Palatino Linotype" w:eastAsia="Arial" w:hAnsi="Palatino Linotype" w:cs="Arial"/>
          <w:b/>
          <w:i/>
          <w:spacing w:val="-1"/>
          <w:lang w:val="es-MX" w:eastAsia="en-US"/>
        </w:rPr>
        <w:t>é</w:t>
      </w:r>
      <w:r w:rsidRPr="009B0D90">
        <w:rPr>
          <w:rFonts w:ascii="Palatino Linotype" w:eastAsia="Arial" w:hAnsi="Palatino Linotype" w:cs="Arial"/>
          <w:b/>
          <w:i/>
          <w:spacing w:val="1"/>
          <w:lang w:val="es-MX" w:eastAsia="en-US"/>
        </w:rPr>
        <w:t>s</w:t>
      </w:r>
      <w:r w:rsidRPr="009B0D90">
        <w:rPr>
          <w:rFonts w:ascii="Palatino Linotype" w:eastAsia="Arial" w:hAnsi="Palatino Linotype" w:cs="Arial"/>
          <w:b/>
          <w:i/>
          <w:lang w:val="es-MX" w:eastAsia="en-US"/>
        </w:rPr>
        <w:t>ta</w:t>
      </w:r>
      <w:r w:rsidRPr="009B0D90">
        <w:rPr>
          <w:rFonts w:ascii="Palatino Linotype" w:eastAsia="Arial" w:hAnsi="Palatino Linotype" w:cs="Arial"/>
          <w:b/>
          <w:i/>
          <w:spacing w:val="1"/>
          <w:lang w:val="es-MX" w:eastAsia="en-US"/>
        </w:rPr>
        <w:t xml:space="preserve"> e</w:t>
      </w:r>
      <w:r w:rsidRPr="009B0D90">
        <w:rPr>
          <w:rFonts w:ascii="Palatino Linotype" w:eastAsia="Arial" w:hAnsi="Palatino Linotype" w:cs="Arial"/>
          <w:b/>
          <w:i/>
          <w:lang w:val="es-MX" w:eastAsia="en-US"/>
        </w:rPr>
        <w:t>s</w:t>
      </w:r>
      <w:r w:rsidRPr="009B0D90">
        <w:rPr>
          <w:rFonts w:ascii="Palatino Linotype" w:eastAsia="Arial" w:hAnsi="Palatino Linotype" w:cs="Arial"/>
          <w:b/>
          <w:i/>
          <w:spacing w:val="1"/>
          <w:lang w:val="es-MX" w:eastAsia="en-US"/>
        </w:rPr>
        <w:t xml:space="preserve"> </w:t>
      </w:r>
      <w:r w:rsidRPr="009B0D90">
        <w:rPr>
          <w:rFonts w:ascii="Palatino Linotype" w:eastAsia="Arial" w:hAnsi="Palatino Linotype" w:cs="Arial"/>
          <w:b/>
          <w:i/>
          <w:lang w:val="es-MX" w:eastAsia="en-US"/>
        </w:rPr>
        <w:t>u</w:t>
      </w:r>
      <w:r w:rsidRPr="009B0D90">
        <w:rPr>
          <w:rFonts w:ascii="Palatino Linotype" w:eastAsia="Arial" w:hAnsi="Palatino Linotype" w:cs="Arial"/>
          <w:b/>
          <w:i/>
          <w:spacing w:val="-1"/>
          <w:lang w:val="es-MX" w:eastAsia="en-US"/>
        </w:rPr>
        <w:t>t</w:t>
      </w:r>
      <w:r w:rsidRPr="009B0D90">
        <w:rPr>
          <w:rFonts w:ascii="Palatino Linotype" w:eastAsia="Arial" w:hAnsi="Palatino Linotype" w:cs="Arial"/>
          <w:b/>
          <w:i/>
          <w:lang w:val="es-MX" w:eastAsia="en-US"/>
        </w:rPr>
        <w:t>i</w:t>
      </w:r>
      <w:r w:rsidRPr="009B0D90">
        <w:rPr>
          <w:rFonts w:ascii="Palatino Linotype" w:eastAsia="Arial" w:hAnsi="Palatino Linotype" w:cs="Arial"/>
          <w:b/>
          <w:i/>
          <w:spacing w:val="1"/>
          <w:lang w:val="es-MX" w:eastAsia="en-US"/>
        </w:rPr>
        <w:t>l</w:t>
      </w:r>
      <w:r w:rsidRPr="009B0D90">
        <w:rPr>
          <w:rFonts w:ascii="Palatino Linotype" w:eastAsia="Arial" w:hAnsi="Palatino Linotype" w:cs="Arial"/>
          <w:b/>
          <w:i/>
          <w:lang w:val="es-MX" w:eastAsia="en-US"/>
        </w:rPr>
        <w:t>i</w:t>
      </w:r>
      <w:r w:rsidRPr="009B0D90">
        <w:rPr>
          <w:rFonts w:ascii="Palatino Linotype" w:eastAsia="Arial" w:hAnsi="Palatino Linotype" w:cs="Arial"/>
          <w:b/>
          <w:i/>
          <w:spacing w:val="-2"/>
          <w:lang w:val="es-MX" w:eastAsia="en-US"/>
        </w:rPr>
        <w:t>z</w:t>
      </w:r>
      <w:r w:rsidRPr="009B0D90">
        <w:rPr>
          <w:rFonts w:ascii="Palatino Linotype" w:eastAsia="Arial" w:hAnsi="Palatino Linotype" w:cs="Arial"/>
          <w:b/>
          <w:i/>
          <w:spacing w:val="1"/>
          <w:lang w:val="es-MX" w:eastAsia="en-US"/>
        </w:rPr>
        <w:t>a</w:t>
      </w:r>
      <w:r w:rsidRPr="009B0D90">
        <w:rPr>
          <w:rFonts w:ascii="Palatino Linotype" w:eastAsia="Arial" w:hAnsi="Palatino Linotype" w:cs="Arial"/>
          <w:b/>
          <w:i/>
          <w:lang w:val="es-MX" w:eastAsia="en-US"/>
        </w:rPr>
        <w:t>da</w:t>
      </w:r>
      <w:r w:rsidRPr="009B0D90">
        <w:rPr>
          <w:rFonts w:ascii="Palatino Linotype" w:eastAsia="Arial" w:hAnsi="Palatino Linotype" w:cs="Arial"/>
          <w:b/>
          <w:i/>
          <w:spacing w:val="1"/>
          <w:lang w:val="es-MX" w:eastAsia="en-US"/>
        </w:rPr>
        <w:t xml:space="preserve"> e</w:t>
      </w:r>
      <w:r w:rsidRPr="009B0D90">
        <w:rPr>
          <w:rFonts w:ascii="Palatino Linotype" w:eastAsia="Arial" w:hAnsi="Palatino Linotype" w:cs="Arial"/>
          <w:b/>
          <w:i/>
          <w:lang w:val="es-MX" w:eastAsia="en-US"/>
        </w:rPr>
        <w:t xml:space="preserve">n </w:t>
      </w:r>
      <w:r w:rsidRPr="009B0D90">
        <w:rPr>
          <w:rFonts w:ascii="Palatino Linotype" w:eastAsia="Arial" w:hAnsi="Palatino Linotype" w:cs="Arial"/>
          <w:b/>
          <w:i/>
          <w:spacing w:val="1"/>
          <w:lang w:val="es-MX" w:eastAsia="en-US"/>
        </w:rPr>
        <w:t>e</w:t>
      </w:r>
      <w:r w:rsidRPr="009B0D90">
        <w:rPr>
          <w:rFonts w:ascii="Palatino Linotype" w:eastAsia="Arial" w:hAnsi="Palatino Linotype" w:cs="Arial"/>
          <w:b/>
          <w:i/>
          <w:lang w:val="es-MX" w:eastAsia="en-US"/>
        </w:rPr>
        <w:t>l</w:t>
      </w:r>
      <w:r w:rsidRPr="009B0D90">
        <w:rPr>
          <w:rFonts w:ascii="Palatino Linotype" w:eastAsia="Arial" w:hAnsi="Palatino Linotype" w:cs="Arial"/>
          <w:b/>
          <w:i/>
          <w:spacing w:val="1"/>
          <w:lang w:val="es-MX" w:eastAsia="en-US"/>
        </w:rPr>
        <w:t xml:space="preserve"> e</w:t>
      </w:r>
      <w:r w:rsidRPr="009B0D90">
        <w:rPr>
          <w:rFonts w:ascii="Palatino Linotype" w:eastAsia="Arial" w:hAnsi="Palatino Linotype" w:cs="Arial"/>
          <w:b/>
          <w:i/>
          <w:spacing w:val="-2"/>
          <w:lang w:val="es-MX" w:eastAsia="en-US"/>
        </w:rPr>
        <w:t>j</w:t>
      </w:r>
      <w:r w:rsidRPr="009B0D90">
        <w:rPr>
          <w:rFonts w:ascii="Palatino Linotype" w:eastAsia="Arial" w:hAnsi="Palatino Linotype" w:cs="Arial"/>
          <w:b/>
          <w:i/>
          <w:spacing w:val="1"/>
          <w:lang w:val="es-MX" w:eastAsia="en-US"/>
        </w:rPr>
        <w:t>e</w:t>
      </w:r>
      <w:r w:rsidRPr="009B0D90">
        <w:rPr>
          <w:rFonts w:ascii="Palatino Linotype" w:eastAsia="Arial" w:hAnsi="Palatino Linotype" w:cs="Arial"/>
          <w:b/>
          <w:i/>
          <w:lang w:val="es-MX" w:eastAsia="en-US"/>
        </w:rPr>
        <w:t>r</w:t>
      </w:r>
      <w:r w:rsidRPr="009B0D90">
        <w:rPr>
          <w:rFonts w:ascii="Palatino Linotype" w:eastAsia="Arial" w:hAnsi="Palatino Linotype" w:cs="Arial"/>
          <w:b/>
          <w:i/>
          <w:spacing w:val="1"/>
          <w:lang w:val="es-MX" w:eastAsia="en-US"/>
        </w:rPr>
        <w:t>c</w:t>
      </w:r>
      <w:r w:rsidRPr="009B0D90">
        <w:rPr>
          <w:rFonts w:ascii="Palatino Linotype" w:eastAsia="Arial" w:hAnsi="Palatino Linotype" w:cs="Arial"/>
          <w:b/>
          <w:i/>
          <w:spacing w:val="-2"/>
          <w:lang w:val="es-MX" w:eastAsia="en-US"/>
        </w:rPr>
        <w:t>i</w:t>
      </w:r>
      <w:r w:rsidRPr="009B0D90">
        <w:rPr>
          <w:rFonts w:ascii="Palatino Linotype" w:eastAsia="Arial" w:hAnsi="Palatino Linotype" w:cs="Arial"/>
          <w:b/>
          <w:i/>
          <w:spacing w:val="1"/>
          <w:lang w:val="es-MX" w:eastAsia="en-US"/>
        </w:rPr>
        <w:t>c</w:t>
      </w:r>
      <w:r w:rsidRPr="009B0D90">
        <w:rPr>
          <w:rFonts w:ascii="Palatino Linotype" w:eastAsia="Arial" w:hAnsi="Palatino Linotype" w:cs="Arial"/>
          <w:b/>
          <w:i/>
          <w:lang w:val="es-MX" w:eastAsia="en-US"/>
        </w:rPr>
        <w:t>io</w:t>
      </w:r>
      <w:r w:rsidRPr="009B0D90">
        <w:rPr>
          <w:rFonts w:ascii="Palatino Linotype" w:eastAsia="Arial" w:hAnsi="Palatino Linotype" w:cs="Arial"/>
          <w:b/>
          <w:i/>
          <w:spacing w:val="3"/>
          <w:lang w:val="es-MX" w:eastAsia="en-US"/>
        </w:rPr>
        <w:t xml:space="preserve"> </w:t>
      </w:r>
      <w:r w:rsidRPr="009B0D90">
        <w:rPr>
          <w:rFonts w:ascii="Palatino Linotype" w:eastAsia="Arial" w:hAnsi="Palatino Linotype" w:cs="Arial"/>
          <w:b/>
          <w:i/>
          <w:spacing w:val="-3"/>
          <w:lang w:val="es-MX" w:eastAsia="en-US"/>
        </w:rPr>
        <w:t>d</w:t>
      </w:r>
      <w:r w:rsidRPr="009B0D90">
        <w:rPr>
          <w:rFonts w:ascii="Palatino Linotype" w:eastAsia="Arial" w:hAnsi="Palatino Linotype" w:cs="Arial"/>
          <w:b/>
          <w:i/>
          <w:lang w:val="es-MX" w:eastAsia="en-US"/>
        </w:rPr>
        <w:t>e</w:t>
      </w:r>
      <w:r w:rsidRPr="009B0D90">
        <w:rPr>
          <w:rFonts w:ascii="Palatino Linotype" w:eastAsia="Arial" w:hAnsi="Palatino Linotype" w:cs="Arial"/>
          <w:b/>
          <w:i/>
          <w:spacing w:val="4"/>
          <w:lang w:val="es-MX" w:eastAsia="en-US"/>
        </w:rPr>
        <w:t xml:space="preserve"> </w:t>
      </w:r>
      <w:r w:rsidRPr="009B0D90">
        <w:rPr>
          <w:rFonts w:ascii="Palatino Linotype" w:eastAsia="Arial" w:hAnsi="Palatino Linotype" w:cs="Arial"/>
          <w:b/>
          <w:i/>
          <w:spacing w:val="-2"/>
          <w:lang w:val="es-MX" w:eastAsia="en-US"/>
        </w:rPr>
        <w:t>l</w:t>
      </w:r>
      <w:r w:rsidRPr="009B0D90">
        <w:rPr>
          <w:rFonts w:ascii="Palatino Linotype" w:eastAsia="Arial" w:hAnsi="Palatino Linotype" w:cs="Arial"/>
          <w:b/>
          <w:i/>
          <w:spacing w:val="1"/>
          <w:lang w:val="es-MX" w:eastAsia="en-US"/>
        </w:rPr>
        <w:t>a</w:t>
      </w:r>
      <w:r w:rsidRPr="009B0D90">
        <w:rPr>
          <w:rFonts w:ascii="Palatino Linotype" w:eastAsia="Arial" w:hAnsi="Palatino Linotype" w:cs="Arial"/>
          <w:b/>
          <w:i/>
          <w:lang w:val="es-MX" w:eastAsia="en-US"/>
        </w:rPr>
        <w:t>s</w:t>
      </w:r>
      <w:r w:rsidRPr="009B0D90">
        <w:rPr>
          <w:rFonts w:ascii="Palatino Linotype" w:eastAsia="Arial" w:hAnsi="Palatino Linotype" w:cs="Arial"/>
          <w:b/>
          <w:i/>
          <w:spacing w:val="1"/>
          <w:lang w:val="es-MX" w:eastAsia="en-US"/>
        </w:rPr>
        <w:t xml:space="preserve"> </w:t>
      </w:r>
      <w:r w:rsidRPr="009B0D90">
        <w:rPr>
          <w:rFonts w:ascii="Palatino Linotype" w:eastAsia="Arial" w:hAnsi="Palatino Linotype" w:cs="Arial"/>
          <w:b/>
          <w:i/>
          <w:lang w:val="es-MX" w:eastAsia="en-US"/>
        </w:rPr>
        <w:t>fa</w:t>
      </w:r>
      <w:r w:rsidRPr="009B0D90">
        <w:rPr>
          <w:rFonts w:ascii="Palatino Linotype" w:eastAsia="Arial" w:hAnsi="Palatino Linotype" w:cs="Arial"/>
          <w:b/>
          <w:i/>
          <w:spacing w:val="1"/>
          <w:lang w:val="es-MX" w:eastAsia="en-US"/>
        </w:rPr>
        <w:t>c</w:t>
      </w:r>
      <w:r w:rsidRPr="009B0D90">
        <w:rPr>
          <w:rFonts w:ascii="Palatino Linotype" w:eastAsia="Arial" w:hAnsi="Palatino Linotype" w:cs="Arial"/>
          <w:b/>
          <w:i/>
          <w:lang w:val="es-MX" w:eastAsia="en-US"/>
        </w:rPr>
        <w:t>ulta</w:t>
      </w:r>
      <w:r w:rsidRPr="009B0D90">
        <w:rPr>
          <w:rFonts w:ascii="Palatino Linotype" w:eastAsia="Arial" w:hAnsi="Palatino Linotype" w:cs="Arial"/>
          <w:b/>
          <w:i/>
          <w:spacing w:val="-2"/>
          <w:lang w:val="es-MX" w:eastAsia="en-US"/>
        </w:rPr>
        <w:t>d</w:t>
      </w:r>
      <w:r w:rsidRPr="009B0D90">
        <w:rPr>
          <w:rFonts w:ascii="Palatino Linotype" w:eastAsia="Arial" w:hAnsi="Palatino Linotype" w:cs="Arial"/>
          <w:b/>
          <w:i/>
          <w:spacing w:val="1"/>
          <w:lang w:val="es-MX" w:eastAsia="en-US"/>
        </w:rPr>
        <w:t>e</w:t>
      </w:r>
      <w:r w:rsidRPr="009B0D90">
        <w:rPr>
          <w:rFonts w:ascii="Palatino Linotype" w:eastAsia="Arial" w:hAnsi="Palatino Linotype" w:cs="Arial"/>
          <w:b/>
          <w:i/>
          <w:lang w:val="es-MX" w:eastAsia="en-US"/>
        </w:rPr>
        <w:t>s</w:t>
      </w:r>
      <w:r w:rsidRPr="009B0D90">
        <w:rPr>
          <w:rFonts w:ascii="Palatino Linotype" w:eastAsia="Arial" w:hAnsi="Palatino Linotype" w:cs="Arial"/>
          <w:b/>
          <w:i/>
          <w:spacing w:val="1"/>
          <w:lang w:val="es-MX" w:eastAsia="en-US"/>
        </w:rPr>
        <w:t xml:space="preserve"> c</w:t>
      </w:r>
      <w:r w:rsidRPr="009B0D90">
        <w:rPr>
          <w:rFonts w:ascii="Palatino Linotype" w:eastAsia="Arial" w:hAnsi="Palatino Linotype" w:cs="Arial"/>
          <w:b/>
          <w:i/>
          <w:lang w:val="es-MX" w:eastAsia="en-US"/>
        </w:rPr>
        <w:t>on</w:t>
      </w:r>
      <w:r w:rsidRPr="009B0D90">
        <w:rPr>
          <w:rFonts w:ascii="Palatino Linotype" w:eastAsia="Arial" w:hAnsi="Palatino Linotype" w:cs="Arial"/>
          <w:b/>
          <w:i/>
          <w:spacing w:val="-4"/>
          <w:lang w:val="es-MX" w:eastAsia="en-US"/>
        </w:rPr>
        <w:t>f</w:t>
      </w:r>
      <w:r w:rsidRPr="009B0D90">
        <w:rPr>
          <w:rFonts w:ascii="Palatino Linotype" w:eastAsia="Arial" w:hAnsi="Palatino Linotype" w:cs="Arial"/>
          <w:b/>
          <w:i/>
          <w:spacing w:val="1"/>
          <w:lang w:val="es-MX" w:eastAsia="en-US"/>
        </w:rPr>
        <w:t>e</w:t>
      </w:r>
      <w:r w:rsidRPr="009B0D90">
        <w:rPr>
          <w:rFonts w:ascii="Palatino Linotype" w:eastAsia="Arial" w:hAnsi="Palatino Linotype" w:cs="Arial"/>
          <w:b/>
          <w:i/>
          <w:lang w:val="es-MX" w:eastAsia="en-US"/>
        </w:rPr>
        <w:t>rid</w:t>
      </w:r>
      <w:r w:rsidRPr="009B0D90">
        <w:rPr>
          <w:rFonts w:ascii="Palatino Linotype" w:eastAsia="Arial" w:hAnsi="Palatino Linotype" w:cs="Arial"/>
          <w:b/>
          <w:i/>
          <w:spacing w:val="1"/>
          <w:lang w:val="es-MX" w:eastAsia="en-US"/>
        </w:rPr>
        <w:t>a</w:t>
      </w:r>
      <w:r w:rsidRPr="009B0D90">
        <w:rPr>
          <w:rFonts w:ascii="Palatino Linotype" w:eastAsia="Arial" w:hAnsi="Palatino Linotype" w:cs="Arial"/>
          <w:b/>
          <w:i/>
          <w:lang w:val="es-MX" w:eastAsia="en-US"/>
        </w:rPr>
        <w:t>s</w:t>
      </w:r>
      <w:r w:rsidRPr="009B0D90">
        <w:rPr>
          <w:rFonts w:ascii="Palatino Linotype" w:eastAsia="Arial" w:hAnsi="Palatino Linotype" w:cs="Arial"/>
          <w:b/>
          <w:i/>
          <w:spacing w:val="1"/>
          <w:lang w:val="es-MX" w:eastAsia="en-US"/>
        </w:rPr>
        <w:t xml:space="preserve"> </w:t>
      </w:r>
      <w:r w:rsidRPr="009B0D90">
        <w:rPr>
          <w:rFonts w:ascii="Palatino Linotype" w:eastAsia="Arial" w:hAnsi="Palatino Linotype" w:cs="Arial"/>
          <w:b/>
          <w:i/>
          <w:lang w:val="es-MX" w:eastAsia="en-US"/>
        </w:rPr>
        <w:t>pa</w:t>
      </w:r>
      <w:r w:rsidRPr="009B0D90">
        <w:rPr>
          <w:rFonts w:ascii="Palatino Linotype" w:eastAsia="Arial" w:hAnsi="Palatino Linotype" w:cs="Arial"/>
          <w:b/>
          <w:i/>
          <w:spacing w:val="-2"/>
          <w:lang w:val="es-MX" w:eastAsia="en-US"/>
        </w:rPr>
        <w:t>r</w:t>
      </w:r>
      <w:r w:rsidRPr="009B0D90">
        <w:rPr>
          <w:rFonts w:ascii="Palatino Linotype" w:eastAsia="Arial" w:hAnsi="Palatino Linotype" w:cs="Arial"/>
          <w:b/>
          <w:i/>
          <w:lang w:val="es-MX" w:eastAsia="en-US"/>
        </w:rPr>
        <w:t>a</w:t>
      </w:r>
      <w:r w:rsidRPr="009B0D90">
        <w:rPr>
          <w:rFonts w:ascii="Palatino Linotype" w:eastAsia="Arial" w:hAnsi="Palatino Linotype" w:cs="Arial"/>
          <w:b/>
          <w:i/>
          <w:spacing w:val="1"/>
          <w:lang w:val="es-MX" w:eastAsia="en-US"/>
        </w:rPr>
        <w:t xml:space="preserve"> </w:t>
      </w:r>
      <w:r w:rsidRPr="009B0D90">
        <w:rPr>
          <w:rFonts w:ascii="Palatino Linotype" w:eastAsia="Arial" w:hAnsi="Palatino Linotype" w:cs="Arial"/>
          <w:b/>
          <w:i/>
          <w:spacing w:val="-1"/>
          <w:lang w:val="es-MX" w:eastAsia="en-US"/>
        </w:rPr>
        <w:t>e</w:t>
      </w:r>
      <w:r w:rsidRPr="009B0D90">
        <w:rPr>
          <w:rFonts w:ascii="Palatino Linotype" w:eastAsia="Arial" w:hAnsi="Palatino Linotype" w:cs="Arial"/>
          <w:b/>
          <w:i/>
          <w:lang w:val="es-MX" w:eastAsia="en-US"/>
        </w:rPr>
        <w:t>l de</w:t>
      </w:r>
      <w:r w:rsidRPr="009B0D90">
        <w:rPr>
          <w:rFonts w:ascii="Palatino Linotype" w:eastAsia="Arial" w:hAnsi="Palatino Linotype" w:cs="Arial"/>
          <w:b/>
          <w:i/>
          <w:spacing w:val="1"/>
          <w:lang w:val="es-MX" w:eastAsia="en-US"/>
        </w:rPr>
        <w:t>se</w:t>
      </w:r>
      <w:r w:rsidRPr="009B0D90">
        <w:rPr>
          <w:rFonts w:ascii="Palatino Linotype" w:eastAsia="Arial" w:hAnsi="Palatino Linotype" w:cs="Arial"/>
          <w:b/>
          <w:i/>
          <w:lang w:val="es-MX" w:eastAsia="en-US"/>
        </w:rPr>
        <w:t>mp</w:t>
      </w:r>
      <w:r w:rsidRPr="009B0D90">
        <w:rPr>
          <w:rFonts w:ascii="Palatino Linotype" w:eastAsia="Arial" w:hAnsi="Palatino Linotype" w:cs="Arial"/>
          <w:b/>
          <w:i/>
          <w:spacing w:val="1"/>
          <w:lang w:val="es-MX" w:eastAsia="en-US"/>
        </w:rPr>
        <w:t>e</w:t>
      </w:r>
      <w:r w:rsidRPr="009B0D90">
        <w:rPr>
          <w:rFonts w:ascii="Palatino Linotype" w:eastAsia="Arial" w:hAnsi="Palatino Linotype" w:cs="Arial"/>
          <w:b/>
          <w:i/>
          <w:lang w:val="es-MX" w:eastAsia="en-US"/>
        </w:rPr>
        <w:t xml:space="preserve">ño </w:t>
      </w:r>
      <w:r w:rsidRPr="009B0D90">
        <w:rPr>
          <w:rFonts w:ascii="Palatino Linotype" w:eastAsia="Arial" w:hAnsi="Palatino Linotype" w:cs="Arial"/>
          <w:b/>
          <w:i/>
          <w:spacing w:val="9"/>
          <w:lang w:val="es-MX" w:eastAsia="en-US"/>
        </w:rPr>
        <w:t xml:space="preserve"> </w:t>
      </w:r>
      <w:r w:rsidRPr="009B0D90">
        <w:rPr>
          <w:rFonts w:ascii="Palatino Linotype" w:eastAsia="Arial" w:hAnsi="Palatino Linotype" w:cs="Arial"/>
          <w:b/>
          <w:i/>
          <w:lang w:val="es-MX" w:eastAsia="en-US"/>
        </w:rPr>
        <w:t xml:space="preserve">del </w:t>
      </w:r>
      <w:r w:rsidRPr="009B0D90">
        <w:rPr>
          <w:rFonts w:ascii="Palatino Linotype" w:eastAsia="Arial" w:hAnsi="Palatino Linotype" w:cs="Arial"/>
          <w:b/>
          <w:i/>
          <w:spacing w:val="9"/>
          <w:lang w:val="es-MX" w:eastAsia="en-US"/>
        </w:rPr>
        <w:t xml:space="preserve"> </w:t>
      </w:r>
      <w:r w:rsidRPr="009B0D90">
        <w:rPr>
          <w:rFonts w:ascii="Palatino Linotype" w:eastAsia="Arial" w:hAnsi="Palatino Linotype" w:cs="Arial"/>
          <w:b/>
          <w:i/>
          <w:spacing w:val="1"/>
          <w:lang w:val="es-MX" w:eastAsia="en-US"/>
        </w:rPr>
        <w:t>s</w:t>
      </w:r>
      <w:r w:rsidRPr="009B0D90">
        <w:rPr>
          <w:rFonts w:ascii="Palatino Linotype" w:eastAsia="Arial" w:hAnsi="Palatino Linotype" w:cs="Arial"/>
          <w:b/>
          <w:i/>
          <w:spacing w:val="-1"/>
          <w:lang w:val="es-MX" w:eastAsia="en-US"/>
        </w:rPr>
        <w:t>e</w:t>
      </w:r>
      <w:r w:rsidRPr="009B0D90">
        <w:rPr>
          <w:rFonts w:ascii="Palatino Linotype" w:eastAsia="Arial" w:hAnsi="Palatino Linotype" w:cs="Arial"/>
          <w:b/>
          <w:i/>
          <w:spacing w:val="-2"/>
          <w:lang w:val="es-MX" w:eastAsia="en-US"/>
        </w:rPr>
        <w:t>r</w:t>
      </w:r>
      <w:r w:rsidRPr="009B0D90">
        <w:rPr>
          <w:rFonts w:ascii="Palatino Linotype" w:eastAsia="Arial" w:hAnsi="Palatino Linotype" w:cs="Arial"/>
          <w:b/>
          <w:i/>
          <w:spacing w:val="-4"/>
          <w:lang w:val="es-MX" w:eastAsia="en-US"/>
        </w:rPr>
        <w:t>v</w:t>
      </w:r>
      <w:r w:rsidRPr="009B0D90">
        <w:rPr>
          <w:rFonts w:ascii="Palatino Linotype" w:eastAsia="Arial" w:hAnsi="Palatino Linotype" w:cs="Arial"/>
          <w:b/>
          <w:i/>
          <w:lang w:val="es-MX" w:eastAsia="en-US"/>
        </w:rPr>
        <w:t>i</w:t>
      </w:r>
      <w:r w:rsidRPr="009B0D90">
        <w:rPr>
          <w:rFonts w:ascii="Palatino Linotype" w:eastAsia="Arial" w:hAnsi="Palatino Linotype" w:cs="Arial"/>
          <w:b/>
          <w:i/>
          <w:spacing w:val="1"/>
          <w:lang w:val="es-MX" w:eastAsia="en-US"/>
        </w:rPr>
        <w:t>c</w:t>
      </w:r>
      <w:r w:rsidRPr="009B0D90">
        <w:rPr>
          <w:rFonts w:ascii="Palatino Linotype" w:eastAsia="Arial" w:hAnsi="Palatino Linotype" w:cs="Arial"/>
          <w:b/>
          <w:i/>
          <w:lang w:val="es-MX" w:eastAsia="en-US"/>
        </w:rPr>
        <w:t xml:space="preserve">io </w:t>
      </w:r>
      <w:r w:rsidRPr="009B0D90">
        <w:rPr>
          <w:rFonts w:ascii="Palatino Linotype" w:eastAsia="Arial" w:hAnsi="Palatino Linotype" w:cs="Arial"/>
          <w:b/>
          <w:i/>
          <w:spacing w:val="12"/>
          <w:lang w:val="es-MX" w:eastAsia="en-US"/>
        </w:rPr>
        <w:t xml:space="preserve"> </w:t>
      </w:r>
      <w:r w:rsidRPr="009B0D90">
        <w:rPr>
          <w:rFonts w:ascii="Palatino Linotype" w:eastAsia="Arial" w:hAnsi="Palatino Linotype" w:cs="Arial"/>
          <w:b/>
          <w:i/>
          <w:lang w:val="es-MX" w:eastAsia="en-US"/>
        </w:rPr>
        <w:t>públi</w:t>
      </w:r>
      <w:r w:rsidRPr="009B0D90">
        <w:rPr>
          <w:rFonts w:ascii="Palatino Linotype" w:eastAsia="Arial" w:hAnsi="Palatino Linotype" w:cs="Arial"/>
          <w:b/>
          <w:i/>
          <w:spacing w:val="1"/>
          <w:lang w:val="es-MX" w:eastAsia="en-US"/>
        </w:rPr>
        <w:t>c</w:t>
      </w:r>
      <w:r w:rsidRPr="009B0D90">
        <w:rPr>
          <w:rFonts w:ascii="Palatino Linotype" w:eastAsia="Arial" w:hAnsi="Palatino Linotype" w:cs="Arial"/>
          <w:b/>
          <w:i/>
          <w:lang w:val="es-MX" w:eastAsia="en-US"/>
        </w:rPr>
        <w:t xml:space="preserve">o. </w:t>
      </w:r>
      <w:r w:rsidRPr="009B0D90">
        <w:rPr>
          <w:rFonts w:ascii="Palatino Linotype" w:eastAsia="Arial" w:hAnsi="Palatino Linotype" w:cs="Arial"/>
          <w:b/>
          <w:i/>
          <w:spacing w:val="15"/>
          <w:lang w:val="es-MX" w:eastAsia="en-US"/>
        </w:rPr>
        <w:t xml:space="preserve"> </w:t>
      </w:r>
      <w:r w:rsidRPr="009B0D90">
        <w:rPr>
          <w:rFonts w:ascii="Palatino Linotype" w:eastAsia="Arial" w:hAnsi="Palatino Linotype" w:cs="Arial"/>
          <w:i/>
          <w:lang w:val="es-MX" w:eastAsia="en-US"/>
        </w:rPr>
        <w:t xml:space="preserve">Si </w:t>
      </w:r>
      <w:r w:rsidRPr="009B0D90">
        <w:rPr>
          <w:rFonts w:ascii="Palatino Linotype" w:eastAsia="Arial" w:hAnsi="Palatino Linotype" w:cs="Arial"/>
          <w:i/>
          <w:spacing w:val="1"/>
          <w:lang w:val="es-MX" w:eastAsia="en-US"/>
        </w:rPr>
        <w:t xml:space="preserve"> b</w:t>
      </w:r>
      <w:r w:rsidRPr="009B0D90">
        <w:rPr>
          <w:rFonts w:ascii="Palatino Linotype" w:eastAsia="Arial" w:hAnsi="Palatino Linotype" w:cs="Arial"/>
          <w:i/>
          <w:spacing w:val="-3"/>
          <w:lang w:val="es-MX" w:eastAsia="en-US"/>
        </w:rPr>
        <w:t>i</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 xml:space="preserve">n </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lang w:val="es-MX" w:eastAsia="en-US"/>
        </w:rPr>
        <w:t xml:space="preserve">la  </w:t>
      </w:r>
      <w:r w:rsidRPr="009B0D90">
        <w:rPr>
          <w:rFonts w:ascii="Palatino Linotype" w:eastAsia="Arial" w:hAnsi="Palatino Linotype" w:cs="Arial"/>
          <w:i/>
          <w:spacing w:val="3"/>
          <w:lang w:val="es-MX" w:eastAsia="en-US"/>
        </w:rPr>
        <w:t>f</w:t>
      </w:r>
      <w:r w:rsidRPr="009B0D90">
        <w:rPr>
          <w:rFonts w:ascii="Palatino Linotype" w:eastAsia="Arial" w:hAnsi="Palatino Linotype" w:cs="Arial"/>
          <w:i/>
          <w:lang w:val="es-MX" w:eastAsia="en-US"/>
        </w:rPr>
        <w:t>i</w:t>
      </w:r>
      <w:r w:rsidRPr="009B0D90">
        <w:rPr>
          <w:rFonts w:ascii="Palatino Linotype" w:eastAsia="Arial" w:hAnsi="Palatino Linotype" w:cs="Arial"/>
          <w:i/>
          <w:spacing w:val="-4"/>
          <w:lang w:val="es-MX" w:eastAsia="en-US"/>
        </w:rPr>
        <w:t>r</w:t>
      </w:r>
      <w:r w:rsidRPr="009B0D90">
        <w:rPr>
          <w:rFonts w:ascii="Palatino Linotype" w:eastAsia="Arial" w:hAnsi="Palatino Linotype" w:cs="Arial"/>
          <w:i/>
          <w:spacing w:val="1"/>
          <w:lang w:val="es-MX" w:eastAsia="en-US"/>
        </w:rPr>
        <w:t>m</w:t>
      </w:r>
      <w:r w:rsidRPr="009B0D90">
        <w:rPr>
          <w:rFonts w:ascii="Palatino Linotype" w:eastAsia="Arial" w:hAnsi="Palatino Linotype" w:cs="Arial"/>
          <w:i/>
          <w:lang w:val="es-MX" w:eastAsia="en-US"/>
        </w:rPr>
        <w:t xml:space="preserve">a  </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 xml:space="preserve">s </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lang w:val="es-MX" w:eastAsia="en-US"/>
        </w:rPr>
        <w:t xml:space="preserve">n  </w:t>
      </w:r>
      <w:r w:rsidRPr="009B0D90">
        <w:rPr>
          <w:rFonts w:ascii="Palatino Linotype" w:eastAsia="Arial" w:hAnsi="Palatino Linotype" w:cs="Arial"/>
          <w:i/>
          <w:spacing w:val="1"/>
          <w:lang w:val="es-MX" w:eastAsia="en-US"/>
        </w:rPr>
        <w:t>da</w:t>
      </w:r>
      <w:r w:rsidRPr="009B0D90">
        <w:rPr>
          <w:rFonts w:ascii="Palatino Linotype" w:eastAsia="Arial" w:hAnsi="Palatino Linotype" w:cs="Arial"/>
          <w:i/>
          <w:lang w:val="es-MX" w:eastAsia="en-US"/>
        </w:rPr>
        <w:t xml:space="preserve">to </w:t>
      </w:r>
      <w:r w:rsidRPr="009B0D90">
        <w:rPr>
          <w:rFonts w:ascii="Palatino Linotype" w:eastAsia="Arial" w:hAnsi="Palatino Linotype" w:cs="Arial"/>
          <w:i/>
          <w:spacing w:val="1"/>
          <w:lang w:val="es-MX" w:eastAsia="en-US"/>
        </w:rPr>
        <w:t xml:space="preserve"> pe</w:t>
      </w:r>
      <w:r w:rsidRPr="009B0D90">
        <w:rPr>
          <w:rFonts w:ascii="Palatino Linotype" w:eastAsia="Arial" w:hAnsi="Palatino Linotype" w:cs="Arial"/>
          <w:i/>
          <w:lang w:val="es-MX" w:eastAsia="en-US"/>
        </w:rPr>
        <w:t>rs</w:t>
      </w:r>
      <w:r w:rsidRPr="009B0D90">
        <w:rPr>
          <w:rFonts w:ascii="Palatino Linotype" w:eastAsia="Arial" w:hAnsi="Palatino Linotype" w:cs="Arial"/>
          <w:i/>
          <w:spacing w:val="-2"/>
          <w:lang w:val="es-MX" w:eastAsia="en-US"/>
        </w:rPr>
        <w:t>o</w:t>
      </w:r>
      <w:r w:rsidRPr="009B0D90">
        <w:rPr>
          <w:rFonts w:ascii="Palatino Linotype" w:eastAsia="Arial" w:hAnsi="Palatino Linotype" w:cs="Arial"/>
          <w:i/>
          <w:spacing w:val="1"/>
          <w:lang w:val="es-MX" w:eastAsia="en-US"/>
        </w:rPr>
        <w:t>na</w:t>
      </w:r>
      <w:r w:rsidRPr="009B0D90">
        <w:rPr>
          <w:rFonts w:ascii="Palatino Linotype" w:eastAsia="Arial" w:hAnsi="Palatino Linotype" w:cs="Arial"/>
          <w:i/>
          <w:lang w:val="es-MX" w:eastAsia="en-US"/>
        </w:rPr>
        <w:t>l c</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spacing w:val="-1"/>
          <w:lang w:val="es-MX" w:eastAsia="en-US"/>
        </w:rPr>
        <w:t>n</w:t>
      </w:r>
      <w:r w:rsidRPr="009B0D90">
        <w:rPr>
          <w:rFonts w:ascii="Palatino Linotype" w:eastAsia="Arial" w:hAnsi="Palatino Linotype" w:cs="Arial"/>
          <w:i/>
          <w:spacing w:val="3"/>
          <w:lang w:val="es-MX" w:eastAsia="en-US"/>
        </w:rPr>
        <w:t>f</w:t>
      </w:r>
      <w:r w:rsidRPr="009B0D90">
        <w:rPr>
          <w:rFonts w:ascii="Palatino Linotype" w:eastAsia="Arial" w:hAnsi="Palatino Linotype" w:cs="Arial"/>
          <w:i/>
          <w:lang w:val="es-MX" w:eastAsia="en-US"/>
        </w:rPr>
        <w:t>i</w:t>
      </w:r>
      <w:r w:rsidRPr="009B0D90">
        <w:rPr>
          <w:rFonts w:ascii="Palatino Linotype" w:eastAsia="Arial" w:hAnsi="Palatino Linotype" w:cs="Arial"/>
          <w:i/>
          <w:spacing w:val="-2"/>
          <w:lang w:val="es-MX" w:eastAsia="en-US"/>
        </w:rPr>
        <w:t>d</w:t>
      </w:r>
      <w:r w:rsidRPr="009B0D90">
        <w:rPr>
          <w:rFonts w:ascii="Palatino Linotype" w:eastAsia="Arial" w:hAnsi="Palatino Linotype" w:cs="Arial"/>
          <w:i/>
          <w:spacing w:val="1"/>
          <w:lang w:val="es-MX" w:eastAsia="en-US"/>
        </w:rPr>
        <w:t>en</w:t>
      </w:r>
      <w:r w:rsidRPr="009B0D90">
        <w:rPr>
          <w:rFonts w:ascii="Palatino Linotype" w:eastAsia="Arial" w:hAnsi="Palatino Linotype" w:cs="Arial"/>
          <w:i/>
          <w:lang w:val="es-MX" w:eastAsia="en-US"/>
        </w:rPr>
        <w:t xml:space="preserve">cial, </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n t</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spacing w:val="1"/>
          <w:lang w:val="es-MX" w:eastAsia="en-US"/>
        </w:rPr>
        <w:t>n</w:t>
      </w:r>
      <w:r w:rsidRPr="009B0D90">
        <w:rPr>
          <w:rFonts w:ascii="Palatino Linotype" w:eastAsia="Arial" w:hAnsi="Palatino Linotype" w:cs="Arial"/>
          <w:i/>
          <w:lang w:val="es-MX" w:eastAsia="en-US"/>
        </w:rPr>
        <w:t>to</w:t>
      </w:r>
      <w:r w:rsidRPr="009B0D90">
        <w:rPr>
          <w:rFonts w:ascii="Palatino Linotype" w:eastAsia="Arial" w:hAnsi="Palatino Linotype" w:cs="Arial"/>
          <w:i/>
          <w:spacing w:val="1"/>
          <w:lang w:val="es-MX" w:eastAsia="en-US"/>
        </w:rPr>
        <w:t xml:space="preserve"> </w:t>
      </w:r>
      <w:r w:rsidRPr="009B0D90">
        <w:rPr>
          <w:rFonts w:ascii="Palatino Linotype" w:eastAsia="Arial" w:hAnsi="Palatino Linotype" w:cs="Arial"/>
          <w:i/>
          <w:spacing w:val="-1"/>
          <w:lang w:val="es-MX" w:eastAsia="en-US"/>
        </w:rPr>
        <w:t>q</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lang w:val="es-MX" w:eastAsia="en-US"/>
        </w:rPr>
        <w:t>e</w:t>
      </w:r>
      <w:r w:rsidRPr="009B0D90">
        <w:rPr>
          <w:rFonts w:ascii="Palatino Linotype" w:eastAsia="Arial" w:hAnsi="Palatino Linotype" w:cs="Arial"/>
          <w:i/>
          <w:spacing w:val="6"/>
          <w:lang w:val="es-MX" w:eastAsia="en-US"/>
        </w:rPr>
        <w:t xml:space="preserve"> </w:t>
      </w:r>
      <w:r w:rsidRPr="009B0D90">
        <w:rPr>
          <w:rFonts w:ascii="Palatino Linotype" w:eastAsia="Arial" w:hAnsi="Palatino Linotype" w:cs="Arial"/>
          <w:i/>
          <w:lang w:val="es-MX" w:eastAsia="en-US"/>
        </w:rPr>
        <w:t>i</w:t>
      </w:r>
      <w:r w:rsidRPr="009B0D90">
        <w:rPr>
          <w:rFonts w:ascii="Palatino Linotype" w:eastAsia="Arial" w:hAnsi="Palatino Linotype" w:cs="Arial"/>
          <w:i/>
          <w:spacing w:val="-2"/>
          <w:lang w:val="es-MX" w:eastAsia="en-US"/>
        </w:rPr>
        <w:t>d</w:t>
      </w:r>
      <w:r w:rsidRPr="009B0D90">
        <w:rPr>
          <w:rFonts w:ascii="Palatino Linotype" w:eastAsia="Arial" w:hAnsi="Palatino Linotype" w:cs="Arial"/>
          <w:i/>
          <w:spacing w:val="1"/>
          <w:lang w:val="es-MX" w:eastAsia="en-US"/>
        </w:rPr>
        <w:t>en</w:t>
      </w:r>
      <w:r w:rsidRPr="009B0D90">
        <w:rPr>
          <w:rFonts w:ascii="Palatino Linotype" w:eastAsia="Arial" w:hAnsi="Palatino Linotype" w:cs="Arial"/>
          <w:i/>
          <w:lang w:val="es-MX" w:eastAsia="en-US"/>
        </w:rPr>
        <w:t>t</w:t>
      </w:r>
      <w:r w:rsidRPr="009B0D90">
        <w:rPr>
          <w:rFonts w:ascii="Palatino Linotype" w:eastAsia="Arial" w:hAnsi="Palatino Linotype" w:cs="Arial"/>
          <w:i/>
          <w:spacing w:val="-2"/>
          <w:lang w:val="es-MX" w:eastAsia="en-US"/>
        </w:rPr>
        <w:t>i</w:t>
      </w:r>
      <w:r w:rsidRPr="009B0D90">
        <w:rPr>
          <w:rFonts w:ascii="Palatino Linotype" w:eastAsia="Arial" w:hAnsi="Palatino Linotype" w:cs="Arial"/>
          <w:i/>
          <w:spacing w:val="3"/>
          <w:lang w:val="es-MX" w:eastAsia="en-US"/>
        </w:rPr>
        <w:t>f</w:t>
      </w:r>
      <w:r w:rsidRPr="009B0D90">
        <w:rPr>
          <w:rFonts w:ascii="Palatino Linotype" w:eastAsia="Arial" w:hAnsi="Palatino Linotype" w:cs="Arial"/>
          <w:i/>
          <w:lang w:val="es-MX" w:eastAsia="en-US"/>
        </w:rPr>
        <w:t xml:space="preserve">ica o </w:t>
      </w:r>
      <w:r w:rsidRPr="009B0D90">
        <w:rPr>
          <w:rFonts w:ascii="Palatino Linotype" w:eastAsia="Arial" w:hAnsi="Palatino Linotype" w:cs="Arial"/>
          <w:i/>
          <w:spacing w:val="1"/>
          <w:lang w:val="es-MX" w:eastAsia="en-US"/>
        </w:rPr>
        <w:t>ha</w:t>
      </w:r>
      <w:r w:rsidRPr="009B0D90">
        <w:rPr>
          <w:rFonts w:ascii="Palatino Linotype" w:eastAsia="Arial" w:hAnsi="Palatino Linotype" w:cs="Arial"/>
          <w:i/>
          <w:spacing w:val="-2"/>
          <w:lang w:val="es-MX" w:eastAsia="en-US"/>
        </w:rPr>
        <w:t>c</w:t>
      </w:r>
      <w:r w:rsidRPr="009B0D90">
        <w:rPr>
          <w:rFonts w:ascii="Palatino Linotype" w:eastAsia="Arial" w:hAnsi="Palatino Linotype" w:cs="Arial"/>
          <w:i/>
          <w:lang w:val="es-MX" w:eastAsia="en-US"/>
        </w:rPr>
        <w:t>e id</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spacing w:val="-1"/>
          <w:lang w:val="es-MX" w:eastAsia="en-US"/>
        </w:rPr>
        <w:t>n</w:t>
      </w:r>
      <w:r w:rsidRPr="009B0D90">
        <w:rPr>
          <w:rFonts w:ascii="Palatino Linotype" w:eastAsia="Arial" w:hAnsi="Palatino Linotype" w:cs="Arial"/>
          <w:i/>
          <w:lang w:val="es-MX" w:eastAsia="en-US"/>
        </w:rPr>
        <w:t>t</w:t>
      </w:r>
      <w:r w:rsidRPr="009B0D90">
        <w:rPr>
          <w:rFonts w:ascii="Palatino Linotype" w:eastAsia="Arial" w:hAnsi="Palatino Linotype" w:cs="Arial"/>
          <w:i/>
          <w:spacing w:val="-2"/>
          <w:lang w:val="es-MX" w:eastAsia="en-US"/>
        </w:rPr>
        <w:t>i</w:t>
      </w:r>
      <w:r w:rsidRPr="009B0D90">
        <w:rPr>
          <w:rFonts w:ascii="Palatino Linotype" w:eastAsia="Arial" w:hAnsi="Palatino Linotype" w:cs="Arial"/>
          <w:i/>
          <w:spacing w:val="3"/>
          <w:lang w:val="es-MX" w:eastAsia="en-US"/>
        </w:rPr>
        <w:t>f</w:t>
      </w:r>
      <w:r w:rsidRPr="009B0D90">
        <w:rPr>
          <w:rFonts w:ascii="Palatino Linotype" w:eastAsia="Arial" w:hAnsi="Palatino Linotype" w:cs="Arial"/>
          <w:i/>
          <w:lang w:val="es-MX" w:eastAsia="en-US"/>
        </w:rPr>
        <w:t>ica</w:t>
      </w:r>
      <w:r w:rsidRPr="009B0D90">
        <w:rPr>
          <w:rFonts w:ascii="Palatino Linotype" w:eastAsia="Arial" w:hAnsi="Palatino Linotype" w:cs="Arial"/>
          <w:i/>
          <w:spacing w:val="1"/>
          <w:lang w:val="es-MX" w:eastAsia="en-US"/>
        </w:rPr>
        <w:t>b</w:t>
      </w:r>
      <w:r w:rsidRPr="009B0D90">
        <w:rPr>
          <w:rFonts w:ascii="Palatino Linotype" w:eastAsia="Arial" w:hAnsi="Palatino Linotype" w:cs="Arial"/>
          <w:i/>
          <w:lang w:val="es-MX" w:eastAsia="en-US"/>
        </w:rPr>
        <w:t>le a</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2"/>
          <w:lang w:val="es-MX" w:eastAsia="en-US"/>
        </w:rPr>
        <w:t>s</w:t>
      </w:r>
      <w:r w:rsidRPr="009B0D90">
        <w:rPr>
          <w:rFonts w:ascii="Palatino Linotype" w:eastAsia="Arial" w:hAnsi="Palatino Linotype" w:cs="Arial"/>
          <w:i/>
          <w:lang w:val="es-MX" w:eastAsia="en-US"/>
        </w:rPr>
        <w:t>u tit</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lang w:val="es-MX" w:eastAsia="en-US"/>
        </w:rPr>
        <w:t>lar,</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lang w:val="es-MX" w:eastAsia="en-US"/>
        </w:rPr>
        <w:t>c</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spacing w:val="1"/>
          <w:lang w:val="es-MX" w:eastAsia="en-US"/>
        </w:rPr>
        <w:t>nd</w:t>
      </w:r>
      <w:r w:rsidRPr="009B0D90">
        <w:rPr>
          <w:rFonts w:ascii="Palatino Linotype" w:eastAsia="Arial" w:hAnsi="Palatino Linotype" w:cs="Arial"/>
          <w:i/>
          <w:lang w:val="es-MX" w:eastAsia="en-US"/>
        </w:rPr>
        <w:t xml:space="preserve">o </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lang w:val="es-MX" w:eastAsia="en-US"/>
        </w:rPr>
        <w:t xml:space="preserve">n </w:t>
      </w:r>
      <w:r w:rsidRPr="009B0D90">
        <w:rPr>
          <w:rFonts w:ascii="Palatino Linotype" w:eastAsia="Arial" w:hAnsi="Palatino Linotype" w:cs="Arial"/>
          <w:i/>
          <w:lang w:val="es-MX" w:eastAsia="en-US"/>
        </w:rPr>
        <w:lastRenderedPageBreak/>
        <w:t>s</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r</w:t>
      </w:r>
      <w:r w:rsidRPr="009B0D90">
        <w:rPr>
          <w:rFonts w:ascii="Palatino Linotype" w:eastAsia="Arial" w:hAnsi="Palatino Linotype" w:cs="Arial"/>
          <w:i/>
          <w:spacing w:val="-3"/>
          <w:lang w:val="es-MX" w:eastAsia="en-US"/>
        </w:rPr>
        <w:t>v</w:t>
      </w:r>
      <w:r w:rsidRPr="009B0D90">
        <w:rPr>
          <w:rFonts w:ascii="Palatino Linotype" w:eastAsia="Arial" w:hAnsi="Palatino Linotype" w:cs="Arial"/>
          <w:i/>
          <w:lang w:val="es-MX" w:eastAsia="en-US"/>
        </w:rPr>
        <w:t>id</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lang w:val="es-MX" w:eastAsia="en-US"/>
        </w:rPr>
        <w:t>r</w:t>
      </w:r>
      <w:r w:rsidRPr="009B0D90">
        <w:rPr>
          <w:rFonts w:ascii="Palatino Linotype" w:eastAsia="Arial" w:hAnsi="Palatino Linotype" w:cs="Arial"/>
          <w:i/>
          <w:spacing w:val="1"/>
          <w:lang w:val="es-MX" w:eastAsia="en-US"/>
        </w:rPr>
        <w:t xml:space="preserve"> púb</w:t>
      </w:r>
      <w:r w:rsidRPr="009B0D90">
        <w:rPr>
          <w:rFonts w:ascii="Palatino Linotype" w:eastAsia="Arial" w:hAnsi="Palatino Linotype" w:cs="Arial"/>
          <w:i/>
          <w:lang w:val="es-MX" w:eastAsia="en-US"/>
        </w:rPr>
        <w:t>l</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lang w:val="es-MX" w:eastAsia="en-US"/>
        </w:rPr>
        <w:t>co</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spacing w:val="1"/>
          <w:lang w:val="es-MX" w:eastAsia="en-US"/>
        </w:rPr>
        <w:t>m</w:t>
      </w:r>
      <w:r w:rsidRPr="009B0D90">
        <w:rPr>
          <w:rFonts w:ascii="Palatino Linotype" w:eastAsia="Arial" w:hAnsi="Palatino Linotype" w:cs="Arial"/>
          <w:i/>
          <w:lang w:val="es-MX" w:eastAsia="en-US"/>
        </w:rPr>
        <w:t xml:space="preserve">ite </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lang w:val="es-MX" w:eastAsia="en-US"/>
        </w:rPr>
        <w:t xml:space="preserve">n </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lang w:val="es-MX" w:eastAsia="en-US"/>
        </w:rPr>
        <w:t>cto</w:t>
      </w:r>
      <w:r w:rsidRPr="009B0D90">
        <w:rPr>
          <w:rFonts w:ascii="Palatino Linotype" w:eastAsia="Arial" w:hAnsi="Palatino Linotype" w:cs="Arial"/>
          <w:i/>
          <w:spacing w:val="1"/>
          <w:lang w:val="es-MX" w:eastAsia="en-US"/>
        </w:rPr>
        <w:t xml:space="preserve"> </w:t>
      </w:r>
      <w:r w:rsidRPr="009B0D90">
        <w:rPr>
          <w:rFonts w:ascii="Palatino Linotype" w:eastAsia="Arial" w:hAnsi="Palatino Linotype" w:cs="Arial"/>
          <w:i/>
          <w:lang w:val="es-MX" w:eastAsia="en-US"/>
        </w:rPr>
        <w:t>c</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spacing w:val="1"/>
          <w:lang w:val="es-MX" w:eastAsia="en-US"/>
        </w:rPr>
        <w:t>m</w:t>
      </w:r>
      <w:r w:rsidRPr="009B0D90">
        <w:rPr>
          <w:rFonts w:ascii="Palatino Linotype" w:eastAsia="Arial" w:hAnsi="Palatino Linotype" w:cs="Arial"/>
          <w:i/>
          <w:lang w:val="es-MX" w:eastAsia="en-US"/>
        </w:rPr>
        <w:t xml:space="preserve">o </w:t>
      </w:r>
      <w:r w:rsidRPr="009B0D90">
        <w:rPr>
          <w:rFonts w:ascii="Palatino Linotype" w:eastAsia="Arial" w:hAnsi="Palatino Linotype" w:cs="Arial"/>
          <w:i/>
          <w:spacing w:val="1"/>
          <w:lang w:val="es-MX" w:eastAsia="en-US"/>
        </w:rPr>
        <w:t>au</w:t>
      </w:r>
      <w:r w:rsidRPr="009B0D90">
        <w:rPr>
          <w:rFonts w:ascii="Palatino Linotype" w:eastAsia="Arial" w:hAnsi="Palatino Linotype" w:cs="Arial"/>
          <w:i/>
          <w:spacing w:val="-2"/>
          <w:lang w:val="es-MX" w:eastAsia="en-US"/>
        </w:rPr>
        <w:t>t</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lang w:val="es-MX" w:eastAsia="en-US"/>
        </w:rPr>
        <w:t>r</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spacing w:val="1"/>
          <w:lang w:val="es-MX" w:eastAsia="en-US"/>
        </w:rPr>
        <w:t>dad</w:t>
      </w:r>
      <w:r w:rsidRPr="009B0D90">
        <w:rPr>
          <w:rFonts w:ascii="Palatino Linotype" w:eastAsia="Arial" w:hAnsi="Palatino Linotype" w:cs="Arial"/>
          <w:i/>
          <w:lang w:val="es-MX" w:eastAsia="en-US"/>
        </w:rPr>
        <w:t xml:space="preserve">, </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 xml:space="preserve">n </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jerc</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lang w:val="es-MX" w:eastAsia="en-US"/>
        </w:rPr>
        <w:t>cio</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e las f</w:t>
      </w:r>
      <w:r w:rsidRPr="009B0D90">
        <w:rPr>
          <w:rFonts w:ascii="Palatino Linotype" w:eastAsia="Arial" w:hAnsi="Palatino Linotype" w:cs="Arial"/>
          <w:i/>
          <w:spacing w:val="1"/>
          <w:lang w:val="es-MX" w:eastAsia="en-US"/>
        </w:rPr>
        <w:t>un</w:t>
      </w:r>
      <w:r w:rsidRPr="009B0D90">
        <w:rPr>
          <w:rFonts w:ascii="Palatino Linotype" w:eastAsia="Arial" w:hAnsi="Palatino Linotype" w:cs="Arial"/>
          <w:i/>
          <w:lang w:val="es-MX" w:eastAsia="en-US"/>
        </w:rPr>
        <w:t>ci</w:t>
      </w:r>
      <w:r w:rsidRPr="009B0D90">
        <w:rPr>
          <w:rFonts w:ascii="Palatino Linotype" w:eastAsia="Arial" w:hAnsi="Palatino Linotype" w:cs="Arial"/>
          <w:i/>
          <w:spacing w:val="-2"/>
          <w:lang w:val="es-MX" w:eastAsia="en-US"/>
        </w:rPr>
        <w:t>o</w:t>
      </w:r>
      <w:r w:rsidRPr="009B0D90">
        <w:rPr>
          <w:rFonts w:ascii="Palatino Linotype" w:eastAsia="Arial" w:hAnsi="Palatino Linotype" w:cs="Arial"/>
          <w:i/>
          <w:spacing w:val="1"/>
          <w:lang w:val="es-MX" w:eastAsia="en-US"/>
        </w:rPr>
        <w:t>ne</w:t>
      </w:r>
      <w:r w:rsidRPr="009B0D90">
        <w:rPr>
          <w:rFonts w:ascii="Palatino Linotype" w:eastAsia="Arial" w:hAnsi="Palatino Linotype" w:cs="Arial"/>
          <w:i/>
          <w:lang w:val="es-MX" w:eastAsia="en-US"/>
        </w:rPr>
        <w:t>s</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4"/>
          <w:lang w:val="es-MX" w:eastAsia="en-US"/>
        </w:rPr>
        <w:t>q</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lang w:val="es-MX" w:eastAsia="en-US"/>
        </w:rPr>
        <w:t>e ti</w:t>
      </w:r>
      <w:r w:rsidRPr="009B0D90">
        <w:rPr>
          <w:rFonts w:ascii="Palatino Linotype" w:eastAsia="Arial" w:hAnsi="Palatino Linotype" w:cs="Arial"/>
          <w:i/>
          <w:spacing w:val="1"/>
          <w:lang w:val="es-MX" w:eastAsia="en-US"/>
        </w:rPr>
        <w:t>en</w:t>
      </w:r>
      <w:r w:rsidRPr="009B0D90">
        <w:rPr>
          <w:rFonts w:ascii="Palatino Linotype" w:eastAsia="Arial" w:hAnsi="Palatino Linotype" w:cs="Arial"/>
          <w:i/>
          <w:lang w:val="es-MX" w:eastAsia="en-US"/>
        </w:rPr>
        <w:t>e</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2"/>
          <w:lang w:val="es-MX" w:eastAsia="en-US"/>
        </w:rPr>
        <w:t>c</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spacing w:val="-1"/>
          <w:lang w:val="es-MX" w:eastAsia="en-US"/>
        </w:rPr>
        <w:t>n</w:t>
      </w:r>
      <w:r w:rsidRPr="009B0D90">
        <w:rPr>
          <w:rFonts w:ascii="Palatino Linotype" w:eastAsia="Arial" w:hAnsi="Palatino Linotype" w:cs="Arial"/>
          <w:i/>
          <w:lang w:val="es-MX" w:eastAsia="en-US"/>
        </w:rPr>
        <w:t>f</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r</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spacing w:val="1"/>
          <w:lang w:val="es-MX" w:eastAsia="en-US"/>
        </w:rPr>
        <w:t>da</w:t>
      </w:r>
      <w:r w:rsidRPr="009B0D90">
        <w:rPr>
          <w:rFonts w:ascii="Palatino Linotype" w:eastAsia="Arial" w:hAnsi="Palatino Linotype" w:cs="Arial"/>
          <w:i/>
          <w:lang w:val="es-MX" w:eastAsia="en-US"/>
        </w:rPr>
        <w:t>s,</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3"/>
          <w:lang w:val="es-MX" w:eastAsia="en-US"/>
        </w:rPr>
        <w:t>l</w:t>
      </w:r>
      <w:r w:rsidRPr="009B0D90">
        <w:rPr>
          <w:rFonts w:ascii="Palatino Linotype" w:eastAsia="Arial" w:hAnsi="Palatino Linotype" w:cs="Arial"/>
          <w:i/>
          <w:lang w:val="es-MX" w:eastAsia="en-US"/>
        </w:rPr>
        <w:t>a</w:t>
      </w:r>
      <w:r w:rsidRPr="009B0D90">
        <w:rPr>
          <w:rFonts w:ascii="Palatino Linotype" w:eastAsia="Arial" w:hAnsi="Palatino Linotype" w:cs="Arial"/>
          <w:i/>
          <w:spacing w:val="1"/>
          <w:lang w:val="es-MX" w:eastAsia="en-US"/>
        </w:rPr>
        <w:t xml:space="preserve"> </w:t>
      </w:r>
      <w:r w:rsidRPr="009B0D90">
        <w:rPr>
          <w:rFonts w:ascii="Palatino Linotype" w:eastAsia="Arial" w:hAnsi="Palatino Linotype" w:cs="Arial"/>
          <w:i/>
          <w:spacing w:val="3"/>
          <w:lang w:val="es-MX" w:eastAsia="en-US"/>
        </w:rPr>
        <w:t>f</w:t>
      </w:r>
      <w:r w:rsidRPr="009B0D90">
        <w:rPr>
          <w:rFonts w:ascii="Palatino Linotype" w:eastAsia="Arial" w:hAnsi="Palatino Linotype" w:cs="Arial"/>
          <w:i/>
          <w:lang w:val="es-MX" w:eastAsia="en-US"/>
        </w:rPr>
        <w:t>i</w:t>
      </w:r>
      <w:r w:rsidRPr="009B0D90">
        <w:rPr>
          <w:rFonts w:ascii="Palatino Linotype" w:eastAsia="Arial" w:hAnsi="Palatino Linotype" w:cs="Arial"/>
          <w:i/>
          <w:spacing w:val="-4"/>
          <w:lang w:val="es-MX" w:eastAsia="en-US"/>
        </w:rPr>
        <w:t>r</w:t>
      </w:r>
      <w:r w:rsidRPr="009B0D90">
        <w:rPr>
          <w:rFonts w:ascii="Palatino Linotype" w:eastAsia="Arial" w:hAnsi="Palatino Linotype" w:cs="Arial"/>
          <w:i/>
          <w:spacing w:val="1"/>
          <w:lang w:val="es-MX" w:eastAsia="en-US"/>
        </w:rPr>
        <w:t>m</w:t>
      </w:r>
      <w:r w:rsidRPr="009B0D90">
        <w:rPr>
          <w:rFonts w:ascii="Palatino Linotype" w:eastAsia="Arial" w:hAnsi="Palatino Linotype" w:cs="Arial"/>
          <w:i/>
          <w:lang w:val="es-MX" w:eastAsia="en-US"/>
        </w:rPr>
        <w:t>a</w:t>
      </w:r>
      <w:r w:rsidRPr="009B0D90">
        <w:rPr>
          <w:rFonts w:ascii="Palatino Linotype" w:eastAsia="Arial" w:hAnsi="Palatino Linotype" w:cs="Arial"/>
          <w:i/>
          <w:spacing w:val="1"/>
          <w:lang w:val="es-MX" w:eastAsia="en-US"/>
        </w:rPr>
        <w:t xml:space="preserve"> m</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ia</w:t>
      </w:r>
      <w:r w:rsidRPr="009B0D90">
        <w:rPr>
          <w:rFonts w:ascii="Palatino Linotype" w:eastAsia="Arial" w:hAnsi="Palatino Linotype" w:cs="Arial"/>
          <w:i/>
          <w:spacing w:val="-1"/>
          <w:lang w:val="es-MX" w:eastAsia="en-US"/>
        </w:rPr>
        <w:t>n</w:t>
      </w:r>
      <w:r w:rsidRPr="009B0D90">
        <w:rPr>
          <w:rFonts w:ascii="Palatino Linotype" w:eastAsia="Arial" w:hAnsi="Palatino Linotype" w:cs="Arial"/>
          <w:i/>
          <w:lang w:val="es-MX" w:eastAsia="en-US"/>
        </w:rPr>
        <w:t>te</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lang w:val="es-MX" w:eastAsia="en-US"/>
        </w:rPr>
        <w:t>la c</w:t>
      </w:r>
      <w:r w:rsidRPr="009B0D90">
        <w:rPr>
          <w:rFonts w:ascii="Palatino Linotype" w:eastAsia="Arial" w:hAnsi="Palatino Linotype" w:cs="Arial"/>
          <w:i/>
          <w:spacing w:val="1"/>
          <w:lang w:val="es-MX" w:eastAsia="en-US"/>
        </w:rPr>
        <w:t>ua</w:t>
      </w:r>
      <w:r w:rsidRPr="009B0D90">
        <w:rPr>
          <w:rFonts w:ascii="Palatino Linotype" w:eastAsia="Arial" w:hAnsi="Palatino Linotype" w:cs="Arial"/>
          <w:i/>
          <w:lang w:val="es-MX" w:eastAsia="en-US"/>
        </w:rPr>
        <w:t>l</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2"/>
          <w:lang w:val="es-MX" w:eastAsia="en-US"/>
        </w:rPr>
        <w:t>v</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lang w:val="es-MX" w:eastAsia="en-US"/>
        </w:rPr>
        <w:t>l</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a</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ic</w:t>
      </w:r>
      <w:r w:rsidRPr="009B0D90">
        <w:rPr>
          <w:rFonts w:ascii="Palatino Linotype" w:eastAsia="Arial" w:hAnsi="Palatino Linotype" w:cs="Arial"/>
          <w:i/>
          <w:spacing w:val="-2"/>
          <w:lang w:val="es-MX" w:eastAsia="en-US"/>
        </w:rPr>
        <w:t>h</w:t>
      </w:r>
      <w:r w:rsidRPr="009B0D90">
        <w:rPr>
          <w:rFonts w:ascii="Palatino Linotype" w:eastAsia="Arial" w:hAnsi="Palatino Linotype" w:cs="Arial"/>
          <w:i/>
          <w:lang w:val="es-MX" w:eastAsia="en-US"/>
        </w:rPr>
        <w:t>o</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spacing w:val="-2"/>
          <w:lang w:val="es-MX" w:eastAsia="en-US"/>
        </w:rPr>
        <w:t>c</w:t>
      </w:r>
      <w:r w:rsidRPr="009B0D90">
        <w:rPr>
          <w:rFonts w:ascii="Palatino Linotype" w:eastAsia="Arial" w:hAnsi="Palatino Linotype" w:cs="Arial"/>
          <w:i/>
          <w:lang w:val="es-MX" w:eastAsia="en-US"/>
        </w:rPr>
        <w:t>to</w:t>
      </w:r>
      <w:r w:rsidRPr="009B0D90">
        <w:rPr>
          <w:rFonts w:ascii="Palatino Linotype" w:eastAsia="Arial" w:hAnsi="Palatino Linotype" w:cs="Arial"/>
          <w:i/>
          <w:spacing w:val="1"/>
          <w:lang w:val="es-MX" w:eastAsia="en-US"/>
        </w:rPr>
        <w:t xml:space="preserve"> e</w:t>
      </w:r>
      <w:r w:rsidRPr="009B0D90">
        <w:rPr>
          <w:rFonts w:ascii="Palatino Linotype" w:eastAsia="Arial" w:hAnsi="Palatino Linotype" w:cs="Arial"/>
          <w:i/>
          <w:lang w:val="es-MX" w:eastAsia="en-US"/>
        </w:rPr>
        <w:t>s</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1"/>
          <w:lang w:val="es-MX" w:eastAsia="en-US"/>
        </w:rPr>
        <w:t>pú</w:t>
      </w:r>
      <w:r w:rsidRPr="009B0D90">
        <w:rPr>
          <w:rFonts w:ascii="Palatino Linotype" w:eastAsia="Arial" w:hAnsi="Palatino Linotype" w:cs="Arial"/>
          <w:i/>
          <w:spacing w:val="1"/>
          <w:lang w:val="es-MX" w:eastAsia="en-US"/>
        </w:rPr>
        <w:t>b</w:t>
      </w:r>
      <w:r w:rsidRPr="009B0D90">
        <w:rPr>
          <w:rFonts w:ascii="Palatino Linotype" w:eastAsia="Arial" w:hAnsi="Palatino Linotype" w:cs="Arial"/>
          <w:i/>
          <w:lang w:val="es-MX" w:eastAsia="en-US"/>
        </w:rPr>
        <w:t>l</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lang w:val="es-MX" w:eastAsia="en-US"/>
        </w:rPr>
        <w:t>c</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lang w:val="es-MX" w:eastAsia="en-US"/>
        </w:rPr>
        <w:t>.</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1"/>
          <w:lang w:val="es-MX" w:eastAsia="en-US"/>
        </w:rPr>
        <w:t>L</w:t>
      </w:r>
      <w:r w:rsidRPr="009B0D90">
        <w:rPr>
          <w:rFonts w:ascii="Palatino Linotype" w:eastAsia="Arial" w:hAnsi="Palatino Linotype" w:cs="Arial"/>
          <w:i/>
          <w:lang w:val="es-MX" w:eastAsia="en-US"/>
        </w:rPr>
        <w:t>o</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spacing w:val="1"/>
          <w:lang w:val="es-MX" w:eastAsia="en-US"/>
        </w:rPr>
        <w:t>n</w:t>
      </w:r>
      <w:r w:rsidRPr="009B0D90">
        <w:rPr>
          <w:rFonts w:ascii="Palatino Linotype" w:eastAsia="Arial" w:hAnsi="Palatino Linotype" w:cs="Arial"/>
          <w:i/>
          <w:lang w:val="es-MX" w:eastAsia="en-US"/>
        </w:rPr>
        <w:t>t</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r</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lang w:val="es-MX" w:eastAsia="en-US"/>
        </w:rPr>
        <w:t xml:space="preserve">r, </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n</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2"/>
          <w:lang w:val="es-MX" w:eastAsia="en-US"/>
        </w:rPr>
        <w:t>v</w:t>
      </w:r>
      <w:r w:rsidRPr="009B0D90">
        <w:rPr>
          <w:rFonts w:ascii="Palatino Linotype" w:eastAsia="Arial" w:hAnsi="Palatino Linotype" w:cs="Arial"/>
          <w:i/>
          <w:lang w:val="es-MX" w:eastAsia="en-US"/>
        </w:rPr>
        <w:t>i</w:t>
      </w:r>
      <w:r w:rsidRPr="009B0D90">
        <w:rPr>
          <w:rFonts w:ascii="Palatino Linotype" w:eastAsia="Arial" w:hAnsi="Palatino Linotype" w:cs="Arial"/>
          <w:i/>
          <w:spacing w:val="-1"/>
          <w:lang w:val="es-MX" w:eastAsia="en-US"/>
        </w:rPr>
        <w:t>r</w:t>
      </w:r>
      <w:r w:rsidRPr="009B0D90">
        <w:rPr>
          <w:rFonts w:ascii="Palatino Linotype" w:eastAsia="Arial" w:hAnsi="Palatino Linotype" w:cs="Arial"/>
          <w:i/>
          <w:lang w:val="es-MX" w:eastAsia="en-US"/>
        </w:rPr>
        <w:t>t</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lang w:val="es-MX" w:eastAsia="en-US"/>
        </w:rPr>
        <w:t>d</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e</w:t>
      </w:r>
      <w:r w:rsidRPr="009B0D90">
        <w:rPr>
          <w:rFonts w:ascii="Palatino Linotype" w:eastAsia="Arial" w:hAnsi="Palatino Linotype" w:cs="Arial"/>
          <w:i/>
          <w:spacing w:val="1"/>
          <w:lang w:val="es-MX" w:eastAsia="en-US"/>
        </w:rPr>
        <w:t xml:space="preserve"> </w:t>
      </w:r>
      <w:r w:rsidRPr="009B0D90">
        <w:rPr>
          <w:rFonts w:ascii="Palatino Linotype" w:eastAsia="Arial" w:hAnsi="Palatino Linotype" w:cs="Arial"/>
          <w:i/>
          <w:spacing w:val="-1"/>
          <w:lang w:val="es-MX" w:eastAsia="en-US"/>
        </w:rPr>
        <w:t>q</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lang w:val="es-MX" w:eastAsia="en-US"/>
        </w:rPr>
        <w:t>e</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2"/>
          <w:lang w:val="es-MX" w:eastAsia="en-US"/>
        </w:rPr>
        <w:t>s</w:t>
      </w:r>
      <w:r w:rsidRPr="009B0D90">
        <w:rPr>
          <w:rFonts w:ascii="Palatino Linotype" w:eastAsia="Arial" w:hAnsi="Palatino Linotype" w:cs="Arial"/>
          <w:i/>
          <w:lang w:val="es-MX" w:eastAsia="en-US"/>
        </w:rPr>
        <w:t>e</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lang w:val="es-MX" w:eastAsia="en-US"/>
        </w:rPr>
        <w:t>re</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lang w:val="es-MX" w:eastAsia="en-US"/>
        </w:rPr>
        <w:t>l</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spacing w:val="-2"/>
          <w:lang w:val="es-MX" w:eastAsia="en-US"/>
        </w:rPr>
        <w:t>z</w:t>
      </w:r>
      <w:r w:rsidRPr="009B0D90">
        <w:rPr>
          <w:rFonts w:ascii="Palatino Linotype" w:eastAsia="Arial" w:hAnsi="Palatino Linotype" w:cs="Arial"/>
          <w:i/>
          <w:lang w:val="es-MX" w:eastAsia="en-US"/>
        </w:rPr>
        <w:t>ó</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n</w:t>
      </w:r>
      <w:r w:rsidRPr="009B0D90">
        <w:rPr>
          <w:rFonts w:ascii="Palatino Linotype" w:eastAsia="Arial" w:hAnsi="Palatino Linotype" w:cs="Arial"/>
          <w:i/>
          <w:spacing w:val="3"/>
          <w:lang w:val="es-MX" w:eastAsia="en-US"/>
        </w:rPr>
        <w:t xml:space="preserve"> c</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spacing w:val="-1"/>
          <w:lang w:val="es-MX" w:eastAsia="en-US"/>
        </w:rPr>
        <w:t>m</w:t>
      </w:r>
      <w:r w:rsidRPr="009B0D90">
        <w:rPr>
          <w:rFonts w:ascii="Palatino Linotype" w:eastAsia="Arial" w:hAnsi="Palatino Linotype" w:cs="Arial"/>
          <w:i/>
          <w:spacing w:val="1"/>
          <w:lang w:val="es-MX" w:eastAsia="en-US"/>
        </w:rPr>
        <w:t>p</w:t>
      </w:r>
      <w:r w:rsidRPr="009B0D90">
        <w:rPr>
          <w:rFonts w:ascii="Palatino Linotype" w:eastAsia="Arial" w:hAnsi="Palatino Linotype" w:cs="Arial"/>
          <w:i/>
          <w:lang w:val="es-MX" w:eastAsia="en-US"/>
        </w:rPr>
        <w:t>l</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spacing w:val="1"/>
          <w:lang w:val="es-MX" w:eastAsia="en-US"/>
        </w:rPr>
        <w:t>m</w:t>
      </w:r>
      <w:r w:rsidRPr="009B0D90">
        <w:rPr>
          <w:rFonts w:ascii="Palatino Linotype" w:eastAsia="Arial" w:hAnsi="Palatino Linotype" w:cs="Arial"/>
          <w:i/>
          <w:lang w:val="es-MX" w:eastAsia="en-US"/>
        </w:rPr>
        <w:t>ie</w:t>
      </w:r>
      <w:r w:rsidRPr="009B0D90">
        <w:rPr>
          <w:rFonts w:ascii="Palatino Linotype" w:eastAsia="Arial" w:hAnsi="Palatino Linotype" w:cs="Arial"/>
          <w:i/>
          <w:spacing w:val="1"/>
          <w:lang w:val="es-MX" w:eastAsia="en-US"/>
        </w:rPr>
        <w:t>n</w:t>
      </w:r>
      <w:r w:rsidRPr="009B0D90">
        <w:rPr>
          <w:rFonts w:ascii="Palatino Linotype" w:eastAsia="Arial" w:hAnsi="Palatino Linotype" w:cs="Arial"/>
          <w:i/>
          <w:spacing w:val="-2"/>
          <w:lang w:val="es-MX" w:eastAsia="en-US"/>
        </w:rPr>
        <w:t>t</w:t>
      </w:r>
      <w:r w:rsidRPr="009B0D90">
        <w:rPr>
          <w:rFonts w:ascii="Palatino Linotype" w:eastAsia="Arial" w:hAnsi="Palatino Linotype" w:cs="Arial"/>
          <w:i/>
          <w:lang w:val="es-MX" w:eastAsia="en-US"/>
        </w:rPr>
        <w:t>o</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e</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lang w:val="es-MX" w:eastAsia="en-US"/>
        </w:rPr>
        <w:t>las</w:t>
      </w:r>
      <w:r w:rsidRPr="009B0D90">
        <w:rPr>
          <w:rFonts w:ascii="Palatino Linotype" w:eastAsia="Arial" w:hAnsi="Palatino Linotype" w:cs="Arial"/>
          <w:i/>
          <w:spacing w:val="1"/>
          <w:lang w:val="es-MX" w:eastAsia="en-US"/>
        </w:rPr>
        <w:t xml:space="preserve"> ob</w:t>
      </w:r>
      <w:r w:rsidRPr="009B0D90">
        <w:rPr>
          <w:rFonts w:ascii="Palatino Linotype" w:eastAsia="Arial" w:hAnsi="Palatino Linotype" w:cs="Arial"/>
          <w:i/>
          <w:lang w:val="es-MX" w:eastAsia="en-US"/>
        </w:rPr>
        <w:t>l</w:t>
      </w:r>
      <w:r w:rsidRPr="009B0D90">
        <w:rPr>
          <w:rFonts w:ascii="Palatino Linotype" w:eastAsia="Arial" w:hAnsi="Palatino Linotype" w:cs="Arial"/>
          <w:i/>
          <w:spacing w:val="-1"/>
          <w:lang w:val="es-MX" w:eastAsia="en-US"/>
        </w:rPr>
        <w:t>ig</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lang w:val="es-MX" w:eastAsia="en-US"/>
        </w:rPr>
        <w:t>cio</w:t>
      </w:r>
      <w:r w:rsidRPr="009B0D90">
        <w:rPr>
          <w:rFonts w:ascii="Palatino Linotype" w:eastAsia="Arial" w:hAnsi="Palatino Linotype" w:cs="Arial"/>
          <w:i/>
          <w:spacing w:val="1"/>
          <w:lang w:val="es-MX" w:eastAsia="en-US"/>
        </w:rPr>
        <w:t>ne</w:t>
      </w:r>
      <w:r w:rsidRPr="009B0D90">
        <w:rPr>
          <w:rFonts w:ascii="Palatino Linotype" w:eastAsia="Arial" w:hAnsi="Palatino Linotype" w:cs="Arial"/>
          <w:i/>
          <w:lang w:val="es-MX" w:eastAsia="en-US"/>
        </w:rPr>
        <w:t xml:space="preserve">s </w:t>
      </w:r>
      <w:r w:rsidRPr="009B0D90">
        <w:rPr>
          <w:rFonts w:ascii="Palatino Linotype" w:eastAsia="Arial" w:hAnsi="Palatino Linotype" w:cs="Arial"/>
          <w:i/>
          <w:spacing w:val="-1"/>
          <w:lang w:val="es-MX" w:eastAsia="en-US"/>
        </w:rPr>
        <w:t>q</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lang w:val="es-MX" w:eastAsia="en-US"/>
        </w:rPr>
        <w:t>e</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3"/>
          <w:lang w:val="es-MX" w:eastAsia="en-US"/>
        </w:rPr>
        <w:t>l</w:t>
      </w:r>
      <w:r w:rsidRPr="009B0D90">
        <w:rPr>
          <w:rFonts w:ascii="Palatino Linotype" w:eastAsia="Arial" w:hAnsi="Palatino Linotype" w:cs="Arial"/>
          <w:i/>
          <w:lang w:val="es-MX" w:eastAsia="en-US"/>
        </w:rPr>
        <w:t>e c</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lang w:val="es-MX" w:eastAsia="en-US"/>
        </w:rPr>
        <w:t>r</w:t>
      </w:r>
      <w:r w:rsidRPr="009B0D90">
        <w:rPr>
          <w:rFonts w:ascii="Palatino Linotype" w:eastAsia="Arial" w:hAnsi="Palatino Linotype" w:cs="Arial"/>
          <w:i/>
          <w:spacing w:val="-1"/>
          <w:lang w:val="es-MX" w:eastAsia="en-US"/>
        </w:rPr>
        <w:t>r</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s</w:t>
      </w:r>
      <w:r w:rsidRPr="009B0D90">
        <w:rPr>
          <w:rFonts w:ascii="Palatino Linotype" w:eastAsia="Arial" w:hAnsi="Palatino Linotype" w:cs="Arial"/>
          <w:i/>
          <w:spacing w:val="1"/>
          <w:lang w:val="es-MX" w:eastAsia="en-US"/>
        </w:rPr>
        <w:t>po</w:t>
      </w:r>
      <w:r w:rsidRPr="009B0D90">
        <w:rPr>
          <w:rFonts w:ascii="Palatino Linotype" w:eastAsia="Arial" w:hAnsi="Palatino Linotype" w:cs="Arial"/>
          <w:i/>
          <w:spacing w:val="-1"/>
          <w:lang w:val="es-MX" w:eastAsia="en-US"/>
        </w:rPr>
        <w:t>n</w:t>
      </w:r>
      <w:r w:rsidRPr="009B0D90">
        <w:rPr>
          <w:rFonts w:ascii="Palatino Linotype" w:eastAsia="Arial" w:hAnsi="Palatino Linotype" w:cs="Arial"/>
          <w:i/>
          <w:spacing w:val="1"/>
          <w:lang w:val="es-MX" w:eastAsia="en-US"/>
        </w:rPr>
        <w:t>de</w:t>
      </w:r>
      <w:r w:rsidRPr="009B0D90">
        <w:rPr>
          <w:rFonts w:ascii="Palatino Linotype" w:eastAsia="Arial" w:hAnsi="Palatino Linotype" w:cs="Arial"/>
          <w:i/>
          <w:lang w:val="es-MX" w:eastAsia="en-US"/>
        </w:rPr>
        <w:t xml:space="preserve">n </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n t</w:t>
      </w:r>
      <w:r w:rsidRPr="009B0D90">
        <w:rPr>
          <w:rFonts w:ascii="Palatino Linotype" w:eastAsia="Arial" w:hAnsi="Palatino Linotype" w:cs="Arial"/>
          <w:i/>
          <w:spacing w:val="1"/>
          <w:lang w:val="es-MX" w:eastAsia="en-US"/>
        </w:rPr>
        <w:t>é</w:t>
      </w:r>
      <w:r w:rsidRPr="009B0D90">
        <w:rPr>
          <w:rFonts w:ascii="Palatino Linotype" w:eastAsia="Arial" w:hAnsi="Palatino Linotype" w:cs="Arial"/>
          <w:i/>
          <w:lang w:val="es-MX" w:eastAsia="en-US"/>
        </w:rPr>
        <w:t>r</w:t>
      </w:r>
      <w:r w:rsidRPr="009B0D90">
        <w:rPr>
          <w:rFonts w:ascii="Palatino Linotype" w:eastAsia="Arial" w:hAnsi="Palatino Linotype" w:cs="Arial"/>
          <w:i/>
          <w:spacing w:val="-1"/>
          <w:lang w:val="es-MX" w:eastAsia="en-US"/>
        </w:rPr>
        <w:t>m</w:t>
      </w:r>
      <w:r w:rsidRPr="009B0D90">
        <w:rPr>
          <w:rFonts w:ascii="Palatino Linotype" w:eastAsia="Arial" w:hAnsi="Palatino Linotype" w:cs="Arial"/>
          <w:i/>
          <w:lang w:val="es-MX" w:eastAsia="en-US"/>
        </w:rPr>
        <w:t>in</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lang w:val="es-MX" w:eastAsia="en-US"/>
        </w:rPr>
        <w:t>s</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e</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3"/>
          <w:lang w:val="es-MX" w:eastAsia="en-US"/>
        </w:rPr>
        <w:t>l</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lang w:val="es-MX" w:eastAsia="en-US"/>
        </w:rPr>
        <w:t>s</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is</w:t>
      </w:r>
      <w:r w:rsidRPr="009B0D90">
        <w:rPr>
          <w:rFonts w:ascii="Palatino Linotype" w:eastAsia="Arial" w:hAnsi="Palatino Linotype" w:cs="Arial"/>
          <w:i/>
          <w:spacing w:val="-2"/>
          <w:lang w:val="es-MX" w:eastAsia="en-US"/>
        </w:rPr>
        <w:t>p</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lang w:val="es-MX" w:eastAsia="en-US"/>
        </w:rPr>
        <w:t>sic</w:t>
      </w:r>
      <w:r w:rsidRPr="009B0D90">
        <w:rPr>
          <w:rFonts w:ascii="Palatino Linotype" w:eastAsia="Arial" w:hAnsi="Palatino Linotype" w:cs="Arial"/>
          <w:i/>
          <w:spacing w:val="-1"/>
          <w:lang w:val="es-MX" w:eastAsia="en-US"/>
        </w:rPr>
        <w:t>io</w:t>
      </w:r>
      <w:r w:rsidRPr="009B0D90">
        <w:rPr>
          <w:rFonts w:ascii="Palatino Linotype" w:eastAsia="Arial" w:hAnsi="Palatino Linotype" w:cs="Arial"/>
          <w:i/>
          <w:spacing w:val="1"/>
          <w:lang w:val="es-MX" w:eastAsia="en-US"/>
        </w:rPr>
        <w:t>ne</w:t>
      </w:r>
      <w:r w:rsidRPr="009B0D90">
        <w:rPr>
          <w:rFonts w:ascii="Palatino Linotype" w:eastAsia="Arial" w:hAnsi="Palatino Linotype" w:cs="Arial"/>
          <w:i/>
          <w:lang w:val="es-MX" w:eastAsia="en-US"/>
        </w:rPr>
        <w:t>s</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lang w:val="es-MX" w:eastAsia="en-US"/>
        </w:rPr>
        <w:t>jur</w:t>
      </w:r>
      <w:r w:rsidRPr="009B0D90">
        <w:rPr>
          <w:rFonts w:ascii="Palatino Linotype" w:eastAsia="Arial" w:hAnsi="Palatino Linotype" w:cs="Arial"/>
          <w:i/>
          <w:spacing w:val="-2"/>
          <w:lang w:val="es-MX" w:eastAsia="en-US"/>
        </w:rPr>
        <w:t>í</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icas</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1"/>
          <w:lang w:val="es-MX" w:eastAsia="en-US"/>
        </w:rPr>
        <w:t>ap</w:t>
      </w:r>
      <w:r w:rsidRPr="009B0D90">
        <w:rPr>
          <w:rFonts w:ascii="Palatino Linotype" w:eastAsia="Arial" w:hAnsi="Palatino Linotype" w:cs="Arial"/>
          <w:i/>
          <w:lang w:val="es-MX" w:eastAsia="en-US"/>
        </w:rPr>
        <w:t>l</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lang w:val="es-MX" w:eastAsia="en-US"/>
        </w:rPr>
        <w:t>c</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spacing w:val="1"/>
          <w:lang w:val="es-MX" w:eastAsia="en-US"/>
        </w:rPr>
        <w:t>b</w:t>
      </w:r>
      <w:r w:rsidRPr="009B0D90">
        <w:rPr>
          <w:rFonts w:ascii="Palatino Linotype" w:eastAsia="Arial" w:hAnsi="Palatino Linotype" w:cs="Arial"/>
          <w:i/>
          <w:lang w:val="es-MX" w:eastAsia="en-US"/>
        </w:rPr>
        <w:t>l</w:t>
      </w:r>
      <w:r w:rsidRPr="009B0D90">
        <w:rPr>
          <w:rFonts w:ascii="Palatino Linotype" w:eastAsia="Arial" w:hAnsi="Palatino Linotype" w:cs="Arial"/>
          <w:i/>
          <w:spacing w:val="-2"/>
          <w:lang w:val="es-MX" w:eastAsia="en-US"/>
        </w:rPr>
        <w:t>e</w:t>
      </w:r>
      <w:r w:rsidRPr="009B0D90">
        <w:rPr>
          <w:rFonts w:ascii="Palatino Linotype" w:eastAsia="Arial" w:hAnsi="Palatino Linotype" w:cs="Arial"/>
          <w:i/>
          <w:lang w:val="es-MX" w:eastAsia="en-US"/>
        </w:rPr>
        <w:t>s.</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lang w:val="es-MX" w:eastAsia="en-US"/>
        </w:rPr>
        <w:t>P</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lang w:val="es-MX" w:eastAsia="en-US"/>
        </w:rPr>
        <w:t>r</w:t>
      </w:r>
      <w:r w:rsidRPr="009B0D90">
        <w:rPr>
          <w:rFonts w:ascii="Palatino Linotype" w:eastAsia="Arial" w:hAnsi="Palatino Linotype" w:cs="Arial"/>
          <w:i/>
          <w:spacing w:val="1"/>
          <w:lang w:val="es-MX" w:eastAsia="en-US"/>
        </w:rPr>
        <w:t xml:space="preserve"> </w:t>
      </w:r>
      <w:r w:rsidRPr="009B0D90">
        <w:rPr>
          <w:rFonts w:ascii="Palatino Linotype" w:eastAsia="Arial" w:hAnsi="Palatino Linotype" w:cs="Arial"/>
          <w:i/>
          <w:lang w:val="es-MX" w:eastAsia="en-US"/>
        </w:rPr>
        <w:t>t</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spacing w:val="1"/>
          <w:lang w:val="es-MX" w:eastAsia="en-US"/>
        </w:rPr>
        <w:t>n</w:t>
      </w:r>
      <w:r w:rsidRPr="009B0D90">
        <w:rPr>
          <w:rFonts w:ascii="Palatino Linotype" w:eastAsia="Arial" w:hAnsi="Palatino Linotype" w:cs="Arial"/>
          <w:i/>
          <w:lang w:val="es-MX" w:eastAsia="en-US"/>
        </w:rPr>
        <w:t>t</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lang w:val="es-MX" w:eastAsia="en-US"/>
        </w:rPr>
        <w:t>,</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lang w:val="es-MX" w:eastAsia="en-US"/>
        </w:rPr>
        <w:t xml:space="preserve">la </w:t>
      </w:r>
      <w:r w:rsidRPr="009B0D90">
        <w:rPr>
          <w:rFonts w:ascii="Palatino Linotype" w:eastAsia="Arial" w:hAnsi="Palatino Linotype" w:cs="Arial"/>
          <w:i/>
          <w:spacing w:val="3"/>
          <w:lang w:val="es-MX" w:eastAsia="en-US"/>
        </w:rPr>
        <w:t>f</w:t>
      </w:r>
      <w:r w:rsidRPr="009B0D90">
        <w:rPr>
          <w:rFonts w:ascii="Palatino Linotype" w:eastAsia="Arial" w:hAnsi="Palatino Linotype" w:cs="Arial"/>
          <w:i/>
          <w:lang w:val="es-MX" w:eastAsia="en-US"/>
        </w:rPr>
        <w:t>i</w:t>
      </w:r>
      <w:r w:rsidRPr="009B0D90">
        <w:rPr>
          <w:rFonts w:ascii="Palatino Linotype" w:eastAsia="Arial" w:hAnsi="Palatino Linotype" w:cs="Arial"/>
          <w:i/>
          <w:spacing w:val="-1"/>
          <w:lang w:val="es-MX" w:eastAsia="en-US"/>
        </w:rPr>
        <w:t>rm</w:t>
      </w:r>
      <w:r w:rsidRPr="009B0D90">
        <w:rPr>
          <w:rFonts w:ascii="Palatino Linotype" w:eastAsia="Arial" w:hAnsi="Palatino Linotype" w:cs="Arial"/>
          <w:i/>
          <w:lang w:val="es-MX" w:eastAsia="en-US"/>
        </w:rPr>
        <w:t>a</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e</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lang w:val="es-MX" w:eastAsia="en-US"/>
        </w:rPr>
        <w:t>los</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2"/>
          <w:lang w:val="es-MX" w:eastAsia="en-US"/>
        </w:rPr>
        <w:t>s</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r</w:t>
      </w:r>
      <w:r w:rsidRPr="009B0D90">
        <w:rPr>
          <w:rFonts w:ascii="Palatino Linotype" w:eastAsia="Arial" w:hAnsi="Palatino Linotype" w:cs="Arial"/>
          <w:i/>
          <w:spacing w:val="-3"/>
          <w:lang w:val="es-MX" w:eastAsia="en-US"/>
        </w:rPr>
        <w:t>v</w:t>
      </w:r>
      <w:r w:rsidRPr="009B0D90">
        <w:rPr>
          <w:rFonts w:ascii="Palatino Linotype" w:eastAsia="Arial" w:hAnsi="Palatino Linotype" w:cs="Arial"/>
          <w:i/>
          <w:lang w:val="es-MX" w:eastAsia="en-US"/>
        </w:rPr>
        <w:t>id</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lang w:val="es-MX" w:eastAsia="en-US"/>
        </w:rPr>
        <w:t>res</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1"/>
          <w:lang w:val="es-MX" w:eastAsia="en-US"/>
        </w:rPr>
        <w:t>púb</w:t>
      </w:r>
      <w:r w:rsidRPr="009B0D90">
        <w:rPr>
          <w:rFonts w:ascii="Palatino Linotype" w:eastAsia="Arial" w:hAnsi="Palatino Linotype" w:cs="Arial"/>
          <w:i/>
          <w:lang w:val="es-MX" w:eastAsia="en-US"/>
        </w:rPr>
        <w:t>l</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lang w:val="es-MX" w:eastAsia="en-US"/>
        </w:rPr>
        <w:t>c</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spacing w:val="-2"/>
          <w:lang w:val="es-MX" w:eastAsia="en-US"/>
        </w:rPr>
        <w:t>s</w:t>
      </w:r>
      <w:r w:rsidRPr="009B0D90">
        <w:rPr>
          <w:rFonts w:ascii="Palatino Linotype" w:eastAsia="Arial" w:hAnsi="Palatino Linotype" w:cs="Arial"/>
          <w:i/>
          <w:lang w:val="es-MX" w:eastAsia="en-US"/>
        </w:rPr>
        <w:t>,</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2"/>
          <w:lang w:val="es-MX" w:eastAsia="en-US"/>
        </w:rPr>
        <w:t>v</w:t>
      </w:r>
      <w:r w:rsidRPr="009B0D90">
        <w:rPr>
          <w:rFonts w:ascii="Palatino Linotype" w:eastAsia="Arial" w:hAnsi="Palatino Linotype" w:cs="Arial"/>
          <w:i/>
          <w:lang w:val="es-MX" w:eastAsia="en-US"/>
        </w:rPr>
        <w:t>inc</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lang w:val="es-MX" w:eastAsia="en-US"/>
        </w:rPr>
        <w:t>la</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 xml:space="preserve">a </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lang w:val="es-MX" w:eastAsia="en-US"/>
        </w:rPr>
        <w:t>l</w:t>
      </w:r>
      <w:r w:rsidRPr="009B0D90">
        <w:rPr>
          <w:rFonts w:ascii="Palatino Linotype" w:eastAsia="Arial" w:hAnsi="Palatino Linotype" w:cs="Arial"/>
          <w:i/>
          <w:spacing w:val="1"/>
          <w:lang w:val="es-MX" w:eastAsia="en-US"/>
        </w:rPr>
        <w:t xml:space="preserve"> e</w:t>
      </w:r>
      <w:r w:rsidRPr="009B0D90">
        <w:rPr>
          <w:rFonts w:ascii="Palatino Linotype" w:eastAsia="Arial" w:hAnsi="Palatino Linotype" w:cs="Arial"/>
          <w:i/>
          <w:lang w:val="es-MX" w:eastAsia="en-US"/>
        </w:rPr>
        <w:t>jerc</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lang w:val="es-MX" w:eastAsia="en-US"/>
        </w:rPr>
        <w:t>cio</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e</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lang w:val="es-MX" w:eastAsia="en-US"/>
        </w:rPr>
        <w:t>la f</w:t>
      </w:r>
      <w:r w:rsidRPr="009B0D90">
        <w:rPr>
          <w:rFonts w:ascii="Palatino Linotype" w:eastAsia="Arial" w:hAnsi="Palatino Linotype" w:cs="Arial"/>
          <w:i/>
          <w:spacing w:val="1"/>
          <w:lang w:val="es-MX" w:eastAsia="en-US"/>
        </w:rPr>
        <w:t>un</w:t>
      </w:r>
      <w:r w:rsidRPr="009B0D90">
        <w:rPr>
          <w:rFonts w:ascii="Palatino Linotype" w:eastAsia="Arial" w:hAnsi="Palatino Linotype" w:cs="Arial"/>
          <w:i/>
          <w:spacing w:val="-2"/>
          <w:lang w:val="es-MX" w:eastAsia="en-US"/>
        </w:rPr>
        <w:t>c</w:t>
      </w:r>
      <w:r w:rsidRPr="009B0D90">
        <w:rPr>
          <w:rFonts w:ascii="Palatino Linotype" w:eastAsia="Arial" w:hAnsi="Palatino Linotype" w:cs="Arial"/>
          <w:i/>
          <w:lang w:val="es-MX" w:eastAsia="en-US"/>
        </w:rPr>
        <w:t>ión</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1"/>
          <w:lang w:val="es-MX" w:eastAsia="en-US"/>
        </w:rPr>
        <w:t>p</w:t>
      </w:r>
      <w:r w:rsidRPr="009B0D90">
        <w:rPr>
          <w:rFonts w:ascii="Palatino Linotype" w:eastAsia="Arial" w:hAnsi="Palatino Linotype" w:cs="Arial"/>
          <w:i/>
          <w:spacing w:val="1"/>
          <w:lang w:val="es-MX" w:eastAsia="en-US"/>
        </w:rPr>
        <w:t>úb</w:t>
      </w:r>
      <w:r w:rsidRPr="009B0D90">
        <w:rPr>
          <w:rFonts w:ascii="Palatino Linotype" w:eastAsia="Arial" w:hAnsi="Palatino Linotype" w:cs="Arial"/>
          <w:i/>
          <w:lang w:val="es-MX" w:eastAsia="en-US"/>
        </w:rPr>
        <w:t>l</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lang w:val="es-MX" w:eastAsia="en-US"/>
        </w:rPr>
        <w:t>c</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lang w:val="es-MX" w:eastAsia="en-US"/>
        </w:rPr>
        <w:t xml:space="preserve">, </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s in</w:t>
      </w:r>
      <w:r w:rsidRPr="009B0D90">
        <w:rPr>
          <w:rFonts w:ascii="Palatino Linotype" w:eastAsia="Arial" w:hAnsi="Palatino Linotype" w:cs="Arial"/>
          <w:i/>
          <w:spacing w:val="1"/>
          <w:lang w:val="es-MX" w:eastAsia="en-US"/>
        </w:rPr>
        <w:t>fo</w:t>
      </w:r>
      <w:r w:rsidRPr="009B0D90">
        <w:rPr>
          <w:rFonts w:ascii="Palatino Linotype" w:eastAsia="Arial" w:hAnsi="Palatino Linotype" w:cs="Arial"/>
          <w:i/>
          <w:lang w:val="es-MX" w:eastAsia="en-US"/>
        </w:rPr>
        <w:t>r</w:t>
      </w:r>
      <w:r w:rsidRPr="009B0D90">
        <w:rPr>
          <w:rFonts w:ascii="Palatino Linotype" w:eastAsia="Arial" w:hAnsi="Palatino Linotype" w:cs="Arial"/>
          <w:i/>
          <w:spacing w:val="-1"/>
          <w:lang w:val="es-MX" w:eastAsia="en-US"/>
        </w:rPr>
        <w:t>m</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lang w:val="es-MX" w:eastAsia="en-US"/>
        </w:rPr>
        <w:t>ción</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e</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1"/>
          <w:lang w:val="es-MX" w:eastAsia="en-US"/>
        </w:rPr>
        <w:t>na</w:t>
      </w:r>
      <w:r w:rsidRPr="009B0D90">
        <w:rPr>
          <w:rFonts w:ascii="Palatino Linotype" w:eastAsia="Arial" w:hAnsi="Palatino Linotype" w:cs="Arial"/>
          <w:i/>
          <w:spacing w:val="-2"/>
          <w:lang w:val="es-MX" w:eastAsia="en-US"/>
        </w:rPr>
        <w:t>t</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lang w:val="es-MX" w:eastAsia="en-US"/>
        </w:rPr>
        <w:t>ra</w:t>
      </w:r>
      <w:r w:rsidRPr="009B0D90">
        <w:rPr>
          <w:rFonts w:ascii="Palatino Linotype" w:eastAsia="Arial" w:hAnsi="Palatino Linotype" w:cs="Arial"/>
          <w:i/>
          <w:spacing w:val="-3"/>
          <w:lang w:val="es-MX" w:eastAsia="en-US"/>
        </w:rPr>
        <w:t>l</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spacing w:val="-2"/>
          <w:lang w:val="es-MX" w:eastAsia="en-US"/>
        </w:rPr>
        <w:t>z</w:t>
      </w:r>
      <w:r w:rsidRPr="009B0D90">
        <w:rPr>
          <w:rFonts w:ascii="Palatino Linotype" w:eastAsia="Arial" w:hAnsi="Palatino Linotype" w:cs="Arial"/>
          <w:i/>
          <w:lang w:val="es-MX" w:eastAsia="en-US"/>
        </w:rPr>
        <w:t>a</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1"/>
          <w:lang w:val="es-MX" w:eastAsia="en-US"/>
        </w:rPr>
        <w:t>púb</w:t>
      </w:r>
      <w:r w:rsidRPr="009B0D90">
        <w:rPr>
          <w:rFonts w:ascii="Palatino Linotype" w:eastAsia="Arial" w:hAnsi="Palatino Linotype" w:cs="Arial"/>
          <w:i/>
          <w:lang w:val="es-MX" w:eastAsia="en-US"/>
        </w:rPr>
        <w:t>l</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lang w:val="es-MX" w:eastAsia="en-US"/>
        </w:rPr>
        <w:t>c</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lang w:val="es-MX" w:eastAsia="en-US"/>
        </w:rPr>
        <w:t>,</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o</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spacing w:val="-1"/>
          <w:lang w:val="es-MX" w:eastAsia="en-US"/>
        </w:rPr>
        <w:t>q</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lang w:val="es-MX" w:eastAsia="en-US"/>
        </w:rPr>
        <w:t>e</w:t>
      </w:r>
      <w:r w:rsidRPr="009B0D90">
        <w:rPr>
          <w:rFonts w:ascii="Palatino Linotype" w:eastAsia="Arial" w:hAnsi="Palatino Linotype" w:cs="Arial"/>
          <w:i/>
          <w:spacing w:val="1"/>
          <w:lang w:val="es-MX" w:eastAsia="en-US"/>
        </w:rPr>
        <w:t xml:space="preserve"> do</w:t>
      </w:r>
      <w:r w:rsidRPr="009B0D90">
        <w:rPr>
          <w:rFonts w:ascii="Palatino Linotype" w:eastAsia="Arial" w:hAnsi="Palatino Linotype" w:cs="Arial"/>
          <w:i/>
          <w:lang w:val="es-MX" w:eastAsia="en-US"/>
        </w:rPr>
        <w:t>c</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spacing w:val="1"/>
          <w:lang w:val="es-MX" w:eastAsia="en-US"/>
        </w:rPr>
        <w:t>me</w:t>
      </w:r>
      <w:r w:rsidRPr="009B0D90">
        <w:rPr>
          <w:rFonts w:ascii="Palatino Linotype" w:eastAsia="Arial" w:hAnsi="Palatino Linotype" w:cs="Arial"/>
          <w:i/>
          <w:spacing w:val="-1"/>
          <w:lang w:val="es-MX" w:eastAsia="en-US"/>
        </w:rPr>
        <w:t>n</w:t>
      </w:r>
      <w:r w:rsidRPr="009B0D90">
        <w:rPr>
          <w:rFonts w:ascii="Palatino Linotype" w:eastAsia="Arial" w:hAnsi="Palatino Linotype" w:cs="Arial"/>
          <w:i/>
          <w:spacing w:val="8"/>
          <w:lang w:val="es-MX" w:eastAsia="en-US"/>
        </w:rPr>
        <w:t>t</w:t>
      </w:r>
      <w:r w:rsidRPr="009B0D90">
        <w:rPr>
          <w:rFonts w:ascii="Palatino Linotype" w:eastAsia="Arial" w:hAnsi="Palatino Linotype" w:cs="Arial"/>
          <w:i/>
          <w:lang w:val="es-MX" w:eastAsia="en-US"/>
        </w:rPr>
        <w:t>a</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lang w:val="es-MX" w:eastAsia="en-US"/>
        </w:rPr>
        <w:t>y r</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spacing w:val="1"/>
          <w:lang w:val="es-MX" w:eastAsia="en-US"/>
        </w:rPr>
        <w:t>nd</w:t>
      </w:r>
      <w:r w:rsidRPr="009B0D90">
        <w:rPr>
          <w:rFonts w:ascii="Palatino Linotype" w:eastAsia="Arial" w:hAnsi="Palatino Linotype" w:cs="Arial"/>
          <w:i/>
          <w:lang w:val="es-MX" w:eastAsia="en-US"/>
        </w:rPr>
        <w:t>e</w:t>
      </w:r>
      <w:r w:rsidRPr="009B0D90">
        <w:rPr>
          <w:rFonts w:ascii="Palatino Linotype" w:eastAsia="Arial" w:hAnsi="Palatino Linotype" w:cs="Arial"/>
          <w:i/>
          <w:spacing w:val="3"/>
          <w:lang w:val="es-MX" w:eastAsia="en-US"/>
        </w:rPr>
        <w:t xml:space="preserve"> </w:t>
      </w:r>
      <w:r w:rsidRPr="009B0D90">
        <w:rPr>
          <w:rFonts w:ascii="Palatino Linotype" w:eastAsia="Arial" w:hAnsi="Palatino Linotype" w:cs="Arial"/>
          <w:i/>
          <w:lang w:val="es-MX" w:eastAsia="en-US"/>
        </w:rPr>
        <w:t>c</w:t>
      </w:r>
      <w:r w:rsidRPr="009B0D90">
        <w:rPr>
          <w:rFonts w:ascii="Palatino Linotype" w:eastAsia="Arial" w:hAnsi="Palatino Linotype" w:cs="Arial"/>
          <w:i/>
          <w:spacing w:val="1"/>
          <w:lang w:val="es-MX" w:eastAsia="en-US"/>
        </w:rPr>
        <w:t>uen</w:t>
      </w:r>
      <w:r w:rsidRPr="009B0D90">
        <w:rPr>
          <w:rFonts w:ascii="Palatino Linotype" w:eastAsia="Arial" w:hAnsi="Palatino Linotype" w:cs="Arial"/>
          <w:i/>
          <w:lang w:val="es-MX" w:eastAsia="en-US"/>
        </w:rPr>
        <w:t>t</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lang w:val="es-MX" w:eastAsia="en-US"/>
        </w:rPr>
        <w:t>s</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2"/>
          <w:lang w:val="es-MX" w:eastAsia="en-US"/>
        </w:rPr>
        <w:t>s</w:t>
      </w:r>
      <w:r w:rsidRPr="009B0D90">
        <w:rPr>
          <w:rFonts w:ascii="Palatino Linotype" w:eastAsia="Arial" w:hAnsi="Palatino Linotype" w:cs="Arial"/>
          <w:i/>
          <w:spacing w:val="1"/>
          <w:lang w:val="es-MX" w:eastAsia="en-US"/>
        </w:rPr>
        <w:t>ob</w:t>
      </w:r>
      <w:r w:rsidRPr="009B0D90">
        <w:rPr>
          <w:rFonts w:ascii="Palatino Linotype" w:eastAsia="Arial" w:hAnsi="Palatino Linotype" w:cs="Arial"/>
          <w:i/>
          <w:lang w:val="es-MX" w:eastAsia="en-US"/>
        </w:rPr>
        <w:t>re</w:t>
      </w:r>
      <w:r w:rsidRPr="009B0D90">
        <w:rPr>
          <w:rFonts w:ascii="Palatino Linotype" w:eastAsia="Arial" w:hAnsi="Palatino Linotype" w:cs="Arial"/>
          <w:i/>
          <w:spacing w:val="2"/>
          <w:lang w:val="es-MX" w:eastAsia="en-US"/>
        </w:rPr>
        <w:t xml:space="preserve"> </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 xml:space="preserve">l </w:t>
      </w:r>
      <w:r w:rsidRPr="009B0D90">
        <w:rPr>
          <w:rFonts w:ascii="Palatino Linotype" w:eastAsia="Arial" w:hAnsi="Palatino Linotype" w:cs="Arial"/>
          <w:i/>
          <w:spacing w:val="1"/>
          <w:lang w:val="es-MX" w:eastAsia="en-US"/>
        </w:rPr>
        <w:t>deb</w:t>
      </w:r>
      <w:r w:rsidRPr="009B0D90">
        <w:rPr>
          <w:rFonts w:ascii="Palatino Linotype" w:eastAsia="Arial" w:hAnsi="Palatino Linotype" w:cs="Arial"/>
          <w:i/>
          <w:lang w:val="es-MX" w:eastAsia="en-US"/>
        </w:rPr>
        <w:t>i</w:t>
      </w:r>
      <w:r w:rsidRPr="009B0D90">
        <w:rPr>
          <w:rFonts w:ascii="Palatino Linotype" w:eastAsia="Arial" w:hAnsi="Palatino Linotype" w:cs="Arial"/>
          <w:i/>
          <w:spacing w:val="-2"/>
          <w:lang w:val="es-MX" w:eastAsia="en-US"/>
        </w:rPr>
        <w:t>d</w:t>
      </w:r>
      <w:r w:rsidRPr="009B0D90">
        <w:rPr>
          <w:rFonts w:ascii="Palatino Linotype" w:eastAsia="Arial" w:hAnsi="Palatino Linotype" w:cs="Arial"/>
          <w:i/>
          <w:lang w:val="es-MX" w:eastAsia="en-US"/>
        </w:rPr>
        <w:t>o</w:t>
      </w:r>
      <w:r w:rsidRPr="009B0D90">
        <w:rPr>
          <w:rFonts w:ascii="Palatino Linotype" w:eastAsia="Arial" w:hAnsi="Palatino Linotype" w:cs="Arial"/>
          <w:i/>
          <w:spacing w:val="13"/>
          <w:lang w:val="es-MX" w:eastAsia="en-US"/>
        </w:rPr>
        <w:t xml:space="preserve"> </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jerc</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lang w:val="es-MX" w:eastAsia="en-US"/>
        </w:rPr>
        <w:t>cio</w:t>
      </w:r>
      <w:r w:rsidRPr="009B0D90">
        <w:rPr>
          <w:rFonts w:ascii="Palatino Linotype" w:eastAsia="Arial" w:hAnsi="Palatino Linotype" w:cs="Arial"/>
          <w:i/>
          <w:spacing w:val="13"/>
          <w:lang w:val="es-MX" w:eastAsia="en-US"/>
        </w:rPr>
        <w:t xml:space="preserve"> </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e</w:t>
      </w:r>
      <w:r w:rsidRPr="009B0D90">
        <w:rPr>
          <w:rFonts w:ascii="Palatino Linotype" w:eastAsia="Arial" w:hAnsi="Palatino Linotype" w:cs="Arial"/>
          <w:i/>
          <w:spacing w:val="13"/>
          <w:lang w:val="es-MX" w:eastAsia="en-US"/>
        </w:rPr>
        <w:t xml:space="preserve"> </w:t>
      </w:r>
      <w:r w:rsidRPr="009B0D90">
        <w:rPr>
          <w:rFonts w:ascii="Palatino Linotype" w:eastAsia="Arial" w:hAnsi="Palatino Linotype" w:cs="Arial"/>
          <w:i/>
          <w:lang w:val="es-MX" w:eastAsia="en-US"/>
        </w:rPr>
        <w:t>s</w:t>
      </w:r>
      <w:r w:rsidRPr="009B0D90">
        <w:rPr>
          <w:rFonts w:ascii="Palatino Linotype" w:eastAsia="Arial" w:hAnsi="Palatino Linotype" w:cs="Arial"/>
          <w:i/>
          <w:spacing w:val="-1"/>
          <w:lang w:val="es-MX" w:eastAsia="en-US"/>
        </w:rPr>
        <w:t>u</w:t>
      </w:r>
      <w:r w:rsidRPr="009B0D90">
        <w:rPr>
          <w:rFonts w:ascii="Palatino Linotype" w:eastAsia="Arial" w:hAnsi="Palatino Linotype" w:cs="Arial"/>
          <w:i/>
          <w:lang w:val="es-MX" w:eastAsia="en-US"/>
        </w:rPr>
        <w:t>s</w:t>
      </w:r>
      <w:r w:rsidRPr="009B0D90">
        <w:rPr>
          <w:rFonts w:ascii="Palatino Linotype" w:eastAsia="Arial" w:hAnsi="Palatino Linotype" w:cs="Arial"/>
          <w:i/>
          <w:spacing w:val="12"/>
          <w:lang w:val="es-MX" w:eastAsia="en-US"/>
        </w:rPr>
        <w:t xml:space="preserve"> </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lang w:val="es-MX" w:eastAsia="en-US"/>
        </w:rPr>
        <w:t>tr</w:t>
      </w:r>
      <w:r w:rsidRPr="009B0D90">
        <w:rPr>
          <w:rFonts w:ascii="Palatino Linotype" w:eastAsia="Arial" w:hAnsi="Palatino Linotype" w:cs="Arial"/>
          <w:i/>
          <w:spacing w:val="-1"/>
          <w:lang w:val="es-MX" w:eastAsia="en-US"/>
        </w:rPr>
        <w:t>i</w:t>
      </w:r>
      <w:r w:rsidRPr="009B0D90">
        <w:rPr>
          <w:rFonts w:ascii="Palatino Linotype" w:eastAsia="Arial" w:hAnsi="Palatino Linotype" w:cs="Arial"/>
          <w:i/>
          <w:spacing w:val="1"/>
          <w:lang w:val="es-MX" w:eastAsia="en-US"/>
        </w:rPr>
        <w:t>bu</w:t>
      </w:r>
      <w:r w:rsidRPr="009B0D90">
        <w:rPr>
          <w:rFonts w:ascii="Palatino Linotype" w:eastAsia="Arial" w:hAnsi="Palatino Linotype" w:cs="Arial"/>
          <w:i/>
          <w:lang w:val="es-MX" w:eastAsia="en-US"/>
        </w:rPr>
        <w:t>cio</w:t>
      </w:r>
      <w:r w:rsidRPr="009B0D90">
        <w:rPr>
          <w:rFonts w:ascii="Palatino Linotype" w:eastAsia="Arial" w:hAnsi="Palatino Linotype" w:cs="Arial"/>
          <w:i/>
          <w:spacing w:val="-1"/>
          <w:lang w:val="es-MX" w:eastAsia="en-US"/>
        </w:rPr>
        <w:t>n</w:t>
      </w:r>
      <w:r w:rsidRPr="009B0D90">
        <w:rPr>
          <w:rFonts w:ascii="Palatino Linotype" w:eastAsia="Arial" w:hAnsi="Palatino Linotype" w:cs="Arial"/>
          <w:i/>
          <w:spacing w:val="1"/>
          <w:lang w:val="es-MX" w:eastAsia="en-US"/>
        </w:rPr>
        <w:t>e</w:t>
      </w:r>
      <w:r w:rsidRPr="009B0D90">
        <w:rPr>
          <w:rFonts w:ascii="Palatino Linotype" w:eastAsia="Arial" w:hAnsi="Palatino Linotype" w:cs="Arial"/>
          <w:i/>
          <w:lang w:val="es-MX" w:eastAsia="en-US"/>
        </w:rPr>
        <w:t>s</w:t>
      </w:r>
      <w:r w:rsidRPr="009B0D90">
        <w:rPr>
          <w:rFonts w:ascii="Palatino Linotype" w:eastAsia="Arial" w:hAnsi="Palatino Linotype" w:cs="Arial"/>
          <w:i/>
          <w:spacing w:val="12"/>
          <w:lang w:val="es-MX" w:eastAsia="en-US"/>
        </w:rPr>
        <w:t xml:space="preserve"> </w:t>
      </w:r>
      <w:r w:rsidRPr="009B0D90">
        <w:rPr>
          <w:rFonts w:ascii="Palatino Linotype" w:eastAsia="Arial" w:hAnsi="Palatino Linotype" w:cs="Arial"/>
          <w:i/>
          <w:lang w:val="es-MX" w:eastAsia="en-US"/>
        </w:rPr>
        <w:t>c</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lang w:val="es-MX" w:eastAsia="en-US"/>
        </w:rPr>
        <w:t>n</w:t>
      </w:r>
      <w:r w:rsidRPr="009B0D90">
        <w:rPr>
          <w:rFonts w:ascii="Palatino Linotype" w:eastAsia="Arial" w:hAnsi="Palatino Linotype" w:cs="Arial"/>
          <w:i/>
          <w:spacing w:val="11"/>
          <w:lang w:val="es-MX" w:eastAsia="en-US"/>
        </w:rPr>
        <w:t xml:space="preserve"> </w:t>
      </w:r>
      <w:r w:rsidRPr="009B0D90">
        <w:rPr>
          <w:rFonts w:ascii="Palatino Linotype" w:eastAsia="Arial" w:hAnsi="Palatino Linotype" w:cs="Arial"/>
          <w:i/>
          <w:spacing w:val="1"/>
          <w:lang w:val="es-MX" w:eastAsia="en-US"/>
        </w:rPr>
        <w:t>mo</w:t>
      </w:r>
      <w:r w:rsidRPr="009B0D90">
        <w:rPr>
          <w:rFonts w:ascii="Palatino Linotype" w:eastAsia="Arial" w:hAnsi="Palatino Linotype" w:cs="Arial"/>
          <w:i/>
          <w:spacing w:val="-2"/>
          <w:lang w:val="es-MX" w:eastAsia="en-US"/>
        </w:rPr>
        <w:t>t</w:t>
      </w:r>
      <w:r w:rsidRPr="009B0D90">
        <w:rPr>
          <w:rFonts w:ascii="Palatino Linotype" w:eastAsia="Arial" w:hAnsi="Palatino Linotype" w:cs="Arial"/>
          <w:i/>
          <w:lang w:val="es-MX" w:eastAsia="en-US"/>
        </w:rPr>
        <w:t>i</w:t>
      </w:r>
      <w:r w:rsidRPr="009B0D90">
        <w:rPr>
          <w:rFonts w:ascii="Palatino Linotype" w:eastAsia="Arial" w:hAnsi="Palatino Linotype" w:cs="Arial"/>
          <w:i/>
          <w:spacing w:val="-3"/>
          <w:lang w:val="es-MX" w:eastAsia="en-US"/>
        </w:rPr>
        <w:t>v</w:t>
      </w:r>
      <w:r w:rsidRPr="009B0D90">
        <w:rPr>
          <w:rFonts w:ascii="Palatino Linotype" w:eastAsia="Arial" w:hAnsi="Palatino Linotype" w:cs="Arial"/>
          <w:i/>
          <w:lang w:val="es-MX" w:eastAsia="en-US"/>
        </w:rPr>
        <w:t>o</w:t>
      </w:r>
      <w:r w:rsidRPr="009B0D90">
        <w:rPr>
          <w:rFonts w:ascii="Palatino Linotype" w:eastAsia="Arial" w:hAnsi="Palatino Linotype" w:cs="Arial"/>
          <w:i/>
          <w:spacing w:val="13"/>
          <w:lang w:val="es-MX" w:eastAsia="en-US"/>
        </w:rPr>
        <w:t xml:space="preserve"> </w:t>
      </w:r>
      <w:r w:rsidRPr="009B0D90">
        <w:rPr>
          <w:rFonts w:ascii="Palatino Linotype" w:eastAsia="Arial" w:hAnsi="Palatino Linotype" w:cs="Arial"/>
          <w:i/>
          <w:spacing w:val="1"/>
          <w:lang w:val="es-MX" w:eastAsia="en-US"/>
        </w:rPr>
        <w:t>de</w:t>
      </w:r>
      <w:r w:rsidRPr="009B0D90">
        <w:rPr>
          <w:rFonts w:ascii="Palatino Linotype" w:eastAsia="Arial" w:hAnsi="Palatino Linotype" w:cs="Arial"/>
          <w:i/>
          <w:lang w:val="es-MX" w:eastAsia="en-US"/>
        </w:rPr>
        <w:t>l</w:t>
      </w:r>
      <w:r w:rsidRPr="009B0D90">
        <w:rPr>
          <w:rFonts w:ascii="Palatino Linotype" w:eastAsia="Arial" w:hAnsi="Palatino Linotype" w:cs="Arial"/>
          <w:i/>
          <w:spacing w:val="12"/>
          <w:lang w:val="es-MX" w:eastAsia="en-US"/>
        </w:rPr>
        <w:t xml:space="preserve"> </w:t>
      </w:r>
      <w:r w:rsidRPr="009B0D90">
        <w:rPr>
          <w:rFonts w:ascii="Palatino Linotype" w:eastAsia="Arial" w:hAnsi="Palatino Linotype" w:cs="Arial"/>
          <w:i/>
          <w:spacing w:val="1"/>
          <w:lang w:val="es-MX" w:eastAsia="en-US"/>
        </w:rPr>
        <w:t>emp</w:t>
      </w:r>
      <w:r w:rsidRPr="009B0D90">
        <w:rPr>
          <w:rFonts w:ascii="Palatino Linotype" w:eastAsia="Arial" w:hAnsi="Palatino Linotype" w:cs="Arial"/>
          <w:i/>
          <w:lang w:val="es-MX" w:eastAsia="en-US"/>
        </w:rPr>
        <w:t>le</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lang w:val="es-MX" w:eastAsia="en-US"/>
        </w:rPr>
        <w:t>,</w:t>
      </w:r>
      <w:r w:rsidRPr="009B0D90">
        <w:rPr>
          <w:rFonts w:ascii="Palatino Linotype" w:eastAsia="Arial" w:hAnsi="Palatino Linotype" w:cs="Arial"/>
          <w:i/>
          <w:spacing w:val="13"/>
          <w:lang w:val="es-MX" w:eastAsia="en-US"/>
        </w:rPr>
        <w:t xml:space="preserve"> </w:t>
      </w:r>
      <w:r w:rsidRPr="009B0D90">
        <w:rPr>
          <w:rFonts w:ascii="Palatino Linotype" w:eastAsia="Arial" w:hAnsi="Palatino Linotype" w:cs="Arial"/>
          <w:i/>
          <w:lang w:val="es-MX" w:eastAsia="en-US"/>
        </w:rPr>
        <w:t>c</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lang w:val="es-MX" w:eastAsia="en-US"/>
        </w:rPr>
        <w:t>r</w:t>
      </w:r>
      <w:r w:rsidRPr="009B0D90">
        <w:rPr>
          <w:rFonts w:ascii="Palatino Linotype" w:eastAsia="Arial" w:hAnsi="Palatino Linotype" w:cs="Arial"/>
          <w:i/>
          <w:spacing w:val="-2"/>
          <w:lang w:val="es-MX" w:eastAsia="en-US"/>
        </w:rPr>
        <w:t>g</w:t>
      </w:r>
      <w:r w:rsidRPr="009B0D90">
        <w:rPr>
          <w:rFonts w:ascii="Palatino Linotype" w:eastAsia="Arial" w:hAnsi="Palatino Linotype" w:cs="Arial"/>
          <w:i/>
          <w:lang w:val="es-MX" w:eastAsia="en-US"/>
        </w:rPr>
        <w:t>o</w:t>
      </w:r>
      <w:r w:rsidRPr="009B0D90">
        <w:rPr>
          <w:rFonts w:ascii="Palatino Linotype" w:eastAsia="Arial" w:hAnsi="Palatino Linotype" w:cs="Arial"/>
          <w:i/>
          <w:spacing w:val="13"/>
          <w:lang w:val="es-MX" w:eastAsia="en-US"/>
        </w:rPr>
        <w:t xml:space="preserve"> </w:t>
      </w:r>
      <w:r w:rsidRPr="009B0D90">
        <w:rPr>
          <w:rFonts w:ascii="Palatino Linotype" w:eastAsia="Arial" w:hAnsi="Palatino Linotype" w:cs="Arial"/>
          <w:i/>
          <w:lang w:val="es-MX" w:eastAsia="en-US"/>
        </w:rPr>
        <w:t>o</w:t>
      </w:r>
      <w:r w:rsidRPr="009B0D90">
        <w:rPr>
          <w:rFonts w:ascii="Palatino Linotype" w:eastAsia="Arial" w:hAnsi="Palatino Linotype" w:cs="Arial"/>
          <w:i/>
          <w:spacing w:val="13"/>
          <w:lang w:val="es-MX" w:eastAsia="en-US"/>
        </w:rPr>
        <w:t xml:space="preserve"> </w:t>
      </w:r>
      <w:r w:rsidRPr="009B0D90">
        <w:rPr>
          <w:rFonts w:ascii="Palatino Linotype" w:eastAsia="Arial" w:hAnsi="Palatino Linotype" w:cs="Arial"/>
          <w:i/>
          <w:lang w:val="es-MX" w:eastAsia="en-US"/>
        </w:rPr>
        <w:t>c</w:t>
      </w:r>
      <w:r w:rsidRPr="009B0D90">
        <w:rPr>
          <w:rFonts w:ascii="Palatino Linotype" w:eastAsia="Arial" w:hAnsi="Palatino Linotype" w:cs="Arial"/>
          <w:i/>
          <w:spacing w:val="1"/>
          <w:lang w:val="es-MX" w:eastAsia="en-US"/>
        </w:rPr>
        <w:t>om</w:t>
      </w:r>
      <w:r w:rsidRPr="009B0D90">
        <w:rPr>
          <w:rFonts w:ascii="Palatino Linotype" w:eastAsia="Arial" w:hAnsi="Palatino Linotype" w:cs="Arial"/>
          <w:i/>
          <w:lang w:val="es-MX" w:eastAsia="en-US"/>
        </w:rPr>
        <w:t>is</w:t>
      </w:r>
      <w:r w:rsidRPr="009B0D90">
        <w:rPr>
          <w:rFonts w:ascii="Palatino Linotype" w:eastAsia="Arial" w:hAnsi="Palatino Linotype" w:cs="Arial"/>
          <w:i/>
          <w:spacing w:val="-1"/>
          <w:lang w:val="es-MX" w:eastAsia="en-US"/>
        </w:rPr>
        <w:t>ió</w:t>
      </w:r>
      <w:r w:rsidRPr="009B0D90">
        <w:rPr>
          <w:rFonts w:ascii="Palatino Linotype" w:eastAsia="Arial" w:hAnsi="Palatino Linotype" w:cs="Arial"/>
          <w:i/>
          <w:lang w:val="es-MX" w:eastAsia="en-US"/>
        </w:rPr>
        <w:t>n</w:t>
      </w:r>
      <w:r w:rsidRPr="009B0D90">
        <w:rPr>
          <w:rFonts w:ascii="Palatino Linotype" w:eastAsia="Arial" w:hAnsi="Palatino Linotype" w:cs="Arial"/>
          <w:i/>
          <w:spacing w:val="13"/>
          <w:lang w:val="es-MX" w:eastAsia="en-US"/>
        </w:rPr>
        <w:t xml:space="preserve"> </w:t>
      </w:r>
      <w:r w:rsidRPr="009B0D90">
        <w:rPr>
          <w:rFonts w:ascii="Palatino Linotype" w:eastAsia="Arial" w:hAnsi="Palatino Linotype" w:cs="Arial"/>
          <w:i/>
          <w:spacing w:val="-1"/>
          <w:lang w:val="es-MX" w:eastAsia="en-US"/>
        </w:rPr>
        <w:t>qu</w:t>
      </w:r>
      <w:r w:rsidRPr="009B0D90">
        <w:rPr>
          <w:rFonts w:ascii="Palatino Linotype" w:eastAsia="Arial" w:hAnsi="Palatino Linotype" w:cs="Arial"/>
          <w:i/>
          <w:lang w:val="es-MX" w:eastAsia="en-US"/>
        </w:rPr>
        <w:t>e le</w:t>
      </w:r>
      <w:r w:rsidRPr="009B0D90">
        <w:rPr>
          <w:rFonts w:ascii="Palatino Linotype" w:eastAsia="Arial" w:hAnsi="Palatino Linotype" w:cs="Arial"/>
          <w:i/>
          <w:spacing w:val="1"/>
          <w:lang w:val="es-MX" w:eastAsia="en-US"/>
        </w:rPr>
        <w:t xml:space="preserve"> h</w:t>
      </w:r>
      <w:r w:rsidRPr="009B0D90">
        <w:rPr>
          <w:rFonts w:ascii="Palatino Linotype" w:eastAsia="Arial" w:hAnsi="Palatino Linotype" w:cs="Arial"/>
          <w:i/>
          <w:spacing w:val="-1"/>
          <w:lang w:val="es-MX" w:eastAsia="en-US"/>
        </w:rPr>
        <w:t>a</w:t>
      </w:r>
      <w:r w:rsidRPr="009B0D90">
        <w:rPr>
          <w:rFonts w:ascii="Palatino Linotype" w:eastAsia="Arial" w:hAnsi="Palatino Linotype" w:cs="Arial"/>
          <w:i/>
          <w:lang w:val="es-MX" w:eastAsia="en-US"/>
        </w:rPr>
        <w:t>n</w:t>
      </w:r>
      <w:r w:rsidRPr="009B0D90">
        <w:rPr>
          <w:rFonts w:ascii="Palatino Linotype" w:eastAsia="Arial" w:hAnsi="Palatino Linotype" w:cs="Arial"/>
          <w:i/>
          <w:spacing w:val="1"/>
          <w:lang w:val="es-MX" w:eastAsia="en-US"/>
        </w:rPr>
        <w:t xml:space="preserve"> </w:t>
      </w:r>
      <w:r w:rsidRPr="009B0D90">
        <w:rPr>
          <w:rFonts w:ascii="Palatino Linotype" w:eastAsia="Arial" w:hAnsi="Palatino Linotype" w:cs="Arial"/>
          <w:i/>
          <w:lang w:val="es-MX" w:eastAsia="en-US"/>
        </w:rPr>
        <w:t>si</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lang w:val="es-MX" w:eastAsia="en-US"/>
        </w:rPr>
        <w:t>o</w:t>
      </w:r>
      <w:r w:rsidRPr="009B0D90">
        <w:rPr>
          <w:rFonts w:ascii="Palatino Linotype" w:eastAsia="Arial" w:hAnsi="Palatino Linotype" w:cs="Arial"/>
          <w:i/>
          <w:spacing w:val="-1"/>
          <w:lang w:val="es-MX" w:eastAsia="en-US"/>
        </w:rPr>
        <w:t xml:space="preserve"> </w:t>
      </w:r>
      <w:r w:rsidRPr="009B0D90">
        <w:rPr>
          <w:rFonts w:ascii="Palatino Linotype" w:eastAsia="Arial" w:hAnsi="Palatino Linotype" w:cs="Arial"/>
          <w:i/>
          <w:spacing w:val="1"/>
          <w:lang w:val="es-MX" w:eastAsia="en-US"/>
        </w:rPr>
        <w:t>en</w:t>
      </w:r>
      <w:r w:rsidRPr="009B0D90">
        <w:rPr>
          <w:rFonts w:ascii="Palatino Linotype" w:eastAsia="Arial" w:hAnsi="Palatino Linotype" w:cs="Arial"/>
          <w:i/>
          <w:spacing w:val="-2"/>
          <w:lang w:val="es-MX" w:eastAsia="en-US"/>
        </w:rPr>
        <w:t>c</w:t>
      </w:r>
      <w:r w:rsidRPr="009B0D90">
        <w:rPr>
          <w:rFonts w:ascii="Palatino Linotype" w:eastAsia="Arial" w:hAnsi="Palatino Linotype" w:cs="Arial"/>
          <w:i/>
          <w:spacing w:val="1"/>
          <w:lang w:val="es-MX" w:eastAsia="en-US"/>
        </w:rPr>
        <w:t>o</w:t>
      </w:r>
      <w:r w:rsidRPr="009B0D90">
        <w:rPr>
          <w:rFonts w:ascii="Palatino Linotype" w:eastAsia="Arial" w:hAnsi="Palatino Linotype" w:cs="Arial"/>
          <w:i/>
          <w:spacing w:val="-1"/>
          <w:lang w:val="es-MX" w:eastAsia="en-US"/>
        </w:rPr>
        <w:t>m</w:t>
      </w:r>
      <w:r w:rsidRPr="009B0D90">
        <w:rPr>
          <w:rFonts w:ascii="Palatino Linotype" w:eastAsia="Arial" w:hAnsi="Palatino Linotype" w:cs="Arial"/>
          <w:i/>
          <w:spacing w:val="1"/>
          <w:lang w:val="es-MX" w:eastAsia="en-US"/>
        </w:rPr>
        <w:t>en</w:t>
      </w:r>
      <w:r w:rsidRPr="009B0D90">
        <w:rPr>
          <w:rFonts w:ascii="Palatino Linotype" w:eastAsia="Arial" w:hAnsi="Palatino Linotype" w:cs="Arial"/>
          <w:i/>
          <w:spacing w:val="-1"/>
          <w:lang w:val="es-MX" w:eastAsia="en-US"/>
        </w:rPr>
        <w:t>d</w:t>
      </w:r>
      <w:r w:rsidRPr="009B0D90">
        <w:rPr>
          <w:rFonts w:ascii="Palatino Linotype" w:eastAsia="Arial" w:hAnsi="Palatino Linotype" w:cs="Arial"/>
          <w:i/>
          <w:spacing w:val="1"/>
          <w:lang w:val="es-MX" w:eastAsia="en-US"/>
        </w:rPr>
        <w:t>ado</w:t>
      </w:r>
      <w:r w:rsidRPr="009B0D90">
        <w:rPr>
          <w:rFonts w:ascii="Palatino Linotype" w:eastAsia="Arial" w:hAnsi="Palatino Linotype" w:cs="Arial"/>
          <w:i/>
          <w:lang w:val="es-MX" w:eastAsia="en-US"/>
        </w:rPr>
        <w:t>s.</w:t>
      </w:r>
      <w:r>
        <w:rPr>
          <w:rFonts w:ascii="Palatino Linotype" w:eastAsia="Arial" w:hAnsi="Palatino Linotype" w:cs="Arial"/>
          <w:i/>
          <w:lang w:val="es-MX" w:eastAsia="en-US"/>
        </w:rPr>
        <w:t>”</w:t>
      </w:r>
    </w:p>
    <w:p w14:paraId="6F478FA4" w14:textId="77777777" w:rsidR="009B0D90" w:rsidRPr="00464C89" w:rsidRDefault="009B0D90" w:rsidP="008522D6">
      <w:pPr>
        <w:tabs>
          <w:tab w:val="left" w:pos="567"/>
        </w:tabs>
        <w:spacing w:line="360" w:lineRule="auto"/>
        <w:ind w:left="567" w:right="616"/>
        <w:jc w:val="both"/>
        <w:rPr>
          <w:rFonts w:ascii="Palatino Linotype" w:hAnsi="Palatino Linotype"/>
          <w:i/>
          <w:color w:val="000000"/>
          <w:lang w:val="es-MX"/>
        </w:rPr>
      </w:pPr>
    </w:p>
    <w:p w14:paraId="337EC4FC" w14:textId="77777777" w:rsidR="008522D6" w:rsidRPr="00464C89" w:rsidRDefault="008522D6" w:rsidP="008522D6">
      <w:pPr>
        <w:spacing w:line="360" w:lineRule="auto"/>
        <w:contextualSpacing/>
        <w:jc w:val="both"/>
        <w:rPr>
          <w:rFonts w:ascii="Palatino Linotype" w:eastAsia="MS Mincho" w:hAnsi="Palatino Linotype"/>
          <w:lang w:val="es-ES_tradnl"/>
        </w:rPr>
      </w:pPr>
    </w:p>
    <w:p w14:paraId="0594A0B4" w14:textId="136D0B70" w:rsidR="00F66689" w:rsidRPr="008E33EA" w:rsidRDefault="00F66689" w:rsidP="009B0D90">
      <w:pPr>
        <w:numPr>
          <w:ilvl w:val="0"/>
          <w:numId w:val="28"/>
        </w:numPr>
        <w:spacing w:after="160" w:line="360" w:lineRule="auto"/>
        <w:ind w:left="0" w:firstLine="0"/>
        <w:jc w:val="both"/>
        <w:rPr>
          <w:rFonts w:ascii="Palatino Linotype" w:hAnsi="Palatino Linotype" w:cs="Tahoma"/>
          <w:lang w:val="es-ES_tradnl" w:eastAsia="es-MX"/>
        </w:rPr>
      </w:pPr>
      <w:r>
        <w:rPr>
          <w:rFonts w:ascii="Palatino Linotype" w:hAnsi="Palatino Linotype" w:cs="Tahoma"/>
          <w:lang w:val="es-ES_tradnl" w:eastAsia="es-MX"/>
        </w:rPr>
        <w:t>Así, y como se ha señalado, en</w:t>
      </w:r>
      <w:r w:rsidR="008E33EA">
        <w:rPr>
          <w:rFonts w:ascii="Palatino Linotype" w:hAnsi="Palatino Linotype" w:cs="Tahoma"/>
          <w:lang w:val="es-ES_tradnl" w:eastAsia="es-MX"/>
        </w:rPr>
        <w:t xml:space="preserve"> el </w:t>
      </w:r>
      <w:r>
        <w:rPr>
          <w:rFonts w:ascii="Palatino Linotype" w:hAnsi="Palatino Linotype" w:cs="Tahoma"/>
          <w:lang w:val="es-ES_tradnl" w:eastAsia="es-MX"/>
        </w:rPr>
        <w:t xml:space="preserve"> presente asunto el </w:t>
      </w:r>
      <w:r>
        <w:rPr>
          <w:rFonts w:ascii="Palatino Linotype" w:hAnsi="Palatino Linotype" w:cs="Tahoma"/>
          <w:b/>
          <w:lang w:val="es-ES_tradnl" w:eastAsia="es-MX"/>
        </w:rPr>
        <w:t>SUJETO OBLIGADO</w:t>
      </w:r>
      <w:r>
        <w:rPr>
          <w:rFonts w:ascii="Palatino Linotype" w:hAnsi="Palatino Linotype" w:cs="Tahoma"/>
          <w:lang w:val="es-ES_tradnl" w:eastAsia="es-MX"/>
        </w:rPr>
        <w:t xml:space="preserve"> realizó entrega de diversas documentales donde se advierte la renuncia de diversos servidores públicos a efecto de atender el requerimiento del particular, no obstante, se observa que se suprimió información relativa a la firma, por lo que resulta imprescindible señalar que al ejecutarse en un acto mediante el cual un servidor público pretende ejercer una facultad o atribución, como lo es  la renuncia </w:t>
      </w:r>
      <w:r w:rsidR="009B0D90">
        <w:rPr>
          <w:rFonts w:ascii="Palatino Linotype" w:hAnsi="Palatino Linotype" w:cs="Tahoma"/>
          <w:lang w:val="es-ES_tradnl" w:eastAsia="es-MX"/>
        </w:rPr>
        <w:t xml:space="preserve">a un cargo  o comisión, </w:t>
      </w:r>
      <w:r>
        <w:rPr>
          <w:rFonts w:ascii="Palatino Linotype" w:hAnsi="Palatino Linotype" w:cs="Tahoma"/>
          <w:lang w:val="es-ES_tradnl" w:eastAsia="es-MX"/>
        </w:rPr>
        <w:t xml:space="preserve">de conformidad con el artículo </w:t>
      </w:r>
      <w:r w:rsidR="008E33EA">
        <w:rPr>
          <w:rFonts w:ascii="Palatino Linotype" w:hAnsi="Palatino Linotype" w:cs="Tahoma"/>
          <w:lang w:val="es-ES_tradnl" w:eastAsia="es-MX"/>
        </w:rPr>
        <w:t xml:space="preserve">89, </w:t>
      </w:r>
      <w:r>
        <w:rPr>
          <w:rFonts w:ascii="Palatino Linotype" w:hAnsi="Palatino Linotype" w:cs="Tahoma"/>
          <w:lang w:val="es-ES_tradnl" w:eastAsia="es-MX"/>
        </w:rPr>
        <w:t>fracción I</w:t>
      </w:r>
      <w:r w:rsidR="008E33EA">
        <w:rPr>
          <w:rStyle w:val="Refdenotaalpie"/>
          <w:rFonts w:ascii="Palatino Linotype" w:hAnsi="Palatino Linotype" w:cs="Tahoma"/>
          <w:lang w:val="es-ES_tradnl" w:eastAsia="es-MX"/>
        </w:rPr>
        <w:footnoteReference w:id="7"/>
      </w:r>
      <w:r>
        <w:rPr>
          <w:rFonts w:ascii="Palatino Linotype" w:hAnsi="Palatino Linotype" w:cs="Tahoma"/>
          <w:lang w:val="es-ES_tradnl" w:eastAsia="es-MX"/>
        </w:rPr>
        <w:t xml:space="preserve"> de la Ley del Trabajo de los Servidores Públicos del Estado y Municipios, la misma se considera p</w:t>
      </w:r>
      <w:r w:rsidR="008E33EA">
        <w:rPr>
          <w:rFonts w:ascii="Palatino Linotype" w:hAnsi="Palatino Linotype" w:cs="Tahoma"/>
          <w:lang w:val="es-ES_tradnl" w:eastAsia="es-MX"/>
        </w:rPr>
        <w:t xml:space="preserve">ública, por </w:t>
      </w:r>
      <w:r w:rsidR="008E33EA">
        <w:rPr>
          <w:rFonts w:ascii="Palatino Linotype" w:hAnsi="Palatino Linotype" w:cs="Tahoma"/>
          <w:lang w:val="es-ES_tradnl" w:eastAsia="es-MX"/>
        </w:rPr>
        <w:lastRenderedPageBreak/>
        <w:t>lo que no es procedente su clasificación, en términos del artículo 143, fracción I</w:t>
      </w:r>
      <w:r w:rsidR="008E33EA">
        <w:rPr>
          <w:rStyle w:val="Refdenotaalpie"/>
          <w:rFonts w:ascii="Palatino Linotype" w:hAnsi="Palatino Linotype" w:cs="Tahoma"/>
          <w:lang w:val="es-ES_tradnl" w:eastAsia="es-MX"/>
        </w:rPr>
        <w:footnoteReference w:id="8"/>
      </w:r>
      <w:r w:rsidR="008E33EA">
        <w:rPr>
          <w:rFonts w:ascii="Palatino Linotype" w:hAnsi="Palatino Linotype" w:cs="Tahoma"/>
          <w:lang w:val="es-ES_tradnl" w:eastAsia="es-MX"/>
        </w:rPr>
        <w:t xml:space="preserve"> de la Ley de Transparencia y Acceso a la Información Pública del Estado de México. </w:t>
      </w:r>
    </w:p>
    <w:p w14:paraId="4DE9FDE7" w14:textId="77777777" w:rsidR="00F66689" w:rsidRDefault="00F66689" w:rsidP="00F66689">
      <w:pPr>
        <w:spacing w:after="160" w:line="360" w:lineRule="auto"/>
        <w:contextualSpacing/>
        <w:jc w:val="both"/>
        <w:rPr>
          <w:rFonts w:ascii="Palatino Linotype" w:eastAsia="MS Mincho" w:hAnsi="Palatino Linotype"/>
          <w:lang w:val="es-ES_tradnl"/>
        </w:rPr>
      </w:pPr>
    </w:p>
    <w:p w14:paraId="2157BD28" w14:textId="528B16F8" w:rsidR="008522D6" w:rsidRPr="007772EB" w:rsidRDefault="008522D6" w:rsidP="007772EB">
      <w:pPr>
        <w:pStyle w:val="Prrafodelista"/>
        <w:numPr>
          <w:ilvl w:val="0"/>
          <w:numId w:val="28"/>
        </w:numPr>
        <w:spacing w:after="160" w:line="360" w:lineRule="auto"/>
        <w:ind w:left="0" w:firstLine="0"/>
        <w:contextualSpacing/>
        <w:jc w:val="both"/>
        <w:rPr>
          <w:rFonts w:ascii="Palatino Linotype" w:eastAsia="MS Mincho" w:hAnsi="Palatino Linotype"/>
          <w:lang w:val="es-ES_tradnl"/>
        </w:rPr>
      </w:pPr>
      <w:r w:rsidRPr="007772EB">
        <w:rPr>
          <w:rFonts w:ascii="Palatino Linotype" w:eastAsia="MS Mincho" w:hAnsi="Palatino Linotype"/>
          <w:lang w:val="es-ES_tradnl"/>
        </w:rPr>
        <w:t xml:space="preserve">En ese mismo sentido los </w:t>
      </w:r>
      <w:r w:rsidRPr="007772EB">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7772EB">
        <w:rPr>
          <w:rFonts w:ascii="Palatino Linotype" w:hAnsi="Palatino Linotype" w:cs="Arial"/>
          <w:lang w:val="es-ES_tradnl"/>
        </w:rPr>
        <w:t>que señalan lo siguiente:</w:t>
      </w:r>
    </w:p>
    <w:p w14:paraId="3E00778E" w14:textId="77777777" w:rsidR="008522D6" w:rsidRPr="00464C89" w:rsidRDefault="008522D6" w:rsidP="008522D6">
      <w:pPr>
        <w:spacing w:line="360" w:lineRule="auto"/>
        <w:contextualSpacing/>
        <w:jc w:val="both"/>
        <w:rPr>
          <w:rFonts w:ascii="Palatino Linotype" w:eastAsia="MS Mincho" w:hAnsi="Palatino Linotype"/>
          <w:lang w:val="es-ES_tradnl"/>
        </w:rPr>
      </w:pPr>
    </w:p>
    <w:p w14:paraId="32F75C20" w14:textId="12110263" w:rsidR="008522D6" w:rsidRPr="00464C89" w:rsidRDefault="007772EB" w:rsidP="008522D6">
      <w:pPr>
        <w:shd w:val="clear" w:color="auto" w:fill="FFFFFF"/>
        <w:spacing w:after="200" w:line="360" w:lineRule="auto"/>
        <w:ind w:left="567" w:right="567"/>
        <w:jc w:val="both"/>
        <w:rPr>
          <w:rFonts w:ascii="Palatino Linotype" w:hAnsi="Palatino Linotype" w:cs="Arial"/>
          <w:i/>
          <w:lang w:val="es-ES_tradnl"/>
        </w:rPr>
      </w:pPr>
      <w:r>
        <w:rPr>
          <w:rFonts w:ascii="Palatino Linotype" w:hAnsi="Palatino Linotype" w:cs="Arial"/>
          <w:b/>
          <w:i/>
          <w:lang w:val="es-ES_tradnl"/>
        </w:rPr>
        <w:t>“</w:t>
      </w:r>
      <w:r w:rsidR="008522D6" w:rsidRPr="00464C89">
        <w:rPr>
          <w:rFonts w:ascii="Palatino Linotype" w:hAnsi="Palatino Linotype" w:cs="Arial"/>
          <w:b/>
          <w:i/>
          <w:lang w:val="es-ES_tradnl"/>
        </w:rPr>
        <w:t>Quincuagésimo séptimo</w:t>
      </w:r>
      <w:r w:rsidR="008522D6" w:rsidRPr="00464C89">
        <w:rPr>
          <w:rFonts w:ascii="Palatino Linotype" w:hAnsi="Palatino Linotype" w:cs="Arial"/>
          <w:i/>
          <w:lang w:val="es-ES_tradnl"/>
        </w:rPr>
        <w:t xml:space="preserve">. </w:t>
      </w:r>
      <w:r w:rsidR="008522D6" w:rsidRPr="00464C89">
        <w:rPr>
          <w:rFonts w:ascii="Palatino Linotype" w:hAnsi="Palatino Linotype" w:cs="Arial"/>
          <w:b/>
          <w:i/>
          <w:lang w:val="es-ES_tradnl"/>
        </w:rPr>
        <w:t>Se considera, en principio, como información pública</w:t>
      </w:r>
      <w:r w:rsidR="008522D6" w:rsidRPr="00464C89">
        <w:rPr>
          <w:rFonts w:ascii="Palatino Linotype" w:hAnsi="Palatino Linotype" w:cs="Arial"/>
          <w:i/>
          <w:lang w:val="es-ES_tradnl"/>
        </w:rPr>
        <w:t xml:space="preserve"> y no podrá omitirse de las versiones públicas la siguiente:</w:t>
      </w:r>
    </w:p>
    <w:p w14:paraId="569613C9" w14:textId="77777777" w:rsidR="008522D6" w:rsidRPr="00464C89" w:rsidRDefault="008522D6" w:rsidP="008522D6">
      <w:pPr>
        <w:shd w:val="clear" w:color="auto" w:fill="FFFFFF"/>
        <w:spacing w:after="200" w:line="360" w:lineRule="auto"/>
        <w:ind w:left="567" w:right="567"/>
        <w:jc w:val="both"/>
        <w:rPr>
          <w:rFonts w:ascii="Palatino Linotype" w:hAnsi="Palatino Linotype" w:cs="Arial"/>
          <w:i/>
          <w:lang w:val="es-ES_tradnl"/>
        </w:rPr>
      </w:pPr>
      <w:r w:rsidRPr="00464C89">
        <w:rPr>
          <w:rFonts w:ascii="Palatino Linotype" w:hAnsi="Palatino Linotype" w:cs="Arial"/>
          <w:i/>
          <w:lang w:val="es-ES_tradnl"/>
        </w:rPr>
        <w:t>La relativa a las Obligaciones de Transparencia que contempla el Título V de la Ley General y las demás disposiciones legales aplicables;</w:t>
      </w:r>
    </w:p>
    <w:p w14:paraId="5681EFE4" w14:textId="77777777" w:rsidR="008522D6" w:rsidRPr="00464C89" w:rsidRDefault="008522D6" w:rsidP="008522D6">
      <w:pPr>
        <w:shd w:val="clear" w:color="auto" w:fill="FFFFFF"/>
        <w:spacing w:after="200" w:line="360" w:lineRule="auto"/>
        <w:ind w:left="567" w:right="567"/>
        <w:jc w:val="both"/>
        <w:rPr>
          <w:rFonts w:ascii="Palatino Linotype" w:hAnsi="Palatino Linotype" w:cs="Arial"/>
          <w:b/>
          <w:i/>
          <w:lang w:val="es-ES_tradnl"/>
        </w:rPr>
      </w:pPr>
      <w:r w:rsidRPr="00464C89">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51DCF0EB" w14:textId="77777777" w:rsidR="008522D6" w:rsidRPr="00464C89" w:rsidRDefault="008522D6" w:rsidP="008522D6">
      <w:pPr>
        <w:shd w:val="clear" w:color="auto" w:fill="FFFFFF"/>
        <w:spacing w:after="200" w:line="360" w:lineRule="auto"/>
        <w:ind w:left="567" w:right="567"/>
        <w:jc w:val="both"/>
        <w:rPr>
          <w:rFonts w:ascii="Palatino Linotype" w:hAnsi="Palatino Linotype" w:cs="Arial"/>
          <w:b/>
          <w:i/>
          <w:lang w:val="es-ES_tradnl"/>
        </w:rPr>
      </w:pPr>
      <w:r w:rsidRPr="00464C89">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24134136" w14:textId="4BCBF8B7" w:rsidR="008522D6" w:rsidRDefault="008522D6" w:rsidP="008522D6">
      <w:pPr>
        <w:shd w:val="clear" w:color="auto" w:fill="FFFFFF"/>
        <w:spacing w:after="200" w:line="360" w:lineRule="auto"/>
        <w:ind w:left="567" w:right="567"/>
        <w:jc w:val="both"/>
        <w:rPr>
          <w:rFonts w:ascii="Palatino Linotype" w:hAnsi="Palatino Linotype" w:cs="Arial"/>
          <w:i/>
          <w:lang w:val="es-ES_tradnl"/>
        </w:rPr>
      </w:pPr>
      <w:r w:rsidRPr="00464C89">
        <w:rPr>
          <w:rFonts w:ascii="Palatino Linotype" w:hAnsi="Palatino Linotype" w:cs="Arial"/>
          <w:i/>
          <w:lang w:val="es-ES_tradnl"/>
        </w:rPr>
        <w:lastRenderedPageBreak/>
        <w:t>Lo anterior, siempre y cuando no se acredite alguna causal de clasificación, prevista en las leyes o en los tratados internaciones suscritos por el Estado mexicano.</w:t>
      </w:r>
      <w:r>
        <w:rPr>
          <w:rFonts w:ascii="Palatino Linotype" w:hAnsi="Palatino Linotype" w:cs="Arial"/>
          <w:i/>
          <w:lang w:val="es-ES_tradnl"/>
        </w:rPr>
        <w:t xml:space="preserve"> </w:t>
      </w:r>
      <w:r w:rsidR="007772EB">
        <w:rPr>
          <w:rFonts w:ascii="Palatino Linotype" w:hAnsi="Palatino Linotype" w:cs="Arial"/>
          <w:i/>
          <w:lang w:val="es-ES_tradnl"/>
        </w:rPr>
        <w:t>“ (Sic)</w:t>
      </w:r>
    </w:p>
    <w:p w14:paraId="6B115D92" w14:textId="77777777" w:rsidR="00390C86" w:rsidRPr="00464C89" w:rsidRDefault="00390C86" w:rsidP="00390C86">
      <w:pPr>
        <w:shd w:val="clear" w:color="auto" w:fill="FFFFFF"/>
        <w:spacing w:after="200" w:line="360" w:lineRule="auto"/>
        <w:ind w:right="567"/>
        <w:jc w:val="both"/>
        <w:rPr>
          <w:rFonts w:ascii="Palatino Linotype" w:hAnsi="Palatino Linotype" w:cs="Arial"/>
          <w:i/>
          <w:lang w:val="es-ES_tradnl"/>
        </w:rPr>
      </w:pPr>
    </w:p>
    <w:p w14:paraId="109FC3E7" w14:textId="38D59F79" w:rsidR="008522D6" w:rsidRDefault="008522D6" w:rsidP="007772EB">
      <w:pPr>
        <w:numPr>
          <w:ilvl w:val="0"/>
          <w:numId w:val="28"/>
        </w:numPr>
        <w:spacing w:after="160" w:line="360" w:lineRule="auto"/>
        <w:ind w:left="0" w:firstLine="0"/>
        <w:contextualSpacing/>
        <w:jc w:val="both"/>
        <w:rPr>
          <w:rFonts w:ascii="Palatino Linotype" w:eastAsia="MS Mincho" w:hAnsi="Palatino Linotype"/>
          <w:lang w:val="es-ES_tradnl"/>
        </w:rPr>
      </w:pPr>
      <w:r w:rsidRPr="00464C89">
        <w:rPr>
          <w:rFonts w:ascii="Palatino Linotype" w:eastAsia="MS Mincho" w:hAnsi="Palatino Linotype"/>
          <w:lang w:val="es-ES_tradnl"/>
        </w:rPr>
        <w:t>Por lo tanto, si la firma contenida en un documento generado con motivo de las funciones</w:t>
      </w:r>
      <w:r w:rsidR="008E33EA">
        <w:rPr>
          <w:rFonts w:ascii="Palatino Linotype" w:eastAsia="MS Mincho" w:hAnsi="Palatino Linotype"/>
          <w:lang w:val="es-ES_tradnl"/>
        </w:rPr>
        <w:t>, facultades</w:t>
      </w:r>
      <w:r w:rsidRPr="00464C89">
        <w:rPr>
          <w:rFonts w:ascii="Palatino Linotype" w:eastAsia="MS Mincho" w:hAnsi="Palatino Linotype"/>
          <w:lang w:val="es-ES_tradnl"/>
        </w:rPr>
        <w:t xml:space="preserve"> u obligaciones de los servidores públicos corres</w:t>
      </w:r>
      <w:r w:rsidR="007772EB">
        <w:rPr>
          <w:rFonts w:ascii="Palatino Linotype" w:eastAsia="MS Mincho" w:hAnsi="Palatino Linotype"/>
          <w:lang w:val="es-ES_tradnl"/>
        </w:rPr>
        <w:t xml:space="preserve">ponde a información pública, así es dable ordenar de nueva cuenta los documentos donde conste o se aprecien las renuncias de los servidores públicos de la Administración Pública Municipal el primero de enero de dos mil diecinueve al treinta y uno de diciembre de dos mil veintiuno.  </w:t>
      </w:r>
    </w:p>
    <w:p w14:paraId="7653B786" w14:textId="782CF044" w:rsidR="007772EB" w:rsidRDefault="007772EB" w:rsidP="007772EB">
      <w:pPr>
        <w:spacing w:after="160" w:line="360" w:lineRule="auto"/>
        <w:contextualSpacing/>
        <w:jc w:val="both"/>
        <w:rPr>
          <w:rFonts w:ascii="Palatino Linotype" w:eastAsia="MS Mincho" w:hAnsi="Palatino Linotype"/>
          <w:lang w:val="es-ES_tradnl"/>
        </w:rPr>
      </w:pPr>
    </w:p>
    <w:p w14:paraId="00928B52" w14:textId="3D36EB0B" w:rsidR="007772EB" w:rsidRPr="007772EB" w:rsidRDefault="007772EB" w:rsidP="007772EB">
      <w:pPr>
        <w:keepNext/>
        <w:keepLines/>
        <w:spacing w:before="240" w:line="360" w:lineRule="auto"/>
        <w:ind w:right="538"/>
        <w:contextualSpacing/>
        <w:jc w:val="both"/>
        <w:outlineLvl w:val="0"/>
        <w:rPr>
          <w:rFonts w:ascii="Palatino Linotype" w:eastAsia="MS Mincho" w:hAnsi="Palatino Linotype"/>
          <w:b/>
          <w:lang w:val="es-ES_tradnl"/>
        </w:rPr>
      </w:pPr>
      <w:bookmarkStart w:id="57" w:name="_Toc96007406"/>
      <w:bookmarkStart w:id="58" w:name="_Toc97210973"/>
      <w:r w:rsidRPr="007772EB">
        <w:rPr>
          <w:rFonts w:ascii="Palatino Linotype" w:eastAsia="MS Gothic" w:hAnsi="Palatino Linotype"/>
          <w:b/>
          <w:lang w:val="es-ES_tradnl" w:eastAsia="es-ES_tradnl"/>
        </w:rPr>
        <w:t xml:space="preserve">QUINTO. </w:t>
      </w:r>
      <w:r w:rsidRPr="007772EB">
        <w:rPr>
          <w:rFonts w:ascii="Palatino Linotype" w:eastAsia="MS Mincho" w:hAnsi="Palatino Linotype"/>
          <w:b/>
          <w:lang w:val="es-ES_tradnl"/>
        </w:rPr>
        <w:t>De la elaboración de la versión pública y el acuerdo de clasificación como información confidencial o reservada.</w:t>
      </w:r>
      <w:bookmarkEnd w:id="57"/>
      <w:bookmarkEnd w:id="58"/>
    </w:p>
    <w:p w14:paraId="10F77E97" w14:textId="433E06C3" w:rsidR="007772EB" w:rsidRPr="007772EB" w:rsidRDefault="007772EB" w:rsidP="007772EB">
      <w:pPr>
        <w:pStyle w:val="Prrafodelista"/>
        <w:numPr>
          <w:ilvl w:val="0"/>
          <w:numId w:val="28"/>
        </w:numPr>
        <w:spacing w:before="240" w:after="240" w:line="360" w:lineRule="auto"/>
        <w:ind w:left="0" w:firstLine="0"/>
        <w:contextualSpacing/>
        <w:jc w:val="both"/>
        <w:rPr>
          <w:rFonts w:ascii="Palatino Linotype" w:hAnsi="Palatino Linotype" w:cs="Arial"/>
        </w:rPr>
      </w:pPr>
      <w:r w:rsidRPr="007772EB">
        <w:rPr>
          <w:rFonts w:ascii="Palatino Linotype" w:hAnsi="Palatino Linotype" w:cs="Arial"/>
          <w:color w:val="000000"/>
          <w:lang w:val="es-ES_tradnl"/>
        </w:rPr>
        <w:t xml:space="preserve">Debe destacarse que debido a la naturaleza de </w:t>
      </w:r>
      <w:r w:rsidRPr="007772EB">
        <w:rPr>
          <w:rFonts w:ascii="Palatino Linotype" w:hAnsi="Palatino Linotype"/>
          <w:color w:val="000000"/>
          <w:lang w:val="es-ES_tradnl"/>
        </w:rPr>
        <w:t xml:space="preserve">la información solicitada, en la misma pudieran obrar datos personales o información reservada susceptibles de protegerse </w:t>
      </w:r>
      <w:r w:rsidRPr="007772EB">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1C02A5F" w14:textId="77777777" w:rsidR="007772EB" w:rsidRPr="007772EB" w:rsidRDefault="007772EB" w:rsidP="007772EB">
      <w:pPr>
        <w:spacing w:before="240" w:after="240" w:line="360" w:lineRule="auto"/>
        <w:contextualSpacing/>
        <w:jc w:val="both"/>
        <w:rPr>
          <w:rFonts w:ascii="Palatino Linotype" w:hAnsi="Palatino Linotype" w:cs="Arial"/>
        </w:rPr>
      </w:pPr>
    </w:p>
    <w:p w14:paraId="44263060"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rPr>
      </w:pPr>
      <w:r w:rsidRPr="007772EB">
        <w:rPr>
          <w:rFonts w:ascii="Palatino Linotype" w:eastAsia="Calibri" w:hAnsi="Palatino Linotype" w:cs="Arial"/>
          <w:color w:val="000000"/>
          <w:lang w:eastAsia="es-MX"/>
        </w:rPr>
        <w:t xml:space="preserve">Es de señalar que, por lo que hace a las versiones públicas, el </w:t>
      </w:r>
      <w:r w:rsidRPr="007772EB">
        <w:rPr>
          <w:rFonts w:ascii="Palatino Linotype" w:eastAsia="Calibri" w:hAnsi="Palatino Linotype" w:cs="Arial"/>
          <w:b/>
          <w:color w:val="000000"/>
          <w:lang w:eastAsia="es-MX"/>
        </w:rPr>
        <w:t>SUJETO OBLIGADO</w:t>
      </w:r>
      <w:r w:rsidRPr="007772EB">
        <w:rPr>
          <w:rFonts w:ascii="Palatino Linotype" w:eastAsia="Calibri" w:hAnsi="Palatino Linotype" w:cs="Arial"/>
          <w:color w:val="000000"/>
          <w:lang w:eastAsia="es-MX"/>
        </w:rPr>
        <w:t xml:space="preserve"> debe cumplir con las formalidades exigidas en la Ley, por lo que </w:t>
      </w:r>
      <w:r w:rsidRPr="007772EB">
        <w:rPr>
          <w:rFonts w:ascii="Palatino Linotype" w:hAnsi="Palatino Linotype" w:cs="Arial"/>
          <w:color w:val="000000"/>
          <w:lang w:val="es-ES_tradnl" w:eastAsia="es-MX"/>
        </w:rPr>
        <w:t xml:space="preserve">para </w:t>
      </w:r>
      <w:r w:rsidRPr="007772EB">
        <w:rPr>
          <w:rFonts w:ascii="Palatino Linotype" w:hAnsi="Palatino Linotype" w:cs="Arial"/>
          <w:color w:val="000000"/>
          <w:lang w:val="es-ES_tradnl" w:eastAsia="es-MX"/>
        </w:rPr>
        <w:lastRenderedPageBreak/>
        <w:t xml:space="preserve">tal efecto emitirá el </w:t>
      </w:r>
      <w:r w:rsidRPr="007772EB">
        <w:rPr>
          <w:rFonts w:ascii="Palatino Linotype" w:eastAsia="Calibri" w:hAnsi="Palatino Linotype" w:cs="Arial"/>
          <w:color w:val="000000"/>
          <w:lang w:eastAsia="es-MX"/>
        </w:rPr>
        <w:t>Acuerdo del Comité de Transparencia en términos de los artículos 49 fracción</w:t>
      </w:r>
      <w:r w:rsidRPr="007772EB">
        <w:rPr>
          <w:rFonts w:ascii="Palatino Linotype" w:eastAsia="Calibri" w:hAnsi="Palatino Linotype" w:cs="Arial"/>
          <w:bCs/>
          <w:color w:val="000000"/>
          <w:lang w:val="es-ES_tradnl"/>
        </w:rPr>
        <w:t xml:space="preserve"> VIII,</w:t>
      </w:r>
      <w:r w:rsidRPr="007772EB">
        <w:rPr>
          <w:rFonts w:ascii="Palatino Linotype" w:eastAsia="Calibri" w:hAnsi="Palatino Linotype" w:cs="Arial"/>
          <w:color w:val="000000"/>
          <w:lang w:eastAsia="es-MX"/>
        </w:rPr>
        <w:t xml:space="preserve"> 122</w:t>
      </w:r>
      <w:r w:rsidRPr="007772EB">
        <w:rPr>
          <w:rFonts w:ascii="Palatino Linotype" w:hAnsi="Palatino Linotype"/>
          <w:vertAlign w:val="superscript"/>
          <w:lang w:eastAsia="es-MX"/>
        </w:rPr>
        <w:footnoteReference w:id="9"/>
      </w:r>
      <w:r w:rsidRPr="007772EB">
        <w:rPr>
          <w:rFonts w:ascii="Palatino Linotype" w:eastAsia="Calibri" w:hAnsi="Palatino Linotype" w:cs="Arial"/>
          <w:color w:val="000000"/>
          <w:lang w:eastAsia="es-MX"/>
        </w:rPr>
        <w:t>, 135</w:t>
      </w:r>
      <w:r w:rsidRPr="007772EB">
        <w:rPr>
          <w:rFonts w:ascii="Palatino Linotype" w:hAnsi="Palatino Linotype"/>
          <w:vertAlign w:val="superscript"/>
          <w:lang w:eastAsia="es-MX"/>
        </w:rPr>
        <w:footnoteReference w:id="10"/>
      </w:r>
      <w:r w:rsidRPr="007772EB">
        <w:rPr>
          <w:rFonts w:ascii="Palatino Linotype" w:eastAsia="Calibri" w:hAnsi="Palatino Linotype" w:cs="Arial"/>
          <w:color w:val="000000"/>
          <w:lang w:eastAsia="es-MX"/>
        </w:rPr>
        <w:t xml:space="preserve"> y 149 de la </w:t>
      </w:r>
      <w:r w:rsidRPr="007772EB">
        <w:rPr>
          <w:rFonts w:ascii="Palatino Linotype" w:eastAsia="Calibri" w:hAnsi="Palatino Linotype" w:cs="Arial"/>
          <w:b/>
          <w:color w:val="000000"/>
          <w:lang w:eastAsia="es-MX"/>
        </w:rPr>
        <w:t>Ley de Transparencia y Acceso a la Información Pública del Estado de México y Municipios</w:t>
      </w:r>
      <w:r w:rsidRPr="007772EB">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081ABB5E" w14:textId="77777777" w:rsidR="007772EB" w:rsidRPr="007772EB" w:rsidRDefault="007772EB" w:rsidP="007772EB">
      <w:pPr>
        <w:spacing w:before="240" w:after="240" w:line="360" w:lineRule="auto"/>
        <w:contextualSpacing/>
        <w:jc w:val="both"/>
        <w:rPr>
          <w:rFonts w:ascii="Palatino Linotype" w:hAnsi="Palatino Linotype" w:cs="Arial"/>
        </w:rPr>
      </w:pPr>
    </w:p>
    <w:p w14:paraId="0492C7D7" w14:textId="77777777" w:rsidR="007772EB" w:rsidRPr="007772EB" w:rsidRDefault="007772EB" w:rsidP="007772EB">
      <w:pPr>
        <w:keepNext/>
        <w:keepLines/>
        <w:numPr>
          <w:ilvl w:val="0"/>
          <w:numId w:val="23"/>
        </w:numPr>
        <w:spacing w:before="240" w:after="160" w:line="360" w:lineRule="auto"/>
        <w:ind w:left="284" w:hanging="284"/>
        <w:outlineLvl w:val="0"/>
        <w:rPr>
          <w:rFonts w:ascii="Palatino Linotype" w:eastAsia="MS Gothic" w:hAnsi="Palatino Linotype"/>
          <w:b/>
          <w:color w:val="000000"/>
          <w:lang w:val="es-ES_tradnl"/>
        </w:rPr>
      </w:pPr>
      <w:bookmarkStart w:id="59" w:name="_Toc83127114"/>
      <w:bookmarkStart w:id="60" w:name="_Toc96007407"/>
      <w:bookmarkStart w:id="61" w:name="_Toc97210974"/>
      <w:r w:rsidRPr="007772EB">
        <w:rPr>
          <w:rFonts w:ascii="Palatino Linotype" w:eastAsia="MS Gothic" w:hAnsi="Palatino Linotype"/>
          <w:b/>
          <w:color w:val="000000"/>
          <w:lang w:val="es-ES_tradnl"/>
        </w:rPr>
        <w:t>De la clasificación de la información.</w:t>
      </w:r>
      <w:bookmarkEnd w:id="59"/>
      <w:bookmarkEnd w:id="60"/>
      <w:bookmarkEnd w:id="61"/>
      <w:r w:rsidRPr="007772EB">
        <w:rPr>
          <w:rFonts w:ascii="Palatino Linotype" w:eastAsia="MS Gothic" w:hAnsi="Palatino Linotype"/>
          <w:b/>
          <w:color w:val="000000"/>
          <w:lang w:val="es-ES_tradnl"/>
        </w:rPr>
        <w:t xml:space="preserve"> </w:t>
      </w:r>
    </w:p>
    <w:p w14:paraId="0E09298C" w14:textId="77777777" w:rsidR="007772EB" w:rsidRPr="007772EB" w:rsidRDefault="007772EB" w:rsidP="007772EB">
      <w:pPr>
        <w:shd w:val="clear" w:color="auto" w:fill="FFFFFF"/>
        <w:spacing w:before="240" w:after="200" w:line="360" w:lineRule="auto"/>
        <w:contextualSpacing/>
        <w:jc w:val="both"/>
        <w:rPr>
          <w:rFonts w:ascii="Palatino Linotype" w:hAnsi="Palatino Linotype" w:cs="Arial"/>
          <w:b/>
          <w:color w:val="000000"/>
          <w:lang w:val="es-ES_tradnl"/>
        </w:rPr>
      </w:pPr>
    </w:p>
    <w:p w14:paraId="108B9A4F"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000000"/>
          <w:lang w:val="es-ES_tradnl"/>
        </w:rPr>
      </w:pPr>
      <w:r w:rsidRPr="007772EB">
        <w:rPr>
          <w:rFonts w:ascii="Palatino Linotype" w:hAnsi="Palatino Linotype" w:cs="Arial"/>
          <w:color w:val="000000"/>
          <w:lang w:val="es-ES_tradnl"/>
        </w:rPr>
        <w:t>L</w:t>
      </w:r>
      <w:r w:rsidRPr="007772EB">
        <w:rPr>
          <w:rFonts w:ascii="Palatino Linotype" w:hAnsi="Palatino Linotype"/>
          <w:color w:val="000000"/>
          <w:lang w:val="es-ES_tradnl"/>
        </w:rPr>
        <w:t>a</w:t>
      </w:r>
      <w:r w:rsidRPr="007772EB">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772EB">
        <w:rPr>
          <w:rFonts w:ascii="Palatino Linotype" w:hAnsi="Palatino Linotype"/>
          <w:vertAlign w:val="superscript"/>
          <w:lang w:val="es-ES_tradnl"/>
        </w:rPr>
        <w:footnoteReference w:id="11"/>
      </w:r>
      <w:r w:rsidRPr="007772EB">
        <w:rPr>
          <w:rFonts w:ascii="Palatino Linotype" w:hAnsi="Palatino Linotype"/>
          <w:lang w:val="es-ES_tradnl"/>
        </w:rPr>
        <w:t xml:space="preserve"> aunque cualquier límite o restricción, </w:t>
      </w:r>
      <w:r w:rsidRPr="007772EB">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7772EB">
        <w:rPr>
          <w:rFonts w:ascii="Palatino Linotype" w:hAnsi="Palatino Linotype"/>
          <w:vertAlign w:val="superscript"/>
          <w:lang w:val="es-ES_tradnl"/>
        </w:rPr>
        <w:footnoteReference w:id="12"/>
      </w:r>
      <w:r w:rsidRPr="007772EB">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6AB6FE3" w14:textId="77777777" w:rsidR="007772EB" w:rsidRPr="007772EB" w:rsidRDefault="007772EB" w:rsidP="007772EB">
      <w:pPr>
        <w:spacing w:before="240" w:after="240" w:line="360" w:lineRule="auto"/>
        <w:contextualSpacing/>
        <w:jc w:val="both"/>
        <w:rPr>
          <w:rFonts w:ascii="Palatino Linotype" w:hAnsi="Palatino Linotype" w:cs="Arial"/>
          <w:color w:val="000000"/>
          <w:lang w:val="es-ES_tradnl"/>
        </w:rPr>
      </w:pPr>
    </w:p>
    <w:p w14:paraId="09F0313C" w14:textId="77777777" w:rsidR="007772EB" w:rsidRPr="007772EB" w:rsidRDefault="007772EB" w:rsidP="007772EB">
      <w:pPr>
        <w:keepNext/>
        <w:keepLines/>
        <w:spacing w:before="240" w:line="360" w:lineRule="auto"/>
        <w:outlineLvl w:val="0"/>
        <w:rPr>
          <w:rFonts w:ascii="Palatino Linotype" w:hAnsi="Palatino Linotype"/>
          <w:b/>
          <w:lang w:val="es-MX" w:eastAsia="en-US"/>
        </w:rPr>
      </w:pPr>
      <w:bookmarkStart w:id="62" w:name="_Toc96007408"/>
      <w:bookmarkStart w:id="63" w:name="_Toc97210975"/>
      <w:r w:rsidRPr="007772EB">
        <w:rPr>
          <w:rFonts w:ascii="Palatino Linotype" w:hAnsi="Palatino Linotype"/>
          <w:b/>
          <w:lang w:val="es-MX" w:eastAsia="en-US"/>
        </w:rPr>
        <w:t xml:space="preserve">II. </w:t>
      </w:r>
      <w:bookmarkStart w:id="64" w:name="_Toc5890461"/>
      <w:bookmarkStart w:id="65" w:name="_Toc50062187"/>
      <w:bookmarkStart w:id="66" w:name="_Toc63348478"/>
      <w:bookmarkStart w:id="67" w:name="_Toc67598515"/>
      <w:bookmarkStart w:id="68" w:name="_Toc69999204"/>
      <w:bookmarkStart w:id="69" w:name="_Toc73033013"/>
      <w:bookmarkStart w:id="70" w:name="_Toc83127115"/>
      <w:r w:rsidRPr="007772EB">
        <w:rPr>
          <w:rFonts w:ascii="Palatino Linotype" w:hAnsi="Palatino Linotype"/>
          <w:b/>
          <w:lang w:val="es-MX" w:eastAsia="en-US"/>
        </w:rPr>
        <w:t>Requisitos previos.</w:t>
      </w:r>
      <w:bookmarkEnd w:id="62"/>
      <w:bookmarkEnd w:id="63"/>
      <w:bookmarkEnd w:id="64"/>
      <w:bookmarkEnd w:id="65"/>
      <w:bookmarkEnd w:id="66"/>
      <w:bookmarkEnd w:id="67"/>
      <w:bookmarkEnd w:id="68"/>
      <w:bookmarkEnd w:id="69"/>
      <w:bookmarkEnd w:id="70"/>
    </w:p>
    <w:p w14:paraId="5E9D6F23" w14:textId="77777777" w:rsidR="007772EB" w:rsidRPr="007772EB" w:rsidRDefault="007772EB" w:rsidP="007772EB">
      <w:pPr>
        <w:keepNext/>
        <w:keepLines/>
        <w:spacing w:before="240" w:line="360" w:lineRule="auto"/>
        <w:outlineLvl w:val="0"/>
        <w:rPr>
          <w:rFonts w:ascii="Palatino Linotype" w:hAnsi="Palatino Linotype"/>
          <w:b/>
          <w:lang w:val="es-MX" w:eastAsia="en-US"/>
        </w:rPr>
      </w:pPr>
    </w:p>
    <w:p w14:paraId="58BD6F39"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000000"/>
          <w:lang w:val="es-ES_tradnl"/>
        </w:rPr>
      </w:pPr>
      <w:r w:rsidRPr="007772EB">
        <w:rPr>
          <w:rFonts w:ascii="Palatino Linotype" w:hAnsi="Palatino Linotype"/>
          <w:lang w:val="es-ES_tradnl"/>
        </w:rPr>
        <w:t>Los</w:t>
      </w:r>
      <w:r w:rsidRPr="007772EB">
        <w:rPr>
          <w:rFonts w:ascii="Palatino Linotype" w:hAnsi="Palatino Linotype" w:cs="Arial"/>
          <w:color w:val="000000"/>
          <w:lang w:val="es-ES_tradnl"/>
        </w:rPr>
        <w:t xml:space="preserve"> </w:t>
      </w:r>
      <w:r w:rsidRPr="007772EB">
        <w:rPr>
          <w:rFonts w:ascii="Palatino Linotype" w:hAnsi="Palatino Linotype"/>
          <w:lang w:val="es-ES_tradnl"/>
        </w:rPr>
        <w:t>artículos</w:t>
      </w:r>
      <w:r w:rsidRPr="007772EB">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w:t>
      </w:r>
      <w:r w:rsidRPr="007772EB">
        <w:rPr>
          <w:rFonts w:ascii="Palatino Linotype" w:hAnsi="Palatino Linotype" w:cs="Arial"/>
          <w:color w:val="000000"/>
          <w:lang w:val="es-ES_tradnl"/>
        </w:rPr>
        <w:lastRenderedPageBreak/>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660D1EB" w14:textId="77777777" w:rsidR="007772EB" w:rsidRPr="007772EB" w:rsidRDefault="007772EB" w:rsidP="007772EB">
      <w:pPr>
        <w:spacing w:before="240" w:after="240" w:line="360" w:lineRule="auto"/>
        <w:contextualSpacing/>
        <w:jc w:val="both"/>
        <w:rPr>
          <w:rFonts w:ascii="Palatino Linotype" w:hAnsi="Palatino Linotype" w:cs="Arial"/>
          <w:color w:val="000000"/>
          <w:lang w:val="es-ES_tradnl"/>
        </w:rPr>
      </w:pPr>
    </w:p>
    <w:p w14:paraId="7B621A01"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000000"/>
          <w:lang w:val="es-ES_tradnl"/>
        </w:rPr>
      </w:pPr>
      <w:r w:rsidRPr="007772EB">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D8C9F75" w14:textId="77777777" w:rsidR="007772EB" w:rsidRPr="007772EB" w:rsidRDefault="007772EB" w:rsidP="007772EB">
      <w:pPr>
        <w:spacing w:after="160" w:line="259" w:lineRule="auto"/>
        <w:rPr>
          <w:rFonts w:ascii="Palatino Linotype" w:eastAsia="Calibri" w:hAnsi="Palatino Linotype" w:cs="Arial"/>
          <w:color w:val="000000"/>
          <w:lang w:val="es-ES_tradnl"/>
        </w:rPr>
      </w:pPr>
    </w:p>
    <w:p w14:paraId="16CE3887"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000000"/>
          <w:lang w:val="es-ES_tradnl"/>
        </w:rPr>
      </w:pPr>
      <w:r w:rsidRPr="007772EB">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7772EB">
        <w:rPr>
          <w:rFonts w:ascii="Palatino Linotype" w:hAnsi="Palatino Linotype" w:cs="Arial"/>
          <w:b/>
          <w:color w:val="000000"/>
          <w:lang w:val="es-ES_tradnl"/>
        </w:rPr>
        <w:t xml:space="preserve">no se puede hacer un acuerdo para clasificar de manera general todos los documentos de un expediente o área,  </w:t>
      </w:r>
      <w:r w:rsidRPr="007772EB">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005B519D" w14:textId="77777777" w:rsidR="007772EB" w:rsidRPr="007772EB" w:rsidRDefault="007772EB" w:rsidP="007772EB">
      <w:pPr>
        <w:spacing w:before="240" w:after="240" w:line="360" w:lineRule="auto"/>
        <w:contextualSpacing/>
        <w:jc w:val="both"/>
        <w:rPr>
          <w:rFonts w:ascii="Palatino Linotype" w:hAnsi="Palatino Linotype" w:cs="Arial"/>
          <w:color w:val="000000"/>
          <w:lang w:val="es-ES_tradnl"/>
        </w:rPr>
      </w:pPr>
    </w:p>
    <w:p w14:paraId="4A569AD9" w14:textId="77777777" w:rsidR="007772EB" w:rsidRPr="007772EB" w:rsidRDefault="007772EB" w:rsidP="007772EB">
      <w:pPr>
        <w:keepNext/>
        <w:keepLines/>
        <w:spacing w:before="240" w:line="360" w:lineRule="auto"/>
        <w:outlineLvl w:val="0"/>
        <w:rPr>
          <w:rFonts w:ascii="Palatino Linotype" w:hAnsi="Palatino Linotype" w:cs="Arial"/>
          <w:color w:val="000000"/>
          <w:lang w:val="es-ES_tradnl"/>
        </w:rPr>
      </w:pPr>
      <w:bookmarkStart w:id="71" w:name="_Toc5890462"/>
      <w:bookmarkStart w:id="72" w:name="_Toc50062188"/>
      <w:bookmarkStart w:id="73" w:name="_Toc63348479"/>
      <w:bookmarkStart w:id="74" w:name="_Toc67598516"/>
      <w:bookmarkStart w:id="75" w:name="_Toc69999205"/>
      <w:bookmarkStart w:id="76" w:name="_Toc73033014"/>
      <w:bookmarkStart w:id="77" w:name="_Toc83127116"/>
      <w:bookmarkStart w:id="78" w:name="_Toc96007409"/>
      <w:bookmarkStart w:id="79" w:name="_Toc97210976"/>
      <w:r w:rsidRPr="007772EB">
        <w:rPr>
          <w:rFonts w:ascii="Palatino Linotype" w:hAnsi="Palatino Linotype"/>
          <w:b/>
          <w:lang w:val="es-MX" w:eastAsia="en-US"/>
        </w:rPr>
        <w:lastRenderedPageBreak/>
        <w:t>III</w:t>
      </w:r>
      <w:bookmarkStart w:id="80" w:name="_Toc5890463"/>
      <w:bookmarkStart w:id="81" w:name="_Toc50062189"/>
      <w:bookmarkStart w:id="82" w:name="_Toc63348480"/>
      <w:bookmarkStart w:id="83" w:name="_Toc67598517"/>
      <w:bookmarkStart w:id="84" w:name="_Toc69999206"/>
      <w:bookmarkStart w:id="85" w:name="_Toc73033015"/>
      <w:bookmarkEnd w:id="71"/>
      <w:bookmarkEnd w:id="72"/>
      <w:bookmarkEnd w:id="73"/>
      <w:bookmarkEnd w:id="74"/>
      <w:bookmarkEnd w:id="75"/>
      <w:bookmarkEnd w:id="76"/>
      <w:r w:rsidRPr="007772EB">
        <w:rPr>
          <w:rFonts w:ascii="Palatino Linotype" w:hAnsi="Palatino Linotype"/>
          <w:b/>
          <w:lang w:val="es-MX" w:eastAsia="en-US"/>
        </w:rPr>
        <w:t>. La intervención del comité de transparencia.</w:t>
      </w:r>
      <w:bookmarkEnd w:id="77"/>
      <w:bookmarkEnd w:id="78"/>
      <w:bookmarkEnd w:id="79"/>
      <w:bookmarkEnd w:id="80"/>
      <w:bookmarkEnd w:id="81"/>
      <w:bookmarkEnd w:id="82"/>
      <w:bookmarkEnd w:id="83"/>
      <w:bookmarkEnd w:id="84"/>
      <w:bookmarkEnd w:id="85"/>
    </w:p>
    <w:p w14:paraId="777F541E" w14:textId="77777777" w:rsidR="007772EB" w:rsidRPr="007772EB" w:rsidRDefault="007772EB" w:rsidP="007772EB">
      <w:pPr>
        <w:keepNext/>
        <w:keepLines/>
        <w:numPr>
          <w:ilvl w:val="0"/>
          <w:numId w:val="21"/>
        </w:numPr>
        <w:tabs>
          <w:tab w:val="left" w:pos="0"/>
        </w:tabs>
        <w:spacing w:before="240" w:after="160" w:line="360" w:lineRule="auto"/>
        <w:ind w:left="0" w:firstLine="0"/>
        <w:outlineLvl w:val="0"/>
        <w:rPr>
          <w:rFonts w:ascii="Palatino Linotype" w:hAnsi="Palatino Linotype"/>
          <w:b/>
          <w:lang w:val="es-MX" w:eastAsia="en-US"/>
        </w:rPr>
      </w:pPr>
      <w:bookmarkStart w:id="86" w:name="_Toc5890464"/>
      <w:bookmarkStart w:id="87" w:name="_Toc50062190"/>
      <w:bookmarkStart w:id="88" w:name="_Toc63348481"/>
      <w:bookmarkStart w:id="89" w:name="_Toc67598518"/>
      <w:bookmarkStart w:id="90" w:name="_Toc69999207"/>
      <w:bookmarkStart w:id="91" w:name="_Toc73033016"/>
      <w:bookmarkStart w:id="92" w:name="_Toc83127117"/>
      <w:bookmarkStart w:id="93" w:name="_Toc96007410"/>
      <w:bookmarkStart w:id="94" w:name="_Toc97210977"/>
      <w:r w:rsidRPr="007772EB">
        <w:rPr>
          <w:rFonts w:ascii="Palatino Linotype" w:hAnsi="Palatino Linotype"/>
          <w:b/>
          <w:lang w:val="es-MX" w:eastAsia="en-US"/>
        </w:rPr>
        <w:t>Formalidades para emitir el acuerdo de clasificación.</w:t>
      </w:r>
      <w:bookmarkEnd w:id="86"/>
      <w:bookmarkEnd w:id="87"/>
      <w:bookmarkEnd w:id="88"/>
      <w:bookmarkEnd w:id="89"/>
      <w:bookmarkEnd w:id="90"/>
      <w:bookmarkEnd w:id="91"/>
      <w:bookmarkEnd w:id="92"/>
      <w:bookmarkEnd w:id="93"/>
      <w:bookmarkEnd w:id="94"/>
    </w:p>
    <w:p w14:paraId="6ACAF097" w14:textId="77777777" w:rsidR="007772EB" w:rsidRPr="007772EB" w:rsidRDefault="007772EB" w:rsidP="007772EB">
      <w:pPr>
        <w:keepNext/>
        <w:keepLines/>
        <w:tabs>
          <w:tab w:val="left" w:pos="0"/>
        </w:tabs>
        <w:spacing w:before="240" w:line="360" w:lineRule="auto"/>
        <w:outlineLvl w:val="0"/>
        <w:rPr>
          <w:rFonts w:ascii="Palatino Linotype" w:hAnsi="Palatino Linotype"/>
          <w:b/>
          <w:lang w:val="es-MX" w:eastAsia="en-US"/>
        </w:rPr>
      </w:pPr>
    </w:p>
    <w:p w14:paraId="067CCE11"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lang w:val="es-ES_tradnl" w:eastAsia="es-ES_tradnl"/>
        </w:rPr>
      </w:pPr>
      <w:r w:rsidRPr="007772EB">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7772EB">
        <w:rPr>
          <w:rFonts w:ascii="Palatino Linotype" w:hAnsi="Palatino Linotype"/>
          <w:lang w:val="es-ES_tradnl"/>
        </w:rPr>
        <w:t xml:space="preserve">la fracción III del numeral Segundo de los </w:t>
      </w:r>
      <w:r w:rsidRPr="007772EB">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7772EB">
        <w:rPr>
          <w:rFonts w:ascii="Palatino Linotype" w:hAnsi="Palatino Linotype"/>
          <w:lang w:val="es-ES_tradnl"/>
        </w:rPr>
        <w:t xml:space="preserve"> </w:t>
      </w:r>
      <w:r w:rsidRPr="007772EB">
        <w:rPr>
          <w:rFonts w:ascii="Palatino Linotype" w:hAnsi="Palatino Linotype" w:cs="Arial"/>
          <w:color w:val="000000"/>
          <w:lang w:val="es-ES_tradnl"/>
        </w:rPr>
        <w:t xml:space="preserve">cuenta con las facultades para </w:t>
      </w:r>
      <w:r w:rsidRPr="007772EB">
        <w:rPr>
          <w:rFonts w:ascii="Palatino Linotype" w:hAnsi="Palatino Linotype" w:cs="Arial"/>
          <w:b/>
          <w:color w:val="000000"/>
          <w:lang w:val="es-ES_tradnl"/>
        </w:rPr>
        <w:t>confirmar, modificar o revocar</w:t>
      </w:r>
      <w:r w:rsidRPr="007772EB">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7772EB">
        <w:rPr>
          <w:rFonts w:ascii="Palatino Linotype" w:hAnsi="Palatino Linotype" w:cs="Arial"/>
          <w:b/>
          <w:color w:val="000000"/>
          <w:lang w:val="es-ES_tradnl"/>
        </w:rPr>
        <w:t>no aprueba</w:t>
      </w:r>
      <w:r w:rsidRPr="007772EB">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7CFA035E" w14:textId="77777777" w:rsidR="007772EB" w:rsidRPr="007772EB" w:rsidRDefault="007772EB" w:rsidP="007772EB">
      <w:pPr>
        <w:spacing w:before="240" w:after="240" w:line="360" w:lineRule="auto"/>
        <w:contextualSpacing/>
        <w:jc w:val="both"/>
        <w:rPr>
          <w:rFonts w:ascii="Palatino Linotype" w:hAnsi="Palatino Linotype"/>
          <w:lang w:val="es-ES_tradnl" w:eastAsia="es-ES_tradnl"/>
        </w:rPr>
      </w:pPr>
    </w:p>
    <w:p w14:paraId="1E6018E6"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lang w:val="es-ES_tradnl" w:eastAsia="es-ES_tradnl"/>
        </w:rPr>
      </w:pPr>
      <w:r w:rsidRPr="007772EB">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7772EB">
        <w:rPr>
          <w:rFonts w:ascii="Palatino Linotype" w:hAnsi="Palatino Linotype" w:cs="Arial"/>
          <w:b/>
          <w:color w:val="000000"/>
          <w:lang w:val="es-ES_tradnl"/>
        </w:rPr>
        <w:t>el acto reúna con los requisitos elementales</w:t>
      </w:r>
      <w:r w:rsidRPr="007772EB">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7772EB">
        <w:rPr>
          <w:rFonts w:ascii="Palatino Linotype" w:hAnsi="Palatino Linotype" w:cs="Arial"/>
          <w:color w:val="000000"/>
          <w:lang w:val="es-ES_tradnl"/>
        </w:rPr>
        <w:lastRenderedPageBreak/>
        <w:t>composición del Comité puede generar vicios de legalidad de origen en el acto que restringe un derecho humano.</w:t>
      </w:r>
    </w:p>
    <w:p w14:paraId="67A7EAD2" w14:textId="77777777" w:rsidR="007772EB" w:rsidRPr="007772EB" w:rsidRDefault="007772EB" w:rsidP="007772EB">
      <w:pPr>
        <w:spacing w:after="160" w:line="259" w:lineRule="auto"/>
        <w:rPr>
          <w:rFonts w:ascii="Palatino Linotype" w:eastAsia="Calibri" w:hAnsi="Palatino Linotype"/>
          <w:lang w:val="es-ES_tradnl"/>
        </w:rPr>
      </w:pPr>
    </w:p>
    <w:p w14:paraId="2FE86E21"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lang w:val="es-ES_tradnl" w:eastAsia="es-ES_tradnl"/>
        </w:rPr>
      </w:pPr>
      <w:r w:rsidRPr="007772EB">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2D5BACA" w14:textId="77777777" w:rsidR="007772EB" w:rsidRPr="007772EB" w:rsidRDefault="007772EB" w:rsidP="007772EB">
      <w:pPr>
        <w:spacing w:before="240" w:after="240" w:line="360" w:lineRule="auto"/>
        <w:contextualSpacing/>
        <w:jc w:val="both"/>
        <w:rPr>
          <w:rFonts w:ascii="Palatino Linotype" w:hAnsi="Palatino Linotype"/>
          <w:lang w:val="es-ES_tradnl" w:eastAsia="es-ES_tradnl"/>
        </w:rPr>
      </w:pPr>
    </w:p>
    <w:p w14:paraId="5C6B7FD8" w14:textId="77777777" w:rsidR="007772EB" w:rsidRPr="007772EB" w:rsidRDefault="007772EB" w:rsidP="007772EB">
      <w:pPr>
        <w:keepNext/>
        <w:keepLines/>
        <w:spacing w:before="240" w:line="360" w:lineRule="auto"/>
        <w:outlineLvl w:val="0"/>
        <w:rPr>
          <w:rFonts w:ascii="Palatino Linotype" w:hAnsi="Palatino Linotype"/>
          <w:b/>
          <w:lang w:val="es-MX" w:eastAsia="en-US"/>
        </w:rPr>
      </w:pPr>
      <w:bookmarkStart w:id="95" w:name="_Toc63348482"/>
      <w:bookmarkStart w:id="96" w:name="_Toc67598519"/>
      <w:bookmarkStart w:id="97" w:name="_Toc69999208"/>
      <w:bookmarkStart w:id="98" w:name="_Toc73033017"/>
      <w:bookmarkStart w:id="99" w:name="_Toc83127118"/>
      <w:bookmarkStart w:id="100" w:name="_Toc96007411"/>
      <w:bookmarkStart w:id="101" w:name="_Toc97210978"/>
      <w:r w:rsidRPr="007772EB">
        <w:rPr>
          <w:rFonts w:ascii="Palatino Linotype" w:hAnsi="Palatino Linotype"/>
          <w:b/>
          <w:lang w:val="es-MX" w:eastAsia="en-US"/>
        </w:rPr>
        <w:t xml:space="preserve">b) </w:t>
      </w:r>
      <w:bookmarkStart w:id="102" w:name="_Toc5890465"/>
      <w:bookmarkStart w:id="103" w:name="_Toc50062191"/>
      <w:r w:rsidRPr="007772EB">
        <w:rPr>
          <w:rFonts w:ascii="Palatino Linotype" w:hAnsi="Palatino Linotype"/>
          <w:b/>
          <w:lang w:val="es-MX" w:eastAsia="en-US"/>
        </w:rPr>
        <w:t>Requisitos de fondo del acuerdo de clasificación.</w:t>
      </w:r>
      <w:bookmarkEnd w:id="95"/>
      <w:bookmarkEnd w:id="96"/>
      <w:bookmarkEnd w:id="97"/>
      <w:bookmarkEnd w:id="98"/>
      <w:bookmarkEnd w:id="99"/>
      <w:bookmarkEnd w:id="100"/>
      <w:bookmarkEnd w:id="101"/>
      <w:bookmarkEnd w:id="102"/>
      <w:bookmarkEnd w:id="103"/>
    </w:p>
    <w:p w14:paraId="23145E9C"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000000"/>
          <w:lang w:val="es-ES_tradnl"/>
        </w:rPr>
      </w:pPr>
      <w:r w:rsidRPr="007772EB">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F7E48AF" w14:textId="77777777" w:rsidR="007772EB" w:rsidRPr="007772EB" w:rsidRDefault="007772EB" w:rsidP="007772EB">
      <w:pPr>
        <w:spacing w:before="240" w:after="240" w:line="360" w:lineRule="auto"/>
        <w:contextualSpacing/>
        <w:jc w:val="both"/>
        <w:rPr>
          <w:rFonts w:ascii="Palatino Linotype" w:hAnsi="Palatino Linotype" w:cs="Arial"/>
          <w:color w:val="000000"/>
          <w:lang w:val="es-ES_tradnl"/>
        </w:rPr>
      </w:pPr>
    </w:p>
    <w:p w14:paraId="0AB73C64"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000000"/>
          <w:lang w:val="es-ES_tradnl"/>
        </w:rPr>
      </w:pPr>
      <w:r w:rsidRPr="007772EB">
        <w:rPr>
          <w:rFonts w:ascii="Palatino Linotype" w:hAnsi="Palatino Linotype"/>
          <w:lang w:val="es-ES_tradnl"/>
        </w:rPr>
        <w:t xml:space="preserve">De lo anterior, se desprende que, para una correcta clasificación total o parcial, esto es determinar los datos que se suprimen en las versiones públicas, es necesario fundar y motivar, de manera correcta, la clasificación; considerando que </w:t>
      </w:r>
      <w:r w:rsidRPr="007772EB">
        <w:rPr>
          <w:rFonts w:ascii="Palatino Linotype" w:hAnsi="Palatino Linotype"/>
          <w:lang w:val="es-ES_tradnl"/>
        </w:rPr>
        <w:lastRenderedPageBreak/>
        <w:t>todo acto que la autoridad pronuncie en el ejercicio de sus atribuciones, debe expresar los fundamentos legales que le dieron origen y las razones por las que se deben aplicar al caso concreto.</w:t>
      </w:r>
    </w:p>
    <w:p w14:paraId="32948180" w14:textId="77777777" w:rsidR="007772EB" w:rsidRPr="007772EB" w:rsidRDefault="007772EB" w:rsidP="007772EB">
      <w:pPr>
        <w:ind w:left="708"/>
        <w:rPr>
          <w:rFonts w:ascii="Palatino Linotype" w:hAnsi="Palatino Linotype" w:cs="Arial"/>
          <w:color w:val="222222"/>
          <w:lang w:val="es-ES_tradnl" w:eastAsia="es-MX"/>
        </w:rPr>
      </w:pPr>
    </w:p>
    <w:p w14:paraId="0638D5AF"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000000"/>
          <w:lang w:val="es-ES_tradnl"/>
        </w:rPr>
      </w:pPr>
      <w:r w:rsidRPr="007772EB">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772EB">
        <w:rPr>
          <w:rFonts w:ascii="Palatino Linotype" w:hAnsi="Palatino Linotype"/>
          <w:vertAlign w:val="superscript"/>
          <w:lang w:val="es-ES_tradnl"/>
        </w:rPr>
        <w:footnoteReference w:id="13"/>
      </w:r>
    </w:p>
    <w:p w14:paraId="4D6A474E" w14:textId="77777777" w:rsidR="007772EB" w:rsidRPr="007772EB" w:rsidRDefault="007772EB" w:rsidP="007772EB">
      <w:pPr>
        <w:spacing w:after="160" w:line="259" w:lineRule="auto"/>
        <w:rPr>
          <w:rFonts w:ascii="Palatino Linotype" w:eastAsia="Calibri" w:hAnsi="Palatino Linotype" w:cs="Arial"/>
          <w:color w:val="222222"/>
          <w:lang w:val="es-ES_tradnl" w:eastAsia="es-MX"/>
        </w:rPr>
      </w:pPr>
    </w:p>
    <w:p w14:paraId="013E660A"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000000"/>
          <w:lang w:val="es-ES_tradnl"/>
        </w:rPr>
      </w:pPr>
      <w:r w:rsidRPr="007772EB">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51DD33EC" w14:textId="77777777" w:rsidR="007772EB" w:rsidRPr="007772EB" w:rsidRDefault="007772EB" w:rsidP="007772EB">
      <w:pPr>
        <w:spacing w:before="240" w:after="240" w:line="360" w:lineRule="auto"/>
        <w:contextualSpacing/>
        <w:jc w:val="both"/>
        <w:rPr>
          <w:rFonts w:ascii="Palatino Linotype" w:hAnsi="Palatino Linotype" w:cs="Arial"/>
          <w:color w:val="222222"/>
          <w:lang w:val="es-ES_tradnl" w:eastAsia="es-MX"/>
        </w:rPr>
      </w:pPr>
    </w:p>
    <w:p w14:paraId="2E1DB79C" w14:textId="77777777" w:rsidR="007772EB" w:rsidRPr="007772EB" w:rsidRDefault="007772EB" w:rsidP="007772EB">
      <w:pPr>
        <w:spacing w:line="360" w:lineRule="auto"/>
        <w:ind w:left="851" w:right="618"/>
        <w:contextualSpacing/>
        <w:jc w:val="both"/>
        <w:rPr>
          <w:rFonts w:ascii="Palatino Linotype" w:hAnsi="Palatino Linotype" w:cs="Arial"/>
          <w:i/>
          <w:color w:val="000000"/>
          <w:lang w:val="es-ES_tradnl"/>
        </w:rPr>
      </w:pPr>
      <w:r w:rsidRPr="007772EB">
        <w:rPr>
          <w:rFonts w:ascii="Palatino Linotype" w:hAnsi="Palatino Linotype" w:cs="Arial"/>
          <w:b/>
          <w:i/>
          <w:color w:val="000000"/>
          <w:lang w:val="es-ES_tradnl"/>
        </w:rPr>
        <w:lastRenderedPageBreak/>
        <w:t>FUNDAMENTACIÓN Y MOTIVACIÓN.</w:t>
      </w:r>
      <w:r w:rsidRPr="007772EB">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5199691" w14:textId="77777777" w:rsidR="007772EB" w:rsidRPr="007772EB" w:rsidRDefault="007772EB" w:rsidP="007772EB">
      <w:pPr>
        <w:spacing w:line="360" w:lineRule="auto"/>
        <w:ind w:left="851" w:right="618"/>
        <w:contextualSpacing/>
        <w:jc w:val="both"/>
        <w:rPr>
          <w:rFonts w:ascii="Palatino Linotype" w:hAnsi="Palatino Linotype" w:cs="Arial"/>
          <w:i/>
          <w:color w:val="000000"/>
          <w:lang w:val="es-ES_tradnl"/>
        </w:rPr>
      </w:pPr>
      <w:r w:rsidRPr="007772EB">
        <w:rPr>
          <w:rFonts w:ascii="Palatino Linotype" w:hAnsi="Palatino Linotype" w:cs="Arial"/>
          <w:i/>
          <w:color w:val="000000"/>
          <w:lang w:val="es-ES_tradnl"/>
        </w:rPr>
        <w:t>SEGUNDO TRIBUNAL COLEGIADO DEL SEXTO CIRCUITO.</w:t>
      </w:r>
    </w:p>
    <w:p w14:paraId="01B209AD" w14:textId="77777777" w:rsidR="007772EB" w:rsidRPr="007772EB" w:rsidRDefault="007772EB" w:rsidP="007772EB">
      <w:pPr>
        <w:spacing w:line="360" w:lineRule="auto"/>
        <w:ind w:left="851" w:right="618"/>
        <w:contextualSpacing/>
        <w:jc w:val="both"/>
        <w:rPr>
          <w:rFonts w:ascii="Palatino Linotype" w:hAnsi="Palatino Linotype" w:cs="Arial"/>
          <w:i/>
          <w:color w:val="000000"/>
          <w:lang w:val="es-ES_tradnl"/>
        </w:rPr>
      </w:pPr>
      <w:r w:rsidRPr="007772EB">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2629F2E3" w14:textId="77777777" w:rsidR="007772EB" w:rsidRPr="007772EB" w:rsidRDefault="007772EB" w:rsidP="007772EB">
      <w:pPr>
        <w:spacing w:line="360" w:lineRule="auto"/>
        <w:ind w:left="851" w:right="618"/>
        <w:contextualSpacing/>
        <w:jc w:val="both"/>
        <w:rPr>
          <w:rFonts w:ascii="Palatino Linotype" w:hAnsi="Palatino Linotype" w:cs="Arial"/>
          <w:i/>
          <w:color w:val="000000"/>
          <w:lang w:val="es-ES_tradnl"/>
        </w:rPr>
      </w:pPr>
      <w:r w:rsidRPr="007772EB">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3257BB6B" w14:textId="77777777" w:rsidR="007772EB" w:rsidRPr="007772EB" w:rsidRDefault="007772EB" w:rsidP="007772EB">
      <w:pPr>
        <w:spacing w:line="360" w:lineRule="auto"/>
        <w:ind w:left="851" w:right="618"/>
        <w:contextualSpacing/>
        <w:jc w:val="both"/>
        <w:rPr>
          <w:rFonts w:ascii="Palatino Linotype" w:hAnsi="Palatino Linotype" w:cs="Arial"/>
          <w:i/>
          <w:color w:val="000000"/>
          <w:lang w:val="es-ES_tradnl"/>
        </w:rPr>
      </w:pPr>
      <w:r w:rsidRPr="007772EB">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6ABDD741" w14:textId="77777777" w:rsidR="007772EB" w:rsidRPr="007772EB" w:rsidRDefault="007772EB" w:rsidP="007772EB">
      <w:pPr>
        <w:spacing w:line="360" w:lineRule="auto"/>
        <w:ind w:left="851" w:right="618"/>
        <w:contextualSpacing/>
        <w:jc w:val="both"/>
        <w:rPr>
          <w:rFonts w:ascii="Palatino Linotype" w:hAnsi="Palatino Linotype" w:cs="Arial"/>
          <w:i/>
          <w:color w:val="000000"/>
          <w:lang w:val="es-ES_tradnl"/>
        </w:rPr>
      </w:pPr>
      <w:r w:rsidRPr="007772EB">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FF7BB39" w14:textId="77777777" w:rsidR="007772EB" w:rsidRPr="007772EB" w:rsidRDefault="007772EB" w:rsidP="007772EB">
      <w:pPr>
        <w:spacing w:line="360" w:lineRule="auto"/>
        <w:ind w:left="851" w:right="618"/>
        <w:contextualSpacing/>
        <w:jc w:val="both"/>
        <w:rPr>
          <w:rFonts w:ascii="Palatino Linotype" w:hAnsi="Palatino Linotype" w:cs="Arial"/>
          <w:i/>
          <w:color w:val="000000"/>
          <w:lang w:val="es-ES_tradnl"/>
        </w:rPr>
      </w:pPr>
      <w:r w:rsidRPr="007772EB">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2DD62EAF" w14:textId="77777777" w:rsidR="007772EB" w:rsidRPr="007772EB" w:rsidRDefault="007772EB" w:rsidP="007772EB">
      <w:pPr>
        <w:spacing w:line="360" w:lineRule="auto"/>
        <w:contextualSpacing/>
        <w:jc w:val="both"/>
        <w:rPr>
          <w:rFonts w:ascii="Palatino Linotype" w:hAnsi="Palatino Linotype" w:cs="Arial"/>
          <w:i/>
          <w:color w:val="000000"/>
          <w:lang w:val="es-ES_tradnl"/>
        </w:rPr>
      </w:pPr>
    </w:p>
    <w:p w14:paraId="0CC9B32A"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222222"/>
          <w:lang w:val="es-ES_tradnl" w:eastAsia="es-MX"/>
        </w:rPr>
      </w:pPr>
      <w:r w:rsidRPr="007772EB">
        <w:rPr>
          <w:rFonts w:ascii="Palatino Linotype" w:hAnsi="Palatino Linotype" w:cs="Arial"/>
          <w:color w:val="222222"/>
          <w:lang w:val="es-ES_tradnl" w:eastAsia="es-MX"/>
        </w:rPr>
        <w:t xml:space="preserve">Así, en un acto de autoridad se cumple con la debida fundamentación cuando se cita el precepto legal aplicable al caso concreto y la debida motivación cuando se </w:t>
      </w:r>
      <w:r w:rsidRPr="007772EB">
        <w:rPr>
          <w:rFonts w:ascii="Palatino Linotype" w:hAnsi="Palatino Linotype" w:cs="Arial"/>
          <w:color w:val="222222"/>
          <w:lang w:val="es-ES_tradnl" w:eastAsia="es-MX"/>
        </w:rPr>
        <w:lastRenderedPageBreak/>
        <w:t>expresan las razones, motivos o circunstancia</w:t>
      </w:r>
      <w:bookmarkStart w:id="104" w:name="_GoBack"/>
      <w:bookmarkEnd w:id="104"/>
      <w:r w:rsidRPr="007772EB">
        <w:rPr>
          <w:rFonts w:ascii="Palatino Linotype" w:hAnsi="Palatino Linotype" w:cs="Arial"/>
          <w:color w:val="222222"/>
          <w:lang w:val="es-ES_tradnl" w:eastAsia="es-MX"/>
        </w:rPr>
        <w:t>s que tomó en cuenta la autoridad para adecuar el hecho a los fundamentos de derecho.</w:t>
      </w:r>
    </w:p>
    <w:p w14:paraId="30EAFF97" w14:textId="77777777" w:rsidR="007772EB" w:rsidRPr="007772EB" w:rsidRDefault="007772EB" w:rsidP="007772EB">
      <w:pPr>
        <w:spacing w:before="240" w:after="240" w:line="360" w:lineRule="auto"/>
        <w:contextualSpacing/>
        <w:jc w:val="both"/>
        <w:rPr>
          <w:rFonts w:ascii="Palatino Linotype" w:hAnsi="Palatino Linotype" w:cs="Arial"/>
          <w:color w:val="222222"/>
          <w:lang w:val="es-ES_tradnl" w:eastAsia="es-MX"/>
        </w:rPr>
      </w:pPr>
    </w:p>
    <w:p w14:paraId="425C1993"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222222"/>
          <w:lang w:val="es-ES_tradnl" w:eastAsia="es-MX"/>
        </w:rPr>
      </w:pPr>
      <w:r w:rsidRPr="007772EB">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24DEE72" w14:textId="77777777" w:rsidR="007772EB" w:rsidRPr="007772EB" w:rsidRDefault="007772EB" w:rsidP="007772EB">
      <w:pPr>
        <w:spacing w:after="160" w:line="259" w:lineRule="auto"/>
        <w:rPr>
          <w:rFonts w:ascii="Palatino Linotype" w:eastAsia="Calibri" w:hAnsi="Palatino Linotype" w:cs="Arial"/>
          <w:color w:val="222222"/>
          <w:lang w:val="es-ES_tradnl" w:eastAsia="es-MX"/>
        </w:rPr>
      </w:pPr>
    </w:p>
    <w:p w14:paraId="62C187A5"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222222"/>
          <w:lang w:val="es-ES_tradnl" w:eastAsia="es-MX"/>
        </w:rPr>
      </w:pPr>
      <w:r w:rsidRPr="007772EB">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357DA4ED" w14:textId="77777777" w:rsidR="007772EB" w:rsidRPr="007772EB" w:rsidRDefault="007772EB" w:rsidP="007772EB">
      <w:pPr>
        <w:spacing w:after="160" w:line="259" w:lineRule="auto"/>
        <w:rPr>
          <w:rFonts w:ascii="Palatino Linotype" w:eastAsia="Calibri" w:hAnsi="Palatino Linotype" w:cs="Arial"/>
          <w:color w:val="222222"/>
          <w:lang w:val="es-ES_tradnl" w:eastAsia="es-MX"/>
        </w:rPr>
      </w:pPr>
    </w:p>
    <w:p w14:paraId="302CE5BA"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222222"/>
          <w:lang w:val="es-ES_tradnl" w:eastAsia="es-MX"/>
        </w:rPr>
      </w:pPr>
      <w:r w:rsidRPr="007772EB">
        <w:rPr>
          <w:rFonts w:ascii="Palatino Linotype" w:hAnsi="Palatino Linotype" w:cs="Arial"/>
          <w:color w:val="222222"/>
          <w:lang w:val="es-ES_tradnl" w:eastAsia="es-MX"/>
        </w:rPr>
        <w:t xml:space="preserve">Ahora bien, </w:t>
      </w:r>
      <w:r w:rsidRPr="007772EB">
        <w:rPr>
          <w:rFonts w:ascii="Palatino Linotype" w:hAnsi="Palatino Linotype" w:cs="Arial"/>
          <w:b/>
          <w:color w:val="222222"/>
          <w:lang w:val="es-ES_tradnl" w:eastAsia="es-MX"/>
        </w:rPr>
        <w:t>para cada caso además de fundar y motivar</w:t>
      </w:r>
      <w:r w:rsidRPr="007772EB">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7772EB">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4575CAF0" w14:textId="77777777" w:rsidR="007772EB" w:rsidRPr="007772EB" w:rsidRDefault="007772EB" w:rsidP="007772EB">
      <w:pPr>
        <w:spacing w:before="240" w:after="240" w:line="360" w:lineRule="auto"/>
        <w:contextualSpacing/>
        <w:jc w:val="both"/>
        <w:rPr>
          <w:rFonts w:ascii="Palatino Linotype" w:hAnsi="Palatino Linotype" w:cs="Arial"/>
          <w:color w:val="222222"/>
          <w:lang w:val="es-ES_tradnl" w:eastAsia="es-MX"/>
        </w:rPr>
      </w:pPr>
    </w:p>
    <w:p w14:paraId="52F74622"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222222"/>
          <w:lang w:val="es-ES_tradnl" w:eastAsia="es-MX"/>
        </w:rPr>
      </w:pPr>
      <w:r w:rsidRPr="007772EB">
        <w:rPr>
          <w:rFonts w:ascii="Palatino Linotype" w:eastAsia="Calibri" w:hAnsi="Palatino Linotype" w:cs="Arial"/>
          <w:lang w:eastAsia="es-MX"/>
        </w:rPr>
        <w:lastRenderedPageBreak/>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734A643C" w14:textId="77777777" w:rsidR="007772EB" w:rsidRPr="007772EB" w:rsidRDefault="007772EB" w:rsidP="007772EB">
      <w:pPr>
        <w:spacing w:before="240" w:after="240" w:line="360" w:lineRule="auto"/>
        <w:contextualSpacing/>
        <w:jc w:val="both"/>
        <w:rPr>
          <w:rFonts w:ascii="Palatino Linotype" w:eastAsia="Calibri" w:hAnsi="Palatino Linotype" w:cs="Arial"/>
          <w:lang w:eastAsia="es-MX"/>
        </w:rPr>
      </w:pPr>
    </w:p>
    <w:p w14:paraId="07F4427E" w14:textId="77777777" w:rsidR="007772EB" w:rsidRPr="007772EB" w:rsidRDefault="007772EB" w:rsidP="007772EB">
      <w:pPr>
        <w:keepNext/>
        <w:keepLines/>
        <w:spacing w:before="240" w:line="360" w:lineRule="auto"/>
        <w:jc w:val="both"/>
        <w:outlineLvl w:val="0"/>
        <w:rPr>
          <w:rFonts w:ascii="Palatino Linotype" w:hAnsi="Palatino Linotype"/>
          <w:b/>
          <w:lang w:val="es-MX" w:eastAsia="en-US"/>
        </w:rPr>
      </w:pPr>
      <w:bookmarkStart w:id="105" w:name="_Toc96007412"/>
      <w:bookmarkStart w:id="106" w:name="_Toc97210979"/>
      <w:r w:rsidRPr="007772EB">
        <w:rPr>
          <w:rFonts w:ascii="Palatino Linotype" w:hAnsi="Palatino Linotype"/>
          <w:b/>
          <w:lang w:val="es-MX" w:eastAsia="en-US"/>
        </w:rPr>
        <w:t xml:space="preserve">IV. </w:t>
      </w:r>
      <w:bookmarkStart w:id="107" w:name="_Toc5711929"/>
      <w:bookmarkStart w:id="108" w:name="_Toc5890466"/>
      <w:bookmarkStart w:id="109" w:name="_Toc50062192"/>
      <w:bookmarkStart w:id="110" w:name="_Toc63348483"/>
      <w:bookmarkStart w:id="111" w:name="_Toc67598520"/>
      <w:bookmarkStart w:id="112" w:name="_Toc69999209"/>
      <w:bookmarkStart w:id="113" w:name="_Toc73033018"/>
      <w:bookmarkStart w:id="114" w:name="_Toc83127119"/>
      <w:r w:rsidRPr="007772EB">
        <w:rPr>
          <w:rFonts w:ascii="Palatino Linotype" w:hAnsi="Palatino Linotype"/>
          <w:b/>
          <w:lang w:val="es-MX" w:eastAsia="en-US"/>
        </w:rPr>
        <w:t>Condiciones especiales de la clasificación de la información como confidencial.</w:t>
      </w:r>
      <w:bookmarkEnd w:id="105"/>
      <w:bookmarkEnd w:id="106"/>
      <w:bookmarkEnd w:id="107"/>
      <w:bookmarkEnd w:id="108"/>
      <w:bookmarkEnd w:id="109"/>
      <w:bookmarkEnd w:id="110"/>
      <w:bookmarkEnd w:id="111"/>
      <w:bookmarkEnd w:id="112"/>
      <w:bookmarkEnd w:id="113"/>
      <w:bookmarkEnd w:id="114"/>
    </w:p>
    <w:p w14:paraId="40A79671" w14:textId="77777777" w:rsidR="007772EB" w:rsidRPr="007772EB" w:rsidRDefault="007772EB" w:rsidP="007772EB">
      <w:pPr>
        <w:keepNext/>
        <w:keepLines/>
        <w:spacing w:before="240" w:line="360" w:lineRule="auto"/>
        <w:jc w:val="both"/>
        <w:outlineLvl w:val="0"/>
        <w:rPr>
          <w:rFonts w:ascii="Palatino Linotype" w:hAnsi="Palatino Linotype"/>
          <w:b/>
          <w:lang w:val="es-MX" w:eastAsia="en-US"/>
        </w:rPr>
      </w:pPr>
    </w:p>
    <w:p w14:paraId="78434F81"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000000"/>
          <w:lang w:val="es-ES_tradnl"/>
        </w:rPr>
      </w:pPr>
      <w:r w:rsidRPr="007772EB">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94DFBA1" w14:textId="77777777" w:rsidR="007772EB" w:rsidRPr="007772EB" w:rsidRDefault="007772EB" w:rsidP="007772EB">
      <w:pPr>
        <w:spacing w:before="240" w:after="240" w:line="360" w:lineRule="auto"/>
        <w:contextualSpacing/>
        <w:jc w:val="both"/>
        <w:rPr>
          <w:rFonts w:ascii="Palatino Linotype" w:hAnsi="Palatino Linotype" w:cs="Arial"/>
          <w:color w:val="000000"/>
          <w:lang w:val="es-ES_tradnl"/>
        </w:rPr>
      </w:pPr>
    </w:p>
    <w:p w14:paraId="4FBB1B64"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000000"/>
          <w:lang w:val="es-ES_tradnl"/>
        </w:rPr>
      </w:pPr>
      <w:r w:rsidRPr="007772EB">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5816A53E" w14:textId="77777777" w:rsidR="007772EB" w:rsidRPr="007772EB" w:rsidRDefault="007772EB" w:rsidP="007772EB">
      <w:pPr>
        <w:spacing w:before="240" w:after="240" w:line="360" w:lineRule="auto"/>
        <w:contextualSpacing/>
        <w:jc w:val="both"/>
        <w:rPr>
          <w:rFonts w:ascii="Palatino Linotype" w:hAnsi="Palatino Linotype" w:cs="Arial"/>
          <w:color w:val="000000"/>
          <w:lang w:val="es-ES_tradnl"/>
        </w:rPr>
      </w:pPr>
    </w:p>
    <w:p w14:paraId="77CE1429" w14:textId="77777777" w:rsidR="007772EB" w:rsidRPr="007772EB" w:rsidRDefault="007772EB" w:rsidP="007772EB">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772EB">
        <w:rPr>
          <w:rFonts w:ascii="Palatino Linotype" w:hAnsi="Palatino Linotype" w:cs="Bookman Old Style"/>
          <w:bCs/>
          <w:i/>
          <w:color w:val="000000"/>
          <w:lang w:val="es-ES_tradnl"/>
        </w:rPr>
        <w:t xml:space="preserve">I. </w:t>
      </w:r>
      <w:r w:rsidRPr="007772EB">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37E86487" w14:textId="77777777" w:rsidR="007772EB" w:rsidRPr="007772EB" w:rsidRDefault="007772EB" w:rsidP="007772EB">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772EB">
        <w:rPr>
          <w:rFonts w:ascii="Palatino Linotype" w:hAnsi="Palatino Linotype" w:cs="Bookman Old Style"/>
          <w:bCs/>
          <w:i/>
          <w:color w:val="000000"/>
          <w:lang w:val="es-ES_tradnl"/>
        </w:rPr>
        <w:t xml:space="preserve">II. </w:t>
      </w:r>
      <w:r w:rsidRPr="007772EB">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9655DCA" w14:textId="77777777" w:rsidR="007772EB" w:rsidRPr="007772EB" w:rsidRDefault="007772EB" w:rsidP="007772EB">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772EB">
        <w:rPr>
          <w:rFonts w:ascii="Palatino Linotype" w:hAnsi="Palatino Linotype" w:cs="Bookman Old Style"/>
          <w:bCs/>
          <w:i/>
          <w:color w:val="000000"/>
          <w:lang w:val="es-ES_tradnl"/>
        </w:rPr>
        <w:lastRenderedPageBreak/>
        <w:t xml:space="preserve">III. </w:t>
      </w:r>
      <w:r w:rsidRPr="007772EB">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70CC0AE9" w14:textId="77777777" w:rsidR="007772EB" w:rsidRPr="007772EB" w:rsidRDefault="007772EB" w:rsidP="007772EB">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772EB">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5ECB8880" w14:textId="77777777" w:rsidR="007772EB" w:rsidRPr="007772EB" w:rsidRDefault="007772EB" w:rsidP="007772EB">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7772EB">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41407A14"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000000"/>
          <w:lang w:val="es-ES_tradnl"/>
        </w:rPr>
      </w:pPr>
      <w:r w:rsidRPr="007772EB">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1983A77" w14:textId="77777777" w:rsidR="007772EB" w:rsidRPr="007772EB" w:rsidRDefault="007772EB" w:rsidP="007772EB">
      <w:pPr>
        <w:spacing w:before="240" w:after="240" w:line="360" w:lineRule="auto"/>
        <w:contextualSpacing/>
        <w:jc w:val="both"/>
        <w:rPr>
          <w:rFonts w:ascii="Palatino Linotype" w:hAnsi="Palatino Linotype" w:cs="Arial"/>
          <w:color w:val="000000"/>
          <w:lang w:val="es-ES_tradnl"/>
        </w:rPr>
      </w:pPr>
    </w:p>
    <w:p w14:paraId="2807C1F8" w14:textId="77777777" w:rsidR="007772EB" w:rsidRP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000000"/>
          <w:lang w:val="es-ES_tradnl"/>
        </w:rPr>
      </w:pPr>
      <w:r w:rsidRPr="007772EB">
        <w:rPr>
          <w:rFonts w:ascii="Palatino Linotype" w:hAnsi="Palatino Linotype" w:cs="Arial"/>
          <w:color w:val="000000"/>
          <w:lang w:val="es-ES_tradnl"/>
        </w:rPr>
        <w:t xml:space="preserve">Como consecuencia de lo anterior, el </w:t>
      </w:r>
      <w:r w:rsidRPr="007772EB">
        <w:rPr>
          <w:rFonts w:ascii="Palatino Linotype" w:hAnsi="Palatino Linotype" w:cs="Arial"/>
          <w:b/>
          <w:color w:val="000000"/>
          <w:lang w:val="es-ES_tradnl"/>
        </w:rPr>
        <w:t>SUJETO OBLIGADO</w:t>
      </w:r>
      <w:r w:rsidRPr="007772EB">
        <w:rPr>
          <w:rFonts w:ascii="Palatino Linotype" w:hAnsi="Palatino Linotype" w:cs="Arial"/>
          <w:color w:val="000000"/>
          <w:lang w:val="es-ES_tradnl"/>
        </w:rPr>
        <w:t xml:space="preserve"> debe identificar claramente el tipo de información y hacer un juicio de subsunción o encaje</w:t>
      </w:r>
      <w:r w:rsidRPr="007772EB">
        <w:rPr>
          <w:rFonts w:ascii="Palatino Linotype" w:hAnsi="Palatino Linotype"/>
          <w:vertAlign w:val="superscript"/>
          <w:lang w:val="es-ES_tradnl"/>
        </w:rPr>
        <w:footnoteReference w:id="14"/>
      </w:r>
      <w:r w:rsidRPr="007772EB">
        <w:rPr>
          <w:rFonts w:ascii="Palatino Linotype" w:hAnsi="Palatino Linotype" w:cs="Arial"/>
          <w:color w:val="000000"/>
          <w:lang w:val="es-ES_tradnl"/>
        </w:rPr>
        <w:t xml:space="preserve"> para </w:t>
      </w:r>
      <w:r w:rsidRPr="007772EB">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4CA91FA9" w14:textId="77777777" w:rsidR="007772EB" w:rsidRPr="007772EB" w:rsidRDefault="007772EB" w:rsidP="007772EB">
      <w:pPr>
        <w:spacing w:line="360" w:lineRule="auto"/>
        <w:rPr>
          <w:rFonts w:ascii="Palatino Linotype" w:hAnsi="Palatino Linotype" w:cs="Arial"/>
          <w:color w:val="000000"/>
          <w:lang w:val="es-ES_tradnl"/>
        </w:rPr>
      </w:pPr>
    </w:p>
    <w:p w14:paraId="0F3064B3" w14:textId="7284DF4A" w:rsidR="007772EB" w:rsidRDefault="007772EB" w:rsidP="007772EB">
      <w:pPr>
        <w:numPr>
          <w:ilvl w:val="0"/>
          <w:numId w:val="28"/>
        </w:numPr>
        <w:spacing w:before="240" w:after="240" w:line="360" w:lineRule="auto"/>
        <w:ind w:left="0" w:firstLine="0"/>
        <w:contextualSpacing/>
        <w:jc w:val="both"/>
        <w:rPr>
          <w:rFonts w:ascii="Palatino Linotype" w:hAnsi="Palatino Linotype" w:cs="Arial"/>
          <w:color w:val="000000"/>
          <w:lang w:val="es-ES_tradnl"/>
        </w:rPr>
      </w:pPr>
      <w:r w:rsidRPr="007772EB">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E7708ED" w14:textId="2CABA3C2" w:rsidR="007772EB" w:rsidRPr="007772EB" w:rsidRDefault="007772EB" w:rsidP="007772EB">
      <w:pPr>
        <w:spacing w:before="240" w:after="240" w:line="360" w:lineRule="auto"/>
        <w:contextualSpacing/>
        <w:jc w:val="both"/>
        <w:rPr>
          <w:rFonts w:ascii="Palatino Linotype" w:hAnsi="Palatino Linotype" w:cs="Arial"/>
          <w:color w:val="000000"/>
          <w:lang w:val="es-ES_tradnl"/>
        </w:rPr>
      </w:pPr>
    </w:p>
    <w:p w14:paraId="182144D3" w14:textId="2E1BB6F5" w:rsidR="007772EB" w:rsidRPr="007772EB" w:rsidRDefault="007772EB" w:rsidP="00390C86">
      <w:pPr>
        <w:keepNext/>
        <w:keepLines/>
        <w:numPr>
          <w:ilvl w:val="0"/>
          <w:numId w:val="22"/>
        </w:numPr>
        <w:tabs>
          <w:tab w:val="left" w:pos="90"/>
        </w:tabs>
        <w:spacing w:before="240" w:after="160" w:line="360" w:lineRule="auto"/>
        <w:ind w:left="0" w:firstLine="0"/>
        <w:outlineLvl w:val="0"/>
        <w:rPr>
          <w:rFonts w:ascii="Palatino Linotype" w:eastAsia="MS Gothic" w:hAnsi="Palatino Linotype"/>
          <w:b/>
          <w:lang w:val="es-MX" w:eastAsia="en-US"/>
        </w:rPr>
      </w:pPr>
      <w:bookmarkStart w:id="115" w:name="_Toc5711930"/>
      <w:bookmarkStart w:id="116" w:name="_Toc5890467"/>
      <w:bookmarkStart w:id="117" w:name="_Toc50062193"/>
      <w:r w:rsidRPr="007772EB">
        <w:rPr>
          <w:rFonts w:ascii="Palatino Linotype" w:eastAsia="MS Gothic" w:hAnsi="Palatino Linotype"/>
          <w:b/>
          <w:lang w:val="es-MX" w:eastAsia="en-US"/>
        </w:rPr>
        <w:t xml:space="preserve"> </w:t>
      </w:r>
      <w:bookmarkStart w:id="118" w:name="_Toc63348484"/>
      <w:bookmarkStart w:id="119" w:name="_Toc67598521"/>
      <w:bookmarkStart w:id="120" w:name="_Toc69999210"/>
      <w:bookmarkStart w:id="121" w:name="_Toc73033019"/>
      <w:bookmarkStart w:id="122" w:name="_Toc83127120"/>
      <w:bookmarkStart w:id="123" w:name="_Toc96007413"/>
      <w:bookmarkStart w:id="124" w:name="_Toc97210980"/>
      <w:r w:rsidRPr="007772EB">
        <w:rPr>
          <w:rFonts w:ascii="Palatino Linotype" w:eastAsia="MS Gothic" w:hAnsi="Palatino Linotype"/>
          <w:b/>
          <w:lang w:val="es-MX" w:eastAsia="en-US"/>
        </w:rPr>
        <w:t>Del consentimiento</w:t>
      </w:r>
      <w:bookmarkEnd w:id="115"/>
      <w:bookmarkEnd w:id="116"/>
      <w:bookmarkEnd w:id="117"/>
      <w:bookmarkEnd w:id="118"/>
      <w:bookmarkEnd w:id="119"/>
      <w:bookmarkEnd w:id="120"/>
      <w:bookmarkEnd w:id="121"/>
      <w:bookmarkEnd w:id="122"/>
      <w:bookmarkEnd w:id="123"/>
      <w:r w:rsidR="00390C86">
        <w:rPr>
          <w:rFonts w:ascii="Palatino Linotype" w:eastAsia="MS Gothic" w:hAnsi="Palatino Linotype"/>
          <w:b/>
          <w:lang w:val="es-MX" w:eastAsia="en-US"/>
        </w:rPr>
        <w:t>.</w:t>
      </w:r>
      <w:bookmarkEnd w:id="124"/>
    </w:p>
    <w:p w14:paraId="4F5A0D8C" w14:textId="77777777" w:rsidR="007772EB" w:rsidRPr="007772EB" w:rsidRDefault="007772EB" w:rsidP="007772EB">
      <w:pPr>
        <w:numPr>
          <w:ilvl w:val="0"/>
          <w:numId w:val="28"/>
        </w:numPr>
        <w:spacing w:after="120" w:line="360" w:lineRule="auto"/>
        <w:ind w:left="0" w:right="49" w:firstLine="0"/>
        <w:contextualSpacing/>
        <w:jc w:val="both"/>
        <w:rPr>
          <w:rFonts w:ascii="Palatino Linotype" w:eastAsia="MS Mincho" w:hAnsi="Palatino Linotype" w:cs="Arial"/>
          <w:color w:val="000000"/>
          <w:lang w:val="es-ES_tradnl"/>
        </w:rPr>
      </w:pPr>
      <w:r w:rsidRPr="007772EB">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CC684DB" w14:textId="77777777" w:rsidR="007772EB" w:rsidRPr="007772EB" w:rsidRDefault="007772EB" w:rsidP="007772EB">
      <w:pPr>
        <w:spacing w:after="120" w:line="360" w:lineRule="auto"/>
        <w:ind w:left="426" w:right="49" w:hanging="426"/>
        <w:contextualSpacing/>
        <w:jc w:val="both"/>
        <w:rPr>
          <w:rFonts w:ascii="Palatino Linotype" w:eastAsia="MS Mincho" w:hAnsi="Palatino Linotype" w:cs="Arial"/>
          <w:color w:val="000000"/>
          <w:lang w:val="es-ES_tradnl"/>
        </w:rPr>
      </w:pPr>
    </w:p>
    <w:p w14:paraId="76E3ACF5" w14:textId="77777777" w:rsidR="007772EB" w:rsidRPr="007772EB" w:rsidRDefault="007772EB" w:rsidP="007772EB">
      <w:pPr>
        <w:spacing w:after="120" w:line="360" w:lineRule="auto"/>
        <w:ind w:left="567" w:right="567"/>
        <w:contextualSpacing/>
        <w:jc w:val="both"/>
        <w:rPr>
          <w:rFonts w:ascii="Palatino Linotype" w:eastAsia="MS Mincho" w:hAnsi="Palatino Linotype" w:cs="Arial"/>
          <w:bCs/>
          <w:i/>
          <w:color w:val="000000"/>
          <w:lang w:val="es-MX"/>
        </w:rPr>
      </w:pPr>
      <w:r w:rsidRPr="007772EB">
        <w:rPr>
          <w:rFonts w:ascii="Palatino Linotype" w:eastAsia="MS Mincho" w:hAnsi="Palatino Linotype" w:cs="Arial"/>
          <w:bCs/>
          <w:i/>
          <w:color w:val="000000"/>
          <w:lang w:val="es-MX"/>
        </w:rPr>
        <w:t>I.</w:t>
      </w:r>
      <w:r w:rsidRPr="007772EB">
        <w:rPr>
          <w:rFonts w:ascii="Palatino Linotype" w:eastAsia="MS Mincho" w:hAnsi="Palatino Linotype" w:cs="Arial"/>
          <w:i/>
          <w:color w:val="000000"/>
          <w:lang w:val="es-MX"/>
        </w:rPr>
        <w:t xml:space="preserve"> La información se encuentre en registros públicos o fuentes de acceso público;</w:t>
      </w:r>
    </w:p>
    <w:p w14:paraId="176F2652" w14:textId="77777777" w:rsidR="007772EB" w:rsidRPr="007772EB" w:rsidRDefault="007772EB" w:rsidP="007772EB">
      <w:pPr>
        <w:spacing w:after="120" w:line="360" w:lineRule="auto"/>
        <w:ind w:left="567" w:right="567"/>
        <w:contextualSpacing/>
        <w:jc w:val="both"/>
        <w:rPr>
          <w:rFonts w:ascii="Palatino Linotype" w:eastAsia="MS Mincho" w:hAnsi="Palatino Linotype" w:cs="Arial"/>
          <w:bCs/>
          <w:i/>
          <w:color w:val="000000"/>
          <w:lang w:val="es-MX"/>
        </w:rPr>
      </w:pPr>
      <w:r w:rsidRPr="007772EB">
        <w:rPr>
          <w:rFonts w:ascii="Palatino Linotype" w:eastAsia="MS Mincho" w:hAnsi="Palatino Linotype" w:cs="Arial"/>
          <w:bCs/>
          <w:i/>
          <w:color w:val="000000"/>
          <w:lang w:val="es-MX"/>
        </w:rPr>
        <w:t xml:space="preserve">II. </w:t>
      </w:r>
      <w:r w:rsidRPr="007772EB">
        <w:rPr>
          <w:rFonts w:ascii="Palatino Linotype" w:eastAsia="MS Mincho" w:hAnsi="Palatino Linotype" w:cs="Arial"/>
          <w:i/>
          <w:color w:val="000000"/>
          <w:lang w:val="es-MX"/>
        </w:rPr>
        <w:t>Por Ley tenga el carácter de pública;</w:t>
      </w:r>
    </w:p>
    <w:p w14:paraId="1E1DE03F" w14:textId="77777777" w:rsidR="007772EB" w:rsidRPr="007772EB" w:rsidRDefault="007772EB" w:rsidP="007772EB">
      <w:pPr>
        <w:spacing w:after="120" w:line="360" w:lineRule="auto"/>
        <w:ind w:left="567" w:right="567"/>
        <w:contextualSpacing/>
        <w:jc w:val="both"/>
        <w:rPr>
          <w:rFonts w:ascii="Palatino Linotype" w:eastAsia="MS Mincho" w:hAnsi="Palatino Linotype" w:cs="Arial"/>
          <w:i/>
          <w:color w:val="000000"/>
          <w:lang w:val="es-MX"/>
        </w:rPr>
      </w:pPr>
      <w:r w:rsidRPr="007772EB">
        <w:rPr>
          <w:rFonts w:ascii="Palatino Linotype" w:eastAsia="MS Mincho" w:hAnsi="Palatino Linotype" w:cs="Arial"/>
          <w:bCs/>
          <w:i/>
          <w:color w:val="000000"/>
          <w:lang w:val="es-MX"/>
        </w:rPr>
        <w:t xml:space="preserve">III. </w:t>
      </w:r>
      <w:r w:rsidRPr="007772EB">
        <w:rPr>
          <w:rFonts w:ascii="Palatino Linotype" w:eastAsia="MS Mincho" w:hAnsi="Palatino Linotype" w:cs="Arial"/>
          <w:i/>
          <w:color w:val="000000"/>
          <w:lang w:val="es-MX"/>
        </w:rPr>
        <w:t xml:space="preserve">Exista una orden judicial; </w:t>
      </w:r>
    </w:p>
    <w:p w14:paraId="7B309D29" w14:textId="77777777" w:rsidR="007772EB" w:rsidRPr="007772EB" w:rsidRDefault="007772EB" w:rsidP="007772EB">
      <w:pPr>
        <w:spacing w:after="120" w:line="360" w:lineRule="auto"/>
        <w:ind w:left="567" w:right="567"/>
        <w:contextualSpacing/>
        <w:jc w:val="both"/>
        <w:rPr>
          <w:rFonts w:ascii="Palatino Linotype" w:eastAsia="MS Mincho" w:hAnsi="Palatino Linotype" w:cs="Arial"/>
          <w:i/>
          <w:color w:val="000000"/>
          <w:lang w:val="es-MX"/>
        </w:rPr>
      </w:pPr>
      <w:r w:rsidRPr="007772EB">
        <w:rPr>
          <w:rFonts w:ascii="Palatino Linotype" w:eastAsia="MS Mincho" w:hAnsi="Palatino Linotype" w:cs="Arial"/>
          <w:bCs/>
          <w:i/>
          <w:color w:val="000000"/>
          <w:lang w:val="es-MX"/>
        </w:rPr>
        <w:t xml:space="preserve">IV. </w:t>
      </w:r>
      <w:r w:rsidRPr="007772EB">
        <w:rPr>
          <w:rFonts w:ascii="Palatino Linotype" w:eastAsia="MS Mincho" w:hAnsi="Palatino Linotype" w:cs="Arial"/>
          <w:i/>
          <w:color w:val="000000"/>
          <w:lang w:val="es-MX"/>
        </w:rPr>
        <w:t xml:space="preserve">Por razones de seguridad pública, o para proteger los derechos de terceros, se requiera su publicación; o </w:t>
      </w:r>
    </w:p>
    <w:p w14:paraId="130A2AA7" w14:textId="77777777" w:rsidR="007772EB" w:rsidRPr="007772EB" w:rsidRDefault="007772EB" w:rsidP="007772EB">
      <w:pPr>
        <w:spacing w:after="120" w:line="360" w:lineRule="auto"/>
        <w:ind w:left="567" w:right="567"/>
        <w:contextualSpacing/>
        <w:jc w:val="both"/>
        <w:rPr>
          <w:rFonts w:ascii="Palatino Linotype" w:eastAsia="MS Mincho" w:hAnsi="Palatino Linotype" w:cs="Arial"/>
          <w:i/>
          <w:color w:val="000000"/>
          <w:lang w:val="es-MX"/>
        </w:rPr>
      </w:pPr>
      <w:r w:rsidRPr="007772EB">
        <w:rPr>
          <w:rFonts w:ascii="Palatino Linotype" w:eastAsia="MS Mincho" w:hAnsi="Palatino Linotype" w:cs="Arial"/>
          <w:bCs/>
          <w:i/>
          <w:color w:val="000000"/>
          <w:lang w:val="es-MX"/>
        </w:rPr>
        <w:t xml:space="preserve">V. </w:t>
      </w:r>
      <w:r w:rsidRPr="007772EB">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w:t>
      </w:r>
      <w:r w:rsidRPr="007772EB">
        <w:rPr>
          <w:rFonts w:ascii="Palatino Linotype" w:eastAsia="MS Mincho" w:hAnsi="Palatino Linotype" w:cs="Arial"/>
          <w:i/>
          <w:color w:val="000000"/>
          <w:lang w:val="es-MX"/>
        </w:rPr>
        <w:lastRenderedPageBreak/>
        <w:t xml:space="preserve">interinstitucionales, siempre y cuando la información se utilice para el ejercicio de facultades propias de los mismos. </w:t>
      </w:r>
    </w:p>
    <w:p w14:paraId="08130CC8" w14:textId="77777777" w:rsidR="007772EB" w:rsidRPr="007772EB" w:rsidRDefault="007772EB" w:rsidP="007772EB">
      <w:pPr>
        <w:spacing w:after="120" w:line="360" w:lineRule="auto"/>
        <w:ind w:left="426" w:right="49" w:hanging="426"/>
        <w:contextualSpacing/>
        <w:jc w:val="both"/>
        <w:rPr>
          <w:rFonts w:ascii="Palatino Linotype" w:eastAsia="MS Mincho" w:hAnsi="Palatino Linotype" w:cs="Arial"/>
          <w:color w:val="000000"/>
          <w:lang w:val="es-ES_tradnl"/>
        </w:rPr>
      </w:pPr>
    </w:p>
    <w:p w14:paraId="5DDE0C67" w14:textId="77777777" w:rsidR="007772EB" w:rsidRPr="007772EB" w:rsidRDefault="007772EB" w:rsidP="007772EB">
      <w:pPr>
        <w:numPr>
          <w:ilvl w:val="0"/>
          <w:numId w:val="28"/>
        </w:numPr>
        <w:spacing w:after="120" w:line="360" w:lineRule="auto"/>
        <w:ind w:left="0" w:firstLine="0"/>
        <w:contextualSpacing/>
        <w:jc w:val="both"/>
        <w:rPr>
          <w:rFonts w:ascii="Palatino Linotype" w:eastAsia="MS Mincho" w:hAnsi="Palatino Linotype" w:cs="Arial"/>
          <w:color w:val="000000"/>
          <w:lang w:val="es-ES_tradnl"/>
        </w:rPr>
      </w:pPr>
      <w:r w:rsidRPr="007772EB">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A8EAAA7" w14:textId="77777777" w:rsidR="007772EB" w:rsidRPr="007772EB" w:rsidRDefault="007772EB" w:rsidP="007772EB">
      <w:pPr>
        <w:spacing w:after="120" w:line="360" w:lineRule="auto"/>
        <w:contextualSpacing/>
        <w:jc w:val="both"/>
        <w:rPr>
          <w:rFonts w:ascii="Palatino Linotype" w:eastAsia="MS Mincho" w:hAnsi="Palatino Linotype" w:cs="Arial"/>
          <w:color w:val="000000"/>
          <w:lang w:val="es-ES_tradnl"/>
        </w:rPr>
      </w:pPr>
    </w:p>
    <w:p w14:paraId="3E359D56" w14:textId="66B8A3B3" w:rsidR="007772EB" w:rsidRDefault="007772EB" w:rsidP="007772EB">
      <w:pPr>
        <w:numPr>
          <w:ilvl w:val="0"/>
          <w:numId w:val="28"/>
        </w:numPr>
        <w:spacing w:after="120" w:line="360" w:lineRule="auto"/>
        <w:ind w:left="0" w:firstLine="0"/>
        <w:contextualSpacing/>
        <w:jc w:val="both"/>
        <w:rPr>
          <w:rFonts w:ascii="Palatino Linotype" w:eastAsia="MS Mincho" w:hAnsi="Palatino Linotype" w:cs="Arial"/>
          <w:color w:val="000000"/>
          <w:lang w:val="es-ES_tradnl"/>
        </w:rPr>
      </w:pPr>
      <w:r w:rsidRPr="007772EB">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46D0895" w14:textId="193CDA1D" w:rsidR="00390C86" w:rsidRDefault="00390C86" w:rsidP="00390C86">
      <w:pPr>
        <w:spacing w:after="120" w:line="360" w:lineRule="auto"/>
        <w:contextualSpacing/>
        <w:jc w:val="both"/>
        <w:rPr>
          <w:rFonts w:ascii="Palatino Linotype" w:eastAsia="MS Mincho" w:hAnsi="Palatino Linotype" w:cs="Arial"/>
          <w:color w:val="000000"/>
          <w:lang w:val="es-ES_tradnl"/>
        </w:rPr>
      </w:pPr>
    </w:p>
    <w:p w14:paraId="383B6818" w14:textId="7421879D" w:rsidR="00390C86" w:rsidRDefault="00390C86" w:rsidP="00390C86">
      <w:pPr>
        <w:pStyle w:val="Ttulo1"/>
        <w:rPr>
          <w:rFonts w:ascii="Palatino Linotype" w:hAnsi="Palatino Linotype"/>
          <w:b/>
          <w:color w:val="000000" w:themeColor="text1"/>
          <w:sz w:val="24"/>
          <w:szCs w:val="24"/>
          <w:lang w:val="es-ES_tradnl"/>
        </w:rPr>
      </w:pPr>
      <w:bookmarkStart w:id="125" w:name="_Toc97210981"/>
      <w:r w:rsidRPr="00390C86">
        <w:rPr>
          <w:rFonts w:ascii="Palatino Linotype" w:hAnsi="Palatino Linotype"/>
          <w:b/>
          <w:color w:val="000000" w:themeColor="text1"/>
          <w:sz w:val="24"/>
          <w:szCs w:val="24"/>
          <w:lang w:val="es-ES_tradnl"/>
        </w:rPr>
        <w:t xml:space="preserve">b) </w:t>
      </w:r>
      <w:r w:rsidR="00FA6FA4">
        <w:rPr>
          <w:rFonts w:ascii="Palatino Linotype" w:hAnsi="Palatino Linotype"/>
          <w:b/>
          <w:color w:val="000000" w:themeColor="text1"/>
          <w:sz w:val="24"/>
          <w:szCs w:val="24"/>
          <w:lang w:val="es-ES_tradnl"/>
        </w:rPr>
        <w:t>De la huella dactilar.</w:t>
      </w:r>
      <w:bookmarkEnd w:id="125"/>
      <w:r w:rsidR="00FA6FA4">
        <w:rPr>
          <w:rFonts w:ascii="Palatino Linotype" w:hAnsi="Palatino Linotype"/>
          <w:b/>
          <w:color w:val="000000" w:themeColor="text1"/>
          <w:sz w:val="24"/>
          <w:szCs w:val="24"/>
          <w:lang w:val="es-ES_tradnl"/>
        </w:rPr>
        <w:t xml:space="preserve"> </w:t>
      </w:r>
      <w:r w:rsidRPr="00390C86">
        <w:rPr>
          <w:rFonts w:ascii="Palatino Linotype" w:hAnsi="Palatino Linotype"/>
          <w:b/>
          <w:color w:val="000000" w:themeColor="text1"/>
          <w:sz w:val="24"/>
          <w:szCs w:val="24"/>
          <w:lang w:val="es-ES_tradnl"/>
        </w:rPr>
        <w:t xml:space="preserve"> </w:t>
      </w:r>
    </w:p>
    <w:p w14:paraId="5E74E13E" w14:textId="77777777" w:rsidR="00F752C7" w:rsidRPr="00F752C7" w:rsidRDefault="00F752C7" w:rsidP="00F752C7">
      <w:pPr>
        <w:rPr>
          <w:lang w:val="es-ES_tradnl"/>
        </w:rPr>
      </w:pPr>
    </w:p>
    <w:p w14:paraId="74BC01A1" w14:textId="084BC7C0" w:rsidR="00390C86" w:rsidRDefault="00390C86" w:rsidP="00390C86">
      <w:pPr>
        <w:rPr>
          <w:lang w:val="es-ES_tradnl"/>
        </w:rPr>
      </w:pPr>
    </w:p>
    <w:p w14:paraId="218BE253" w14:textId="53003ACD" w:rsidR="00F752C7" w:rsidRPr="00F752C7" w:rsidRDefault="00390C86" w:rsidP="00F752C7">
      <w:pPr>
        <w:pStyle w:val="Prrafodelista"/>
        <w:numPr>
          <w:ilvl w:val="0"/>
          <w:numId w:val="28"/>
        </w:numPr>
        <w:spacing w:line="360" w:lineRule="auto"/>
        <w:ind w:left="0" w:firstLine="0"/>
        <w:jc w:val="both"/>
        <w:rPr>
          <w:rFonts w:ascii="Palatino Linotype" w:hAnsi="Palatino Linotype"/>
        </w:rPr>
      </w:pPr>
      <w:r w:rsidRPr="00F752C7">
        <w:rPr>
          <w:rFonts w:ascii="Palatino Linotype" w:hAnsi="Palatino Linotype"/>
          <w:lang w:val="es-ES_tradnl"/>
        </w:rPr>
        <w:t xml:space="preserve">Por cuanto hace a la huella dactilar es necesario precisar </w:t>
      </w:r>
      <w:r w:rsidR="00F752C7" w:rsidRPr="00F752C7">
        <w:rPr>
          <w:rFonts w:ascii="Palatino Linotype" w:hAnsi="Palatino Linotype"/>
          <w:lang w:val="es-ES_tradnl"/>
        </w:rPr>
        <w:t xml:space="preserve">que </w:t>
      </w:r>
      <w:r w:rsidRPr="00F752C7">
        <w:rPr>
          <w:rFonts w:ascii="Palatino Linotype" w:hAnsi="Palatino Linotype"/>
        </w:rPr>
        <w:t xml:space="preserve">se forman a partir de la superficie desigual de la piel de los dedos de la mano, en donde se identifican diversas protuberancias y hendiduras conocidas como crestas y valles, las cuales se encuentran dispuestas de modo único. </w:t>
      </w:r>
    </w:p>
    <w:p w14:paraId="7063C4EE" w14:textId="77777777" w:rsidR="00F752C7" w:rsidRPr="00F752C7" w:rsidRDefault="00F752C7" w:rsidP="00F752C7">
      <w:pPr>
        <w:pStyle w:val="Prrafodelista"/>
        <w:spacing w:line="360" w:lineRule="auto"/>
        <w:ind w:left="0"/>
        <w:jc w:val="both"/>
        <w:rPr>
          <w:rFonts w:ascii="Palatino Linotype" w:hAnsi="Palatino Linotype"/>
        </w:rPr>
      </w:pPr>
    </w:p>
    <w:p w14:paraId="1E3B3FF0" w14:textId="77777777" w:rsidR="00F752C7" w:rsidRPr="00F752C7" w:rsidRDefault="00390C86" w:rsidP="00F752C7">
      <w:pPr>
        <w:pStyle w:val="Prrafodelista"/>
        <w:numPr>
          <w:ilvl w:val="0"/>
          <w:numId w:val="28"/>
        </w:numPr>
        <w:spacing w:line="360" w:lineRule="auto"/>
        <w:ind w:left="0" w:firstLine="0"/>
        <w:jc w:val="both"/>
        <w:rPr>
          <w:rFonts w:ascii="Palatino Linotype" w:hAnsi="Palatino Linotype"/>
        </w:rPr>
      </w:pPr>
      <w:r w:rsidRPr="00F752C7">
        <w:rPr>
          <w:rFonts w:ascii="Palatino Linotype" w:hAnsi="Palatino Linotype"/>
        </w:rPr>
        <w:t>Cuando se registra una huella dactilar en un sistema de reconocimiento, ésta aparece como una serie de líneas oscuras que representan las crestas y de líneas blancas que representan los valles, ubicados entre las crestas.</w:t>
      </w:r>
    </w:p>
    <w:p w14:paraId="179B5E8E" w14:textId="344E2C67" w:rsidR="00F752C7" w:rsidRPr="00F752C7" w:rsidRDefault="00F752C7" w:rsidP="00F752C7">
      <w:pPr>
        <w:pStyle w:val="Prrafodelista"/>
        <w:spacing w:line="360" w:lineRule="auto"/>
        <w:ind w:left="0"/>
        <w:jc w:val="both"/>
        <w:rPr>
          <w:rFonts w:ascii="Palatino Linotype" w:hAnsi="Palatino Linotype"/>
        </w:rPr>
      </w:pPr>
    </w:p>
    <w:p w14:paraId="67F3725B" w14:textId="77777777" w:rsidR="00F752C7" w:rsidRPr="00F752C7" w:rsidRDefault="00F752C7" w:rsidP="00F752C7">
      <w:pPr>
        <w:pStyle w:val="Prrafodelista"/>
        <w:spacing w:line="360" w:lineRule="auto"/>
        <w:rPr>
          <w:rFonts w:ascii="Palatino Linotype" w:hAnsi="Palatino Linotype"/>
        </w:rPr>
      </w:pPr>
    </w:p>
    <w:p w14:paraId="4CF807A0" w14:textId="06A4AFE4" w:rsidR="00390C86" w:rsidRPr="00F752C7" w:rsidRDefault="00390C86" w:rsidP="00F752C7">
      <w:pPr>
        <w:pStyle w:val="Prrafodelista"/>
        <w:numPr>
          <w:ilvl w:val="0"/>
          <w:numId w:val="28"/>
        </w:numPr>
        <w:spacing w:line="360" w:lineRule="auto"/>
        <w:ind w:left="0" w:firstLine="0"/>
        <w:jc w:val="both"/>
        <w:rPr>
          <w:rFonts w:ascii="Palatino Linotype" w:eastAsia="MS Mincho" w:hAnsi="Palatino Linotype"/>
          <w:lang w:val="es-ES_tradnl"/>
        </w:rPr>
      </w:pPr>
      <w:r w:rsidRPr="00F752C7">
        <w:rPr>
          <w:rFonts w:ascii="Palatino Linotype" w:hAnsi="Palatino Linotype"/>
        </w:rPr>
        <w:t xml:space="preserve"> A menudo, las crestas son más cortas y se detienen y comienzan abruptamente. Esta combinación de crestas y valles, con sus correspondientes ubicaciones, direcciones, bifurcaciones, inicios y finales -las minucias-, resultan en un patrón único de características</w:t>
      </w:r>
      <w:r w:rsidR="00F752C7" w:rsidRPr="00F752C7">
        <w:rPr>
          <w:rFonts w:ascii="Palatino Linotype" w:hAnsi="Palatino Linotype"/>
        </w:rPr>
        <w:t xml:space="preserve"> que permite individualizar a una persona, por lo que se deberá de proceder a la clasificación de la misma, además de que según se observa la publicidad de di</w:t>
      </w:r>
      <w:r w:rsidR="00F752C7">
        <w:rPr>
          <w:rFonts w:ascii="Palatino Linotype" w:hAnsi="Palatino Linotype"/>
        </w:rPr>
        <w:t xml:space="preserve">cho dato, </w:t>
      </w:r>
      <w:r w:rsidR="00F752C7" w:rsidRPr="00F752C7">
        <w:rPr>
          <w:rFonts w:ascii="Palatino Linotype" w:hAnsi="Palatino Linotype"/>
        </w:rPr>
        <w:t xml:space="preserve">no abona a la rendición de cuentas.  </w:t>
      </w:r>
      <w:r w:rsidRPr="00F752C7">
        <w:rPr>
          <w:rFonts w:ascii="Palatino Linotype" w:hAnsi="Palatino Linotype"/>
        </w:rPr>
        <w:t xml:space="preserve"> </w:t>
      </w:r>
    </w:p>
    <w:p w14:paraId="7C197A8B" w14:textId="77777777" w:rsidR="00F752C7" w:rsidRPr="00390C86" w:rsidRDefault="00F752C7" w:rsidP="00F752C7">
      <w:pPr>
        <w:pStyle w:val="Prrafodelista"/>
        <w:ind w:left="0"/>
        <w:jc w:val="both"/>
        <w:rPr>
          <w:rFonts w:eastAsia="MS Mincho"/>
          <w:lang w:val="es-ES_tradnl"/>
        </w:rPr>
      </w:pPr>
    </w:p>
    <w:p w14:paraId="35CB5A4A" w14:textId="51D4B96B" w:rsidR="007772EB" w:rsidRPr="007772EB" w:rsidRDefault="007772EB" w:rsidP="007772EB">
      <w:pPr>
        <w:keepNext/>
        <w:keepLines/>
        <w:spacing w:before="240" w:line="360" w:lineRule="auto"/>
        <w:outlineLvl w:val="0"/>
        <w:rPr>
          <w:rFonts w:ascii="Palatino Linotype" w:eastAsia="MS Gothic" w:hAnsi="Palatino Linotype"/>
          <w:b/>
          <w:color w:val="000000"/>
          <w:lang w:val="es-MX"/>
        </w:rPr>
      </w:pPr>
      <w:bookmarkStart w:id="126" w:name="_Toc83127123"/>
      <w:bookmarkStart w:id="127" w:name="_Toc96007415"/>
      <w:bookmarkStart w:id="128" w:name="_Toc97210982"/>
      <w:r w:rsidRPr="007772EB">
        <w:rPr>
          <w:rFonts w:ascii="Palatino Linotype" w:eastAsia="MS Gothic" w:hAnsi="Palatino Linotype"/>
          <w:b/>
          <w:color w:val="000000"/>
          <w:lang w:val="es-MX"/>
        </w:rPr>
        <w:t xml:space="preserve">V. </w:t>
      </w:r>
      <w:bookmarkEnd w:id="126"/>
      <w:r w:rsidRPr="007772EB">
        <w:rPr>
          <w:rFonts w:ascii="Palatino Linotype" w:eastAsia="MS Gothic" w:hAnsi="Palatino Linotype"/>
          <w:b/>
          <w:color w:val="000000"/>
          <w:lang w:val="es-MX"/>
        </w:rPr>
        <w:t>De la Información reservada.</w:t>
      </w:r>
      <w:bookmarkEnd w:id="127"/>
      <w:bookmarkEnd w:id="128"/>
      <w:r w:rsidRPr="007772EB">
        <w:rPr>
          <w:rFonts w:ascii="Palatino Linotype" w:eastAsia="MS Gothic" w:hAnsi="Palatino Linotype"/>
          <w:b/>
          <w:color w:val="000000"/>
          <w:lang w:val="es-MX"/>
        </w:rPr>
        <w:t xml:space="preserve"> </w:t>
      </w:r>
    </w:p>
    <w:p w14:paraId="55538AD2" w14:textId="77777777" w:rsidR="007772EB" w:rsidRPr="007772EB" w:rsidRDefault="007772EB" w:rsidP="007772EB">
      <w:pPr>
        <w:numPr>
          <w:ilvl w:val="0"/>
          <w:numId w:val="28"/>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7772EB">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7772EB">
        <w:rPr>
          <w:rFonts w:ascii="Palatino Linotype" w:hAnsi="Palatino Linotype"/>
          <w:b/>
          <w:color w:val="000000"/>
        </w:rPr>
        <w:t>qué puede clasificarse como información reservada:</w:t>
      </w:r>
    </w:p>
    <w:p w14:paraId="01016E23"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r w:rsidRPr="007772EB">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2EEAF202"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p>
    <w:p w14:paraId="06530089"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r w:rsidRPr="007772EB">
        <w:rPr>
          <w:rFonts w:ascii="Palatino Linotype" w:hAnsi="Palatino Linotype"/>
          <w:b/>
          <w:i/>
        </w:rPr>
        <w:t xml:space="preserve">I. Comprometa la seguridad pública y cuente con un propósito genuino y un efecto demostrable; </w:t>
      </w:r>
    </w:p>
    <w:p w14:paraId="39484387"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r w:rsidRPr="007772EB">
        <w:rPr>
          <w:rFonts w:ascii="Palatino Linotype" w:hAnsi="Palatino Linotype"/>
          <w:b/>
          <w:i/>
        </w:rPr>
        <w:t xml:space="preserve">II. Pueda menoscabar la conducción de las negociaciones y relaciones internacionales; </w:t>
      </w:r>
    </w:p>
    <w:p w14:paraId="24535345"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r w:rsidRPr="007772EB">
        <w:rPr>
          <w:rFonts w:ascii="Palatino Linotype" w:hAnsi="Palatino Linotype"/>
          <w:b/>
          <w:i/>
        </w:rPr>
        <w:t xml:space="preserve">III. Se entregue a la Entidad expresamente con ese carácter o el de confidencialidad por otro u otros sujetos de derecho internacional, </w:t>
      </w:r>
      <w:r w:rsidRPr="007772EB">
        <w:rPr>
          <w:rFonts w:ascii="Palatino Linotype" w:hAnsi="Palatino Linotype"/>
          <w:b/>
          <w:i/>
        </w:rPr>
        <w:lastRenderedPageBreak/>
        <w:t xml:space="preserve">excepto cuando se trate de violaciones graves de derechos humanos o delitos de lesa humanidad de conformidad con el derecho internacional; </w:t>
      </w:r>
    </w:p>
    <w:p w14:paraId="2BAE494C"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r w:rsidRPr="007772EB">
        <w:rPr>
          <w:rFonts w:ascii="Palatino Linotype" w:hAnsi="Palatino Linotype"/>
          <w:b/>
          <w:i/>
        </w:rPr>
        <w:t xml:space="preserve">IV. Ponga en riesgo la vida, la seguridad o la salud de una persona física; </w:t>
      </w:r>
    </w:p>
    <w:p w14:paraId="583EAA2C"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r w:rsidRPr="007772EB">
        <w:rPr>
          <w:rFonts w:ascii="Palatino Linotype" w:hAnsi="Palatino Linotype"/>
          <w:b/>
          <w:i/>
        </w:rPr>
        <w:t xml:space="preserve">V. Aquella cuya divulgación obstruya o pueda causar un serio perjuicio a: </w:t>
      </w:r>
    </w:p>
    <w:p w14:paraId="77133159"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p>
    <w:p w14:paraId="36591B98" w14:textId="77777777" w:rsidR="007772EB" w:rsidRPr="007772EB" w:rsidRDefault="007772EB" w:rsidP="007772EB">
      <w:pPr>
        <w:spacing w:before="100" w:beforeAutospacing="1" w:after="100" w:afterAutospacing="1" w:line="360" w:lineRule="auto"/>
        <w:ind w:left="1134" w:right="616"/>
        <w:contextualSpacing/>
        <w:jc w:val="both"/>
        <w:rPr>
          <w:rFonts w:ascii="Palatino Linotype" w:hAnsi="Palatino Linotype"/>
          <w:b/>
          <w:i/>
        </w:rPr>
      </w:pPr>
      <w:r w:rsidRPr="007772EB">
        <w:rPr>
          <w:rFonts w:ascii="Palatino Linotype" w:hAnsi="Palatino Linotype"/>
          <w:b/>
          <w:i/>
        </w:rPr>
        <w:t xml:space="preserve">1. Las actividades de fiscalización, verificación, inspección, comprobación y auditoría sobre el cumplimiento de las Leyes; o </w:t>
      </w:r>
    </w:p>
    <w:p w14:paraId="13845E3A" w14:textId="77777777" w:rsidR="007772EB" w:rsidRPr="007772EB" w:rsidRDefault="007772EB" w:rsidP="007772EB">
      <w:pPr>
        <w:spacing w:before="100" w:beforeAutospacing="1" w:after="100" w:afterAutospacing="1" w:line="360" w:lineRule="auto"/>
        <w:ind w:left="1134" w:right="616"/>
        <w:contextualSpacing/>
        <w:jc w:val="both"/>
        <w:rPr>
          <w:rFonts w:ascii="Palatino Linotype" w:hAnsi="Palatino Linotype"/>
          <w:b/>
          <w:i/>
        </w:rPr>
      </w:pPr>
    </w:p>
    <w:p w14:paraId="581F9FE6" w14:textId="77777777" w:rsidR="007772EB" w:rsidRPr="007772EB" w:rsidRDefault="007772EB" w:rsidP="007772EB">
      <w:pPr>
        <w:spacing w:before="100" w:beforeAutospacing="1" w:after="100" w:afterAutospacing="1" w:line="360" w:lineRule="auto"/>
        <w:ind w:left="1134" w:right="616"/>
        <w:contextualSpacing/>
        <w:jc w:val="both"/>
        <w:rPr>
          <w:rFonts w:ascii="Palatino Linotype" w:hAnsi="Palatino Linotype"/>
          <w:b/>
          <w:i/>
        </w:rPr>
      </w:pPr>
      <w:r w:rsidRPr="007772EB">
        <w:rPr>
          <w:rFonts w:ascii="Palatino Linotype" w:hAnsi="Palatino Linotype"/>
          <w:b/>
          <w:i/>
        </w:rPr>
        <w:t xml:space="preserve">2. La recaudación de las contribuciones. </w:t>
      </w:r>
    </w:p>
    <w:p w14:paraId="504629AC"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p>
    <w:p w14:paraId="2EB993A3"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r w:rsidRPr="007772EB">
        <w:rPr>
          <w:rFonts w:ascii="Palatino Linotype" w:hAnsi="Palatino Linotype"/>
          <w:b/>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0619A20"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p>
    <w:p w14:paraId="5B628328"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r w:rsidRPr="007772EB">
        <w:rPr>
          <w:rFonts w:ascii="Palatino Linotype" w:hAnsi="Palatino Linotype"/>
          <w:b/>
          <w:i/>
        </w:rPr>
        <w:t xml:space="preserve"> VII. La que contengan las opiniones, recomendaciones o puntos de vista que formen parte del proceso deliberativo de los servidores </w:t>
      </w:r>
      <w:r w:rsidRPr="007772EB">
        <w:rPr>
          <w:rFonts w:ascii="Palatino Linotype" w:hAnsi="Palatino Linotype"/>
          <w:b/>
          <w:i/>
        </w:rPr>
        <w:lastRenderedPageBreak/>
        <w:t>públicos, hasta en tanto sea adoptada la decisión definitiva, la cual deberá estar documentada;</w:t>
      </w:r>
    </w:p>
    <w:p w14:paraId="6D4E84F2"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p>
    <w:p w14:paraId="784F3BEF"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r w:rsidRPr="007772EB">
        <w:rPr>
          <w:rFonts w:ascii="Palatino Linotype" w:hAnsi="Palatino Linotype"/>
          <w:b/>
          <w:i/>
        </w:rPr>
        <w:t xml:space="preserve"> VIII. Vulnere la conducción de los expedientes judiciales o de los procedimientos administrativos seguidos en forma de juicio, en tanto no hayan quedado firmes; </w:t>
      </w:r>
    </w:p>
    <w:p w14:paraId="12BB4221"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p>
    <w:p w14:paraId="34E49AAB"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r w:rsidRPr="007772EB">
        <w:rPr>
          <w:rFonts w:ascii="Palatino Linotype" w:hAnsi="Palatino Linotype"/>
          <w:b/>
          <w:i/>
        </w:rPr>
        <w:t>IX. Se encuentre contenida dentro de las investigaciones de hechos que la Ley señale como delitos y se tramiten ante el Ministerio Público;</w:t>
      </w:r>
    </w:p>
    <w:p w14:paraId="410E722E"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p>
    <w:p w14:paraId="623F234E"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r w:rsidRPr="007772EB">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B3A43F3"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p>
    <w:p w14:paraId="754D883B" w14:textId="77777777" w:rsidR="007772EB" w:rsidRPr="007772EB" w:rsidRDefault="007772EB" w:rsidP="007772EB">
      <w:pPr>
        <w:spacing w:before="100" w:beforeAutospacing="1" w:after="100" w:afterAutospacing="1" w:line="360" w:lineRule="auto"/>
        <w:ind w:left="720" w:right="616"/>
        <w:contextualSpacing/>
        <w:jc w:val="both"/>
        <w:rPr>
          <w:rFonts w:ascii="Palatino Linotype" w:hAnsi="Palatino Linotype"/>
          <w:b/>
          <w:i/>
        </w:rPr>
      </w:pPr>
      <w:r w:rsidRPr="007772EB">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3A704029" w14:textId="77777777" w:rsidR="007772EB" w:rsidRPr="007772EB" w:rsidRDefault="007772EB" w:rsidP="007772EB">
      <w:pPr>
        <w:spacing w:before="100" w:beforeAutospacing="1" w:after="100" w:afterAutospacing="1" w:line="360" w:lineRule="auto"/>
        <w:ind w:right="616"/>
        <w:contextualSpacing/>
        <w:jc w:val="both"/>
        <w:rPr>
          <w:rFonts w:ascii="Palatino Linotype" w:hAnsi="Palatino Linotype"/>
          <w:b/>
          <w:color w:val="000000"/>
        </w:rPr>
      </w:pPr>
    </w:p>
    <w:p w14:paraId="7F5A4121" w14:textId="77777777" w:rsidR="007772EB" w:rsidRPr="007772EB" w:rsidRDefault="007772EB" w:rsidP="007772EB">
      <w:pPr>
        <w:numPr>
          <w:ilvl w:val="0"/>
          <w:numId w:val="28"/>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7772EB">
        <w:rPr>
          <w:rFonts w:ascii="Palatino Linotype" w:hAnsi="Palatino Linotype"/>
          <w:color w:val="000000"/>
        </w:rPr>
        <w:lastRenderedPageBreak/>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44817FD5" w14:textId="77777777" w:rsidR="007772EB" w:rsidRPr="007772EB" w:rsidRDefault="007772EB" w:rsidP="007772EB">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3711D723" w14:textId="77777777" w:rsidR="007772EB" w:rsidRPr="007772EB" w:rsidRDefault="007772EB" w:rsidP="007772EB">
      <w:pPr>
        <w:keepNext/>
        <w:keepLines/>
        <w:numPr>
          <w:ilvl w:val="0"/>
          <w:numId w:val="29"/>
        </w:numPr>
        <w:suppressAutoHyphens/>
        <w:spacing w:before="240" w:after="160" w:line="360" w:lineRule="auto"/>
        <w:ind w:left="284" w:hanging="284"/>
        <w:outlineLvl w:val="0"/>
        <w:rPr>
          <w:rFonts w:ascii="Palatino Linotype" w:hAnsi="Palatino Linotype"/>
          <w:b/>
          <w:color w:val="000000"/>
        </w:rPr>
      </w:pPr>
      <w:bookmarkStart w:id="129" w:name="_Toc83127124"/>
      <w:bookmarkStart w:id="130" w:name="_Toc96007416"/>
      <w:bookmarkStart w:id="131" w:name="_Toc97210983"/>
      <w:r w:rsidRPr="007772EB">
        <w:rPr>
          <w:rFonts w:ascii="Palatino Linotype" w:hAnsi="Palatino Linotype"/>
          <w:b/>
          <w:color w:val="000000"/>
        </w:rPr>
        <w:t>Fundamentación específica.</w:t>
      </w:r>
      <w:bookmarkEnd w:id="129"/>
      <w:bookmarkEnd w:id="130"/>
      <w:bookmarkEnd w:id="131"/>
    </w:p>
    <w:p w14:paraId="42771B81" w14:textId="77777777" w:rsidR="007772EB" w:rsidRPr="007772EB" w:rsidRDefault="007772EB" w:rsidP="007772EB">
      <w:pPr>
        <w:spacing w:line="360" w:lineRule="auto"/>
        <w:contextualSpacing/>
        <w:jc w:val="both"/>
        <w:rPr>
          <w:rFonts w:ascii="Palatino Linotype" w:hAnsi="Palatino Linotype" w:cs="Arial"/>
          <w:color w:val="000000"/>
          <w:lang w:val="es-ES_tradnl"/>
        </w:rPr>
      </w:pPr>
    </w:p>
    <w:p w14:paraId="6E66E9C5" w14:textId="77777777" w:rsidR="007772EB" w:rsidRPr="007772EB" w:rsidRDefault="007772EB" w:rsidP="007772EB">
      <w:pPr>
        <w:numPr>
          <w:ilvl w:val="0"/>
          <w:numId w:val="28"/>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7772EB">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7772EB">
        <w:rPr>
          <w:rFonts w:ascii="Palatino Linotype" w:hAnsi="Palatino Linotype" w:cs="Arial"/>
          <w:b/>
          <w:bCs/>
          <w:color w:val="000000"/>
          <w:lang w:val="es-ES_tradnl"/>
        </w:rPr>
        <w:t>SUJETO OBLIGADO</w:t>
      </w:r>
      <w:r w:rsidRPr="007772EB">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7D231676" w14:textId="5CB3690C" w:rsidR="007772EB" w:rsidRPr="007772EB" w:rsidRDefault="007772EB" w:rsidP="007772EB">
      <w:pPr>
        <w:keepNext/>
        <w:keepLines/>
        <w:suppressAutoHyphens/>
        <w:spacing w:before="240" w:line="360" w:lineRule="auto"/>
        <w:outlineLvl w:val="0"/>
        <w:rPr>
          <w:rFonts w:ascii="Palatino Linotype" w:hAnsi="Palatino Linotype"/>
          <w:b/>
          <w:color w:val="000000"/>
        </w:rPr>
      </w:pPr>
      <w:bookmarkStart w:id="132" w:name="_Toc485631708"/>
      <w:bookmarkStart w:id="133" w:name="_Toc500756718"/>
      <w:bookmarkStart w:id="134" w:name="_Toc536691786"/>
      <w:bookmarkStart w:id="135" w:name="_Toc82023108"/>
      <w:bookmarkStart w:id="136" w:name="_Toc83127125"/>
      <w:bookmarkStart w:id="137" w:name="_Toc96007417"/>
      <w:bookmarkStart w:id="138" w:name="_Toc97210984"/>
      <w:r w:rsidRPr="007772EB">
        <w:rPr>
          <w:rFonts w:ascii="Palatino Linotype" w:hAnsi="Palatino Linotype"/>
          <w:b/>
          <w:color w:val="000000"/>
        </w:rPr>
        <w:t>b) La prueba de daño.</w:t>
      </w:r>
      <w:bookmarkEnd w:id="132"/>
      <w:bookmarkEnd w:id="133"/>
      <w:bookmarkEnd w:id="134"/>
      <w:bookmarkEnd w:id="135"/>
      <w:bookmarkEnd w:id="136"/>
      <w:bookmarkEnd w:id="137"/>
      <w:bookmarkEnd w:id="138"/>
    </w:p>
    <w:p w14:paraId="46219C49" w14:textId="77777777" w:rsidR="007772EB" w:rsidRPr="007772EB" w:rsidRDefault="007772EB" w:rsidP="007772EB">
      <w:pPr>
        <w:spacing w:line="360" w:lineRule="auto"/>
        <w:contextualSpacing/>
        <w:jc w:val="both"/>
        <w:rPr>
          <w:rFonts w:ascii="Palatino Linotype" w:hAnsi="Palatino Linotype"/>
          <w:color w:val="000000"/>
          <w:lang w:val="es-ES_tradnl"/>
        </w:rPr>
      </w:pPr>
    </w:p>
    <w:p w14:paraId="12757A42" w14:textId="77777777" w:rsidR="007772EB" w:rsidRPr="007772EB" w:rsidRDefault="007772EB" w:rsidP="007772EB">
      <w:pPr>
        <w:numPr>
          <w:ilvl w:val="0"/>
          <w:numId w:val="2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772EB">
        <w:rPr>
          <w:rFonts w:ascii="Palatino Linotype" w:hAnsi="Palatino Linotype"/>
          <w:color w:val="000000"/>
          <w:lang w:val="es-ES_tradnl"/>
        </w:rPr>
        <w:t xml:space="preserve">Las mismas disposiciones referidas en el párrafo anterior precisan que, además de señalar las razones, motivos o circunstancias, se deberá aplicar la prueba de daño.  </w:t>
      </w:r>
      <w:r w:rsidRPr="007772EB">
        <w:rPr>
          <w:rFonts w:ascii="Palatino Linotype" w:hAnsi="Palatino Linotype"/>
          <w:color w:val="000000"/>
          <w:lang w:val="es-ES_tradnl"/>
        </w:rPr>
        <w:lastRenderedPageBreak/>
        <w:t>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FDFF25E" w14:textId="77777777" w:rsidR="007772EB" w:rsidRPr="007772EB" w:rsidRDefault="007772EB" w:rsidP="007772EB">
      <w:pPr>
        <w:tabs>
          <w:tab w:val="left" w:pos="426"/>
        </w:tabs>
        <w:spacing w:after="160" w:line="360" w:lineRule="auto"/>
        <w:contextualSpacing/>
        <w:jc w:val="both"/>
        <w:rPr>
          <w:rFonts w:ascii="Palatino Linotype" w:hAnsi="Palatino Linotype"/>
          <w:color w:val="000000"/>
          <w:lang w:val="es-ES_tradnl"/>
        </w:rPr>
      </w:pPr>
    </w:p>
    <w:p w14:paraId="0D61E96D" w14:textId="77777777" w:rsidR="007772EB" w:rsidRPr="007772EB" w:rsidRDefault="007772EB" w:rsidP="007772EB">
      <w:pPr>
        <w:numPr>
          <w:ilvl w:val="0"/>
          <w:numId w:val="2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772EB">
        <w:rPr>
          <w:rFonts w:ascii="Palatino Linotype" w:hAnsi="Palatino Linotype"/>
          <w:color w:val="000000"/>
          <w:lang w:val="es-ES_tradnl"/>
        </w:rPr>
        <w:t>Para aplicar la prueba de daño, se deberán de precisar las razones objetivas por las que la apertura genera una afectación, acreditando que:</w:t>
      </w:r>
    </w:p>
    <w:p w14:paraId="0044B5F2" w14:textId="77777777" w:rsidR="007772EB" w:rsidRPr="007772EB" w:rsidRDefault="007772EB" w:rsidP="007772EB">
      <w:pPr>
        <w:tabs>
          <w:tab w:val="left" w:pos="426"/>
        </w:tabs>
        <w:spacing w:after="160" w:line="360" w:lineRule="auto"/>
        <w:contextualSpacing/>
        <w:jc w:val="both"/>
        <w:rPr>
          <w:rFonts w:ascii="Palatino Linotype" w:hAnsi="Palatino Linotype"/>
          <w:color w:val="000000"/>
          <w:lang w:val="es-ES_tradnl"/>
        </w:rPr>
      </w:pPr>
    </w:p>
    <w:p w14:paraId="6704B2FE" w14:textId="77777777" w:rsidR="007772EB" w:rsidRPr="007772EB" w:rsidRDefault="007772EB" w:rsidP="007772EB">
      <w:pPr>
        <w:numPr>
          <w:ilvl w:val="1"/>
          <w:numId w:val="30"/>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7772EB">
        <w:rPr>
          <w:rFonts w:ascii="Palatino Linotype" w:hAnsi="Palatino Linotype"/>
          <w:color w:val="000000"/>
          <w:lang w:val="es-ES_tradnl"/>
        </w:rPr>
        <w:t xml:space="preserve">La </w:t>
      </w:r>
      <w:r w:rsidRPr="007772EB">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3A53AF50" w14:textId="77777777" w:rsidR="007772EB" w:rsidRPr="007772EB" w:rsidRDefault="007772EB" w:rsidP="007772EB">
      <w:pPr>
        <w:numPr>
          <w:ilvl w:val="1"/>
          <w:numId w:val="30"/>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7772EB">
        <w:rPr>
          <w:rFonts w:ascii="Palatino Linotype" w:hAnsi="Palatino Linotype"/>
          <w:iCs/>
          <w:color w:val="000000"/>
          <w:lang w:val="es-ES_tradnl"/>
        </w:rPr>
        <w:t xml:space="preserve">El riesgo de perjuicio que supondría la divulgación supera el interés público general de que se difunda; y </w:t>
      </w:r>
    </w:p>
    <w:p w14:paraId="37796DA6" w14:textId="77777777" w:rsidR="007772EB" w:rsidRPr="007772EB" w:rsidRDefault="007772EB" w:rsidP="007772EB">
      <w:pPr>
        <w:numPr>
          <w:ilvl w:val="1"/>
          <w:numId w:val="30"/>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7772EB">
        <w:rPr>
          <w:rFonts w:ascii="Palatino Linotype" w:hAnsi="Palatino Linotype"/>
          <w:iCs/>
          <w:color w:val="000000"/>
          <w:lang w:val="es-ES_tradnl"/>
        </w:rPr>
        <w:t>La limitación se adecua al principio de proporcionalidad y representa el medio menos restrictivo disponible para evitar el perjuicio.</w:t>
      </w:r>
    </w:p>
    <w:p w14:paraId="48704E20" w14:textId="77777777" w:rsidR="007772EB" w:rsidRPr="007772EB" w:rsidRDefault="007772EB" w:rsidP="007772EB">
      <w:pPr>
        <w:tabs>
          <w:tab w:val="left" w:pos="426"/>
        </w:tabs>
        <w:spacing w:line="360" w:lineRule="auto"/>
        <w:ind w:left="1134"/>
        <w:contextualSpacing/>
        <w:jc w:val="both"/>
        <w:rPr>
          <w:rFonts w:ascii="Palatino Linotype" w:hAnsi="Palatino Linotype"/>
          <w:iCs/>
          <w:color w:val="000000"/>
          <w:lang w:val="es-ES_tradnl"/>
        </w:rPr>
      </w:pPr>
    </w:p>
    <w:p w14:paraId="1771ECC8" w14:textId="77777777" w:rsidR="007772EB" w:rsidRPr="007772EB" w:rsidRDefault="007772EB" w:rsidP="007772EB">
      <w:pPr>
        <w:numPr>
          <w:ilvl w:val="0"/>
          <w:numId w:val="28"/>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7772EB">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7772EB">
        <w:rPr>
          <w:rFonts w:ascii="Palatino Linotype" w:eastAsia="Calibri" w:hAnsi="Palatino Linotype"/>
          <w:color w:val="000000"/>
          <w:vertAlign w:val="superscript"/>
          <w:lang w:val="es-ES_tradnl" w:eastAsia="es-ES_tradnl"/>
        </w:rPr>
        <w:footnoteReference w:id="15"/>
      </w:r>
      <w:r w:rsidRPr="007772EB">
        <w:rPr>
          <w:rFonts w:ascii="Palatino Linotype" w:eastAsia="Calibri" w:hAnsi="Palatino Linotype"/>
          <w:color w:val="000000"/>
          <w:lang w:val="es-ES_tradnl" w:eastAsia="es-ES_tradnl"/>
        </w:rPr>
        <w:t xml:space="preserve"> </w:t>
      </w:r>
      <w:r w:rsidRPr="007772EB">
        <w:rPr>
          <w:rFonts w:ascii="Palatino Linotype" w:eastAsia="Calibri" w:hAnsi="Palatino Linotype"/>
          <w:color w:val="000000"/>
          <w:lang w:val="es-ES_tradnl" w:eastAsia="es-ES_tradnl"/>
        </w:rPr>
        <w:lastRenderedPageBreak/>
        <w:t>mientras que el daño es considerado como un “perjuicio o lesión”</w:t>
      </w:r>
      <w:r w:rsidRPr="007772EB">
        <w:rPr>
          <w:rFonts w:ascii="Palatino Linotype" w:eastAsia="Calibri" w:hAnsi="Palatino Linotype"/>
          <w:color w:val="000000"/>
          <w:vertAlign w:val="superscript"/>
          <w:lang w:val="es-ES_tradnl" w:eastAsia="es-ES_tradnl"/>
        </w:rPr>
        <w:footnoteReference w:id="16"/>
      </w:r>
      <w:r w:rsidRPr="007772EB">
        <w:rPr>
          <w:rFonts w:ascii="Palatino Linotype" w:eastAsia="Calibri" w:hAnsi="Palatino Linotype"/>
          <w:color w:val="000000"/>
          <w:lang w:val="es-ES_tradnl" w:eastAsia="es-ES_tradnl"/>
        </w:rPr>
        <w:t>, mientras que según el Diccionario de la Lengua Española, lo real es</w:t>
      </w:r>
      <w:r w:rsidRPr="007772EB">
        <w:rPr>
          <w:rFonts w:ascii="Palatino Linotype" w:eastAsia="Arial Unicode MS" w:hAnsi="Palatino Linotype" w:cs="Arial Unicode MS"/>
          <w:color w:val="000000"/>
          <w:spacing w:val="4"/>
          <w:shd w:val="clear" w:color="auto" w:fill="FFFFFF"/>
          <w:lang w:val="es-ES_tradnl" w:eastAsia="es-ES_tradnl"/>
        </w:rPr>
        <w:t xml:space="preserve"> lo “</w:t>
      </w:r>
      <w:r w:rsidRPr="007772EB">
        <w:rPr>
          <w:rFonts w:ascii="Palatino Linotype" w:hAnsi="Palatino Linotype"/>
          <w:color w:val="000000"/>
          <w:lang w:val="es-ES_tradnl" w:eastAsia="es-ES_tradnl"/>
        </w:rPr>
        <w:t>(que</w:t>
      </w:r>
      <w:r w:rsidRPr="007772EB">
        <w:rPr>
          <w:rFonts w:ascii="Palatino Linotype" w:eastAsia="Arial Unicode MS" w:hAnsi="Palatino Linotype" w:cs="Arial Unicode MS"/>
          <w:color w:val="000000"/>
          <w:spacing w:val="4"/>
          <w:shd w:val="clear" w:color="auto" w:fill="FFFFFF"/>
          <w:lang w:val="es-ES_tradnl" w:eastAsia="es-ES_tradnl"/>
        </w:rPr>
        <w:t xml:space="preserve"> </w:t>
      </w:r>
      <w:r w:rsidRPr="007772EB">
        <w:rPr>
          <w:rFonts w:ascii="Palatino Linotype" w:hAnsi="Palatino Linotype"/>
          <w:color w:val="000000"/>
          <w:lang w:val="es-ES_tradnl" w:eastAsia="es-ES_tradnl"/>
        </w:rPr>
        <w:t>tiene</w:t>
      </w:r>
      <w:r w:rsidRPr="007772EB">
        <w:rPr>
          <w:rFonts w:ascii="Palatino Linotype" w:eastAsia="Arial Unicode MS" w:hAnsi="Palatino Linotype" w:cs="Arial Unicode MS"/>
          <w:color w:val="000000"/>
          <w:spacing w:val="4"/>
          <w:shd w:val="clear" w:color="auto" w:fill="FFFFFF"/>
          <w:lang w:val="es-ES_tradnl" w:eastAsia="es-ES_tradnl"/>
        </w:rPr>
        <w:t xml:space="preserve"> </w:t>
      </w:r>
      <w:r w:rsidRPr="007772EB">
        <w:rPr>
          <w:rFonts w:ascii="Palatino Linotype" w:hAnsi="Palatino Linotype"/>
          <w:color w:val="000000"/>
          <w:lang w:val="es-ES_tradnl" w:eastAsia="es-ES_tradnl"/>
        </w:rPr>
        <w:t>existencia</w:t>
      </w:r>
      <w:r w:rsidRPr="007772EB">
        <w:rPr>
          <w:rFonts w:ascii="Palatino Linotype" w:eastAsia="Arial Unicode MS" w:hAnsi="Palatino Linotype" w:cs="Arial Unicode MS"/>
          <w:color w:val="000000"/>
          <w:spacing w:val="4"/>
          <w:shd w:val="clear" w:color="auto" w:fill="FFFFFF"/>
          <w:lang w:val="es-ES_tradnl" w:eastAsia="es-ES_tradnl"/>
        </w:rPr>
        <w:t xml:space="preserve"> </w:t>
      </w:r>
      <w:r w:rsidRPr="007772EB">
        <w:rPr>
          <w:rFonts w:ascii="Palatino Linotype" w:hAnsi="Palatino Linotype"/>
          <w:color w:val="000000"/>
          <w:lang w:val="es-ES_tradnl" w:eastAsia="es-ES_tradnl"/>
        </w:rPr>
        <w:t>objetiva”,</w:t>
      </w:r>
      <w:r w:rsidRPr="007772EB">
        <w:rPr>
          <w:rFonts w:ascii="Palatino Linotype" w:hAnsi="Palatino Linotype"/>
          <w:color w:val="000000"/>
          <w:vertAlign w:val="superscript"/>
          <w:lang w:val="es-ES_tradnl" w:eastAsia="es-ES_tradnl"/>
        </w:rPr>
        <w:footnoteReference w:id="17"/>
      </w:r>
      <w:r w:rsidRPr="007772EB">
        <w:rPr>
          <w:rFonts w:ascii="Palatino Linotype" w:hAnsi="Palatino Linotype"/>
          <w:color w:val="000000"/>
          <w:lang w:val="es-ES_tradnl" w:eastAsia="es-ES_tradnl"/>
        </w:rPr>
        <w:t xml:space="preserve"> </w:t>
      </w:r>
      <w:r w:rsidRPr="007772EB">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7772EB">
        <w:rPr>
          <w:rFonts w:ascii="Palatino Linotype" w:eastAsia="Arial Unicode MS" w:hAnsi="Palatino Linotype" w:cs="Arial Unicode MS"/>
          <w:color w:val="000000"/>
          <w:spacing w:val="4"/>
          <w:shd w:val="clear" w:color="auto" w:fill="FFFFFF"/>
          <w:vertAlign w:val="superscript"/>
          <w:lang w:val="es-ES_tradnl" w:eastAsia="es-ES_tradnl"/>
        </w:rPr>
        <w:footnoteReference w:id="18"/>
      </w:r>
      <w:r w:rsidRPr="007772EB">
        <w:rPr>
          <w:rFonts w:ascii="Palatino Linotype" w:eastAsia="Arial Unicode MS" w:hAnsi="Palatino Linotype" w:cs="Arial Unicode MS"/>
          <w:color w:val="000000"/>
          <w:spacing w:val="4"/>
          <w:shd w:val="clear" w:color="auto" w:fill="FFFFFF"/>
          <w:lang w:val="es-ES_tradnl" w:eastAsia="es-ES_tradnl"/>
        </w:rPr>
        <w:t xml:space="preserve"> es decir, </w:t>
      </w:r>
      <w:r w:rsidRPr="007772EB">
        <w:rPr>
          <w:rFonts w:ascii="Palatino Linotype" w:eastAsia="Calibri" w:hAnsi="Palatino Linotype"/>
          <w:color w:val="000000"/>
          <w:lang w:val="es-MX" w:eastAsia="en-US"/>
        </w:rPr>
        <w:t xml:space="preserve">“(manifestar, declarar. Probar, sirviéndose de cualquier género de demostración, </w:t>
      </w:r>
      <w:hyperlink r:id="rId18" w:anchor="6nAyKjE" w:history="1">
        <w:r w:rsidRPr="007772EB">
          <w:rPr>
            <w:rFonts w:ascii="Palatino Linotype" w:eastAsia="Calibri" w:hAnsi="Palatino Linotype"/>
            <w:color w:val="000000"/>
            <w:lang w:val="es-MX" w:eastAsia="en-US"/>
          </w:rPr>
          <w:t>enseñar</w:t>
        </w:r>
      </w:hyperlink>
      <w:r w:rsidRPr="007772EB">
        <w:rPr>
          <w:rFonts w:ascii="Palatino Linotype" w:eastAsia="Calibri" w:hAnsi="Palatino Linotype"/>
          <w:color w:val="000000"/>
          <w:lang w:val="es-MX" w:eastAsia="en-US"/>
        </w:rPr>
        <w:t xml:space="preserve"> mostrar o exponer algo)”.</w:t>
      </w:r>
      <w:r w:rsidRPr="007772EB">
        <w:rPr>
          <w:rFonts w:ascii="Palatino Linotype" w:eastAsia="Calibri" w:hAnsi="Palatino Linotype"/>
          <w:color w:val="000000"/>
          <w:vertAlign w:val="superscript"/>
          <w:lang w:val="es-MX" w:eastAsia="en-US"/>
        </w:rPr>
        <w:footnoteReference w:id="19"/>
      </w:r>
      <w:r w:rsidRPr="007772EB">
        <w:rPr>
          <w:rFonts w:ascii="Palatino Linotype" w:eastAsia="Calibri" w:hAnsi="Palatino Linotype"/>
          <w:color w:val="000000"/>
          <w:lang w:val="es-MX" w:eastAsia="en-US"/>
        </w:rPr>
        <w:t xml:space="preserve"> Mientras que lo identificable es lo que puede ser identificado,</w:t>
      </w:r>
      <w:r w:rsidRPr="007772EB">
        <w:rPr>
          <w:rFonts w:ascii="Palatino Linotype" w:eastAsia="Calibri" w:hAnsi="Palatino Linotype"/>
          <w:color w:val="000000"/>
          <w:vertAlign w:val="superscript"/>
          <w:lang w:val="es-MX" w:eastAsia="en-US"/>
        </w:rPr>
        <w:footnoteReference w:id="20"/>
      </w:r>
      <w:r w:rsidRPr="007772EB">
        <w:rPr>
          <w:rFonts w:ascii="Palatino Linotype" w:eastAsia="Calibri" w:hAnsi="Palatino Linotype"/>
          <w:color w:val="000000"/>
          <w:lang w:val="es-MX" w:eastAsia="en-US"/>
        </w:rPr>
        <w:t xml:space="preserve"> esto es,</w:t>
      </w:r>
      <w:r w:rsidRPr="007772EB">
        <w:rPr>
          <w:rFonts w:ascii="Palatino Linotype" w:eastAsia="Calibri" w:hAnsi="Palatino Linotype"/>
          <w:color w:val="000000"/>
          <w:lang w:val="es-ES_tradnl" w:eastAsia="es-ES_tradnl"/>
        </w:rPr>
        <w:t xml:space="preserve"> “(dar los datos necesarios para ser reconocido”.</w:t>
      </w:r>
      <w:r w:rsidRPr="007772EB">
        <w:rPr>
          <w:rFonts w:ascii="Palatino Linotype" w:eastAsia="Calibri" w:hAnsi="Palatino Linotype"/>
          <w:color w:val="000000"/>
          <w:vertAlign w:val="superscript"/>
          <w:lang w:val="es-ES_tradnl" w:eastAsia="es-ES_tradnl"/>
        </w:rPr>
        <w:footnoteReference w:id="21"/>
      </w:r>
    </w:p>
    <w:p w14:paraId="08956F41" w14:textId="77777777" w:rsidR="007772EB" w:rsidRPr="007772EB" w:rsidRDefault="007772EB" w:rsidP="007772EB">
      <w:pPr>
        <w:numPr>
          <w:ilvl w:val="0"/>
          <w:numId w:val="2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772EB">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67D9C5BC" w14:textId="77777777" w:rsidR="007772EB" w:rsidRPr="007772EB" w:rsidRDefault="007772EB" w:rsidP="007772EB">
      <w:pPr>
        <w:tabs>
          <w:tab w:val="left" w:pos="426"/>
        </w:tabs>
        <w:spacing w:line="360" w:lineRule="auto"/>
        <w:contextualSpacing/>
        <w:jc w:val="both"/>
        <w:rPr>
          <w:rFonts w:ascii="Palatino Linotype" w:hAnsi="Palatino Linotype"/>
          <w:color w:val="000000"/>
          <w:lang w:val="es-ES_tradnl"/>
        </w:rPr>
      </w:pPr>
    </w:p>
    <w:p w14:paraId="2883B52F" w14:textId="77777777" w:rsidR="007772EB" w:rsidRPr="007772EB" w:rsidRDefault="007772EB" w:rsidP="007772EB">
      <w:pPr>
        <w:numPr>
          <w:ilvl w:val="0"/>
          <w:numId w:val="2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772EB">
        <w:rPr>
          <w:rFonts w:ascii="Palatino Linotype" w:hAnsi="Palatino Linotype"/>
          <w:color w:val="000000"/>
          <w:lang w:val="es-ES_tradnl"/>
        </w:rPr>
        <w:t xml:space="preserve">Identificado ese riesgo, se debe demostrar que el mismo supera el interés público general porque se difunda dicha información. </w:t>
      </w:r>
    </w:p>
    <w:p w14:paraId="5FCA9787" w14:textId="77777777" w:rsidR="007772EB" w:rsidRPr="007772EB" w:rsidRDefault="007772EB" w:rsidP="007772EB">
      <w:pPr>
        <w:tabs>
          <w:tab w:val="left" w:pos="426"/>
        </w:tabs>
        <w:spacing w:line="360" w:lineRule="auto"/>
        <w:contextualSpacing/>
        <w:jc w:val="both"/>
        <w:rPr>
          <w:rFonts w:ascii="Palatino Linotype" w:hAnsi="Palatino Linotype"/>
          <w:color w:val="000000"/>
          <w:lang w:val="es-ES_tradnl"/>
        </w:rPr>
      </w:pPr>
    </w:p>
    <w:p w14:paraId="7A23EC82" w14:textId="77777777" w:rsidR="007772EB" w:rsidRPr="007772EB" w:rsidRDefault="007772EB" w:rsidP="007772EB">
      <w:pPr>
        <w:numPr>
          <w:ilvl w:val="0"/>
          <w:numId w:val="2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772EB">
        <w:rPr>
          <w:rFonts w:ascii="Palatino Linotype" w:hAnsi="Palatino Linotype"/>
          <w:color w:val="000000"/>
          <w:lang w:val="es-ES_tradnl"/>
        </w:rPr>
        <w:t xml:space="preserve">Y, por último,  que la limitación es acorde con el principio de proporcionalidad, para ello, se sugiere emplear los tres juicios propuestos por la Corte Constitucional </w:t>
      </w:r>
      <w:r w:rsidRPr="007772EB">
        <w:rPr>
          <w:rFonts w:ascii="Palatino Linotype" w:hAnsi="Palatino Linotype"/>
          <w:color w:val="000000"/>
          <w:lang w:val="es-ES_tradnl"/>
        </w:rPr>
        <w:lastRenderedPageBreak/>
        <w:t>Colombiana</w:t>
      </w:r>
      <w:r w:rsidRPr="007772EB">
        <w:rPr>
          <w:rFonts w:ascii="Palatino Linotype" w:hAnsi="Palatino Linotype"/>
          <w:color w:val="000000"/>
          <w:vertAlign w:val="superscript"/>
          <w:lang w:val="es-ES_tradnl"/>
        </w:rPr>
        <w:footnoteReference w:id="22"/>
      </w:r>
      <w:r w:rsidRPr="007772EB">
        <w:rPr>
          <w:rFonts w:ascii="Palatino Linotype" w:hAnsi="Palatino Linotype"/>
          <w:color w:val="000000"/>
          <w:lang w:val="es-ES_tradnl"/>
        </w:rPr>
        <w:t>, siguiendo el principio de ponderación propuesto por el Tribunal Constitucional Alemán,</w:t>
      </w:r>
      <w:r w:rsidRPr="007772EB">
        <w:rPr>
          <w:rFonts w:ascii="Palatino Linotype" w:hAnsi="Palatino Linotype"/>
          <w:color w:val="000000"/>
          <w:vertAlign w:val="superscript"/>
          <w:lang w:val="es-ES_tradnl"/>
        </w:rPr>
        <w:footnoteReference w:id="23"/>
      </w:r>
      <w:r w:rsidRPr="007772EB">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4F352898" w14:textId="77777777" w:rsidR="007772EB" w:rsidRPr="007772EB" w:rsidRDefault="007772EB" w:rsidP="007772EB">
      <w:pPr>
        <w:keepNext/>
        <w:suppressAutoHyphens/>
        <w:spacing w:before="240" w:after="120" w:line="360" w:lineRule="auto"/>
        <w:rPr>
          <w:rFonts w:ascii="Palatino Linotype" w:eastAsia="Noto Sans CJK SC" w:hAnsi="Palatino Linotype" w:cs="Lohit Devanagari"/>
          <w:lang w:val="es-ES_tradnl"/>
        </w:rPr>
      </w:pPr>
    </w:p>
    <w:p w14:paraId="45632250" w14:textId="77777777" w:rsidR="007772EB" w:rsidRPr="007772EB" w:rsidRDefault="007772EB" w:rsidP="007772EB">
      <w:pPr>
        <w:keepNext/>
        <w:keepLines/>
        <w:suppressAutoHyphens/>
        <w:spacing w:before="240" w:line="360" w:lineRule="auto"/>
        <w:outlineLvl w:val="0"/>
        <w:rPr>
          <w:rFonts w:ascii="Palatino Linotype" w:hAnsi="Palatino Linotype"/>
          <w:b/>
          <w:color w:val="2E74B5"/>
          <w:lang w:eastAsia="en-US"/>
        </w:rPr>
      </w:pPr>
      <w:bookmarkStart w:id="139" w:name="_Toc485631709"/>
      <w:bookmarkStart w:id="140" w:name="_Toc500756719"/>
      <w:bookmarkStart w:id="141" w:name="_Toc536691787"/>
      <w:bookmarkStart w:id="142" w:name="_Toc82023109"/>
      <w:bookmarkStart w:id="143" w:name="_Toc83127126"/>
      <w:bookmarkStart w:id="144" w:name="_Toc96007418"/>
      <w:bookmarkStart w:id="145" w:name="_Toc97210985"/>
      <w:r w:rsidRPr="007772EB">
        <w:rPr>
          <w:rFonts w:ascii="Palatino Linotype" w:hAnsi="Palatino Linotype"/>
          <w:b/>
          <w:color w:val="000000"/>
          <w:lang w:eastAsia="en-US"/>
        </w:rPr>
        <w:t>c) La clasificación de la información reservada debe ser de manera temporal.</w:t>
      </w:r>
      <w:bookmarkEnd w:id="139"/>
      <w:bookmarkEnd w:id="140"/>
      <w:bookmarkEnd w:id="141"/>
      <w:bookmarkEnd w:id="142"/>
      <w:bookmarkEnd w:id="143"/>
      <w:bookmarkEnd w:id="144"/>
      <w:bookmarkEnd w:id="145"/>
    </w:p>
    <w:p w14:paraId="072841C4" w14:textId="77777777" w:rsidR="007772EB" w:rsidRPr="007772EB" w:rsidRDefault="007772EB" w:rsidP="007772EB">
      <w:pPr>
        <w:spacing w:line="360" w:lineRule="auto"/>
        <w:jc w:val="both"/>
        <w:rPr>
          <w:rFonts w:ascii="Palatino Linotype" w:hAnsi="Palatino Linotype"/>
          <w:b/>
          <w:color w:val="000000"/>
          <w:lang w:val="es-ES_tradnl"/>
        </w:rPr>
      </w:pPr>
    </w:p>
    <w:p w14:paraId="2E6FA27E" w14:textId="77777777" w:rsidR="007772EB" w:rsidRPr="007772EB" w:rsidRDefault="007772EB" w:rsidP="007772EB">
      <w:pPr>
        <w:numPr>
          <w:ilvl w:val="0"/>
          <w:numId w:val="2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772EB">
        <w:rPr>
          <w:rFonts w:ascii="Palatino Linotype" w:hAnsi="Palatino Linotype"/>
          <w:color w:val="000000"/>
          <w:lang w:val="es-ES_tradnl"/>
        </w:rPr>
        <w:t xml:space="preserve">La información que ha sido clasificada como reservada, tiene la cualidad de que esta debe ser de carácter temporal, es decir, no debe perpetuarse o petrificarse su </w:t>
      </w:r>
      <w:r w:rsidRPr="007772EB">
        <w:rPr>
          <w:rFonts w:ascii="Palatino Linotype" w:hAnsi="Palatino Linotype"/>
          <w:color w:val="000000"/>
          <w:lang w:val="es-ES_tradnl"/>
        </w:rPr>
        <w:lastRenderedPageBreak/>
        <w:t>clasificación y que esto traiga como consecuencia el no acceso a la misma y por tanto pierda en definitiva su calidad de pública.</w:t>
      </w:r>
    </w:p>
    <w:p w14:paraId="0BB98EA6" w14:textId="77777777" w:rsidR="007772EB" w:rsidRPr="007772EB" w:rsidRDefault="007772EB" w:rsidP="007772EB">
      <w:pPr>
        <w:tabs>
          <w:tab w:val="left" w:pos="426"/>
        </w:tabs>
        <w:spacing w:line="360" w:lineRule="auto"/>
        <w:contextualSpacing/>
        <w:jc w:val="both"/>
        <w:rPr>
          <w:rFonts w:ascii="Palatino Linotype" w:hAnsi="Palatino Linotype"/>
          <w:color w:val="000000"/>
          <w:lang w:val="es-ES_tradnl"/>
        </w:rPr>
      </w:pPr>
    </w:p>
    <w:p w14:paraId="68A225BB" w14:textId="77777777" w:rsidR="007772EB" w:rsidRPr="007772EB" w:rsidRDefault="007772EB" w:rsidP="007772EB">
      <w:pPr>
        <w:numPr>
          <w:ilvl w:val="0"/>
          <w:numId w:val="2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772EB">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2F8E7650" w14:textId="77777777" w:rsidR="007772EB" w:rsidRPr="007772EB" w:rsidRDefault="007772EB" w:rsidP="007772EB">
      <w:pPr>
        <w:tabs>
          <w:tab w:val="left" w:pos="426"/>
        </w:tabs>
        <w:spacing w:line="360" w:lineRule="auto"/>
        <w:contextualSpacing/>
        <w:rPr>
          <w:rFonts w:ascii="Palatino Linotype" w:hAnsi="Palatino Linotype"/>
          <w:color w:val="000000"/>
          <w:lang w:val="es-ES_tradnl"/>
        </w:rPr>
      </w:pPr>
    </w:p>
    <w:p w14:paraId="075DACD0" w14:textId="77777777" w:rsidR="007772EB" w:rsidRPr="007772EB" w:rsidRDefault="007772EB" w:rsidP="007772EB">
      <w:pPr>
        <w:numPr>
          <w:ilvl w:val="0"/>
          <w:numId w:val="2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772EB">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2FBB618F" w14:textId="77777777" w:rsidR="007772EB" w:rsidRPr="007772EB" w:rsidRDefault="007772EB" w:rsidP="007772EB">
      <w:pPr>
        <w:tabs>
          <w:tab w:val="left" w:pos="426"/>
        </w:tabs>
        <w:spacing w:line="360" w:lineRule="auto"/>
        <w:contextualSpacing/>
        <w:rPr>
          <w:rFonts w:ascii="Palatino Linotype" w:hAnsi="Palatino Linotype"/>
          <w:b/>
          <w:color w:val="000000"/>
          <w:lang w:val="es-ES_tradnl"/>
        </w:rPr>
      </w:pPr>
    </w:p>
    <w:p w14:paraId="429A750E" w14:textId="77777777" w:rsidR="007772EB" w:rsidRPr="007772EB" w:rsidRDefault="007772EB" w:rsidP="007772EB">
      <w:pPr>
        <w:numPr>
          <w:ilvl w:val="0"/>
          <w:numId w:val="2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772EB">
        <w:rPr>
          <w:rFonts w:ascii="Palatino Linotype" w:hAnsi="Palatino Linotype"/>
          <w:color w:val="000000"/>
          <w:lang w:val="es-ES_tradnl"/>
        </w:rPr>
        <w:t>De</w:t>
      </w:r>
      <w:r w:rsidRPr="007772EB">
        <w:rPr>
          <w:rFonts w:ascii="Palatino Linotype" w:hAnsi="Palatino Linotype"/>
          <w:b/>
          <w:color w:val="000000"/>
          <w:lang w:val="es-ES_tradnl"/>
        </w:rPr>
        <w:t xml:space="preserve"> </w:t>
      </w:r>
      <w:r w:rsidRPr="007772EB">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3A896637" w14:textId="77777777" w:rsidR="007772EB" w:rsidRPr="007772EB" w:rsidRDefault="007772EB" w:rsidP="007772EB">
      <w:pPr>
        <w:tabs>
          <w:tab w:val="left" w:pos="426"/>
        </w:tabs>
        <w:spacing w:line="360" w:lineRule="auto"/>
        <w:contextualSpacing/>
        <w:rPr>
          <w:rFonts w:ascii="Palatino Linotype" w:hAnsi="Palatino Linotype"/>
          <w:color w:val="000000"/>
          <w:lang w:val="es-ES_tradnl"/>
        </w:rPr>
      </w:pPr>
    </w:p>
    <w:p w14:paraId="44231470" w14:textId="77777777" w:rsidR="007772EB" w:rsidRPr="007772EB" w:rsidRDefault="007772EB" w:rsidP="007772EB">
      <w:pPr>
        <w:numPr>
          <w:ilvl w:val="0"/>
          <w:numId w:val="2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772EB">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w:t>
      </w:r>
      <w:r w:rsidRPr="007772EB">
        <w:rPr>
          <w:rFonts w:ascii="Palatino Linotype" w:hAnsi="Palatino Linotype"/>
          <w:color w:val="000000"/>
          <w:lang w:val="es-ES_tradnl"/>
        </w:rPr>
        <w:lastRenderedPageBreak/>
        <w:t xml:space="preserve">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10D3D8F8" w14:textId="77777777" w:rsidR="007772EB" w:rsidRPr="007772EB" w:rsidRDefault="007772EB" w:rsidP="007772EB">
      <w:pPr>
        <w:tabs>
          <w:tab w:val="left" w:pos="426"/>
        </w:tabs>
        <w:suppressAutoHyphens/>
        <w:spacing w:line="360" w:lineRule="auto"/>
        <w:contextualSpacing/>
        <w:jc w:val="both"/>
        <w:rPr>
          <w:rFonts w:ascii="Palatino Linotype" w:hAnsi="Palatino Linotype"/>
          <w:color w:val="000000"/>
          <w:lang w:val="es-ES_tradnl"/>
        </w:rPr>
      </w:pPr>
    </w:p>
    <w:p w14:paraId="2A375220" w14:textId="77777777" w:rsidR="007772EB" w:rsidRPr="007772EB" w:rsidRDefault="007772EB" w:rsidP="007772EB">
      <w:pPr>
        <w:keepNext/>
        <w:keepLines/>
        <w:spacing w:before="240" w:line="259" w:lineRule="auto"/>
        <w:outlineLvl w:val="0"/>
        <w:rPr>
          <w:rFonts w:ascii="Palatino Linotype" w:eastAsia="MS Gothic" w:hAnsi="Palatino Linotype"/>
          <w:b/>
          <w:color w:val="000000"/>
        </w:rPr>
      </w:pPr>
      <w:bookmarkStart w:id="146" w:name="_Toc96007419"/>
      <w:bookmarkStart w:id="147" w:name="_Toc97210986"/>
      <w:r w:rsidRPr="007772EB">
        <w:rPr>
          <w:rFonts w:ascii="Palatino Linotype" w:eastAsia="MS Gothic" w:hAnsi="Palatino Linotype"/>
          <w:b/>
          <w:color w:val="000000"/>
        </w:rPr>
        <w:t>VI. Condiciones especiales de la clasificación de la información como reservada.</w:t>
      </w:r>
      <w:bookmarkEnd w:id="146"/>
      <w:bookmarkEnd w:id="147"/>
    </w:p>
    <w:p w14:paraId="275659A9" w14:textId="77777777" w:rsidR="007772EB" w:rsidRPr="007772EB" w:rsidRDefault="007772EB" w:rsidP="007772EB">
      <w:pPr>
        <w:tabs>
          <w:tab w:val="left" w:pos="426"/>
        </w:tabs>
        <w:suppressAutoHyphens/>
        <w:spacing w:line="360" w:lineRule="auto"/>
        <w:contextualSpacing/>
        <w:jc w:val="both"/>
        <w:rPr>
          <w:rFonts w:ascii="Palatino Linotype" w:hAnsi="Palatino Linotype"/>
          <w:b/>
          <w:color w:val="000000"/>
          <w:lang w:val="es-MX"/>
        </w:rPr>
      </w:pPr>
    </w:p>
    <w:p w14:paraId="36BA7F89" w14:textId="399828D2" w:rsidR="007772EB" w:rsidRPr="007772EB" w:rsidRDefault="007772EB" w:rsidP="007772EB">
      <w:pPr>
        <w:keepNext/>
        <w:keepLines/>
        <w:spacing w:before="240" w:line="259" w:lineRule="auto"/>
        <w:outlineLvl w:val="0"/>
        <w:rPr>
          <w:rFonts w:ascii="Palatino Linotype" w:eastAsia="MS Gothic" w:hAnsi="Palatino Linotype"/>
          <w:b/>
          <w:color w:val="000000"/>
        </w:rPr>
      </w:pPr>
      <w:bookmarkStart w:id="148" w:name="_Toc96007420"/>
      <w:bookmarkStart w:id="149" w:name="_Toc97210987"/>
      <w:r w:rsidRPr="007772EB">
        <w:rPr>
          <w:rFonts w:ascii="Palatino Linotype" w:eastAsia="MS Gothic" w:hAnsi="Palatino Linotype"/>
          <w:b/>
          <w:color w:val="000000"/>
        </w:rPr>
        <w:t>a) Del nombre</w:t>
      </w:r>
      <w:r>
        <w:rPr>
          <w:rFonts w:ascii="Palatino Linotype" w:eastAsia="MS Gothic" w:hAnsi="Palatino Linotype"/>
          <w:b/>
          <w:color w:val="000000"/>
        </w:rPr>
        <w:t xml:space="preserve"> y firma</w:t>
      </w:r>
      <w:r w:rsidRPr="007772EB">
        <w:rPr>
          <w:rFonts w:ascii="Palatino Linotype" w:eastAsia="MS Gothic" w:hAnsi="Palatino Linotype"/>
          <w:b/>
          <w:color w:val="000000"/>
        </w:rPr>
        <w:t xml:space="preserve"> de policías.</w:t>
      </w:r>
      <w:bookmarkEnd w:id="148"/>
      <w:bookmarkEnd w:id="149"/>
      <w:r w:rsidRPr="007772EB">
        <w:rPr>
          <w:rFonts w:ascii="Palatino Linotype" w:eastAsia="MS Gothic" w:hAnsi="Palatino Linotype"/>
          <w:b/>
          <w:color w:val="000000"/>
        </w:rPr>
        <w:t xml:space="preserve"> </w:t>
      </w:r>
    </w:p>
    <w:p w14:paraId="2BBB8E20" w14:textId="77777777" w:rsidR="007772EB" w:rsidRPr="007772EB" w:rsidRDefault="007772EB" w:rsidP="007772EB">
      <w:pPr>
        <w:spacing w:after="160" w:line="259" w:lineRule="auto"/>
        <w:rPr>
          <w:rFonts w:ascii="Calibri" w:eastAsia="Calibri" w:hAnsi="Calibri"/>
          <w:sz w:val="22"/>
          <w:szCs w:val="22"/>
        </w:rPr>
      </w:pPr>
    </w:p>
    <w:p w14:paraId="554835EB" w14:textId="77777777" w:rsidR="007772EB" w:rsidRPr="007772EB" w:rsidRDefault="007772EB" w:rsidP="007772EB">
      <w:pPr>
        <w:numPr>
          <w:ilvl w:val="0"/>
          <w:numId w:val="28"/>
        </w:numPr>
        <w:tabs>
          <w:tab w:val="left" w:pos="0"/>
        </w:tabs>
        <w:spacing w:before="240" w:after="240" w:line="360" w:lineRule="auto"/>
        <w:ind w:left="0" w:right="49" w:firstLine="0"/>
        <w:contextualSpacing/>
        <w:jc w:val="both"/>
        <w:rPr>
          <w:rFonts w:ascii="Palatino Linotype" w:eastAsia="Calibri" w:hAnsi="Palatino Linotype"/>
        </w:rPr>
      </w:pPr>
      <w:r w:rsidRPr="007772EB">
        <w:rPr>
          <w:rFonts w:ascii="Palatino Linotype" w:eastAsia="Calibri" w:hAnsi="Palatino Linotype"/>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4E495F79" w14:textId="77777777" w:rsidR="007772EB" w:rsidRPr="007772EB" w:rsidRDefault="007772EB" w:rsidP="007772EB">
      <w:pPr>
        <w:spacing w:before="240" w:after="240" w:line="360" w:lineRule="auto"/>
        <w:ind w:right="49"/>
        <w:contextualSpacing/>
        <w:jc w:val="both"/>
        <w:rPr>
          <w:rFonts w:ascii="Palatino Linotype" w:eastAsia="Calibri" w:hAnsi="Palatino Linotype"/>
        </w:rPr>
      </w:pPr>
    </w:p>
    <w:p w14:paraId="6FE07C65" w14:textId="77777777" w:rsidR="007772EB" w:rsidRPr="007772EB" w:rsidRDefault="007772EB" w:rsidP="007772EB">
      <w:pPr>
        <w:numPr>
          <w:ilvl w:val="0"/>
          <w:numId w:val="28"/>
        </w:numPr>
        <w:tabs>
          <w:tab w:val="left" w:pos="0"/>
        </w:tabs>
        <w:spacing w:before="240" w:after="240" w:line="360" w:lineRule="auto"/>
        <w:ind w:left="0" w:right="49" w:firstLine="0"/>
        <w:contextualSpacing/>
        <w:jc w:val="both"/>
        <w:rPr>
          <w:rFonts w:ascii="Palatino Linotype" w:eastAsia="Calibri" w:hAnsi="Palatino Linotype"/>
        </w:rPr>
      </w:pPr>
      <w:r w:rsidRPr="007772EB">
        <w:rPr>
          <w:rFonts w:ascii="Palatino Linotype" w:eastAsia="Calibri" w:hAnsi="Palatino Linotype"/>
        </w:rPr>
        <w:t>En efecto</w:t>
      </w:r>
      <w:r w:rsidRPr="007772EB">
        <w:rPr>
          <w:rFonts w:ascii="Palatino Linotype" w:hAnsi="Palatino Linotype"/>
          <w:lang w:val="es-MX" w:eastAsia="es-MX"/>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12112DEC" w14:textId="77777777" w:rsidR="007772EB" w:rsidRPr="007772EB" w:rsidRDefault="007772EB" w:rsidP="007772EB">
      <w:pPr>
        <w:spacing w:line="360" w:lineRule="auto"/>
        <w:ind w:left="708"/>
        <w:rPr>
          <w:rFonts w:ascii="Palatino Linotype" w:hAnsi="Palatino Linotype"/>
          <w:lang w:val="es-MX" w:eastAsia="es-MX"/>
        </w:rPr>
      </w:pPr>
    </w:p>
    <w:p w14:paraId="381B7AB2" w14:textId="77777777" w:rsidR="007772EB" w:rsidRPr="007772EB" w:rsidRDefault="007772EB" w:rsidP="007772EB">
      <w:pPr>
        <w:spacing w:before="240" w:after="240" w:line="360" w:lineRule="auto"/>
        <w:ind w:left="567" w:right="616"/>
        <w:contextualSpacing/>
        <w:jc w:val="both"/>
        <w:rPr>
          <w:rFonts w:ascii="Palatino Linotype" w:hAnsi="Palatino Linotype"/>
          <w:i/>
        </w:rPr>
      </w:pPr>
      <w:r w:rsidRPr="007772EB">
        <w:rPr>
          <w:rFonts w:ascii="Palatino Linotype" w:hAnsi="Palatino Linotype"/>
          <w:b/>
          <w:i/>
        </w:rPr>
        <w:t>“Artículo 140.</w:t>
      </w:r>
      <w:r w:rsidRPr="007772EB">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113ECED7" w14:textId="77777777" w:rsidR="007772EB" w:rsidRPr="007772EB" w:rsidRDefault="007772EB" w:rsidP="007772EB">
      <w:pPr>
        <w:spacing w:before="240" w:after="240" w:line="360" w:lineRule="auto"/>
        <w:ind w:left="567" w:right="616"/>
        <w:contextualSpacing/>
        <w:jc w:val="both"/>
        <w:rPr>
          <w:rFonts w:ascii="Palatino Linotype" w:hAnsi="Palatino Linotype"/>
          <w:i/>
        </w:rPr>
      </w:pPr>
      <w:r w:rsidRPr="007772EB">
        <w:rPr>
          <w:rFonts w:ascii="Palatino Linotype" w:hAnsi="Palatino Linotype"/>
          <w:i/>
        </w:rPr>
        <w:lastRenderedPageBreak/>
        <w:t xml:space="preserve">I. Comprometa la seguridad pública y cuente con un propósito genuino y un efecto demostrable; </w:t>
      </w:r>
    </w:p>
    <w:p w14:paraId="3191CF38" w14:textId="77777777" w:rsidR="007772EB" w:rsidRPr="007772EB" w:rsidRDefault="007772EB" w:rsidP="007772EB">
      <w:pPr>
        <w:spacing w:before="240" w:after="240" w:line="360" w:lineRule="auto"/>
        <w:ind w:left="567" w:right="616"/>
        <w:contextualSpacing/>
        <w:jc w:val="both"/>
        <w:rPr>
          <w:rFonts w:ascii="Palatino Linotype" w:hAnsi="Palatino Linotype"/>
          <w:i/>
        </w:rPr>
      </w:pPr>
      <w:r w:rsidRPr="007772EB">
        <w:rPr>
          <w:rFonts w:ascii="Palatino Linotype" w:hAnsi="Palatino Linotype"/>
          <w:i/>
        </w:rPr>
        <w:t xml:space="preserve">II. Pueda menoscabar la conducción de las negociaciones y relaciones internacionales; </w:t>
      </w:r>
    </w:p>
    <w:p w14:paraId="41C76B43" w14:textId="77777777" w:rsidR="007772EB" w:rsidRPr="007772EB" w:rsidRDefault="007772EB" w:rsidP="007772EB">
      <w:pPr>
        <w:spacing w:before="240" w:after="240" w:line="360" w:lineRule="auto"/>
        <w:ind w:left="567" w:right="616"/>
        <w:contextualSpacing/>
        <w:jc w:val="both"/>
        <w:rPr>
          <w:rFonts w:ascii="Palatino Linotype" w:hAnsi="Palatino Linotype"/>
          <w:i/>
        </w:rPr>
      </w:pPr>
      <w:r w:rsidRPr="007772EB">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1A6AD3F7" w14:textId="77777777" w:rsidR="007772EB" w:rsidRPr="007772EB" w:rsidRDefault="007772EB" w:rsidP="007772EB">
      <w:pPr>
        <w:spacing w:before="240" w:after="240" w:line="360" w:lineRule="auto"/>
        <w:ind w:left="567" w:right="616"/>
        <w:contextualSpacing/>
        <w:jc w:val="both"/>
        <w:rPr>
          <w:rFonts w:ascii="Palatino Linotype" w:hAnsi="Palatino Linotype"/>
          <w:b/>
          <w:i/>
        </w:rPr>
      </w:pPr>
      <w:r w:rsidRPr="007772EB">
        <w:rPr>
          <w:rFonts w:ascii="Palatino Linotype" w:hAnsi="Palatino Linotype"/>
          <w:b/>
          <w:i/>
        </w:rPr>
        <w:t>IV. Ponga en riesgo la vida, la seguridad o la salud de una persona física;</w:t>
      </w:r>
    </w:p>
    <w:p w14:paraId="0F52706B" w14:textId="77777777" w:rsidR="007772EB" w:rsidRPr="007772EB" w:rsidRDefault="007772EB" w:rsidP="007772EB">
      <w:pPr>
        <w:spacing w:before="240" w:after="240" w:line="360" w:lineRule="auto"/>
        <w:ind w:left="567" w:right="616"/>
        <w:contextualSpacing/>
        <w:jc w:val="both"/>
        <w:rPr>
          <w:rFonts w:ascii="Palatino Linotype" w:eastAsia="Calibri" w:hAnsi="Palatino Linotype"/>
          <w:i/>
        </w:rPr>
      </w:pPr>
      <w:r w:rsidRPr="007772EB">
        <w:rPr>
          <w:rFonts w:ascii="Palatino Linotype" w:hAnsi="Palatino Linotype"/>
          <w:i/>
        </w:rPr>
        <w:t xml:space="preserve"> (…)” (Sic)</w:t>
      </w:r>
    </w:p>
    <w:p w14:paraId="68AF697F" w14:textId="77777777" w:rsidR="007772EB" w:rsidRPr="007772EB" w:rsidRDefault="007772EB" w:rsidP="007772EB">
      <w:pPr>
        <w:spacing w:before="240" w:after="240" w:line="360" w:lineRule="auto"/>
        <w:ind w:right="49"/>
        <w:contextualSpacing/>
        <w:jc w:val="both"/>
        <w:rPr>
          <w:rFonts w:ascii="Palatino Linotype" w:eastAsia="Calibri" w:hAnsi="Palatino Linotype"/>
        </w:rPr>
      </w:pPr>
    </w:p>
    <w:p w14:paraId="2C6F28EB" w14:textId="77777777" w:rsidR="007772EB" w:rsidRPr="007772EB" w:rsidRDefault="007772EB" w:rsidP="007772EB">
      <w:pPr>
        <w:numPr>
          <w:ilvl w:val="0"/>
          <w:numId w:val="28"/>
        </w:numPr>
        <w:tabs>
          <w:tab w:val="left" w:pos="0"/>
        </w:tabs>
        <w:spacing w:after="160" w:line="360" w:lineRule="auto"/>
        <w:ind w:left="0" w:firstLine="0"/>
        <w:contextualSpacing/>
        <w:jc w:val="both"/>
        <w:rPr>
          <w:rFonts w:ascii="Palatino Linotype" w:hAnsi="Palatino Linotype"/>
          <w:lang w:val="es-MX" w:eastAsia="es-MX"/>
        </w:rPr>
      </w:pPr>
      <w:r w:rsidRPr="007772EB">
        <w:rPr>
          <w:rFonts w:ascii="Palatino Linotype" w:hAnsi="Palatino Linotype"/>
          <w:lang w:val="es-MX"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7772EB">
        <w:rPr>
          <w:rFonts w:ascii="Palatino Linotype" w:hAnsi="Palatino Linotype" w:cs="Tahoma"/>
          <w:bCs/>
          <w:lang w:val="es-MX" w:eastAsia="es-MX"/>
        </w:rPr>
        <w:t xml:space="preserve">; así, dicha información puede ser utilizada para </w:t>
      </w:r>
      <w:r w:rsidRPr="007772EB">
        <w:rPr>
          <w:rFonts w:ascii="Palatino Linotype" w:hAnsi="Palatino Linotype" w:cs="Tahoma"/>
          <w:b/>
          <w:bCs/>
          <w:lang w:val="es-MX" w:eastAsia="es-MX"/>
        </w:rPr>
        <w:t xml:space="preserve">vulnerar la vida, seguridad o salud de dichos elementos, incluso la de sus familias o entorno social, </w:t>
      </w:r>
      <w:r w:rsidRPr="007772EB">
        <w:rPr>
          <w:rFonts w:ascii="Palatino Linotype" w:hAnsi="Palatino Linotype" w:cs="Tahoma"/>
          <w:bCs/>
          <w:lang w:val="es-MX"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3F819BE8" w14:textId="77777777" w:rsidR="007772EB" w:rsidRPr="007772EB" w:rsidRDefault="007772EB" w:rsidP="007772EB">
      <w:pPr>
        <w:spacing w:line="360" w:lineRule="auto"/>
        <w:contextualSpacing/>
        <w:jc w:val="both"/>
        <w:rPr>
          <w:rFonts w:ascii="Palatino Linotype" w:hAnsi="Palatino Linotype"/>
          <w:lang w:val="es-MX" w:eastAsia="es-MX"/>
        </w:rPr>
      </w:pPr>
    </w:p>
    <w:p w14:paraId="6A46F9A2" w14:textId="0359A8D2" w:rsidR="007772EB" w:rsidRPr="007772EB" w:rsidRDefault="007772EB" w:rsidP="007772EB">
      <w:pPr>
        <w:numPr>
          <w:ilvl w:val="0"/>
          <w:numId w:val="28"/>
        </w:numPr>
        <w:spacing w:after="160" w:line="360" w:lineRule="auto"/>
        <w:ind w:left="0" w:firstLine="0"/>
        <w:contextualSpacing/>
        <w:jc w:val="both"/>
        <w:rPr>
          <w:rFonts w:ascii="Palatino Linotype" w:eastAsia="Calibri" w:hAnsi="Palatino Linotype" w:cs="Tahoma"/>
          <w:bCs/>
          <w:lang w:eastAsia="es-MX"/>
        </w:rPr>
      </w:pPr>
      <w:r w:rsidRPr="007772EB">
        <w:rPr>
          <w:rFonts w:ascii="Palatino Linotype" w:eastAsia="Calibri" w:hAnsi="Palatino Linotype" w:cs="Tahoma"/>
          <w:bCs/>
          <w:lang w:eastAsia="es-MX"/>
        </w:rPr>
        <w:t>En ese sentido, el proporcionar el nombre</w:t>
      </w:r>
      <w:r w:rsidR="00056C37">
        <w:rPr>
          <w:rFonts w:ascii="Palatino Linotype" w:eastAsia="Calibri" w:hAnsi="Palatino Linotype" w:cs="Tahoma"/>
          <w:bCs/>
          <w:lang w:eastAsia="es-MX"/>
        </w:rPr>
        <w:t xml:space="preserve"> o la firma</w:t>
      </w:r>
      <w:r w:rsidRPr="007772EB">
        <w:rPr>
          <w:rFonts w:ascii="Palatino Linotype" w:eastAsia="Calibri" w:hAnsi="Palatino Linotype" w:cs="Tahoma"/>
          <w:bCs/>
          <w:lang w:eastAsia="es-MX"/>
        </w:rPr>
        <w:t xml:space="preserve"> de los elementos policiales operativos </w:t>
      </w:r>
      <w:r w:rsidR="00056C37">
        <w:rPr>
          <w:rFonts w:ascii="Palatino Linotype" w:eastAsia="Calibri" w:hAnsi="Palatino Linotype" w:cs="Tahoma"/>
          <w:bCs/>
          <w:lang w:eastAsia="es-MX"/>
        </w:rPr>
        <w:t xml:space="preserve">de la Dirección de Seguridad Pública, Centro de Mando y Monitoreo </w:t>
      </w:r>
      <w:r w:rsidRPr="007772EB">
        <w:rPr>
          <w:rFonts w:ascii="Palatino Linotype" w:eastAsia="Calibri" w:hAnsi="Palatino Linotype" w:cs="Tahoma"/>
          <w:bCs/>
          <w:lang w:eastAsia="es-MX"/>
        </w:rPr>
        <w:t>de</w:t>
      </w:r>
      <w:r w:rsidR="00056C37">
        <w:rPr>
          <w:rFonts w:ascii="Palatino Linotype" w:eastAsia="Calibri" w:hAnsi="Palatino Linotype" w:cs="Tahoma"/>
          <w:bCs/>
          <w:lang w:eastAsia="es-MX"/>
        </w:rPr>
        <w:t xml:space="preserve"> Atenco</w:t>
      </w:r>
      <w:r w:rsidRPr="007772EB">
        <w:rPr>
          <w:rFonts w:ascii="Palatino Linotype" w:eastAsia="Calibri" w:hAnsi="Palatino Linotype" w:cs="Tahoma"/>
          <w:bCs/>
          <w:lang w:eastAsia="es-MX"/>
        </w:rPr>
        <w:t xml:space="preserve">, pone en riesgo de manera directa la vida y la seguridad de </w:t>
      </w:r>
      <w:r w:rsidRPr="007772EB">
        <w:rPr>
          <w:rFonts w:ascii="Palatino Linotype" w:eastAsia="Calibri" w:hAnsi="Palatino Linotype" w:cs="Tahoma"/>
          <w:bCs/>
          <w:lang w:eastAsia="es-MX"/>
        </w:rPr>
        <w:lastRenderedPageBreak/>
        <w:t>dicho</w:t>
      </w:r>
      <w:r w:rsidR="00056C37">
        <w:rPr>
          <w:rFonts w:ascii="Palatino Linotype" w:eastAsia="Calibri" w:hAnsi="Palatino Linotype" w:cs="Tahoma"/>
          <w:bCs/>
          <w:lang w:eastAsia="es-MX"/>
        </w:rPr>
        <w:t>s</w:t>
      </w:r>
      <w:r w:rsidRPr="007772EB">
        <w:rPr>
          <w:rFonts w:ascii="Palatino Linotype" w:eastAsia="Calibri" w:hAnsi="Palatino Linotype" w:cs="Tahoma"/>
          <w:bCs/>
          <w:lang w:eastAsia="es-MX"/>
        </w:rPr>
        <w:t xml:space="preserve"> servidor</w:t>
      </w:r>
      <w:r w:rsidR="00056C37">
        <w:rPr>
          <w:rFonts w:ascii="Palatino Linotype" w:eastAsia="Calibri" w:hAnsi="Palatino Linotype" w:cs="Tahoma"/>
          <w:bCs/>
          <w:lang w:eastAsia="es-MX"/>
        </w:rPr>
        <w:t>es</w:t>
      </w:r>
      <w:r w:rsidRPr="007772EB">
        <w:rPr>
          <w:rFonts w:ascii="Palatino Linotype" w:eastAsia="Calibri" w:hAnsi="Palatino Linotype" w:cs="Tahoma"/>
          <w:bCs/>
          <w:lang w:eastAsia="es-MX"/>
        </w:rPr>
        <w:t xml:space="preserve">, siendo obligación de la Institución protegerla en todo momento para salvaguarda de sus integrantes. </w:t>
      </w:r>
    </w:p>
    <w:p w14:paraId="3FE39A56" w14:textId="77777777" w:rsidR="007772EB" w:rsidRPr="007772EB" w:rsidRDefault="007772EB" w:rsidP="007772EB">
      <w:pPr>
        <w:spacing w:line="360" w:lineRule="auto"/>
        <w:rPr>
          <w:rFonts w:ascii="Palatino Linotype" w:eastAsia="Calibri" w:hAnsi="Palatino Linotype" w:cs="Tahoma"/>
          <w:bCs/>
          <w:lang w:eastAsia="es-MX"/>
        </w:rPr>
      </w:pPr>
    </w:p>
    <w:p w14:paraId="19A4B0F5" w14:textId="77777777" w:rsidR="007772EB" w:rsidRPr="007772EB" w:rsidRDefault="007772EB" w:rsidP="007772EB">
      <w:pPr>
        <w:numPr>
          <w:ilvl w:val="0"/>
          <w:numId w:val="28"/>
        </w:numPr>
        <w:spacing w:after="160" w:line="360" w:lineRule="auto"/>
        <w:ind w:left="0" w:firstLine="0"/>
        <w:contextualSpacing/>
        <w:jc w:val="both"/>
        <w:rPr>
          <w:rFonts w:ascii="Palatino Linotype" w:eastAsia="Calibri" w:hAnsi="Palatino Linotype" w:cs="Tahoma"/>
          <w:bCs/>
          <w:lang w:eastAsia="es-MX"/>
        </w:rPr>
      </w:pPr>
      <w:r w:rsidRPr="007772EB">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5E256711" w14:textId="77777777" w:rsidR="007772EB" w:rsidRPr="007772EB" w:rsidRDefault="007772EB" w:rsidP="007772EB">
      <w:pPr>
        <w:spacing w:line="360" w:lineRule="auto"/>
        <w:contextualSpacing/>
        <w:jc w:val="both"/>
        <w:rPr>
          <w:rFonts w:ascii="Palatino Linotype" w:eastAsia="Calibri" w:hAnsi="Palatino Linotype" w:cs="Tahoma"/>
          <w:bCs/>
          <w:lang w:eastAsia="es-MX"/>
        </w:rPr>
      </w:pPr>
    </w:p>
    <w:p w14:paraId="5BEFDCA1" w14:textId="77777777" w:rsidR="007772EB" w:rsidRPr="007772EB" w:rsidRDefault="007772EB" w:rsidP="007772EB">
      <w:pPr>
        <w:numPr>
          <w:ilvl w:val="0"/>
          <w:numId w:val="28"/>
        </w:numPr>
        <w:spacing w:after="160" w:line="360" w:lineRule="auto"/>
        <w:ind w:left="0" w:firstLine="0"/>
        <w:contextualSpacing/>
        <w:jc w:val="both"/>
        <w:rPr>
          <w:rFonts w:ascii="Palatino Linotype" w:eastAsia="Calibri" w:hAnsi="Palatino Linotype" w:cs="Tahoma"/>
          <w:bCs/>
          <w:lang w:eastAsia="es-MX"/>
        </w:rPr>
      </w:pPr>
      <w:r w:rsidRPr="007772EB">
        <w:rPr>
          <w:rFonts w:ascii="Palatino Linotype" w:eastAsia="Calibri" w:hAnsi="Palatino Linotype" w:cs="Tahoma"/>
          <w:bCs/>
          <w:lang w:eastAsia="es-MX"/>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7772EB">
        <w:rPr>
          <w:rFonts w:ascii="Palatino Linotype" w:eastAsia="Calibri" w:hAnsi="Palatino Linotype" w:cs="Tahoma"/>
          <w:b/>
          <w:bCs/>
          <w:lang w:eastAsia="es-MX"/>
        </w:rPr>
        <w:t xml:space="preserve"> SUJETO OBLIGADO</w:t>
      </w:r>
      <w:r w:rsidRPr="007772EB">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1BEFE415" w14:textId="77777777" w:rsidR="007772EB" w:rsidRPr="007772EB" w:rsidRDefault="007772EB" w:rsidP="007772EB">
      <w:pPr>
        <w:spacing w:line="360" w:lineRule="auto"/>
        <w:contextualSpacing/>
        <w:jc w:val="both"/>
        <w:rPr>
          <w:rFonts w:ascii="Palatino Linotype" w:eastAsia="Calibri" w:hAnsi="Palatino Linotype" w:cs="Tahoma"/>
          <w:bCs/>
          <w:lang w:eastAsia="es-MX"/>
        </w:rPr>
      </w:pPr>
    </w:p>
    <w:p w14:paraId="5D0DBA11" w14:textId="77777777" w:rsidR="007772EB" w:rsidRPr="007772EB" w:rsidRDefault="007772EB" w:rsidP="007772EB">
      <w:pPr>
        <w:numPr>
          <w:ilvl w:val="0"/>
          <w:numId w:val="28"/>
        </w:numPr>
        <w:spacing w:after="160" w:line="360" w:lineRule="auto"/>
        <w:ind w:left="0" w:firstLine="0"/>
        <w:contextualSpacing/>
        <w:jc w:val="both"/>
        <w:rPr>
          <w:rFonts w:ascii="Palatino Linotype" w:eastAsia="Calibri" w:hAnsi="Palatino Linotype" w:cs="Tahoma"/>
          <w:bCs/>
          <w:lang w:eastAsia="es-MX"/>
        </w:rPr>
      </w:pPr>
      <w:r w:rsidRPr="007772EB">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72A8001B" w14:textId="77777777" w:rsidR="007772EB" w:rsidRPr="007772EB" w:rsidRDefault="007772EB" w:rsidP="007772EB">
      <w:pPr>
        <w:spacing w:line="360" w:lineRule="auto"/>
        <w:contextualSpacing/>
        <w:jc w:val="both"/>
        <w:rPr>
          <w:rFonts w:ascii="Palatino Linotype" w:eastAsia="Calibri" w:hAnsi="Palatino Linotype" w:cs="Tahoma"/>
          <w:bCs/>
          <w:lang w:eastAsia="es-MX"/>
        </w:rPr>
      </w:pPr>
    </w:p>
    <w:p w14:paraId="3218F529" w14:textId="77777777" w:rsidR="007772EB" w:rsidRPr="007772EB" w:rsidRDefault="007772EB" w:rsidP="007772EB">
      <w:pPr>
        <w:numPr>
          <w:ilvl w:val="0"/>
          <w:numId w:val="28"/>
        </w:numPr>
        <w:spacing w:after="160" w:line="360" w:lineRule="auto"/>
        <w:ind w:left="0" w:firstLine="0"/>
        <w:contextualSpacing/>
        <w:jc w:val="both"/>
        <w:rPr>
          <w:rFonts w:ascii="Palatino Linotype" w:eastAsia="Calibri" w:hAnsi="Palatino Linotype" w:cs="Tahoma"/>
          <w:bCs/>
          <w:lang w:eastAsia="es-MX"/>
        </w:rPr>
      </w:pPr>
      <w:r w:rsidRPr="007772EB">
        <w:rPr>
          <w:rFonts w:ascii="Palatino Linotype" w:eastAsia="Calibri" w:hAnsi="Palatino Linotype" w:cs="Tahoma"/>
          <w:bCs/>
          <w:lang w:eastAsia="es-MX"/>
        </w:rPr>
        <w:t xml:space="preserve">El dar el nombre de los servidores públicos operativos de la </w:t>
      </w:r>
      <w:r w:rsidRPr="007772EB">
        <w:rPr>
          <w:rFonts w:ascii="Palatino Linotype" w:eastAsia="Calibri" w:hAnsi="Palatino Linotype" w:cs="Tahoma"/>
          <w:bCs/>
          <w:lang w:val="es-MX" w:eastAsia="es-MX"/>
        </w:rPr>
        <w:t>Comisaría de Seguridad Pública y Vialidad del Ayuntamiento de Melchor Ocampo</w:t>
      </w:r>
      <w:r w:rsidRPr="007772EB">
        <w:rPr>
          <w:rFonts w:ascii="Palatino Linotype" w:eastAsia="Calibri" w:hAnsi="Palatino Linotype" w:cs="Tahoma"/>
          <w:bCs/>
          <w:lang w:eastAsia="es-MX"/>
        </w:rPr>
        <w:t xml:space="preserve"> pone en riesgo sus vidas y seguridad, ya que pueden ser identificarles, provocando que se utilice la información para amenazar, intimidar o extorsionar al integrante.  </w:t>
      </w:r>
    </w:p>
    <w:p w14:paraId="0281E85C" w14:textId="77777777" w:rsidR="007772EB" w:rsidRPr="007772EB" w:rsidRDefault="007772EB" w:rsidP="007772EB">
      <w:pPr>
        <w:spacing w:line="360" w:lineRule="auto"/>
        <w:contextualSpacing/>
        <w:jc w:val="both"/>
        <w:rPr>
          <w:rFonts w:ascii="Palatino Linotype" w:eastAsia="Calibri" w:hAnsi="Palatino Linotype" w:cs="Tahoma"/>
          <w:bCs/>
          <w:lang w:eastAsia="es-MX"/>
        </w:rPr>
      </w:pPr>
    </w:p>
    <w:p w14:paraId="4CBBC951" w14:textId="77777777" w:rsidR="007772EB" w:rsidRPr="007772EB" w:rsidRDefault="007772EB" w:rsidP="007772EB">
      <w:pPr>
        <w:numPr>
          <w:ilvl w:val="0"/>
          <w:numId w:val="28"/>
        </w:numPr>
        <w:spacing w:after="160" w:line="360" w:lineRule="auto"/>
        <w:ind w:left="0" w:firstLine="0"/>
        <w:contextualSpacing/>
        <w:jc w:val="both"/>
        <w:rPr>
          <w:rFonts w:ascii="Palatino Linotype" w:eastAsia="Calibri" w:hAnsi="Palatino Linotype" w:cs="Tahoma"/>
          <w:bCs/>
          <w:lang w:eastAsia="es-MX"/>
        </w:rPr>
      </w:pPr>
      <w:r w:rsidRPr="007772EB">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5B271599" w14:textId="77777777" w:rsidR="007772EB" w:rsidRPr="007772EB" w:rsidRDefault="007772EB" w:rsidP="007772EB">
      <w:pPr>
        <w:spacing w:line="360" w:lineRule="auto"/>
        <w:contextualSpacing/>
        <w:jc w:val="both"/>
        <w:rPr>
          <w:rFonts w:ascii="Palatino Linotype" w:eastAsia="Calibri" w:hAnsi="Palatino Linotype" w:cs="Tahoma"/>
          <w:bCs/>
          <w:lang w:eastAsia="es-MX"/>
        </w:rPr>
      </w:pPr>
    </w:p>
    <w:p w14:paraId="05747204" w14:textId="77777777" w:rsidR="007772EB" w:rsidRPr="007772EB" w:rsidRDefault="007772EB" w:rsidP="007772EB">
      <w:pPr>
        <w:numPr>
          <w:ilvl w:val="0"/>
          <w:numId w:val="28"/>
        </w:numPr>
        <w:tabs>
          <w:tab w:val="left" w:pos="0"/>
        </w:tabs>
        <w:spacing w:after="160" w:line="360" w:lineRule="auto"/>
        <w:ind w:left="0" w:firstLine="0"/>
        <w:contextualSpacing/>
        <w:jc w:val="both"/>
        <w:rPr>
          <w:rFonts w:ascii="Palatino Linotype" w:eastAsia="Calibri" w:hAnsi="Palatino Linotype" w:cs="Tahoma"/>
          <w:bCs/>
          <w:lang w:eastAsia="es-MX"/>
        </w:rPr>
      </w:pPr>
      <w:r w:rsidRPr="007772EB">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w:t>
      </w:r>
      <w:r w:rsidRPr="007772EB">
        <w:rPr>
          <w:rFonts w:ascii="Palatino Linotype" w:eastAsia="Calibri" w:hAnsi="Palatino Linotype" w:cs="Tahoma"/>
          <w:bCs/>
          <w:lang w:eastAsia="es-MX"/>
        </w:rPr>
        <w:lastRenderedPageBreak/>
        <w:t>la toma de decisiones de los gobernantes y a su vez, funciona como un ejercicio de fiscalización para supervisar las actividades que realiza eh Estado.</w:t>
      </w:r>
    </w:p>
    <w:p w14:paraId="5F46B85A" w14:textId="77777777" w:rsidR="007772EB" w:rsidRPr="007772EB" w:rsidRDefault="007772EB" w:rsidP="007772EB">
      <w:pPr>
        <w:tabs>
          <w:tab w:val="left" w:pos="0"/>
        </w:tabs>
        <w:spacing w:line="360" w:lineRule="auto"/>
        <w:contextualSpacing/>
        <w:jc w:val="both"/>
        <w:rPr>
          <w:rFonts w:ascii="Palatino Linotype" w:eastAsia="Calibri" w:hAnsi="Palatino Linotype" w:cs="Tahoma"/>
          <w:bCs/>
          <w:lang w:eastAsia="es-MX"/>
        </w:rPr>
      </w:pPr>
    </w:p>
    <w:p w14:paraId="371B37AD" w14:textId="77777777" w:rsidR="007772EB" w:rsidRPr="007772EB" w:rsidRDefault="007772EB" w:rsidP="007772EB">
      <w:pPr>
        <w:numPr>
          <w:ilvl w:val="0"/>
          <w:numId w:val="28"/>
        </w:numPr>
        <w:tabs>
          <w:tab w:val="left" w:pos="0"/>
        </w:tabs>
        <w:spacing w:after="160" w:line="360" w:lineRule="auto"/>
        <w:ind w:left="0" w:firstLine="0"/>
        <w:contextualSpacing/>
        <w:jc w:val="both"/>
        <w:rPr>
          <w:rFonts w:ascii="Palatino Linotype" w:eastAsia="Calibri" w:hAnsi="Palatino Linotype" w:cs="Tahoma"/>
          <w:bCs/>
          <w:lang w:eastAsia="es-MX"/>
        </w:rPr>
      </w:pPr>
      <w:r w:rsidRPr="007772EB">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2A33BFAA" w14:textId="77777777" w:rsidR="007772EB" w:rsidRPr="007772EB" w:rsidRDefault="007772EB" w:rsidP="007772EB">
      <w:pPr>
        <w:tabs>
          <w:tab w:val="left" w:pos="0"/>
        </w:tabs>
        <w:spacing w:line="360" w:lineRule="auto"/>
        <w:contextualSpacing/>
        <w:jc w:val="both"/>
        <w:rPr>
          <w:rFonts w:ascii="Palatino Linotype" w:eastAsia="Calibri" w:hAnsi="Palatino Linotype" w:cs="Tahoma"/>
          <w:bCs/>
          <w:lang w:eastAsia="es-MX"/>
        </w:rPr>
      </w:pPr>
    </w:p>
    <w:p w14:paraId="1E4CB21B" w14:textId="77777777" w:rsidR="007772EB" w:rsidRPr="007772EB" w:rsidRDefault="007772EB" w:rsidP="007772EB">
      <w:pPr>
        <w:numPr>
          <w:ilvl w:val="0"/>
          <w:numId w:val="28"/>
        </w:numPr>
        <w:tabs>
          <w:tab w:val="left" w:pos="0"/>
        </w:tabs>
        <w:spacing w:after="160" w:line="360" w:lineRule="auto"/>
        <w:ind w:left="0" w:firstLine="0"/>
        <w:contextualSpacing/>
        <w:jc w:val="both"/>
        <w:rPr>
          <w:rFonts w:ascii="Palatino Linotype" w:eastAsia="MS Mincho" w:hAnsi="Palatino Linotype" w:cs="Arial"/>
          <w:lang w:val="es-MX" w:eastAsia="es-MX"/>
        </w:rPr>
      </w:pPr>
      <w:r w:rsidRPr="007772EB">
        <w:rPr>
          <w:rFonts w:ascii="Palatino Linotype" w:eastAsia="MS Mincho" w:hAnsi="Palatino Linotype" w:cs="Arial"/>
          <w:lang w:val="es-ES_tradnl" w:eastAsia="es-MX"/>
        </w:rPr>
        <w:t xml:space="preserve">Al respecto, cabe hacer mención que el artículo 81 fracción III de la Ley de Seguridad del Estado de México, establece lo siguiente: </w:t>
      </w:r>
    </w:p>
    <w:p w14:paraId="7F596503" w14:textId="77777777" w:rsidR="007772EB" w:rsidRPr="007772EB" w:rsidRDefault="007772EB" w:rsidP="007772EB">
      <w:pPr>
        <w:spacing w:line="360" w:lineRule="auto"/>
        <w:ind w:left="720" w:right="851"/>
        <w:contextualSpacing/>
        <w:jc w:val="both"/>
        <w:rPr>
          <w:rFonts w:ascii="Palatino Linotype" w:eastAsia="MS Mincho" w:hAnsi="Palatino Linotype" w:cs="Arial"/>
          <w:i/>
          <w:lang w:val="es-ES_tradnl" w:eastAsia="es-MX"/>
        </w:rPr>
      </w:pPr>
    </w:p>
    <w:p w14:paraId="23850E91" w14:textId="77777777" w:rsidR="007772EB" w:rsidRPr="007772EB" w:rsidRDefault="007772EB" w:rsidP="007772EB">
      <w:pPr>
        <w:spacing w:line="360" w:lineRule="auto"/>
        <w:ind w:left="720" w:right="567"/>
        <w:contextualSpacing/>
        <w:jc w:val="both"/>
        <w:rPr>
          <w:rFonts w:ascii="Palatino Linotype" w:eastAsia="MS Mincho" w:hAnsi="Palatino Linotype" w:cs="Arial"/>
          <w:i/>
          <w:lang w:val="es-ES_tradnl" w:eastAsia="es-MX"/>
        </w:rPr>
      </w:pPr>
      <w:r w:rsidRPr="007772EB">
        <w:rPr>
          <w:rFonts w:ascii="Palatino Linotype" w:eastAsia="MS Mincho" w:hAnsi="Palatino Linotype" w:cs="Arial"/>
          <w:i/>
          <w:lang w:val="es-ES_tradnl" w:eastAsia="es-MX"/>
        </w:rPr>
        <w:t>“</w:t>
      </w:r>
      <w:r w:rsidRPr="007772EB">
        <w:rPr>
          <w:rFonts w:ascii="Palatino Linotype" w:eastAsia="MS Mincho" w:hAnsi="Palatino Linotype" w:cs="Arial"/>
          <w:b/>
          <w:i/>
          <w:lang w:val="es-ES_tradnl" w:eastAsia="es-MX"/>
        </w:rPr>
        <w:t>Artículo 81.-</w:t>
      </w:r>
      <w:r w:rsidRPr="007772EB">
        <w:rPr>
          <w:rFonts w:ascii="Palatino Linotype" w:eastAsia="MS Mincho" w:hAnsi="Palatino Linotype" w:cs="Arial"/>
          <w:i/>
          <w:lang w:val="es-ES_tradnl" w:eastAsia="es-MX"/>
        </w:rPr>
        <w:t xml:space="preserve"> </w:t>
      </w:r>
      <w:r w:rsidRPr="007772EB">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7772EB">
        <w:rPr>
          <w:rFonts w:ascii="Palatino Linotype" w:eastAsia="MS Mincho" w:hAnsi="Palatino Linotype" w:cs="Arial"/>
          <w:i/>
          <w:lang w:val="es-ES_tradnl" w:eastAsia="es-MX"/>
        </w:rPr>
        <w:t xml:space="preserve"> en los casos siguientes:</w:t>
      </w:r>
    </w:p>
    <w:p w14:paraId="428C887F" w14:textId="77777777" w:rsidR="007772EB" w:rsidRPr="007772EB" w:rsidRDefault="007772EB" w:rsidP="007772EB">
      <w:pPr>
        <w:spacing w:line="360" w:lineRule="auto"/>
        <w:ind w:left="720" w:right="567"/>
        <w:contextualSpacing/>
        <w:jc w:val="both"/>
        <w:rPr>
          <w:rFonts w:ascii="Palatino Linotype" w:eastAsia="MS Mincho" w:hAnsi="Palatino Linotype" w:cs="Arial"/>
          <w:i/>
          <w:lang w:val="es-ES_tradnl" w:eastAsia="es-MX"/>
        </w:rPr>
      </w:pPr>
      <w:r w:rsidRPr="007772EB">
        <w:rPr>
          <w:rFonts w:ascii="Palatino Linotype" w:eastAsia="MS Mincho" w:hAnsi="Palatino Linotype" w:cs="Arial"/>
          <w:i/>
          <w:lang w:val="es-ES_tradnl" w:eastAsia="es-MX"/>
        </w:rPr>
        <w:t>…</w:t>
      </w:r>
    </w:p>
    <w:p w14:paraId="245D5657" w14:textId="77777777" w:rsidR="007772EB" w:rsidRPr="007772EB" w:rsidRDefault="007772EB" w:rsidP="007772EB">
      <w:pPr>
        <w:spacing w:line="360" w:lineRule="auto"/>
        <w:ind w:left="720" w:right="567"/>
        <w:contextualSpacing/>
        <w:jc w:val="both"/>
        <w:rPr>
          <w:rFonts w:ascii="Palatino Linotype" w:eastAsia="MS Mincho" w:hAnsi="Palatino Linotype" w:cs="Arial"/>
          <w:i/>
          <w:lang w:val="es-ES_tradnl" w:eastAsia="es-MX"/>
        </w:rPr>
      </w:pPr>
      <w:r w:rsidRPr="007772EB">
        <w:rPr>
          <w:rFonts w:ascii="Palatino Linotype" w:eastAsia="MS Mincho" w:hAnsi="Palatino Linotype" w:cs="Arial"/>
          <w:b/>
          <w:i/>
          <w:lang w:val="es-ES_tradnl" w:eastAsia="es-MX"/>
        </w:rPr>
        <w:t>III.</w:t>
      </w:r>
      <w:r w:rsidRPr="007772EB">
        <w:rPr>
          <w:rFonts w:ascii="Palatino Linotype" w:eastAsia="MS Mincho" w:hAnsi="Palatino Linotype" w:cs="Arial"/>
          <w:i/>
          <w:lang w:val="es-ES_tradnl" w:eastAsia="es-MX"/>
        </w:rPr>
        <w:t xml:space="preserve"> </w:t>
      </w:r>
      <w:r w:rsidRPr="007772EB">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7772EB">
        <w:rPr>
          <w:rFonts w:ascii="Palatino Linotype" w:eastAsia="MS Mincho" w:hAnsi="Palatino Linotype" w:cs="Arial"/>
          <w:i/>
          <w:lang w:val="es-ES_tradnl" w:eastAsia="es-MX"/>
        </w:rPr>
        <w:t>”</w:t>
      </w:r>
    </w:p>
    <w:p w14:paraId="2BC61828" w14:textId="77777777" w:rsidR="007772EB" w:rsidRPr="007772EB" w:rsidRDefault="007772EB" w:rsidP="007772EB">
      <w:pPr>
        <w:spacing w:line="360" w:lineRule="auto"/>
        <w:ind w:left="720" w:right="851"/>
        <w:contextualSpacing/>
        <w:jc w:val="both"/>
        <w:rPr>
          <w:rFonts w:ascii="Palatino Linotype" w:eastAsia="MS Mincho" w:hAnsi="Palatino Linotype" w:cs="Arial"/>
          <w:lang w:val="es-ES_tradnl" w:eastAsia="es-MX"/>
        </w:rPr>
      </w:pPr>
      <w:r w:rsidRPr="007772EB">
        <w:rPr>
          <w:rFonts w:ascii="Palatino Linotype" w:eastAsia="MS Mincho" w:hAnsi="Palatino Linotype" w:cs="Arial"/>
          <w:lang w:val="es-ES_tradnl" w:eastAsia="es-MX"/>
        </w:rPr>
        <w:t>(Énfasis añadido)</w:t>
      </w:r>
    </w:p>
    <w:p w14:paraId="6999741F" w14:textId="77777777" w:rsidR="007772EB" w:rsidRPr="007772EB" w:rsidRDefault="007772EB" w:rsidP="007772EB">
      <w:pPr>
        <w:spacing w:line="360" w:lineRule="auto"/>
        <w:contextualSpacing/>
        <w:jc w:val="both"/>
        <w:rPr>
          <w:rFonts w:ascii="Palatino Linotype" w:eastAsia="MS Mincho" w:hAnsi="Palatino Linotype" w:cs="Arial"/>
          <w:lang w:val="es-MX" w:eastAsia="es-MX"/>
        </w:rPr>
      </w:pPr>
    </w:p>
    <w:p w14:paraId="3F08AEF1" w14:textId="77777777" w:rsidR="007772EB" w:rsidRPr="007772EB" w:rsidRDefault="007772EB" w:rsidP="007772EB">
      <w:pPr>
        <w:numPr>
          <w:ilvl w:val="0"/>
          <w:numId w:val="28"/>
        </w:numPr>
        <w:tabs>
          <w:tab w:val="left" w:pos="0"/>
        </w:tabs>
        <w:spacing w:after="160" w:line="360" w:lineRule="auto"/>
        <w:ind w:left="0" w:firstLine="0"/>
        <w:contextualSpacing/>
        <w:jc w:val="both"/>
        <w:rPr>
          <w:rFonts w:ascii="Palatino Linotype" w:eastAsia="MS Mincho" w:hAnsi="Palatino Linotype" w:cs="Arial"/>
          <w:lang w:val="es-MX" w:eastAsia="es-MX"/>
        </w:rPr>
      </w:pPr>
      <w:r w:rsidRPr="007772EB">
        <w:rPr>
          <w:rFonts w:ascii="Palatino Linotype" w:hAnsi="Palatino Linotype" w:cs="Arial"/>
          <w:lang w:val="es-MX" w:eastAsia="es-MX"/>
        </w:rPr>
        <w:t>Argumento que se fortalece con lo estipulado en el criterio número 6-09, del Instituto Nacional de Transparencia, Acceso a la Información y Protección de Datos Personales, antes (INAI)</w:t>
      </w:r>
      <w:r w:rsidRPr="007772EB">
        <w:rPr>
          <w:rFonts w:ascii="Palatino Linotype" w:hAnsi="Palatino Linotype" w:cs="Arial"/>
          <w:b/>
          <w:bCs/>
          <w:lang w:val="es-MX" w:eastAsia="es-MX"/>
        </w:rPr>
        <w:t xml:space="preserve">, </w:t>
      </w:r>
      <w:r w:rsidRPr="007772EB">
        <w:rPr>
          <w:rFonts w:ascii="Palatino Linotype" w:hAnsi="Palatino Linotype" w:cs="Arial"/>
          <w:lang w:val="es-MX" w:eastAsia="es-MX"/>
        </w:rPr>
        <w:t xml:space="preserve">el cual refiere: </w:t>
      </w:r>
    </w:p>
    <w:p w14:paraId="4B2C19AF" w14:textId="77777777" w:rsidR="007772EB" w:rsidRPr="007772EB" w:rsidRDefault="007772EB" w:rsidP="007772EB">
      <w:pPr>
        <w:spacing w:line="360" w:lineRule="auto"/>
        <w:jc w:val="both"/>
        <w:rPr>
          <w:rFonts w:ascii="Palatino Linotype" w:hAnsi="Palatino Linotype" w:cs="Arial"/>
          <w:lang w:val="es-MX" w:eastAsia="es-MX"/>
        </w:rPr>
      </w:pPr>
    </w:p>
    <w:p w14:paraId="75E22902" w14:textId="77777777" w:rsidR="007772EB" w:rsidRPr="007772EB" w:rsidRDefault="007772EB" w:rsidP="007772EB">
      <w:pPr>
        <w:autoSpaceDE w:val="0"/>
        <w:autoSpaceDN w:val="0"/>
        <w:adjustRightInd w:val="0"/>
        <w:spacing w:line="360" w:lineRule="auto"/>
        <w:ind w:left="720" w:right="567"/>
        <w:contextualSpacing/>
        <w:jc w:val="center"/>
        <w:rPr>
          <w:rFonts w:ascii="Palatino Linotype" w:hAnsi="Palatino Linotype" w:cs="Arial"/>
          <w:i/>
          <w:lang w:val="es-MX" w:eastAsia="es-MX"/>
        </w:rPr>
      </w:pPr>
      <w:r w:rsidRPr="007772EB">
        <w:rPr>
          <w:rFonts w:ascii="Palatino Linotype" w:hAnsi="Palatino Linotype" w:cs="Arial"/>
          <w:b/>
          <w:bCs/>
          <w:i/>
          <w:lang w:val="es-MX" w:eastAsia="es-MX"/>
        </w:rPr>
        <w:t>“Criterio 6-09</w:t>
      </w:r>
    </w:p>
    <w:p w14:paraId="004C3B26" w14:textId="77777777" w:rsidR="007772EB" w:rsidRPr="007772EB" w:rsidRDefault="007772EB" w:rsidP="007772EB">
      <w:pPr>
        <w:autoSpaceDE w:val="0"/>
        <w:autoSpaceDN w:val="0"/>
        <w:adjustRightInd w:val="0"/>
        <w:spacing w:line="360" w:lineRule="auto"/>
        <w:ind w:left="720" w:right="567"/>
        <w:contextualSpacing/>
        <w:jc w:val="both"/>
        <w:rPr>
          <w:rFonts w:ascii="Palatino Linotype" w:hAnsi="Palatino Linotype" w:cs="Arial"/>
          <w:i/>
          <w:lang w:val="es-MX" w:eastAsia="es-MX"/>
        </w:rPr>
      </w:pPr>
      <w:r w:rsidRPr="007772EB">
        <w:rPr>
          <w:rFonts w:ascii="Palatino Linotype" w:hAnsi="Palatino Linotype" w:cs="Arial"/>
          <w:b/>
          <w:bCs/>
          <w:i/>
          <w:lang w:val="es-MX" w:eastAsia="es-MX"/>
        </w:rPr>
        <w:t xml:space="preserve">Nombres de servidores públicos dedicados a actividades en materia de seguridad, por excepción pueden considerarse información reservada. </w:t>
      </w:r>
      <w:r w:rsidRPr="007772EB">
        <w:rPr>
          <w:rFonts w:ascii="Palatino Linotype" w:hAnsi="Palatino Linotype" w:cs="Arial"/>
          <w:bCs/>
          <w:i/>
          <w:lang w:val="es-MX" w:eastAsia="es-MX"/>
        </w:rPr>
        <w:t xml:space="preserve">De conformidad con el artículo 7, fracciones I y III de la Ley Federal de Transparencia y Acceso a la Información Pública Gubernamental </w:t>
      </w:r>
      <w:r w:rsidRPr="007772EB">
        <w:rPr>
          <w:rFonts w:ascii="Palatino Linotype" w:hAnsi="Palatino Linotype" w:cs="Arial"/>
          <w:b/>
          <w:bCs/>
          <w:i/>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7772EB">
        <w:rPr>
          <w:rFonts w:ascii="Palatino Linotype" w:hAnsi="Palatino Linotype" w:cs="Arial"/>
          <w:bCs/>
          <w:i/>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7772EB">
        <w:rPr>
          <w:rFonts w:ascii="Palatino Linotype" w:hAnsi="Palatino Linotype" w:cs="Arial"/>
          <w:b/>
          <w:bCs/>
          <w:i/>
          <w:lang w:val="es-MX" w:eastAsia="es-MX"/>
        </w:rPr>
        <w:t>el artículo 13, fracción I de la ley de referencia se establece que podrá clasificarse aquella información cuya difusión pueda comprometer la seguridad nacional y pública</w:t>
      </w:r>
      <w:r w:rsidRPr="007772EB">
        <w:rPr>
          <w:rFonts w:ascii="Palatino Linotype" w:hAnsi="Palatino Linotype" w:cs="Arial"/>
          <w:bCs/>
          <w:i/>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7772EB">
        <w:rPr>
          <w:rFonts w:ascii="Palatino Linotype" w:hAnsi="Palatino Linotype" w:cs="Arial"/>
          <w:b/>
          <w:bCs/>
          <w:i/>
          <w:lang w:val="es-MX" w:eastAsia="es-MX"/>
        </w:rPr>
        <w:t>por lo que la reserva de la relación de los nombres y las funciones que desempeñan los servidores públicos que prestan sus servicios en áreas de seguridad nacional o pública</w:t>
      </w:r>
      <w:r w:rsidRPr="007772EB">
        <w:rPr>
          <w:rFonts w:ascii="Palatino Linotype" w:hAnsi="Palatino Linotype" w:cs="Arial"/>
          <w:bCs/>
          <w:i/>
          <w:lang w:val="es-MX" w:eastAsia="es-MX"/>
        </w:rPr>
        <w:t xml:space="preserve">, puede llegar a constituirse en un componente fundamental en el esfuerzo que realiza </w:t>
      </w:r>
      <w:r w:rsidRPr="007772EB">
        <w:rPr>
          <w:rFonts w:ascii="Palatino Linotype" w:hAnsi="Palatino Linotype" w:cs="Arial"/>
          <w:bCs/>
          <w:i/>
          <w:lang w:val="es-MX" w:eastAsia="es-MX"/>
        </w:rPr>
        <w:lastRenderedPageBreak/>
        <w:t>el Estado Mexicano para garantizar la seguridad del país en sus diferentes vertientes</w:t>
      </w:r>
      <w:r w:rsidRPr="007772EB">
        <w:rPr>
          <w:rFonts w:ascii="Palatino Linotype" w:hAnsi="Palatino Linotype" w:cs="Arial"/>
          <w:i/>
          <w:lang w:val="es-MX" w:eastAsia="es-MX"/>
        </w:rPr>
        <w:t>” (Sic)</w:t>
      </w:r>
    </w:p>
    <w:p w14:paraId="0785D961" w14:textId="77777777" w:rsidR="007772EB" w:rsidRPr="007772EB" w:rsidRDefault="007772EB" w:rsidP="007772EB">
      <w:pPr>
        <w:tabs>
          <w:tab w:val="left" w:pos="3583"/>
        </w:tabs>
        <w:autoSpaceDE w:val="0"/>
        <w:autoSpaceDN w:val="0"/>
        <w:adjustRightInd w:val="0"/>
        <w:spacing w:line="360" w:lineRule="auto"/>
        <w:ind w:left="720" w:right="567"/>
        <w:contextualSpacing/>
        <w:jc w:val="both"/>
        <w:rPr>
          <w:rFonts w:ascii="Palatino Linotype" w:hAnsi="Palatino Linotype" w:cs="Arial"/>
          <w:lang w:val="es-MX" w:eastAsia="es-MX"/>
        </w:rPr>
      </w:pPr>
      <w:r w:rsidRPr="007772EB">
        <w:rPr>
          <w:rFonts w:ascii="Palatino Linotype" w:hAnsi="Palatino Linotype" w:cs="Arial"/>
          <w:lang w:val="es-MX" w:eastAsia="es-MX"/>
        </w:rPr>
        <w:t>(Énfasis añadido).</w:t>
      </w:r>
    </w:p>
    <w:p w14:paraId="34F11709" w14:textId="77777777" w:rsidR="007772EB" w:rsidRPr="007772EB" w:rsidRDefault="007772EB" w:rsidP="007772EB">
      <w:pPr>
        <w:spacing w:before="240" w:after="240" w:line="360" w:lineRule="auto"/>
        <w:ind w:right="49"/>
        <w:contextualSpacing/>
        <w:jc w:val="both"/>
        <w:rPr>
          <w:rFonts w:ascii="Palatino Linotype" w:eastAsia="Calibri" w:hAnsi="Palatino Linotype"/>
        </w:rPr>
      </w:pPr>
    </w:p>
    <w:p w14:paraId="200D9059" w14:textId="77777777" w:rsidR="007772EB" w:rsidRPr="007772EB" w:rsidRDefault="007772EB" w:rsidP="007772EB">
      <w:pPr>
        <w:numPr>
          <w:ilvl w:val="0"/>
          <w:numId w:val="28"/>
        </w:numPr>
        <w:spacing w:before="240" w:after="240" w:line="360" w:lineRule="auto"/>
        <w:ind w:left="0" w:right="49" w:firstLine="0"/>
        <w:contextualSpacing/>
        <w:jc w:val="both"/>
        <w:rPr>
          <w:rFonts w:ascii="Palatino Linotype" w:eastAsia="Calibri" w:hAnsi="Palatino Linotype"/>
        </w:rPr>
      </w:pPr>
      <w:r w:rsidRPr="007772EB">
        <w:rPr>
          <w:rFonts w:ascii="Palatino Linotype" w:hAnsi="Palatino Linotype"/>
          <w:lang w:val="es-MX"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7772EB">
        <w:rPr>
          <w:rFonts w:ascii="Palatino Linotype" w:hAnsi="Palatino Linotype"/>
          <w:b/>
          <w:lang w:val="es-MX" w:eastAsia="es-MX"/>
        </w:rPr>
        <w:t>SUJETO OBLIGADO</w:t>
      </w:r>
      <w:r w:rsidRPr="007772EB">
        <w:rPr>
          <w:rFonts w:ascii="Palatino Linotype" w:hAnsi="Palatino Linotype"/>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436779FD" w14:textId="77777777" w:rsidR="007772EB" w:rsidRPr="007772EB" w:rsidRDefault="007772EB" w:rsidP="007772EB">
      <w:pPr>
        <w:spacing w:line="360" w:lineRule="auto"/>
        <w:contextualSpacing/>
        <w:jc w:val="both"/>
        <w:rPr>
          <w:rFonts w:ascii="Palatino Linotype" w:hAnsi="Palatino Linotype"/>
          <w:lang w:val="es-MX" w:eastAsia="es-MX"/>
        </w:rPr>
      </w:pPr>
    </w:p>
    <w:p w14:paraId="73BFC453"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b/>
          <w:i/>
          <w:lang w:val="es-MX" w:eastAsia="es-MX"/>
        </w:rPr>
        <w:t>“Artículo 49</w:t>
      </w:r>
      <w:r w:rsidRPr="007772EB">
        <w:rPr>
          <w:rFonts w:ascii="Palatino Linotype" w:hAnsi="Palatino Linotype"/>
          <w:i/>
          <w:lang w:val="es-MX" w:eastAsia="es-MX"/>
        </w:rPr>
        <w:t xml:space="preserve">. Los Comités de Transparencia tendrán las siguientes atribuciones: </w:t>
      </w:r>
    </w:p>
    <w:p w14:paraId="1EDB8B68"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i/>
          <w:lang w:val="es-MX" w:eastAsia="es-MX"/>
        </w:rPr>
        <w:t xml:space="preserve">VIII. Aprobar, modificar o revocar la clasificación de la información; </w:t>
      </w:r>
    </w:p>
    <w:p w14:paraId="677FD3F2"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2DF2C97A"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b/>
          <w:i/>
          <w:lang w:val="es-MX" w:eastAsia="es-MX"/>
        </w:rPr>
        <w:t>Artículo 132</w:t>
      </w:r>
      <w:r w:rsidRPr="007772EB">
        <w:rPr>
          <w:rFonts w:ascii="Palatino Linotype" w:hAnsi="Palatino Linotype"/>
          <w:i/>
          <w:lang w:val="es-MX" w:eastAsia="es-MX"/>
        </w:rPr>
        <w:t xml:space="preserve">. La clasificación de la información se llevará a cabo en el momento en que: </w:t>
      </w:r>
    </w:p>
    <w:p w14:paraId="562809A3"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i/>
          <w:lang w:val="es-MX" w:eastAsia="es-MX"/>
        </w:rPr>
        <w:t xml:space="preserve">I. Se reciba una solicitud de acceso a la información; </w:t>
      </w:r>
    </w:p>
    <w:p w14:paraId="59069485"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i/>
          <w:lang w:val="es-MX" w:eastAsia="es-MX"/>
        </w:rPr>
        <w:t xml:space="preserve">II. Se determine mediante resolución de autoridad competente; o </w:t>
      </w:r>
    </w:p>
    <w:p w14:paraId="6C7C9824"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i/>
          <w:lang w:val="es-MX" w:eastAsia="es-MX"/>
        </w:rPr>
        <w:lastRenderedPageBreak/>
        <w:t xml:space="preserve">III. Se generen versiones públicas para dar cumplimiento a las obligaciones de transparencia previstas en esta Ley.” </w:t>
      </w:r>
    </w:p>
    <w:p w14:paraId="02E59784"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3CF24EF0"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b/>
          <w:i/>
          <w:lang w:val="es-MX" w:eastAsia="es-MX"/>
        </w:rPr>
        <w:t>Cuarto.</w:t>
      </w:r>
      <w:r w:rsidRPr="007772EB">
        <w:rPr>
          <w:rFonts w:ascii="Palatino Linotype" w:hAnsi="Palatino Linotype"/>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36CB1892"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287A592E"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b/>
          <w:i/>
          <w:lang w:val="es-MX" w:eastAsia="es-MX"/>
        </w:rPr>
        <w:t>Quinto.</w:t>
      </w:r>
      <w:r w:rsidRPr="007772EB">
        <w:rPr>
          <w:rFonts w:ascii="Palatino Linotype" w:hAnsi="Palatino Linotype"/>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8BBFFC4"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5F4FFC09"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b/>
          <w:i/>
          <w:lang w:val="es-MX" w:eastAsia="es-MX"/>
        </w:rPr>
        <w:t>Sexto.</w:t>
      </w:r>
      <w:r w:rsidRPr="007772EB">
        <w:rPr>
          <w:rFonts w:ascii="Palatino Linotype" w:hAnsi="Palatino Linotype"/>
          <w:i/>
          <w:lang w:val="es-MX" w:eastAsia="es-MX"/>
        </w:rPr>
        <w:t xml:space="preserve"> Los Sujetos Obligados no podrán emitir acuerdos de carácter general ni particular que clasifiquen documentos o expedientes como reservados, ni </w:t>
      </w:r>
      <w:r w:rsidRPr="007772EB">
        <w:rPr>
          <w:rFonts w:ascii="Palatino Linotype" w:hAnsi="Palatino Linotype"/>
          <w:i/>
          <w:lang w:val="es-MX" w:eastAsia="es-MX"/>
        </w:rPr>
        <w:lastRenderedPageBreak/>
        <w:t xml:space="preserve">clasificar documentos antes de que se genere la información o cuando éstos no obren en sus archivos. </w:t>
      </w:r>
    </w:p>
    <w:p w14:paraId="1A84CC99"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73A9CF90"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i/>
          <w:lang w:val="es-MX" w:eastAsia="es-MX"/>
        </w:rPr>
        <w:t xml:space="preserve">La clasificación de información se realizará conforme a un análisis caso por caso, mediante la aplicación de la prueba de daño y de interés público. </w:t>
      </w:r>
    </w:p>
    <w:p w14:paraId="548CBA2D"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35CF3BB9"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b/>
          <w:i/>
          <w:lang w:val="es-MX" w:eastAsia="es-MX"/>
        </w:rPr>
        <w:t>Séptimo.</w:t>
      </w:r>
      <w:r w:rsidRPr="007772EB">
        <w:rPr>
          <w:rFonts w:ascii="Palatino Linotype" w:hAnsi="Palatino Linotype"/>
          <w:i/>
          <w:lang w:val="es-MX" w:eastAsia="es-MX"/>
        </w:rPr>
        <w:t xml:space="preserve"> La clasificación de la información se llevará a cabo en el momento en que: I. Se reciba una solicitud de acceso a la información; </w:t>
      </w:r>
    </w:p>
    <w:p w14:paraId="6A32E6D8"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3DCEE6FA"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i/>
          <w:lang w:val="es-MX" w:eastAsia="es-MX"/>
        </w:rPr>
        <w:t xml:space="preserve">II. Se determine mediante resolución de autoridad competente, o </w:t>
      </w:r>
    </w:p>
    <w:p w14:paraId="457FDDFC"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i/>
          <w:lang w:val="es-MX" w:eastAsia="es-MX"/>
        </w:rPr>
        <w:t xml:space="preserve">III. Se generen versiones públicas para dar cumplimiento a las obligaciones de transparencia previstas en la Ley General, la Ley Federal y las correspondientes de las entidades federativas. </w:t>
      </w:r>
    </w:p>
    <w:p w14:paraId="5573EC3B"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5B3A6B8C"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i/>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6B3CCB13"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1647835A"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b/>
          <w:i/>
          <w:lang w:val="es-MX" w:eastAsia="es-MX"/>
        </w:rPr>
        <w:t>Octavo.</w:t>
      </w:r>
      <w:r w:rsidRPr="007772EB">
        <w:rPr>
          <w:rFonts w:ascii="Palatino Linotype" w:hAnsi="Palatino Linotype"/>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5086D974"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60511519"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21A357BF"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i/>
          <w:lang w:val="es-MX" w:eastAsia="es-MX"/>
        </w:rPr>
        <w:t xml:space="preserve">En caso de referirse a información reservada, la motivación de la clasificación también deberá comprender las circunstancias que justifican el establecimiento de determinado plazo de reserva. </w:t>
      </w:r>
    </w:p>
    <w:p w14:paraId="1269F0F0"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054CE3A9"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1C66DE8"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6473613A"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3965E954"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15B50DA4"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b/>
          <w:i/>
          <w:lang w:val="es-MX" w:eastAsia="es-MX"/>
        </w:rPr>
        <w:t>Décimo</w:t>
      </w:r>
      <w:r w:rsidRPr="007772EB">
        <w:rPr>
          <w:rFonts w:ascii="Palatino Linotype" w:hAnsi="Palatino Linotype"/>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5DD9030D"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6956E595"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i/>
          <w:lang w:val="es-MX" w:eastAsia="es-MX"/>
        </w:rPr>
        <w:lastRenderedPageBreak/>
        <w:t xml:space="preserve">En ausencia de los titulares de las áreas, la información será clasificada o desclasificada por la persona que lo supla, en términos de la normativa que rija la actuación del sujeto obligado. </w:t>
      </w:r>
    </w:p>
    <w:p w14:paraId="45B2797E" w14:textId="77777777" w:rsidR="007772EB" w:rsidRPr="007772EB" w:rsidRDefault="007772EB" w:rsidP="007772EB">
      <w:pPr>
        <w:spacing w:line="360" w:lineRule="auto"/>
        <w:ind w:left="720" w:right="538"/>
        <w:contextualSpacing/>
        <w:jc w:val="both"/>
        <w:rPr>
          <w:rFonts w:ascii="Palatino Linotype" w:hAnsi="Palatino Linotype"/>
          <w:i/>
          <w:lang w:val="es-MX" w:eastAsia="es-MX"/>
        </w:rPr>
      </w:pPr>
    </w:p>
    <w:p w14:paraId="6AEBB3FB" w14:textId="480449D9" w:rsidR="007772EB" w:rsidRDefault="007772EB" w:rsidP="007772EB">
      <w:pPr>
        <w:spacing w:line="360" w:lineRule="auto"/>
        <w:ind w:left="720" w:right="538"/>
        <w:contextualSpacing/>
        <w:jc w:val="both"/>
        <w:rPr>
          <w:rFonts w:ascii="Palatino Linotype" w:hAnsi="Palatino Linotype"/>
          <w:i/>
          <w:lang w:val="es-MX" w:eastAsia="es-MX"/>
        </w:rPr>
      </w:pPr>
      <w:r w:rsidRPr="007772EB">
        <w:rPr>
          <w:rFonts w:ascii="Palatino Linotype" w:hAnsi="Palatino Linotype"/>
          <w:b/>
          <w:i/>
          <w:lang w:val="es-MX" w:eastAsia="es-MX"/>
        </w:rPr>
        <w:t>Décimo primero</w:t>
      </w:r>
      <w:r w:rsidRPr="007772EB">
        <w:rPr>
          <w:rFonts w:ascii="Palatino Linotype" w:hAnsi="Palatino Linotype"/>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6791F6B3" w14:textId="77777777" w:rsidR="00056C37" w:rsidRPr="007772EB" w:rsidRDefault="00056C37" w:rsidP="007772EB">
      <w:pPr>
        <w:spacing w:line="360" w:lineRule="auto"/>
        <w:ind w:left="720" w:right="538"/>
        <w:contextualSpacing/>
        <w:jc w:val="both"/>
        <w:rPr>
          <w:rFonts w:ascii="Palatino Linotype" w:hAnsi="Palatino Linotype"/>
          <w:i/>
          <w:lang w:val="es-MX" w:eastAsia="es-MX"/>
        </w:rPr>
      </w:pPr>
    </w:p>
    <w:p w14:paraId="249C2E89" w14:textId="7CDA1A7A" w:rsidR="007772EB" w:rsidRPr="00056C37" w:rsidRDefault="00056C37" w:rsidP="007A1177">
      <w:pPr>
        <w:pStyle w:val="Prrafodelista"/>
        <w:numPr>
          <w:ilvl w:val="0"/>
          <w:numId w:val="28"/>
        </w:numPr>
        <w:spacing w:after="160" w:line="360" w:lineRule="auto"/>
        <w:ind w:left="0" w:firstLine="0"/>
        <w:contextualSpacing/>
        <w:jc w:val="both"/>
        <w:rPr>
          <w:rFonts w:ascii="Palatino Linotype" w:eastAsia="MS Mincho" w:hAnsi="Palatino Linotype"/>
          <w:lang w:val="es-MX"/>
        </w:rPr>
      </w:pPr>
      <w:r>
        <w:rPr>
          <w:rFonts w:ascii="Palatino Linotype" w:eastAsia="MS Mincho" w:hAnsi="Palatino Linotype"/>
          <w:lang w:val="es-MX"/>
        </w:rPr>
        <w:t xml:space="preserve">En ese sentido, es que este Órgano Garante, estima procedente la clasificación de los datos de manera enunciativa más no limitativa concernientes al nombre y firmas de elementos operativos de seguridad. </w:t>
      </w:r>
      <w:bookmarkStart w:id="150" w:name="_Toc34310247"/>
      <w:bookmarkStart w:id="151" w:name="_Toc34849558"/>
      <w:bookmarkStart w:id="152" w:name="_Toc53659481"/>
      <w:bookmarkStart w:id="153" w:name="_Toc67598514"/>
      <w:bookmarkStart w:id="154" w:name="_Toc69999203"/>
      <w:bookmarkStart w:id="155" w:name="_Toc73033012"/>
      <w:bookmarkStart w:id="156" w:name="_Toc466371865"/>
      <w:bookmarkStart w:id="157" w:name="_Toc466377653"/>
      <w:bookmarkEnd w:id="49"/>
      <w:bookmarkEnd w:id="50"/>
      <w:bookmarkEnd w:id="51"/>
      <w:bookmarkEnd w:id="52"/>
      <w:bookmarkEnd w:id="53"/>
    </w:p>
    <w:p w14:paraId="1A4CC9A3" w14:textId="20F6515D" w:rsidR="007A1177" w:rsidRDefault="007A1177" w:rsidP="007A1177">
      <w:pPr>
        <w:pStyle w:val="Ttulo1"/>
        <w:rPr>
          <w:rFonts w:ascii="Palatino Linotype" w:hAnsi="Palatino Linotype"/>
          <w:b/>
          <w:color w:val="000000" w:themeColor="text1"/>
          <w:sz w:val="24"/>
          <w:szCs w:val="24"/>
          <w:lang w:val="es-ES_tradnl"/>
        </w:rPr>
      </w:pPr>
      <w:bookmarkStart w:id="158" w:name="_Toc97210988"/>
      <w:r w:rsidRPr="007A1177">
        <w:rPr>
          <w:rFonts w:ascii="Palatino Linotype" w:hAnsi="Palatino Linotype"/>
          <w:b/>
          <w:color w:val="000000" w:themeColor="text1"/>
          <w:sz w:val="24"/>
          <w:szCs w:val="24"/>
          <w:lang w:val="es-ES_tradnl"/>
        </w:rPr>
        <w:t>SEXTO. Vista a los órganos de control interno.</w:t>
      </w:r>
      <w:bookmarkEnd w:id="158"/>
      <w:r w:rsidRPr="007A1177">
        <w:rPr>
          <w:rFonts w:ascii="Palatino Linotype" w:hAnsi="Palatino Linotype"/>
          <w:b/>
          <w:color w:val="000000" w:themeColor="text1"/>
          <w:sz w:val="24"/>
          <w:szCs w:val="24"/>
          <w:lang w:val="es-ES_tradnl"/>
        </w:rPr>
        <w:t xml:space="preserve"> </w:t>
      </w:r>
    </w:p>
    <w:p w14:paraId="173CCA05" w14:textId="77777777" w:rsidR="007A1177" w:rsidRPr="007A1177" w:rsidRDefault="007A1177" w:rsidP="007A1177">
      <w:pPr>
        <w:rPr>
          <w:lang w:val="es-ES_tradnl"/>
        </w:rPr>
      </w:pPr>
    </w:p>
    <w:p w14:paraId="141DFC99" w14:textId="77777777" w:rsidR="007A1177" w:rsidRPr="007A1177" w:rsidRDefault="007A1177" w:rsidP="007A1177">
      <w:pPr>
        <w:rPr>
          <w:rFonts w:eastAsia="MS Mincho"/>
          <w:lang w:val="es-ES_tradnl"/>
        </w:rPr>
      </w:pPr>
    </w:p>
    <w:p w14:paraId="7E9B06E0" w14:textId="77777777" w:rsidR="007A1177" w:rsidRPr="007A1177" w:rsidRDefault="007A1177" w:rsidP="007772EB">
      <w:pPr>
        <w:pStyle w:val="Prrafodelista"/>
        <w:numPr>
          <w:ilvl w:val="0"/>
          <w:numId w:val="28"/>
        </w:numPr>
        <w:spacing w:after="160" w:line="360" w:lineRule="auto"/>
        <w:ind w:left="0" w:firstLine="0"/>
        <w:contextualSpacing/>
        <w:jc w:val="both"/>
        <w:rPr>
          <w:rFonts w:ascii="Palatino Linotype" w:eastAsia="MS Mincho" w:hAnsi="Palatino Linotype"/>
          <w:lang w:val="es-ES_tradnl"/>
        </w:rPr>
      </w:pPr>
      <w:r w:rsidRPr="007A1177">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deficiencia en la atención a solicitudes de información se dará vista al área competente para que en ejercicio de sus atribuciones realice las investigaciones pertinentes por las omisiones detectadas atribuibles al </w:t>
      </w:r>
      <w:r w:rsidRPr="007A1177">
        <w:rPr>
          <w:rFonts w:ascii="Palatino Linotype" w:hAnsi="Palatino Linotype"/>
          <w:b/>
        </w:rPr>
        <w:t>SUJETO OBLIGADO</w:t>
      </w:r>
      <w:r w:rsidRPr="007A1177">
        <w:rPr>
          <w:rFonts w:ascii="Palatino Linotype" w:hAnsi="Palatino Linotype"/>
        </w:rPr>
        <w:t>.</w:t>
      </w:r>
    </w:p>
    <w:p w14:paraId="36B710B6" w14:textId="77777777" w:rsidR="007A1177" w:rsidRPr="007A1177" w:rsidRDefault="007A1177" w:rsidP="007A1177">
      <w:pPr>
        <w:pStyle w:val="Prrafodelista"/>
        <w:spacing w:after="160" w:line="360" w:lineRule="auto"/>
        <w:ind w:left="0"/>
        <w:contextualSpacing/>
        <w:jc w:val="both"/>
        <w:rPr>
          <w:rFonts w:ascii="Palatino Linotype" w:eastAsia="MS Mincho" w:hAnsi="Palatino Linotype"/>
          <w:lang w:val="es-ES_tradnl"/>
        </w:rPr>
      </w:pPr>
    </w:p>
    <w:p w14:paraId="2808ED56" w14:textId="77777777" w:rsidR="007A1177" w:rsidRPr="007A1177" w:rsidRDefault="007A1177" w:rsidP="007772EB">
      <w:pPr>
        <w:pStyle w:val="Prrafodelista"/>
        <w:numPr>
          <w:ilvl w:val="0"/>
          <w:numId w:val="28"/>
        </w:numPr>
        <w:spacing w:after="160" w:line="360" w:lineRule="auto"/>
        <w:ind w:left="0" w:firstLine="0"/>
        <w:contextualSpacing/>
        <w:jc w:val="both"/>
        <w:rPr>
          <w:rFonts w:ascii="Palatino Linotype" w:eastAsia="MS Mincho" w:hAnsi="Palatino Linotype"/>
          <w:lang w:val="es-ES_tradnl"/>
        </w:rPr>
      </w:pPr>
      <w:r w:rsidRPr="007A1177">
        <w:rPr>
          <w:rFonts w:ascii="Palatino Linotype" w:hAnsi="Palatino Linotype"/>
        </w:rPr>
        <w:t xml:space="preserve">Por ello, es conveniente señalar la fracción X, del artículo 36, de la Ley de Transparencia y Acceso a la Información Pública del Estado de México y Municipios, que establece: </w:t>
      </w:r>
    </w:p>
    <w:p w14:paraId="1B2B5B11" w14:textId="77777777" w:rsidR="007A1177" w:rsidRPr="007A1177" w:rsidRDefault="007A1177" w:rsidP="007A1177">
      <w:pPr>
        <w:pStyle w:val="Prrafodelista"/>
        <w:rPr>
          <w:rFonts w:ascii="Palatino Linotype" w:hAnsi="Palatino Linotype"/>
        </w:rPr>
      </w:pPr>
    </w:p>
    <w:p w14:paraId="5B3B3298" w14:textId="77777777" w:rsidR="00AC6FA3" w:rsidRDefault="007A1177" w:rsidP="00AC6FA3">
      <w:pPr>
        <w:pStyle w:val="Prrafodelista"/>
        <w:spacing w:after="160" w:line="360" w:lineRule="auto"/>
        <w:ind w:left="567" w:right="616"/>
        <w:contextualSpacing/>
        <w:jc w:val="both"/>
        <w:rPr>
          <w:rFonts w:ascii="Palatino Linotype" w:hAnsi="Palatino Linotype"/>
          <w:i/>
        </w:rPr>
      </w:pPr>
      <w:r w:rsidRPr="00AC6FA3">
        <w:rPr>
          <w:rFonts w:ascii="Palatino Linotype" w:hAnsi="Palatino Linotype"/>
          <w:i/>
        </w:rPr>
        <w:t>Artículo 36. El Instituto tendrá, en el ámbito de su competencia, las siguientes atribuciones:</w:t>
      </w:r>
    </w:p>
    <w:p w14:paraId="6575C2AB" w14:textId="77777777" w:rsidR="00AC6FA3" w:rsidRDefault="00AC6FA3" w:rsidP="00AC6FA3">
      <w:pPr>
        <w:pStyle w:val="Prrafodelista"/>
        <w:spacing w:after="160" w:line="360" w:lineRule="auto"/>
        <w:ind w:left="567" w:right="616"/>
        <w:contextualSpacing/>
        <w:jc w:val="both"/>
        <w:rPr>
          <w:rFonts w:ascii="Palatino Linotype" w:hAnsi="Palatino Linotype"/>
          <w:i/>
        </w:rPr>
      </w:pPr>
    </w:p>
    <w:p w14:paraId="71BA1347" w14:textId="77777777" w:rsidR="00AC6FA3" w:rsidRDefault="007A1177" w:rsidP="00AC6FA3">
      <w:pPr>
        <w:pStyle w:val="Prrafodelista"/>
        <w:spacing w:after="160" w:line="360" w:lineRule="auto"/>
        <w:ind w:left="567" w:right="616"/>
        <w:contextualSpacing/>
        <w:jc w:val="both"/>
        <w:rPr>
          <w:rFonts w:ascii="Palatino Linotype" w:hAnsi="Palatino Linotype"/>
          <w:i/>
        </w:rPr>
      </w:pPr>
      <w:r w:rsidRPr="00AC6FA3">
        <w:rPr>
          <w:rFonts w:ascii="Palatino Linotype" w:hAnsi="Palatino Linotype"/>
          <w:i/>
        </w:rPr>
        <w:t xml:space="preserve"> (…) X. Hacer del conocimiento del órgano de control interno o equivalente de cada SUJETO OBLIGADO las infracciones a esta Ley; </w:t>
      </w:r>
    </w:p>
    <w:p w14:paraId="4B749D52" w14:textId="77777777" w:rsidR="00AC6FA3" w:rsidRDefault="00AC6FA3" w:rsidP="00AC6FA3">
      <w:pPr>
        <w:pStyle w:val="Prrafodelista"/>
        <w:spacing w:after="160" w:line="360" w:lineRule="auto"/>
        <w:ind w:left="567" w:right="616"/>
        <w:contextualSpacing/>
        <w:jc w:val="both"/>
        <w:rPr>
          <w:rFonts w:ascii="Palatino Linotype" w:hAnsi="Palatino Linotype"/>
          <w:i/>
        </w:rPr>
      </w:pPr>
    </w:p>
    <w:p w14:paraId="21464B54" w14:textId="0A827FFC" w:rsidR="00AC6FA3" w:rsidRPr="00AC6FA3" w:rsidRDefault="007A1177" w:rsidP="00AC6FA3">
      <w:pPr>
        <w:pStyle w:val="Prrafodelista"/>
        <w:spacing w:after="160" w:line="360" w:lineRule="auto"/>
        <w:ind w:left="567" w:right="616"/>
        <w:contextualSpacing/>
        <w:jc w:val="both"/>
        <w:rPr>
          <w:rFonts w:ascii="Palatino Linotype" w:hAnsi="Palatino Linotype"/>
          <w:i/>
        </w:rPr>
      </w:pPr>
      <w:r w:rsidRPr="00AC6FA3">
        <w:rPr>
          <w:rFonts w:ascii="Palatino Linotype" w:hAnsi="Palatino Linotype"/>
          <w:i/>
        </w:rPr>
        <w:t xml:space="preserve">(…) </w:t>
      </w:r>
    </w:p>
    <w:p w14:paraId="30047BB9" w14:textId="77777777" w:rsidR="00AC6FA3" w:rsidRDefault="00AC6FA3" w:rsidP="007A1177">
      <w:pPr>
        <w:pStyle w:val="Prrafodelista"/>
        <w:spacing w:after="160" w:line="360" w:lineRule="auto"/>
        <w:ind w:left="0"/>
        <w:contextualSpacing/>
        <w:jc w:val="both"/>
        <w:rPr>
          <w:rFonts w:ascii="Palatino Linotype" w:hAnsi="Palatino Linotype"/>
        </w:rPr>
      </w:pPr>
    </w:p>
    <w:p w14:paraId="53C42429" w14:textId="700792CB" w:rsidR="00AC6FA3" w:rsidRDefault="007A1177" w:rsidP="007772EB">
      <w:pPr>
        <w:pStyle w:val="Prrafodelista"/>
        <w:numPr>
          <w:ilvl w:val="0"/>
          <w:numId w:val="28"/>
        </w:numPr>
        <w:spacing w:after="160" w:line="360" w:lineRule="auto"/>
        <w:ind w:left="0" w:firstLine="0"/>
        <w:contextualSpacing/>
        <w:jc w:val="both"/>
        <w:rPr>
          <w:rFonts w:ascii="Palatino Linotype" w:hAnsi="Palatino Linotype"/>
        </w:rPr>
      </w:pPr>
      <w:r w:rsidRPr="007A1177">
        <w:rPr>
          <w:rFonts w:ascii="Palatino Linotype" w:hAnsi="Palatino Linotype"/>
        </w:rPr>
        <w:t xml:space="preserve">Asimismo, este Pleno hará del conocimiento del órgano de control de este Instituto de las infracciones en que el </w:t>
      </w:r>
      <w:r w:rsidRPr="00AC6FA3">
        <w:rPr>
          <w:rFonts w:ascii="Palatino Linotype" w:hAnsi="Palatino Linotype"/>
          <w:b/>
        </w:rPr>
        <w:t>SUJETO OBLIGADO</w:t>
      </w:r>
      <w:r w:rsidRPr="007A1177">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 </w:t>
      </w:r>
    </w:p>
    <w:p w14:paraId="33D8B6A4" w14:textId="77777777" w:rsidR="00AC6FA3" w:rsidRDefault="00AC6FA3" w:rsidP="007A1177">
      <w:pPr>
        <w:pStyle w:val="Prrafodelista"/>
        <w:spacing w:after="160" w:line="360" w:lineRule="auto"/>
        <w:ind w:left="0"/>
        <w:contextualSpacing/>
        <w:jc w:val="both"/>
        <w:rPr>
          <w:rFonts w:ascii="Palatino Linotype" w:hAnsi="Palatino Linotype"/>
        </w:rPr>
      </w:pPr>
    </w:p>
    <w:p w14:paraId="4FAC7482" w14:textId="3FD9C31F" w:rsidR="007A1177" w:rsidRPr="00AC6FA3" w:rsidRDefault="00AC6FA3" w:rsidP="00AC6FA3">
      <w:pPr>
        <w:pStyle w:val="Prrafodelista"/>
        <w:spacing w:after="160" w:line="360" w:lineRule="auto"/>
        <w:ind w:left="567" w:right="616"/>
        <w:contextualSpacing/>
        <w:jc w:val="both"/>
        <w:rPr>
          <w:rFonts w:ascii="Palatino Linotype" w:eastAsia="MS Mincho" w:hAnsi="Palatino Linotype"/>
          <w:i/>
          <w:lang w:val="es-ES_tradnl"/>
        </w:rPr>
      </w:pPr>
      <w:r>
        <w:rPr>
          <w:rFonts w:ascii="Palatino Linotype" w:hAnsi="Palatino Linotype"/>
          <w:b/>
          <w:i/>
        </w:rPr>
        <w:t>“</w:t>
      </w:r>
      <w:r w:rsidR="007A1177" w:rsidRPr="00AC6FA3">
        <w:rPr>
          <w:rFonts w:ascii="Palatino Linotype" w:hAnsi="Palatino Linotype"/>
          <w:b/>
          <w:i/>
        </w:rPr>
        <w:t>Artículo 190.</w:t>
      </w:r>
      <w:r w:rsidR="007A1177" w:rsidRPr="00AC6FA3">
        <w:rPr>
          <w:rFonts w:ascii="Palatino Linotype" w:hAnsi="Palatino Linotype"/>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5C20ABC" w14:textId="77777777" w:rsidR="00AC6FA3" w:rsidRPr="00AC6FA3" w:rsidRDefault="007A1177" w:rsidP="00AC6FA3">
      <w:pPr>
        <w:spacing w:after="160" w:line="360" w:lineRule="auto"/>
        <w:ind w:left="567" w:right="616"/>
        <w:contextualSpacing/>
        <w:jc w:val="both"/>
        <w:rPr>
          <w:rFonts w:ascii="Palatino Linotype" w:hAnsi="Palatino Linotype"/>
          <w:i/>
        </w:rPr>
      </w:pPr>
      <w:r w:rsidRPr="00AC6FA3">
        <w:rPr>
          <w:rFonts w:ascii="Palatino Linotype" w:hAnsi="Palatino Linotype"/>
          <w:b/>
          <w:i/>
        </w:rPr>
        <w:lastRenderedPageBreak/>
        <w:t>Artículo 222.</w:t>
      </w:r>
      <w:r w:rsidRPr="00AC6FA3">
        <w:rPr>
          <w:rFonts w:ascii="Palatino Linotype" w:hAnsi="Palatino Linotype"/>
          <w:i/>
        </w:rPr>
        <w:t xml:space="preserve"> Son causas de responsabilidad administrativa de los servidores públicos de los sujetos obligados, por incumplimiento de las obligaciones establecidas en la materia de la presente Ley, las siguientes: </w:t>
      </w:r>
    </w:p>
    <w:p w14:paraId="65BA6284" w14:textId="6D8D313C" w:rsidR="00AC6FA3" w:rsidRPr="00AC6FA3" w:rsidRDefault="00AC6FA3" w:rsidP="00AC6FA3">
      <w:pPr>
        <w:spacing w:after="160" w:line="360" w:lineRule="auto"/>
        <w:ind w:left="567" w:right="616"/>
        <w:contextualSpacing/>
        <w:jc w:val="both"/>
        <w:rPr>
          <w:rFonts w:ascii="Palatino Linotype" w:hAnsi="Palatino Linotype"/>
          <w:i/>
        </w:rPr>
      </w:pPr>
      <w:r>
        <w:rPr>
          <w:rFonts w:ascii="Palatino Linotype" w:hAnsi="Palatino Linotype"/>
          <w:i/>
        </w:rPr>
        <w:t>(</w:t>
      </w:r>
      <w:r w:rsidR="007A1177" w:rsidRPr="00AC6FA3">
        <w:rPr>
          <w:rFonts w:ascii="Palatino Linotype" w:hAnsi="Palatino Linotype"/>
          <w:i/>
        </w:rPr>
        <w:t>…</w:t>
      </w:r>
      <w:r>
        <w:rPr>
          <w:rFonts w:ascii="Palatino Linotype" w:hAnsi="Palatino Linotype"/>
          <w:i/>
        </w:rPr>
        <w:t>)</w:t>
      </w:r>
    </w:p>
    <w:p w14:paraId="1BE37BD6" w14:textId="3A623CC4" w:rsidR="00AC6FA3" w:rsidRPr="00AC6FA3" w:rsidRDefault="007A1177" w:rsidP="00AC6FA3">
      <w:pPr>
        <w:spacing w:after="160" w:line="360" w:lineRule="auto"/>
        <w:ind w:left="567" w:right="616"/>
        <w:contextualSpacing/>
        <w:jc w:val="both"/>
        <w:rPr>
          <w:rFonts w:ascii="Palatino Linotype" w:hAnsi="Palatino Linotype"/>
          <w:i/>
        </w:rPr>
      </w:pPr>
      <w:r w:rsidRPr="00AC6FA3">
        <w:rPr>
          <w:rFonts w:ascii="Palatino Linotype" w:hAnsi="Palatino Linotype"/>
          <w:i/>
        </w:rPr>
        <w:t xml:space="preserve"> I. Cualquier acto u omisión que provoque la suspensión o deficiencia en la atención de las solicitudes de información; </w:t>
      </w:r>
    </w:p>
    <w:p w14:paraId="3C09F9A1" w14:textId="77777777" w:rsidR="00AC6FA3" w:rsidRPr="00AC6FA3" w:rsidRDefault="00AC6FA3" w:rsidP="00AC6FA3">
      <w:pPr>
        <w:spacing w:after="160" w:line="360" w:lineRule="auto"/>
        <w:ind w:left="567" w:right="616"/>
        <w:contextualSpacing/>
        <w:jc w:val="both"/>
        <w:rPr>
          <w:rFonts w:ascii="Palatino Linotype" w:hAnsi="Palatino Linotype"/>
          <w:i/>
        </w:rPr>
      </w:pPr>
    </w:p>
    <w:p w14:paraId="0DA0BC3B" w14:textId="1E96D617" w:rsidR="00AC6FA3" w:rsidRPr="00AC6FA3" w:rsidRDefault="007A1177" w:rsidP="00AC6FA3">
      <w:pPr>
        <w:spacing w:after="160" w:line="360" w:lineRule="auto"/>
        <w:ind w:left="567" w:right="616"/>
        <w:contextualSpacing/>
        <w:jc w:val="both"/>
        <w:rPr>
          <w:rFonts w:ascii="Palatino Linotype" w:hAnsi="Palatino Linotype"/>
          <w:i/>
        </w:rPr>
      </w:pPr>
      <w:r w:rsidRPr="00AC6FA3">
        <w:rPr>
          <w:rFonts w:ascii="Palatino Linotype" w:hAnsi="Palatino Linotype"/>
          <w:i/>
        </w:rPr>
        <w:t xml:space="preserve">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 </w:t>
      </w:r>
      <w:r w:rsidR="00AC6FA3">
        <w:rPr>
          <w:rFonts w:ascii="Palatino Linotype" w:hAnsi="Palatino Linotype"/>
          <w:i/>
        </w:rPr>
        <w:t>“ (Sic)</w:t>
      </w:r>
    </w:p>
    <w:p w14:paraId="44849114" w14:textId="77777777" w:rsidR="00AC6FA3" w:rsidRDefault="00AC6FA3" w:rsidP="007A1177">
      <w:pPr>
        <w:spacing w:after="160" w:line="360" w:lineRule="auto"/>
        <w:contextualSpacing/>
        <w:jc w:val="both"/>
        <w:rPr>
          <w:rFonts w:ascii="Palatino Linotype" w:hAnsi="Palatino Linotype"/>
        </w:rPr>
      </w:pPr>
    </w:p>
    <w:p w14:paraId="47FFB09B" w14:textId="0E3F264A" w:rsidR="006F180C" w:rsidRPr="00056C37" w:rsidRDefault="007A1177" w:rsidP="00056C37">
      <w:pPr>
        <w:pStyle w:val="Prrafodelista"/>
        <w:numPr>
          <w:ilvl w:val="0"/>
          <w:numId w:val="28"/>
        </w:numPr>
        <w:spacing w:after="160" w:line="360" w:lineRule="auto"/>
        <w:ind w:left="0" w:firstLine="0"/>
        <w:contextualSpacing/>
        <w:jc w:val="both"/>
        <w:rPr>
          <w:rFonts w:ascii="Palatino Linotype" w:hAnsi="Palatino Linotype"/>
          <w:lang w:val="es-MX"/>
        </w:rPr>
      </w:pPr>
      <w:r w:rsidRPr="00AC6FA3">
        <w:rPr>
          <w:rFonts w:ascii="Palatino Linotype" w:hAnsi="Palatino Linotype"/>
        </w:rPr>
        <w:t xml:space="preserve">Lo anterior en razón que si bien es cierto el </w:t>
      </w:r>
      <w:r w:rsidRPr="00AC6FA3">
        <w:rPr>
          <w:rFonts w:ascii="Palatino Linotype" w:hAnsi="Palatino Linotype"/>
          <w:b/>
        </w:rPr>
        <w:t>SUJETO OBLIGADO</w:t>
      </w:r>
      <w:r w:rsidRPr="00AC6FA3">
        <w:rPr>
          <w:rFonts w:ascii="Palatino Linotype" w:hAnsi="Palatino Linotype"/>
        </w:rPr>
        <w:t xml:space="preserve"> proporcionó respuesta, también lo es que, en el documento electrónico denominado</w:t>
      </w:r>
      <w:r w:rsidR="00056C37" w:rsidRPr="00056C37">
        <w:rPr>
          <w:rFonts w:ascii="Segoe UI" w:hAnsi="Segoe UI" w:cs="Segoe UI"/>
          <w:color w:val="FFFFFF"/>
          <w:sz w:val="21"/>
          <w:szCs w:val="21"/>
          <w:shd w:val="clear" w:color="auto" w:fill="323639"/>
        </w:rPr>
        <w:t xml:space="preserve"> </w:t>
      </w:r>
      <w:r w:rsidR="0030582E">
        <w:rPr>
          <w:rFonts w:ascii="Palatino Linotype" w:hAnsi="Palatino Linotype"/>
          <w:b/>
        </w:rPr>
        <w:t xml:space="preserve">ANEXO 2 SOL 128 </w:t>
      </w:r>
      <w:r w:rsidR="00056C37" w:rsidRPr="00056C37">
        <w:rPr>
          <w:rFonts w:ascii="Palatino Linotype" w:hAnsi="Palatino Linotype"/>
          <w:b/>
        </w:rPr>
        <w:t>.pdf</w:t>
      </w:r>
      <w:r w:rsidR="00AC6FA3">
        <w:rPr>
          <w:rFonts w:ascii="Palatino Linotype" w:hAnsi="Palatino Linotype"/>
          <w:lang w:val="es-MX"/>
        </w:rPr>
        <w:t xml:space="preserve">, </w:t>
      </w:r>
      <w:r w:rsidR="00AC6FA3">
        <w:rPr>
          <w:rFonts w:ascii="Palatino Linotype" w:hAnsi="Palatino Linotype"/>
        </w:rPr>
        <w:t>se expusieron nombres</w:t>
      </w:r>
      <w:r w:rsidR="00056C37">
        <w:rPr>
          <w:rFonts w:ascii="Palatino Linotype" w:hAnsi="Palatino Linotype"/>
        </w:rPr>
        <w:t xml:space="preserve"> y firmas</w:t>
      </w:r>
      <w:r w:rsidR="00082840">
        <w:rPr>
          <w:rFonts w:ascii="Palatino Linotype" w:hAnsi="Palatino Linotype"/>
        </w:rPr>
        <w:t xml:space="preserve"> de elementos de seguridad</w:t>
      </w:r>
      <w:r w:rsidR="00056C37">
        <w:rPr>
          <w:rFonts w:ascii="Palatino Linotype" w:hAnsi="Palatino Linotype"/>
        </w:rPr>
        <w:t>, así como el estado de salud</w:t>
      </w:r>
      <w:r w:rsidR="00B97E48">
        <w:rPr>
          <w:rFonts w:ascii="Palatino Linotype" w:hAnsi="Palatino Linotype"/>
        </w:rPr>
        <w:t xml:space="preserve"> de personas</w:t>
      </w:r>
      <w:r w:rsidR="00056C37">
        <w:rPr>
          <w:rFonts w:ascii="Palatino Linotype" w:hAnsi="Palatino Linotype"/>
        </w:rPr>
        <w:t xml:space="preserve"> </w:t>
      </w:r>
      <w:r w:rsidRPr="00AC6FA3">
        <w:rPr>
          <w:rFonts w:ascii="Palatino Linotype" w:hAnsi="Palatino Linotype"/>
        </w:rPr>
        <w:t xml:space="preserve">susceptibles de clasificarse. </w:t>
      </w:r>
      <w:r w:rsidRPr="00056C37">
        <w:rPr>
          <w:rFonts w:ascii="Palatino Linotype" w:hAnsi="Palatino Linotype"/>
        </w:rPr>
        <w:t xml:space="preserve">Por lo que es menester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w:t>
      </w:r>
      <w:r w:rsidRPr="00056C37">
        <w:rPr>
          <w:rFonts w:ascii="Palatino Linotype" w:hAnsi="Palatino Linotype"/>
        </w:rPr>
        <w:lastRenderedPageBreak/>
        <w:t>instancia competente para que éste inicie, en su caso, el procedimiento de responsabilidad respectivo, cuyo resultado deberá de ser informado al Instituto.</w:t>
      </w:r>
    </w:p>
    <w:p w14:paraId="70D0E0B6" w14:textId="77777777" w:rsidR="006F180C" w:rsidRPr="006F180C" w:rsidRDefault="006F180C" w:rsidP="006F180C">
      <w:pPr>
        <w:pStyle w:val="Prrafodelista"/>
        <w:spacing w:after="160" w:line="360" w:lineRule="auto"/>
        <w:ind w:left="0"/>
        <w:contextualSpacing/>
        <w:jc w:val="both"/>
        <w:rPr>
          <w:rFonts w:ascii="Palatino Linotype" w:hAnsi="Palatino Linotype"/>
          <w:lang w:val="es-MX"/>
        </w:rPr>
      </w:pPr>
    </w:p>
    <w:p w14:paraId="59CD4386" w14:textId="37271156" w:rsidR="006F180C" w:rsidRPr="006F180C" w:rsidRDefault="006F180C" w:rsidP="007772EB">
      <w:pPr>
        <w:pStyle w:val="Prrafodelista"/>
        <w:numPr>
          <w:ilvl w:val="0"/>
          <w:numId w:val="28"/>
        </w:numPr>
        <w:spacing w:after="160" w:line="360" w:lineRule="auto"/>
        <w:ind w:left="0" w:firstLine="0"/>
        <w:contextualSpacing/>
        <w:jc w:val="both"/>
        <w:rPr>
          <w:rFonts w:ascii="Palatino Linotype" w:hAnsi="Palatino Linotype"/>
          <w:lang w:val="es-MX"/>
        </w:rPr>
      </w:pPr>
      <w:r w:rsidRPr="006F180C">
        <w:rPr>
          <w:rFonts w:ascii="Palatino Linotype" w:hAnsi="Palatino Linotype" w:cs="Arial"/>
        </w:rPr>
        <w:t xml:space="preserve">Por </w:t>
      </w:r>
      <w:r w:rsidRPr="006F180C">
        <w:rPr>
          <w:rFonts w:ascii="Palatino Linotype" w:eastAsia="MS Mincho" w:hAnsi="Palatino Linotype"/>
        </w:rPr>
        <w:t>otro lado, no se pierde de vista que la exposición de los datos en comento trae como consecuencia a la particular una serie de responsabilidades y obligaciones para salvaguardar la información relativa a los datos personales que, por mera negligencia, le fue entregada.</w:t>
      </w:r>
    </w:p>
    <w:p w14:paraId="32A4618B" w14:textId="77777777" w:rsidR="006F180C" w:rsidRPr="006F180C" w:rsidRDefault="006F180C" w:rsidP="006F180C">
      <w:pPr>
        <w:pStyle w:val="Prrafodelista"/>
        <w:rPr>
          <w:rFonts w:ascii="Palatino Linotype" w:hAnsi="Palatino Linotype" w:cs="Arial"/>
        </w:rPr>
      </w:pPr>
    </w:p>
    <w:p w14:paraId="2C23332C" w14:textId="556BB5E6" w:rsidR="00AC6FA3" w:rsidRPr="00056C37" w:rsidRDefault="006F180C" w:rsidP="00056C37">
      <w:pPr>
        <w:pStyle w:val="Prrafodelista"/>
        <w:numPr>
          <w:ilvl w:val="0"/>
          <w:numId w:val="28"/>
        </w:numPr>
        <w:tabs>
          <w:tab w:val="left" w:pos="426"/>
        </w:tabs>
        <w:spacing w:before="240" w:after="240" w:line="360" w:lineRule="auto"/>
        <w:ind w:left="0" w:right="49" w:firstLine="0"/>
        <w:contextualSpacing/>
        <w:jc w:val="both"/>
        <w:rPr>
          <w:rFonts w:ascii="Palatino Linotype" w:hAnsi="Palatino Linotype" w:cs="Arial"/>
        </w:rPr>
      </w:pPr>
      <w:r w:rsidRPr="006F180C">
        <w:rPr>
          <w:rFonts w:ascii="Palatino Linotype" w:hAnsi="Palatino Linotype" w:cs="Arial"/>
        </w:rPr>
        <w:t xml:space="preserve">Por </w:t>
      </w:r>
      <w:r w:rsidRPr="006F180C">
        <w:rPr>
          <w:rFonts w:ascii="Palatino Linotype" w:eastAsia="MS Mincho" w:hAnsi="Palatino Linotype"/>
        </w:rPr>
        <w:t xml:space="preserve">ello, esta Ponencia Resolutora hace del conocimiento de la </w:t>
      </w:r>
      <w:r w:rsidRPr="006F180C">
        <w:rPr>
          <w:rFonts w:ascii="Palatino Linotype" w:eastAsia="MS Mincho" w:hAnsi="Palatino Linotype"/>
          <w:b/>
        </w:rPr>
        <w:t>RECURRENTE</w:t>
      </w:r>
      <w:r w:rsidRPr="006F180C">
        <w:rPr>
          <w:rFonts w:ascii="Palatino Linotype" w:eastAsia="MS Mincho" w:hAnsi="Palatino Linotype"/>
        </w:rPr>
        <w:t xml:space="preserve"> que ahora, por cuanto hace a la información relativa a los datos personales que descansan en su poder, deberá regir su actuar, uso y cuidado en estricta observancia de la </w:t>
      </w:r>
      <w:r w:rsidRPr="006F180C">
        <w:rPr>
          <w:rFonts w:ascii="Palatino Linotype" w:eastAsia="MS Mincho" w:hAnsi="Palatino Linotype"/>
          <w:b/>
        </w:rPr>
        <w:t xml:space="preserve">Ley de Transparencia y Acceso a la Información Pública del Estado de México y Municipios, </w:t>
      </w:r>
      <w:r w:rsidRPr="006F180C">
        <w:rPr>
          <w:rFonts w:ascii="Palatino Linotype" w:eastAsia="MS Mincho" w:hAnsi="Palatino Linotype"/>
          <w:bCs/>
        </w:rPr>
        <w:t xml:space="preserve">así como la </w:t>
      </w:r>
      <w:r w:rsidRPr="006F180C">
        <w:rPr>
          <w:rFonts w:ascii="Palatino Linotype" w:eastAsia="MS Mincho" w:hAnsi="Palatino Linotype"/>
          <w:b/>
        </w:rPr>
        <w:t>Ley Federal de Protección de Datos Personales en Posesión de Particulares</w:t>
      </w:r>
      <w:r w:rsidRPr="006F180C">
        <w:rPr>
          <w:rFonts w:ascii="Palatino Linotype" w:eastAsia="MS Mincho" w:hAnsi="Palatino Linotype"/>
        </w:rPr>
        <w:t>, para su adecuado resguardo.</w:t>
      </w:r>
    </w:p>
    <w:p w14:paraId="66839595" w14:textId="37BCCD3F" w:rsidR="00EA0165" w:rsidRPr="00D922F3" w:rsidRDefault="007A1177" w:rsidP="00F86921">
      <w:pPr>
        <w:pStyle w:val="Ttulo1"/>
        <w:spacing w:line="360" w:lineRule="auto"/>
        <w:rPr>
          <w:rFonts w:ascii="Palatino Linotype" w:eastAsia="MS Mincho" w:hAnsi="Palatino Linotype"/>
          <w:sz w:val="24"/>
          <w:szCs w:val="24"/>
          <w:lang w:val="es-ES_tradnl"/>
        </w:rPr>
      </w:pPr>
      <w:bookmarkStart w:id="159" w:name="_Toc97210989"/>
      <w:r>
        <w:rPr>
          <w:rFonts w:ascii="Palatino Linotype" w:eastAsia="MS Gothic" w:hAnsi="Palatino Linotype"/>
          <w:b/>
          <w:color w:val="auto"/>
          <w:sz w:val="24"/>
          <w:szCs w:val="24"/>
          <w:lang w:val="es-ES_tradnl" w:eastAsia="es-ES_tradnl"/>
        </w:rPr>
        <w:t>SÉPTIMO</w:t>
      </w:r>
      <w:r w:rsidR="008F1049" w:rsidRPr="00D922F3">
        <w:rPr>
          <w:rFonts w:ascii="Palatino Linotype" w:eastAsia="MS Gothic" w:hAnsi="Palatino Linotype"/>
          <w:b/>
          <w:color w:val="auto"/>
          <w:sz w:val="24"/>
          <w:szCs w:val="24"/>
          <w:lang w:val="es-ES_tradnl" w:eastAsia="es-ES_tradnl"/>
        </w:rPr>
        <w:t xml:space="preserve">. </w:t>
      </w:r>
      <w:bookmarkStart w:id="160" w:name="_Toc67588008"/>
      <w:bookmarkStart w:id="161" w:name="_Toc68804770"/>
      <w:bookmarkEnd w:id="150"/>
      <w:bookmarkEnd w:id="151"/>
      <w:bookmarkEnd w:id="152"/>
      <w:bookmarkEnd w:id="153"/>
      <w:bookmarkEnd w:id="154"/>
      <w:bookmarkEnd w:id="155"/>
      <w:r w:rsidR="00EA0165" w:rsidRPr="00D922F3">
        <w:rPr>
          <w:rFonts w:ascii="Palatino Linotype" w:eastAsia="MS Mincho" w:hAnsi="Palatino Linotype"/>
          <w:b/>
          <w:color w:val="000000"/>
          <w:sz w:val="24"/>
          <w:szCs w:val="24"/>
          <w:lang w:val="es-ES_tradnl"/>
        </w:rPr>
        <w:t>De la decisión.</w:t>
      </w:r>
      <w:bookmarkEnd w:id="159"/>
      <w:bookmarkEnd w:id="160"/>
      <w:bookmarkEnd w:id="161"/>
      <w:r w:rsidR="00EA0165" w:rsidRPr="00D922F3">
        <w:rPr>
          <w:rFonts w:ascii="Palatino Linotype" w:eastAsia="MS Mincho" w:hAnsi="Palatino Linotype"/>
          <w:b/>
          <w:color w:val="000000"/>
          <w:sz w:val="24"/>
          <w:szCs w:val="24"/>
          <w:lang w:val="es-ES_tradnl"/>
        </w:rPr>
        <w:t xml:space="preserve"> </w:t>
      </w:r>
    </w:p>
    <w:p w14:paraId="74EA7B37" w14:textId="6BA6818E" w:rsidR="000200EF" w:rsidRPr="00D922F3" w:rsidRDefault="00EA0165" w:rsidP="00056C37">
      <w:pPr>
        <w:pStyle w:val="Prrafodelista"/>
        <w:numPr>
          <w:ilvl w:val="0"/>
          <w:numId w:val="28"/>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922F3">
        <w:rPr>
          <w:rFonts w:ascii="Palatino Linotype" w:hAnsi="Palatino Linotype" w:cs="Tahoma"/>
          <w:lang w:val="es-MX"/>
        </w:rPr>
        <w:t>Con base en todo lo expuesto, y con fundamento en el artículo 186, fracción II</w:t>
      </w:r>
      <w:r w:rsidR="002F750C" w:rsidRPr="00D922F3">
        <w:rPr>
          <w:rFonts w:ascii="Palatino Linotype" w:hAnsi="Palatino Linotype" w:cs="Tahoma"/>
          <w:lang w:val="es-MX"/>
        </w:rPr>
        <w:t>I</w:t>
      </w:r>
      <w:r w:rsidRPr="00D922F3">
        <w:rPr>
          <w:rFonts w:ascii="Palatino Linotype" w:hAnsi="Palatino Linotype" w:cs="Tahoma"/>
          <w:lang w:val="es-MX"/>
        </w:rPr>
        <w:t>, de la Ley de Transparencia y Acceso a la Información Pública del Estado de México y Municipios, este Instituto considera procedente</w:t>
      </w:r>
      <w:r w:rsidRPr="00D922F3">
        <w:rPr>
          <w:rFonts w:ascii="Palatino Linotype" w:hAnsi="Palatino Linotype" w:cs="Tahoma"/>
          <w:b/>
          <w:lang w:val="es-MX"/>
        </w:rPr>
        <w:t xml:space="preserve"> </w:t>
      </w:r>
      <w:r w:rsidR="009F6E82" w:rsidRPr="00D922F3">
        <w:rPr>
          <w:rFonts w:ascii="Palatino Linotype" w:hAnsi="Palatino Linotype" w:cs="Tahoma"/>
          <w:b/>
          <w:lang w:val="es-MX"/>
        </w:rPr>
        <w:t>MODIFICAR</w:t>
      </w:r>
      <w:r w:rsidR="0049105B" w:rsidRPr="00D922F3">
        <w:rPr>
          <w:rFonts w:ascii="Palatino Linotype" w:hAnsi="Palatino Linotype" w:cs="Tahoma"/>
          <w:b/>
          <w:lang w:val="es-MX"/>
        </w:rPr>
        <w:t xml:space="preserve"> </w:t>
      </w:r>
      <w:r w:rsidR="00056C37">
        <w:rPr>
          <w:rFonts w:ascii="Palatino Linotype" w:hAnsi="Palatino Linotype" w:cs="Tahoma"/>
          <w:lang w:val="es-MX"/>
        </w:rPr>
        <w:t xml:space="preserve">la respuesta otorgada por el </w:t>
      </w:r>
      <w:r w:rsidR="00056C37" w:rsidRPr="00056C37">
        <w:rPr>
          <w:rFonts w:ascii="Palatino Linotype" w:hAnsi="Palatino Linotype"/>
          <w:b/>
          <w:lang w:val="es-ES_tradnl"/>
        </w:rPr>
        <w:t>Ayuntamiento de Atenco</w:t>
      </w:r>
      <w:r w:rsidR="00056C37">
        <w:rPr>
          <w:rFonts w:ascii="Palatino Linotype" w:hAnsi="Palatino Linotype"/>
          <w:b/>
          <w:lang w:val="es-ES_tradnl"/>
        </w:rPr>
        <w:t xml:space="preserve"> </w:t>
      </w:r>
      <w:r w:rsidR="007F4FC6" w:rsidRPr="00D922F3">
        <w:rPr>
          <w:rFonts w:ascii="Palatino Linotype" w:eastAsia="MS Mincho" w:hAnsi="Palatino Linotype"/>
          <w:lang w:val="es-ES_tradnl"/>
        </w:rPr>
        <w:t xml:space="preserve">y ordenar la entrega de </w:t>
      </w:r>
      <w:r w:rsidR="00B95CDD" w:rsidRPr="00D922F3">
        <w:rPr>
          <w:rFonts w:ascii="Palatino Linotype" w:eastAsia="MS Mincho" w:hAnsi="Palatino Linotype"/>
          <w:lang w:val="es-ES_tradnl"/>
        </w:rPr>
        <w:t>los documentos donde conste</w:t>
      </w:r>
      <w:r w:rsidR="000200EF" w:rsidRPr="00D922F3">
        <w:rPr>
          <w:rFonts w:ascii="Palatino Linotype" w:eastAsia="MS Mincho" w:hAnsi="Palatino Linotype"/>
          <w:lang w:val="es-ES_tradnl"/>
        </w:rPr>
        <w:t xml:space="preserve"> la información</w:t>
      </w:r>
      <w:r w:rsidR="00550B31">
        <w:rPr>
          <w:rFonts w:ascii="Palatino Linotype" w:eastAsia="MS Mincho" w:hAnsi="Palatino Linotype"/>
          <w:lang w:val="es-ES_tradnl"/>
        </w:rPr>
        <w:t xml:space="preserve"> de las renuncias de los servidores públicos solicitadas. </w:t>
      </w:r>
      <w:r w:rsidR="000200EF" w:rsidRPr="00D922F3">
        <w:rPr>
          <w:rFonts w:ascii="Palatino Linotype" w:eastAsia="MS Mincho" w:hAnsi="Palatino Linotype"/>
          <w:lang w:val="es-ES_tradnl"/>
        </w:rPr>
        <w:t xml:space="preserve"> </w:t>
      </w:r>
    </w:p>
    <w:p w14:paraId="2EAC2E3C" w14:textId="1109DC81" w:rsidR="00117030" w:rsidRPr="002649A1" w:rsidRDefault="00EA0165" w:rsidP="007772EB">
      <w:pPr>
        <w:pStyle w:val="Prrafodelista"/>
        <w:numPr>
          <w:ilvl w:val="0"/>
          <w:numId w:val="28"/>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922F3">
        <w:rPr>
          <w:rFonts w:ascii="Palatino Linotype" w:eastAsia="MS Mincho" w:hAnsi="Palatino Linotype"/>
          <w:color w:val="000000"/>
        </w:rPr>
        <w:t xml:space="preserve">Por lo anteriormente expuesto y fundado, este </w:t>
      </w:r>
      <w:r w:rsidRPr="00D922F3">
        <w:rPr>
          <w:rFonts w:ascii="Palatino Linotype" w:eastAsia="MS Mincho" w:hAnsi="Palatino Linotype"/>
          <w:b/>
          <w:bCs/>
          <w:color w:val="000000"/>
        </w:rPr>
        <w:t>ÓRGANO GARANTE</w:t>
      </w:r>
      <w:r w:rsidRPr="00D922F3">
        <w:rPr>
          <w:rFonts w:ascii="Palatino Linotype" w:eastAsia="MS Mincho" w:hAnsi="Palatino Linotype"/>
          <w:color w:val="000000"/>
        </w:rPr>
        <w:t xml:space="preserve"> emite los siguientes:</w:t>
      </w:r>
      <w:bookmarkStart w:id="162" w:name="_Toc495427547"/>
      <w:bookmarkStart w:id="163" w:name="_Toc497905366"/>
    </w:p>
    <w:p w14:paraId="425D0A85" w14:textId="77777777" w:rsidR="002649A1" w:rsidRPr="00FC7BA9" w:rsidRDefault="002649A1" w:rsidP="002649A1">
      <w:pPr>
        <w:pStyle w:val="Prrafodelista"/>
        <w:shd w:val="clear" w:color="auto" w:fill="FFFFFF"/>
        <w:tabs>
          <w:tab w:val="left" w:pos="0"/>
        </w:tabs>
        <w:spacing w:before="240" w:after="240" w:line="360" w:lineRule="auto"/>
        <w:ind w:left="0" w:right="49"/>
        <w:jc w:val="both"/>
        <w:rPr>
          <w:rFonts w:ascii="Palatino Linotype" w:eastAsia="MS Mincho" w:hAnsi="Palatino Linotype"/>
          <w:i/>
          <w:iCs/>
          <w:color w:val="000000"/>
          <w:lang w:val="es-ES_tradnl"/>
        </w:rPr>
      </w:pPr>
    </w:p>
    <w:p w14:paraId="364F838A" w14:textId="0C22A33F" w:rsidR="002F750C" w:rsidRPr="00D922F3" w:rsidRDefault="00EA0165" w:rsidP="00F86921">
      <w:pPr>
        <w:pStyle w:val="Ttulo1"/>
        <w:spacing w:line="360" w:lineRule="auto"/>
        <w:jc w:val="center"/>
        <w:rPr>
          <w:rFonts w:ascii="Palatino Linotype" w:hAnsi="Palatino Linotype"/>
          <w:b/>
          <w:color w:val="000000" w:themeColor="text1"/>
          <w:sz w:val="24"/>
          <w:szCs w:val="24"/>
          <w:lang w:val="es-ES_tradnl"/>
        </w:rPr>
      </w:pPr>
      <w:bookmarkStart w:id="164" w:name="_Toc97210990"/>
      <w:r w:rsidRPr="00D922F3">
        <w:rPr>
          <w:rFonts w:ascii="Palatino Linotype" w:hAnsi="Palatino Linotype"/>
          <w:b/>
          <w:color w:val="000000" w:themeColor="text1"/>
          <w:sz w:val="24"/>
          <w:szCs w:val="24"/>
          <w:lang w:val="es-ES_tradnl"/>
        </w:rPr>
        <w:t>R E S O L U T I V O S</w:t>
      </w:r>
      <w:bookmarkEnd w:id="156"/>
      <w:bookmarkEnd w:id="157"/>
      <w:bookmarkEnd w:id="162"/>
      <w:bookmarkEnd w:id="163"/>
      <w:bookmarkEnd w:id="164"/>
    </w:p>
    <w:p w14:paraId="7434775D" w14:textId="77777777" w:rsidR="00985D90" w:rsidRPr="00D922F3" w:rsidRDefault="00985D90" w:rsidP="00F86921">
      <w:pPr>
        <w:spacing w:line="360" w:lineRule="auto"/>
        <w:rPr>
          <w:rFonts w:ascii="Palatino Linotype" w:eastAsiaTheme="minorEastAsia" w:hAnsi="Palatino Linotype"/>
          <w:lang w:val="es-ES_tradnl"/>
        </w:rPr>
      </w:pPr>
    </w:p>
    <w:p w14:paraId="0CF404E7" w14:textId="7615AF23" w:rsidR="002F750C" w:rsidRPr="00D922F3" w:rsidRDefault="002F750C" w:rsidP="00F86921">
      <w:pPr>
        <w:spacing w:line="360" w:lineRule="auto"/>
        <w:jc w:val="both"/>
        <w:rPr>
          <w:rFonts w:ascii="Palatino Linotype" w:hAnsi="Palatino Linotype"/>
          <w:lang w:val="es-ES_tradnl"/>
        </w:rPr>
      </w:pPr>
      <w:r w:rsidRPr="00D922F3">
        <w:rPr>
          <w:rFonts w:ascii="Palatino Linotype" w:hAnsi="Palatino Linotype" w:cs="Arial"/>
          <w:b/>
          <w:lang w:val="es-ES_tradnl"/>
        </w:rPr>
        <w:t xml:space="preserve">PRIMERO. </w:t>
      </w:r>
      <w:r w:rsidRPr="00D922F3">
        <w:rPr>
          <w:rFonts w:ascii="Palatino Linotype" w:hAnsi="Palatino Linotype" w:cs="Arial"/>
          <w:lang w:val="es-ES_tradnl"/>
        </w:rPr>
        <w:t>Resultan</w:t>
      </w:r>
      <w:r w:rsidR="009F6E82" w:rsidRPr="00D922F3">
        <w:rPr>
          <w:rFonts w:ascii="Palatino Linotype" w:hAnsi="Palatino Linotype" w:cs="Arial"/>
          <w:lang w:val="es-ES_tradnl"/>
        </w:rPr>
        <w:t xml:space="preserve"> parcialmente</w:t>
      </w:r>
      <w:r w:rsidR="0077107A" w:rsidRPr="00D922F3">
        <w:rPr>
          <w:rFonts w:ascii="Palatino Linotype" w:hAnsi="Palatino Linotype" w:cs="Arial"/>
          <w:lang w:val="es-ES_tradnl"/>
        </w:rPr>
        <w:t xml:space="preserve"> </w:t>
      </w:r>
      <w:r w:rsidRPr="00D922F3">
        <w:rPr>
          <w:rFonts w:ascii="Palatino Linotype" w:hAnsi="Palatino Linotype" w:cs="Arial"/>
          <w:lang w:val="es-ES_tradnl"/>
        </w:rPr>
        <w:t>fundadas las</w:t>
      </w:r>
      <w:r w:rsidRPr="00D922F3">
        <w:rPr>
          <w:rFonts w:ascii="Palatino Linotype" w:hAnsi="Palatino Linotype" w:cs="Arial"/>
          <w:b/>
          <w:lang w:val="es-ES_tradnl"/>
        </w:rPr>
        <w:t xml:space="preserve"> </w:t>
      </w:r>
      <w:r w:rsidRPr="00D922F3">
        <w:rPr>
          <w:rFonts w:ascii="Palatino Linotype" w:hAnsi="Palatino Linotype" w:cs="Arial"/>
          <w:lang w:val="es-ES_tradnl"/>
        </w:rPr>
        <w:t xml:space="preserve">razones y motivos de inconformidad hechos valer </w:t>
      </w:r>
      <w:r w:rsidRPr="00D922F3">
        <w:rPr>
          <w:rFonts w:ascii="Palatino Linotype" w:eastAsia="Calibri" w:hAnsi="Palatino Linotype" w:cs="Arial"/>
          <w:lang w:val="es-ES_tradnl"/>
        </w:rPr>
        <w:t>en el recurso de revisión</w:t>
      </w:r>
      <w:r w:rsidR="00550B31">
        <w:rPr>
          <w:rFonts w:ascii="Palatino Linotype" w:eastAsia="Calibri" w:hAnsi="Palatino Linotype" w:cs="Arial"/>
          <w:lang w:val="es-ES_tradnl"/>
        </w:rPr>
        <w:t xml:space="preserve"> </w:t>
      </w:r>
      <w:r w:rsidR="00550B31" w:rsidRPr="00550B31">
        <w:rPr>
          <w:rFonts w:ascii="Palatino Linotype" w:eastAsia="Calibri" w:hAnsi="Palatino Linotype" w:cs="Arial"/>
          <w:b/>
          <w:lang w:val="es-ES_tradnl"/>
        </w:rPr>
        <w:t>06398/INFOEM/IP/RR/2021</w:t>
      </w:r>
      <w:r w:rsidR="004F759E" w:rsidRPr="00D922F3">
        <w:rPr>
          <w:rFonts w:ascii="Palatino Linotype" w:eastAsia="Calibri" w:hAnsi="Palatino Linotype" w:cs="Arial"/>
          <w:lang w:val="es-ES_tradnl"/>
        </w:rPr>
        <w:t xml:space="preserve"> </w:t>
      </w:r>
      <w:r w:rsidR="00B95CDD" w:rsidRPr="00D922F3">
        <w:rPr>
          <w:rFonts w:ascii="Palatino Linotype" w:eastAsiaTheme="minorEastAsia" w:hAnsi="Palatino Linotype" w:cs="Arial"/>
          <w:bCs/>
          <w:lang w:val="es-ES_tradnl"/>
        </w:rPr>
        <w:t>en términos del</w:t>
      </w:r>
      <w:r w:rsidR="0077107A" w:rsidRPr="00D922F3">
        <w:rPr>
          <w:rFonts w:ascii="Palatino Linotype" w:eastAsiaTheme="minorEastAsia" w:hAnsi="Palatino Linotype" w:cs="Arial"/>
          <w:bCs/>
          <w:lang w:val="es-ES_tradnl"/>
        </w:rPr>
        <w:t xml:space="preserve"> </w:t>
      </w:r>
      <w:r w:rsidRPr="00D922F3">
        <w:rPr>
          <w:rFonts w:ascii="Palatino Linotype" w:eastAsiaTheme="minorEastAsia" w:hAnsi="Palatino Linotype" w:cs="Arial"/>
          <w:b/>
          <w:bCs/>
          <w:lang w:val="es-ES_tradnl"/>
        </w:rPr>
        <w:t>Considerando</w:t>
      </w:r>
      <w:r w:rsidR="00F86921" w:rsidRPr="00D922F3">
        <w:rPr>
          <w:rFonts w:ascii="Palatino Linotype" w:eastAsiaTheme="minorEastAsia" w:hAnsi="Palatino Linotype" w:cs="Arial"/>
          <w:b/>
          <w:bCs/>
          <w:lang w:val="es-ES_tradnl"/>
        </w:rPr>
        <w:t>s</w:t>
      </w:r>
      <w:r w:rsidRPr="00D922F3">
        <w:rPr>
          <w:rFonts w:ascii="Palatino Linotype" w:eastAsiaTheme="minorEastAsia" w:hAnsi="Palatino Linotype" w:cs="Arial"/>
          <w:bCs/>
          <w:lang w:val="es-ES_tradnl"/>
        </w:rPr>
        <w:t xml:space="preserve"> </w:t>
      </w:r>
      <w:r w:rsidR="00B95CDD" w:rsidRPr="00D922F3">
        <w:rPr>
          <w:rFonts w:ascii="Palatino Linotype" w:eastAsiaTheme="minorEastAsia" w:hAnsi="Palatino Linotype" w:cs="Arial"/>
          <w:b/>
          <w:bCs/>
          <w:lang w:val="es-ES_tradnl"/>
        </w:rPr>
        <w:t>CUARTO</w:t>
      </w:r>
      <w:r w:rsidR="00F86921" w:rsidRPr="00D922F3">
        <w:rPr>
          <w:rFonts w:ascii="Palatino Linotype" w:eastAsiaTheme="minorEastAsia" w:hAnsi="Palatino Linotype" w:cs="Arial"/>
          <w:b/>
          <w:bCs/>
          <w:lang w:val="es-ES_tradnl"/>
        </w:rPr>
        <w:t xml:space="preserve"> y QUINTO</w:t>
      </w:r>
      <w:r w:rsidRPr="00D922F3">
        <w:rPr>
          <w:rFonts w:ascii="Palatino Linotype" w:eastAsiaTheme="minorEastAsia" w:hAnsi="Palatino Linotype" w:cs="Arial"/>
          <w:b/>
          <w:bCs/>
          <w:lang w:val="es-ES_tradnl"/>
        </w:rPr>
        <w:t xml:space="preserve"> </w:t>
      </w:r>
      <w:r w:rsidRPr="00D922F3">
        <w:rPr>
          <w:rFonts w:ascii="Palatino Linotype" w:eastAsiaTheme="minorEastAsia" w:hAnsi="Palatino Linotype" w:cs="Arial"/>
          <w:bCs/>
          <w:lang w:val="es-ES_tradnl"/>
        </w:rPr>
        <w:t>de la presente resolución.</w:t>
      </w:r>
    </w:p>
    <w:p w14:paraId="75293D07" w14:textId="0C1464E4" w:rsidR="002D0878" w:rsidRDefault="00985D90" w:rsidP="00F86921">
      <w:pPr>
        <w:spacing w:before="240" w:line="360" w:lineRule="auto"/>
        <w:jc w:val="both"/>
        <w:rPr>
          <w:rFonts w:ascii="Palatino Linotype" w:eastAsia="MS Mincho" w:hAnsi="Palatino Linotype" w:cs="Arial"/>
          <w:lang w:val="es-MX"/>
        </w:rPr>
      </w:pPr>
      <w:bookmarkStart w:id="165" w:name="_Toc477891768"/>
      <w:bookmarkStart w:id="166" w:name="_Toc477891858"/>
      <w:bookmarkStart w:id="167" w:name="_Toc481576259"/>
      <w:bookmarkStart w:id="168" w:name="_Toc492590391"/>
      <w:bookmarkStart w:id="169" w:name="_Toc462653937"/>
      <w:bookmarkStart w:id="170" w:name="_Toc453696502"/>
      <w:bookmarkStart w:id="171" w:name="_Toc454301155"/>
      <w:r w:rsidRPr="00D922F3">
        <w:rPr>
          <w:rFonts w:ascii="Palatino Linotype" w:eastAsiaTheme="minorEastAsia" w:hAnsi="Palatino Linotype" w:cstheme="minorBidi"/>
          <w:b/>
          <w:lang w:val="es-ES_tradnl"/>
        </w:rPr>
        <w:t>SEGUNDO.</w:t>
      </w:r>
      <w:r w:rsidRPr="00D922F3">
        <w:rPr>
          <w:rFonts w:ascii="Palatino Linotype" w:eastAsiaTheme="majorEastAsia" w:hAnsi="Palatino Linotype" w:cstheme="majorBidi"/>
          <w:b/>
          <w:color w:val="365F91" w:themeColor="accent1" w:themeShade="BF"/>
          <w:lang w:val="es-MX" w:eastAsia="en-US"/>
        </w:rPr>
        <w:t xml:space="preserve"> </w:t>
      </w:r>
      <w:bookmarkEnd w:id="165"/>
      <w:bookmarkEnd w:id="166"/>
      <w:bookmarkEnd w:id="167"/>
      <w:bookmarkEnd w:id="168"/>
      <w:bookmarkEnd w:id="169"/>
      <w:bookmarkEnd w:id="170"/>
      <w:bookmarkEnd w:id="171"/>
      <w:r w:rsidRPr="00D922F3">
        <w:rPr>
          <w:rFonts w:ascii="Palatino Linotype" w:eastAsia="Calibri" w:hAnsi="Palatino Linotype" w:cs="Arial"/>
          <w:lang w:val="es-ES_tradnl"/>
        </w:rPr>
        <w:t>Se</w:t>
      </w:r>
      <w:r w:rsidR="00B95CDD" w:rsidRPr="00D922F3">
        <w:rPr>
          <w:rFonts w:ascii="Palatino Linotype" w:eastAsia="Calibri" w:hAnsi="Palatino Linotype" w:cs="Arial"/>
          <w:b/>
          <w:lang w:val="es-ES_tradnl"/>
        </w:rPr>
        <w:t xml:space="preserve"> MODIFICA</w:t>
      </w:r>
      <w:r w:rsidR="009015DD" w:rsidRPr="00D922F3">
        <w:rPr>
          <w:rFonts w:ascii="Palatino Linotype" w:eastAsia="Calibri" w:hAnsi="Palatino Linotype" w:cs="Arial"/>
          <w:b/>
          <w:lang w:val="es-ES_tradnl"/>
        </w:rPr>
        <w:t xml:space="preserve"> </w:t>
      </w:r>
      <w:r w:rsidR="00F86921" w:rsidRPr="00D922F3">
        <w:rPr>
          <w:rFonts w:ascii="Palatino Linotype" w:eastAsia="Calibri" w:hAnsi="Palatino Linotype" w:cs="Arial"/>
          <w:lang w:val="es-ES_tradnl"/>
        </w:rPr>
        <w:t>la respuesta emitida por el</w:t>
      </w:r>
      <w:r w:rsidR="00550B31">
        <w:rPr>
          <w:rFonts w:ascii="Palatino Linotype" w:hAnsi="Palatino Linotype"/>
          <w:b/>
          <w:lang w:val="es-ES_tradnl"/>
        </w:rPr>
        <w:t xml:space="preserve"> </w:t>
      </w:r>
      <w:r w:rsidR="00550B31" w:rsidRPr="00550B31">
        <w:rPr>
          <w:rFonts w:ascii="Palatino Linotype" w:hAnsi="Palatino Linotype"/>
          <w:b/>
          <w:lang w:val="es-ES_tradnl"/>
        </w:rPr>
        <w:t xml:space="preserve">Ayuntamiento de </w:t>
      </w:r>
      <w:r w:rsidR="001620DF" w:rsidRPr="00550B31">
        <w:rPr>
          <w:rFonts w:ascii="Palatino Linotype" w:hAnsi="Palatino Linotype"/>
          <w:b/>
          <w:lang w:val="es-ES_tradnl"/>
        </w:rPr>
        <w:t>Atenco</w:t>
      </w:r>
      <w:r w:rsidR="001620DF">
        <w:rPr>
          <w:rFonts w:ascii="Palatino Linotype" w:hAnsi="Palatino Linotype"/>
          <w:b/>
          <w:lang w:val="es-ES_tradnl"/>
        </w:rPr>
        <w:t xml:space="preserve"> </w:t>
      </w:r>
      <w:r w:rsidR="001620DF" w:rsidRPr="00D922F3">
        <w:rPr>
          <w:rFonts w:ascii="Palatino Linotype" w:eastAsia="Calibri" w:hAnsi="Palatino Linotype" w:cs="Arial"/>
          <w:lang w:val="es-ES_tradnl"/>
        </w:rPr>
        <w:t>y</w:t>
      </w:r>
      <w:r w:rsidRPr="00D922F3">
        <w:rPr>
          <w:rFonts w:ascii="Palatino Linotype" w:eastAsia="Calibri" w:hAnsi="Palatino Linotype" w:cs="Arial"/>
          <w:lang w:val="es-ES_tradnl"/>
        </w:rPr>
        <w:t xml:space="preserve"> se</w:t>
      </w:r>
      <w:r w:rsidRPr="00D922F3">
        <w:rPr>
          <w:rFonts w:ascii="Palatino Linotype" w:eastAsia="Calibri" w:hAnsi="Palatino Linotype" w:cs="Arial"/>
          <w:b/>
          <w:lang w:val="es-ES_tradnl"/>
        </w:rPr>
        <w:t xml:space="preserve"> ORDENA </w:t>
      </w:r>
      <w:r w:rsidRPr="00D922F3">
        <w:rPr>
          <w:rFonts w:ascii="Palatino Linotype" w:hAnsi="Palatino Linotype" w:cs="Arial"/>
          <w:lang w:val="es-ES_tradnl"/>
        </w:rPr>
        <w:t xml:space="preserve">entregar vía Sistema de Acceso a la Información Mexiquense </w:t>
      </w:r>
      <w:r w:rsidR="0077107A" w:rsidRPr="00D922F3">
        <w:rPr>
          <w:rFonts w:ascii="Palatino Linotype" w:hAnsi="Palatino Linotype" w:cs="Arial"/>
          <w:b/>
          <w:lang w:val="es-ES_tradnl"/>
        </w:rPr>
        <w:t>(SAIMEX)</w:t>
      </w:r>
      <w:r w:rsidR="0049105B" w:rsidRPr="00D922F3">
        <w:rPr>
          <w:rFonts w:ascii="Palatino Linotype" w:eastAsia="MS Mincho" w:hAnsi="Palatino Linotype" w:cs="Arial"/>
          <w:lang w:val="es-MX"/>
        </w:rPr>
        <w:t>,</w:t>
      </w:r>
      <w:r w:rsidR="002D0878" w:rsidRPr="00D922F3">
        <w:rPr>
          <w:rFonts w:ascii="Palatino Linotype" w:eastAsia="MS Mincho" w:hAnsi="Palatino Linotype" w:cs="Arial"/>
          <w:lang w:val="es-MX"/>
        </w:rPr>
        <w:t xml:space="preserve"> </w:t>
      </w:r>
      <w:r w:rsidR="000B07E5">
        <w:rPr>
          <w:rFonts w:ascii="Palatino Linotype" w:eastAsia="MS Mincho" w:hAnsi="Palatino Linotype" w:cs="Arial"/>
          <w:lang w:val="es-MX"/>
        </w:rPr>
        <w:t xml:space="preserve">en versión pública, </w:t>
      </w:r>
      <w:r w:rsidR="002D0878" w:rsidRPr="00D922F3">
        <w:rPr>
          <w:rFonts w:ascii="Palatino Linotype" w:eastAsia="MS Mincho" w:hAnsi="Palatino Linotype" w:cs="Arial"/>
          <w:lang w:val="es-MX"/>
        </w:rPr>
        <w:t xml:space="preserve">la </w:t>
      </w:r>
      <w:r w:rsidR="00550B31">
        <w:rPr>
          <w:rFonts w:ascii="Palatino Linotype" w:eastAsia="MS Mincho" w:hAnsi="Palatino Linotype" w:cs="Arial"/>
          <w:lang w:val="es-MX"/>
        </w:rPr>
        <w:t xml:space="preserve">documentación donde conste la </w:t>
      </w:r>
      <w:r w:rsidR="002D0878" w:rsidRPr="00D922F3">
        <w:rPr>
          <w:rFonts w:ascii="Palatino Linotype" w:eastAsia="MS Mincho" w:hAnsi="Palatino Linotype" w:cs="Arial"/>
          <w:lang w:val="es-MX"/>
        </w:rPr>
        <w:t>siguiente información</w:t>
      </w:r>
      <w:r w:rsidR="009015DD" w:rsidRPr="00D922F3">
        <w:rPr>
          <w:rFonts w:ascii="Palatino Linotype" w:eastAsia="MS Mincho" w:hAnsi="Palatino Linotype" w:cs="Arial"/>
          <w:lang w:val="es-MX"/>
        </w:rPr>
        <w:t>:</w:t>
      </w:r>
    </w:p>
    <w:p w14:paraId="056F403F" w14:textId="77777777" w:rsidR="001620DF" w:rsidRPr="00D922F3" w:rsidRDefault="001620DF" w:rsidP="00F86921">
      <w:pPr>
        <w:spacing w:before="240" w:line="360" w:lineRule="auto"/>
        <w:jc w:val="both"/>
        <w:rPr>
          <w:rFonts w:ascii="Palatino Linotype" w:eastAsia="MS Mincho" w:hAnsi="Palatino Linotype" w:cs="Arial"/>
          <w:lang w:val="es-MX"/>
        </w:rPr>
      </w:pPr>
    </w:p>
    <w:p w14:paraId="392FFA64" w14:textId="2834CE40" w:rsidR="000200EF" w:rsidRPr="00D922F3" w:rsidRDefault="00550B31" w:rsidP="003A4ABA">
      <w:pPr>
        <w:pStyle w:val="Prrafodelista"/>
        <w:numPr>
          <w:ilvl w:val="0"/>
          <w:numId w:val="19"/>
        </w:numPr>
        <w:spacing w:before="240" w:after="240" w:line="360" w:lineRule="auto"/>
        <w:ind w:left="851" w:right="1183" w:firstLine="0"/>
        <w:contextualSpacing/>
        <w:jc w:val="both"/>
        <w:rPr>
          <w:rFonts w:ascii="Palatino Linotype" w:eastAsia="Calibri" w:hAnsi="Palatino Linotype"/>
        </w:rPr>
      </w:pPr>
      <w:r>
        <w:rPr>
          <w:rFonts w:ascii="Palatino Linotype" w:eastAsia="Calibri" w:hAnsi="Palatino Linotype"/>
          <w:b/>
          <w:lang w:val="es-MX"/>
        </w:rPr>
        <w:t xml:space="preserve">Renuncias </w:t>
      </w:r>
      <w:r w:rsidR="002649A1">
        <w:rPr>
          <w:rFonts w:ascii="Palatino Linotype" w:eastAsia="Calibri" w:hAnsi="Palatino Linotype"/>
          <w:b/>
          <w:lang w:val="es-MX"/>
        </w:rPr>
        <w:t>suscritas por los s</w:t>
      </w:r>
      <w:r>
        <w:rPr>
          <w:rFonts w:ascii="Palatino Linotype" w:eastAsia="Calibri" w:hAnsi="Palatino Linotype"/>
          <w:b/>
          <w:lang w:val="es-MX"/>
        </w:rPr>
        <w:t>ervidores públicos del Ayuntamiento de Atenco, en una correcta versión pública</w:t>
      </w:r>
      <w:r>
        <w:rPr>
          <w:rFonts w:ascii="Palatino Linotype" w:eastAsia="Calibri" w:hAnsi="Palatino Linotype"/>
          <w:b/>
        </w:rPr>
        <w:t xml:space="preserve">, del primero (01) de enero de dos mil diecinueve al treinta y uno (31) de diciembre de dos mil veintiuno. </w:t>
      </w:r>
      <w:r w:rsidR="002D0878" w:rsidRPr="00D922F3">
        <w:rPr>
          <w:rFonts w:ascii="Palatino Linotype" w:eastAsia="Calibri" w:hAnsi="Palatino Linotype"/>
          <w:b/>
        </w:rPr>
        <w:t xml:space="preserve"> </w:t>
      </w:r>
    </w:p>
    <w:p w14:paraId="7B0B8D77" w14:textId="77777777" w:rsidR="001620DF" w:rsidRDefault="001620DF" w:rsidP="002D0878">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89AF45C" w14:textId="2AA79BAA" w:rsidR="002D0878" w:rsidRPr="00D922F3" w:rsidRDefault="002D0878" w:rsidP="002D0878">
      <w:pPr>
        <w:tabs>
          <w:tab w:val="left" w:pos="7088"/>
        </w:tabs>
        <w:autoSpaceDE w:val="0"/>
        <w:autoSpaceDN w:val="0"/>
        <w:adjustRightInd w:val="0"/>
        <w:spacing w:line="360" w:lineRule="auto"/>
        <w:ind w:right="49"/>
        <w:contextualSpacing/>
        <w:jc w:val="both"/>
        <w:rPr>
          <w:rFonts w:ascii="Palatino Linotype" w:eastAsia="Calibri" w:hAnsi="Palatino Linotype" w:cs="Arial"/>
        </w:rPr>
      </w:pPr>
      <w:r w:rsidRPr="00D922F3">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73497EF2" w14:textId="77777777" w:rsidR="002D0878" w:rsidRPr="00D922F3" w:rsidRDefault="002D0878" w:rsidP="002D0878">
      <w:pPr>
        <w:pStyle w:val="Prrafodelista"/>
        <w:rPr>
          <w:rFonts w:ascii="Palatino Linotype" w:eastAsia="Calibri" w:hAnsi="Palatino Linotype"/>
        </w:rPr>
      </w:pPr>
    </w:p>
    <w:p w14:paraId="0122C8F8" w14:textId="2E8483EC" w:rsidR="00593401" w:rsidRPr="00D922F3" w:rsidRDefault="00503E5E" w:rsidP="00F86921">
      <w:pPr>
        <w:shd w:val="clear" w:color="auto" w:fill="FFFFFF"/>
        <w:spacing w:before="240" w:line="360" w:lineRule="auto"/>
        <w:ind w:right="49"/>
        <w:jc w:val="both"/>
        <w:rPr>
          <w:rFonts w:ascii="Palatino Linotype" w:hAnsi="Palatino Linotype" w:cs="Arial"/>
          <w:color w:val="222222"/>
          <w:lang w:val="es-ES_tradnl" w:eastAsia="es-MX"/>
        </w:rPr>
      </w:pPr>
      <w:r w:rsidRPr="00D922F3">
        <w:rPr>
          <w:rFonts w:ascii="Palatino Linotype" w:hAnsi="Palatino Linotype" w:cs="Arial"/>
          <w:b/>
          <w:bCs/>
          <w:color w:val="222222"/>
          <w:lang w:val="es-ES_tradnl" w:eastAsia="es-MX"/>
        </w:rPr>
        <w:t xml:space="preserve">TERCERO. </w:t>
      </w:r>
      <w:r w:rsidRPr="00D922F3">
        <w:rPr>
          <w:rFonts w:ascii="Palatino Linotype" w:hAnsi="Palatino Linotype" w:cs="Arial"/>
          <w:b/>
          <w:color w:val="222222"/>
          <w:lang w:val="es-ES_tradnl" w:eastAsia="es-MX"/>
        </w:rPr>
        <w:t>Notifíquese</w:t>
      </w:r>
      <w:r w:rsidRPr="00D922F3">
        <w:rPr>
          <w:rFonts w:ascii="Palatino Linotype" w:hAnsi="Palatino Linotype" w:cs="Arial"/>
          <w:b/>
          <w:bCs/>
          <w:color w:val="222222"/>
          <w:lang w:val="es-ES_tradnl" w:eastAsia="es-MX"/>
        </w:rPr>
        <w:t xml:space="preserve"> </w:t>
      </w:r>
      <w:r w:rsidRPr="00D922F3">
        <w:rPr>
          <w:rFonts w:ascii="Palatino Linotype" w:hAnsi="Palatino Linotype" w:cs="Arial"/>
          <w:color w:val="222222"/>
          <w:lang w:val="es-ES_tradnl" w:eastAsia="es-MX"/>
        </w:rPr>
        <w:t xml:space="preserve">al Titular de la Unidad de Transparencia del </w:t>
      </w:r>
      <w:r w:rsidRPr="00D922F3">
        <w:rPr>
          <w:rFonts w:ascii="Palatino Linotype" w:hAnsi="Palatino Linotype" w:cs="Arial"/>
          <w:b/>
          <w:bCs/>
          <w:color w:val="222222"/>
          <w:lang w:val="es-ES_tradnl" w:eastAsia="es-MX"/>
        </w:rPr>
        <w:t>SUJETO OBLIGADO</w:t>
      </w:r>
      <w:r w:rsidRPr="00D922F3">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w:t>
      </w:r>
      <w:r w:rsidR="00F05DBF" w:rsidRPr="00D922F3">
        <w:rPr>
          <w:rFonts w:ascii="Palatino Linotype" w:hAnsi="Palatino Linotype" w:cs="Arial"/>
          <w:color w:val="222222"/>
          <w:lang w:val="es-ES_tradnl" w:eastAsia="es-MX"/>
        </w:rPr>
        <w:t xml:space="preserve"> tres días hábiles posteriores.</w:t>
      </w:r>
    </w:p>
    <w:p w14:paraId="2CC5C68F" w14:textId="77777777" w:rsidR="00593401" w:rsidRPr="00D922F3" w:rsidRDefault="00593401" w:rsidP="00F86921">
      <w:pPr>
        <w:shd w:val="clear" w:color="auto" w:fill="FFFFFF"/>
        <w:spacing w:before="240" w:line="360" w:lineRule="auto"/>
        <w:ind w:right="49"/>
        <w:jc w:val="both"/>
        <w:rPr>
          <w:rFonts w:ascii="Palatino Linotype" w:hAnsi="Palatino Linotype" w:cs="Arial"/>
          <w:color w:val="222222"/>
          <w:lang w:val="es-ES_tradnl" w:eastAsia="es-MX"/>
        </w:rPr>
      </w:pPr>
    </w:p>
    <w:p w14:paraId="2EC25CE5" w14:textId="77777777" w:rsidR="00503E5E" w:rsidRPr="00D922F3" w:rsidRDefault="00503E5E" w:rsidP="00F86921">
      <w:pPr>
        <w:shd w:val="clear" w:color="auto" w:fill="FFFFFF"/>
        <w:spacing w:line="360" w:lineRule="auto"/>
        <w:jc w:val="both"/>
        <w:rPr>
          <w:rFonts w:ascii="Palatino Linotype" w:eastAsia="MS Mincho" w:hAnsi="Palatino Linotype"/>
          <w:color w:val="000000"/>
          <w:shd w:val="clear" w:color="auto" w:fill="FFFFFF"/>
          <w:lang w:val="es-ES_tradnl"/>
        </w:rPr>
      </w:pPr>
      <w:r w:rsidRPr="00D922F3">
        <w:rPr>
          <w:rFonts w:ascii="Palatino Linotype" w:eastAsia="Calibri" w:hAnsi="Palatino Linotype" w:cs="Arial"/>
          <w:b/>
          <w:bCs/>
          <w:color w:val="000000"/>
          <w:lang w:val="es-MX" w:eastAsia="en-US"/>
        </w:rPr>
        <w:t>CUARTO.</w:t>
      </w:r>
      <w:r w:rsidRPr="00D922F3">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728425" w14:textId="77777777" w:rsidR="00503E5E" w:rsidRPr="00D922F3" w:rsidRDefault="00503E5E" w:rsidP="00F86921">
      <w:pPr>
        <w:spacing w:line="360" w:lineRule="auto"/>
        <w:rPr>
          <w:rFonts w:ascii="Palatino Linotype" w:eastAsia="MS Mincho" w:hAnsi="Palatino Linotype"/>
        </w:rPr>
      </w:pPr>
    </w:p>
    <w:p w14:paraId="5144802B" w14:textId="5390A006" w:rsidR="00503E5E" w:rsidRPr="00D922F3" w:rsidRDefault="00503E5E" w:rsidP="00F86921">
      <w:pPr>
        <w:shd w:val="clear" w:color="auto" w:fill="FFFFFF"/>
        <w:spacing w:line="360" w:lineRule="auto"/>
        <w:jc w:val="both"/>
        <w:rPr>
          <w:rFonts w:ascii="Palatino Linotype" w:hAnsi="Palatino Linotype"/>
          <w:color w:val="000000" w:themeColor="text1"/>
          <w:lang w:val="es-ES_tradnl"/>
        </w:rPr>
      </w:pPr>
      <w:r w:rsidRPr="00D922F3">
        <w:rPr>
          <w:rFonts w:ascii="Palatino Linotype" w:hAnsi="Palatino Linotype" w:cs="Arial"/>
          <w:b/>
          <w:lang w:val="es-ES_tradnl"/>
        </w:rPr>
        <w:t xml:space="preserve">QUINTO. </w:t>
      </w:r>
      <w:r w:rsidRPr="00D922F3">
        <w:rPr>
          <w:rFonts w:ascii="Palatino Linotype" w:hAnsi="Palatino Linotype"/>
          <w:b/>
          <w:bCs/>
          <w:color w:val="222222"/>
        </w:rPr>
        <w:t xml:space="preserve">Notifíquese </w:t>
      </w:r>
      <w:r w:rsidR="003771DD" w:rsidRPr="00D922F3">
        <w:rPr>
          <w:rFonts w:ascii="Palatino Linotype" w:hAnsi="Palatino Linotype"/>
          <w:bCs/>
          <w:color w:val="222222"/>
        </w:rPr>
        <w:t>al</w:t>
      </w:r>
      <w:r w:rsidRPr="00D922F3">
        <w:rPr>
          <w:rFonts w:ascii="Palatino Linotype" w:hAnsi="Palatino Linotype"/>
          <w:bCs/>
          <w:color w:val="222222"/>
        </w:rPr>
        <w:t xml:space="preserve"> </w:t>
      </w:r>
      <w:r w:rsidRPr="00D922F3">
        <w:rPr>
          <w:rFonts w:ascii="Palatino Linotype" w:hAnsi="Palatino Linotype"/>
          <w:b/>
          <w:bCs/>
          <w:color w:val="222222"/>
        </w:rPr>
        <w:t>RECURRENTE</w:t>
      </w:r>
      <w:r w:rsidRPr="00D922F3">
        <w:rPr>
          <w:rFonts w:ascii="Palatino Linotype" w:hAnsi="Palatino Linotype"/>
          <w:bCs/>
          <w:color w:val="222222"/>
        </w:rPr>
        <w:t xml:space="preserve"> </w:t>
      </w:r>
      <w:r w:rsidRPr="00D922F3">
        <w:rPr>
          <w:rFonts w:ascii="Palatino Linotype" w:hAnsi="Palatino Linotype"/>
          <w:lang w:val="es-ES_tradnl"/>
        </w:rPr>
        <w:t>la presente resolució</w:t>
      </w:r>
      <w:r w:rsidR="00CD4D23" w:rsidRPr="00D922F3">
        <w:rPr>
          <w:rFonts w:ascii="Palatino Linotype" w:hAnsi="Palatino Linotype"/>
          <w:lang w:val="es-ES_tradnl"/>
        </w:rPr>
        <w:t>n</w:t>
      </w:r>
      <w:r w:rsidR="00EE5DF3" w:rsidRPr="00D922F3">
        <w:rPr>
          <w:rFonts w:ascii="Palatino Linotype" w:hAnsi="Palatino Linotype"/>
          <w:lang w:val="es-ES_tradnl"/>
        </w:rPr>
        <w:t xml:space="preserve"> vía </w:t>
      </w:r>
      <w:r w:rsidR="00EE5DF3" w:rsidRPr="00D922F3">
        <w:rPr>
          <w:rFonts w:ascii="Palatino Linotype" w:hAnsi="Palatino Linotype" w:cs="Arial"/>
          <w:lang w:val="es-ES_tradnl"/>
        </w:rPr>
        <w:t xml:space="preserve">Sistema de Acceso a la Información Mexiquense </w:t>
      </w:r>
      <w:r w:rsidR="00EE5DF3" w:rsidRPr="00D922F3">
        <w:rPr>
          <w:rFonts w:ascii="Palatino Linotype" w:hAnsi="Palatino Linotype" w:cs="Arial"/>
          <w:b/>
          <w:lang w:val="es-ES_tradnl"/>
        </w:rPr>
        <w:t>(SAIMEX) y correo electrónico.</w:t>
      </w:r>
    </w:p>
    <w:p w14:paraId="4BF5CDDB" w14:textId="77777777" w:rsidR="00503E5E" w:rsidRPr="00D922F3" w:rsidRDefault="00503E5E" w:rsidP="00F86921">
      <w:pPr>
        <w:shd w:val="clear" w:color="auto" w:fill="FFFFFF"/>
        <w:spacing w:line="360" w:lineRule="auto"/>
        <w:jc w:val="both"/>
        <w:rPr>
          <w:rFonts w:ascii="Palatino Linotype" w:hAnsi="Palatino Linotype"/>
          <w:lang w:val="es-ES_tradnl"/>
        </w:rPr>
      </w:pPr>
    </w:p>
    <w:p w14:paraId="575A77D7" w14:textId="13071C08" w:rsidR="00E70E38" w:rsidRDefault="00503E5E" w:rsidP="00F86921">
      <w:pPr>
        <w:spacing w:line="360" w:lineRule="auto"/>
        <w:jc w:val="both"/>
        <w:rPr>
          <w:rFonts w:ascii="Palatino Linotype" w:hAnsi="Palatino Linotype"/>
          <w:b/>
          <w:lang w:val="es-MX" w:eastAsia="es-MX"/>
        </w:rPr>
      </w:pPr>
      <w:r w:rsidRPr="00D922F3">
        <w:rPr>
          <w:rFonts w:ascii="Palatino Linotype" w:eastAsia="MS Mincho" w:hAnsi="Palatino Linotype"/>
          <w:b/>
          <w:lang w:val="es-MX"/>
        </w:rPr>
        <w:t>SEXTO.</w:t>
      </w:r>
      <w:r w:rsidRPr="00D922F3">
        <w:rPr>
          <w:rFonts w:ascii="Palatino Linotype" w:eastAsia="MS Mincho" w:hAnsi="Palatino Linotype"/>
          <w:lang w:val="es-MX"/>
        </w:rPr>
        <w:t xml:space="preserve"> </w:t>
      </w:r>
      <w:r w:rsidR="0077107A" w:rsidRPr="00D922F3">
        <w:rPr>
          <w:rFonts w:ascii="Palatino Linotype" w:eastAsia="MS Mincho" w:hAnsi="Palatino Linotype"/>
        </w:rPr>
        <w:t xml:space="preserve">Se hace del conocimiento del </w:t>
      </w:r>
      <w:r w:rsidRPr="00D922F3">
        <w:rPr>
          <w:rFonts w:ascii="Palatino Linotype" w:eastAsia="MS Mincho" w:hAnsi="Palatino Linotype"/>
          <w:b/>
          <w:bCs/>
        </w:rPr>
        <w:t>RECURRENTE</w:t>
      </w:r>
      <w:r w:rsidRPr="00D922F3">
        <w:rPr>
          <w:rFonts w:ascii="Palatino Linotype" w:hAnsi="Palatino Linotype"/>
          <w:bCs/>
          <w:color w:val="222222"/>
          <w:lang w:val="es-ES_tradnl"/>
        </w:rPr>
        <w:t xml:space="preserve"> </w:t>
      </w:r>
      <w:r w:rsidRPr="00D922F3">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D922F3">
        <w:rPr>
          <w:rFonts w:ascii="Palatino Linotype" w:eastAsia="MS Mincho" w:hAnsi="Palatino Linotype"/>
          <w:bCs/>
        </w:rPr>
        <w:t>vía juicio de amparo</w:t>
      </w:r>
      <w:r w:rsidRPr="00D922F3">
        <w:rPr>
          <w:rFonts w:ascii="Palatino Linotype" w:eastAsia="MS Mincho" w:hAnsi="Palatino Linotype"/>
        </w:rPr>
        <w:t> en los términos de las leyes a</w:t>
      </w:r>
      <w:r w:rsidR="00631490" w:rsidRPr="00D922F3">
        <w:rPr>
          <w:rFonts w:ascii="Palatino Linotype" w:eastAsia="MS Mincho" w:hAnsi="Palatino Linotype"/>
        </w:rPr>
        <w:t>plicables.</w:t>
      </w:r>
      <w:r w:rsidRPr="00D922F3">
        <w:rPr>
          <w:rFonts w:ascii="Palatino Linotype" w:eastAsia="MS Mincho" w:hAnsi="Palatino Linotype"/>
        </w:rPr>
        <w:tab/>
      </w:r>
      <w:r w:rsidR="002A6A41" w:rsidRPr="00D922F3">
        <w:rPr>
          <w:rFonts w:ascii="Palatino Linotype" w:hAnsi="Palatino Linotype"/>
          <w:b/>
          <w:lang w:val="es-MX" w:eastAsia="es-MX"/>
        </w:rPr>
        <w:t xml:space="preserve"> </w:t>
      </w:r>
    </w:p>
    <w:p w14:paraId="1B9FF1EC" w14:textId="77777777" w:rsidR="00AC6FA3" w:rsidRDefault="00AC6FA3" w:rsidP="00F86921">
      <w:pPr>
        <w:spacing w:line="360" w:lineRule="auto"/>
        <w:jc w:val="both"/>
        <w:rPr>
          <w:rFonts w:ascii="Palatino Linotype" w:hAnsi="Palatino Linotype"/>
          <w:b/>
          <w:lang w:val="es-MX" w:eastAsia="es-MX"/>
        </w:rPr>
      </w:pPr>
    </w:p>
    <w:p w14:paraId="62109BBC" w14:textId="59334E37" w:rsidR="00AC6FA3" w:rsidRDefault="00AC6FA3" w:rsidP="00F86921">
      <w:pPr>
        <w:spacing w:line="360" w:lineRule="auto"/>
        <w:jc w:val="both"/>
        <w:rPr>
          <w:rFonts w:ascii="Palatino Linotype" w:hAnsi="Palatino Linotype"/>
          <w:b/>
        </w:rPr>
      </w:pPr>
      <w:r w:rsidRPr="00AC6FA3">
        <w:rPr>
          <w:rFonts w:ascii="Palatino Linotype" w:hAnsi="Palatino Linotype"/>
          <w:b/>
        </w:rPr>
        <w:t>SÉPTIMO.</w:t>
      </w:r>
      <w:r w:rsidRPr="00AC6FA3">
        <w:rPr>
          <w:rFonts w:ascii="Palatino Linotype" w:hAnsi="Palatino Linotype"/>
        </w:rPr>
        <w:t xml:space="preserve"> Gírese oficio al Contralor Interno y Órgano de Control y Vigilancia de este Instituto para hacer de su conocimiento la presente resolución a fin de que en </w:t>
      </w:r>
      <w:r w:rsidRPr="00AC6FA3">
        <w:rPr>
          <w:rFonts w:ascii="Palatino Linotype" w:hAnsi="Palatino Linotype"/>
        </w:rPr>
        <w:lastRenderedPageBreak/>
        <w:t xml:space="preserve">ejercicio de sus atribuciones y de conformidad al artículo 190 de la Ley de Transparencia y Acceso a la Información Pública del Estado de México y Municipios, determine lo conducente en términos del Considerando </w:t>
      </w:r>
      <w:r w:rsidRPr="00AC6FA3">
        <w:rPr>
          <w:rFonts w:ascii="Palatino Linotype" w:hAnsi="Palatino Linotype"/>
          <w:b/>
        </w:rPr>
        <w:t>SEXTO</w:t>
      </w:r>
      <w:r>
        <w:rPr>
          <w:rFonts w:ascii="Palatino Linotype" w:hAnsi="Palatino Linotype"/>
          <w:b/>
        </w:rPr>
        <w:t>.</w:t>
      </w:r>
    </w:p>
    <w:p w14:paraId="204C7D68" w14:textId="77777777" w:rsidR="00B5156C" w:rsidRPr="00AC6FA3" w:rsidRDefault="00B5156C" w:rsidP="00F86921">
      <w:pPr>
        <w:spacing w:line="360" w:lineRule="auto"/>
        <w:jc w:val="both"/>
        <w:rPr>
          <w:rFonts w:ascii="Palatino Linotype" w:eastAsia="MS Mincho" w:hAnsi="Palatino Linotype"/>
        </w:rPr>
      </w:pPr>
    </w:p>
    <w:p w14:paraId="3E4FDE59" w14:textId="209397CD" w:rsidR="00B5156C" w:rsidRPr="00624AAD" w:rsidRDefault="00B5156C" w:rsidP="00B5156C">
      <w:pPr>
        <w:spacing w:before="240" w:after="240" w:line="360" w:lineRule="auto"/>
        <w:ind w:firstLine="1"/>
        <w:jc w:val="both"/>
        <w:rPr>
          <w:rFonts w:ascii="Palatino Linotype" w:hAnsi="Palatino Linotype"/>
        </w:rPr>
      </w:pPr>
      <w:bookmarkStart w:id="172" w:name="_Hlk96506827"/>
      <w:r w:rsidRPr="00A0054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Pr>
          <w:rFonts w:ascii="Palatino Linotype" w:hAnsi="Palatino Linotype"/>
        </w:rPr>
        <w:t>OCTAVA</w:t>
      </w:r>
      <w:r w:rsidRPr="00A0054B">
        <w:rPr>
          <w:rFonts w:ascii="Palatino Linotype" w:hAnsi="Palatino Linotype"/>
        </w:rPr>
        <w:t xml:space="preserve"> SESIÓN ORDINARIA CELEBRADA EL </w:t>
      </w:r>
      <w:r>
        <w:rPr>
          <w:rFonts w:ascii="Palatino Linotype" w:hAnsi="Palatino Linotype"/>
        </w:rPr>
        <w:t>TRES</w:t>
      </w:r>
      <w:r w:rsidRPr="00A0054B">
        <w:rPr>
          <w:rFonts w:ascii="Palatino Linotype" w:hAnsi="Palatino Linotype"/>
        </w:rPr>
        <w:t xml:space="preserve"> DE </w:t>
      </w:r>
      <w:r>
        <w:rPr>
          <w:rFonts w:ascii="Palatino Linotype" w:hAnsi="Palatino Linotype"/>
        </w:rPr>
        <w:t>MARZO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bookmarkEnd w:id="172"/>
    <w:p w14:paraId="4453F8E6" w14:textId="0999C4CD" w:rsidR="00090DE6" w:rsidRPr="00D922F3" w:rsidRDefault="00090DE6" w:rsidP="00464C89">
      <w:pPr>
        <w:spacing w:before="240" w:after="240" w:line="360" w:lineRule="auto"/>
        <w:ind w:firstLine="1"/>
        <w:jc w:val="both"/>
        <w:rPr>
          <w:rFonts w:ascii="Palatino Linotype" w:hAnsi="Palatino Linotype"/>
          <w:lang w:val="es-ES_tradnl"/>
        </w:rPr>
      </w:pPr>
    </w:p>
    <w:sectPr w:rsidR="00090DE6" w:rsidRPr="00D922F3" w:rsidSect="009F07F4">
      <w:headerReference w:type="default" r:id="rId19"/>
      <w:footerReference w:type="default" r:id="rId20"/>
      <w:headerReference w:type="first" r:id="rId21"/>
      <w:footerReference w:type="first" r:id="rId22"/>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3FB2E" w14:textId="77777777" w:rsidR="00697818" w:rsidRDefault="00697818" w:rsidP="00C80F8C">
      <w:r>
        <w:separator/>
      </w:r>
    </w:p>
  </w:endnote>
  <w:endnote w:type="continuationSeparator" w:id="0">
    <w:p w14:paraId="7727E13F" w14:textId="77777777" w:rsidR="00697818" w:rsidRDefault="0069781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6BC1FD75" w:rsidR="00390C86" w:rsidRPr="00817AAB" w:rsidRDefault="00390C86"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CE430F">
      <w:rPr>
        <w:rFonts w:ascii="Palatino Linotype" w:hAnsi="Palatino Linotype" w:cs="Arial"/>
        <w:b/>
        <w:bCs/>
        <w:noProof/>
      </w:rPr>
      <w:t>37</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CE430F">
      <w:rPr>
        <w:rFonts w:ascii="Palatino Linotype" w:hAnsi="Palatino Linotype" w:cs="Arial"/>
        <w:b/>
        <w:bCs/>
        <w:noProof/>
      </w:rPr>
      <w:t>66</w:t>
    </w:r>
    <w:r w:rsidRPr="00817AAB">
      <w:rPr>
        <w:rFonts w:ascii="Palatino Linotype" w:hAnsi="Palatino Linotype" w:cs="Arial"/>
        <w:b/>
        <w:bCs/>
      </w:rPr>
      <w:fldChar w:fldCharType="end"/>
    </w:r>
  </w:p>
  <w:p w14:paraId="1192A578" w14:textId="77777777" w:rsidR="00390C86" w:rsidRDefault="00390C86" w:rsidP="00935A0D">
    <w:pPr>
      <w:pStyle w:val="Piedepgina"/>
      <w:rPr>
        <w:rFonts w:ascii="Times New Roman" w:hAnsi="Times New Roman" w:cs="Times New Roman"/>
      </w:rPr>
    </w:pPr>
  </w:p>
  <w:p w14:paraId="14A770F8" w14:textId="77777777" w:rsidR="00390C86" w:rsidRDefault="00390C86"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21862B21" w:rsidR="00390C86" w:rsidRDefault="00390C86"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E430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E430F">
      <w:rPr>
        <w:rFonts w:ascii="Arial" w:hAnsi="Arial" w:cs="Arial"/>
        <w:b/>
        <w:bCs/>
        <w:noProof/>
        <w:sz w:val="20"/>
        <w:szCs w:val="20"/>
      </w:rPr>
      <w:t>66</w:t>
    </w:r>
    <w:r>
      <w:rPr>
        <w:rFonts w:ascii="Arial" w:hAnsi="Arial" w:cs="Arial"/>
        <w:b/>
        <w:bCs/>
        <w:sz w:val="20"/>
        <w:szCs w:val="20"/>
      </w:rPr>
      <w:fldChar w:fldCharType="end"/>
    </w:r>
  </w:p>
  <w:p w14:paraId="5D98ABD5" w14:textId="77777777" w:rsidR="00390C86" w:rsidRDefault="00390C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35AB9" w14:textId="77777777" w:rsidR="00697818" w:rsidRDefault="00697818" w:rsidP="00C80F8C">
      <w:r>
        <w:separator/>
      </w:r>
    </w:p>
  </w:footnote>
  <w:footnote w:type="continuationSeparator" w:id="0">
    <w:p w14:paraId="2844FCA1" w14:textId="77777777" w:rsidR="00697818" w:rsidRDefault="00697818" w:rsidP="00C80F8C">
      <w:r>
        <w:continuationSeparator/>
      </w:r>
    </w:p>
  </w:footnote>
  <w:footnote w:id="1">
    <w:p w14:paraId="39D7764F" w14:textId="77777777" w:rsidR="00390C86" w:rsidRDefault="00390C86"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390C86" w:rsidRDefault="00390C86" w:rsidP="009C4F62">
      <w:pPr>
        <w:pStyle w:val="Textonotapie"/>
        <w:jc w:val="both"/>
        <w:rPr>
          <w:lang w:val="es-ES"/>
        </w:rPr>
      </w:pPr>
      <w:r>
        <w:rPr>
          <w:lang w:val="es-ES"/>
        </w:rPr>
        <w:t>(…)</w:t>
      </w:r>
    </w:p>
    <w:p w14:paraId="44A77709" w14:textId="24E72027" w:rsidR="00390C86" w:rsidRDefault="00390C86" w:rsidP="009C4F62">
      <w:pPr>
        <w:pStyle w:val="Textonotapie"/>
        <w:jc w:val="both"/>
        <w:rPr>
          <w:lang w:val="es-ES"/>
        </w:rPr>
      </w:pPr>
      <w:r w:rsidRPr="0011033C">
        <w:rPr>
          <w:lang w:val="es-ES"/>
        </w:rPr>
        <w:t>II. La clasificación de la información</w:t>
      </w:r>
    </w:p>
    <w:p w14:paraId="622D63AF" w14:textId="0AF51EC2" w:rsidR="00390C86" w:rsidRDefault="00390C86" w:rsidP="009C4F62">
      <w:pPr>
        <w:pStyle w:val="Textonotapie"/>
        <w:jc w:val="both"/>
        <w:rPr>
          <w:lang w:val="es-ES"/>
        </w:rPr>
      </w:pPr>
      <w:r>
        <w:rPr>
          <w:lang w:val="es-ES"/>
        </w:rPr>
        <w:t>(…)</w:t>
      </w:r>
    </w:p>
    <w:p w14:paraId="29716221" w14:textId="629BCF39" w:rsidR="00390C86" w:rsidRDefault="00390C86" w:rsidP="009C4F62">
      <w:pPr>
        <w:pStyle w:val="Textonotapie"/>
        <w:jc w:val="both"/>
        <w:rPr>
          <w:lang w:val="es-ES"/>
        </w:rPr>
      </w:pPr>
      <w:r>
        <w:rPr>
          <w:lang w:val="es-ES"/>
        </w:rPr>
        <w:t xml:space="preserve"> </w:t>
      </w:r>
      <w:r w:rsidRPr="009C4F62">
        <w:rPr>
          <w:lang w:val="es-ES"/>
        </w:rPr>
        <w:t>XIII. La falta, deficiencia o insuficiencia de la fundamentación y/o motivación en la respuesta; y</w:t>
      </w:r>
      <w:r>
        <w:rPr>
          <w:lang w:val="es-ES"/>
        </w:rPr>
        <w:t xml:space="preserve"> </w:t>
      </w:r>
    </w:p>
    <w:p w14:paraId="3EBA8880" w14:textId="676F77A7" w:rsidR="00390C86" w:rsidRDefault="00390C86" w:rsidP="009C4F62">
      <w:pPr>
        <w:pStyle w:val="Textonotapie"/>
        <w:jc w:val="both"/>
        <w:rPr>
          <w:lang w:val="es-ES"/>
        </w:rPr>
      </w:pPr>
      <w:r>
        <w:rPr>
          <w:lang w:val="es-ES"/>
        </w:rPr>
        <w:t>(…)</w:t>
      </w:r>
    </w:p>
    <w:p w14:paraId="1867D448" w14:textId="3D0D5CA2" w:rsidR="00390C86" w:rsidRDefault="00390C86" w:rsidP="009C4F62">
      <w:pPr>
        <w:pStyle w:val="Textonotapie"/>
        <w:jc w:val="both"/>
      </w:pPr>
    </w:p>
  </w:footnote>
  <w:footnote w:id="2">
    <w:p w14:paraId="77A579AA" w14:textId="77777777" w:rsidR="00390C86" w:rsidRDefault="00390C86"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390C86" w:rsidRDefault="00390C86"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390C86" w:rsidRDefault="00390C86"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390C86" w:rsidRDefault="00390C86"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8348B13" w14:textId="77777777" w:rsidR="00390C86" w:rsidRPr="00F5102E" w:rsidRDefault="00390C86" w:rsidP="00F3579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2C829A7" w14:textId="77777777" w:rsidR="00390C86" w:rsidRPr="00F5102E" w:rsidRDefault="00390C86" w:rsidP="00F3579C">
      <w:pPr>
        <w:pStyle w:val="Textonotapie"/>
        <w:jc w:val="both"/>
        <w:rPr>
          <w:rFonts w:ascii="Palatino Linotype" w:hAnsi="Palatino Linotype"/>
        </w:rPr>
      </w:pPr>
      <w:r w:rsidRPr="00F5102E">
        <w:rPr>
          <w:rFonts w:ascii="Palatino Linotype" w:hAnsi="Palatino Linotype"/>
        </w:rPr>
        <w:t>(…)</w:t>
      </w:r>
    </w:p>
    <w:p w14:paraId="53F2A5A9" w14:textId="77777777" w:rsidR="00390C86" w:rsidRPr="00F5102E" w:rsidRDefault="00390C86" w:rsidP="00F3579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ECA34DE" w14:textId="77777777" w:rsidR="00390C86" w:rsidRPr="00F5102E" w:rsidRDefault="00390C86" w:rsidP="00F3579C">
      <w:pPr>
        <w:pStyle w:val="Textonotapie"/>
        <w:jc w:val="both"/>
        <w:rPr>
          <w:rFonts w:ascii="Palatino Linotype" w:hAnsi="Palatino Linotype"/>
          <w:lang w:val="es-ES"/>
        </w:rPr>
      </w:pPr>
      <w:r w:rsidRPr="00F5102E">
        <w:rPr>
          <w:rFonts w:ascii="Palatino Linotype" w:hAnsi="Palatino Linotype"/>
          <w:lang w:val="es-ES"/>
        </w:rPr>
        <w:t>(…)</w:t>
      </w:r>
    </w:p>
    <w:p w14:paraId="4E5AE56A" w14:textId="77777777" w:rsidR="00390C86" w:rsidRDefault="00390C86" w:rsidP="00F3579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1DB35E7F" w14:textId="77777777" w:rsidR="00390C86" w:rsidRPr="008E33EA" w:rsidRDefault="00390C86" w:rsidP="008E33EA">
      <w:pPr>
        <w:pStyle w:val="Textonotapie"/>
        <w:jc w:val="both"/>
        <w:rPr>
          <w:rFonts w:ascii="Palatino Linotype" w:hAnsi="Palatino Linotype"/>
          <w:i/>
        </w:rPr>
      </w:pPr>
      <w:r>
        <w:rPr>
          <w:rStyle w:val="Refdenotaalpie"/>
        </w:rPr>
        <w:footnoteRef/>
      </w:r>
      <w:r>
        <w:t xml:space="preserve"> </w:t>
      </w:r>
      <w:r w:rsidRPr="008E33EA">
        <w:rPr>
          <w:rFonts w:ascii="Palatino Linotype" w:hAnsi="Palatino Linotype"/>
          <w:i/>
        </w:rPr>
        <w:t>ARTÍCULO 89. Son causas de terminación de la relación laboral sin responsabilidad para las</w:t>
      </w:r>
    </w:p>
    <w:p w14:paraId="053CE55D" w14:textId="77777777" w:rsidR="00390C86" w:rsidRPr="008E33EA" w:rsidRDefault="00390C86" w:rsidP="008E33EA">
      <w:pPr>
        <w:pStyle w:val="Textonotapie"/>
        <w:jc w:val="both"/>
        <w:rPr>
          <w:rFonts w:ascii="Palatino Linotype" w:hAnsi="Palatino Linotype"/>
          <w:i/>
        </w:rPr>
      </w:pPr>
      <w:r w:rsidRPr="008E33EA">
        <w:rPr>
          <w:rFonts w:ascii="Palatino Linotype" w:hAnsi="Palatino Linotype"/>
          <w:i/>
        </w:rPr>
        <w:t>instituciones públicas:</w:t>
      </w:r>
    </w:p>
    <w:p w14:paraId="0C37CF3F" w14:textId="77777777" w:rsidR="00390C86" w:rsidRPr="008E33EA" w:rsidRDefault="00390C86" w:rsidP="008E33EA">
      <w:pPr>
        <w:pStyle w:val="Textonotapie"/>
        <w:jc w:val="both"/>
        <w:rPr>
          <w:rFonts w:ascii="Palatino Linotype" w:hAnsi="Palatino Linotype"/>
          <w:i/>
        </w:rPr>
      </w:pPr>
      <w:r w:rsidRPr="008E33EA">
        <w:rPr>
          <w:rFonts w:ascii="Palatino Linotype" w:hAnsi="Palatino Linotype"/>
          <w:i/>
        </w:rPr>
        <w:t>I. La renuncia del servidor público;</w:t>
      </w:r>
    </w:p>
    <w:p w14:paraId="541648AD" w14:textId="77777777" w:rsidR="00390C86" w:rsidRPr="008E33EA" w:rsidRDefault="00390C86" w:rsidP="008E33EA">
      <w:pPr>
        <w:pStyle w:val="Textonotapie"/>
        <w:jc w:val="both"/>
        <w:rPr>
          <w:rFonts w:ascii="Palatino Linotype" w:hAnsi="Palatino Linotype"/>
          <w:i/>
        </w:rPr>
      </w:pPr>
      <w:r w:rsidRPr="008E33EA">
        <w:rPr>
          <w:rFonts w:ascii="Palatino Linotype" w:hAnsi="Palatino Linotype"/>
          <w:i/>
        </w:rPr>
        <w:t>II. El mutuo consentimiento de las partes;</w:t>
      </w:r>
    </w:p>
    <w:p w14:paraId="75EEF5CD" w14:textId="77777777" w:rsidR="00390C86" w:rsidRPr="008E33EA" w:rsidRDefault="00390C86" w:rsidP="008E33EA">
      <w:pPr>
        <w:pStyle w:val="Textonotapie"/>
        <w:jc w:val="both"/>
        <w:rPr>
          <w:rFonts w:ascii="Palatino Linotype" w:hAnsi="Palatino Linotype"/>
          <w:i/>
        </w:rPr>
      </w:pPr>
      <w:r w:rsidRPr="008E33EA">
        <w:rPr>
          <w:rFonts w:ascii="Palatino Linotype" w:hAnsi="Palatino Linotype"/>
          <w:i/>
        </w:rPr>
        <w:t>III. El vencimiento del término o conclusión de la obra determinantes de la contratación;</w:t>
      </w:r>
    </w:p>
    <w:p w14:paraId="6B58BB52" w14:textId="77777777" w:rsidR="00390C86" w:rsidRPr="008E33EA" w:rsidRDefault="00390C86" w:rsidP="008E33EA">
      <w:pPr>
        <w:pStyle w:val="Textonotapie"/>
        <w:jc w:val="both"/>
        <w:rPr>
          <w:rFonts w:ascii="Palatino Linotype" w:hAnsi="Palatino Linotype"/>
          <w:i/>
        </w:rPr>
      </w:pPr>
      <w:r w:rsidRPr="008E33EA">
        <w:rPr>
          <w:rFonts w:ascii="Palatino Linotype" w:hAnsi="Palatino Linotype"/>
          <w:i/>
        </w:rPr>
        <w:t>IV. El término o conclusión de la administración en la cual fue contratado el servidor público a</w:t>
      </w:r>
    </w:p>
    <w:p w14:paraId="461730C0" w14:textId="77777777" w:rsidR="00390C86" w:rsidRPr="008E33EA" w:rsidRDefault="00390C86" w:rsidP="008E33EA">
      <w:pPr>
        <w:pStyle w:val="Textonotapie"/>
        <w:jc w:val="both"/>
        <w:rPr>
          <w:rFonts w:ascii="Palatino Linotype" w:hAnsi="Palatino Linotype"/>
          <w:i/>
        </w:rPr>
      </w:pPr>
      <w:r w:rsidRPr="008E33EA">
        <w:rPr>
          <w:rFonts w:ascii="Palatino Linotype" w:hAnsi="Palatino Linotype"/>
          <w:i/>
        </w:rPr>
        <w:t>que se refiere el artículo 8 de ésta Ley;</w:t>
      </w:r>
    </w:p>
    <w:p w14:paraId="02B60840" w14:textId="77777777" w:rsidR="00390C86" w:rsidRPr="008E33EA" w:rsidRDefault="00390C86" w:rsidP="008E33EA">
      <w:pPr>
        <w:pStyle w:val="Textonotapie"/>
        <w:jc w:val="both"/>
        <w:rPr>
          <w:rFonts w:ascii="Palatino Linotype" w:hAnsi="Palatino Linotype"/>
          <w:i/>
        </w:rPr>
      </w:pPr>
      <w:r w:rsidRPr="008E33EA">
        <w:rPr>
          <w:rFonts w:ascii="Palatino Linotype" w:hAnsi="Palatino Linotype"/>
          <w:i/>
        </w:rPr>
        <w:t>V. La muerte del servidor público; y</w:t>
      </w:r>
    </w:p>
    <w:p w14:paraId="5ABA4606" w14:textId="1C673234" w:rsidR="00390C86" w:rsidRDefault="00390C86" w:rsidP="008E33EA">
      <w:pPr>
        <w:pStyle w:val="Textonotapie"/>
        <w:jc w:val="both"/>
      </w:pPr>
      <w:r w:rsidRPr="008E33EA">
        <w:rPr>
          <w:rFonts w:ascii="Palatino Linotype" w:hAnsi="Palatino Linotype"/>
          <w:i/>
        </w:rPr>
        <w:t>VI. La incapacidad permanente del servidor público que le impida el desempeño de sus labores.</w:t>
      </w:r>
      <w:r w:rsidRPr="008E33EA">
        <w:rPr>
          <w:rFonts w:ascii="Palatino Linotype" w:hAnsi="Palatino Linotype"/>
          <w:i/>
        </w:rPr>
        <w:cr/>
      </w:r>
    </w:p>
  </w:footnote>
  <w:footnote w:id="8">
    <w:p w14:paraId="7991033C" w14:textId="77777777" w:rsidR="00390C86" w:rsidRDefault="00390C86" w:rsidP="008E33EA">
      <w:pPr>
        <w:pStyle w:val="Textonotapie"/>
        <w:jc w:val="both"/>
      </w:pPr>
      <w:r>
        <w:rPr>
          <w:rStyle w:val="Refdenotaalpie"/>
        </w:rPr>
        <w:footnoteRef/>
      </w:r>
      <w:r>
        <w:t xml:space="preserve"> Artículo 143. Para los efectos de esta Ley se considera información confidencial, la clasificada como</w:t>
      </w:r>
    </w:p>
    <w:p w14:paraId="4B361839" w14:textId="77777777" w:rsidR="00390C86" w:rsidRDefault="00390C86" w:rsidP="008E33EA">
      <w:pPr>
        <w:pStyle w:val="Textonotapie"/>
        <w:jc w:val="both"/>
      </w:pPr>
      <w:r>
        <w:t>tal, de manera permanente, por su naturaleza, cuando:</w:t>
      </w:r>
    </w:p>
    <w:p w14:paraId="754C0D42" w14:textId="77777777" w:rsidR="00390C86" w:rsidRDefault="00390C86" w:rsidP="008E33EA">
      <w:pPr>
        <w:pStyle w:val="Textonotapie"/>
        <w:jc w:val="both"/>
      </w:pPr>
      <w:r>
        <w:t>I. Se refiera a la información privada y los datos personales concernientes a una persona física o</w:t>
      </w:r>
    </w:p>
    <w:p w14:paraId="543804D7" w14:textId="44110A36" w:rsidR="00390C86" w:rsidRDefault="00390C86" w:rsidP="008E33EA">
      <w:pPr>
        <w:pStyle w:val="Textonotapie"/>
        <w:jc w:val="both"/>
      </w:pPr>
      <w:r>
        <w:t>jurídico colectiva identificada o identificable;</w:t>
      </w:r>
    </w:p>
    <w:p w14:paraId="5CC18C69" w14:textId="2F1ED7E7" w:rsidR="00390C86" w:rsidRDefault="00390C86" w:rsidP="008E33EA">
      <w:pPr>
        <w:pStyle w:val="Textonotapie"/>
        <w:jc w:val="both"/>
      </w:pPr>
      <w:r>
        <w:t>(…)</w:t>
      </w:r>
    </w:p>
  </w:footnote>
  <w:footnote w:id="9">
    <w:p w14:paraId="6F64A2E3" w14:textId="77777777" w:rsidR="00390C86" w:rsidRPr="00DE395A" w:rsidRDefault="00390C86" w:rsidP="007772EB">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02C9BE4D" w14:textId="77777777" w:rsidR="00390C86" w:rsidRPr="00DE395A" w:rsidRDefault="00390C86" w:rsidP="007772EB">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10964FBD" w14:textId="77777777" w:rsidR="00390C86" w:rsidRPr="00DE395A" w:rsidRDefault="00390C86" w:rsidP="007772EB">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10">
    <w:p w14:paraId="717DCF3D" w14:textId="77777777" w:rsidR="00390C86" w:rsidRPr="00DE395A" w:rsidRDefault="00390C86" w:rsidP="007772EB">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1">
    <w:p w14:paraId="0284563E" w14:textId="77777777" w:rsidR="00390C86" w:rsidRPr="009F19BE" w:rsidRDefault="00390C86" w:rsidP="007772EB">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9ED3E66" w14:textId="77777777" w:rsidR="00390C86" w:rsidRPr="009F19BE" w:rsidRDefault="00390C86" w:rsidP="007772EB">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2">
    <w:p w14:paraId="0D7F998A" w14:textId="77777777" w:rsidR="00390C86" w:rsidRPr="009F19BE" w:rsidRDefault="00390C86" w:rsidP="007772EB">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3">
    <w:p w14:paraId="7331FC60" w14:textId="77777777" w:rsidR="00390C86" w:rsidRPr="00034B44" w:rsidRDefault="00390C86" w:rsidP="007772EB">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4">
    <w:p w14:paraId="5FABE662" w14:textId="77777777" w:rsidR="00390C86" w:rsidRPr="00034B44" w:rsidRDefault="00390C86" w:rsidP="007772EB">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0B23303" w14:textId="77777777" w:rsidR="00390C86" w:rsidRPr="00034B44" w:rsidRDefault="00390C86" w:rsidP="007772EB">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F5BEC22" w14:textId="77777777" w:rsidR="00390C86" w:rsidRPr="00073E3B" w:rsidRDefault="00390C86" w:rsidP="007772EB">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5">
    <w:p w14:paraId="747E995C" w14:textId="77777777" w:rsidR="00390C86" w:rsidRPr="00073E3B" w:rsidRDefault="00390C86" w:rsidP="007772EB">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6">
    <w:p w14:paraId="37CE436D" w14:textId="77777777" w:rsidR="00390C86" w:rsidRPr="00073E3B" w:rsidRDefault="00390C86" w:rsidP="007772EB">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17">
    <w:p w14:paraId="7EFD80BD" w14:textId="77777777" w:rsidR="00390C86" w:rsidRPr="00073E3B" w:rsidRDefault="00390C86" w:rsidP="007772EB">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8">
    <w:p w14:paraId="5E40D230" w14:textId="77777777" w:rsidR="00390C86" w:rsidRPr="00073E3B" w:rsidRDefault="00390C86" w:rsidP="007772EB">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19">
    <w:p w14:paraId="77CC5B45" w14:textId="77777777" w:rsidR="00390C86" w:rsidRPr="00073E3B" w:rsidRDefault="00390C86" w:rsidP="007772EB">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20">
    <w:p w14:paraId="75D64C1E" w14:textId="77777777" w:rsidR="00390C86" w:rsidRPr="00073E3B" w:rsidRDefault="00390C86" w:rsidP="007772EB">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21">
    <w:p w14:paraId="39330406" w14:textId="77777777" w:rsidR="00390C86" w:rsidRPr="00073E3B" w:rsidRDefault="00390C86" w:rsidP="007772EB">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22">
    <w:p w14:paraId="752E2E06" w14:textId="77777777" w:rsidR="00390C86" w:rsidRPr="00C5646D" w:rsidRDefault="00390C86" w:rsidP="007772EB">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3">
    <w:p w14:paraId="07A87FD7" w14:textId="77777777" w:rsidR="00390C86" w:rsidRPr="00A4142C" w:rsidRDefault="00390C86" w:rsidP="007772EB">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390C86" w14:paraId="6B4E3B81" w14:textId="77777777" w:rsidTr="00B4299A">
      <w:tc>
        <w:tcPr>
          <w:tcW w:w="2701" w:type="dxa"/>
          <w:vAlign w:val="center"/>
          <w:hideMark/>
        </w:tcPr>
        <w:p w14:paraId="0ABBC6C0" w14:textId="1226DAAF" w:rsidR="00390C86" w:rsidRPr="00B4299A" w:rsidRDefault="00390C86"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20EDA13" w:rsidR="00390C86" w:rsidRPr="00B4299A" w:rsidRDefault="00390C86" w:rsidP="006E011A">
          <w:pPr>
            <w:rPr>
              <w:rFonts w:ascii="Palatino Linotype" w:hAnsi="Palatino Linotype"/>
              <w:b/>
              <w:szCs w:val="22"/>
              <w:lang w:val="es-ES_tradnl"/>
            </w:rPr>
          </w:pPr>
          <w:r w:rsidRPr="00E82231">
            <w:rPr>
              <w:rFonts w:ascii="Palatino Linotype" w:hAnsi="Palatino Linotype"/>
              <w:b/>
              <w:szCs w:val="22"/>
              <w:lang w:val="es-ES_tradnl"/>
            </w:rPr>
            <w:t>06398/INFOEM/IP/RR/2021</w:t>
          </w:r>
        </w:p>
      </w:tc>
    </w:tr>
    <w:tr w:rsidR="00390C86" w14:paraId="31CB780F" w14:textId="77777777" w:rsidTr="00B4299A">
      <w:trPr>
        <w:trHeight w:val="228"/>
      </w:trPr>
      <w:tc>
        <w:tcPr>
          <w:tcW w:w="2701" w:type="dxa"/>
          <w:vAlign w:val="center"/>
          <w:hideMark/>
        </w:tcPr>
        <w:p w14:paraId="4F49CB4A" w14:textId="6966D32E" w:rsidR="00390C86" w:rsidRPr="00B4299A" w:rsidRDefault="00390C86"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A8330EB" w:rsidR="00390C86" w:rsidRPr="00B4299A" w:rsidRDefault="00390C86" w:rsidP="00EA0165">
          <w:pPr>
            <w:jc w:val="both"/>
            <w:rPr>
              <w:rFonts w:ascii="Palatino Linotype" w:hAnsi="Palatino Linotype"/>
              <w:b/>
              <w:szCs w:val="22"/>
              <w:lang w:val="es-ES_tradnl"/>
            </w:rPr>
          </w:pPr>
          <w:r w:rsidRPr="00E82231">
            <w:rPr>
              <w:rFonts w:ascii="Palatino Linotype" w:hAnsi="Palatino Linotype"/>
              <w:b/>
              <w:szCs w:val="22"/>
              <w:lang w:val="es-ES_tradnl"/>
            </w:rPr>
            <w:t>Ayuntamiento de Atenco</w:t>
          </w:r>
        </w:p>
      </w:tc>
    </w:tr>
    <w:tr w:rsidR="00390C86" w14:paraId="69050F56" w14:textId="77777777" w:rsidTr="00B4299A">
      <w:tc>
        <w:tcPr>
          <w:tcW w:w="2701" w:type="dxa"/>
          <w:vAlign w:val="center"/>
          <w:hideMark/>
        </w:tcPr>
        <w:p w14:paraId="65C9B735" w14:textId="75C78F81" w:rsidR="00390C86" w:rsidRPr="00B4299A" w:rsidRDefault="00390C86"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390C86" w:rsidRPr="00B4299A" w:rsidRDefault="00390C86"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390C86" w:rsidRDefault="00390C86"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390C86" w:rsidRDefault="00390C86"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390C86" w:rsidRDefault="00390C86"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390C86" w14:paraId="477E149B" w14:textId="77777777" w:rsidTr="00CB57FD">
      <w:trPr>
        <w:trHeight w:val="277"/>
      </w:trPr>
      <w:tc>
        <w:tcPr>
          <w:tcW w:w="2693" w:type="dxa"/>
          <w:vAlign w:val="center"/>
          <w:hideMark/>
        </w:tcPr>
        <w:p w14:paraId="5C0586E4" w14:textId="77777777" w:rsidR="00390C86" w:rsidRPr="009B3353" w:rsidRDefault="00390C86"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7BBB77E" w:rsidR="00390C86" w:rsidRPr="009B3353" w:rsidRDefault="00390C86" w:rsidP="00761460">
          <w:pPr>
            <w:rPr>
              <w:rFonts w:ascii="Palatino Linotype" w:hAnsi="Palatino Linotype"/>
              <w:b/>
              <w:szCs w:val="22"/>
              <w:lang w:val="es-ES_tradnl"/>
            </w:rPr>
          </w:pPr>
          <w:r>
            <w:rPr>
              <w:rFonts w:ascii="Palatino Linotype" w:eastAsia="Calibri" w:hAnsi="Palatino Linotype" w:cs="Arial"/>
              <w:b/>
              <w:bCs/>
              <w:szCs w:val="22"/>
              <w:lang w:val="es-MX" w:eastAsia="es-MX"/>
            </w:rPr>
            <w:t>06398</w:t>
          </w:r>
          <w:r w:rsidRPr="009B3353">
            <w:rPr>
              <w:rFonts w:ascii="Palatino Linotype" w:eastAsia="Calibri" w:hAnsi="Palatino Linotype" w:cs="Arial"/>
              <w:b/>
              <w:bCs/>
              <w:szCs w:val="22"/>
              <w:lang w:val="es-MX" w:eastAsia="es-MX"/>
            </w:rPr>
            <w:t>/INFOEM/IP/RR/2021</w:t>
          </w:r>
        </w:p>
      </w:tc>
    </w:tr>
    <w:tr w:rsidR="00390C86" w14:paraId="5B5BE21C" w14:textId="77777777" w:rsidTr="00CB57FD">
      <w:tc>
        <w:tcPr>
          <w:tcW w:w="2693" w:type="dxa"/>
          <w:vAlign w:val="center"/>
          <w:hideMark/>
        </w:tcPr>
        <w:p w14:paraId="4AE96902" w14:textId="4E063913" w:rsidR="00390C86" w:rsidRPr="009B3353" w:rsidRDefault="00390C86"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3E77A4DC" w:rsidR="00390C86" w:rsidRPr="009B3353" w:rsidRDefault="00390C86" w:rsidP="002B7BCC">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390C86" w14:paraId="22601A11" w14:textId="77777777" w:rsidTr="00CB57FD">
      <w:trPr>
        <w:trHeight w:val="228"/>
      </w:trPr>
      <w:tc>
        <w:tcPr>
          <w:tcW w:w="2693" w:type="dxa"/>
          <w:vAlign w:val="center"/>
          <w:hideMark/>
        </w:tcPr>
        <w:p w14:paraId="6EFE221D" w14:textId="49C5F800" w:rsidR="00390C86" w:rsidRPr="009B3353" w:rsidRDefault="00390C86"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320853B" w:rsidR="00390C86" w:rsidRPr="009B3353" w:rsidRDefault="00390C86" w:rsidP="00E82231">
          <w:pPr>
            <w:jc w:val="both"/>
            <w:rPr>
              <w:rFonts w:ascii="Palatino Linotype" w:eastAsia="Calibri" w:hAnsi="Palatino Linotype"/>
              <w:b/>
              <w:szCs w:val="22"/>
              <w:lang w:val="es-MX" w:eastAsia="en-US"/>
            </w:rPr>
          </w:pPr>
          <w:r w:rsidRPr="00E82231">
            <w:rPr>
              <w:rFonts w:ascii="Palatino Linotype" w:eastAsia="Calibri" w:hAnsi="Palatino Linotype"/>
              <w:b/>
              <w:szCs w:val="22"/>
              <w:lang w:val="es-MX" w:eastAsia="en-US"/>
            </w:rPr>
            <w:t>Ayuntamiento de Atenco</w:t>
          </w:r>
        </w:p>
      </w:tc>
    </w:tr>
    <w:tr w:rsidR="00390C86" w14:paraId="2D6C630E" w14:textId="77777777" w:rsidTr="00CB57FD">
      <w:tc>
        <w:tcPr>
          <w:tcW w:w="2693" w:type="dxa"/>
          <w:vAlign w:val="center"/>
          <w:hideMark/>
        </w:tcPr>
        <w:p w14:paraId="5BD4C6DB" w14:textId="7CF21504" w:rsidR="00390C86" w:rsidRPr="009B3353" w:rsidRDefault="00390C86"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390C86" w:rsidRPr="009B3353" w:rsidRDefault="00390C86"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390C86" w:rsidRDefault="00390C86"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4"/>
  </w:num>
  <w:num w:numId="3">
    <w:abstractNumId w:val="2"/>
  </w:num>
  <w:num w:numId="4">
    <w:abstractNumId w:val="0"/>
  </w:num>
  <w:num w:numId="5">
    <w:abstractNumId w:val="9"/>
  </w:num>
  <w:num w:numId="6">
    <w:abstractNumId w:val="7"/>
  </w:num>
  <w:num w:numId="7">
    <w:abstractNumId w:val="6"/>
  </w:num>
  <w:num w:numId="8">
    <w:abstractNumId w:val="13"/>
  </w:num>
  <w:num w:numId="9">
    <w:abstractNumId w:val="16"/>
  </w:num>
  <w:num w:numId="10">
    <w:abstractNumId w:val="8"/>
  </w:num>
  <w:num w:numId="11">
    <w:abstractNumId w:val="21"/>
  </w:num>
  <w:num w:numId="12">
    <w:abstractNumId w:val="11"/>
  </w:num>
  <w:num w:numId="13">
    <w:abstractNumId w:val="23"/>
  </w:num>
  <w:num w:numId="14">
    <w:abstractNumId w:val="29"/>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0"/>
  </w:num>
  <w:num w:numId="18">
    <w:abstractNumId w:val="1"/>
  </w:num>
  <w:num w:numId="19">
    <w:abstractNumId w:val="12"/>
  </w:num>
  <w:num w:numId="20">
    <w:abstractNumId w:val="28"/>
  </w:num>
  <w:num w:numId="21">
    <w:abstractNumId w:val="4"/>
  </w:num>
  <w:num w:numId="22">
    <w:abstractNumId w:val="25"/>
  </w:num>
  <w:num w:numId="23">
    <w:abstractNumId w:val="22"/>
  </w:num>
  <w:num w:numId="24">
    <w:abstractNumId w:val="15"/>
  </w:num>
  <w:num w:numId="25">
    <w:abstractNumId w:val="18"/>
  </w:num>
  <w:num w:numId="26">
    <w:abstractNumId w:val="26"/>
  </w:num>
  <w:num w:numId="27">
    <w:abstractNumId w:val="19"/>
  </w:num>
  <w:num w:numId="28">
    <w:abstractNumId w:val="27"/>
  </w:num>
  <w:num w:numId="29">
    <w:abstractNumId w:val="14"/>
  </w:num>
  <w:num w:numId="30">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6C37"/>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840"/>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511"/>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2CE1"/>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0C86"/>
    <w:rsid w:val="00392E2B"/>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818"/>
    <w:rsid w:val="00697E9E"/>
    <w:rsid w:val="006A03CD"/>
    <w:rsid w:val="006A06FE"/>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4A9A"/>
    <w:rsid w:val="007966AC"/>
    <w:rsid w:val="0079716A"/>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00D"/>
    <w:rsid w:val="007E3963"/>
    <w:rsid w:val="007E4F8A"/>
    <w:rsid w:val="007E5467"/>
    <w:rsid w:val="007E5CB2"/>
    <w:rsid w:val="007E64E0"/>
    <w:rsid w:val="007E6A21"/>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22D6"/>
    <w:rsid w:val="008531B2"/>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37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56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C2"/>
    <w:rsid w:val="00B86E05"/>
    <w:rsid w:val="00B90397"/>
    <w:rsid w:val="00B90CBE"/>
    <w:rsid w:val="00B91560"/>
    <w:rsid w:val="00B91A02"/>
    <w:rsid w:val="00B91C28"/>
    <w:rsid w:val="00B91F2F"/>
    <w:rsid w:val="00B92423"/>
    <w:rsid w:val="00B92B46"/>
    <w:rsid w:val="00B92E1C"/>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57FD"/>
    <w:rsid w:val="00CB63FB"/>
    <w:rsid w:val="00CB6D69"/>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30F"/>
    <w:rsid w:val="00CE468E"/>
    <w:rsid w:val="00CE46FC"/>
    <w:rsid w:val="00CE481E"/>
    <w:rsid w:val="00CE4AA8"/>
    <w:rsid w:val="00CE657B"/>
    <w:rsid w:val="00CF11EE"/>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3C0"/>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84"/>
    <w:rsid w:val="00F87F8D"/>
    <w:rsid w:val="00F907B2"/>
    <w:rsid w:val="00F90BD9"/>
    <w:rsid w:val="00F90DE0"/>
    <w:rsid w:val="00F92058"/>
    <w:rsid w:val="00F923A7"/>
    <w:rsid w:val="00F944D7"/>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93286.page" TargetMode="External"/><Relationship Id="rId13" Type="http://schemas.openxmlformats.org/officeDocument/2006/relationships/image" Target="media/image3.png"/><Relationship Id="rId18" Type="http://schemas.openxmlformats.org/officeDocument/2006/relationships/hyperlink" Target="http://dle.rae.es/?id=FdI00Or"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ipomex.org.mx/ipo3/lgt/indice/ATENCO/art_92_xlvi_a.web" TargetMode="External"/><Relationship Id="rId2" Type="http://schemas.openxmlformats.org/officeDocument/2006/relationships/numbering" Target="numbering.xml"/><Relationship Id="rId16" Type="http://schemas.openxmlformats.org/officeDocument/2006/relationships/hyperlink" Target="https://www.saimex.org.mx/saimex/solicitud/downloadAttach/1193289.pa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1288002.page" TargetMode="External"/><Relationship Id="rId23" Type="http://schemas.openxmlformats.org/officeDocument/2006/relationships/fontTable" Target="fontTable.xml"/><Relationship Id="rId10" Type="http://schemas.openxmlformats.org/officeDocument/2006/relationships/hyperlink" Target="https://www.ipomex.org.mx/ipo3/lgt/indice/ATENCO/art_92_xlvi_a.web"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193288.page" TargetMode="External"/><Relationship Id="rId14" Type="http://schemas.openxmlformats.org/officeDocument/2006/relationships/hyperlink" Target="https://www.saimex.org.mx/saimex/solicitud/downloadAttach/1288001.page"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347C6-3804-48BF-96A1-466C9A4BF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13093</Words>
  <Characters>74632</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2021-10-21T22:39:00Z</cp:lastPrinted>
  <dcterms:created xsi:type="dcterms:W3CDTF">2022-04-06T03:31:00Z</dcterms:created>
  <dcterms:modified xsi:type="dcterms:W3CDTF">2022-04-06T03:31:00Z</dcterms:modified>
</cp:coreProperties>
</file>