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3DB2CDD3" w:rsidR="003253C6" w:rsidRPr="00415726" w:rsidRDefault="00DD21D4" w:rsidP="007F0CFE">
      <w:pPr>
        <w:spacing w:before="100" w:beforeAutospacing="1" w:after="100" w:afterAutospacing="1" w:line="360" w:lineRule="auto"/>
        <w:jc w:val="both"/>
        <w:rPr>
          <w:rFonts w:ascii="Palatino Linotype" w:eastAsia="Palatino Linotype" w:hAnsi="Palatino Linotype" w:cs="Palatino Linotype"/>
        </w:rPr>
      </w:pPr>
      <w:r w:rsidRPr="0041572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w:t>
      </w:r>
      <w:r w:rsidR="00CA20A8" w:rsidRPr="00415726">
        <w:rPr>
          <w:rFonts w:ascii="Palatino Linotype" w:eastAsia="Palatino Linotype" w:hAnsi="Palatino Linotype" w:cs="Palatino Linotype"/>
        </w:rPr>
        <w:t xml:space="preserve">con domicilio en Metepec, Estado de México, de fecha </w:t>
      </w:r>
      <w:r w:rsidR="00C66AC7" w:rsidRPr="00415726">
        <w:rPr>
          <w:rFonts w:ascii="Palatino Linotype" w:eastAsia="Palatino Linotype" w:hAnsi="Palatino Linotype" w:cs="Palatino Linotype"/>
        </w:rPr>
        <w:t>treinta</w:t>
      </w:r>
      <w:r w:rsidR="004C7E0B" w:rsidRPr="00415726">
        <w:rPr>
          <w:rFonts w:ascii="Palatino Linotype" w:eastAsia="Palatino Linotype" w:hAnsi="Palatino Linotype" w:cs="Palatino Linotype"/>
        </w:rPr>
        <w:t xml:space="preserve"> de noviembre</w:t>
      </w:r>
      <w:r w:rsidR="00CA20A8" w:rsidRPr="00415726">
        <w:rPr>
          <w:rFonts w:ascii="Palatino Linotype" w:eastAsia="Palatino Linotype" w:hAnsi="Palatino Linotype" w:cs="Palatino Linotype"/>
        </w:rPr>
        <w:t xml:space="preserve"> de dos mil veintidós.</w:t>
      </w:r>
    </w:p>
    <w:p w14:paraId="03825FB3" w14:textId="55EC811D" w:rsidR="00A1125E" w:rsidRPr="00415726" w:rsidRDefault="00200BFC" w:rsidP="007F0CFE">
      <w:pPr>
        <w:spacing w:before="100" w:beforeAutospacing="1" w:after="100" w:afterAutospacing="1" w:line="360" w:lineRule="auto"/>
        <w:jc w:val="both"/>
        <w:rPr>
          <w:rFonts w:ascii="Palatino Linotype" w:hAnsi="Palatino Linotype"/>
          <w:b/>
          <w:bCs/>
        </w:rPr>
      </w:pPr>
      <w:r w:rsidRPr="00415726">
        <w:rPr>
          <w:rFonts w:ascii="Palatino Linotype" w:hAnsi="Palatino Linotype" w:cs="Arial"/>
          <w:b/>
          <w:sz w:val="28"/>
        </w:rPr>
        <w:t>VISTO</w:t>
      </w:r>
      <w:r w:rsidRPr="00415726">
        <w:rPr>
          <w:rFonts w:ascii="Palatino Linotype" w:hAnsi="Palatino Linotype" w:cs="Arial"/>
        </w:rPr>
        <w:t xml:space="preserve"> el expediente formado con motivo del </w:t>
      </w:r>
      <w:r w:rsidR="00D77693" w:rsidRPr="00415726">
        <w:rPr>
          <w:rFonts w:ascii="Palatino Linotype" w:hAnsi="Palatino Linotype" w:cs="Arial"/>
        </w:rPr>
        <w:t>Recurso de Revisión</w:t>
      </w:r>
      <w:r w:rsidR="00AC6ABE" w:rsidRPr="00415726">
        <w:rPr>
          <w:rFonts w:ascii="Palatino Linotype" w:hAnsi="Palatino Linotype" w:cs="Arial"/>
        </w:rPr>
        <w:t xml:space="preserve"> </w:t>
      </w:r>
      <w:r w:rsidR="00C71555" w:rsidRPr="00415726">
        <w:rPr>
          <w:rFonts w:ascii="Palatino Linotype" w:hAnsi="Palatino Linotype" w:cs="Arial"/>
          <w:b/>
        </w:rPr>
        <w:t>11947</w:t>
      </w:r>
      <w:r w:rsidR="000A27E2" w:rsidRPr="00415726">
        <w:rPr>
          <w:rFonts w:ascii="Palatino Linotype" w:hAnsi="Palatino Linotype" w:cs="Arial"/>
          <w:b/>
          <w:bCs/>
        </w:rPr>
        <w:t>/INFOEM/IP/RR/202</w:t>
      </w:r>
      <w:r w:rsidR="00B717EF" w:rsidRPr="00415726">
        <w:rPr>
          <w:rFonts w:ascii="Palatino Linotype" w:hAnsi="Palatino Linotype" w:cs="Arial"/>
          <w:b/>
          <w:bCs/>
        </w:rPr>
        <w:t>2</w:t>
      </w:r>
      <w:r w:rsidRPr="00415726">
        <w:rPr>
          <w:rFonts w:ascii="Palatino Linotype" w:hAnsi="Palatino Linotype" w:cs="Arial"/>
        </w:rPr>
        <w:t xml:space="preserve">, promovido </w:t>
      </w:r>
      <w:r w:rsidR="00552576" w:rsidRPr="00415726">
        <w:rPr>
          <w:rFonts w:ascii="Palatino Linotype" w:hAnsi="Palatino Linotype"/>
        </w:rPr>
        <w:t xml:space="preserve">por </w:t>
      </w:r>
      <w:r w:rsidR="008C3BE7">
        <w:rPr>
          <w:rFonts w:ascii="Palatino Linotype" w:hAnsi="Palatino Linotype"/>
          <w:b/>
        </w:rPr>
        <w:t>XXXXX XXXXXX XXXX</w:t>
      </w:r>
      <w:r w:rsidR="005915AD" w:rsidRPr="00415726">
        <w:rPr>
          <w:rFonts w:ascii="Palatino Linotype" w:hAnsi="Palatino Linotype"/>
        </w:rPr>
        <w:t>,</w:t>
      </w:r>
      <w:r w:rsidRPr="00415726">
        <w:rPr>
          <w:rFonts w:ascii="Palatino Linotype" w:hAnsi="Palatino Linotype" w:cs="Arial"/>
          <w:lang w:val="es-ES"/>
        </w:rPr>
        <w:t xml:space="preserve"> </w:t>
      </w:r>
      <w:r w:rsidR="005F0E30" w:rsidRPr="00415726">
        <w:rPr>
          <w:rFonts w:ascii="Palatino Linotype" w:hAnsi="Palatino Linotype"/>
        </w:rPr>
        <w:t xml:space="preserve">a quien en lo sucesivo se le </w:t>
      </w:r>
      <w:r w:rsidR="00D9217D" w:rsidRPr="00415726">
        <w:rPr>
          <w:rFonts w:ascii="Palatino Linotype" w:hAnsi="Palatino Linotype"/>
        </w:rPr>
        <w:t>denominará</w:t>
      </w:r>
      <w:r w:rsidR="005F0E30" w:rsidRPr="00415726">
        <w:rPr>
          <w:rFonts w:ascii="Palatino Linotype" w:hAnsi="Palatino Linotype"/>
        </w:rPr>
        <w:t xml:space="preserve"> </w:t>
      </w:r>
      <w:r w:rsidR="00D9684F" w:rsidRPr="00415726">
        <w:rPr>
          <w:rFonts w:ascii="Palatino Linotype" w:hAnsi="Palatino Linotype" w:cs="Arial"/>
          <w:b/>
          <w:lang w:val="es-ES"/>
        </w:rPr>
        <w:t>EL</w:t>
      </w:r>
      <w:r w:rsidRPr="00415726">
        <w:rPr>
          <w:rFonts w:ascii="Palatino Linotype" w:hAnsi="Palatino Linotype" w:cs="Arial"/>
          <w:b/>
          <w:lang w:val="es-ES"/>
        </w:rPr>
        <w:t xml:space="preserve"> RECURRENTE,</w:t>
      </w:r>
      <w:r w:rsidR="008B3120" w:rsidRPr="00415726">
        <w:rPr>
          <w:rFonts w:ascii="Palatino Linotype" w:hAnsi="Palatino Linotype" w:cs="Arial"/>
          <w:lang w:val="es-ES"/>
        </w:rPr>
        <w:t xml:space="preserve"> en contra de la respuesta </w:t>
      </w:r>
      <w:r w:rsidR="00E30002" w:rsidRPr="00415726">
        <w:rPr>
          <w:rFonts w:ascii="Palatino Linotype" w:hAnsi="Palatino Linotype" w:cs="Arial"/>
          <w:lang w:val="es-ES"/>
        </w:rPr>
        <w:t xml:space="preserve">del </w:t>
      </w:r>
      <w:r w:rsidR="00C71555" w:rsidRPr="00415726">
        <w:rPr>
          <w:rFonts w:ascii="Palatino Linotype" w:hAnsi="Palatino Linotype" w:cs="Arial"/>
          <w:b/>
          <w:bCs/>
        </w:rPr>
        <w:t>Secretaría de la Contraloría</w:t>
      </w:r>
      <w:r w:rsidRPr="00415726">
        <w:rPr>
          <w:rFonts w:ascii="Palatino Linotype" w:hAnsi="Palatino Linotype" w:cs="Arial"/>
          <w:b/>
          <w:lang w:val="es-ES"/>
        </w:rPr>
        <w:t xml:space="preserve">, </w:t>
      </w:r>
      <w:r w:rsidR="005F0E30" w:rsidRPr="00415726">
        <w:rPr>
          <w:rFonts w:ascii="Palatino Linotype" w:hAnsi="Palatino Linotype"/>
        </w:rPr>
        <w:t xml:space="preserve">en lo subsecuente se le denominará </w:t>
      </w:r>
      <w:r w:rsidRPr="00415726">
        <w:rPr>
          <w:rFonts w:ascii="Palatino Linotype" w:hAnsi="Palatino Linotype" w:cs="Arial"/>
          <w:b/>
          <w:lang w:val="es-ES"/>
        </w:rPr>
        <w:t xml:space="preserve">EL SUJETO OBLIGADO, </w:t>
      </w:r>
      <w:r w:rsidRPr="00415726">
        <w:rPr>
          <w:rFonts w:ascii="Palatino Linotype" w:hAnsi="Palatino Linotype" w:cs="Arial"/>
          <w:lang w:val="es-ES"/>
        </w:rPr>
        <w:t xml:space="preserve">se procede a dictar la presente resolución con base en lo siguiente: </w:t>
      </w:r>
    </w:p>
    <w:p w14:paraId="47CFFCB3" w14:textId="01F8C4E2" w:rsidR="00D77693" w:rsidRPr="00415726" w:rsidRDefault="00874AE7" w:rsidP="007F0CFE">
      <w:pPr>
        <w:spacing w:before="600" w:after="600" w:line="276" w:lineRule="auto"/>
        <w:jc w:val="center"/>
        <w:rPr>
          <w:rFonts w:ascii="Palatino Linotype" w:hAnsi="Palatino Linotype" w:cs="Arial"/>
          <w:b/>
          <w:bCs/>
          <w:spacing w:val="60"/>
          <w:sz w:val="28"/>
          <w:szCs w:val="28"/>
        </w:rPr>
      </w:pPr>
      <w:r w:rsidRPr="00415726">
        <w:rPr>
          <w:rFonts w:ascii="Palatino Linotype" w:hAnsi="Palatino Linotype" w:cs="Arial"/>
          <w:b/>
          <w:bCs/>
          <w:spacing w:val="60"/>
          <w:sz w:val="28"/>
          <w:szCs w:val="28"/>
        </w:rPr>
        <w:t>ANTECEDENTES</w:t>
      </w:r>
      <w:r w:rsidR="00D77693" w:rsidRPr="00415726">
        <w:rPr>
          <w:rFonts w:ascii="Palatino Linotype" w:hAnsi="Palatino Linotype" w:cs="Arial"/>
          <w:b/>
          <w:bCs/>
          <w:spacing w:val="60"/>
          <w:sz w:val="28"/>
          <w:szCs w:val="28"/>
        </w:rPr>
        <w:t xml:space="preserve"> </w:t>
      </w:r>
    </w:p>
    <w:p w14:paraId="4BE57260" w14:textId="50290471" w:rsidR="00F26592" w:rsidRPr="00415726" w:rsidRDefault="00F26592" w:rsidP="007F0CFE">
      <w:pPr>
        <w:spacing w:before="100" w:beforeAutospacing="1" w:after="100" w:afterAutospacing="1" w:line="360" w:lineRule="auto"/>
        <w:jc w:val="both"/>
        <w:rPr>
          <w:rFonts w:ascii="Palatino Linotype" w:eastAsia="Calibri" w:hAnsi="Palatino Linotype" w:cs="Arial"/>
          <w:b/>
          <w:sz w:val="26"/>
          <w:szCs w:val="26"/>
          <w:lang w:val="es-ES" w:eastAsia="en-US"/>
        </w:rPr>
      </w:pPr>
      <w:r w:rsidRPr="00415726">
        <w:rPr>
          <w:rFonts w:ascii="Palatino Linotype" w:eastAsia="Calibri" w:hAnsi="Palatino Linotype" w:cs="Arial"/>
          <w:b/>
          <w:sz w:val="26"/>
          <w:szCs w:val="26"/>
          <w:lang w:val="es-ES" w:eastAsia="en-US"/>
        </w:rPr>
        <w:t xml:space="preserve">I. </w:t>
      </w:r>
      <w:r w:rsidRPr="00415726">
        <w:rPr>
          <w:rFonts w:ascii="Palatino Linotype" w:hAnsi="Palatino Linotype"/>
          <w:b/>
          <w:sz w:val="26"/>
          <w:szCs w:val="26"/>
        </w:rPr>
        <w:t>De la Solicitud de Información</w:t>
      </w:r>
    </w:p>
    <w:p w14:paraId="69AC5CD0" w14:textId="2B61EDB1" w:rsidR="00200BFC" w:rsidRPr="00415726" w:rsidRDefault="00163A20" w:rsidP="007F0CFE">
      <w:pPr>
        <w:spacing w:before="100" w:beforeAutospacing="1" w:after="100" w:afterAutospacing="1" w:line="360" w:lineRule="auto"/>
        <w:jc w:val="both"/>
        <w:rPr>
          <w:rFonts w:ascii="Palatino Linotype" w:eastAsia="MS Mincho" w:hAnsi="Palatino Linotype" w:cs="Arial"/>
        </w:rPr>
      </w:pPr>
      <w:r w:rsidRPr="00415726">
        <w:rPr>
          <w:rFonts w:ascii="Palatino Linotype" w:eastAsia="MS Mincho" w:hAnsi="Palatino Linotype" w:cs="Arial"/>
        </w:rPr>
        <w:t xml:space="preserve">En fecha </w:t>
      </w:r>
      <w:r w:rsidR="00C71555" w:rsidRPr="00415726">
        <w:rPr>
          <w:rFonts w:ascii="Palatino Linotype" w:eastAsia="MS Mincho" w:hAnsi="Palatino Linotype" w:cs="Arial"/>
        </w:rPr>
        <w:t>seis de junio</w:t>
      </w:r>
      <w:r w:rsidR="00782E73" w:rsidRPr="00415726">
        <w:rPr>
          <w:rFonts w:ascii="Palatino Linotype" w:eastAsia="MS Mincho" w:hAnsi="Palatino Linotype" w:cs="Arial"/>
        </w:rPr>
        <w:t xml:space="preserve"> </w:t>
      </w:r>
      <w:r w:rsidR="0069687F" w:rsidRPr="00415726">
        <w:rPr>
          <w:rFonts w:ascii="Palatino Linotype" w:eastAsia="MS Mincho" w:hAnsi="Palatino Linotype" w:cs="Arial"/>
        </w:rPr>
        <w:t xml:space="preserve">de dos mil </w:t>
      </w:r>
      <w:r w:rsidR="00B139D9" w:rsidRPr="00415726">
        <w:rPr>
          <w:rFonts w:ascii="Palatino Linotype" w:eastAsia="MS Mincho" w:hAnsi="Palatino Linotype" w:cs="Arial"/>
        </w:rPr>
        <w:t>veintidós</w:t>
      </w:r>
      <w:r w:rsidRPr="00415726">
        <w:rPr>
          <w:rFonts w:ascii="Palatino Linotype" w:eastAsia="MS Mincho" w:hAnsi="Palatino Linotype" w:cs="Arial"/>
        </w:rPr>
        <w:t xml:space="preserve">, </w:t>
      </w:r>
      <w:r w:rsidR="00AF6197" w:rsidRPr="00415726">
        <w:rPr>
          <w:rFonts w:ascii="Palatino Linotype" w:hAnsi="Palatino Linotype" w:cs="Arial"/>
          <w:b/>
        </w:rPr>
        <w:t>EL RECURRENTE</w:t>
      </w:r>
      <w:r w:rsidR="00AF6197" w:rsidRPr="00415726">
        <w:rPr>
          <w:rFonts w:ascii="Palatino Linotype" w:hAnsi="Palatino Linotype" w:cs="Arial"/>
        </w:rPr>
        <w:t xml:space="preserve"> presentó a través</w:t>
      </w:r>
      <w:r w:rsidR="001114CB" w:rsidRPr="00415726">
        <w:rPr>
          <w:rFonts w:ascii="Palatino Linotype" w:hAnsi="Palatino Linotype" w:cs="Arial"/>
        </w:rPr>
        <w:t xml:space="preserve"> del</w:t>
      </w:r>
      <w:r w:rsidR="00AF6197" w:rsidRPr="00415726">
        <w:rPr>
          <w:rFonts w:ascii="Palatino Linotype" w:hAnsi="Palatino Linotype" w:cs="Arial"/>
        </w:rPr>
        <w:t xml:space="preserve"> Sistema de Acceso a la Información Mexiquense, que en lo subsecuente se le denominará el </w:t>
      </w:r>
      <w:r w:rsidR="00AF6197" w:rsidRPr="00415726">
        <w:rPr>
          <w:rFonts w:ascii="Palatino Linotype" w:hAnsi="Palatino Linotype" w:cs="Arial"/>
          <w:b/>
          <w:bCs/>
        </w:rPr>
        <w:t>SAIMEX</w:t>
      </w:r>
      <w:r w:rsidR="0022458E" w:rsidRPr="00415726">
        <w:rPr>
          <w:rFonts w:ascii="Palatino Linotype" w:hAnsi="Palatino Linotype" w:cs="Arial"/>
          <w:b/>
        </w:rPr>
        <w:t>,</w:t>
      </w:r>
      <w:r w:rsidR="0022458E" w:rsidRPr="00415726">
        <w:rPr>
          <w:rFonts w:ascii="Palatino Linotype" w:hAnsi="Palatino Linotype"/>
        </w:rPr>
        <w:t xml:space="preserve"> ante </w:t>
      </w:r>
      <w:r w:rsidR="0022458E" w:rsidRPr="00415726">
        <w:rPr>
          <w:rFonts w:ascii="Palatino Linotype" w:hAnsi="Palatino Linotype"/>
          <w:b/>
        </w:rPr>
        <w:t>EL SUJETO OBLIGADO</w:t>
      </w:r>
      <w:r w:rsidR="00BF3E26" w:rsidRPr="00415726">
        <w:rPr>
          <w:rFonts w:ascii="Palatino Linotype" w:eastAsia="MS Mincho" w:hAnsi="Palatino Linotype" w:cs="Arial"/>
          <w:lang w:val="es-ES_tradnl"/>
        </w:rPr>
        <w:t xml:space="preserve">, la solicitud de </w:t>
      </w:r>
      <w:r w:rsidR="004351DD" w:rsidRPr="00415726">
        <w:rPr>
          <w:rFonts w:ascii="Palatino Linotype" w:eastAsia="MS Mincho" w:hAnsi="Palatino Linotype" w:cs="Arial"/>
          <w:lang w:val="es-ES_tradnl"/>
        </w:rPr>
        <w:t>A</w:t>
      </w:r>
      <w:r w:rsidR="00BF3E26" w:rsidRPr="00415726">
        <w:rPr>
          <w:rFonts w:ascii="Palatino Linotype" w:eastAsia="MS Mincho" w:hAnsi="Palatino Linotype" w:cs="Arial"/>
          <w:lang w:val="es-ES_tradnl"/>
        </w:rPr>
        <w:t xml:space="preserve">cceso a la </w:t>
      </w:r>
      <w:r w:rsidR="00327647" w:rsidRPr="00415726">
        <w:rPr>
          <w:rFonts w:ascii="Palatino Linotype" w:eastAsia="MS Mincho" w:hAnsi="Palatino Linotype" w:cs="Arial"/>
          <w:lang w:val="es-ES_tradnl"/>
        </w:rPr>
        <w:t>Información Pública</w:t>
      </w:r>
      <w:r w:rsidR="00BF3E26" w:rsidRPr="00415726">
        <w:rPr>
          <w:rFonts w:ascii="Palatino Linotype" w:eastAsia="MS Mincho" w:hAnsi="Palatino Linotype" w:cs="Arial"/>
          <w:lang w:val="es-ES_tradnl"/>
        </w:rPr>
        <w:t xml:space="preserve">, a la que se le asignó el número de </w:t>
      </w:r>
      <w:r w:rsidR="00595D30" w:rsidRPr="00415726">
        <w:rPr>
          <w:rFonts w:ascii="Palatino Linotype" w:eastAsia="MS Mincho" w:hAnsi="Palatino Linotype" w:cs="Arial"/>
          <w:lang w:val="es-ES_tradnl"/>
        </w:rPr>
        <w:t>expediente</w:t>
      </w:r>
      <w:r w:rsidR="00595D30" w:rsidRPr="00415726">
        <w:rPr>
          <w:rFonts w:ascii="Palatino Linotype" w:eastAsia="MS Mincho" w:hAnsi="Palatino Linotype" w:cs="Arial"/>
          <w:b/>
          <w:bCs/>
        </w:rPr>
        <w:t xml:space="preserve"> </w:t>
      </w:r>
      <w:r w:rsidR="00C71555" w:rsidRPr="00415726">
        <w:rPr>
          <w:rFonts w:ascii="Palatino Linotype" w:eastAsia="MS Mincho" w:hAnsi="Palatino Linotype" w:cs="Arial"/>
          <w:b/>
          <w:bCs/>
        </w:rPr>
        <w:t>00164/SECOGEM/IP/2022</w:t>
      </w:r>
      <w:r w:rsidRPr="00415726">
        <w:rPr>
          <w:rFonts w:ascii="Palatino Linotype" w:eastAsia="MS Mincho" w:hAnsi="Palatino Linotype" w:cs="Arial"/>
        </w:rPr>
        <w:t xml:space="preserve">, </w:t>
      </w:r>
      <w:r w:rsidR="00AA7AD8" w:rsidRPr="00415726">
        <w:rPr>
          <w:rFonts w:ascii="Palatino Linotype" w:eastAsia="MS Mincho" w:hAnsi="Palatino Linotype" w:cs="Arial"/>
          <w:bCs/>
        </w:rPr>
        <w:t>mediante la cual requirió</w:t>
      </w:r>
      <w:r w:rsidR="009D0744" w:rsidRPr="00415726">
        <w:rPr>
          <w:rFonts w:ascii="Palatino Linotype" w:eastAsia="MS Mincho" w:hAnsi="Palatino Linotype" w:cs="Arial"/>
          <w:bCs/>
        </w:rPr>
        <w:t xml:space="preserve">, </w:t>
      </w:r>
      <w:r w:rsidR="00AA7AD8" w:rsidRPr="00415726">
        <w:rPr>
          <w:rFonts w:ascii="Palatino Linotype" w:eastAsia="MS Mincho" w:hAnsi="Palatino Linotype" w:cs="Arial"/>
          <w:bCs/>
        </w:rPr>
        <w:t>lo siguiente:</w:t>
      </w:r>
    </w:p>
    <w:p w14:paraId="47BDBD92" w14:textId="3023B9F1" w:rsidR="00A813E8" w:rsidRPr="00415726" w:rsidRDefault="00200BFC" w:rsidP="007F0CFE">
      <w:pPr>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415726">
        <w:rPr>
          <w:rFonts w:ascii="Palatino Linotype" w:eastAsia="MS Mincho" w:hAnsi="Palatino Linotype" w:cs="Arial"/>
          <w:i/>
          <w:sz w:val="22"/>
          <w:szCs w:val="22"/>
        </w:rPr>
        <w:t>“</w:t>
      </w:r>
      <w:r w:rsidR="00C71555" w:rsidRPr="00415726">
        <w:rPr>
          <w:rFonts w:ascii="Palatino Linotype" w:eastAsia="MS Mincho" w:hAnsi="Palatino Linotype" w:cs="Arial"/>
          <w:i/>
          <w:sz w:val="22"/>
          <w:szCs w:val="22"/>
        </w:rPr>
        <w:t>Requiero la “declaración de intereses” de todos los servidores públicos titulares de Unidad Administrativa, de la Oficialía Mayor de la Secretaría de Seguridad y de la Oficialía Mayor de la Fiscalía General de Justicia. Requiero la “declaración de intereses” de todos los servidores públicos titulares de Unidad Administrativa, de la Subsecretaría de Administración, Subsecretaría de Ingresos y Coordinación Administrativa; todas de la Secretaría de Finanzas.</w:t>
      </w:r>
      <w:r w:rsidR="00E82A45" w:rsidRPr="00415726">
        <w:rPr>
          <w:rFonts w:ascii="Palatino Linotype" w:eastAsia="MS Mincho" w:hAnsi="Palatino Linotype" w:cs="Arial"/>
          <w:i/>
          <w:sz w:val="22"/>
          <w:szCs w:val="22"/>
        </w:rPr>
        <w:t>"</w:t>
      </w:r>
      <w:r w:rsidRPr="00415726">
        <w:rPr>
          <w:rFonts w:ascii="Palatino Linotype" w:eastAsia="MS Mincho" w:hAnsi="Palatino Linotype" w:cs="Arial"/>
          <w:i/>
          <w:sz w:val="22"/>
          <w:szCs w:val="22"/>
        </w:rPr>
        <w:t xml:space="preserve"> (</w:t>
      </w:r>
      <w:r w:rsidR="00967AC9" w:rsidRPr="00415726">
        <w:rPr>
          <w:rFonts w:ascii="Palatino Linotype" w:eastAsia="MS Mincho" w:hAnsi="Palatino Linotype" w:cs="Arial"/>
          <w:i/>
          <w:sz w:val="22"/>
          <w:szCs w:val="22"/>
        </w:rPr>
        <w:t>Sic</w:t>
      </w:r>
      <w:r w:rsidRPr="00415726">
        <w:rPr>
          <w:rFonts w:ascii="Palatino Linotype" w:eastAsia="MS Mincho" w:hAnsi="Palatino Linotype" w:cs="Arial"/>
          <w:i/>
          <w:sz w:val="22"/>
          <w:szCs w:val="22"/>
        </w:rPr>
        <w:t>)</w:t>
      </w:r>
    </w:p>
    <w:p w14:paraId="204C1D32" w14:textId="172D3E9D" w:rsidR="00B76E23" w:rsidRPr="00415726" w:rsidRDefault="003F157B" w:rsidP="007F0CF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415726">
        <w:rPr>
          <w:rFonts w:ascii="Palatino Linotype" w:eastAsia="Calibri" w:hAnsi="Palatino Linotype" w:cs="Arial"/>
          <w:b/>
          <w:bCs/>
          <w:lang w:val="es-ES" w:eastAsia="en-US"/>
        </w:rPr>
        <w:lastRenderedPageBreak/>
        <w:t>MODALIDAD DE ENTREGA</w:t>
      </w:r>
      <w:r w:rsidR="00EC056A" w:rsidRPr="00415726">
        <w:rPr>
          <w:rFonts w:ascii="Palatino Linotype" w:eastAsia="Calibri" w:hAnsi="Palatino Linotype" w:cs="Arial"/>
          <w:b/>
          <w:bCs/>
          <w:lang w:val="es-ES" w:eastAsia="en-US"/>
        </w:rPr>
        <w:t xml:space="preserve">: </w:t>
      </w:r>
      <w:r w:rsidR="00A711CF" w:rsidRPr="00415726">
        <w:rPr>
          <w:rFonts w:ascii="Palatino Linotype" w:eastAsia="Calibri" w:hAnsi="Palatino Linotype" w:cs="Arial"/>
          <w:lang w:val="es-ES" w:eastAsia="en-US"/>
        </w:rPr>
        <w:t>Vía Sistema de Acceso a la Información Mexiquense</w:t>
      </w:r>
      <w:r w:rsidR="00A711CF" w:rsidRPr="00415726">
        <w:rPr>
          <w:rFonts w:ascii="Palatino Linotype" w:eastAsia="Calibri" w:hAnsi="Palatino Linotype" w:cs="Arial"/>
          <w:b/>
          <w:bCs/>
          <w:lang w:val="es-ES" w:eastAsia="en-US"/>
        </w:rPr>
        <w:t xml:space="preserve"> (SAIMEX).</w:t>
      </w:r>
    </w:p>
    <w:p w14:paraId="0F4A25F1" w14:textId="77777777" w:rsidR="00EE3936" w:rsidRPr="00415726" w:rsidRDefault="00EE3936" w:rsidP="007F0CF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415726">
        <w:rPr>
          <w:rFonts w:ascii="Palatino Linotype" w:eastAsia="Calibri" w:hAnsi="Palatino Linotype" w:cs="Arial"/>
          <w:b/>
          <w:sz w:val="26"/>
          <w:szCs w:val="26"/>
          <w:lang w:val="es-ES" w:eastAsia="en-US"/>
        </w:rPr>
        <w:t>II.</w:t>
      </w:r>
      <w:r w:rsidRPr="00415726">
        <w:rPr>
          <w:rFonts w:ascii="Palatino Linotype" w:eastAsia="Calibri" w:hAnsi="Palatino Linotype" w:cs="Arial"/>
          <w:sz w:val="26"/>
          <w:szCs w:val="26"/>
          <w:lang w:val="es-ES" w:eastAsia="en-US"/>
        </w:rPr>
        <w:t xml:space="preserve"> </w:t>
      </w:r>
      <w:r w:rsidRPr="00415726">
        <w:rPr>
          <w:rFonts w:ascii="Palatino Linotype" w:eastAsia="Calibri" w:hAnsi="Palatino Linotype" w:cs="Arial"/>
          <w:b/>
          <w:sz w:val="26"/>
          <w:szCs w:val="26"/>
          <w:lang w:eastAsia="en-US"/>
        </w:rPr>
        <w:t>Turno de requerimiento del Sujeto Obligado</w:t>
      </w:r>
    </w:p>
    <w:p w14:paraId="2A9E37C3" w14:textId="7302CC11" w:rsidR="00EE3936" w:rsidRPr="00415726" w:rsidRDefault="00EE3936" w:rsidP="007F0CF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415726">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C71555" w:rsidRPr="00415726">
        <w:rPr>
          <w:rFonts w:ascii="Palatino Linotype" w:eastAsia="Calibri" w:hAnsi="Palatino Linotype" w:cs="Arial"/>
          <w:lang w:val="es-ES" w:eastAsia="en-US"/>
        </w:rPr>
        <w:t>seis de junio</w:t>
      </w:r>
      <w:r w:rsidRPr="00415726">
        <w:rPr>
          <w:rFonts w:ascii="Palatino Linotype" w:eastAsia="Calibri" w:hAnsi="Palatino Linotype" w:cs="Arial"/>
          <w:lang w:val="es-ES" w:eastAsia="en-US"/>
        </w:rPr>
        <w:t xml:space="preserve"> de dos mil veintidós, </w:t>
      </w:r>
      <w:r w:rsidRPr="00415726">
        <w:rPr>
          <w:rFonts w:ascii="Palatino Linotype" w:eastAsia="Calibri" w:hAnsi="Palatino Linotype" w:cs="Arial"/>
          <w:b/>
          <w:lang w:val="es-ES" w:eastAsia="en-US"/>
        </w:rPr>
        <w:t>EL SUJETO OBLIGADO</w:t>
      </w:r>
      <w:r w:rsidRPr="00415726">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 la búsqueda y localización de la información solicitada, tal como se desprende de la imagen que se inserta a continuación:</w:t>
      </w:r>
    </w:p>
    <w:p w14:paraId="1D500F6A" w14:textId="6BE07C1A" w:rsidR="004057E8" w:rsidRPr="00415726" w:rsidRDefault="00C71555" w:rsidP="007F0CFE">
      <w:pPr>
        <w:widowControl w:val="0"/>
        <w:autoSpaceDE w:val="0"/>
        <w:autoSpaceDN w:val="0"/>
        <w:adjustRightInd w:val="0"/>
        <w:spacing w:before="100" w:beforeAutospacing="1" w:after="100" w:afterAutospacing="1" w:line="276" w:lineRule="auto"/>
        <w:jc w:val="center"/>
        <w:rPr>
          <w:rFonts w:ascii="Palatino Linotype" w:eastAsia="Calibri" w:hAnsi="Palatino Linotype" w:cs="Arial"/>
          <w:b/>
          <w:bCs/>
          <w:lang w:val="es-ES" w:eastAsia="en-US"/>
        </w:rPr>
      </w:pPr>
      <w:r w:rsidRPr="00415726">
        <w:rPr>
          <w:rFonts w:ascii="Palatino Linotype" w:eastAsia="Calibri" w:hAnsi="Palatino Linotype" w:cs="Arial"/>
          <w:b/>
          <w:bCs/>
          <w:noProof/>
          <w:lang w:val="es-419" w:eastAsia="es-419"/>
        </w:rPr>
        <w:drawing>
          <wp:inline distT="0" distB="0" distL="0" distR="0" wp14:anchorId="146D132E" wp14:editId="6618B928">
            <wp:extent cx="5791835" cy="457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57835"/>
                    </a:xfrm>
                    <a:prstGeom prst="rect">
                      <a:avLst/>
                    </a:prstGeom>
                  </pic:spPr>
                </pic:pic>
              </a:graphicData>
            </a:graphic>
          </wp:inline>
        </w:drawing>
      </w:r>
    </w:p>
    <w:p w14:paraId="35AB408C" w14:textId="1317A206" w:rsidR="003A5F18" w:rsidRPr="00415726" w:rsidRDefault="00181CFF" w:rsidP="007F0CFE">
      <w:pPr>
        <w:widowControl w:val="0"/>
        <w:autoSpaceDE w:val="0"/>
        <w:autoSpaceDN w:val="0"/>
        <w:adjustRightInd w:val="0"/>
        <w:spacing w:before="480" w:after="100" w:afterAutospacing="1" w:line="360" w:lineRule="auto"/>
        <w:jc w:val="both"/>
        <w:rPr>
          <w:rFonts w:ascii="Palatino Linotype" w:eastAsia="Calibri" w:hAnsi="Palatino Linotype" w:cs="Arial"/>
          <w:sz w:val="26"/>
          <w:szCs w:val="26"/>
          <w:lang w:val="es-ES" w:eastAsia="en-US"/>
        </w:rPr>
      </w:pPr>
      <w:r w:rsidRPr="00415726">
        <w:rPr>
          <w:rFonts w:ascii="Palatino Linotype" w:eastAsia="Calibri" w:hAnsi="Palatino Linotype" w:cs="Arial"/>
          <w:b/>
          <w:sz w:val="26"/>
          <w:szCs w:val="26"/>
          <w:lang w:val="es-ES" w:eastAsia="en-US"/>
        </w:rPr>
        <w:t>III</w:t>
      </w:r>
      <w:r w:rsidR="009B052D" w:rsidRPr="00415726">
        <w:rPr>
          <w:rFonts w:ascii="Palatino Linotype" w:eastAsia="Calibri" w:hAnsi="Palatino Linotype" w:cs="Arial"/>
          <w:b/>
          <w:sz w:val="26"/>
          <w:szCs w:val="26"/>
          <w:lang w:val="es-ES" w:eastAsia="en-US"/>
        </w:rPr>
        <w:t>.</w:t>
      </w:r>
      <w:r w:rsidR="003A5F18" w:rsidRPr="00415726">
        <w:rPr>
          <w:rFonts w:ascii="Palatino Linotype" w:eastAsia="Calibri" w:hAnsi="Palatino Linotype" w:cs="Arial"/>
          <w:sz w:val="26"/>
          <w:szCs w:val="26"/>
          <w:lang w:val="es-ES" w:eastAsia="en-US"/>
        </w:rPr>
        <w:t xml:space="preserve"> </w:t>
      </w:r>
      <w:r w:rsidR="003A5F18" w:rsidRPr="00415726">
        <w:rPr>
          <w:rFonts w:ascii="Palatino Linotype" w:hAnsi="Palatino Linotype" w:cs="Arial"/>
          <w:b/>
          <w:sz w:val="26"/>
          <w:szCs w:val="26"/>
        </w:rPr>
        <w:t>Respuesta del Sujeto Obligado</w:t>
      </w:r>
    </w:p>
    <w:p w14:paraId="3E6F7FEC" w14:textId="64E08161" w:rsidR="003D0867" w:rsidRPr="00415726" w:rsidRDefault="00BF3E26" w:rsidP="007F0CFE">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415726">
        <w:rPr>
          <w:rFonts w:ascii="Palatino Linotype" w:hAnsi="Palatino Linotype" w:cs="Segoe UI"/>
          <w:lang w:eastAsia="es-MX"/>
        </w:rPr>
        <w:t xml:space="preserve">En fecha </w:t>
      </w:r>
      <w:r w:rsidR="002779B4" w:rsidRPr="00415726">
        <w:rPr>
          <w:rFonts w:ascii="Palatino Linotype" w:hAnsi="Palatino Linotype" w:cs="Segoe UI"/>
          <w:lang w:eastAsia="es-MX"/>
        </w:rPr>
        <w:t>diecisiete de junio</w:t>
      </w:r>
      <w:r w:rsidR="0069687F" w:rsidRPr="00415726">
        <w:rPr>
          <w:rFonts w:ascii="Palatino Linotype" w:hAnsi="Palatino Linotype" w:cs="Segoe UI"/>
          <w:lang w:eastAsia="es-MX"/>
        </w:rPr>
        <w:t xml:space="preserve"> de dos mil veintidós</w:t>
      </w:r>
      <w:r w:rsidRPr="00415726">
        <w:rPr>
          <w:rFonts w:ascii="Palatino Linotype" w:hAnsi="Palatino Linotype" w:cs="Segoe UI"/>
          <w:lang w:eastAsia="es-MX"/>
        </w:rPr>
        <w:t xml:space="preserve">, </w:t>
      </w:r>
      <w:r w:rsidR="00922B7D" w:rsidRPr="00415726">
        <w:rPr>
          <w:rFonts w:ascii="Palatino Linotype" w:hAnsi="Palatino Linotype" w:cs="Segoe UI"/>
          <w:b/>
          <w:bCs/>
          <w:lang w:eastAsia="es-MX"/>
        </w:rPr>
        <w:t>EL SU</w:t>
      </w:r>
      <w:r w:rsidRPr="00415726">
        <w:rPr>
          <w:rFonts w:ascii="Palatino Linotype" w:hAnsi="Palatino Linotype" w:cs="Segoe UI"/>
          <w:b/>
          <w:lang w:eastAsia="es-MX"/>
        </w:rPr>
        <w:t>JETO OBLIGADO</w:t>
      </w:r>
      <w:r w:rsidRPr="00415726">
        <w:rPr>
          <w:rFonts w:ascii="Palatino Linotype" w:hAnsi="Palatino Linotype" w:cs="Segoe UI"/>
          <w:lang w:eastAsia="es-MX"/>
        </w:rPr>
        <w:t xml:space="preserve"> dio respuesta a la solicitud de información en los siguientes términos:</w:t>
      </w:r>
    </w:p>
    <w:p w14:paraId="15586664" w14:textId="13D0440D" w:rsidR="00C71555" w:rsidRPr="00415726" w:rsidRDefault="008B3120" w:rsidP="007F0CFE">
      <w:pPr>
        <w:spacing w:before="100" w:beforeAutospacing="1" w:after="100" w:afterAutospacing="1" w:line="276" w:lineRule="auto"/>
        <w:ind w:left="850" w:right="900"/>
        <w:jc w:val="both"/>
        <w:textAlignment w:val="baseline"/>
        <w:rPr>
          <w:rFonts w:ascii="Palatino Linotype" w:hAnsi="Palatino Linotype" w:cs="Segoe UI"/>
          <w:i/>
          <w:iCs/>
          <w:sz w:val="22"/>
          <w:szCs w:val="22"/>
          <w:lang w:eastAsia="es-MX"/>
        </w:rPr>
      </w:pPr>
      <w:r w:rsidRPr="00415726">
        <w:rPr>
          <w:rFonts w:ascii="Palatino Linotype" w:hAnsi="Palatino Linotype" w:cs="Segoe UI"/>
          <w:i/>
          <w:iCs/>
          <w:sz w:val="22"/>
          <w:szCs w:val="22"/>
          <w:lang w:eastAsia="es-MX"/>
        </w:rPr>
        <w:t>“…</w:t>
      </w:r>
      <w:r w:rsidR="00C71555" w:rsidRPr="0041572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DF0FD4" w14:textId="37CF6A16" w:rsidR="00636A4B" w:rsidRPr="00415726" w:rsidRDefault="00C71555" w:rsidP="007F0CFE">
      <w:pPr>
        <w:spacing w:before="100" w:beforeAutospacing="1" w:after="100" w:afterAutospacing="1" w:line="276" w:lineRule="auto"/>
        <w:ind w:left="850" w:right="900"/>
        <w:jc w:val="both"/>
        <w:textAlignment w:val="baseline"/>
        <w:rPr>
          <w:rFonts w:ascii="Palatino Linotype" w:hAnsi="Palatino Linotype" w:cs="Segoe UI"/>
          <w:i/>
          <w:sz w:val="22"/>
          <w:szCs w:val="22"/>
          <w:lang w:eastAsia="es-MX"/>
        </w:rPr>
      </w:pPr>
      <w:r w:rsidRPr="00415726">
        <w:rPr>
          <w:rFonts w:ascii="Palatino Linotype" w:hAnsi="Palatino Linotype" w:cs="Segoe UI"/>
          <w:i/>
          <w:iCs/>
          <w:sz w:val="22"/>
          <w:szCs w:val="22"/>
          <w:lang w:eastAsia="es-MX"/>
        </w:rPr>
        <w:t xml:space="preserve">SIRVASE ENCONTRAR EN ARCHIVOS ADJUNTOS, EN FORMATO .PDF, OFICIO DE RESPUESTA SIGNADO POR EL JEFE DE LA UNIDAD DE PREVENCIÓN DE LA CORRUPCIÓN Y RESPONSABLE DE LA UNIDAD DE TRANSPARENCIA, ASÍ COMO EL OFICIO SIGNADO POR EL </w:t>
      </w:r>
      <w:r w:rsidRPr="00415726">
        <w:rPr>
          <w:rFonts w:ascii="Palatino Linotype" w:hAnsi="Palatino Linotype" w:cs="Segoe UI"/>
          <w:i/>
          <w:iCs/>
          <w:sz w:val="22"/>
          <w:szCs w:val="22"/>
          <w:lang w:eastAsia="es-MX"/>
        </w:rPr>
        <w:lastRenderedPageBreak/>
        <w:t>SERVIDOR PÚBLICO HABILITADO QUE ATENDIO EL REQUERIMIENTO.</w:t>
      </w:r>
      <w:r w:rsidR="0044058D" w:rsidRPr="00415726">
        <w:rPr>
          <w:rFonts w:ascii="Palatino Linotype" w:hAnsi="Palatino Linotype" w:cs="Segoe UI"/>
          <w:i/>
          <w:iCs/>
          <w:sz w:val="22"/>
          <w:szCs w:val="22"/>
          <w:lang w:eastAsia="es-MX"/>
        </w:rPr>
        <w:t>…</w:t>
      </w:r>
      <w:r w:rsidR="008B3120" w:rsidRPr="00415726">
        <w:rPr>
          <w:rFonts w:ascii="Palatino Linotype" w:hAnsi="Palatino Linotype" w:cs="Segoe UI"/>
          <w:i/>
          <w:iCs/>
          <w:sz w:val="22"/>
          <w:szCs w:val="22"/>
          <w:lang w:eastAsia="es-MX"/>
        </w:rPr>
        <w:t>”</w:t>
      </w:r>
      <w:r w:rsidR="008B3120" w:rsidRPr="00415726">
        <w:rPr>
          <w:rFonts w:ascii="Palatino Linotype" w:hAnsi="Palatino Linotype" w:cs="Segoe UI"/>
          <w:i/>
          <w:sz w:val="22"/>
          <w:szCs w:val="22"/>
          <w:lang w:eastAsia="es-MX"/>
        </w:rPr>
        <w:t> </w:t>
      </w:r>
      <w:r w:rsidR="00491C18" w:rsidRPr="00415726">
        <w:rPr>
          <w:rFonts w:ascii="Palatino Linotype" w:hAnsi="Palatino Linotype" w:cs="Segoe UI"/>
          <w:i/>
          <w:sz w:val="22"/>
          <w:szCs w:val="22"/>
          <w:lang w:eastAsia="es-MX"/>
        </w:rPr>
        <w:t>(Sic)</w:t>
      </w:r>
    </w:p>
    <w:p w14:paraId="177014B7" w14:textId="77777777" w:rsidR="00210A14" w:rsidRPr="00415726" w:rsidRDefault="003C53D1" w:rsidP="007F0CFE">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415726">
        <w:rPr>
          <w:rFonts w:ascii="Palatino Linotype" w:hAnsi="Palatino Linotype" w:cs="Segoe UI"/>
          <w:szCs w:val="22"/>
          <w:lang w:eastAsia="es-MX"/>
        </w:rPr>
        <w:t xml:space="preserve">A la respuesta </w:t>
      </w:r>
      <w:r w:rsidRPr="00415726">
        <w:rPr>
          <w:rFonts w:ascii="Palatino Linotype" w:hAnsi="Palatino Linotype" w:cs="Segoe UI"/>
          <w:b/>
          <w:szCs w:val="22"/>
          <w:lang w:eastAsia="es-MX"/>
        </w:rPr>
        <w:t>EL SUJETO OBLIGADO</w:t>
      </w:r>
      <w:r w:rsidRPr="00415726">
        <w:rPr>
          <w:rFonts w:ascii="Palatino Linotype" w:hAnsi="Palatino Linotype" w:cs="Segoe UI"/>
          <w:szCs w:val="22"/>
          <w:lang w:eastAsia="es-MX"/>
        </w:rPr>
        <w:t xml:space="preserve"> agregó </w:t>
      </w:r>
      <w:r w:rsidR="00210A14" w:rsidRPr="00415726">
        <w:rPr>
          <w:rFonts w:ascii="Palatino Linotype" w:hAnsi="Palatino Linotype" w:cs="Arial"/>
        </w:rPr>
        <w:t>para tal efecto dos documentos electrónicos los cuales contienen las siguientes características:</w:t>
      </w:r>
    </w:p>
    <w:p w14:paraId="2102EA7C" w14:textId="0E2D3C4E" w:rsidR="007F0CFE" w:rsidRPr="00415726" w:rsidRDefault="00210A14" w:rsidP="007F0CFE">
      <w:pPr>
        <w:pStyle w:val="Prrafodelista"/>
        <w:numPr>
          <w:ilvl w:val="0"/>
          <w:numId w:val="25"/>
        </w:numPr>
        <w:spacing w:before="100" w:beforeAutospacing="1" w:after="100" w:afterAutospacing="1" w:line="360" w:lineRule="auto"/>
        <w:jc w:val="both"/>
        <w:rPr>
          <w:rFonts w:ascii="Palatino Linotype" w:hAnsi="Palatino Linotype" w:cs="Segoe UI"/>
          <w:lang w:eastAsia="es-MX"/>
        </w:rPr>
      </w:pPr>
      <w:r w:rsidRPr="00415726">
        <w:rPr>
          <w:rFonts w:ascii="Palatino Linotype" w:hAnsi="Palatino Linotype" w:cs="Segoe UI"/>
          <w:b/>
          <w:lang w:eastAsia="es-MX"/>
        </w:rPr>
        <w:t>OFICIO DE RESPUESTA SPH_1.PDF:</w:t>
      </w:r>
      <w:r w:rsidRPr="00415726">
        <w:rPr>
          <w:rFonts w:ascii="Palatino Linotype" w:hAnsi="Palatino Linotype" w:cs="Segoe UI"/>
          <w:lang w:eastAsia="es-MX"/>
        </w:rPr>
        <w:t xml:space="preserve"> contiene el oficio 21800002A/1834/2022, </w:t>
      </w:r>
      <w:r w:rsidR="00052087" w:rsidRPr="00415726">
        <w:rPr>
          <w:rFonts w:ascii="Palatino Linotype" w:hAnsi="Palatino Linotype" w:cs="Segoe UI"/>
          <w:lang w:eastAsia="es-MX"/>
        </w:rPr>
        <w:t xml:space="preserve">signado por la Suplente de la Dirección General de Responsabilidades Administrativas de la Secretaría de la Contraloría, quien es servidora pública habilitada, la cual indica que </w:t>
      </w:r>
      <w:r w:rsidR="00DB185E" w:rsidRPr="00415726">
        <w:rPr>
          <w:rFonts w:ascii="Palatino Linotype" w:hAnsi="Palatino Linotype" w:cs="Segoe UI"/>
          <w:lang w:eastAsia="es-MX"/>
        </w:rPr>
        <w:t>la</w:t>
      </w:r>
      <w:r w:rsidR="00052087" w:rsidRPr="00415726">
        <w:rPr>
          <w:rFonts w:ascii="Palatino Linotype" w:hAnsi="Palatino Linotype" w:cs="Segoe UI"/>
          <w:lang w:eastAsia="es-MX"/>
        </w:rPr>
        <w:t xml:space="preserve"> Secretarla Ejecutiva del Sistema Estatal y Municipal Anticorrupción, será quien deberá estar a cargo del "Sistema 1", denominado: "Sistema de evolución patrimonial, de declaración de intereses y constancia de presentación de declaración fiscal, porque esta se presume que </w:t>
      </w:r>
      <w:proofErr w:type="spellStart"/>
      <w:r w:rsidR="00052087" w:rsidRPr="00415726">
        <w:rPr>
          <w:rFonts w:ascii="Palatino Linotype" w:hAnsi="Palatino Linotype" w:cs="Segoe UI"/>
          <w:lang w:eastAsia="es-MX"/>
        </w:rPr>
        <w:t>esta</w:t>
      </w:r>
      <w:proofErr w:type="spellEnd"/>
      <w:r w:rsidR="00052087" w:rsidRPr="00415726">
        <w:rPr>
          <w:rFonts w:ascii="Palatino Linotype" w:hAnsi="Palatino Linotype" w:cs="Segoe UI"/>
          <w:lang w:eastAsia="es-MX"/>
        </w:rPr>
        <w:t xml:space="preserve"> declarando una probable incompetencia.</w:t>
      </w:r>
    </w:p>
    <w:p w14:paraId="45291779" w14:textId="77777777" w:rsidR="00052087" w:rsidRPr="00415726" w:rsidRDefault="00052087" w:rsidP="007F0CFE">
      <w:pPr>
        <w:pStyle w:val="Prrafodelista"/>
        <w:widowControl w:val="0"/>
        <w:numPr>
          <w:ilvl w:val="0"/>
          <w:numId w:val="25"/>
        </w:numPr>
        <w:autoSpaceDE w:val="0"/>
        <w:autoSpaceDN w:val="0"/>
        <w:adjustRightInd w:val="0"/>
        <w:spacing w:before="360" w:after="100" w:afterAutospacing="1" w:line="360" w:lineRule="auto"/>
        <w:ind w:right="49"/>
        <w:jc w:val="both"/>
        <w:rPr>
          <w:rFonts w:ascii="Palatino Linotype" w:hAnsi="Palatino Linotype" w:cs="Segoe UI"/>
          <w:iCs/>
          <w:sz w:val="22"/>
          <w:szCs w:val="22"/>
          <w:lang w:val="es-419" w:eastAsia="es-MX"/>
        </w:rPr>
      </w:pPr>
      <w:r w:rsidRPr="00415726">
        <w:rPr>
          <w:rFonts w:ascii="Palatino Linotype" w:hAnsi="Palatino Linotype" w:cs="Segoe UI"/>
          <w:b/>
          <w:lang w:eastAsia="es-MX"/>
        </w:rPr>
        <w:t xml:space="preserve">OFICIO DE RESPUESTA UT_1.PDF: </w:t>
      </w:r>
      <w:r w:rsidRPr="00415726">
        <w:rPr>
          <w:rFonts w:ascii="Palatino Linotype" w:hAnsi="Palatino Linotype" w:cs="Segoe UI"/>
          <w:iCs/>
          <w:sz w:val="22"/>
          <w:szCs w:val="22"/>
          <w:lang w:val="es-419" w:eastAsia="es-MX"/>
        </w:rPr>
        <w:t>documento suscrito por el Titular de la Unidad de Transparencia, por medio del cual le proporciona la respuesta ya descrita en el párrafo que antecede.</w:t>
      </w:r>
    </w:p>
    <w:p w14:paraId="641347B8" w14:textId="11F713F6" w:rsidR="00182393" w:rsidRPr="00415726" w:rsidRDefault="00DB6382" w:rsidP="007F0CFE">
      <w:pPr>
        <w:spacing w:before="100" w:beforeAutospacing="1" w:after="100" w:afterAutospacing="1" w:line="360" w:lineRule="auto"/>
        <w:jc w:val="both"/>
        <w:rPr>
          <w:rFonts w:ascii="Palatino Linotype" w:hAnsi="Palatino Linotype" w:cs="Arial"/>
          <w:b/>
          <w:sz w:val="26"/>
          <w:szCs w:val="26"/>
        </w:rPr>
      </w:pPr>
      <w:r w:rsidRPr="00415726">
        <w:rPr>
          <w:rFonts w:ascii="Palatino Linotype" w:hAnsi="Palatino Linotype" w:cs="Arial"/>
          <w:b/>
          <w:sz w:val="26"/>
          <w:szCs w:val="26"/>
        </w:rPr>
        <w:t>I</w:t>
      </w:r>
      <w:r w:rsidR="00922734" w:rsidRPr="00415726">
        <w:rPr>
          <w:rFonts w:ascii="Palatino Linotype" w:hAnsi="Palatino Linotype" w:cs="Arial"/>
          <w:b/>
          <w:sz w:val="26"/>
          <w:szCs w:val="26"/>
        </w:rPr>
        <w:t>V</w:t>
      </w:r>
      <w:r w:rsidR="00182393" w:rsidRPr="00415726">
        <w:rPr>
          <w:rFonts w:ascii="Palatino Linotype" w:hAnsi="Palatino Linotype" w:cs="Arial"/>
          <w:b/>
          <w:sz w:val="26"/>
          <w:szCs w:val="26"/>
        </w:rPr>
        <w:t xml:space="preserve">. </w:t>
      </w:r>
      <w:r w:rsidR="00182393" w:rsidRPr="00415726">
        <w:rPr>
          <w:rFonts w:ascii="Palatino Linotype" w:hAnsi="Palatino Linotype" w:cs="Arial"/>
          <w:b/>
          <w:bCs/>
          <w:sz w:val="26"/>
          <w:szCs w:val="26"/>
        </w:rPr>
        <w:t>Del Recurso de Revisión</w:t>
      </w:r>
    </w:p>
    <w:p w14:paraId="78761D08" w14:textId="09AA43A3" w:rsidR="00182393" w:rsidRPr="00415726" w:rsidRDefault="009E6E1F" w:rsidP="007F0CFE">
      <w:pPr>
        <w:spacing w:before="100" w:beforeAutospacing="1" w:after="100" w:afterAutospacing="1" w:line="360" w:lineRule="auto"/>
        <w:jc w:val="both"/>
        <w:rPr>
          <w:rFonts w:ascii="Palatino Linotype" w:hAnsi="Palatino Linotype" w:cs="Arial"/>
        </w:rPr>
      </w:pPr>
      <w:r w:rsidRPr="00415726">
        <w:rPr>
          <w:rFonts w:ascii="Palatino Linotype" w:hAnsi="Palatino Linotype" w:cs="Arial"/>
        </w:rPr>
        <w:t>Inconforme por la respuesta</w:t>
      </w:r>
      <w:r w:rsidR="00DC2B02" w:rsidRPr="00415726">
        <w:rPr>
          <w:rFonts w:ascii="Palatino Linotype" w:hAnsi="Palatino Linotype" w:cs="Arial"/>
        </w:rPr>
        <w:t xml:space="preserve"> proporcionada por </w:t>
      </w:r>
      <w:r w:rsidRPr="00415726">
        <w:rPr>
          <w:rFonts w:ascii="Palatino Linotype" w:hAnsi="Palatino Linotype" w:cs="Arial"/>
        </w:rPr>
        <w:t>el</w:t>
      </w:r>
      <w:r w:rsidRPr="00415726">
        <w:rPr>
          <w:rFonts w:ascii="Palatino Linotype" w:hAnsi="Palatino Linotype" w:cs="Arial"/>
          <w:b/>
        </w:rPr>
        <w:t xml:space="preserve"> SUJETO OBLIGADO</w:t>
      </w:r>
      <w:bookmarkStart w:id="0" w:name="_Hlk65869348"/>
      <w:r w:rsidR="009A4E03" w:rsidRPr="00415726">
        <w:rPr>
          <w:rFonts w:ascii="Palatino Linotype" w:hAnsi="Palatino Linotype" w:cs="Arial"/>
        </w:rPr>
        <w:t xml:space="preserve">, </w:t>
      </w:r>
      <w:r w:rsidRPr="00415726">
        <w:rPr>
          <w:rFonts w:ascii="Palatino Linotype" w:hAnsi="Palatino Linotype" w:cs="Arial"/>
        </w:rPr>
        <w:t xml:space="preserve">el </w:t>
      </w:r>
      <w:bookmarkStart w:id="1" w:name="_Hlk94635182"/>
      <w:bookmarkEnd w:id="0"/>
      <w:r w:rsidR="00052087" w:rsidRPr="00415726">
        <w:rPr>
          <w:rFonts w:ascii="Palatino Linotype" w:hAnsi="Palatino Linotype" w:cs="Arial"/>
        </w:rPr>
        <w:t>veintiuno</w:t>
      </w:r>
      <w:r w:rsidR="00154D18" w:rsidRPr="00415726">
        <w:rPr>
          <w:rFonts w:ascii="Palatino Linotype" w:hAnsi="Palatino Linotype" w:cs="Arial"/>
        </w:rPr>
        <w:t xml:space="preserve"> de </w:t>
      </w:r>
      <w:r w:rsidR="00301C71" w:rsidRPr="00415726">
        <w:rPr>
          <w:rFonts w:ascii="Palatino Linotype" w:hAnsi="Palatino Linotype" w:cs="Arial"/>
        </w:rPr>
        <w:t>junio</w:t>
      </w:r>
      <w:r w:rsidR="00D44427" w:rsidRPr="00415726">
        <w:rPr>
          <w:rFonts w:ascii="Palatino Linotype" w:hAnsi="Palatino Linotype" w:cs="Arial"/>
        </w:rPr>
        <w:t xml:space="preserve"> de dos mil veintidós</w:t>
      </w:r>
      <w:bookmarkEnd w:id="1"/>
      <w:r w:rsidRPr="00415726">
        <w:rPr>
          <w:rFonts w:ascii="Palatino Linotype" w:hAnsi="Palatino Linotype" w:cs="Arial"/>
        </w:rPr>
        <w:t xml:space="preserve">, </w:t>
      </w:r>
      <w:r w:rsidR="00967AC9" w:rsidRPr="00415726">
        <w:rPr>
          <w:rFonts w:ascii="Palatino Linotype" w:hAnsi="Palatino Linotype" w:cs="Arial"/>
          <w:bCs/>
        </w:rPr>
        <w:t>se</w:t>
      </w:r>
      <w:r w:rsidR="00967AC9" w:rsidRPr="00415726">
        <w:rPr>
          <w:rFonts w:ascii="Palatino Linotype" w:hAnsi="Palatino Linotype" w:cs="Arial"/>
          <w:b/>
        </w:rPr>
        <w:t xml:space="preserve"> </w:t>
      </w:r>
      <w:r w:rsidRPr="00415726">
        <w:rPr>
          <w:rFonts w:ascii="Palatino Linotype" w:hAnsi="Palatino Linotype" w:cs="Arial"/>
        </w:rPr>
        <w:t xml:space="preserve">interpuso el </w:t>
      </w:r>
      <w:r w:rsidR="00D77693" w:rsidRPr="00415726">
        <w:rPr>
          <w:rFonts w:ascii="Palatino Linotype" w:hAnsi="Palatino Linotype" w:cs="Arial"/>
        </w:rPr>
        <w:t>Recurso de Revisión</w:t>
      </w:r>
      <w:r w:rsidRPr="00415726">
        <w:rPr>
          <w:rFonts w:ascii="Palatino Linotype" w:hAnsi="Palatino Linotype" w:cs="Arial"/>
        </w:rPr>
        <w:t xml:space="preserve"> </w:t>
      </w:r>
      <w:r w:rsidR="00D632B7" w:rsidRPr="00415726">
        <w:rPr>
          <w:rFonts w:ascii="Palatino Linotype" w:hAnsi="Palatino Linotype" w:cs="Arial"/>
        </w:rPr>
        <w:t>materia</w:t>
      </w:r>
      <w:r w:rsidRPr="00415726">
        <w:rPr>
          <w:rFonts w:ascii="Palatino Linotype" w:hAnsi="Palatino Linotype" w:cs="Arial"/>
        </w:rPr>
        <w:t xml:space="preserve"> del presente estudio, el cual fue registrado en </w:t>
      </w:r>
      <w:r w:rsidRPr="00415726">
        <w:rPr>
          <w:rFonts w:ascii="Palatino Linotype" w:hAnsi="Palatino Linotype" w:cs="Arial"/>
          <w:b/>
        </w:rPr>
        <w:t>EL SAIMEX</w:t>
      </w:r>
      <w:r w:rsidRPr="00415726">
        <w:rPr>
          <w:rFonts w:ascii="Palatino Linotype" w:hAnsi="Palatino Linotype" w:cs="Arial"/>
        </w:rPr>
        <w:t xml:space="preserve"> y se le asignó el número de expediente </w:t>
      </w:r>
      <w:r w:rsidR="00967AC9" w:rsidRPr="00415726">
        <w:rPr>
          <w:rFonts w:ascii="Palatino Linotype" w:hAnsi="Palatino Linotype" w:cs="Arial"/>
        </w:rPr>
        <w:t>anotado al rubro</w:t>
      </w:r>
      <w:r w:rsidRPr="00415726">
        <w:rPr>
          <w:rFonts w:ascii="Palatino Linotype" w:hAnsi="Palatino Linotype" w:cs="Arial"/>
          <w:b/>
        </w:rPr>
        <w:t>,</w:t>
      </w:r>
      <w:r w:rsidRPr="00415726">
        <w:rPr>
          <w:rFonts w:ascii="Palatino Linotype" w:hAnsi="Palatino Linotype" w:cs="Arial"/>
        </w:rPr>
        <w:t xml:space="preserve"> </w:t>
      </w:r>
      <w:r w:rsidR="00182393" w:rsidRPr="00415726">
        <w:rPr>
          <w:rFonts w:ascii="Palatino Linotype" w:hAnsi="Palatino Linotype" w:cs="Arial"/>
        </w:rPr>
        <w:t>en el que señaló el particular, lo siguiente:</w:t>
      </w:r>
    </w:p>
    <w:p w14:paraId="129EC630" w14:textId="77777777" w:rsidR="005E051F" w:rsidRPr="00415726" w:rsidRDefault="005E051F" w:rsidP="007F0CFE">
      <w:pPr>
        <w:pStyle w:val="Prrafodelista"/>
        <w:spacing w:before="100" w:beforeAutospacing="1" w:after="100" w:afterAutospacing="1" w:line="360" w:lineRule="auto"/>
        <w:ind w:left="720"/>
        <w:jc w:val="both"/>
        <w:rPr>
          <w:rFonts w:ascii="Palatino Linotype" w:hAnsi="Palatino Linotype" w:cs="Arial"/>
          <w:b/>
          <w:bCs/>
        </w:rPr>
      </w:pPr>
      <w:bookmarkStart w:id="2" w:name="_Hlk76554159"/>
    </w:p>
    <w:p w14:paraId="714C36A1" w14:textId="060A67FA" w:rsidR="003869E4" w:rsidRPr="00415726" w:rsidRDefault="00182393" w:rsidP="007F0CFE">
      <w:pPr>
        <w:pStyle w:val="Prrafodelista"/>
        <w:numPr>
          <w:ilvl w:val="0"/>
          <w:numId w:val="4"/>
        </w:numPr>
        <w:spacing w:before="100" w:beforeAutospacing="1" w:after="100" w:afterAutospacing="1" w:line="360" w:lineRule="auto"/>
        <w:jc w:val="both"/>
        <w:rPr>
          <w:rFonts w:ascii="Palatino Linotype" w:hAnsi="Palatino Linotype" w:cs="Arial"/>
          <w:b/>
          <w:bCs/>
        </w:rPr>
      </w:pPr>
      <w:r w:rsidRPr="00415726">
        <w:rPr>
          <w:rFonts w:ascii="Palatino Linotype" w:hAnsi="Palatino Linotype" w:cs="Arial"/>
          <w:b/>
          <w:bCs/>
        </w:rPr>
        <w:lastRenderedPageBreak/>
        <w:t>Acto impugnado:</w:t>
      </w:r>
    </w:p>
    <w:p w14:paraId="0A1A73D0" w14:textId="58438449" w:rsidR="00A86E1F" w:rsidRPr="00415726" w:rsidRDefault="00200BFC" w:rsidP="007F0CFE">
      <w:pPr>
        <w:tabs>
          <w:tab w:val="left" w:pos="851"/>
        </w:tabs>
        <w:spacing w:before="100" w:beforeAutospacing="1" w:after="100" w:afterAutospacing="1"/>
        <w:ind w:left="851" w:right="901"/>
        <w:jc w:val="both"/>
        <w:rPr>
          <w:rFonts w:ascii="Palatino Linotype" w:hAnsi="Palatino Linotype" w:cs="Arial"/>
          <w:i/>
          <w:sz w:val="22"/>
          <w:szCs w:val="22"/>
        </w:rPr>
      </w:pPr>
      <w:r w:rsidRPr="00415726">
        <w:rPr>
          <w:rFonts w:ascii="Palatino Linotype" w:hAnsi="Palatino Linotype" w:cs="Arial"/>
          <w:i/>
          <w:sz w:val="22"/>
          <w:szCs w:val="22"/>
        </w:rPr>
        <w:t>“</w:t>
      </w:r>
      <w:r w:rsidR="00052087" w:rsidRPr="00415726">
        <w:rPr>
          <w:rFonts w:ascii="Palatino Linotype" w:hAnsi="Palatino Linotype" w:cs="Arial"/>
          <w:i/>
          <w:sz w:val="22"/>
          <w:szCs w:val="22"/>
        </w:rPr>
        <w:t>Respuesta emitida a la solicitud de 00164/SECOGEM/IP/2022, de fecha seis de junio de dos mil veintidós, mediante la cual no entregan la información solicitada.</w:t>
      </w:r>
      <w:r w:rsidR="006A2F60" w:rsidRPr="00415726">
        <w:rPr>
          <w:rFonts w:ascii="Palatino Linotype" w:hAnsi="Palatino Linotype" w:cs="Arial"/>
          <w:i/>
          <w:sz w:val="22"/>
          <w:szCs w:val="22"/>
        </w:rPr>
        <w:t>"</w:t>
      </w:r>
      <w:r w:rsidR="009A2B79" w:rsidRPr="00415726">
        <w:rPr>
          <w:rFonts w:ascii="Palatino Linotype" w:hAnsi="Palatino Linotype" w:cs="Arial"/>
          <w:i/>
          <w:sz w:val="22"/>
          <w:szCs w:val="22"/>
        </w:rPr>
        <w:t xml:space="preserve"> </w:t>
      </w:r>
      <w:r w:rsidRPr="00415726">
        <w:rPr>
          <w:rFonts w:ascii="Palatino Linotype" w:hAnsi="Palatino Linotype" w:cs="Arial"/>
          <w:i/>
          <w:sz w:val="22"/>
          <w:szCs w:val="22"/>
        </w:rPr>
        <w:t>(</w:t>
      </w:r>
      <w:r w:rsidR="00967AC9" w:rsidRPr="00415726">
        <w:rPr>
          <w:rFonts w:ascii="Palatino Linotype" w:hAnsi="Palatino Linotype" w:cs="Arial"/>
          <w:i/>
          <w:sz w:val="22"/>
          <w:szCs w:val="22"/>
        </w:rPr>
        <w:t>Sic</w:t>
      </w:r>
      <w:r w:rsidRPr="00415726">
        <w:rPr>
          <w:rFonts w:ascii="Palatino Linotype" w:hAnsi="Palatino Linotype" w:cs="Arial"/>
          <w:i/>
          <w:sz w:val="22"/>
          <w:szCs w:val="22"/>
        </w:rPr>
        <w:t>)</w:t>
      </w:r>
    </w:p>
    <w:p w14:paraId="3E39D106" w14:textId="30CFF9AF" w:rsidR="00A86E1F" w:rsidRPr="00415726" w:rsidRDefault="00182393" w:rsidP="007F0CFE">
      <w:pPr>
        <w:pStyle w:val="Prrafodelista"/>
        <w:numPr>
          <w:ilvl w:val="0"/>
          <w:numId w:val="4"/>
        </w:numPr>
        <w:spacing w:before="100" w:beforeAutospacing="1" w:after="100" w:afterAutospacing="1" w:line="360" w:lineRule="auto"/>
        <w:jc w:val="both"/>
        <w:rPr>
          <w:rFonts w:ascii="Palatino Linotype" w:hAnsi="Palatino Linotype" w:cs="Arial"/>
          <w:b/>
          <w:bCs/>
        </w:rPr>
      </w:pPr>
      <w:r w:rsidRPr="00415726">
        <w:rPr>
          <w:rFonts w:ascii="Palatino Linotype" w:hAnsi="Palatino Linotype" w:cs="Arial"/>
          <w:b/>
          <w:bCs/>
        </w:rPr>
        <w:t>Razones o motivos de inconformidad:</w:t>
      </w:r>
    </w:p>
    <w:p w14:paraId="544913AA" w14:textId="65D66F01" w:rsidR="007052C8" w:rsidRPr="00415726" w:rsidRDefault="004D0684" w:rsidP="007F0CFE">
      <w:pPr>
        <w:spacing w:before="100" w:beforeAutospacing="1" w:after="100" w:afterAutospacing="1"/>
        <w:ind w:left="850" w:right="901"/>
        <w:jc w:val="both"/>
        <w:rPr>
          <w:rFonts w:ascii="Palatino Linotype" w:eastAsia="Palatino Linotype" w:hAnsi="Palatino Linotype" w:cs="Palatino Linotype"/>
          <w:i/>
          <w:iCs/>
          <w:sz w:val="22"/>
          <w:szCs w:val="22"/>
          <w:lang w:eastAsia="es-MX"/>
        </w:rPr>
      </w:pPr>
      <w:r w:rsidRPr="00415726">
        <w:rPr>
          <w:rFonts w:ascii="Palatino Linotype" w:eastAsia="Palatino Linotype" w:hAnsi="Palatino Linotype" w:cs="Palatino Linotype"/>
          <w:i/>
          <w:iCs/>
          <w:sz w:val="22"/>
          <w:szCs w:val="22"/>
          <w:lang w:eastAsia="es-MX"/>
        </w:rPr>
        <w:t>“</w:t>
      </w:r>
      <w:r w:rsidR="0068218E" w:rsidRPr="00415726">
        <w:rPr>
          <w:rFonts w:ascii="Palatino Linotype" w:eastAsia="Palatino Linotype" w:hAnsi="Palatino Linotype" w:cs="Palatino Linotype"/>
          <w:i/>
          <w:iCs/>
          <w:sz w:val="22"/>
          <w:szCs w:val="22"/>
          <w:lang w:eastAsia="es-MX"/>
        </w:rPr>
        <w:t>El sujeto obligado no entrega la información solicitada, por lo cual viola lo estipulado por los artículos 1, 4, 10, 11, 15, 16, 18, 19, 20, 23 fracción I, 24 fracciones XI y XXII, 25, de la Ley de Transparencia y Acceso a la Información Pública del Estado de México y Municipios relacionados con el artículo 30 de la Ley de Responsabilidades Administrativas del Estado de México y Municipios y 24 fracciones VI y VII del Reglamento Interior de la Secretaría de la Contraloría; además que las declaraciones de los titulares de las unidades administrativas no representan un gran volumen como refiere el sujeto obligado, ya que solo constituyen: 23 de la Oficialía Mayor de la Secretaría de Seguridad, 24 de la Oficialía Mayor de la Fiscalía General de Justicia, 15 de la Coordinación Administrativa, 105 de la Subsecretaría de Ingresos y 145 de la Subsecretaría de Administración, de la Secretaría de Finanzas; considerando las aproximadamente 300 mil declaraciones de situación patrimonial y de intereses que procesa dicha Secretaría de la Contraloría.</w:t>
      </w:r>
      <w:r w:rsidRPr="00415726">
        <w:rPr>
          <w:rFonts w:ascii="Palatino Linotype" w:eastAsia="Palatino Linotype" w:hAnsi="Palatino Linotype" w:cs="Palatino Linotype"/>
          <w:i/>
          <w:iCs/>
          <w:sz w:val="22"/>
          <w:szCs w:val="22"/>
          <w:lang w:eastAsia="es-MX"/>
        </w:rPr>
        <w:t>” (Sic)</w:t>
      </w:r>
    </w:p>
    <w:bookmarkEnd w:id="2"/>
    <w:p w14:paraId="3CEDC3A8" w14:textId="5E26DC12" w:rsidR="00182393" w:rsidRPr="00415726" w:rsidRDefault="00182393" w:rsidP="007F0CFE">
      <w:pPr>
        <w:spacing w:before="480" w:after="100" w:afterAutospacing="1" w:line="360" w:lineRule="auto"/>
        <w:jc w:val="both"/>
        <w:rPr>
          <w:rFonts w:ascii="Palatino Linotype" w:hAnsi="Palatino Linotype" w:cs="Arial"/>
          <w:b/>
          <w:sz w:val="26"/>
          <w:szCs w:val="26"/>
        </w:rPr>
      </w:pPr>
      <w:r w:rsidRPr="00415726">
        <w:rPr>
          <w:rFonts w:ascii="Palatino Linotype" w:hAnsi="Palatino Linotype" w:cs="Arial"/>
          <w:b/>
          <w:sz w:val="26"/>
          <w:szCs w:val="26"/>
        </w:rPr>
        <w:t>V. Del turno del Recurso de Revisión</w:t>
      </w:r>
    </w:p>
    <w:p w14:paraId="74931326" w14:textId="7006977A" w:rsidR="00200BFC" w:rsidRPr="00415726" w:rsidRDefault="00455634" w:rsidP="007F0CFE">
      <w:pPr>
        <w:spacing w:before="100" w:beforeAutospacing="1" w:after="100" w:afterAutospacing="1" w:line="360" w:lineRule="auto"/>
        <w:jc w:val="both"/>
        <w:rPr>
          <w:rFonts w:ascii="Palatino Linotype" w:hAnsi="Palatino Linotype" w:cs="Arial"/>
        </w:rPr>
      </w:pPr>
      <w:r w:rsidRPr="00415726">
        <w:rPr>
          <w:rFonts w:ascii="Palatino Linotype" w:hAnsi="Palatino Linotype" w:cs="Arial"/>
        </w:rPr>
        <w:t xml:space="preserve">El </w:t>
      </w:r>
      <w:r w:rsidR="0068218E" w:rsidRPr="00415726">
        <w:rPr>
          <w:rFonts w:ascii="Palatino Linotype" w:hAnsi="Palatino Linotype" w:cs="Arial"/>
        </w:rPr>
        <w:t xml:space="preserve">veintiuno </w:t>
      </w:r>
      <w:r w:rsidR="00301C71" w:rsidRPr="00415726">
        <w:rPr>
          <w:rFonts w:ascii="Palatino Linotype" w:hAnsi="Palatino Linotype" w:cs="Arial"/>
        </w:rPr>
        <w:t xml:space="preserve">de junio </w:t>
      </w:r>
      <w:r w:rsidR="00D44427" w:rsidRPr="00415726">
        <w:rPr>
          <w:rFonts w:ascii="Palatino Linotype" w:hAnsi="Palatino Linotype" w:cs="Arial"/>
        </w:rPr>
        <w:t>dos mil veintidós</w:t>
      </w:r>
      <w:r w:rsidR="00200BFC" w:rsidRPr="00415726">
        <w:rPr>
          <w:rFonts w:ascii="Palatino Linotype" w:hAnsi="Palatino Linotype" w:cs="Arial"/>
        </w:rPr>
        <w:t xml:space="preserve">, </w:t>
      </w:r>
      <w:r w:rsidR="00F3473A" w:rsidRPr="00415726">
        <w:rPr>
          <w:rFonts w:ascii="Palatino Linotype" w:hAnsi="Palatino Linotype" w:cs="Arial"/>
        </w:rPr>
        <w:t xml:space="preserve">el </w:t>
      </w:r>
      <w:r w:rsidR="006C74E6" w:rsidRPr="00415726">
        <w:rPr>
          <w:rFonts w:ascii="Palatino Linotype" w:hAnsi="Palatino Linotype" w:cs="Arial"/>
        </w:rPr>
        <w:t xml:space="preserve">Recurso </w:t>
      </w:r>
      <w:r w:rsidR="00F3473A" w:rsidRPr="00415726">
        <w:rPr>
          <w:rFonts w:ascii="Palatino Linotype" w:hAnsi="Palatino Linotype" w:cs="Arial"/>
        </w:rPr>
        <w:t xml:space="preserve">que se trata se envió electrónicamente al Instituto de </w:t>
      </w:r>
      <w:r w:rsidR="00F3473A" w:rsidRPr="00415726">
        <w:rPr>
          <w:rFonts w:ascii="Palatino Linotype" w:eastAsia="Arial Unicode MS" w:hAnsi="Palatino Linotype" w:cs="Arial"/>
        </w:rPr>
        <w:t>Transparencia</w:t>
      </w:r>
      <w:r w:rsidR="00F3473A" w:rsidRPr="00415726">
        <w:rPr>
          <w:rFonts w:ascii="Palatino Linotype" w:hAnsi="Palatino Linotype" w:cs="Arial"/>
        </w:rPr>
        <w:t xml:space="preserve">, Acceso a la </w:t>
      </w:r>
      <w:r w:rsidR="00327647" w:rsidRPr="00415726">
        <w:rPr>
          <w:rFonts w:ascii="Palatino Linotype" w:hAnsi="Palatino Linotype" w:cs="Arial"/>
        </w:rPr>
        <w:t>Información Pública</w:t>
      </w:r>
      <w:r w:rsidR="00F3473A" w:rsidRPr="00415726">
        <w:rPr>
          <w:rFonts w:ascii="Palatino Linotype" w:hAnsi="Palatino Linotype" w:cs="Arial"/>
        </w:rPr>
        <w:t xml:space="preserve"> y Protección de Datos Personales del Estado de México y Municipios y con fundamento en el artículo 185, fracción I de la </w:t>
      </w:r>
      <w:r w:rsidR="00F3473A" w:rsidRPr="00415726">
        <w:rPr>
          <w:rFonts w:ascii="Palatino Linotype" w:hAnsi="Palatino Linotype"/>
        </w:rPr>
        <w:t xml:space="preserve">Ley de Transparencia y Acceso a la </w:t>
      </w:r>
      <w:r w:rsidR="00327647" w:rsidRPr="00415726">
        <w:rPr>
          <w:rFonts w:ascii="Palatino Linotype" w:hAnsi="Palatino Linotype"/>
        </w:rPr>
        <w:t>Información Pública</w:t>
      </w:r>
      <w:r w:rsidR="00F3473A" w:rsidRPr="00415726">
        <w:rPr>
          <w:rFonts w:ascii="Palatino Linotype" w:hAnsi="Palatino Linotype"/>
        </w:rPr>
        <w:t xml:space="preserve"> del Estado de México y Municipios</w:t>
      </w:r>
      <w:r w:rsidR="00947E30" w:rsidRPr="00415726">
        <w:rPr>
          <w:rFonts w:ascii="Palatino Linotype" w:hAnsi="Palatino Linotype" w:cs="Arial"/>
        </w:rPr>
        <w:t>, se turnó</w:t>
      </w:r>
      <w:r w:rsidR="00F3473A" w:rsidRPr="00415726">
        <w:rPr>
          <w:rFonts w:ascii="Palatino Linotype" w:hAnsi="Palatino Linotype" w:cs="Arial"/>
        </w:rPr>
        <w:t xml:space="preserve"> </w:t>
      </w:r>
      <w:r w:rsidR="00FA74BA" w:rsidRPr="00415726">
        <w:rPr>
          <w:rFonts w:ascii="Palatino Linotype" w:hAnsi="Palatino Linotype" w:cs="Arial"/>
        </w:rPr>
        <w:t>mediante el</w:t>
      </w:r>
      <w:r w:rsidR="00F3473A" w:rsidRPr="00415726">
        <w:rPr>
          <w:rFonts w:ascii="Palatino Linotype" w:eastAsia="Arial Unicode MS" w:hAnsi="Palatino Linotype" w:cs="Arial"/>
        </w:rPr>
        <w:t xml:space="preserve"> </w:t>
      </w:r>
      <w:r w:rsidR="00F3473A" w:rsidRPr="00415726">
        <w:rPr>
          <w:rFonts w:ascii="Palatino Linotype" w:eastAsia="Arial Unicode MS" w:hAnsi="Palatino Linotype" w:cs="Arial"/>
          <w:b/>
        </w:rPr>
        <w:t>SAIMEX</w:t>
      </w:r>
      <w:r w:rsidR="00F3473A" w:rsidRPr="00415726">
        <w:rPr>
          <w:rFonts w:ascii="Palatino Linotype" w:hAnsi="Palatino Linotype"/>
        </w:rPr>
        <w:t xml:space="preserve">, </w:t>
      </w:r>
      <w:r w:rsidR="00A3109C" w:rsidRPr="00415726">
        <w:rPr>
          <w:rFonts w:ascii="Palatino Linotype" w:hAnsi="Palatino Linotype"/>
        </w:rPr>
        <w:t>a la</w:t>
      </w:r>
      <w:r w:rsidR="00D44427" w:rsidRPr="00415726">
        <w:rPr>
          <w:rFonts w:ascii="Palatino Linotype" w:hAnsi="Palatino Linotype"/>
        </w:rPr>
        <w:t xml:space="preserve"> </w:t>
      </w:r>
      <w:bookmarkStart w:id="3" w:name="_Hlk96369776"/>
      <w:r w:rsidR="00A3109C" w:rsidRPr="00415726">
        <w:rPr>
          <w:rFonts w:ascii="Palatino Linotype" w:hAnsi="Palatino Linotype" w:cs="Arial"/>
          <w:b/>
          <w:bCs/>
        </w:rPr>
        <w:t xml:space="preserve">Comisionada </w:t>
      </w:r>
      <w:bookmarkEnd w:id="3"/>
      <w:r w:rsidR="002D305F" w:rsidRPr="00415726">
        <w:rPr>
          <w:rFonts w:ascii="Palatino Linotype" w:hAnsi="Palatino Linotype" w:cs="Arial"/>
          <w:b/>
          <w:bCs/>
          <w:lang w:val="es-ES_tradnl"/>
        </w:rPr>
        <w:t>Sharon Cristina Morales Martínez</w:t>
      </w:r>
      <w:r w:rsidR="00F3473A" w:rsidRPr="00415726">
        <w:rPr>
          <w:rFonts w:ascii="Palatino Linotype" w:hAnsi="Palatino Linotype"/>
        </w:rPr>
        <w:t>,</w:t>
      </w:r>
      <w:r w:rsidR="00F3473A" w:rsidRPr="00415726">
        <w:rPr>
          <w:rFonts w:ascii="Palatino Linotype" w:hAnsi="Palatino Linotype" w:cs="Arial"/>
        </w:rPr>
        <w:t xml:space="preserve"> a efecto de decretar su admisión o desechamiento.</w:t>
      </w:r>
    </w:p>
    <w:p w14:paraId="06C43014" w14:textId="77777777" w:rsidR="004077DA" w:rsidRPr="00415726" w:rsidRDefault="004077DA" w:rsidP="007F0CFE">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415726">
        <w:rPr>
          <w:rFonts w:ascii="Palatino Linotype" w:hAnsi="Palatino Linotype" w:cs="Arial"/>
          <w:b/>
          <w:sz w:val="26"/>
          <w:szCs w:val="26"/>
        </w:rPr>
        <w:lastRenderedPageBreak/>
        <w:t>a) Admisión del Recurso de Revisión</w:t>
      </w:r>
    </w:p>
    <w:p w14:paraId="4952A0CD" w14:textId="13297C36" w:rsidR="00200BFC" w:rsidRPr="00415726" w:rsidRDefault="00200BFC" w:rsidP="007F0CFE">
      <w:pPr>
        <w:tabs>
          <w:tab w:val="center" w:pos="4252"/>
          <w:tab w:val="right" w:pos="8504"/>
        </w:tabs>
        <w:spacing w:before="100" w:beforeAutospacing="1" w:after="100" w:afterAutospacing="1" w:line="360" w:lineRule="auto"/>
        <w:jc w:val="both"/>
        <w:rPr>
          <w:rFonts w:ascii="Palatino Linotype" w:hAnsi="Palatino Linotype" w:cs="Arial"/>
        </w:rPr>
      </w:pPr>
      <w:r w:rsidRPr="00415726">
        <w:rPr>
          <w:rFonts w:ascii="Palatino Linotype" w:hAnsi="Palatino Linotype" w:cs="Arial"/>
        </w:rPr>
        <w:t>De las constancias del expediente electrónico del</w:t>
      </w:r>
      <w:r w:rsidRPr="00415726">
        <w:rPr>
          <w:rFonts w:ascii="Palatino Linotype" w:hAnsi="Palatino Linotype" w:cs="Arial"/>
          <w:b/>
        </w:rPr>
        <w:t xml:space="preserve"> SAIMEX</w:t>
      </w:r>
      <w:r w:rsidRPr="00415726">
        <w:rPr>
          <w:rFonts w:ascii="Palatino Linotype" w:hAnsi="Palatino Linotype" w:cs="Arial"/>
        </w:rPr>
        <w:t xml:space="preserve">, se advierte que en fecha </w:t>
      </w:r>
      <w:r w:rsidR="0068218E" w:rsidRPr="00415726">
        <w:rPr>
          <w:rFonts w:ascii="Palatino Linotype" w:hAnsi="Palatino Linotype" w:cs="Arial"/>
        </w:rPr>
        <w:t>veinticuatro</w:t>
      </w:r>
      <w:r w:rsidR="00F13F24" w:rsidRPr="00415726">
        <w:rPr>
          <w:rFonts w:ascii="Palatino Linotype" w:hAnsi="Palatino Linotype" w:cs="Arial"/>
        </w:rPr>
        <w:t xml:space="preserve"> de junio</w:t>
      </w:r>
      <w:r w:rsidR="00D44427" w:rsidRPr="00415726">
        <w:rPr>
          <w:rFonts w:ascii="Palatino Linotype" w:hAnsi="Palatino Linotype" w:cs="Arial"/>
        </w:rPr>
        <w:t xml:space="preserve"> de dos mil veintidós</w:t>
      </w:r>
      <w:r w:rsidRPr="00415726">
        <w:rPr>
          <w:rFonts w:ascii="Palatino Linotype" w:hAnsi="Palatino Linotype" w:cs="Arial"/>
        </w:rPr>
        <w:t xml:space="preserve">, se acordó la admisión a trámite del </w:t>
      </w:r>
      <w:r w:rsidR="00D77693" w:rsidRPr="00415726">
        <w:rPr>
          <w:rFonts w:ascii="Palatino Linotype" w:hAnsi="Palatino Linotype" w:cs="Arial"/>
        </w:rPr>
        <w:t>Recurso de Revisión</w:t>
      </w:r>
      <w:r w:rsidRPr="00415726">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415726">
        <w:rPr>
          <w:rFonts w:ascii="Palatino Linotype" w:hAnsi="Palatino Linotype" w:cs="Arial"/>
        </w:rPr>
        <w:t xml:space="preserve">, manifestaran lo que a su derecho conviniera, a efecto de presentar pruebas y alegatos; así como para que </w:t>
      </w:r>
      <w:r w:rsidR="00434F5B" w:rsidRPr="00415726">
        <w:rPr>
          <w:rFonts w:ascii="Palatino Linotype" w:hAnsi="Palatino Linotype" w:cs="Arial"/>
          <w:b/>
        </w:rPr>
        <w:t xml:space="preserve">EL SUJETO OBLIGADO </w:t>
      </w:r>
      <w:r w:rsidR="00434F5B" w:rsidRPr="00415726">
        <w:rPr>
          <w:rFonts w:ascii="Palatino Linotype" w:hAnsi="Palatino Linotype" w:cs="Arial"/>
        </w:rPr>
        <w:t>rindiera su</w:t>
      </w:r>
      <w:r w:rsidR="00434F5B" w:rsidRPr="00415726">
        <w:rPr>
          <w:rFonts w:ascii="Palatino Linotype" w:hAnsi="Palatino Linotype" w:cs="Arial"/>
          <w:b/>
        </w:rPr>
        <w:t xml:space="preserve"> </w:t>
      </w:r>
      <w:r w:rsidR="00434F5B" w:rsidRPr="00415726">
        <w:rPr>
          <w:rFonts w:ascii="Palatino Linotype" w:hAnsi="Palatino Linotype" w:cs="Arial"/>
        </w:rPr>
        <w:t xml:space="preserve">Informe Justificado, </w:t>
      </w:r>
      <w:r w:rsidRPr="00415726">
        <w:rPr>
          <w:rFonts w:ascii="Palatino Linotype" w:hAnsi="Palatino Linotype" w:cs="Arial"/>
        </w:rPr>
        <w:t>conforme a lo dispuesto por el artículo 185</w:t>
      </w:r>
      <w:r w:rsidR="004D0684" w:rsidRPr="00415726">
        <w:rPr>
          <w:rFonts w:ascii="Palatino Linotype" w:hAnsi="Palatino Linotype" w:cs="Arial"/>
        </w:rPr>
        <w:t>,</w:t>
      </w:r>
      <w:r w:rsidRPr="00415726">
        <w:rPr>
          <w:rFonts w:ascii="Palatino Linotype" w:hAnsi="Palatino Linotype" w:cs="Arial"/>
        </w:rPr>
        <w:t xml:space="preserve"> de la Ley de Transparencia y Acceso a la </w:t>
      </w:r>
      <w:r w:rsidR="00327647" w:rsidRPr="00415726">
        <w:rPr>
          <w:rFonts w:ascii="Palatino Linotype" w:hAnsi="Palatino Linotype" w:cs="Arial"/>
        </w:rPr>
        <w:t>Información Pública</w:t>
      </w:r>
      <w:r w:rsidRPr="00415726">
        <w:rPr>
          <w:rFonts w:ascii="Palatino Linotype" w:hAnsi="Palatino Linotype" w:cs="Arial"/>
        </w:rPr>
        <w:t xml:space="preserve"> del Estado de México y Municipios.</w:t>
      </w:r>
    </w:p>
    <w:p w14:paraId="239F20BA" w14:textId="77777777" w:rsidR="004077DA" w:rsidRPr="00415726" w:rsidRDefault="004077DA" w:rsidP="007F0CFE">
      <w:pPr>
        <w:spacing w:before="100" w:beforeAutospacing="1" w:after="100" w:afterAutospacing="1" w:line="360" w:lineRule="auto"/>
        <w:jc w:val="both"/>
        <w:rPr>
          <w:rFonts w:ascii="Palatino Linotype" w:eastAsia="Arial Unicode MS" w:hAnsi="Palatino Linotype" w:cs="Arial"/>
          <w:b/>
          <w:sz w:val="26"/>
          <w:szCs w:val="26"/>
        </w:rPr>
      </w:pPr>
      <w:r w:rsidRPr="00415726">
        <w:rPr>
          <w:rFonts w:ascii="Palatino Linotype" w:eastAsia="Arial Unicode MS" w:hAnsi="Palatino Linotype" w:cs="Arial"/>
          <w:b/>
          <w:sz w:val="26"/>
          <w:szCs w:val="26"/>
        </w:rPr>
        <w:t xml:space="preserve">b) </w:t>
      </w:r>
      <w:r w:rsidRPr="00415726">
        <w:rPr>
          <w:rFonts w:ascii="Palatino Linotype" w:hAnsi="Palatino Linotype" w:cs="Arial"/>
          <w:b/>
          <w:bCs/>
          <w:sz w:val="26"/>
          <w:szCs w:val="26"/>
        </w:rPr>
        <w:t>Informe Justificado</w:t>
      </w:r>
    </w:p>
    <w:p w14:paraId="77E81072" w14:textId="511034BD" w:rsidR="00A74CE1" w:rsidRPr="00415726" w:rsidRDefault="00EB19F2" w:rsidP="007F0CFE">
      <w:pPr>
        <w:tabs>
          <w:tab w:val="center" w:pos="4252"/>
          <w:tab w:val="right" w:pos="8504"/>
        </w:tabs>
        <w:spacing w:before="100" w:beforeAutospacing="1" w:after="100" w:afterAutospacing="1" w:line="360" w:lineRule="auto"/>
        <w:jc w:val="both"/>
        <w:rPr>
          <w:rFonts w:ascii="Palatino Linotype" w:hAnsi="Palatino Linotype" w:cs="Arial"/>
        </w:rPr>
      </w:pPr>
      <w:r w:rsidRPr="00415726">
        <w:rPr>
          <w:rFonts w:ascii="Palatino Linotype" w:hAnsi="Palatino Linotype" w:cs="Arial"/>
        </w:rPr>
        <w:t>En cumplimiento a lo anterior, de las constancias del expediente electrónico</w:t>
      </w:r>
      <w:r w:rsidR="00434F5B" w:rsidRPr="00415726">
        <w:rPr>
          <w:rFonts w:ascii="Palatino Linotype" w:hAnsi="Palatino Linotype" w:cs="Arial"/>
        </w:rPr>
        <w:t xml:space="preserve"> que obra</w:t>
      </w:r>
      <w:r w:rsidR="00ED4FFD" w:rsidRPr="00415726">
        <w:rPr>
          <w:rFonts w:ascii="Palatino Linotype" w:hAnsi="Palatino Linotype" w:cs="Arial"/>
        </w:rPr>
        <w:t>n</w:t>
      </w:r>
      <w:r w:rsidR="00434F5B" w:rsidRPr="00415726">
        <w:rPr>
          <w:rFonts w:ascii="Palatino Linotype" w:hAnsi="Palatino Linotype" w:cs="Arial"/>
        </w:rPr>
        <w:t xml:space="preserve"> en el</w:t>
      </w:r>
      <w:r w:rsidRPr="00415726">
        <w:rPr>
          <w:rFonts w:ascii="Palatino Linotype" w:hAnsi="Palatino Linotype" w:cs="Arial"/>
        </w:rPr>
        <w:t> </w:t>
      </w:r>
      <w:r w:rsidRPr="00415726">
        <w:rPr>
          <w:rFonts w:ascii="Palatino Linotype" w:hAnsi="Palatino Linotype" w:cs="Arial"/>
          <w:b/>
          <w:bCs/>
        </w:rPr>
        <w:t>SAIMEX</w:t>
      </w:r>
      <w:r w:rsidR="00434F5B" w:rsidRPr="00415726">
        <w:rPr>
          <w:rFonts w:ascii="Palatino Linotype" w:hAnsi="Palatino Linotype" w:cs="Arial"/>
        </w:rPr>
        <w:t xml:space="preserve">, del Recurso materia del presente estudio, </w:t>
      </w:r>
      <w:r w:rsidRPr="00415726">
        <w:rPr>
          <w:rFonts w:ascii="Palatino Linotype" w:hAnsi="Palatino Linotype" w:cs="Arial"/>
        </w:rPr>
        <w:t xml:space="preserve">se advierte que </w:t>
      </w:r>
      <w:r w:rsidRPr="00415726">
        <w:rPr>
          <w:rFonts w:ascii="Palatino Linotype" w:hAnsi="Palatino Linotype" w:cs="Arial"/>
          <w:b/>
          <w:bCs/>
        </w:rPr>
        <w:t xml:space="preserve">EL SUJETO </w:t>
      </w:r>
      <w:r w:rsidR="00E550ED" w:rsidRPr="00415726">
        <w:rPr>
          <w:rFonts w:ascii="Palatino Linotype" w:hAnsi="Palatino Linotype" w:cs="Arial"/>
          <w:b/>
          <w:bCs/>
        </w:rPr>
        <w:t xml:space="preserve">OBLIGADO </w:t>
      </w:r>
      <w:r w:rsidR="00E550ED" w:rsidRPr="00415726">
        <w:rPr>
          <w:rFonts w:ascii="Palatino Linotype" w:hAnsi="Palatino Linotype" w:cs="Arial"/>
        </w:rPr>
        <w:t>presento</w:t>
      </w:r>
      <w:r w:rsidR="009E2D3E" w:rsidRPr="00415726">
        <w:rPr>
          <w:rFonts w:ascii="Palatino Linotype" w:hAnsi="Palatino Linotype" w:cs="Arial"/>
        </w:rPr>
        <w:t xml:space="preserve"> </w:t>
      </w:r>
      <w:r w:rsidRPr="00415726">
        <w:rPr>
          <w:rFonts w:ascii="Palatino Linotype" w:hAnsi="Palatino Linotype" w:cs="Arial"/>
        </w:rPr>
        <w:t>su Informe Justificado</w:t>
      </w:r>
      <w:r w:rsidR="00AC7C78" w:rsidRPr="00415726">
        <w:rPr>
          <w:rFonts w:ascii="Palatino Linotype" w:hAnsi="Palatino Linotype" w:cs="Arial"/>
        </w:rPr>
        <w:t xml:space="preserve"> en fecha </w:t>
      </w:r>
      <w:r w:rsidR="0068218E" w:rsidRPr="00415726">
        <w:rPr>
          <w:rFonts w:ascii="Palatino Linotype" w:hAnsi="Palatino Linotype" w:cs="Arial"/>
        </w:rPr>
        <w:t>treinta de junio</w:t>
      </w:r>
      <w:r w:rsidR="00AC7C78" w:rsidRPr="00415726">
        <w:rPr>
          <w:rFonts w:ascii="Palatino Linotype" w:hAnsi="Palatino Linotype" w:cs="Arial"/>
        </w:rPr>
        <w:t xml:space="preserve"> de dos mil </w:t>
      </w:r>
      <w:r w:rsidR="00502CA3" w:rsidRPr="00415726">
        <w:rPr>
          <w:rFonts w:ascii="Palatino Linotype" w:hAnsi="Palatino Linotype" w:cs="Arial"/>
        </w:rPr>
        <w:t>veintidós</w:t>
      </w:r>
      <w:r w:rsidR="00286E89" w:rsidRPr="00415726">
        <w:rPr>
          <w:rFonts w:ascii="Palatino Linotype" w:hAnsi="Palatino Linotype" w:cs="Arial"/>
        </w:rPr>
        <w:t xml:space="preserve">, </w:t>
      </w:r>
      <w:r w:rsidRPr="00415726">
        <w:rPr>
          <w:rFonts w:ascii="Palatino Linotype" w:hAnsi="Palatino Linotype" w:cs="Arial"/>
        </w:rPr>
        <w:t>como se desp</w:t>
      </w:r>
      <w:r w:rsidR="00E45BFD" w:rsidRPr="00415726">
        <w:rPr>
          <w:rFonts w:ascii="Palatino Linotype" w:hAnsi="Palatino Linotype" w:cs="Arial"/>
        </w:rPr>
        <w:t>rende en la imagen que se anexa a continuación:</w:t>
      </w:r>
    </w:p>
    <w:p w14:paraId="3CC14538" w14:textId="60829E06" w:rsidR="00301C71" w:rsidRPr="00415726" w:rsidRDefault="0068218E" w:rsidP="007F0CFE">
      <w:pPr>
        <w:tabs>
          <w:tab w:val="center" w:pos="4252"/>
          <w:tab w:val="right" w:pos="8504"/>
        </w:tabs>
        <w:spacing w:before="100" w:beforeAutospacing="1" w:after="100" w:afterAutospacing="1" w:line="360" w:lineRule="auto"/>
        <w:jc w:val="both"/>
        <w:rPr>
          <w:rFonts w:ascii="Palatino Linotype" w:hAnsi="Palatino Linotype" w:cs="Arial"/>
        </w:rPr>
      </w:pPr>
      <w:r w:rsidRPr="00415726">
        <w:rPr>
          <w:rFonts w:ascii="Palatino Linotype" w:hAnsi="Palatino Linotype" w:cs="Arial"/>
          <w:noProof/>
          <w:lang w:val="es-419" w:eastAsia="es-419"/>
        </w:rPr>
        <w:drawing>
          <wp:inline distT="0" distB="0" distL="0" distR="0" wp14:anchorId="0DF5408C" wp14:editId="0D4E2C68">
            <wp:extent cx="5791835" cy="19551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55165"/>
                    </a:xfrm>
                    <a:prstGeom prst="rect">
                      <a:avLst/>
                    </a:prstGeom>
                  </pic:spPr>
                </pic:pic>
              </a:graphicData>
            </a:graphic>
          </wp:inline>
        </w:drawing>
      </w:r>
    </w:p>
    <w:p w14:paraId="60E0FDC1" w14:textId="0D76F014" w:rsidR="00A05351" w:rsidRPr="00415726" w:rsidRDefault="00E66A9B" w:rsidP="007F0CFE">
      <w:pPr>
        <w:spacing w:before="100" w:beforeAutospacing="1" w:after="100" w:afterAutospacing="1" w:line="360" w:lineRule="auto"/>
        <w:jc w:val="both"/>
        <w:rPr>
          <w:rFonts w:ascii="Palatino Linotype" w:eastAsia="Arial Unicode MS" w:hAnsi="Palatino Linotype" w:cs="Arial"/>
          <w:iCs/>
        </w:rPr>
      </w:pPr>
      <w:bookmarkStart w:id="4" w:name="_Hlk97138881"/>
      <w:r w:rsidRPr="00415726">
        <w:rPr>
          <w:rFonts w:ascii="Palatino Linotype" w:eastAsia="Arial Unicode MS" w:hAnsi="Palatino Linotype" w:cs="Arial"/>
          <w:b/>
          <w:bCs/>
          <w:iCs/>
        </w:rPr>
        <w:lastRenderedPageBreak/>
        <w:t xml:space="preserve">Informe Justificado </w:t>
      </w:r>
      <w:r w:rsidRPr="00415726">
        <w:rPr>
          <w:rFonts w:ascii="Palatino Linotype" w:eastAsia="Arial Unicode MS" w:hAnsi="Palatino Linotype" w:cs="Arial"/>
          <w:iCs/>
        </w:rPr>
        <w:t xml:space="preserve">que se puso a la vista del particular en fecha </w:t>
      </w:r>
      <w:r w:rsidR="000B2954" w:rsidRPr="00415726">
        <w:rPr>
          <w:rFonts w:ascii="Palatino Linotype" w:eastAsia="Arial Unicode MS" w:hAnsi="Palatino Linotype" w:cs="Arial"/>
          <w:iCs/>
        </w:rPr>
        <w:t>treinta de septiembre</w:t>
      </w:r>
      <w:r w:rsidRPr="00415726">
        <w:rPr>
          <w:rFonts w:ascii="Palatino Linotype" w:eastAsia="Arial Unicode MS" w:hAnsi="Palatino Linotype" w:cs="Arial"/>
          <w:iCs/>
        </w:rPr>
        <w:t xml:space="preserve"> de dos mil veintidós</w:t>
      </w:r>
      <w:r w:rsidR="008C70FB" w:rsidRPr="00415726">
        <w:rPr>
          <w:rFonts w:ascii="Palatino Linotype" w:eastAsia="Arial Unicode MS" w:hAnsi="Palatino Linotype" w:cs="Arial"/>
          <w:iCs/>
        </w:rPr>
        <w:t xml:space="preserve">, en el cual el </w:t>
      </w:r>
      <w:r w:rsidR="00E651CE" w:rsidRPr="00415726">
        <w:rPr>
          <w:rFonts w:ascii="Palatino Linotype" w:eastAsia="Arial Unicode MS" w:hAnsi="Palatino Linotype" w:cs="Arial"/>
          <w:iCs/>
        </w:rPr>
        <w:t>Titular de la Unidad de Transparencia</w:t>
      </w:r>
      <w:r w:rsidR="00DD74AD" w:rsidRPr="00415726">
        <w:rPr>
          <w:rFonts w:ascii="Palatino Linotype" w:eastAsia="Arial Unicode MS" w:hAnsi="Palatino Linotype" w:cs="Arial"/>
          <w:iCs/>
        </w:rPr>
        <w:t xml:space="preserve"> </w:t>
      </w:r>
      <w:r w:rsidR="000B2954" w:rsidRPr="00415726">
        <w:rPr>
          <w:rFonts w:ascii="Palatino Linotype" w:eastAsia="Arial Unicode MS" w:hAnsi="Palatino Linotype" w:cs="Arial"/>
          <w:iCs/>
        </w:rPr>
        <w:t>en lo medular confirma su respuesta primigenia.</w:t>
      </w:r>
    </w:p>
    <w:p w14:paraId="50BE55F2" w14:textId="77777777" w:rsidR="004077DA" w:rsidRPr="00415726" w:rsidRDefault="004077DA" w:rsidP="007F0CFE">
      <w:pPr>
        <w:spacing w:before="100" w:beforeAutospacing="1" w:after="100" w:afterAutospacing="1" w:line="360" w:lineRule="auto"/>
        <w:jc w:val="both"/>
        <w:rPr>
          <w:rFonts w:ascii="Palatino Linotype" w:eastAsia="Arial Unicode MS" w:hAnsi="Palatino Linotype" w:cs="Arial"/>
          <w:b/>
          <w:sz w:val="26"/>
          <w:szCs w:val="26"/>
        </w:rPr>
      </w:pPr>
      <w:r w:rsidRPr="00415726">
        <w:rPr>
          <w:rFonts w:ascii="Palatino Linotype" w:eastAsia="Arial Unicode MS" w:hAnsi="Palatino Linotype" w:cs="Arial"/>
          <w:b/>
          <w:sz w:val="26"/>
          <w:szCs w:val="26"/>
        </w:rPr>
        <w:t>c) Manifestaciones del Recurrente.</w:t>
      </w:r>
    </w:p>
    <w:p w14:paraId="329B9445" w14:textId="42703416" w:rsidR="000B2954" w:rsidRPr="00415726" w:rsidRDefault="004077DA" w:rsidP="007F0CFE">
      <w:pPr>
        <w:spacing w:before="100" w:beforeAutospacing="1" w:after="100" w:afterAutospacing="1" w:line="360" w:lineRule="auto"/>
        <w:jc w:val="both"/>
        <w:rPr>
          <w:rFonts w:ascii="Palatino Linotype" w:eastAsia="Arial Unicode MS" w:hAnsi="Palatino Linotype" w:cs="Arial"/>
          <w:bCs/>
        </w:rPr>
      </w:pPr>
      <w:r w:rsidRPr="00415726">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0B2954" w:rsidRPr="00415726">
        <w:rPr>
          <w:rFonts w:ascii="Palatino Linotype" w:eastAsia="Arial Unicode MS" w:hAnsi="Palatino Linotype" w:cs="Arial"/>
          <w:bCs/>
        </w:rPr>
        <w:t xml:space="preserve">no </w:t>
      </w:r>
      <w:r w:rsidRPr="00415726">
        <w:rPr>
          <w:rFonts w:ascii="Palatino Linotype" w:eastAsia="Arial Unicode MS" w:hAnsi="Palatino Linotype" w:cs="Arial"/>
          <w:bCs/>
        </w:rPr>
        <w:t>realizó sus manifestaciones conforme a derecho le correspondían</w:t>
      </w:r>
      <w:bookmarkStart w:id="5" w:name="_Hlk97138918"/>
      <w:bookmarkEnd w:id="4"/>
    </w:p>
    <w:p w14:paraId="7A4C8018" w14:textId="725C3EA0" w:rsidR="00740719" w:rsidRPr="00415726" w:rsidRDefault="005903CA" w:rsidP="007F0CFE">
      <w:pPr>
        <w:spacing w:before="100" w:beforeAutospacing="1" w:after="100" w:afterAutospacing="1" w:line="360" w:lineRule="auto"/>
        <w:jc w:val="both"/>
        <w:rPr>
          <w:rFonts w:ascii="Palatino Linotype" w:hAnsi="Palatino Linotype" w:cs="Arial"/>
          <w:b/>
          <w:bCs/>
          <w:sz w:val="26"/>
          <w:szCs w:val="26"/>
        </w:rPr>
      </w:pPr>
      <w:r w:rsidRPr="00415726">
        <w:rPr>
          <w:rFonts w:ascii="Palatino Linotype" w:hAnsi="Palatino Linotype" w:cs="Arial"/>
          <w:b/>
          <w:bCs/>
          <w:sz w:val="26"/>
          <w:szCs w:val="26"/>
        </w:rPr>
        <w:t>d)</w:t>
      </w:r>
      <w:bookmarkEnd w:id="5"/>
      <w:r w:rsidR="001E6DEF" w:rsidRPr="00415726">
        <w:rPr>
          <w:rFonts w:ascii="Palatino Linotype" w:hAnsi="Palatino Linotype" w:cs="Arial"/>
          <w:b/>
          <w:bCs/>
          <w:sz w:val="26"/>
          <w:szCs w:val="26"/>
        </w:rPr>
        <w:t xml:space="preserve"> </w:t>
      </w:r>
      <w:r w:rsidR="00740719" w:rsidRPr="00415726">
        <w:rPr>
          <w:rFonts w:ascii="Palatino Linotype" w:hAnsi="Palatino Linotype" w:cs="Arial"/>
          <w:b/>
          <w:sz w:val="26"/>
          <w:szCs w:val="26"/>
        </w:rPr>
        <w:t>D</w:t>
      </w:r>
      <w:r w:rsidR="00740719" w:rsidRPr="00415726">
        <w:rPr>
          <w:rFonts w:ascii="Palatino Linotype" w:hAnsi="Palatino Linotype" w:cs="Arial"/>
          <w:sz w:val="26"/>
          <w:szCs w:val="26"/>
        </w:rPr>
        <w:t>e</w:t>
      </w:r>
      <w:r w:rsidR="00006FC3" w:rsidRPr="00415726">
        <w:rPr>
          <w:rFonts w:ascii="Palatino Linotype" w:hAnsi="Palatino Linotype" w:cs="Arial"/>
          <w:b/>
          <w:sz w:val="26"/>
          <w:szCs w:val="26"/>
        </w:rPr>
        <w:t xml:space="preserve"> la</w:t>
      </w:r>
      <w:r w:rsidR="00740719" w:rsidRPr="00415726">
        <w:rPr>
          <w:rFonts w:ascii="Palatino Linotype" w:hAnsi="Palatino Linotype" w:cs="Arial"/>
          <w:b/>
          <w:sz w:val="26"/>
          <w:szCs w:val="26"/>
        </w:rPr>
        <w:t xml:space="preserve"> ampliación</w:t>
      </w:r>
      <w:r w:rsidR="00006FC3" w:rsidRPr="00415726">
        <w:rPr>
          <w:rFonts w:ascii="Palatino Linotype" w:hAnsi="Palatino Linotype" w:cs="Arial"/>
          <w:b/>
          <w:sz w:val="26"/>
          <w:szCs w:val="26"/>
        </w:rPr>
        <w:t xml:space="preserve"> de</w:t>
      </w:r>
      <w:r w:rsidR="00740719" w:rsidRPr="00415726">
        <w:rPr>
          <w:rFonts w:ascii="Palatino Linotype" w:hAnsi="Palatino Linotype" w:cs="Arial"/>
          <w:b/>
          <w:sz w:val="26"/>
          <w:szCs w:val="26"/>
        </w:rPr>
        <w:t xml:space="preserve"> plazo para resolver</w:t>
      </w:r>
    </w:p>
    <w:p w14:paraId="62257BD7" w14:textId="59417C28" w:rsidR="004512D1" w:rsidRPr="00415726" w:rsidRDefault="00740719"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 xml:space="preserve">El </w:t>
      </w:r>
      <w:r w:rsidR="007F0CFE" w:rsidRPr="00415726">
        <w:rPr>
          <w:rFonts w:ascii="Palatino Linotype" w:hAnsi="Palatino Linotype" w:cs="Arial"/>
          <w:b/>
        </w:rPr>
        <w:t>veintitrés</w:t>
      </w:r>
      <w:r w:rsidR="008D4B9B" w:rsidRPr="00415726">
        <w:rPr>
          <w:rFonts w:ascii="Palatino Linotype" w:hAnsi="Palatino Linotype" w:cs="Arial"/>
          <w:b/>
        </w:rPr>
        <w:t xml:space="preserve"> de agosto</w:t>
      </w:r>
      <w:r w:rsidRPr="00415726">
        <w:rPr>
          <w:rFonts w:ascii="Palatino Linotype" w:hAnsi="Palatino Linotype" w:cs="Arial"/>
          <w:b/>
        </w:rPr>
        <w:t xml:space="preserve"> </w:t>
      </w:r>
      <w:r w:rsidRPr="00415726">
        <w:rPr>
          <w:rFonts w:ascii="Palatino Linotype" w:hAnsi="Palatino Linotype" w:cs="Arial"/>
          <w:b/>
          <w:lang w:eastAsia="es-MX"/>
        </w:rPr>
        <w:t>de dos mil veintidós</w:t>
      </w:r>
      <w:r w:rsidRPr="00415726">
        <w:rPr>
          <w:rFonts w:ascii="Palatino Linotype" w:hAnsi="Palatino Linotype" w:cs="Arial"/>
          <w:lang w:eastAsia="es-MX"/>
        </w:rPr>
        <w:t xml:space="preserve">, se notificó a las partes el Acuerdo de ampliación del plazo para resolver </w:t>
      </w:r>
      <w:r w:rsidRPr="00415726">
        <w:rPr>
          <w:rFonts w:ascii="Palatino Linotype" w:hAnsi="Palatino Linotype" w:cs="Arial"/>
          <w:lang w:val="es-419" w:eastAsia="es-MX"/>
        </w:rPr>
        <w:t>los</w:t>
      </w:r>
      <w:r w:rsidRPr="00415726">
        <w:rPr>
          <w:rFonts w:ascii="Palatino Linotype" w:hAnsi="Palatino Linotype" w:cs="Arial"/>
          <w:lang w:eastAsia="es-MX"/>
        </w:rPr>
        <w:t xml:space="preserve"> Recursos de Revisión </w:t>
      </w:r>
      <w:r w:rsidRPr="00415726">
        <w:rPr>
          <w:rFonts w:ascii="Palatino Linotype" w:hAnsi="Palatino Linotype" w:cs="Arial"/>
          <w:lang w:val="es-419" w:eastAsia="es-MX"/>
        </w:rPr>
        <w:t>en estudio</w:t>
      </w:r>
      <w:r w:rsidRPr="00415726">
        <w:rPr>
          <w:rFonts w:ascii="Palatino Linotype" w:hAnsi="Palatino Linotype" w:cs="Arial"/>
          <w:lang w:eastAsia="es-MX"/>
        </w:rPr>
        <w:t xml:space="preserve">, por un periodo de hasta quince días hábiles, de conformidad con el artículo 181, tercer párrafo de la Ley de Transparencia y Acceso a la </w:t>
      </w:r>
      <w:r w:rsidR="00AD3238" w:rsidRPr="00415726">
        <w:rPr>
          <w:rFonts w:ascii="Palatino Linotype" w:hAnsi="Palatino Linotype" w:cs="Arial"/>
          <w:lang w:eastAsia="es-MX"/>
        </w:rPr>
        <w:t>Información Pública del Estado.</w:t>
      </w:r>
    </w:p>
    <w:p w14:paraId="70997B96" w14:textId="5D2DF56F" w:rsidR="001F534B"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 xml:space="preserve">Este </w:t>
      </w:r>
      <w:r w:rsidR="00C8179C" w:rsidRPr="00415726">
        <w:rPr>
          <w:rFonts w:ascii="Palatino Linotype" w:hAnsi="Palatino Linotype" w:cs="Arial"/>
          <w:lang w:eastAsia="es-MX"/>
        </w:rPr>
        <w:t xml:space="preserve">Organismo Garante </w:t>
      </w:r>
      <w:r w:rsidRPr="00415726">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6B83A4" w14:textId="77777777" w:rsidR="00957D44" w:rsidRPr="00415726" w:rsidRDefault="00957D44" w:rsidP="007F0CFE">
      <w:pPr>
        <w:spacing w:before="100" w:beforeAutospacing="1" w:after="100" w:afterAutospacing="1" w:line="360" w:lineRule="auto"/>
        <w:jc w:val="both"/>
        <w:rPr>
          <w:rFonts w:ascii="Palatino Linotype" w:hAnsi="Palatino Linotype" w:cs="Arial"/>
          <w:lang w:eastAsia="es-MX"/>
        </w:rPr>
      </w:pPr>
    </w:p>
    <w:p w14:paraId="6A694E93" w14:textId="77777777" w:rsidR="00AD323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lastRenderedPageBreak/>
        <w:t xml:space="preserve">Por ello, es menester precisar </w:t>
      </w:r>
      <w:r w:rsidR="002D14F3" w:rsidRPr="00415726">
        <w:rPr>
          <w:rFonts w:ascii="Palatino Linotype" w:hAnsi="Palatino Linotype" w:cs="Arial"/>
          <w:lang w:eastAsia="es-MX"/>
        </w:rPr>
        <w:t>que,</w:t>
      </w:r>
      <w:r w:rsidRPr="00415726">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00AD3238" w:rsidRPr="00415726">
        <w:rPr>
          <w:rFonts w:ascii="Palatino Linotype" w:hAnsi="Palatino Linotype" w:cs="Arial"/>
          <w:lang w:eastAsia="es-MX"/>
        </w:rPr>
        <w:t>.</w:t>
      </w:r>
    </w:p>
    <w:p w14:paraId="13F846D9" w14:textId="64F85FDA"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tiempo posible, tomando en consideración la dilación total del procedimiento; esto </w:t>
      </w:r>
      <w:r w:rsidR="007052C8" w:rsidRPr="00415726">
        <w:rPr>
          <w:rFonts w:ascii="Palatino Linotype" w:hAnsi="Palatino Linotype" w:cs="Arial"/>
          <w:lang w:eastAsia="es-MX"/>
        </w:rPr>
        <w:t>es, en un plazo razonable.</w:t>
      </w:r>
    </w:p>
    <w:p w14:paraId="19A80D8F"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F980C5"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7052C8" w:rsidRPr="00415726">
        <w:rPr>
          <w:rFonts w:ascii="Palatino Linotype" w:hAnsi="Palatino Linotype" w:cs="Arial"/>
          <w:lang w:eastAsia="es-MX"/>
        </w:rPr>
        <w:t>os a los siguientes criterios: </w:t>
      </w:r>
    </w:p>
    <w:p w14:paraId="43F0EDF2"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a)      Complejidad del asunto: La complejidad de la prueba, la pluralidad de sujetos procesales, el tiempo transcurrido, las características y contexto del recurso.</w:t>
      </w:r>
      <w:r w:rsidRPr="00415726">
        <w:rPr>
          <w:rFonts w:ascii="Palatino Linotype" w:hAnsi="Palatino Linotype" w:cs="Arial"/>
          <w:lang w:eastAsia="es-MX"/>
        </w:rPr>
        <w:br/>
        <w:t>b)     Actividad Procesal del interesado: Acciones u omisiones del interesado.</w:t>
      </w:r>
      <w:r w:rsidRPr="00415726">
        <w:rPr>
          <w:rFonts w:ascii="Palatino Linotype" w:hAnsi="Palatino Linotype" w:cs="Arial"/>
          <w:lang w:eastAsia="es-MX"/>
        </w:rPr>
        <w:br/>
        <w:t xml:space="preserve">c)      Conducta de la Autoridad: Las Acciones u omisiones realizadas en el </w:t>
      </w:r>
      <w:r w:rsidRPr="00415726">
        <w:rPr>
          <w:rFonts w:ascii="Palatino Linotype" w:hAnsi="Palatino Linotype" w:cs="Arial"/>
          <w:lang w:eastAsia="es-MX"/>
        </w:rPr>
        <w:lastRenderedPageBreak/>
        <w:t>procedimiento. Así como si la autoridad actuó con la debida diligencia.</w:t>
      </w:r>
      <w:r w:rsidRPr="00415726">
        <w:rPr>
          <w:rFonts w:ascii="Palatino Linotype" w:hAnsi="Palatino Linotype" w:cs="Arial"/>
          <w:lang w:eastAsia="es-MX"/>
        </w:rPr>
        <w:br/>
        <w:t>d) La afectación generada en la situación jurídica de la persona involucrada en el proceso: Vi</w:t>
      </w:r>
      <w:r w:rsidR="007052C8" w:rsidRPr="00415726">
        <w:rPr>
          <w:rFonts w:ascii="Palatino Linotype" w:hAnsi="Palatino Linotype" w:cs="Arial"/>
          <w:lang w:eastAsia="es-MX"/>
        </w:rPr>
        <w:t>olación a sus derechos humanos.</w:t>
      </w:r>
    </w:p>
    <w:p w14:paraId="4150F2DF"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7052C8" w:rsidRPr="00415726">
        <w:rPr>
          <w:rFonts w:ascii="Palatino Linotype" w:hAnsi="Palatino Linotype" w:cs="Arial"/>
          <w:lang w:eastAsia="es-MX"/>
        </w:rPr>
        <w:t>ecido en el caso que nos ocupa.</w:t>
      </w:r>
    </w:p>
    <w:p w14:paraId="264A5869"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415726">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415726">
        <w:rPr>
          <w:rFonts w:ascii="Palatino Linotype" w:hAnsi="Palatino Linotype" w:cs="Arial"/>
          <w:lang w:eastAsia="es-MX"/>
        </w:rPr>
        <w:lastRenderedPageBreak/>
        <w:t>términos legales previamente establecidos por la Ley, por trat</w:t>
      </w:r>
      <w:r w:rsidR="007052C8" w:rsidRPr="00415726">
        <w:rPr>
          <w:rFonts w:ascii="Palatino Linotype" w:hAnsi="Palatino Linotype" w:cs="Arial"/>
          <w:lang w:eastAsia="es-MX"/>
        </w:rPr>
        <w:t>arse de causas de fuerza mayor.</w:t>
      </w:r>
    </w:p>
    <w:p w14:paraId="140FFC9B"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Al respecto, también son de considerar los criterios sostenidos por el Cuarto Tribunal Colegiado en Materia Administrativa del Primer Circuito, cuyos rubros y datos de ide</w:t>
      </w:r>
      <w:r w:rsidR="007052C8" w:rsidRPr="00415726">
        <w:rPr>
          <w:rFonts w:ascii="Palatino Linotype" w:hAnsi="Palatino Linotype" w:cs="Arial"/>
          <w:lang w:eastAsia="es-MX"/>
        </w:rPr>
        <w:t>ntificación son los siguientes:</w:t>
      </w:r>
    </w:p>
    <w:p w14:paraId="0FA14F64"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 xml:space="preserve">“PLAZO RAZONABLE PARA RESOLVER. DIMENSIÓN Y EFECTOS DE ESTE CONCEPTO CUANDO SE ADUCE EXCESIVA CARGA DE TRABAJO.” consultable en el Seminario Judicial de la Federación y su gaceta, con el registro digital </w:t>
      </w:r>
      <w:r w:rsidR="007052C8" w:rsidRPr="00415726">
        <w:rPr>
          <w:rFonts w:ascii="Palatino Linotype" w:hAnsi="Palatino Linotype" w:cs="Arial"/>
          <w:lang w:eastAsia="es-MX"/>
        </w:rPr>
        <w:t>2002351.</w:t>
      </w:r>
    </w:p>
    <w:p w14:paraId="14A90155" w14:textId="77777777" w:rsidR="007052C8"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w:t>
      </w:r>
      <w:r w:rsidR="007052C8" w:rsidRPr="00415726">
        <w:rPr>
          <w:rFonts w:ascii="Palatino Linotype" w:hAnsi="Palatino Linotype" w:cs="Arial"/>
          <w:lang w:eastAsia="es-MX"/>
        </w:rPr>
        <w:t>on el registro digital 2002350.</w:t>
      </w:r>
    </w:p>
    <w:p w14:paraId="4B2718C3" w14:textId="783BA428" w:rsidR="001F534B" w:rsidRPr="00415726" w:rsidRDefault="001F534B" w:rsidP="007F0CFE">
      <w:pPr>
        <w:spacing w:before="100" w:beforeAutospacing="1" w:after="100" w:afterAutospacing="1" w:line="360" w:lineRule="auto"/>
        <w:jc w:val="both"/>
        <w:rPr>
          <w:rFonts w:ascii="Palatino Linotype" w:hAnsi="Palatino Linotype" w:cs="Arial"/>
          <w:lang w:eastAsia="es-MX"/>
        </w:rPr>
      </w:pPr>
      <w:r w:rsidRPr="00415726">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1B48AE73" w14:textId="77777777" w:rsidR="00E30002" w:rsidRPr="00415726" w:rsidRDefault="00E30002" w:rsidP="007F0CFE">
      <w:pPr>
        <w:spacing w:before="100" w:beforeAutospacing="1" w:after="100" w:afterAutospacing="1" w:line="360" w:lineRule="auto"/>
        <w:jc w:val="both"/>
        <w:rPr>
          <w:rFonts w:ascii="Palatino Linotype" w:hAnsi="Palatino Linotype" w:cs="Arial"/>
          <w:b/>
          <w:bCs/>
          <w:sz w:val="26"/>
          <w:szCs w:val="26"/>
        </w:rPr>
      </w:pPr>
      <w:r w:rsidRPr="00415726">
        <w:rPr>
          <w:rFonts w:ascii="Palatino Linotype" w:hAnsi="Palatino Linotype" w:cs="Arial"/>
          <w:b/>
          <w:bCs/>
          <w:sz w:val="26"/>
          <w:szCs w:val="26"/>
        </w:rPr>
        <w:t>e) Cierre de Instrucción</w:t>
      </w:r>
    </w:p>
    <w:p w14:paraId="4E593403" w14:textId="3867E757" w:rsidR="00E30002" w:rsidRPr="00415726" w:rsidRDefault="00E30002" w:rsidP="007F0CFE">
      <w:pPr>
        <w:tabs>
          <w:tab w:val="left" w:pos="709"/>
        </w:tabs>
        <w:spacing w:before="100" w:beforeAutospacing="1" w:after="100" w:afterAutospacing="1" w:line="360" w:lineRule="auto"/>
        <w:jc w:val="both"/>
        <w:rPr>
          <w:rFonts w:ascii="Palatino Linotype" w:hAnsi="Palatino Linotype"/>
        </w:rPr>
      </w:pPr>
      <w:r w:rsidRPr="00415726">
        <w:rPr>
          <w:rFonts w:ascii="Palatino Linotype" w:hAnsi="Palatino Linotype" w:cs="Arial"/>
        </w:rPr>
        <w:t xml:space="preserve">Una vez analizado el estado procesal que guarda el expediente, en fecha </w:t>
      </w:r>
      <w:r w:rsidR="00C66AC7" w:rsidRPr="00415726">
        <w:rPr>
          <w:rFonts w:ascii="Palatino Linotype" w:hAnsi="Palatino Linotype" w:cs="Arial"/>
          <w:b/>
        </w:rPr>
        <w:t>veintinueve</w:t>
      </w:r>
      <w:r w:rsidR="003D188F" w:rsidRPr="00415726">
        <w:rPr>
          <w:rFonts w:ascii="Palatino Linotype" w:hAnsi="Palatino Linotype" w:cs="Arial"/>
          <w:b/>
        </w:rPr>
        <w:t xml:space="preserve"> de noviembre </w:t>
      </w:r>
      <w:r w:rsidRPr="00415726">
        <w:rPr>
          <w:rFonts w:ascii="Palatino Linotype" w:hAnsi="Palatino Linotype" w:cs="Arial"/>
          <w:b/>
        </w:rPr>
        <w:t>de dos mil veintidós</w:t>
      </w:r>
      <w:r w:rsidRPr="00415726">
        <w:rPr>
          <w:rFonts w:ascii="Palatino Linotype" w:hAnsi="Palatino Linotype" w:cs="Arial"/>
        </w:rPr>
        <w:t>, se</w:t>
      </w:r>
      <w:r w:rsidRPr="00415726">
        <w:rPr>
          <w:rFonts w:ascii="Palatino Linotype" w:hAnsi="Palatino Linotype" w:cs="Arial"/>
          <w:b/>
          <w:bCs/>
        </w:rPr>
        <w:t xml:space="preserve"> </w:t>
      </w:r>
      <w:r w:rsidRPr="00415726">
        <w:rPr>
          <w:rFonts w:ascii="Palatino Linotype" w:hAnsi="Palatino Linotype" w:cs="Arial"/>
        </w:rPr>
        <w:t xml:space="preserve">acordó el cierre de instrucción, así como la remisión de este a efecto de ser resuelto, de conformidad con lo establecido en el </w:t>
      </w:r>
      <w:r w:rsidRPr="00415726">
        <w:rPr>
          <w:rFonts w:ascii="Palatino Linotype" w:hAnsi="Palatino Linotype" w:cs="Arial"/>
        </w:rPr>
        <w:lastRenderedPageBreak/>
        <w:t>artículo 185 fracciones VI y VIII de la Ley de Transparencia y Acceso a la Información Pública del Estado de México y Municipios</w:t>
      </w:r>
      <w:r w:rsidRPr="00415726">
        <w:rPr>
          <w:rFonts w:ascii="Palatino Linotype" w:hAnsi="Palatino Linotype"/>
        </w:rPr>
        <w:t>.</w:t>
      </w:r>
    </w:p>
    <w:p w14:paraId="0A17408E" w14:textId="5D1BF497" w:rsidR="005A070A" w:rsidRPr="00415726" w:rsidRDefault="00200BFC" w:rsidP="007F0CFE">
      <w:pPr>
        <w:spacing w:before="600" w:after="600" w:line="360" w:lineRule="auto"/>
        <w:jc w:val="center"/>
        <w:rPr>
          <w:rFonts w:ascii="Palatino Linotype" w:hAnsi="Palatino Linotype" w:cs="Arial"/>
          <w:b/>
          <w:bCs/>
          <w:spacing w:val="60"/>
          <w:sz w:val="28"/>
        </w:rPr>
      </w:pPr>
      <w:r w:rsidRPr="00415726">
        <w:rPr>
          <w:rFonts w:ascii="Palatino Linotype" w:hAnsi="Palatino Linotype" w:cs="Arial"/>
          <w:b/>
          <w:bCs/>
          <w:spacing w:val="60"/>
          <w:sz w:val="28"/>
        </w:rPr>
        <w:t>CONSIDERANDO</w:t>
      </w:r>
    </w:p>
    <w:p w14:paraId="7EF62753" w14:textId="68028E1C" w:rsidR="007366EE" w:rsidRPr="00415726" w:rsidRDefault="00CC0BEF" w:rsidP="007F0CFE">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15726">
        <w:rPr>
          <w:rFonts w:ascii="Palatino Linotype" w:hAnsi="Palatino Linotype"/>
          <w:b/>
        </w:rPr>
        <w:t>Competencia</w:t>
      </w:r>
      <w:r w:rsidRPr="00415726">
        <w:rPr>
          <w:rFonts w:ascii="Palatino Linotype" w:hAnsi="Palatino Linotype"/>
        </w:rPr>
        <w:t>.</w:t>
      </w:r>
      <w:r w:rsidRPr="00415726">
        <w:rPr>
          <w:rFonts w:ascii="Palatino Linotype" w:hAnsi="Palatino Linotype"/>
          <w:b/>
        </w:rPr>
        <w:t xml:space="preserve"> </w:t>
      </w:r>
    </w:p>
    <w:p w14:paraId="34483D5F" w14:textId="4478F62A" w:rsidR="00C678BE" w:rsidRPr="00415726" w:rsidRDefault="00CC0BEF" w:rsidP="007F0CF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415726">
        <w:rPr>
          <w:rFonts w:ascii="Palatino Linotype" w:hAnsi="Palatino Linotype"/>
        </w:rPr>
        <w:t xml:space="preserve">Este Instituto de Transparencia, Acceso a la </w:t>
      </w:r>
      <w:r w:rsidR="00327647" w:rsidRPr="00415726">
        <w:rPr>
          <w:rFonts w:ascii="Palatino Linotype" w:hAnsi="Palatino Linotype"/>
        </w:rPr>
        <w:t>Información Pública</w:t>
      </w:r>
      <w:r w:rsidRPr="00415726">
        <w:rPr>
          <w:rFonts w:ascii="Palatino Linotype" w:hAnsi="Palatino Linotype"/>
        </w:rPr>
        <w:t xml:space="preserve"> y Protección de Datos </w:t>
      </w:r>
      <w:r w:rsidR="002D305F" w:rsidRPr="00415726">
        <w:rPr>
          <w:rFonts w:ascii="Palatino Linotype" w:hAnsi="Palatino Linotype"/>
        </w:rPr>
        <w:t>personales</w:t>
      </w:r>
      <w:r w:rsidRPr="00415726">
        <w:rPr>
          <w:rFonts w:ascii="Palatino Linotype" w:hAnsi="Palatino Linotype"/>
        </w:rPr>
        <w:t xml:space="preserve"> del Estado de México y Municipios, es competente para conocer y resolver el presente </w:t>
      </w:r>
      <w:r w:rsidR="00D77693" w:rsidRPr="00415726">
        <w:rPr>
          <w:rFonts w:ascii="Palatino Linotype" w:hAnsi="Palatino Linotype"/>
        </w:rPr>
        <w:t>Recurso de Revisión</w:t>
      </w:r>
      <w:r w:rsidRPr="00415726">
        <w:rPr>
          <w:rFonts w:ascii="Palatino Linotype" w:hAnsi="Palatino Linotype"/>
        </w:rPr>
        <w:t xml:space="preserve">, conforme a lo dispuesto en los artículos 6, Apartado A de la Constitución Política de los Estados Unidos Mexicanos; 5, párrafos </w:t>
      </w:r>
      <w:bookmarkStart w:id="6" w:name="_Hlk77183116"/>
      <w:r w:rsidR="003969B9" w:rsidRPr="00415726">
        <w:rPr>
          <w:rFonts w:ascii="Palatino Linotype" w:eastAsia="Calibri" w:hAnsi="Palatino Linotype" w:cs="Arial"/>
          <w:lang w:val="es-ES_tradnl"/>
        </w:rPr>
        <w:t>trigésimo, trigésimo primero y trigésimo segundo</w:t>
      </w:r>
      <w:bookmarkEnd w:id="6"/>
      <w:r w:rsidRPr="0041572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415726">
        <w:rPr>
          <w:rFonts w:ascii="Palatino Linotype" w:hAnsi="Palatino Linotype"/>
        </w:rPr>
        <w:t>Información Pública</w:t>
      </w:r>
      <w:r w:rsidRPr="00415726">
        <w:rPr>
          <w:rFonts w:ascii="Palatino Linotype" w:hAnsi="Palatino Linotype"/>
        </w:rPr>
        <w:t xml:space="preserve"> del Estado de México y Municipios</w:t>
      </w:r>
      <w:r w:rsidRPr="00415726">
        <w:rPr>
          <w:rFonts w:ascii="Palatino Linotype" w:hAnsi="Palatino Linotype" w:cs="Arial"/>
        </w:rPr>
        <w:t xml:space="preserve">; y 9, fracciones I y XXIV y 11 del Reglamento Interior del Instituto de Transparencia, Acceso a la </w:t>
      </w:r>
      <w:r w:rsidR="00327647" w:rsidRPr="00415726">
        <w:rPr>
          <w:rFonts w:ascii="Palatino Linotype" w:hAnsi="Palatino Linotype" w:cs="Arial"/>
        </w:rPr>
        <w:t>Información Pública</w:t>
      </w:r>
      <w:r w:rsidRPr="00415726">
        <w:rPr>
          <w:rFonts w:ascii="Palatino Linotype" w:hAnsi="Palatino Linotype" w:cs="Arial"/>
        </w:rPr>
        <w:t xml:space="preserve"> y Protección de Datos Personales del Estado de México y Municipios.</w:t>
      </w:r>
    </w:p>
    <w:p w14:paraId="39A3AADD" w14:textId="77777777" w:rsidR="007366EE" w:rsidRPr="00415726" w:rsidRDefault="00200BFC" w:rsidP="007F0CFE">
      <w:pPr>
        <w:spacing w:before="100" w:beforeAutospacing="1" w:after="100" w:afterAutospacing="1" w:line="360" w:lineRule="auto"/>
        <w:jc w:val="both"/>
        <w:rPr>
          <w:rFonts w:ascii="Palatino Linotype" w:hAnsi="Palatino Linotype" w:cs="Arial"/>
          <w:b/>
        </w:rPr>
      </w:pPr>
      <w:r w:rsidRPr="00415726">
        <w:rPr>
          <w:rFonts w:ascii="Palatino Linotype" w:hAnsi="Palatino Linotype" w:cs="Arial"/>
          <w:b/>
          <w:sz w:val="28"/>
        </w:rPr>
        <w:t>SEGUNDO</w:t>
      </w:r>
      <w:r w:rsidRPr="00415726">
        <w:rPr>
          <w:rFonts w:ascii="Palatino Linotype" w:hAnsi="Palatino Linotype" w:cs="Arial"/>
          <w:b/>
        </w:rPr>
        <w:t xml:space="preserve">. Interés. </w:t>
      </w:r>
    </w:p>
    <w:p w14:paraId="0AB0B98C" w14:textId="6FAD005B" w:rsidR="00327647" w:rsidRPr="00415726" w:rsidRDefault="00200BFC" w:rsidP="007F0CFE">
      <w:pPr>
        <w:spacing w:before="100" w:beforeAutospacing="1" w:after="100" w:afterAutospacing="1" w:line="360" w:lineRule="auto"/>
        <w:jc w:val="both"/>
        <w:rPr>
          <w:rFonts w:ascii="Palatino Linotype" w:eastAsia="Calibri" w:hAnsi="Palatino Linotype" w:cs="Arial"/>
          <w:lang w:eastAsia="en-US"/>
        </w:rPr>
      </w:pPr>
      <w:r w:rsidRPr="00415726">
        <w:rPr>
          <w:rFonts w:ascii="Palatino Linotype" w:hAnsi="Palatino Linotype" w:cs="Arial"/>
          <w:bCs/>
        </w:rPr>
        <w:t xml:space="preserve">El </w:t>
      </w:r>
      <w:r w:rsidR="00D77693" w:rsidRPr="00415726">
        <w:rPr>
          <w:rFonts w:ascii="Palatino Linotype" w:hAnsi="Palatino Linotype" w:cs="Arial"/>
          <w:bCs/>
        </w:rPr>
        <w:t>Recurso de Revisión</w:t>
      </w:r>
      <w:r w:rsidRPr="00415726">
        <w:rPr>
          <w:rFonts w:ascii="Palatino Linotype" w:hAnsi="Palatino Linotype" w:cs="Arial"/>
          <w:bCs/>
        </w:rPr>
        <w:t xml:space="preserve"> fue interpuesto por parte legítima, en atención a que se presentó por </w:t>
      </w:r>
      <w:r w:rsidR="00467BB5" w:rsidRPr="00415726">
        <w:rPr>
          <w:rFonts w:ascii="Palatino Linotype" w:hAnsi="Palatino Linotype" w:cs="Arial"/>
          <w:b/>
          <w:bCs/>
        </w:rPr>
        <w:t>EL</w:t>
      </w:r>
      <w:r w:rsidRPr="00415726">
        <w:rPr>
          <w:rFonts w:ascii="Palatino Linotype" w:hAnsi="Palatino Linotype" w:cs="Arial"/>
          <w:b/>
          <w:bCs/>
        </w:rPr>
        <w:t xml:space="preserve"> RECURRENTE,</w:t>
      </w:r>
      <w:r w:rsidRPr="00415726">
        <w:rPr>
          <w:rFonts w:ascii="Palatino Linotype" w:hAnsi="Palatino Linotype" w:cs="Arial"/>
          <w:bCs/>
        </w:rPr>
        <w:t xml:space="preserve"> quien es la misma persona que formuló la solicitud de acceso a la </w:t>
      </w:r>
      <w:r w:rsidR="00327647" w:rsidRPr="00415726">
        <w:rPr>
          <w:rFonts w:ascii="Palatino Linotype" w:hAnsi="Palatino Linotype" w:cs="Arial"/>
          <w:bCs/>
        </w:rPr>
        <w:t>Información Pública</w:t>
      </w:r>
      <w:r w:rsidRPr="00415726">
        <w:rPr>
          <w:rFonts w:ascii="Palatino Linotype" w:hAnsi="Palatino Linotype" w:cs="Arial"/>
          <w:bCs/>
        </w:rPr>
        <w:t xml:space="preserve"> al </w:t>
      </w:r>
      <w:r w:rsidRPr="00415726">
        <w:rPr>
          <w:rFonts w:ascii="Palatino Linotype" w:hAnsi="Palatino Linotype" w:cs="Arial"/>
          <w:b/>
          <w:bCs/>
        </w:rPr>
        <w:t>SUJETO OBLIGADO</w:t>
      </w:r>
      <w:r w:rsidR="008814C5" w:rsidRPr="00415726">
        <w:rPr>
          <w:rFonts w:ascii="Palatino Linotype" w:hAnsi="Palatino Linotype" w:cs="Arial"/>
          <w:b/>
          <w:bCs/>
        </w:rPr>
        <w:t xml:space="preserve">, </w:t>
      </w:r>
      <w:r w:rsidR="008814C5" w:rsidRPr="00415726">
        <w:rPr>
          <w:rFonts w:ascii="Palatino Linotype" w:hAnsi="Palatino Linotype" w:cs="Arial"/>
        </w:rPr>
        <w:t>en razón de que las claves de acceso</w:t>
      </w:r>
      <w:r w:rsidR="008814C5" w:rsidRPr="00415726">
        <w:rPr>
          <w:rFonts w:ascii="Palatino Linotype" w:hAnsi="Palatino Linotype" w:cs="Arial"/>
          <w:b/>
          <w:bCs/>
        </w:rPr>
        <w:t xml:space="preserve"> </w:t>
      </w:r>
      <w:r w:rsidR="008814C5" w:rsidRPr="00415726">
        <w:rPr>
          <w:rFonts w:ascii="Palatino Linotype" w:hAnsi="Palatino Linotype" w:cs="Arial"/>
        </w:rPr>
        <w:lastRenderedPageBreak/>
        <w:t>al</w:t>
      </w:r>
      <w:r w:rsidR="008814C5" w:rsidRPr="00415726">
        <w:rPr>
          <w:rFonts w:ascii="Palatino Linotype" w:hAnsi="Palatino Linotype" w:cs="Arial"/>
          <w:b/>
          <w:bCs/>
        </w:rPr>
        <w:t xml:space="preserve"> </w:t>
      </w:r>
      <w:r w:rsidR="008814C5" w:rsidRPr="00415726">
        <w:rPr>
          <w:rFonts w:ascii="Palatino Linotype" w:eastAsia="Calibri" w:hAnsi="Palatino Linotype" w:cs="Arial"/>
          <w:lang w:eastAsia="en-US"/>
        </w:rPr>
        <w:t>Sistema de Acceso a la Información Mexiquense (</w:t>
      </w:r>
      <w:r w:rsidR="008814C5" w:rsidRPr="00415726">
        <w:rPr>
          <w:rFonts w:ascii="Palatino Linotype" w:eastAsia="Calibri" w:hAnsi="Palatino Linotype" w:cs="Arial"/>
          <w:b/>
          <w:bCs/>
          <w:lang w:eastAsia="en-US"/>
        </w:rPr>
        <w:t>SAIMEX</w:t>
      </w:r>
      <w:r w:rsidR="008814C5" w:rsidRPr="00415726">
        <w:rPr>
          <w:rFonts w:ascii="Palatino Linotype" w:eastAsia="Calibri" w:hAnsi="Palatino Linotype" w:cs="Arial"/>
          <w:lang w:eastAsia="en-US"/>
        </w:rPr>
        <w:t>)</w:t>
      </w:r>
      <w:r w:rsidR="000000E7" w:rsidRPr="00415726">
        <w:rPr>
          <w:rFonts w:ascii="Palatino Linotype" w:eastAsia="Calibri" w:hAnsi="Palatino Linotype" w:cs="Arial"/>
          <w:lang w:eastAsia="en-US"/>
        </w:rPr>
        <w:t xml:space="preserve"> son personales e irrepetibles a lo cual se tiene certeza que se trata de</w:t>
      </w:r>
      <w:r w:rsidR="00F3691E" w:rsidRPr="00415726">
        <w:rPr>
          <w:rFonts w:ascii="Palatino Linotype" w:eastAsia="Calibri" w:hAnsi="Palatino Linotype" w:cs="Arial"/>
          <w:lang w:eastAsia="en-US"/>
        </w:rPr>
        <w:t>l mismo particular.</w:t>
      </w:r>
    </w:p>
    <w:p w14:paraId="375B2909" w14:textId="77777777" w:rsidR="007366EE" w:rsidRPr="00415726" w:rsidRDefault="00200BFC" w:rsidP="007F0CF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415726">
        <w:rPr>
          <w:rFonts w:ascii="Palatino Linotype" w:hAnsi="Palatino Linotype" w:cs="Arial"/>
          <w:b/>
          <w:sz w:val="28"/>
        </w:rPr>
        <w:t>TERCERO</w:t>
      </w:r>
      <w:r w:rsidRPr="00415726">
        <w:rPr>
          <w:rFonts w:ascii="Palatino Linotype" w:hAnsi="Palatino Linotype" w:cs="Arial"/>
          <w:b/>
        </w:rPr>
        <w:t xml:space="preserve">. </w:t>
      </w:r>
      <w:r w:rsidRPr="00415726">
        <w:rPr>
          <w:rFonts w:ascii="Palatino Linotype" w:hAnsi="Palatino Linotype" w:cs="Arial"/>
          <w:b/>
          <w:lang w:val="es-ES"/>
        </w:rPr>
        <w:t>Oportunidad</w:t>
      </w:r>
      <w:r w:rsidR="00FD561B" w:rsidRPr="00415726">
        <w:rPr>
          <w:rFonts w:ascii="Palatino Linotype" w:hAnsi="Palatino Linotype" w:cs="Arial"/>
        </w:rPr>
        <w:t xml:space="preserve">. </w:t>
      </w:r>
    </w:p>
    <w:p w14:paraId="7267C8A1" w14:textId="3FA79D63" w:rsidR="00FD561B" w:rsidRPr="00415726" w:rsidRDefault="00FD561B" w:rsidP="007F0CF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415726">
        <w:rPr>
          <w:rFonts w:ascii="Palatino Linotype" w:hAnsi="Palatino Linotype" w:cs="Arial"/>
        </w:rPr>
        <w:t xml:space="preserve">El </w:t>
      </w:r>
      <w:r w:rsidR="00D77693" w:rsidRPr="00415726">
        <w:rPr>
          <w:rFonts w:ascii="Palatino Linotype" w:hAnsi="Palatino Linotype" w:cs="Arial"/>
        </w:rPr>
        <w:t>Recurso de Revisión</w:t>
      </w:r>
      <w:r w:rsidRPr="00415726">
        <w:rPr>
          <w:rFonts w:ascii="Palatino Linotype" w:hAnsi="Palatino Linotype" w:cs="Arial"/>
        </w:rPr>
        <w:t xml:space="preserve"> fue interpuesto dentro del plazo de quince días hábiles, contados a partir del día siguiente al que </w:t>
      </w:r>
      <w:r w:rsidR="00467BB5" w:rsidRPr="00415726">
        <w:rPr>
          <w:rFonts w:ascii="Palatino Linotype" w:hAnsi="Palatino Linotype" w:cs="Arial"/>
          <w:b/>
        </w:rPr>
        <w:t>EL</w:t>
      </w:r>
      <w:r w:rsidRPr="00415726">
        <w:rPr>
          <w:rFonts w:ascii="Palatino Linotype" w:hAnsi="Palatino Linotype" w:cs="Arial"/>
          <w:b/>
        </w:rPr>
        <w:t xml:space="preserve"> RECURRENTE </w:t>
      </w:r>
      <w:r w:rsidRPr="00415726">
        <w:rPr>
          <w:rFonts w:ascii="Palatino Linotype" w:hAnsi="Palatino Linotype" w:cs="Arial"/>
        </w:rPr>
        <w:t xml:space="preserve">tuvo conocimiento de la respuesta impugnada; tal y como, lo prevé el artículo 178 de la Ley de Transparencia y Acceso a la </w:t>
      </w:r>
      <w:r w:rsidR="00327647" w:rsidRPr="00415726">
        <w:rPr>
          <w:rFonts w:ascii="Palatino Linotype" w:hAnsi="Palatino Linotype" w:cs="Arial"/>
        </w:rPr>
        <w:t>Información Pública</w:t>
      </w:r>
      <w:r w:rsidRPr="00415726">
        <w:rPr>
          <w:rFonts w:ascii="Palatino Linotype" w:hAnsi="Palatino Linotype" w:cs="Arial"/>
        </w:rPr>
        <w:t xml:space="preserve"> del Estado de México y Municipios, que establece:</w:t>
      </w:r>
    </w:p>
    <w:p w14:paraId="6C239A18" w14:textId="77777777" w:rsidR="005A070A" w:rsidRPr="00415726" w:rsidRDefault="005A070A" w:rsidP="007F0CFE">
      <w:pPr>
        <w:spacing w:before="100" w:beforeAutospacing="1" w:after="100" w:afterAutospacing="1"/>
        <w:ind w:left="720" w:right="709"/>
        <w:contextualSpacing/>
        <w:jc w:val="both"/>
        <w:rPr>
          <w:rFonts w:ascii="Palatino Linotype" w:hAnsi="Palatino Linotype" w:cs="Arial"/>
          <w:i/>
          <w:sz w:val="22"/>
        </w:rPr>
      </w:pPr>
    </w:p>
    <w:p w14:paraId="3A05F024" w14:textId="0BE2AE70" w:rsidR="00D063EF" w:rsidRPr="00415726" w:rsidRDefault="00FD561B" w:rsidP="007F0CFE">
      <w:pPr>
        <w:spacing w:before="100" w:beforeAutospacing="1" w:after="100" w:afterAutospacing="1" w:line="276" w:lineRule="auto"/>
        <w:ind w:left="851" w:right="899"/>
        <w:contextualSpacing/>
        <w:jc w:val="both"/>
        <w:rPr>
          <w:rFonts w:ascii="Palatino Linotype" w:hAnsi="Palatino Linotype" w:cs="Arial"/>
          <w:i/>
          <w:sz w:val="22"/>
        </w:rPr>
      </w:pPr>
      <w:r w:rsidRPr="00415726">
        <w:rPr>
          <w:rFonts w:ascii="Palatino Linotype" w:hAnsi="Palatino Linotype" w:cs="Arial"/>
          <w:i/>
          <w:sz w:val="22"/>
        </w:rPr>
        <w:t>“</w:t>
      </w:r>
      <w:r w:rsidRPr="00415726">
        <w:rPr>
          <w:rFonts w:ascii="Palatino Linotype" w:hAnsi="Palatino Linotype" w:cs="Arial"/>
          <w:b/>
          <w:i/>
          <w:sz w:val="22"/>
        </w:rPr>
        <w:t>Artículo 178.</w:t>
      </w:r>
      <w:r w:rsidRPr="00415726">
        <w:rPr>
          <w:rFonts w:ascii="Palatino Linotype" w:hAnsi="Palatino Linotype" w:cs="Arial"/>
          <w:i/>
          <w:sz w:val="22"/>
        </w:rPr>
        <w:t xml:space="preserve"> El solicitante podrá interponer, por sí mismo o a través de su representante, de manera directa o por medios electrónicos, </w:t>
      </w:r>
      <w:r w:rsidR="00D77693" w:rsidRPr="00415726">
        <w:rPr>
          <w:rFonts w:ascii="Palatino Linotype" w:hAnsi="Palatino Linotype" w:cs="Arial"/>
          <w:i/>
          <w:sz w:val="22"/>
        </w:rPr>
        <w:t>Recurso de Revisión</w:t>
      </w:r>
      <w:r w:rsidRPr="0041572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15726">
        <w:rPr>
          <w:rFonts w:ascii="Palatino Linotype" w:hAnsi="Palatino Linotype" w:cs="Arial"/>
          <w:i/>
          <w:sz w:val="22"/>
        </w:rPr>
        <w:t>.</w:t>
      </w:r>
    </w:p>
    <w:p w14:paraId="00CB4649" w14:textId="77777777" w:rsidR="00060586" w:rsidRPr="00415726" w:rsidRDefault="00060586" w:rsidP="007F0CFE">
      <w:pPr>
        <w:spacing w:before="100" w:beforeAutospacing="1" w:after="100" w:afterAutospacing="1" w:line="276" w:lineRule="auto"/>
        <w:ind w:left="851" w:right="899"/>
        <w:contextualSpacing/>
        <w:jc w:val="both"/>
        <w:rPr>
          <w:rFonts w:ascii="Palatino Linotype" w:hAnsi="Palatino Linotype" w:cs="Arial"/>
          <w:i/>
          <w:sz w:val="22"/>
        </w:rPr>
      </w:pPr>
    </w:p>
    <w:p w14:paraId="10DA754A" w14:textId="5E9BEA37" w:rsidR="00D063EF" w:rsidRPr="00415726" w:rsidRDefault="00FD561B" w:rsidP="007F0CFE">
      <w:pPr>
        <w:spacing w:before="100" w:beforeAutospacing="1" w:after="100" w:afterAutospacing="1" w:line="276" w:lineRule="auto"/>
        <w:ind w:left="851" w:right="899"/>
        <w:contextualSpacing/>
        <w:jc w:val="both"/>
        <w:rPr>
          <w:rFonts w:ascii="Palatino Linotype" w:hAnsi="Palatino Linotype" w:cs="Arial"/>
          <w:i/>
          <w:sz w:val="22"/>
        </w:rPr>
      </w:pPr>
      <w:r w:rsidRPr="00415726">
        <w:rPr>
          <w:rFonts w:ascii="Palatino Linotype" w:hAnsi="Palatino Linotype" w:cs="Arial"/>
          <w:i/>
          <w:sz w:val="22"/>
        </w:rPr>
        <w:t xml:space="preserve">A falta de respuesta del sujeto obligado, dentro de los plazos establecidos en esta Ley, a una solicitud de acceso a la </w:t>
      </w:r>
      <w:r w:rsidR="00327647" w:rsidRPr="00415726">
        <w:rPr>
          <w:rFonts w:ascii="Palatino Linotype" w:hAnsi="Palatino Linotype" w:cs="Arial"/>
          <w:i/>
          <w:sz w:val="22"/>
        </w:rPr>
        <w:t>Información Pública</w:t>
      </w:r>
      <w:r w:rsidRPr="00415726">
        <w:rPr>
          <w:rFonts w:ascii="Palatino Linotype" w:hAnsi="Palatino Linotype" w:cs="Arial"/>
          <w:i/>
          <w:sz w:val="22"/>
        </w:rPr>
        <w:t>, el recurso podrá ser interpuesto en cualquier momento, acompañado con el documento que pruebe la fecha en que presentó la solicitud.</w:t>
      </w:r>
    </w:p>
    <w:p w14:paraId="61405570" w14:textId="77777777" w:rsidR="00060586" w:rsidRPr="00415726" w:rsidRDefault="00060586" w:rsidP="007F0CFE">
      <w:pPr>
        <w:spacing w:before="100" w:beforeAutospacing="1" w:after="100" w:afterAutospacing="1" w:line="276" w:lineRule="auto"/>
        <w:ind w:left="851" w:right="899"/>
        <w:contextualSpacing/>
        <w:jc w:val="both"/>
        <w:rPr>
          <w:rFonts w:ascii="Palatino Linotype" w:hAnsi="Palatino Linotype" w:cs="Arial"/>
          <w:i/>
          <w:sz w:val="22"/>
        </w:rPr>
      </w:pPr>
    </w:p>
    <w:p w14:paraId="5D4FEB8F" w14:textId="550F5909" w:rsidR="00FD561B" w:rsidRPr="00415726" w:rsidRDefault="00FD561B" w:rsidP="007F0CFE">
      <w:pPr>
        <w:spacing w:before="100" w:beforeAutospacing="1" w:after="100" w:afterAutospacing="1" w:line="276" w:lineRule="auto"/>
        <w:ind w:left="851" w:right="899"/>
        <w:jc w:val="both"/>
        <w:rPr>
          <w:rFonts w:ascii="Palatino Linotype" w:hAnsi="Palatino Linotype" w:cs="Arial"/>
          <w:i/>
          <w:sz w:val="22"/>
        </w:rPr>
      </w:pPr>
      <w:r w:rsidRPr="00415726">
        <w:rPr>
          <w:rFonts w:ascii="Palatino Linotype" w:hAnsi="Palatino Linotype" w:cs="Arial"/>
          <w:i/>
          <w:sz w:val="22"/>
        </w:rPr>
        <w:t xml:space="preserve">En el caso de que se interponga ante la Unidad de Transparencia, ésta deberá remitir el </w:t>
      </w:r>
      <w:r w:rsidR="00D77693" w:rsidRPr="00415726">
        <w:rPr>
          <w:rFonts w:ascii="Palatino Linotype" w:hAnsi="Palatino Linotype" w:cs="Arial"/>
          <w:i/>
          <w:sz w:val="22"/>
        </w:rPr>
        <w:t>Recurso de Revisión</w:t>
      </w:r>
      <w:r w:rsidRPr="00415726">
        <w:rPr>
          <w:rFonts w:ascii="Palatino Linotype" w:hAnsi="Palatino Linotype" w:cs="Arial"/>
          <w:i/>
          <w:sz w:val="22"/>
        </w:rPr>
        <w:t xml:space="preserve"> al Instituto a más tardar al día </w:t>
      </w:r>
      <w:r w:rsidRPr="00415726">
        <w:rPr>
          <w:rFonts w:ascii="Palatino Linotype" w:hAnsi="Palatino Linotype" w:cs="Arial"/>
          <w:i/>
          <w:sz w:val="22"/>
          <w:lang w:eastAsia="es-MX"/>
        </w:rPr>
        <w:t>siguiente</w:t>
      </w:r>
      <w:r w:rsidRPr="00415726">
        <w:rPr>
          <w:rFonts w:ascii="Palatino Linotype" w:hAnsi="Palatino Linotype" w:cs="Arial"/>
          <w:i/>
          <w:sz w:val="22"/>
        </w:rPr>
        <w:t xml:space="preserve"> de haberlo recibido.”</w:t>
      </w:r>
    </w:p>
    <w:p w14:paraId="5D8D4D74" w14:textId="5FCAD693" w:rsidR="00413BB7" w:rsidRPr="00415726" w:rsidRDefault="00FD561B" w:rsidP="007F0CFE">
      <w:pPr>
        <w:spacing w:before="100" w:beforeAutospacing="1" w:after="100" w:afterAutospacing="1" w:line="360" w:lineRule="auto"/>
        <w:jc w:val="both"/>
        <w:rPr>
          <w:rFonts w:ascii="Palatino Linotype" w:eastAsiaTheme="minorEastAsia" w:hAnsi="Palatino Linotype" w:cs="Arial"/>
          <w:lang w:val="es-ES_tradnl"/>
        </w:rPr>
      </w:pPr>
      <w:r w:rsidRPr="00415726">
        <w:rPr>
          <w:rFonts w:ascii="Palatino Linotype" w:hAnsi="Palatino Linotype" w:cs="Arial"/>
        </w:rPr>
        <w:t xml:space="preserve">En esa tesitura, atendiendo a que </w:t>
      </w:r>
      <w:r w:rsidRPr="00415726">
        <w:rPr>
          <w:rFonts w:ascii="Palatino Linotype" w:hAnsi="Palatino Linotype" w:cs="Arial"/>
          <w:b/>
        </w:rPr>
        <w:t>EL SUJETO OBLIGADO</w:t>
      </w:r>
      <w:r w:rsidRPr="00415726">
        <w:rPr>
          <w:rFonts w:ascii="Palatino Linotype" w:hAnsi="Palatino Linotype" w:cs="Arial"/>
        </w:rPr>
        <w:t xml:space="preserve"> notificó la respuesta a la solicitud de acceso a la </w:t>
      </w:r>
      <w:r w:rsidR="00327647" w:rsidRPr="00415726">
        <w:rPr>
          <w:rFonts w:ascii="Palatino Linotype" w:hAnsi="Palatino Linotype" w:cs="Arial"/>
        </w:rPr>
        <w:t>Información Pública</w:t>
      </w:r>
      <w:r w:rsidRPr="00415726">
        <w:rPr>
          <w:rFonts w:ascii="Palatino Linotype" w:hAnsi="Palatino Linotype" w:cs="Arial"/>
        </w:rPr>
        <w:t xml:space="preserve"> el </w:t>
      </w:r>
      <w:r w:rsidR="007416AB" w:rsidRPr="00415726">
        <w:rPr>
          <w:rFonts w:ascii="Palatino Linotype" w:hAnsi="Palatino Linotype" w:cs="Arial"/>
          <w:b/>
        </w:rPr>
        <w:t>diecisiete</w:t>
      </w:r>
      <w:r w:rsidR="005A0D68" w:rsidRPr="00415726">
        <w:rPr>
          <w:rFonts w:ascii="Palatino Linotype" w:hAnsi="Palatino Linotype" w:cs="Arial"/>
          <w:b/>
        </w:rPr>
        <w:t xml:space="preserve"> de junio</w:t>
      </w:r>
      <w:r w:rsidR="00936F69" w:rsidRPr="00415726">
        <w:rPr>
          <w:rFonts w:ascii="Palatino Linotype" w:hAnsi="Palatino Linotype" w:cs="Arial"/>
          <w:b/>
        </w:rPr>
        <w:t xml:space="preserve"> </w:t>
      </w:r>
      <w:r w:rsidR="00585683" w:rsidRPr="00415726">
        <w:rPr>
          <w:rFonts w:ascii="Palatino Linotype" w:hAnsi="Palatino Linotype" w:cs="Arial"/>
          <w:b/>
        </w:rPr>
        <w:t xml:space="preserve">de dos mil </w:t>
      </w:r>
      <w:r w:rsidR="00D71F23" w:rsidRPr="00415726">
        <w:rPr>
          <w:rFonts w:ascii="Palatino Linotype" w:hAnsi="Palatino Linotype" w:cs="Arial"/>
          <w:b/>
        </w:rPr>
        <w:t>veintidós</w:t>
      </w:r>
      <w:r w:rsidRPr="00415726">
        <w:rPr>
          <w:rFonts w:ascii="Palatino Linotype" w:hAnsi="Palatino Linotype" w:cs="Arial"/>
        </w:rPr>
        <w:t xml:space="preserve">; </w:t>
      </w:r>
      <w:r w:rsidR="00C66AC7" w:rsidRPr="00415726">
        <w:rPr>
          <w:rFonts w:ascii="Palatino Linotype" w:hAnsi="Palatino Linotype" w:cs="Arial"/>
        </w:rPr>
        <w:t>por lo que</w:t>
      </w:r>
      <w:r w:rsidRPr="00415726">
        <w:rPr>
          <w:rFonts w:ascii="Palatino Linotype" w:hAnsi="Palatino Linotype" w:cs="Arial"/>
        </w:rPr>
        <w:t>, el plazo de quince días hábiles que el artículo 178</w:t>
      </w:r>
      <w:r w:rsidR="00161820" w:rsidRPr="00415726">
        <w:rPr>
          <w:rFonts w:ascii="Palatino Linotype" w:hAnsi="Palatino Linotype" w:cs="Arial"/>
        </w:rPr>
        <w:t>,</w:t>
      </w:r>
      <w:r w:rsidRPr="00415726">
        <w:rPr>
          <w:rFonts w:ascii="Palatino Linotype" w:hAnsi="Palatino Linotype" w:cs="Arial"/>
        </w:rPr>
        <w:t xml:space="preserve"> de la Ley de la materia otorga a</w:t>
      </w:r>
      <w:r w:rsidR="009122A7" w:rsidRPr="00415726">
        <w:rPr>
          <w:rFonts w:ascii="Palatino Linotype" w:hAnsi="Palatino Linotype" w:cs="Arial"/>
        </w:rPr>
        <w:t xml:space="preserve"> </w:t>
      </w:r>
      <w:r w:rsidR="00467BB5" w:rsidRPr="00415726">
        <w:rPr>
          <w:rFonts w:ascii="Palatino Linotype" w:hAnsi="Palatino Linotype" w:cs="Arial"/>
          <w:b/>
        </w:rPr>
        <w:t>EL</w:t>
      </w:r>
      <w:r w:rsidRPr="00415726">
        <w:rPr>
          <w:rFonts w:ascii="Palatino Linotype" w:hAnsi="Palatino Linotype" w:cs="Arial"/>
          <w:b/>
        </w:rPr>
        <w:t xml:space="preserve"> RECURRENTE</w:t>
      </w:r>
      <w:r w:rsidRPr="00415726">
        <w:rPr>
          <w:rFonts w:ascii="Palatino Linotype" w:hAnsi="Palatino Linotype" w:cs="Arial"/>
        </w:rPr>
        <w:t xml:space="preserve"> para presentar el respectivo </w:t>
      </w:r>
      <w:r w:rsidR="00D77693" w:rsidRPr="00415726">
        <w:rPr>
          <w:rFonts w:ascii="Palatino Linotype" w:hAnsi="Palatino Linotype" w:cs="Arial"/>
        </w:rPr>
        <w:t>Recurso de Revisión</w:t>
      </w:r>
      <w:r w:rsidRPr="00415726">
        <w:rPr>
          <w:rFonts w:ascii="Palatino Linotype" w:hAnsi="Palatino Linotype" w:cs="Arial"/>
        </w:rPr>
        <w:t xml:space="preserve">, transcurrió del </w:t>
      </w:r>
      <w:r w:rsidR="007416AB" w:rsidRPr="00415726">
        <w:rPr>
          <w:rFonts w:ascii="Palatino Linotype" w:hAnsi="Palatino Linotype" w:cs="Arial"/>
          <w:b/>
        </w:rPr>
        <w:t>veinte</w:t>
      </w:r>
      <w:r w:rsidR="00113C60" w:rsidRPr="00415726">
        <w:rPr>
          <w:rFonts w:ascii="Palatino Linotype" w:hAnsi="Palatino Linotype" w:cs="Arial"/>
          <w:b/>
        </w:rPr>
        <w:t xml:space="preserve"> </w:t>
      </w:r>
      <w:r w:rsidR="004745A8" w:rsidRPr="00415726">
        <w:rPr>
          <w:rFonts w:ascii="Palatino Linotype" w:hAnsi="Palatino Linotype" w:cs="Arial"/>
          <w:b/>
        </w:rPr>
        <w:t xml:space="preserve">de junio </w:t>
      </w:r>
      <w:r w:rsidR="007416AB" w:rsidRPr="00415726">
        <w:rPr>
          <w:rFonts w:ascii="Palatino Linotype" w:hAnsi="Palatino Linotype" w:cs="Arial"/>
          <w:b/>
        </w:rPr>
        <w:t xml:space="preserve">al ocho de </w:t>
      </w:r>
      <w:r w:rsidR="00A564B5" w:rsidRPr="00415726">
        <w:rPr>
          <w:rFonts w:ascii="Palatino Linotype" w:hAnsi="Palatino Linotype" w:cs="Arial"/>
          <w:b/>
        </w:rPr>
        <w:t xml:space="preserve">julio </w:t>
      </w:r>
      <w:r w:rsidR="00D71F23" w:rsidRPr="00415726">
        <w:rPr>
          <w:rFonts w:ascii="Palatino Linotype" w:hAnsi="Palatino Linotype" w:cs="Arial"/>
          <w:b/>
        </w:rPr>
        <w:t>de dos mil veintidós</w:t>
      </w:r>
      <w:r w:rsidRPr="00415726">
        <w:rPr>
          <w:rFonts w:ascii="Palatino Linotype" w:hAnsi="Palatino Linotype" w:cs="Arial"/>
        </w:rPr>
        <w:t xml:space="preserve">, </w:t>
      </w:r>
      <w:r w:rsidR="00113C60" w:rsidRPr="00415726">
        <w:rPr>
          <w:rFonts w:ascii="Palatino Linotype" w:eastAsiaTheme="minorEastAsia" w:hAnsi="Palatino Linotype" w:cs="Arial"/>
          <w:lang w:val="es-ES_tradnl"/>
        </w:rPr>
        <w:t xml:space="preserve">sin contemplar </w:t>
      </w:r>
      <w:r w:rsidR="00113C60" w:rsidRPr="00415726">
        <w:rPr>
          <w:rFonts w:ascii="Palatino Linotype" w:eastAsiaTheme="minorEastAsia" w:hAnsi="Palatino Linotype" w:cs="Arial"/>
          <w:lang w:val="es-ES_tradnl"/>
        </w:rPr>
        <w:lastRenderedPageBreak/>
        <w:t>en el cómputo los días</w:t>
      </w:r>
      <w:r w:rsidR="00E32AD3" w:rsidRPr="00415726">
        <w:rPr>
          <w:rFonts w:ascii="Palatino Linotype" w:eastAsiaTheme="minorEastAsia" w:hAnsi="Palatino Linotype" w:cs="Arial"/>
          <w:lang w:val="es-ES_tradnl"/>
        </w:rPr>
        <w:t xml:space="preserve"> </w:t>
      </w:r>
      <w:r w:rsidR="00EB06AF" w:rsidRPr="00415726">
        <w:rPr>
          <w:rFonts w:ascii="Palatino Linotype" w:eastAsiaTheme="minorEastAsia" w:hAnsi="Palatino Linotype" w:cs="Arial"/>
          <w:lang w:val="es-ES_tradnl"/>
        </w:rPr>
        <w:t>dieciocho,</w:t>
      </w:r>
      <w:r w:rsidR="00CA6953" w:rsidRPr="00415726">
        <w:rPr>
          <w:rFonts w:ascii="Palatino Linotype" w:eastAsiaTheme="minorEastAsia" w:hAnsi="Palatino Linotype" w:cs="Arial"/>
          <w:lang w:val="es-ES_tradnl"/>
        </w:rPr>
        <w:t xml:space="preserve"> </w:t>
      </w:r>
      <w:r w:rsidR="00EF7435" w:rsidRPr="00415726">
        <w:rPr>
          <w:rFonts w:ascii="Palatino Linotype" w:eastAsiaTheme="minorEastAsia" w:hAnsi="Palatino Linotype" w:cs="Arial"/>
          <w:lang w:val="es-ES_tradnl"/>
        </w:rPr>
        <w:t>d</w:t>
      </w:r>
      <w:r w:rsidR="00CA6953" w:rsidRPr="00415726">
        <w:rPr>
          <w:rFonts w:ascii="Palatino Linotype" w:eastAsiaTheme="minorEastAsia" w:hAnsi="Palatino Linotype" w:cs="Arial"/>
          <w:lang w:val="es-ES_tradnl"/>
        </w:rPr>
        <w:t>iecinueve,</w:t>
      </w:r>
      <w:r w:rsidR="00EB06AF" w:rsidRPr="00415726">
        <w:rPr>
          <w:rFonts w:ascii="Palatino Linotype" w:eastAsiaTheme="minorEastAsia" w:hAnsi="Palatino Linotype" w:cs="Arial"/>
          <w:lang w:val="es-ES_tradnl"/>
        </w:rPr>
        <w:t xml:space="preserve"> veintiséis</w:t>
      </w:r>
      <w:r w:rsidR="00CA6953" w:rsidRPr="00415726">
        <w:rPr>
          <w:rFonts w:ascii="Palatino Linotype" w:eastAsiaTheme="minorEastAsia" w:hAnsi="Palatino Linotype" w:cs="Arial"/>
          <w:lang w:val="es-ES_tradnl"/>
        </w:rPr>
        <w:t xml:space="preserve"> y veintisiete</w:t>
      </w:r>
      <w:r w:rsidR="00EB06AF" w:rsidRPr="00415726">
        <w:rPr>
          <w:rFonts w:ascii="Palatino Linotype" w:eastAsiaTheme="minorEastAsia" w:hAnsi="Palatino Linotype" w:cs="Arial"/>
          <w:lang w:val="es-ES_tradnl"/>
        </w:rPr>
        <w:t xml:space="preserve"> </w:t>
      </w:r>
      <w:r w:rsidR="00A970A2" w:rsidRPr="00415726">
        <w:rPr>
          <w:rFonts w:ascii="Palatino Linotype" w:eastAsiaTheme="minorEastAsia" w:hAnsi="Palatino Linotype" w:cs="Arial"/>
          <w:lang w:val="es-ES_tradnl"/>
        </w:rPr>
        <w:t>de junio</w:t>
      </w:r>
      <w:r w:rsidR="00025290" w:rsidRPr="00415726">
        <w:rPr>
          <w:rFonts w:ascii="Palatino Linotype" w:eastAsiaTheme="minorEastAsia" w:hAnsi="Palatino Linotype" w:cs="Arial"/>
          <w:lang w:val="es-ES_tradnl"/>
        </w:rPr>
        <w:t xml:space="preserve">, así como, </w:t>
      </w:r>
      <w:r w:rsidR="00A970A2" w:rsidRPr="00415726">
        <w:rPr>
          <w:rFonts w:ascii="Palatino Linotype" w:eastAsiaTheme="minorEastAsia" w:hAnsi="Palatino Linotype" w:cs="Arial"/>
          <w:lang w:val="es-ES_tradnl"/>
        </w:rPr>
        <w:t xml:space="preserve"> </w:t>
      </w:r>
      <w:r w:rsidR="00025290" w:rsidRPr="00415726">
        <w:rPr>
          <w:rFonts w:ascii="Palatino Linotype" w:eastAsiaTheme="minorEastAsia" w:hAnsi="Palatino Linotype" w:cs="Arial"/>
          <w:lang w:val="es-ES_tradnl"/>
        </w:rPr>
        <w:t xml:space="preserve">dos y tres de julio </w:t>
      </w:r>
      <w:r w:rsidR="00113C60" w:rsidRPr="00415726">
        <w:rPr>
          <w:rFonts w:ascii="Palatino Linotype" w:eastAsiaTheme="minorEastAsia" w:hAnsi="Palatino Linotype" w:cs="Arial"/>
          <w:lang w:val="es-ES_tradnl"/>
        </w:rPr>
        <w:t xml:space="preserve">de dos mil veintidós, </w:t>
      </w:r>
      <w:bookmarkStart w:id="7" w:name="_Hlk62134391"/>
      <w:r w:rsidR="00113C60" w:rsidRPr="0041572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7"/>
      <w:r w:rsidR="00A970A2" w:rsidRPr="00415726">
        <w:rPr>
          <w:rFonts w:ascii="Palatino Linotype" w:eastAsiaTheme="minorEastAsia" w:hAnsi="Palatino Linotype" w:cs="Arial"/>
          <w:lang w:val="es-ES_tradnl"/>
        </w:rPr>
        <w:t>s.</w:t>
      </w:r>
    </w:p>
    <w:p w14:paraId="5F3175CC" w14:textId="31091FDE" w:rsidR="00C3159D" w:rsidRPr="00415726" w:rsidRDefault="00C3159D" w:rsidP="007F0CFE">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En ese tenor, si el Recurso de Revisión que nos ocupa se interpuso </w:t>
      </w:r>
      <w:r w:rsidR="00AA297C" w:rsidRPr="00415726">
        <w:rPr>
          <w:rFonts w:ascii="Palatino Linotype" w:eastAsia="Palatino Linotype" w:hAnsi="Palatino Linotype" w:cs="Palatino Linotype"/>
          <w:lang w:eastAsia="es-MX"/>
        </w:rPr>
        <w:t xml:space="preserve">las </w:t>
      </w:r>
      <w:r w:rsidR="00EC4C28" w:rsidRPr="00415726">
        <w:rPr>
          <w:rFonts w:ascii="Palatino Linotype" w:eastAsia="Palatino Linotype" w:hAnsi="Palatino Linotype" w:cs="Palatino Linotype"/>
          <w:b/>
          <w:bCs/>
          <w:lang w:eastAsia="es-MX"/>
        </w:rPr>
        <w:t>veinte de junio</w:t>
      </w:r>
      <w:r w:rsidR="00EC4C28" w:rsidRPr="00415726">
        <w:rPr>
          <w:rFonts w:ascii="Palatino Linotype" w:eastAsia="Palatino Linotype" w:hAnsi="Palatino Linotype" w:cs="Palatino Linotype"/>
          <w:b/>
          <w:lang w:eastAsia="es-MX"/>
        </w:rPr>
        <w:t xml:space="preserve"> de</w:t>
      </w:r>
      <w:r w:rsidRPr="00415726">
        <w:rPr>
          <w:rFonts w:ascii="Palatino Linotype" w:eastAsia="Palatino Linotype" w:hAnsi="Palatino Linotype" w:cs="Palatino Linotype"/>
          <w:b/>
          <w:lang w:eastAsia="es-MX"/>
        </w:rPr>
        <w:t xml:space="preserve"> dos mil veintidós,</w:t>
      </w:r>
      <w:r w:rsidRPr="00415726">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E4EE37D" w14:textId="0379F314" w:rsidR="00327647" w:rsidRPr="00415726" w:rsidRDefault="00200BFC" w:rsidP="007F0CFE">
      <w:pPr>
        <w:autoSpaceDE w:val="0"/>
        <w:autoSpaceDN w:val="0"/>
        <w:adjustRightInd w:val="0"/>
        <w:spacing w:before="100" w:beforeAutospacing="1" w:after="100" w:afterAutospacing="1" w:line="360" w:lineRule="auto"/>
        <w:ind w:right="49"/>
        <w:jc w:val="both"/>
        <w:rPr>
          <w:rFonts w:ascii="Palatino Linotype" w:hAnsi="Palatino Linotype"/>
          <w:b/>
        </w:rPr>
      </w:pPr>
      <w:r w:rsidRPr="00415726">
        <w:rPr>
          <w:rFonts w:ascii="Palatino Linotype" w:hAnsi="Palatino Linotype" w:cs="Arial"/>
          <w:b/>
          <w:sz w:val="28"/>
        </w:rPr>
        <w:t>CUARTO</w:t>
      </w:r>
      <w:r w:rsidRPr="00415726">
        <w:rPr>
          <w:rFonts w:ascii="Palatino Linotype" w:hAnsi="Palatino Linotype"/>
          <w:b/>
        </w:rPr>
        <w:t xml:space="preserve">. </w:t>
      </w:r>
      <w:r w:rsidR="0072617B" w:rsidRPr="00415726">
        <w:rPr>
          <w:rFonts w:ascii="Palatino Linotype" w:hAnsi="Palatino Linotype"/>
          <w:b/>
        </w:rPr>
        <w:t xml:space="preserve">Procedibilidad. </w:t>
      </w:r>
    </w:p>
    <w:p w14:paraId="2949C1D5" w14:textId="77777777" w:rsidR="00442C81" w:rsidRPr="00415726" w:rsidRDefault="00442C81" w:rsidP="007F0CFE">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415726">
        <w:rPr>
          <w:rFonts w:ascii="Palatino Linotype" w:hAnsi="Palatino Linotype" w:cs="Arial"/>
          <w:lang w:val="es-ES"/>
        </w:rPr>
        <w:t xml:space="preserve">Este Órgano Garante considera importante precisar que conforme al artículo 180, fracción II, último párrafo de la </w:t>
      </w:r>
      <w:r w:rsidRPr="00415726">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A58CE67" w14:textId="77777777" w:rsidR="00442C81" w:rsidRPr="00415726" w:rsidRDefault="00442C81" w:rsidP="007F0CFE">
      <w:pPr>
        <w:tabs>
          <w:tab w:val="left" w:pos="851"/>
        </w:tabs>
        <w:spacing w:before="100" w:beforeAutospacing="1" w:after="100" w:afterAutospacing="1"/>
        <w:ind w:left="851" w:right="902"/>
        <w:jc w:val="both"/>
        <w:rPr>
          <w:rFonts w:ascii="Palatino Linotype" w:hAnsi="Palatino Linotype"/>
          <w:b/>
          <w:i/>
          <w:sz w:val="22"/>
          <w:szCs w:val="22"/>
          <w:lang w:val="es-ES"/>
        </w:rPr>
      </w:pPr>
      <w:r w:rsidRPr="00415726">
        <w:rPr>
          <w:rFonts w:ascii="Palatino Linotype" w:hAnsi="Palatino Linotype"/>
          <w:b/>
          <w:i/>
          <w:sz w:val="22"/>
          <w:szCs w:val="22"/>
          <w:lang w:val="es-ES"/>
        </w:rPr>
        <w:t xml:space="preserve">“Artículo 180. </w:t>
      </w:r>
      <w:r w:rsidRPr="00415726">
        <w:rPr>
          <w:rFonts w:ascii="Palatino Linotype" w:hAnsi="Palatino Linotype"/>
          <w:i/>
          <w:sz w:val="22"/>
          <w:szCs w:val="22"/>
          <w:lang w:val="es-ES"/>
        </w:rPr>
        <w:t xml:space="preserve">El </w:t>
      </w:r>
      <w:r w:rsidRPr="00415726">
        <w:rPr>
          <w:rFonts w:ascii="Palatino Linotype" w:hAnsi="Palatino Linotype" w:cs="Arial"/>
          <w:i/>
          <w:sz w:val="22"/>
          <w:szCs w:val="22"/>
          <w:lang w:val="es-ES"/>
        </w:rPr>
        <w:t>Recurso de Revisión</w:t>
      </w:r>
      <w:r w:rsidRPr="00415726">
        <w:rPr>
          <w:rFonts w:ascii="Palatino Linotype" w:hAnsi="Palatino Linotype"/>
          <w:i/>
          <w:sz w:val="22"/>
          <w:szCs w:val="22"/>
          <w:lang w:val="es-ES"/>
        </w:rPr>
        <w:t xml:space="preserve"> contendrá:</w:t>
      </w:r>
      <w:r w:rsidRPr="00415726">
        <w:rPr>
          <w:rFonts w:ascii="Palatino Linotype" w:hAnsi="Palatino Linotype"/>
          <w:b/>
          <w:i/>
          <w:sz w:val="22"/>
          <w:szCs w:val="22"/>
          <w:lang w:val="es-ES"/>
        </w:rPr>
        <w:t xml:space="preserve"> </w:t>
      </w:r>
    </w:p>
    <w:p w14:paraId="3BF34E8A" w14:textId="77777777" w:rsidR="00442C81" w:rsidRPr="00415726" w:rsidRDefault="00442C81" w:rsidP="007F0CFE">
      <w:pPr>
        <w:tabs>
          <w:tab w:val="left" w:pos="851"/>
        </w:tabs>
        <w:spacing w:before="100" w:beforeAutospacing="1" w:after="100" w:afterAutospacing="1"/>
        <w:ind w:left="851" w:right="902"/>
        <w:jc w:val="both"/>
        <w:rPr>
          <w:rFonts w:ascii="Palatino Linotype" w:hAnsi="Palatino Linotype"/>
          <w:b/>
          <w:i/>
          <w:sz w:val="22"/>
          <w:szCs w:val="22"/>
          <w:lang w:val="es-ES"/>
        </w:rPr>
      </w:pPr>
      <w:r w:rsidRPr="00415726">
        <w:rPr>
          <w:rFonts w:ascii="Palatino Linotype" w:hAnsi="Palatino Linotype"/>
          <w:b/>
          <w:i/>
          <w:sz w:val="22"/>
          <w:szCs w:val="22"/>
          <w:lang w:val="es-ES"/>
        </w:rPr>
        <w:t>…</w:t>
      </w:r>
    </w:p>
    <w:p w14:paraId="0018C733" w14:textId="77777777" w:rsidR="00442C81" w:rsidRPr="00415726" w:rsidRDefault="00442C81" w:rsidP="007F0CFE">
      <w:pPr>
        <w:tabs>
          <w:tab w:val="left" w:pos="851"/>
        </w:tabs>
        <w:spacing w:before="100" w:beforeAutospacing="1" w:after="100" w:afterAutospacing="1"/>
        <w:ind w:left="851" w:right="902"/>
        <w:jc w:val="both"/>
        <w:rPr>
          <w:rFonts w:ascii="Palatino Linotype" w:hAnsi="Palatino Linotype"/>
          <w:i/>
          <w:sz w:val="22"/>
          <w:szCs w:val="22"/>
          <w:lang w:val="es-ES"/>
        </w:rPr>
      </w:pPr>
      <w:r w:rsidRPr="00415726">
        <w:rPr>
          <w:rFonts w:ascii="Palatino Linotype" w:hAnsi="Palatino Linotype"/>
          <w:b/>
          <w:i/>
          <w:sz w:val="22"/>
          <w:szCs w:val="22"/>
          <w:lang w:val="es-ES"/>
        </w:rPr>
        <w:t xml:space="preserve">II. El nombre del solicitante </w:t>
      </w:r>
      <w:r w:rsidRPr="00415726">
        <w:rPr>
          <w:rFonts w:ascii="Palatino Linotype" w:hAnsi="Palatino Linotype" w:cs="Arial"/>
          <w:b/>
          <w:i/>
          <w:sz w:val="22"/>
          <w:szCs w:val="22"/>
          <w:lang w:val="es-ES" w:eastAsia="es-MX"/>
        </w:rPr>
        <w:t>que</w:t>
      </w:r>
      <w:r w:rsidRPr="00415726">
        <w:rPr>
          <w:rFonts w:ascii="Palatino Linotype" w:hAnsi="Palatino Linotype"/>
          <w:b/>
          <w:i/>
          <w:sz w:val="22"/>
          <w:szCs w:val="22"/>
          <w:lang w:val="es-ES"/>
        </w:rPr>
        <w:t xml:space="preserve"> recurre </w:t>
      </w:r>
      <w:r w:rsidRPr="00415726">
        <w:rPr>
          <w:rFonts w:ascii="Palatino Linotype" w:hAnsi="Palatino Linotype"/>
          <w:i/>
          <w:sz w:val="22"/>
          <w:szCs w:val="22"/>
          <w:lang w:val="es-ES"/>
        </w:rPr>
        <w:t>o de su representante y, en su caso, …</w:t>
      </w:r>
    </w:p>
    <w:p w14:paraId="519E9271" w14:textId="77777777" w:rsidR="00442C81" w:rsidRPr="00415726" w:rsidRDefault="00442C81" w:rsidP="007F0CFE">
      <w:pPr>
        <w:tabs>
          <w:tab w:val="left" w:pos="851"/>
        </w:tabs>
        <w:spacing w:before="100" w:beforeAutospacing="1" w:after="100" w:afterAutospacing="1"/>
        <w:ind w:left="851" w:right="902"/>
        <w:jc w:val="both"/>
        <w:rPr>
          <w:rFonts w:ascii="Palatino Linotype" w:hAnsi="Palatino Linotype"/>
          <w:b/>
          <w:i/>
          <w:sz w:val="22"/>
          <w:szCs w:val="22"/>
          <w:lang w:val="es-ES"/>
        </w:rPr>
      </w:pPr>
      <w:r w:rsidRPr="00415726">
        <w:rPr>
          <w:rFonts w:ascii="Palatino Linotype" w:hAnsi="Palatino Linotype"/>
          <w:b/>
          <w:i/>
          <w:sz w:val="22"/>
          <w:szCs w:val="22"/>
          <w:lang w:val="es-ES"/>
        </w:rPr>
        <w:t xml:space="preserve">En caso de </w:t>
      </w:r>
      <w:r w:rsidRPr="00415726">
        <w:rPr>
          <w:rFonts w:ascii="Palatino Linotype" w:hAnsi="Palatino Linotype" w:cs="Arial"/>
          <w:b/>
          <w:i/>
          <w:sz w:val="22"/>
          <w:szCs w:val="22"/>
          <w:lang w:val="es-ES" w:eastAsia="es-MX"/>
        </w:rPr>
        <w:t>que</w:t>
      </w:r>
      <w:r w:rsidRPr="0041572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15726">
        <w:rPr>
          <w:rFonts w:ascii="Palatino Linotype" w:hAnsi="Palatino Linotype"/>
          <w:i/>
          <w:sz w:val="22"/>
          <w:szCs w:val="22"/>
          <w:lang w:val="es-ES"/>
        </w:rPr>
        <w:t>, IV, VII y VIII.</w:t>
      </w:r>
      <w:r w:rsidRPr="00415726">
        <w:rPr>
          <w:rFonts w:ascii="Palatino Linotype" w:hAnsi="Palatino Linotype"/>
          <w:b/>
          <w:i/>
          <w:sz w:val="22"/>
          <w:szCs w:val="22"/>
          <w:lang w:val="es-ES"/>
        </w:rPr>
        <w:t>”</w:t>
      </w:r>
    </w:p>
    <w:p w14:paraId="4B64EB9E" w14:textId="77777777" w:rsidR="00442C81" w:rsidRPr="00415726" w:rsidRDefault="00442C81" w:rsidP="007F0CFE">
      <w:pPr>
        <w:tabs>
          <w:tab w:val="left" w:pos="851"/>
        </w:tabs>
        <w:spacing w:before="100" w:beforeAutospacing="1" w:after="100" w:afterAutospacing="1"/>
        <w:ind w:left="851" w:right="902"/>
        <w:jc w:val="both"/>
        <w:rPr>
          <w:rFonts w:ascii="Palatino Linotype" w:hAnsi="Palatino Linotype"/>
          <w:i/>
          <w:sz w:val="22"/>
          <w:szCs w:val="22"/>
          <w:lang w:val="es-ES"/>
        </w:rPr>
      </w:pPr>
      <w:r w:rsidRPr="00415726">
        <w:rPr>
          <w:rFonts w:ascii="Palatino Linotype" w:hAnsi="Palatino Linotype"/>
          <w:i/>
          <w:sz w:val="22"/>
          <w:szCs w:val="22"/>
          <w:lang w:val="es-ES"/>
        </w:rPr>
        <w:t>(Énfasis añadido)</w:t>
      </w:r>
    </w:p>
    <w:p w14:paraId="79AFE975" w14:textId="77777777" w:rsidR="00442C81" w:rsidRPr="00415726" w:rsidRDefault="00442C81" w:rsidP="007F0CFE">
      <w:pPr>
        <w:tabs>
          <w:tab w:val="left" w:pos="851"/>
        </w:tabs>
        <w:spacing w:before="100" w:beforeAutospacing="1" w:after="100" w:afterAutospacing="1" w:line="360" w:lineRule="auto"/>
        <w:ind w:right="901"/>
        <w:jc w:val="both"/>
        <w:rPr>
          <w:rFonts w:ascii="Palatino Linotype" w:hAnsi="Palatino Linotype"/>
          <w:i/>
          <w:sz w:val="22"/>
          <w:szCs w:val="22"/>
          <w:lang w:val="es-ES"/>
        </w:rPr>
      </w:pPr>
    </w:p>
    <w:p w14:paraId="6C9C1E45" w14:textId="6FD2E966" w:rsidR="00442C81" w:rsidRPr="00415726" w:rsidRDefault="00442C81" w:rsidP="007F0CFE">
      <w:pPr>
        <w:spacing w:before="100" w:beforeAutospacing="1" w:after="100" w:afterAutospacing="1" w:line="360" w:lineRule="auto"/>
        <w:jc w:val="both"/>
        <w:rPr>
          <w:rFonts w:ascii="Palatino Linotype" w:hAnsi="Palatino Linotype"/>
          <w:lang w:val="es-ES"/>
        </w:rPr>
      </w:pPr>
      <w:r w:rsidRPr="00415726">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w:t>
      </w:r>
      <w:r w:rsidR="008D3FB3" w:rsidRPr="00415726">
        <w:rPr>
          <w:rFonts w:ascii="Palatino Linotype" w:hAnsi="Palatino Linotype"/>
          <w:lang w:val="es-ES"/>
        </w:rPr>
        <w:t xml:space="preserve">l </w:t>
      </w:r>
      <w:r w:rsidRPr="00415726">
        <w:rPr>
          <w:rFonts w:ascii="Palatino Linotype" w:hAnsi="Palatino Linotype" w:cs="Arial"/>
          <w:b/>
          <w:lang w:val="es-ES"/>
        </w:rPr>
        <w:t>RECURRENTE;</w:t>
      </w:r>
      <w:r w:rsidRPr="00415726">
        <w:rPr>
          <w:rFonts w:ascii="Palatino Linotype" w:hAnsi="Palatino Linotype"/>
          <w:lang w:val="es-ES"/>
        </w:rPr>
        <w:t xml:space="preserve"> por lo que, en el presente caso, al haber sido presentado el Recurso de Revisión vía </w:t>
      </w:r>
      <w:r w:rsidRPr="00415726">
        <w:rPr>
          <w:rFonts w:ascii="Palatino Linotype" w:hAnsi="Palatino Linotype"/>
          <w:b/>
          <w:lang w:val="es-ES"/>
        </w:rPr>
        <w:t>SAIMEX</w:t>
      </w:r>
      <w:r w:rsidRPr="00415726">
        <w:rPr>
          <w:rFonts w:ascii="Palatino Linotype" w:hAnsi="Palatino Linotype"/>
          <w:lang w:val="es-ES"/>
        </w:rPr>
        <w:t>, dicho requisito resulta innecesario.</w:t>
      </w:r>
    </w:p>
    <w:p w14:paraId="5097BB75" w14:textId="77777777" w:rsidR="00442C81" w:rsidRPr="00415726" w:rsidRDefault="00442C81" w:rsidP="007F0CFE">
      <w:pPr>
        <w:spacing w:before="100" w:beforeAutospacing="1" w:after="100" w:afterAutospacing="1" w:line="360" w:lineRule="auto"/>
        <w:jc w:val="both"/>
        <w:rPr>
          <w:rFonts w:ascii="Palatino Linotype" w:hAnsi="Palatino Linotype"/>
          <w:lang w:val="es-ES"/>
        </w:rPr>
      </w:pPr>
      <w:r w:rsidRPr="0041572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77EDE8C" w14:textId="12295AB8" w:rsidR="00442C81" w:rsidRPr="00415726" w:rsidRDefault="00442C81" w:rsidP="007F0CFE">
      <w:pPr>
        <w:spacing w:before="100" w:beforeAutospacing="1" w:after="100" w:afterAutospacing="1" w:line="360" w:lineRule="auto"/>
        <w:jc w:val="both"/>
        <w:rPr>
          <w:rFonts w:ascii="Palatino Linotype" w:hAnsi="Palatino Linotype"/>
          <w:lang w:val="es-ES"/>
        </w:rPr>
      </w:pPr>
      <w:r w:rsidRPr="00415726">
        <w:rPr>
          <w:rFonts w:ascii="Palatino Linotype" w:hAnsi="Palatino Linotype"/>
          <w:lang w:val="es-ES"/>
        </w:rPr>
        <w:t>Asimismo, se estima que el requisito relativo al nombre de</w:t>
      </w:r>
      <w:r w:rsidR="008D3FB3" w:rsidRPr="00415726">
        <w:rPr>
          <w:rFonts w:ascii="Palatino Linotype" w:hAnsi="Palatino Linotype"/>
          <w:lang w:val="es-ES"/>
        </w:rPr>
        <w:t xml:space="preserve">l </w:t>
      </w:r>
      <w:r w:rsidRPr="00415726">
        <w:rPr>
          <w:rFonts w:ascii="Palatino Linotype" w:hAnsi="Palatino Linotype" w:cs="Arial"/>
          <w:b/>
          <w:lang w:val="es-ES"/>
        </w:rPr>
        <w:t>RECURRENTE</w:t>
      </w:r>
      <w:r w:rsidRPr="0041572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8D3FB3" w:rsidRPr="00415726">
        <w:rPr>
          <w:rFonts w:ascii="Palatino Linotype" w:hAnsi="Palatino Linotype" w:cs="Arial"/>
          <w:b/>
          <w:lang w:val="es-ES"/>
        </w:rPr>
        <w:t>EL</w:t>
      </w:r>
      <w:r w:rsidRPr="00415726">
        <w:rPr>
          <w:rFonts w:ascii="Palatino Linotype" w:hAnsi="Palatino Linotype" w:cs="Arial"/>
          <w:b/>
          <w:lang w:val="es-ES"/>
        </w:rPr>
        <w:t xml:space="preserve"> RECURRENTE</w:t>
      </w:r>
      <w:r w:rsidRPr="00415726">
        <w:rPr>
          <w:rFonts w:ascii="Palatino Linotype" w:hAnsi="Palatino Linotype"/>
          <w:lang w:val="es-ES"/>
        </w:rPr>
        <w:t xml:space="preserve"> es la misma </w:t>
      </w:r>
      <w:r w:rsidRPr="00415726">
        <w:rPr>
          <w:rFonts w:ascii="Palatino Linotype" w:hAnsi="Palatino Linotype"/>
          <w:lang w:val="es-ES"/>
        </w:rPr>
        <w:lastRenderedPageBreak/>
        <w:t>persona que realizó la solicitud de acceso a la Información Pública que ahora se impugna.</w:t>
      </w:r>
    </w:p>
    <w:p w14:paraId="6B940960" w14:textId="77777777" w:rsidR="00442C81" w:rsidRPr="00415726" w:rsidRDefault="00442C81" w:rsidP="007F0CFE">
      <w:pPr>
        <w:spacing w:before="100" w:beforeAutospacing="1" w:after="100" w:afterAutospacing="1" w:line="360" w:lineRule="auto"/>
        <w:jc w:val="both"/>
        <w:rPr>
          <w:rFonts w:ascii="Palatino Linotype" w:hAnsi="Palatino Linotype"/>
          <w:lang w:val="es-ES"/>
        </w:rPr>
      </w:pPr>
      <w:r w:rsidRPr="0041572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415726">
        <w:rPr>
          <w:rFonts w:ascii="Palatino Linotype" w:hAnsi="Palatino Linotype"/>
        </w:rPr>
        <w:t>Constitución Política de los Estados Unidos Mexicanos</w:t>
      </w:r>
      <w:r w:rsidRPr="0041572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AD1E562" w14:textId="63C39E3F" w:rsidR="005A45C1" w:rsidRPr="00415726" w:rsidRDefault="00CE0362" w:rsidP="007F0CFE">
      <w:pPr>
        <w:spacing w:before="100" w:beforeAutospacing="1" w:after="100" w:afterAutospacing="1" w:line="360" w:lineRule="auto"/>
        <w:jc w:val="both"/>
        <w:rPr>
          <w:rFonts w:ascii="Palatino Linotype" w:hAnsi="Palatino Linotype" w:cs="Arial"/>
          <w:b/>
        </w:rPr>
      </w:pPr>
      <w:r w:rsidRPr="00415726">
        <w:rPr>
          <w:rFonts w:ascii="Palatino Linotype" w:hAnsi="Palatino Linotype" w:cs="Arial"/>
          <w:b/>
          <w:sz w:val="28"/>
          <w:szCs w:val="28"/>
        </w:rPr>
        <w:t>QUINTO</w:t>
      </w:r>
      <w:r w:rsidR="005A45C1" w:rsidRPr="00415726">
        <w:rPr>
          <w:rFonts w:ascii="Palatino Linotype" w:hAnsi="Palatino Linotype" w:cs="Arial"/>
          <w:b/>
        </w:rPr>
        <w:t xml:space="preserve">. Estudio y análisis del asunto. </w:t>
      </w:r>
    </w:p>
    <w:p w14:paraId="3A2CD76D" w14:textId="4916913C" w:rsidR="000B2954" w:rsidRPr="00415726" w:rsidRDefault="000B2954" w:rsidP="007F0CF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15726">
        <w:rPr>
          <w:rFonts w:ascii="Palatino Linotype" w:hAnsi="Palatino Linotype" w:cs="Arial"/>
        </w:rPr>
        <w:t xml:space="preserve">Derivado del análisis </w:t>
      </w:r>
      <w:r w:rsidRPr="00415726">
        <w:rPr>
          <w:rFonts w:ascii="Palatino Linotype" w:hAnsi="Palatino Linotype"/>
        </w:rPr>
        <w:t>efectuado</w:t>
      </w:r>
      <w:r w:rsidRPr="00415726">
        <w:rPr>
          <w:rFonts w:ascii="Palatino Linotype" w:hAnsi="Palatino Linotype" w:cs="Arial"/>
        </w:rPr>
        <w:t xml:space="preserve"> se advierte la procedibilidad del </w:t>
      </w:r>
      <w:r w:rsidRPr="00415726">
        <w:rPr>
          <w:rFonts w:ascii="Palatino Linotype" w:hAnsi="Palatino Linotype"/>
        </w:rPr>
        <w:t>Recurso</w:t>
      </w:r>
      <w:r w:rsidRPr="00415726">
        <w:rPr>
          <w:rFonts w:ascii="Palatino Linotype" w:hAnsi="Palatino Linotype" w:cs="Arial"/>
        </w:rPr>
        <w:t xml:space="preserve"> De Revisión, toda vez que se actualizó la hipótesis </w:t>
      </w:r>
      <w:r w:rsidR="00C66AC7" w:rsidRPr="00415726">
        <w:rPr>
          <w:rFonts w:ascii="Palatino Linotype" w:hAnsi="Palatino Linotype" w:cs="Arial"/>
        </w:rPr>
        <w:t xml:space="preserve">prevista en las fracciones IV y VI </w:t>
      </w:r>
      <w:r w:rsidRPr="00415726">
        <w:rPr>
          <w:rFonts w:ascii="Palatino Linotype" w:hAnsi="Palatino Linotype" w:cs="Arial"/>
        </w:rPr>
        <w:t>del artículo 179 de la Ley de Transparencia y Acceso a la Información Pública del Estado de México y Municipios, que a la letra versa:</w:t>
      </w:r>
    </w:p>
    <w:p w14:paraId="65515141" w14:textId="77777777" w:rsidR="000B2954" w:rsidRPr="00415726" w:rsidRDefault="000B2954" w:rsidP="007F0CFE">
      <w:pPr>
        <w:spacing w:before="100" w:beforeAutospacing="1" w:after="100" w:afterAutospacing="1"/>
        <w:ind w:left="709" w:right="757"/>
        <w:jc w:val="both"/>
        <w:rPr>
          <w:rFonts w:ascii="Palatino Linotype" w:hAnsi="Palatino Linotype" w:cs="Arial"/>
          <w:b/>
          <w:sz w:val="22"/>
        </w:rPr>
      </w:pPr>
      <w:r w:rsidRPr="00415726">
        <w:rPr>
          <w:rFonts w:ascii="Palatino Linotype" w:hAnsi="Palatino Linotype" w:cs="Arial"/>
          <w:b/>
          <w:bCs/>
          <w:i/>
          <w:sz w:val="22"/>
        </w:rPr>
        <w:t xml:space="preserve">“Artículo 179. </w:t>
      </w:r>
      <w:r w:rsidRPr="00415726">
        <w:rPr>
          <w:rFonts w:ascii="Palatino Linotype" w:hAnsi="Palatino Linotype" w:cs="Arial"/>
          <w:b/>
          <w:i/>
          <w:sz w:val="22"/>
          <w:u w:val="single"/>
        </w:rPr>
        <w:t>El recurso de revisión</w:t>
      </w:r>
      <w:r w:rsidRPr="00415726">
        <w:rPr>
          <w:rFonts w:ascii="Palatino Linotype" w:hAnsi="Palatino Linotype" w:cs="Arial"/>
          <w:b/>
          <w:i/>
          <w:sz w:val="22"/>
        </w:rPr>
        <w:t xml:space="preserve"> </w:t>
      </w:r>
      <w:r w:rsidRPr="00415726">
        <w:rPr>
          <w:rFonts w:ascii="Palatino Linotype" w:hAnsi="Palatino Linotype" w:cs="Arial"/>
          <w:i/>
          <w:sz w:val="22"/>
        </w:rPr>
        <w:t xml:space="preserve">es un medio de protección que la Ley otorga a los particulares, para hacer valer su derecho de acceso a la información pública, y </w:t>
      </w:r>
      <w:r w:rsidRPr="00415726">
        <w:rPr>
          <w:rFonts w:ascii="Palatino Linotype" w:hAnsi="Palatino Linotype" w:cs="Arial"/>
          <w:b/>
          <w:i/>
          <w:sz w:val="22"/>
          <w:u w:val="single"/>
        </w:rPr>
        <w:t>procederá en contra de las siguientes causas</w:t>
      </w:r>
      <w:r w:rsidRPr="00415726">
        <w:rPr>
          <w:rFonts w:ascii="Palatino Linotype" w:hAnsi="Palatino Linotype" w:cs="Arial"/>
          <w:b/>
          <w:sz w:val="22"/>
        </w:rPr>
        <w:t>:</w:t>
      </w:r>
    </w:p>
    <w:p w14:paraId="7BA71096" w14:textId="5BA23EA8" w:rsidR="000B2954" w:rsidRPr="00415726" w:rsidRDefault="004B035E" w:rsidP="007F0CFE">
      <w:pPr>
        <w:spacing w:before="100" w:beforeAutospacing="1" w:after="100" w:afterAutospacing="1"/>
        <w:ind w:left="709" w:right="757"/>
        <w:jc w:val="both"/>
        <w:rPr>
          <w:rFonts w:ascii="Palatino Linotype" w:hAnsi="Palatino Linotype" w:cs="Arial"/>
          <w:b/>
          <w:sz w:val="22"/>
        </w:rPr>
      </w:pPr>
      <w:r w:rsidRPr="00415726">
        <w:rPr>
          <w:rFonts w:ascii="Palatino Linotype" w:hAnsi="Palatino Linotype" w:cs="Arial"/>
          <w:b/>
          <w:sz w:val="22"/>
        </w:rPr>
        <w:t>(</w:t>
      </w:r>
      <w:r w:rsidR="000B2954" w:rsidRPr="00415726">
        <w:rPr>
          <w:rFonts w:ascii="Palatino Linotype" w:hAnsi="Palatino Linotype" w:cs="Arial"/>
          <w:b/>
          <w:sz w:val="22"/>
        </w:rPr>
        <w:t>…</w:t>
      </w:r>
      <w:r w:rsidRPr="00415726">
        <w:rPr>
          <w:rFonts w:ascii="Palatino Linotype" w:hAnsi="Palatino Linotype" w:cs="Arial"/>
          <w:b/>
          <w:sz w:val="22"/>
        </w:rPr>
        <w:t>)</w:t>
      </w:r>
    </w:p>
    <w:p w14:paraId="533452DC" w14:textId="77777777" w:rsidR="000B2954" w:rsidRPr="00415726" w:rsidRDefault="000B2954" w:rsidP="007F0CFE">
      <w:pPr>
        <w:tabs>
          <w:tab w:val="left" w:pos="1134"/>
        </w:tabs>
        <w:spacing w:before="100" w:beforeAutospacing="1" w:after="100" w:afterAutospacing="1"/>
        <w:ind w:left="709" w:right="757"/>
        <w:jc w:val="both"/>
        <w:rPr>
          <w:rFonts w:ascii="Palatino Linotype" w:hAnsi="Palatino Linotype" w:cs="Arial"/>
          <w:b/>
          <w:i/>
          <w:sz w:val="22"/>
        </w:rPr>
      </w:pPr>
      <w:r w:rsidRPr="00415726">
        <w:rPr>
          <w:rFonts w:ascii="Palatino Linotype" w:hAnsi="Palatino Linotype" w:cs="Arial"/>
          <w:b/>
          <w:i/>
          <w:sz w:val="22"/>
        </w:rPr>
        <w:t>IV. La declaración de incompetencia por el sujeto obligado;</w:t>
      </w:r>
    </w:p>
    <w:p w14:paraId="195BB23E" w14:textId="24A511D2" w:rsidR="000B2954" w:rsidRPr="00415726" w:rsidRDefault="004B035E" w:rsidP="007F0CFE">
      <w:pPr>
        <w:tabs>
          <w:tab w:val="left" w:pos="1134"/>
        </w:tabs>
        <w:spacing w:before="100" w:beforeAutospacing="1" w:after="100" w:afterAutospacing="1"/>
        <w:ind w:left="709" w:right="757"/>
        <w:jc w:val="both"/>
        <w:rPr>
          <w:rFonts w:ascii="Palatino Linotype" w:hAnsi="Palatino Linotype" w:cs="Arial"/>
          <w:b/>
          <w:i/>
          <w:sz w:val="22"/>
        </w:rPr>
      </w:pPr>
      <w:r w:rsidRPr="00415726">
        <w:rPr>
          <w:rFonts w:ascii="Palatino Linotype" w:hAnsi="Palatino Linotype" w:cs="Arial"/>
          <w:b/>
          <w:i/>
          <w:sz w:val="22"/>
        </w:rPr>
        <w:t>(</w:t>
      </w:r>
      <w:r w:rsidR="000B2954" w:rsidRPr="00415726">
        <w:rPr>
          <w:rFonts w:ascii="Palatino Linotype" w:hAnsi="Palatino Linotype" w:cs="Arial"/>
          <w:b/>
          <w:i/>
          <w:sz w:val="22"/>
        </w:rPr>
        <w:t>…</w:t>
      </w:r>
      <w:r w:rsidRPr="00415726">
        <w:rPr>
          <w:rFonts w:ascii="Palatino Linotype" w:hAnsi="Palatino Linotype" w:cs="Arial"/>
          <w:b/>
          <w:i/>
          <w:sz w:val="22"/>
        </w:rPr>
        <w:t>)</w:t>
      </w:r>
    </w:p>
    <w:p w14:paraId="499D9BCE" w14:textId="77777777" w:rsidR="004B035E" w:rsidRPr="00415726" w:rsidRDefault="000B2954" w:rsidP="007F0CFE">
      <w:pPr>
        <w:tabs>
          <w:tab w:val="left" w:pos="1134"/>
        </w:tabs>
        <w:spacing w:before="100" w:beforeAutospacing="1" w:after="100" w:afterAutospacing="1"/>
        <w:ind w:left="709" w:right="757"/>
        <w:jc w:val="both"/>
        <w:rPr>
          <w:rFonts w:ascii="Palatino Linotype" w:hAnsi="Palatino Linotype" w:cs="Arial"/>
          <w:b/>
          <w:i/>
          <w:sz w:val="22"/>
        </w:rPr>
      </w:pPr>
      <w:r w:rsidRPr="00415726">
        <w:rPr>
          <w:rFonts w:ascii="Palatino Linotype" w:hAnsi="Palatino Linotype" w:cs="Arial"/>
          <w:b/>
          <w:i/>
          <w:sz w:val="22"/>
        </w:rPr>
        <w:lastRenderedPageBreak/>
        <w:t>VI. La entrega de información que no corresponda con lo solicitado;</w:t>
      </w:r>
    </w:p>
    <w:p w14:paraId="6DD1B2B6" w14:textId="7A6C5F0C" w:rsidR="000B2954" w:rsidRPr="00415726" w:rsidRDefault="004B035E" w:rsidP="007F0CFE">
      <w:pPr>
        <w:tabs>
          <w:tab w:val="left" w:pos="1134"/>
        </w:tabs>
        <w:spacing w:before="100" w:beforeAutospacing="1" w:after="100" w:afterAutospacing="1"/>
        <w:ind w:left="709" w:right="757"/>
        <w:jc w:val="both"/>
        <w:rPr>
          <w:rFonts w:ascii="Palatino Linotype" w:hAnsi="Palatino Linotype" w:cs="Arial"/>
          <w:b/>
          <w:i/>
          <w:sz w:val="22"/>
        </w:rPr>
      </w:pPr>
      <w:r w:rsidRPr="00415726">
        <w:rPr>
          <w:rFonts w:ascii="Palatino Linotype" w:hAnsi="Palatino Linotype" w:cs="Arial"/>
          <w:b/>
          <w:i/>
          <w:sz w:val="22"/>
        </w:rPr>
        <w:t>(…)</w:t>
      </w:r>
      <w:r w:rsidR="000B2954" w:rsidRPr="00415726">
        <w:rPr>
          <w:rFonts w:ascii="Palatino Linotype" w:hAnsi="Palatino Linotype" w:cs="Arial"/>
          <w:b/>
          <w:i/>
          <w:sz w:val="22"/>
        </w:rPr>
        <w:t>”</w:t>
      </w:r>
    </w:p>
    <w:p w14:paraId="20C1E72E" w14:textId="77777777" w:rsidR="000B2954" w:rsidRPr="00415726" w:rsidRDefault="000B2954" w:rsidP="007F0CFE">
      <w:pPr>
        <w:spacing w:before="100" w:beforeAutospacing="1" w:after="100" w:afterAutospacing="1" w:line="360" w:lineRule="auto"/>
        <w:ind w:left="709" w:right="760"/>
        <w:jc w:val="both"/>
        <w:rPr>
          <w:rFonts w:ascii="Palatino Linotype" w:hAnsi="Palatino Linotype" w:cs="Arial"/>
          <w:b/>
          <w:sz w:val="22"/>
          <w:lang w:eastAsia="es-MX"/>
        </w:rPr>
      </w:pPr>
      <w:r w:rsidRPr="00415726">
        <w:rPr>
          <w:rFonts w:ascii="Palatino Linotype" w:hAnsi="Palatino Linotype" w:cs="Arial"/>
          <w:b/>
          <w:sz w:val="22"/>
          <w:lang w:eastAsia="es-MX"/>
        </w:rPr>
        <w:t>(Énfasis añadido)</w:t>
      </w:r>
    </w:p>
    <w:p w14:paraId="6CD9132E" w14:textId="2733910C" w:rsidR="004B035E" w:rsidRPr="00415726" w:rsidRDefault="004B035E" w:rsidP="007F0CFE">
      <w:pPr>
        <w:spacing w:before="100" w:beforeAutospacing="1" w:after="100" w:afterAutospacing="1" w:line="360" w:lineRule="auto"/>
        <w:jc w:val="both"/>
        <w:rPr>
          <w:rFonts w:ascii="Palatino Linotype" w:hAnsi="Palatino Linotype" w:cs="Segoe UI"/>
          <w:lang w:eastAsia="es-MX"/>
        </w:rPr>
      </w:pPr>
      <w:r w:rsidRPr="00415726">
        <w:rPr>
          <w:rFonts w:ascii="Palatino Linotype" w:hAnsi="Palatino Linotype" w:cs="Arial"/>
        </w:rPr>
        <w:t xml:space="preserve">El precepto legal antes citado, establece como supuestos de procedencia del Recurso de Revisión, la declaración de incompetencia y la entrega de información que no corresponda con lo solicitado, por lo que, una vez analizadas las constancias del sistema SAIMEX, resultan </w:t>
      </w:r>
      <w:r w:rsidRPr="00415726">
        <w:rPr>
          <w:rFonts w:ascii="Palatino Linotype" w:hAnsi="Palatino Linotype" w:cs="Arial"/>
          <w:i/>
        </w:rPr>
        <w:t>fundadas</w:t>
      </w:r>
      <w:r w:rsidRPr="00415726">
        <w:rPr>
          <w:rFonts w:ascii="Palatino Linotype" w:hAnsi="Palatino Linotype" w:cs="Arial"/>
        </w:rPr>
        <w:t xml:space="preserve"> las razones o motivos de inconformidad expuestas por </w:t>
      </w:r>
      <w:r w:rsidRPr="00415726">
        <w:rPr>
          <w:rFonts w:ascii="Palatino Linotype" w:hAnsi="Palatino Linotype" w:cs="Arial"/>
          <w:b/>
        </w:rPr>
        <w:t>EL RECURRENTE</w:t>
      </w:r>
      <w:r w:rsidRPr="00415726">
        <w:rPr>
          <w:rFonts w:ascii="Palatino Linotype" w:hAnsi="Palatino Linotype" w:cs="Arial"/>
        </w:rPr>
        <w:t xml:space="preserve">, en razón  de que mediante respuesta </w:t>
      </w:r>
      <w:r w:rsidRPr="00415726">
        <w:rPr>
          <w:rFonts w:ascii="Palatino Linotype" w:hAnsi="Palatino Linotype" w:cs="Arial"/>
          <w:b/>
        </w:rPr>
        <w:t>EL SUJETO OBLIGADO</w:t>
      </w:r>
      <w:r w:rsidRPr="00415726">
        <w:rPr>
          <w:rFonts w:ascii="Palatino Linotype" w:hAnsi="Palatino Linotype" w:cs="Arial"/>
        </w:rPr>
        <w:t xml:space="preserve"> </w:t>
      </w:r>
      <w:r w:rsidR="007F0CFE" w:rsidRPr="00415726">
        <w:rPr>
          <w:rFonts w:ascii="Palatino Linotype" w:hAnsi="Palatino Linotype" w:cs="Arial"/>
        </w:rPr>
        <w:t>a</w:t>
      </w:r>
      <w:r w:rsidR="00C66AC7" w:rsidRPr="00415726">
        <w:rPr>
          <w:rFonts w:ascii="Palatino Linotype" w:hAnsi="Palatino Linotype" w:cs="Arial"/>
        </w:rPr>
        <w:t xml:space="preserve"> través</w:t>
      </w:r>
      <w:r w:rsidR="007F0CFE" w:rsidRPr="00415726">
        <w:rPr>
          <w:rFonts w:ascii="Palatino Linotype" w:hAnsi="Palatino Linotype" w:cs="Arial"/>
        </w:rPr>
        <w:t xml:space="preserve"> de la</w:t>
      </w:r>
      <w:r w:rsidRPr="00415726">
        <w:rPr>
          <w:rFonts w:ascii="Palatino Linotype" w:hAnsi="Palatino Linotype" w:cs="Arial"/>
        </w:rPr>
        <w:t xml:space="preserve"> Suplente de la Dirección General de Responsabilidades Administrativas de la Secretaría de la Contraloría, quien es </w:t>
      </w:r>
      <w:r w:rsidR="00C66AC7" w:rsidRPr="00415726">
        <w:rPr>
          <w:rFonts w:ascii="Palatino Linotype" w:hAnsi="Palatino Linotype" w:cs="Arial"/>
        </w:rPr>
        <w:t xml:space="preserve">la </w:t>
      </w:r>
      <w:r w:rsidRPr="00415726">
        <w:rPr>
          <w:rFonts w:ascii="Palatino Linotype" w:hAnsi="Palatino Linotype" w:cs="Arial"/>
        </w:rPr>
        <w:t>servidora pública habilitada</w:t>
      </w:r>
      <w:r w:rsidRPr="00415726">
        <w:rPr>
          <w:rFonts w:ascii="Palatino Linotype" w:hAnsi="Palatino Linotype" w:cs="Segoe UI"/>
          <w:lang w:eastAsia="es-MX"/>
        </w:rPr>
        <w:t xml:space="preserve">, la cual indica que la Secretarla Ejecutiva del Sistema Estatal y Municipal Anticorrupción, será quien deberá estar a cargo del "Sistema 1", denominado: "Sistema de evolución patrimonial, de declaración de intereses y constancia de presentación de declaración fiscal, porque esta se </w:t>
      </w:r>
      <w:r w:rsidR="00C66AC7" w:rsidRPr="00415726">
        <w:rPr>
          <w:rFonts w:ascii="Palatino Linotype" w:hAnsi="Palatino Linotype" w:cs="Segoe UI"/>
          <w:lang w:eastAsia="es-MX"/>
        </w:rPr>
        <w:t xml:space="preserve">presume que </w:t>
      </w:r>
      <w:proofErr w:type="spellStart"/>
      <w:r w:rsidR="00C66AC7" w:rsidRPr="00415726">
        <w:rPr>
          <w:rFonts w:ascii="Palatino Linotype" w:hAnsi="Palatino Linotype" w:cs="Segoe UI"/>
          <w:lang w:eastAsia="es-MX"/>
        </w:rPr>
        <w:t>esta</w:t>
      </w:r>
      <w:proofErr w:type="spellEnd"/>
      <w:r w:rsidR="00C66AC7" w:rsidRPr="00415726">
        <w:rPr>
          <w:rFonts w:ascii="Palatino Linotype" w:hAnsi="Palatino Linotype" w:cs="Segoe UI"/>
          <w:lang w:eastAsia="es-MX"/>
        </w:rPr>
        <w:t xml:space="preserve"> declarando una </w:t>
      </w:r>
      <w:r w:rsidRPr="00415726">
        <w:rPr>
          <w:rFonts w:ascii="Palatino Linotype" w:hAnsi="Palatino Linotype" w:cs="Segoe UI"/>
          <w:lang w:eastAsia="es-MX"/>
        </w:rPr>
        <w:t>incompetencia.</w:t>
      </w:r>
    </w:p>
    <w:p w14:paraId="317AFE0A" w14:textId="53664F0D" w:rsidR="00C66AC7" w:rsidRPr="00415726" w:rsidRDefault="00C66AC7" w:rsidP="007F0CFE">
      <w:pPr>
        <w:spacing w:before="100" w:beforeAutospacing="1" w:after="100" w:afterAutospacing="1" w:line="360" w:lineRule="auto"/>
        <w:jc w:val="both"/>
        <w:rPr>
          <w:rFonts w:ascii="Palatino Linotype" w:hAnsi="Palatino Linotype" w:cs="Segoe UI"/>
          <w:lang w:eastAsia="es-MX"/>
        </w:rPr>
      </w:pPr>
      <w:r w:rsidRPr="00415726">
        <w:rPr>
          <w:rFonts w:ascii="Palatino Linotype" w:hAnsi="Palatino Linotype" w:cs="Segoe UI"/>
          <w:lang w:eastAsia="es-MX"/>
        </w:rPr>
        <w:t>Para mayor referencia, se inserta el siguiente extracto de la respuesta primigenia:</w:t>
      </w:r>
    </w:p>
    <w:p w14:paraId="639E89AB" w14:textId="2FCB9E0C" w:rsidR="000B2954" w:rsidRPr="00415726" w:rsidRDefault="00C66AC7" w:rsidP="007F0CFE">
      <w:pPr>
        <w:widowControl w:val="0"/>
        <w:autoSpaceDE w:val="0"/>
        <w:autoSpaceDN w:val="0"/>
        <w:adjustRightInd w:val="0"/>
        <w:spacing w:before="100" w:beforeAutospacing="1" w:after="100" w:afterAutospacing="1" w:line="360" w:lineRule="auto"/>
        <w:ind w:left="851" w:right="899"/>
        <w:jc w:val="both"/>
        <w:rPr>
          <w:rFonts w:ascii="Palatino Linotype" w:hAnsi="Palatino Linotype"/>
          <w:b/>
          <w:i/>
        </w:rPr>
      </w:pPr>
      <w:r w:rsidRPr="00415726">
        <w:rPr>
          <w:rFonts w:ascii="Palatino Linotype" w:hAnsi="Palatino Linotype"/>
          <w:i/>
        </w:rPr>
        <w:t xml:space="preserve"> </w:t>
      </w:r>
      <w:r w:rsidR="000B2954" w:rsidRPr="00415726">
        <w:rPr>
          <w:rFonts w:ascii="Palatino Linotype" w:hAnsi="Palatino Linotype"/>
          <w:i/>
        </w:rPr>
        <w:t>“…</w:t>
      </w:r>
      <w:r w:rsidR="00AD3238" w:rsidRPr="00415726">
        <w:rPr>
          <w:rFonts w:ascii="Palatino Linotype" w:hAnsi="Palatino Linotype"/>
          <w:i/>
        </w:rPr>
        <w:t>la Plataforma Digital Nacional (PDN) del Sistema Nacional Anticorrupción (SNA) es un instrumento de inteligencia que tiene como objetivo eliminar las barreras de información para que los datos públicos sean comparables, accesibles y utilizables a efecto de combatir cualquier acto de corrupción</w:t>
      </w:r>
      <w:r w:rsidR="000B2954" w:rsidRPr="00415726">
        <w:rPr>
          <w:rFonts w:ascii="Palatino Linotype" w:hAnsi="Palatino Linotype"/>
          <w:i/>
        </w:rPr>
        <w:t>…”</w:t>
      </w:r>
    </w:p>
    <w:p w14:paraId="2824D084" w14:textId="676DEDCE" w:rsidR="000B2954" w:rsidRPr="00415726" w:rsidRDefault="00C66AC7"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 xml:space="preserve">Luego, es necesario entrar al estudio de la naturaleza la información con el fin de </w:t>
      </w:r>
      <w:r w:rsidRPr="00415726">
        <w:rPr>
          <w:rFonts w:ascii="Palatino Linotype" w:hAnsi="Palatino Linotype"/>
        </w:rPr>
        <w:lastRenderedPageBreak/>
        <w:t xml:space="preserve">declarar las funciones, atribuciones y responsabilidades que tiene </w:t>
      </w:r>
      <w:r w:rsidRPr="00415726">
        <w:rPr>
          <w:rFonts w:ascii="Palatino Linotype" w:hAnsi="Palatino Linotype"/>
          <w:b/>
        </w:rPr>
        <w:t xml:space="preserve">EL SUJETO OBLIGADO, </w:t>
      </w:r>
      <w:r w:rsidRPr="00415726">
        <w:rPr>
          <w:rFonts w:ascii="Palatino Linotype" w:hAnsi="Palatino Linotype"/>
        </w:rPr>
        <w:t>e</w:t>
      </w:r>
      <w:r w:rsidR="000B2954" w:rsidRPr="00415726">
        <w:rPr>
          <w:rFonts w:ascii="Palatino Linotype" w:hAnsi="Palatino Linotype"/>
        </w:rPr>
        <w:t>s por tanto que, al realizar una búsqueda de la plataforma en comento</w:t>
      </w:r>
      <w:r w:rsidRPr="00415726">
        <w:rPr>
          <w:rFonts w:ascii="Palatino Linotype" w:hAnsi="Palatino Linotype"/>
        </w:rPr>
        <w:t xml:space="preserve">, consultable en </w:t>
      </w:r>
      <w:hyperlink r:id="rId10" w:history="1">
        <w:r w:rsidRPr="00415726">
          <w:rPr>
            <w:rStyle w:val="Hipervnculo"/>
            <w:rFonts w:ascii="Palatino Linotype" w:hAnsi="Palatino Linotype"/>
          </w:rPr>
          <w:t>https://www.plataformadigitalnacional.org/</w:t>
        </w:r>
      </w:hyperlink>
      <w:r w:rsidRPr="00415726">
        <w:rPr>
          <w:rFonts w:ascii="Palatino Linotype" w:hAnsi="Palatino Linotype"/>
        </w:rPr>
        <w:t xml:space="preserve">, donde se </w:t>
      </w:r>
      <w:proofErr w:type="spellStart"/>
      <w:r w:rsidRPr="00415726">
        <w:rPr>
          <w:rFonts w:ascii="Palatino Linotype" w:hAnsi="Palatino Linotype"/>
        </w:rPr>
        <w:t>advirte</w:t>
      </w:r>
      <w:proofErr w:type="spellEnd"/>
      <w:r w:rsidR="000B2954" w:rsidRPr="00415726">
        <w:rPr>
          <w:rFonts w:ascii="Palatino Linotype" w:hAnsi="Palatino Linotype"/>
        </w:rPr>
        <w:t xml:space="preserve"> lo siguiente: </w:t>
      </w:r>
    </w:p>
    <w:p w14:paraId="27601433" w14:textId="77777777" w:rsidR="000B2954" w:rsidRPr="00415726" w:rsidRDefault="000B2954" w:rsidP="007F0CFE">
      <w:pPr>
        <w:widowControl w:val="0"/>
        <w:autoSpaceDE w:val="0"/>
        <w:autoSpaceDN w:val="0"/>
        <w:adjustRightInd w:val="0"/>
        <w:spacing w:before="100" w:beforeAutospacing="1" w:after="100" w:afterAutospacing="1" w:line="360" w:lineRule="auto"/>
        <w:jc w:val="center"/>
        <w:rPr>
          <w:rFonts w:ascii="Palatino Linotype" w:hAnsi="Palatino Linotype"/>
        </w:rPr>
      </w:pPr>
      <w:r w:rsidRPr="00415726">
        <w:rPr>
          <w:rFonts w:ascii="Palatino Linotype" w:hAnsi="Palatino Linotype"/>
          <w:noProof/>
          <w:lang w:val="es-419" w:eastAsia="es-419"/>
        </w:rPr>
        <w:drawing>
          <wp:inline distT="0" distB="0" distL="0" distR="0" wp14:anchorId="46AA8366" wp14:editId="167FC903">
            <wp:extent cx="3846771" cy="1971675"/>
            <wp:effectExtent l="152400" t="152400" r="363855" b="3524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9650" cy="1978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BF39D81" w14:textId="3615B789" w:rsidR="000B2954" w:rsidRPr="00415726" w:rsidRDefault="00C66AC7"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De lo anterior, es importante menciona que esta tiene una interconexión con la federación, entidades federativas y municipios, porque la contraloría conoce sobre este sistema; así mismo es importante mencionar</w:t>
      </w:r>
      <w:r w:rsidR="000B2954" w:rsidRPr="00415726">
        <w:rPr>
          <w:rFonts w:ascii="Palatino Linotype" w:hAnsi="Palatino Linotype"/>
        </w:rPr>
        <w:t>, el 23 de octubre del 2018, fue publicado en el Diario Oficial de la Federación el ACUERDO mediante el cual el Comité Coordinador del Sistema Nacional Anticorrupción emite el Análisis para la Implementación y Operación de la Plataforma Digital Nacional y las Bases para el Funcionamiento de la Plataforma Digital Nacional.</w:t>
      </w:r>
    </w:p>
    <w:p w14:paraId="3BEE2173" w14:textId="7B17DE71" w:rsidR="000B2954" w:rsidRPr="00415726" w:rsidRDefault="000B2954"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 xml:space="preserve">Bases que, a decir respecto al tema que nos ocupa, sobre las declaraciones patrimoniales </w:t>
      </w:r>
      <w:r w:rsidR="00BF1F25" w:rsidRPr="00415726">
        <w:rPr>
          <w:rFonts w:ascii="Palatino Linotype" w:hAnsi="Palatino Linotype"/>
        </w:rPr>
        <w:t xml:space="preserve">de todos los servidores públicos titulares de Unidad Administrativa, de la Oficialía Mayor de la Secretaría de Seguridad y de la Oficialía Mayor de la Fiscalía General de </w:t>
      </w:r>
      <w:r w:rsidR="00BF1F25" w:rsidRPr="00415726">
        <w:rPr>
          <w:rFonts w:ascii="Palatino Linotype" w:hAnsi="Palatino Linotype"/>
        </w:rPr>
        <w:lastRenderedPageBreak/>
        <w:t>Justicia, así como, de todos los servidores públicos titulares de Unidad Administrativa, de la Subsecretaría de Administración, Subsecretaría de Ingresos y Coordinación Administrativa; todas de la Secretaría de Finanzas</w:t>
      </w:r>
      <w:r w:rsidRPr="00415726">
        <w:rPr>
          <w:rFonts w:ascii="Palatino Linotype" w:hAnsi="Palatino Linotype"/>
        </w:rPr>
        <w:t xml:space="preserve">, señalan lo siguiente: </w:t>
      </w:r>
    </w:p>
    <w:p w14:paraId="39860C79"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i/>
          <w:sz w:val="22"/>
        </w:rPr>
        <w:t>“</w:t>
      </w:r>
      <w:r w:rsidRPr="00415726">
        <w:rPr>
          <w:rFonts w:ascii="Palatino Linotype" w:hAnsi="Palatino Linotype"/>
          <w:b/>
          <w:i/>
          <w:sz w:val="22"/>
        </w:rPr>
        <w:t>BASES PARA EL FUNCIONAMIENTO DE LA PLATAFORMA DIGITAL NACIONAL</w:t>
      </w:r>
    </w:p>
    <w:p w14:paraId="669953AC"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TÍTULO PRIMERO</w:t>
      </w:r>
    </w:p>
    <w:p w14:paraId="232BE5E5"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DISPOSICIONES GENERALES</w:t>
      </w:r>
    </w:p>
    <w:p w14:paraId="661F580F"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CAPÍTULO I</w:t>
      </w:r>
    </w:p>
    <w:p w14:paraId="5B82176E"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OBJETO</w:t>
      </w:r>
    </w:p>
    <w:p w14:paraId="607BAD02" w14:textId="2782111A"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rPr>
      </w:pPr>
      <w:r w:rsidRPr="00415726">
        <w:rPr>
          <w:rFonts w:ascii="Palatino Linotype" w:hAnsi="Palatino Linotype"/>
          <w:i/>
          <w:sz w:val="22"/>
        </w:rPr>
        <w:t>Artículo 1. Las presentes bases tienen por objeto establecer las directrices para el funcionamiento de la Plataforma Digital Nacional y los sistemas que la conforman, que garanticen la interoperabilidad, interconexión, estabilidad, uso y seguridad de la información integrada en la Plataforma; promoviendo la homologación de procesos, estandarización de datos y la simplicidad del uso para los usuarios; teniendo en cuenta en todo momento los derechos de acceso a la información y protección de datos personales en posesión de los sujetos obligados; que permitan cumplir con los procedimientos, obligaciones y disposiciones del Sistema Nacional Anticorrupción y las instituciones que lo conforman.</w:t>
      </w:r>
    </w:p>
    <w:p w14:paraId="083E2E60" w14:textId="43D6E34B"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rPr>
      </w:pPr>
      <w:r w:rsidRPr="00415726">
        <w:rPr>
          <w:rFonts w:ascii="Palatino Linotype" w:hAnsi="Palatino Linotype"/>
          <w:i/>
          <w:sz w:val="22"/>
        </w:rPr>
        <w:t>Artículo 2. Las presentes bases son de observancia obligatoria y de aplicación general para todas las personas y entidades con atribuciones, facultades u obligaciones en relación con la Plataforma Digital Nacional, de conformidad con lo establecido en la normativa aplicable.</w:t>
      </w:r>
    </w:p>
    <w:p w14:paraId="5485BCD7"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CAPÍTULO II</w:t>
      </w:r>
    </w:p>
    <w:p w14:paraId="29AA6524"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DE LA PLATAFORMA DIGITAL NACIONAL</w:t>
      </w:r>
    </w:p>
    <w:p w14:paraId="08F6D22D"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rPr>
      </w:pPr>
      <w:r w:rsidRPr="00415726">
        <w:rPr>
          <w:rFonts w:ascii="Palatino Linotype" w:hAnsi="Palatino Linotype"/>
          <w:i/>
          <w:sz w:val="22"/>
        </w:rPr>
        <w:lastRenderedPageBreak/>
        <w:t>Artículo 4. La Plataforma es un instrumento de inteligencia institucional del Sistema Nacional Anticorrupción para el cumplimiento de sus funciones, obligaciones y facultades, y está compuesta por los elementos informáticos a través de los cuales se integran y conectan los diversos sistemas, subsistemas y conjuntos de datos, que contienen datos e información relevante para ello.</w:t>
      </w:r>
    </w:p>
    <w:p w14:paraId="42FA34CB"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TÍTULO SEGUNDO</w:t>
      </w:r>
    </w:p>
    <w:p w14:paraId="13C822B2"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DE LOS SISTEMAS DE LA PLATAFORMA DIGITAL NACIONAL</w:t>
      </w:r>
    </w:p>
    <w:p w14:paraId="7FE7BD0F"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b/>
          <w:i/>
          <w:sz w:val="22"/>
        </w:rPr>
      </w:pPr>
      <w:r w:rsidRPr="00415726">
        <w:rPr>
          <w:rFonts w:ascii="Palatino Linotype" w:hAnsi="Palatino Linotype"/>
          <w:b/>
          <w:i/>
          <w:sz w:val="22"/>
        </w:rPr>
        <w:t>CAPÍTULO I</w:t>
      </w:r>
    </w:p>
    <w:p w14:paraId="784CE3B4"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rPr>
      </w:pPr>
      <w:r w:rsidRPr="00415726">
        <w:rPr>
          <w:rFonts w:ascii="Palatino Linotype" w:hAnsi="Palatino Linotype"/>
          <w:b/>
          <w:i/>
          <w:sz w:val="22"/>
        </w:rPr>
        <w:t>DEL SISTEMA DE EVOLUCIÓN PATRIMONIAL, DE DECLARACIÓN DE INTERESES Y CONSTANCIA DE PRESENTACIÓN DE DECLARACIÓN FISCAL</w:t>
      </w:r>
    </w:p>
    <w:p w14:paraId="7B6F1627" w14:textId="4C7B544F"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rPr>
      </w:pPr>
      <w:r w:rsidRPr="00415726">
        <w:rPr>
          <w:rFonts w:ascii="Palatino Linotype" w:hAnsi="Palatino Linotype"/>
          <w:i/>
          <w:sz w:val="22"/>
        </w:rPr>
        <w:t>Artículo 39. El objeto del sistema es permitir la inscripción de los datos de los servidores públicos obligados a presentar declaración patrimonial y de intereses, así como de garantizar la inscripción de la constancia de la declaración anual de impuestos que emita la autoridad fiscal competente. La Secretaría Ejecutiva deberá contemplar las especificaciones establ</w:t>
      </w:r>
      <w:r w:rsidR="00AD3238" w:rsidRPr="00415726">
        <w:rPr>
          <w:rFonts w:ascii="Palatino Linotype" w:hAnsi="Palatino Linotype"/>
          <w:i/>
          <w:sz w:val="22"/>
        </w:rPr>
        <w:t>ecidas en el presente capítulo.</w:t>
      </w:r>
    </w:p>
    <w:p w14:paraId="6FB1DB3D"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rPr>
      </w:pPr>
      <w:r w:rsidRPr="00415726">
        <w:rPr>
          <w:rFonts w:ascii="Palatino Linotype" w:hAnsi="Palatino Linotype"/>
          <w:i/>
          <w:sz w:val="22"/>
        </w:rPr>
        <w:t>Artículo 40. El sistema estará conformado por los datos resguardados por los encargados, a través de sus sistemas de declaración patrimonial, de intereses e inscripción de constancia de la declaración anual de impuestos. Estos datos serán estandarizados de acuerdo con las especificaciones emitidas por la Secretaría Ejecutiva.</w:t>
      </w:r>
    </w:p>
    <w:p w14:paraId="1534A3C8" w14:textId="282FCC61" w:rsidR="000B2954" w:rsidRPr="00415726" w:rsidRDefault="000B2954"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 xml:space="preserve">De conformidad con los preceptos legales </w:t>
      </w:r>
      <w:r w:rsidR="00D50B49" w:rsidRPr="00415726">
        <w:rPr>
          <w:rFonts w:ascii="Palatino Linotype" w:hAnsi="Palatino Linotype"/>
        </w:rPr>
        <w:t>citados en párrafos anteriores</w:t>
      </w:r>
      <w:r w:rsidRPr="00415726">
        <w:rPr>
          <w:rFonts w:ascii="Palatino Linotype" w:hAnsi="Palatino Linotype"/>
        </w:rPr>
        <w:t xml:space="preserve"> podemos advertir que, tal y como fue referido por </w:t>
      </w:r>
      <w:r w:rsidRPr="00415726">
        <w:rPr>
          <w:rFonts w:ascii="Palatino Linotype" w:hAnsi="Palatino Linotype"/>
          <w:b/>
        </w:rPr>
        <w:t xml:space="preserve">EL SUJETO OBLIGADO </w:t>
      </w:r>
      <w:r w:rsidRPr="00415726">
        <w:rPr>
          <w:rFonts w:ascii="Palatino Linotype" w:hAnsi="Palatino Linotype"/>
        </w:rPr>
        <w:t xml:space="preserve">efectivamente, existe una plataforma digital a nivel nacional que tiene como finalidad contener entre otros, información concerniente a las declaraciones que contengan la evolución patrimonial, de declaración de intereses y constancia de presentación de declaración </w:t>
      </w:r>
      <w:r w:rsidRPr="00415726">
        <w:rPr>
          <w:rFonts w:ascii="Palatino Linotype" w:hAnsi="Palatino Linotype"/>
        </w:rPr>
        <w:lastRenderedPageBreak/>
        <w:t>fiscal.</w:t>
      </w:r>
    </w:p>
    <w:p w14:paraId="1F7BE36F" w14:textId="77777777" w:rsidR="000B2954" w:rsidRPr="00415726" w:rsidRDefault="000B2954" w:rsidP="007F0CF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15726">
        <w:rPr>
          <w:rFonts w:ascii="Palatino Linotype" w:hAnsi="Palatino Linotype"/>
        </w:rPr>
        <w:t xml:space="preserve">Razón por la cual, de conformidad con las manifestaciones expuestas por </w:t>
      </w:r>
      <w:r w:rsidRPr="00415726">
        <w:rPr>
          <w:rFonts w:ascii="Palatino Linotype" w:hAnsi="Palatino Linotype"/>
          <w:b/>
        </w:rPr>
        <w:t xml:space="preserve">EL SUJETO OBLIGADO </w:t>
      </w:r>
      <w:r w:rsidRPr="00415726">
        <w:rPr>
          <w:rFonts w:ascii="Palatino Linotype" w:hAnsi="Palatino Linotype"/>
        </w:rPr>
        <w:t xml:space="preserve">a través de su servidora pública habilitada, </w:t>
      </w:r>
      <w:r w:rsidRPr="00415726">
        <w:rPr>
          <w:rFonts w:ascii="Palatino Linotype" w:eastAsia="Calibri" w:hAnsi="Palatino Linotype" w:cs="Arial"/>
        </w:rPr>
        <w:t xml:space="preserve">es dable señalar que los actos que realicen los servidores públicos, se realizan apegados a la atribuciones conferidas en los manuales y reglamentos que al efecto se expidan, por lo tanto, este Órgano Garante no cuenta con las facultades para dudar de la veracidad de la información que manifiesta el Sujeto Obligado, sirve de analogía a lo antes expuesto el criterio </w:t>
      </w:r>
      <w:r w:rsidRPr="00415726">
        <w:rPr>
          <w:rFonts w:ascii="Palatino Linotype" w:eastAsia="Calibri" w:hAnsi="Palatino Linotype" w:cs="Arial"/>
          <w:b/>
        </w:rPr>
        <w:t>31/10</w:t>
      </w:r>
      <w:r w:rsidRPr="00415726">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6ED0E081" w14:textId="77777777" w:rsidR="000B2954" w:rsidRPr="00415726" w:rsidRDefault="000B2954" w:rsidP="007F0CFE">
      <w:pPr>
        <w:widowControl w:val="0"/>
        <w:tabs>
          <w:tab w:val="left" w:pos="1701"/>
          <w:tab w:val="left" w:pos="1843"/>
        </w:tabs>
        <w:autoSpaceDE w:val="0"/>
        <w:autoSpaceDN w:val="0"/>
        <w:adjustRightInd w:val="0"/>
        <w:spacing w:before="100" w:beforeAutospacing="1" w:after="100" w:afterAutospacing="1" w:line="276" w:lineRule="auto"/>
        <w:ind w:left="851" w:right="902"/>
        <w:contextualSpacing/>
        <w:jc w:val="both"/>
        <w:rPr>
          <w:rFonts w:ascii="Palatino Linotype" w:eastAsia="Calibri" w:hAnsi="Palatino Linotype" w:cs="Arial"/>
          <w:i/>
          <w:sz w:val="22"/>
        </w:rPr>
      </w:pPr>
      <w:r w:rsidRPr="00415726">
        <w:rPr>
          <w:rFonts w:ascii="Palatino Linotype" w:eastAsia="Calibri" w:hAnsi="Palatino Linotype" w:cs="Arial"/>
          <w:b/>
          <w:i/>
          <w:sz w:val="22"/>
        </w:rPr>
        <w:t>El Instituto Federal de Acceso a la Información y Protección de Datos no cuenta con facultades para pronunciarse respecto de la veracidad de los documentos proporcionados por los sujetos obligados</w:t>
      </w:r>
      <w:r w:rsidRPr="00415726">
        <w:rPr>
          <w:rFonts w:ascii="Palatino Linotype" w:eastAsia="Calibri"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15726">
        <w:rPr>
          <w:rFonts w:ascii="Palatino Linotype" w:eastAsia="Calibri" w:hAnsi="Palatino Linotype" w:cs="Arial"/>
          <w:i/>
          <w:sz w:val="22"/>
          <w:u w:val="single"/>
        </w:rPr>
        <w:t>no está facultado para pronunciarse sobre la veracidad de la información proporcionada por las autoridades</w:t>
      </w:r>
      <w:r w:rsidRPr="00415726">
        <w:rPr>
          <w:rFonts w:ascii="Palatino Linotype" w:eastAsia="Calibri" w:hAnsi="Palatino Linotype" w:cs="Arial"/>
          <w:i/>
          <w:sz w:val="22"/>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E41A421" w14:textId="77777777" w:rsidR="000B2954" w:rsidRPr="00415726" w:rsidRDefault="000B2954" w:rsidP="007F0CFE">
      <w:pPr>
        <w:spacing w:before="100" w:beforeAutospacing="1" w:after="100" w:afterAutospacing="1"/>
        <w:rPr>
          <w:rFonts w:ascii="Palatino Linotype" w:hAnsi="Palatino Linotype"/>
        </w:rPr>
      </w:pPr>
    </w:p>
    <w:p w14:paraId="10D5A900" w14:textId="7827FB15" w:rsidR="000B2954" w:rsidRPr="00415726" w:rsidRDefault="000B2954"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 xml:space="preserve">Sin embargo, si bien es cierto, no se duda de la veracidad de la información proporcionada por </w:t>
      </w:r>
      <w:r w:rsidRPr="00415726">
        <w:rPr>
          <w:rFonts w:ascii="Palatino Linotype" w:hAnsi="Palatino Linotype"/>
          <w:b/>
        </w:rPr>
        <w:t>EL SUJETO OBLIGADO</w:t>
      </w:r>
      <w:r w:rsidRPr="00415726">
        <w:rPr>
          <w:rFonts w:ascii="Palatino Linotype" w:hAnsi="Palatino Linotype"/>
        </w:rPr>
        <w:t xml:space="preserve">, lo cierto también es, que existe otro </w:t>
      </w:r>
      <w:r w:rsidRPr="00415726">
        <w:rPr>
          <w:rFonts w:ascii="Palatino Linotype" w:hAnsi="Palatino Linotype"/>
        </w:rPr>
        <w:lastRenderedPageBreak/>
        <w:t>sistema denominado</w:t>
      </w:r>
      <w:r w:rsidRPr="00415726">
        <w:rPr>
          <w:rFonts w:ascii="Palatino Linotype" w:hAnsi="Palatino Linotype"/>
          <w:b/>
        </w:rPr>
        <w:t>: “</w:t>
      </w:r>
      <w:proofErr w:type="spellStart"/>
      <w:r w:rsidRPr="00415726">
        <w:rPr>
          <w:rFonts w:ascii="Palatino Linotype" w:hAnsi="Palatino Linotype"/>
          <w:b/>
        </w:rPr>
        <w:t>Decl@ranet</w:t>
      </w:r>
      <w:proofErr w:type="spellEnd"/>
      <w:r w:rsidRPr="00415726">
        <w:rPr>
          <w:rFonts w:ascii="Palatino Linotype" w:hAnsi="Palatino Linotype"/>
          <w:b/>
        </w:rPr>
        <w:t>”</w:t>
      </w:r>
      <w:r w:rsidRPr="00415726">
        <w:rPr>
          <w:rFonts w:ascii="Palatino Linotype" w:hAnsi="Palatino Linotype"/>
        </w:rPr>
        <w:t xml:space="preserve"> el cual puede accederse en</w:t>
      </w:r>
      <w:r w:rsidR="00BF1F25" w:rsidRPr="00415726">
        <w:rPr>
          <w:rFonts w:ascii="Palatino Linotype" w:hAnsi="Palatino Linotype"/>
        </w:rPr>
        <w:t xml:space="preserve"> la siguiente liga electrónica </w:t>
      </w:r>
      <w:hyperlink r:id="rId12" w:history="1">
        <w:r w:rsidRPr="00415726">
          <w:rPr>
            <w:rStyle w:val="Hipervnculo"/>
            <w:rFonts w:ascii="Palatino Linotype" w:hAnsi="Palatino Linotype"/>
          </w:rPr>
          <w:t>https://portal.secogem.gob.mx/declaranet</w:t>
        </w:r>
      </w:hyperlink>
      <w:r w:rsidR="00BF1F25" w:rsidRPr="00415726">
        <w:rPr>
          <w:rFonts w:ascii="Palatino Linotype" w:hAnsi="Palatino Linotype"/>
        </w:rPr>
        <w:t>;</w:t>
      </w:r>
      <w:r w:rsidRPr="00415726">
        <w:rPr>
          <w:rFonts w:ascii="Palatino Linotype" w:hAnsi="Palatino Linotype"/>
        </w:rPr>
        <w:t xml:space="preserve"> del cual, se advierte lo siguiente: </w:t>
      </w:r>
    </w:p>
    <w:p w14:paraId="6013B820" w14:textId="77777777" w:rsidR="000B2954" w:rsidRPr="00415726" w:rsidRDefault="000B2954" w:rsidP="007F0CFE">
      <w:pPr>
        <w:widowControl w:val="0"/>
        <w:autoSpaceDE w:val="0"/>
        <w:autoSpaceDN w:val="0"/>
        <w:adjustRightInd w:val="0"/>
        <w:spacing w:before="100" w:beforeAutospacing="1" w:after="100" w:afterAutospacing="1" w:line="360" w:lineRule="auto"/>
        <w:rPr>
          <w:rFonts w:ascii="Palatino Linotype" w:hAnsi="Palatino Linotype"/>
        </w:rPr>
      </w:pPr>
      <w:r w:rsidRPr="00415726">
        <w:rPr>
          <w:rFonts w:ascii="Palatino Linotype" w:hAnsi="Palatino Linotype"/>
          <w:noProof/>
          <w:lang w:val="es-419" w:eastAsia="es-419"/>
        </w:rPr>
        <w:drawing>
          <wp:inline distT="0" distB="0" distL="0" distR="0" wp14:anchorId="3F4F45CA" wp14:editId="79617743">
            <wp:extent cx="5391510" cy="3383280"/>
            <wp:effectExtent l="152400" t="152400" r="361950" b="3695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2915" cy="33841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46E47" w14:textId="078D3CC3" w:rsidR="000B2954" w:rsidRPr="00415726" w:rsidRDefault="000B2954"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rPr>
        <w:t xml:space="preserve">De conformidad con </w:t>
      </w:r>
      <w:r w:rsidR="00D50B49" w:rsidRPr="00415726">
        <w:rPr>
          <w:rFonts w:ascii="Palatino Linotype" w:hAnsi="Palatino Linotype"/>
        </w:rPr>
        <w:t>lo anterior</w:t>
      </w:r>
      <w:r w:rsidRPr="00415726">
        <w:rPr>
          <w:rFonts w:ascii="Palatino Linotype" w:hAnsi="Palatino Linotype"/>
        </w:rPr>
        <w:t xml:space="preserve">, cobra sentido traer a contexto lo señalado en la Ley de Responsabilidades Administrativas del Estado de México y Municipios, la cual señala lo siguiente: </w:t>
      </w:r>
    </w:p>
    <w:p w14:paraId="54477607" w14:textId="77777777" w:rsidR="000B2954" w:rsidRPr="00415726" w:rsidRDefault="000B2954" w:rsidP="007F0CFE">
      <w:pPr>
        <w:widowControl w:val="0"/>
        <w:autoSpaceDE w:val="0"/>
        <w:autoSpaceDN w:val="0"/>
        <w:adjustRightInd w:val="0"/>
        <w:spacing w:before="100" w:beforeAutospacing="1" w:after="100" w:afterAutospacing="1"/>
        <w:ind w:left="851" w:right="902"/>
        <w:jc w:val="center"/>
        <w:rPr>
          <w:rFonts w:ascii="Palatino Linotype" w:hAnsi="Palatino Linotype"/>
          <w:i/>
        </w:rPr>
      </w:pPr>
      <w:r w:rsidRPr="00415726">
        <w:rPr>
          <w:rFonts w:ascii="Palatino Linotype" w:hAnsi="Palatino Linotype"/>
          <w:i/>
        </w:rPr>
        <w:t>“CAPÍTULO TERCERO</w:t>
      </w:r>
    </w:p>
    <w:p w14:paraId="5487DB62" w14:textId="77777777" w:rsidR="000B2954" w:rsidRPr="00415726" w:rsidRDefault="000B2954" w:rsidP="007F0CFE">
      <w:pPr>
        <w:widowControl w:val="0"/>
        <w:autoSpaceDE w:val="0"/>
        <w:autoSpaceDN w:val="0"/>
        <w:adjustRightInd w:val="0"/>
        <w:spacing w:before="100" w:beforeAutospacing="1" w:after="100" w:afterAutospacing="1"/>
        <w:ind w:left="851" w:right="902"/>
        <w:jc w:val="center"/>
        <w:rPr>
          <w:rFonts w:ascii="Palatino Linotype" w:hAnsi="Palatino Linotype"/>
          <w:i/>
        </w:rPr>
      </w:pPr>
      <w:r w:rsidRPr="00415726">
        <w:rPr>
          <w:rFonts w:ascii="Palatino Linotype" w:hAnsi="Palatino Linotype"/>
          <w:i/>
        </w:rPr>
        <w:t>DE LOS INSTRUMENTOS DE RENDICIÓN DE CUENTAS</w:t>
      </w:r>
    </w:p>
    <w:p w14:paraId="7AF82D91"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i/>
          <w:sz w:val="22"/>
          <w:szCs w:val="22"/>
        </w:rPr>
      </w:pPr>
      <w:r w:rsidRPr="00415726">
        <w:rPr>
          <w:rFonts w:ascii="Palatino Linotype" w:hAnsi="Palatino Linotype"/>
          <w:i/>
          <w:sz w:val="22"/>
          <w:szCs w:val="22"/>
        </w:rPr>
        <w:t>SECCIÓN PRIMERA</w:t>
      </w:r>
    </w:p>
    <w:p w14:paraId="1DF91441"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i/>
          <w:sz w:val="22"/>
          <w:szCs w:val="22"/>
        </w:rPr>
      </w:pPr>
      <w:r w:rsidRPr="00415726">
        <w:rPr>
          <w:rFonts w:ascii="Palatino Linotype" w:hAnsi="Palatino Linotype"/>
          <w:i/>
          <w:sz w:val="22"/>
          <w:szCs w:val="22"/>
        </w:rPr>
        <w:lastRenderedPageBreak/>
        <w:t>DEL SISTEMA DE EVOLUCIÓN PATRIMONIAL, DECLARACIÓN DE INTERESES Y CONSTANCIA DE</w:t>
      </w:r>
    </w:p>
    <w:p w14:paraId="235156FD" w14:textId="6617A104" w:rsidR="000B2954" w:rsidRPr="00415726" w:rsidRDefault="000B2954" w:rsidP="007F0CFE">
      <w:pPr>
        <w:widowControl w:val="0"/>
        <w:autoSpaceDE w:val="0"/>
        <w:autoSpaceDN w:val="0"/>
        <w:adjustRightInd w:val="0"/>
        <w:spacing w:before="100" w:beforeAutospacing="1" w:after="100" w:afterAutospacing="1" w:line="276" w:lineRule="auto"/>
        <w:ind w:left="851" w:right="902"/>
        <w:jc w:val="center"/>
        <w:rPr>
          <w:rFonts w:ascii="Palatino Linotype" w:hAnsi="Palatino Linotype"/>
          <w:i/>
          <w:sz w:val="22"/>
          <w:szCs w:val="22"/>
        </w:rPr>
      </w:pPr>
      <w:r w:rsidRPr="00415726">
        <w:rPr>
          <w:rFonts w:ascii="Palatino Linotype" w:hAnsi="Palatino Linotype"/>
          <w:i/>
          <w:sz w:val="22"/>
          <w:szCs w:val="22"/>
        </w:rPr>
        <w:t>PRE</w:t>
      </w:r>
      <w:r w:rsidR="00AD3238" w:rsidRPr="00415726">
        <w:rPr>
          <w:rFonts w:ascii="Palatino Linotype" w:hAnsi="Palatino Linotype"/>
          <w:i/>
          <w:sz w:val="22"/>
          <w:szCs w:val="22"/>
        </w:rPr>
        <w:t>SENTACIÓN DE DECLARACIÓN FISCAL</w:t>
      </w:r>
    </w:p>
    <w:p w14:paraId="757704F9" w14:textId="48DBAF1D"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b/>
          <w:i/>
          <w:sz w:val="22"/>
          <w:szCs w:val="22"/>
        </w:rPr>
        <w:t>Artículo 27.</w:t>
      </w:r>
      <w:r w:rsidRPr="00415726">
        <w:rPr>
          <w:rFonts w:ascii="Palatino Linotype" w:hAnsi="Palatino Linotype"/>
          <w:i/>
          <w:sz w:val="22"/>
          <w:szCs w:val="22"/>
        </w:rPr>
        <w:t xml:space="preserve"> </w:t>
      </w:r>
      <w:r w:rsidRPr="00415726">
        <w:rPr>
          <w:rFonts w:ascii="Palatino Linotype" w:hAnsi="Palatino Linotype"/>
          <w:b/>
          <w:i/>
          <w:sz w:val="22"/>
          <w:szCs w:val="22"/>
        </w:rPr>
        <w:t>La Secretaría Ejecutiva del Sistema Estatal y Municipal Anticorrupción</w:t>
      </w:r>
      <w:r w:rsidRPr="00415726">
        <w:rPr>
          <w:rFonts w:ascii="Palatino Linotype" w:hAnsi="Palatino Linotype"/>
          <w:i/>
          <w:sz w:val="22"/>
          <w:szCs w:val="22"/>
        </w:rPr>
        <w:t>, estará a cargo del sistema de evolución patrimonial, de declaración de intereses y constancia de presentación de declaración fiscal, a través de la plataforma digital estatal que al efecto se establezca, de conformidad con lo previsto en la Ley General, en la Ley del Sistema, así como las bases, principios y lineamientos que apruebe el Comité Coordinador.</w:t>
      </w:r>
    </w:p>
    <w:p w14:paraId="07324167" w14:textId="2ED9C719"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b/>
          <w:i/>
          <w:sz w:val="22"/>
          <w:szCs w:val="22"/>
        </w:rPr>
        <w:t>Artículo 28.</w:t>
      </w:r>
      <w:r w:rsidRPr="00415726">
        <w:rPr>
          <w:rFonts w:ascii="Palatino Linotype" w:hAnsi="Palatino Linotype"/>
          <w:i/>
          <w:sz w:val="22"/>
          <w:szCs w:val="22"/>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61BFFC08" w14:textId="73B7E292"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i/>
          <w:sz w:val="22"/>
          <w:szCs w:val="22"/>
        </w:rPr>
        <w:t>La plataforma digital estatal contará además con los sistemas de información específicos que estipulan la Ley del Sistema.</w:t>
      </w:r>
    </w:p>
    <w:p w14:paraId="0A91B27D" w14:textId="707BE8BB"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i/>
          <w:sz w:val="22"/>
          <w:szCs w:val="22"/>
        </w:rPr>
        <w:t>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w:t>
      </w:r>
    </w:p>
    <w:p w14:paraId="12790BB4"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i/>
          <w:sz w:val="22"/>
          <w:szCs w:val="22"/>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w:t>
      </w:r>
      <w:r w:rsidRPr="00415726">
        <w:rPr>
          <w:rFonts w:ascii="Palatino Linotype" w:hAnsi="Palatino Linotype"/>
          <w:i/>
          <w:sz w:val="22"/>
          <w:szCs w:val="22"/>
        </w:rPr>
        <w:lastRenderedPageBreak/>
        <w:t>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w:t>
      </w:r>
    </w:p>
    <w:p w14:paraId="6E3CE158" w14:textId="5C9C4B23"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i/>
          <w:sz w:val="22"/>
          <w:szCs w:val="22"/>
        </w:rPr>
        <w:t>Administrativa, en términos de la presente Ley.</w:t>
      </w:r>
    </w:p>
    <w:p w14:paraId="3580E414" w14:textId="72FB6BA2"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i/>
          <w:sz w:val="22"/>
          <w:szCs w:val="22"/>
        </w:rPr>
      </w:pPr>
      <w:r w:rsidRPr="00415726">
        <w:rPr>
          <w:rFonts w:ascii="Palatino Linotype" w:hAnsi="Palatino Linotype"/>
          <w:i/>
          <w:sz w:val="22"/>
          <w:szCs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14:paraId="1189CB3B" w14:textId="3778FC3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szCs w:val="22"/>
        </w:rPr>
      </w:pPr>
      <w:r w:rsidRPr="00415726">
        <w:rPr>
          <w:rFonts w:ascii="Palatino Linotype" w:hAnsi="Palatino Linotype"/>
          <w:b/>
          <w:i/>
          <w:sz w:val="22"/>
          <w:szCs w:val="22"/>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r w:rsidR="00AD3238" w:rsidRPr="00415726">
        <w:rPr>
          <w:rFonts w:ascii="Palatino Linotype" w:hAnsi="Palatino Linotype"/>
          <w:b/>
          <w:i/>
          <w:sz w:val="22"/>
          <w:szCs w:val="22"/>
        </w:rPr>
        <w:t>.</w:t>
      </w:r>
    </w:p>
    <w:p w14:paraId="1D3FF6C5" w14:textId="37709775"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szCs w:val="22"/>
        </w:rPr>
      </w:pPr>
      <w:r w:rsidRPr="00415726">
        <w:rPr>
          <w:rFonts w:ascii="Palatino Linotype" w:hAnsi="Palatino Linotype"/>
          <w:b/>
          <w:i/>
          <w:sz w:val="22"/>
          <w:szCs w:val="22"/>
        </w:rPr>
        <w:t xml:space="preserve">Artículo 31. La Secretaría de la Contraloría </w:t>
      </w:r>
      <w:r w:rsidRPr="00415726">
        <w:rPr>
          <w:rFonts w:ascii="Palatino Linotype" w:hAnsi="Palatino Linotype"/>
          <w:i/>
          <w:sz w:val="22"/>
          <w:szCs w:val="22"/>
        </w:rPr>
        <w:t>y los órganos internos de control</w:t>
      </w:r>
      <w:r w:rsidRPr="00415726">
        <w:rPr>
          <w:rFonts w:ascii="Palatino Linotype" w:hAnsi="Palatino Linotype"/>
          <w:b/>
          <w:i/>
          <w:sz w:val="22"/>
          <w:szCs w:val="22"/>
        </w:rPr>
        <w:t xml:space="preserve">, </w:t>
      </w:r>
      <w:r w:rsidRPr="00415726">
        <w:rPr>
          <w:rFonts w:ascii="Palatino Linotype" w:hAnsi="Palatino Linotype"/>
          <w:i/>
          <w:sz w:val="22"/>
          <w:szCs w:val="22"/>
        </w:rPr>
        <w:t>según sea el caso</w:t>
      </w:r>
      <w:r w:rsidRPr="00415726">
        <w:rPr>
          <w:rFonts w:ascii="Palatino Linotype" w:hAnsi="Palatino Linotype"/>
          <w:b/>
          <w:i/>
          <w:sz w:val="22"/>
          <w:szCs w:val="22"/>
        </w:rPr>
        <w:t>, deberán realizar una verificación aleatoria de las declaraciones patrimoniales que obren en el sistema de evolución patrimonial, de declaración de intereses y constancia de presentación de declaración fiscal, así como de la evolución del patrimonio de los servidores públicos.</w:t>
      </w:r>
    </w:p>
    <w:p w14:paraId="39EAAFEB"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szCs w:val="22"/>
        </w:rPr>
      </w:pPr>
      <w:r w:rsidRPr="00415726">
        <w:rPr>
          <w:rFonts w:ascii="Palatino Linotype" w:hAnsi="Palatino Linotype"/>
          <w:b/>
          <w:i/>
          <w:sz w:val="22"/>
          <w:szCs w:val="22"/>
        </w:rPr>
        <w:t>De no existir ninguna anomalía o inconsistencia, se expedirá la certificación correspondiente, la cual se anotará en dicho sistema, en caso contrario se iniciará la investigación respectiva.</w:t>
      </w:r>
    </w:p>
    <w:p w14:paraId="06CBCA36" w14:textId="756F364C"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szCs w:val="22"/>
        </w:rPr>
      </w:pPr>
      <w:r w:rsidRPr="00415726">
        <w:rPr>
          <w:rFonts w:ascii="Palatino Linotype" w:hAnsi="Palatino Linotype"/>
          <w:b/>
          <w:i/>
          <w:sz w:val="22"/>
          <w:szCs w:val="22"/>
        </w:rPr>
        <w:t xml:space="preserve">Artículo 32. La Secretaría de la Contraloría, </w:t>
      </w:r>
      <w:r w:rsidRPr="00415726">
        <w:rPr>
          <w:rFonts w:ascii="Palatino Linotype" w:hAnsi="Palatino Linotype"/>
          <w:i/>
          <w:sz w:val="22"/>
          <w:szCs w:val="22"/>
        </w:rPr>
        <w:t>así como los órganos internos de control, según corresponda,</w:t>
      </w:r>
      <w:r w:rsidRPr="00415726">
        <w:rPr>
          <w:rFonts w:ascii="Palatino Linotype" w:hAnsi="Palatino Linotype"/>
          <w:b/>
          <w:i/>
          <w:sz w:val="22"/>
          <w:szCs w:val="22"/>
        </w:rPr>
        <w:t xml:space="preserve"> serán responsables de inscribir y mantener </w:t>
      </w:r>
      <w:r w:rsidRPr="00415726">
        <w:rPr>
          <w:rFonts w:ascii="Palatino Linotype" w:hAnsi="Palatino Linotype"/>
          <w:b/>
          <w:i/>
          <w:sz w:val="22"/>
          <w:szCs w:val="22"/>
        </w:rPr>
        <w:lastRenderedPageBreak/>
        <w:t>actualizada en el sistema de evolución patrimonial, de declaración de intereses y de presentación de la constancia de declaración fiscal, la información correspondiente a sus servidores públicos declarantes.</w:t>
      </w:r>
    </w:p>
    <w:p w14:paraId="53193A21" w14:textId="77777777" w:rsidR="000B2954" w:rsidRPr="00415726" w:rsidRDefault="000B2954" w:rsidP="007F0CFE">
      <w:pPr>
        <w:widowControl w:val="0"/>
        <w:autoSpaceDE w:val="0"/>
        <w:autoSpaceDN w:val="0"/>
        <w:adjustRightInd w:val="0"/>
        <w:spacing w:before="100" w:beforeAutospacing="1" w:after="100" w:afterAutospacing="1" w:line="276" w:lineRule="auto"/>
        <w:ind w:left="851" w:right="902"/>
        <w:jc w:val="both"/>
        <w:rPr>
          <w:rFonts w:ascii="Palatino Linotype" w:hAnsi="Palatino Linotype"/>
          <w:b/>
          <w:i/>
          <w:sz w:val="22"/>
          <w:szCs w:val="22"/>
        </w:rPr>
      </w:pPr>
      <w:r w:rsidRPr="00415726">
        <w:rPr>
          <w:rFonts w:ascii="Palatino Linotype" w:hAnsi="Palatino Linotype"/>
          <w:b/>
          <w:i/>
          <w:sz w:val="22"/>
          <w:szCs w:val="22"/>
        </w:rPr>
        <w:t xml:space="preserve">Asimismo, verificarán la situación o posible actualización de algún conflicto de interés, según la información proporcionada, llevarán el seguimiento de la evolución y la verificación de la situación patrimonial de dichos declarantes, en los términos de la presente Ley. </w:t>
      </w:r>
    </w:p>
    <w:p w14:paraId="09592980" w14:textId="6D9907EF" w:rsidR="000B2954" w:rsidRPr="00415726" w:rsidRDefault="00D50B49"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Por lo que</w:t>
      </w:r>
      <w:r w:rsidR="000B2954" w:rsidRPr="00415726">
        <w:rPr>
          <w:rFonts w:ascii="Palatino Linotype" w:eastAsia="Palatino Linotype" w:hAnsi="Palatino Linotype" w:cs="Palatino Linotype"/>
          <w:lang w:eastAsia="es-MX"/>
        </w:rPr>
        <w:t>, el ordenamiento jurídico que norma el procedimiento para la declaración de situación patrimonial, la declaración de intereses y la presentación de la constancia de declaración fiscal de los servidores públicos del Estado de México es la Ley de Responsabilidades Administrativas</w:t>
      </w:r>
      <w:r w:rsidRPr="00415726">
        <w:rPr>
          <w:rFonts w:ascii="Palatino Linotype" w:eastAsia="Palatino Linotype" w:hAnsi="Palatino Linotype" w:cs="Palatino Linotype"/>
          <w:lang w:eastAsia="es-MX"/>
        </w:rPr>
        <w:t xml:space="preserve"> del Estado de México</w:t>
      </w:r>
      <w:r w:rsidR="000B2954" w:rsidRPr="00415726">
        <w:rPr>
          <w:rFonts w:ascii="Palatino Linotype" w:eastAsia="Palatino Linotype" w:hAnsi="Palatino Linotype" w:cs="Palatino Linotype"/>
          <w:lang w:eastAsia="es-MX"/>
        </w:rPr>
        <w:t>, instrumento jurídico que permite la rendición de cuentas, en razón de que las autoridades encargadas de interpretar y aplicar la Ley, llevan un sistema públ</w:t>
      </w:r>
      <w:r w:rsidR="00AD3238" w:rsidRPr="00415726">
        <w:rPr>
          <w:rFonts w:ascii="Palatino Linotype" w:eastAsia="Palatino Linotype" w:hAnsi="Palatino Linotype" w:cs="Palatino Linotype"/>
          <w:lang w:eastAsia="es-MX"/>
        </w:rPr>
        <w:t xml:space="preserve">ico de registro y seguimiento. </w:t>
      </w:r>
    </w:p>
    <w:p w14:paraId="3C99CDF2" w14:textId="00253BB9"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Por lo que el documento en el que se plasman las Declaraciones de situación patrimonial y declaración de intereses, es el que se deberá presentar de acuerdo con el Artículo 34 de la Ley de </w:t>
      </w:r>
      <w:r w:rsidR="00D50B49" w:rsidRPr="00415726">
        <w:rPr>
          <w:rFonts w:ascii="Palatino Linotype" w:eastAsia="Palatino Linotype" w:hAnsi="Palatino Linotype" w:cs="Palatino Linotype"/>
          <w:lang w:eastAsia="es-MX"/>
        </w:rPr>
        <w:t xml:space="preserve">Responsabilidades Administrativas </w:t>
      </w:r>
      <w:r w:rsidRPr="00415726">
        <w:rPr>
          <w:rFonts w:ascii="Palatino Linotype" w:eastAsia="Palatino Linotype" w:hAnsi="Palatino Linotype" w:cs="Palatino Linotype"/>
          <w:lang w:eastAsia="es-MX"/>
        </w:rPr>
        <w:t xml:space="preserve">del </w:t>
      </w:r>
      <w:r w:rsidR="00D50B49" w:rsidRPr="00415726">
        <w:rPr>
          <w:rFonts w:ascii="Palatino Linotype" w:eastAsia="Palatino Linotype" w:hAnsi="Palatino Linotype" w:cs="Palatino Linotype"/>
          <w:lang w:eastAsia="es-MX"/>
        </w:rPr>
        <w:t xml:space="preserve">Estado </w:t>
      </w:r>
      <w:r w:rsidRPr="00415726">
        <w:rPr>
          <w:rFonts w:ascii="Palatino Linotype" w:eastAsia="Palatino Linotype" w:hAnsi="Palatino Linotype" w:cs="Palatino Linotype"/>
          <w:lang w:eastAsia="es-MX"/>
        </w:rPr>
        <w:t xml:space="preserve">de México y </w:t>
      </w:r>
      <w:r w:rsidR="00D50B49" w:rsidRPr="00415726">
        <w:rPr>
          <w:rFonts w:ascii="Palatino Linotype" w:eastAsia="Palatino Linotype" w:hAnsi="Palatino Linotype" w:cs="Palatino Linotype"/>
          <w:lang w:eastAsia="es-MX"/>
        </w:rPr>
        <w:t xml:space="preserve">Municipios </w:t>
      </w:r>
      <w:r w:rsidRPr="00415726">
        <w:rPr>
          <w:rFonts w:ascii="Palatino Linotype" w:eastAsia="Palatino Linotype" w:hAnsi="Palatino Linotype" w:cs="Palatino Linotype"/>
          <w:lang w:eastAsia="es-MX"/>
        </w:rPr>
        <w:t>en los siguientes plazos:</w:t>
      </w:r>
    </w:p>
    <w:p w14:paraId="5892D0FE" w14:textId="77777777" w:rsidR="000B2954" w:rsidRPr="00415726" w:rsidRDefault="000B2954" w:rsidP="007F0CFE">
      <w:pPr>
        <w:spacing w:before="100" w:beforeAutospacing="1" w:after="100" w:afterAutospacing="1" w:line="360"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b/>
          <w:i/>
          <w:sz w:val="22"/>
          <w:szCs w:val="22"/>
          <w:lang w:eastAsia="es-MX"/>
        </w:rPr>
        <w:t>Artículo 34</w:t>
      </w:r>
      <w:r w:rsidRPr="00415726">
        <w:rPr>
          <w:rFonts w:ascii="Palatino Linotype" w:eastAsia="Palatino Linotype" w:hAnsi="Palatino Linotype" w:cs="Palatino Linotype"/>
          <w:i/>
          <w:sz w:val="22"/>
          <w:szCs w:val="22"/>
          <w:lang w:eastAsia="es-MX"/>
        </w:rPr>
        <w:t xml:space="preserve">. La declaración de situación patrimonial, deberá presentarse en los siguientes plazos: </w:t>
      </w:r>
    </w:p>
    <w:p w14:paraId="1368917E" w14:textId="77777777" w:rsidR="000B2954" w:rsidRPr="00415726" w:rsidRDefault="000B2954" w:rsidP="007F0CFE">
      <w:pPr>
        <w:spacing w:before="100" w:beforeAutospacing="1" w:after="100" w:afterAutospacing="1" w:line="360"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 xml:space="preserve">I. Declaración inicial, dentro de los sesenta días naturales siguientes a la toma de posesión con motivo del: a) Ingreso al servicio público por primera vez b) Reingreso al servicio público después de sesenta días naturales de la conclusión de su último encargo. </w:t>
      </w:r>
    </w:p>
    <w:p w14:paraId="2DA253DC" w14:textId="77777777" w:rsidR="000B2954" w:rsidRPr="00415726" w:rsidRDefault="000B2954" w:rsidP="007F0CFE">
      <w:pPr>
        <w:spacing w:before="100" w:beforeAutospacing="1" w:after="100" w:afterAutospacing="1" w:line="360"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lastRenderedPageBreak/>
        <w:t xml:space="preserve">II. Declaración de modificación patrimonial, durante el mes de mayo de cada año. </w:t>
      </w:r>
    </w:p>
    <w:p w14:paraId="5D87056E" w14:textId="3AA7CE45" w:rsidR="000B2954" w:rsidRPr="00415726" w:rsidRDefault="000B2954" w:rsidP="007F0CFE">
      <w:pPr>
        <w:spacing w:before="100" w:beforeAutospacing="1" w:after="100" w:afterAutospacing="1" w:line="360"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III. Declaración de conclusión del encargo, dentro de los sesenta días natural</w:t>
      </w:r>
      <w:r w:rsidR="00AD3238" w:rsidRPr="00415726">
        <w:rPr>
          <w:rFonts w:ascii="Palatino Linotype" w:eastAsia="Palatino Linotype" w:hAnsi="Palatino Linotype" w:cs="Palatino Linotype"/>
          <w:i/>
          <w:sz w:val="22"/>
          <w:szCs w:val="22"/>
          <w:lang w:eastAsia="es-MX"/>
        </w:rPr>
        <w:t xml:space="preserve">es siguientes a la conclusión. </w:t>
      </w:r>
    </w:p>
    <w:p w14:paraId="2819D8AA" w14:textId="52A10E53"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Así la institución responsable de llevar el Sistema Certificado de los medios de identificación electrónica que utilicen los servidores públicos y su control es la es la Secretaría de la Contraloría como lo manifiesta el artículo 33 de la ley en comento, mismo que a la letra dice:</w:t>
      </w:r>
    </w:p>
    <w:p w14:paraId="5DCBE4CB" w14:textId="6CAF3434"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sz w:val="22"/>
          <w:szCs w:val="22"/>
          <w:lang w:eastAsia="es-MX"/>
        </w:rPr>
        <w:t>“</w:t>
      </w:r>
      <w:r w:rsidRPr="00415726">
        <w:rPr>
          <w:rFonts w:ascii="Palatino Linotype" w:eastAsia="Palatino Linotype" w:hAnsi="Palatino Linotype" w:cs="Palatino Linotype"/>
          <w:b/>
          <w:i/>
          <w:sz w:val="22"/>
          <w:szCs w:val="22"/>
          <w:lang w:eastAsia="es-MX"/>
        </w:rPr>
        <w:t xml:space="preserve">Artículo 33. </w:t>
      </w:r>
      <w:r w:rsidRPr="00415726">
        <w:rPr>
          <w:rFonts w:ascii="Palatino Linotype" w:eastAsia="Palatino Linotype" w:hAnsi="Palatino Linotype" w:cs="Palatino Linotype"/>
          <w:i/>
          <w:sz w:val="22"/>
          <w:szCs w:val="22"/>
          <w:lang w:eastAsia="es-MX"/>
        </w:rPr>
        <w:t xml:space="preserve">Estarán obligados a presentar las declaraciones de situación patrimonial y de intereses, bajo protesta de decir verdad </w:t>
      </w:r>
      <w:r w:rsidRPr="00415726">
        <w:rPr>
          <w:rFonts w:ascii="Palatino Linotype" w:eastAsia="Palatino Linotype" w:hAnsi="Palatino Linotype" w:cs="Palatino Linotype"/>
          <w:b/>
          <w:i/>
          <w:sz w:val="22"/>
          <w:szCs w:val="22"/>
          <w:lang w:eastAsia="es-MX"/>
        </w:rPr>
        <w:t xml:space="preserve">ante la Secretaría de la Contraloría </w:t>
      </w:r>
      <w:r w:rsidRPr="00415726">
        <w:rPr>
          <w:rFonts w:ascii="Palatino Linotype" w:eastAsia="Palatino Linotype" w:hAnsi="Palatino Linotype" w:cs="Palatino Linotype"/>
          <w:i/>
          <w:sz w:val="22"/>
          <w:szCs w:val="22"/>
          <w:lang w:eastAsia="es-MX"/>
        </w:rPr>
        <w:t>o los órganos internos de control, todos los servidores públicos estatales y municipales, en los términos</w:t>
      </w:r>
      <w:r w:rsidR="00AD3238" w:rsidRPr="00415726">
        <w:rPr>
          <w:rFonts w:ascii="Palatino Linotype" w:eastAsia="Palatino Linotype" w:hAnsi="Palatino Linotype" w:cs="Palatino Linotype"/>
          <w:i/>
          <w:sz w:val="22"/>
          <w:szCs w:val="22"/>
          <w:lang w:eastAsia="es-MX"/>
        </w:rPr>
        <w:t xml:space="preserve"> previstos en la presente Ley. </w:t>
      </w:r>
    </w:p>
    <w:p w14:paraId="72151996" w14:textId="77777777"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Asimismo, deberán presentar su declaración fiscal anual, en los términos que disponga la legislación de la materia. “</w:t>
      </w:r>
    </w:p>
    <w:p w14:paraId="2E83782B" w14:textId="3593D4AC"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007F0CFE" w:rsidRPr="00415726">
        <w:rPr>
          <w:rFonts w:ascii="Palatino Linotype" w:eastAsia="Palatino Linotype" w:hAnsi="Palatino Linotype" w:cs="Palatino Linotype"/>
          <w:i/>
          <w:sz w:val="22"/>
          <w:szCs w:val="22"/>
          <w:lang w:eastAsia="es-MX"/>
        </w:rPr>
        <w:t>Énfasis</w:t>
      </w:r>
      <w:r w:rsidRPr="00415726">
        <w:rPr>
          <w:rFonts w:ascii="Palatino Linotype" w:eastAsia="Palatino Linotype" w:hAnsi="Palatino Linotype" w:cs="Palatino Linotype"/>
          <w:i/>
          <w:sz w:val="22"/>
          <w:szCs w:val="22"/>
          <w:lang w:eastAsia="es-MX"/>
        </w:rPr>
        <w:t xml:space="preserve"> añadido)</w:t>
      </w:r>
    </w:p>
    <w:p w14:paraId="3164244D" w14:textId="7B069F96"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sz w:val="8"/>
          <w:lang w:eastAsia="es-MX"/>
        </w:rPr>
      </w:pPr>
      <w:r w:rsidRPr="00415726">
        <w:rPr>
          <w:rFonts w:ascii="Palatino Linotype" w:eastAsia="Palatino Linotype" w:hAnsi="Palatino Linotype" w:cs="Palatino Linotype"/>
          <w:lang w:eastAsia="es-MX"/>
        </w:rPr>
        <w:t>De igual manera el artículo 44 del ordenamiento en comento, señala la obligación de todos los servidores públicos de presentar su declaración de intereses misma que será competencia de la Secretaría de la Contraloría  integrar al s</w:t>
      </w:r>
      <w:r w:rsidR="00D50B49" w:rsidRPr="00415726">
        <w:rPr>
          <w:rFonts w:ascii="Palatino Linotype" w:eastAsia="Palatino Linotype" w:hAnsi="Palatino Linotype" w:cs="Palatino Linotype"/>
          <w:lang w:eastAsia="es-MX"/>
        </w:rPr>
        <w:t>istema de evolución patrimonial.</w:t>
      </w:r>
    </w:p>
    <w:p w14:paraId="69D1635B" w14:textId="77777777"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Pr="00415726">
        <w:rPr>
          <w:rFonts w:ascii="Palatino Linotype" w:eastAsia="Palatino Linotype" w:hAnsi="Palatino Linotype" w:cs="Palatino Linotype"/>
          <w:b/>
          <w:i/>
          <w:sz w:val="22"/>
          <w:szCs w:val="22"/>
          <w:lang w:eastAsia="es-MX"/>
        </w:rPr>
        <w:t>Artículo 44.</w:t>
      </w:r>
      <w:r w:rsidRPr="00415726">
        <w:rPr>
          <w:rFonts w:ascii="Palatino Linotype" w:eastAsia="Palatino Linotype" w:hAnsi="Palatino Linotype" w:cs="Palatino Linotype"/>
          <w:i/>
          <w:sz w:val="22"/>
          <w:szCs w:val="22"/>
          <w:lang w:eastAsia="es-MX"/>
        </w:rPr>
        <w:t xml:space="preserve"> Se encuentran obligados a presentar declaración de intereses todos los servidores públicos que deban presentar la declaración de situación patrimonial, en términos de la presente Ley. </w:t>
      </w:r>
    </w:p>
    <w:p w14:paraId="20DD7B8B" w14:textId="77777777"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sz w:val="22"/>
          <w:szCs w:val="22"/>
          <w:lang w:eastAsia="es-MX"/>
        </w:rPr>
      </w:pPr>
      <w:r w:rsidRPr="00415726">
        <w:rPr>
          <w:rFonts w:ascii="Palatino Linotype" w:eastAsia="Palatino Linotype" w:hAnsi="Palatino Linotype" w:cs="Palatino Linotype"/>
          <w:i/>
          <w:sz w:val="22"/>
          <w:szCs w:val="22"/>
          <w:lang w:eastAsia="es-MX"/>
        </w:rPr>
        <w:t xml:space="preserve">Para tal efecto, la Secretaría de la Contraloría y los órganos internos de control se encargarán que las declaraciones sean integradas al sistema de evolución </w:t>
      </w:r>
      <w:r w:rsidRPr="00415726">
        <w:rPr>
          <w:rFonts w:ascii="Palatino Linotype" w:eastAsia="Palatino Linotype" w:hAnsi="Palatino Linotype" w:cs="Palatino Linotype"/>
          <w:i/>
          <w:sz w:val="22"/>
          <w:szCs w:val="22"/>
          <w:lang w:eastAsia="es-MX"/>
        </w:rPr>
        <w:lastRenderedPageBreak/>
        <w:t>patrimonial, de declaración de intereses y presentación de la constancia de declaración fiscal.”</w:t>
      </w:r>
      <w:r w:rsidRPr="00415726">
        <w:rPr>
          <w:rFonts w:ascii="Palatino Linotype" w:eastAsia="Palatino Linotype" w:hAnsi="Palatino Linotype" w:cs="Palatino Linotype"/>
          <w:sz w:val="22"/>
          <w:szCs w:val="22"/>
          <w:lang w:eastAsia="es-MX"/>
        </w:rPr>
        <w:t xml:space="preserve"> </w:t>
      </w:r>
    </w:p>
    <w:p w14:paraId="6BD94308" w14:textId="12744CFA"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007F0CFE" w:rsidRPr="00415726">
        <w:rPr>
          <w:rFonts w:ascii="Palatino Linotype" w:eastAsia="Palatino Linotype" w:hAnsi="Palatino Linotype" w:cs="Palatino Linotype"/>
          <w:i/>
          <w:sz w:val="22"/>
          <w:szCs w:val="22"/>
          <w:lang w:eastAsia="es-MX"/>
        </w:rPr>
        <w:t>Énfasis</w:t>
      </w:r>
      <w:r w:rsidRPr="00415726">
        <w:rPr>
          <w:rFonts w:ascii="Palatino Linotype" w:eastAsia="Palatino Linotype" w:hAnsi="Palatino Linotype" w:cs="Palatino Linotype"/>
          <w:i/>
          <w:sz w:val="22"/>
          <w:szCs w:val="22"/>
          <w:lang w:eastAsia="es-MX"/>
        </w:rPr>
        <w:t xml:space="preserve"> añadido)</w:t>
      </w:r>
    </w:p>
    <w:p w14:paraId="1C0623DA" w14:textId="77777777"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Por su parte la Ley Orgánica de la Administración Pública del Estado de México, señala en su artículo 38 bis, fracción XVII lo siguiente: </w:t>
      </w:r>
    </w:p>
    <w:p w14:paraId="5ED63B48" w14:textId="77777777"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Pr="00415726">
        <w:rPr>
          <w:rFonts w:ascii="Palatino Linotype" w:eastAsia="Palatino Linotype" w:hAnsi="Palatino Linotype" w:cs="Palatino Linotype"/>
          <w:b/>
          <w:i/>
          <w:sz w:val="22"/>
          <w:szCs w:val="22"/>
          <w:lang w:eastAsia="es-MX"/>
        </w:rPr>
        <w:t>Artículo 38 bis.</w:t>
      </w:r>
      <w:r w:rsidRPr="00415726">
        <w:rPr>
          <w:rFonts w:ascii="Palatino Linotype" w:eastAsia="Palatino Linotype" w:hAnsi="Palatino Linotype" w:cs="Palatino Linotype"/>
          <w:i/>
          <w:sz w:val="22"/>
          <w:szCs w:val="22"/>
          <w:lang w:eastAsia="es-MX"/>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1ABE66CD" w14:textId="77777777"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b/>
          <w:i/>
          <w:sz w:val="22"/>
          <w:szCs w:val="22"/>
          <w:lang w:eastAsia="es-MX"/>
        </w:rPr>
        <w:t>XVII. Recibir y registrar la declaración de situación patrimonial, la declaración de intereses</w:t>
      </w:r>
      <w:r w:rsidRPr="00415726">
        <w:rPr>
          <w:rFonts w:ascii="Palatino Linotype" w:eastAsia="Palatino Linotype" w:hAnsi="Palatino Linotype" w:cs="Palatino Linotype"/>
          <w:i/>
          <w:sz w:val="22"/>
          <w:szCs w:val="22"/>
          <w:lang w:eastAsia="es-MX"/>
        </w:rPr>
        <w:t xml:space="preserve">, la presentación de la constancia de declaración fiscal y determinar el Conflicto de Intereses </w:t>
      </w:r>
      <w:r w:rsidRPr="00415726">
        <w:rPr>
          <w:rFonts w:ascii="Palatino Linotype" w:eastAsia="Palatino Linotype" w:hAnsi="Palatino Linotype" w:cs="Palatino Linotype"/>
          <w:b/>
          <w:i/>
          <w:sz w:val="22"/>
          <w:szCs w:val="22"/>
          <w:lang w:eastAsia="es-MX"/>
        </w:rPr>
        <w:t>de los servidores públicos del Estado y municipios</w:t>
      </w:r>
      <w:r w:rsidRPr="00415726">
        <w:rPr>
          <w:rFonts w:ascii="Palatino Linotype" w:eastAsia="Palatino Linotype" w:hAnsi="Palatino Linotype" w:cs="Palatino Linotype"/>
          <w:i/>
          <w:sz w:val="22"/>
          <w:szCs w:val="22"/>
          <w:lang w:eastAsia="es-MX"/>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157A8A5C" w14:textId="7D384BED" w:rsidR="000B2954" w:rsidRPr="00415726" w:rsidRDefault="000B2954" w:rsidP="007F0CFE">
      <w:pPr>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007F0CFE" w:rsidRPr="00415726">
        <w:rPr>
          <w:rFonts w:ascii="Palatino Linotype" w:eastAsia="Palatino Linotype" w:hAnsi="Palatino Linotype" w:cs="Palatino Linotype"/>
          <w:i/>
          <w:sz w:val="22"/>
          <w:szCs w:val="22"/>
          <w:lang w:eastAsia="es-MX"/>
        </w:rPr>
        <w:t>Énfasis</w:t>
      </w:r>
      <w:r w:rsidRPr="00415726">
        <w:rPr>
          <w:rFonts w:ascii="Palatino Linotype" w:eastAsia="Palatino Linotype" w:hAnsi="Palatino Linotype" w:cs="Palatino Linotype"/>
          <w:i/>
          <w:sz w:val="22"/>
          <w:szCs w:val="22"/>
          <w:lang w:eastAsia="es-MX"/>
        </w:rPr>
        <w:t xml:space="preserve"> añadido)</w:t>
      </w:r>
    </w:p>
    <w:p w14:paraId="309049B9" w14:textId="72CAC62D"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Del precepto anterior se puede verificar que la competencia de conocer sobre las declaraciones de intereses corresponde a  la Secretaría de la Contraloría, pue esta es la encargada de recibir y registrar la declaración de situación patrimonial, la declaración de intereses, la presentación de la constancia de declaración fiscal y determinar el </w:t>
      </w:r>
      <w:r w:rsidRPr="00415726">
        <w:rPr>
          <w:rFonts w:ascii="Palatino Linotype" w:eastAsia="Palatino Linotype" w:hAnsi="Palatino Linotype" w:cs="Palatino Linotype"/>
          <w:lang w:eastAsia="es-MX"/>
        </w:rPr>
        <w:lastRenderedPageBreak/>
        <w:t>conflicto de intereses de los servidores públicos del Estado</w:t>
      </w:r>
      <w:r w:rsidR="00D50B49" w:rsidRPr="00415726">
        <w:rPr>
          <w:rFonts w:ascii="Palatino Linotype" w:eastAsia="Palatino Linotype" w:hAnsi="Palatino Linotype" w:cs="Palatino Linotype"/>
          <w:lang w:eastAsia="es-MX"/>
        </w:rPr>
        <w:t xml:space="preserve"> de México</w:t>
      </w:r>
      <w:r w:rsidRPr="00415726">
        <w:rPr>
          <w:rFonts w:ascii="Palatino Linotype" w:eastAsia="Palatino Linotype" w:hAnsi="Palatino Linotype" w:cs="Palatino Linotype"/>
          <w:lang w:eastAsia="es-MX"/>
        </w:rPr>
        <w:t xml:space="preserve"> y </w:t>
      </w:r>
      <w:r w:rsidR="00D50B49" w:rsidRPr="00415726">
        <w:rPr>
          <w:rFonts w:ascii="Palatino Linotype" w:eastAsia="Palatino Linotype" w:hAnsi="Palatino Linotype" w:cs="Palatino Linotype"/>
          <w:lang w:eastAsia="es-MX"/>
        </w:rPr>
        <w:t>sus Municipios</w:t>
      </w:r>
      <w:r w:rsidRPr="00415726">
        <w:rPr>
          <w:rFonts w:ascii="Palatino Linotype" w:eastAsia="Palatino Linotype" w:hAnsi="Palatino Linotype" w:cs="Palatino Linotype"/>
          <w:lang w:eastAsia="es-MX"/>
        </w:rPr>
        <w:t xml:space="preserve">. </w:t>
      </w:r>
    </w:p>
    <w:p w14:paraId="1BDAE0E6" w14:textId="1EA48AE3" w:rsidR="000B2954" w:rsidRPr="00415726" w:rsidRDefault="000B2954" w:rsidP="007F0CFE">
      <w:pPr>
        <w:spacing w:before="100" w:beforeAutospacing="1" w:after="100" w:afterAutospacing="1" w:line="360" w:lineRule="auto"/>
        <w:ind w:right="49"/>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Ahora bien, conforme a la Página Oficial de la Secretaría de la Contraloría del Estado de México, en el apartado de Declaración Patrimonial y de Intereses </w:t>
      </w:r>
      <w:r w:rsidR="00D50B49" w:rsidRPr="00415726">
        <w:rPr>
          <w:rFonts w:ascii="Palatino Linotype" w:eastAsia="Palatino Linotype" w:hAnsi="Palatino Linotype" w:cs="Palatino Linotype"/>
          <w:lang w:eastAsia="es-MX"/>
        </w:rPr>
        <w:t>que cuenta con la</w:t>
      </w:r>
      <w:r w:rsidRPr="00415726">
        <w:rPr>
          <w:rFonts w:ascii="Palatino Linotype" w:eastAsia="Palatino Linotype" w:hAnsi="Palatino Linotype" w:cs="Palatino Linotype"/>
          <w:lang w:eastAsia="es-MX"/>
        </w:rPr>
        <w:t xml:space="preserve"> dirección IP https://portal.secogem.gob.mx/declaranet, se observa que dicha dependencia ofrece el portal </w:t>
      </w:r>
      <w:proofErr w:type="spellStart"/>
      <w:r w:rsidRPr="00415726">
        <w:rPr>
          <w:rFonts w:ascii="Palatino Linotype" w:eastAsia="Palatino Linotype" w:hAnsi="Palatino Linotype" w:cs="Palatino Linotype"/>
          <w:b/>
          <w:lang w:eastAsia="es-MX"/>
        </w:rPr>
        <w:t>Decl@ranet</w:t>
      </w:r>
      <w:proofErr w:type="spellEnd"/>
      <w:r w:rsidRPr="00415726">
        <w:rPr>
          <w:rFonts w:ascii="Palatino Linotype" w:eastAsia="Palatino Linotype" w:hAnsi="Palatino Linotype" w:cs="Palatino Linotype"/>
          <w:lang w:eastAsia="es-MX"/>
        </w:rPr>
        <w:t>, con la finalidad de facilitar a los servidores públicos del Estado de México</w:t>
      </w:r>
      <w:r w:rsidR="00D50B49" w:rsidRPr="00415726">
        <w:rPr>
          <w:rFonts w:ascii="Palatino Linotype" w:eastAsia="Palatino Linotype" w:hAnsi="Palatino Linotype" w:cs="Palatino Linotype"/>
          <w:lang w:eastAsia="es-MX"/>
        </w:rPr>
        <w:t xml:space="preserve"> y Municipios</w:t>
      </w:r>
      <w:r w:rsidRPr="00415726">
        <w:rPr>
          <w:rFonts w:ascii="Palatino Linotype" w:eastAsia="Palatino Linotype" w:hAnsi="Palatino Linotype" w:cs="Palatino Linotype"/>
          <w:lang w:eastAsia="es-MX"/>
        </w:rPr>
        <w:t>, presenten su Declaración de Situación Patrimonial, Declaración de Intereses o Posible Conflicto de Intereses y presentación de Constancia de Declaración Fiscal, tal y como se observa en la siguiente captura de pantalla:</w:t>
      </w:r>
    </w:p>
    <w:p w14:paraId="11DDC2CE" w14:textId="77777777" w:rsidR="000B2954" w:rsidRPr="00415726" w:rsidRDefault="000B2954" w:rsidP="007F0CFE">
      <w:pPr>
        <w:spacing w:before="100" w:beforeAutospacing="1" w:after="100" w:afterAutospacing="1" w:line="360" w:lineRule="auto"/>
        <w:jc w:val="center"/>
        <w:rPr>
          <w:rFonts w:ascii="Palatino Linotype" w:eastAsia="Palatino Linotype" w:hAnsi="Palatino Linotype" w:cs="Palatino Linotype"/>
          <w:lang w:eastAsia="es-MX"/>
        </w:rPr>
      </w:pPr>
      <w:r w:rsidRPr="00415726">
        <w:rPr>
          <w:rFonts w:ascii="Palatino Linotype" w:eastAsia="Palatino Linotype" w:hAnsi="Palatino Linotype" w:cs="Palatino Linotype"/>
          <w:noProof/>
          <w:lang w:val="es-419" w:eastAsia="es-419"/>
        </w:rPr>
        <w:drawing>
          <wp:inline distT="0" distB="0" distL="0" distR="0" wp14:anchorId="189B9475" wp14:editId="239B0467">
            <wp:extent cx="5125403" cy="2376144"/>
            <wp:effectExtent l="0" t="0" r="0" b="0"/>
            <wp:docPr id="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13528"/>
                    <a:stretch>
                      <a:fillRect/>
                    </a:stretch>
                  </pic:blipFill>
                  <pic:spPr>
                    <a:xfrm>
                      <a:off x="0" y="0"/>
                      <a:ext cx="5125403" cy="2376144"/>
                    </a:xfrm>
                    <a:prstGeom prst="rect">
                      <a:avLst/>
                    </a:prstGeom>
                    <a:ln/>
                  </pic:spPr>
                </pic:pic>
              </a:graphicData>
            </a:graphic>
          </wp:inline>
        </w:drawing>
      </w:r>
    </w:p>
    <w:p w14:paraId="03871981" w14:textId="77777777" w:rsidR="000B2954" w:rsidRPr="00415726" w:rsidRDefault="000B2954" w:rsidP="007F0CFE">
      <w:pPr>
        <w:spacing w:before="100" w:beforeAutospacing="1" w:after="100" w:afterAutospacing="1" w:line="360" w:lineRule="auto"/>
        <w:jc w:val="both"/>
        <w:rPr>
          <w:rFonts w:ascii="Palatino Linotype" w:eastAsia="Palatino Linotype" w:hAnsi="Palatino Linotype" w:cs="Palatino Linotype"/>
          <w:lang w:eastAsia="es-MX"/>
        </w:rPr>
      </w:pPr>
    </w:p>
    <w:p w14:paraId="70EA13F8" w14:textId="0998F94B" w:rsidR="000B2954" w:rsidRPr="00415726" w:rsidRDefault="000B2954" w:rsidP="007F0CFE">
      <w:pPr>
        <w:spacing w:before="100" w:beforeAutospacing="1" w:after="100" w:afterAutospacing="1" w:line="360" w:lineRule="auto"/>
        <w:jc w:val="both"/>
        <w:rPr>
          <w:rFonts w:ascii="Palatino Linotype" w:eastAsia="Palatino Linotype" w:hAnsi="Palatino Linotype" w:cs="Palatino Linotype"/>
          <w:lang w:eastAsia="es-MX"/>
        </w:rPr>
      </w:pPr>
      <w:r w:rsidRPr="00415726">
        <w:rPr>
          <w:rFonts w:ascii="Palatino Linotype" w:eastAsia="Palatino Linotype" w:hAnsi="Palatino Linotype" w:cs="Palatino Linotype"/>
          <w:lang w:eastAsia="es-MX"/>
        </w:rPr>
        <w:t xml:space="preserve">De lo anterior, </w:t>
      </w:r>
      <w:r w:rsidR="00D50B49" w:rsidRPr="00415726">
        <w:rPr>
          <w:rFonts w:ascii="Palatino Linotype" w:eastAsia="Palatino Linotype" w:hAnsi="Palatino Linotype" w:cs="Palatino Linotype"/>
          <w:lang w:eastAsia="es-MX"/>
        </w:rPr>
        <w:t xml:space="preserve">se advierte que </w:t>
      </w:r>
      <w:r w:rsidRPr="00415726">
        <w:rPr>
          <w:rFonts w:ascii="Palatino Linotype" w:eastAsia="Palatino Linotype" w:hAnsi="Palatino Linotype" w:cs="Palatino Linotype"/>
          <w:lang w:eastAsia="es-MX"/>
        </w:rPr>
        <w:t xml:space="preserve">el Sistema </w:t>
      </w:r>
      <w:proofErr w:type="spellStart"/>
      <w:r w:rsidRPr="00415726">
        <w:rPr>
          <w:rFonts w:ascii="Palatino Linotype" w:eastAsia="Palatino Linotype" w:hAnsi="Palatino Linotype" w:cs="Palatino Linotype"/>
          <w:lang w:eastAsia="es-MX"/>
        </w:rPr>
        <w:t>Decl@ranet</w:t>
      </w:r>
      <w:proofErr w:type="spellEnd"/>
      <w:r w:rsidRPr="00415726">
        <w:rPr>
          <w:rFonts w:ascii="Palatino Linotype" w:eastAsia="Palatino Linotype" w:hAnsi="Palatino Linotype" w:cs="Palatino Linotype"/>
          <w:lang w:eastAsia="es-MX"/>
        </w:rPr>
        <w:t>, es administrado y operado únicamente por la Secretaría</w:t>
      </w:r>
      <w:r w:rsidR="00D50B49" w:rsidRPr="00415726">
        <w:rPr>
          <w:rFonts w:ascii="Palatino Linotype" w:eastAsia="Palatino Linotype" w:hAnsi="Palatino Linotype" w:cs="Palatino Linotype"/>
          <w:lang w:eastAsia="es-MX"/>
        </w:rPr>
        <w:t xml:space="preserve"> de la Contraloría, por lo que</w:t>
      </w:r>
      <w:r w:rsidRPr="00415726">
        <w:rPr>
          <w:rFonts w:ascii="Palatino Linotype" w:eastAsia="Palatino Linotype" w:hAnsi="Palatino Linotype" w:cs="Palatino Linotype"/>
          <w:lang w:eastAsia="es-MX"/>
        </w:rPr>
        <w:t xml:space="preserve">, es la dependencia que tiene </w:t>
      </w:r>
      <w:r w:rsidRPr="00415726">
        <w:rPr>
          <w:rFonts w:ascii="Palatino Linotype" w:eastAsia="Palatino Linotype" w:hAnsi="Palatino Linotype" w:cs="Palatino Linotype"/>
          <w:lang w:eastAsia="es-MX"/>
        </w:rPr>
        <w:lastRenderedPageBreak/>
        <w:t xml:space="preserve">acceso a las declaraciones presentadas </w:t>
      </w:r>
      <w:r w:rsidR="00BF1F25" w:rsidRPr="00415726">
        <w:rPr>
          <w:rFonts w:ascii="Palatino Linotype" w:eastAsia="Palatino Linotype" w:hAnsi="Palatino Linotype" w:cs="Palatino Linotype"/>
          <w:lang w:eastAsia="es-MX"/>
        </w:rPr>
        <w:t>en</w:t>
      </w:r>
      <w:r w:rsidRPr="00415726">
        <w:rPr>
          <w:rFonts w:ascii="Palatino Linotype" w:eastAsia="Palatino Linotype" w:hAnsi="Palatino Linotype" w:cs="Palatino Linotype"/>
          <w:lang w:eastAsia="es-MX"/>
        </w:rPr>
        <w:t xml:space="preserve"> dicha plataforma; situación que se robustece con el Manual General de Organización de la Secretaría de la Contraloría, del cual se desprende que existe un área denominada Dirección de Registro de Declaraciones y de Sanciones, que contiene las siguientes atribuciones: </w:t>
      </w:r>
    </w:p>
    <w:p w14:paraId="13D61CED"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w:t>
      </w:r>
      <w:r w:rsidRPr="00415726">
        <w:rPr>
          <w:rFonts w:ascii="Palatino Linotype" w:eastAsia="Palatino Linotype" w:hAnsi="Palatino Linotype" w:cs="Palatino Linotype"/>
          <w:b/>
          <w:i/>
          <w:sz w:val="22"/>
          <w:szCs w:val="22"/>
          <w:lang w:eastAsia="es-MX"/>
        </w:rPr>
        <w:t>DIRECCIÓN DE REGISTRO DE DECLARACIONES Y DE SANCIONES</w:t>
      </w:r>
    </w:p>
    <w:p w14:paraId="3161847E"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b/>
          <w:i/>
          <w:sz w:val="22"/>
          <w:szCs w:val="22"/>
          <w:lang w:eastAsia="es-MX"/>
        </w:rPr>
        <w:t>OBJETIVO</w:t>
      </w:r>
      <w:r w:rsidRPr="00415726">
        <w:rPr>
          <w:rFonts w:ascii="Palatino Linotype" w:eastAsia="Palatino Linotype" w:hAnsi="Palatino Linotype" w:cs="Palatino Linotype"/>
          <w:i/>
          <w:sz w:val="22"/>
          <w:szCs w:val="22"/>
          <w:lang w:eastAsia="es-MX"/>
        </w:rPr>
        <w:t>:</w:t>
      </w:r>
    </w:p>
    <w:p w14:paraId="0524A773"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Realizar la recepción, registro y resguardo de las declaraciones de situación patrimonial y de intereses;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18714210"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b/>
          <w:i/>
          <w:sz w:val="22"/>
          <w:szCs w:val="22"/>
          <w:lang w:eastAsia="es-MX"/>
        </w:rPr>
        <w:t>FUNCIONES</w:t>
      </w:r>
      <w:r w:rsidRPr="00415726">
        <w:rPr>
          <w:rFonts w:ascii="Palatino Linotype" w:eastAsia="Palatino Linotype" w:hAnsi="Palatino Linotype" w:cs="Palatino Linotype"/>
          <w:i/>
          <w:sz w:val="22"/>
          <w:szCs w:val="22"/>
          <w:lang w:eastAsia="es-MX"/>
        </w:rPr>
        <w:t>:</w:t>
      </w:r>
    </w:p>
    <w:p w14:paraId="4C002B91"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3D9425A7"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7775588C"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-Proponer y supervisar la aplicación de los criterios, políticas, procedimientos y uso de los sistemas informáticos para la recepción, registro, resguardo y control de las declaraciones de situación patrimonial, de intereses y, en su caso, los acuses de presentación de las declaraciones fiscales de las y los servidores públicos del Estado y Municipios.</w:t>
      </w:r>
    </w:p>
    <w:p w14:paraId="6BD2EDBD"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 xml:space="preserve">-Recibir, registrar y resguardar las declaraciones de situación patrimonial, de intereses y, en su caso, el acuse de presentación de la declaración fiscal que presenten </w:t>
      </w:r>
      <w:r w:rsidRPr="00415726">
        <w:rPr>
          <w:rFonts w:ascii="Palatino Linotype" w:eastAsia="Palatino Linotype" w:hAnsi="Palatino Linotype" w:cs="Palatino Linotype"/>
          <w:i/>
          <w:sz w:val="22"/>
          <w:szCs w:val="22"/>
          <w:lang w:eastAsia="es-MX"/>
        </w:rPr>
        <w:lastRenderedPageBreak/>
        <w:t>las y los servidores públicos en los términos establecidos por la Ley de Responsabilidades Administrativas Estado de México y Municipios y demás disposiciones aplicables; para generar la información correspondiente a la Plataforma Digital Nacional y Estatal del Sistema Nacional y Estatal Anticorrupción.</w:t>
      </w:r>
    </w:p>
    <w:p w14:paraId="15F767AB" w14:textId="77777777" w:rsidR="000B2954" w:rsidRPr="00415726" w:rsidRDefault="000B2954" w:rsidP="007F0CFE">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415726">
        <w:rPr>
          <w:rFonts w:ascii="Palatino Linotype" w:eastAsia="Palatino Linotype" w:hAnsi="Palatino Linotype" w:cs="Palatino Linotype"/>
          <w:i/>
          <w:sz w:val="22"/>
          <w:szCs w:val="22"/>
          <w:lang w:eastAsia="es-MX"/>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6B391C62" w14:textId="54D85D33" w:rsidR="000B2954" w:rsidRPr="00415726" w:rsidRDefault="000B2954" w:rsidP="007F0CFE">
      <w:pPr>
        <w:widowControl w:val="0"/>
        <w:autoSpaceDE w:val="0"/>
        <w:autoSpaceDN w:val="0"/>
        <w:adjustRightInd w:val="0"/>
        <w:spacing w:before="100" w:beforeAutospacing="1" w:after="100" w:afterAutospacing="1" w:line="360" w:lineRule="auto"/>
        <w:jc w:val="both"/>
        <w:rPr>
          <w:rFonts w:ascii="Palatino Linotype" w:hAnsi="Palatino Linotype"/>
        </w:rPr>
      </w:pPr>
      <w:r w:rsidRPr="00415726">
        <w:rPr>
          <w:rFonts w:ascii="Palatino Linotype" w:hAnsi="Palatino Linotype" w:cs="Arial"/>
          <w:lang w:val="es-ES"/>
        </w:rPr>
        <w:t xml:space="preserve">Atento a lo anterior, resulta claro que existe fuente obligacional que constriñe al </w:t>
      </w:r>
      <w:r w:rsidRPr="00415726">
        <w:rPr>
          <w:rFonts w:ascii="Palatino Linotype" w:hAnsi="Palatino Linotype" w:cs="Arial"/>
          <w:b/>
          <w:lang w:val="es-ES"/>
        </w:rPr>
        <w:t>SUJETO OBLIGADO</w:t>
      </w:r>
      <w:r w:rsidRPr="00415726">
        <w:rPr>
          <w:rFonts w:ascii="Palatino Linotype" w:hAnsi="Palatino Linotype" w:cs="Arial"/>
          <w:lang w:val="es-ES"/>
        </w:rPr>
        <w:t xml:space="preserve">, para conocer sobre la información solicitada; en consecuencia, la información solicitada por </w:t>
      </w:r>
      <w:r w:rsidRPr="00415726">
        <w:rPr>
          <w:rFonts w:ascii="Palatino Linotype" w:hAnsi="Palatino Linotype"/>
          <w:b/>
          <w:lang w:val="es-ES"/>
        </w:rPr>
        <w:t>EL</w:t>
      </w:r>
      <w:r w:rsidRPr="00415726">
        <w:rPr>
          <w:rFonts w:ascii="Palatino Linotype" w:hAnsi="Palatino Linotype" w:cs="Arial"/>
          <w:b/>
          <w:lang w:val="es-ES"/>
        </w:rPr>
        <w:t xml:space="preserve"> RECURRENTE, </w:t>
      </w:r>
      <w:r w:rsidRPr="00415726">
        <w:rPr>
          <w:rFonts w:ascii="Palatino Linotype" w:hAnsi="Palatino Linotype" w:cs="Arial"/>
          <w:lang w:val="es-ES"/>
        </w:rPr>
        <w:t xml:space="preserve">como ya se dejó claro, </w:t>
      </w:r>
      <w:r w:rsidRPr="00415726">
        <w:rPr>
          <w:rFonts w:ascii="Palatino Linotype" w:hAnsi="Palatino Linotype" w:cs="Arial"/>
          <w:b/>
          <w:lang w:val="es-ES"/>
        </w:rPr>
        <w:t>debe obrar en los archivos del</w:t>
      </w:r>
      <w:r w:rsidRPr="00415726">
        <w:rPr>
          <w:rFonts w:ascii="Palatino Linotype" w:hAnsi="Palatino Linotype" w:cs="Arial"/>
          <w:lang w:val="es-ES"/>
        </w:rPr>
        <w:t xml:space="preserve"> </w:t>
      </w:r>
      <w:r w:rsidRPr="00415726">
        <w:rPr>
          <w:rFonts w:ascii="Palatino Linotype" w:hAnsi="Palatino Linotype" w:cs="Arial"/>
          <w:b/>
          <w:lang w:val="es-ES"/>
        </w:rPr>
        <w:t>SUJETO OBLIGADO</w:t>
      </w:r>
      <w:r w:rsidRPr="00415726">
        <w:rPr>
          <w:rFonts w:ascii="Palatino Linotype" w:hAnsi="Palatino Linotype" w:cs="Arial"/>
          <w:lang w:val="es-ES"/>
        </w:rPr>
        <w:t xml:space="preserve"> </w:t>
      </w:r>
      <w:r w:rsidR="00D50B49" w:rsidRPr="00415726">
        <w:rPr>
          <w:rFonts w:ascii="Palatino Linotype" w:hAnsi="Palatino Linotype" w:cs="Arial"/>
          <w:b/>
          <w:lang w:val="es-ES"/>
        </w:rPr>
        <w:t>en atención a la normatividad señalada y descrita en los párrafos anteriores</w:t>
      </w:r>
      <w:r w:rsidRPr="00415726">
        <w:rPr>
          <w:rFonts w:ascii="Palatino Linotype" w:hAnsi="Palatino Linotype" w:cs="Arial"/>
          <w:lang w:val="es-ES"/>
        </w:rPr>
        <w:t>.</w:t>
      </w:r>
    </w:p>
    <w:p w14:paraId="0902DD75" w14:textId="77777777" w:rsidR="000B2954" w:rsidRPr="00415726" w:rsidRDefault="000B2954" w:rsidP="007F0CFE">
      <w:pPr>
        <w:spacing w:before="100" w:beforeAutospacing="1" w:after="100" w:afterAutospacing="1" w:line="360" w:lineRule="auto"/>
        <w:jc w:val="both"/>
        <w:rPr>
          <w:rFonts w:ascii="Palatino Linotype" w:hAnsi="Palatino Linotype" w:cs="Arial"/>
          <w:sz w:val="28"/>
          <w:lang w:val="es-ES"/>
        </w:rPr>
      </w:pPr>
      <w:r w:rsidRPr="00415726">
        <w:rPr>
          <w:rFonts w:ascii="Palatino Linotype" w:hAnsi="Palatino Linotype" w:cs="Arial"/>
          <w:lang w:val="es-ES"/>
        </w:rPr>
        <w:t xml:space="preserve">En este sentido, </w:t>
      </w:r>
      <w:r w:rsidRPr="00415726">
        <w:rPr>
          <w:rFonts w:ascii="Palatino Linotype" w:hAnsi="Palatino Linotype" w:cs="Arial"/>
          <w:b/>
          <w:lang w:val="es-ES"/>
        </w:rPr>
        <w:t>EL SUJETO OBLIGADO</w:t>
      </w:r>
      <w:r w:rsidRPr="00415726">
        <w:rPr>
          <w:rFonts w:ascii="Palatino Linotype" w:hAnsi="Palatino Linotype" w:cs="Arial"/>
          <w:lang w:val="es-ES"/>
        </w:rPr>
        <w:t xml:space="preserve"> se encuentra constreñido a entregar la información solicitada por </w:t>
      </w:r>
      <w:r w:rsidRPr="00415726">
        <w:rPr>
          <w:rFonts w:ascii="Palatino Linotype" w:hAnsi="Palatino Linotype" w:cs="Arial"/>
          <w:b/>
          <w:color w:val="000000"/>
          <w:lang w:eastAsia="es-MX"/>
        </w:rPr>
        <w:t>EL RECURRENTE</w:t>
      </w:r>
      <w:r w:rsidRPr="00415726">
        <w:rPr>
          <w:rFonts w:ascii="Palatino Linotype" w:hAnsi="Palatino Linotype" w:cs="Arial"/>
          <w:lang w:val="es-ES"/>
        </w:rPr>
        <w:t xml:space="preserve">, de acuerdo a lo dispuesto por los artículos 3, fracción XI, 12 y 92, fracción VIII </w:t>
      </w:r>
      <w:r w:rsidRPr="00415726">
        <w:rPr>
          <w:rFonts w:ascii="Palatino Linotype" w:hAnsi="Palatino Linotype" w:cs="Arial"/>
          <w:bCs/>
          <w:lang w:val="es-ES"/>
        </w:rPr>
        <w:t>de la Ley de Transparencia y Acceso a la Información Pública del Estado de México y Municipios</w:t>
      </w:r>
      <w:r w:rsidRPr="00415726">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4DF67CBD" w14:textId="77777777" w:rsidR="000B2954" w:rsidRPr="00415726" w:rsidRDefault="000B2954" w:rsidP="007F0CFE">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415726">
        <w:rPr>
          <w:rFonts w:ascii="Palatino Linotype" w:hAnsi="Palatino Linotype" w:cs="Arial"/>
          <w:lang w:val="es-ES"/>
        </w:rPr>
        <w:t xml:space="preserve">Siendo aplicable, el criterio </w:t>
      </w:r>
      <w:r w:rsidRPr="00415726">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w:t>
      </w:r>
      <w:r w:rsidRPr="00415726">
        <w:rPr>
          <w:rFonts w:ascii="Palatino Linotype" w:hAnsi="Palatino Linotype" w:cs="Arial"/>
          <w:bCs/>
          <w:lang w:val="es-ES"/>
        </w:rPr>
        <w:lastRenderedPageBreak/>
        <w:t xml:space="preserve">de México “Gaceta del Gobierno” el diecinueve de octubre de dos mil once, </w:t>
      </w:r>
      <w:r w:rsidRPr="00415726">
        <w:rPr>
          <w:rFonts w:ascii="Palatino Linotype" w:hAnsi="Palatino Linotype" w:cs="Arial"/>
          <w:lang w:val="es-ES"/>
        </w:rPr>
        <w:t>cuyo rubro y texto dispone:</w:t>
      </w:r>
    </w:p>
    <w:p w14:paraId="041C3116" w14:textId="77777777" w:rsidR="000B2954" w:rsidRPr="00415726" w:rsidRDefault="000B2954" w:rsidP="007F0CFE">
      <w:pPr>
        <w:spacing w:before="100" w:beforeAutospacing="1" w:after="100" w:afterAutospacing="1" w:line="276" w:lineRule="auto"/>
        <w:ind w:left="709" w:right="899"/>
        <w:jc w:val="center"/>
        <w:rPr>
          <w:rFonts w:ascii="Palatino Linotype" w:hAnsi="Palatino Linotype" w:cs="Arial"/>
          <w:b/>
          <w:i/>
          <w:sz w:val="22"/>
          <w:lang w:val="es-ES"/>
        </w:rPr>
      </w:pPr>
      <w:r w:rsidRPr="00415726">
        <w:rPr>
          <w:rFonts w:ascii="Palatino Linotype" w:hAnsi="Palatino Linotype" w:cs="Arial"/>
          <w:b/>
          <w:i/>
          <w:sz w:val="22"/>
          <w:lang w:val="es-ES"/>
        </w:rPr>
        <w:t>“CRITERIO</w:t>
      </w:r>
      <w:r w:rsidRPr="00415726">
        <w:rPr>
          <w:rFonts w:ascii="Palatino Linotype" w:hAnsi="Palatino Linotype" w:cs="Arial"/>
          <w:b/>
          <w:i/>
          <w:lang w:val="es-ES"/>
        </w:rPr>
        <w:t xml:space="preserve"> </w:t>
      </w:r>
      <w:r w:rsidRPr="00415726">
        <w:rPr>
          <w:rFonts w:ascii="Palatino Linotype" w:hAnsi="Palatino Linotype" w:cs="Arial"/>
          <w:b/>
          <w:i/>
          <w:sz w:val="22"/>
          <w:lang w:val="es-ES"/>
        </w:rPr>
        <w:t>0002-11</w:t>
      </w:r>
    </w:p>
    <w:p w14:paraId="4893C4FA"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cs="Arial"/>
          <w:i/>
          <w:sz w:val="22"/>
          <w:lang w:val="es-ES"/>
        </w:rPr>
      </w:pPr>
      <w:r w:rsidRPr="00415726">
        <w:rPr>
          <w:rFonts w:ascii="Palatino Linotype" w:hAnsi="Palatino Linotype" w:cs="Arial"/>
          <w:b/>
          <w:i/>
          <w:sz w:val="22"/>
          <w:lang w:val="es-ES"/>
        </w:rPr>
        <w:t>INFORMACIÓN</w:t>
      </w:r>
      <w:r w:rsidRPr="00415726">
        <w:rPr>
          <w:rFonts w:ascii="Palatino Linotype" w:hAnsi="Palatino Linotype" w:cs="Arial"/>
          <w:b/>
          <w:i/>
          <w:lang w:val="es-ES"/>
        </w:rPr>
        <w:t xml:space="preserve"> </w:t>
      </w:r>
      <w:r w:rsidRPr="00415726">
        <w:rPr>
          <w:rFonts w:ascii="Palatino Linotype" w:hAnsi="Palatino Linotype" w:cs="Arial"/>
          <w:b/>
          <w:i/>
          <w:sz w:val="22"/>
          <w:lang w:val="es-ES"/>
        </w:rPr>
        <w:t>PÚBLICA,</w:t>
      </w:r>
      <w:r w:rsidRPr="00415726">
        <w:rPr>
          <w:rFonts w:ascii="Palatino Linotype" w:hAnsi="Palatino Linotype" w:cs="Arial"/>
          <w:b/>
          <w:i/>
          <w:lang w:val="es-ES"/>
        </w:rPr>
        <w:t xml:space="preserve"> </w:t>
      </w:r>
      <w:r w:rsidRPr="00415726">
        <w:rPr>
          <w:rFonts w:ascii="Palatino Linotype" w:hAnsi="Palatino Linotype" w:cs="Arial"/>
          <w:b/>
          <w:i/>
          <w:sz w:val="22"/>
          <w:lang w:val="es-ES"/>
        </w:rPr>
        <w:t>CONCEPTO</w:t>
      </w:r>
      <w:r w:rsidRPr="00415726">
        <w:rPr>
          <w:rFonts w:ascii="Palatino Linotype" w:hAnsi="Palatino Linotype" w:cs="Arial"/>
          <w:b/>
          <w:i/>
          <w:lang w:val="es-ES"/>
        </w:rPr>
        <w:t xml:space="preserve"> </w:t>
      </w:r>
      <w:r w:rsidRPr="00415726">
        <w:rPr>
          <w:rFonts w:ascii="Palatino Linotype" w:hAnsi="Palatino Linotype" w:cs="Arial"/>
          <w:b/>
          <w:i/>
          <w:sz w:val="22"/>
          <w:lang w:val="es-ES"/>
        </w:rPr>
        <w:t>DE,</w:t>
      </w:r>
      <w:r w:rsidRPr="00415726">
        <w:rPr>
          <w:rFonts w:ascii="Palatino Linotype" w:hAnsi="Palatino Linotype" w:cs="Arial"/>
          <w:b/>
          <w:i/>
          <w:lang w:val="es-ES"/>
        </w:rPr>
        <w:t xml:space="preserve"> </w:t>
      </w:r>
      <w:r w:rsidRPr="00415726">
        <w:rPr>
          <w:rFonts w:ascii="Palatino Linotype" w:hAnsi="Palatino Linotype" w:cs="Arial"/>
          <w:b/>
          <w:i/>
          <w:sz w:val="22"/>
          <w:lang w:val="es-ES"/>
        </w:rPr>
        <w:t>EN</w:t>
      </w:r>
      <w:r w:rsidRPr="00415726">
        <w:rPr>
          <w:rFonts w:ascii="Palatino Linotype" w:hAnsi="Palatino Linotype" w:cs="Arial"/>
          <w:b/>
          <w:i/>
          <w:lang w:val="es-ES"/>
        </w:rPr>
        <w:t xml:space="preserve"> </w:t>
      </w:r>
      <w:r w:rsidRPr="00415726">
        <w:rPr>
          <w:rFonts w:ascii="Palatino Linotype" w:hAnsi="Palatino Linotype" w:cs="Arial"/>
          <w:b/>
          <w:i/>
          <w:sz w:val="22"/>
          <w:lang w:val="es-ES"/>
        </w:rPr>
        <w:t>MATERIA</w:t>
      </w:r>
      <w:r w:rsidRPr="00415726">
        <w:rPr>
          <w:rFonts w:ascii="Palatino Linotype" w:hAnsi="Palatino Linotype" w:cs="Arial"/>
          <w:b/>
          <w:i/>
          <w:lang w:val="es-ES"/>
        </w:rPr>
        <w:t xml:space="preserve"> </w:t>
      </w:r>
      <w:r w:rsidRPr="00415726">
        <w:rPr>
          <w:rFonts w:ascii="Palatino Linotype" w:hAnsi="Palatino Linotype" w:cs="Arial"/>
          <w:b/>
          <w:i/>
          <w:sz w:val="22"/>
          <w:lang w:val="es-ES"/>
        </w:rPr>
        <w:t>DE</w:t>
      </w:r>
      <w:r w:rsidRPr="00415726">
        <w:rPr>
          <w:rFonts w:ascii="Palatino Linotype" w:hAnsi="Palatino Linotype" w:cs="Arial"/>
          <w:b/>
          <w:i/>
          <w:lang w:val="es-ES"/>
        </w:rPr>
        <w:t xml:space="preserve"> </w:t>
      </w:r>
      <w:r w:rsidRPr="00415726">
        <w:rPr>
          <w:rFonts w:ascii="Palatino Linotype" w:hAnsi="Palatino Linotype" w:cs="Arial"/>
          <w:b/>
          <w:i/>
          <w:sz w:val="22"/>
          <w:lang w:val="es-ES"/>
        </w:rPr>
        <w:t>TRANSPARENCIA.</w:t>
      </w:r>
      <w:r w:rsidRPr="00415726">
        <w:rPr>
          <w:rFonts w:ascii="Palatino Linotype" w:hAnsi="Palatino Linotype" w:cs="Arial"/>
          <w:b/>
          <w:i/>
          <w:lang w:val="es-ES"/>
        </w:rPr>
        <w:t xml:space="preserve"> </w:t>
      </w:r>
      <w:r w:rsidRPr="00415726">
        <w:rPr>
          <w:rFonts w:ascii="Palatino Linotype" w:hAnsi="Palatino Linotype" w:cs="Arial"/>
          <w:b/>
          <w:i/>
          <w:sz w:val="22"/>
          <w:lang w:val="es-ES"/>
        </w:rPr>
        <w:t>INTERPRETACIÓN</w:t>
      </w:r>
      <w:r w:rsidRPr="00415726">
        <w:rPr>
          <w:rFonts w:ascii="Palatino Linotype" w:hAnsi="Palatino Linotype" w:cs="Arial"/>
          <w:b/>
          <w:i/>
          <w:lang w:val="es-ES"/>
        </w:rPr>
        <w:t xml:space="preserve"> </w:t>
      </w:r>
      <w:r w:rsidRPr="00415726">
        <w:rPr>
          <w:rFonts w:ascii="Palatino Linotype" w:hAnsi="Palatino Linotype" w:cs="Arial"/>
          <w:b/>
          <w:i/>
          <w:sz w:val="22"/>
          <w:lang w:val="es-ES"/>
        </w:rPr>
        <w:t>TEMÁTICA</w:t>
      </w:r>
      <w:r w:rsidRPr="00415726">
        <w:rPr>
          <w:rFonts w:ascii="Palatino Linotype" w:hAnsi="Palatino Linotype" w:cs="Arial"/>
          <w:b/>
          <w:i/>
          <w:lang w:val="es-ES"/>
        </w:rPr>
        <w:t xml:space="preserve"> </w:t>
      </w:r>
      <w:r w:rsidRPr="00415726">
        <w:rPr>
          <w:rFonts w:ascii="Palatino Linotype" w:hAnsi="Palatino Linotype" w:cs="Arial"/>
          <w:b/>
          <w:i/>
          <w:sz w:val="22"/>
          <w:lang w:val="es-ES"/>
        </w:rPr>
        <w:t>DE</w:t>
      </w:r>
      <w:r w:rsidRPr="00415726">
        <w:rPr>
          <w:rFonts w:ascii="Palatino Linotype" w:hAnsi="Palatino Linotype" w:cs="Arial"/>
          <w:b/>
          <w:i/>
          <w:lang w:val="es-ES"/>
        </w:rPr>
        <w:t xml:space="preserve"> </w:t>
      </w:r>
      <w:r w:rsidRPr="00415726">
        <w:rPr>
          <w:rFonts w:ascii="Palatino Linotype" w:hAnsi="Palatino Linotype" w:cs="Arial"/>
          <w:b/>
          <w:i/>
          <w:sz w:val="22"/>
          <w:lang w:val="es-ES"/>
        </w:rPr>
        <w:t>LOS</w:t>
      </w:r>
      <w:r w:rsidRPr="00415726">
        <w:rPr>
          <w:rFonts w:ascii="Palatino Linotype" w:hAnsi="Palatino Linotype" w:cs="Arial"/>
          <w:b/>
          <w:i/>
          <w:lang w:val="es-ES"/>
        </w:rPr>
        <w:t xml:space="preserve"> </w:t>
      </w:r>
      <w:r w:rsidRPr="00415726">
        <w:rPr>
          <w:rFonts w:ascii="Palatino Linotype" w:hAnsi="Palatino Linotype" w:cs="Arial"/>
          <w:b/>
          <w:i/>
          <w:sz w:val="22"/>
          <w:lang w:val="es-ES"/>
        </w:rPr>
        <w:t>ARTÍCULOS</w:t>
      </w:r>
      <w:r w:rsidRPr="00415726">
        <w:rPr>
          <w:rFonts w:ascii="Palatino Linotype" w:hAnsi="Palatino Linotype" w:cs="Arial"/>
          <w:b/>
          <w:i/>
          <w:lang w:val="es-ES"/>
        </w:rPr>
        <w:t xml:space="preserve"> </w:t>
      </w:r>
      <w:r w:rsidRPr="00415726">
        <w:rPr>
          <w:rFonts w:ascii="Palatino Linotype" w:hAnsi="Palatino Linotype" w:cs="Arial"/>
          <w:b/>
          <w:i/>
          <w:sz w:val="22"/>
          <w:lang w:val="es-ES"/>
        </w:rPr>
        <w:t>2</w:t>
      </w:r>
      <w:r w:rsidRPr="00415726">
        <w:rPr>
          <w:rFonts w:ascii="Palatino Linotype" w:hAnsi="Palatino Linotype" w:cs="Arial"/>
          <w:b/>
          <w:i/>
          <w:lang w:val="es-ES"/>
        </w:rPr>
        <w:t xml:space="preserve"> </w:t>
      </w:r>
      <w:r w:rsidRPr="00415726">
        <w:rPr>
          <w:rFonts w:ascii="Palatino Linotype" w:hAnsi="Palatino Linotype" w:cs="Arial"/>
          <w:b/>
          <w:i/>
          <w:sz w:val="22"/>
          <w:lang w:val="es-ES"/>
        </w:rPr>
        <w:t>2,</w:t>
      </w:r>
      <w:r w:rsidRPr="00415726">
        <w:rPr>
          <w:rFonts w:ascii="Palatino Linotype" w:hAnsi="Palatino Linotype" w:cs="Arial"/>
          <w:b/>
          <w:i/>
          <w:lang w:val="es-ES"/>
        </w:rPr>
        <w:t xml:space="preserve"> </w:t>
      </w:r>
      <w:r w:rsidRPr="00415726">
        <w:rPr>
          <w:rFonts w:ascii="Palatino Linotype" w:hAnsi="Palatino Linotype" w:cs="Arial"/>
          <w:b/>
          <w:i/>
          <w:sz w:val="22"/>
          <w:lang w:val="es-ES"/>
        </w:rPr>
        <w:t>FRACCIÓN</w:t>
      </w:r>
      <w:r w:rsidRPr="00415726">
        <w:rPr>
          <w:rFonts w:ascii="Palatino Linotype" w:hAnsi="Palatino Linotype" w:cs="Arial"/>
          <w:b/>
          <w:i/>
          <w:lang w:val="es-ES"/>
        </w:rPr>
        <w:t xml:space="preserve"> </w:t>
      </w:r>
      <w:r w:rsidRPr="00415726">
        <w:rPr>
          <w:rFonts w:ascii="Palatino Linotype" w:hAnsi="Palatino Linotype" w:cs="Arial"/>
          <w:b/>
          <w:bCs/>
          <w:i/>
          <w:sz w:val="22"/>
          <w:lang w:val="es-ES"/>
        </w:rPr>
        <w:t>V,</w:t>
      </w:r>
      <w:r w:rsidRPr="00415726">
        <w:rPr>
          <w:rFonts w:ascii="Palatino Linotype" w:hAnsi="Palatino Linotype" w:cs="Arial"/>
          <w:b/>
          <w:bCs/>
          <w:i/>
          <w:lang w:val="es-ES"/>
        </w:rPr>
        <w:t xml:space="preserve"> </w:t>
      </w:r>
      <w:r w:rsidRPr="00415726">
        <w:rPr>
          <w:rFonts w:ascii="Palatino Linotype" w:hAnsi="Palatino Linotype" w:cs="Arial"/>
          <w:b/>
          <w:bCs/>
          <w:i/>
          <w:sz w:val="22"/>
          <w:lang w:val="es-ES"/>
        </w:rPr>
        <w:t>XV,</w:t>
      </w:r>
      <w:r w:rsidRPr="00415726">
        <w:rPr>
          <w:rFonts w:ascii="Palatino Linotype" w:hAnsi="Palatino Linotype" w:cs="Arial"/>
          <w:b/>
          <w:bCs/>
          <w:i/>
          <w:lang w:val="es-ES"/>
        </w:rPr>
        <w:t xml:space="preserve"> </w:t>
      </w:r>
      <w:r w:rsidRPr="00415726">
        <w:rPr>
          <w:rFonts w:ascii="Palatino Linotype" w:hAnsi="Palatino Linotype" w:cs="Arial"/>
          <w:b/>
          <w:bCs/>
          <w:i/>
          <w:sz w:val="22"/>
          <w:lang w:val="es-ES"/>
        </w:rPr>
        <w:t>Y</w:t>
      </w:r>
      <w:r w:rsidRPr="00415726">
        <w:rPr>
          <w:rFonts w:ascii="Palatino Linotype" w:hAnsi="Palatino Linotype" w:cs="Arial"/>
          <w:b/>
          <w:bCs/>
          <w:i/>
          <w:lang w:val="es-ES"/>
        </w:rPr>
        <w:t xml:space="preserve"> </w:t>
      </w:r>
      <w:r w:rsidRPr="00415726">
        <w:rPr>
          <w:rFonts w:ascii="Palatino Linotype" w:hAnsi="Palatino Linotype" w:cs="Arial"/>
          <w:b/>
          <w:bCs/>
          <w:i/>
          <w:sz w:val="22"/>
          <w:lang w:val="es-ES"/>
        </w:rPr>
        <w:t>XVI,</w:t>
      </w:r>
      <w:r w:rsidRPr="00415726">
        <w:rPr>
          <w:rFonts w:ascii="Palatino Linotype" w:hAnsi="Palatino Linotype" w:cs="Arial"/>
          <w:b/>
          <w:bCs/>
          <w:i/>
          <w:lang w:val="es-ES"/>
        </w:rPr>
        <w:t xml:space="preserve"> </w:t>
      </w:r>
      <w:r w:rsidRPr="00415726">
        <w:rPr>
          <w:rFonts w:ascii="Palatino Linotype" w:hAnsi="Palatino Linotype" w:cs="Arial"/>
          <w:b/>
          <w:i/>
          <w:sz w:val="22"/>
          <w:lang w:val="es-ES"/>
        </w:rPr>
        <w:t>32,</w:t>
      </w:r>
      <w:r w:rsidRPr="00415726">
        <w:rPr>
          <w:rFonts w:ascii="Palatino Linotype" w:hAnsi="Palatino Linotype" w:cs="Arial"/>
          <w:b/>
          <w:i/>
          <w:lang w:val="es-ES"/>
        </w:rPr>
        <w:t xml:space="preserve"> </w:t>
      </w:r>
      <w:r w:rsidRPr="00415726">
        <w:rPr>
          <w:rFonts w:ascii="Palatino Linotype" w:hAnsi="Palatino Linotype" w:cs="Arial"/>
          <w:b/>
          <w:i/>
          <w:sz w:val="22"/>
          <w:lang w:val="es-ES"/>
        </w:rPr>
        <w:t>4,11</w:t>
      </w:r>
      <w:r w:rsidRPr="00415726">
        <w:rPr>
          <w:rFonts w:ascii="Palatino Linotype" w:hAnsi="Palatino Linotype" w:cs="Arial"/>
          <w:b/>
          <w:i/>
          <w:lang w:val="es-ES"/>
        </w:rPr>
        <w:t xml:space="preserve"> </w:t>
      </w:r>
      <w:r w:rsidRPr="00415726">
        <w:rPr>
          <w:rFonts w:ascii="Palatino Linotype" w:hAnsi="Palatino Linotype" w:cs="Arial"/>
          <w:b/>
          <w:i/>
          <w:sz w:val="22"/>
          <w:lang w:val="es-ES"/>
        </w:rPr>
        <w:t>Y</w:t>
      </w:r>
      <w:r w:rsidRPr="00415726">
        <w:rPr>
          <w:rFonts w:ascii="Palatino Linotype" w:hAnsi="Palatino Linotype" w:cs="Arial"/>
          <w:b/>
          <w:i/>
          <w:lang w:val="es-ES"/>
        </w:rPr>
        <w:t xml:space="preserve"> </w:t>
      </w:r>
      <w:r w:rsidRPr="00415726">
        <w:rPr>
          <w:rFonts w:ascii="Palatino Linotype" w:hAnsi="Palatino Linotype" w:cs="Arial"/>
          <w:b/>
          <w:i/>
          <w:sz w:val="22"/>
          <w:lang w:val="es-ES"/>
        </w:rPr>
        <w:t>41.</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conformidad</w:t>
      </w:r>
      <w:r w:rsidRPr="00415726">
        <w:rPr>
          <w:rFonts w:ascii="Palatino Linotype" w:hAnsi="Palatino Linotype" w:cs="Arial"/>
          <w:i/>
          <w:lang w:val="es-ES"/>
        </w:rPr>
        <w:t xml:space="preserve"> </w:t>
      </w:r>
      <w:r w:rsidRPr="00415726">
        <w:rPr>
          <w:rFonts w:ascii="Palatino Linotype" w:hAnsi="Palatino Linotype" w:cs="Arial"/>
          <w:i/>
          <w:sz w:val="22"/>
          <w:lang w:val="es-ES"/>
        </w:rPr>
        <w:t>con</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artículos</w:t>
      </w:r>
      <w:r w:rsidRPr="00415726">
        <w:rPr>
          <w:rFonts w:ascii="Palatino Linotype" w:hAnsi="Palatino Linotype" w:cs="Arial"/>
          <w:i/>
          <w:lang w:val="es-ES"/>
        </w:rPr>
        <w:t xml:space="preserve"> </w:t>
      </w:r>
      <w:r w:rsidRPr="00415726">
        <w:rPr>
          <w:rFonts w:ascii="Palatino Linotype" w:hAnsi="Palatino Linotype" w:cs="Arial"/>
          <w:i/>
          <w:sz w:val="22"/>
          <w:lang w:val="es-ES"/>
        </w:rPr>
        <w:t>antes</w:t>
      </w:r>
      <w:r w:rsidRPr="00415726">
        <w:rPr>
          <w:rFonts w:ascii="Palatino Linotype" w:hAnsi="Palatino Linotype" w:cs="Arial"/>
          <w:i/>
          <w:lang w:val="es-ES"/>
        </w:rPr>
        <w:t xml:space="preserve"> </w:t>
      </w:r>
      <w:r w:rsidRPr="00415726">
        <w:rPr>
          <w:rFonts w:ascii="Palatino Linotype" w:hAnsi="Palatino Linotype" w:cs="Arial"/>
          <w:i/>
          <w:sz w:val="22"/>
          <w:lang w:val="es-ES"/>
        </w:rPr>
        <w:t>referidos,</w:t>
      </w:r>
      <w:r w:rsidRPr="00415726">
        <w:rPr>
          <w:rFonts w:ascii="Palatino Linotype" w:hAnsi="Palatino Linotype" w:cs="Arial"/>
          <w:i/>
          <w:lang w:val="es-ES"/>
        </w:rPr>
        <w:t xml:space="preserve"> </w:t>
      </w:r>
      <w:r w:rsidRPr="00415726">
        <w:rPr>
          <w:rFonts w:ascii="Palatino Linotype" w:hAnsi="Palatino Linotype" w:cs="Arial"/>
          <w:i/>
          <w:sz w:val="22"/>
          <w:lang w:val="es-ES"/>
        </w:rPr>
        <w:t>el</w:t>
      </w:r>
      <w:r w:rsidRPr="00415726">
        <w:rPr>
          <w:rFonts w:ascii="Palatino Linotype" w:hAnsi="Palatino Linotype" w:cs="Arial"/>
          <w:i/>
          <w:lang w:val="es-ES"/>
        </w:rPr>
        <w:t xml:space="preserve"> </w:t>
      </w:r>
      <w:r w:rsidRPr="00415726">
        <w:rPr>
          <w:rFonts w:ascii="Palatino Linotype" w:hAnsi="Palatino Linotype" w:cs="Arial"/>
          <w:i/>
          <w:sz w:val="22"/>
          <w:lang w:val="es-ES"/>
        </w:rPr>
        <w:t>derecho</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acceso</w:t>
      </w:r>
      <w:r w:rsidRPr="00415726">
        <w:rPr>
          <w:rFonts w:ascii="Palatino Linotype" w:hAnsi="Palatino Linotype" w:cs="Arial"/>
          <w:i/>
          <w:lang w:val="es-ES"/>
        </w:rPr>
        <w:t xml:space="preserve"> </w:t>
      </w:r>
      <w:r w:rsidRPr="00415726">
        <w:rPr>
          <w:rFonts w:ascii="Palatino Linotype" w:hAnsi="Palatino Linotype" w:cs="Arial"/>
          <w:i/>
          <w:sz w:val="22"/>
          <w:lang w:val="es-ES"/>
        </w:rPr>
        <w:t>a</w:t>
      </w:r>
      <w:r w:rsidRPr="00415726">
        <w:rPr>
          <w:rFonts w:ascii="Palatino Linotype" w:hAnsi="Palatino Linotype" w:cs="Arial"/>
          <w:i/>
          <w:lang w:val="es-ES"/>
        </w:rPr>
        <w:t xml:space="preserve"> </w:t>
      </w:r>
      <w:r w:rsidRPr="00415726">
        <w:rPr>
          <w:rFonts w:ascii="Palatino Linotype" w:hAnsi="Palatino Linotype" w:cs="Arial"/>
          <w:i/>
          <w:sz w:val="22"/>
          <w:lang w:val="es-ES"/>
        </w:rPr>
        <w:t>la</w:t>
      </w:r>
      <w:r w:rsidRPr="00415726">
        <w:rPr>
          <w:rFonts w:ascii="Palatino Linotype" w:hAnsi="Palatino Linotype" w:cs="Arial"/>
          <w:i/>
          <w:lang w:val="es-ES"/>
        </w:rPr>
        <w:t xml:space="preserve"> </w:t>
      </w:r>
      <w:r w:rsidRPr="00415726">
        <w:rPr>
          <w:rFonts w:ascii="Palatino Linotype" w:hAnsi="Palatino Linotype" w:cs="Arial"/>
          <w:i/>
          <w:sz w:val="22"/>
          <w:lang w:val="es-ES"/>
        </w:rPr>
        <w:t>información</w:t>
      </w:r>
      <w:r w:rsidRPr="00415726">
        <w:rPr>
          <w:rFonts w:ascii="Palatino Linotype" w:hAnsi="Palatino Linotype" w:cs="Arial"/>
          <w:i/>
          <w:lang w:val="es-ES"/>
        </w:rPr>
        <w:t xml:space="preserve"> </w:t>
      </w:r>
      <w:r w:rsidRPr="00415726">
        <w:rPr>
          <w:rFonts w:ascii="Palatino Linotype" w:hAnsi="Palatino Linotype" w:cs="Arial"/>
          <w:i/>
          <w:sz w:val="22"/>
          <w:lang w:val="es-ES"/>
        </w:rPr>
        <w:t>pública,</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define</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cuanto</w:t>
      </w:r>
      <w:r w:rsidRPr="00415726">
        <w:rPr>
          <w:rFonts w:ascii="Palatino Linotype" w:hAnsi="Palatino Linotype" w:cs="Arial"/>
          <w:i/>
          <w:lang w:val="es-ES"/>
        </w:rPr>
        <w:t xml:space="preserve"> </w:t>
      </w:r>
      <w:r w:rsidRPr="00415726">
        <w:rPr>
          <w:rFonts w:ascii="Palatino Linotype" w:hAnsi="Palatino Linotype" w:cs="Arial"/>
          <w:i/>
          <w:sz w:val="22"/>
          <w:lang w:val="es-ES"/>
        </w:rPr>
        <w:t>a</w:t>
      </w:r>
      <w:r w:rsidRPr="00415726">
        <w:rPr>
          <w:rFonts w:ascii="Palatino Linotype" w:hAnsi="Palatino Linotype" w:cs="Arial"/>
          <w:i/>
          <w:lang w:val="es-ES"/>
        </w:rPr>
        <w:t xml:space="preserve"> </w:t>
      </w:r>
      <w:r w:rsidRPr="00415726">
        <w:rPr>
          <w:rFonts w:ascii="Palatino Linotype" w:hAnsi="Palatino Linotype" w:cs="Arial"/>
          <w:i/>
          <w:sz w:val="22"/>
          <w:lang w:val="es-ES"/>
        </w:rPr>
        <w:t>su</w:t>
      </w:r>
      <w:r w:rsidRPr="00415726">
        <w:rPr>
          <w:rFonts w:ascii="Palatino Linotype" w:hAnsi="Palatino Linotype" w:cs="Arial"/>
          <w:i/>
          <w:lang w:val="es-ES"/>
        </w:rPr>
        <w:t xml:space="preserve"> </w:t>
      </w:r>
      <w:r w:rsidRPr="00415726">
        <w:rPr>
          <w:rFonts w:ascii="Palatino Linotype" w:hAnsi="Palatino Linotype" w:cs="Arial"/>
          <w:i/>
          <w:sz w:val="22"/>
          <w:lang w:val="es-ES"/>
        </w:rPr>
        <w:t>alcance</w:t>
      </w:r>
      <w:r w:rsidRPr="00415726">
        <w:rPr>
          <w:rFonts w:ascii="Palatino Linotype" w:hAnsi="Palatino Linotype" w:cs="Arial"/>
          <w:i/>
          <w:lang w:val="es-ES"/>
        </w:rPr>
        <w:t xml:space="preserve"> </w:t>
      </w:r>
      <w:r w:rsidRPr="00415726">
        <w:rPr>
          <w:rFonts w:ascii="Palatino Linotype" w:hAnsi="Palatino Linotype" w:cs="Arial"/>
          <w:i/>
          <w:sz w:val="22"/>
          <w:lang w:val="es-ES"/>
        </w:rPr>
        <w:t>y</w:t>
      </w:r>
      <w:r w:rsidRPr="00415726">
        <w:rPr>
          <w:rFonts w:ascii="Palatino Linotype" w:hAnsi="Palatino Linotype" w:cs="Arial"/>
          <w:i/>
          <w:lang w:val="es-ES"/>
        </w:rPr>
        <w:t xml:space="preserve"> </w:t>
      </w:r>
      <w:r w:rsidRPr="00415726">
        <w:rPr>
          <w:rFonts w:ascii="Palatino Linotype" w:hAnsi="Palatino Linotype" w:cs="Arial"/>
          <w:i/>
          <w:sz w:val="22"/>
          <w:lang w:val="es-ES"/>
        </w:rPr>
        <w:t>resultado</w:t>
      </w:r>
      <w:r w:rsidRPr="00415726">
        <w:rPr>
          <w:rFonts w:ascii="Palatino Linotype" w:hAnsi="Palatino Linotype" w:cs="Arial"/>
          <w:i/>
          <w:lang w:val="es-ES"/>
        </w:rPr>
        <w:t xml:space="preserve"> </w:t>
      </w:r>
      <w:r w:rsidRPr="00415726">
        <w:rPr>
          <w:rFonts w:ascii="Palatino Linotype" w:hAnsi="Palatino Linotype" w:cs="Arial"/>
          <w:i/>
          <w:sz w:val="22"/>
          <w:lang w:val="es-ES"/>
        </w:rPr>
        <w:t>material,</w:t>
      </w:r>
      <w:r w:rsidRPr="00415726">
        <w:rPr>
          <w:rFonts w:ascii="Palatino Linotype" w:hAnsi="Palatino Linotype" w:cs="Arial"/>
          <w:i/>
          <w:lang w:val="es-ES"/>
        </w:rPr>
        <w:t xml:space="preserve"> </w:t>
      </w:r>
      <w:r w:rsidRPr="00415726">
        <w:rPr>
          <w:rFonts w:ascii="Palatino Linotype" w:hAnsi="Palatino Linotype" w:cs="Arial"/>
          <w:i/>
          <w:sz w:val="22"/>
          <w:lang w:val="es-ES"/>
        </w:rPr>
        <w:t>el</w:t>
      </w:r>
      <w:r w:rsidRPr="00415726">
        <w:rPr>
          <w:rFonts w:ascii="Palatino Linotype" w:hAnsi="Palatino Linotype" w:cs="Arial"/>
          <w:i/>
          <w:lang w:val="es-ES"/>
        </w:rPr>
        <w:t xml:space="preserve"> </w:t>
      </w:r>
      <w:r w:rsidRPr="00415726">
        <w:rPr>
          <w:rFonts w:ascii="Palatino Linotype" w:hAnsi="Palatino Linotype" w:cs="Arial"/>
          <w:i/>
          <w:sz w:val="22"/>
          <w:lang w:val="es-ES"/>
        </w:rPr>
        <w:t>acceso</w:t>
      </w:r>
      <w:r w:rsidRPr="00415726">
        <w:rPr>
          <w:rFonts w:ascii="Palatino Linotype" w:hAnsi="Palatino Linotype" w:cs="Arial"/>
          <w:i/>
          <w:lang w:val="es-ES"/>
        </w:rPr>
        <w:t xml:space="preserve"> </w:t>
      </w:r>
      <w:r w:rsidRPr="00415726">
        <w:rPr>
          <w:rFonts w:ascii="Palatino Linotype" w:hAnsi="Palatino Linotype" w:cs="Arial"/>
          <w:i/>
          <w:sz w:val="22"/>
          <w:lang w:val="es-ES"/>
        </w:rPr>
        <w:t>a</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archivos,</w:t>
      </w:r>
      <w:r w:rsidRPr="00415726">
        <w:rPr>
          <w:rFonts w:ascii="Palatino Linotype" w:hAnsi="Palatino Linotype" w:cs="Arial"/>
          <w:i/>
          <w:lang w:val="es-ES"/>
        </w:rPr>
        <w:t xml:space="preserve"> </w:t>
      </w:r>
      <w:r w:rsidRPr="00415726">
        <w:rPr>
          <w:rFonts w:ascii="Palatino Linotype" w:hAnsi="Palatino Linotype" w:cs="Arial"/>
          <w:i/>
          <w:sz w:val="22"/>
          <w:lang w:val="es-ES"/>
        </w:rPr>
        <w:t>registros</w:t>
      </w:r>
      <w:r w:rsidRPr="00415726">
        <w:rPr>
          <w:rFonts w:ascii="Palatino Linotype" w:hAnsi="Palatino Linotype" w:cs="Arial"/>
          <w:i/>
          <w:lang w:val="es-ES"/>
        </w:rPr>
        <w:t xml:space="preserve"> </w:t>
      </w:r>
      <w:r w:rsidRPr="00415726">
        <w:rPr>
          <w:rFonts w:ascii="Palatino Linotype" w:hAnsi="Palatino Linotype" w:cs="Arial"/>
          <w:i/>
          <w:sz w:val="22"/>
          <w:lang w:val="es-ES"/>
        </w:rPr>
        <w:t>y</w:t>
      </w:r>
      <w:r w:rsidRPr="00415726">
        <w:rPr>
          <w:rFonts w:ascii="Palatino Linotype" w:hAnsi="Palatino Linotype" w:cs="Arial"/>
          <w:i/>
          <w:lang w:val="es-ES"/>
        </w:rPr>
        <w:t xml:space="preserve"> </w:t>
      </w:r>
      <w:r w:rsidRPr="00415726">
        <w:rPr>
          <w:rFonts w:ascii="Palatino Linotype" w:hAnsi="Palatino Linotype" w:cs="Arial"/>
          <w:i/>
          <w:sz w:val="22"/>
          <w:lang w:val="es-ES"/>
        </w:rPr>
        <w:t>documentos</w:t>
      </w:r>
      <w:r w:rsidRPr="00415726">
        <w:rPr>
          <w:rFonts w:ascii="Palatino Linotype" w:hAnsi="Palatino Linotype" w:cs="Arial"/>
          <w:i/>
          <w:lang w:val="es-ES"/>
        </w:rPr>
        <w:t xml:space="preserve"> </w:t>
      </w:r>
      <w:r w:rsidRPr="00415726">
        <w:rPr>
          <w:rFonts w:ascii="Palatino Linotype" w:hAnsi="Palatino Linotype" w:cs="Arial"/>
          <w:i/>
          <w:sz w:val="22"/>
          <w:lang w:val="es-ES"/>
        </w:rPr>
        <w:t>públicos,</w:t>
      </w:r>
      <w:r w:rsidRPr="00415726">
        <w:rPr>
          <w:rFonts w:ascii="Palatino Linotype" w:hAnsi="Palatino Linotype" w:cs="Arial"/>
          <w:i/>
          <w:lang w:val="es-ES"/>
        </w:rPr>
        <w:t xml:space="preserve"> </w:t>
      </w:r>
      <w:r w:rsidRPr="00415726">
        <w:rPr>
          <w:rFonts w:ascii="Palatino Linotype" w:hAnsi="Palatino Linotype" w:cs="Arial"/>
          <w:i/>
          <w:sz w:val="22"/>
          <w:lang w:val="es-ES"/>
        </w:rPr>
        <w:t>administrados,</w:t>
      </w:r>
      <w:r w:rsidRPr="00415726">
        <w:rPr>
          <w:rFonts w:ascii="Palatino Linotype" w:hAnsi="Palatino Linotype" w:cs="Arial"/>
          <w:i/>
          <w:lang w:val="es-ES"/>
        </w:rPr>
        <w:t xml:space="preserve"> </w:t>
      </w:r>
      <w:r w:rsidRPr="00415726">
        <w:rPr>
          <w:rFonts w:ascii="Palatino Linotype" w:hAnsi="Palatino Linotype" w:cs="Arial"/>
          <w:i/>
          <w:sz w:val="22"/>
          <w:lang w:val="es-ES"/>
        </w:rPr>
        <w:t>generados</w:t>
      </w:r>
      <w:r w:rsidRPr="00415726">
        <w:rPr>
          <w:rFonts w:ascii="Palatino Linotype" w:hAnsi="Palatino Linotype" w:cs="Arial"/>
          <w:i/>
          <w:lang w:val="es-ES"/>
        </w:rPr>
        <w:t xml:space="preserve"> </w:t>
      </w:r>
      <w:r w:rsidRPr="00415726">
        <w:rPr>
          <w:rFonts w:ascii="Palatino Linotype" w:hAnsi="Palatino Linotype" w:cs="Arial"/>
          <w:i/>
          <w:sz w:val="22"/>
          <w:lang w:val="es-ES"/>
        </w:rPr>
        <w:t>o</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posesión</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órganos</w:t>
      </w:r>
      <w:r w:rsidRPr="00415726">
        <w:rPr>
          <w:rFonts w:ascii="Palatino Linotype" w:hAnsi="Palatino Linotype" w:cs="Arial"/>
          <w:i/>
          <w:lang w:val="es-ES"/>
        </w:rPr>
        <w:t xml:space="preserve"> </w:t>
      </w:r>
      <w:r w:rsidRPr="00415726">
        <w:rPr>
          <w:rFonts w:ascii="Palatino Linotype" w:hAnsi="Palatino Linotype" w:cs="Arial"/>
          <w:i/>
          <w:sz w:val="22"/>
          <w:lang w:val="es-ES"/>
        </w:rPr>
        <w:t>u</w:t>
      </w:r>
      <w:r w:rsidRPr="00415726">
        <w:rPr>
          <w:rFonts w:ascii="Palatino Linotype" w:hAnsi="Palatino Linotype" w:cs="Arial"/>
          <w:i/>
          <w:lang w:val="es-ES"/>
        </w:rPr>
        <w:t xml:space="preserve"> </w:t>
      </w:r>
      <w:r w:rsidRPr="00415726">
        <w:rPr>
          <w:rFonts w:ascii="Palatino Linotype" w:hAnsi="Palatino Linotype" w:cs="Arial"/>
          <w:i/>
          <w:sz w:val="22"/>
          <w:lang w:val="es-ES"/>
        </w:rPr>
        <w:t>organismos</w:t>
      </w:r>
      <w:r w:rsidRPr="00415726">
        <w:rPr>
          <w:rFonts w:ascii="Palatino Linotype" w:hAnsi="Palatino Linotype" w:cs="Arial"/>
          <w:i/>
          <w:lang w:val="es-ES"/>
        </w:rPr>
        <w:t xml:space="preserve"> </w:t>
      </w:r>
      <w:r w:rsidRPr="00415726">
        <w:rPr>
          <w:rFonts w:ascii="Palatino Linotype" w:hAnsi="Palatino Linotype" w:cs="Arial"/>
          <w:i/>
          <w:sz w:val="22"/>
          <w:lang w:val="es-ES"/>
        </w:rPr>
        <w:t>públicos,</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virtud</w:t>
      </w:r>
      <w:r w:rsidRPr="00415726">
        <w:rPr>
          <w:rFonts w:ascii="Palatino Linotype" w:hAnsi="Palatino Linotype" w:cs="Arial"/>
          <w:i/>
          <w:lang w:val="es-ES"/>
        </w:rPr>
        <w:t xml:space="preserve"> </w:t>
      </w:r>
      <w:r w:rsidRPr="00415726">
        <w:rPr>
          <w:rFonts w:ascii="Palatino Linotype" w:hAnsi="Palatino Linotype" w:cs="Arial"/>
          <w:i/>
          <w:sz w:val="22"/>
          <w:lang w:val="es-ES"/>
        </w:rPr>
        <w:t>del</w:t>
      </w:r>
      <w:r w:rsidRPr="00415726">
        <w:rPr>
          <w:rFonts w:ascii="Palatino Linotype" w:hAnsi="Palatino Linotype" w:cs="Arial"/>
          <w:i/>
          <w:lang w:val="es-ES"/>
        </w:rPr>
        <w:t xml:space="preserve"> </w:t>
      </w:r>
      <w:r w:rsidRPr="00415726">
        <w:rPr>
          <w:rFonts w:ascii="Palatino Linotype" w:hAnsi="Palatino Linotype" w:cs="Arial"/>
          <w:i/>
          <w:sz w:val="22"/>
          <w:lang w:val="es-ES"/>
        </w:rPr>
        <w:t>ejercicio</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sus</w:t>
      </w:r>
      <w:r w:rsidRPr="00415726">
        <w:rPr>
          <w:rFonts w:ascii="Palatino Linotype" w:hAnsi="Palatino Linotype" w:cs="Arial"/>
          <w:i/>
          <w:lang w:val="es-ES"/>
        </w:rPr>
        <w:t xml:space="preserve"> </w:t>
      </w:r>
      <w:r w:rsidRPr="00415726">
        <w:rPr>
          <w:rFonts w:ascii="Palatino Linotype" w:hAnsi="Palatino Linotype" w:cs="Arial"/>
          <w:i/>
          <w:sz w:val="22"/>
          <w:lang w:val="es-ES"/>
        </w:rPr>
        <w:t>funciones</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derecho</w:t>
      </w:r>
      <w:r w:rsidRPr="00415726">
        <w:rPr>
          <w:rFonts w:ascii="Palatino Linotype" w:hAnsi="Palatino Linotype" w:cs="Arial"/>
          <w:i/>
          <w:lang w:val="es-ES"/>
        </w:rPr>
        <w:t xml:space="preserve"> </w:t>
      </w:r>
      <w:r w:rsidRPr="00415726">
        <w:rPr>
          <w:rFonts w:ascii="Palatino Linotype" w:hAnsi="Palatino Linotype" w:cs="Arial"/>
          <w:i/>
          <w:sz w:val="22"/>
          <w:lang w:val="es-ES"/>
        </w:rPr>
        <w:t>público,</w:t>
      </w:r>
      <w:r w:rsidRPr="00415726">
        <w:rPr>
          <w:rFonts w:ascii="Palatino Linotype" w:hAnsi="Palatino Linotype" w:cs="Arial"/>
          <w:i/>
          <w:lang w:val="es-ES"/>
        </w:rPr>
        <w:t xml:space="preserve"> </w:t>
      </w:r>
      <w:r w:rsidRPr="00415726">
        <w:rPr>
          <w:rFonts w:ascii="Palatino Linotype" w:hAnsi="Palatino Linotype" w:cs="Arial"/>
          <w:i/>
          <w:sz w:val="22"/>
          <w:lang w:val="es-ES"/>
        </w:rPr>
        <w:t>sin</w:t>
      </w:r>
      <w:r w:rsidRPr="00415726">
        <w:rPr>
          <w:rFonts w:ascii="Palatino Linotype" w:hAnsi="Palatino Linotype" w:cs="Arial"/>
          <w:i/>
          <w:lang w:val="es-ES"/>
        </w:rPr>
        <w:t xml:space="preserve"> </w:t>
      </w:r>
      <w:r w:rsidRPr="00415726">
        <w:rPr>
          <w:rFonts w:ascii="Palatino Linotype" w:hAnsi="Palatino Linotype" w:cs="Arial"/>
          <w:i/>
          <w:sz w:val="22"/>
          <w:lang w:val="es-ES"/>
        </w:rPr>
        <w:t>importar</w:t>
      </w:r>
      <w:r w:rsidRPr="00415726">
        <w:rPr>
          <w:rFonts w:ascii="Palatino Linotype" w:hAnsi="Palatino Linotype" w:cs="Arial"/>
          <w:i/>
          <w:lang w:val="es-ES"/>
        </w:rPr>
        <w:t xml:space="preserve"> </w:t>
      </w:r>
      <w:r w:rsidRPr="00415726">
        <w:rPr>
          <w:rFonts w:ascii="Palatino Linotype" w:hAnsi="Palatino Linotype" w:cs="Arial"/>
          <w:i/>
          <w:sz w:val="22"/>
          <w:lang w:val="es-ES"/>
        </w:rPr>
        <w:t>su</w:t>
      </w:r>
      <w:r w:rsidRPr="00415726">
        <w:rPr>
          <w:rFonts w:ascii="Palatino Linotype" w:hAnsi="Palatino Linotype" w:cs="Arial"/>
          <w:i/>
          <w:lang w:val="es-ES"/>
        </w:rPr>
        <w:t xml:space="preserve"> </w:t>
      </w:r>
      <w:r w:rsidRPr="00415726">
        <w:rPr>
          <w:rFonts w:ascii="Palatino Linotype" w:hAnsi="Palatino Linotype" w:cs="Arial"/>
          <w:i/>
          <w:sz w:val="22"/>
          <w:lang w:val="es-ES"/>
        </w:rPr>
        <w:t>fuente,</w:t>
      </w:r>
      <w:r w:rsidRPr="00415726">
        <w:rPr>
          <w:rFonts w:ascii="Palatino Linotype" w:hAnsi="Palatino Linotype" w:cs="Arial"/>
          <w:i/>
          <w:lang w:val="es-ES"/>
        </w:rPr>
        <w:t xml:space="preserve"> </w:t>
      </w:r>
      <w:r w:rsidRPr="00415726">
        <w:rPr>
          <w:rFonts w:ascii="Palatino Linotype" w:hAnsi="Palatino Linotype" w:cs="Arial"/>
          <w:i/>
          <w:sz w:val="22"/>
          <w:lang w:val="es-ES"/>
        </w:rPr>
        <w:t>soporte</w:t>
      </w:r>
      <w:r w:rsidRPr="00415726">
        <w:rPr>
          <w:rFonts w:ascii="Palatino Linotype" w:hAnsi="Palatino Linotype" w:cs="Arial"/>
          <w:i/>
          <w:lang w:val="es-ES"/>
        </w:rPr>
        <w:t xml:space="preserve"> </w:t>
      </w:r>
      <w:r w:rsidRPr="00415726">
        <w:rPr>
          <w:rFonts w:ascii="Palatino Linotype" w:hAnsi="Palatino Linotype" w:cs="Arial"/>
          <w:i/>
          <w:sz w:val="22"/>
          <w:lang w:val="es-ES"/>
        </w:rPr>
        <w:t>o</w:t>
      </w:r>
      <w:r w:rsidRPr="00415726">
        <w:rPr>
          <w:rFonts w:ascii="Palatino Linotype" w:hAnsi="Palatino Linotype" w:cs="Arial"/>
          <w:i/>
          <w:lang w:val="es-ES"/>
        </w:rPr>
        <w:t xml:space="preserve"> </w:t>
      </w:r>
      <w:r w:rsidRPr="00415726">
        <w:rPr>
          <w:rFonts w:ascii="Palatino Linotype" w:hAnsi="Palatino Linotype" w:cs="Arial"/>
          <w:i/>
          <w:sz w:val="22"/>
          <w:lang w:val="es-ES"/>
        </w:rPr>
        <w:t>fecha</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elaboración.</w:t>
      </w:r>
    </w:p>
    <w:p w14:paraId="67F87632"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cs="Arial"/>
          <w:i/>
          <w:sz w:val="22"/>
          <w:lang w:val="es-ES"/>
        </w:rPr>
      </w:pP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consecuencia</w:t>
      </w:r>
      <w:r w:rsidRPr="00415726">
        <w:rPr>
          <w:rFonts w:ascii="Palatino Linotype" w:hAnsi="Palatino Linotype" w:cs="Arial"/>
          <w:i/>
          <w:lang w:val="es-ES"/>
        </w:rPr>
        <w:t xml:space="preserve"> </w:t>
      </w:r>
      <w:r w:rsidRPr="00415726">
        <w:rPr>
          <w:rFonts w:ascii="Palatino Linotype" w:hAnsi="Palatino Linotype" w:cs="Arial"/>
          <w:i/>
          <w:sz w:val="22"/>
          <w:lang w:val="es-ES"/>
        </w:rPr>
        <w:t>el</w:t>
      </w:r>
      <w:r w:rsidRPr="00415726">
        <w:rPr>
          <w:rFonts w:ascii="Palatino Linotype" w:hAnsi="Palatino Linotype" w:cs="Arial"/>
          <w:i/>
          <w:lang w:val="es-ES"/>
        </w:rPr>
        <w:t xml:space="preserve"> </w:t>
      </w:r>
      <w:r w:rsidRPr="00415726">
        <w:rPr>
          <w:rFonts w:ascii="Palatino Linotype" w:hAnsi="Palatino Linotype" w:cs="Arial"/>
          <w:i/>
          <w:sz w:val="22"/>
          <w:lang w:val="es-ES"/>
        </w:rPr>
        <w:t>acceso</w:t>
      </w:r>
      <w:r w:rsidRPr="00415726">
        <w:rPr>
          <w:rFonts w:ascii="Palatino Linotype" w:hAnsi="Palatino Linotype" w:cs="Arial"/>
          <w:i/>
          <w:lang w:val="es-ES"/>
        </w:rPr>
        <w:t xml:space="preserve"> </w:t>
      </w:r>
      <w:r w:rsidRPr="00415726">
        <w:rPr>
          <w:rFonts w:ascii="Palatino Linotype" w:hAnsi="Palatino Linotype" w:cs="Arial"/>
          <w:i/>
          <w:sz w:val="22"/>
          <w:lang w:val="es-ES"/>
        </w:rPr>
        <w:t>a</w:t>
      </w:r>
      <w:r w:rsidRPr="00415726">
        <w:rPr>
          <w:rFonts w:ascii="Palatino Linotype" w:hAnsi="Palatino Linotype" w:cs="Arial"/>
          <w:i/>
          <w:lang w:val="es-ES"/>
        </w:rPr>
        <w:t xml:space="preserve"> </w:t>
      </w:r>
      <w:r w:rsidRPr="00415726">
        <w:rPr>
          <w:rFonts w:ascii="Palatino Linotype" w:hAnsi="Palatino Linotype" w:cs="Arial"/>
          <w:i/>
          <w:sz w:val="22"/>
          <w:lang w:val="es-ES"/>
        </w:rPr>
        <w:t>la</w:t>
      </w:r>
      <w:r w:rsidRPr="00415726">
        <w:rPr>
          <w:rFonts w:ascii="Palatino Linotype" w:hAnsi="Palatino Linotype" w:cs="Arial"/>
          <w:i/>
          <w:lang w:val="es-ES"/>
        </w:rPr>
        <w:t xml:space="preserve"> </w:t>
      </w:r>
      <w:r w:rsidRPr="00415726">
        <w:rPr>
          <w:rFonts w:ascii="Palatino Linotype" w:hAnsi="Palatino Linotype" w:cs="Arial"/>
          <w:i/>
          <w:sz w:val="22"/>
          <w:lang w:val="es-ES"/>
        </w:rPr>
        <w:t>información</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refiere</w:t>
      </w:r>
      <w:r w:rsidRPr="00415726">
        <w:rPr>
          <w:rFonts w:ascii="Palatino Linotype" w:hAnsi="Palatino Linotype" w:cs="Arial"/>
          <w:i/>
          <w:lang w:val="es-ES"/>
        </w:rPr>
        <w:t xml:space="preserve"> </w:t>
      </w:r>
      <w:r w:rsidRPr="00415726">
        <w:rPr>
          <w:rFonts w:ascii="Palatino Linotype" w:hAnsi="Palatino Linotype" w:cs="Arial"/>
          <w:i/>
          <w:sz w:val="22"/>
          <w:lang w:val="es-ES"/>
        </w:rPr>
        <w:t>a</w:t>
      </w:r>
      <w:r w:rsidRPr="00415726">
        <w:rPr>
          <w:rFonts w:ascii="Palatino Linotype" w:hAnsi="Palatino Linotype" w:cs="Arial"/>
          <w:i/>
          <w:lang w:val="es-ES"/>
        </w:rPr>
        <w:t xml:space="preserve"> </w:t>
      </w:r>
      <w:r w:rsidRPr="00415726">
        <w:rPr>
          <w:rFonts w:ascii="Palatino Linotype" w:hAnsi="Palatino Linotype" w:cs="Arial"/>
          <w:i/>
          <w:sz w:val="22"/>
          <w:lang w:val="es-ES"/>
        </w:rPr>
        <w:t>que</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cumplan</w:t>
      </w:r>
      <w:r w:rsidRPr="00415726">
        <w:rPr>
          <w:rFonts w:ascii="Palatino Linotype" w:hAnsi="Palatino Linotype" w:cs="Arial"/>
          <w:i/>
          <w:lang w:val="es-ES"/>
        </w:rPr>
        <w:t xml:space="preserve"> </w:t>
      </w:r>
      <w:r w:rsidRPr="00415726">
        <w:rPr>
          <w:rFonts w:ascii="Palatino Linotype" w:hAnsi="Palatino Linotype" w:cs="Arial"/>
          <w:i/>
          <w:sz w:val="22"/>
          <w:lang w:val="es-ES"/>
        </w:rPr>
        <w:t>cualquiera</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siguientes</w:t>
      </w:r>
      <w:r w:rsidRPr="00415726">
        <w:rPr>
          <w:rFonts w:ascii="Palatino Linotype" w:hAnsi="Palatino Linotype" w:cs="Arial"/>
          <w:i/>
          <w:lang w:val="es-ES"/>
        </w:rPr>
        <w:t xml:space="preserve"> </w:t>
      </w:r>
      <w:r w:rsidRPr="00415726">
        <w:rPr>
          <w:rFonts w:ascii="Palatino Linotype" w:hAnsi="Palatino Linotype" w:cs="Arial"/>
          <w:i/>
          <w:sz w:val="22"/>
          <w:lang w:val="es-ES"/>
        </w:rPr>
        <w:t>tres</w:t>
      </w:r>
      <w:r w:rsidRPr="00415726">
        <w:rPr>
          <w:rFonts w:ascii="Palatino Linotype" w:hAnsi="Palatino Linotype" w:cs="Arial"/>
          <w:i/>
          <w:lang w:val="es-ES"/>
        </w:rPr>
        <w:t xml:space="preserve"> </w:t>
      </w:r>
      <w:r w:rsidRPr="00415726">
        <w:rPr>
          <w:rFonts w:ascii="Palatino Linotype" w:hAnsi="Palatino Linotype" w:cs="Arial"/>
          <w:i/>
          <w:sz w:val="22"/>
          <w:lang w:val="es-ES"/>
        </w:rPr>
        <w:t>supuestos:</w:t>
      </w:r>
    </w:p>
    <w:p w14:paraId="41DB5207"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cs="Arial"/>
          <w:b/>
          <w:i/>
          <w:sz w:val="22"/>
          <w:lang w:val="es-ES"/>
        </w:rPr>
      </w:pPr>
      <w:r w:rsidRPr="00415726">
        <w:rPr>
          <w:rFonts w:ascii="Palatino Linotype" w:hAnsi="Palatino Linotype" w:cs="Arial"/>
          <w:b/>
          <w:i/>
          <w:sz w:val="22"/>
          <w:lang w:val="es-ES"/>
        </w:rPr>
        <w:t>1)</w:t>
      </w:r>
      <w:r w:rsidRPr="00415726">
        <w:rPr>
          <w:rFonts w:ascii="Palatino Linotype" w:hAnsi="Palatino Linotype" w:cs="Arial"/>
          <w:b/>
          <w:i/>
          <w:lang w:val="es-ES"/>
        </w:rPr>
        <w:t xml:space="preserve"> </w:t>
      </w:r>
      <w:r w:rsidRPr="00415726">
        <w:rPr>
          <w:rFonts w:ascii="Palatino Linotype" w:hAnsi="Palatino Linotype" w:cs="Arial"/>
          <w:b/>
          <w:i/>
          <w:sz w:val="22"/>
          <w:lang w:val="es-ES"/>
        </w:rPr>
        <w:t>Que</w:t>
      </w:r>
      <w:r w:rsidRPr="00415726">
        <w:rPr>
          <w:rFonts w:ascii="Palatino Linotype" w:hAnsi="Palatino Linotype" w:cs="Arial"/>
          <w:b/>
          <w:i/>
          <w:lang w:val="es-ES"/>
        </w:rPr>
        <w:t xml:space="preserve"> </w:t>
      </w:r>
      <w:r w:rsidRPr="00415726">
        <w:rPr>
          <w:rFonts w:ascii="Palatino Linotype" w:hAnsi="Palatino Linotype" w:cs="Arial"/>
          <w:b/>
          <w:i/>
          <w:sz w:val="22"/>
          <w:lang w:val="es-ES"/>
        </w:rPr>
        <w:t>se</w:t>
      </w:r>
      <w:r w:rsidRPr="00415726">
        <w:rPr>
          <w:rFonts w:ascii="Palatino Linotype" w:hAnsi="Palatino Linotype" w:cs="Arial"/>
          <w:b/>
          <w:i/>
          <w:lang w:val="es-ES"/>
        </w:rPr>
        <w:t xml:space="preserve"> </w:t>
      </w:r>
      <w:r w:rsidRPr="00415726">
        <w:rPr>
          <w:rFonts w:ascii="Palatino Linotype" w:hAnsi="Palatino Linotype" w:cs="Arial"/>
          <w:b/>
          <w:i/>
          <w:sz w:val="22"/>
          <w:lang w:val="es-ES"/>
        </w:rPr>
        <w:t>trate</w:t>
      </w:r>
      <w:r w:rsidRPr="00415726">
        <w:rPr>
          <w:rFonts w:ascii="Palatino Linotype" w:hAnsi="Palatino Linotype" w:cs="Arial"/>
          <w:b/>
          <w:i/>
          <w:lang w:val="es-ES"/>
        </w:rPr>
        <w:t xml:space="preserve"> </w:t>
      </w:r>
      <w:r w:rsidRPr="00415726">
        <w:rPr>
          <w:rFonts w:ascii="Palatino Linotype" w:hAnsi="Palatino Linotype" w:cs="Arial"/>
          <w:b/>
          <w:i/>
          <w:sz w:val="22"/>
          <w:lang w:val="es-ES"/>
        </w:rPr>
        <w:t>de</w:t>
      </w:r>
      <w:r w:rsidRPr="00415726">
        <w:rPr>
          <w:rFonts w:ascii="Palatino Linotype" w:hAnsi="Palatino Linotype" w:cs="Arial"/>
          <w:b/>
          <w:i/>
          <w:lang w:val="es-ES"/>
        </w:rPr>
        <w:t xml:space="preserve"> </w:t>
      </w:r>
      <w:r w:rsidRPr="00415726">
        <w:rPr>
          <w:rFonts w:ascii="Palatino Linotype" w:hAnsi="Palatino Linotype" w:cs="Arial"/>
          <w:b/>
          <w:i/>
          <w:sz w:val="22"/>
          <w:lang w:val="es-ES"/>
        </w:rPr>
        <w:t>información</w:t>
      </w:r>
      <w:r w:rsidRPr="00415726">
        <w:rPr>
          <w:rFonts w:ascii="Palatino Linotype" w:hAnsi="Palatino Linotype" w:cs="Arial"/>
          <w:b/>
          <w:i/>
          <w:lang w:val="es-ES"/>
        </w:rPr>
        <w:t xml:space="preserve"> </w:t>
      </w:r>
      <w:r w:rsidRPr="00415726">
        <w:rPr>
          <w:rFonts w:ascii="Palatino Linotype" w:hAnsi="Palatino Linotype" w:cs="Arial"/>
          <w:b/>
          <w:i/>
          <w:sz w:val="22"/>
          <w:lang w:val="es-ES"/>
        </w:rPr>
        <w:t>registrada</w:t>
      </w:r>
      <w:r w:rsidRPr="00415726">
        <w:rPr>
          <w:rFonts w:ascii="Palatino Linotype" w:hAnsi="Palatino Linotype" w:cs="Arial"/>
          <w:b/>
          <w:i/>
          <w:lang w:val="es-ES"/>
        </w:rPr>
        <w:t xml:space="preserve"> </w:t>
      </w:r>
      <w:r w:rsidRPr="00415726">
        <w:rPr>
          <w:rFonts w:ascii="Palatino Linotype" w:hAnsi="Palatino Linotype" w:cs="Arial"/>
          <w:b/>
          <w:i/>
          <w:sz w:val="22"/>
          <w:lang w:val="es-ES"/>
        </w:rPr>
        <w:t>en</w:t>
      </w:r>
      <w:r w:rsidRPr="00415726">
        <w:rPr>
          <w:rFonts w:ascii="Palatino Linotype" w:hAnsi="Palatino Linotype" w:cs="Arial"/>
          <w:b/>
          <w:i/>
          <w:lang w:val="es-ES"/>
        </w:rPr>
        <w:t xml:space="preserve"> </w:t>
      </w:r>
      <w:r w:rsidRPr="00415726">
        <w:rPr>
          <w:rFonts w:ascii="Palatino Linotype" w:hAnsi="Palatino Linotype" w:cs="Arial"/>
          <w:b/>
          <w:i/>
          <w:sz w:val="22"/>
          <w:lang w:val="es-ES"/>
        </w:rPr>
        <w:t>cualquier</w:t>
      </w:r>
      <w:r w:rsidRPr="00415726">
        <w:rPr>
          <w:rFonts w:ascii="Palatino Linotype" w:hAnsi="Palatino Linotype" w:cs="Arial"/>
          <w:b/>
          <w:i/>
          <w:lang w:val="es-ES"/>
        </w:rPr>
        <w:t xml:space="preserve"> </w:t>
      </w:r>
      <w:r w:rsidRPr="00415726">
        <w:rPr>
          <w:rFonts w:ascii="Palatino Linotype" w:hAnsi="Palatino Linotype" w:cs="Arial"/>
          <w:b/>
          <w:i/>
          <w:sz w:val="22"/>
          <w:lang w:val="es-ES"/>
        </w:rPr>
        <w:t>soporte</w:t>
      </w:r>
      <w:r w:rsidRPr="00415726">
        <w:rPr>
          <w:rFonts w:ascii="Palatino Linotype" w:hAnsi="Palatino Linotype" w:cs="Arial"/>
          <w:b/>
          <w:i/>
          <w:lang w:val="es-ES"/>
        </w:rPr>
        <w:t xml:space="preserve"> </w:t>
      </w:r>
      <w:r w:rsidRPr="00415726">
        <w:rPr>
          <w:rFonts w:ascii="Palatino Linotype" w:hAnsi="Palatino Linotype" w:cs="Arial"/>
          <w:b/>
          <w:i/>
          <w:sz w:val="22"/>
          <w:lang w:val="es-ES"/>
        </w:rPr>
        <w:t>documental,</w:t>
      </w:r>
      <w:r w:rsidRPr="00415726">
        <w:rPr>
          <w:rFonts w:ascii="Palatino Linotype" w:hAnsi="Palatino Linotype" w:cs="Arial"/>
          <w:b/>
          <w:i/>
          <w:lang w:val="es-ES"/>
        </w:rPr>
        <w:t xml:space="preserve"> </w:t>
      </w:r>
      <w:r w:rsidRPr="00415726">
        <w:rPr>
          <w:rFonts w:ascii="Palatino Linotype" w:hAnsi="Palatino Linotype" w:cs="Arial"/>
          <w:b/>
          <w:i/>
          <w:sz w:val="22"/>
          <w:lang w:val="es-ES"/>
        </w:rPr>
        <w:t>que</w:t>
      </w:r>
      <w:r w:rsidRPr="00415726">
        <w:rPr>
          <w:rFonts w:ascii="Palatino Linotype" w:hAnsi="Palatino Linotype" w:cs="Arial"/>
          <w:b/>
          <w:i/>
          <w:lang w:val="es-ES"/>
        </w:rPr>
        <w:t xml:space="preserve"> </w:t>
      </w:r>
      <w:r w:rsidRPr="00415726">
        <w:rPr>
          <w:rFonts w:ascii="Palatino Linotype" w:hAnsi="Palatino Linotype" w:cs="Arial"/>
          <w:b/>
          <w:i/>
          <w:sz w:val="22"/>
          <w:lang w:val="es-ES"/>
        </w:rPr>
        <w:t>en</w:t>
      </w:r>
      <w:r w:rsidRPr="00415726">
        <w:rPr>
          <w:rFonts w:ascii="Palatino Linotype" w:hAnsi="Palatino Linotype" w:cs="Arial"/>
          <w:b/>
          <w:i/>
          <w:lang w:val="es-ES"/>
        </w:rPr>
        <w:t xml:space="preserve"> </w:t>
      </w:r>
      <w:r w:rsidRPr="00415726">
        <w:rPr>
          <w:rFonts w:ascii="Palatino Linotype" w:hAnsi="Palatino Linotype" w:cs="Arial"/>
          <w:b/>
          <w:i/>
          <w:sz w:val="22"/>
          <w:lang w:val="es-ES"/>
        </w:rPr>
        <w:t>ejercicio</w:t>
      </w:r>
      <w:r w:rsidRPr="00415726">
        <w:rPr>
          <w:rFonts w:ascii="Palatino Linotype" w:hAnsi="Palatino Linotype" w:cs="Arial"/>
          <w:b/>
          <w:i/>
          <w:lang w:val="es-ES"/>
        </w:rPr>
        <w:t xml:space="preserve"> </w:t>
      </w:r>
      <w:r w:rsidRPr="00415726">
        <w:rPr>
          <w:rFonts w:ascii="Palatino Linotype" w:hAnsi="Palatino Linotype" w:cs="Arial"/>
          <w:b/>
          <w:i/>
          <w:sz w:val="22"/>
          <w:lang w:val="es-ES"/>
        </w:rPr>
        <w:t>de</w:t>
      </w:r>
      <w:r w:rsidRPr="00415726">
        <w:rPr>
          <w:rFonts w:ascii="Palatino Linotype" w:hAnsi="Palatino Linotype" w:cs="Arial"/>
          <w:b/>
          <w:i/>
          <w:lang w:val="es-ES"/>
        </w:rPr>
        <w:t xml:space="preserve"> </w:t>
      </w:r>
      <w:r w:rsidRPr="00415726">
        <w:rPr>
          <w:rFonts w:ascii="Palatino Linotype" w:hAnsi="Palatino Linotype" w:cs="Arial"/>
          <w:b/>
          <w:i/>
          <w:sz w:val="22"/>
          <w:lang w:val="es-ES"/>
        </w:rPr>
        <w:t>las</w:t>
      </w:r>
      <w:r w:rsidRPr="00415726">
        <w:rPr>
          <w:rFonts w:ascii="Palatino Linotype" w:hAnsi="Palatino Linotype" w:cs="Arial"/>
          <w:b/>
          <w:i/>
          <w:lang w:val="es-ES"/>
        </w:rPr>
        <w:t xml:space="preserve"> </w:t>
      </w:r>
      <w:r w:rsidRPr="00415726">
        <w:rPr>
          <w:rFonts w:ascii="Palatino Linotype" w:hAnsi="Palatino Linotype" w:cs="Arial"/>
          <w:b/>
          <w:i/>
          <w:sz w:val="22"/>
          <w:lang w:val="es-ES"/>
        </w:rPr>
        <w:t>atribuciones</w:t>
      </w:r>
      <w:r w:rsidRPr="00415726">
        <w:rPr>
          <w:rFonts w:ascii="Palatino Linotype" w:hAnsi="Palatino Linotype" w:cs="Arial"/>
          <w:b/>
          <w:i/>
          <w:lang w:val="es-ES"/>
        </w:rPr>
        <w:t xml:space="preserve"> </w:t>
      </w:r>
      <w:r w:rsidRPr="00415726">
        <w:rPr>
          <w:rFonts w:ascii="Palatino Linotype" w:hAnsi="Palatino Linotype" w:cs="Arial"/>
          <w:b/>
          <w:i/>
          <w:sz w:val="22"/>
          <w:lang w:val="es-ES"/>
        </w:rPr>
        <w:t>conferidas,</w:t>
      </w:r>
      <w:r w:rsidRPr="00415726">
        <w:rPr>
          <w:rFonts w:ascii="Palatino Linotype" w:hAnsi="Palatino Linotype" w:cs="Arial"/>
          <w:b/>
          <w:i/>
          <w:lang w:val="es-ES"/>
        </w:rPr>
        <w:t xml:space="preserve"> </w:t>
      </w:r>
      <w:r w:rsidRPr="00415726">
        <w:rPr>
          <w:rFonts w:ascii="Palatino Linotype" w:hAnsi="Palatino Linotype" w:cs="Arial"/>
          <w:b/>
          <w:i/>
          <w:sz w:val="22"/>
          <w:lang w:val="es-ES"/>
        </w:rPr>
        <w:t>sea</w:t>
      </w:r>
      <w:r w:rsidRPr="00415726">
        <w:rPr>
          <w:rFonts w:ascii="Palatino Linotype" w:hAnsi="Palatino Linotype" w:cs="Arial"/>
          <w:b/>
          <w:i/>
          <w:lang w:val="es-ES"/>
        </w:rPr>
        <w:t xml:space="preserve"> </w:t>
      </w:r>
      <w:r w:rsidRPr="00415726">
        <w:rPr>
          <w:rFonts w:ascii="Palatino Linotype" w:hAnsi="Palatino Linotype" w:cs="Arial"/>
          <w:b/>
          <w:i/>
          <w:sz w:val="22"/>
          <w:lang w:val="es-ES"/>
        </w:rPr>
        <w:t>generada</w:t>
      </w:r>
      <w:r w:rsidRPr="00415726">
        <w:rPr>
          <w:rFonts w:ascii="Palatino Linotype" w:hAnsi="Palatino Linotype" w:cs="Arial"/>
          <w:b/>
          <w:i/>
          <w:lang w:val="es-ES"/>
        </w:rPr>
        <w:t xml:space="preserve"> </w:t>
      </w:r>
      <w:r w:rsidRPr="00415726">
        <w:rPr>
          <w:rFonts w:ascii="Palatino Linotype" w:hAnsi="Palatino Linotype" w:cs="Arial"/>
          <w:b/>
          <w:i/>
          <w:sz w:val="22"/>
          <w:lang w:val="es-ES"/>
        </w:rPr>
        <w:t>por</w:t>
      </w:r>
      <w:r w:rsidRPr="00415726">
        <w:rPr>
          <w:rFonts w:ascii="Palatino Linotype" w:hAnsi="Palatino Linotype" w:cs="Arial"/>
          <w:b/>
          <w:i/>
          <w:lang w:val="es-ES"/>
        </w:rPr>
        <w:t xml:space="preserve"> </w:t>
      </w:r>
      <w:r w:rsidRPr="00415726">
        <w:rPr>
          <w:rFonts w:ascii="Palatino Linotype" w:hAnsi="Palatino Linotype" w:cs="Arial"/>
          <w:b/>
          <w:i/>
          <w:sz w:val="22"/>
          <w:lang w:val="es-ES"/>
        </w:rPr>
        <w:t>los</w:t>
      </w:r>
      <w:r w:rsidRPr="00415726">
        <w:rPr>
          <w:rFonts w:ascii="Palatino Linotype" w:hAnsi="Palatino Linotype" w:cs="Arial"/>
          <w:b/>
          <w:i/>
          <w:lang w:val="es-ES"/>
        </w:rPr>
        <w:t xml:space="preserve"> </w:t>
      </w:r>
      <w:r w:rsidRPr="00415726">
        <w:rPr>
          <w:rFonts w:ascii="Palatino Linotype" w:hAnsi="Palatino Linotype" w:cs="Arial"/>
          <w:b/>
          <w:i/>
          <w:sz w:val="22"/>
          <w:lang w:val="es-ES"/>
        </w:rPr>
        <w:t>Sujetos</w:t>
      </w:r>
      <w:r w:rsidRPr="00415726">
        <w:rPr>
          <w:rFonts w:ascii="Palatino Linotype" w:hAnsi="Palatino Linotype" w:cs="Arial"/>
          <w:b/>
          <w:i/>
          <w:lang w:val="es-ES"/>
        </w:rPr>
        <w:t xml:space="preserve"> </w:t>
      </w:r>
      <w:r w:rsidRPr="00415726">
        <w:rPr>
          <w:rFonts w:ascii="Palatino Linotype" w:hAnsi="Palatino Linotype" w:cs="Arial"/>
          <w:b/>
          <w:i/>
          <w:sz w:val="22"/>
          <w:lang w:val="es-ES"/>
        </w:rPr>
        <w:t>Obligados;</w:t>
      </w:r>
    </w:p>
    <w:p w14:paraId="15E6A5AC"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cs="Arial"/>
          <w:i/>
          <w:sz w:val="22"/>
          <w:lang w:val="es-ES"/>
        </w:rPr>
      </w:pPr>
      <w:r w:rsidRPr="00415726">
        <w:rPr>
          <w:rFonts w:ascii="Palatino Linotype" w:hAnsi="Palatino Linotype" w:cs="Arial"/>
          <w:i/>
          <w:sz w:val="22"/>
          <w:lang w:val="es-ES"/>
        </w:rPr>
        <w:t>2)</w:t>
      </w:r>
      <w:r w:rsidRPr="00415726">
        <w:rPr>
          <w:rFonts w:ascii="Palatino Linotype" w:hAnsi="Palatino Linotype" w:cs="Arial"/>
          <w:i/>
          <w:lang w:val="es-ES"/>
        </w:rPr>
        <w:t xml:space="preserve"> </w:t>
      </w:r>
      <w:r w:rsidRPr="00415726">
        <w:rPr>
          <w:rFonts w:ascii="Palatino Linotype" w:hAnsi="Palatino Linotype" w:cs="Arial"/>
          <w:i/>
          <w:sz w:val="22"/>
          <w:lang w:val="es-ES"/>
        </w:rPr>
        <w:t>Que</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trate</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información</w:t>
      </w:r>
      <w:r w:rsidRPr="00415726">
        <w:rPr>
          <w:rFonts w:ascii="Palatino Linotype" w:hAnsi="Palatino Linotype" w:cs="Arial"/>
          <w:i/>
          <w:lang w:val="es-ES"/>
        </w:rPr>
        <w:t xml:space="preserve"> </w:t>
      </w:r>
      <w:r w:rsidRPr="00415726">
        <w:rPr>
          <w:rFonts w:ascii="Palatino Linotype" w:hAnsi="Palatino Linotype" w:cs="Arial"/>
          <w:i/>
          <w:sz w:val="22"/>
          <w:lang w:val="es-ES"/>
        </w:rPr>
        <w:t>registrada</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cualquier</w:t>
      </w:r>
      <w:r w:rsidRPr="00415726">
        <w:rPr>
          <w:rFonts w:ascii="Palatino Linotype" w:hAnsi="Palatino Linotype" w:cs="Arial"/>
          <w:i/>
          <w:lang w:val="es-ES"/>
        </w:rPr>
        <w:t xml:space="preserve"> </w:t>
      </w:r>
      <w:r w:rsidRPr="00415726">
        <w:rPr>
          <w:rFonts w:ascii="Palatino Linotype" w:hAnsi="Palatino Linotype" w:cs="Arial"/>
          <w:i/>
          <w:sz w:val="22"/>
          <w:lang w:val="es-ES"/>
        </w:rPr>
        <w:t>soporte</w:t>
      </w:r>
      <w:r w:rsidRPr="00415726">
        <w:rPr>
          <w:rFonts w:ascii="Palatino Linotype" w:hAnsi="Palatino Linotype" w:cs="Arial"/>
          <w:i/>
          <w:lang w:val="es-ES"/>
        </w:rPr>
        <w:t xml:space="preserve"> </w:t>
      </w:r>
      <w:r w:rsidRPr="00415726">
        <w:rPr>
          <w:rFonts w:ascii="Palatino Linotype" w:hAnsi="Palatino Linotype" w:cs="Arial"/>
          <w:i/>
          <w:sz w:val="22"/>
          <w:lang w:val="es-ES"/>
        </w:rPr>
        <w:t>documental,</w:t>
      </w:r>
      <w:r w:rsidRPr="00415726">
        <w:rPr>
          <w:rFonts w:ascii="Palatino Linotype" w:hAnsi="Palatino Linotype" w:cs="Arial"/>
          <w:i/>
          <w:lang w:val="es-ES"/>
        </w:rPr>
        <w:t xml:space="preserve"> </w:t>
      </w:r>
      <w:r w:rsidRPr="00415726">
        <w:rPr>
          <w:rFonts w:ascii="Palatino Linotype" w:hAnsi="Palatino Linotype" w:cs="Arial"/>
          <w:i/>
          <w:sz w:val="22"/>
          <w:lang w:val="es-ES"/>
        </w:rPr>
        <w:t>que</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ejercicio</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las</w:t>
      </w:r>
      <w:r w:rsidRPr="00415726">
        <w:rPr>
          <w:rFonts w:ascii="Palatino Linotype" w:hAnsi="Palatino Linotype" w:cs="Arial"/>
          <w:i/>
          <w:lang w:val="es-ES"/>
        </w:rPr>
        <w:t xml:space="preserve"> </w:t>
      </w:r>
      <w:r w:rsidRPr="00415726">
        <w:rPr>
          <w:rFonts w:ascii="Palatino Linotype" w:hAnsi="Palatino Linotype" w:cs="Arial"/>
          <w:i/>
          <w:sz w:val="22"/>
          <w:lang w:val="es-ES"/>
        </w:rPr>
        <w:t>atribuciones</w:t>
      </w:r>
      <w:r w:rsidRPr="00415726">
        <w:rPr>
          <w:rFonts w:ascii="Palatino Linotype" w:hAnsi="Palatino Linotype" w:cs="Arial"/>
          <w:i/>
          <w:lang w:val="es-ES"/>
        </w:rPr>
        <w:t xml:space="preserve"> </w:t>
      </w:r>
      <w:r w:rsidRPr="00415726">
        <w:rPr>
          <w:rFonts w:ascii="Palatino Linotype" w:hAnsi="Palatino Linotype" w:cs="Arial"/>
          <w:i/>
          <w:sz w:val="22"/>
          <w:lang w:val="es-ES"/>
        </w:rPr>
        <w:t>conferidas,</w:t>
      </w:r>
      <w:r w:rsidRPr="00415726">
        <w:rPr>
          <w:rFonts w:ascii="Palatino Linotype" w:hAnsi="Palatino Linotype" w:cs="Arial"/>
          <w:i/>
          <w:lang w:val="es-ES"/>
        </w:rPr>
        <w:t xml:space="preserve"> </w:t>
      </w:r>
      <w:r w:rsidRPr="00415726">
        <w:rPr>
          <w:rFonts w:ascii="Palatino Linotype" w:hAnsi="Palatino Linotype" w:cs="Arial"/>
          <w:i/>
          <w:sz w:val="22"/>
          <w:lang w:val="es-ES"/>
        </w:rPr>
        <w:t>sea</w:t>
      </w:r>
      <w:r w:rsidRPr="00415726">
        <w:rPr>
          <w:rFonts w:ascii="Palatino Linotype" w:hAnsi="Palatino Linotype" w:cs="Arial"/>
          <w:i/>
          <w:lang w:val="es-ES"/>
        </w:rPr>
        <w:t xml:space="preserve"> </w:t>
      </w:r>
      <w:r w:rsidRPr="00415726">
        <w:rPr>
          <w:rFonts w:ascii="Palatino Linotype" w:hAnsi="Palatino Linotype" w:cs="Arial"/>
          <w:i/>
          <w:sz w:val="22"/>
          <w:lang w:val="es-ES"/>
        </w:rPr>
        <w:t>administrada</w:t>
      </w:r>
      <w:r w:rsidRPr="00415726">
        <w:rPr>
          <w:rFonts w:ascii="Palatino Linotype" w:hAnsi="Palatino Linotype" w:cs="Arial"/>
          <w:i/>
          <w:lang w:val="es-ES"/>
        </w:rPr>
        <w:t xml:space="preserve"> </w:t>
      </w:r>
      <w:r w:rsidRPr="00415726">
        <w:rPr>
          <w:rFonts w:ascii="Palatino Linotype" w:hAnsi="Palatino Linotype" w:cs="Arial"/>
          <w:i/>
          <w:sz w:val="22"/>
          <w:lang w:val="es-ES"/>
        </w:rPr>
        <w:t>por</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Sujetos</w:t>
      </w:r>
      <w:r w:rsidRPr="00415726">
        <w:rPr>
          <w:rFonts w:ascii="Palatino Linotype" w:hAnsi="Palatino Linotype" w:cs="Arial"/>
          <w:i/>
          <w:lang w:val="es-ES"/>
        </w:rPr>
        <w:t xml:space="preserve"> </w:t>
      </w:r>
      <w:r w:rsidRPr="00415726">
        <w:rPr>
          <w:rFonts w:ascii="Palatino Linotype" w:hAnsi="Palatino Linotype" w:cs="Arial"/>
          <w:i/>
          <w:sz w:val="22"/>
          <w:lang w:val="es-ES"/>
        </w:rPr>
        <w:t>Obligados,</w:t>
      </w:r>
      <w:r w:rsidRPr="00415726">
        <w:rPr>
          <w:rFonts w:ascii="Palatino Linotype" w:hAnsi="Palatino Linotype" w:cs="Arial"/>
          <w:i/>
          <w:lang w:val="es-ES"/>
        </w:rPr>
        <w:t xml:space="preserve"> </w:t>
      </w:r>
      <w:r w:rsidRPr="00415726">
        <w:rPr>
          <w:rFonts w:ascii="Palatino Linotype" w:hAnsi="Palatino Linotype" w:cs="Arial"/>
          <w:i/>
          <w:sz w:val="22"/>
          <w:lang w:val="es-ES"/>
        </w:rPr>
        <w:t>y</w:t>
      </w:r>
    </w:p>
    <w:p w14:paraId="4C6E63C4"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cs="Arial"/>
          <w:i/>
          <w:sz w:val="22"/>
          <w:lang w:val="es-ES"/>
        </w:rPr>
      </w:pPr>
      <w:r w:rsidRPr="00415726">
        <w:rPr>
          <w:rFonts w:ascii="Palatino Linotype" w:hAnsi="Palatino Linotype" w:cs="Arial"/>
          <w:i/>
          <w:sz w:val="22"/>
          <w:lang w:val="es-ES"/>
        </w:rPr>
        <w:t>3)</w:t>
      </w:r>
      <w:r w:rsidRPr="00415726">
        <w:rPr>
          <w:rFonts w:ascii="Palatino Linotype" w:hAnsi="Palatino Linotype" w:cs="Arial"/>
          <w:i/>
          <w:lang w:val="es-ES"/>
        </w:rPr>
        <w:t xml:space="preserve"> </w:t>
      </w:r>
      <w:r w:rsidRPr="00415726">
        <w:rPr>
          <w:rFonts w:ascii="Palatino Linotype" w:hAnsi="Palatino Linotype" w:cs="Arial"/>
          <w:i/>
          <w:sz w:val="22"/>
          <w:lang w:val="es-ES"/>
        </w:rPr>
        <w:t>Que</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trate</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información</w:t>
      </w:r>
      <w:r w:rsidRPr="00415726">
        <w:rPr>
          <w:rFonts w:ascii="Palatino Linotype" w:hAnsi="Palatino Linotype" w:cs="Arial"/>
          <w:i/>
          <w:lang w:val="es-ES"/>
        </w:rPr>
        <w:t xml:space="preserve"> </w:t>
      </w:r>
      <w:r w:rsidRPr="00415726">
        <w:rPr>
          <w:rFonts w:ascii="Palatino Linotype" w:hAnsi="Palatino Linotype" w:cs="Arial"/>
          <w:i/>
          <w:sz w:val="22"/>
          <w:lang w:val="es-ES"/>
        </w:rPr>
        <w:t>registrada</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cualquier</w:t>
      </w:r>
      <w:r w:rsidRPr="00415726">
        <w:rPr>
          <w:rFonts w:ascii="Palatino Linotype" w:hAnsi="Palatino Linotype" w:cs="Arial"/>
          <w:i/>
          <w:lang w:val="es-ES"/>
        </w:rPr>
        <w:t xml:space="preserve"> </w:t>
      </w:r>
      <w:r w:rsidRPr="00415726">
        <w:rPr>
          <w:rFonts w:ascii="Palatino Linotype" w:hAnsi="Palatino Linotype" w:cs="Arial"/>
          <w:i/>
          <w:sz w:val="22"/>
          <w:lang w:val="es-ES"/>
        </w:rPr>
        <w:t>soporte</w:t>
      </w:r>
      <w:r w:rsidRPr="00415726">
        <w:rPr>
          <w:rFonts w:ascii="Palatino Linotype" w:hAnsi="Palatino Linotype" w:cs="Arial"/>
          <w:i/>
          <w:lang w:val="es-ES"/>
        </w:rPr>
        <w:t xml:space="preserve"> </w:t>
      </w:r>
      <w:r w:rsidRPr="00415726">
        <w:rPr>
          <w:rFonts w:ascii="Palatino Linotype" w:hAnsi="Palatino Linotype" w:cs="Arial"/>
          <w:i/>
          <w:sz w:val="22"/>
          <w:lang w:val="es-ES"/>
        </w:rPr>
        <w:t>documental,</w:t>
      </w:r>
      <w:r w:rsidRPr="00415726">
        <w:rPr>
          <w:rFonts w:ascii="Palatino Linotype" w:hAnsi="Palatino Linotype" w:cs="Arial"/>
          <w:i/>
          <w:lang w:val="es-ES"/>
        </w:rPr>
        <w:t xml:space="preserve"> </w:t>
      </w:r>
      <w:r w:rsidRPr="00415726">
        <w:rPr>
          <w:rFonts w:ascii="Palatino Linotype" w:hAnsi="Palatino Linotype" w:cs="Arial"/>
          <w:i/>
          <w:sz w:val="22"/>
          <w:lang w:val="es-ES"/>
        </w:rPr>
        <w:t>que</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ejercicio</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las</w:t>
      </w:r>
      <w:r w:rsidRPr="00415726">
        <w:rPr>
          <w:rFonts w:ascii="Palatino Linotype" w:hAnsi="Palatino Linotype" w:cs="Arial"/>
          <w:i/>
          <w:lang w:val="es-ES"/>
        </w:rPr>
        <w:t xml:space="preserve"> </w:t>
      </w:r>
      <w:r w:rsidRPr="00415726">
        <w:rPr>
          <w:rFonts w:ascii="Palatino Linotype" w:hAnsi="Palatino Linotype" w:cs="Arial"/>
          <w:i/>
          <w:sz w:val="22"/>
          <w:lang w:val="es-ES"/>
        </w:rPr>
        <w:t>atribuciones</w:t>
      </w:r>
      <w:r w:rsidRPr="00415726">
        <w:rPr>
          <w:rFonts w:ascii="Palatino Linotype" w:hAnsi="Palatino Linotype" w:cs="Arial"/>
          <w:i/>
          <w:lang w:val="es-ES"/>
        </w:rPr>
        <w:t xml:space="preserve"> </w:t>
      </w:r>
      <w:r w:rsidRPr="00415726">
        <w:rPr>
          <w:rFonts w:ascii="Palatino Linotype" w:hAnsi="Palatino Linotype" w:cs="Arial"/>
          <w:i/>
          <w:sz w:val="22"/>
          <w:lang w:val="es-ES"/>
        </w:rPr>
        <w:t>conferidas,</w:t>
      </w:r>
      <w:r w:rsidRPr="00415726">
        <w:rPr>
          <w:rFonts w:ascii="Palatino Linotype" w:hAnsi="Palatino Linotype" w:cs="Arial"/>
          <w:i/>
          <w:lang w:val="es-ES"/>
        </w:rPr>
        <w:t xml:space="preserve"> </w:t>
      </w:r>
      <w:r w:rsidRPr="00415726">
        <w:rPr>
          <w:rFonts w:ascii="Palatino Linotype" w:hAnsi="Palatino Linotype" w:cs="Arial"/>
          <w:i/>
          <w:sz w:val="22"/>
          <w:lang w:val="es-ES"/>
        </w:rPr>
        <w:t>se</w:t>
      </w:r>
      <w:r w:rsidRPr="00415726">
        <w:rPr>
          <w:rFonts w:ascii="Palatino Linotype" w:hAnsi="Palatino Linotype" w:cs="Arial"/>
          <w:i/>
          <w:lang w:val="es-ES"/>
        </w:rPr>
        <w:t xml:space="preserve"> </w:t>
      </w:r>
      <w:r w:rsidRPr="00415726">
        <w:rPr>
          <w:rFonts w:ascii="Palatino Linotype" w:hAnsi="Palatino Linotype" w:cs="Arial"/>
          <w:i/>
          <w:sz w:val="22"/>
          <w:lang w:val="es-ES"/>
        </w:rPr>
        <w:t>encuentre</w:t>
      </w:r>
      <w:r w:rsidRPr="00415726">
        <w:rPr>
          <w:rFonts w:ascii="Palatino Linotype" w:hAnsi="Palatino Linotype" w:cs="Arial"/>
          <w:i/>
          <w:lang w:val="es-ES"/>
        </w:rPr>
        <w:t xml:space="preserve"> </w:t>
      </w:r>
      <w:r w:rsidRPr="00415726">
        <w:rPr>
          <w:rFonts w:ascii="Palatino Linotype" w:hAnsi="Palatino Linotype" w:cs="Arial"/>
          <w:i/>
          <w:sz w:val="22"/>
          <w:lang w:val="es-ES"/>
        </w:rPr>
        <w:t>en</w:t>
      </w:r>
      <w:r w:rsidRPr="00415726">
        <w:rPr>
          <w:rFonts w:ascii="Palatino Linotype" w:hAnsi="Palatino Linotype" w:cs="Arial"/>
          <w:i/>
          <w:lang w:val="es-ES"/>
        </w:rPr>
        <w:t xml:space="preserve"> </w:t>
      </w:r>
      <w:r w:rsidRPr="00415726">
        <w:rPr>
          <w:rFonts w:ascii="Palatino Linotype" w:hAnsi="Palatino Linotype" w:cs="Arial"/>
          <w:i/>
          <w:sz w:val="22"/>
          <w:lang w:val="es-ES"/>
        </w:rPr>
        <w:t>posesión</w:t>
      </w:r>
      <w:r w:rsidRPr="00415726">
        <w:rPr>
          <w:rFonts w:ascii="Palatino Linotype" w:hAnsi="Palatino Linotype" w:cs="Arial"/>
          <w:i/>
          <w:lang w:val="es-ES"/>
        </w:rPr>
        <w:t xml:space="preserve"> </w:t>
      </w:r>
      <w:r w:rsidRPr="00415726">
        <w:rPr>
          <w:rFonts w:ascii="Palatino Linotype" w:hAnsi="Palatino Linotype" w:cs="Arial"/>
          <w:i/>
          <w:sz w:val="22"/>
          <w:lang w:val="es-ES"/>
        </w:rPr>
        <w:t>de</w:t>
      </w:r>
      <w:r w:rsidRPr="00415726">
        <w:rPr>
          <w:rFonts w:ascii="Palatino Linotype" w:hAnsi="Palatino Linotype" w:cs="Arial"/>
          <w:i/>
          <w:lang w:val="es-ES"/>
        </w:rPr>
        <w:t xml:space="preserve"> </w:t>
      </w:r>
      <w:r w:rsidRPr="00415726">
        <w:rPr>
          <w:rFonts w:ascii="Palatino Linotype" w:hAnsi="Palatino Linotype" w:cs="Arial"/>
          <w:i/>
          <w:sz w:val="22"/>
          <w:lang w:val="es-ES"/>
        </w:rPr>
        <w:t>los</w:t>
      </w:r>
      <w:r w:rsidRPr="00415726">
        <w:rPr>
          <w:rFonts w:ascii="Palatino Linotype" w:hAnsi="Palatino Linotype" w:cs="Arial"/>
          <w:i/>
          <w:lang w:val="es-ES"/>
        </w:rPr>
        <w:t xml:space="preserve"> </w:t>
      </w:r>
      <w:r w:rsidRPr="00415726">
        <w:rPr>
          <w:rFonts w:ascii="Palatino Linotype" w:hAnsi="Palatino Linotype" w:cs="Arial"/>
          <w:i/>
          <w:sz w:val="22"/>
          <w:lang w:val="es-ES"/>
        </w:rPr>
        <w:t>Sujetos</w:t>
      </w:r>
      <w:r w:rsidRPr="00415726">
        <w:rPr>
          <w:rFonts w:ascii="Palatino Linotype" w:hAnsi="Palatino Linotype" w:cs="Arial"/>
          <w:i/>
          <w:lang w:val="es-ES"/>
        </w:rPr>
        <w:t xml:space="preserve"> </w:t>
      </w:r>
      <w:r w:rsidRPr="00415726">
        <w:rPr>
          <w:rFonts w:ascii="Palatino Linotype" w:hAnsi="Palatino Linotype" w:cs="Arial"/>
          <w:i/>
          <w:sz w:val="22"/>
          <w:lang w:val="es-ES"/>
        </w:rPr>
        <w:t>Obligados.”</w:t>
      </w:r>
      <w:r w:rsidRPr="00415726">
        <w:rPr>
          <w:rFonts w:ascii="Palatino Linotype" w:hAnsi="Palatino Linotype" w:cs="Arial"/>
          <w:i/>
          <w:lang w:val="es-ES"/>
        </w:rPr>
        <w:t xml:space="preserve"> </w:t>
      </w:r>
    </w:p>
    <w:p w14:paraId="41F63D74" w14:textId="77777777" w:rsidR="000B2954" w:rsidRPr="00415726" w:rsidRDefault="000B2954" w:rsidP="007F0CFE">
      <w:pPr>
        <w:spacing w:before="100" w:beforeAutospacing="1" w:after="100" w:afterAutospacing="1" w:line="276" w:lineRule="auto"/>
        <w:ind w:left="709" w:right="899"/>
        <w:jc w:val="both"/>
        <w:rPr>
          <w:rFonts w:ascii="Palatino Linotype" w:hAnsi="Palatino Linotype"/>
          <w:b/>
          <w:color w:val="000000"/>
          <w:sz w:val="22"/>
          <w:lang w:val="es-ES"/>
        </w:rPr>
      </w:pPr>
      <w:r w:rsidRPr="00415726">
        <w:rPr>
          <w:rFonts w:ascii="Palatino Linotype" w:hAnsi="Palatino Linotype"/>
          <w:b/>
          <w:color w:val="000000"/>
          <w:sz w:val="22"/>
          <w:lang w:val="es-ES"/>
        </w:rPr>
        <w:t>(Énfasis</w:t>
      </w:r>
      <w:r w:rsidRPr="00415726">
        <w:rPr>
          <w:rFonts w:ascii="Palatino Linotype" w:hAnsi="Palatino Linotype"/>
          <w:b/>
          <w:color w:val="000000"/>
          <w:lang w:val="es-ES"/>
        </w:rPr>
        <w:t xml:space="preserve"> </w:t>
      </w:r>
      <w:r w:rsidRPr="00415726">
        <w:rPr>
          <w:rFonts w:ascii="Palatino Linotype" w:hAnsi="Palatino Linotype"/>
          <w:b/>
          <w:color w:val="000000"/>
          <w:sz w:val="22"/>
          <w:lang w:val="es-ES"/>
        </w:rPr>
        <w:t>Añadido)</w:t>
      </w:r>
    </w:p>
    <w:p w14:paraId="6A15428D" w14:textId="1D89137C" w:rsidR="00471B14" w:rsidRPr="00415726" w:rsidRDefault="00471B14" w:rsidP="007F0CFE">
      <w:pPr>
        <w:spacing w:before="100" w:beforeAutospacing="1" w:after="100" w:afterAutospacing="1" w:line="360" w:lineRule="auto"/>
        <w:jc w:val="both"/>
        <w:rPr>
          <w:rFonts w:ascii="Palatino Linotype" w:hAnsi="Palatino Linotype" w:cs="Arial"/>
          <w:lang w:val="es-ES"/>
        </w:rPr>
      </w:pPr>
      <w:r w:rsidRPr="00415726">
        <w:rPr>
          <w:rFonts w:ascii="Palatino Linotype" w:hAnsi="Palatino Linotype" w:cs="Arial"/>
          <w:lang w:val="es-ES"/>
        </w:rPr>
        <w:t xml:space="preserve">Una </w:t>
      </w:r>
      <w:r w:rsidR="005D7636" w:rsidRPr="00415726">
        <w:rPr>
          <w:rFonts w:ascii="Palatino Linotype" w:hAnsi="Palatino Linotype" w:cs="Arial"/>
          <w:lang w:val="es-ES"/>
        </w:rPr>
        <w:t>vez</w:t>
      </w:r>
      <w:r w:rsidRPr="00415726">
        <w:rPr>
          <w:rFonts w:ascii="Palatino Linotype" w:hAnsi="Palatino Linotype" w:cs="Arial"/>
          <w:lang w:val="es-ES"/>
        </w:rPr>
        <w:t xml:space="preserve"> referido lo anterior, es necesario precisar que </w:t>
      </w:r>
      <w:r w:rsidR="005D7636" w:rsidRPr="00415726">
        <w:rPr>
          <w:rFonts w:ascii="Palatino Linotype" w:hAnsi="Palatino Linotype" w:cs="Arial"/>
          <w:lang w:val="es-ES"/>
        </w:rPr>
        <w:t>las declaraciones de intereses</w:t>
      </w:r>
      <w:r w:rsidR="004A426A" w:rsidRPr="00415726">
        <w:rPr>
          <w:rFonts w:ascii="Palatino Linotype" w:hAnsi="Palatino Linotype" w:cs="Arial"/>
          <w:lang w:val="es-ES"/>
        </w:rPr>
        <w:t xml:space="preserve"> solicitadas</w:t>
      </w:r>
      <w:r w:rsidR="005D7636" w:rsidRPr="00415726">
        <w:rPr>
          <w:rFonts w:ascii="Palatino Linotype" w:hAnsi="Palatino Linotype" w:cs="Arial"/>
          <w:lang w:val="es-ES"/>
        </w:rPr>
        <w:t xml:space="preserve"> de </w:t>
      </w:r>
      <w:r w:rsidR="004A426A" w:rsidRPr="00415726">
        <w:rPr>
          <w:rFonts w:ascii="Palatino Linotype" w:hAnsi="Palatino Linotype" w:cs="Arial"/>
          <w:lang w:val="es-ES"/>
        </w:rPr>
        <w:t>diversas</w:t>
      </w:r>
      <w:r w:rsidR="005D7636" w:rsidRPr="00415726">
        <w:rPr>
          <w:rFonts w:ascii="Palatino Linotype" w:hAnsi="Palatino Linotype" w:cs="Arial"/>
          <w:lang w:val="es-ES"/>
        </w:rPr>
        <w:t xml:space="preserve"> dependencias cuenten con las áreas </w:t>
      </w:r>
      <w:proofErr w:type="spellStart"/>
      <w:r w:rsidR="005D7636" w:rsidRPr="00415726">
        <w:rPr>
          <w:rFonts w:ascii="Palatino Linotype" w:hAnsi="Palatino Linotype" w:cs="Arial"/>
          <w:lang w:val="es-ES"/>
        </w:rPr>
        <w:t>mencionadas</w:t>
      </w:r>
      <w:proofErr w:type="gramStart"/>
      <w:r w:rsidR="004A426A" w:rsidRPr="00415726">
        <w:rPr>
          <w:rFonts w:ascii="Palatino Linotype" w:hAnsi="Palatino Linotype" w:cs="Arial"/>
          <w:lang w:val="es-ES"/>
        </w:rPr>
        <w:t>,por</w:t>
      </w:r>
      <w:proofErr w:type="spellEnd"/>
      <w:proofErr w:type="gramEnd"/>
      <w:r w:rsidR="004A426A" w:rsidRPr="00415726">
        <w:rPr>
          <w:rFonts w:ascii="Palatino Linotype" w:hAnsi="Palatino Linotype" w:cs="Arial"/>
          <w:lang w:val="es-ES"/>
        </w:rPr>
        <w:t xml:space="preserve"> lo que se cita legislación aplicable</w:t>
      </w:r>
      <w:r w:rsidR="005D7636" w:rsidRPr="00415726">
        <w:rPr>
          <w:rFonts w:ascii="Palatino Linotype" w:hAnsi="Palatino Linotype" w:cs="Arial"/>
          <w:lang w:val="es-ES"/>
        </w:rPr>
        <w:t xml:space="preserve"> a cada Institución Pública.</w:t>
      </w:r>
    </w:p>
    <w:p w14:paraId="0C013233" w14:textId="2F079FEE" w:rsidR="00DF1524" w:rsidRPr="00415726" w:rsidRDefault="004A426A" w:rsidP="007F0CFE">
      <w:pPr>
        <w:spacing w:before="100" w:beforeAutospacing="1" w:after="100" w:afterAutospacing="1" w:line="360" w:lineRule="auto"/>
        <w:jc w:val="both"/>
        <w:rPr>
          <w:rFonts w:ascii="Palatino Linotype" w:hAnsi="Palatino Linotype" w:cs="Arial"/>
          <w:lang w:val="es-ES"/>
        </w:rPr>
      </w:pPr>
      <w:r w:rsidRPr="00415726">
        <w:rPr>
          <w:rFonts w:ascii="Palatino Linotype" w:hAnsi="Palatino Linotype" w:cs="Arial"/>
          <w:lang w:val="es-ES"/>
        </w:rPr>
        <w:lastRenderedPageBreak/>
        <w:t>Por lo que hace</w:t>
      </w:r>
      <w:r w:rsidR="005D7636" w:rsidRPr="00415726">
        <w:rPr>
          <w:rFonts w:ascii="Palatino Linotype" w:hAnsi="Palatino Linotype" w:cs="Arial"/>
          <w:lang w:val="es-ES"/>
        </w:rPr>
        <w:t xml:space="preserve"> a la Secretaria de Seguridad deberá de entregar la información, prevista en el </w:t>
      </w:r>
      <w:r w:rsidR="00DF1524" w:rsidRPr="00415726">
        <w:rPr>
          <w:rFonts w:ascii="Palatino Linotype" w:hAnsi="Palatino Linotype" w:cs="Arial"/>
          <w:lang w:val="es-ES"/>
        </w:rPr>
        <w:t>artículo 8, del Reglamento Interior de la Secretaria de Seguridad, que a la letra dice:</w:t>
      </w:r>
    </w:p>
    <w:p w14:paraId="6058E552" w14:textId="37CF0D18" w:rsidR="00DF1524"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w:t>
      </w:r>
      <w:r w:rsidR="00DF1524" w:rsidRPr="00415726">
        <w:rPr>
          <w:rFonts w:ascii="Palatino Linotype" w:hAnsi="Palatino Linotype" w:cs="Arial"/>
          <w:i/>
          <w:sz w:val="22"/>
        </w:rPr>
        <w:t xml:space="preserve">Artículo 8. Para el estudio, planeación y despacho de los asuntos de su competencia, así como para atender las funciones de control y evaluación que le corresponden, </w:t>
      </w:r>
      <w:r w:rsidR="00DF1524" w:rsidRPr="00415726">
        <w:rPr>
          <w:rFonts w:ascii="Palatino Linotype" w:hAnsi="Palatino Linotype" w:cs="Arial"/>
          <w:b/>
          <w:i/>
          <w:sz w:val="22"/>
          <w:u w:val="single"/>
        </w:rPr>
        <w:t>la Secretaría se auxiliará de las Unidades Administrativas siguientes</w:t>
      </w:r>
      <w:r w:rsidR="00DF1524" w:rsidRPr="00415726">
        <w:rPr>
          <w:rFonts w:ascii="Palatino Linotype" w:hAnsi="Palatino Linotype" w:cs="Arial"/>
          <w:i/>
          <w:sz w:val="22"/>
        </w:rPr>
        <w:t>:</w:t>
      </w:r>
    </w:p>
    <w:p w14:paraId="2E0A35D7" w14:textId="77777777"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w:t>
      </w:r>
    </w:p>
    <w:p w14:paraId="4B00D81A" w14:textId="58C04F32" w:rsidR="00DF1524" w:rsidRPr="00415726" w:rsidRDefault="00DF1524" w:rsidP="007F0CFE">
      <w:pPr>
        <w:spacing w:before="100" w:beforeAutospacing="1" w:after="100" w:afterAutospacing="1" w:line="276" w:lineRule="auto"/>
        <w:ind w:left="850" w:right="901"/>
        <w:jc w:val="both"/>
        <w:rPr>
          <w:rFonts w:ascii="Palatino Linotype" w:hAnsi="Palatino Linotype" w:cs="Arial"/>
          <w:b/>
          <w:i/>
          <w:sz w:val="22"/>
          <w:lang w:val="es-ES"/>
        </w:rPr>
      </w:pPr>
      <w:r w:rsidRPr="00415726">
        <w:rPr>
          <w:rFonts w:ascii="Palatino Linotype" w:hAnsi="Palatino Linotype" w:cs="Arial"/>
          <w:b/>
          <w:i/>
          <w:sz w:val="22"/>
          <w:lang w:val="es-ES"/>
        </w:rPr>
        <w:t>VII. Oficialía Mayor;</w:t>
      </w:r>
    </w:p>
    <w:p w14:paraId="4E166FD3" w14:textId="7FAC3A27" w:rsidR="00DF1524" w:rsidRPr="00415726" w:rsidRDefault="00EE1BB0"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w:t>
      </w:r>
    </w:p>
    <w:p w14:paraId="3230109E" w14:textId="54ADB22A" w:rsidR="00DF1524" w:rsidRPr="00415726" w:rsidRDefault="00DF1524" w:rsidP="007F0CFE">
      <w:pPr>
        <w:spacing w:before="100" w:beforeAutospacing="1" w:after="100" w:afterAutospacing="1" w:line="360" w:lineRule="auto"/>
        <w:jc w:val="both"/>
        <w:rPr>
          <w:rFonts w:ascii="Palatino Linotype" w:hAnsi="Palatino Linotype"/>
        </w:rPr>
      </w:pPr>
      <w:r w:rsidRPr="00415726">
        <w:rPr>
          <w:rFonts w:ascii="Palatino Linotype" w:hAnsi="Palatino Linotype" w:cs="Arial"/>
          <w:lang w:val="es-ES"/>
        </w:rPr>
        <w:t xml:space="preserve">Por lo que respecta a la Fiscalía General de Justicia del Estado de México, </w:t>
      </w:r>
      <w:r w:rsidR="00EE1BB0" w:rsidRPr="00415726">
        <w:rPr>
          <w:rFonts w:ascii="Palatino Linotype" w:hAnsi="Palatino Linotype" w:cs="Arial"/>
          <w:lang w:val="es-ES"/>
        </w:rPr>
        <w:t xml:space="preserve">dentro de la normatividad no existe la </w:t>
      </w:r>
      <w:r w:rsidR="004A426A" w:rsidRPr="00415726">
        <w:rPr>
          <w:rFonts w:ascii="Palatino Linotype" w:hAnsi="Palatino Linotype" w:cs="Arial"/>
          <w:lang w:val="es-ES"/>
        </w:rPr>
        <w:t>Oficialía</w:t>
      </w:r>
      <w:r w:rsidR="00EE1BB0" w:rsidRPr="00415726">
        <w:rPr>
          <w:rFonts w:ascii="Palatino Linotype" w:hAnsi="Palatino Linotype" w:cs="Arial"/>
          <w:lang w:val="es-ES"/>
        </w:rPr>
        <w:t xml:space="preserve"> Mayor, por lo que </w:t>
      </w:r>
      <w:r w:rsidR="004A426A" w:rsidRPr="00415726">
        <w:rPr>
          <w:rFonts w:ascii="Palatino Linotype" w:hAnsi="Palatino Linotype" w:cs="Arial"/>
          <w:lang w:val="es-ES"/>
        </w:rPr>
        <w:t>analizando</w:t>
      </w:r>
      <w:r w:rsidR="00EE1BB0" w:rsidRPr="00415726">
        <w:rPr>
          <w:rFonts w:ascii="Palatino Linotype" w:hAnsi="Palatino Linotype" w:cs="Arial"/>
          <w:lang w:val="es-ES"/>
        </w:rPr>
        <w:t xml:space="preserve"> las atribuciones que tiene esa áre</w:t>
      </w:r>
      <w:r w:rsidR="004A426A" w:rsidRPr="00415726">
        <w:rPr>
          <w:rFonts w:ascii="Palatino Linotype" w:hAnsi="Palatino Linotype" w:cs="Arial"/>
          <w:lang w:val="es-ES"/>
        </w:rPr>
        <w:t xml:space="preserve">a de la Secretaria de Seguridad, la cual constriñe a la </w:t>
      </w:r>
      <w:r w:rsidR="00EE1BB0" w:rsidRPr="00415726">
        <w:rPr>
          <w:rFonts w:ascii="Palatino Linotype" w:hAnsi="Palatino Linotype" w:cs="Arial"/>
          <w:lang w:val="es-ES"/>
        </w:rPr>
        <w:t xml:space="preserve">administración, </w:t>
      </w:r>
      <w:r w:rsidR="00EE1BB0" w:rsidRPr="00415726">
        <w:rPr>
          <w:rFonts w:ascii="Palatino Linotype" w:hAnsi="Palatino Linotype" w:cs="Arial"/>
        </w:rPr>
        <w:t xml:space="preserve">programación, planeación, organización y controlar el suministro, administración y aplicación de los recursos humanos, materiales, financieros y técnicos, lo cual en la revisión del </w:t>
      </w:r>
      <w:r w:rsidR="00EE1BB0" w:rsidRPr="00415726">
        <w:rPr>
          <w:rFonts w:ascii="Palatino Linotype" w:hAnsi="Palatino Linotype"/>
        </w:rPr>
        <w:t xml:space="preserve">Reglamento de la Ley Orgánica de la Procuraduría General de Justicia del Estado de México, </w:t>
      </w:r>
      <w:r w:rsidR="004A426A" w:rsidRPr="00415726">
        <w:rPr>
          <w:rFonts w:ascii="Palatino Linotype" w:hAnsi="Palatino Linotype" w:cs="Arial"/>
        </w:rPr>
        <w:t xml:space="preserve">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el particular requiere </w:t>
      </w:r>
      <w:r w:rsidR="00EE1BB0" w:rsidRPr="00415726">
        <w:rPr>
          <w:rFonts w:ascii="Palatino Linotype" w:hAnsi="Palatino Linotype"/>
        </w:rPr>
        <w:t>el área semejante seria la Dirección General de Administración, prevista en los artículos  14, fracción XVII y 35, que a la letra dice:</w:t>
      </w:r>
    </w:p>
    <w:p w14:paraId="670C4DC8" w14:textId="7F94A43A" w:rsidR="00EE1BB0" w:rsidRPr="00415726" w:rsidRDefault="00923E0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lastRenderedPageBreak/>
        <w:t>“</w:t>
      </w:r>
      <w:r w:rsidR="00EE1BB0" w:rsidRPr="00415726">
        <w:rPr>
          <w:rFonts w:ascii="Palatino Linotype" w:hAnsi="Palatino Linotype" w:cs="Arial"/>
          <w:i/>
          <w:sz w:val="22"/>
        </w:rPr>
        <w:t>Artículo 14. La Procuraduría, para el despacho de los asuntos de su competencia; el cumplimiento y ejercicio de sus facultades y atribuciones constitucionales, legales y reglamentarias; el desarrollo de los sistemas de especialización y de organización territorial y demás sistemas; la investigación y persecución de los delitos; el ejercicio de sus funciones de control y evaluación, así como de representación social, cuenta con un Procurador, quien se auxiliará de las unidades administrativas básicas siguientes:</w:t>
      </w:r>
    </w:p>
    <w:p w14:paraId="3517AA9F" w14:textId="44FE2365" w:rsidR="00EE1BB0" w:rsidRPr="00415726" w:rsidRDefault="008F042B"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w:t>
      </w:r>
    </w:p>
    <w:p w14:paraId="64A0AAE9" w14:textId="2F5C52DD"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XVII. Dirección General de Administración;</w:t>
      </w:r>
    </w:p>
    <w:p w14:paraId="03E3B7B7" w14:textId="7BFFD8A2"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w:t>
      </w:r>
    </w:p>
    <w:p w14:paraId="159D9B1C" w14:textId="77777777"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Atribuciones de la Dirección General de Administración </w:t>
      </w:r>
    </w:p>
    <w:p w14:paraId="6EEA5DD3" w14:textId="5A543EC3"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Artículo 35. Al frente de la Dirección General de Administración habrá un Director General, quien se auxiliará de las unidades administrativas y servidores públicos necesarios para el cumplimiento de sus atribuciones, de acuerdo con las disposiciones legales en la materia. Corresponde a la Dirección General de Administración las atribuciones siguientes: </w:t>
      </w:r>
    </w:p>
    <w:p w14:paraId="6EE4A9B7" w14:textId="301E4DDB"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I. Operar los sistemas de administración y desarrollo de los servidores públicos de la Procuraduría e integrar el anteproyecto del presupuesto de la Procuraduría; </w:t>
      </w:r>
    </w:p>
    <w:p w14:paraId="2CA528BE" w14:textId="554FBBF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II. Aplicar las políticas y procedimientos en materia de reclutamiento, selección y contratación de los servidores públicos distintos al ministerial, policial y pericial y, tratándose de dichos servidores públicos, proponerlos al Instituto de Formación Profesional y Capacitación; </w:t>
      </w:r>
    </w:p>
    <w:p w14:paraId="4BC7D2CE" w14:textId="5718D65E"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III. Aplicar las políticas relativas al análisis de puestos, tabuladores de sueldo y el sistema de premios, estímulos y recompensas que establece la Ley Orgánica, así como operar el sistema escalafonario de los servidores públicos de la Procuraduría y, cuando se trate de los agentes ministeriales, policiales y los peritos, en coordinación </w:t>
      </w:r>
      <w:r w:rsidRPr="00415726">
        <w:rPr>
          <w:rFonts w:ascii="Palatino Linotype" w:hAnsi="Palatino Linotype" w:cs="Arial"/>
          <w:i/>
          <w:sz w:val="22"/>
        </w:rPr>
        <w:lastRenderedPageBreak/>
        <w:t xml:space="preserve">con el Instituto de Formación Profesional y Capacitación y demás unidades competentes; </w:t>
      </w:r>
    </w:p>
    <w:p w14:paraId="0457866E" w14:textId="4BEF0BD1"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IV. Realizar la liquidación y pago de las remuneraciones a los servidores públicos de la Procuraduría, de conformidad con la normatividad vigente, así como la aplicación de los descuentos procedentes, previa consulta con la Dirección General Jurídica y Consultiva cuando la liquidación y pago derive de algún juicio; </w:t>
      </w:r>
    </w:p>
    <w:p w14:paraId="0AF1C3E4" w14:textId="2CCCE707"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V. Determinar los importes a favor de las dependencias y entidades de la administración pública, de la representación sindical autorizada y de terceros, de las cantidades que les correspondan con motivo de deducciones efectuadas por su cuenta a los servidores públicos de la Procuraduría; </w:t>
      </w:r>
    </w:p>
    <w:p w14:paraId="470B8A14" w14:textId="77F4C5DC"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VI. Participar en la revisión de las condiciones generales de trabajo, difundirlas y vigilar su cumplimiento, así como proponer la designación de los representantes de la Procuraduría en las comisiones mixtas de escalafón, de capacitación y de seguridad e higiene, bajo los lineamientos que para su actuación determine el Procurador; </w:t>
      </w:r>
    </w:p>
    <w:p w14:paraId="5D953F91" w14:textId="20BCED8B"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VII. Administrar y, en su caso, proporcionar a los servidores públicos de la Procuraduría y a sus familiares, las prestaciones y servicios de carácter social y, en su caso, los servicios educativos de la Procuraduría; </w:t>
      </w:r>
    </w:p>
    <w:p w14:paraId="28011534" w14:textId="41B4902B"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VIII. Participar en la elaboración de los programas de capacitación, adiestramiento y desarrollo de los servidores públicos, distintos a los agentes ministeriales, policiales y de los peritos; </w:t>
      </w:r>
    </w:p>
    <w:p w14:paraId="78FA3D75" w14:textId="4C9725E2" w:rsidR="00DF1524"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IX. Integrar los expedientes de los servidores públicos y tramitar la expedición de nombramientos, autorización de licencias, cambios de adscripción, hojas de servicio, bajas, credenciales, constancias, diplomas y todos los demás documentos que deban ser integrados en los mismos, estableciendo el sistema de registro;</w:t>
      </w:r>
    </w:p>
    <w:p w14:paraId="5042AD00" w14:textId="77777777"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 Recibir de las unidades administrativas u operativas que correspondan, las actas administrativas por inasistencia de los servidores públicos adscritos a las mismas y remitirlas al área correspondiente; </w:t>
      </w:r>
    </w:p>
    <w:p w14:paraId="3EEA41A2" w14:textId="28F3B20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lastRenderedPageBreak/>
        <w:t xml:space="preserve">XI. Integrar la información relativa a la cuenta de la hacienda pública en lo que compete a la Procuraduría, así como atender los requerimientos de información periódica que requiere la Secretaría de Finanzas del Gobierno del Estado; </w:t>
      </w:r>
    </w:p>
    <w:p w14:paraId="23FC78FA" w14:textId="3BE4B6B9"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XII. Realizar la evaluación del Presupuesto Anual de la Procuraduría y proponer las modificaciones programáticas y presupuestales que se requieran, de acuerdo con los lineamientos señalados por la Secretaría de Finanzas del Gobierno del Estado y los especiales que dicte el Procurador; </w:t>
      </w:r>
    </w:p>
    <w:p w14:paraId="516330EE" w14:textId="27B9E3A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XIII. Apoyar la instrumentación de los programas de la Procuraduría en sus aspectos de programación y presupuesto, así como el establecimiento de las normas que deban aplicar sus unidades administrativas en el ejercicio y control del presupuesto asignado, supervisar y evaluar los aspectos de control, registro contable y aplicación de procedimientos en materia presupuestal; </w:t>
      </w:r>
    </w:p>
    <w:p w14:paraId="31A1524D" w14:textId="65590AB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XIV. Auxiliar en los procesos institucionales de planeación presupuestal, sin perjuicio de las responsabilidades que en esta materia correspondan a otras unidades de la Procuraduría; </w:t>
      </w:r>
    </w:p>
    <w:p w14:paraId="5ACDA3DC" w14:textId="14DF30E3"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 Desarrollar el sistema de administración de los recursos materiales, obras públicas y servicios generales de la Procuraduría, estableciendo las políticas, los lineamientos de carácter técnico y administrativo, los sistemas y procedimientos para la administración de los recursos, y dar seguimiento a las directrices emitidas por el Procurador, el Comité de Adquisiciones y Servicios y el Comité Interno de Obra Pública, en el ámbito de sus competencias; </w:t>
      </w:r>
    </w:p>
    <w:p w14:paraId="7C2029FE" w14:textId="1E141B0C"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XVI. Suscribir los contratos derivados de los procedimientos adquisitivos y de contratación de servicios que lleve a cabo la Procuraduría, en términos de las disposiciones legales aplicables y previo acuerdo de su superior jerárquico; </w:t>
      </w:r>
    </w:p>
    <w:p w14:paraId="2690EAD6" w14:textId="78F7F061"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XVII. Formular e integrar, en coordinación con las unidades administrativas de la Procuraduría, los programas anuales de adquisiciones, arrendamientos y servicios y de obras públicas, efectuando los ajustes correspondientes y vigilando su correcta ejecución; </w:t>
      </w:r>
    </w:p>
    <w:p w14:paraId="0707479A" w14:textId="208DD48F"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lastRenderedPageBreak/>
        <w:t xml:space="preserve">XVIII. Fungir como Secretario Ejecutivo del Comité de Adquisiciones y Servicios y del Comité Interno de Obra Pública de la Procuraduría; </w:t>
      </w:r>
    </w:p>
    <w:p w14:paraId="0317D992" w14:textId="3D52A501"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XIX. Someter a la autorización de su superior jerárquico o del Comité de Adquisiciones y Servicios, según corresponda, las peticiones de adquisiciones, arrendamientos y servicios que formulen las unidades administrativas de la Procuraduría, así como vigilar la adecuada realización de los procedimientos adquisitivos o de contratación, en los términos de la normatividad establecida; </w:t>
      </w:r>
    </w:p>
    <w:p w14:paraId="56B5430C" w14:textId="45025F1A"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 Abastecer los recursos materiales y suministrar los servicios generales que requieran las unidades y órganos que integren la Procuraduría; </w:t>
      </w:r>
    </w:p>
    <w:p w14:paraId="440F1EC9" w14:textId="02DA1302"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XXI. Conservar y mantener los </w:t>
      </w:r>
      <w:proofErr w:type="spellStart"/>
      <w:r w:rsidRPr="00415726">
        <w:rPr>
          <w:rFonts w:ascii="Palatino Linotype" w:hAnsi="Palatino Linotype" w:cs="Arial"/>
          <w:i/>
          <w:sz w:val="22"/>
        </w:rPr>
        <w:t>bi</w:t>
      </w:r>
      <w:proofErr w:type="spellEnd"/>
      <w:r w:rsidRPr="00415726">
        <w:rPr>
          <w:rFonts w:ascii="Palatino Linotype" w:hAnsi="Palatino Linotype" w:cs="Arial"/>
          <w:i/>
          <w:sz w:val="22"/>
        </w:rPr>
        <w:t xml:space="preserve"> enes de la Procuraduría; integrar y vigilar el Programa de Seguros; registrar, controlar y actualizar los inventarios de la Institución; atender los servicios de correspondencia, mensajería, vigilancia, transportes, talleres, intendencia y diseño gráfico; </w:t>
      </w:r>
    </w:p>
    <w:p w14:paraId="0ADB0385" w14:textId="131CE621"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XXII. Administrar y conservar los bienes que sean asegurados en los procedimientos penales y cumplir con las determinaciones relativas a su destino final, de conformidad con la normatividad aplicable; </w:t>
      </w:r>
    </w:p>
    <w:p w14:paraId="391CF0C9" w14:textId="0F22C5E8"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XXIII. Establecer y coordinar, conforme al Sistema Estatal de Protección Civil, el Programa Interno de Protección Civil para los servidores públicos, instalaciones y bienes de la Procuraduría;</w:t>
      </w:r>
    </w:p>
    <w:p w14:paraId="7E699DED" w14:textId="77777777"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XXIV. Emitir dictámenes técnicos de equipo de seguridad, apoyándose de las áreas técnicas o administrativas necesarias de la Procuraduría; </w:t>
      </w:r>
    </w:p>
    <w:p w14:paraId="07281218" w14:textId="34DC84AF"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XXV. Coordinar los apoyos administrativos y logísticos para los actos y eventos programados por la Procuraduría; </w:t>
      </w:r>
    </w:p>
    <w:p w14:paraId="70D05875" w14:textId="274ADF6A"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XXVI. Coordinar las acciones para la ejecución de las obras de construcción, dignificación, mantenimiento y conservación de infraestructura para la procuración de justicia; </w:t>
      </w:r>
    </w:p>
    <w:p w14:paraId="6A34E818" w14:textId="03DE6DD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lastRenderedPageBreak/>
        <w:t xml:space="preserve">XXVII. Vigilar el cumplimiento de las políticas y medidas de racionalidad, austeridad y disciplina, que se hayan determinado para el ejercicio del presupuesto y ejecución de programas; </w:t>
      </w:r>
    </w:p>
    <w:p w14:paraId="091814BE" w14:textId="73C5BCB4"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XXVIII.</w:t>
      </w:r>
      <w:r w:rsidR="007F0CFE" w:rsidRPr="00415726">
        <w:rPr>
          <w:rFonts w:ascii="Palatino Linotype" w:hAnsi="Palatino Linotype" w:cs="Arial"/>
          <w:i/>
          <w:sz w:val="22"/>
        </w:rPr>
        <w:t xml:space="preserve"> </w:t>
      </w:r>
      <w:r w:rsidRPr="00415726">
        <w:rPr>
          <w:rFonts w:ascii="Palatino Linotype" w:hAnsi="Palatino Linotype" w:cs="Arial"/>
          <w:i/>
          <w:sz w:val="22"/>
        </w:rPr>
        <w:t xml:space="preserve">Administrar la página de Internet de la Procuraduría y determinar la información que contenga, en términos de la normatividad aplicable, así como incorporar en la misma las comunicaciones oficiales y las publicaciones institucionales; </w:t>
      </w:r>
    </w:p>
    <w:p w14:paraId="719E7DBB" w14:textId="7BE062A2"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XXIX. Verificar la calendarización anual del gasto y realizar el seguimiento del ejercicio de los recursos autorizados para la ejecución de los programas de la dependencia; </w:t>
      </w:r>
    </w:p>
    <w:p w14:paraId="5F63D025" w14:textId="684A652B"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 xml:space="preserve">XXX. Impulsar y realizar, en su caso, la sistematización de los procesos de trabajo de las unidades administrativas y órganos desconcentrados de la Procuraduría, mediante la aplicación adecuada de herramientas de tecnologías de información, y </w:t>
      </w:r>
    </w:p>
    <w:p w14:paraId="389BEB92" w14:textId="41FB56EF" w:rsidR="00EE1BB0" w:rsidRPr="00415726" w:rsidRDefault="00EE1BB0"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XXXI. Las demás que le confieran las disposiciones jurídicas y las que le encomiende el Procurador.</w:t>
      </w:r>
      <w:r w:rsidR="008F042B" w:rsidRPr="00415726">
        <w:rPr>
          <w:rFonts w:ascii="Palatino Linotype" w:hAnsi="Palatino Linotype" w:cs="Arial"/>
          <w:i/>
          <w:sz w:val="22"/>
        </w:rPr>
        <w:t>”</w:t>
      </w:r>
    </w:p>
    <w:p w14:paraId="6242F626" w14:textId="08DDAADE" w:rsidR="008F042B" w:rsidRPr="00415726" w:rsidRDefault="008F042B" w:rsidP="007F0CFE">
      <w:pPr>
        <w:spacing w:before="100" w:beforeAutospacing="1" w:after="100" w:afterAutospacing="1" w:line="360" w:lineRule="auto"/>
        <w:jc w:val="both"/>
        <w:rPr>
          <w:rFonts w:ascii="Palatino Linotype" w:hAnsi="Palatino Linotype" w:cs="Arial"/>
        </w:rPr>
      </w:pPr>
      <w:r w:rsidRPr="00415726">
        <w:rPr>
          <w:rFonts w:ascii="Palatino Linotype" w:hAnsi="Palatino Linotype" w:cs="Arial"/>
        </w:rPr>
        <w:t xml:space="preserve">Por ultimo respecto a la Secretaria de Finanzas del Estado de México, deberá de entregar la información respecto de las áreas administrativas que </w:t>
      </w:r>
      <w:r w:rsidR="004A426A" w:rsidRPr="00415726">
        <w:rPr>
          <w:rFonts w:ascii="Palatino Linotype" w:hAnsi="Palatino Linotype" w:cs="Arial"/>
        </w:rPr>
        <w:t>solicito</w:t>
      </w:r>
      <w:r w:rsidRPr="00415726">
        <w:rPr>
          <w:rFonts w:ascii="Palatino Linotype" w:hAnsi="Palatino Linotype" w:cs="Arial"/>
        </w:rPr>
        <w:t xml:space="preserve"> el particular pues dentro del Reglamento Interior de la Secretaria de Finanzas, se encuentran previstos en el artículo 3, fracciones I, IV y XXVI, </w:t>
      </w:r>
      <w:r w:rsidR="004A426A" w:rsidRPr="00415726">
        <w:rPr>
          <w:rFonts w:ascii="Palatino Linotype" w:hAnsi="Palatino Linotype" w:cs="Arial"/>
        </w:rPr>
        <w:t xml:space="preserve">las áreas específicamente requeridas </w:t>
      </w:r>
      <w:r w:rsidRPr="00415726">
        <w:rPr>
          <w:rFonts w:ascii="Palatino Linotype" w:hAnsi="Palatino Linotype" w:cs="Arial"/>
        </w:rPr>
        <w:t xml:space="preserve">que para mayor referencia se inserta a continuación: </w:t>
      </w:r>
    </w:p>
    <w:p w14:paraId="77150CF9" w14:textId="524373E0" w:rsidR="008F042B" w:rsidRPr="00415726" w:rsidRDefault="00923E0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w:t>
      </w:r>
      <w:r w:rsidR="008F042B" w:rsidRPr="00415726">
        <w:rPr>
          <w:rFonts w:ascii="Palatino Linotype" w:hAnsi="Palatino Linotype" w:cs="Arial"/>
          <w:i/>
          <w:sz w:val="22"/>
        </w:rPr>
        <w:t>Artículo 3.- Para el despacho de los asuntos de su competencia, la Secretaría contará con un Secretario, quien se auxiliará de las unidades administrativas siguientes:</w:t>
      </w:r>
    </w:p>
    <w:p w14:paraId="6A5067C9" w14:textId="4286A439"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I. Subsecretaría de Ingresos.</w:t>
      </w:r>
    </w:p>
    <w:p w14:paraId="2D21E74F" w14:textId="77777777"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w:t>
      </w:r>
    </w:p>
    <w:p w14:paraId="30B4C812" w14:textId="08B39EEA"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lastRenderedPageBreak/>
        <w:t>IV. Subsecretaría de Administración.</w:t>
      </w:r>
    </w:p>
    <w:p w14:paraId="6DE428FC" w14:textId="63ADC014"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rPr>
      </w:pPr>
      <w:r w:rsidRPr="00415726">
        <w:rPr>
          <w:rFonts w:ascii="Palatino Linotype" w:hAnsi="Palatino Linotype" w:cs="Arial"/>
          <w:i/>
          <w:sz w:val="22"/>
        </w:rPr>
        <w:t>(…)</w:t>
      </w:r>
    </w:p>
    <w:p w14:paraId="1BAE9A02" w14:textId="175C59AD" w:rsidR="008F042B" w:rsidRPr="00415726" w:rsidRDefault="008F042B" w:rsidP="007F0CFE">
      <w:pPr>
        <w:spacing w:before="100" w:beforeAutospacing="1" w:after="100" w:afterAutospacing="1" w:line="276" w:lineRule="auto"/>
        <w:ind w:left="850" w:right="901"/>
        <w:jc w:val="both"/>
        <w:rPr>
          <w:rFonts w:ascii="Palatino Linotype" w:hAnsi="Palatino Linotype" w:cs="Arial"/>
          <w:i/>
          <w:sz w:val="22"/>
          <w:lang w:val="es-ES"/>
        </w:rPr>
      </w:pPr>
      <w:r w:rsidRPr="00415726">
        <w:rPr>
          <w:rFonts w:ascii="Palatino Linotype" w:hAnsi="Palatino Linotype" w:cs="Arial"/>
          <w:i/>
          <w:sz w:val="22"/>
          <w:lang w:val="es-ES"/>
        </w:rPr>
        <w:t>XXVI. Coordinación Administrativa.</w:t>
      </w:r>
      <w:r w:rsidRPr="00415726">
        <w:rPr>
          <w:rFonts w:ascii="Palatino Linotype" w:hAnsi="Palatino Linotype" w:cs="Arial"/>
          <w:i/>
          <w:sz w:val="22"/>
          <w:lang w:val="es-ES"/>
        </w:rPr>
        <w:cr/>
        <w:t>(…)</w:t>
      </w:r>
      <w:r w:rsidR="00923E0B" w:rsidRPr="00415726">
        <w:rPr>
          <w:rFonts w:ascii="Palatino Linotype" w:hAnsi="Palatino Linotype" w:cs="Arial"/>
          <w:i/>
          <w:sz w:val="22"/>
          <w:lang w:val="es-ES"/>
        </w:rPr>
        <w:t>”</w:t>
      </w:r>
    </w:p>
    <w:p w14:paraId="5182BF50" w14:textId="2C485174" w:rsidR="00471B14" w:rsidRPr="00415726" w:rsidRDefault="004A426A" w:rsidP="007F0CFE">
      <w:pPr>
        <w:spacing w:before="100" w:beforeAutospacing="1" w:after="100" w:afterAutospacing="1" w:line="360" w:lineRule="auto"/>
        <w:jc w:val="both"/>
        <w:rPr>
          <w:rFonts w:ascii="Palatino Linotype" w:hAnsi="Palatino Linotype" w:cs="Arial"/>
          <w:b/>
          <w:lang w:val="es-ES"/>
        </w:rPr>
      </w:pPr>
      <w:r w:rsidRPr="00415726">
        <w:rPr>
          <w:rFonts w:ascii="Palatino Linotype" w:hAnsi="Palatino Linotype" w:cs="Arial"/>
          <w:lang w:val="es-ES"/>
        </w:rPr>
        <w:t xml:space="preserve">Expuesto lo anterior, una vez </w:t>
      </w:r>
      <w:r w:rsidR="00BF1F25" w:rsidRPr="00415726">
        <w:rPr>
          <w:rFonts w:ascii="Palatino Linotype" w:hAnsi="Palatino Linotype" w:cs="Arial"/>
          <w:lang w:val="es-ES"/>
        </w:rPr>
        <w:t>analizada</w:t>
      </w:r>
      <w:r w:rsidRPr="00415726">
        <w:rPr>
          <w:rFonts w:ascii="Palatino Linotype" w:hAnsi="Palatino Linotype" w:cs="Arial"/>
          <w:lang w:val="es-ES"/>
        </w:rPr>
        <w:t>s</w:t>
      </w:r>
      <w:r w:rsidR="00BF1F25" w:rsidRPr="00415726">
        <w:rPr>
          <w:rFonts w:ascii="Palatino Linotype" w:hAnsi="Palatino Linotype" w:cs="Arial"/>
          <w:lang w:val="es-ES"/>
        </w:rPr>
        <w:t xml:space="preserve"> que </w:t>
      </w:r>
      <w:r w:rsidR="005D7636" w:rsidRPr="00415726">
        <w:rPr>
          <w:rFonts w:ascii="Palatino Linotype" w:hAnsi="Palatino Linotype" w:cs="Arial"/>
          <w:b/>
          <w:lang w:val="es-ES"/>
        </w:rPr>
        <w:t>EL SUJETO OBLIGADO</w:t>
      </w:r>
      <w:r w:rsidR="005D7636" w:rsidRPr="00415726">
        <w:rPr>
          <w:rFonts w:ascii="Palatino Linotype" w:hAnsi="Palatino Linotype" w:cs="Arial"/>
          <w:lang w:val="es-ES"/>
        </w:rPr>
        <w:t xml:space="preserve"> </w:t>
      </w:r>
      <w:r w:rsidR="00BF1F25" w:rsidRPr="00415726">
        <w:rPr>
          <w:rFonts w:ascii="Palatino Linotype" w:hAnsi="Palatino Linotype" w:cs="Arial"/>
          <w:lang w:val="es-ES"/>
        </w:rPr>
        <w:t xml:space="preserve">conserva y resguarda la </w:t>
      </w:r>
      <w:r w:rsidR="00471B14" w:rsidRPr="00415726">
        <w:rPr>
          <w:rFonts w:ascii="Palatino Linotype" w:hAnsi="Palatino Linotype" w:cs="Arial"/>
          <w:lang w:val="es-ES"/>
        </w:rPr>
        <w:t>información</w:t>
      </w:r>
      <w:r w:rsidRPr="00415726">
        <w:rPr>
          <w:rFonts w:ascii="Palatino Linotype" w:hAnsi="Palatino Linotype" w:cs="Arial"/>
          <w:lang w:val="es-ES"/>
        </w:rPr>
        <w:t xml:space="preserve"> solicitada por el particular</w:t>
      </w:r>
      <w:r w:rsidR="00BF1F25" w:rsidRPr="00415726">
        <w:rPr>
          <w:rFonts w:ascii="Palatino Linotype" w:hAnsi="Palatino Linotype" w:cs="Arial"/>
          <w:lang w:val="es-ES"/>
        </w:rPr>
        <w:t>, este</w:t>
      </w:r>
      <w:r w:rsidR="000B2954" w:rsidRPr="00415726">
        <w:rPr>
          <w:rFonts w:ascii="Palatino Linotype" w:hAnsi="Palatino Linotype" w:cs="Arial"/>
          <w:lang w:val="es-ES"/>
        </w:rPr>
        <w:t xml:space="preserve"> Órgano Garante</w:t>
      </w:r>
      <w:r w:rsidR="00BF1F25" w:rsidRPr="00415726">
        <w:rPr>
          <w:rFonts w:ascii="Palatino Linotype" w:hAnsi="Palatino Linotype" w:cs="Arial"/>
          <w:lang w:val="es-ES"/>
        </w:rPr>
        <w:t xml:space="preserve"> en uso de sus atribuciones</w:t>
      </w:r>
      <w:r w:rsidR="000B2954" w:rsidRPr="00415726">
        <w:rPr>
          <w:rFonts w:ascii="Palatino Linotype" w:hAnsi="Palatino Linotype" w:cs="Arial"/>
          <w:lang w:val="es-ES"/>
        </w:rPr>
        <w:t xml:space="preserve">, determina ordenar al </w:t>
      </w:r>
      <w:r w:rsidR="000B2954" w:rsidRPr="00415726">
        <w:rPr>
          <w:rFonts w:ascii="Palatino Linotype" w:hAnsi="Palatino Linotype" w:cs="Arial"/>
          <w:b/>
          <w:lang w:val="es-ES"/>
        </w:rPr>
        <w:t>SUJETO OBLIGADO</w:t>
      </w:r>
      <w:r w:rsidR="000B2954" w:rsidRPr="00415726">
        <w:rPr>
          <w:rFonts w:ascii="Palatino Linotype" w:hAnsi="Palatino Linotype" w:cs="Arial"/>
          <w:lang w:val="es-ES"/>
        </w:rPr>
        <w:t xml:space="preserve"> entregar la información solicitada al hoy </w:t>
      </w:r>
      <w:r w:rsidR="000B2954" w:rsidRPr="00415726">
        <w:rPr>
          <w:rFonts w:ascii="Palatino Linotype" w:hAnsi="Palatino Linotype" w:cs="Arial"/>
          <w:b/>
          <w:lang w:val="es-ES"/>
        </w:rPr>
        <w:t>RECURRRENTE</w:t>
      </w:r>
      <w:r w:rsidR="000B2954" w:rsidRPr="00415726">
        <w:rPr>
          <w:rFonts w:ascii="Palatino Linotype" w:hAnsi="Palatino Linotype" w:cs="Arial"/>
          <w:lang w:val="es-ES"/>
        </w:rPr>
        <w:t xml:space="preserve">, en versión pública, </w:t>
      </w:r>
      <w:r w:rsidRPr="00415726">
        <w:rPr>
          <w:rFonts w:ascii="Palatino Linotype" w:hAnsi="Palatino Linotype" w:cs="Arial"/>
          <w:lang w:val="es-ES"/>
        </w:rPr>
        <w:t xml:space="preserve">la cual consiste en </w:t>
      </w:r>
      <w:r w:rsidR="00471B14" w:rsidRPr="00415726">
        <w:rPr>
          <w:rFonts w:ascii="Palatino Linotype" w:hAnsi="Palatino Linotype" w:cs="Arial"/>
          <w:b/>
          <w:lang w:val="es-ES"/>
        </w:rPr>
        <w:t>la declaración de intereses de todos los servidores públicos titulares de la Oficialía Mayor de la Secretaría de Seguridad</w:t>
      </w:r>
      <w:r w:rsidR="00923E0B" w:rsidRPr="00415726">
        <w:rPr>
          <w:rFonts w:ascii="Palatino Linotype" w:hAnsi="Palatino Linotype" w:cs="Arial"/>
          <w:b/>
          <w:lang w:val="es-ES"/>
        </w:rPr>
        <w:t xml:space="preserve"> del Estado de México</w:t>
      </w:r>
      <w:r w:rsidR="00471B14" w:rsidRPr="00415726">
        <w:rPr>
          <w:rFonts w:ascii="Palatino Linotype" w:hAnsi="Palatino Linotype" w:cs="Arial"/>
          <w:b/>
          <w:lang w:val="es-ES"/>
        </w:rPr>
        <w:t xml:space="preserve">; </w:t>
      </w:r>
      <w:r w:rsidR="00923E0B" w:rsidRPr="00415726">
        <w:rPr>
          <w:rFonts w:ascii="Palatino Linotype" w:hAnsi="Palatino Linotype" w:cs="Arial"/>
          <w:b/>
          <w:lang w:val="es-ES"/>
        </w:rPr>
        <w:t xml:space="preserve">de la Dirección General de Administración </w:t>
      </w:r>
      <w:r w:rsidR="00471B14" w:rsidRPr="00415726">
        <w:rPr>
          <w:rFonts w:ascii="Palatino Linotype" w:hAnsi="Palatino Linotype" w:cs="Arial"/>
          <w:b/>
          <w:lang w:val="es-ES"/>
        </w:rPr>
        <w:t xml:space="preserve">de </w:t>
      </w:r>
      <w:r w:rsidR="00923E0B" w:rsidRPr="00415726">
        <w:rPr>
          <w:rFonts w:ascii="Palatino Linotype" w:hAnsi="Palatino Linotype" w:cs="Arial"/>
          <w:b/>
          <w:lang w:val="es-ES"/>
        </w:rPr>
        <w:t>la Fiscalía General de Justicia del Estado de México;</w:t>
      </w:r>
      <w:r w:rsidR="00471B14" w:rsidRPr="00415726">
        <w:rPr>
          <w:rFonts w:ascii="Palatino Linotype" w:hAnsi="Palatino Linotype" w:cs="Arial"/>
          <w:b/>
          <w:lang w:val="es-ES"/>
        </w:rPr>
        <w:t xml:space="preserve"> de la Subsecretaría de Administración, Subsecretaría de Ingresos y Coo</w:t>
      </w:r>
      <w:r w:rsidR="00923E0B" w:rsidRPr="00415726">
        <w:rPr>
          <w:rFonts w:ascii="Palatino Linotype" w:hAnsi="Palatino Linotype" w:cs="Arial"/>
          <w:b/>
          <w:lang w:val="es-ES"/>
        </w:rPr>
        <w:t xml:space="preserve">rdinación Administrativa de </w:t>
      </w:r>
      <w:r w:rsidR="00471B14" w:rsidRPr="00415726">
        <w:rPr>
          <w:rFonts w:ascii="Palatino Linotype" w:hAnsi="Palatino Linotype" w:cs="Arial"/>
          <w:b/>
          <w:lang w:val="es-ES"/>
        </w:rPr>
        <w:t>la Secretaría de Finanzas</w:t>
      </w:r>
      <w:r w:rsidR="00923E0B" w:rsidRPr="00415726">
        <w:rPr>
          <w:rFonts w:ascii="Palatino Linotype" w:hAnsi="Palatino Linotype" w:cs="Arial"/>
          <w:b/>
          <w:lang w:val="es-ES"/>
        </w:rPr>
        <w:t xml:space="preserve"> del Estado de </w:t>
      </w:r>
      <w:r w:rsidR="00580CBB" w:rsidRPr="00415726">
        <w:rPr>
          <w:rFonts w:ascii="Palatino Linotype" w:hAnsi="Palatino Linotype" w:cs="Arial"/>
          <w:b/>
          <w:lang w:val="es-ES"/>
        </w:rPr>
        <w:t>México</w:t>
      </w:r>
      <w:r w:rsidR="00471B14" w:rsidRPr="00415726">
        <w:rPr>
          <w:rFonts w:ascii="Palatino Linotype" w:hAnsi="Palatino Linotype" w:cs="Arial"/>
          <w:b/>
          <w:lang w:val="es-ES"/>
        </w:rPr>
        <w:t>.</w:t>
      </w:r>
    </w:p>
    <w:p w14:paraId="0C096EF1" w14:textId="1FF2431F" w:rsidR="000B2954" w:rsidRPr="00415726" w:rsidRDefault="000B2954" w:rsidP="007F0CFE">
      <w:pPr>
        <w:spacing w:before="100" w:beforeAutospacing="1" w:after="100" w:afterAutospacing="1" w:line="360" w:lineRule="auto"/>
        <w:jc w:val="both"/>
        <w:rPr>
          <w:rFonts w:ascii="Palatino Linotype" w:hAnsi="Palatino Linotype" w:cs="Arial"/>
        </w:rPr>
      </w:pPr>
      <w:r w:rsidRPr="00415726">
        <w:rPr>
          <w:rFonts w:ascii="Palatino Linotype" w:hAnsi="Palatino Linotype" w:cs="Arial"/>
          <w:color w:val="000000"/>
        </w:rPr>
        <w:t xml:space="preserve">Por tanto, se determina ordenar la entrega de los documentos donde conste la información solicitada por el particular, en </w:t>
      </w:r>
      <w:r w:rsidRPr="00415726">
        <w:rPr>
          <w:rFonts w:ascii="Palatino Linotype" w:hAnsi="Palatino Linotype" w:cs="Arial"/>
          <w:b/>
          <w:color w:val="000000"/>
        </w:rPr>
        <w:t>versión pública</w:t>
      </w:r>
      <w:r w:rsidRPr="00415726">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339B254" w14:textId="77777777" w:rsidR="00DB185E" w:rsidRPr="00415726" w:rsidRDefault="00DB185E" w:rsidP="007F0CFE">
      <w:pPr>
        <w:spacing w:line="360" w:lineRule="auto"/>
        <w:jc w:val="both"/>
        <w:rPr>
          <w:rFonts w:ascii="Palatino Linotype" w:hAnsi="Palatino Linotype" w:cs="Arial"/>
          <w:color w:val="000000" w:themeColor="text1"/>
          <w:lang w:val="es-ES_tradnl"/>
        </w:rPr>
      </w:pPr>
      <w:r w:rsidRPr="00415726">
        <w:rPr>
          <w:rFonts w:ascii="Palatino Linotype" w:hAnsi="Palatino Linotype" w:cs="Arial"/>
          <w:color w:val="000000" w:themeColor="text1"/>
          <w:lang w:val="es-ES_tradnl"/>
        </w:rPr>
        <w:t xml:space="preserve">Por </w:t>
      </w:r>
      <w:r w:rsidRPr="00415726">
        <w:rPr>
          <w:rFonts w:ascii="Palatino Linotype" w:hAnsi="Palatino Linotype" w:cs="Arial"/>
          <w:color w:val="000000" w:themeColor="text1"/>
          <w:lang w:eastAsia="es-MX"/>
        </w:rPr>
        <w:t>ende</w:t>
      </w:r>
      <w:r w:rsidRPr="00415726">
        <w:rPr>
          <w:rFonts w:ascii="Palatino Linotype" w:hAnsi="Palatino Linotype" w:cs="Arial"/>
          <w:color w:val="000000" w:themeColor="text1"/>
          <w:lang w:val="es-ES_tradnl"/>
        </w:rPr>
        <w:t xml:space="preserve">, </w:t>
      </w:r>
      <w:r w:rsidRPr="00415726">
        <w:rPr>
          <w:rFonts w:ascii="Palatino Linotype" w:hAnsi="Palatino Linotype" w:cs="Arial"/>
          <w:b/>
          <w:color w:val="000000" w:themeColor="text1"/>
          <w:lang w:val="es-ES_tradnl"/>
        </w:rPr>
        <w:t>EL SUJETO OBLIGADO</w:t>
      </w:r>
      <w:r w:rsidRPr="00415726">
        <w:rPr>
          <w:rFonts w:ascii="Palatino Linotype" w:hAnsi="Palatino Linotype" w:cs="Arial"/>
          <w:color w:val="000000" w:themeColor="text1"/>
          <w:lang w:val="es-ES_tradnl"/>
        </w:rPr>
        <w:t xml:space="preserve"> debe testar los datos confidenciales, sin pasar por alto que la clasificación respectiva tiene </w:t>
      </w:r>
      <w:r w:rsidRPr="00415726">
        <w:rPr>
          <w:rFonts w:ascii="Palatino Linotype" w:hAnsi="Palatino Linotype" w:cs="Arial"/>
          <w:color w:val="000000" w:themeColor="text1"/>
        </w:rPr>
        <w:t>que</w:t>
      </w:r>
      <w:r w:rsidRPr="00415726">
        <w:rPr>
          <w:rFonts w:ascii="Palatino Linotype" w:hAnsi="Palatino Linotype" w:cs="Arial"/>
          <w:color w:val="000000" w:themeColor="text1"/>
          <w:lang w:val="es-ES_tradnl"/>
        </w:rPr>
        <w:t xml:space="preserve"> cumplirse a través de la forma y </w:t>
      </w:r>
      <w:r w:rsidRPr="00415726">
        <w:rPr>
          <w:rFonts w:ascii="Palatino Linotype" w:hAnsi="Palatino Linotype" w:cs="Arial"/>
          <w:color w:val="000000" w:themeColor="text1"/>
          <w:lang w:val="es-ES_tradnl"/>
        </w:rPr>
        <w:lastRenderedPageBreak/>
        <w:t xml:space="preserve">formalidades que la Ley impone; </w:t>
      </w:r>
      <w:r w:rsidRPr="00415726">
        <w:rPr>
          <w:rFonts w:ascii="Palatino Linotype" w:hAnsi="Palatino Linotype" w:cs="Arial"/>
          <w:color w:val="000000" w:themeColor="text1"/>
        </w:rPr>
        <w:t>es</w:t>
      </w:r>
      <w:r w:rsidRPr="00415726">
        <w:rPr>
          <w:rFonts w:ascii="Palatino Linotype" w:hAnsi="Palatino Linotype" w:cs="Arial"/>
          <w:color w:val="000000" w:themeColor="text1"/>
          <w:lang w:val="es-ES_tradnl"/>
        </w:rPr>
        <w:t xml:space="preserve"> decir, mediante Acuerdo debidamente fundado y motivado, en </w:t>
      </w:r>
      <w:r w:rsidRPr="00415726">
        <w:rPr>
          <w:rFonts w:ascii="Palatino Linotype" w:hAnsi="Palatino Linotype" w:cs="Arial"/>
          <w:noProof/>
          <w:color w:val="000000" w:themeColor="text1"/>
          <w:lang w:eastAsia="es-MX"/>
        </w:rPr>
        <w:t>términos</w:t>
      </w:r>
      <w:r w:rsidRPr="00415726">
        <w:rPr>
          <w:rFonts w:ascii="Palatino Linotype" w:hAnsi="Palatino Linotype" w:cs="Arial"/>
          <w:color w:val="000000" w:themeColor="text1"/>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7AFE55" w14:textId="77777777" w:rsidR="00DB185E" w:rsidRPr="00415726" w:rsidRDefault="00DB185E" w:rsidP="007F0CFE">
      <w:pPr>
        <w:ind w:left="851" w:right="902"/>
        <w:jc w:val="center"/>
        <w:rPr>
          <w:rFonts w:ascii="Palatino Linotype" w:hAnsi="Palatino Linotype" w:cs="Arial"/>
          <w:b/>
          <w:i/>
          <w:color w:val="000000" w:themeColor="text1"/>
          <w:sz w:val="22"/>
          <w:szCs w:val="22"/>
        </w:rPr>
      </w:pPr>
    </w:p>
    <w:p w14:paraId="247BD71A" w14:textId="77777777" w:rsidR="00DB185E" w:rsidRPr="00415726" w:rsidRDefault="00DB185E" w:rsidP="007F0CFE">
      <w:pPr>
        <w:ind w:left="851" w:right="902"/>
        <w:jc w:val="center"/>
        <w:rPr>
          <w:rFonts w:ascii="Palatino Linotype" w:hAnsi="Palatino Linotype" w:cs="Arial"/>
          <w:b/>
          <w:i/>
          <w:color w:val="000000" w:themeColor="text1"/>
          <w:sz w:val="22"/>
          <w:szCs w:val="22"/>
        </w:rPr>
      </w:pPr>
      <w:r w:rsidRPr="00415726">
        <w:rPr>
          <w:rFonts w:ascii="Palatino Linotype" w:hAnsi="Palatino Linotype" w:cs="Arial"/>
          <w:b/>
          <w:i/>
          <w:color w:val="000000" w:themeColor="text1"/>
          <w:sz w:val="22"/>
          <w:szCs w:val="22"/>
        </w:rPr>
        <w:t>Ley de Transparencia y Acceso a la Información Pública del Estado de México y Municipios.</w:t>
      </w:r>
    </w:p>
    <w:p w14:paraId="3DF7D138"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w:t>
      </w:r>
      <w:r w:rsidRPr="00415726">
        <w:rPr>
          <w:rFonts w:ascii="Palatino Linotype" w:hAnsi="Palatino Linotype" w:cs="Arial"/>
          <w:b/>
          <w:i/>
          <w:color w:val="000000" w:themeColor="text1"/>
          <w:sz w:val="22"/>
          <w:szCs w:val="22"/>
          <w:lang w:eastAsia="es-MX"/>
        </w:rPr>
        <w:t xml:space="preserve">Artículo 49. </w:t>
      </w:r>
      <w:r w:rsidRPr="00415726">
        <w:rPr>
          <w:rFonts w:ascii="Palatino Linotype" w:hAnsi="Palatino Linotype" w:cs="Arial"/>
          <w:i/>
          <w:color w:val="000000" w:themeColor="text1"/>
          <w:sz w:val="22"/>
          <w:szCs w:val="22"/>
          <w:lang w:eastAsia="es-MX"/>
        </w:rPr>
        <w:t xml:space="preserve">Los </w:t>
      </w:r>
      <w:r w:rsidRPr="00415726">
        <w:rPr>
          <w:rFonts w:ascii="Palatino Linotype" w:hAnsi="Palatino Linotype" w:cs="Arial"/>
          <w:i/>
          <w:color w:val="000000" w:themeColor="text1"/>
          <w:sz w:val="22"/>
          <w:szCs w:val="22"/>
        </w:rPr>
        <w:t>Comités</w:t>
      </w:r>
      <w:r w:rsidRPr="00415726">
        <w:rPr>
          <w:rFonts w:ascii="Palatino Linotype" w:hAnsi="Palatino Linotype" w:cs="Arial"/>
          <w:i/>
          <w:color w:val="000000" w:themeColor="text1"/>
          <w:sz w:val="22"/>
          <w:szCs w:val="22"/>
          <w:lang w:eastAsia="es-MX"/>
        </w:rPr>
        <w:t xml:space="preserve"> de Transparencia </w:t>
      </w:r>
      <w:r w:rsidRPr="00415726">
        <w:rPr>
          <w:rFonts w:ascii="Palatino Linotype" w:hAnsi="Palatino Linotype"/>
          <w:i/>
          <w:color w:val="000000" w:themeColor="text1"/>
          <w:sz w:val="22"/>
          <w:szCs w:val="22"/>
        </w:rPr>
        <w:t>tendrán</w:t>
      </w:r>
      <w:r w:rsidRPr="00415726">
        <w:rPr>
          <w:rFonts w:ascii="Palatino Linotype" w:hAnsi="Palatino Linotype" w:cs="Arial"/>
          <w:i/>
          <w:color w:val="000000" w:themeColor="text1"/>
          <w:sz w:val="22"/>
          <w:szCs w:val="22"/>
          <w:lang w:eastAsia="es-MX"/>
        </w:rPr>
        <w:t xml:space="preserve"> las siguientes atribuciones:</w:t>
      </w:r>
    </w:p>
    <w:p w14:paraId="672223D6"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VIII.</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b/>
          <w:i/>
          <w:color w:val="000000" w:themeColor="text1"/>
          <w:sz w:val="22"/>
          <w:szCs w:val="22"/>
          <w:lang w:eastAsia="es-MX"/>
        </w:rPr>
        <w:t>Aprobar</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i/>
          <w:color w:val="000000" w:themeColor="text1"/>
          <w:sz w:val="22"/>
          <w:szCs w:val="22"/>
        </w:rPr>
        <w:t>modificar</w:t>
      </w:r>
      <w:r w:rsidRPr="00415726">
        <w:rPr>
          <w:rFonts w:ascii="Palatino Linotype" w:hAnsi="Palatino Linotype" w:cs="Arial"/>
          <w:i/>
          <w:color w:val="000000" w:themeColor="text1"/>
          <w:sz w:val="22"/>
          <w:szCs w:val="22"/>
          <w:lang w:eastAsia="es-MX"/>
        </w:rPr>
        <w:t xml:space="preserve"> o revocar la clasificación de la información;</w:t>
      </w:r>
    </w:p>
    <w:p w14:paraId="23C5C86C" w14:textId="77777777" w:rsidR="00DB185E" w:rsidRPr="00415726" w:rsidRDefault="00DB185E" w:rsidP="007F0CFE">
      <w:pPr>
        <w:autoSpaceDE w:val="0"/>
        <w:autoSpaceDN w:val="0"/>
        <w:adjustRightInd w:val="0"/>
        <w:ind w:left="851" w:right="902"/>
        <w:jc w:val="both"/>
        <w:rPr>
          <w:rFonts w:ascii="Palatino Linotype" w:hAnsi="Palatino Linotype" w:cs="Arial"/>
          <w:b/>
          <w:i/>
          <w:color w:val="000000" w:themeColor="text1"/>
          <w:sz w:val="22"/>
          <w:szCs w:val="22"/>
          <w:lang w:eastAsia="es-MX"/>
        </w:rPr>
      </w:pPr>
      <w:r w:rsidRPr="00415726">
        <w:rPr>
          <w:rFonts w:ascii="Palatino Linotype" w:hAnsi="Palatino Linotype" w:cs="Arial"/>
          <w:b/>
          <w:i/>
          <w:color w:val="000000" w:themeColor="text1"/>
          <w:sz w:val="22"/>
          <w:szCs w:val="22"/>
          <w:lang w:eastAsia="es-MX"/>
        </w:rPr>
        <w:t>Artículo 132.</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b/>
          <w:i/>
          <w:color w:val="000000" w:themeColor="text1"/>
          <w:sz w:val="22"/>
          <w:szCs w:val="22"/>
          <w:lang w:eastAsia="es-MX"/>
        </w:rPr>
        <w:t>La clasificación de la información se llevará a cabo en el momento en que:</w:t>
      </w:r>
    </w:p>
    <w:p w14:paraId="75A69E7D"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w:t>
      </w:r>
    </w:p>
    <w:p w14:paraId="141B17A6"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II.</w:t>
      </w:r>
      <w:r w:rsidRPr="00415726">
        <w:rPr>
          <w:rFonts w:ascii="Palatino Linotype" w:hAnsi="Palatino Linotype" w:cs="Arial"/>
          <w:i/>
          <w:color w:val="000000" w:themeColor="text1"/>
          <w:sz w:val="22"/>
          <w:szCs w:val="22"/>
          <w:lang w:eastAsia="es-MX"/>
        </w:rPr>
        <w:t xml:space="preserve"> Se determine mediante resolución de autoridad competente; o</w:t>
      </w:r>
    </w:p>
    <w:p w14:paraId="6E67070E"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III</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b/>
          <w:i/>
          <w:color w:val="000000" w:themeColor="text1"/>
          <w:sz w:val="22"/>
          <w:szCs w:val="22"/>
          <w:lang w:eastAsia="es-MX"/>
        </w:rPr>
        <w:t>Se generen versiones públicas para dar cumplimiento a las obligaciones de transparencia previstas en esta Ley</w:t>
      </w:r>
      <w:r w:rsidRPr="00415726">
        <w:rPr>
          <w:rFonts w:ascii="Palatino Linotype" w:hAnsi="Palatino Linotype" w:cs="Arial"/>
          <w:i/>
          <w:color w:val="000000" w:themeColor="text1"/>
          <w:sz w:val="22"/>
          <w:szCs w:val="22"/>
          <w:lang w:eastAsia="es-MX"/>
        </w:rPr>
        <w:t>.”</w:t>
      </w:r>
    </w:p>
    <w:p w14:paraId="0186966E" w14:textId="77777777" w:rsidR="00DB185E" w:rsidRPr="00415726" w:rsidRDefault="00DB185E" w:rsidP="007F0CFE">
      <w:pPr>
        <w:ind w:left="851" w:right="902"/>
        <w:jc w:val="center"/>
        <w:rPr>
          <w:rFonts w:ascii="Palatino Linotype" w:hAnsi="Palatino Linotype" w:cs="Arial"/>
          <w:b/>
          <w:i/>
          <w:color w:val="000000" w:themeColor="text1"/>
          <w:sz w:val="22"/>
          <w:szCs w:val="22"/>
        </w:rPr>
      </w:pPr>
      <w:r w:rsidRPr="00415726">
        <w:rPr>
          <w:rFonts w:ascii="Palatino Linotype" w:hAnsi="Palatino Linotype" w:cs="Arial"/>
          <w:b/>
          <w:i/>
          <w:color w:val="000000" w:themeColor="text1"/>
          <w:sz w:val="22"/>
          <w:szCs w:val="22"/>
          <w:lang w:eastAsia="es-MX"/>
        </w:rPr>
        <w:t xml:space="preserve">Lineamientos Generales en materia de Clasificación y Desclasificación de la </w:t>
      </w:r>
      <w:r w:rsidRPr="00415726">
        <w:rPr>
          <w:rFonts w:ascii="Palatino Linotype" w:hAnsi="Palatino Linotype" w:cs="Arial"/>
          <w:b/>
          <w:i/>
          <w:color w:val="000000" w:themeColor="text1"/>
          <w:sz w:val="22"/>
          <w:szCs w:val="22"/>
        </w:rPr>
        <w:t>Información</w:t>
      </w:r>
    </w:p>
    <w:p w14:paraId="2345B4A2"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w:t>
      </w:r>
      <w:r w:rsidRPr="00415726">
        <w:rPr>
          <w:rFonts w:ascii="Palatino Linotype" w:hAnsi="Palatino Linotype" w:cs="Arial"/>
          <w:b/>
          <w:i/>
          <w:color w:val="000000" w:themeColor="text1"/>
          <w:sz w:val="22"/>
          <w:szCs w:val="22"/>
          <w:lang w:eastAsia="es-MX"/>
        </w:rPr>
        <w:t>Segundo.-</w:t>
      </w:r>
      <w:r w:rsidRPr="00415726">
        <w:rPr>
          <w:rFonts w:ascii="Palatino Linotype" w:hAnsi="Palatino Linotype" w:cs="Arial"/>
          <w:i/>
          <w:color w:val="000000" w:themeColor="text1"/>
          <w:sz w:val="22"/>
          <w:szCs w:val="22"/>
          <w:lang w:eastAsia="es-MX"/>
        </w:rPr>
        <w:t xml:space="preserve"> Para efectos de los </w:t>
      </w:r>
      <w:r w:rsidRPr="00415726">
        <w:rPr>
          <w:rFonts w:ascii="Palatino Linotype" w:hAnsi="Palatino Linotype" w:cs="Arial"/>
          <w:i/>
          <w:color w:val="000000" w:themeColor="text1"/>
          <w:sz w:val="22"/>
          <w:szCs w:val="22"/>
        </w:rPr>
        <w:t>presentes</w:t>
      </w:r>
      <w:r w:rsidRPr="00415726">
        <w:rPr>
          <w:rFonts w:ascii="Palatino Linotype" w:hAnsi="Palatino Linotype" w:cs="Arial"/>
          <w:i/>
          <w:color w:val="000000" w:themeColor="text1"/>
          <w:sz w:val="22"/>
          <w:szCs w:val="22"/>
          <w:lang w:eastAsia="es-MX"/>
        </w:rPr>
        <w:t xml:space="preserve"> Lineamientos Generales, se entenderá por:</w:t>
      </w:r>
    </w:p>
    <w:p w14:paraId="442F66F2"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XVIII.</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b/>
          <w:i/>
          <w:color w:val="000000" w:themeColor="text1"/>
          <w:sz w:val="22"/>
          <w:szCs w:val="22"/>
          <w:lang w:eastAsia="es-MX"/>
        </w:rPr>
        <w:t>Versión pública:</w:t>
      </w:r>
      <w:r w:rsidRPr="00415726">
        <w:rPr>
          <w:rFonts w:ascii="Palatino Linotype" w:hAnsi="Palatino Linotype" w:cs="Arial"/>
          <w:i/>
          <w:color w:val="000000" w:themeColor="text1"/>
          <w:sz w:val="22"/>
          <w:szCs w:val="22"/>
          <w:lang w:eastAsia="es-MX"/>
        </w:rPr>
        <w:t xml:space="preserve"> El </w:t>
      </w:r>
      <w:r w:rsidRPr="00415726">
        <w:rPr>
          <w:rFonts w:ascii="Palatino Linotype" w:hAnsi="Palatino Linotype" w:cs="Arial"/>
          <w:bCs/>
          <w:i/>
          <w:noProof/>
          <w:color w:val="000000" w:themeColor="text1"/>
          <w:sz w:val="22"/>
          <w:szCs w:val="22"/>
        </w:rPr>
        <w:t>documento</w:t>
      </w:r>
      <w:r w:rsidRPr="00415726">
        <w:rPr>
          <w:rFonts w:ascii="Palatino Linotype" w:hAnsi="Palatino Linotype" w:cs="Arial"/>
          <w:i/>
          <w:color w:val="000000" w:themeColor="text1"/>
          <w:sz w:val="22"/>
          <w:szCs w:val="22"/>
          <w:lang w:eastAsia="es-MX"/>
        </w:rPr>
        <w:t xml:space="preserve"> a partir del que se otorga acceso a la información, en el que se testan partes o secciones clasificadas, indicando el contenido de éstas de manera genérica, </w:t>
      </w:r>
      <w:r w:rsidRPr="00415726">
        <w:rPr>
          <w:rFonts w:ascii="Palatino Linotype" w:hAnsi="Palatino Linotype" w:cs="Arial"/>
          <w:b/>
          <w:i/>
          <w:color w:val="000000" w:themeColor="text1"/>
          <w:sz w:val="22"/>
          <w:szCs w:val="22"/>
          <w:lang w:eastAsia="es-MX"/>
        </w:rPr>
        <w:t>fundando y motivando la</w:t>
      </w:r>
      <w:r w:rsidRPr="00415726">
        <w:rPr>
          <w:rFonts w:ascii="Palatino Linotype" w:hAnsi="Palatino Linotype" w:cs="Arial"/>
          <w:i/>
          <w:color w:val="000000" w:themeColor="text1"/>
          <w:sz w:val="22"/>
          <w:szCs w:val="22"/>
          <w:lang w:eastAsia="es-MX"/>
        </w:rPr>
        <w:t xml:space="preserve"> reserva o </w:t>
      </w:r>
      <w:r w:rsidRPr="00415726">
        <w:rPr>
          <w:rFonts w:ascii="Palatino Linotype" w:hAnsi="Palatino Linotype" w:cs="Arial"/>
          <w:b/>
          <w:i/>
          <w:color w:val="000000" w:themeColor="text1"/>
          <w:sz w:val="22"/>
          <w:szCs w:val="22"/>
          <w:lang w:eastAsia="es-MX"/>
        </w:rPr>
        <w:t>confidencialidad</w:t>
      </w:r>
      <w:r w:rsidRPr="00415726">
        <w:rPr>
          <w:rFonts w:ascii="Palatino Linotype" w:hAnsi="Palatino Linotype" w:cs="Arial"/>
          <w:i/>
          <w:color w:val="000000" w:themeColor="text1"/>
          <w:sz w:val="22"/>
          <w:szCs w:val="22"/>
          <w:lang w:eastAsia="es-MX"/>
        </w:rPr>
        <w:t xml:space="preserve">, a través de la resolución que para tal efecto emita el </w:t>
      </w:r>
      <w:r w:rsidRPr="00415726">
        <w:rPr>
          <w:rFonts w:ascii="Palatino Linotype" w:hAnsi="Palatino Linotype" w:cs="Arial"/>
          <w:bCs/>
          <w:i/>
          <w:noProof/>
          <w:color w:val="000000" w:themeColor="text1"/>
          <w:sz w:val="22"/>
          <w:szCs w:val="22"/>
        </w:rPr>
        <w:t>Comité</w:t>
      </w:r>
      <w:r w:rsidRPr="00415726">
        <w:rPr>
          <w:rFonts w:ascii="Palatino Linotype" w:hAnsi="Palatino Linotype" w:cs="Arial"/>
          <w:i/>
          <w:color w:val="000000" w:themeColor="text1"/>
          <w:sz w:val="22"/>
          <w:szCs w:val="22"/>
          <w:lang w:eastAsia="es-MX"/>
        </w:rPr>
        <w:t xml:space="preserve"> de Transparencia.</w:t>
      </w:r>
    </w:p>
    <w:p w14:paraId="698D2AD0"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Cuarto.</w:t>
      </w:r>
      <w:r w:rsidRPr="00415726">
        <w:rPr>
          <w:rFonts w:ascii="Palatino Linotype" w:hAnsi="Palatino Linotype" w:cs="Arial"/>
          <w:i/>
          <w:color w:val="000000" w:themeColor="text1"/>
          <w:sz w:val="22"/>
          <w:szCs w:val="22"/>
          <w:lang w:eastAsia="es-MX"/>
        </w:rPr>
        <w:t xml:space="preserve"> </w:t>
      </w:r>
      <w:r w:rsidRPr="00415726">
        <w:rPr>
          <w:rFonts w:ascii="Palatino Linotype" w:hAnsi="Palatino Linotype" w:cs="Arial"/>
          <w:b/>
          <w:i/>
          <w:color w:val="000000" w:themeColor="text1"/>
          <w:sz w:val="22"/>
          <w:szCs w:val="22"/>
          <w:lang w:eastAsia="es-MX"/>
        </w:rPr>
        <w:t>Para clasificar la información como</w:t>
      </w:r>
      <w:r w:rsidRPr="00415726">
        <w:rPr>
          <w:rFonts w:ascii="Palatino Linotype" w:hAnsi="Palatino Linotype" w:cs="Arial"/>
          <w:i/>
          <w:color w:val="000000" w:themeColor="text1"/>
          <w:sz w:val="22"/>
          <w:szCs w:val="22"/>
          <w:lang w:eastAsia="es-MX"/>
        </w:rPr>
        <w:t xml:space="preserve"> reservada o </w:t>
      </w:r>
      <w:r w:rsidRPr="00415726">
        <w:rPr>
          <w:rFonts w:ascii="Palatino Linotype" w:hAnsi="Palatino Linotype" w:cs="Arial"/>
          <w:b/>
          <w:i/>
          <w:color w:val="000000" w:themeColor="text1"/>
          <w:sz w:val="22"/>
          <w:szCs w:val="22"/>
          <w:lang w:eastAsia="es-MX"/>
        </w:rPr>
        <w:t xml:space="preserve">confidencial, de manera total o parcial, el titular del </w:t>
      </w:r>
      <w:r w:rsidRPr="00415726">
        <w:rPr>
          <w:rFonts w:ascii="Palatino Linotype" w:hAnsi="Palatino Linotype" w:cs="Arial"/>
          <w:b/>
          <w:bCs/>
          <w:i/>
          <w:noProof/>
          <w:color w:val="000000" w:themeColor="text1"/>
          <w:sz w:val="22"/>
          <w:szCs w:val="22"/>
        </w:rPr>
        <w:t>área</w:t>
      </w:r>
      <w:r w:rsidRPr="00415726">
        <w:rPr>
          <w:rFonts w:ascii="Palatino Linotype" w:hAnsi="Palatino Linotype" w:cs="Arial"/>
          <w:b/>
          <w:i/>
          <w:color w:val="000000" w:themeColor="text1"/>
          <w:sz w:val="22"/>
          <w:szCs w:val="22"/>
          <w:lang w:eastAsia="es-MX"/>
        </w:rPr>
        <w:t xml:space="preserve"> del sujeto </w:t>
      </w:r>
      <w:r w:rsidRPr="00415726">
        <w:rPr>
          <w:rFonts w:ascii="Palatino Linotype" w:hAnsi="Palatino Linotype" w:cs="Arial"/>
          <w:b/>
          <w:i/>
          <w:color w:val="000000" w:themeColor="text1"/>
          <w:sz w:val="22"/>
          <w:szCs w:val="22"/>
        </w:rPr>
        <w:t>obligado</w:t>
      </w:r>
      <w:r w:rsidRPr="00415726">
        <w:rPr>
          <w:rFonts w:ascii="Palatino Linotype" w:hAnsi="Palatino Linotype" w:cs="Arial"/>
          <w:b/>
          <w:i/>
          <w:color w:val="000000" w:themeColor="text1"/>
          <w:sz w:val="22"/>
          <w:szCs w:val="22"/>
          <w:lang w:eastAsia="es-MX"/>
        </w:rPr>
        <w:t xml:space="preserve"> deberá atender lo dispuesto por el Título Sexto de la Ley General</w:t>
      </w:r>
      <w:r w:rsidRPr="00415726">
        <w:rPr>
          <w:rFonts w:ascii="Palatino Linotype" w:hAnsi="Palatino Linotype" w:cs="Arial"/>
          <w:i/>
          <w:color w:val="000000" w:themeColor="text1"/>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B06E70"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 xml:space="preserve">Los sujetos obligados deberán aplicar, de manera estricta, las excepciones al derecho de acceso a la </w:t>
      </w:r>
      <w:r w:rsidRPr="00415726">
        <w:rPr>
          <w:rFonts w:ascii="Palatino Linotype" w:hAnsi="Palatino Linotype" w:cs="Arial"/>
          <w:bCs/>
          <w:i/>
          <w:noProof/>
          <w:color w:val="000000" w:themeColor="text1"/>
          <w:sz w:val="22"/>
          <w:szCs w:val="22"/>
        </w:rPr>
        <w:t>información</w:t>
      </w:r>
      <w:r w:rsidRPr="00415726">
        <w:rPr>
          <w:rFonts w:ascii="Palatino Linotype" w:hAnsi="Palatino Linotype" w:cs="Arial"/>
          <w:i/>
          <w:color w:val="000000" w:themeColor="text1"/>
          <w:sz w:val="22"/>
          <w:szCs w:val="22"/>
          <w:lang w:eastAsia="es-MX"/>
        </w:rPr>
        <w:t xml:space="preserve"> y sólo </w:t>
      </w:r>
      <w:r w:rsidRPr="00415726">
        <w:rPr>
          <w:rFonts w:ascii="Palatino Linotype" w:hAnsi="Palatino Linotype" w:cs="Arial"/>
          <w:i/>
          <w:color w:val="000000" w:themeColor="text1"/>
          <w:sz w:val="22"/>
          <w:szCs w:val="22"/>
        </w:rPr>
        <w:t>podrán</w:t>
      </w:r>
      <w:r w:rsidRPr="00415726">
        <w:rPr>
          <w:rFonts w:ascii="Palatino Linotype" w:hAnsi="Palatino Linotype" w:cs="Arial"/>
          <w:i/>
          <w:color w:val="000000" w:themeColor="text1"/>
          <w:sz w:val="22"/>
          <w:szCs w:val="22"/>
          <w:lang w:eastAsia="es-MX"/>
        </w:rPr>
        <w:t xml:space="preserve"> invocarlas cuando acrediten su procedencia.</w:t>
      </w:r>
    </w:p>
    <w:p w14:paraId="7689A8B5"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lastRenderedPageBreak/>
        <w:t>Quinto.</w:t>
      </w:r>
      <w:r w:rsidRPr="00415726">
        <w:rPr>
          <w:rFonts w:ascii="Palatino Linotype" w:hAnsi="Palatino Linotype" w:cs="Arial"/>
          <w:i/>
          <w:color w:val="000000" w:themeColor="text1"/>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15726">
        <w:rPr>
          <w:rFonts w:ascii="Palatino Linotype" w:hAnsi="Palatino Linotype" w:cs="Arial"/>
          <w:i/>
          <w:color w:val="000000" w:themeColor="text1"/>
          <w:sz w:val="22"/>
          <w:szCs w:val="22"/>
        </w:rPr>
        <w:t>corresponderá</w:t>
      </w:r>
      <w:r w:rsidRPr="00415726">
        <w:rPr>
          <w:rFonts w:ascii="Palatino Linotype" w:hAnsi="Palatino Linotype" w:cs="Arial"/>
          <w:i/>
          <w:color w:val="000000" w:themeColor="text1"/>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1A28C8"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Sexto.</w:t>
      </w:r>
      <w:r w:rsidRPr="00415726">
        <w:rPr>
          <w:rFonts w:ascii="Palatino Linotype" w:hAnsi="Palatino Linotype" w:cs="Arial"/>
          <w:i/>
          <w:color w:val="000000" w:themeColor="text1"/>
          <w:sz w:val="22"/>
          <w:szCs w:val="22"/>
          <w:lang w:eastAsia="es-MX"/>
        </w:rPr>
        <w:t xml:space="preserve"> Los sujetos obligados no podrán emitir acuerdos de carácter general ni particular que clasifiquen </w:t>
      </w:r>
      <w:r w:rsidRPr="00415726">
        <w:rPr>
          <w:rFonts w:ascii="Palatino Linotype" w:hAnsi="Palatino Linotype" w:cs="Arial"/>
          <w:bCs/>
          <w:i/>
          <w:noProof/>
          <w:color w:val="000000" w:themeColor="text1"/>
          <w:sz w:val="22"/>
          <w:szCs w:val="22"/>
        </w:rPr>
        <w:t>documentos</w:t>
      </w:r>
      <w:r w:rsidRPr="00415726">
        <w:rPr>
          <w:rFonts w:ascii="Palatino Linotype" w:hAnsi="Palatino Linotype" w:cs="Arial"/>
          <w:i/>
          <w:color w:val="000000" w:themeColor="text1"/>
          <w:sz w:val="22"/>
          <w:szCs w:val="22"/>
          <w:lang w:eastAsia="es-MX"/>
        </w:rPr>
        <w:t xml:space="preserve"> o expedientes como reservados, ni clasificar documentos antes de que se genere la información o cuando éstos no obren en sus archivos.</w:t>
      </w:r>
    </w:p>
    <w:p w14:paraId="789B5266" w14:textId="77777777" w:rsidR="00DB185E" w:rsidRPr="00415726" w:rsidRDefault="00DB185E" w:rsidP="007F0CFE">
      <w:pPr>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 xml:space="preserve">La clasificación de </w:t>
      </w:r>
      <w:r w:rsidRPr="00415726">
        <w:rPr>
          <w:rFonts w:ascii="Palatino Linotype" w:hAnsi="Palatino Linotype" w:cs="Arial"/>
          <w:i/>
          <w:color w:val="000000" w:themeColor="text1"/>
          <w:sz w:val="22"/>
          <w:szCs w:val="22"/>
        </w:rPr>
        <w:t>información</w:t>
      </w:r>
      <w:r w:rsidRPr="00415726">
        <w:rPr>
          <w:rFonts w:ascii="Palatino Linotype" w:hAnsi="Palatino Linotype" w:cs="Arial"/>
          <w:i/>
          <w:color w:val="000000" w:themeColor="text1"/>
          <w:sz w:val="22"/>
          <w:szCs w:val="22"/>
          <w:lang w:eastAsia="es-MX"/>
        </w:rPr>
        <w:t xml:space="preserve"> se realizará conforme a un análisis caso por caso, mediante la aplicación </w:t>
      </w:r>
      <w:r w:rsidRPr="00415726">
        <w:rPr>
          <w:rFonts w:ascii="Palatino Linotype" w:hAnsi="Palatino Linotype" w:cs="Arial"/>
          <w:bCs/>
          <w:i/>
          <w:noProof/>
          <w:color w:val="000000" w:themeColor="text1"/>
          <w:sz w:val="22"/>
          <w:szCs w:val="22"/>
        </w:rPr>
        <w:t>de</w:t>
      </w:r>
      <w:r w:rsidRPr="00415726">
        <w:rPr>
          <w:rFonts w:ascii="Palatino Linotype" w:hAnsi="Palatino Linotype" w:cs="Arial"/>
          <w:i/>
          <w:color w:val="000000" w:themeColor="text1"/>
          <w:sz w:val="22"/>
          <w:szCs w:val="22"/>
          <w:lang w:eastAsia="es-MX"/>
        </w:rPr>
        <w:t xml:space="preserve"> la prueba de daño y de interés público.</w:t>
      </w:r>
    </w:p>
    <w:p w14:paraId="79B519C6"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Séptimo.</w:t>
      </w:r>
      <w:r w:rsidRPr="00415726">
        <w:rPr>
          <w:rFonts w:ascii="Palatino Linotype" w:hAnsi="Palatino Linotype" w:cs="Arial"/>
          <w:i/>
          <w:color w:val="000000" w:themeColor="text1"/>
          <w:sz w:val="22"/>
          <w:szCs w:val="22"/>
          <w:lang w:eastAsia="es-MX"/>
        </w:rPr>
        <w:t xml:space="preserve"> La clasificación </w:t>
      </w:r>
      <w:r w:rsidRPr="00415726">
        <w:rPr>
          <w:rFonts w:ascii="Palatino Linotype" w:hAnsi="Palatino Linotype" w:cs="Arial"/>
          <w:bCs/>
          <w:i/>
          <w:noProof/>
          <w:color w:val="000000" w:themeColor="text1"/>
          <w:sz w:val="22"/>
          <w:szCs w:val="22"/>
        </w:rPr>
        <w:t>de</w:t>
      </w:r>
      <w:r w:rsidRPr="00415726">
        <w:rPr>
          <w:rFonts w:ascii="Palatino Linotype" w:hAnsi="Palatino Linotype" w:cs="Arial"/>
          <w:i/>
          <w:color w:val="000000" w:themeColor="text1"/>
          <w:sz w:val="22"/>
          <w:szCs w:val="22"/>
          <w:lang w:eastAsia="es-MX"/>
        </w:rPr>
        <w:t xml:space="preserve"> la </w:t>
      </w:r>
      <w:r w:rsidRPr="00415726">
        <w:rPr>
          <w:rFonts w:ascii="Palatino Linotype" w:hAnsi="Palatino Linotype" w:cs="Arial"/>
          <w:i/>
          <w:color w:val="000000" w:themeColor="text1"/>
          <w:sz w:val="22"/>
          <w:szCs w:val="22"/>
        </w:rPr>
        <w:t>información</w:t>
      </w:r>
      <w:r w:rsidRPr="00415726">
        <w:rPr>
          <w:rFonts w:ascii="Palatino Linotype" w:hAnsi="Palatino Linotype" w:cs="Arial"/>
          <w:i/>
          <w:color w:val="000000" w:themeColor="text1"/>
          <w:sz w:val="22"/>
          <w:szCs w:val="22"/>
          <w:lang w:eastAsia="es-MX"/>
        </w:rPr>
        <w:t xml:space="preserve"> se llevará a cabo en el momento en que:</w:t>
      </w:r>
    </w:p>
    <w:p w14:paraId="33AAB18C"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I.</w:t>
      </w:r>
      <w:r w:rsidRPr="00415726">
        <w:rPr>
          <w:rFonts w:ascii="Palatino Linotype" w:hAnsi="Palatino Linotype" w:cs="Arial"/>
          <w:i/>
          <w:color w:val="000000" w:themeColor="text1"/>
          <w:sz w:val="22"/>
          <w:szCs w:val="22"/>
          <w:lang w:eastAsia="es-MX"/>
        </w:rPr>
        <w:t xml:space="preserve"> Se reciba una solicitud de acceso a la información;</w:t>
      </w:r>
    </w:p>
    <w:p w14:paraId="366A2200"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II.</w:t>
      </w:r>
      <w:r w:rsidRPr="00415726">
        <w:rPr>
          <w:rFonts w:ascii="Palatino Linotype" w:hAnsi="Palatino Linotype" w:cs="Arial"/>
          <w:i/>
          <w:color w:val="000000" w:themeColor="text1"/>
          <w:sz w:val="22"/>
          <w:szCs w:val="22"/>
          <w:lang w:eastAsia="es-MX"/>
        </w:rPr>
        <w:t xml:space="preserve"> Se determine </w:t>
      </w:r>
      <w:r w:rsidRPr="00415726">
        <w:rPr>
          <w:rFonts w:ascii="Palatino Linotype" w:hAnsi="Palatino Linotype" w:cs="Arial"/>
          <w:bCs/>
          <w:i/>
          <w:noProof/>
          <w:color w:val="000000" w:themeColor="text1"/>
          <w:sz w:val="22"/>
          <w:szCs w:val="22"/>
        </w:rPr>
        <w:t>mediante</w:t>
      </w:r>
      <w:r w:rsidRPr="00415726">
        <w:rPr>
          <w:rFonts w:ascii="Palatino Linotype" w:hAnsi="Palatino Linotype" w:cs="Arial"/>
          <w:i/>
          <w:color w:val="000000" w:themeColor="text1"/>
          <w:sz w:val="22"/>
          <w:szCs w:val="22"/>
          <w:lang w:eastAsia="es-MX"/>
        </w:rPr>
        <w:t xml:space="preserve"> resolución de autoridad competente, o</w:t>
      </w:r>
    </w:p>
    <w:p w14:paraId="20A7212F"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III.</w:t>
      </w:r>
      <w:r w:rsidRPr="00415726">
        <w:rPr>
          <w:rFonts w:ascii="Palatino Linotype" w:hAnsi="Palatino Linotype" w:cs="Arial"/>
          <w:i/>
          <w:color w:val="000000" w:themeColor="text1"/>
          <w:sz w:val="22"/>
          <w:szCs w:val="22"/>
          <w:lang w:eastAsia="es-MX"/>
        </w:rPr>
        <w:t xml:space="preserve"> Se generen </w:t>
      </w:r>
      <w:r w:rsidRPr="00415726">
        <w:rPr>
          <w:rFonts w:ascii="Palatino Linotype" w:hAnsi="Palatino Linotype" w:cs="Arial"/>
          <w:bCs/>
          <w:i/>
          <w:noProof/>
          <w:color w:val="000000" w:themeColor="text1"/>
          <w:sz w:val="22"/>
          <w:szCs w:val="22"/>
        </w:rPr>
        <w:t>versiones</w:t>
      </w:r>
      <w:r w:rsidRPr="00415726">
        <w:rPr>
          <w:rFonts w:ascii="Palatino Linotype" w:hAnsi="Palatino Linotype" w:cs="Arial"/>
          <w:i/>
          <w:color w:val="000000" w:themeColor="text1"/>
          <w:sz w:val="22"/>
          <w:szCs w:val="22"/>
          <w:lang w:eastAsia="es-MX"/>
        </w:rPr>
        <w:t xml:space="preserve"> públicas para dar cumplimiento a las obligaciones de transparencia previstas en la Ley General, la Ley Federal y las correspondientes de las entidades federativas.</w:t>
      </w:r>
    </w:p>
    <w:p w14:paraId="46B0D0FB"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 xml:space="preserve">Los titulares de las áreas deberán revisar la clasificación al momento de la recepción de una solicitud de </w:t>
      </w:r>
      <w:r w:rsidRPr="00415726">
        <w:rPr>
          <w:rFonts w:ascii="Palatino Linotype" w:hAnsi="Palatino Linotype" w:cs="Arial"/>
          <w:bCs/>
          <w:i/>
          <w:noProof/>
          <w:color w:val="000000" w:themeColor="text1"/>
          <w:sz w:val="22"/>
          <w:szCs w:val="22"/>
        </w:rPr>
        <w:t>acceso</w:t>
      </w:r>
      <w:r w:rsidRPr="00415726">
        <w:rPr>
          <w:rFonts w:ascii="Palatino Linotype" w:hAnsi="Palatino Linotype" w:cs="Arial"/>
          <w:i/>
          <w:color w:val="000000" w:themeColor="text1"/>
          <w:sz w:val="22"/>
          <w:szCs w:val="22"/>
          <w:lang w:eastAsia="es-MX"/>
        </w:rPr>
        <w:t xml:space="preserve"> a la información, para verificar si encuadra en una causal de reserva o de confidencialidad.</w:t>
      </w:r>
    </w:p>
    <w:p w14:paraId="084DFCE9"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Octavo.</w:t>
      </w:r>
      <w:r w:rsidRPr="00415726">
        <w:rPr>
          <w:rFonts w:ascii="Palatino Linotype" w:hAnsi="Palatino Linotype" w:cs="Arial"/>
          <w:i/>
          <w:color w:val="000000" w:themeColor="text1"/>
          <w:sz w:val="22"/>
          <w:szCs w:val="22"/>
          <w:lang w:eastAsia="es-MX"/>
        </w:rPr>
        <w:t xml:space="preserve"> Para fundar la clasificación de la información se debe señalar el artículo, fracción, inciso, párrafo o numeral de la ley o tratado internacional suscrito por el Estado mexicano que </w:t>
      </w:r>
      <w:r w:rsidRPr="00415726">
        <w:rPr>
          <w:rFonts w:ascii="Palatino Linotype" w:hAnsi="Palatino Linotype" w:cs="Arial"/>
          <w:bCs/>
          <w:i/>
          <w:noProof/>
          <w:color w:val="000000" w:themeColor="text1"/>
          <w:sz w:val="22"/>
          <w:szCs w:val="22"/>
        </w:rPr>
        <w:t>expresamente</w:t>
      </w:r>
      <w:r w:rsidRPr="00415726">
        <w:rPr>
          <w:rFonts w:ascii="Palatino Linotype" w:hAnsi="Palatino Linotype" w:cs="Arial"/>
          <w:i/>
          <w:color w:val="000000" w:themeColor="text1"/>
          <w:sz w:val="22"/>
          <w:szCs w:val="22"/>
          <w:lang w:eastAsia="es-MX"/>
        </w:rPr>
        <w:t xml:space="preserve"> le otorga el carácter de reservada o confidencial.</w:t>
      </w:r>
    </w:p>
    <w:p w14:paraId="32EC3450" w14:textId="77777777" w:rsidR="00DB185E" w:rsidRPr="00415726" w:rsidRDefault="00DB185E" w:rsidP="007F0CFE">
      <w:pPr>
        <w:autoSpaceDE w:val="0"/>
        <w:autoSpaceDN w:val="0"/>
        <w:adjustRightInd w:val="0"/>
        <w:ind w:left="851" w:right="902"/>
        <w:jc w:val="both"/>
        <w:rPr>
          <w:rFonts w:ascii="Palatino Linotype" w:hAnsi="Palatino Linotype" w:cs="Arial"/>
          <w:bCs/>
          <w:i/>
          <w:noProof/>
          <w:color w:val="000000" w:themeColor="text1"/>
          <w:sz w:val="22"/>
          <w:szCs w:val="22"/>
        </w:rPr>
      </w:pPr>
      <w:r w:rsidRPr="00415726">
        <w:rPr>
          <w:rFonts w:ascii="Palatino Linotype" w:hAnsi="Palatino Linotype" w:cs="Arial"/>
          <w:i/>
          <w:color w:val="000000" w:themeColor="text1"/>
          <w:sz w:val="22"/>
          <w:szCs w:val="22"/>
          <w:lang w:eastAsia="es-MX"/>
        </w:rPr>
        <w:t xml:space="preserve">Para </w:t>
      </w:r>
      <w:r w:rsidRPr="00415726">
        <w:rPr>
          <w:rFonts w:ascii="Palatino Linotype" w:hAnsi="Palatino Linotype" w:cs="Arial"/>
          <w:bCs/>
          <w:i/>
          <w:noProof/>
          <w:color w:val="000000" w:themeColor="text1"/>
          <w:sz w:val="22"/>
          <w:szCs w:val="22"/>
        </w:rPr>
        <w:t xml:space="preserve">motivar la clasificación se deberán señalar las razones o circunstancias especiales que lo </w:t>
      </w:r>
      <w:r w:rsidRPr="00415726">
        <w:rPr>
          <w:rFonts w:ascii="Palatino Linotype" w:hAnsi="Palatino Linotype" w:cs="Arial"/>
          <w:i/>
          <w:color w:val="000000" w:themeColor="text1"/>
          <w:sz w:val="22"/>
          <w:szCs w:val="22"/>
          <w:lang w:eastAsia="es-MX"/>
        </w:rPr>
        <w:t>llevaron</w:t>
      </w:r>
      <w:r w:rsidRPr="00415726">
        <w:rPr>
          <w:rFonts w:ascii="Palatino Linotype" w:hAnsi="Palatino Linotype" w:cs="Arial"/>
          <w:bCs/>
          <w:i/>
          <w:noProof/>
          <w:color w:val="000000" w:themeColor="text1"/>
          <w:sz w:val="22"/>
          <w:szCs w:val="22"/>
        </w:rPr>
        <w:t xml:space="preserve"> a concluir que el caso particular se ajusta al supuesto previsto por la norma legal invocada como fundamento.</w:t>
      </w:r>
    </w:p>
    <w:p w14:paraId="2A9FA759" w14:textId="77777777" w:rsidR="00DB185E" w:rsidRPr="00415726" w:rsidRDefault="00DB185E" w:rsidP="007F0CFE">
      <w:pPr>
        <w:autoSpaceDE w:val="0"/>
        <w:autoSpaceDN w:val="0"/>
        <w:adjustRightInd w:val="0"/>
        <w:ind w:left="851" w:right="902"/>
        <w:jc w:val="both"/>
        <w:rPr>
          <w:rFonts w:ascii="Palatino Linotype" w:hAnsi="Palatino Linotype" w:cs="Arial"/>
          <w:bCs/>
          <w:i/>
          <w:noProof/>
          <w:color w:val="000000" w:themeColor="text1"/>
          <w:sz w:val="22"/>
          <w:szCs w:val="22"/>
        </w:rPr>
      </w:pPr>
      <w:r w:rsidRPr="00415726">
        <w:rPr>
          <w:rFonts w:ascii="Palatino Linotype" w:hAnsi="Palatino Linotype" w:cs="Arial"/>
          <w:bCs/>
          <w:i/>
          <w:noProof/>
          <w:color w:val="000000" w:themeColor="text1"/>
          <w:sz w:val="22"/>
          <w:szCs w:val="22"/>
        </w:rPr>
        <w:t xml:space="preserve">En caso de referirse a información reservada, la motivación de la clasificación también deberá comprender las circunstancias que justifican el establecimiento de determinado plazo </w:t>
      </w:r>
      <w:r w:rsidRPr="00415726">
        <w:rPr>
          <w:rFonts w:ascii="Palatino Linotype" w:hAnsi="Palatino Linotype" w:cs="Arial"/>
          <w:i/>
          <w:color w:val="000000" w:themeColor="text1"/>
          <w:sz w:val="22"/>
          <w:szCs w:val="22"/>
          <w:lang w:eastAsia="es-MX"/>
        </w:rPr>
        <w:t>de</w:t>
      </w:r>
      <w:r w:rsidRPr="00415726">
        <w:rPr>
          <w:rFonts w:ascii="Palatino Linotype" w:hAnsi="Palatino Linotype" w:cs="Arial"/>
          <w:bCs/>
          <w:i/>
          <w:noProof/>
          <w:color w:val="000000" w:themeColor="text1"/>
          <w:sz w:val="22"/>
          <w:szCs w:val="22"/>
        </w:rPr>
        <w:t xml:space="preserve"> </w:t>
      </w:r>
      <w:r w:rsidRPr="00415726">
        <w:rPr>
          <w:rFonts w:ascii="Palatino Linotype" w:hAnsi="Palatino Linotype" w:cs="Arial"/>
          <w:i/>
          <w:color w:val="000000" w:themeColor="text1"/>
          <w:sz w:val="22"/>
          <w:szCs w:val="22"/>
          <w:lang w:eastAsia="es-MX"/>
        </w:rPr>
        <w:t>reserva</w:t>
      </w:r>
      <w:r w:rsidRPr="00415726">
        <w:rPr>
          <w:rFonts w:ascii="Palatino Linotype" w:hAnsi="Palatino Linotype" w:cs="Arial"/>
          <w:bCs/>
          <w:i/>
          <w:noProof/>
          <w:color w:val="000000" w:themeColor="text1"/>
          <w:sz w:val="22"/>
          <w:szCs w:val="22"/>
        </w:rPr>
        <w:t>.</w:t>
      </w:r>
    </w:p>
    <w:p w14:paraId="49E3C358" w14:textId="77777777" w:rsidR="00DB185E" w:rsidRPr="00415726" w:rsidRDefault="00DB185E" w:rsidP="007F0CFE">
      <w:pPr>
        <w:autoSpaceDE w:val="0"/>
        <w:autoSpaceDN w:val="0"/>
        <w:adjustRightInd w:val="0"/>
        <w:ind w:left="851" w:right="902"/>
        <w:jc w:val="both"/>
        <w:rPr>
          <w:rFonts w:ascii="Palatino Linotype" w:hAnsi="Palatino Linotype" w:cs="Arial"/>
          <w:bCs/>
          <w:i/>
          <w:noProof/>
          <w:color w:val="000000" w:themeColor="text1"/>
          <w:sz w:val="22"/>
          <w:szCs w:val="22"/>
        </w:rPr>
      </w:pPr>
      <w:r w:rsidRPr="00415726">
        <w:rPr>
          <w:rFonts w:ascii="Palatino Linotype" w:hAnsi="Palatino Linotype" w:cs="Arial"/>
          <w:i/>
          <w:color w:val="000000" w:themeColor="text1"/>
          <w:sz w:val="22"/>
          <w:szCs w:val="22"/>
          <w:lang w:eastAsia="es-MX"/>
        </w:rPr>
        <w:t>Tratándose</w:t>
      </w:r>
      <w:r w:rsidRPr="00415726">
        <w:rPr>
          <w:rFonts w:ascii="Palatino Linotype" w:hAnsi="Palatino Linotype" w:cs="Arial"/>
          <w:bCs/>
          <w:i/>
          <w:noProof/>
          <w:color w:val="000000" w:themeColor="text1"/>
          <w:sz w:val="22"/>
          <w:szCs w:val="22"/>
        </w:rPr>
        <w:t xml:space="preserve"> de información clasificada como confidencial respecto de la cual se haya </w:t>
      </w:r>
      <w:r w:rsidRPr="00415726">
        <w:rPr>
          <w:rFonts w:ascii="Palatino Linotype" w:hAnsi="Palatino Linotype" w:cs="Arial"/>
          <w:i/>
          <w:color w:val="000000" w:themeColor="text1"/>
          <w:sz w:val="22"/>
          <w:szCs w:val="22"/>
          <w:lang w:eastAsia="es-MX"/>
        </w:rPr>
        <w:t>determinado</w:t>
      </w:r>
      <w:r w:rsidRPr="00415726">
        <w:rPr>
          <w:rFonts w:ascii="Palatino Linotype" w:hAnsi="Palatino Linotype" w:cs="Arial"/>
          <w:bCs/>
          <w:i/>
          <w:noProof/>
          <w:color w:val="000000" w:themeColor="text1"/>
          <w:sz w:val="22"/>
          <w:szCs w:val="22"/>
        </w:rPr>
        <w:t xml:space="preserve"> </w:t>
      </w:r>
      <w:r w:rsidRPr="00415726">
        <w:rPr>
          <w:rFonts w:ascii="Palatino Linotype" w:hAnsi="Palatino Linotype" w:cs="Arial"/>
          <w:i/>
          <w:color w:val="000000" w:themeColor="text1"/>
          <w:sz w:val="22"/>
          <w:szCs w:val="22"/>
          <w:lang w:eastAsia="es-MX"/>
        </w:rPr>
        <w:t>su</w:t>
      </w:r>
      <w:r w:rsidRPr="00415726">
        <w:rPr>
          <w:rFonts w:ascii="Palatino Linotype" w:hAnsi="Palatino Linotype" w:cs="Arial"/>
          <w:bCs/>
          <w:i/>
          <w:noProof/>
          <w:color w:val="000000" w:themeColor="text1"/>
          <w:sz w:val="22"/>
          <w:szCs w:val="22"/>
        </w:rPr>
        <w:t xml:space="preserve"> conservación permanente por tener valor histórico, ésta conservará tal carácter de conformidad con la normativa aplicable en materia de archivos.</w:t>
      </w:r>
    </w:p>
    <w:p w14:paraId="41C9E1C8"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Cs/>
          <w:i/>
          <w:noProof/>
          <w:color w:val="000000" w:themeColor="text1"/>
          <w:sz w:val="22"/>
          <w:szCs w:val="22"/>
        </w:rPr>
        <w:t>Los documentos contenidos</w:t>
      </w:r>
      <w:r w:rsidRPr="00415726">
        <w:rPr>
          <w:rFonts w:ascii="Palatino Linotype" w:hAnsi="Palatino Linotype" w:cs="Arial"/>
          <w:i/>
          <w:color w:val="000000" w:themeColor="text1"/>
          <w:sz w:val="22"/>
          <w:szCs w:val="22"/>
          <w:lang w:eastAsia="es-MX"/>
        </w:rPr>
        <w:t xml:space="preserve"> en los archivos históricos y los identificados como históricos confidenciales no serán susceptibles de clasificación como reservados.</w:t>
      </w:r>
    </w:p>
    <w:p w14:paraId="78E79530"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Noveno.</w:t>
      </w:r>
      <w:r w:rsidRPr="00415726">
        <w:rPr>
          <w:rFonts w:ascii="Palatino Linotype" w:hAnsi="Palatino Linotype" w:cs="Arial"/>
          <w:i/>
          <w:color w:val="000000" w:themeColor="text1"/>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415726">
        <w:rPr>
          <w:rFonts w:ascii="Palatino Linotype" w:hAnsi="Palatino Linotype" w:cs="Arial"/>
          <w:i/>
          <w:color w:val="000000" w:themeColor="text1"/>
          <w:sz w:val="22"/>
          <w:szCs w:val="22"/>
          <w:lang w:eastAsia="es-MX"/>
        </w:rPr>
        <w:lastRenderedPageBreak/>
        <w:t>siguiendo los procedimientos establecidos en el Capítulo IX de los presentes lineamientos.</w:t>
      </w:r>
    </w:p>
    <w:p w14:paraId="675342FA"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Décimo.</w:t>
      </w:r>
      <w:r w:rsidRPr="00415726">
        <w:rPr>
          <w:rFonts w:ascii="Palatino Linotype" w:hAnsi="Palatino Linotype" w:cs="Arial"/>
          <w:i/>
          <w:color w:val="000000" w:themeColor="text1"/>
          <w:sz w:val="22"/>
          <w:szCs w:val="22"/>
          <w:lang w:eastAsia="es-MX"/>
        </w:rPr>
        <w:t xml:space="preserve"> Los titulares de las áreas, deberán tener conocimiento y llevar un registro del personal que, por la naturaleza de sus atribuciones, tenga acceso a los </w:t>
      </w:r>
      <w:r w:rsidRPr="00415726">
        <w:rPr>
          <w:rFonts w:ascii="Palatino Linotype" w:hAnsi="Palatino Linotype" w:cs="Arial"/>
          <w:i/>
          <w:color w:val="000000" w:themeColor="text1"/>
          <w:sz w:val="22"/>
          <w:szCs w:val="22"/>
        </w:rPr>
        <w:t>documentos</w:t>
      </w:r>
      <w:r w:rsidRPr="00415726">
        <w:rPr>
          <w:rFonts w:ascii="Palatino Linotype" w:hAnsi="Palatino Linotype" w:cs="Arial"/>
          <w:i/>
          <w:color w:val="000000" w:themeColor="text1"/>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03D6A6F"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 xml:space="preserve">En ausencia de los titulares de las áreas, la información será clasificada o desclasificada por la persona que lo supla, en términos de la normativa </w:t>
      </w:r>
      <w:r w:rsidRPr="00415726">
        <w:rPr>
          <w:rFonts w:ascii="Palatino Linotype" w:hAnsi="Palatino Linotype" w:cs="Arial"/>
          <w:i/>
          <w:color w:val="000000" w:themeColor="text1"/>
          <w:sz w:val="22"/>
          <w:szCs w:val="22"/>
        </w:rPr>
        <w:t>que</w:t>
      </w:r>
      <w:r w:rsidRPr="00415726">
        <w:rPr>
          <w:rFonts w:ascii="Palatino Linotype" w:hAnsi="Palatino Linotype" w:cs="Arial"/>
          <w:i/>
          <w:color w:val="000000" w:themeColor="text1"/>
          <w:sz w:val="22"/>
          <w:szCs w:val="22"/>
          <w:lang w:eastAsia="es-MX"/>
        </w:rPr>
        <w:t xml:space="preserve"> rija la actuación del sujeto obligado.</w:t>
      </w:r>
    </w:p>
    <w:p w14:paraId="4F28D03B" w14:textId="77777777" w:rsidR="00DB185E" w:rsidRPr="00415726" w:rsidRDefault="00DB185E" w:rsidP="007F0CFE">
      <w:pPr>
        <w:autoSpaceDE w:val="0"/>
        <w:autoSpaceDN w:val="0"/>
        <w:adjustRightInd w:val="0"/>
        <w:ind w:left="851" w:right="902"/>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Décimo primero.</w:t>
      </w:r>
      <w:r w:rsidRPr="00415726">
        <w:rPr>
          <w:rFonts w:ascii="Palatino Linotype" w:hAnsi="Palatino Linotype" w:cs="Arial"/>
          <w:i/>
          <w:color w:val="000000" w:themeColor="text1"/>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BC95235" w14:textId="77777777" w:rsidR="00DB185E" w:rsidRPr="00415726" w:rsidRDefault="00DB185E" w:rsidP="007F0CFE">
      <w:pPr>
        <w:ind w:left="709" w:right="709"/>
        <w:contextualSpacing/>
        <w:jc w:val="center"/>
        <w:rPr>
          <w:rFonts w:ascii="Palatino Linotype" w:hAnsi="Palatino Linotype" w:cs="Arial"/>
          <w:b/>
          <w:i/>
          <w:color w:val="000000" w:themeColor="text1"/>
          <w:sz w:val="22"/>
          <w:szCs w:val="22"/>
          <w:lang w:eastAsia="es-MX"/>
        </w:rPr>
      </w:pPr>
      <w:r w:rsidRPr="00415726">
        <w:rPr>
          <w:rFonts w:ascii="Palatino Linotype" w:hAnsi="Palatino Linotype" w:cs="Arial"/>
          <w:b/>
          <w:i/>
          <w:color w:val="000000" w:themeColor="text1"/>
          <w:sz w:val="22"/>
          <w:szCs w:val="22"/>
          <w:lang w:eastAsia="es-MX"/>
        </w:rPr>
        <w:t>CAPÍTULO VIII</w:t>
      </w:r>
    </w:p>
    <w:p w14:paraId="25639D43" w14:textId="77777777" w:rsidR="00DB185E" w:rsidRPr="00415726" w:rsidRDefault="00DB185E" w:rsidP="007F0CFE">
      <w:pPr>
        <w:ind w:left="709" w:right="709"/>
        <w:contextualSpacing/>
        <w:jc w:val="center"/>
        <w:rPr>
          <w:rFonts w:ascii="Palatino Linotype" w:hAnsi="Palatino Linotype" w:cs="Arial"/>
          <w:b/>
          <w:i/>
          <w:color w:val="000000" w:themeColor="text1"/>
          <w:sz w:val="22"/>
          <w:szCs w:val="22"/>
          <w:lang w:eastAsia="es-MX"/>
        </w:rPr>
      </w:pPr>
      <w:r w:rsidRPr="00415726">
        <w:rPr>
          <w:rFonts w:ascii="Palatino Linotype" w:hAnsi="Palatino Linotype" w:cs="Arial"/>
          <w:b/>
          <w:i/>
          <w:color w:val="000000" w:themeColor="text1"/>
          <w:sz w:val="22"/>
          <w:szCs w:val="22"/>
          <w:lang w:eastAsia="es-MX"/>
        </w:rPr>
        <w:t>DE LA LEYENDA DE CLASIFICACIÓN</w:t>
      </w:r>
    </w:p>
    <w:p w14:paraId="7994DD4A" w14:textId="77777777" w:rsidR="00DB185E" w:rsidRPr="00415726" w:rsidRDefault="00DB185E" w:rsidP="007F0CFE">
      <w:pPr>
        <w:ind w:left="850" w:right="901"/>
        <w:contextualSpacing/>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 xml:space="preserve">Quincuagésimo. </w:t>
      </w:r>
      <w:r w:rsidRPr="00415726">
        <w:rPr>
          <w:rFonts w:ascii="Palatino Linotype" w:hAnsi="Palatino Linotype" w:cs="Arial"/>
          <w:b/>
          <w:i/>
          <w:color w:val="000000" w:themeColor="text1"/>
          <w:sz w:val="22"/>
          <w:szCs w:val="22"/>
          <w:u w:val="single"/>
          <w:lang w:eastAsia="es-MX"/>
        </w:rPr>
        <w:t>Los titulares de las áreas de los sujetos obligados podrán utilizar los formatos contenidos en el presente Capítulo como modelo</w:t>
      </w:r>
      <w:r w:rsidRPr="00415726">
        <w:rPr>
          <w:rFonts w:ascii="Palatino Linotype" w:hAnsi="Palatino Linotype" w:cs="Arial"/>
          <w:i/>
          <w:color w:val="000000" w:themeColor="text1"/>
          <w:sz w:val="22"/>
          <w:szCs w:val="22"/>
          <w:lang w:eastAsia="es-MX"/>
        </w:rPr>
        <w:t xml:space="preserve"> para señalar la clasificación de documentos o expedientes, sin perjuicio de que establezcan los propios.</w:t>
      </w:r>
    </w:p>
    <w:p w14:paraId="5EFA6ACC" w14:textId="77777777" w:rsidR="00DB185E" w:rsidRPr="00415726" w:rsidRDefault="00DB185E" w:rsidP="007F0CFE">
      <w:pPr>
        <w:ind w:left="850" w:right="901"/>
        <w:contextualSpacing/>
        <w:jc w:val="both"/>
        <w:rPr>
          <w:rFonts w:ascii="Palatino Linotype" w:hAnsi="Palatino Linotype" w:cs="Arial"/>
          <w:i/>
          <w:color w:val="000000" w:themeColor="text1"/>
          <w:sz w:val="22"/>
          <w:szCs w:val="22"/>
          <w:lang w:eastAsia="es-MX"/>
        </w:rPr>
      </w:pPr>
      <w:r w:rsidRPr="00415726">
        <w:rPr>
          <w:rFonts w:ascii="Palatino Linotype" w:hAnsi="Palatino Linotype" w:cs="Arial"/>
          <w:i/>
          <w:color w:val="000000" w:themeColor="text1"/>
          <w:sz w:val="22"/>
          <w:szCs w:val="22"/>
          <w:lang w:eastAsia="es-MX"/>
        </w:rPr>
        <w:t>[…]</w:t>
      </w:r>
    </w:p>
    <w:p w14:paraId="47E00B52" w14:textId="77777777" w:rsidR="00DB185E" w:rsidRPr="00415726" w:rsidRDefault="00DB185E" w:rsidP="007F0CFE">
      <w:pPr>
        <w:ind w:left="850" w:right="901"/>
        <w:contextualSpacing/>
        <w:jc w:val="both"/>
        <w:rPr>
          <w:rFonts w:ascii="Palatino Linotype" w:hAnsi="Palatino Linotype" w:cs="Arial"/>
          <w:i/>
          <w:color w:val="000000" w:themeColor="text1"/>
          <w:sz w:val="22"/>
          <w:szCs w:val="22"/>
          <w:lang w:eastAsia="es-MX"/>
        </w:rPr>
      </w:pPr>
      <w:r w:rsidRPr="00415726">
        <w:rPr>
          <w:rFonts w:ascii="Palatino Linotype" w:hAnsi="Palatino Linotype" w:cs="Arial"/>
          <w:b/>
          <w:i/>
          <w:color w:val="000000" w:themeColor="text1"/>
          <w:sz w:val="22"/>
          <w:szCs w:val="22"/>
          <w:lang w:eastAsia="es-MX"/>
        </w:rPr>
        <w:t xml:space="preserve">Quincuagésimo tercero. </w:t>
      </w:r>
      <w:r w:rsidRPr="00415726">
        <w:rPr>
          <w:rFonts w:ascii="Palatino Linotype" w:hAnsi="Palatino Linotype" w:cs="Arial"/>
          <w:b/>
          <w:i/>
          <w:color w:val="000000" w:themeColor="text1"/>
          <w:sz w:val="22"/>
          <w:szCs w:val="22"/>
          <w:u w:val="single"/>
          <w:lang w:eastAsia="es-MX"/>
        </w:rPr>
        <w:t>El formato para señalar la clasificación parcial de un documento</w:t>
      </w:r>
      <w:r w:rsidRPr="00415726">
        <w:rPr>
          <w:rFonts w:ascii="Palatino Linotype" w:hAnsi="Palatino Linotype" w:cs="Arial"/>
          <w:i/>
          <w:color w:val="000000" w:themeColor="text1"/>
          <w:sz w:val="22"/>
          <w:szCs w:val="22"/>
          <w:lang w:eastAsia="es-MX"/>
        </w:rPr>
        <w:t>, es el siguiente:</w:t>
      </w:r>
    </w:p>
    <w:p w14:paraId="791F2240" w14:textId="77777777" w:rsidR="00DB185E" w:rsidRPr="00415726" w:rsidRDefault="00DB185E" w:rsidP="007F0CFE">
      <w:pPr>
        <w:ind w:left="850" w:right="901"/>
        <w:contextualSpacing/>
        <w:jc w:val="both"/>
        <w:rPr>
          <w:rFonts w:ascii="Palatino Linotype" w:hAnsi="Palatino Linotype" w:cs="Arial"/>
          <w:i/>
          <w:color w:val="000000" w:themeColor="text1"/>
          <w:sz w:val="22"/>
          <w:szCs w:val="22"/>
          <w:lang w:eastAsia="es-MX"/>
        </w:rPr>
      </w:pPr>
    </w:p>
    <w:tbl>
      <w:tblPr>
        <w:tblStyle w:val="Tablaconcuadrcula1111213"/>
        <w:tblW w:w="0" w:type="auto"/>
        <w:jc w:val="center"/>
        <w:tblLook w:val="04A0" w:firstRow="1" w:lastRow="0" w:firstColumn="1" w:lastColumn="0" w:noHBand="0" w:noVBand="1"/>
      </w:tblPr>
      <w:tblGrid>
        <w:gridCol w:w="1129"/>
        <w:gridCol w:w="1990"/>
        <w:gridCol w:w="4956"/>
      </w:tblGrid>
      <w:tr w:rsidR="00DB185E" w:rsidRPr="00415726" w14:paraId="13709030" w14:textId="77777777" w:rsidTr="00A7263A">
        <w:trPr>
          <w:jc w:val="center"/>
        </w:trPr>
        <w:tc>
          <w:tcPr>
            <w:tcW w:w="1129" w:type="dxa"/>
            <w:tcBorders>
              <w:top w:val="single" w:sz="4" w:space="0" w:color="auto"/>
              <w:left w:val="single" w:sz="4" w:space="0" w:color="auto"/>
              <w:bottom w:val="single" w:sz="4" w:space="0" w:color="auto"/>
              <w:right w:val="single" w:sz="4" w:space="0" w:color="auto"/>
            </w:tcBorders>
          </w:tcPr>
          <w:p w14:paraId="3A71ECCF" w14:textId="77777777" w:rsidR="00DB185E" w:rsidRPr="00415726" w:rsidRDefault="00DB185E" w:rsidP="007F0CFE">
            <w:pPr>
              <w:jc w:val="both"/>
              <w:rPr>
                <w:rFonts w:ascii="Palatino Linotype" w:hAnsi="Palatino Linotype" w:cs="Arial"/>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9688E8" w14:textId="77777777" w:rsidR="00DB185E" w:rsidRPr="00415726" w:rsidRDefault="00DB185E" w:rsidP="007F0CFE">
            <w:pPr>
              <w:jc w:val="center"/>
              <w:rPr>
                <w:rFonts w:ascii="Palatino Linotype" w:hAnsi="Palatino Linotype"/>
                <w:b/>
                <w:i/>
                <w:color w:val="000000" w:themeColor="text1"/>
                <w:lang w:val="es-ES_tradnl"/>
              </w:rPr>
            </w:pPr>
            <w:r w:rsidRPr="00415726">
              <w:rPr>
                <w:rFonts w:ascii="Palatino Linotype" w:hAnsi="Palatino Linotype"/>
                <w:b/>
                <w:i/>
                <w:color w:val="000000" w:themeColor="text1"/>
                <w:lang w:val="es-ES_tradnl"/>
              </w:rPr>
              <w:t>Concepto</w:t>
            </w:r>
          </w:p>
        </w:tc>
        <w:tc>
          <w:tcPr>
            <w:tcW w:w="4956" w:type="dxa"/>
            <w:tcBorders>
              <w:top w:val="single" w:sz="4" w:space="0" w:color="auto"/>
              <w:left w:val="single" w:sz="4" w:space="0" w:color="auto"/>
              <w:bottom w:val="single" w:sz="4" w:space="0" w:color="auto"/>
              <w:right w:val="single" w:sz="4" w:space="0" w:color="auto"/>
            </w:tcBorders>
            <w:hideMark/>
          </w:tcPr>
          <w:p w14:paraId="0D0EFF9B" w14:textId="77777777" w:rsidR="00DB185E" w:rsidRPr="00415726" w:rsidRDefault="00DB185E" w:rsidP="007F0CFE">
            <w:pPr>
              <w:jc w:val="center"/>
              <w:rPr>
                <w:rFonts w:ascii="Palatino Linotype" w:hAnsi="Palatino Linotype"/>
                <w:b/>
                <w:i/>
                <w:color w:val="000000" w:themeColor="text1"/>
                <w:lang w:val="es-ES_tradnl"/>
              </w:rPr>
            </w:pPr>
            <w:r w:rsidRPr="00415726">
              <w:rPr>
                <w:rFonts w:ascii="Palatino Linotype" w:hAnsi="Palatino Linotype"/>
                <w:b/>
                <w:i/>
                <w:color w:val="000000" w:themeColor="text1"/>
                <w:lang w:val="es-ES_tradnl"/>
              </w:rPr>
              <w:t>Dónde:</w:t>
            </w:r>
          </w:p>
        </w:tc>
      </w:tr>
      <w:tr w:rsidR="00DB185E" w:rsidRPr="00415726" w14:paraId="6A14A6D7" w14:textId="77777777" w:rsidTr="00A7263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05841B9" w14:textId="77777777" w:rsidR="00DB185E" w:rsidRPr="00415726" w:rsidRDefault="00DB185E" w:rsidP="007F0CFE">
            <w:pPr>
              <w:jc w:val="center"/>
              <w:rPr>
                <w:rFonts w:ascii="Palatino Linotype" w:hAnsi="Palatino Linotype" w:cs="Arial"/>
                <w:b/>
                <w:i/>
                <w:color w:val="000000" w:themeColor="text1"/>
                <w:lang w:val="es-ES_tradnl" w:eastAsia="es-MX"/>
              </w:rPr>
            </w:pPr>
            <w:r w:rsidRPr="00415726">
              <w:rPr>
                <w:rFonts w:ascii="Palatino Linotype" w:hAnsi="Palatino Linotype" w:cs="Arial"/>
                <w:b/>
                <w:i/>
                <w:color w:val="000000" w:themeColor="text1"/>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4DE5091"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Fecha de clasificación</w:t>
            </w:r>
          </w:p>
        </w:tc>
        <w:tc>
          <w:tcPr>
            <w:tcW w:w="4956" w:type="dxa"/>
            <w:tcBorders>
              <w:top w:val="single" w:sz="4" w:space="0" w:color="auto"/>
              <w:left w:val="single" w:sz="4" w:space="0" w:color="auto"/>
              <w:bottom w:val="single" w:sz="4" w:space="0" w:color="auto"/>
              <w:right w:val="single" w:sz="4" w:space="0" w:color="auto"/>
            </w:tcBorders>
            <w:hideMark/>
          </w:tcPr>
          <w:p w14:paraId="4FC595E7"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anotará la fecha en la que el Comité de Transparencia confirmó la clasificación del documento, en su caso.</w:t>
            </w:r>
          </w:p>
        </w:tc>
      </w:tr>
      <w:tr w:rsidR="00DB185E" w:rsidRPr="00415726" w14:paraId="0BF93C75"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183D6"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33B7AA4"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Área</w:t>
            </w:r>
          </w:p>
        </w:tc>
        <w:tc>
          <w:tcPr>
            <w:tcW w:w="4956" w:type="dxa"/>
            <w:tcBorders>
              <w:top w:val="single" w:sz="4" w:space="0" w:color="auto"/>
              <w:left w:val="single" w:sz="4" w:space="0" w:color="auto"/>
              <w:bottom w:val="single" w:sz="4" w:space="0" w:color="auto"/>
              <w:right w:val="single" w:sz="4" w:space="0" w:color="auto"/>
            </w:tcBorders>
            <w:hideMark/>
          </w:tcPr>
          <w:p w14:paraId="6BDCAD82"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señalará el nombre del área del cual es titular quien clasifica.</w:t>
            </w:r>
          </w:p>
        </w:tc>
      </w:tr>
      <w:tr w:rsidR="00DB185E" w:rsidRPr="00415726" w14:paraId="06DF585F"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0FB17"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FD901A"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Información reservada</w:t>
            </w:r>
          </w:p>
        </w:tc>
        <w:tc>
          <w:tcPr>
            <w:tcW w:w="4956" w:type="dxa"/>
            <w:tcBorders>
              <w:top w:val="single" w:sz="4" w:space="0" w:color="auto"/>
              <w:left w:val="single" w:sz="4" w:space="0" w:color="auto"/>
              <w:bottom w:val="single" w:sz="4" w:space="0" w:color="auto"/>
              <w:right w:val="single" w:sz="4" w:space="0" w:color="auto"/>
            </w:tcBorders>
            <w:hideMark/>
          </w:tcPr>
          <w:p w14:paraId="698DFAE7"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B185E" w:rsidRPr="00415726" w14:paraId="6910A108"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DEFEE"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FA58DF"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Periodo de reserva</w:t>
            </w:r>
          </w:p>
        </w:tc>
        <w:tc>
          <w:tcPr>
            <w:tcW w:w="4956" w:type="dxa"/>
            <w:tcBorders>
              <w:top w:val="single" w:sz="4" w:space="0" w:color="auto"/>
              <w:left w:val="single" w:sz="4" w:space="0" w:color="auto"/>
              <w:bottom w:val="single" w:sz="4" w:space="0" w:color="auto"/>
              <w:right w:val="single" w:sz="4" w:space="0" w:color="auto"/>
            </w:tcBorders>
            <w:hideMark/>
          </w:tcPr>
          <w:p w14:paraId="503053EE"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anotará el número de años o meses por los que se mantendrá el documento o las partes del mismo como reservado.</w:t>
            </w:r>
          </w:p>
        </w:tc>
      </w:tr>
      <w:tr w:rsidR="00DB185E" w:rsidRPr="00415726" w14:paraId="57E8E215"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EAC5D"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E273A4F"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Fundamento legal</w:t>
            </w:r>
          </w:p>
        </w:tc>
        <w:tc>
          <w:tcPr>
            <w:tcW w:w="4956" w:type="dxa"/>
            <w:tcBorders>
              <w:top w:val="single" w:sz="4" w:space="0" w:color="auto"/>
              <w:left w:val="single" w:sz="4" w:space="0" w:color="auto"/>
              <w:bottom w:val="single" w:sz="4" w:space="0" w:color="auto"/>
              <w:right w:val="single" w:sz="4" w:space="0" w:color="auto"/>
            </w:tcBorders>
            <w:hideMark/>
          </w:tcPr>
          <w:p w14:paraId="71F4D053"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señalará el nombre del ordenamiento, el o los artículos, fracción(es), párrafo(s) con base en los cuales se sustente la reserva.</w:t>
            </w:r>
          </w:p>
        </w:tc>
      </w:tr>
      <w:tr w:rsidR="00DB185E" w:rsidRPr="00415726" w14:paraId="730AA51E"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6290E"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4D1C75D"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Ampliación del periodo de reserva</w:t>
            </w:r>
          </w:p>
        </w:tc>
        <w:tc>
          <w:tcPr>
            <w:tcW w:w="4956" w:type="dxa"/>
            <w:tcBorders>
              <w:top w:val="single" w:sz="4" w:space="0" w:color="auto"/>
              <w:left w:val="single" w:sz="4" w:space="0" w:color="auto"/>
              <w:bottom w:val="single" w:sz="4" w:space="0" w:color="auto"/>
              <w:right w:val="single" w:sz="4" w:space="0" w:color="auto"/>
            </w:tcBorders>
            <w:hideMark/>
          </w:tcPr>
          <w:p w14:paraId="5EDA2D59"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En caso de haber solicitado la ampliación del periodo de reserva originalmente establecido, se deberá anotar el número de años o meses por los que se amplía la reserva.</w:t>
            </w:r>
          </w:p>
        </w:tc>
      </w:tr>
      <w:tr w:rsidR="00DB185E" w:rsidRPr="00415726" w14:paraId="3B421604"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5E6A"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CC05B6" w14:textId="77777777" w:rsidR="00DB185E" w:rsidRPr="00415726" w:rsidRDefault="00DB185E" w:rsidP="007F0CFE">
            <w:pPr>
              <w:jc w:val="center"/>
              <w:rPr>
                <w:rFonts w:ascii="Palatino Linotype" w:hAnsi="Palatino Linotype" w:cs="Arial"/>
                <w:b/>
                <w:i/>
                <w:color w:val="000000" w:themeColor="text1"/>
                <w:u w:val="single"/>
                <w:lang w:val="es-ES_tradnl" w:eastAsia="es-MX"/>
              </w:rPr>
            </w:pPr>
            <w:r w:rsidRPr="00415726">
              <w:rPr>
                <w:rFonts w:ascii="Palatino Linotype" w:hAnsi="Palatino Linotype" w:cs="Arial"/>
                <w:b/>
                <w:i/>
                <w:color w:val="000000" w:themeColor="text1"/>
                <w:u w:val="single"/>
                <w:lang w:val="es-ES_tradnl" w:eastAsia="es-MX"/>
              </w:rPr>
              <w:t>Confidencial</w:t>
            </w:r>
          </w:p>
        </w:tc>
        <w:tc>
          <w:tcPr>
            <w:tcW w:w="4956" w:type="dxa"/>
            <w:tcBorders>
              <w:top w:val="single" w:sz="4" w:space="0" w:color="auto"/>
              <w:left w:val="single" w:sz="4" w:space="0" w:color="auto"/>
              <w:bottom w:val="single" w:sz="4" w:space="0" w:color="auto"/>
              <w:right w:val="single" w:sz="4" w:space="0" w:color="auto"/>
            </w:tcBorders>
            <w:hideMark/>
          </w:tcPr>
          <w:p w14:paraId="3E04050A"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 xml:space="preserve">Se indicarán, en su caso, </w:t>
            </w:r>
            <w:r w:rsidRPr="00415726">
              <w:rPr>
                <w:rFonts w:ascii="Palatino Linotype" w:hAnsi="Palatino Linotype" w:cs="Arial"/>
                <w:b/>
                <w:i/>
                <w:color w:val="000000" w:themeColor="text1"/>
                <w:u w:val="single"/>
                <w:lang w:val="es-ES_tradnl" w:eastAsia="es-MX"/>
              </w:rPr>
              <w:t>las partes o páginas del documento que se clasifica como confidencial</w:t>
            </w:r>
            <w:r w:rsidRPr="00415726">
              <w:rPr>
                <w:rFonts w:ascii="Palatino Linotype" w:hAnsi="Palatino Linotype" w:cs="Arial"/>
                <w:i/>
                <w:color w:val="000000" w:themeColor="text1"/>
                <w:lang w:val="es-ES_tradnl" w:eastAsia="es-MX"/>
              </w:rPr>
              <w:t xml:space="preserve">. </w:t>
            </w:r>
            <w:r w:rsidRPr="00415726">
              <w:rPr>
                <w:rFonts w:ascii="Palatino Linotype" w:hAnsi="Palatino Linotype" w:cs="Arial"/>
                <w:b/>
                <w:i/>
                <w:color w:val="000000" w:themeColor="text1"/>
                <w:u w:val="single"/>
                <w:lang w:val="es-ES_tradnl" w:eastAsia="es-MX"/>
              </w:rPr>
              <w:t>Si el documento fuera confidencial en su totalidad, se anotarán todas las páginas que lo conforman</w:t>
            </w:r>
            <w:r w:rsidRPr="00415726">
              <w:rPr>
                <w:rFonts w:ascii="Palatino Linotype" w:hAnsi="Palatino Linotype" w:cs="Arial"/>
                <w:i/>
                <w:color w:val="000000" w:themeColor="text1"/>
                <w:lang w:val="es-ES_tradnl" w:eastAsia="es-MX"/>
              </w:rPr>
              <w:t>. Si el documento no contiene información confidencial, se tachará este apartado.</w:t>
            </w:r>
          </w:p>
        </w:tc>
      </w:tr>
      <w:tr w:rsidR="00DB185E" w:rsidRPr="00415726" w14:paraId="7289FEBF"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378EF"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A534EBA"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Fundamento legal</w:t>
            </w:r>
          </w:p>
        </w:tc>
        <w:tc>
          <w:tcPr>
            <w:tcW w:w="4956" w:type="dxa"/>
            <w:tcBorders>
              <w:top w:val="single" w:sz="4" w:space="0" w:color="auto"/>
              <w:left w:val="single" w:sz="4" w:space="0" w:color="auto"/>
              <w:bottom w:val="single" w:sz="4" w:space="0" w:color="auto"/>
              <w:right w:val="single" w:sz="4" w:space="0" w:color="auto"/>
            </w:tcBorders>
            <w:hideMark/>
          </w:tcPr>
          <w:p w14:paraId="5900109B"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señalará el nombre del ordenamiento, el o los artículos, fracción(es), párrafo(s) con base en los cuales se sustente la confidencialidad.</w:t>
            </w:r>
          </w:p>
        </w:tc>
      </w:tr>
      <w:tr w:rsidR="00DB185E" w:rsidRPr="00415726" w14:paraId="64C3ED9A"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EC991"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8793F8"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Rúbrica del titular del área</w:t>
            </w:r>
          </w:p>
        </w:tc>
        <w:tc>
          <w:tcPr>
            <w:tcW w:w="4956" w:type="dxa"/>
            <w:tcBorders>
              <w:top w:val="single" w:sz="4" w:space="0" w:color="auto"/>
              <w:left w:val="single" w:sz="4" w:space="0" w:color="auto"/>
              <w:bottom w:val="single" w:sz="4" w:space="0" w:color="auto"/>
              <w:right w:val="single" w:sz="4" w:space="0" w:color="auto"/>
            </w:tcBorders>
            <w:hideMark/>
          </w:tcPr>
          <w:p w14:paraId="33447832"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Rúbrica autógrafa de quien clasifica.</w:t>
            </w:r>
          </w:p>
        </w:tc>
      </w:tr>
      <w:tr w:rsidR="00DB185E" w:rsidRPr="00415726" w14:paraId="7E60BAB4"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2C2C"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8CE7E28"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Fecha de desclasificación</w:t>
            </w:r>
          </w:p>
        </w:tc>
        <w:tc>
          <w:tcPr>
            <w:tcW w:w="4956" w:type="dxa"/>
            <w:tcBorders>
              <w:top w:val="single" w:sz="4" w:space="0" w:color="auto"/>
              <w:left w:val="single" w:sz="4" w:space="0" w:color="auto"/>
              <w:bottom w:val="single" w:sz="4" w:space="0" w:color="auto"/>
              <w:right w:val="single" w:sz="4" w:space="0" w:color="auto"/>
            </w:tcBorders>
            <w:hideMark/>
          </w:tcPr>
          <w:p w14:paraId="54CAAD21" w14:textId="77777777" w:rsidR="00DB185E" w:rsidRPr="00415726" w:rsidRDefault="00DB185E" w:rsidP="007F0CFE">
            <w:pPr>
              <w:jc w:val="both"/>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Se anotará la fecha en que se desclasifica el documento.</w:t>
            </w:r>
          </w:p>
        </w:tc>
      </w:tr>
      <w:tr w:rsidR="00DB185E" w:rsidRPr="00415726" w14:paraId="000EA74F" w14:textId="77777777" w:rsidTr="00A726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784EC" w14:textId="77777777" w:rsidR="00DB185E" w:rsidRPr="00415726" w:rsidRDefault="00DB185E" w:rsidP="007F0CFE">
            <w:pPr>
              <w:rPr>
                <w:rFonts w:ascii="Palatino Linotype" w:hAnsi="Palatino Linotype" w:cs="Arial"/>
                <w:b/>
                <w:i/>
                <w:color w:val="000000" w:themeColor="text1"/>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E3438D" w14:textId="77777777" w:rsidR="00DB185E" w:rsidRPr="00415726" w:rsidRDefault="00DB185E" w:rsidP="007F0CFE">
            <w:pPr>
              <w:jc w:val="cente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Rúbrica y cargo del servidor público</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CA34EB0" w14:textId="77777777" w:rsidR="00DB185E" w:rsidRPr="00415726" w:rsidRDefault="00DB185E" w:rsidP="007F0CFE">
            <w:pPr>
              <w:rPr>
                <w:rFonts w:ascii="Palatino Linotype" w:hAnsi="Palatino Linotype" w:cs="Arial"/>
                <w:i/>
                <w:color w:val="000000" w:themeColor="text1"/>
                <w:lang w:val="es-ES_tradnl" w:eastAsia="es-MX"/>
              </w:rPr>
            </w:pPr>
            <w:r w:rsidRPr="00415726">
              <w:rPr>
                <w:rFonts w:ascii="Palatino Linotype" w:hAnsi="Palatino Linotype" w:cs="Arial"/>
                <w:i/>
                <w:color w:val="000000" w:themeColor="text1"/>
                <w:lang w:val="es-ES_tradnl" w:eastAsia="es-MX"/>
              </w:rPr>
              <w:t>Rúbrica autógrafa de quien desclasifica.</w:t>
            </w:r>
          </w:p>
        </w:tc>
      </w:tr>
    </w:tbl>
    <w:p w14:paraId="4D352E5B" w14:textId="77777777" w:rsidR="00DB185E" w:rsidRPr="00415726" w:rsidRDefault="00DB185E" w:rsidP="007F0CFE">
      <w:pPr>
        <w:ind w:left="709" w:right="709"/>
        <w:contextualSpacing/>
        <w:jc w:val="both"/>
        <w:rPr>
          <w:rFonts w:ascii="Palatino Linotype" w:hAnsi="Palatino Linotype" w:cs="Arial"/>
          <w:color w:val="000000" w:themeColor="text1"/>
          <w:sz w:val="22"/>
          <w:szCs w:val="22"/>
          <w:lang w:eastAsia="es-MX"/>
        </w:rPr>
      </w:pPr>
      <w:r w:rsidRPr="00415726">
        <w:rPr>
          <w:rFonts w:ascii="Palatino Linotype" w:hAnsi="Palatino Linotype" w:cs="Arial"/>
          <w:color w:val="000000" w:themeColor="text1"/>
          <w:sz w:val="22"/>
          <w:szCs w:val="22"/>
          <w:lang w:eastAsia="es-MX"/>
        </w:rPr>
        <w:t>(Énfasis Añadido)</w:t>
      </w:r>
    </w:p>
    <w:p w14:paraId="30578611" w14:textId="77777777" w:rsidR="00DB185E" w:rsidRPr="00415726" w:rsidRDefault="00DB185E" w:rsidP="007F0CFE">
      <w:pPr>
        <w:spacing w:line="360" w:lineRule="auto"/>
        <w:jc w:val="both"/>
        <w:rPr>
          <w:rFonts w:ascii="Palatino Linotype" w:hAnsi="Palatino Linotype"/>
          <w:color w:val="000000" w:themeColor="text1"/>
        </w:rPr>
      </w:pPr>
    </w:p>
    <w:p w14:paraId="0C403CCB" w14:textId="77777777" w:rsidR="00DB185E" w:rsidRPr="00415726" w:rsidRDefault="00DB185E" w:rsidP="007F0CFE">
      <w:pPr>
        <w:spacing w:line="360" w:lineRule="auto"/>
        <w:jc w:val="both"/>
        <w:rPr>
          <w:rFonts w:ascii="Palatino Linotype" w:hAnsi="Palatino Linotype" w:cs="Arial"/>
          <w:color w:val="000000" w:themeColor="text1"/>
        </w:rPr>
      </w:pPr>
      <w:r w:rsidRPr="00415726">
        <w:rPr>
          <w:rFonts w:ascii="Palatino Linotype" w:hAnsi="Palatino Linotype"/>
          <w:color w:val="000000" w:themeColor="text1"/>
        </w:rPr>
        <w:t xml:space="preserve">Es importante referir que, </w:t>
      </w:r>
      <w:r w:rsidRPr="00415726">
        <w:rPr>
          <w:rFonts w:ascii="Palatino Linotype" w:hAnsi="Palatino Linotype"/>
          <w:b/>
          <w:color w:val="000000" w:themeColor="text1"/>
        </w:rPr>
        <w:t>EL SUJETO OBLIGADO</w:t>
      </w:r>
      <w:r w:rsidRPr="00415726">
        <w:rPr>
          <w:rFonts w:ascii="Palatino Linotype" w:hAnsi="Palatino Linotype"/>
          <w:color w:val="000000" w:themeColor="text1"/>
        </w:rPr>
        <w:t xml:space="preserve"> deberá seguir el procedimiento legal establecido para su </w:t>
      </w:r>
      <w:r w:rsidRPr="00415726">
        <w:rPr>
          <w:rFonts w:ascii="Palatino Linotype" w:hAnsi="Palatino Linotype"/>
          <w:color w:val="000000" w:themeColor="text1"/>
          <w:lang w:eastAsia="es-MX"/>
        </w:rPr>
        <w:t>clasificación</w:t>
      </w:r>
      <w:r w:rsidRPr="00415726">
        <w:rPr>
          <w:rFonts w:ascii="Palatino Linotype" w:hAnsi="Palatino Linotype"/>
          <w:color w:val="000000" w:themeColor="text1"/>
        </w:rPr>
        <w:t>, esto es, que su Comité de</w:t>
      </w:r>
      <w:r w:rsidRPr="00415726">
        <w:rPr>
          <w:rFonts w:ascii="Palatino Linotype" w:hAnsi="Palatino Linotype" w:cs="Arial"/>
          <w:color w:val="000000" w:themeColor="text1"/>
        </w:rPr>
        <w:t xml:space="preserve"> Transparencia emita un Acuerdo de Clasificación que cumpla con las formalidades previstas, antes citadas</w:t>
      </w:r>
      <w:r w:rsidRPr="00415726">
        <w:rPr>
          <w:rFonts w:ascii="Palatino Linotype" w:hAnsi="Palatino Linotype" w:cs="Arial"/>
          <w:b/>
          <w:color w:val="000000" w:themeColor="text1"/>
        </w:rPr>
        <w:t xml:space="preserve"> </w:t>
      </w:r>
      <w:r w:rsidRPr="00415726">
        <w:rPr>
          <w:rFonts w:ascii="Palatino Linotype" w:hAnsi="Palatino Linotype" w:cs="Arial"/>
          <w:color w:val="000000" w:themeColor="text1"/>
        </w:rPr>
        <w:t xml:space="preserve">que lo sustente, en el </w:t>
      </w:r>
      <w:r w:rsidRPr="00415726">
        <w:rPr>
          <w:rFonts w:ascii="Palatino Linotype" w:hAnsi="Palatino Linotype" w:cs="Arial"/>
          <w:color w:val="000000" w:themeColor="text1"/>
          <w:lang w:eastAsia="es-MX"/>
        </w:rPr>
        <w:t>que</w:t>
      </w:r>
      <w:r w:rsidRPr="00415726">
        <w:rPr>
          <w:rFonts w:ascii="Palatino Linotype" w:hAnsi="Palatino Linotype" w:cs="Arial"/>
          <w:color w:val="000000" w:themeColor="text1"/>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415726">
        <w:rPr>
          <w:rFonts w:ascii="Palatino Linotype" w:hAnsi="Palatino Linotype" w:cs="Arial"/>
          <w:color w:val="000000" w:themeColor="text1"/>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8EC7951" w14:textId="77777777" w:rsidR="000B2954" w:rsidRPr="00415726" w:rsidRDefault="000B2954" w:rsidP="007F0CFE">
      <w:pPr>
        <w:spacing w:before="100" w:beforeAutospacing="1" w:after="100" w:afterAutospacing="1" w:line="360" w:lineRule="auto"/>
        <w:jc w:val="both"/>
        <w:rPr>
          <w:rFonts w:ascii="Palatino Linotype" w:hAnsi="Palatino Linotype" w:cs="Arial"/>
          <w:lang w:val="es-ES"/>
        </w:rPr>
      </w:pPr>
      <w:r w:rsidRPr="00415726">
        <w:rPr>
          <w:rFonts w:ascii="Palatino Linotype" w:hAnsi="Palatino Linotype" w:cs="Arial"/>
          <w:lang w:val="es-ES"/>
        </w:rPr>
        <w:t xml:space="preserve">Por lo tanto, la entrega de documentos en su versión pública debe acompañarse necesariamente del Acuerdo del Comité de Transparencia del </w:t>
      </w:r>
      <w:r w:rsidRPr="00415726">
        <w:rPr>
          <w:rFonts w:ascii="Palatino Linotype" w:hAnsi="Palatino Linotype" w:cs="Arial"/>
          <w:b/>
          <w:lang w:val="es-ES"/>
        </w:rPr>
        <w:t xml:space="preserve">SUJETO OBLIGADO </w:t>
      </w:r>
      <w:r w:rsidRPr="00415726">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D1B30AC" w14:textId="4BE2473D" w:rsidR="000B2954" w:rsidRPr="00415726" w:rsidRDefault="000B2954" w:rsidP="007F0CFE">
      <w:pPr>
        <w:autoSpaceDE w:val="0"/>
        <w:autoSpaceDN w:val="0"/>
        <w:adjustRightInd w:val="0"/>
        <w:spacing w:before="100" w:beforeAutospacing="1" w:after="100" w:afterAutospacing="1" w:line="360" w:lineRule="auto"/>
        <w:jc w:val="both"/>
        <w:rPr>
          <w:rFonts w:ascii="Palatino Linotype" w:hAnsi="Palatino Linotype" w:cs="Arial"/>
          <w:bCs/>
          <w:szCs w:val="22"/>
        </w:rPr>
      </w:pPr>
      <w:r w:rsidRPr="00415726">
        <w:rPr>
          <w:rFonts w:ascii="Palatino Linotype" w:hAnsi="Palatino Linotype" w:cs="Arial"/>
          <w:lang w:eastAsia="es-MX"/>
        </w:rPr>
        <w:t>Expuesto todo lo anterior</w:t>
      </w:r>
      <w:r w:rsidRPr="00415726">
        <w:rPr>
          <w:rFonts w:ascii="Palatino Linotype" w:hAnsi="Palatino Linotype" w:cs="Arial"/>
          <w:b/>
          <w:lang w:eastAsia="es-MX"/>
        </w:rPr>
        <w:t xml:space="preserve">, </w:t>
      </w:r>
      <w:r w:rsidRPr="00415726">
        <w:rPr>
          <w:rFonts w:ascii="Palatino Linotype" w:hAnsi="Palatino Linotype"/>
        </w:rPr>
        <w:t xml:space="preserve">en términos de lo establecido  en el artículo 186, fracción III de la Ley de Transparencia y Acceso a la </w:t>
      </w:r>
      <w:r w:rsidRPr="00415726">
        <w:rPr>
          <w:rFonts w:ascii="Palatino Linotype" w:hAnsi="Palatino Linotype" w:cs="Arial"/>
        </w:rPr>
        <w:t>Información</w:t>
      </w:r>
      <w:r w:rsidRPr="00415726">
        <w:rPr>
          <w:rFonts w:ascii="Palatino Linotype" w:hAnsi="Palatino Linotype"/>
        </w:rPr>
        <w:t xml:space="preserve"> Pública del Estado de México y Municipios, </w:t>
      </w:r>
      <w:r w:rsidRPr="00415726">
        <w:rPr>
          <w:rFonts w:ascii="Palatino Linotype" w:hAnsi="Palatino Linotype" w:cs="Arial"/>
          <w:lang w:eastAsia="es-MX"/>
        </w:rPr>
        <w:t xml:space="preserve">el Pleno de </w:t>
      </w:r>
      <w:r w:rsidRPr="00415726">
        <w:rPr>
          <w:rFonts w:ascii="Palatino Linotype" w:hAnsi="Palatino Linotype" w:cs="Arial"/>
        </w:rPr>
        <w:t xml:space="preserve">este Instituto, estima que </w:t>
      </w:r>
      <w:r w:rsidRPr="00415726">
        <w:rPr>
          <w:rFonts w:ascii="Palatino Linotype" w:hAnsi="Palatino Linotype" w:cs="Arial"/>
          <w:bCs/>
          <w:szCs w:val="22"/>
          <w:lang w:val="es-ES"/>
        </w:rPr>
        <w:t xml:space="preserve">las razones o motivos de inconformidad planteadas por </w:t>
      </w:r>
      <w:r w:rsidRPr="00415726">
        <w:rPr>
          <w:rFonts w:ascii="Palatino Linotype" w:hAnsi="Palatino Linotype" w:cs="Arial"/>
          <w:b/>
          <w:bCs/>
          <w:szCs w:val="22"/>
        </w:rPr>
        <w:t>EL RECURRENTE</w:t>
      </w:r>
      <w:r w:rsidRPr="00415726">
        <w:rPr>
          <w:rFonts w:ascii="Palatino Linotype" w:hAnsi="Palatino Linotype" w:cs="Arial"/>
          <w:bCs/>
          <w:szCs w:val="22"/>
          <w:lang w:val="es-ES"/>
        </w:rPr>
        <w:t xml:space="preserve">, resultan </w:t>
      </w:r>
      <w:r w:rsidRPr="00415726">
        <w:rPr>
          <w:rFonts w:ascii="Palatino Linotype" w:hAnsi="Palatino Linotype" w:cs="Arial"/>
          <w:b/>
          <w:bCs/>
          <w:szCs w:val="22"/>
          <w:lang w:val="es-ES"/>
        </w:rPr>
        <w:t>fundadas</w:t>
      </w:r>
      <w:r w:rsidRPr="00415726">
        <w:rPr>
          <w:rFonts w:ascii="Palatino Linotype" w:hAnsi="Palatino Linotype" w:cs="Arial"/>
          <w:bCs/>
          <w:szCs w:val="22"/>
          <w:lang w:val="es-ES"/>
        </w:rPr>
        <w:t xml:space="preserve">; en consecuencia, este Órgano Garante determina </w:t>
      </w:r>
      <w:r w:rsidRPr="00415726">
        <w:rPr>
          <w:rFonts w:ascii="Palatino Linotype" w:hAnsi="Palatino Linotype" w:cs="Arial"/>
          <w:b/>
          <w:bCs/>
          <w:szCs w:val="22"/>
          <w:lang w:val="es-ES"/>
        </w:rPr>
        <w:t>REVOCAR</w:t>
      </w:r>
      <w:r w:rsidRPr="00415726">
        <w:rPr>
          <w:rFonts w:ascii="Palatino Linotype" w:hAnsi="Palatino Linotype" w:cs="Arial"/>
          <w:bCs/>
          <w:szCs w:val="22"/>
          <w:lang w:val="es-ES"/>
        </w:rPr>
        <w:t xml:space="preserve"> la respuesta otorgada por </w:t>
      </w:r>
      <w:r w:rsidRPr="00415726">
        <w:rPr>
          <w:rFonts w:ascii="Palatino Linotype" w:hAnsi="Palatino Linotype" w:cs="Arial"/>
          <w:b/>
          <w:bCs/>
          <w:szCs w:val="22"/>
          <w:lang w:val="es-419"/>
        </w:rPr>
        <w:t>EL</w:t>
      </w:r>
      <w:r w:rsidRPr="00415726">
        <w:rPr>
          <w:rFonts w:ascii="Palatino Linotype" w:hAnsi="Palatino Linotype" w:cs="Arial"/>
          <w:b/>
          <w:bCs/>
          <w:szCs w:val="22"/>
          <w:lang w:val="es-ES"/>
        </w:rPr>
        <w:t xml:space="preserve"> SUJETO OBLIGADO</w:t>
      </w:r>
      <w:r w:rsidRPr="00415726">
        <w:rPr>
          <w:rFonts w:ascii="Palatino Linotype" w:hAnsi="Palatino Linotype" w:cs="Arial"/>
          <w:bCs/>
          <w:szCs w:val="22"/>
          <w:lang w:val="es-ES"/>
        </w:rPr>
        <w:t xml:space="preserve"> </w:t>
      </w:r>
      <w:r w:rsidRPr="00415726">
        <w:rPr>
          <w:rFonts w:ascii="Palatino Linotype" w:hAnsi="Palatino Linotype" w:cs="Arial"/>
          <w:bCs/>
          <w:szCs w:val="22"/>
          <w:lang w:val="es-419"/>
        </w:rPr>
        <w:t>a</w:t>
      </w:r>
      <w:r w:rsidRPr="00415726">
        <w:rPr>
          <w:rFonts w:ascii="Palatino Linotype" w:hAnsi="Palatino Linotype" w:cs="Arial"/>
          <w:bCs/>
          <w:szCs w:val="22"/>
          <w:lang w:val="es-ES"/>
        </w:rPr>
        <w:t xml:space="preserve"> la solicitud</w:t>
      </w:r>
      <w:r w:rsidRPr="00415726">
        <w:rPr>
          <w:rFonts w:ascii="Palatino Linotype" w:hAnsi="Palatino Linotype" w:cs="Arial"/>
          <w:bCs/>
          <w:szCs w:val="22"/>
          <w:lang w:val="es-419"/>
        </w:rPr>
        <w:t xml:space="preserve"> de información </w:t>
      </w:r>
      <w:r w:rsidRPr="00415726">
        <w:rPr>
          <w:rFonts w:ascii="Palatino Linotype" w:hAnsi="Palatino Linotype" w:cs="Arial"/>
          <w:bCs/>
          <w:szCs w:val="22"/>
        </w:rPr>
        <w:t xml:space="preserve">que dio trámite al Recurso de </w:t>
      </w:r>
      <w:r w:rsidRPr="00415726">
        <w:rPr>
          <w:rFonts w:ascii="Palatino Linotype" w:hAnsi="Palatino Linotype" w:cs="Arial"/>
          <w:bCs/>
          <w:szCs w:val="22"/>
        </w:rPr>
        <w:lastRenderedPageBreak/>
        <w:t xml:space="preserve">Revisión número: </w:t>
      </w:r>
      <w:r w:rsidR="00580CBB" w:rsidRPr="00415726">
        <w:rPr>
          <w:rFonts w:ascii="Palatino Linotype" w:hAnsi="Palatino Linotype" w:cs="Arial"/>
          <w:b/>
          <w:bCs/>
          <w:szCs w:val="22"/>
        </w:rPr>
        <w:t>11947</w:t>
      </w:r>
      <w:r w:rsidRPr="00415726">
        <w:rPr>
          <w:rFonts w:ascii="Palatino Linotype" w:hAnsi="Palatino Linotype" w:cs="Arial"/>
          <w:b/>
          <w:bCs/>
          <w:szCs w:val="22"/>
          <w:lang w:val="es-419"/>
        </w:rPr>
        <w:t xml:space="preserve">/INFOEM/IP/RR/2022 </w:t>
      </w:r>
      <w:r w:rsidRPr="00415726">
        <w:rPr>
          <w:rFonts w:ascii="Palatino Linotype" w:hAnsi="Palatino Linotype" w:cs="Arial"/>
          <w:bCs/>
          <w:szCs w:val="22"/>
        </w:rPr>
        <w:t>y ordenar la entrega de lo ya advertido en el presente Considerando.</w:t>
      </w:r>
    </w:p>
    <w:p w14:paraId="1BB3B1E4" w14:textId="77777777" w:rsidR="00AC583F" w:rsidRPr="00415726" w:rsidRDefault="00AC583F" w:rsidP="007F0CF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15726">
        <w:rPr>
          <w:rFonts w:ascii="Palatino Linotype" w:eastAsia="Calibri" w:hAnsi="Palatino Linotype" w:cs="Arial"/>
          <w:color w:val="000000" w:themeColor="text1"/>
        </w:rPr>
        <w:t xml:space="preserve">Por lo que, con </w:t>
      </w:r>
      <w:r w:rsidRPr="00415726">
        <w:rPr>
          <w:rFonts w:ascii="Palatino Linotype" w:hAnsi="Palatino Linotype" w:cs="Arial"/>
          <w:color w:val="000000" w:themeColor="text1"/>
        </w:rPr>
        <w:t>fundamento</w:t>
      </w:r>
      <w:r w:rsidRPr="00415726">
        <w:rPr>
          <w:rFonts w:ascii="Palatino Linotype" w:eastAsia="Calibri" w:hAnsi="Palatino Linotype" w:cs="Arial"/>
          <w:color w:val="000000" w:themeColor="text1"/>
        </w:rPr>
        <w:t xml:space="preserve"> en lo prescrito en los artículos 5, párrafos </w:t>
      </w:r>
      <w:r w:rsidRPr="00415726">
        <w:rPr>
          <w:rFonts w:ascii="Palatino Linotype" w:eastAsia="Calibri" w:hAnsi="Palatino Linotype" w:cs="Arial"/>
        </w:rPr>
        <w:t>trigésimos, trigésimos primero, trigésimos segundos,</w:t>
      </w:r>
      <w:r w:rsidRPr="00415726">
        <w:rPr>
          <w:rFonts w:ascii="Palatino Linotype" w:hAnsi="Palatino Linotype"/>
          <w:color w:val="000000" w:themeColor="text1"/>
        </w:rPr>
        <w:t xml:space="preserve"> fracciones IV y V,</w:t>
      </w:r>
      <w:r w:rsidRPr="00415726">
        <w:rPr>
          <w:rFonts w:ascii="Palatino Linotype" w:eastAsia="Calibri" w:hAnsi="Palatino Linotype" w:cs="Arial"/>
          <w:color w:val="000000" w:themeColor="text1"/>
        </w:rPr>
        <w:t xml:space="preserve"> de la Constitución Política del Estado Libre y Soberano de </w:t>
      </w:r>
      <w:r w:rsidRPr="00415726">
        <w:rPr>
          <w:rFonts w:ascii="Palatino Linotype" w:hAnsi="Palatino Linotype" w:cs="Arial"/>
          <w:color w:val="000000" w:themeColor="text1"/>
          <w:lang w:val="es-ES_tradnl"/>
        </w:rPr>
        <w:t>México</w:t>
      </w:r>
      <w:r w:rsidRPr="00415726">
        <w:rPr>
          <w:rFonts w:ascii="Palatino Linotype" w:eastAsia="Calibri" w:hAnsi="Palatino Linotype" w:cs="Arial"/>
          <w:color w:val="000000" w:themeColor="text1"/>
        </w:rPr>
        <w:t xml:space="preserve">, y los artículos </w:t>
      </w:r>
      <w:r w:rsidRPr="00415726">
        <w:rPr>
          <w:rFonts w:ascii="Palatino Linotype" w:hAnsi="Palatino Linotype"/>
          <w:color w:val="000000" w:themeColor="text1"/>
        </w:rPr>
        <w:t xml:space="preserve">2, </w:t>
      </w:r>
      <w:r w:rsidRPr="00415726">
        <w:rPr>
          <w:rFonts w:ascii="Palatino Linotype" w:hAnsi="Palatino Linotype" w:cs="Arial"/>
          <w:color w:val="000000" w:themeColor="text1"/>
        </w:rPr>
        <w:t>fracción</w:t>
      </w:r>
      <w:r w:rsidRPr="00415726">
        <w:rPr>
          <w:rFonts w:ascii="Palatino Linotype" w:hAnsi="Palatino Linotype"/>
          <w:color w:val="000000" w:themeColor="text1"/>
        </w:rPr>
        <w:t xml:space="preserve"> II, 9, </w:t>
      </w:r>
      <w:r w:rsidRPr="00415726">
        <w:rPr>
          <w:rFonts w:ascii="Palatino Linotype" w:hAnsi="Palatino Linotype" w:cs="Arial"/>
          <w:color w:val="000000" w:themeColor="text1"/>
          <w:lang w:val="es-ES_tradnl"/>
        </w:rPr>
        <w:t>29</w:t>
      </w:r>
      <w:r w:rsidRPr="00415726">
        <w:rPr>
          <w:rFonts w:ascii="Palatino Linotype" w:hAnsi="Palatino Linotype"/>
          <w:color w:val="000000" w:themeColor="text1"/>
        </w:rPr>
        <w:t>, 36, fracciones I y II, 176, 178, 179, 181, 185, fracción I, 186 y 188,</w:t>
      </w:r>
      <w:r w:rsidRPr="00415726">
        <w:rPr>
          <w:rFonts w:ascii="Palatino Linotype" w:eastAsia="Calibri" w:hAnsi="Palatino Linotype" w:cs="Arial"/>
          <w:color w:val="000000" w:themeColor="text1"/>
        </w:rPr>
        <w:t xml:space="preserve"> de la Ley de Transparencia y Acceso a la Información Pública del Estado de México y </w:t>
      </w:r>
      <w:r w:rsidRPr="00415726">
        <w:rPr>
          <w:rFonts w:ascii="Palatino Linotype" w:hAnsi="Palatino Linotype" w:cs="Arial"/>
          <w:color w:val="000000" w:themeColor="text1"/>
        </w:rPr>
        <w:t>Municipios</w:t>
      </w:r>
      <w:r w:rsidRPr="00415726">
        <w:rPr>
          <w:rFonts w:ascii="Palatino Linotype" w:eastAsia="Calibri" w:hAnsi="Palatino Linotype" w:cs="Arial"/>
          <w:color w:val="000000" w:themeColor="text1"/>
        </w:rPr>
        <w:t xml:space="preserve">, </w:t>
      </w:r>
      <w:r w:rsidRPr="00415726">
        <w:rPr>
          <w:rFonts w:ascii="Palatino Linotype" w:hAnsi="Palatino Linotype"/>
          <w:color w:val="000000" w:themeColor="text1"/>
        </w:rPr>
        <w:t>este</w:t>
      </w:r>
      <w:r w:rsidRPr="00415726">
        <w:rPr>
          <w:rFonts w:ascii="Palatino Linotype" w:eastAsia="Calibri" w:hAnsi="Palatino Linotype" w:cs="Arial"/>
          <w:color w:val="000000" w:themeColor="text1"/>
        </w:rPr>
        <w:t xml:space="preserve"> Pleno:</w:t>
      </w:r>
    </w:p>
    <w:p w14:paraId="684C2737" w14:textId="77777777" w:rsidR="00AC583F" w:rsidRPr="00415726" w:rsidRDefault="00AC583F" w:rsidP="0078535C">
      <w:pPr>
        <w:jc w:val="center"/>
        <w:rPr>
          <w:rFonts w:ascii="Palatino Linotype" w:hAnsi="Palatino Linotype" w:cs="Arial"/>
          <w:b/>
          <w:spacing w:val="44"/>
          <w:sz w:val="28"/>
        </w:rPr>
      </w:pPr>
      <w:r w:rsidRPr="00415726">
        <w:rPr>
          <w:rFonts w:ascii="Palatino Linotype" w:hAnsi="Palatino Linotype" w:cs="Arial"/>
          <w:b/>
          <w:spacing w:val="44"/>
          <w:sz w:val="28"/>
        </w:rPr>
        <w:t>RESUELVE</w:t>
      </w:r>
    </w:p>
    <w:p w14:paraId="49B2A64F" w14:textId="648D8974" w:rsidR="000B2954" w:rsidRPr="00415726" w:rsidRDefault="000B2954" w:rsidP="007F0CFE">
      <w:pPr>
        <w:spacing w:before="100" w:beforeAutospacing="1" w:after="100" w:afterAutospacing="1" w:line="360" w:lineRule="auto"/>
        <w:jc w:val="both"/>
        <w:rPr>
          <w:rFonts w:ascii="Palatino Linotype" w:hAnsi="Palatino Linotype" w:cs="Arial"/>
          <w:lang w:val="es-ES"/>
        </w:rPr>
      </w:pPr>
      <w:r w:rsidRPr="00415726">
        <w:rPr>
          <w:rFonts w:ascii="Palatino Linotype" w:hAnsi="Palatino Linotype" w:cs="Arial"/>
          <w:b/>
          <w:sz w:val="28"/>
          <w:szCs w:val="28"/>
          <w:lang w:val="es-ES"/>
        </w:rPr>
        <w:t>PRIMERO</w:t>
      </w:r>
      <w:r w:rsidRPr="00415726">
        <w:rPr>
          <w:rFonts w:ascii="Palatino Linotype" w:hAnsi="Palatino Linotype" w:cs="Arial"/>
          <w:sz w:val="28"/>
          <w:szCs w:val="28"/>
          <w:lang w:val="es-ES"/>
        </w:rPr>
        <w:t>.</w:t>
      </w:r>
      <w:r w:rsidRPr="00415726">
        <w:rPr>
          <w:rFonts w:ascii="Palatino Linotype" w:hAnsi="Palatino Linotype" w:cs="Arial"/>
          <w:lang w:val="es-ES"/>
        </w:rPr>
        <w:t xml:space="preserve"> Resultan </w:t>
      </w:r>
      <w:r w:rsidRPr="00415726">
        <w:rPr>
          <w:rFonts w:ascii="Palatino Linotype" w:hAnsi="Palatino Linotype" w:cs="Arial"/>
          <w:b/>
          <w:lang w:val="es-ES"/>
        </w:rPr>
        <w:t>fundadas</w:t>
      </w:r>
      <w:r w:rsidRPr="00415726">
        <w:rPr>
          <w:rFonts w:ascii="Palatino Linotype" w:hAnsi="Palatino Linotype" w:cs="Arial"/>
          <w:lang w:val="es-ES"/>
        </w:rPr>
        <w:t xml:space="preserve"> las razones o motivos de inconformidad planteadas por </w:t>
      </w:r>
      <w:r w:rsidR="00580CBB" w:rsidRPr="00415726">
        <w:rPr>
          <w:rFonts w:ascii="Palatino Linotype" w:hAnsi="Palatino Linotype" w:cs="Arial"/>
          <w:b/>
          <w:lang w:val="es-ES"/>
        </w:rPr>
        <w:t>EL</w:t>
      </w:r>
      <w:r w:rsidRPr="00415726">
        <w:rPr>
          <w:rFonts w:ascii="Palatino Linotype" w:hAnsi="Palatino Linotype" w:cs="Arial"/>
          <w:b/>
          <w:lang w:val="es-ES"/>
        </w:rPr>
        <w:t xml:space="preserve"> RECURRENTE </w:t>
      </w:r>
      <w:r w:rsidRPr="00415726">
        <w:rPr>
          <w:rFonts w:ascii="Palatino Linotype" w:hAnsi="Palatino Linotype" w:cs="Arial"/>
          <w:bCs/>
          <w:lang w:val="es-ES"/>
        </w:rPr>
        <w:t>en el Recurso de Revisión</w:t>
      </w:r>
      <w:r w:rsidRPr="00415726">
        <w:rPr>
          <w:rFonts w:ascii="Palatino Linotype" w:hAnsi="Palatino Linotype" w:cs="Arial"/>
          <w:b/>
          <w:lang w:val="es-ES"/>
        </w:rPr>
        <w:t xml:space="preserve"> </w:t>
      </w:r>
      <w:r w:rsidR="00580CBB" w:rsidRPr="00415726">
        <w:rPr>
          <w:rFonts w:ascii="Palatino Linotype" w:hAnsi="Palatino Linotype" w:cs="Arial"/>
          <w:b/>
          <w:lang w:val="es-ES"/>
        </w:rPr>
        <w:t>11947</w:t>
      </w:r>
      <w:r w:rsidRPr="00415726">
        <w:rPr>
          <w:rFonts w:ascii="Palatino Linotype" w:hAnsi="Palatino Linotype" w:cs="Arial"/>
          <w:b/>
          <w:lang w:val="es-ES"/>
        </w:rPr>
        <w:t>/INFOEM/IP/RR/2022</w:t>
      </w:r>
      <w:r w:rsidRPr="00415726">
        <w:rPr>
          <w:rFonts w:ascii="Palatino Linotype" w:hAnsi="Palatino Linotype" w:cs="Arial"/>
          <w:lang w:val="es-ES"/>
        </w:rPr>
        <w:t xml:space="preserve"> y en términos del </w:t>
      </w:r>
      <w:r w:rsidRPr="00415726">
        <w:rPr>
          <w:rFonts w:ascii="Palatino Linotype" w:hAnsi="Palatino Linotype" w:cs="Arial"/>
          <w:b/>
          <w:bCs/>
        </w:rPr>
        <w:t>Considerando Quinto</w:t>
      </w:r>
      <w:r w:rsidRPr="00415726">
        <w:rPr>
          <w:rFonts w:ascii="Palatino Linotype" w:hAnsi="Palatino Linotype" w:cs="Arial"/>
        </w:rPr>
        <w:t xml:space="preserve"> </w:t>
      </w:r>
      <w:r w:rsidR="00DB185E" w:rsidRPr="00415726">
        <w:rPr>
          <w:rFonts w:ascii="Palatino Linotype" w:hAnsi="Palatino Linotype" w:cs="Arial"/>
          <w:lang w:val="es-ES"/>
        </w:rPr>
        <w:t>de la presente Resolución.</w:t>
      </w:r>
    </w:p>
    <w:p w14:paraId="7CDC3C06" w14:textId="4664F8C5" w:rsidR="00DB185E" w:rsidRPr="00415726" w:rsidRDefault="000B2954" w:rsidP="007F0CFE">
      <w:pPr>
        <w:spacing w:before="100" w:beforeAutospacing="1" w:after="100" w:afterAutospacing="1" w:line="360" w:lineRule="auto"/>
        <w:jc w:val="both"/>
        <w:rPr>
          <w:rFonts w:ascii="Palatino Linotype" w:hAnsi="Palatino Linotype" w:cs="Arial"/>
          <w:bCs/>
          <w:lang w:val="es-ES"/>
        </w:rPr>
      </w:pPr>
      <w:r w:rsidRPr="00415726">
        <w:rPr>
          <w:rFonts w:ascii="Palatino Linotype" w:hAnsi="Palatino Linotype" w:cs="Arial"/>
          <w:b/>
          <w:sz w:val="28"/>
          <w:szCs w:val="28"/>
          <w:lang w:val="es-ES"/>
        </w:rPr>
        <w:t>SEGUNDO</w:t>
      </w:r>
      <w:r w:rsidRPr="00415726">
        <w:rPr>
          <w:rFonts w:ascii="Palatino Linotype" w:hAnsi="Palatino Linotype" w:cs="Arial"/>
          <w:sz w:val="28"/>
          <w:szCs w:val="28"/>
          <w:lang w:val="es-ES"/>
        </w:rPr>
        <w:t>.</w:t>
      </w:r>
      <w:r w:rsidRPr="00415726">
        <w:rPr>
          <w:rFonts w:ascii="Palatino Linotype" w:hAnsi="Palatino Linotype" w:cs="Arial"/>
          <w:lang w:val="es-ES"/>
        </w:rPr>
        <w:t xml:space="preserve"> </w:t>
      </w:r>
      <w:r w:rsidRPr="00415726">
        <w:rPr>
          <w:rFonts w:ascii="Palatino Linotype" w:eastAsia="Calibri" w:hAnsi="Palatino Linotype" w:cs="Arial"/>
        </w:rPr>
        <w:t xml:space="preserve">Se </w:t>
      </w:r>
      <w:r w:rsidRPr="00415726">
        <w:rPr>
          <w:rFonts w:ascii="Palatino Linotype" w:eastAsia="Calibri" w:hAnsi="Palatino Linotype" w:cs="Arial"/>
          <w:b/>
        </w:rPr>
        <w:t xml:space="preserve">Revoca </w:t>
      </w:r>
      <w:r w:rsidRPr="00415726">
        <w:rPr>
          <w:rFonts w:ascii="Palatino Linotype" w:eastAsia="Calibri" w:hAnsi="Palatino Linotype" w:cs="Arial"/>
        </w:rPr>
        <w:t xml:space="preserve">la respuesta proporcionada por </w:t>
      </w:r>
      <w:r w:rsidR="00580CBB" w:rsidRPr="00415726">
        <w:rPr>
          <w:rFonts w:ascii="Palatino Linotype" w:eastAsia="Calibri" w:hAnsi="Palatino Linotype" w:cs="Arial"/>
        </w:rPr>
        <w:t>la</w:t>
      </w:r>
      <w:r w:rsidRPr="00415726">
        <w:rPr>
          <w:rFonts w:ascii="Palatino Linotype" w:eastAsia="Calibri" w:hAnsi="Palatino Linotype" w:cs="Arial"/>
        </w:rPr>
        <w:t xml:space="preserve"> </w:t>
      </w:r>
      <w:r w:rsidR="00580CBB" w:rsidRPr="00415726">
        <w:rPr>
          <w:rFonts w:ascii="Palatino Linotype" w:eastAsia="Calibri" w:hAnsi="Palatino Linotype" w:cs="Arial"/>
          <w:b/>
          <w:bCs/>
        </w:rPr>
        <w:t xml:space="preserve">Secretaría de la Contraloría </w:t>
      </w:r>
      <w:r w:rsidRPr="00415726">
        <w:rPr>
          <w:rFonts w:ascii="Palatino Linotype" w:eastAsia="Calibri" w:hAnsi="Palatino Linotype" w:cs="Arial"/>
          <w:bCs/>
          <w:lang w:val="es-ES"/>
        </w:rPr>
        <w:t xml:space="preserve">y en términos del </w:t>
      </w:r>
      <w:r w:rsidRPr="00415726">
        <w:rPr>
          <w:rFonts w:ascii="Palatino Linotype" w:hAnsi="Palatino Linotype" w:cs="Arial"/>
          <w:b/>
          <w:bCs/>
        </w:rPr>
        <w:t>Considerando Quinto</w:t>
      </w:r>
      <w:r w:rsidRPr="00415726">
        <w:rPr>
          <w:rFonts w:ascii="Palatino Linotype" w:hAnsi="Palatino Linotype" w:cs="Arial"/>
        </w:rPr>
        <w:t xml:space="preserve"> </w:t>
      </w:r>
      <w:r w:rsidRPr="00415726">
        <w:rPr>
          <w:rFonts w:ascii="Palatino Linotype" w:hAnsi="Palatino Linotype" w:cs="Arial"/>
          <w:bCs/>
          <w:lang w:val="es-ES"/>
        </w:rPr>
        <w:t>se</w:t>
      </w:r>
      <w:r w:rsidRPr="00415726">
        <w:rPr>
          <w:rFonts w:ascii="Palatino Linotype" w:hAnsi="Palatino Linotype" w:cs="Arial"/>
          <w:lang w:val="es-ES"/>
        </w:rPr>
        <w:t xml:space="preserve"> </w:t>
      </w:r>
      <w:r w:rsidRPr="00415726">
        <w:rPr>
          <w:rFonts w:ascii="Palatino Linotype" w:hAnsi="Palatino Linotype" w:cs="Arial"/>
          <w:b/>
          <w:bCs/>
          <w:lang w:val="es-ES"/>
        </w:rPr>
        <w:t>Ordena</w:t>
      </w:r>
      <w:r w:rsidR="00580CBB" w:rsidRPr="00415726">
        <w:rPr>
          <w:rFonts w:ascii="Palatino Linotype" w:hAnsi="Palatino Linotype" w:cs="Arial"/>
          <w:lang w:val="es-ES"/>
        </w:rPr>
        <w:t xml:space="preserve"> haga entrega al </w:t>
      </w:r>
      <w:r w:rsidRPr="00415726">
        <w:rPr>
          <w:rFonts w:ascii="Palatino Linotype" w:hAnsi="Palatino Linotype" w:cs="Arial"/>
          <w:b/>
          <w:lang w:val="es-ES"/>
        </w:rPr>
        <w:t>RECURRENTE</w:t>
      </w:r>
      <w:r w:rsidRPr="00415726">
        <w:rPr>
          <w:rFonts w:ascii="Palatino Linotype" w:hAnsi="Palatino Linotype" w:cs="Arial"/>
          <w:lang w:val="es-ES"/>
        </w:rPr>
        <w:t>, vía el Sistema de Acceso a la Información Mexiquense (</w:t>
      </w:r>
      <w:r w:rsidRPr="00415726">
        <w:rPr>
          <w:rFonts w:ascii="Palatino Linotype" w:hAnsi="Palatino Linotype" w:cs="Arial"/>
          <w:b/>
          <w:lang w:val="es-ES"/>
        </w:rPr>
        <w:t>SAIMEX</w:t>
      </w:r>
      <w:r w:rsidRPr="00415726">
        <w:rPr>
          <w:rFonts w:ascii="Palatino Linotype" w:hAnsi="Palatino Linotype" w:cs="Arial"/>
          <w:lang w:val="es-ES"/>
        </w:rPr>
        <w:t>)</w:t>
      </w:r>
      <w:r w:rsidRPr="00415726">
        <w:rPr>
          <w:rFonts w:ascii="Palatino Linotype" w:hAnsi="Palatino Linotype" w:cs="Arial"/>
          <w:bCs/>
          <w:lang w:val="es-ES"/>
        </w:rPr>
        <w:t xml:space="preserve">, en versión </w:t>
      </w:r>
      <w:r w:rsidR="00580CBB" w:rsidRPr="00415726">
        <w:rPr>
          <w:rFonts w:ascii="Palatino Linotype" w:hAnsi="Palatino Linotype" w:cs="Arial"/>
          <w:bCs/>
          <w:lang w:val="es-ES"/>
        </w:rPr>
        <w:t>pública</w:t>
      </w:r>
      <w:r w:rsidRPr="00415726">
        <w:rPr>
          <w:rFonts w:ascii="Palatino Linotype" w:hAnsi="Palatino Linotype" w:cs="Arial"/>
          <w:bCs/>
          <w:lang w:val="es-ES"/>
        </w:rPr>
        <w:t xml:space="preserve"> de s</w:t>
      </w:r>
      <w:r w:rsidR="00DB185E" w:rsidRPr="00415726">
        <w:rPr>
          <w:rFonts w:ascii="Palatino Linotype" w:hAnsi="Palatino Linotype" w:cs="Arial"/>
          <w:bCs/>
          <w:lang w:val="es-ES"/>
        </w:rPr>
        <w:t>er procedente, de lo siguiente:</w:t>
      </w:r>
    </w:p>
    <w:p w14:paraId="56AB4372" w14:textId="378ED05C" w:rsidR="000B2954" w:rsidRPr="00415726" w:rsidRDefault="000B2954" w:rsidP="007F0CFE">
      <w:pPr>
        <w:spacing w:before="100" w:beforeAutospacing="1" w:after="100" w:afterAutospacing="1" w:line="276" w:lineRule="auto"/>
        <w:ind w:left="850" w:right="901" w:hanging="142"/>
        <w:jc w:val="both"/>
        <w:rPr>
          <w:rFonts w:ascii="Palatino Linotype" w:hAnsi="Palatino Linotype" w:cs="Arial"/>
          <w:i/>
          <w:sz w:val="22"/>
          <w:szCs w:val="22"/>
        </w:rPr>
      </w:pPr>
      <w:r w:rsidRPr="00415726">
        <w:rPr>
          <w:rFonts w:ascii="Palatino Linotype" w:eastAsia="Palatino Linotype" w:hAnsi="Palatino Linotype" w:cs="Palatino Linotype"/>
          <w:i/>
          <w:sz w:val="22"/>
          <w:szCs w:val="22"/>
        </w:rPr>
        <w:t>“</w:t>
      </w:r>
      <w:r w:rsidR="00580CBB" w:rsidRPr="00415726">
        <w:rPr>
          <w:rFonts w:ascii="Palatino Linotype" w:eastAsia="Palatino Linotype" w:hAnsi="Palatino Linotype" w:cs="Palatino Linotype"/>
          <w:i/>
          <w:sz w:val="22"/>
          <w:szCs w:val="22"/>
        </w:rPr>
        <w:t>La declaración de intereses de todos los servidores públicos titulares de la Oficialía Mayor de la Secretaría de Seguridad del Estado de México; de la Dirección General de Administración de la Fiscalía General de Justicia del Estado de México; de la Subsecretaría de Administración, Subsecretaría de Ingresos y Coordinación Administrativa de la Secretaría de Finanzas del Estado de México</w:t>
      </w:r>
      <w:r w:rsidRPr="00415726">
        <w:rPr>
          <w:rFonts w:ascii="Palatino Linotype" w:eastAsia="Palatino Linotype" w:hAnsi="Palatino Linotype" w:cs="Palatino Linotype"/>
          <w:i/>
          <w:sz w:val="22"/>
          <w:szCs w:val="22"/>
        </w:rPr>
        <w:t>.</w:t>
      </w:r>
    </w:p>
    <w:p w14:paraId="03475997" w14:textId="77777777" w:rsidR="000B2954" w:rsidRPr="00415726" w:rsidRDefault="000B2954" w:rsidP="007F0CFE">
      <w:pPr>
        <w:spacing w:before="100" w:beforeAutospacing="1" w:after="100" w:afterAutospacing="1" w:line="276" w:lineRule="auto"/>
        <w:ind w:left="850" w:right="901"/>
        <w:jc w:val="both"/>
        <w:rPr>
          <w:rFonts w:ascii="Palatino Linotype" w:hAnsi="Palatino Linotype" w:cs="Arial"/>
          <w:i/>
          <w:sz w:val="22"/>
          <w:szCs w:val="22"/>
        </w:rPr>
      </w:pPr>
      <w:r w:rsidRPr="00415726">
        <w:rPr>
          <w:rFonts w:ascii="Palatino Linotype" w:eastAsia="Palatino Linotype" w:hAnsi="Palatino Linotype" w:cs="Palatino Linotype"/>
          <w:i/>
          <w:sz w:val="22"/>
          <w:szCs w:val="22"/>
        </w:rPr>
        <w:t xml:space="preserve">Debiendo notificar al </w:t>
      </w:r>
      <w:r w:rsidRPr="00415726">
        <w:rPr>
          <w:rFonts w:ascii="Palatino Linotype" w:eastAsia="Palatino Linotype" w:hAnsi="Palatino Linotype" w:cs="Palatino Linotype"/>
          <w:b/>
          <w:i/>
          <w:sz w:val="22"/>
          <w:szCs w:val="22"/>
        </w:rPr>
        <w:t>RECURRENTE</w:t>
      </w:r>
      <w:r w:rsidRPr="00415726">
        <w:rPr>
          <w:rFonts w:ascii="Palatino Linotype" w:eastAsia="Palatino Linotype" w:hAnsi="Palatino Linotype" w:cs="Palatino Linotype"/>
          <w:i/>
          <w:sz w:val="22"/>
          <w:szCs w:val="22"/>
        </w:rPr>
        <w:t xml:space="preserve"> el Acuerdo de Clasificación que emita el Comité de Transparencia, con motivo de la versión pública</w:t>
      </w:r>
      <w:r w:rsidRPr="00415726">
        <w:rPr>
          <w:rFonts w:ascii="Palatino Linotype" w:hAnsi="Palatino Linotype" w:cs="Arial"/>
          <w:i/>
          <w:sz w:val="22"/>
          <w:szCs w:val="22"/>
        </w:rPr>
        <w:t>.”</w:t>
      </w:r>
    </w:p>
    <w:p w14:paraId="5BF04E2F" w14:textId="6DEAF3C2" w:rsidR="000B2954" w:rsidRPr="00415726" w:rsidRDefault="000B2954" w:rsidP="007F0CFE">
      <w:pPr>
        <w:tabs>
          <w:tab w:val="left" w:pos="709"/>
        </w:tabs>
        <w:spacing w:before="100" w:beforeAutospacing="1" w:after="100" w:afterAutospacing="1" w:line="360" w:lineRule="auto"/>
        <w:ind w:right="51"/>
        <w:jc w:val="both"/>
        <w:rPr>
          <w:rFonts w:ascii="Palatino Linotype" w:hAnsi="Palatino Linotype"/>
          <w:color w:val="000000" w:themeColor="text1"/>
          <w:shd w:val="clear" w:color="auto" w:fill="FFFFFF"/>
        </w:rPr>
      </w:pPr>
      <w:r w:rsidRPr="00415726">
        <w:rPr>
          <w:rFonts w:ascii="Palatino Linotype" w:hAnsi="Palatino Linotype"/>
          <w:b/>
          <w:color w:val="000000" w:themeColor="text1"/>
          <w:sz w:val="28"/>
          <w:szCs w:val="28"/>
        </w:rPr>
        <w:lastRenderedPageBreak/>
        <w:t>TERCERO.</w:t>
      </w:r>
      <w:r w:rsidRPr="00415726">
        <w:rPr>
          <w:rFonts w:ascii="Palatino Linotype" w:hAnsi="Palatino Linotype"/>
          <w:b/>
          <w:color w:val="000000" w:themeColor="text1"/>
        </w:rPr>
        <w:t> </w:t>
      </w:r>
      <w:r w:rsidRPr="00415726">
        <w:rPr>
          <w:rFonts w:ascii="Palatino Linotype" w:hAnsi="Palatino Linotype"/>
          <w:b/>
          <w:color w:val="000000" w:themeColor="text1"/>
          <w:lang w:eastAsia="es-ES_tradnl"/>
        </w:rPr>
        <w:t xml:space="preserve">Notifíquese </w:t>
      </w:r>
      <w:r w:rsidRPr="00415726">
        <w:rPr>
          <w:rFonts w:ascii="Palatino Linotype" w:hAnsi="Palatino Linotype"/>
          <w:color w:val="000000" w:themeColor="text1"/>
          <w:lang w:eastAsia="es-ES_tradnl"/>
        </w:rPr>
        <w:t xml:space="preserve">mediante </w:t>
      </w:r>
      <w:r w:rsidRPr="00415726">
        <w:rPr>
          <w:rFonts w:ascii="Palatino Linotype" w:hAnsi="Palatino Linotype" w:cs="Arial"/>
          <w:color w:val="000000" w:themeColor="text1"/>
        </w:rPr>
        <w:t>Sistema de Acceso a la Información Mexiquense</w:t>
      </w:r>
      <w:r w:rsidRPr="00415726">
        <w:rPr>
          <w:rFonts w:ascii="Palatino Linotype" w:hAnsi="Palatino Linotype"/>
          <w:color w:val="000000" w:themeColor="text1"/>
          <w:lang w:eastAsia="es-ES_tradnl"/>
        </w:rPr>
        <w:t xml:space="preserve"> </w:t>
      </w:r>
      <w:r w:rsidRPr="00415726">
        <w:rPr>
          <w:rFonts w:ascii="Palatino Linotype" w:hAnsi="Palatino Linotype"/>
          <w:color w:val="000000" w:themeColor="text1"/>
        </w:rPr>
        <w:t>al Titular de la Unidad de Transparencia del</w:t>
      </w:r>
      <w:r w:rsidRPr="00415726">
        <w:rPr>
          <w:rFonts w:ascii="Palatino Linotype" w:hAnsi="Palatino Linotype"/>
          <w:b/>
          <w:color w:val="000000" w:themeColor="text1"/>
        </w:rPr>
        <w:t> SUJETO OBLIGADO</w:t>
      </w:r>
      <w:r w:rsidRPr="00415726">
        <w:rPr>
          <w:rFonts w:ascii="Palatino Linotype" w:hAnsi="Palatino Linotype"/>
          <w:color w:val="000000" w:themeColor="text1"/>
        </w:rPr>
        <w:t>, para que conforme a los artículos 186, último párrafo y 189, párrafo segundo de la Ley de</w:t>
      </w:r>
      <w:r w:rsidRPr="00415726">
        <w:rPr>
          <w:rFonts w:ascii="Palatino Linotype" w:hAnsi="Palatino Linotype"/>
          <w:color w:val="000000" w:themeColor="text1"/>
          <w:shd w:val="clear" w:color="auto" w:fill="FFFFFF"/>
        </w:rPr>
        <w:t xml:space="preserve"> </w:t>
      </w:r>
      <w:r w:rsidRPr="00415726">
        <w:rPr>
          <w:rFonts w:ascii="Palatino Linotype" w:hAnsi="Palatino Linotype" w:cs="Arial"/>
          <w:color w:val="000000" w:themeColor="text1"/>
        </w:rPr>
        <w:t>Transparencia</w:t>
      </w:r>
      <w:r w:rsidRPr="00415726">
        <w:rPr>
          <w:rFonts w:ascii="Palatino Linotype" w:hAnsi="Palatino Linotype"/>
          <w:color w:val="000000" w:themeColor="text1"/>
        </w:rPr>
        <w:t xml:space="preserve"> y Acceso a la Información Pública del Estado de México y Municipios, dé </w:t>
      </w:r>
      <w:r w:rsidRPr="00415726">
        <w:rPr>
          <w:rFonts w:ascii="Palatino Linotype" w:hAnsi="Palatino Linotype" w:cs="Arial"/>
          <w:color w:val="000000" w:themeColor="text1"/>
        </w:rPr>
        <w:t>cumplimiento</w:t>
      </w:r>
      <w:r w:rsidRPr="00415726">
        <w:rPr>
          <w:rFonts w:ascii="Palatino Linotype" w:hAnsi="Palatino Linotype"/>
          <w:color w:val="000000" w:themeColor="text1"/>
        </w:rPr>
        <w:t xml:space="preserve"> a lo ordenado dentro del plazo de diez días hábiles, debiendo </w:t>
      </w:r>
      <w:r w:rsidRPr="00415726">
        <w:rPr>
          <w:rFonts w:ascii="Palatino Linotype" w:hAnsi="Palatino Linotype" w:cs="Arial"/>
          <w:color w:val="000000" w:themeColor="text1"/>
        </w:rPr>
        <w:t>informar</w:t>
      </w:r>
      <w:r w:rsidRPr="00415726">
        <w:rPr>
          <w:rFonts w:ascii="Palatino Linotype" w:hAnsi="Palatino Linotype"/>
          <w:color w:val="000000" w:themeColor="text1"/>
        </w:rPr>
        <w:t xml:space="preserve"> a este Instituto en un plazo </w:t>
      </w:r>
      <w:r w:rsidRPr="00415726">
        <w:rPr>
          <w:rFonts w:ascii="Palatino Linotype" w:hAnsi="Palatino Linotype"/>
          <w:color w:val="000000" w:themeColor="text1"/>
          <w:lang w:eastAsia="es-ES_tradnl"/>
        </w:rPr>
        <w:t>de</w:t>
      </w:r>
      <w:r w:rsidRPr="00415726">
        <w:rPr>
          <w:rFonts w:ascii="Palatino Linotype" w:hAnsi="Palatino Linotype"/>
          <w:color w:val="000000" w:themeColor="text1"/>
        </w:rPr>
        <w:t xml:space="preserve"> tres días hábiles siguientes sobre el cumplimiento dado a la presente resolución.</w:t>
      </w:r>
    </w:p>
    <w:p w14:paraId="349E257A" w14:textId="3E063700" w:rsidR="000B2954" w:rsidRPr="00415726" w:rsidRDefault="000B2954" w:rsidP="007F0CFE">
      <w:pPr>
        <w:tabs>
          <w:tab w:val="left" w:pos="709"/>
        </w:tabs>
        <w:spacing w:before="100" w:beforeAutospacing="1" w:after="100" w:afterAutospacing="1" w:line="360" w:lineRule="auto"/>
        <w:ind w:right="51"/>
        <w:jc w:val="both"/>
        <w:rPr>
          <w:rFonts w:ascii="Palatino Linotype" w:hAnsi="Palatino Linotype"/>
          <w:b/>
          <w:color w:val="000000" w:themeColor="text1"/>
          <w:szCs w:val="17"/>
          <w:lang w:eastAsia="es-ES_tradnl"/>
        </w:rPr>
      </w:pPr>
      <w:r w:rsidRPr="00415726">
        <w:rPr>
          <w:rFonts w:ascii="Palatino Linotype" w:hAnsi="Palatino Linotype" w:cs="Arial"/>
          <w:b/>
          <w:bCs/>
          <w:color w:val="000000" w:themeColor="text1"/>
          <w:sz w:val="28"/>
        </w:rPr>
        <w:t>CUARTO.</w:t>
      </w:r>
      <w:r w:rsidRPr="00415726">
        <w:rPr>
          <w:rFonts w:ascii="Palatino Linotype" w:hAnsi="Palatino Linotype"/>
          <w:color w:val="000000" w:themeColor="text1"/>
          <w:szCs w:val="17"/>
          <w:lang w:eastAsia="es-ES_tradnl"/>
        </w:rPr>
        <w:t xml:space="preserve"> </w:t>
      </w:r>
      <w:r w:rsidRPr="00415726">
        <w:rPr>
          <w:rFonts w:ascii="Palatino Linotype" w:hAnsi="Palatino Linotype"/>
          <w:b/>
          <w:lang w:eastAsia="es-ES_tradnl"/>
        </w:rPr>
        <w:t>Notifíquese</w:t>
      </w:r>
      <w:r w:rsidR="00DB185E" w:rsidRPr="00415726">
        <w:rPr>
          <w:rFonts w:ascii="Palatino Linotype" w:hAnsi="Palatino Linotype"/>
          <w:lang w:eastAsia="es-ES_tradnl"/>
        </w:rPr>
        <w:t xml:space="preserve"> al</w:t>
      </w:r>
      <w:r w:rsidRPr="00415726">
        <w:rPr>
          <w:rFonts w:ascii="Palatino Linotype" w:hAnsi="Palatino Linotype"/>
          <w:b/>
          <w:bCs/>
          <w:lang w:eastAsia="es-ES_tradnl"/>
        </w:rPr>
        <w:t xml:space="preserve"> </w:t>
      </w:r>
      <w:r w:rsidRPr="00415726">
        <w:rPr>
          <w:rFonts w:ascii="Palatino Linotype" w:hAnsi="Palatino Linotype"/>
          <w:b/>
          <w:lang w:eastAsia="es-ES_tradnl"/>
        </w:rPr>
        <w:t>RECURRENTE</w:t>
      </w:r>
      <w:r w:rsidRPr="00415726">
        <w:rPr>
          <w:rFonts w:ascii="Palatino Linotype" w:hAnsi="Palatino Linotype"/>
          <w:lang w:eastAsia="es-ES_tradnl"/>
        </w:rPr>
        <w:t xml:space="preserve"> la presente resolución vía Sistema de Acceso a la Información Mexiquense (</w:t>
      </w:r>
      <w:r w:rsidRPr="00415726">
        <w:rPr>
          <w:rFonts w:ascii="Palatino Linotype" w:hAnsi="Palatino Linotype"/>
          <w:b/>
          <w:bCs/>
          <w:lang w:eastAsia="es-ES_tradnl"/>
        </w:rPr>
        <w:t>SAIMEX</w:t>
      </w:r>
      <w:r w:rsidRPr="00415726">
        <w:rPr>
          <w:rFonts w:ascii="Palatino Linotype" w:hAnsi="Palatino Linotype"/>
          <w:lang w:eastAsia="es-ES_tradnl"/>
        </w:rPr>
        <w:t>).</w:t>
      </w:r>
    </w:p>
    <w:p w14:paraId="3FA58C2E" w14:textId="61DC9918" w:rsidR="000B2954" w:rsidRPr="00415726" w:rsidRDefault="000B2954" w:rsidP="007F0CFE">
      <w:pPr>
        <w:tabs>
          <w:tab w:val="left" w:pos="709"/>
        </w:tabs>
        <w:spacing w:before="100" w:beforeAutospacing="1" w:after="100" w:afterAutospacing="1" w:line="360" w:lineRule="auto"/>
        <w:ind w:right="51"/>
        <w:jc w:val="both"/>
        <w:rPr>
          <w:rFonts w:ascii="Palatino Linotype" w:hAnsi="Palatino Linotype"/>
          <w:color w:val="000000" w:themeColor="text1"/>
          <w:szCs w:val="17"/>
          <w:lang w:eastAsia="es-ES_tradnl"/>
        </w:rPr>
      </w:pPr>
      <w:r w:rsidRPr="00415726">
        <w:rPr>
          <w:rFonts w:ascii="Palatino Linotype" w:hAnsi="Palatino Linotype" w:cs="Arial"/>
          <w:b/>
          <w:bCs/>
          <w:color w:val="000000" w:themeColor="text1"/>
          <w:sz w:val="28"/>
        </w:rPr>
        <w:t>QUINTO.</w:t>
      </w:r>
      <w:r w:rsidR="00DB185E" w:rsidRPr="00415726">
        <w:rPr>
          <w:rFonts w:ascii="Palatino Linotype" w:hAnsi="Palatino Linotype"/>
          <w:color w:val="000000" w:themeColor="text1"/>
          <w:szCs w:val="17"/>
          <w:lang w:eastAsia="es-ES_tradnl"/>
        </w:rPr>
        <w:t xml:space="preserve"> Hágase del conocimiento al </w:t>
      </w:r>
      <w:r w:rsidRPr="00415726">
        <w:rPr>
          <w:rFonts w:ascii="Palatino Linotype" w:hAnsi="Palatino Linotype"/>
          <w:b/>
          <w:color w:val="000000" w:themeColor="text1"/>
          <w:szCs w:val="17"/>
          <w:lang w:eastAsia="es-ES_tradnl"/>
        </w:rPr>
        <w:t>RECURRENTE</w:t>
      </w:r>
      <w:r w:rsidRPr="00415726">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w:t>
      </w:r>
      <w:r w:rsidR="00DB185E" w:rsidRPr="00415726">
        <w:rPr>
          <w:rFonts w:ascii="Palatino Linotype" w:hAnsi="Palatino Linotype"/>
          <w:color w:val="000000" w:themeColor="text1"/>
          <w:szCs w:val="17"/>
          <w:lang w:eastAsia="es-ES_tradnl"/>
        </w:rPr>
        <w:t>rminos de las leyes aplicables.</w:t>
      </w:r>
    </w:p>
    <w:p w14:paraId="2A8CCA4A" w14:textId="4940E43C" w:rsidR="00CE3C49" w:rsidRPr="00415726" w:rsidRDefault="000B2954" w:rsidP="007F0CFE">
      <w:pPr>
        <w:tabs>
          <w:tab w:val="left" w:pos="709"/>
        </w:tabs>
        <w:spacing w:before="100" w:beforeAutospacing="1" w:after="100" w:afterAutospacing="1" w:line="360" w:lineRule="auto"/>
        <w:ind w:right="51"/>
        <w:jc w:val="both"/>
        <w:rPr>
          <w:rFonts w:ascii="Palatino Linotype" w:hAnsi="Palatino Linotype"/>
          <w:color w:val="000000" w:themeColor="text1"/>
          <w:szCs w:val="17"/>
          <w:lang w:eastAsia="es-ES_tradnl"/>
        </w:rPr>
      </w:pPr>
      <w:r w:rsidRPr="00415726">
        <w:rPr>
          <w:rFonts w:ascii="Palatino Linotype" w:hAnsi="Palatino Linotype"/>
          <w:b/>
          <w:color w:val="000000" w:themeColor="text1"/>
          <w:sz w:val="28"/>
          <w:szCs w:val="28"/>
          <w:lang w:eastAsia="es-ES_tradnl"/>
        </w:rPr>
        <w:t>SEXTO.</w:t>
      </w:r>
      <w:r w:rsidRPr="00415726">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DB185E" w:rsidRPr="00415726">
        <w:rPr>
          <w:rFonts w:ascii="Palatino Linotype" w:hAnsi="Palatino Linotype"/>
          <w:color w:val="000000" w:themeColor="text1"/>
          <w:szCs w:val="17"/>
          <w:lang w:eastAsia="es-ES_tradnl"/>
        </w:rPr>
        <w:t>ento de la presente resolución.</w:t>
      </w:r>
    </w:p>
    <w:p w14:paraId="5385DF61" w14:textId="77777777" w:rsidR="002658D2" w:rsidRDefault="002658D2" w:rsidP="007F0CFE">
      <w:pPr>
        <w:spacing w:before="100" w:beforeAutospacing="1" w:after="100" w:afterAutospacing="1" w:line="360" w:lineRule="auto"/>
        <w:jc w:val="both"/>
        <w:rPr>
          <w:rFonts w:ascii="Palatino Linotype" w:hAnsi="Palatino Linotype"/>
        </w:rPr>
      </w:pPr>
    </w:p>
    <w:p w14:paraId="51D7639B" w14:textId="77777777" w:rsidR="002658D2" w:rsidRDefault="002658D2" w:rsidP="007F0CFE">
      <w:pPr>
        <w:spacing w:before="100" w:beforeAutospacing="1" w:after="100" w:afterAutospacing="1" w:line="360" w:lineRule="auto"/>
        <w:jc w:val="both"/>
        <w:rPr>
          <w:rFonts w:ascii="Palatino Linotype" w:hAnsi="Palatino Linotype"/>
        </w:rPr>
      </w:pPr>
    </w:p>
    <w:p w14:paraId="763935F2" w14:textId="6D04EDEC" w:rsidR="00CE3C49" w:rsidRPr="00415726" w:rsidRDefault="00CE3C49" w:rsidP="007F0CFE">
      <w:pPr>
        <w:spacing w:before="100" w:beforeAutospacing="1" w:after="100" w:afterAutospacing="1" w:line="360" w:lineRule="auto"/>
        <w:jc w:val="both"/>
        <w:rPr>
          <w:rFonts w:ascii="Palatino Linotype" w:hAnsi="Palatino Linotype"/>
        </w:rPr>
      </w:pPr>
      <w:r w:rsidRPr="00415726">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3446D" w:rsidRPr="00415726">
        <w:rPr>
          <w:rFonts w:ascii="Palatino Linotype" w:hAnsi="Palatino Linotype"/>
        </w:rPr>
        <w:t xml:space="preserve">GUADALUPE RAMÍREZ PEÑA; EN LA </w:t>
      </w:r>
      <w:r w:rsidR="0085644E" w:rsidRPr="00415726">
        <w:rPr>
          <w:rFonts w:ascii="Palatino Linotype" w:hAnsi="Palatino Linotype"/>
        </w:rPr>
        <w:t>CUADRAGÉSIMA TERCERA SESIÓN ORD</w:t>
      </w:r>
      <w:r w:rsidR="002658D2">
        <w:rPr>
          <w:rFonts w:ascii="Palatino Linotype" w:hAnsi="Palatino Linotype"/>
        </w:rPr>
        <w:t>INARIA CELEBRADA EL TREINTA</w:t>
      </w:r>
      <w:r w:rsidR="0085644E" w:rsidRPr="00415726">
        <w:rPr>
          <w:rFonts w:ascii="Palatino Linotype" w:hAnsi="Palatino Linotype"/>
        </w:rPr>
        <w:t xml:space="preserve"> </w:t>
      </w:r>
      <w:r w:rsidR="0083446D" w:rsidRPr="00415726">
        <w:rPr>
          <w:rFonts w:ascii="Palatino Linotype" w:hAnsi="Palatino Linotype"/>
        </w:rPr>
        <w:t xml:space="preserve">DE NOVIEMBRE DE DOS MIL VEINTIDÓS, ANTE </w:t>
      </w:r>
      <w:r w:rsidRPr="00415726">
        <w:rPr>
          <w:rFonts w:ascii="Palatino Linotype" w:hAnsi="Palatino Linotype"/>
        </w:rPr>
        <w:t>EL SECRETARIO TÉCNICO DEL PLENO, ALEXIS TAPIA RAMÍREZ.</w:t>
      </w:r>
    </w:p>
    <w:p w14:paraId="0BD7868B" w14:textId="77777777" w:rsidR="00CE3C49" w:rsidRPr="00DB185E" w:rsidRDefault="00CE3C49" w:rsidP="007F0CFE">
      <w:pPr>
        <w:spacing w:before="100" w:beforeAutospacing="1" w:after="100" w:afterAutospacing="1" w:line="360" w:lineRule="auto"/>
        <w:jc w:val="both"/>
        <w:rPr>
          <w:rFonts w:ascii="Palatino Linotype" w:hAnsi="Palatino Linotype"/>
          <w:sz w:val="20"/>
          <w:szCs w:val="20"/>
        </w:rPr>
      </w:pPr>
      <w:r w:rsidRPr="00415726">
        <w:rPr>
          <w:rFonts w:ascii="Palatino Linotype" w:hAnsi="Palatino Linotype"/>
          <w:sz w:val="20"/>
          <w:szCs w:val="20"/>
        </w:rPr>
        <w:t>SCMM/BLA/DEMF/CCC</w:t>
      </w:r>
    </w:p>
    <w:p w14:paraId="16D0702C" w14:textId="77777777" w:rsidR="009B59C3" w:rsidRPr="00DB185E" w:rsidRDefault="009B59C3" w:rsidP="007F0CFE">
      <w:pPr>
        <w:spacing w:before="100" w:beforeAutospacing="1" w:after="100" w:afterAutospacing="1" w:line="360" w:lineRule="auto"/>
        <w:ind w:right="49"/>
        <w:jc w:val="both"/>
        <w:rPr>
          <w:rFonts w:ascii="Palatino Linotype" w:hAnsi="Palatino Linotype"/>
          <w:szCs w:val="17"/>
          <w:lang w:eastAsia="es-ES_tradnl"/>
        </w:rPr>
      </w:pPr>
    </w:p>
    <w:p w14:paraId="7927B987" w14:textId="77777777" w:rsidR="00AB7AC7" w:rsidRPr="00DB185E" w:rsidRDefault="00AB7AC7" w:rsidP="007F0CFE">
      <w:pPr>
        <w:spacing w:before="100" w:beforeAutospacing="1" w:after="100" w:afterAutospacing="1" w:line="360" w:lineRule="auto"/>
        <w:ind w:right="49"/>
        <w:jc w:val="both"/>
        <w:rPr>
          <w:rFonts w:ascii="Palatino Linotype" w:hAnsi="Palatino Linotype"/>
          <w:szCs w:val="17"/>
          <w:lang w:eastAsia="es-ES_tradnl"/>
        </w:rPr>
      </w:pPr>
    </w:p>
    <w:p w14:paraId="5F59B683" w14:textId="77777777" w:rsidR="00AB7AC7" w:rsidRPr="00DB185E" w:rsidRDefault="00AB7AC7" w:rsidP="007F0CFE">
      <w:pPr>
        <w:spacing w:before="100" w:beforeAutospacing="1" w:after="100" w:afterAutospacing="1" w:line="360" w:lineRule="auto"/>
        <w:ind w:right="49"/>
        <w:jc w:val="both"/>
        <w:rPr>
          <w:rFonts w:ascii="Palatino Linotype" w:hAnsi="Palatino Linotype"/>
          <w:szCs w:val="17"/>
          <w:lang w:eastAsia="es-ES_tradnl"/>
        </w:rPr>
      </w:pPr>
    </w:p>
    <w:p w14:paraId="34F7A797" w14:textId="1BE51331" w:rsidR="00FB34B7" w:rsidRPr="00DB185E" w:rsidRDefault="00FB34B7" w:rsidP="007F0CFE">
      <w:pPr>
        <w:spacing w:before="100" w:beforeAutospacing="1" w:after="100" w:afterAutospacing="1" w:line="360" w:lineRule="auto"/>
        <w:jc w:val="both"/>
        <w:rPr>
          <w:rFonts w:ascii="Palatino Linotype" w:hAnsi="Palatino Linotype"/>
        </w:rPr>
      </w:pPr>
    </w:p>
    <w:p w14:paraId="3E1DEF48" w14:textId="1D7164A4" w:rsidR="00FB34B7" w:rsidRPr="00DB185E" w:rsidRDefault="00FB34B7" w:rsidP="007F0CFE">
      <w:pPr>
        <w:spacing w:before="100" w:beforeAutospacing="1" w:after="100" w:afterAutospacing="1" w:line="360" w:lineRule="auto"/>
        <w:jc w:val="both"/>
        <w:rPr>
          <w:rFonts w:ascii="Palatino Linotype" w:hAnsi="Palatino Linotype"/>
        </w:rPr>
      </w:pPr>
    </w:p>
    <w:p w14:paraId="222EA5FF" w14:textId="72A2E6E0" w:rsidR="00FB34B7" w:rsidRPr="00DB185E" w:rsidRDefault="00FB34B7" w:rsidP="007F0CFE">
      <w:pPr>
        <w:spacing w:before="100" w:beforeAutospacing="1" w:after="100" w:afterAutospacing="1" w:line="360" w:lineRule="auto"/>
        <w:jc w:val="both"/>
        <w:rPr>
          <w:rFonts w:ascii="Palatino Linotype" w:hAnsi="Palatino Linotype"/>
        </w:rPr>
      </w:pPr>
    </w:p>
    <w:p w14:paraId="6E8004E6" w14:textId="4048F08D" w:rsidR="00FB34B7" w:rsidRPr="00DB185E" w:rsidRDefault="00FB34B7" w:rsidP="007F0CFE">
      <w:pPr>
        <w:spacing w:before="100" w:beforeAutospacing="1" w:after="100" w:afterAutospacing="1" w:line="360" w:lineRule="auto"/>
        <w:jc w:val="both"/>
        <w:rPr>
          <w:rFonts w:ascii="Palatino Linotype" w:hAnsi="Palatino Linotype"/>
        </w:rPr>
      </w:pPr>
    </w:p>
    <w:p w14:paraId="49413AF2" w14:textId="667F3B11" w:rsidR="00FB34B7" w:rsidRPr="00DB185E" w:rsidRDefault="00FB34B7" w:rsidP="007F0CFE">
      <w:pPr>
        <w:spacing w:before="100" w:beforeAutospacing="1" w:after="100" w:afterAutospacing="1" w:line="360" w:lineRule="auto"/>
        <w:jc w:val="both"/>
        <w:rPr>
          <w:rFonts w:ascii="Palatino Linotype" w:hAnsi="Palatino Linotype"/>
        </w:rPr>
      </w:pPr>
    </w:p>
    <w:p w14:paraId="3A09DD42" w14:textId="2779FDE7" w:rsidR="00FB34B7" w:rsidRPr="00DB185E" w:rsidRDefault="00FB34B7" w:rsidP="007F0CFE">
      <w:pPr>
        <w:spacing w:before="100" w:beforeAutospacing="1" w:after="100" w:afterAutospacing="1" w:line="360" w:lineRule="auto"/>
        <w:jc w:val="both"/>
        <w:rPr>
          <w:rFonts w:ascii="Palatino Linotype" w:hAnsi="Palatino Linotype"/>
        </w:rPr>
      </w:pPr>
    </w:p>
    <w:p w14:paraId="3D325CDA" w14:textId="77777777" w:rsidR="00FB34B7" w:rsidRPr="00DB185E" w:rsidRDefault="00FB34B7" w:rsidP="007F0CFE">
      <w:pPr>
        <w:spacing w:before="100" w:beforeAutospacing="1" w:after="100" w:afterAutospacing="1" w:line="360" w:lineRule="auto"/>
        <w:jc w:val="both"/>
        <w:rPr>
          <w:rFonts w:ascii="Palatino Linotype" w:hAnsi="Palatino Linotype"/>
        </w:rPr>
      </w:pPr>
    </w:p>
    <w:p w14:paraId="478FC6D8" w14:textId="71CC324B" w:rsidR="00B97505" w:rsidRPr="00DB185E" w:rsidRDefault="00B97505" w:rsidP="007F0CFE">
      <w:pPr>
        <w:spacing w:before="100" w:beforeAutospacing="1" w:after="100" w:afterAutospacing="1" w:line="360" w:lineRule="auto"/>
        <w:jc w:val="both"/>
        <w:rPr>
          <w:rFonts w:ascii="Palatino Linotype" w:hAnsi="Palatino Linotype"/>
        </w:rPr>
      </w:pPr>
    </w:p>
    <w:p w14:paraId="41B261AE" w14:textId="735A228E" w:rsidR="00B97505" w:rsidRPr="00DB185E" w:rsidRDefault="00B97505" w:rsidP="007F0CFE">
      <w:pPr>
        <w:spacing w:before="100" w:beforeAutospacing="1" w:after="100" w:afterAutospacing="1" w:line="360" w:lineRule="auto"/>
        <w:jc w:val="both"/>
        <w:rPr>
          <w:rFonts w:ascii="Palatino Linotype" w:hAnsi="Palatino Linotype"/>
        </w:rPr>
      </w:pPr>
    </w:p>
    <w:p w14:paraId="63EC9353" w14:textId="05DCCD2B" w:rsidR="00B97505" w:rsidRPr="00DB185E" w:rsidRDefault="00B97505" w:rsidP="007F0CFE">
      <w:pPr>
        <w:spacing w:before="100" w:beforeAutospacing="1" w:after="100" w:afterAutospacing="1" w:line="360" w:lineRule="auto"/>
        <w:jc w:val="both"/>
        <w:rPr>
          <w:rFonts w:ascii="Palatino Linotype" w:hAnsi="Palatino Linotype"/>
        </w:rPr>
      </w:pPr>
    </w:p>
    <w:p w14:paraId="02B7A153" w14:textId="59B49131" w:rsidR="00B97505" w:rsidRPr="00DB185E" w:rsidRDefault="00B97505" w:rsidP="007F0CFE">
      <w:pPr>
        <w:spacing w:before="100" w:beforeAutospacing="1" w:after="100" w:afterAutospacing="1" w:line="360" w:lineRule="auto"/>
        <w:jc w:val="both"/>
        <w:rPr>
          <w:rFonts w:ascii="Palatino Linotype" w:hAnsi="Palatino Linotype"/>
        </w:rPr>
      </w:pPr>
    </w:p>
    <w:p w14:paraId="7F32ECCD" w14:textId="5FB369CF" w:rsidR="00B97505" w:rsidRPr="00DB185E" w:rsidRDefault="00B97505" w:rsidP="007F0CFE">
      <w:pPr>
        <w:spacing w:before="100" w:beforeAutospacing="1" w:after="100" w:afterAutospacing="1" w:line="360" w:lineRule="auto"/>
        <w:jc w:val="both"/>
        <w:rPr>
          <w:rFonts w:ascii="Palatino Linotype" w:hAnsi="Palatino Linotype"/>
        </w:rPr>
      </w:pPr>
    </w:p>
    <w:p w14:paraId="00EF156D" w14:textId="6F15A74C" w:rsidR="00B97505" w:rsidRPr="00DB185E" w:rsidRDefault="00B97505" w:rsidP="007F0CFE">
      <w:pPr>
        <w:spacing w:before="100" w:beforeAutospacing="1" w:after="100" w:afterAutospacing="1" w:line="360" w:lineRule="auto"/>
        <w:jc w:val="both"/>
        <w:rPr>
          <w:rFonts w:ascii="Palatino Linotype" w:hAnsi="Palatino Linotype"/>
        </w:rPr>
      </w:pPr>
    </w:p>
    <w:p w14:paraId="2CC0115D" w14:textId="5F66DA73" w:rsidR="00B97505" w:rsidRPr="00DB185E" w:rsidRDefault="00B97505" w:rsidP="007F0CFE">
      <w:pPr>
        <w:spacing w:before="100" w:beforeAutospacing="1" w:after="100" w:afterAutospacing="1" w:line="360" w:lineRule="auto"/>
        <w:jc w:val="both"/>
        <w:rPr>
          <w:rFonts w:ascii="Palatino Linotype" w:hAnsi="Palatino Linotype"/>
        </w:rPr>
      </w:pPr>
    </w:p>
    <w:p w14:paraId="07D75A6D" w14:textId="6BB4C99B" w:rsidR="00B97505" w:rsidRPr="00DB185E" w:rsidRDefault="00B97505" w:rsidP="007F0CFE">
      <w:pPr>
        <w:spacing w:before="100" w:beforeAutospacing="1" w:after="100" w:afterAutospacing="1" w:line="360" w:lineRule="auto"/>
        <w:jc w:val="both"/>
        <w:rPr>
          <w:rFonts w:ascii="Palatino Linotype" w:hAnsi="Palatino Linotype"/>
        </w:rPr>
      </w:pPr>
    </w:p>
    <w:p w14:paraId="11A7407D" w14:textId="5861B494" w:rsidR="00B97505" w:rsidRPr="00DB185E" w:rsidRDefault="00B97505" w:rsidP="007F0CFE">
      <w:pPr>
        <w:spacing w:before="100" w:beforeAutospacing="1" w:after="100" w:afterAutospacing="1" w:line="360" w:lineRule="auto"/>
        <w:jc w:val="both"/>
        <w:rPr>
          <w:rFonts w:ascii="Palatino Linotype" w:hAnsi="Palatino Linotype"/>
        </w:rPr>
      </w:pPr>
    </w:p>
    <w:p w14:paraId="7568CD1C" w14:textId="77777777" w:rsidR="002312F9" w:rsidRPr="00DB185E" w:rsidRDefault="002312F9" w:rsidP="007F0CFE">
      <w:pPr>
        <w:spacing w:before="100" w:beforeAutospacing="1" w:after="100" w:afterAutospacing="1" w:line="360" w:lineRule="auto"/>
        <w:jc w:val="both"/>
        <w:rPr>
          <w:rFonts w:ascii="Palatino Linotype" w:hAnsi="Palatino Linotype"/>
        </w:rPr>
      </w:pPr>
    </w:p>
    <w:sectPr w:rsidR="002312F9" w:rsidRPr="00DB185E"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77719" w14:textId="77777777" w:rsidR="0003253D" w:rsidRDefault="0003253D" w:rsidP="00C80F8C">
      <w:r>
        <w:separator/>
      </w:r>
    </w:p>
  </w:endnote>
  <w:endnote w:type="continuationSeparator" w:id="0">
    <w:p w14:paraId="49713E4D" w14:textId="77777777" w:rsidR="0003253D" w:rsidRDefault="000325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5D7636" w:rsidRPr="0010196A" w:rsidRDefault="005D763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3BE7">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3BE7">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5D7636" w:rsidRPr="0010196A" w:rsidRDefault="005D763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3BE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3BE7">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F05D7" w14:textId="77777777" w:rsidR="0003253D" w:rsidRDefault="0003253D" w:rsidP="00C80F8C">
      <w:r>
        <w:separator/>
      </w:r>
    </w:p>
  </w:footnote>
  <w:footnote w:type="continuationSeparator" w:id="0">
    <w:p w14:paraId="0F474771" w14:textId="77777777" w:rsidR="0003253D" w:rsidRDefault="0003253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D7636" w:rsidRDefault="000325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D7636" w:rsidRPr="0010196A" w:rsidRDefault="000325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D7636" w:rsidRPr="008F2CCC" w14:paraId="1F097D8A" w14:textId="77777777" w:rsidTr="00625FD4">
      <w:tc>
        <w:tcPr>
          <w:tcW w:w="3261" w:type="dxa"/>
          <w:vMerge w:val="restart"/>
        </w:tcPr>
        <w:p w14:paraId="1F780A0C" w14:textId="1EFF25F4" w:rsidR="005D7636" w:rsidRPr="008F2CCC" w:rsidRDefault="005D763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D7636" w:rsidRPr="00664658" w:rsidRDefault="005D763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921DE7B" w:rsidR="005D7636" w:rsidRPr="00664658" w:rsidRDefault="005D7636" w:rsidP="00B273A0">
          <w:pPr>
            <w:jc w:val="both"/>
            <w:rPr>
              <w:rFonts w:ascii="Palatino Linotype" w:hAnsi="Palatino Linotype"/>
              <w:b/>
              <w:sz w:val="22"/>
              <w:szCs w:val="22"/>
              <w:lang w:val="es-ES_tradnl"/>
            </w:rPr>
          </w:pPr>
          <w:r w:rsidRPr="00C71555">
            <w:rPr>
              <w:rFonts w:ascii="Palatino Linotype" w:hAnsi="Palatino Linotype"/>
              <w:b/>
              <w:bCs/>
              <w:sz w:val="22"/>
              <w:szCs w:val="22"/>
            </w:rPr>
            <w:t>11947</w:t>
          </w:r>
          <w:r w:rsidRPr="00674E6B">
            <w:rPr>
              <w:rFonts w:ascii="Palatino Linotype" w:hAnsi="Palatino Linotype"/>
              <w:b/>
              <w:bCs/>
              <w:sz w:val="22"/>
              <w:szCs w:val="22"/>
            </w:rPr>
            <w:t>/INFOEM/IP/RR/202</w:t>
          </w:r>
          <w:r>
            <w:rPr>
              <w:rFonts w:ascii="Palatino Linotype" w:hAnsi="Palatino Linotype"/>
              <w:b/>
              <w:bCs/>
              <w:sz w:val="22"/>
              <w:szCs w:val="22"/>
            </w:rPr>
            <w:t>2</w:t>
          </w:r>
        </w:p>
      </w:tc>
    </w:tr>
    <w:tr w:rsidR="005D7636" w:rsidRPr="008F2CCC" w14:paraId="049677A3" w14:textId="77777777" w:rsidTr="00625FD4">
      <w:tc>
        <w:tcPr>
          <w:tcW w:w="3261" w:type="dxa"/>
          <w:vMerge/>
        </w:tcPr>
        <w:p w14:paraId="4A21EAC1" w14:textId="5C1F145E" w:rsidR="005D7636" w:rsidRPr="008F2CCC" w:rsidRDefault="005D7636" w:rsidP="00200BFC">
          <w:pPr>
            <w:rPr>
              <w:rFonts w:ascii="Palatino Linotype" w:hAnsi="Palatino Linotype"/>
              <w:b/>
              <w:sz w:val="22"/>
              <w:szCs w:val="22"/>
              <w:lang w:val="es-ES_tradnl"/>
            </w:rPr>
          </w:pPr>
        </w:p>
      </w:tc>
      <w:tc>
        <w:tcPr>
          <w:tcW w:w="2551" w:type="dxa"/>
          <w:shd w:val="clear" w:color="auto" w:fill="auto"/>
        </w:tcPr>
        <w:p w14:paraId="1237BCDE" w14:textId="77777777" w:rsidR="005D7636" w:rsidRPr="00664658" w:rsidRDefault="005D7636"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EAAA427" w:rsidR="005D7636" w:rsidRPr="00D41D47" w:rsidRDefault="005D7636" w:rsidP="004451E5">
          <w:pPr>
            <w:jc w:val="both"/>
            <w:rPr>
              <w:rFonts w:ascii="Palatino Linotype" w:hAnsi="Palatino Linotype"/>
              <w:b/>
              <w:sz w:val="22"/>
              <w:szCs w:val="22"/>
              <w:lang w:val="es-ES_tradnl"/>
            </w:rPr>
          </w:pPr>
          <w:r w:rsidRPr="00C71555">
            <w:rPr>
              <w:rFonts w:ascii="Palatino Linotype" w:hAnsi="Palatino Linotype"/>
              <w:b/>
              <w:bCs/>
              <w:sz w:val="22"/>
              <w:szCs w:val="22"/>
            </w:rPr>
            <w:t>Secretaría de la Contraloría</w:t>
          </w:r>
        </w:p>
      </w:tc>
    </w:tr>
    <w:tr w:rsidR="005D7636" w:rsidRPr="008F2CCC" w14:paraId="72CD087D" w14:textId="77777777" w:rsidTr="00625FD4">
      <w:trPr>
        <w:trHeight w:val="228"/>
      </w:trPr>
      <w:tc>
        <w:tcPr>
          <w:tcW w:w="3261" w:type="dxa"/>
          <w:vMerge/>
        </w:tcPr>
        <w:p w14:paraId="1B78656F" w14:textId="01E6F6F6" w:rsidR="005D7636" w:rsidRPr="008F2CCC" w:rsidRDefault="005D7636" w:rsidP="00200BFC">
          <w:pPr>
            <w:rPr>
              <w:rFonts w:ascii="Palatino Linotype" w:hAnsi="Palatino Linotype"/>
              <w:b/>
              <w:sz w:val="22"/>
              <w:szCs w:val="22"/>
              <w:lang w:val="es-ES_tradnl"/>
            </w:rPr>
          </w:pPr>
        </w:p>
      </w:tc>
      <w:tc>
        <w:tcPr>
          <w:tcW w:w="2551" w:type="dxa"/>
          <w:shd w:val="clear" w:color="auto" w:fill="auto"/>
        </w:tcPr>
        <w:p w14:paraId="74D81628" w14:textId="4EE3E604" w:rsidR="005D7636" w:rsidRPr="00664658" w:rsidRDefault="005D7636"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D7636" w:rsidRPr="00664658" w:rsidRDefault="005D7636"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5D7636" w:rsidRPr="0010196A" w:rsidRDefault="005D763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5D7636" w:rsidRPr="0010196A" w:rsidRDefault="0003253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5D7636" w:rsidRPr="008F2CCC" w14:paraId="6ABABA57" w14:textId="77777777" w:rsidTr="003D71CE">
      <w:tc>
        <w:tcPr>
          <w:tcW w:w="3805" w:type="dxa"/>
          <w:vMerge w:val="restart"/>
          <w:shd w:val="clear" w:color="auto" w:fill="auto"/>
        </w:tcPr>
        <w:p w14:paraId="6AA376CC" w14:textId="1234161B" w:rsidR="005D7636" w:rsidRPr="008F2CCC" w:rsidRDefault="005D7636"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5D7636" w:rsidRPr="008F2CCC" w:rsidRDefault="005D763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13E4A55B" w:rsidR="005D7636" w:rsidRPr="008F2CCC" w:rsidRDefault="005D7636" w:rsidP="00C34EFF">
          <w:pPr>
            <w:jc w:val="both"/>
            <w:rPr>
              <w:rFonts w:ascii="Palatino Linotype" w:hAnsi="Palatino Linotype"/>
              <w:b/>
              <w:sz w:val="22"/>
              <w:szCs w:val="22"/>
              <w:lang w:val="es-ES_tradnl"/>
            </w:rPr>
          </w:pPr>
          <w:r w:rsidRPr="00C71555">
            <w:rPr>
              <w:rFonts w:ascii="Palatino Linotype" w:hAnsi="Palatino Linotype"/>
              <w:b/>
              <w:bCs/>
              <w:sz w:val="22"/>
              <w:szCs w:val="22"/>
            </w:rPr>
            <w:t>11947</w:t>
          </w:r>
          <w:r w:rsidRPr="00810BFE">
            <w:rPr>
              <w:rFonts w:ascii="Palatino Linotype" w:hAnsi="Palatino Linotype"/>
              <w:b/>
              <w:bCs/>
              <w:sz w:val="22"/>
              <w:szCs w:val="22"/>
            </w:rPr>
            <w:t>/INFOEM/IP/RR/2022</w:t>
          </w:r>
        </w:p>
      </w:tc>
    </w:tr>
    <w:tr w:rsidR="005D7636" w:rsidRPr="008F2CCC" w14:paraId="3B45FB53" w14:textId="77777777" w:rsidTr="003D71CE">
      <w:tc>
        <w:tcPr>
          <w:tcW w:w="3805" w:type="dxa"/>
          <w:vMerge/>
          <w:shd w:val="clear" w:color="auto" w:fill="auto"/>
        </w:tcPr>
        <w:p w14:paraId="188B82EF" w14:textId="77777777" w:rsidR="005D7636" w:rsidRPr="008F2CCC" w:rsidRDefault="005D7636" w:rsidP="00200BFC">
          <w:pPr>
            <w:rPr>
              <w:rFonts w:ascii="Palatino Linotype" w:hAnsi="Palatino Linotype"/>
              <w:b/>
              <w:sz w:val="22"/>
              <w:szCs w:val="22"/>
              <w:lang w:val="es-ES_tradnl"/>
            </w:rPr>
          </w:pPr>
          <w:bookmarkStart w:id="8" w:name="_Hlk80706940"/>
        </w:p>
      </w:tc>
      <w:tc>
        <w:tcPr>
          <w:tcW w:w="2552" w:type="dxa"/>
          <w:shd w:val="clear" w:color="auto" w:fill="auto"/>
        </w:tcPr>
        <w:p w14:paraId="3B2AD0CF" w14:textId="77777777" w:rsidR="005D7636" w:rsidRPr="008F2CCC" w:rsidRDefault="005D763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604FEE98" w:rsidR="005D7636" w:rsidRPr="008F2CCC" w:rsidRDefault="008C3BE7"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XXXXXX XXXX</w:t>
          </w:r>
        </w:p>
      </w:tc>
    </w:tr>
    <w:bookmarkEnd w:id="8"/>
    <w:tr w:rsidR="005D7636" w:rsidRPr="008F2CCC" w14:paraId="28A493EB" w14:textId="77777777" w:rsidTr="003D71CE">
      <w:trPr>
        <w:trHeight w:val="228"/>
      </w:trPr>
      <w:tc>
        <w:tcPr>
          <w:tcW w:w="3805" w:type="dxa"/>
          <w:vMerge/>
          <w:shd w:val="clear" w:color="auto" w:fill="auto"/>
        </w:tcPr>
        <w:p w14:paraId="06C77D31" w14:textId="77777777" w:rsidR="005D7636" w:rsidRPr="008F2CCC" w:rsidRDefault="005D7636" w:rsidP="00200BFC">
          <w:pPr>
            <w:rPr>
              <w:rFonts w:ascii="Palatino Linotype" w:hAnsi="Palatino Linotype"/>
              <w:b/>
              <w:sz w:val="22"/>
              <w:szCs w:val="22"/>
              <w:lang w:val="es-ES_tradnl"/>
            </w:rPr>
          </w:pPr>
        </w:p>
      </w:tc>
      <w:tc>
        <w:tcPr>
          <w:tcW w:w="2552" w:type="dxa"/>
          <w:shd w:val="clear" w:color="auto" w:fill="auto"/>
        </w:tcPr>
        <w:p w14:paraId="2E1A72B4" w14:textId="77777777" w:rsidR="005D7636" w:rsidRPr="008F2CCC" w:rsidRDefault="005D763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639DB291" w:rsidR="005D7636" w:rsidRPr="00DC41C8" w:rsidRDefault="005D7636" w:rsidP="00200BFC">
          <w:pPr>
            <w:jc w:val="both"/>
            <w:rPr>
              <w:rFonts w:ascii="Palatino Linotype" w:hAnsi="Palatino Linotype"/>
              <w:b/>
              <w:sz w:val="22"/>
              <w:szCs w:val="22"/>
            </w:rPr>
          </w:pPr>
          <w:r w:rsidRPr="00C71555">
            <w:rPr>
              <w:rFonts w:ascii="Palatino Linotype" w:hAnsi="Palatino Linotype"/>
              <w:b/>
              <w:bCs/>
              <w:sz w:val="22"/>
              <w:szCs w:val="22"/>
            </w:rPr>
            <w:t>Secretaría de la Contraloría</w:t>
          </w:r>
        </w:p>
      </w:tc>
    </w:tr>
    <w:tr w:rsidR="005D7636" w:rsidRPr="008F2CCC" w14:paraId="0F114FF0" w14:textId="77777777" w:rsidTr="003D71CE">
      <w:tc>
        <w:tcPr>
          <w:tcW w:w="3805" w:type="dxa"/>
          <w:vMerge/>
          <w:shd w:val="clear" w:color="auto" w:fill="auto"/>
        </w:tcPr>
        <w:p w14:paraId="4CCB64BA" w14:textId="77777777" w:rsidR="005D7636" w:rsidRPr="008F2CCC" w:rsidRDefault="005D7636" w:rsidP="00200BFC">
          <w:pPr>
            <w:rPr>
              <w:rFonts w:ascii="Palatino Linotype" w:hAnsi="Palatino Linotype"/>
              <w:b/>
              <w:sz w:val="22"/>
              <w:szCs w:val="22"/>
              <w:lang w:val="es-ES_tradnl"/>
            </w:rPr>
          </w:pPr>
        </w:p>
      </w:tc>
      <w:tc>
        <w:tcPr>
          <w:tcW w:w="2552" w:type="dxa"/>
          <w:shd w:val="clear" w:color="auto" w:fill="auto"/>
        </w:tcPr>
        <w:p w14:paraId="31E422EA" w14:textId="06DD5192" w:rsidR="005D7636" w:rsidRPr="008F2CCC" w:rsidRDefault="005D7636"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5D7636" w:rsidRPr="008F2CCC" w:rsidRDefault="005D7636"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D7636" w:rsidRPr="0010196A" w:rsidRDefault="005D763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DA2"/>
    <w:multiLevelType w:val="hybridMultilevel"/>
    <w:tmpl w:val="69008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C125C0"/>
    <w:multiLevelType w:val="hybridMultilevel"/>
    <w:tmpl w:val="EDE4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D67922"/>
    <w:multiLevelType w:val="hybridMultilevel"/>
    <w:tmpl w:val="A73C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9C0CB9"/>
    <w:multiLevelType w:val="hybridMultilevel"/>
    <w:tmpl w:val="B25AB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45348E"/>
    <w:multiLevelType w:val="hybridMultilevel"/>
    <w:tmpl w:val="2E086704"/>
    <w:lvl w:ilvl="0" w:tplc="86085D48">
      <w:start w:val="1"/>
      <w:numFmt w:val="decimal"/>
      <w:lvlText w:val="%1)"/>
      <w:lvlJc w:val="left"/>
      <w:pPr>
        <w:ind w:left="720" w:hanging="360"/>
      </w:pPr>
      <w:rPr>
        <w:rFonts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55CF7"/>
    <w:multiLevelType w:val="hybridMultilevel"/>
    <w:tmpl w:val="522CC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2"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19"/>
  </w:num>
  <w:num w:numId="4">
    <w:abstractNumId w:val="10"/>
  </w:num>
  <w:num w:numId="5">
    <w:abstractNumId w:val="22"/>
  </w:num>
  <w:num w:numId="6">
    <w:abstractNumId w:val="3"/>
  </w:num>
  <w:num w:numId="7">
    <w:abstractNumId w:val="17"/>
  </w:num>
  <w:num w:numId="8">
    <w:abstractNumId w:val="20"/>
  </w:num>
  <w:num w:numId="9">
    <w:abstractNumId w:val="23"/>
  </w:num>
  <w:num w:numId="10">
    <w:abstractNumId w:val="1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
  </w:num>
  <w:num w:numId="16">
    <w:abstractNumId w:val="2"/>
  </w:num>
  <w:num w:numId="17">
    <w:abstractNumId w:val="24"/>
  </w:num>
  <w:num w:numId="18">
    <w:abstractNumId w:val="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11"/>
  </w:num>
  <w:num w:numId="23">
    <w:abstractNumId w:val="0"/>
  </w:num>
  <w:num w:numId="24">
    <w:abstractNumId w:val="15"/>
  </w:num>
  <w:num w:numId="25">
    <w:abstractNumId w:val="16"/>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4DC"/>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4F02"/>
    <w:rsid w:val="000054EA"/>
    <w:rsid w:val="000055AE"/>
    <w:rsid w:val="0000588F"/>
    <w:rsid w:val="000060C2"/>
    <w:rsid w:val="0000632A"/>
    <w:rsid w:val="0000633D"/>
    <w:rsid w:val="00006728"/>
    <w:rsid w:val="00006EC0"/>
    <w:rsid w:val="00006F2F"/>
    <w:rsid w:val="00006FC3"/>
    <w:rsid w:val="00007558"/>
    <w:rsid w:val="000075A8"/>
    <w:rsid w:val="00007AF1"/>
    <w:rsid w:val="00007FD8"/>
    <w:rsid w:val="000104F0"/>
    <w:rsid w:val="0001074F"/>
    <w:rsid w:val="0001085A"/>
    <w:rsid w:val="000109F4"/>
    <w:rsid w:val="00010A8B"/>
    <w:rsid w:val="0001110A"/>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84A"/>
    <w:rsid w:val="00024A5F"/>
    <w:rsid w:val="00024E68"/>
    <w:rsid w:val="00025290"/>
    <w:rsid w:val="000254C2"/>
    <w:rsid w:val="000254D9"/>
    <w:rsid w:val="00025DB0"/>
    <w:rsid w:val="000266B6"/>
    <w:rsid w:val="0002685C"/>
    <w:rsid w:val="0002690E"/>
    <w:rsid w:val="00026A3C"/>
    <w:rsid w:val="00026C73"/>
    <w:rsid w:val="00026D5F"/>
    <w:rsid w:val="00027195"/>
    <w:rsid w:val="000272F4"/>
    <w:rsid w:val="00027989"/>
    <w:rsid w:val="0003033D"/>
    <w:rsid w:val="00030B10"/>
    <w:rsid w:val="000312E3"/>
    <w:rsid w:val="0003134F"/>
    <w:rsid w:val="0003153C"/>
    <w:rsid w:val="000317FD"/>
    <w:rsid w:val="00031B70"/>
    <w:rsid w:val="00031C72"/>
    <w:rsid w:val="00031E7E"/>
    <w:rsid w:val="00032403"/>
    <w:rsid w:val="0003253D"/>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7111"/>
    <w:rsid w:val="00047A25"/>
    <w:rsid w:val="00047AFE"/>
    <w:rsid w:val="00047B88"/>
    <w:rsid w:val="00047E38"/>
    <w:rsid w:val="00047E9E"/>
    <w:rsid w:val="00050278"/>
    <w:rsid w:val="0005069C"/>
    <w:rsid w:val="00050C19"/>
    <w:rsid w:val="00050FE1"/>
    <w:rsid w:val="00051550"/>
    <w:rsid w:val="00051ADD"/>
    <w:rsid w:val="00051B43"/>
    <w:rsid w:val="00051D2A"/>
    <w:rsid w:val="00052087"/>
    <w:rsid w:val="0005252B"/>
    <w:rsid w:val="0005265B"/>
    <w:rsid w:val="00052756"/>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6B4"/>
    <w:rsid w:val="000609E1"/>
    <w:rsid w:val="00060CE7"/>
    <w:rsid w:val="000611A4"/>
    <w:rsid w:val="000613E3"/>
    <w:rsid w:val="000618EE"/>
    <w:rsid w:val="00061D4C"/>
    <w:rsid w:val="00061E9B"/>
    <w:rsid w:val="00061EB4"/>
    <w:rsid w:val="00062501"/>
    <w:rsid w:val="0006258E"/>
    <w:rsid w:val="00062793"/>
    <w:rsid w:val="000628AA"/>
    <w:rsid w:val="00062C16"/>
    <w:rsid w:val="00062E20"/>
    <w:rsid w:val="00062F69"/>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43B"/>
    <w:rsid w:val="00081337"/>
    <w:rsid w:val="0008139C"/>
    <w:rsid w:val="00081B66"/>
    <w:rsid w:val="00081F35"/>
    <w:rsid w:val="0008216C"/>
    <w:rsid w:val="000825DF"/>
    <w:rsid w:val="00082DD7"/>
    <w:rsid w:val="000831D7"/>
    <w:rsid w:val="0008338D"/>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C67"/>
    <w:rsid w:val="00090CC8"/>
    <w:rsid w:val="00091243"/>
    <w:rsid w:val="000914CD"/>
    <w:rsid w:val="000919DB"/>
    <w:rsid w:val="00091C47"/>
    <w:rsid w:val="000922B0"/>
    <w:rsid w:val="00092385"/>
    <w:rsid w:val="00092543"/>
    <w:rsid w:val="00092789"/>
    <w:rsid w:val="00092893"/>
    <w:rsid w:val="00092F37"/>
    <w:rsid w:val="0009390B"/>
    <w:rsid w:val="00093B39"/>
    <w:rsid w:val="00095302"/>
    <w:rsid w:val="0009541B"/>
    <w:rsid w:val="000955F6"/>
    <w:rsid w:val="000957E7"/>
    <w:rsid w:val="00095950"/>
    <w:rsid w:val="0009628B"/>
    <w:rsid w:val="00096756"/>
    <w:rsid w:val="0009690E"/>
    <w:rsid w:val="00096D57"/>
    <w:rsid w:val="000970F0"/>
    <w:rsid w:val="000978E5"/>
    <w:rsid w:val="00097B14"/>
    <w:rsid w:val="00097CBB"/>
    <w:rsid w:val="000A0195"/>
    <w:rsid w:val="000A06CB"/>
    <w:rsid w:val="000A0C7C"/>
    <w:rsid w:val="000A1149"/>
    <w:rsid w:val="000A1549"/>
    <w:rsid w:val="000A1721"/>
    <w:rsid w:val="000A1FFA"/>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F28"/>
    <w:rsid w:val="000A52A9"/>
    <w:rsid w:val="000A5939"/>
    <w:rsid w:val="000A5A6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954"/>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6EAA"/>
    <w:rsid w:val="000B7784"/>
    <w:rsid w:val="000B78E7"/>
    <w:rsid w:val="000B7C5D"/>
    <w:rsid w:val="000C0462"/>
    <w:rsid w:val="000C0695"/>
    <w:rsid w:val="000C100A"/>
    <w:rsid w:val="000C1BCF"/>
    <w:rsid w:val="000C1C1F"/>
    <w:rsid w:val="000C1DC9"/>
    <w:rsid w:val="000C1ECE"/>
    <w:rsid w:val="000C1F18"/>
    <w:rsid w:val="000C2214"/>
    <w:rsid w:val="000C2331"/>
    <w:rsid w:val="000C2430"/>
    <w:rsid w:val="000C2832"/>
    <w:rsid w:val="000C2900"/>
    <w:rsid w:val="000C2A4F"/>
    <w:rsid w:val="000C2B4A"/>
    <w:rsid w:val="000C2C13"/>
    <w:rsid w:val="000C2C6F"/>
    <w:rsid w:val="000C2FB4"/>
    <w:rsid w:val="000C32B3"/>
    <w:rsid w:val="000C32F2"/>
    <w:rsid w:val="000C3C58"/>
    <w:rsid w:val="000C40FD"/>
    <w:rsid w:val="000C4127"/>
    <w:rsid w:val="000C43BF"/>
    <w:rsid w:val="000C4453"/>
    <w:rsid w:val="000C470C"/>
    <w:rsid w:val="000C4806"/>
    <w:rsid w:val="000C4BE6"/>
    <w:rsid w:val="000C4DFA"/>
    <w:rsid w:val="000C53AD"/>
    <w:rsid w:val="000C53F2"/>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26E"/>
    <w:rsid w:val="000D16A1"/>
    <w:rsid w:val="000D1A6F"/>
    <w:rsid w:val="000D1B2D"/>
    <w:rsid w:val="000D1F3E"/>
    <w:rsid w:val="000D2053"/>
    <w:rsid w:val="000D21C4"/>
    <w:rsid w:val="000D2977"/>
    <w:rsid w:val="000D2BC0"/>
    <w:rsid w:val="000D37BF"/>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22EF"/>
    <w:rsid w:val="000E255A"/>
    <w:rsid w:val="000E318D"/>
    <w:rsid w:val="000E38D1"/>
    <w:rsid w:val="000E44DE"/>
    <w:rsid w:val="000E46D9"/>
    <w:rsid w:val="000E4A9C"/>
    <w:rsid w:val="000E4E13"/>
    <w:rsid w:val="000E4F8B"/>
    <w:rsid w:val="000E50FF"/>
    <w:rsid w:val="000E558F"/>
    <w:rsid w:val="000E5592"/>
    <w:rsid w:val="000E559A"/>
    <w:rsid w:val="000E5AA5"/>
    <w:rsid w:val="000E5B6F"/>
    <w:rsid w:val="000E5C93"/>
    <w:rsid w:val="000E64D8"/>
    <w:rsid w:val="000E68DA"/>
    <w:rsid w:val="000E6C51"/>
    <w:rsid w:val="000E7182"/>
    <w:rsid w:val="000E71A3"/>
    <w:rsid w:val="000E72D5"/>
    <w:rsid w:val="000E74AC"/>
    <w:rsid w:val="000F0031"/>
    <w:rsid w:val="000F0D96"/>
    <w:rsid w:val="000F0E7C"/>
    <w:rsid w:val="000F0F1C"/>
    <w:rsid w:val="000F1380"/>
    <w:rsid w:val="000F15D9"/>
    <w:rsid w:val="000F1798"/>
    <w:rsid w:val="000F1C70"/>
    <w:rsid w:val="000F1EFF"/>
    <w:rsid w:val="000F2185"/>
    <w:rsid w:val="000F22FE"/>
    <w:rsid w:val="000F251F"/>
    <w:rsid w:val="000F2B5F"/>
    <w:rsid w:val="000F2DAA"/>
    <w:rsid w:val="000F30B6"/>
    <w:rsid w:val="000F3899"/>
    <w:rsid w:val="000F3904"/>
    <w:rsid w:val="000F4887"/>
    <w:rsid w:val="000F488E"/>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43F"/>
    <w:rsid w:val="00100BC0"/>
    <w:rsid w:val="0010158C"/>
    <w:rsid w:val="00101845"/>
    <w:rsid w:val="0010196A"/>
    <w:rsid w:val="00101BFD"/>
    <w:rsid w:val="00101D1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160"/>
    <w:rsid w:val="00107FBF"/>
    <w:rsid w:val="00110414"/>
    <w:rsid w:val="00110588"/>
    <w:rsid w:val="001114CB"/>
    <w:rsid w:val="00111746"/>
    <w:rsid w:val="00111DBB"/>
    <w:rsid w:val="00111F07"/>
    <w:rsid w:val="00112173"/>
    <w:rsid w:val="001128DE"/>
    <w:rsid w:val="00112988"/>
    <w:rsid w:val="00113015"/>
    <w:rsid w:val="001131FD"/>
    <w:rsid w:val="00113434"/>
    <w:rsid w:val="00113629"/>
    <w:rsid w:val="00113647"/>
    <w:rsid w:val="001136D3"/>
    <w:rsid w:val="001139BC"/>
    <w:rsid w:val="00113C60"/>
    <w:rsid w:val="00113F76"/>
    <w:rsid w:val="0011401F"/>
    <w:rsid w:val="001149CC"/>
    <w:rsid w:val="00114CC0"/>
    <w:rsid w:val="0011502F"/>
    <w:rsid w:val="0011507B"/>
    <w:rsid w:val="00115499"/>
    <w:rsid w:val="001159F5"/>
    <w:rsid w:val="00115C04"/>
    <w:rsid w:val="00115DB1"/>
    <w:rsid w:val="00115E6B"/>
    <w:rsid w:val="00115F68"/>
    <w:rsid w:val="00116272"/>
    <w:rsid w:val="00116376"/>
    <w:rsid w:val="001166AB"/>
    <w:rsid w:val="00116D62"/>
    <w:rsid w:val="00117006"/>
    <w:rsid w:val="00117625"/>
    <w:rsid w:val="00117CE9"/>
    <w:rsid w:val="00120192"/>
    <w:rsid w:val="00120292"/>
    <w:rsid w:val="0012048A"/>
    <w:rsid w:val="00120ADA"/>
    <w:rsid w:val="00120C4B"/>
    <w:rsid w:val="00120D8D"/>
    <w:rsid w:val="00121773"/>
    <w:rsid w:val="00121BB3"/>
    <w:rsid w:val="00121CB5"/>
    <w:rsid w:val="00121F77"/>
    <w:rsid w:val="00121FAE"/>
    <w:rsid w:val="00122089"/>
    <w:rsid w:val="00122866"/>
    <w:rsid w:val="00122E1B"/>
    <w:rsid w:val="001238D6"/>
    <w:rsid w:val="00124065"/>
    <w:rsid w:val="00124206"/>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548"/>
    <w:rsid w:val="001376BF"/>
    <w:rsid w:val="0013776F"/>
    <w:rsid w:val="001378F0"/>
    <w:rsid w:val="00137AEE"/>
    <w:rsid w:val="00137D02"/>
    <w:rsid w:val="00140252"/>
    <w:rsid w:val="001406EB"/>
    <w:rsid w:val="00140BE0"/>
    <w:rsid w:val="00140FA7"/>
    <w:rsid w:val="00140FED"/>
    <w:rsid w:val="00141EE7"/>
    <w:rsid w:val="00142501"/>
    <w:rsid w:val="001425F5"/>
    <w:rsid w:val="00142D98"/>
    <w:rsid w:val="00142FFD"/>
    <w:rsid w:val="00143227"/>
    <w:rsid w:val="00143373"/>
    <w:rsid w:val="001433DD"/>
    <w:rsid w:val="00143729"/>
    <w:rsid w:val="0014409A"/>
    <w:rsid w:val="0014485A"/>
    <w:rsid w:val="00144BB9"/>
    <w:rsid w:val="0014538F"/>
    <w:rsid w:val="0014543D"/>
    <w:rsid w:val="00145F32"/>
    <w:rsid w:val="00145FC9"/>
    <w:rsid w:val="00146317"/>
    <w:rsid w:val="001468C4"/>
    <w:rsid w:val="00146D8A"/>
    <w:rsid w:val="00146EF9"/>
    <w:rsid w:val="001471C8"/>
    <w:rsid w:val="001472DD"/>
    <w:rsid w:val="0014732A"/>
    <w:rsid w:val="00147D20"/>
    <w:rsid w:val="00147FCE"/>
    <w:rsid w:val="0015022B"/>
    <w:rsid w:val="00150AE8"/>
    <w:rsid w:val="00150B44"/>
    <w:rsid w:val="00150BAE"/>
    <w:rsid w:val="00150CF7"/>
    <w:rsid w:val="0015114D"/>
    <w:rsid w:val="00151C8C"/>
    <w:rsid w:val="00151EC2"/>
    <w:rsid w:val="00151FDF"/>
    <w:rsid w:val="00151FFA"/>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AB4"/>
    <w:rsid w:val="00160C20"/>
    <w:rsid w:val="00160CAC"/>
    <w:rsid w:val="00161215"/>
    <w:rsid w:val="0016129C"/>
    <w:rsid w:val="00161318"/>
    <w:rsid w:val="00161607"/>
    <w:rsid w:val="00161664"/>
    <w:rsid w:val="00161820"/>
    <w:rsid w:val="00161908"/>
    <w:rsid w:val="00161D33"/>
    <w:rsid w:val="001624E0"/>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B8"/>
    <w:rsid w:val="00167B0A"/>
    <w:rsid w:val="00167D9D"/>
    <w:rsid w:val="00170043"/>
    <w:rsid w:val="001701E7"/>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1250"/>
    <w:rsid w:val="00181329"/>
    <w:rsid w:val="00181642"/>
    <w:rsid w:val="00181807"/>
    <w:rsid w:val="00181C30"/>
    <w:rsid w:val="00181CFF"/>
    <w:rsid w:val="00181D67"/>
    <w:rsid w:val="00182009"/>
    <w:rsid w:val="001821FD"/>
    <w:rsid w:val="00182263"/>
    <w:rsid w:val="00182393"/>
    <w:rsid w:val="001825CC"/>
    <w:rsid w:val="001826A7"/>
    <w:rsid w:val="001827EE"/>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B46"/>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69B"/>
    <w:rsid w:val="00193D12"/>
    <w:rsid w:val="00193D22"/>
    <w:rsid w:val="00193E01"/>
    <w:rsid w:val="00194579"/>
    <w:rsid w:val="00194C82"/>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41D"/>
    <w:rsid w:val="001B3698"/>
    <w:rsid w:val="001B379A"/>
    <w:rsid w:val="001B3C5C"/>
    <w:rsid w:val="001B3FF5"/>
    <w:rsid w:val="001B42A4"/>
    <w:rsid w:val="001B449C"/>
    <w:rsid w:val="001B47B3"/>
    <w:rsid w:val="001B4E78"/>
    <w:rsid w:val="001B522E"/>
    <w:rsid w:val="001B54A6"/>
    <w:rsid w:val="001B5825"/>
    <w:rsid w:val="001B596A"/>
    <w:rsid w:val="001B5A4E"/>
    <w:rsid w:val="001B5CF1"/>
    <w:rsid w:val="001B626B"/>
    <w:rsid w:val="001B6521"/>
    <w:rsid w:val="001B6E25"/>
    <w:rsid w:val="001B6EFE"/>
    <w:rsid w:val="001C02EC"/>
    <w:rsid w:val="001C0777"/>
    <w:rsid w:val="001C08B6"/>
    <w:rsid w:val="001C08BA"/>
    <w:rsid w:val="001C0BD2"/>
    <w:rsid w:val="001C13AC"/>
    <w:rsid w:val="001C1725"/>
    <w:rsid w:val="001C1965"/>
    <w:rsid w:val="001C197E"/>
    <w:rsid w:val="001C218F"/>
    <w:rsid w:val="001C21AE"/>
    <w:rsid w:val="001C2264"/>
    <w:rsid w:val="001C2469"/>
    <w:rsid w:val="001C26E5"/>
    <w:rsid w:val="001C285A"/>
    <w:rsid w:val="001C3596"/>
    <w:rsid w:val="001C3B4D"/>
    <w:rsid w:val="001C3FB7"/>
    <w:rsid w:val="001C3FC5"/>
    <w:rsid w:val="001C40A4"/>
    <w:rsid w:val="001C4310"/>
    <w:rsid w:val="001C45B4"/>
    <w:rsid w:val="001C467A"/>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533"/>
    <w:rsid w:val="001D2764"/>
    <w:rsid w:val="001D28C2"/>
    <w:rsid w:val="001D308C"/>
    <w:rsid w:val="001D30E5"/>
    <w:rsid w:val="001D319F"/>
    <w:rsid w:val="001D3330"/>
    <w:rsid w:val="001D345E"/>
    <w:rsid w:val="001D34BF"/>
    <w:rsid w:val="001D369E"/>
    <w:rsid w:val="001D3789"/>
    <w:rsid w:val="001D4225"/>
    <w:rsid w:val="001D42AE"/>
    <w:rsid w:val="001D430E"/>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58F"/>
    <w:rsid w:val="001E2AF3"/>
    <w:rsid w:val="001E33CF"/>
    <w:rsid w:val="001E3434"/>
    <w:rsid w:val="001E349C"/>
    <w:rsid w:val="001E36EF"/>
    <w:rsid w:val="001E38B1"/>
    <w:rsid w:val="001E3F19"/>
    <w:rsid w:val="001E3F74"/>
    <w:rsid w:val="001E3FB1"/>
    <w:rsid w:val="001E45E6"/>
    <w:rsid w:val="001E47C1"/>
    <w:rsid w:val="001E4855"/>
    <w:rsid w:val="001E508F"/>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C05"/>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FC6"/>
    <w:rsid w:val="002103C3"/>
    <w:rsid w:val="00210956"/>
    <w:rsid w:val="00210A14"/>
    <w:rsid w:val="00210AF1"/>
    <w:rsid w:val="0021130B"/>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F49"/>
    <w:rsid w:val="00227FFD"/>
    <w:rsid w:val="00230127"/>
    <w:rsid w:val="00230439"/>
    <w:rsid w:val="00230597"/>
    <w:rsid w:val="0023085B"/>
    <w:rsid w:val="00230952"/>
    <w:rsid w:val="00230CB8"/>
    <w:rsid w:val="00231113"/>
    <w:rsid w:val="002312F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4DC5"/>
    <w:rsid w:val="002355EA"/>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5F0"/>
    <w:rsid w:val="00250F99"/>
    <w:rsid w:val="00251009"/>
    <w:rsid w:val="00252AFC"/>
    <w:rsid w:val="00252B6B"/>
    <w:rsid w:val="002531E4"/>
    <w:rsid w:val="002534A7"/>
    <w:rsid w:val="0025368E"/>
    <w:rsid w:val="00253790"/>
    <w:rsid w:val="00253DE8"/>
    <w:rsid w:val="00254045"/>
    <w:rsid w:val="0025472A"/>
    <w:rsid w:val="002552B3"/>
    <w:rsid w:val="002555D9"/>
    <w:rsid w:val="002556A0"/>
    <w:rsid w:val="002559D5"/>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3645"/>
    <w:rsid w:val="00263671"/>
    <w:rsid w:val="00263ABE"/>
    <w:rsid w:val="00263BFE"/>
    <w:rsid w:val="0026446F"/>
    <w:rsid w:val="002653BD"/>
    <w:rsid w:val="002658D2"/>
    <w:rsid w:val="00265B3B"/>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9DA"/>
    <w:rsid w:val="00272BE2"/>
    <w:rsid w:val="00272ED1"/>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9B4"/>
    <w:rsid w:val="00277DD9"/>
    <w:rsid w:val="0028019C"/>
    <w:rsid w:val="002814A1"/>
    <w:rsid w:val="0028167B"/>
    <w:rsid w:val="00281AA4"/>
    <w:rsid w:val="0028266C"/>
    <w:rsid w:val="00282679"/>
    <w:rsid w:val="00282824"/>
    <w:rsid w:val="00283023"/>
    <w:rsid w:val="00283350"/>
    <w:rsid w:val="00283424"/>
    <w:rsid w:val="00283CEF"/>
    <w:rsid w:val="00283DD6"/>
    <w:rsid w:val="0028428F"/>
    <w:rsid w:val="002843D9"/>
    <w:rsid w:val="00284A02"/>
    <w:rsid w:val="00284B37"/>
    <w:rsid w:val="0028546D"/>
    <w:rsid w:val="002855D4"/>
    <w:rsid w:val="002864B2"/>
    <w:rsid w:val="00286B88"/>
    <w:rsid w:val="00286C3C"/>
    <w:rsid w:val="00286DE5"/>
    <w:rsid w:val="00286E89"/>
    <w:rsid w:val="00287E1C"/>
    <w:rsid w:val="00290904"/>
    <w:rsid w:val="00290C11"/>
    <w:rsid w:val="00290C9B"/>
    <w:rsid w:val="002910B6"/>
    <w:rsid w:val="00291214"/>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E7"/>
    <w:rsid w:val="00295037"/>
    <w:rsid w:val="002950FF"/>
    <w:rsid w:val="0029525F"/>
    <w:rsid w:val="00295639"/>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211"/>
    <w:rsid w:val="002B1BD0"/>
    <w:rsid w:val="002B1EFF"/>
    <w:rsid w:val="002B1F09"/>
    <w:rsid w:val="002B2605"/>
    <w:rsid w:val="002B2608"/>
    <w:rsid w:val="002B285A"/>
    <w:rsid w:val="002B29D7"/>
    <w:rsid w:val="002B2AF8"/>
    <w:rsid w:val="002B2F18"/>
    <w:rsid w:val="002B323A"/>
    <w:rsid w:val="002B38AB"/>
    <w:rsid w:val="002B3A7E"/>
    <w:rsid w:val="002B4626"/>
    <w:rsid w:val="002B4EBA"/>
    <w:rsid w:val="002B5322"/>
    <w:rsid w:val="002B5449"/>
    <w:rsid w:val="002B578D"/>
    <w:rsid w:val="002B59DE"/>
    <w:rsid w:val="002B5A2B"/>
    <w:rsid w:val="002B60B8"/>
    <w:rsid w:val="002B60DC"/>
    <w:rsid w:val="002B6394"/>
    <w:rsid w:val="002B6D4A"/>
    <w:rsid w:val="002B6E64"/>
    <w:rsid w:val="002B7094"/>
    <w:rsid w:val="002B7129"/>
    <w:rsid w:val="002B7695"/>
    <w:rsid w:val="002B7D32"/>
    <w:rsid w:val="002C0512"/>
    <w:rsid w:val="002C0A3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C47"/>
    <w:rsid w:val="002D1F7F"/>
    <w:rsid w:val="002D26B9"/>
    <w:rsid w:val="002D2928"/>
    <w:rsid w:val="002D2D55"/>
    <w:rsid w:val="002D2E8E"/>
    <w:rsid w:val="002D305F"/>
    <w:rsid w:val="002D30A0"/>
    <w:rsid w:val="002D32E2"/>
    <w:rsid w:val="002D334A"/>
    <w:rsid w:val="002D4394"/>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B7"/>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1D2"/>
    <w:rsid w:val="002F35AB"/>
    <w:rsid w:val="002F3A15"/>
    <w:rsid w:val="002F3A3F"/>
    <w:rsid w:val="002F3EDF"/>
    <w:rsid w:val="002F3F8B"/>
    <w:rsid w:val="002F413A"/>
    <w:rsid w:val="002F4559"/>
    <w:rsid w:val="002F45BC"/>
    <w:rsid w:val="002F4A98"/>
    <w:rsid w:val="002F5860"/>
    <w:rsid w:val="002F59FA"/>
    <w:rsid w:val="002F5CE4"/>
    <w:rsid w:val="002F5F05"/>
    <w:rsid w:val="002F60DF"/>
    <w:rsid w:val="002F6259"/>
    <w:rsid w:val="002F69BB"/>
    <w:rsid w:val="002F6E11"/>
    <w:rsid w:val="002F70B0"/>
    <w:rsid w:val="002F7564"/>
    <w:rsid w:val="002F7A42"/>
    <w:rsid w:val="002F7C96"/>
    <w:rsid w:val="002F7FF5"/>
    <w:rsid w:val="00300D2C"/>
    <w:rsid w:val="003010C6"/>
    <w:rsid w:val="003014D5"/>
    <w:rsid w:val="003014F9"/>
    <w:rsid w:val="00301560"/>
    <w:rsid w:val="00301C71"/>
    <w:rsid w:val="00301C9A"/>
    <w:rsid w:val="0030219F"/>
    <w:rsid w:val="00302937"/>
    <w:rsid w:val="00302A55"/>
    <w:rsid w:val="00302D6B"/>
    <w:rsid w:val="003032E0"/>
    <w:rsid w:val="0030342F"/>
    <w:rsid w:val="00303671"/>
    <w:rsid w:val="00303AF8"/>
    <w:rsid w:val="00303D17"/>
    <w:rsid w:val="00303F67"/>
    <w:rsid w:val="00304085"/>
    <w:rsid w:val="0030426C"/>
    <w:rsid w:val="003044B2"/>
    <w:rsid w:val="00304BA5"/>
    <w:rsid w:val="003051A8"/>
    <w:rsid w:val="003052CB"/>
    <w:rsid w:val="003056B1"/>
    <w:rsid w:val="00305CBC"/>
    <w:rsid w:val="00305F6C"/>
    <w:rsid w:val="0030615C"/>
    <w:rsid w:val="003061CB"/>
    <w:rsid w:val="00306604"/>
    <w:rsid w:val="00306BCD"/>
    <w:rsid w:val="00306CC3"/>
    <w:rsid w:val="0030725A"/>
    <w:rsid w:val="003074A2"/>
    <w:rsid w:val="00310228"/>
    <w:rsid w:val="0031045D"/>
    <w:rsid w:val="003109E6"/>
    <w:rsid w:val="00310E26"/>
    <w:rsid w:val="00310EF9"/>
    <w:rsid w:val="00311167"/>
    <w:rsid w:val="0031118C"/>
    <w:rsid w:val="003112F1"/>
    <w:rsid w:val="003115D4"/>
    <w:rsid w:val="0031165B"/>
    <w:rsid w:val="0031182B"/>
    <w:rsid w:val="00311A55"/>
    <w:rsid w:val="00311B84"/>
    <w:rsid w:val="003123CB"/>
    <w:rsid w:val="00312CD1"/>
    <w:rsid w:val="0031305F"/>
    <w:rsid w:val="00313499"/>
    <w:rsid w:val="003135FC"/>
    <w:rsid w:val="0031406E"/>
    <w:rsid w:val="0031434D"/>
    <w:rsid w:val="00314A51"/>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3541"/>
    <w:rsid w:val="0033371A"/>
    <w:rsid w:val="0033392B"/>
    <w:rsid w:val="00333F92"/>
    <w:rsid w:val="00334014"/>
    <w:rsid w:val="003341A1"/>
    <w:rsid w:val="003343F4"/>
    <w:rsid w:val="003347AD"/>
    <w:rsid w:val="00334840"/>
    <w:rsid w:val="00334BD4"/>
    <w:rsid w:val="00334D75"/>
    <w:rsid w:val="003354EA"/>
    <w:rsid w:val="00335A01"/>
    <w:rsid w:val="00335D6D"/>
    <w:rsid w:val="00335EB1"/>
    <w:rsid w:val="00335EB8"/>
    <w:rsid w:val="00336276"/>
    <w:rsid w:val="0033635E"/>
    <w:rsid w:val="0033796E"/>
    <w:rsid w:val="003402BA"/>
    <w:rsid w:val="003405E8"/>
    <w:rsid w:val="003416A0"/>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6044"/>
    <w:rsid w:val="0034643E"/>
    <w:rsid w:val="003464F8"/>
    <w:rsid w:val="003466ED"/>
    <w:rsid w:val="003473CE"/>
    <w:rsid w:val="003474F9"/>
    <w:rsid w:val="003478EC"/>
    <w:rsid w:val="00347A55"/>
    <w:rsid w:val="003503BC"/>
    <w:rsid w:val="0035052E"/>
    <w:rsid w:val="00350911"/>
    <w:rsid w:val="00350FCE"/>
    <w:rsid w:val="00351496"/>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8A6"/>
    <w:rsid w:val="00355D03"/>
    <w:rsid w:val="00355D43"/>
    <w:rsid w:val="003560EB"/>
    <w:rsid w:val="003561CB"/>
    <w:rsid w:val="003563ED"/>
    <w:rsid w:val="0035677A"/>
    <w:rsid w:val="003567C7"/>
    <w:rsid w:val="0035691C"/>
    <w:rsid w:val="00356DEA"/>
    <w:rsid w:val="00356E5D"/>
    <w:rsid w:val="00357421"/>
    <w:rsid w:val="003576E8"/>
    <w:rsid w:val="0035776C"/>
    <w:rsid w:val="00357908"/>
    <w:rsid w:val="00357994"/>
    <w:rsid w:val="00357F28"/>
    <w:rsid w:val="0036004B"/>
    <w:rsid w:val="00360203"/>
    <w:rsid w:val="003604BD"/>
    <w:rsid w:val="003604F7"/>
    <w:rsid w:val="003605BA"/>
    <w:rsid w:val="003605C1"/>
    <w:rsid w:val="00360675"/>
    <w:rsid w:val="003606D8"/>
    <w:rsid w:val="00361489"/>
    <w:rsid w:val="003622CB"/>
    <w:rsid w:val="003623D4"/>
    <w:rsid w:val="003628F4"/>
    <w:rsid w:val="0036299D"/>
    <w:rsid w:val="0036306A"/>
    <w:rsid w:val="003645CC"/>
    <w:rsid w:val="00364628"/>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92F"/>
    <w:rsid w:val="003869E4"/>
    <w:rsid w:val="0038708D"/>
    <w:rsid w:val="003874E5"/>
    <w:rsid w:val="0038767F"/>
    <w:rsid w:val="003907F7"/>
    <w:rsid w:val="0039083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C6A"/>
    <w:rsid w:val="00395514"/>
    <w:rsid w:val="003955A1"/>
    <w:rsid w:val="00395826"/>
    <w:rsid w:val="00395B29"/>
    <w:rsid w:val="003969B9"/>
    <w:rsid w:val="00396A1B"/>
    <w:rsid w:val="00396D14"/>
    <w:rsid w:val="00396E36"/>
    <w:rsid w:val="00396FFE"/>
    <w:rsid w:val="003973DA"/>
    <w:rsid w:val="00397407"/>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228E"/>
    <w:rsid w:val="003A2718"/>
    <w:rsid w:val="003A2C72"/>
    <w:rsid w:val="003A351E"/>
    <w:rsid w:val="003A3FBF"/>
    <w:rsid w:val="003A41C5"/>
    <w:rsid w:val="003A42D8"/>
    <w:rsid w:val="003A4524"/>
    <w:rsid w:val="003A468A"/>
    <w:rsid w:val="003A4E64"/>
    <w:rsid w:val="003A51EE"/>
    <w:rsid w:val="003A52A9"/>
    <w:rsid w:val="003A546B"/>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677B"/>
    <w:rsid w:val="003B6C49"/>
    <w:rsid w:val="003B712D"/>
    <w:rsid w:val="003B7226"/>
    <w:rsid w:val="003B73A1"/>
    <w:rsid w:val="003B7AA0"/>
    <w:rsid w:val="003B7E54"/>
    <w:rsid w:val="003C02C3"/>
    <w:rsid w:val="003C0396"/>
    <w:rsid w:val="003C04E5"/>
    <w:rsid w:val="003C0544"/>
    <w:rsid w:val="003C0560"/>
    <w:rsid w:val="003C0C03"/>
    <w:rsid w:val="003C0C4B"/>
    <w:rsid w:val="003C0D16"/>
    <w:rsid w:val="003C0F0A"/>
    <w:rsid w:val="003C1E2C"/>
    <w:rsid w:val="003C20B9"/>
    <w:rsid w:val="003C22CD"/>
    <w:rsid w:val="003C2568"/>
    <w:rsid w:val="003C2932"/>
    <w:rsid w:val="003C2E89"/>
    <w:rsid w:val="003C3086"/>
    <w:rsid w:val="003C3640"/>
    <w:rsid w:val="003C387B"/>
    <w:rsid w:val="003C3ACE"/>
    <w:rsid w:val="003C3C7C"/>
    <w:rsid w:val="003C3D09"/>
    <w:rsid w:val="003C44D8"/>
    <w:rsid w:val="003C492A"/>
    <w:rsid w:val="003C4A66"/>
    <w:rsid w:val="003C4F36"/>
    <w:rsid w:val="003C53D1"/>
    <w:rsid w:val="003C549A"/>
    <w:rsid w:val="003C551A"/>
    <w:rsid w:val="003C582F"/>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6A"/>
    <w:rsid w:val="003C78EB"/>
    <w:rsid w:val="003C78FB"/>
    <w:rsid w:val="003D0867"/>
    <w:rsid w:val="003D1122"/>
    <w:rsid w:val="003D1287"/>
    <w:rsid w:val="003D141A"/>
    <w:rsid w:val="003D1518"/>
    <w:rsid w:val="003D188F"/>
    <w:rsid w:val="003D1C17"/>
    <w:rsid w:val="003D23E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CF2"/>
    <w:rsid w:val="003D4DF0"/>
    <w:rsid w:val="003D4F06"/>
    <w:rsid w:val="003D53DD"/>
    <w:rsid w:val="003D544E"/>
    <w:rsid w:val="003D5A25"/>
    <w:rsid w:val="003D5BE3"/>
    <w:rsid w:val="003D606B"/>
    <w:rsid w:val="003D63D4"/>
    <w:rsid w:val="003D63E5"/>
    <w:rsid w:val="003D6937"/>
    <w:rsid w:val="003D6B0A"/>
    <w:rsid w:val="003D6DCE"/>
    <w:rsid w:val="003D71CE"/>
    <w:rsid w:val="003D74A1"/>
    <w:rsid w:val="003D76F7"/>
    <w:rsid w:val="003D7948"/>
    <w:rsid w:val="003E05C7"/>
    <w:rsid w:val="003E077C"/>
    <w:rsid w:val="003E08C5"/>
    <w:rsid w:val="003E0F14"/>
    <w:rsid w:val="003E1926"/>
    <w:rsid w:val="003E1998"/>
    <w:rsid w:val="003E22B7"/>
    <w:rsid w:val="003E22CB"/>
    <w:rsid w:val="003E2402"/>
    <w:rsid w:val="003E2C19"/>
    <w:rsid w:val="003E2EA7"/>
    <w:rsid w:val="003E349B"/>
    <w:rsid w:val="003E3627"/>
    <w:rsid w:val="003E3832"/>
    <w:rsid w:val="003E3AFA"/>
    <w:rsid w:val="003E4128"/>
    <w:rsid w:val="003E427D"/>
    <w:rsid w:val="003E446F"/>
    <w:rsid w:val="003E4810"/>
    <w:rsid w:val="003E4896"/>
    <w:rsid w:val="003E51C6"/>
    <w:rsid w:val="003E6C51"/>
    <w:rsid w:val="003E7169"/>
    <w:rsid w:val="003E728E"/>
    <w:rsid w:val="003E72F5"/>
    <w:rsid w:val="003E77DB"/>
    <w:rsid w:val="003E7AF5"/>
    <w:rsid w:val="003E7BF9"/>
    <w:rsid w:val="003E7D00"/>
    <w:rsid w:val="003F012C"/>
    <w:rsid w:val="003F015D"/>
    <w:rsid w:val="003F01CE"/>
    <w:rsid w:val="003F05FB"/>
    <w:rsid w:val="003F0756"/>
    <w:rsid w:val="003F0AD8"/>
    <w:rsid w:val="003F0DE1"/>
    <w:rsid w:val="003F14A0"/>
    <w:rsid w:val="003F157B"/>
    <w:rsid w:val="003F162E"/>
    <w:rsid w:val="003F1991"/>
    <w:rsid w:val="003F1D20"/>
    <w:rsid w:val="003F1D4C"/>
    <w:rsid w:val="003F1FF7"/>
    <w:rsid w:val="003F2053"/>
    <w:rsid w:val="003F216F"/>
    <w:rsid w:val="003F25FD"/>
    <w:rsid w:val="003F2802"/>
    <w:rsid w:val="003F2B44"/>
    <w:rsid w:val="003F343F"/>
    <w:rsid w:val="003F358E"/>
    <w:rsid w:val="003F369E"/>
    <w:rsid w:val="003F38D6"/>
    <w:rsid w:val="003F3E30"/>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744"/>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462"/>
    <w:rsid w:val="00413A59"/>
    <w:rsid w:val="00413BB7"/>
    <w:rsid w:val="00413DA0"/>
    <w:rsid w:val="00413DB8"/>
    <w:rsid w:val="00414689"/>
    <w:rsid w:val="00414A19"/>
    <w:rsid w:val="004151F9"/>
    <w:rsid w:val="00415207"/>
    <w:rsid w:val="004152B8"/>
    <w:rsid w:val="00415405"/>
    <w:rsid w:val="0041542A"/>
    <w:rsid w:val="004156EC"/>
    <w:rsid w:val="00415726"/>
    <w:rsid w:val="0041623F"/>
    <w:rsid w:val="00416281"/>
    <w:rsid w:val="00416746"/>
    <w:rsid w:val="004178B9"/>
    <w:rsid w:val="00417988"/>
    <w:rsid w:val="0041799F"/>
    <w:rsid w:val="00417DEC"/>
    <w:rsid w:val="00420280"/>
    <w:rsid w:val="00420E14"/>
    <w:rsid w:val="00420E57"/>
    <w:rsid w:val="00420E8D"/>
    <w:rsid w:val="00420F39"/>
    <w:rsid w:val="0042113C"/>
    <w:rsid w:val="0042151A"/>
    <w:rsid w:val="004222D4"/>
    <w:rsid w:val="00422477"/>
    <w:rsid w:val="0042247B"/>
    <w:rsid w:val="004224F4"/>
    <w:rsid w:val="0042257A"/>
    <w:rsid w:val="00422715"/>
    <w:rsid w:val="00423153"/>
    <w:rsid w:val="0042341E"/>
    <w:rsid w:val="004234DA"/>
    <w:rsid w:val="004238BE"/>
    <w:rsid w:val="00423941"/>
    <w:rsid w:val="00423A53"/>
    <w:rsid w:val="00423AA1"/>
    <w:rsid w:val="00423F82"/>
    <w:rsid w:val="004242F0"/>
    <w:rsid w:val="004246A4"/>
    <w:rsid w:val="00424C87"/>
    <w:rsid w:val="00424CE1"/>
    <w:rsid w:val="00424E6C"/>
    <w:rsid w:val="004251B6"/>
    <w:rsid w:val="004252B4"/>
    <w:rsid w:val="00425522"/>
    <w:rsid w:val="0042596D"/>
    <w:rsid w:val="0042598A"/>
    <w:rsid w:val="00425B70"/>
    <w:rsid w:val="00425D11"/>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81"/>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3B3"/>
    <w:rsid w:val="00455634"/>
    <w:rsid w:val="00455A7A"/>
    <w:rsid w:val="00455ACC"/>
    <w:rsid w:val="0045617C"/>
    <w:rsid w:val="004566E6"/>
    <w:rsid w:val="00456B3B"/>
    <w:rsid w:val="00456EDA"/>
    <w:rsid w:val="00457237"/>
    <w:rsid w:val="004577EA"/>
    <w:rsid w:val="00457A14"/>
    <w:rsid w:val="00457CE2"/>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59D"/>
    <w:rsid w:val="00464604"/>
    <w:rsid w:val="00464A53"/>
    <w:rsid w:val="00464E47"/>
    <w:rsid w:val="0046557C"/>
    <w:rsid w:val="004656C4"/>
    <w:rsid w:val="004657C9"/>
    <w:rsid w:val="00465A64"/>
    <w:rsid w:val="00465D1C"/>
    <w:rsid w:val="00465D4B"/>
    <w:rsid w:val="00465E29"/>
    <w:rsid w:val="00466005"/>
    <w:rsid w:val="0046623A"/>
    <w:rsid w:val="004663AB"/>
    <w:rsid w:val="0046677D"/>
    <w:rsid w:val="00466D40"/>
    <w:rsid w:val="00466E30"/>
    <w:rsid w:val="004672B1"/>
    <w:rsid w:val="0046736E"/>
    <w:rsid w:val="00467784"/>
    <w:rsid w:val="004678F1"/>
    <w:rsid w:val="00467BB5"/>
    <w:rsid w:val="00467D65"/>
    <w:rsid w:val="004703AC"/>
    <w:rsid w:val="004718FD"/>
    <w:rsid w:val="00471B14"/>
    <w:rsid w:val="00471C89"/>
    <w:rsid w:val="00471F27"/>
    <w:rsid w:val="004720A0"/>
    <w:rsid w:val="00472203"/>
    <w:rsid w:val="00472699"/>
    <w:rsid w:val="00472B2F"/>
    <w:rsid w:val="00472EEC"/>
    <w:rsid w:val="00473638"/>
    <w:rsid w:val="00473992"/>
    <w:rsid w:val="004745A8"/>
    <w:rsid w:val="004746D0"/>
    <w:rsid w:val="00474CAE"/>
    <w:rsid w:val="00474D96"/>
    <w:rsid w:val="00475463"/>
    <w:rsid w:val="0047558D"/>
    <w:rsid w:val="0047601B"/>
    <w:rsid w:val="0047601E"/>
    <w:rsid w:val="004763E2"/>
    <w:rsid w:val="004764F5"/>
    <w:rsid w:val="0047651B"/>
    <w:rsid w:val="004767EC"/>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B02"/>
    <w:rsid w:val="00484100"/>
    <w:rsid w:val="004841A7"/>
    <w:rsid w:val="00484642"/>
    <w:rsid w:val="0048485F"/>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84"/>
    <w:rsid w:val="00496225"/>
    <w:rsid w:val="00496236"/>
    <w:rsid w:val="00496450"/>
    <w:rsid w:val="00497562"/>
    <w:rsid w:val="00497D47"/>
    <w:rsid w:val="00497F21"/>
    <w:rsid w:val="00497FC5"/>
    <w:rsid w:val="004A04DD"/>
    <w:rsid w:val="004A0528"/>
    <w:rsid w:val="004A087A"/>
    <w:rsid w:val="004A088B"/>
    <w:rsid w:val="004A101A"/>
    <w:rsid w:val="004A1423"/>
    <w:rsid w:val="004A148B"/>
    <w:rsid w:val="004A1C45"/>
    <w:rsid w:val="004A2235"/>
    <w:rsid w:val="004A2B4D"/>
    <w:rsid w:val="004A2D8A"/>
    <w:rsid w:val="004A36EE"/>
    <w:rsid w:val="004A3797"/>
    <w:rsid w:val="004A40F2"/>
    <w:rsid w:val="004A426A"/>
    <w:rsid w:val="004A45F9"/>
    <w:rsid w:val="004A4A3B"/>
    <w:rsid w:val="004A4F4D"/>
    <w:rsid w:val="004A506A"/>
    <w:rsid w:val="004A5FA9"/>
    <w:rsid w:val="004A609C"/>
    <w:rsid w:val="004A61CA"/>
    <w:rsid w:val="004A6217"/>
    <w:rsid w:val="004A62D6"/>
    <w:rsid w:val="004A6BB5"/>
    <w:rsid w:val="004A6CD2"/>
    <w:rsid w:val="004A6D90"/>
    <w:rsid w:val="004A7031"/>
    <w:rsid w:val="004A746B"/>
    <w:rsid w:val="004A74F1"/>
    <w:rsid w:val="004A75ED"/>
    <w:rsid w:val="004A7AEE"/>
    <w:rsid w:val="004B035E"/>
    <w:rsid w:val="004B090C"/>
    <w:rsid w:val="004B11DA"/>
    <w:rsid w:val="004B17FC"/>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5B"/>
    <w:rsid w:val="004B724E"/>
    <w:rsid w:val="004B7285"/>
    <w:rsid w:val="004B7691"/>
    <w:rsid w:val="004B7782"/>
    <w:rsid w:val="004B7AE7"/>
    <w:rsid w:val="004B7EDD"/>
    <w:rsid w:val="004C01F1"/>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542"/>
    <w:rsid w:val="004E0611"/>
    <w:rsid w:val="004E10FB"/>
    <w:rsid w:val="004E1194"/>
    <w:rsid w:val="004E1230"/>
    <w:rsid w:val="004E1238"/>
    <w:rsid w:val="004E1923"/>
    <w:rsid w:val="004E2E1D"/>
    <w:rsid w:val="004E2FC6"/>
    <w:rsid w:val="004E3429"/>
    <w:rsid w:val="004E34E5"/>
    <w:rsid w:val="004E3583"/>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37EB"/>
    <w:rsid w:val="004F3CAF"/>
    <w:rsid w:val="004F47A8"/>
    <w:rsid w:val="004F4901"/>
    <w:rsid w:val="004F4C74"/>
    <w:rsid w:val="004F4D86"/>
    <w:rsid w:val="004F50DE"/>
    <w:rsid w:val="004F542F"/>
    <w:rsid w:val="004F59C0"/>
    <w:rsid w:val="004F5C0F"/>
    <w:rsid w:val="004F73FB"/>
    <w:rsid w:val="004F751B"/>
    <w:rsid w:val="004F768B"/>
    <w:rsid w:val="004F7BFF"/>
    <w:rsid w:val="005003FA"/>
    <w:rsid w:val="00500575"/>
    <w:rsid w:val="00500B8C"/>
    <w:rsid w:val="005012C5"/>
    <w:rsid w:val="005017C0"/>
    <w:rsid w:val="00501881"/>
    <w:rsid w:val="00502437"/>
    <w:rsid w:val="00502CA3"/>
    <w:rsid w:val="00502DA2"/>
    <w:rsid w:val="00502E1B"/>
    <w:rsid w:val="00502F43"/>
    <w:rsid w:val="0050329B"/>
    <w:rsid w:val="00503A02"/>
    <w:rsid w:val="00503E7F"/>
    <w:rsid w:val="00503FE2"/>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8CB"/>
    <w:rsid w:val="00511CDF"/>
    <w:rsid w:val="00512195"/>
    <w:rsid w:val="00512968"/>
    <w:rsid w:val="00512B6F"/>
    <w:rsid w:val="00512DB2"/>
    <w:rsid w:val="00512E58"/>
    <w:rsid w:val="00513021"/>
    <w:rsid w:val="005134D5"/>
    <w:rsid w:val="005135F1"/>
    <w:rsid w:val="0051360E"/>
    <w:rsid w:val="0051376A"/>
    <w:rsid w:val="00513F30"/>
    <w:rsid w:val="00514076"/>
    <w:rsid w:val="00514674"/>
    <w:rsid w:val="00514973"/>
    <w:rsid w:val="005151A5"/>
    <w:rsid w:val="005154C2"/>
    <w:rsid w:val="00515565"/>
    <w:rsid w:val="00515C0B"/>
    <w:rsid w:val="00515DE3"/>
    <w:rsid w:val="00515E79"/>
    <w:rsid w:val="00516405"/>
    <w:rsid w:val="0051663B"/>
    <w:rsid w:val="00517104"/>
    <w:rsid w:val="00517203"/>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255"/>
    <w:rsid w:val="0052736F"/>
    <w:rsid w:val="00527D00"/>
    <w:rsid w:val="00530750"/>
    <w:rsid w:val="00530785"/>
    <w:rsid w:val="00530AD1"/>
    <w:rsid w:val="00531000"/>
    <w:rsid w:val="00531005"/>
    <w:rsid w:val="005313A1"/>
    <w:rsid w:val="005314EA"/>
    <w:rsid w:val="00531885"/>
    <w:rsid w:val="00531967"/>
    <w:rsid w:val="005319F2"/>
    <w:rsid w:val="00531D6E"/>
    <w:rsid w:val="0053206A"/>
    <w:rsid w:val="00532191"/>
    <w:rsid w:val="005321B3"/>
    <w:rsid w:val="00532293"/>
    <w:rsid w:val="0053233C"/>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E43"/>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0B7"/>
    <w:rsid w:val="00560786"/>
    <w:rsid w:val="00561355"/>
    <w:rsid w:val="0056137D"/>
    <w:rsid w:val="005618D0"/>
    <w:rsid w:val="00561B68"/>
    <w:rsid w:val="00561FC0"/>
    <w:rsid w:val="00561FDC"/>
    <w:rsid w:val="0056238B"/>
    <w:rsid w:val="00562849"/>
    <w:rsid w:val="005628B0"/>
    <w:rsid w:val="0056290A"/>
    <w:rsid w:val="005633EA"/>
    <w:rsid w:val="00564311"/>
    <w:rsid w:val="00564773"/>
    <w:rsid w:val="0056486B"/>
    <w:rsid w:val="00564BED"/>
    <w:rsid w:val="00564E58"/>
    <w:rsid w:val="00565266"/>
    <w:rsid w:val="005652FB"/>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8B"/>
    <w:rsid w:val="00571E5C"/>
    <w:rsid w:val="00572094"/>
    <w:rsid w:val="005721BD"/>
    <w:rsid w:val="00572251"/>
    <w:rsid w:val="005722C2"/>
    <w:rsid w:val="0057266C"/>
    <w:rsid w:val="00572D72"/>
    <w:rsid w:val="0057305F"/>
    <w:rsid w:val="00573141"/>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806E5"/>
    <w:rsid w:val="00580768"/>
    <w:rsid w:val="00580CBB"/>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C49"/>
    <w:rsid w:val="00592D47"/>
    <w:rsid w:val="005931D7"/>
    <w:rsid w:val="0059325B"/>
    <w:rsid w:val="005933D6"/>
    <w:rsid w:val="00593535"/>
    <w:rsid w:val="00593753"/>
    <w:rsid w:val="00593857"/>
    <w:rsid w:val="00593B6D"/>
    <w:rsid w:val="0059401A"/>
    <w:rsid w:val="005942DF"/>
    <w:rsid w:val="00594446"/>
    <w:rsid w:val="005945A4"/>
    <w:rsid w:val="0059475B"/>
    <w:rsid w:val="00594C1D"/>
    <w:rsid w:val="0059512E"/>
    <w:rsid w:val="0059570E"/>
    <w:rsid w:val="00595D30"/>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A90"/>
    <w:rsid w:val="005A2F2A"/>
    <w:rsid w:val="005A34E3"/>
    <w:rsid w:val="005A350C"/>
    <w:rsid w:val="005A3535"/>
    <w:rsid w:val="005A3909"/>
    <w:rsid w:val="005A45C1"/>
    <w:rsid w:val="005A4B84"/>
    <w:rsid w:val="005A4D1B"/>
    <w:rsid w:val="005A4F9B"/>
    <w:rsid w:val="005A523C"/>
    <w:rsid w:val="005A5BB3"/>
    <w:rsid w:val="005A5D7B"/>
    <w:rsid w:val="005A6411"/>
    <w:rsid w:val="005A6B81"/>
    <w:rsid w:val="005A7195"/>
    <w:rsid w:val="005A71AF"/>
    <w:rsid w:val="005A7546"/>
    <w:rsid w:val="005A7548"/>
    <w:rsid w:val="005A7DB7"/>
    <w:rsid w:val="005A7E33"/>
    <w:rsid w:val="005B0074"/>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829"/>
    <w:rsid w:val="005D5D49"/>
    <w:rsid w:val="005D5EC5"/>
    <w:rsid w:val="005D63B0"/>
    <w:rsid w:val="005D64DA"/>
    <w:rsid w:val="005D6958"/>
    <w:rsid w:val="005D7418"/>
    <w:rsid w:val="005D7558"/>
    <w:rsid w:val="005D7636"/>
    <w:rsid w:val="005D7909"/>
    <w:rsid w:val="005D7F0C"/>
    <w:rsid w:val="005E0421"/>
    <w:rsid w:val="005E051F"/>
    <w:rsid w:val="005E0559"/>
    <w:rsid w:val="005E0668"/>
    <w:rsid w:val="005E0B7F"/>
    <w:rsid w:val="005E0DEC"/>
    <w:rsid w:val="005E0DF3"/>
    <w:rsid w:val="005E1930"/>
    <w:rsid w:val="005E1D28"/>
    <w:rsid w:val="005E1E77"/>
    <w:rsid w:val="005E25DA"/>
    <w:rsid w:val="005E2992"/>
    <w:rsid w:val="005E2AF7"/>
    <w:rsid w:val="005E336C"/>
    <w:rsid w:val="005E3AB6"/>
    <w:rsid w:val="005E4AF2"/>
    <w:rsid w:val="005E4DDB"/>
    <w:rsid w:val="005E587B"/>
    <w:rsid w:val="005E59FD"/>
    <w:rsid w:val="005E63B2"/>
    <w:rsid w:val="005E654B"/>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EDB"/>
    <w:rsid w:val="005F60AE"/>
    <w:rsid w:val="005F683C"/>
    <w:rsid w:val="005F6AA0"/>
    <w:rsid w:val="005F6C58"/>
    <w:rsid w:val="005F7176"/>
    <w:rsid w:val="00600241"/>
    <w:rsid w:val="00601150"/>
    <w:rsid w:val="006011C5"/>
    <w:rsid w:val="00601329"/>
    <w:rsid w:val="00601587"/>
    <w:rsid w:val="006017E2"/>
    <w:rsid w:val="006018D3"/>
    <w:rsid w:val="00601AC5"/>
    <w:rsid w:val="00602A6F"/>
    <w:rsid w:val="00602F3D"/>
    <w:rsid w:val="006044B8"/>
    <w:rsid w:val="006044E8"/>
    <w:rsid w:val="0060492E"/>
    <w:rsid w:val="00604940"/>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8F"/>
    <w:rsid w:val="00617D2E"/>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4E9"/>
    <w:rsid w:val="00631622"/>
    <w:rsid w:val="00631B28"/>
    <w:rsid w:val="00632481"/>
    <w:rsid w:val="006328C5"/>
    <w:rsid w:val="00632DC0"/>
    <w:rsid w:val="00633242"/>
    <w:rsid w:val="0063355C"/>
    <w:rsid w:val="00633A1F"/>
    <w:rsid w:val="00633A73"/>
    <w:rsid w:val="00633B0F"/>
    <w:rsid w:val="006340C7"/>
    <w:rsid w:val="00634138"/>
    <w:rsid w:val="0063423B"/>
    <w:rsid w:val="00634485"/>
    <w:rsid w:val="00634511"/>
    <w:rsid w:val="00634890"/>
    <w:rsid w:val="00634D79"/>
    <w:rsid w:val="00634E48"/>
    <w:rsid w:val="00635154"/>
    <w:rsid w:val="006359A6"/>
    <w:rsid w:val="00635E0E"/>
    <w:rsid w:val="00635E54"/>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AF2"/>
    <w:rsid w:val="0064155A"/>
    <w:rsid w:val="00641BB8"/>
    <w:rsid w:val="006432FF"/>
    <w:rsid w:val="006433AB"/>
    <w:rsid w:val="00643765"/>
    <w:rsid w:val="00644195"/>
    <w:rsid w:val="00644293"/>
    <w:rsid w:val="006457A5"/>
    <w:rsid w:val="006462FD"/>
    <w:rsid w:val="00646958"/>
    <w:rsid w:val="00646DD0"/>
    <w:rsid w:val="00647210"/>
    <w:rsid w:val="006473A5"/>
    <w:rsid w:val="0064794B"/>
    <w:rsid w:val="00647B5A"/>
    <w:rsid w:val="00647C96"/>
    <w:rsid w:val="00647D9F"/>
    <w:rsid w:val="00647F42"/>
    <w:rsid w:val="00650174"/>
    <w:rsid w:val="006501E2"/>
    <w:rsid w:val="006505CC"/>
    <w:rsid w:val="006509D6"/>
    <w:rsid w:val="006516AF"/>
    <w:rsid w:val="00651AEC"/>
    <w:rsid w:val="00651C21"/>
    <w:rsid w:val="00651FF5"/>
    <w:rsid w:val="0065218E"/>
    <w:rsid w:val="00652354"/>
    <w:rsid w:val="00652941"/>
    <w:rsid w:val="006533C5"/>
    <w:rsid w:val="0065382F"/>
    <w:rsid w:val="0065388C"/>
    <w:rsid w:val="00653CF4"/>
    <w:rsid w:val="006541CE"/>
    <w:rsid w:val="0065430C"/>
    <w:rsid w:val="006546AC"/>
    <w:rsid w:val="00654EE8"/>
    <w:rsid w:val="00655025"/>
    <w:rsid w:val="00655403"/>
    <w:rsid w:val="00655596"/>
    <w:rsid w:val="00655DBE"/>
    <w:rsid w:val="0065631D"/>
    <w:rsid w:val="0065642B"/>
    <w:rsid w:val="006565A2"/>
    <w:rsid w:val="006566D8"/>
    <w:rsid w:val="00656BBE"/>
    <w:rsid w:val="00656CBA"/>
    <w:rsid w:val="00656EB8"/>
    <w:rsid w:val="00657406"/>
    <w:rsid w:val="006578F2"/>
    <w:rsid w:val="00660118"/>
    <w:rsid w:val="00660136"/>
    <w:rsid w:val="0066033E"/>
    <w:rsid w:val="0066098F"/>
    <w:rsid w:val="006612B1"/>
    <w:rsid w:val="00662057"/>
    <w:rsid w:val="0066224A"/>
    <w:rsid w:val="00662493"/>
    <w:rsid w:val="00662851"/>
    <w:rsid w:val="00662929"/>
    <w:rsid w:val="00662A81"/>
    <w:rsid w:val="00662E7F"/>
    <w:rsid w:val="00662FA3"/>
    <w:rsid w:val="0066328F"/>
    <w:rsid w:val="006633B7"/>
    <w:rsid w:val="006635DB"/>
    <w:rsid w:val="00663645"/>
    <w:rsid w:val="00663A7D"/>
    <w:rsid w:val="00664060"/>
    <w:rsid w:val="00664658"/>
    <w:rsid w:val="006650E0"/>
    <w:rsid w:val="00665723"/>
    <w:rsid w:val="00665A47"/>
    <w:rsid w:val="00665C09"/>
    <w:rsid w:val="0066688F"/>
    <w:rsid w:val="00666CC4"/>
    <w:rsid w:val="00666CC7"/>
    <w:rsid w:val="00666DA9"/>
    <w:rsid w:val="006672B5"/>
    <w:rsid w:val="006673CA"/>
    <w:rsid w:val="00667975"/>
    <w:rsid w:val="006679BC"/>
    <w:rsid w:val="00667C46"/>
    <w:rsid w:val="00667C5C"/>
    <w:rsid w:val="00667ED8"/>
    <w:rsid w:val="00670240"/>
    <w:rsid w:val="00670A10"/>
    <w:rsid w:val="00670CC2"/>
    <w:rsid w:val="00670FB6"/>
    <w:rsid w:val="006711CB"/>
    <w:rsid w:val="0067124E"/>
    <w:rsid w:val="00671B0E"/>
    <w:rsid w:val="00672CDE"/>
    <w:rsid w:val="00672DE2"/>
    <w:rsid w:val="00672E74"/>
    <w:rsid w:val="0067335C"/>
    <w:rsid w:val="00673A51"/>
    <w:rsid w:val="00673A9F"/>
    <w:rsid w:val="00673E2D"/>
    <w:rsid w:val="00673F9E"/>
    <w:rsid w:val="00674367"/>
    <w:rsid w:val="00674B6D"/>
    <w:rsid w:val="00674DAF"/>
    <w:rsid w:val="00674E6B"/>
    <w:rsid w:val="006750BA"/>
    <w:rsid w:val="00675509"/>
    <w:rsid w:val="006756B8"/>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18E"/>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932"/>
    <w:rsid w:val="00691B81"/>
    <w:rsid w:val="00692CF0"/>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573"/>
    <w:rsid w:val="006A2653"/>
    <w:rsid w:val="006A29B9"/>
    <w:rsid w:val="006A2C74"/>
    <w:rsid w:val="006A2DD9"/>
    <w:rsid w:val="006A2F60"/>
    <w:rsid w:val="006A30E8"/>
    <w:rsid w:val="006A313B"/>
    <w:rsid w:val="006A34F0"/>
    <w:rsid w:val="006A3972"/>
    <w:rsid w:val="006A41EF"/>
    <w:rsid w:val="006A440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EC6"/>
    <w:rsid w:val="006B0F00"/>
    <w:rsid w:val="006B0FB9"/>
    <w:rsid w:val="006B13A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270"/>
    <w:rsid w:val="006B4664"/>
    <w:rsid w:val="006B49F5"/>
    <w:rsid w:val="006B4B50"/>
    <w:rsid w:val="006B4B70"/>
    <w:rsid w:val="006B4F95"/>
    <w:rsid w:val="006B51F8"/>
    <w:rsid w:val="006B5DAA"/>
    <w:rsid w:val="006B5EC8"/>
    <w:rsid w:val="006B6680"/>
    <w:rsid w:val="006B6852"/>
    <w:rsid w:val="006B689F"/>
    <w:rsid w:val="006B6B26"/>
    <w:rsid w:val="006B6EA6"/>
    <w:rsid w:val="006B73F9"/>
    <w:rsid w:val="006B7467"/>
    <w:rsid w:val="006B755B"/>
    <w:rsid w:val="006B77AD"/>
    <w:rsid w:val="006C0274"/>
    <w:rsid w:val="006C140F"/>
    <w:rsid w:val="006C15F0"/>
    <w:rsid w:val="006C1A39"/>
    <w:rsid w:val="006C1D31"/>
    <w:rsid w:val="006C2427"/>
    <w:rsid w:val="006C24F6"/>
    <w:rsid w:val="006C2A85"/>
    <w:rsid w:val="006C2BE2"/>
    <w:rsid w:val="006C2EF9"/>
    <w:rsid w:val="006C2FB3"/>
    <w:rsid w:val="006C32FC"/>
    <w:rsid w:val="006C3E4C"/>
    <w:rsid w:val="006C44FD"/>
    <w:rsid w:val="006C4797"/>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679"/>
    <w:rsid w:val="006D475D"/>
    <w:rsid w:val="006D48BA"/>
    <w:rsid w:val="006D4A76"/>
    <w:rsid w:val="006D4BC9"/>
    <w:rsid w:val="006D4D7E"/>
    <w:rsid w:val="006D5B86"/>
    <w:rsid w:val="006D5E1B"/>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10F9"/>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5105"/>
    <w:rsid w:val="006F5291"/>
    <w:rsid w:val="006F55F2"/>
    <w:rsid w:val="006F5A76"/>
    <w:rsid w:val="006F5AB6"/>
    <w:rsid w:val="006F5AD6"/>
    <w:rsid w:val="006F5F90"/>
    <w:rsid w:val="006F61D7"/>
    <w:rsid w:val="006F6415"/>
    <w:rsid w:val="006F6EAB"/>
    <w:rsid w:val="006F7279"/>
    <w:rsid w:val="006F7A70"/>
    <w:rsid w:val="0070019A"/>
    <w:rsid w:val="007001DA"/>
    <w:rsid w:val="00700436"/>
    <w:rsid w:val="007004CA"/>
    <w:rsid w:val="00700CBB"/>
    <w:rsid w:val="00700FF5"/>
    <w:rsid w:val="00701189"/>
    <w:rsid w:val="0070126D"/>
    <w:rsid w:val="007017EB"/>
    <w:rsid w:val="00701E5A"/>
    <w:rsid w:val="0070224A"/>
    <w:rsid w:val="00702385"/>
    <w:rsid w:val="00702909"/>
    <w:rsid w:val="00703168"/>
    <w:rsid w:val="007035E7"/>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5263"/>
    <w:rsid w:val="00716002"/>
    <w:rsid w:val="00716124"/>
    <w:rsid w:val="007161A6"/>
    <w:rsid w:val="007165C3"/>
    <w:rsid w:val="00716989"/>
    <w:rsid w:val="007169E1"/>
    <w:rsid w:val="00716F76"/>
    <w:rsid w:val="0071714C"/>
    <w:rsid w:val="00717401"/>
    <w:rsid w:val="00717925"/>
    <w:rsid w:val="00717BD1"/>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304F5"/>
    <w:rsid w:val="00730974"/>
    <w:rsid w:val="00730A1E"/>
    <w:rsid w:val="007312A1"/>
    <w:rsid w:val="00732266"/>
    <w:rsid w:val="007326DF"/>
    <w:rsid w:val="00732754"/>
    <w:rsid w:val="007328BA"/>
    <w:rsid w:val="00732BF0"/>
    <w:rsid w:val="00732FA0"/>
    <w:rsid w:val="007330C3"/>
    <w:rsid w:val="0073311C"/>
    <w:rsid w:val="00733710"/>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8CF"/>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6AB"/>
    <w:rsid w:val="00741AB6"/>
    <w:rsid w:val="00742EDD"/>
    <w:rsid w:val="007431A4"/>
    <w:rsid w:val="0074343D"/>
    <w:rsid w:val="00743710"/>
    <w:rsid w:val="00743F63"/>
    <w:rsid w:val="00744446"/>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C89"/>
    <w:rsid w:val="00750D04"/>
    <w:rsid w:val="00750D6F"/>
    <w:rsid w:val="00750EB6"/>
    <w:rsid w:val="00750EDD"/>
    <w:rsid w:val="00750F1A"/>
    <w:rsid w:val="00750F2C"/>
    <w:rsid w:val="00751099"/>
    <w:rsid w:val="00751954"/>
    <w:rsid w:val="007520A7"/>
    <w:rsid w:val="00752248"/>
    <w:rsid w:val="007523AA"/>
    <w:rsid w:val="007523B1"/>
    <w:rsid w:val="00752A67"/>
    <w:rsid w:val="00752E1F"/>
    <w:rsid w:val="00753688"/>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0DA1"/>
    <w:rsid w:val="007615FB"/>
    <w:rsid w:val="00761769"/>
    <w:rsid w:val="0076181E"/>
    <w:rsid w:val="0076191D"/>
    <w:rsid w:val="00761A77"/>
    <w:rsid w:val="00762372"/>
    <w:rsid w:val="007626AB"/>
    <w:rsid w:val="00762EBE"/>
    <w:rsid w:val="007631BF"/>
    <w:rsid w:val="007631D9"/>
    <w:rsid w:val="007631FF"/>
    <w:rsid w:val="00763638"/>
    <w:rsid w:val="007636B4"/>
    <w:rsid w:val="00763755"/>
    <w:rsid w:val="007637A7"/>
    <w:rsid w:val="007637D6"/>
    <w:rsid w:val="00763900"/>
    <w:rsid w:val="00763C13"/>
    <w:rsid w:val="00763FFA"/>
    <w:rsid w:val="007642A9"/>
    <w:rsid w:val="0076517B"/>
    <w:rsid w:val="00765959"/>
    <w:rsid w:val="00765D9D"/>
    <w:rsid w:val="00766985"/>
    <w:rsid w:val="00766C69"/>
    <w:rsid w:val="00766F36"/>
    <w:rsid w:val="007678A1"/>
    <w:rsid w:val="00767A22"/>
    <w:rsid w:val="00767B3E"/>
    <w:rsid w:val="0077027E"/>
    <w:rsid w:val="007702B3"/>
    <w:rsid w:val="00770379"/>
    <w:rsid w:val="00770433"/>
    <w:rsid w:val="007706EB"/>
    <w:rsid w:val="007707A0"/>
    <w:rsid w:val="00770A6A"/>
    <w:rsid w:val="00770E25"/>
    <w:rsid w:val="0077106D"/>
    <w:rsid w:val="00771077"/>
    <w:rsid w:val="007711DC"/>
    <w:rsid w:val="00771842"/>
    <w:rsid w:val="00771858"/>
    <w:rsid w:val="007724BA"/>
    <w:rsid w:val="00772AF2"/>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6E7D"/>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558"/>
    <w:rsid w:val="00782C2E"/>
    <w:rsid w:val="00782CD2"/>
    <w:rsid w:val="00782E73"/>
    <w:rsid w:val="007835F2"/>
    <w:rsid w:val="0078368B"/>
    <w:rsid w:val="007836C3"/>
    <w:rsid w:val="00784081"/>
    <w:rsid w:val="00784B31"/>
    <w:rsid w:val="00784E44"/>
    <w:rsid w:val="00784FE3"/>
    <w:rsid w:val="0078534B"/>
    <w:rsid w:val="0078535C"/>
    <w:rsid w:val="007856ED"/>
    <w:rsid w:val="00785735"/>
    <w:rsid w:val="007860E5"/>
    <w:rsid w:val="00786260"/>
    <w:rsid w:val="00786540"/>
    <w:rsid w:val="0078687F"/>
    <w:rsid w:val="00786915"/>
    <w:rsid w:val="007871CE"/>
    <w:rsid w:val="00787662"/>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050"/>
    <w:rsid w:val="007C0467"/>
    <w:rsid w:val="007C0CC6"/>
    <w:rsid w:val="007C113F"/>
    <w:rsid w:val="007C13B7"/>
    <w:rsid w:val="007C13E3"/>
    <w:rsid w:val="007C1493"/>
    <w:rsid w:val="007C1FBE"/>
    <w:rsid w:val="007C2056"/>
    <w:rsid w:val="007C250D"/>
    <w:rsid w:val="007C26A5"/>
    <w:rsid w:val="007C2BC5"/>
    <w:rsid w:val="007C2C4B"/>
    <w:rsid w:val="007C323D"/>
    <w:rsid w:val="007C3667"/>
    <w:rsid w:val="007C3CC6"/>
    <w:rsid w:val="007C46D7"/>
    <w:rsid w:val="007C47DB"/>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437"/>
    <w:rsid w:val="007D3682"/>
    <w:rsid w:val="007D382E"/>
    <w:rsid w:val="007D3A09"/>
    <w:rsid w:val="007D3CE4"/>
    <w:rsid w:val="007D42A1"/>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6DD"/>
    <w:rsid w:val="007D6867"/>
    <w:rsid w:val="007D6C89"/>
    <w:rsid w:val="007D6D1F"/>
    <w:rsid w:val="007D6D62"/>
    <w:rsid w:val="007D6E4E"/>
    <w:rsid w:val="007D7B8B"/>
    <w:rsid w:val="007D7BEF"/>
    <w:rsid w:val="007D7E2B"/>
    <w:rsid w:val="007D7FA3"/>
    <w:rsid w:val="007E02A5"/>
    <w:rsid w:val="007E050D"/>
    <w:rsid w:val="007E142E"/>
    <w:rsid w:val="007E154E"/>
    <w:rsid w:val="007E1641"/>
    <w:rsid w:val="007E21A3"/>
    <w:rsid w:val="007E21D6"/>
    <w:rsid w:val="007E238F"/>
    <w:rsid w:val="007E24D5"/>
    <w:rsid w:val="007E2DEB"/>
    <w:rsid w:val="007E3092"/>
    <w:rsid w:val="007E30BA"/>
    <w:rsid w:val="007E341D"/>
    <w:rsid w:val="007E36A0"/>
    <w:rsid w:val="007E37A7"/>
    <w:rsid w:val="007E3E3F"/>
    <w:rsid w:val="007E3ED1"/>
    <w:rsid w:val="007E42B7"/>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18"/>
    <w:rsid w:val="007F079E"/>
    <w:rsid w:val="007F0CFE"/>
    <w:rsid w:val="007F1457"/>
    <w:rsid w:val="007F1CB7"/>
    <w:rsid w:val="007F21F8"/>
    <w:rsid w:val="007F2232"/>
    <w:rsid w:val="007F22EC"/>
    <w:rsid w:val="007F245F"/>
    <w:rsid w:val="007F28C5"/>
    <w:rsid w:val="007F2E0E"/>
    <w:rsid w:val="007F3397"/>
    <w:rsid w:val="007F3971"/>
    <w:rsid w:val="007F414D"/>
    <w:rsid w:val="007F41D1"/>
    <w:rsid w:val="007F42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406"/>
    <w:rsid w:val="00802451"/>
    <w:rsid w:val="0080273A"/>
    <w:rsid w:val="00802E93"/>
    <w:rsid w:val="00803682"/>
    <w:rsid w:val="00803C89"/>
    <w:rsid w:val="00803E74"/>
    <w:rsid w:val="00804212"/>
    <w:rsid w:val="00804442"/>
    <w:rsid w:val="00804B03"/>
    <w:rsid w:val="008059FF"/>
    <w:rsid w:val="00805A5B"/>
    <w:rsid w:val="00805CAE"/>
    <w:rsid w:val="00805E83"/>
    <w:rsid w:val="00806C71"/>
    <w:rsid w:val="00806D9B"/>
    <w:rsid w:val="00806F85"/>
    <w:rsid w:val="00807701"/>
    <w:rsid w:val="0080775D"/>
    <w:rsid w:val="008079A9"/>
    <w:rsid w:val="00807DA0"/>
    <w:rsid w:val="00807E2D"/>
    <w:rsid w:val="008101E3"/>
    <w:rsid w:val="0081030C"/>
    <w:rsid w:val="008104EC"/>
    <w:rsid w:val="00810766"/>
    <w:rsid w:val="00810BFE"/>
    <w:rsid w:val="008117CC"/>
    <w:rsid w:val="00811DF5"/>
    <w:rsid w:val="00811E4B"/>
    <w:rsid w:val="00811E51"/>
    <w:rsid w:val="00812208"/>
    <w:rsid w:val="00812596"/>
    <w:rsid w:val="00812866"/>
    <w:rsid w:val="00813918"/>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05C"/>
    <w:rsid w:val="00820305"/>
    <w:rsid w:val="00820488"/>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50F6"/>
    <w:rsid w:val="008256D6"/>
    <w:rsid w:val="0082576A"/>
    <w:rsid w:val="00825FD3"/>
    <w:rsid w:val="00826489"/>
    <w:rsid w:val="00826BFD"/>
    <w:rsid w:val="00826DC5"/>
    <w:rsid w:val="00827092"/>
    <w:rsid w:val="0082710A"/>
    <w:rsid w:val="00827366"/>
    <w:rsid w:val="0082770B"/>
    <w:rsid w:val="00827A68"/>
    <w:rsid w:val="00827C4E"/>
    <w:rsid w:val="00830131"/>
    <w:rsid w:val="008301B2"/>
    <w:rsid w:val="00830341"/>
    <w:rsid w:val="008306AF"/>
    <w:rsid w:val="0083094A"/>
    <w:rsid w:val="00830EC9"/>
    <w:rsid w:val="008312E0"/>
    <w:rsid w:val="00831384"/>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6D"/>
    <w:rsid w:val="008344F9"/>
    <w:rsid w:val="008345ED"/>
    <w:rsid w:val="00834780"/>
    <w:rsid w:val="00834858"/>
    <w:rsid w:val="00835248"/>
    <w:rsid w:val="00835927"/>
    <w:rsid w:val="00835D13"/>
    <w:rsid w:val="00835DF1"/>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5E49"/>
    <w:rsid w:val="008465C6"/>
    <w:rsid w:val="0084677D"/>
    <w:rsid w:val="008467B8"/>
    <w:rsid w:val="008468F5"/>
    <w:rsid w:val="008469EE"/>
    <w:rsid w:val="00846E9B"/>
    <w:rsid w:val="00846FFC"/>
    <w:rsid w:val="00847020"/>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DA5"/>
    <w:rsid w:val="00852F55"/>
    <w:rsid w:val="0085347F"/>
    <w:rsid w:val="00853524"/>
    <w:rsid w:val="00853608"/>
    <w:rsid w:val="00853AB4"/>
    <w:rsid w:val="008542F2"/>
    <w:rsid w:val="00854AA7"/>
    <w:rsid w:val="008552C2"/>
    <w:rsid w:val="008552E4"/>
    <w:rsid w:val="00855570"/>
    <w:rsid w:val="008556EF"/>
    <w:rsid w:val="00855743"/>
    <w:rsid w:val="00855B1B"/>
    <w:rsid w:val="00855F9F"/>
    <w:rsid w:val="00855FA9"/>
    <w:rsid w:val="00856033"/>
    <w:rsid w:val="0085644E"/>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475"/>
    <w:rsid w:val="0086079C"/>
    <w:rsid w:val="008609E4"/>
    <w:rsid w:val="00861605"/>
    <w:rsid w:val="008616DF"/>
    <w:rsid w:val="00861D09"/>
    <w:rsid w:val="00861EF3"/>
    <w:rsid w:val="008625E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61A4"/>
    <w:rsid w:val="008664CB"/>
    <w:rsid w:val="00866843"/>
    <w:rsid w:val="008668EA"/>
    <w:rsid w:val="008669AB"/>
    <w:rsid w:val="00866A82"/>
    <w:rsid w:val="00866DBF"/>
    <w:rsid w:val="0086716A"/>
    <w:rsid w:val="008677B6"/>
    <w:rsid w:val="00867A8D"/>
    <w:rsid w:val="00867BA9"/>
    <w:rsid w:val="00867C07"/>
    <w:rsid w:val="00867D3D"/>
    <w:rsid w:val="00867F46"/>
    <w:rsid w:val="00870190"/>
    <w:rsid w:val="008703FA"/>
    <w:rsid w:val="00870A49"/>
    <w:rsid w:val="00870DC0"/>
    <w:rsid w:val="00871343"/>
    <w:rsid w:val="00871372"/>
    <w:rsid w:val="0087151A"/>
    <w:rsid w:val="008716AA"/>
    <w:rsid w:val="008716B7"/>
    <w:rsid w:val="0087187C"/>
    <w:rsid w:val="008718A2"/>
    <w:rsid w:val="008718F3"/>
    <w:rsid w:val="00871A0A"/>
    <w:rsid w:val="00872A08"/>
    <w:rsid w:val="0087324A"/>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D55"/>
    <w:rsid w:val="00881F95"/>
    <w:rsid w:val="008820B6"/>
    <w:rsid w:val="008829B7"/>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E13"/>
    <w:rsid w:val="00890136"/>
    <w:rsid w:val="00890917"/>
    <w:rsid w:val="00890E19"/>
    <w:rsid w:val="008911ED"/>
    <w:rsid w:val="0089166A"/>
    <w:rsid w:val="0089181D"/>
    <w:rsid w:val="00891830"/>
    <w:rsid w:val="0089193E"/>
    <w:rsid w:val="00891A3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EE1"/>
    <w:rsid w:val="00897F33"/>
    <w:rsid w:val="008A040A"/>
    <w:rsid w:val="008A06A4"/>
    <w:rsid w:val="008A07E4"/>
    <w:rsid w:val="008A0B47"/>
    <w:rsid w:val="008A1390"/>
    <w:rsid w:val="008A1FD4"/>
    <w:rsid w:val="008A2762"/>
    <w:rsid w:val="008A284F"/>
    <w:rsid w:val="008A29B1"/>
    <w:rsid w:val="008A29CE"/>
    <w:rsid w:val="008A2C94"/>
    <w:rsid w:val="008A3319"/>
    <w:rsid w:val="008A3331"/>
    <w:rsid w:val="008A353E"/>
    <w:rsid w:val="008A372C"/>
    <w:rsid w:val="008A3B8A"/>
    <w:rsid w:val="008A3D48"/>
    <w:rsid w:val="008A3E74"/>
    <w:rsid w:val="008A3FF9"/>
    <w:rsid w:val="008A4445"/>
    <w:rsid w:val="008A4488"/>
    <w:rsid w:val="008A47EA"/>
    <w:rsid w:val="008A4873"/>
    <w:rsid w:val="008A4B7C"/>
    <w:rsid w:val="008A552B"/>
    <w:rsid w:val="008A5B0A"/>
    <w:rsid w:val="008A622A"/>
    <w:rsid w:val="008A6446"/>
    <w:rsid w:val="008A654C"/>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42B3"/>
    <w:rsid w:val="008B5001"/>
    <w:rsid w:val="008B59EE"/>
    <w:rsid w:val="008B63C9"/>
    <w:rsid w:val="008B6925"/>
    <w:rsid w:val="008B6ABD"/>
    <w:rsid w:val="008B6CF2"/>
    <w:rsid w:val="008B6FDB"/>
    <w:rsid w:val="008B700A"/>
    <w:rsid w:val="008B71B5"/>
    <w:rsid w:val="008B7526"/>
    <w:rsid w:val="008C01A1"/>
    <w:rsid w:val="008C01FA"/>
    <w:rsid w:val="008C07E5"/>
    <w:rsid w:val="008C1343"/>
    <w:rsid w:val="008C15C6"/>
    <w:rsid w:val="008C17D2"/>
    <w:rsid w:val="008C201B"/>
    <w:rsid w:val="008C2DDE"/>
    <w:rsid w:val="008C35C0"/>
    <w:rsid w:val="008C3786"/>
    <w:rsid w:val="008C3913"/>
    <w:rsid w:val="008C3BE7"/>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4BAE"/>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22F1"/>
    <w:rsid w:val="008D2354"/>
    <w:rsid w:val="008D2B26"/>
    <w:rsid w:val="008D326D"/>
    <w:rsid w:val="008D359F"/>
    <w:rsid w:val="008D3800"/>
    <w:rsid w:val="008D3FB3"/>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A6"/>
    <w:rsid w:val="008D68C3"/>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FD"/>
    <w:rsid w:val="008E224C"/>
    <w:rsid w:val="008E26FC"/>
    <w:rsid w:val="008E2969"/>
    <w:rsid w:val="008E2CC8"/>
    <w:rsid w:val="008E2D60"/>
    <w:rsid w:val="008E2D70"/>
    <w:rsid w:val="008E3312"/>
    <w:rsid w:val="008E3662"/>
    <w:rsid w:val="008E3D18"/>
    <w:rsid w:val="008E4388"/>
    <w:rsid w:val="008E43D6"/>
    <w:rsid w:val="008E4831"/>
    <w:rsid w:val="008E4E7F"/>
    <w:rsid w:val="008E4ECC"/>
    <w:rsid w:val="008E4FBA"/>
    <w:rsid w:val="008E5500"/>
    <w:rsid w:val="008E5538"/>
    <w:rsid w:val="008E5682"/>
    <w:rsid w:val="008E5A39"/>
    <w:rsid w:val="008E628A"/>
    <w:rsid w:val="008E645B"/>
    <w:rsid w:val="008E6822"/>
    <w:rsid w:val="008E6CEB"/>
    <w:rsid w:val="008E6EBA"/>
    <w:rsid w:val="008E7111"/>
    <w:rsid w:val="008E754A"/>
    <w:rsid w:val="008E7DAF"/>
    <w:rsid w:val="008E7E58"/>
    <w:rsid w:val="008F01B7"/>
    <w:rsid w:val="008F02C3"/>
    <w:rsid w:val="008F02CF"/>
    <w:rsid w:val="008F042B"/>
    <w:rsid w:val="008F05DF"/>
    <w:rsid w:val="008F0748"/>
    <w:rsid w:val="008F0CD9"/>
    <w:rsid w:val="008F1368"/>
    <w:rsid w:val="008F16AC"/>
    <w:rsid w:val="008F1BC0"/>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07746"/>
    <w:rsid w:val="00910758"/>
    <w:rsid w:val="00910BF0"/>
    <w:rsid w:val="00910D8B"/>
    <w:rsid w:val="00910EFB"/>
    <w:rsid w:val="00910FAF"/>
    <w:rsid w:val="00911033"/>
    <w:rsid w:val="00911129"/>
    <w:rsid w:val="00911151"/>
    <w:rsid w:val="00911629"/>
    <w:rsid w:val="00911D17"/>
    <w:rsid w:val="00911E3E"/>
    <w:rsid w:val="00912216"/>
    <w:rsid w:val="009122A7"/>
    <w:rsid w:val="009123D8"/>
    <w:rsid w:val="00912424"/>
    <w:rsid w:val="0091290D"/>
    <w:rsid w:val="009129C6"/>
    <w:rsid w:val="00912DF0"/>
    <w:rsid w:val="009132E4"/>
    <w:rsid w:val="00913850"/>
    <w:rsid w:val="009139EA"/>
    <w:rsid w:val="00913AEA"/>
    <w:rsid w:val="00913B12"/>
    <w:rsid w:val="00913C85"/>
    <w:rsid w:val="00913E2D"/>
    <w:rsid w:val="009141AE"/>
    <w:rsid w:val="0091420B"/>
    <w:rsid w:val="00914863"/>
    <w:rsid w:val="00914B21"/>
    <w:rsid w:val="00914B51"/>
    <w:rsid w:val="00914C1D"/>
    <w:rsid w:val="00914EEA"/>
    <w:rsid w:val="0091544B"/>
    <w:rsid w:val="009157EA"/>
    <w:rsid w:val="00915959"/>
    <w:rsid w:val="00915BC5"/>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734"/>
    <w:rsid w:val="00922B7D"/>
    <w:rsid w:val="00922BAC"/>
    <w:rsid w:val="00923009"/>
    <w:rsid w:val="00923640"/>
    <w:rsid w:val="00923900"/>
    <w:rsid w:val="00923E0B"/>
    <w:rsid w:val="00923E33"/>
    <w:rsid w:val="00923E4E"/>
    <w:rsid w:val="00923E89"/>
    <w:rsid w:val="009246E5"/>
    <w:rsid w:val="0092497E"/>
    <w:rsid w:val="00925660"/>
    <w:rsid w:val="00925B6A"/>
    <w:rsid w:val="00926554"/>
    <w:rsid w:val="00926C88"/>
    <w:rsid w:val="00926DDC"/>
    <w:rsid w:val="00927525"/>
    <w:rsid w:val="00927577"/>
    <w:rsid w:val="00927999"/>
    <w:rsid w:val="00927AFB"/>
    <w:rsid w:val="00927BD5"/>
    <w:rsid w:val="00927E6A"/>
    <w:rsid w:val="00931194"/>
    <w:rsid w:val="0093124D"/>
    <w:rsid w:val="009314FE"/>
    <w:rsid w:val="009317DB"/>
    <w:rsid w:val="0093184E"/>
    <w:rsid w:val="00931A1C"/>
    <w:rsid w:val="00931DC0"/>
    <w:rsid w:val="0093204F"/>
    <w:rsid w:val="00932200"/>
    <w:rsid w:val="0093268B"/>
    <w:rsid w:val="009332D9"/>
    <w:rsid w:val="00933771"/>
    <w:rsid w:val="00933F8F"/>
    <w:rsid w:val="00934200"/>
    <w:rsid w:val="0093427C"/>
    <w:rsid w:val="009348FC"/>
    <w:rsid w:val="00935004"/>
    <w:rsid w:val="0093504F"/>
    <w:rsid w:val="0093517B"/>
    <w:rsid w:val="0093528F"/>
    <w:rsid w:val="00935298"/>
    <w:rsid w:val="00935551"/>
    <w:rsid w:val="00935915"/>
    <w:rsid w:val="00935943"/>
    <w:rsid w:val="00935BBB"/>
    <w:rsid w:val="00936631"/>
    <w:rsid w:val="00936BAC"/>
    <w:rsid w:val="00936BBC"/>
    <w:rsid w:val="00936C1A"/>
    <w:rsid w:val="00936EED"/>
    <w:rsid w:val="00936F69"/>
    <w:rsid w:val="00936F82"/>
    <w:rsid w:val="00937DB0"/>
    <w:rsid w:val="00937F6C"/>
    <w:rsid w:val="0094005F"/>
    <w:rsid w:val="0094077F"/>
    <w:rsid w:val="009408FE"/>
    <w:rsid w:val="00940972"/>
    <w:rsid w:val="00940CDA"/>
    <w:rsid w:val="00940D58"/>
    <w:rsid w:val="009410B1"/>
    <w:rsid w:val="00941101"/>
    <w:rsid w:val="00941567"/>
    <w:rsid w:val="009418EA"/>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9DD"/>
    <w:rsid w:val="009739F6"/>
    <w:rsid w:val="00973BFE"/>
    <w:rsid w:val="00973BFF"/>
    <w:rsid w:val="00973C65"/>
    <w:rsid w:val="00973D02"/>
    <w:rsid w:val="00973F73"/>
    <w:rsid w:val="00974465"/>
    <w:rsid w:val="009749E3"/>
    <w:rsid w:val="00974A57"/>
    <w:rsid w:val="00975616"/>
    <w:rsid w:val="0097580B"/>
    <w:rsid w:val="00975EB9"/>
    <w:rsid w:val="009776B8"/>
    <w:rsid w:val="00977934"/>
    <w:rsid w:val="00977935"/>
    <w:rsid w:val="00977ACA"/>
    <w:rsid w:val="00977EBC"/>
    <w:rsid w:val="009805B5"/>
    <w:rsid w:val="009805DC"/>
    <w:rsid w:val="0098066B"/>
    <w:rsid w:val="00980E78"/>
    <w:rsid w:val="009813F7"/>
    <w:rsid w:val="0098199E"/>
    <w:rsid w:val="00981DD0"/>
    <w:rsid w:val="009823F1"/>
    <w:rsid w:val="009827C2"/>
    <w:rsid w:val="00982CFC"/>
    <w:rsid w:val="00982EE5"/>
    <w:rsid w:val="0098313A"/>
    <w:rsid w:val="009831DC"/>
    <w:rsid w:val="0098399C"/>
    <w:rsid w:val="00983E91"/>
    <w:rsid w:val="009840D9"/>
    <w:rsid w:val="0098434B"/>
    <w:rsid w:val="00984591"/>
    <w:rsid w:val="00984927"/>
    <w:rsid w:val="00984CFE"/>
    <w:rsid w:val="00985B04"/>
    <w:rsid w:val="00985DC3"/>
    <w:rsid w:val="00985E27"/>
    <w:rsid w:val="009861A9"/>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500"/>
    <w:rsid w:val="00993770"/>
    <w:rsid w:val="00993C81"/>
    <w:rsid w:val="009941A8"/>
    <w:rsid w:val="00994DC3"/>
    <w:rsid w:val="0099511F"/>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E3"/>
    <w:rsid w:val="009A0EE3"/>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EC9"/>
    <w:rsid w:val="009B052D"/>
    <w:rsid w:val="009B0660"/>
    <w:rsid w:val="009B0B6A"/>
    <w:rsid w:val="009B0C33"/>
    <w:rsid w:val="009B103A"/>
    <w:rsid w:val="009B1324"/>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9C3"/>
    <w:rsid w:val="009B5BC1"/>
    <w:rsid w:val="009B5F7F"/>
    <w:rsid w:val="009B6A8C"/>
    <w:rsid w:val="009B756F"/>
    <w:rsid w:val="009B785E"/>
    <w:rsid w:val="009B7C7B"/>
    <w:rsid w:val="009C00CA"/>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165"/>
    <w:rsid w:val="009C53F8"/>
    <w:rsid w:val="009C5630"/>
    <w:rsid w:val="009C5AD0"/>
    <w:rsid w:val="009C5F29"/>
    <w:rsid w:val="009C622E"/>
    <w:rsid w:val="009C66C0"/>
    <w:rsid w:val="009C6744"/>
    <w:rsid w:val="009C6DB0"/>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EC8"/>
    <w:rsid w:val="009D2EDB"/>
    <w:rsid w:val="009D374B"/>
    <w:rsid w:val="009D3D4F"/>
    <w:rsid w:val="009D3EC7"/>
    <w:rsid w:val="009D420C"/>
    <w:rsid w:val="009D4541"/>
    <w:rsid w:val="009D4AB6"/>
    <w:rsid w:val="009D5C26"/>
    <w:rsid w:val="009D60EF"/>
    <w:rsid w:val="009D617D"/>
    <w:rsid w:val="009D631D"/>
    <w:rsid w:val="009D6335"/>
    <w:rsid w:val="009D6755"/>
    <w:rsid w:val="009D6B5A"/>
    <w:rsid w:val="009D7256"/>
    <w:rsid w:val="009D7303"/>
    <w:rsid w:val="009D79B3"/>
    <w:rsid w:val="009D7EB2"/>
    <w:rsid w:val="009E0232"/>
    <w:rsid w:val="009E0403"/>
    <w:rsid w:val="009E04FD"/>
    <w:rsid w:val="009E0BA0"/>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C41"/>
    <w:rsid w:val="00A01E11"/>
    <w:rsid w:val="00A0253F"/>
    <w:rsid w:val="00A02787"/>
    <w:rsid w:val="00A028E4"/>
    <w:rsid w:val="00A02A43"/>
    <w:rsid w:val="00A02F62"/>
    <w:rsid w:val="00A033DA"/>
    <w:rsid w:val="00A039D9"/>
    <w:rsid w:val="00A04476"/>
    <w:rsid w:val="00A04CFA"/>
    <w:rsid w:val="00A051FA"/>
    <w:rsid w:val="00A05351"/>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FDA"/>
    <w:rsid w:val="00A1302E"/>
    <w:rsid w:val="00A13637"/>
    <w:rsid w:val="00A13741"/>
    <w:rsid w:val="00A1375F"/>
    <w:rsid w:val="00A139D8"/>
    <w:rsid w:val="00A13AEE"/>
    <w:rsid w:val="00A1493B"/>
    <w:rsid w:val="00A14A4E"/>
    <w:rsid w:val="00A14E81"/>
    <w:rsid w:val="00A15C0C"/>
    <w:rsid w:val="00A16071"/>
    <w:rsid w:val="00A166B9"/>
    <w:rsid w:val="00A166EE"/>
    <w:rsid w:val="00A16D9E"/>
    <w:rsid w:val="00A2014B"/>
    <w:rsid w:val="00A202D2"/>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1C9"/>
    <w:rsid w:val="00A2556F"/>
    <w:rsid w:val="00A25982"/>
    <w:rsid w:val="00A25ADE"/>
    <w:rsid w:val="00A26016"/>
    <w:rsid w:val="00A264D3"/>
    <w:rsid w:val="00A2651E"/>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C52"/>
    <w:rsid w:val="00A33C9D"/>
    <w:rsid w:val="00A3447A"/>
    <w:rsid w:val="00A35172"/>
    <w:rsid w:val="00A356F2"/>
    <w:rsid w:val="00A35B1F"/>
    <w:rsid w:val="00A35F42"/>
    <w:rsid w:val="00A3617A"/>
    <w:rsid w:val="00A3671D"/>
    <w:rsid w:val="00A3689D"/>
    <w:rsid w:val="00A3692B"/>
    <w:rsid w:val="00A36F5A"/>
    <w:rsid w:val="00A37294"/>
    <w:rsid w:val="00A3731B"/>
    <w:rsid w:val="00A3797B"/>
    <w:rsid w:val="00A37C30"/>
    <w:rsid w:val="00A40085"/>
    <w:rsid w:val="00A40452"/>
    <w:rsid w:val="00A40899"/>
    <w:rsid w:val="00A409E2"/>
    <w:rsid w:val="00A41149"/>
    <w:rsid w:val="00A41626"/>
    <w:rsid w:val="00A41A00"/>
    <w:rsid w:val="00A41CEF"/>
    <w:rsid w:val="00A41F73"/>
    <w:rsid w:val="00A4249F"/>
    <w:rsid w:val="00A42B88"/>
    <w:rsid w:val="00A43056"/>
    <w:rsid w:val="00A430EB"/>
    <w:rsid w:val="00A43375"/>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8EC"/>
    <w:rsid w:val="00A471F3"/>
    <w:rsid w:val="00A476EF"/>
    <w:rsid w:val="00A47D62"/>
    <w:rsid w:val="00A506A9"/>
    <w:rsid w:val="00A50948"/>
    <w:rsid w:val="00A51621"/>
    <w:rsid w:val="00A51681"/>
    <w:rsid w:val="00A51815"/>
    <w:rsid w:val="00A525BF"/>
    <w:rsid w:val="00A525E0"/>
    <w:rsid w:val="00A52823"/>
    <w:rsid w:val="00A52DF0"/>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4B5"/>
    <w:rsid w:val="00A56560"/>
    <w:rsid w:val="00A569E8"/>
    <w:rsid w:val="00A56AE1"/>
    <w:rsid w:val="00A56B0B"/>
    <w:rsid w:val="00A5728C"/>
    <w:rsid w:val="00A57335"/>
    <w:rsid w:val="00A57AD7"/>
    <w:rsid w:val="00A57C21"/>
    <w:rsid w:val="00A57CBA"/>
    <w:rsid w:val="00A57EAE"/>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0980"/>
    <w:rsid w:val="00A711CF"/>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223"/>
    <w:rsid w:val="00A8057D"/>
    <w:rsid w:val="00A80B6E"/>
    <w:rsid w:val="00A80B85"/>
    <w:rsid w:val="00A81140"/>
    <w:rsid w:val="00A813E8"/>
    <w:rsid w:val="00A81414"/>
    <w:rsid w:val="00A81A4A"/>
    <w:rsid w:val="00A82368"/>
    <w:rsid w:val="00A82C9E"/>
    <w:rsid w:val="00A83201"/>
    <w:rsid w:val="00A8393A"/>
    <w:rsid w:val="00A839A4"/>
    <w:rsid w:val="00A83B78"/>
    <w:rsid w:val="00A83BF0"/>
    <w:rsid w:val="00A84060"/>
    <w:rsid w:val="00A84169"/>
    <w:rsid w:val="00A84696"/>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72B"/>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242"/>
    <w:rsid w:val="00AA140F"/>
    <w:rsid w:val="00AA16A0"/>
    <w:rsid w:val="00AA1ED9"/>
    <w:rsid w:val="00AA1F9E"/>
    <w:rsid w:val="00AA269B"/>
    <w:rsid w:val="00AA28EA"/>
    <w:rsid w:val="00AA297C"/>
    <w:rsid w:val="00AA2E0D"/>
    <w:rsid w:val="00AA339E"/>
    <w:rsid w:val="00AA390E"/>
    <w:rsid w:val="00AA3944"/>
    <w:rsid w:val="00AA3C87"/>
    <w:rsid w:val="00AA3CAD"/>
    <w:rsid w:val="00AA4435"/>
    <w:rsid w:val="00AA44D3"/>
    <w:rsid w:val="00AA46D7"/>
    <w:rsid w:val="00AA474F"/>
    <w:rsid w:val="00AA48A5"/>
    <w:rsid w:val="00AA4926"/>
    <w:rsid w:val="00AA5389"/>
    <w:rsid w:val="00AA53AA"/>
    <w:rsid w:val="00AA564D"/>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AC7"/>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6B7"/>
    <w:rsid w:val="00AC583F"/>
    <w:rsid w:val="00AC5A11"/>
    <w:rsid w:val="00AC5DE9"/>
    <w:rsid w:val="00AC5FE1"/>
    <w:rsid w:val="00AC6258"/>
    <w:rsid w:val="00AC6346"/>
    <w:rsid w:val="00AC65AA"/>
    <w:rsid w:val="00AC6A06"/>
    <w:rsid w:val="00AC6ABE"/>
    <w:rsid w:val="00AC6AD1"/>
    <w:rsid w:val="00AC709C"/>
    <w:rsid w:val="00AC70C9"/>
    <w:rsid w:val="00AC74A6"/>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3238"/>
    <w:rsid w:val="00AD3307"/>
    <w:rsid w:val="00AD370C"/>
    <w:rsid w:val="00AD38BA"/>
    <w:rsid w:val="00AD3AEC"/>
    <w:rsid w:val="00AD43BD"/>
    <w:rsid w:val="00AD46D7"/>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8D5"/>
    <w:rsid w:val="00AE26E7"/>
    <w:rsid w:val="00AE27B1"/>
    <w:rsid w:val="00AE281B"/>
    <w:rsid w:val="00AE2F89"/>
    <w:rsid w:val="00AE2FE6"/>
    <w:rsid w:val="00AE32FA"/>
    <w:rsid w:val="00AE3A3E"/>
    <w:rsid w:val="00AE3DC4"/>
    <w:rsid w:val="00AE4585"/>
    <w:rsid w:val="00AE45DB"/>
    <w:rsid w:val="00AE4B07"/>
    <w:rsid w:val="00AE5926"/>
    <w:rsid w:val="00AE59F4"/>
    <w:rsid w:val="00AE5A99"/>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90"/>
    <w:rsid w:val="00B00CBF"/>
    <w:rsid w:val="00B01153"/>
    <w:rsid w:val="00B01545"/>
    <w:rsid w:val="00B01568"/>
    <w:rsid w:val="00B0168D"/>
    <w:rsid w:val="00B018E7"/>
    <w:rsid w:val="00B020BE"/>
    <w:rsid w:val="00B020EB"/>
    <w:rsid w:val="00B02346"/>
    <w:rsid w:val="00B0244B"/>
    <w:rsid w:val="00B02D12"/>
    <w:rsid w:val="00B02DAF"/>
    <w:rsid w:val="00B030A1"/>
    <w:rsid w:val="00B031BD"/>
    <w:rsid w:val="00B0327A"/>
    <w:rsid w:val="00B03DA4"/>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A31"/>
    <w:rsid w:val="00B31CAE"/>
    <w:rsid w:val="00B320FC"/>
    <w:rsid w:val="00B32425"/>
    <w:rsid w:val="00B326B6"/>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3B31"/>
    <w:rsid w:val="00B44459"/>
    <w:rsid w:val="00B444BC"/>
    <w:rsid w:val="00B44B58"/>
    <w:rsid w:val="00B45204"/>
    <w:rsid w:val="00B4520E"/>
    <w:rsid w:val="00B454C2"/>
    <w:rsid w:val="00B4556B"/>
    <w:rsid w:val="00B45795"/>
    <w:rsid w:val="00B458A7"/>
    <w:rsid w:val="00B45B35"/>
    <w:rsid w:val="00B45BBD"/>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542"/>
    <w:rsid w:val="00B52646"/>
    <w:rsid w:val="00B52668"/>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972"/>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6130"/>
    <w:rsid w:val="00B76548"/>
    <w:rsid w:val="00B76607"/>
    <w:rsid w:val="00B76E23"/>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84A"/>
    <w:rsid w:val="00B84998"/>
    <w:rsid w:val="00B849A7"/>
    <w:rsid w:val="00B84A4F"/>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42"/>
    <w:rsid w:val="00B916F3"/>
    <w:rsid w:val="00B918D0"/>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F4B"/>
    <w:rsid w:val="00B95FBB"/>
    <w:rsid w:val="00B96406"/>
    <w:rsid w:val="00B9650D"/>
    <w:rsid w:val="00B966F1"/>
    <w:rsid w:val="00B96B22"/>
    <w:rsid w:val="00B97192"/>
    <w:rsid w:val="00B97419"/>
    <w:rsid w:val="00B97504"/>
    <w:rsid w:val="00B97505"/>
    <w:rsid w:val="00B97883"/>
    <w:rsid w:val="00B97A0D"/>
    <w:rsid w:val="00B97CDA"/>
    <w:rsid w:val="00B97F06"/>
    <w:rsid w:val="00BA0A3E"/>
    <w:rsid w:val="00BA0ADD"/>
    <w:rsid w:val="00BA11A9"/>
    <w:rsid w:val="00BA1C82"/>
    <w:rsid w:val="00BA20C4"/>
    <w:rsid w:val="00BA2445"/>
    <w:rsid w:val="00BA2582"/>
    <w:rsid w:val="00BA2597"/>
    <w:rsid w:val="00BA2714"/>
    <w:rsid w:val="00BA354D"/>
    <w:rsid w:val="00BA35C1"/>
    <w:rsid w:val="00BA3809"/>
    <w:rsid w:val="00BA3F63"/>
    <w:rsid w:val="00BA3FA5"/>
    <w:rsid w:val="00BA3FDA"/>
    <w:rsid w:val="00BA4795"/>
    <w:rsid w:val="00BA4D5E"/>
    <w:rsid w:val="00BA5160"/>
    <w:rsid w:val="00BA5B1E"/>
    <w:rsid w:val="00BA631E"/>
    <w:rsid w:val="00BA6F18"/>
    <w:rsid w:val="00BA7149"/>
    <w:rsid w:val="00BA723D"/>
    <w:rsid w:val="00BA7298"/>
    <w:rsid w:val="00BA76B6"/>
    <w:rsid w:val="00BA76D9"/>
    <w:rsid w:val="00BA7A22"/>
    <w:rsid w:val="00BB065D"/>
    <w:rsid w:val="00BB093D"/>
    <w:rsid w:val="00BB0A85"/>
    <w:rsid w:val="00BB1240"/>
    <w:rsid w:val="00BB13AD"/>
    <w:rsid w:val="00BB17AB"/>
    <w:rsid w:val="00BB1CAD"/>
    <w:rsid w:val="00BB1EE1"/>
    <w:rsid w:val="00BB1FFB"/>
    <w:rsid w:val="00BB20EC"/>
    <w:rsid w:val="00BB2364"/>
    <w:rsid w:val="00BB3186"/>
    <w:rsid w:val="00BB35EE"/>
    <w:rsid w:val="00BB3823"/>
    <w:rsid w:val="00BB3883"/>
    <w:rsid w:val="00BB3C9D"/>
    <w:rsid w:val="00BB3CFB"/>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7FF"/>
    <w:rsid w:val="00BC1900"/>
    <w:rsid w:val="00BC1BB3"/>
    <w:rsid w:val="00BC1EE2"/>
    <w:rsid w:val="00BC224A"/>
    <w:rsid w:val="00BC22E3"/>
    <w:rsid w:val="00BC247F"/>
    <w:rsid w:val="00BC2720"/>
    <w:rsid w:val="00BC27D4"/>
    <w:rsid w:val="00BC2A6E"/>
    <w:rsid w:val="00BC2A90"/>
    <w:rsid w:val="00BC37C9"/>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907"/>
    <w:rsid w:val="00BD0F19"/>
    <w:rsid w:val="00BD13F2"/>
    <w:rsid w:val="00BD1E82"/>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3C5"/>
    <w:rsid w:val="00BD7483"/>
    <w:rsid w:val="00BD7CBB"/>
    <w:rsid w:val="00BD7D68"/>
    <w:rsid w:val="00BE0399"/>
    <w:rsid w:val="00BE04C1"/>
    <w:rsid w:val="00BE067D"/>
    <w:rsid w:val="00BE0740"/>
    <w:rsid w:val="00BE0749"/>
    <w:rsid w:val="00BE077D"/>
    <w:rsid w:val="00BE0920"/>
    <w:rsid w:val="00BE09FF"/>
    <w:rsid w:val="00BE0F05"/>
    <w:rsid w:val="00BE173C"/>
    <w:rsid w:val="00BE1960"/>
    <w:rsid w:val="00BE1AB3"/>
    <w:rsid w:val="00BE214A"/>
    <w:rsid w:val="00BE215C"/>
    <w:rsid w:val="00BE28B0"/>
    <w:rsid w:val="00BE297F"/>
    <w:rsid w:val="00BE3446"/>
    <w:rsid w:val="00BE3731"/>
    <w:rsid w:val="00BE45C6"/>
    <w:rsid w:val="00BE47F8"/>
    <w:rsid w:val="00BE48D7"/>
    <w:rsid w:val="00BE4C50"/>
    <w:rsid w:val="00BE53F7"/>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1F25"/>
    <w:rsid w:val="00BF242E"/>
    <w:rsid w:val="00BF26E9"/>
    <w:rsid w:val="00BF2E72"/>
    <w:rsid w:val="00BF3DDF"/>
    <w:rsid w:val="00BF3E26"/>
    <w:rsid w:val="00BF402A"/>
    <w:rsid w:val="00BF4087"/>
    <w:rsid w:val="00BF4466"/>
    <w:rsid w:val="00BF4749"/>
    <w:rsid w:val="00BF487A"/>
    <w:rsid w:val="00BF4931"/>
    <w:rsid w:val="00BF49C6"/>
    <w:rsid w:val="00BF4C9B"/>
    <w:rsid w:val="00BF4E64"/>
    <w:rsid w:val="00BF520E"/>
    <w:rsid w:val="00BF5514"/>
    <w:rsid w:val="00BF564F"/>
    <w:rsid w:val="00BF5A89"/>
    <w:rsid w:val="00BF6B76"/>
    <w:rsid w:val="00BF6DA1"/>
    <w:rsid w:val="00BF6E95"/>
    <w:rsid w:val="00BF714F"/>
    <w:rsid w:val="00BF765D"/>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21"/>
    <w:rsid w:val="00C145C7"/>
    <w:rsid w:val="00C14953"/>
    <w:rsid w:val="00C14A2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4"/>
    <w:rsid w:val="00C2339E"/>
    <w:rsid w:val="00C23560"/>
    <w:rsid w:val="00C236F0"/>
    <w:rsid w:val="00C23A0C"/>
    <w:rsid w:val="00C23EC5"/>
    <w:rsid w:val="00C248FE"/>
    <w:rsid w:val="00C24971"/>
    <w:rsid w:val="00C24AE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2E72"/>
    <w:rsid w:val="00C33137"/>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6032"/>
    <w:rsid w:val="00C3677A"/>
    <w:rsid w:val="00C36ABA"/>
    <w:rsid w:val="00C36E90"/>
    <w:rsid w:val="00C371F0"/>
    <w:rsid w:val="00C373FF"/>
    <w:rsid w:val="00C374CC"/>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2F04"/>
    <w:rsid w:val="00C4300F"/>
    <w:rsid w:val="00C431DC"/>
    <w:rsid w:val="00C436AB"/>
    <w:rsid w:val="00C43937"/>
    <w:rsid w:val="00C43A32"/>
    <w:rsid w:val="00C43B52"/>
    <w:rsid w:val="00C43D02"/>
    <w:rsid w:val="00C441CD"/>
    <w:rsid w:val="00C44BC8"/>
    <w:rsid w:val="00C44E36"/>
    <w:rsid w:val="00C44E4F"/>
    <w:rsid w:val="00C44F4E"/>
    <w:rsid w:val="00C4548E"/>
    <w:rsid w:val="00C45C4C"/>
    <w:rsid w:val="00C4630A"/>
    <w:rsid w:val="00C46D07"/>
    <w:rsid w:val="00C46DAE"/>
    <w:rsid w:val="00C4700C"/>
    <w:rsid w:val="00C47B5D"/>
    <w:rsid w:val="00C47BB0"/>
    <w:rsid w:val="00C503ED"/>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385"/>
    <w:rsid w:val="00C6241E"/>
    <w:rsid w:val="00C62B05"/>
    <w:rsid w:val="00C6338C"/>
    <w:rsid w:val="00C6370F"/>
    <w:rsid w:val="00C63735"/>
    <w:rsid w:val="00C64597"/>
    <w:rsid w:val="00C649F1"/>
    <w:rsid w:val="00C64B10"/>
    <w:rsid w:val="00C64BBB"/>
    <w:rsid w:val="00C64D50"/>
    <w:rsid w:val="00C65555"/>
    <w:rsid w:val="00C65CC3"/>
    <w:rsid w:val="00C663B2"/>
    <w:rsid w:val="00C668B2"/>
    <w:rsid w:val="00C669AC"/>
    <w:rsid w:val="00C66AC7"/>
    <w:rsid w:val="00C66C21"/>
    <w:rsid w:val="00C671F7"/>
    <w:rsid w:val="00C673CF"/>
    <w:rsid w:val="00C677E6"/>
    <w:rsid w:val="00C678BE"/>
    <w:rsid w:val="00C67A90"/>
    <w:rsid w:val="00C67FC1"/>
    <w:rsid w:val="00C70810"/>
    <w:rsid w:val="00C70FB7"/>
    <w:rsid w:val="00C71401"/>
    <w:rsid w:val="00C71555"/>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B66"/>
    <w:rsid w:val="00C84D0D"/>
    <w:rsid w:val="00C855D8"/>
    <w:rsid w:val="00C857D8"/>
    <w:rsid w:val="00C85944"/>
    <w:rsid w:val="00C85EF1"/>
    <w:rsid w:val="00C85FC4"/>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CBD"/>
    <w:rsid w:val="00C93FD5"/>
    <w:rsid w:val="00C94744"/>
    <w:rsid w:val="00C947EE"/>
    <w:rsid w:val="00C94A61"/>
    <w:rsid w:val="00C951F6"/>
    <w:rsid w:val="00C9571F"/>
    <w:rsid w:val="00C95979"/>
    <w:rsid w:val="00C95B7B"/>
    <w:rsid w:val="00C95FB6"/>
    <w:rsid w:val="00C967C2"/>
    <w:rsid w:val="00C979DF"/>
    <w:rsid w:val="00CA00A6"/>
    <w:rsid w:val="00CA0E4C"/>
    <w:rsid w:val="00CA0FFF"/>
    <w:rsid w:val="00CA1AF4"/>
    <w:rsid w:val="00CA20A8"/>
    <w:rsid w:val="00CA217B"/>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575"/>
    <w:rsid w:val="00CA66DA"/>
    <w:rsid w:val="00CA6888"/>
    <w:rsid w:val="00CA6953"/>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CF"/>
    <w:rsid w:val="00CB2C47"/>
    <w:rsid w:val="00CB3007"/>
    <w:rsid w:val="00CB3111"/>
    <w:rsid w:val="00CB314D"/>
    <w:rsid w:val="00CB3319"/>
    <w:rsid w:val="00CB3426"/>
    <w:rsid w:val="00CB38EF"/>
    <w:rsid w:val="00CB4447"/>
    <w:rsid w:val="00CB4793"/>
    <w:rsid w:val="00CB519A"/>
    <w:rsid w:val="00CB51FB"/>
    <w:rsid w:val="00CB5453"/>
    <w:rsid w:val="00CB575D"/>
    <w:rsid w:val="00CB5833"/>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872"/>
    <w:rsid w:val="00CC7BDB"/>
    <w:rsid w:val="00CC7D0C"/>
    <w:rsid w:val="00CC7DB8"/>
    <w:rsid w:val="00CD0754"/>
    <w:rsid w:val="00CD0E76"/>
    <w:rsid w:val="00CD112C"/>
    <w:rsid w:val="00CD116B"/>
    <w:rsid w:val="00CD121D"/>
    <w:rsid w:val="00CD1A7C"/>
    <w:rsid w:val="00CD1BF2"/>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7B4"/>
    <w:rsid w:val="00CD7898"/>
    <w:rsid w:val="00CD7A3D"/>
    <w:rsid w:val="00CE017F"/>
    <w:rsid w:val="00CE0208"/>
    <w:rsid w:val="00CE0362"/>
    <w:rsid w:val="00CE0739"/>
    <w:rsid w:val="00CE094D"/>
    <w:rsid w:val="00CE0EA7"/>
    <w:rsid w:val="00CE0F74"/>
    <w:rsid w:val="00CE100B"/>
    <w:rsid w:val="00CE128B"/>
    <w:rsid w:val="00CE134A"/>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49"/>
    <w:rsid w:val="00CE3CAA"/>
    <w:rsid w:val="00CE48C4"/>
    <w:rsid w:val="00CE495A"/>
    <w:rsid w:val="00CE4AFB"/>
    <w:rsid w:val="00CE4ED8"/>
    <w:rsid w:val="00CE560D"/>
    <w:rsid w:val="00CE577F"/>
    <w:rsid w:val="00CE587F"/>
    <w:rsid w:val="00CE5CFC"/>
    <w:rsid w:val="00CE626D"/>
    <w:rsid w:val="00CE654C"/>
    <w:rsid w:val="00CE7163"/>
    <w:rsid w:val="00CE720B"/>
    <w:rsid w:val="00CE779B"/>
    <w:rsid w:val="00CE7A2C"/>
    <w:rsid w:val="00CE7C6E"/>
    <w:rsid w:val="00CF08B0"/>
    <w:rsid w:val="00CF0C23"/>
    <w:rsid w:val="00CF0C9F"/>
    <w:rsid w:val="00CF0DA0"/>
    <w:rsid w:val="00CF0DAD"/>
    <w:rsid w:val="00CF0E71"/>
    <w:rsid w:val="00CF1264"/>
    <w:rsid w:val="00CF175F"/>
    <w:rsid w:val="00CF1933"/>
    <w:rsid w:val="00CF19BD"/>
    <w:rsid w:val="00CF1D8A"/>
    <w:rsid w:val="00CF212D"/>
    <w:rsid w:val="00CF2131"/>
    <w:rsid w:val="00CF232A"/>
    <w:rsid w:val="00CF23B8"/>
    <w:rsid w:val="00CF268C"/>
    <w:rsid w:val="00CF26F9"/>
    <w:rsid w:val="00CF27C8"/>
    <w:rsid w:val="00CF2CD2"/>
    <w:rsid w:val="00CF30B2"/>
    <w:rsid w:val="00CF3738"/>
    <w:rsid w:val="00CF3BA6"/>
    <w:rsid w:val="00CF3C1A"/>
    <w:rsid w:val="00CF5A72"/>
    <w:rsid w:val="00CF5B6A"/>
    <w:rsid w:val="00CF5CAE"/>
    <w:rsid w:val="00CF6421"/>
    <w:rsid w:val="00CF66AF"/>
    <w:rsid w:val="00CF6713"/>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400"/>
    <w:rsid w:val="00D07815"/>
    <w:rsid w:val="00D07B90"/>
    <w:rsid w:val="00D07DE6"/>
    <w:rsid w:val="00D10920"/>
    <w:rsid w:val="00D10985"/>
    <w:rsid w:val="00D10BB0"/>
    <w:rsid w:val="00D10C69"/>
    <w:rsid w:val="00D10EA7"/>
    <w:rsid w:val="00D116F8"/>
    <w:rsid w:val="00D1193A"/>
    <w:rsid w:val="00D11A5A"/>
    <w:rsid w:val="00D1202E"/>
    <w:rsid w:val="00D12978"/>
    <w:rsid w:val="00D12C93"/>
    <w:rsid w:val="00D13E39"/>
    <w:rsid w:val="00D1409A"/>
    <w:rsid w:val="00D1422D"/>
    <w:rsid w:val="00D1424C"/>
    <w:rsid w:val="00D14572"/>
    <w:rsid w:val="00D148A0"/>
    <w:rsid w:val="00D14A1A"/>
    <w:rsid w:val="00D159D4"/>
    <w:rsid w:val="00D159ED"/>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1F8F"/>
    <w:rsid w:val="00D22638"/>
    <w:rsid w:val="00D22837"/>
    <w:rsid w:val="00D22B05"/>
    <w:rsid w:val="00D22E76"/>
    <w:rsid w:val="00D23C5B"/>
    <w:rsid w:val="00D24107"/>
    <w:rsid w:val="00D2486D"/>
    <w:rsid w:val="00D24B37"/>
    <w:rsid w:val="00D24EF7"/>
    <w:rsid w:val="00D253F8"/>
    <w:rsid w:val="00D255A8"/>
    <w:rsid w:val="00D25733"/>
    <w:rsid w:val="00D25B6D"/>
    <w:rsid w:val="00D25C4C"/>
    <w:rsid w:val="00D25D8E"/>
    <w:rsid w:val="00D260F5"/>
    <w:rsid w:val="00D26144"/>
    <w:rsid w:val="00D2617F"/>
    <w:rsid w:val="00D26BC0"/>
    <w:rsid w:val="00D273A5"/>
    <w:rsid w:val="00D273C3"/>
    <w:rsid w:val="00D27482"/>
    <w:rsid w:val="00D278B8"/>
    <w:rsid w:val="00D27A70"/>
    <w:rsid w:val="00D30461"/>
    <w:rsid w:val="00D30561"/>
    <w:rsid w:val="00D30DB1"/>
    <w:rsid w:val="00D31BB0"/>
    <w:rsid w:val="00D31DB2"/>
    <w:rsid w:val="00D31EEA"/>
    <w:rsid w:val="00D32349"/>
    <w:rsid w:val="00D33140"/>
    <w:rsid w:val="00D33A00"/>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22A1"/>
    <w:rsid w:val="00D422AB"/>
    <w:rsid w:val="00D4240A"/>
    <w:rsid w:val="00D42FC8"/>
    <w:rsid w:val="00D4321B"/>
    <w:rsid w:val="00D43343"/>
    <w:rsid w:val="00D43A22"/>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256"/>
    <w:rsid w:val="00D464FE"/>
    <w:rsid w:val="00D46933"/>
    <w:rsid w:val="00D46EFB"/>
    <w:rsid w:val="00D476E8"/>
    <w:rsid w:val="00D4770E"/>
    <w:rsid w:val="00D4771A"/>
    <w:rsid w:val="00D47997"/>
    <w:rsid w:val="00D47B4D"/>
    <w:rsid w:val="00D47E63"/>
    <w:rsid w:val="00D5022C"/>
    <w:rsid w:val="00D50409"/>
    <w:rsid w:val="00D50504"/>
    <w:rsid w:val="00D50658"/>
    <w:rsid w:val="00D50AE3"/>
    <w:rsid w:val="00D50B49"/>
    <w:rsid w:val="00D50C8F"/>
    <w:rsid w:val="00D511C9"/>
    <w:rsid w:val="00D51347"/>
    <w:rsid w:val="00D514EE"/>
    <w:rsid w:val="00D51725"/>
    <w:rsid w:val="00D517F1"/>
    <w:rsid w:val="00D526C7"/>
    <w:rsid w:val="00D52747"/>
    <w:rsid w:val="00D52767"/>
    <w:rsid w:val="00D527D8"/>
    <w:rsid w:val="00D52917"/>
    <w:rsid w:val="00D536E6"/>
    <w:rsid w:val="00D53CF7"/>
    <w:rsid w:val="00D53E8C"/>
    <w:rsid w:val="00D53FB7"/>
    <w:rsid w:val="00D54187"/>
    <w:rsid w:val="00D546AD"/>
    <w:rsid w:val="00D5480B"/>
    <w:rsid w:val="00D54AF1"/>
    <w:rsid w:val="00D54C2D"/>
    <w:rsid w:val="00D54E64"/>
    <w:rsid w:val="00D551E9"/>
    <w:rsid w:val="00D5530D"/>
    <w:rsid w:val="00D555D8"/>
    <w:rsid w:val="00D55B77"/>
    <w:rsid w:val="00D5625A"/>
    <w:rsid w:val="00D566DF"/>
    <w:rsid w:val="00D56CB8"/>
    <w:rsid w:val="00D571F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4204"/>
    <w:rsid w:val="00D642C4"/>
    <w:rsid w:val="00D6540E"/>
    <w:rsid w:val="00D65AEB"/>
    <w:rsid w:val="00D65D0B"/>
    <w:rsid w:val="00D6610B"/>
    <w:rsid w:val="00D66DEF"/>
    <w:rsid w:val="00D66EEC"/>
    <w:rsid w:val="00D67464"/>
    <w:rsid w:val="00D67770"/>
    <w:rsid w:val="00D67B93"/>
    <w:rsid w:val="00D67E95"/>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12BF"/>
    <w:rsid w:val="00D816D4"/>
    <w:rsid w:val="00D8180F"/>
    <w:rsid w:val="00D821A6"/>
    <w:rsid w:val="00D8259E"/>
    <w:rsid w:val="00D825C3"/>
    <w:rsid w:val="00D8274D"/>
    <w:rsid w:val="00D83353"/>
    <w:rsid w:val="00D83396"/>
    <w:rsid w:val="00D8363F"/>
    <w:rsid w:val="00D83804"/>
    <w:rsid w:val="00D83902"/>
    <w:rsid w:val="00D83B56"/>
    <w:rsid w:val="00D8402D"/>
    <w:rsid w:val="00D8432A"/>
    <w:rsid w:val="00D84495"/>
    <w:rsid w:val="00D849A5"/>
    <w:rsid w:val="00D84ABB"/>
    <w:rsid w:val="00D84F12"/>
    <w:rsid w:val="00D851A0"/>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86C"/>
    <w:rsid w:val="00D91C96"/>
    <w:rsid w:val="00D91D7D"/>
    <w:rsid w:val="00D91E6A"/>
    <w:rsid w:val="00D91F4E"/>
    <w:rsid w:val="00D9206C"/>
    <w:rsid w:val="00D920E3"/>
    <w:rsid w:val="00D9217D"/>
    <w:rsid w:val="00D9246C"/>
    <w:rsid w:val="00D92984"/>
    <w:rsid w:val="00D92BD7"/>
    <w:rsid w:val="00D92F8A"/>
    <w:rsid w:val="00D9389A"/>
    <w:rsid w:val="00D93976"/>
    <w:rsid w:val="00D93CAF"/>
    <w:rsid w:val="00D940FB"/>
    <w:rsid w:val="00D94B2E"/>
    <w:rsid w:val="00D95268"/>
    <w:rsid w:val="00D952FA"/>
    <w:rsid w:val="00D9541E"/>
    <w:rsid w:val="00D95706"/>
    <w:rsid w:val="00D95981"/>
    <w:rsid w:val="00D95B41"/>
    <w:rsid w:val="00D95D7F"/>
    <w:rsid w:val="00D9684F"/>
    <w:rsid w:val="00D96A9B"/>
    <w:rsid w:val="00D9736C"/>
    <w:rsid w:val="00D9765D"/>
    <w:rsid w:val="00D9778C"/>
    <w:rsid w:val="00D977AF"/>
    <w:rsid w:val="00DA015F"/>
    <w:rsid w:val="00DA0181"/>
    <w:rsid w:val="00DA0234"/>
    <w:rsid w:val="00DA049F"/>
    <w:rsid w:val="00DA0C95"/>
    <w:rsid w:val="00DA0DB0"/>
    <w:rsid w:val="00DA0E9F"/>
    <w:rsid w:val="00DA10A8"/>
    <w:rsid w:val="00DA12DA"/>
    <w:rsid w:val="00DA15F9"/>
    <w:rsid w:val="00DA1918"/>
    <w:rsid w:val="00DA195F"/>
    <w:rsid w:val="00DA1DE7"/>
    <w:rsid w:val="00DA204C"/>
    <w:rsid w:val="00DA2987"/>
    <w:rsid w:val="00DA2DD6"/>
    <w:rsid w:val="00DA3028"/>
    <w:rsid w:val="00DA3158"/>
    <w:rsid w:val="00DA3205"/>
    <w:rsid w:val="00DA387F"/>
    <w:rsid w:val="00DA3DCE"/>
    <w:rsid w:val="00DA3E6F"/>
    <w:rsid w:val="00DA4230"/>
    <w:rsid w:val="00DA4519"/>
    <w:rsid w:val="00DA457D"/>
    <w:rsid w:val="00DA45F4"/>
    <w:rsid w:val="00DA4A94"/>
    <w:rsid w:val="00DA4CD1"/>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7A9"/>
    <w:rsid w:val="00DB0A64"/>
    <w:rsid w:val="00DB0ED9"/>
    <w:rsid w:val="00DB117E"/>
    <w:rsid w:val="00DB1618"/>
    <w:rsid w:val="00DB185E"/>
    <w:rsid w:val="00DB1878"/>
    <w:rsid w:val="00DB1B18"/>
    <w:rsid w:val="00DB1F38"/>
    <w:rsid w:val="00DB20B1"/>
    <w:rsid w:val="00DB26B9"/>
    <w:rsid w:val="00DB2967"/>
    <w:rsid w:val="00DB29D7"/>
    <w:rsid w:val="00DB2C3C"/>
    <w:rsid w:val="00DB2C8A"/>
    <w:rsid w:val="00DB2D01"/>
    <w:rsid w:val="00DB33F8"/>
    <w:rsid w:val="00DB36E9"/>
    <w:rsid w:val="00DB38FF"/>
    <w:rsid w:val="00DB3DDC"/>
    <w:rsid w:val="00DB4197"/>
    <w:rsid w:val="00DB4FA7"/>
    <w:rsid w:val="00DB5EC6"/>
    <w:rsid w:val="00DB6382"/>
    <w:rsid w:val="00DB63E0"/>
    <w:rsid w:val="00DB63FB"/>
    <w:rsid w:val="00DB6554"/>
    <w:rsid w:val="00DB70F1"/>
    <w:rsid w:val="00DB74C7"/>
    <w:rsid w:val="00DB7976"/>
    <w:rsid w:val="00DB7B10"/>
    <w:rsid w:val="00DC03BB"/>
    <w:rsid w:val="00DC08F2"/>
    <w:rsid w:val="00DC09C5"/>
    <w:rsid w:val="00DC0A73"/>
    <w:rsid w:val="00DC12B5"/>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46F"/>
    <w:rsid w:val="00DC7579"/>
    <w:rsid w:val="00DC76FF"/>
    <w:rsid w:val="00DC79CF"/>
    <w:rsid w:val="00DC7B79"/>
    <w:rsid w:val="00DC7F94"/>
    <w:rsid w:val="00DC7FA7"/>
    <w:rsid w:val="00DD022B"/>
    <w:rsid w:val="00DD06B5"/>
    <w:rsid w:val="00DD0A94"/>
    <w:rsid w:val="00DD0D57"/>
    <w:rsid w:val="00DD1898"/>
    <w:rsid w:val="00DD199A"/>
    <w:rsid w:val="00DD1C17"/>
    <w:rsid w:val="00DD1CC3"/>
    <w:rsid w:val="00DD1F1E"/>
    <w:rsid w:val="00DD21D4"/>
    <w:rsid w:val="00DD242C"/>
    <w:rsid w:val="00DD24E8"/>
    <w:rsid w:val="00DD25B7"/>
    <w:rsid w:val="00DD25E1"/>
    <w:rsid w:val="00DD26E4"/>
    <w:rsid w:val="00DD298D"/>
    <w:rsid w:val="00DD2B60"/>
    <w:rsid w:val="00DD2BC1"/>
    <w:rsid w:val="00DD3673"/>
    <w:rsid w:val="00DD38DE"/>
    <w:rsid w:val="00DD3ACD"/>
    <w:rsid w:val="00DD463E"/>
    <w:rsid w:val="00DD4AC3"/>
    <w:rsid w:val="00DD4C3F"/>
    <w:rsid w:val="00DD4E8F"/>
    <w:rsid w:val="00DD5205"/>
    <w:rsid w:val="00DD56A5"/>
    <w:rsid w:val="00DD589B"/>
    <w:rsid w:val="00DD58C9"/>
    <w:rsid w:val="00DD5F58"/>
    <w:rsid w:val="00DD6282"/>
    <w:rsid w:val="00DD642E"/>
    <w:rsid w:val="00DD6881"/>
    <w:rsid w:val="00DD6DED"/>
    <w:rsid w:val="00DD7161"/>
    <w:rsid w:val="00DD72E4"/>
    <w:rsid w:val="00DD739D"/>
    <w:rsid w:val="00DD74AD"/>
    <w:rsid w:val="00DD777D"/>
    <w:rsid w:val="00DE0088"/>
    <w:rsid w:val="00DE00DF"/>
    <w:rsid w:val="00DE0132"/>
    <w:rsid w:val="00DE0781"/>
    <w:rsid w:val="00DE121A"/>
    <w:rsid w:val="00DE143F"/>
    <w:rsid w:val="00DE1D5C"/>
    <w:rsid w:val="00DE2614"/>
    <w:rsid w:val="00DE3177"/>
    <w:rsid w:val="00DE3A77"/>
    <w:rsid w:val="00DE3AAD"/>
    <w:rsid w:val="00DE3E34"/>
    <w:rsid w:val="00DE3FAE"/>
    <w:rsid w:val="00DE43CA"/>
    <w:rsid w:val="00DE47B5"/>
    <w:rsid w:val="00DE4856"/>
    <w:rsid w:val="00DE4868"/>
    <w:rsid w:val="00DE491E"/>
    <w:rsid w:val="00DE5140"/>
    <w:rsid w:val="00DE5611"/>
    <w:rsid w:val="00DE5A70"/>
    <w:rsid w:val="00DE5DA6"/>
    <w:rsid w:val="00DE6529"/>
    <w:rsid w:val="00DE6DC2"/>
    <w:rsid w:val="00DE6F0F"/>
    <w:rsid w:val="00DE7223"/>
    <w:rsid w:val="00DE75D3"/>
    <w:rsid w:val="00DE7626"/>
    <w:rsid w:val="00DE7670"/>
    <w:rsid w:val="00DE777B"/>
    <w:rsid w:val="00DE7920"/>
    <w:rsid w:val="00DE7D7C"/>
    <w:rsid w:val="00DF0034"/>
    <w:rsid w:val="00DF0784"/>
    <w:rsid w:val="00DF152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5FD6"/>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477"/>
    <w:rsid w:val="00E01B94"/>
    <w:rsid w:val="00E01D16"/>
    <w:rsid w:val="00E0257F"/>
    <w:rsid w:val="00E028E3"/>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4BE"/>
    <w:rsid w:val="00E125E9"/>
    <w:rsid w:val="00E12B9D"/>
    <w:rsid w:val="00E13542"/>
    <w:rsid w:val="00E13B19"/>
    <w:rsid w:val="00E14140"/>
    <w:rsid w:val="00E149E9"/>
    <w:rsid w:val="00E14FC1"/>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E39"/>
    <w:rsid w:val="00E17EFF"/>
    <w:rsid w:val="00E200E4"/>
    <w:rsid w:val="00E204D2"/>
    <w:rsid w:val="00E205FC"/>
    <w:rsid w:val="00E20628"/>
    <w:rsid w:val="00E20649"/>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E55"/>
    <w:rsid w:val="00E27EEF"/>
    <w:rsid w:val="00E30002"/>
    <w:rsid w:val="00E30676"/>
    <w:rsid w:val="00E309E9"/>
    <w:rsid w:val="00E30B7B"/>
    <w:rsid w:val="00E30C45"/>
    <w:rsid w:val="00E314AF"/>
    <w:rsid w:val="00E314FE"/>
    <w:rsid w:val="00E318CA"/>
    <w:rsid w:val="00E31FA6"/>
    <w:rsid w:val="00E32053"/>
    <w:rsid w:val="00E3275E"/>
    <w:rsid w:val="00E328E4"/>
    <w:rsid w:val="00E32AD3"/>
    <w:rsid w:val="00E32ADE"/>
    <w:rsid w:val="00E32AF2"/>
    <w:rsid w:val="00E32B78"/>
    <w:rsid w:val="00E32EC8"/>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7269"/>
    <w:rsid w:val="00E3749A"/>
    <w:rsid w:val="00E378BD"/>
    <w:rsid w:val="00E37C88"/>
    <w:rsid w:val="00E37D1E"/>
    <w:rsid w:val="00E405F8"/>
    <w:rsid w:val="00E4075E"/>
    <w:rsid w:val="00E40CAC"/>
    <w:rsid w:val="00E41157"/>
    <w:rsid w:val="00E41222"/>
    <w:rsid w:val="00E4127D"/>
    <w:rsid w:val="00E4127F"/>
    <w:rsid w:val="00E41454"/>
    <w:rsid w:val="00E4192D"/>
    <w:rsid w:val="00E41974"/>
    <w:rsid w:val="00E41A1C"/>
    <w:rsid w:val="00E41CAF"/>
    <w:rsid w:val="00E422A0"/>
    <w:rsid w:val="00E42331"/>
    <w:rsid w:val="00E427DE"/>
    <w:rsid w:val="00E428BD"/>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6045D"/>
    <w:rsid w:val="00E606C6"/>
    <w:rsid w:val="00E60B97"/>
    <w:rsid w:val="00E60C8B"/>
    <w:rsid w:val="00E60DFA"/>
    <w:rsid w:val="00E612B9"/>
    <w:rsid w:val="00E6162E"/>
    <w:rsid w:val="00E61783"/>
    <w:rsid w:val="00E61932"/>
    <w:rsid w:val="00E62222"/>
    <w:rsid w:val="00E622BA"/>
    <w:rsid w:val="00E622C9"/>
    <w:rsid w:val="00E62F41"/>
    <w:rsid w:val="00E6340C"/>
    <w:rsid w:val="00E6345F"/>
    <w:rsid w:val="00E6350C"/>
    <w:rsid w:val="00E636BB"/>
    <w:rsid w:val="00E636F0"/>
    <w:rsid w:val="00E63C21"/>
    <w:rsid w:val="00E63CFD"/>
    <w:rsid w:val="00E63D46"/>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21D"/>
    <w:rsid w:val="00E80488"/>
    <w:rsid w:val="00E808C7"/>
    <w:rsid w:val="00E80B7F"/>
    <w:rsid w:val="00E81572"/>
    <w:rsid w:val="00E816E0"/>
    <w:rsid w:val="00E81912"/>
    <w:rsid w:val="00E822C0"/>
    <w:rsid w:val="00E828F0"/>
    <w:rsid w:val="00E82955"/>
    <w:rsid w:val="00E82A45"/>
    <w:rsid w:val="00E82BC4"/>
    <w:rsid w:val="00E82D7E"/>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E0"/>
    <w:rsid w:val="00E86E4F"/>
    <w:rsid w:val="00E86FF4"/>
    <w:rsid w:val="00E87645"/>
    <w:rsid w:val="00E87716"/>
    <w:rsid w:val="00E905F3"/>
    <w:rsid w:val="00E9116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184"/>
    <w:rsid w:val="00EA63F2"/>
    <w:rsid w:val="00EA652B"/>
    <w:rsid w:val="00EA66BB"/>
    <w:rsid w:val="00EA69C5"/>
    <w:rsid w:val="00EA6E05"/>
    <w:rsid w:val="00EA6EDA"/>
    <w:rsid w:val="00EA706D"/>
    <w:rsid w:val="00EA729E"/>
    <w:rsid w:val="00EA73BD"/>
    <w:rsid w:val="00EA7F8B"/>
    <w:rsid w:val="00EB0013"/>
    <w:rsid w:val="00EB0568"/>
    <w:rsid w:val="00EB06AF"/>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5927"/>
    <w:rsid w:val="00EB6371"/>
    <w:rsid w:val="00EB6390"/>
    <w:rsid w:val="00EB648C"/>
    <w:rsid w:val="00EB64EB"/>
    <w:rsid w:val="00EB6691"/>
    <w:rsid w:val="00EB6711"/>
    <w:rsid w:val="00EB6778"/>
    <w:rsid w:val="00EB6A83"/>
    <w:rsid w:val="00EB6E85"/>
    <w:rsid w:val="00EB6FA9"/>
    <w:rsid w:val="00EB7686"/>
    <w:rsid w:val="00EB7A5E"/>
    <w:rsid w:val="00EB7B24"/>
    <w:rsid w:val="00EB7F61"/>
    <w:rsid w:val="00EC0338"/>
    <w:rsid w:val="00EC04CB"/>
    <w:rsid w:val="00EC04CF"/>
    <w:rsid w:val="00EC04D8"/>
    <w:rsid w:val="00EC056A"/>
    <w:rsid w:val="00EC0D82"/>
    <w:rsid w:val="00EC10C6"/>
    <w:rsid w:val="00EC1280"/>
    <w:rsid w:val="00EC17F1"/>
    <w:rsid w:val="00EC20C1"/>
    <w:rsid w:val="00EC26E1"/>
    <w:rsid w:val="00EC296F"/>
    <w:rsid w:val="00EC298C"/>
    <w:rsid w:val="00EC2C26"/>
    <w:rsid w:val="00EC3861"/>
    <w:rsid w:val="00EC4B09"/>
    <w:rsid w:val="00EC4C28"/>
    <w:rsid w:val="00EC4D4E"/>
    <w:rsid w:val="00EC4F9F"/>
    <w:rsid w:val="00EC509C"/>
    <w:rsid w:val="00EC5301"/>
    <w:rsid w:val="00EC5791"/>
    <w:rsid w:val="00EC5CA8"/>
    <w:rsid w:val="00EC5D12"/>
    <w:rsid w:val="00EC64B5"/>
    <w:rsid w:val="00EC685F"/>
    <w:rsid w:val="00EC68E9"/>
    <w:rsid w:val="00EC69A8"/>
    <w:rsid w:val="00EC6DB6"/>
    <w:rsid w:val="00EC715C"/>
    <w:rsid w:val="00EC761D"/>
    <w:rsid w:val="00EC7D1A"/>
    <w:rsid w:val="00ED082D"/>
    <w:rsid w:val="00ED0A62"/>
    <w:rsid w:val="00ED0EFD"/>
    <w:rsid w:val="00ED13A2"/>
    <w:rsid w:val="00ED1EC8"/>
    <w:rsid w:val="00ED1F7C"/>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D3A"/>
    <w:rsid w:val="00ED6E5E"/>
    <w:rsid w:val="00ED72CB"/>
    <w:rsid w:val="00ED73CC"/>
    <w:rsid w:val="00ED7560"/>
    <w:rsid w:val="00ED7A08"/>
    <w:rsid w:val="00ED7E79"/>
    <w:rsid w:val="00ED7EC3"/>
    <w:rsid w:val="00EE0085"/>
    <w:rsid w:val="00EE0888"/>
    <w:rsid w:val="00EE0CD9"/>
    <w:rsid w:val="00EE0FBD"/>
    <w:rsid w:val="00EE1B24"/>
    <w:rsid w:val="00EE1BB0"/>
    <w:rsid w:val="00EE1C12"/>
    <w:rsid w:val="00EE1C1E"/>
    <w:rsid w:val="00EE1EE0"/>
    <w:rsid w:val="00EE2260"/>
    <w:rsid w:val="00EE27EE"/>
    <w:rsid w:val="00EE2AB3"/>
    <w:rsid w:val="00EE3398"/>
    <w:rsid w:val="00EE3936"/>
    <w:rsid w:val="00EE39A8"/>
    <w:rsid w:val="00EE3CB6"/>
    <w:rsid w:val="00EE4801"/>
    <w:rsid w:val="00EE4CD3"/>
    <w:rsid w:val="00EE4D66"/>
    <w:rsid w:val="00EE4FDC"/>
    <w:rsid w:val="00EE50D3"/>
    <w:rsid w:val="00EE5767"/>
    <w:rsid w:val="00EE57BE"/>
    <w:rsid w:val="00EE5AB7"/>
    <w:rsid w:val="00EE5DB0"/>
    <w:rsid w:val="00EE608A"/>
    <w:rsid w:val="00EE68EE"/>
    <w:rsid w:val="00EE76EB"/>
    <w:rsid w:val="00EE77DC"/>
    <w:rsid w:val="00EE7981"/>
    <w:rsid w:val="00EE7A5A"/>
    <w:rsid w:val="00EE7AD7"/>
    <w:rsid w:val="00EE7B4E"/>
    <w:rsid w:val="00EE7F79"/>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F0F"/>
    <w:rsid w:val="00EF5FD3"/>
    <w:rsid w:val="00EF5FEF"/>
    <w:rsid w:val="00EF6383"/>
    <w:rsid w:val="00EF645D"/>
    <w:rsid w:val="00EF682A"/>
    <w:rsid w:val="00EF68C0"/>
    <w:rsid w:val="00EF6910"/>
    <w:rsid w:val="00EF7031"/>
    <w:rsid w:val="00EF7048"/>
    <w:rsid w:val="00EF7198"/>
    <w:rsid w:val="00EF7435"/>
    <w:rsid w:val="00EF768D"/>
    <w:rsid w:val="00EF7982"/>
    <w:rsid w:val="00EF7ADD"/>
    <w:rsid w:val="00EF7AE9"/>
    <w:rsid w:val="00F00DAC"/>
    <w:rsid w:val="00F01074"/>
    <w:rsid w:val="00F01725"/>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7FC"/>
    <w:rsid w:val="00F06B31"/>
    <w:rsid w:val="00F06CB9"/>
    <w:rsid w:val="00F06D75"/>
    <w:rsid w:val="00F071B6"/>
    <w:rsid w:val="00F0738E"/>
    <w:rsid w:val="00F075AA"/>
    <w:rsid w:val="00F076B0"/>
    <w:rsid w:val="00F1005B"/>
    <w:rsid w:val="00F10447"/>
    <w:rsid w:val="00F10540"/>
    <w:rsid w:val="00F108C6"/>
    <w:rsid w:val="00F113DA"/>
    <w:rsid w:val="00F114C2"/>
    <w:rsid w:val="00F11623"/>
    <w:rsid w:val="00F11808"/>
    <w:rsid w:val="00F11E14"/>
    <w:rsid w:val="00F11E66"/>
    <w:rsid w:val="00F1201E"/>
    <w:rsid w:val="00F128EA"/>
    <w:rsid w:val="00F129DA"/>
    <w:rsid w:val="00F12ABA"/>
    <w:rsid w:val="00F13097"/>
    <w:rsid w:val="00F130EE"/>
    <w:rsid w:val="00F1311A"/>
    <w:rsid w:val="00F13982"/>
    <w:rsid w:val="00F13D3C"/>
    <w:rsid w:val="00F13F24"/>
    <w:rsid w:val="00F147AC"/>
    <w:rsid w:val="00F14D7D"/>
    <w:rsid w:val="00F150DB"/>
    <w:rsid w:val="00F15864"/>
    <w:rsid w:val="00F15FC2"/>
    <w:rsid w:val="00F15FED"/>
    <w:rsid w:val="00F1614C"/>
    <w:rsid w:val="00F16ADE"/>
    <w:rsid w:val="00F17345"/>
    <w:rsid w:val="00F17AC9"/>
    <w:rsid w:val="00F20B86"/>
    <w:rsid w:val="00F212DD"/>
    <w:rsid w:val="00F213ED"/>
    <w:rsid w:val="00F218FF"/>
    <w:rsid w:val="00F21C9A"/>
    <w:rsid w:val="00F2244C"/>
    <w:rsid w:val="00F22B10"/>
    <w:rsid w:val="00F22D37"/>
    <w:rsid w:val="00F235BC"/>
    <w:rsid w:val="00F2365C"/>
    <w:rsid w:val="00F238F9"/>
    <w:rsid w:val="00F23A32"/>
    <w:rsid w:val="00F23B1C"/>
    <w:rsid w:val="00F24CAE"/>
    <w:rsid w:val="00F25009"/>
    <w:rsid w:val="00F25738"/>
    <w:rsid w:val="00F25E75"/>
    <w:rsid w:val="00F261E6"/>
    <w:rsid w:val="00F26592"/>
    <w:rsid w:val="00F26593"/>
    <w:rsid w:val="00F265EC"/>
    <w:rsid w:val="00F266B1"/>
    <w:rsid w:val="00F26CDA"/>
    <w:rsid w:val="00F27831"/>
    <w:rsid w:val="00F27ADA"/>
    <w:rsid w:val="00F27D0B"/>
    <w:rsid w:val="00F30154"/>
    <w:rsid w:val="00F304F8"/>
    <w:rsid w:val="00F30579"/>
    <w:rsid w:val="00F3085E"/>
    <w:rsid w:val="00F30AE7"/>
    <w:rsid w:val="00F30B2E"/>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5E6C"/>
    <w:rsid w:val="00F36022"/>
    <w:rsid w:val="00F3691E"/>
    <w:rsid w:val="00F369F8"/>
    <w:rsid w:val="00F36A4A"/>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E15"/>
    <w:rsid w:val="00F41FB5"/>
    <w:rsid w:val="00F42006"/>
    <w:rsid w:val="00F422BC"/>
    <w:rsid w:val="00F42408"/>
    <w:rsid w:val="00F42CF1"/>
    <w:rsid w:val="00F4324C"/>
    <w:rsid w:val="00F436E8"/>
    <w:rsid w:val="00F43AB1"/>
    <w:rsid w:val="00F43AFE"/>
    <w:rsid w:val="00F444E2"/>
    <w:rsid w:val="00F4485A"/>
    <w:rsid w:val="00F44AF6"/>
    <w:rsid w:val="00F44E39"/>
    <w:rsid w:val="00F452B7"/>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934"/>
    <w:rsid w:val="00F571FB"/>
    <w:rsid w:val="00F575DD"/>
    <w:rsid w:val="00F6051C"/>
    <w:rsid w:val="00F60E36"/>
    <w:rsid w:val="00F61428"/>
    <w:rsid w:val="00F614DD"/>
    <w:rsid w:val="00F62034"/>
    <w:rsid w:val="00F6229F"/>
    <w:rsid w:val="00F62AAE"/>
    <w:rsid w:val="00F62AF0"/>
    <w:rsid w:val="00F6315F"/>
    <w:rsid w:val="00F631AD"/>
    <w:rsid w:val="00F63352"/>
    <w:rsid w:val="00F640FB"/>
    <w:rsid w:val="00F6469D"/>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7024E"/>
    <w:rsid w:val="00F705FE"/>
    <w:rsid w:val="00F70754"/>
    <w:rsid w:val="00F70E70"/>
    <w:rsid w:val="00F70FEC"/>
    <w:rsid w:val="00F710AB"/>
    <w:rsid w:val="00F7149E"/>
    <w:rsid w:val="00F714AC"/>
    <w:rsid w:val="00F71583"/>
    <w:rsid w:val="00F71636"/>
    <w:rsid w:val="00F71B34"/>
    <w:rsid w:val="00F71D71"/>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9D7"/>
    <w:rsid w:val="00F76EC7"/>
    <w:rsid w:val="00F7727F"/>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63"/>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775"/>
    <w:rsid w:val="00F90A7B"/>
    <w:rsid w:val="00F90BE1"/>
    <w:rsid w:val="00F913D6"/>
    <w:rsid w:val="00F915EF"/>
    <w:rsid w:val="00F91A00"/>
    <w:rsid w:val="00F92094"/>
    <w:rsid w:val="00F9238B"/>
    <w:rsid w:val="00F92610"/>
    <w:rsid w:val="00F93087"/>
    <w:rsid w:val="00F930EF"/>
    <w:rsid w:val="00F9327F"/>
    <w:rsid w:val="00F9402A"/>
    <w:rsid w:val="00F9454F"/>
    <w:rsid w:val="00F94593"/>
    <w:rsid w:val="00F94629"/>
    <w:rsid w:val="00F9477D"/>
    <w:rsid w:val="00F94A55"/>
    <w:rsid w:val="00F94DB9"/>
    <w:rsid w:val="00F9531B"/>
    <w:rsid w:val="00F95E33"/>
    <w:rsid w:val="00F95FAF"/>
    <w:rsid w:val="00F960EC"/>
    <w:rsid w:val="00F969DB"/>
    <w:rsid w:val="00F96A5D"/>
    <w:rsid w:val="00F96C31"/>
    <w:rsid w:val="00F96E7D"/>
    <w:rsid w:val="00F96EF1"/>
    <w:rsid w:val="00F97398"/>
    <w:rsid w:val="00F973D7"/>
    <w:rsid w:val="00FA041E"/>
    <w:rsid w:val="00FA05F4"/>
    <w:rsid w:val="00FA0690"/>
    <w:rsid w:val="00FA06A8"/>
    <w:rsid w:val="00FA14DF"/>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EFB"/>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57A"/>
    <w:rsid w:val="00FD6BED"/>
    <w:rsid w:val="00FD6D3C"/>
    <w:rsid w:val="00FD6F87"/>
    <w:rsid w:val="00FD6FA3"/>
    <w:rsid w:val="00FD736A"/>
    <w:rsid w:val="00FD78AF"/>
    <w:rsid w:val="00FE021D"/>
    <w:rsid w:val="00FE0D14"/>
    <w:rsid w:val="00FE135A"/>
    <w:rsid w:val="00FE221C"/>
    <w:rsid w:val="00FE22DF"/>
    <w:rsid w:val="00FE23AD"/>
    <w:rsid w:val="00FE24D0"/>
    <w:rsid w:val="00FE26AD"/>
    <w:rsid w:val="00FE2E95"/>
    <w:rsid w:val="00FE2F48"/>
    <w:rsid w:val="00FE307C"/>
    <w:rsid w:val="00FE308C"/>
    <w:rsid w:val="00FE3D1F"/>
    <w:rsid w:val="00FE435E"/>
    <w:rsid w:val="00FE49AC"/>
    <w:rsid w:val="00FE4EC9"/>
    <w:rsid w:val="00FE4FB6"/>
    <w:rsid w:val="00FE4FE2"/>
    <w:rsid w:val="00FE5042"/>
    <w:rsid w:val="00FE551E"/>
    <w:rsid w:val="00FE556C"/>
    <w:rsid w:val="00FE61DB"/>
    <w:rsid w:val="00FE685C"/>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6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100235">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826602">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26536129">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6691240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661828">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89140281">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3388434">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726964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91955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721986">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08969143">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4637058">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893452">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0834558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77297129">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1938259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secogem.gob.mx/declar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lataformadigitalnacional.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03F3D-4293-4D5E-AD1A-5F3DDE21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10651</Words>
  <Characters>58584</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2022-12-02T05:56:00Z</cp:lastPrinted>
  <dcterms:created xsi:type="dcterms:W3CDTF">2022-11-24T17:55:00Z</dcterms:created>
  <dcterms:modified xsi:type="dcterms:W3CDTF">2022-12-15T22:09:00Z</dcterms:modified>
</cp:coreProperties>
</file>