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79BF3"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Resolución del Pleno del Instituto de Transparencia, Acceso a la Información P</w:t>
      </w:r>
      <w:bookmarkStart w:id="0" w:name="_GoBack"/>
      <w:bookmarkEnd w:id="0"/>
      <w:r w:rsidRPr="007E6A73">
        <w:rPr>
          <w:rFonts w:ascii="Palatino Linotype" w:eastAsia="Palatino Linotype" w:hAnsi="Palatino Linotype" w:cs="Palatino Linotype"/>
        </w:rPr>
        <w:t xml:space="preserve">ública y Protección de Datos Personales del Estado de México y Municipios, con domicilio en Metepec, Estado de México, a once de mayo de dos mil veintidós. </w:t>
      </w:r>
    </w:p>
    <w:p w14:paraId="7CB691B0"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t>VISTO</w:t>
      </w:r>
      <w:r w:rsidRPr="007E6A73">
        <w:rPr>
          <w:rFonts w:ascii="Palatino Linotype" w:eastAsia="Palatino Linotype" w:hAnsi="Palatino Linotype" w:cs="Palatino Linotype"/>
        </w:rPr>
        <w:t xml:space="preserve"> el expediente formado con motivo del recurso de revisión </w:t>
      </w:r>
      <w:r w:rsidRPr="007E6A73">
        <w:rPr>
          <w:rFonts w:ascii="Palatino Linotype" w:eastAsia="Palatino Linotype" w:hAnsi="Palatino Linotype" w:cs="Palatino Linotype"/>
          <w:b/>
        </w:rPr>
        <w:t>02064/INFOEM/IP/RR/2022</w:t>
      </w:r>
      <w:r w:rsidRPr="007E6A73">
        <w:rPr>
          <w:rFonts w:ascii="Palatino Linotype" w:eastAsia="Palatino Linotype" w:hAnsi="Palatino Linotype" w:cs="Palatino Linotype"/>
        </w:rPr>
        <w:t>, interpuesto por</w:t>
      </w:r>
      <w:r w:rsidRPr="007E6A73">
        <w:rPr>
          <w:rFonts w:ascii="Palatino Linotype" w:eastAsia="Palatino Linotype" w:hAnsi="Palatino Linotype" w:cs="Palatino Linotype"/>
          <w:b/>
        </w:rPr>
        <w:t xml:space="preserve"> un particular que no proporcionó nombre o seudónimo</w:t>
      </w:r>
      <w:r w:rsidRPr="007E6A73">
        <w:rPr>
          <w:rFonts w:ascii="Palatino Linotype" w:eastAsia="Palatino Linotype" w:hAnsi="Palatino Linotype" w:cs="Palatino Linotype"/>
        </w:rPr>
        <w:t>, en lo sucesivo</w:t>
      </w:r>
      <w:r w:rsidRPr="007E6A73">
        <w:rPr>
          <w:rFonts w:ascii="Palatino Linotype" w:eastAsia="Palatino Linotype" w:hAnsi="Palatino Linotype" w:cs="Palatino Linotype"/>
          <w:b/>
        </w:rPr>
        <w:t xml:space="preserve"> </w:t>
      </w:r>
      <w:r w:rsidRPr="007E6A73">
        <w:rPr>
          <w:rFonts w:ascii="Palatino Linotype" w:eastAsia="Palatino Linotype" w:hAnsi="Palatino Linotype" w:cs="Palatino Linotype"/>
        </w:rPr>
        <w:t xml:space="preserve">la parte </w:t>
      </w:r>
      <w:r w:rsidRPr="007E6A73">
        <w:rPr>
          <w:rFonts w:ascii="Palatino Linotype" w:eastAsia="Palatino Linotype" w:hAnsi="Palatino Linotype" w:cs="Palatino Linotype"/>
          <w:b/>
        </w:rPr>
        <w:t>Recurrente,</w:t>
      </w:r>
      <w:r w:rsidRPr="007E6A73">
        <w:rPr>
          <w:rFonts w:ascii="Palatino Linotype" w:eastAsia="Palatino Linotype" w:hAnsi="Palatino Linotype" w:cs="Palatino Linotype"/>
        </w:rPr>
        <w:t xml:space="preserve"> en contra de la respuesta a su solicitud por parte del </w:t>
      </w:r>
      <w:r w:rsidRPr="007E6A73">
        <w:rPr>
          <w:rFonts w:ascii="Palatino Linotype" w:eastAsia="Palatino Linotype" w:hAnsi="Palatino Linotype" w:cs="Palatino Linotype"/>
          <w:b/>
        </w:rPr>
        <w:t xml:space="preserve">Ayuntamiento de Metepec, </w:t>
      </w:r>
      <w:r w:rsidRPr="007E6A73">
        <w:rPr>
          <w:rFonts w:ascii="Palatino Linotype" w:eastAsia="Palatino Linotype" w:hAnsi="Palatino Linotype" w:cs="Palatino Linotype"/>
        </w:rPr>
        <w:t xml:space="preserve">en lo sucesivo el </w:t>
      </w:r>
      <w:r w:rsidRPr="007E6A73">
        <w:rPr>
          <w:rFonts w:ascii="Palatino Linotype" w:eastAsia="Palatino Linotype" w:hAnsi="Palatino Linotype" w:cs="Palatino Linotype"/>
          <w:b/>
        </w:rPr>
        <w:t xml:space="preserve">Sujeto Obligado, </w:t>
      </w:r>
      <w:r w:rsidRPr="007E6A73">
        <w:rPr>
          <w:rFonts w:ascii="Palatino Linotype" w:eastAsia="Palatino Linotype" w:hAnsi="Palatino Linotype" w:cs="Palatino Linotype"/>
        </w:rPr>
        <w:t xml:space="preserve">se procede a dictar la presente resolución con base en los siguientes: </w:t>
      </w:r>
    </w:p>
    <w:p w14:paraId="03001A08" w14:textId="77777777" w:rsidR="00E24A8C" w:rsidRPr="007E6A73" w:rsidRDefault="00757AC4" w:rsidP="00356B7C">
      <w:pPr>
        <w:spacing w:before="240" w:after="240" w:line="360" w:lineRule="auto"/>
        <w:jc w:val="center"/>
        <w:rPr>
          <w:rFonts w:ascii="Palatino Linotype" w:eastAsia="Palatino Linotype" w:hAnsi="Palatino Linotype" w:cs="Palatino Linotype"/>
          <w:b/>
        </w:rPr>
      </w:pPr>
      <w:r w:rsidRPr="007E6A73">
        <w:rPr>
          <w:rFonts w:ascii="Palatino Linotype" w:eastAsia="Palatino Linotype" w:hAnsi="Palatino Linotype" w:cs="Palatino Linotype"/>
          <w:b/>
        </w:rPr>
        <w:t>I. A N T E C E D E N T E S</w:t>
      </w:r>
    </w:p>
    <w:p w14:paraId="35F35995"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t>1. Solicitud de acceso a la información.</w:t>
      </w:r>
      <w:r w:rsidRPr="007E6A73">
        <w:rPr>
          <w:rFonts w:ascii="Palatino Linotype" w:eastAsia="Palatino Linotype" w:hAnsi="Palatino Linotype" w:cs="Palatino Linotype"/>
        </w:rPr>
        <w:t xml:space="preserve"> Con fecha </w:t>
      </w:r>
      <w:r w:rsidRPr="007E6A73">
        <w:rPr>
          <w:rFonts w:ascii="Palatino Linotype" w:eastAsia="Palatino Linotype" w:hAnsi="Palatino Linotype" w:cs="Palatino Linotype"/>
          <w:b/>
        </w:rPr>
        <w:t>diez de enero de dos mil veintidós,</w:t>
      </w:r>
      <w:r w:rsidRPr="007E6A73">
        <w:rPr>
          <w:rFonts w:ascii="Palatino Linotype" w:eastAsia="Palatino Linotype" w:hAnsi="Palatino Linotype" w:cs="Palatino Linotype"/>
        </w:rPr>
        <w:t xml:space="preserve"> la parte </w:t>
      </w:r>
      <w:r w:rsidRPr="007E6A73">
        <w:rPr>
          <w:rFonts w:ascii="Palatino Linotype" w:eastAsia="Palatino Linotype" w:hAnsi="Palatino Linotype" w:cs="Palatino Linotype"/>
          <w:b/>
        </w:rPr>
        <w:t xml:space="preserve">Recurrente </w:t>
      </w:r>
      <w:r w:rsidRPr="007E6A73">
        <w:rPr>
          <w:rFonts w:ascii="Palatino Linotype" w:eastAsia="Palatino Linotype" w:hAnsi="Palatino Linotype" w:cs="Palatino Linotype"/>
        </w:rPr>
        <w:t xml:space="preserve">presentó, través del Sistema de Acceso a la Información Mexiquense, en lo subsecuente el </w:t>
      </w:r>
      <w:r w:rsidRPr="007E6A73">
        <w:rPr>
          <w:rFonts w:ascii="Palatino Linotype" w:eastAsia="Palatino Linotype" w:hAnsi="Palatino Linotype" w:cs="Palatino Linotype"/>
          <w:b/>
        </w:rPr>
        <w:t>SAIMEX,</w:t>
      </w:r>
      <w:r w:rsidRPr="007E6A73">
        <w:rPr>
          <w:rFonts w:ascii="Palatino Linotype" w:eastAsia="Palatino Linotype" w:hAnsi="Palatino Linotype" w:cs="Palatino Linotype"/>
        </w:rPr>
        <w:t xml:space="preserve"> ante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la solicitud de acceso a la información pública, a la que se le asignó el número</w:t>
      </w:r>
      <w:r w:rsidRPr="007E6A73">
        <w:rPr>
          <w:rFonts w:ascii="Palatino Linotype" w:eastAsia="Palatino Linotype" w:hAnsi="Palatino Linotype" w:cs="Palatino Linotype"/>
          <w:b/>
        </w:rPr>
        <w:t xml:space="preserve"> 00587/METEPEC/IP/2022, </w:t>
      </w:r>
      <w:r w:rsidRPr="007E6A73">
        <w:rPr>
          <w:rFonts w:ascii="Palatino Linotype" w:eastAsia="Palatino Linotype" w:hAnsi="Palatino Linotype" w:cs="Palatino Linotype"/>
        </w:rPr>
        <w:t xml:space="preserve">mediante la cual requirió la información siguiente: </w:t>
      </w:r>
    </w:p>
    <w:p w14:paraId="53C07735" w14:textId="77777777" w:rsidR="00E24A8C" w:rsidRPr="007E6A73" w:rsidRDefault="00757AC4" w:rsidP="00356B7C">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7E6A73">
        <w:rPr>
          <w:rFonts w:ascii="Palatino Linotype" w:eastAsia="Palatino Linotype" w:hAnsi="Palatino Linotype" w:cs="Palatino Linotype"/>
          <w:i/>
          <w:sz w:val="22"/>
          <w:szCs w:val="22"/>
        </w:rPr>
        <w:t>“Cuanto costó la mampara, lona o como se le denomine que aparece en el fondo de este video: https://www.facebook.com/AyuntamientoMetepec/videos/302565301814176/.” (sic)</w:t>
      </w:r>
    </w:p>
    <w:p w14:paraId="19AA0113" w14:textId="77777777" w:rsidR="00E24A8C" w:rsidRPr="007E6A73" w:rsidRDefault="00757AC4" w:rsidP="00356B7C">
      <w:pPr>
        <w:spacing w:before="240" w:after="240" w:line="360" w:lineRule="auto"/>
        <w:ind w:right="900"/>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La parte </w:t>
      </w:r>
      <w:r w:rsidRPr="007E6A73">
        <w:rPr>
          <w:rFonts w:ascii="Palatino Linotype" w:eastAsia="Palatino Linotype" w:hAnsi="Palatino Linotype" w:cs="Palatino Linotype"/>
          <w:b/>
        </w:rPr>
        <w:t>Recurrente</w:t>
      </w:r>
      <w:r w:rsidRPr="007E6A73">
        <w:rPr>
          <w:rFonts w:ascii="Palatino Linotype" w:eastAsia="Palatino Linotype" w:hAnsi="Palatino Linotype" w:cs="Palatino Linotype"/>
        </w:rPr>
        <w:t xml:space="preserve"> no adjuntó archivos.</w:t>
      </w:r>
    </w:p>
    <w:p w14:paraId="29F8010F"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t>Modalidad de Entrega:</w:t>
      </w:r>
      <w:r w:rsidRPr="007E6A73">
        <w:rPr>
          <w:rFonts w:ascii="Palatino Linotype" w:eastAsia="Palatino Linotype" w:hAnsi="Palatino Linotype" w:cs="Palatino Linotype"/>
        </w:rPr>
        <w:t xml:space="preserve"> A través de SAIMEX.</w:t>
      </w:r>
    </w:p>
    <w:p w14:paraId="2A4D570B" w14:textId="77777777" w:rsidR="00E24A8C" w:rsidRPr="007E6A73" w:rsidRDefault="00757AC4" w:rsidP="00356B7C">
      <w:pPr>
        <w:spacing w:before="240" w:after="240" w:line="360" w:lineRule="auto"/>
        <w:jc w:val="both"/>
        <w:rPr>
          <w:rFonts w:ascii="Palatino Linotype" w:eastAsia="Palatino Linotype" w:hAnsi="Palatino Linotype" w:cs="Palatino Linotype"/>
          <w:b/>
        </w:rPr>
      </w:pPr>
      <w:r w:rsidRPr="007E6A73">
        <w:rPr>
          <w:rFonts w:ascii="Palatino Linotype" w:eastAsia="Palatino Linotype" w:hAnsi="Palatino Linotype" w:cs="Palatino Linotype"/>
          <w:b/>
        </w:rPr>
        <w:t xml:space="preserve">2. Prórroga. </w:t>
      </w:r>
      <w:r w:rsidRPr="007E6A73">
        <w:rPr>
          <w:rFonts w:ascii="Palatino Linotype" w:eastAsia="Palatino Linotype" w:hAnsi="Palatino Linotype" w:cs="Palatino Linotype"/>
        </w:rPr>
        <w:t xml:space="preserve">Con fecha </w:t>
      </w:r>
      <w:r w:rsidRPr="007E6A73">
        <w:rPr>
          <w:rFonts w:ascii="Palatino Linotype" w:eastAsia="Palatino Linotype" w:hAnsi="Palatino Linotype" w:cs="Palatino Linotype"/>
          <w:b/>
        </w:rPr>
        <w:t>veintinueve de enero de dos mil veintidós</w:t>
      </w:r>
      <w:r w:rsidRPr="007E6A73">
        <w:rPr>
          <w:rFonts w:ascii="Palatino Linotype" w:eastAsia="Palatino Linotype" w:hAnsi="Palatino Linotype" w:cs="Palatino Linotype"/>
        </w:rPr>
        <w:t xml:space="preserve">,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solicitó prórroga mediante </w:t>
      </w:r>
      <w:r w:rsidRPr="007E6A73">
        <w:rPr>
          <w:rFonts w:ascii="Palatino Linotype" w:eastAsia="Palatino Linotype" w:hAnsi="Palatino Linotype" w:cs="Palatino Linotype"/>
          <w:b/>
        </w:rPr>
        <w:t xml:space="preserve">SAIMEX, </w:t>
      </w:r>
      <w:r w:rsidRPr="007E6A73">
        <w:rPr>
          <w:rFonts w:ascii="Palatino Linotype" w:eastAsia="Palatino Linotype" w:hAnsi="Palatino Linotype" w:cs="Palatino Linotype"/>
        </w:rPr>
        <w:t>argumentando lo siguiente:</w:t>
      </w:r>
    </w:p>
    <w:p w14:paraId="74111C7B" w14:textId="77777777" w:rsidR="00E24A8C" w:rsidRPr="007E6A73" w:rsidRDefault="00757AC4" w:rsidP="00356B7C">
      <w:pPr>
        <w:spacing w:before="240" w:after="24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F7E9291" w14:textId="77777777" w:rsidR="00E24A8C" w:rsidRPr="007E6A73" w:rsidRDefault="00757AC4" w:rsidP="00356B7C">
      <w:pPr>
        <w:spacing w:before="240" w:after="24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w:t>
      </w:r>
    </w:p>
    <w:p w14:paraId="45C9B67E" w14:textId="77777777" w:rsidR="00E24A8C" w:rsidRPr="007E6A73" w:rsidRDefault="00757AC4" w:rsidP="00356B7C">
      <w:pPr>
        <w:spacing w:before="280" w:after="28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anexó el archivo “</w:t>
      </w:r>
      <w:r w:rsidRPr="007E6A73">
        <w:rPr>
          <w:rFonts w:ascii="Palatino Linotype" w:eastAsia="Palatino Linotype" w:hAnsi="Palatino Linotype" w:cs="Palatino Linotype"/>
          <w:i/>
        </w:rPr>
        <w:t>acta primera sesion extraordinaria.pdf</w:t>
      </w:r>
      <w:r w:rsidRPr="007E6A73">
        <w:rPr>
          <w:rFonts w:ascii="Palatino Linotype" w:eastAsia="Palatino Linotype" w:hAnsi="Palatino Linotype" w:cs="Palatino Linotype"/>
        </w:rPr>
        <w:t xml:space="preserve">”, que contiene el Acta de la Primera Sesión Extraordinaria del Comité de Transparencia del Ayuntamiento de Metepec administración 2022-2024,  mediante la cual, como punto tres del orden del día,  se aprobó por unanimidad de votos de los integrantes, la ampliación de 7 días hábiles más del plazo seleccionado para dar respuesta a las solicitudes de información con los números de folio 00720/METEPEC/IP/2021 al 00745/METEPEC/IP/2021 y 00001/METEPEC/IP/2022 al 01500/METEPEC/IP/2022, con fundamento en lo señalado en los artículos 49 fracción II y 165 párrafo segundo de la Ley de Transparencia y Acceso a la Información Pública del Estado de México y Municipios, derivado de la carga excesiva atípica de solicitudes de acceso a la información ingresadas a través del portal de consulta SAIMEX, siendo el segundo municipio con el mayor número de solicitudes en todo el Estado de México, aunado a que, como consecuencia del inicio de la actual administración, las dependencias municipales están trabajando con el recurso humano y material con el que se cuenta </w:t>
      </w:r>
      <w:r w:rsidRPr="007E6A73">
        <w:rPr>
          <w:rFonts w:ascii="Palatino Linotype" w:eastAsia="Palatino Linotype" w:hAnsi="Palatino Linotype" w:cs="Palatino Linotype"/>
        </w:rPr>
        <w:lastRenderedPageBreak/>
        <w:t>al momento, asimismo, que la administración anterior dejó sin atender un número considerable de solicitudes de información a lo largo del mes de diciembre.</w:t>
      </w:r>
    </w:p>
    <w:p w14:paraId="666AD63D" w14:textId="77777777" w:rsidR="00E24A8C" w:rsidRPr="007E6A73" w:rsidRDefault="00757AC4" w:rsidP="00356B7C">
      <w:pPr>
        <w:spacing w:before="240" w:after="240" w:line="360" w:lineRule="auto"/>
        <w:jc w:val="both"/>
        <w:rPr>
          <w:rFonts w:ascii="Palatino Linotype" w:eastAsia="Palatino Linotype" w:hAnsi="Palatino Linotype" w:cs="Palatino Linotype"/>
          <w:b/>
        </w:rPr>
      </w:pPr>
      <w:r w:rsidRPr="007E6A73">
        <w:rPr>
          <w:rFonts w:ascii="Palatino Linotype" w:eastAsia="Palatino Linotype" w:hAnsi="Palatino Linotype" w:cs="Palatino Linotype"/>
          <w:b/>
        </w:rPr>
        <w:t xml:space="preserve">3. Respuesta. </w:t>
      </w:r>
      <w:r w:rsidRPr="007E6A73">
        <w:rPr>
          <w:rFonts w:ascii="Palatino Linotype" w:eastAsia="Palatino Linotype" w:hAnsi="Palatino Linotype" w:cs="Palatino Linotype"/>
        </w:rPr>
        <w:t>Con fecha</w:t>
      </w:r>
      <w:r w:rsidRPr="007E6A73">
        <w:rPr>
          <w:rFonts w:ascii="Palatino Linotype" w:eastAsia="Palatino Linotype" w:hAnsi="Palatino Linotype" w:cs="Palatino Linotype"/>
          <w:b/>
        </w:rPr>
        <w:t xml:space="preserve"> diez de febrero de dos mil veintidós</w:t>
      </w:r>
      <w:r w:rsidRPr="007E6A73">
        <w:rPr>
          <w:rFonts w:ascii="Palatino Linotype" w:eastAsia="Palatino Linotype" w:hAnsi="Palatino Linotype" w:cs="Palatino Linotype"/>
        </w:rPr>
        <w:t xml:space="preserve">, el </w:t>
      </w:r>
      <w:r w:rsidRPr="007E6A73">
        <w:rPr>
          <w:rFonts w:ascii="Palatino Linotype" w:eastAsia="Palatino Linotype" w:hAnsi="Palatino Linotype" w:cs="Palatino Linotype"/>
          <w:b/>
        </w:rPr>
        <w:t xml:space="preserve">Sujeto Obligado </w:t>
      </w:r>
      <w:r w:rsidRPr="007E6A73">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BA9D387" w14:textId="77777777" w:rsidR="00E24A8C" w:rsidRPr="007E6A73" w:rsidRDefault="00757AC4" w:rsidP="00356B7C">
      <w:pPr>
        <w:spacing w:before="240" w:after="240"/>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“…se anexa la respuesta del Servidor Público habilitado...” (sic)</w:t>
      </w:r>
    </w:p>
    <w:p w14:paraId="2D24B511" w14:textId="77777777" w:rsidR="00E24A8C" w:rsidRPr="007E6A73" w:rsidRDefault="00757AC4" w:rsidP="00356B7C">
      <w:pPr>
        <w:spacing w:before="240" w:after="240" w:line="360" w:lineRule="auto"/>
        <w:ind w:right="49"/>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adjuntó el archivo: </w:t>
      </w:r>
    </w:p>
    <w:p w14:paraId="74430A8A" w14:textId="77777777" w:rsidR="00E24A8C" w:rsidRPr="007E6A73" w:rsidRDefault="00757AC4" w:rsidP="00356B7C">
      <w:pPr>
        <w:spacing w:before="240" w:after="240" w:line="360" w:lineRule="auto"/>
        <w:ind w:right="49"/>
        <w:jc w:val="both"/>
        <w:rPr>
          <w:rFonts w:ascii="Palatino Linotype" w:eastAsia="Palatino Linotype" w:hAnsi="Palatino Linotype" w:cs="Palatino Linotype"/>
        </w:rPr>
      </w:pPr>
      <w:r w:rsidRPr="007E6A73">
        <w:rPr>
          <w:rFonts w:ascii="Palatino Linotype" w:eastAsia="Palatino Linotype" w:hAnsi="Palatino Linotype" w:cs="Palatino Linotype"/>
          <w:i/>
        </w:rPr>
        <w:t xml:space="preserve">- “Folio 0587 2022.pdf”, </w:t>
      </w:r>
      <w:r w:rsidRPr="007E6A73">
        <w:rPr>
          <w:rFonts w:ascii="Palatino Linotype" w:eastAsia="Palatino Linotype" w:hAnsi="Palatino Linotype" w:cs="Palatino Linotype"/>
        </w:rPr>
        <w:t xml:space="preserve">que contiene el oficio número DA/0866/2022 mediante el cual el </w:t>
      </w:r>
      <w:r w:rsidRPr="007E6A73">
        <w:rPr>
          <w:rFonts w:ascii="Palatino Linotype" w:eastAsia="Palatino Linotype" w:hAnsi="Palatino Linotype" w:cs="Palatino Linotype"/>
          <w:u w:val="single"/>
        </w:rPr>
        <w:t>Director de Administración</w:t>
      </w:r>
      <w:r w:rsidRPr="007E6A73">
        <w:rPr>
          <w:rFonts w:ascii="Palatino Linotype" w:eastAsia="Palatino Linotype" w:hAnsi="Palatino Linotype" w:cs="Palatino Linotype"/>
        </w:rPr>
        <w:t xml:space="preserve"> informa que después de haber realizado una búsqueda exhaustiva en los expedientes que obran dentro del archivo de la Subdirección de Adquisiciones y Contratación de Servicios, a la fecha no se encontró información relacionada con lo solicitado.</w:t>
      </w:r>
    </w:p>
    <w:p w14:paraId="4AF84745" w14:textId="77777777" w:rsidR="00E24A8C" w:rsidRPr="007E6A73" w:rsidRDefault="00757AC4" w:rsidP="00356B7C">
      <w:pPr>
        <w:spacing w:before="240" w:after="240" w:line="360" w:lineRule="auto"/>
        <w:ind w:right="49"/>
        <w:jc w:val="both"/>
        <w:rPr>
          <w:rFonts w:ascii="Palatino Linotype" w:eastAsia="Palatino Linotype" w:hAnsi="Palatino Linotype" w:cs="Palatino Linotype"/>
        </w:rPr>
      </w:pPr>
      <w:r w:rsidRPr="007E6A73">
        <w:rPr>
          <w:rFonts w:ascii="Palatino Linotype" w:eastAsia="Palatino Linotype" w:hAnsi="Palatino Linotype" w:cs="Palatino Linotype"/>
          <w:b/>
        </w:rPr>
        <w:t xml:space="preserve">4. Interposición del recurso de revisión. </w:t>
      </w:r>
      <w:r w:rsidRPr="007E6A73">
        <w:rPr>
          <w:rFonts w:ascii="Palatino Linotype" w:eastAsia="Palatino Linotype" w:hAnsi="Palatino Linotype" w:cs="Palatino Linotype"/>
        </w:rPr>
        <w:t xml:space="preserve">Inconforme con los términos de la respuesta emitida por parte del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el </w:t>
      </w:r>
      <w:r w:rsidRPr="007E6A73">
        <w:rPr>
          <w:rFonts w:ascii="Palatino Linotype" w:eastAsia="Palatino Linotype" w:hAnsi="Palatino Linotype" w:cs="Palatino Linotype"/>
          <w:b/>
        </w:rPr>
        <w:t>veintiocho</w:t>
      </w:r>
      <w:r w:rsidRPr="007E6A73">
        <w:rPr>
          <w:rFonts w:ascii="Palatino Linotype" w:eastAsia="Palatino Linotype" w:hAnsi="Palatino Linotype" w:cs="Palatino Linotype"/>
        </w:rPr>
        <w:t xml:space="preserve"> </w:t>
      </w:r>
      <w:r w:rsidRPr="007E6A73">
        <w:rPr>
          <w:rFonts w:ascii="Palatino Linotype" w:eastAsia="Palatino Linotype" w:hAnsi="Palatino Linotype" w:cs="Palatino Linotype"/>
          <w:b/>
        </w:rPr>
        <w:t>de febrero de dos mil veintidós,</w:t>
      </w:r>
      <w:r w:rsidRPr="007E6A73">
        <w:rPr>
          <w:rFonts w:ascii="Palatino Linotype" w:eastAsia="Palatino Linotype" w:hAnsi="Palatino Linotype" w:cs="Palatino Linotype"/>
        </w:rPr>
        <w:t xml:space="preserve"> la parte </w:t>
      </w:r>
      <w:r w:rsidRPr="007E6A73">
        <w:rPr>
          <w:rFonts w:ascii="Palatino Linotype" w:eastAsia="Palatino Linotype" w:hAnsi="Palatino Linotype" w:cs="Palatino Linotype"/>
          <w:b/>
        </w:rPr>
        <w:t>Recurrente</w:t>
      </w:r>
      <w:r w:rsidRPr="007E6A73">
        <w:rPr>
          <w:rFonts w:ascii="Palatino Linotype" w:eastAsia="Palatino Linotype" w:hAnsi="Palatino Linotype" w:cs="Palatino Linotype"/>
        </w:rPr>
        <w:t xml:space="preserve"> interpuso el recurso de revisión a través de </w:t>
      </w:r>
      <w:r w:rsidRPr="007E6A73">
        <w:rPr>
          <w:rFonts w:ascii="Palatino Linotype" w:eastAsia="Palatino Linotype" w:hAnsi="Palatino Linotype" w:cs="Palatino Linotype"/>
          <w:b/>
        </w:rPr>
        <w:t xml:space="preserve">SAIMEX, </w:t>
      </w:r>
      <w:r w:rsidRPr="007E6A73">
        <w:rPr>
          <w:rFonts w:ascii="Palatino Linotype" w:eastAsia="Palatino Linotype" w:hAnsi="Palatino Linotype" w:cs="Palatino Linotype"/>
        </w:rPr>
        <w:t>en donde se manifestó de la siguiente manera:</w:t>
      </w:r>
    </w:p>
    <w:p w14:paraId="31D2F4B7" w14:textId="77777777" w:rsidR="00E24A8C" w:rsidRPr="007E6A73" w:rsidRDefault="00757AC4" w:rsidP="00356B7C">
      <w:pPr>
        <w:tabs>
          <w:tab w:val="left" w:pos="2745"/>
        </w:tabs>
        <w:spacing w:before="240" w:after="240" w:line="360" w:lineRule="auto"/>
        <w:jc w:val="both"/>
        <w:rPr>
          <w:rFonts w:ascii="Palatino Linotype" w:eastAsia="Palatino Linotype" w:hAnsi="Palatino Linotype" w:cs="Palatino Linotype"/>
          <w:b/>
        </w:rPr>
      </w:pPr>
      <w:r w:rsidRPr="007E6A73">
        <w:rPr>
          <w:rFonts w:ascii="Palatino Linotype" w:eastAsia="Palatino Linotype" w:hAnsi="Palatino Linotype" w:cs="Palatino Linotype"/>
          <w:b/>
        </w:rPr>
        <w:t xml:space="preserve">Acto impugnado: </w:t>
      </w:r>
    </w:p>
    <w:p w14:paraId="0502D15F" w14:textId="77777777" w:rsidR="00E24A8C" w:rsidRPr="007E6A73" w:rsidRDefault="00757AC4" w:rsidP="00356B7C">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“La respuesta proporcionada por el Sujeto Obligado.” (sic)</w:t>
      </w:r>
    </w:p>
    <w:p w14:paraId="5826E886" w14:textId="77777777" w:rsidR="00E24A8C" w:rsidRPr="007E6A73" w:rsidRDefault="00757AC4" w:rsidP="00356B7C">
      <w:pPr>
        <w:spacing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t>Y Razones o motivos de inconformidad</w:t>
      </w:r>
      <w:r w:rsidRPr="007E6A73">
        <w:rPr>
          <w:rFonts w:ascii="Palatino Linotype" w:eastAsia="Palatino Linotype" w:hAnsi="Palatino Linotype" w:cs="Palatino Linotype"/>
        </w:rPr>
        <w:t>:</w:t>
      </w:r>
    </w:p>
    <w:p w14:paraId="67B353AA" w14:textId="77777777" w:rsidR="00E24A8C" w:rsidRPr="007E6A73" w:rsidRDefault="00757AC4" w:rsidP="00356B7C">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7E6A73">
        <w:rPr>
          <w:rFonts w:ascii="Palatino Linotype" w:eastAsia="Palatino Linotype" w:hAnsi="Palatino Linotype" w:cs="Palatino Linotype"/>
          <w:i/>
          <w:sz w:val="22"/>
          <w:szCs w:val="22"/>
        </w:rPr>
        <w:t xml:space="preserve"> “La respuesta proporcionada por el sujeto obligado está repleta de deficiencias al incumplir con diversas disposiciones explícitamente señaladas por la Ley de Transparencia y Acceso a la Información Pública. De conformidad con el artículo </w:t>
      </w:r>
      <w:r w:rsidRPr="007E6A73">
        <w:rPr>
          <w:rFonts w:ascii="Palatino Linotype" w:eastAsia="Palatino Linotype" w:hAnsi="Palatino Linotype" w:cs="Palatino Linotype"/>
          <w:i/>
          <w:sz w:val="22"/>
          <w:szCs w:val="22"/>
        </w:rPr>
        <w:lastRenderedPageBreak/>
        <w:t>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14:paraId="659D8BAE" w14:textId="77777777" w:rsidR="00E24A8C" w:rsidRPr="007E6A73" w:rsidRDefault="00757AC4" w:rsidP="00356B7C">
      <w:pPr>
        <w:spacing w:before="240" w:after="240" w:line="360" w:lineRule="auto"/>
        <w:ind w:right="51"/>
        <w:jc w:val="both"/>
        <w:rPr>
          <w:rFonts w:ascii="Palatino Linotype" w:eastAsia="Palatino Linotype" w:hAnsi="Palatino Linotype" w:cs="Palatino Linotype"/>
        </w:rPr>
      </w:pPr>
      <w:r w:rsidRPr="007E6A73">
        <w:rPr>
          <w:rFonts w:ascii="Palatino Linotype" w:eastAsia="Palatino Linotype" w:hAnsi="Palatino Linotype" w:cs="Palatino Linotype"/>
          <w:b/>
        </w:rPr>
        <w:t xml:space="preserve">Anexos: </w:t>
      </w:r>
      <w:r w:rsidRPr="007E6A73">
        <w:rPr>
          <w:rFonts w:ascii="Palatino Linotype" w:eastAsia="Palatino Linotype" w:hAnsi="Palatino Linotype" w:cs="Palatino Linotype"/>
        </w:rPr>
        <w:t xml:space="preserve">La parte </w:t>
      </w:r>
      <w:r w:rsidRPr="007E6A73">
        <w:rPr>
          <w:rFonts w:ascii="Palatino Linotype" w:eastAsia="Palatino Linotype" w:hAnsi="Palatino Linotype" w:cs="Palatino Linotype"/>
          <w:b/>
        </w:rPr>
        <w:t>Recurrente</w:t>
      </w:r>
      <w:r w:rsidRPr="007E6A73">
        <w:rPr>
          <w:rFonts w:ascii="Palatino Linotype" w:eastAsia="Palatino Linotype" w:hAnsi="Palatino Linotype" w:cs="Palatino Linotype"/>
        </w:rPr>
        <w:t xml:space="preserve"> no adjuntó archivos.</w:t>
      </w:r>
    </w:p>
    <w:p w14:paraId="680473C4" w14:textId="77777777" w:rsidR="00E24A8C" w:rsidRPr="007E6A73" w:rsidRDefault="00757AC4" w:rsidP="00356B7C">
      <w:pPr>
        <w:spacing w:before="240" w:after="240" w:line="360" w:lineRule="auto"/>
        <w:ind w:right="51"/>
        <w:jc w:val="both"/>
        <w:rPr>
          <w:rFonts w:ascii="Palatino Linotype" w:eastAsia="Palatino Linotype" w:hAnsi="Palatino Linotype" w:cs="Palatino Linotype"/>
        </w:rPr>
      </w:pPr>
      <w:r w:rsidRPr="007E6A73">
        <w:rPr>
          <w:rFonts w:ascii="Palatino Linotype" w:eastAsia="Palatino Linotype" w:hAnsi="Palatino Linotype" w:cs="Palatino Linotype"/>
          <w:b/>
        </w:rPr>
        <w:lastRenderedPageBreak/>
        <w:t xml:space="preserve">5. Turno. </w:t>
      </w:r>
      <w:r w:rsidRPr="007E6A7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E6A73">
        <w:rPr>
          <w:rFonts w:ascii="Palatino Linotype" w:eastAsia="Palatino Linotype" w:hAnsi="Palatino Linotype" w:cs="Palatino Linotype"/>
          <w:b/>
        </w:rPr>
        <w:t xml:space="preserve">Guadalupe Ramírez Peña, </w:t>
      </w:r>
      <w:r w:rsidRPr="007E6A73">
        <w:rPr>
          <w:rFonts w:ascii="Palatino Linotype" w:eastAsia="Palatino Linotype" w:hAnsi="Palatino Linotype" w:cs="Palatino Linotype"/>
        </w:rPr>
        <w:t>a efecto de que analizara sobre su admisión o su desechamiento.</w:t>
      </w:r>
    </w:p>
    <w:p w14:paraId="0DDA1314"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t>6. Admisión del Recurso de revisión.</w:t>
      </w:r>
      <w:r w:rsidRPr="007E6A73">
        <w:rPr>
          <w:rFonts w:ascii="Palatino Linotype" w:eastAsia="Palatino Linotype" w:hAnsi="Palatino Linotype" w:cs="Palatino Linotype"/>
        </w:rPr>
        <w:t xml:space="preserve"> Con fecha</w:t>
      </w:r>
      <w:r w:rsidRPr="007E6A73">
        <w:rPr>
          <w:rFonts w:ascii="Palatino Linotype" w:eastAsia="Palatino Linotype" w:hAnsi="Palatino Linotype" w:cs="Palatino Linotype"/>
          <w:b/>
        </w:rPr>
        <w:t xml:space="preserve"> cuatro de marzo de dos mil veintidós, </w:t>
      </w:r>
      <w:r w:rsidRPr="007E6A7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E6A73">
        <w:rPr>
          <w:rFonts w:ascii="Palatino Linotype" w:eastAsia="Palatino Linotype" w:hAnsi="Palatino Linotype" w:cs="Palatino Linotype"/>
          <w:b/>
        </w:rPr>
        <w:t xml:space="preserve">Sujeto Obligado </w:t>
      </w:r>
      <w:r w:rsidRPr="007E6A73">
        <w:rPr>
          <w:rFonts w:ascii="Palatino Linotype" w:eastAsia="Palatino Linotype" w:hAnsi="Palatino Linotype" w:cs="Palatino Linotype"/>
        </w:rPr>
        <w:t>presentara su informe justificado.</w:t>
      </w:r>
    </w:p>
    <w:p w14:paraId="021A96D3" w14:textId="77777777" w:rsidR="00E24A8C" w:rsidRPr="007E6A73" w:rsidRDefault="00757AC4" w:rsidP="00356B7C">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7E6A73">
        <w:rPr>
          <w:rFonts w:ascii="Palatino Linotype" w:eastAsia="Palatino Linotype" w:hAnsi="Palatino Linotype" w:cs="Palatino Linotype"/>
          <w:b/>
        </w:rPr>
        <w:t>7. Manifestaciones</w:t>
      </w:r>
      <w:r w:rsidRPr="007E6A73">
        <w:rPr>
          <w:rFonts w:ascii="Palatino Linotype" w:eastAsia="Palatino Linotype" w:hAnsi="Palatino Linotype" w:cs="Palatino Linotype"/>
        </w:rPr>
        <w:t xml:space="preserve">. De las constancias que obran en el expediente electrónico del SAIMEX se desprende que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no rindió su informe justificado, del mismo modo el ahora </w:t>
      </w:r>
      <w:r w:rsidRPr="007E6A73">
        <w:rPr>
          <w:rFonts w:ascii="Palatino Linotype" w:eastAsia="Palatino Linotype" w:hAnsi="Palatino Linotype" w:cs="Palatino Linotype"/>
          <w:b/>
        </w:rPr>
        <w:t>Recurrente</w:t>
      </w:r>
      <w:r w:rsidRPr="007E6A73">
        <w:rPr>
          <w:rFonts w:ascii="Palatino Linotype" w:eastAsia="Palatino Linotype" w:hAnsi="Palatino Linotype" w:cs="Palatino Linotype"/>
        </w:rPr>
        <w:t xml:space="preserve"> omitió realizar manifestaciones, como se observa a continuación:</w:t>
      </w:r>
    </w:p>
    <w:p w14:paraId="5118C4BD"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noProof/>
        </w:rPr>
        <w:drawing>
          <wp:inline distT="0" distB="0" distL="0" distR="0" wp14:anchorId="6AB9BCCE" wp14:editId="728D2989">
            <wp:extent cx="5610225" cy="1425146"/>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7014"/>
                    <a:stretch>
                      <a:fillRect/>
                    </a:stretch>
                  </pic:blipFill>
                  <pic:spPr>
                    <a:xfrm>
                      <a:off x="0" y="0"/>
                      <a:ext cx="5610225" cy="1425146"/>
                    </a:xfrm>
                    <a:prstGeom prst="rect">
                      <a:avLst/>
                    </a:prstGeom>
                    <a:ln/>
                  </pic:spPr>
                </pic:pic>
              </a:graphicData>
            </a:graphic>
          </wp:inline>
        </w:drawing>
      </w:r>
    </w:p>
    <w:p w14:paraId="3E406752"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lastRenderedPageBreak/>
        <w:t xml:space="preserve">8. Cierre de instrucción. </w:t>
      </w:r>
      <w:r w:rsidRPr="007E6A7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E6A73">
        <w:rPr>
          <w:rFonts w:ascii="Palatino Linotype" w:eastAsia="Palatino Linotype" w:hAnsi="Palatino Linotype" w:cs="Palatino Linotype"/>
          <w:b/>
        </w:rPr>
        <w:t>diecisiete de marzo de dos mil veintidós</w:t>
      </w:r>
      <w:r w:rsidRPr="007E6A7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7C88B68" w14:textId="77777777" w:rsidR="00E24A8C" w:rsidRPr="007E6A73" w:rsidRDefault="00757AC4" w:rsidP="00356B7C">
      <w:pPr>
        <w:spacing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t>9. Ampliación del término para resolver</w:t>
      </w:r>
      <w:r w:rsidRPr="007E6A73">
        <w:rPr>
          <w:rFonts w:ascii="Palatino Linotype" w:eastAsia="Palatino Linotype" w:hAnsi="Palatino Linotype" w:cs="Palatino Linotype"/>
        </w:rPr>
        <w:t xml:space="preserve">. En fecha </w:t>
      </w:r>
      <w:r w:rsidRPr="007E6A73">
        <w:rPr>
          <w:rFonts w:ascii="Palatino Linotype" w:eastAsia="Palatino Linotype" w:hAnsi="Palatino Linotype" w:cs="Palatino Linotype"/>
          <w:b/>
        </w:rPr>
        <w:t>cuatro de mayo de dos mil veintidós</w:t>
      </w:r>
      <w:r w:rsidRPr="007E6A7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398EDB8"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CE49CFC" w14:textId="77777777" w:rsidR="00E24A8C" w:rsidRPr="007E6A73" w:rsidRDefault="00757AC4" w:rsidP="00356B7C">
      <w:pPr>
        <w:widowControl w:val="0"/>
        <w:spacing w:before="240" w:after="240" w:line="360" w:lineRule="auto"/>
        <w:jc w:val="center"/>
        <w:rPr>
          <w:rFonts w:ascii="Palatino Linotype" w:eastAsia="Palatino Linotype" w:hAnsi="Palatino Linotype" w:cs="Palatino Linotype"/>
          <w:b/>
        </w:rPr>
      </w:pPr>
      <w:r w:rsidRPr="007E6A73">
        <w:rPr>
          <w:rFonts w:ascii="Palatino Linotype" w:eastAsia="Palatino Linotype" w:hAnsi="Palatino Linotype" w:cs="Palatino Linotype"/>
          <w:b/>
        </w:rPr>
        <w:t>II. C O N S I D E R A N D O S</w:t>
      </w:r>
    </w:p>
    <w:p w14:paraId="7967542C"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t>Primero. Competencia.</w:t>
      </w:r>
      <w:r w:rsidRPr="007E6A7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7E6A73">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0C151A04" w14:textId="77777777" w:rsidR="00E24A8C" w:rsidRPr="007E6A73" w:rsidRDefault="00757AC4" w:rsidP="00356B7C">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7E6A73">
        <w:rPr>
          <w:rFonts w:ascii="Palatino Linotype" w:eastAsia="Palatino Linotype" w:hAnsi="Palatino Linotype" w:cs="Palatino Linotype"/>
          <w:b/>
        </w:rPr>
        <w:t>Segundo. Oportunidad y Procedibilidad del Recurso de Revisión</w:t>
      </w:r>
      <w:r w:rsidRPr="007E6A7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093D303" w14:textId="252FF0F0"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E6A73">
        <w:rPr>
          <w:rFonts w:ascii="Palatino Linotype" w:eastAsia="Palatino Linotype" w:hAnsi="Palatino Linotype" w:cs="Palatino Linotype"/>
          <w:b/>
        </w:rPr>
        <w:t xml:space="preserve">Sujeto Obligado </w:t>
      </w:r>
      <w:r w:rsidRPr="007E6A73">
        <w:rPr>
          <w:rFonts w:ascii="Palatino Linotype" w:eastAsia="Palatino Linotype" w:hAnsi="Palatino Linotype" w:cs="Palatino Linotype"/>
        </w:rPr>
        <w:t xml:space="preserve">remitió la respuesta a la solicitud de información el día </w:t>
      </w:r>
      <w:r w:rsidR="00335354" w:rsidRPr="007E6A73">
        <w:rPr>
          <w:rFonts w:ascii="Palatino Linotype" w:eastAsia="Palatino Linotype" w:hAnsi="Palatino Linotype" w:cs="Palatino Linotype"/>
          <w:b/>
        </w:rPr>
        <w:t>diez</w:t>
      </w:r>
      <w:r w:rsidRPr="007E6A73">
        <w:rPr>
          <w:rFonts w:ascii="Palatino Linotype" w:eastAsia="Palatino Linotype" w:hAnsi="Palatino Linotype" w:cs="Palatino Linotype"/>
          <w:b/>
        </w:rPr>
        <w:t xml:space="preserve"> de febrero de dos mil veintidós, </w:t>
      </w:r>
      <w:r w:rsidRPr="007E6A73">
        <w:rPr>
          <w:rFonts w:ascii="Palatino Linotype" w:eastAsia="Palatino Linotype" w:hAnsi="Palatino Linotype" w:cs="Palatino Linotype"/>
        </w:rPr>
        <w:t xml:space="preserve">mientras que el recurso de revisión interpuesto por la parte </w:t>
      </w:r>
      <w:r w:rsidRPr="007E6A73">
        <w:rPr>
          <w:rFonts w:ascii="Palatino Linotype" w:eastAsia="Palatino Linotype" w:hAnsi="Palatino Linotype" w:cs="Palatino Linotype"/>
          <w:b/>
        </w:rPr>
        <w:t>Recurrente</w:t>
      </w:r>
      <w:r w:rsidRPr="007E6A73">
        <w:rPr>
          <w:rFonts w:ascii="Palatino Linotype" w:eastAsia="Palatino Linotype" w:hAnsi="Palatino Linotype" w:cs="Palatino Linotype"/>
        </w:rPr>
        <w:t xml:space="preserve">, se tuvo por presentado el día </w:t>
      </w:r>
      <w:r w:rsidRPr="007E6A73">
        <w:rPr>
          <w:rFonts w:ascii="Palatino Linotype" w:eastAsia="Palatino Linotype" w:hAnsi="Palatino Linotype" w:cs="Palatino Linotype"/>
          <w:b/>
        </w:rPr>
        <w:t>veinti</w:t>
      </w:r>
      <w:r w:rsidR="00335354" w:rsidRPr="007E6A73">
        <w:rPr>
          <w:rFonts w:ascii="Palatino Linotype" w:eastAsia="Palatino Linotype" w:hAnsi="Palatino Linotype" w:cs="Palatino Linotype"/>
          <w:b/>
        </w:rPr>
        <w:t xml:space="preserve">ocho </w:t>
      </w:r>
      <w:r w:rsidRPr="007E6A73">
        <w:rPr>
          <w:rFonts w:ascii="Palatino Linotype" w:eastAsia="Palatino Linotype" w:hAnsi="Palatino Linotype" w:cs="Palatino Linotype"/>
          <w:b/>
        </w:rPr>
        <w:t>de febrero de dos mil veintidós</w:t>
      </w:r>
      <w:r w:rsidRPr="007E6A73">
        <w:rPr>
          <w:rFonts w:ascii="Palatino Linotype" w:eastAsia="Palatino Linotype" w:hAnsi="Palatino Linotype" w:cs="Palatino Linotype"/>
        </w:rPr>
        <w:t xml:space="preserve">, esto es, al </w:t>
      </w:r>
      <w:r w:rsidR="00335354" w:rsidRPr="007E6A73">
        <w:rPr>
          <w:rFonts w:ascii="Palatino Linotype" w:eastAsia="Palatino Linotype" w:hAnsi="Palatino Linotype" w:cs="Palatino Linotype"/>
        </w:rPr>
        <w:t xml:space="preserve">décimo segundo </w:t>
      </w:r>
      <w:r w:rsidRPr="007E6A73">
        <w:rPr>
          <w:rFonts w:ascii="Palatino Linotype" w:eastAsia="Palatino Linotype" w:hAnsi="Palatino Linotype" w:cs="Palatino Linotype"/>
        </w:rPr>
        <w:t>día hábil</w:t>
      </w:r>
      <w:r w:rsidR="00335354" w:rsidRPr="007E6A73">
        <w:rPr>
          <w:rFonts w:ascii="Palatino Linotype" w:eastAsia="Palatino Linotype" w:hAnsi="Palatino Linotype" w:cs="Palatino Linotype"/>
        </w:rPr>
        <w:t xml:space="preserve"> siguiente</w:t>
      </w:r>
      <w:r w:rsidRPr="007E6A73">
        <w:rPr>
          <w:rFonts w:ascii="Palatino Linotype" w:eastAsia="Palatino Linotype" w:hAnsi="Palatino Linotype" w:cs="Palatino Linotype"/>
        </w:rPr>
        <w:t xml:space="preserve"> en que tuvo conocimiento de la respuesta impugnada. </w:t>
      </w:r>
    </w:p>
    <w:p w14:paraId="6212DF79" w14:textId="77777777" w:rsidR="00E24A8C" w:rsidRPr="007E6A73" w:rsidRDefault="00757AC4" w:rsidP="00356B7C">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7E6A73">
        <w:rPr>
          <w:rFonts w:ascii="Palatino Linotype" w:eastAsia="Palatino Linotype" w:hAnsi="Palatino Linotype" w:cs="Palatino Linotype"/>
        </w:rPr>
        <w:t xml:space="preserve">En este sentido, al considerar la fecha en que se formuló la solicitud y la fecha en que respondió a ésta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5283DFE" w14:textId="77777777" w:rsidR="00335354" w:rsidRPr="007E6A73" w:rsidRDefault="00335354" w:rsidP="00356B7C">
      <w:pPr>
        <w:spacing w:before="240" w:after="240" w:line="360" w:lineRule="auto"/>
        <w:jc w:val="both"/>
        <w:rPr>
          <w:rFonts w:ascii="Palatino Linotype" w:hAnsi="Palatino Linotype" w:cs="Arial"/>
        </w:rPr>
      </w:pPr>
      <w:r w:rsidRPr="007E6A73">
        <w:rPr>
          <w:rFonts w:ascii="Palatino Linotype" w:hAnsi="Palatino Linotype" w:cs="Arial"/>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7E6A73">
        <w:rPr>
          <w:rFonts w:ascii="Palatino Linotype" w:hAnsi="Palatino Linotype" w:cs="Arial"/>
        </w:rPr>
        <w:lastRenderedPageBreak/>
        <w:t>Municipios, en atención a que fue presentado mediante el formato visible en el SAIMEX.</w:t>
      </w:r>
    </w:p>
    <w:p w14:paraId="63DF0E9D" w14:textId="50010442" w:rsidR="00335354" w:rsidRPr="007E6A73" w:rsidRDefault="00335354" w:rsidP="00356B7C">
      <w:pPr>
        <w:spacing w:before="240" w:after="240" w:line="360" w:lineRule="auto"/>
        <w:jc w:val="both"/>
        <w:rPr>
          <w:rFonts w:ascii="Palatino Linotype" w:hAnsi="Palatino Linotype" w:cs="Arial"/>
        </w:rPr>
      </w:pPr>
      <w:r w:rsidRPr="007E6A73">
        <w:rPr>
          <w:rFonts w:ascii="Palatino Linotype" w:hAnsi="Palatino Linotype" w:cs="Arial"/>
        </w:rPr>
        <w:t xml:space="preserve">A efecto de sustentar lo anterior, es de suma importancia mencionar que si bien parte </w:t>
      </w:r>
      <w:r w:rsidRPr="007E6A73">
        <w:rPr>
          <w:rFonts w:ascii="Palatino Linotype" w:hAnsi="Palatino Linotype" w:cs="Arial"/>
          <w:b/>
          <w:bCs/>
        </w:rPr>
        <w:t xml:space="preserve">no proporcionó nombre o seudónimo </w:t>
      </w:r>
      <w:r w:rsidRPr="007E6A73">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F4098F7" w14:textId="77777777" w:rsidR="00335354" w:rsidRPr="007E6A73" w:rsidRDefault="00335354" w:rsidP="00356B7C">
      <w:pPr>
        <w:spacing w:before="120" w:after="120"/>
        <w:ind w:left="851" w:right="902"/>
        <w:jc w:val="both"/>
        <w:rPr>
          <w:rFonts w:ascii="Palatino Linotype" w:hAnsi="Palatino Linotype" w:cs="Arial"/>
        </w:rPr>
      </w:pPr>
      <w:r w:rsidRPr="007E6A73">
        <w:rPr>
          <w:rFonts w:ascii="Palatino Linotype" w:hAnsi="Palatino Linotype" w:cs="Arial"/>
          <w:i/>
          <w:iCs/>
        </w:rPr>
        <w:t>"</w:t>
      </w:r>
      <w:r w:rsidRPr="007E6A73">
        <w:rPr>
          <w:rFonts w:ascii="Palatino Linotype" w:hAnsi="Palatino Linotype" w:cs="Arial"/>
          <w:b/>
          <w:bCs/>
          <w:i/>
          <w:iCs/>
        </w:rPr>
        <w:t>Las solicitudes anónimas</w:t>
      </w:r>
      <w:r w:rsidRPr="007E6A73">
        <w:rPr>
          <w:rFonts w:ascii="Palatino Linotype" w:hAnsi="Palatino Linotype" w:cs="Arial"/>
          <w:i/>
          <w:iCs/>
        </w:rPr>
        <w:t xml:space="preserve">, con nombre incompleto o seudónimo </w:t>
      </w:r>
      <w:r w:rsidRPr="007E6A73">
        <w:rPr>
          <w:rFonts w:ascii="Palatino Linotype" w:hAnsi="Palatino Linotype" w:cs="Arial"/>
          <w:b/>
          <w:bCs/>
          <w:i/>
          <w:iCs/>
        </w:rPr>
        <w:t>serán procedentes para su trámite por parte del sujeto obligado ante quien se presente</w:t>
      </w:r>
      <w:r w:rsidRPr="007E6A73">
        <w:rPr>
          <w:rFonts w:ascii="Palatino Linotype" w:hAnsi="Palatino Linotype" w:cs="Arial"/>
          <w:i/>
          <w:iCs/>
        </w:rPr>
        <w:t>. No podrá requerirse información adicional con motivo del nombre proporcionado por el solicitante."</w:t>
      </w:r>
    </w:p>
    <w:p w14:paraId="6C392634" w14:textId="77777777" w:rsidR="00335354" w:rsidRPr="007E6A73" w:rsidRDefault="00335354" w:rsidP="00356B7C">
      <w:pPr>
        <w:spacing w:before="240" w:after="240" w:line="360" w:lineRule="auto"/>
        <w:jc w:val="both"/>
        <w:rPr>
          <w:rFonts w:ascii="Palatino Linotype" w:hAnsi="Palatino Linotype" w:cs="Arial"/>
        </w:rPr>
      </w:pPr>
      <w:r w:rsidRPr="007E6A73">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E6A73">
        <w:rPr>
          <w:rFonts w:ascii="Palatino Linotype" w:hAnsi="Palatino Linotype"/>
          <w:b/>
        </w:rPr>
        <w:t>Recurrente</w:t>
      </w:r>
      <w:r w:rsidRPr="007E6A73">
        <w:rPr>
          <w:rFonts w:ascii="Palatino Linotype" w:hAnsi="Palatino Linotype"/>
        </w:rPr>
        <w:t>, por lo que, en el presente caso, al haber sido presentado el recurso de revisión vía SAIMEX, dicho requisito resulta innecesario</w:t>
      </w:r>
      <w:r w:rsidRPr="007E6A73">
        <w:rPr>
          <w:rFonts w:ascii="Palatino Linotype" w:hAnsi="Palatino Linotype" w:cs="Arial"/>
        </w:rPr>
        <w:t>.</w:t>
      </w:r>
    </w:p>
    <w:p w14:paraId="3FE667E5"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Finalmente, se advierte que resulta procedente la interposición del recurso, según lo manifestado por la parte </w:t>
      </w:r>
      <w:r w:rsidRPr="007E6A73">
        <w:rPr>
          <w:rFonts w:ascii="Palatino Linotype" w:eastAsia="Palatino Linotype" w:hAnsi="Palatino Linotype" w:cs="Palatino Linotype"/>
          <w:b/>
        </w:rPr>
        <w:t>Recurrente</w:t>
      </w:r>
      <w:r w:rsidRPr="007E6A73">
        <w:rPr>
          <w:rFonts w:ascii="Palatino Linotype" w:eastAsia="Palatino Linotype" w:hAnsi="Palatino Linotype" w:cs="Palatino Linotype"/>
        </w:rPr>
        <w:t xml:space="preserve"> en sus motivos de inconformidad, de acuerdo al artículo 179, fracción V del ordenamiento legal citado, que a la letra dice: </w:t>
      </w:r>
    </w:p>
    <w:p w14:paraId="052C8A45" w14:textId="77777777" w:rsidR="00E24A8C" w:rsidRPr="007E6A73" w:rsidRDefault="00757AC4" w:rsidP="00356B7C">
      <w:pPr>
        <w:spacing w:before="120" w:after="120"/>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r w:rsidRPr="007E6A73">
        <w:rPr>
          <w:rFonts w:ascii="Palatino Linotype" w:eastAsia="Palatino Linotype" w:hAnsi="Palatino Linotype" w:cs="Palatino Linotype"/>
          <w:b/>
          <w:i/>
          <w:sz w:val="22"/>
          <w:szCs w:val="22"/>
        </w:rPr>
        <w:t>Artículo 179.</w:t>
      </w:r>
      <w:r w:rsidRPr="007E6A7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8C136E3" w14:textId="77777777" w:rsidR="00E24A8C" w:rsidRPr="007E6A73" w:rsidRDefault="00757AC4" w:rsidP="00356B7C">
      <w:pPr>
        <w:spacing w:before="120" w:after="120"/>
        <w:ind w:left="1134" w:right="902"/>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lastRenderedPageBreak/>
        <w:t>...</w:t>
      </w:r>
    </w:p>
    <w:p w14:paraId="47635052" w14:textId="77777777" w:rsidR="00E24A8C" w:rsidRPr="007E6A73" w:rsidRDefault="00757AC4" w:rsidP="00356B7C">
      <w:pPr>
        <w:spacing w:before="120" w:after="120"/>
        <w:ind w:left="1134"/>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V.</w:t>
      </w:r>
      <w:r w:rsidRPr="007E6A73">
        <w:rPr>
          <w:rFonts w:ascii="Palatino Linotype" w:eastAsia="Palatino Linotype" w:hAnsi="Palatino Linotype" w:cs="Palatino Linotype"/>
          <w:i/>
          <w:sz w:val="22"/>
          <w:szCs w:val="22"/>
        </w:rPr>
        <w:t xml:space="preserve"> La entrega de información incompleta;”</w:t>
      </w:r>
    </w:p>
    <w:p w14:paraId="480D39EC"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t xml:space="preserve">Tercero. Materia de la revisión. </w:t>
      </w:r>
      <w:r w:rsidRPr="007E6A7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E6A73">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E6A73">
        <w:rPr>
          <w:rFonts w:ascii="Palatino Linotype" w:eastAsia="Palatino Linotype" w:hAnsi="Palatino Linotype" w:cs="Palatino Linotype"/>
        </w:rPr>
        <w:t xml:space="preserve">de la parte </w:t>
      </w:r>
      <w:r w:rsidRPr="007E6A73">
        <w:rPr>
          <w:rFonts w:ascii="Palatino Linotype" w:eastAsia="Palatino Linotype" w:hAnsi="Palatino Linotype" w:cs="Palatino Linotype"/>
          <w:b/>
        </w:rPr>
        <w:t>Recurrente</w:t>
      </w:r>
      <w:r w:rsidRPr="007E6A73">
        <w:rPr>
          <w:rFonts w:ascii="Palatino Linotype" w:eastAsia="Palatino Linotype" w:hAnsi="Palatino Linotype" w:cs="Palatino Linotype"/>
        </w:rPr>
        <w:t>, o en su defecto, en caso de ser procedente, ordenar la entrega de información oportuna.</w:t>
      </w:r>
    </w:p>
    <w:p w14:paraId="3E73EE4C" w14:textId="77777777" w:rsidR="00E24A8C" w:rsidRPr="007E6A73" w:rsidRDefault="00757AC4" w:rsidP="00356B7C">
      <w:pPr>
        <w:spacing w:before="240" w:after="240" w:line="360" w:lineRule="auto"/>
        <w:ind w:right="51"/>
        <w:jc w:val="both"/>
      </w:pPr>
      <w:bookmarkStart w:id="6" w:name="_heading=h.2et92p0" w:colFirst="0" w:colLast="0"/>
      <w:bookmarkEnd w:id="6"/>
      <w:r w:rsidRPr="007E6A73">
        <w:rPr>
          <w:rFonts w:ascii="Palatino Linotype" w:eastAsia="Palatino Linotype" w:hAnsi="Palatino Linotype" w:cs="Palatino Linotype"/>
          <w:b/>
        </w:rPr>
        <w:t xml:space="preserve">Cuarto. Estudio del asunto. </w:t>
      </w:r>
      <w:r w:rsidRPr="007E6A73">
        <w:rPr>
          <w:rFonts w:ascii="Palatino Linotype" w:eastAsia="Palatino Linotype" w:hAnsi="Palatino Linotype" w:cs="Palatino Linotype"/>
        </w:rPr>
        <w:t xml:space="preserve">Del análisis de la solicitud de información, motivo del recurso de revisión que ahora se resuelve se advierte que la parte </w:t>
      </w:r>
      <w:r w:rsidRPr="007E6A73">
        <w:rPr>
          <w:rFonts w:ascii="Palatino Linotype" w:eastAsia="Palatino Linotype" w:hAnsi="Palatino Linotype" w:cs="Palatino Linotype"/>
          <w:b/>
        </w:rPr>
        <w:t>Recurrente</w:t>
      </w:r>
      <w:r w:rsidRPr="007E6A73">
        <w:rPr>
          <w:rFonts w:ascii="Palatino Linotype" w:eastAsia="Palatino Linotype" w:hAnsi="Palatino Linotype" w:cs="Palatino Linotype"/>
        </w:rPr>
        <w:t xml:space="preserve"> requirió al </w:t>
      </w:r>
      <w:r w:rsidRPr="007E6A73">
        <w:rPr>
          <w:rFonts w:ascii="Palatino Linotype" w:eastAsia="Palatino Linotype" w:hAnsi="Palatino Linotype" w:cs="Palatino Linotype"/>
          <w:b/>
        </w:rPr>
        <w:t xml:space="preserve">Sujeto Obligado </w:t>
      </w:r>
      <w:r w:rsidRPr="007E6A73">
        <w:rPr>
          <w:rFonts w:ascii="Palatino Linotype" w:eastAsia="Palatino Linotype" w:hAnsi="Palatino Linotype" w:cs="Palatino Linotype"/>
        </w:rPr>
        <w:t>le proporcione, información consistente en lo siguiente</w:t>
      </w:r>
      <w:r w:rsidRPr="007E6A73">
        <w:t>:</w:t>
      </w:r>
    </w:p>
    <w:p w14:paraId="0089B21B" w14:textId="77777777" w:rsidR="00E24A8C" w:rsidRPr="007E6A73" w:rsidRDefault="00757AC4" w:rsidP="00356B7C">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Cuánto costó la mampara, lona o como se le denomine que aparece en el fondo de este video:  </w:t>
      </w:r>
      <w:r w:rsidRPr="007E6A73">
        <w:rPr>
          <w:rFonts w:ascii="Palatino Linotype" w:eastAsia="Palatino Linotype" w:hAnsi="Palatino Linotype" w:cs="Palatino Linotype"/>
          <w:i/>
        </w:rPr>
        <w:t>https://www.facebook.com/AyuntamientoMetepec/videos/302565301814176/</w:t>
      </w:r>
    </w:p>
    <w:p w14:paraId="3D8256C7"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Cabe mencionar que la dirección electrónica proporcionada por la parte solicitante dirige a la cuenta oficial del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en la la red social Facebook, donde se advierte lo siguiente:</w:t>
      </w:r>
    </w:p>
    <w:p w14:paraId="4C47E723" w14:textId="77777777" w:rsidR="00E24A8C" w:rsidRPr="007E6A73" w:rsidRDefault="00757AC4" w:rsidP="00356B7C">
      <w:pPr>
        <w:spacing w:before="240" w:after="240" w:line="360" w:lineRule="auto"/>
        <w:jc w:val="center"/>
        <w:rPr>
          <w:rFonts w:ascii="Palatino Linotype" w:eastAsia="Palatino Linotype" w:hAnsi="Palatino Linotype" w:cs="Palatino Linotype"/>
        </w:rPr>
      </w:pPr>
      <w:r w:rsidRPr="007E6A73">
        <w:rPr>
          <w:rFonts w:ascii="Palatino Linotype" w:eastAsia="Palatino Linotype" w:hAnsi="Palatino Linotype" w:cs="Palatino Linotype"/>
          <w:noProof/>
        </w:rPr>
        <w:drawing>
          <wp:inline distT="0" distB="0" distL="0" distR="0" wp14:anchorId="2C7F72E5" wp14:editId="4AD22902">
            <wp:extent cx="4320000" cy="1440000"/>
            <wp:effectExtent l="0" t="0" r="4445" b="8255"/>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320000" cy="1440000"/>
                    </a:xfrm>
                    <a:prstGeom prst="rect">
                      <a:avLst/>
                    </a:prstGeom>
                    <a:ln/>
                  </pic:spPr>
                </pic:pic>
              </a:graphicData>
            </a:graphic>
          </wp:inline>
        </w:drawing>
      </w:r>
    </w:p>
    <w:p w14:paraId="7D7AFCA8" w14:textId="7B7BFDDA"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lastRenderedPageBreak/>
        <w:t xml:space="preserve">En respuesta, el </w:t>
      </w:r>
      <w:r w:rsidRPr="007E6A73">
        <w:rPr>
          <w:rFonts w:ascii="Palatino Linotype" w:eastAsia="Palatino Linotype" w:hAnsi="Palatino Linotype" w:cs="Palatino Linotype"/>
          <w:b/>
        </w:rPr>
        <w:t xml:space="preserve">Sujeto Obligado, </w:t>
      </w:r>
      <w:r w:rsidRPr="007E6A73">
        <w:rPr>
          <w:rFonts w:ascii="Palatino Linotype" w:eastAsia="Palatino Linotype" w:hAnsi="Palatino Linotype" w:cs="Palatino Linotype"/>
        </w:rPr>
        <w:t>a través de la Unidad de Transparencia, hizo del conocimiento del particular el pronunciamiento vertido por el Director de Administración, quien informó que derivado de la búsqueda exhaustiva en los expedientes que obran en la Subdirección de Adquisiciones y Contrataciones a su cargo, no se encontró información relacionada con lo solicitado.</w:t>
      </w:r>
    </w:p>
    <w:p w14:paraId="723BBC27" w14:textId="77777777" w:rsidR="00E24A8C" w:rsidRPr="007E6A73" w:rsidRDefault="00757AC4" w:rsidP="00356B7C">
      <w:pPr>
        <w:spacing w:before="240" w:after="240" w:line="360" w:lineRule="auto"/>
        <w:ind w:right="51"/>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Bajo tales argumentos, al no estar conforme con los términos de la respuesta proporcionada, el particular interpuso el recurso de revisión que nos ocupa, mediante el cual señaló como motivo de inconformidad,  que la respuesta emitida por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solicitando al Pleno del Instituto de Transparencia, Acceso a la Información Pública y Protección de Datos Personales del Estado de México y Municipios tenga a bien ordenar al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la entrega de la información solicitada, asimismo, de conformidad con el artículo 223 de la Ley de transparencia local, solicitó dar vista a la Contraloría Interna y Órgano de Control y Vigilancia en términos de la Ley de Responsabilidades de los Servidores Públicos del Estado y Municipios, para que determine el grado de responsabilidad en que hubiera incurrido el </w:t>
      </w:r>
      <w:r w:rsidRPr="007E6A73">
        <w:rPr>
          <w:rFonts w:ascii="Palatino Linotype" w:eastAsia="Palatino Linotype" w:hAnsi="Palatino Linotype" w:cs="Palatino Linotype"/>
          <w:b/>
        </w:rPr>
        <w:t>Sujeto Obligado.</w:t>
      </w:r>
    </w:p>
    <w:p w14:paraId="78AE1F92"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Así, admitido el presente recurso de revisión, en términos del artículo 185 fracción II</w:t>
      </w:r>
      <w:r w:rsidRPr="007E6A73">
        <w:rPr>
          <w:rFonts w:ascii="Palatino Linotype" w:eastAsia="Palatino Linotype" w:hAnsi="Palatino Linotype" w:cs="Palatino Linotype"/>
          <w:vertAlign w:val="superscript"/>
        </w:rPr>
        <w:footnoteReference w:id="1"/>
      </w:r>
      <w:r w:rsidRPr="007E6A73">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w:t>
      </w:r>
      <w:r w:rsidRPr="007E6A73">
        <w:rPr>
          <w:rFonts w:ascii="Palatino Linotype" w:eastAsia="Palatino Linotype" w:hAnsi="Palatino Linotype" w:cs="Palatino Linotype"/>
        </w:rPr>
        <w:lastRenderedPageBreak/>
        <w:t>para que, en un plazo máximo de siete días hábiles, manifestaran lo que a su derecho resultara conveniente.</w:t>
      </w:r>
    </w:p>
    <w:p w14:paraId="4AFE2A89"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Al respecto,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fue omiso en rendir informe justificado, y la parte recurrente en expresar alegato alguno y ofrecer pruebas como el recurrente como se señaló anteriormente.</w:t>
      </w:r>
    </w:p>
    <w:p w14:paraId="13B2A569" w14:textId="77777777" w:rsidR="00E24A8C" w:rsidRPr="007E6A73" w:rsidRDefault="00757AC4" w:rsidP="00356B7C">
      <w:pPr>
        <w:spacing w:before="240" w:after="240" w:line="360" w:lineRule="auto"/>
        <w:ind w:right="51"/>
        <w:jc w:val="both"/>
        <w:rPr>
          <w:rFonts w:ascii="Palatino Linotype" w:eastAsia="Palatino Linotype" w:hAnsi="Palatino Linotype" w:cs="Palatino Linotype"/>
        </w:rPr>
      </w:pPr>
      <w:r w:rsidRPr="007E6A73">
        <w:rPr>
          <w:rFonts w:ascii="Palatino Linotype" w:eastAsia="Palatino Linotype" w:hAnsi="Palatino Linotype" w:cs="Palatino Linotype"/>
        </w:rPr>
        <w:t>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780663D"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23DF1BBC" w14:textId="77777777" w:rsidR="00E24A8C" w:rsidRPr="007E6A73" w:rsidRDefault="00757AC4" w:rsidP="00356B7C">
      <w:pPr>
        <w:spacing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lastRenderedPageBreak/>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137D283" w14:textId="77777777" w:rsidR="00E24A8C" w:rsidRPr="007E6A73" w:rsidRDefault="00E24A8C" w:rsidP="00356B7C">
      <w:pPr>
        <w:ind w:left="851" w:right="899"/>
        <w:jc w:val="both"/>
        <w:rPr>
          <w:rFonts w:ascii="Palatino Linotype" w:eastAsia="Palatino Linotype" w:hAnsi="Palatino Linotype" w:cs="Palatino Linotype"/>
          <w:i/>
        </w:rPr>
      </w:pPr>
    </w:p>
    <w:p w14:paraId="1593D5EA" w14:textId="77777777" w:rsidR="00E24A8C" w:rsidRPr="007E6A73" w:rsidRDefault="00757AC4" w:rsidP="00356B7C">
      <w:pPr>
        <w:ind w:left="851" w:right="899"/>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r w:rsidRPr="007E6A73">
        <w:rPr>
          <w:rFonts w:ascii="Palatino Linotype" w:eastAsia="Palatino Linotype" w:hAnsi="Palatino Linotype" w:cs="Palatino Linotype"/>
          <w:b/>
          <w:i/>
          <w:sz w:val="22"/>
          <w:szCs w:val="22"/>
        </w:rPr>
        <w:t xml:space="preserve">Artículo 3. </w:t>
      </w:r>
      <w:r w:rsidRPr="007E6A73">
        <w:rPr>
          <w:rFonts w:ascii="Palatino Linotype" w:eastAsia="Palatino Linotype" w:hAnsi="Palatino Linotype" w:cs="Palatino Linotype"/>
          <w:i/>
          <w:sz w:val="22"/>
          <w:szCs w:val="22"/>
        </w:rPr>
        <w:t>Para los efectos de la presente Ley se entenderá por:</w:t>
      </w:r>
    </w:p>
    <w:p w14:paraId="6382422E" w14:textId="77777777" w:rsidR="00E24A8C" w:rsidRPr="007E6A73" w:rsidRDefault="00757AC4" w:rsidP="00356B7C">
      <w:pPr>
        <w:ind w:left="1134" w:right="899"/>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1731C631" w14:textId="77777777" w:rsidR="00E24A8C" w:rsidRPr="007E6A73" w:rsidRDefault="00757AC4" w:rsidP="00356B7C">
      <w:pPr>
        <w:ind w:left="1134" w:right="899"/>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XI. Documento:</w:t>
      </w:r>
      <w:r w:rsidRPr="007E6A73">
        <w:rPr>
          <w:rFonts w:ascii="Palatino Linotype" w:eastAsia="Palatino Linotype" w:hAnsi="Palatino Linotype" w:cs="Palatino Linotype"/>
          <w:i/>
          <w:sz w:val="22"/>
          <w:szCs w:val="22"/>
        </w:rPr>
        <w:t xml:space="preserve"> Los expedientes, reportes, estudios, actas</w:t>
      </w:r>
      <w:r w:rsidRPr="007E6A73">
        <w:rPr>
          <w:rFonts w:ascii="Palatino Linotype" w:eastAsia="Palatino Linotype" w:hAnsi="Palatino Linotype" w:cs="Palatino Linotype"/>
          <w:b/>
          <w:i/>
          <w:sz w:val="22"/>
          <w:szCs w:val="22"/>
        </w:rPr>
        <w:t>,</w:t>
      </w:r>
      <w:r w:rsidRPr="007E6A7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B8CF35B" w14:textId="77777777" w:rsidR="00E24A8C" w:rsidRPr="007E6A73" w:rsidRDefault="00E24A8C" w:rsidP="00356B7C">
      <w:pPr>
        <w:ind w:left="851" w:right="899"/>
        <w:jc w:val="both"/>
        <w:rPr>
          <w:rFonts w:ascii="Palatino Linotype" w:eastAsia="Palatino Linotype" w:hAnsi="Palatino Linotype" w:cs="Palatino Linotype"/>
          <w:sz w:val="22"/>
          <w:szCs w:val="22"/>
        </w:rPr>
      </w:pPr>
    </w:p>
    <w:p w14:paraId="1960D4AF" w14:textId="77777777" w:rsidR="00E24A8C" w:rsidRPr="007E6A73" w:rsidRDefault="00757AC4" w:rsidP="00356B7C">
      <w:pPr>
        <w:spacing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2CC0355" w14:textId="77777777" w:rsidR="00E24A8C" w:rsidRPr="007E6A73" w:rsidRDefault="00E24A8C" w:rsidP="00356B7C">
      <w:pPr>
        <w:ind w:left="851" w:right="899"/>
        <w:jc w:val="both"/>
        <w:rPr>
          <w:rFonts w:ascii="Palatino Linotype" w:eastAsia="Palatino Linotype" w:hAnsi="Palatino Linotype" w:cs="Palatino Linotype"/>
        </w:rPr>
      </w:pPr>
    </w:p>
    <w:p w14:paraId="57A8B1D6" w14:textId="77777777" w:rsidR="00E24A8C" w:rsidRPr="007E6A73" w:rsidRDefault="00757AC4" w:rsidP="00356B7C">
      <w:pPr>
        <w:ind w:left="851" w:right="899"/>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sz w:val="22"/>
          <w:szCs w:val="22"/>
        </w:rPr>
        <w:t>“</w:t>
      </w:r>
      <w:r w:rsidRPr="007E6A73">
        <w:rPr>
          <w:rFonts w:ascii="Palatino Linotype" w:eastAsia="Palatino Linotype" w:hAnsi="Palatino Linotype" w:cs="Palatino Linotype"/>
          <w:b/>
          <w:i/>
          <w:sz w:val="22"/>
          <w:szCs w:val="22"/>
        </w:rPr>
        <w:t>CRITERIO 0002-11</w:t>
      </w:r>
    </w:p>
    <w:p w14:paraId="7DBB5666" w14:textId="77777777" w:rsidR="00E24A8C" w:rsidRPr="007E6A73" w:rsidRDefault="00757AC4" w:rsidP="00356B7C">
      <w:pPr>
        <w:ind w:left="851" w:right="899"/>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E6A73">
        <w:rPr>
          <w:rFonts w:ascii="Palatino Linotype" w:eastAsia="Palatino Linotype" w:hAnsi="Palatino Linotype" w:cs="Palatino Linotype"/>
          <w:i/>
          <w:sz w:val="22"/>
          <w:szCs w:val="22"/>
        </w:rPr>
        <w:t xml:space="preserve"> De conformidad </w:t>
      </w:r>
      <w:r w:rsidRPr="007E6A73">
        <w:rPr>
          <w:rFonts w:ascii="Palatino Linotype" w:eastAsia="Palatino Linotype" w:hAnsi="Palatino Linotype" w:cs="Palatino Linotype"/>
          <w:i/>
          <w:sz w:val="22"/>
          <w:szCs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EE8A55" w14:textId="77777777" w:rsidR="00E24A8C" w:rsidRPr="007E6A73" w:rsidRDefault="00757AC4" w:rsidP="00356B7C">
      <w:pPr>
        <w:ind w:left="851" w:right="899"/>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83D9B58" w14:textId="77777777" w:rsidR="00E24A8C" w:rsidRPr="007E6A73" w:rsidRDefault="00757AC4" w:rsidP="00356B7C">
      <w:pPr>
        <w:ind w:left="851" w:right="899"/>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7D6F36" w14:textId="77777777" w:rsidR="00E24A8C" w:rsidRPr="007E6A73" w:rsidRDefault="00757AC4" w:rsidP="00356B7C">
      <w:pPr>
        <w:ind w:left="851" w:right="899"/>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D204834" w14:textId="77777777" w:rsidR="00E24A8C" w:rsidRPr="007E6A73" w:rsidRDefault="00757AC4" w:rsidP="00356B7C">
      <w:pPr>
        <w:ind w:left="851" w:right="899"/>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A7EC7B6" w14:textId="77777777" w:rsidR="00E24A8C" w:rsidRPr="007E6A73" w:rsidRDefault="00757AC4" w:rsidP="00356B7C">
      <w:pPr>
        <w:spacing w:before="240" w:after="240" w:line="360" w:lineRule="auto"/>
        <w:ind w:right="51"/>
        <w:jc w:val="both"/>
        <w:rPr>
          <w:rFonts w:ascii="Palatino Linotype" w:eastAsia="Palatino Linotype" w:hAnsi="Palatino Linotype" w:cs="Palatino Linotype"/>
        </w:rPr>
      </w:pPr>
      <w:r w:rsidRPr="007E6A73">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C05C46"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w:t>
      </w:r>
      <w:r w:rsidRPr="007E6A73">
        <w:rPr>
          <w:rFonts w:ascii="Palatino Linotype" w:eastAsia="Palatino Linotype" w:hAnsi="Palatino Linotype" w:cs="Palatino Linotype"/>
        </w:rPr>
        <w:lastRenderedPageBreak/>
        <w:t>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AA0A406"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En esta tesitura, respecto de la materia de la solicitud, conviene hacer alusión a lo dispuesto en la Ley de Contratación Pública del Estado de México y Municipios, la cual tiene por objeto regular los actos relativos a la </w:t>
      </w:r>
      <w:r w:rsidRPr="007E6A73">
        <w:rPr>
          <w:rFonts w:ascii="Palatino Linotype" w:eastAsia="Palatino Linotype" w:hAnsi="Palatino Linotype" w:cs="Palatino Linotype"/>
          <w:b/>
          <w:u w:val="single"/>
        </w:rPr>
        <w:t>planeación, programación, presupuestación</w:t>
      </w:r>
      <w:r w:rsidRPr="007E6A73">
        <w:rPr>
          <w:rFonts w:ascii="Palatino Linotype" w:eastAsia="Palatino Linotype" w:hAnsi="Palatino Linotype" w:cs="Palatino Linotype"/>
        </w:rPr>
        <w:t xml:space="preserve">, ejecución y control de la </w:t>
      </w:r>
      <w:r w:rsidRPr="007E6A73">
        <w:rPr>
          <w:rFonts w:ascii="Palatino Linotype" w:eastAsia="Palatino Linotype" w:hAnsi="Palatino Linotype" w:cs="Palatino Linotype"/>
          <w:b/>
          <w:u w:val="single"/>
        </w:rPr>
        <w:t>adquisición</w:t>
      </w:r>
      <w:r w:rsidRPr="007E6A73">
        <w:rPr>
          <w:rFonts w:ascii="Palatino Linotype" w:eastAsia="Palatino Linotype" w:hAnsi="Palatino Linotype" w:cs="Palatino Linotype"/>
        </w:rPr>
        <w:t xml:space="preserve">, enajenación y arrendamiento de bienes, y la </w:t>
      </w:r>
      <w:r w:rsidRPr="007E6A73">
        <w:rPr>
          <w:rFonts w:ascii="Palatino Linotype" w:eastAsia="Palatino Linotype" w:hAnsi="Palatino Linotype" w:cs="Palatino Linotype"/>
          <w:b/>
          <w:u w:val="single"/>
        </w:rPr>
        <w:t>contratación de servicios de cualquier naturaleza, que realicen los Ayuntamientos del Estado</w:t>
      </w:r>
      <w:r w:rsidRPr="007E6A73">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0FC155AC" w14:textId="77777777" w:rsidR="00E24A8C" w:rsidRPr="007E6A73" w:rsidRDefault="00757AC4" w:rsidP="00356B7C">
      <w:pPr>
        <w:spacing w:before="120" w:after="120"/>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4.-</w:t>
      </w:r>
      <w:r w:rsidRPr="007E6A73">
        <w:rPr>
          <w:rFonts w:ascii="Palatino Linotype" w:eastAsia="Palatino Linotype" w:hAnsi="Palatino Linotype" w:cs="Palatino Linotype"/>
          <w:i/>
          <w:sz w:val="22"/>
          <w:szCs w:val="22"/>
        </w:rPr>
        <w:t xml:space="preserve"> Para los efectos de esta Ley, </w:t>
      </w:r>
      <w:r w:rsidRPr="007E6A73">
        <w:rPr>
          <w:rFonts w:ascii="Palatino Linotype" w:eastAsia="Palatino Linotype" w:hAnsi="Palatino Linotype" w:cs="Palatino Linotype"/>
          <w:b/>
          <w:i/>
          <w:sz w:val="22"/>
          <w:szCs w:val="22"/>
        </w:rPr>
        <w:t>en las adquisiciones, enajenaciones, arrendamientos y servicios, quedan comprendidos</w:t>
      </w:r>
      <w:r w:rsidRPr="007E6A73">
        <w:rPr>
          <w:rFonts w:ascii="Palatino Linotype" w:eastAsia="Palatino Linotype" w:hAnsi="Palatino Linotype" w:cs="Palatino Linotype"/>
          <w:i/>
          <w:sz w:val="22"/>
          <w:szCs w:val="22"/>
        </w:rPr>
        <w:t>:</w:t>
      </w:r>
    </w:p>
    <w:p w14:paraId="070052A6"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w:t>
      </w:r>
      <w:r w:rsidRPr="007E6A73">
        <w:rPr>
          <w:rFonts w:ascii="Palatino Linotype" w:eastAsia="Palatino Linotype" w:hAnsi="Palatino Linotype" w:cs="Palatino Linotype"/>
          <w:i/>
          <w:sz w:val="22"/>
          <w:szCs w:val="22"/>
        </w:rPr>
        <w:t xml:space="preserve"> La adquisición de bienes muebles.</w:t>
      </w:r>
    </w:p>
    <w:p w14:paraId="326F4F65"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II</w:t>
      </w:r>
      <w:r w:rsidRPr="007E6A73">
        <w:rPr>
          <w:rFonts w:ascii="Palatino Linotype" w:eastAsia="Palatino Linotype" w:hAnsi="Palatino Linotype" w:cs="Palatino Linotype"/>
          <w:i/>
          <w:sz w:val="22"/>
          <w:szCs w:val="22"/>
        </w:rPr>
        <w:t>. La adquisición de bienes inmuebles, a través de compraventa.</w:t>
      </w:r>
    </w:p>
    <w:p w14:paraId="7345AC28"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III.</w:t>
      </w:r>
      <w:r w:rsidRPr="007E6A73">
        <w:rPr>
          <w:rFonts w:ascii="Palatino Linotype" w:eastAsia="Palatino Linotype" w:hAnsi="Palatino Linotype" w:cs="Palatino Linotype"/>
          <w:i/>
          <w:sz w:val="22"/>
          <w:szCs w:val="22"/>
        </w:rPr>
        <w:t xml:space="preserve"> La enajenación de bienes muebles e inmuebles.</w:t>
      </w:r>
    </w:p>
    <w:p w14:paraId="52EA6BE6"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IV.</w:t>
      </w:r>
      <w:r w:rsidRPr="007E6A73">
        <w:rPr>
          <w:rFonts w:ascii="Palatino Linotype" w:eastAsia="Palatino Linotype" w:hAnsi="Palatino Linotype" w:cs="Palatino Linotype"/>
          <w:i/>
          <w:sz w:val="22"/>
          <w:szCs w:val="22"/>
        </w:rPr>
        <w:t xml:space="preserve"> El arrendamiento de bienes muebles e inmuebles. </w:t>
      </w:r>
    </w:p>
    <w:p w14:paraId="063A29A7"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V</w:t>
      </w:r>
      <w:r w:rsidRPr="007E6A73">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005CB002"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VI.</w:t>
      </w:r>
      <w:r w:rsidRPr="007E6A73">
        <w:rPr>
          <w:rFonts w:ascii="Palatino Linotype" w:eastAsia="Palatino Linotype" w:hAnsi="Palatino Linotype" w:cs="Palatino Linotype"/>
          <w:i/>
          <w:sz w:val="22"/>
          <w:szCs w:val="22"/>
        </w:rPr>
        <w:t xml:space="preserve"> La contratación de los servicios de reconstrucción y mantenimiento de bienes muebles. </w:t>
      </w:r>
    </w:p>
    <w:p w14:paraId="7ED8E303"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lastRenderedPageBreak/>
        <w:t>VII.</w:t>
      </w:r>
      <w:r w:rsidRPr="007E6A73">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6189E353"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VIII.</w:t>
      </w:r>
      <w:r w:rsidRPr="007E6A73">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01E2CB56" w14:textId="77777777" w:rsidR="00E24A8C" w:rsidRPr="007E6A73" w:rsidRDefault="00757AC4" w:rsidP="00356B7C">
      <w:pPr>
        <w:spacing w:before="120" w:after="120"/>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En general, otros actos que impliquen la contratación de servicios de cualquier naturaleza</w:t>
      </w:r>
    </w:p>
    <w:p w14:paraId="749F5018" w14:textId="77777777" w:rsidR="00E24A8C" w:rsidRPr="007E6A73" w:rsidRDefault="00757AC4" w:rsidP="00356B7C">
      <w:pPr>
        <w:spacing w:before="120" w:after="120"/>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26.-</w:t>
      </w:r>
      <w:r w:rsidRPr="007E6A73">
        <w:rPr>
          <w:rFonts w:ascii="Palatino Linotype" w:eastAsia="Palatino Linotype" w:hAnsi="Palatino Linotype" w:cs="Palatino Linotype"/>
          <w:i/>
          <w:sz w:val="22"/>
          <w:szCs w:val="22"/>
        </w:rPr>
        <w:t xml:space="preserve"> </w:t>
      </w:r>
      <w:r w:rsidRPr="007E6A73">
        <w:rPr>
          <w:rFonts w:ascii="Palatino Linotype" w:eastAsia="Palatino Linotype" w:hAnsi="Palatino Linotype" w:cs="Palatino Linotype"/>
          <w:b/>
          <w:i/>
          <w:sz w:val="22"/>
          <w:szCs w:val="22"/>
        </w:rPr>
        <w:t>Las adquisiciones, arrendamientos y servicios se adjudicarán a través de licitaciones públicas</w:t>
      </w:r>
      <w:r w:rsidRPr="007E6A73">
        <w:rPr>
          <w:rFonts w:ascii="Palatino Linotype" w:eastAsia="Palatino Linotype" w:hAnsi="Palatino Linotype" w:cs="Palatino Linotype"/>
          <w:i/>
          <w:sz w:val="22"/>
          <w:szCs w:val="22"/>
        </w:rPr>
        <w:t xml:space="preserve">, mediante convocatoria pública. </w:t>
      </w:r>
    </w:p>
    <w:p w14:paraId="1ED0AF38" w14:textId="77777777" w:rsidR="00E24A8C" w:rsidRPr="007E6A73" w:rsidRDefault="00757AC4" w:rsidP="00356B7C">
      <w:pPr>
        <w:spacing w:before="120" w:after="120"/>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27.</w:t>
      </w:r>
      <w:r w:rsidRPr="007E6A73">
        <w:rPr>
          <w:rFonts w:ascii="Palatino Linotype" w:eastAsia="Palatino Linotype" w:hAnsi="Palatino Linotype" w:cs="Palatino Linotype"/>
          <w:i/>
          <w:sz w:val="22"/>
          <w:szCs w:val="22"/>
        </w:rPr>
        <w:t xml:space="preserve">- La Secretaría, las entidades, los tribunales administrativos y los ayuntamientos podrán </w:t>
      </w:r>
      <w:r w:rsidRPr="007E6A73">
        <w:rPr>
          <w:rFonts w:ascii="Palatino Linotype" w:eastAsia="Palatino Linotype" w:hAnsi="Palatino Linotype" w:cs="Palatino Linotype"/>
          <w:b/>
          <w:i/>
          <w:sz w:val="22"/>
          <w:szCs w:val="22"/>
        </w:rPr>
        <w:t>adjudicar adquisiciones, arrendamientos y servicios, mediante las excepciones al procedimiento de licitación</w:t>
      </w:r>
      <w:r w:rsidRPr="007E6A73">
        <w:rPr>
          <w:rFonts w:ascii="Palatino Linotype" w:eastAsia="Palatino Linotype" w:hAnsi="Palatino Linotype" w:cs="Palatino Linotype"/>
          <w:i/>
          <w:sz w:val="22"/>
          <w:szCs w:val="22"/>
        </w:rPr>
        <w:t xml:space="preserve"> que a continuación se señalan:</w:t>
      </w:r>
    </w:p>
    <w:p w14:paraId="46DEC38C"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w:t>
      </w:r>
      <w:r w:rsidRPr="007E6A73">
        <w:rPr>
          <w:rFonts w:ascii="Palatino Linotype" w:eastAsia="Palatino Linotype" w:hAnsi="Palatino Linotype" w:cs="Palatino Linotype"/>
          <w:i/>
          <w:sz w:val="22"/>
          <w:szCs w:val="22"/>
        </w:rPr>
        <w:t>. Invitación restringida.</w:t>
      </w:r>
    </w:p>
    <w:p w14:paraId="6B00A148"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II.</w:t>
      </w:r>
      <w:r w:rsidRPr="007E6A73">
        <w:rPr>
          <w:rFonts w:ascii="Palatino Linotype" w:eastAsia="Palatino Linotype" w:hAnsi="Palatino Linotype" w:cs="Palatino Linotype"/>
          <w:i/>
          <w:sz w:val="22"/>
          <w:szCs w:val="22"/>
        </w:rPr>
        <w:t xml:space="preserve"> Adjudicación directa.”</w:t>
      </w:r>
    </w:p>
    <w:p w14:paraId="123835AE"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Con base en los preceptos citados se advierte que, por regla general, las adquisiciones, enajenaciones, arrendamientos y servicios, que celebren los entes públicos, deben adjudicarse por regla general mediante licitación pública, sin embargo, también se contemplan como excepciones a dicho proceso, la invitación restringida y la adjudicación directa, procedimientos que son materia de la solicitud presentada por el particular.</w:t>
      </w:r>
    </w:p>
    <w:p w14:paraId="117004B1" w14:textId="77777777" w:rsidR="00E24A8C" w:rsidRPr="007E6A73" w:rsidRDefault="00757AC4" w:rsidP="00356B7C">
      <w:pPr>
        <w:spacing w:before="240" w:after="240" w:line="360" w:lineRule="auto"/>
        <w:ind w:right="51"/>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w:t>
      </w:r>
      <w:r w:rsidRPr="007E6A73">
        <w:rPr>
          <w:rFonts w:ascii="Palatino Linotype" w:eastAsia="Palatino Linotype" w:hAnsi="Palatino Linotype" w:cs="Palatino Linotype"/>
        </w:rPr>
        <w:lastRenderedPageBreak/>
        <w:t>invitación restringida, y licitación de cualquier naturaleza, incluyendo la versión pública del expediente respectivo y de los contratos celebrados, a saber:</w:t>
      </w:r>
    </w:p>
    <w:p w14:paraId="1170C1C9" w14:textId="77777777" w:rsidR="00E24A8C" w:rsidRPr="007E6A73" w:rsidRDefault="00757AC4" w:rsidP="00356B7C">
      <w:pPr>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r w:rsidRPr="007E6A73">
        <w:rPr>
          <w:rFonts w:ascii="Palatino Linotype" w:eastAsia="Palatino Linotype" w:hAnsi="Palatino Linotype" w:cs="Palatino Linotype"/>
          <w:b/>
          <w:i/>
          <w:sz w:val="22"/>
          <w:szCs w:val="22"/>
        </w:rPr>
        <w:t>Artículo 92</w:t>
      </w:r>
      <w:r w:rsidRPr="007E6A73">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C6FA70" w14:textId="77777777" w:rsidR="00E24A8C" w:rsidRPr="007E6A73" w:rsidRDefault="00757AC4" w:rsidP="00356B7C">
      <w:pPr>
        <w:tabs>
          <w:tab w:val="left" w:pos="426"/>
        </w:tabs>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458259ED" w14:textId="77777777" w:rsidR="00E24A8C" w:rsidRPr="007E6A73" w:rsidRDefault="00757AC4" w:rsidP="00356B7C">
      <w:pPr>
        <w:tabs>
          <w:tab w:val="left" w:pos="426"/>
        </w:tabs>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XXIX.</w:t>
      </w:r>
      <w:r w:rsidRPr="007E6A73">
        <w:rPr>
          <w:rFonts w:ascii="Palatino Linotype" w:eastAsia="Palatino Linotype" w:hAnsi="Palatino Linotype" w:cs="Palatino Linotype"/>
          <w:i/>
          <w:sz w:val="22"/>
          <w:szCs w:val="22"/>
        </w:rPr>
        <w:t xml:space="preserve"> La </w:t>
      </w:r>
      <w:r w:rsidRPr="007E6A73">
        <w:rPr>
          <w:rFonts w:ascii="Palatino Linotype" w:eastAsia="Palatino Linotype" w:hAnsi="Palatino Linotype" w:cs="Palatino Linotype"/>
          <w:b/>
          <w:i/>
          <w:sz w:val="22"/>
          <w:szCs w:val="22"/>
        </w:rPr>
        <w:t xml:space="preserve">información sobre los procesos y resultados </w:t>
      </w:r>
      <w:r w:rsidRPr="007E6A73">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7E6A73">
        <w:rPr>
          <w:rFonts w:ascii="Palatino Linotype" w:eastAsia="Palatino Linotype" w:hAnsi="Palatino Linotype" w:cs="Palatino Linotype"/>
          <w:i/>
          <w:sz w:val="22"/>
          <w:szCs w:val="22"/>
          <w:u w:val="single"/>
        </w:rPr>
        <w:t xml:space="preserve">, </w:t>
      </w:r>
      <w:r w:rsidRPr="007E6A73">
        <w:rPr>
          <w:rFonts w:ascii="Palatino Linotype" w:eastAsia="Palatino Linotype" w:hAnsi="Palatino Linotype" w:cs="Palatino Linotype"/>
          <w:b/>
          <w:i/>
          <w:sz w:val="22"/>
          <w:szCs w:val="22"/>
        </w:rPr>
        <w:t>incluyendo la versión pública</w:t>
      </w:r>
      <w:r w:rsidRPr="007E6A73">
        <w:rPr>
          <w:rFonts w:ascii="Palatino Linotype" w:eastAsia="Palatino Linotype" w:hAnsi="Palatino Linotype" w:cs="Palatino Linotype"/>
          <w:i/>
          <w:sz w:val="22"/>
          <w:szCs w:val="22"/>
        </w:rPr>
        <w:t xml:space="preserve"> del expediente respectivo y </w:t>
      </w:r>
      <w:r w:rsidRPr="007E6A73">
        <w:rPr>
          <w:rFonts w:ascii="Palatino Linotype" w:eastAsia="Palatino Linotype" w:hAnsi="Palatino Linotype" w:cs="Palatino Linotype"/>
          <w:b/>
          <w:i/>
          <w:sz w:val="22"/>
          <w:szCs w:val="22"/>
        </w:rPr>
        <w:t>de los contratos celebrados</w:t>
      </w:r>
      <w:r w:rsidRPr="007E6A73">
        <w:rPr>
          <w:rFonts w:ascii="Palatino Linotype" w:eastAsia="Palatino Linotype" w:hAnsi="Palatino Linotype" w:cs="Palatino Linotype"/>
          <w:i/>
          <w:sz w:val="22"/>
          <w:szCs w:val="22"/>
        </w:rPr>
        <w:t>, que deberán contener, por los menos, lo siguiente:</w:t>
      </w:r>
    </w:p>
    <w:p w14:paraId="34C0BEA0" w14:textId="77777777" w:rsidR="00E24A8C" w:rsidRPr="007E6A73" w:rsidRDefault="00757AC4" w:rsidP="00356B7C">
      <w:pPr>
        <w:tabs>
          <w:tab w:val="left" w:pos="426"/>
        </w:tabs>
        <w:spacing w:before="120" w:after="120"/>
        <w:ind w:left="1418" w:right="902"/>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a) De licitaciones públicas o procedimientos de invitación restringida:</w:t>
      </w:r>
    </w:p>
    <w:p w14:paraId="615DDEAF"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1)</w:t>
      </w:r>
      <w:r w:rsidRPr="007E6A73">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6934C241"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2)</w:t>
      </w:r>
      <w:r w:rsidRPr="007E6A73">
        <w:rPr>
          <w:rFonts w:ascii="Palatino Linotype" w:eastAsia="Palatino Linotype" w:hAnsi="Palatino Linotype" w:cs="Palatino Linotype"/>
          <w:i/>
          <w:sz w:val="22"/>
          <w:szCs w:val="22"/>
        </w:rPr>
        <w:t xml:space="preserve"> Los nombres de los participantes o invitados;</w:t>
      </w:r>
    </w:p>
    <w:p w14:paraId="280D19EC"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3)</w:t>
      </w:r>
      <w:r w:rsidRPr="007E6A73">
        <w:rPr>
          <w:rFonts w:ascii="Palatino Linotype" w:eastAsia="Palatino Linotype" w:hAnsi="Palatino Linotype" w:cs="Palatino Linotype"/>
          <w:i/>
          <w:sz w:val="22"/>
          <w:szCs w:val="22"/>
        </w:rPr>
        <w:t xml:space="preserve"> El nombre del ganador y las razones que lo justifican;</w:t>
      </w:r>
    </w:p>
    <w:p w14:paraId="19A83234"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4)</w:t>
      </w:r>
      <w:r w:rsidRPr="007E6A73">
        <w:rPr>
          <w:rFonts w:ascii="Palatino Linotype" w:eastAsia="Palatino Linotype" w:hAnsi="Palatino Linotype" w:cs="Palatino Linotype"/>
          <w:i/>
          <w:sz w:val="22"/>
          <w:szCs w:val="22"/>
        </w:rPr>
        <w:t xml:space="preserve"> El área solicitante y la responsable de su ejecución;</w:t>
      </w:r>
    </w:p>
    <w:p w14:paraId="649AA298"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5)</w:t>
      </w:r>
      <w:r w:rsidRPr="007E6A73">
        <w:rPr>
          <w:rFonts w:ascii="Palatino Linotype" w:eastAsia="Palatino Linotype" w:hAnsi="Palatino Linotype" w:cs="Palatino Linotype"/>
          <w:i/>
          <w:sz w:val="22"/>
          <w:szCs w:val="22"/>
        </w:rPr>
        <w:t xml:space="preserve"> Las convocatorias e invitaciones emitidas; </w:t>
      </w:r>
    </w:p>
    <w:p w14:paraId="1B5C99C8"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6)</w:t>
      </w:r>
      <w:r w:rsidRPr="007E6A73">
        <w:rPr>
          <w:rFonts w:ascii="Palatino Linotype" w:eastAsia="Palatino Linotype" w:hAnsi="Palatino Linotype" w:cs="Palatino Linotype"/>
          <w:i/>
          <w:sz w:val="22"/>
          <w:szCs w:val="22"/>
        </w:rPr>
        <w:t xml:space="preserve"> Los dictámenes y fallo de adjudicación;</w:t>
      </w:r>
    </w:p>
    <w:p w14:paraId="4A844B19"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 xml:space="preserve">7) </w:t>
      </w:r>
      <w:r w:rsidRPr="007E6A73">
        <w:rPr>
          <w:rFonts w:ascii="Palatino Linotype" w:eastAsia="Palatino Linotype" w:hAnsi="Palatino Linotype" w:cs="Palatino Linotype"/>
          <w:i/>
          <w:sz w:val="22"/>
          <w:szCs w:val="22"/>
        </w:rPr>
        <w:t xml:space="preserve">El contrato y, en su caso, sus anexos; </w:t>
      </w:r>
    </w:p>
    <w:p w14:paraId="5041D5D3"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8)</w:t>
      </w:r>
      <w:r w:rsidRPr="007E6A73">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08B4CE08"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9)</w:t>
      </w:r>
      <w:r w:rsidRPr="007E6A73">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1B50BC3C"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10)</w:t>
      </w:r>
      <w:r w:rsidRPr="007E6A73">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03520D89"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11)</w:t>
      </w:r>
      <w:r w:rsidRPr="007E6A73">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7DDDFC09"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lastRenderedPageBreak/>
        <w:t>12)</w:t>
      </w:r>
      <w:r w:rsidRPr="007E6A73">
        <w:rPr>
          <w:rFonts w:ascii="Palatino Linotype" w:eastAsia="Palatino Linotype" w:hAnsi="Palatino Linotype" w:cs="Palatino Linotype"/>
          <w:i/>
          <w:sz w:val="22"/>
          <w:szCs w:val="22"/>
        </w:rPr>
        <w:t xml:space="preserve"> Los informes de avance físico y financiero sobre las obras o servicios contratados; </w:t>
      </w:r>
    </w:p>
    <w:p w14:paraId="481AD91C"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13)</w:t>
      </w:r>
      <w:r w:rsidRPr="007E6A73">
        <w:rPr>
          <w:rFonts w:ascii="Palatino Linotype" w:eastAsia="Palatino Linotype" w:hAnsi="Palatino Linotype" w:cs="Palatino Linotype"/>
          <w:i/>
          <w:sz w:val="22"/>
          <w:szCs w:val="22"/>
        </w:rPr>
        <w:t xml:space="preserve"> El convenio de terminación; </w:t>
      </w:r>
    </w:p>
    <w:p w14:paraId="4907F10C"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14)</w:t>
      </w:r>
      <w:r w:rsidRPr="007E6A73">
        <w:rPr>
          <w:rFonts w:ascii="Palatino Linotype" w:eastAsia="Palatino Linotype" w:hAnsi="Palatino Linotype" w:cs="Palatino Linotype"/>
          <w:i/>
          <w:sz w:val="22"/>
          <w:szCs w:val="22"/>
        </w:rPr>
        <w:t xml:space="preserve"> El finiquito.</w:t>
      </w:r>
    </w:p>
    <w:p w14:paraId="50B72616" w14:textId="77777777" w:rsidR="00E24A8C" w:rsidRPr="007E6A73" w:rsidRDefault="00757AC4" w:rsidP="00356B7C">
      <w:pPr>
        <w:tabs>
          <w:tab w:val="left" w:pos="426"/>
        </w:tabs>
        <w:spacing w:before="120" w:after="120"/>
        <w:ind w:left="1418" w:right="902"/>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 xml:space="preserve">b) De las adjudicaciones directas: </w:t>
      </w:r>
    </w:p>
    <w:p w14:paraId="1D3CF3D5"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1)</w:t>
      </w:r>
      <w:r w:rsidRPr="007E6A73">
        <w:rPr>
          <w:rFonts w:ascii="Palatino Linotype" w:eastAsia="Palatino Linotype" w:hAnsi="Palatino Linotype" w:cs="Palatino Linotype"/>
          <w:i/>
          <w:sz w:val="22"/>
          <w:szCs w:val="22"/>
        </w:rPr>
        <w:t xml:space="preserve"> La propuesta enviada por el participante; </w:t>
      </w:r>
    </w:p>
    <w:p w14:paraId="4663040D"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2)</w:t>
      </w:r>
      <w:r w:rsidRPr="007E6A73">
        <w:rPr>
          <w:rFonts w:ascii="Palatino Linotype" w:eastAsia="Palatino Linotype" w:hAnsi="Palatino Linotype" w:cs="Palatino Linotype"/>
          <w:i/>
          <w:sz w:val="22"/>
          <w:szCs w:val="22"/>
        </w:rPr>
        <w:t xml:space="preserve"> Los motivos y fundamentos legales aplicados para llevarla a cabo;</w:t>
      </w:r>
    </w:p>
    <w:p w14:paraId="5F9F401C"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3)</w:t>
      </w:r>
      <w:r w:rsidRPr="007E6A73">
        <w:rPr>
          <w:rFonts w:ascii="Palatino Linotype" w:eastAsia="Palatino Linotype" w:hAnsi="Palatino Linotype" w:cs="Palatino Linotype"/>
          <w:i/>
          <w:sz w:val="22"/>
          <w:szCs w:val="22"/>
        </w:rPr>
        <w:t xml:space="preserve"> La autorización del ejercicio de la opción; </w:t>
      </w:r>
    </w:p>
    <w:p w14:paraId="7B6B66C2"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 xml:space="preserve">4) </w:t>
      </w:r>
      <w:r w:rsidRPr="007E6A73">
        <w:rPr>
          <w:rFonts w:ascii="Palatino Linotype" w:eastAsia="Palatino Linotype" w:hAnsi="Palatino Linotype" w:cs="Palatino Linotype"/>
          <w:i/>
          <w:sz w:val="22"/>
          <w:szCs w:val="22"/>
        </w:rPr>
        <w:t>En su caso, las cotizaciones consideradas, especificando los nombres de los proveedores y sus montos;</w:t>
      </w:r>
      <w:r w:rsidRPr="007E6A73">
        <w:rPr>
          <w:rFonts w:ascii="Palatino Linotype" w:eastAsia="Palatino Linotype" w:hAnsi="Palatino Linotype" w:cs="Palatino Linotype"/>
          <w:b/>
          <w:i/>
          <w:sz w:val="22"/>
          <w:szCs w:val="22"/>
        </w:rPr>
        <w:t xml:space="preserve"> </w:t>
      </w:r>
    </w:p>
    <w:p w14:paraId="62521297"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5)</w:t>
      </w:r>
      <w:r w:rsidRPr="007E6A73">
        <w:rPr>
          <w:rFonts w:ascii="Palatino Linotype" w:eastAsia="Palatino Linotype" w:hAnsi="Palatino Linotype" w:cs="Palatino Linotype"/>
          <w:i/>
          <w:sz w:val="22"/>
          <w:szCs w:val="22"/>
        </w:rPr>
        <w:t xml:space="preserve"> El nombre de la persona física o jurídica colectiva adjudicada; </w:t>
      </w:r>
    </w:p>
    <w:p w14:paraId="01A01D46"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6)</w:t>
      </w:r>
      <w:r w:rsidRPr="007E6A73">
        <w:rPr>
          <w:rFonts w:ascii="Palatino Linotype" w:eastAsia="Palatino Linotype" w:hAnsi="Palatino Linotype" w:cs="Palatino Linotype"/>
          <w:i/>
          <w:sz w:val="22"/>
          <w:szCs w:val="22"/>
        </w:rPr>
        <w:t xml:space="preserve"> La unidad administrativa solicitante y la responsable de su ejecución; </w:t>
      </w:r>
    </w:p>
    <w:p w14:paraId="768FC7EA"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14:paraId="04F552C6"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8)</w:t>
      </w:r>
      <w:r w:rsidRPr="007E6A73">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52753132"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9)</w:t>
      </w:r>
      <w:r w:rsidRPr="007E6A73">
        <w:rPr>
          <w:rFonts w:ascii="Palatino Linotype" w:eastAsia="Palatino Linotype" w:hAnsi="Palatino Linotype" w:cs="Palatino Linotype"/>
          <w:i/>
          <w:sz w:val="22"/>
          <w:szCs w:val="22"/>
        </w:rPr>
        <w:t xml:space="preserve"> Los informes de avance sobre las obras o servicios contratados; </w:t>
      </w:r>
    </w:p>
    <w:p w14:paraId="74ED3F00"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10)</w:t>
      </w:r>
      <w:r w:rsidRPr="007E6A73">
        <w:rPr>
          <w:rFonts w:ascii="Palatino Linotype" w:eastAsia="Palatino Linotype" w:hAnsi="Palatino Linotype" w:cs="Palatino Linotype"/>
          <w:i/>
          <w:sz w:val="22"/>
          <w:szCs w:val="22"/>
        </w:rPr>
        <w:t xml:space="preserve"> El convenio de terminación; y </w:t>
      </w:r>
    </w:p>
    <w:p w14:paraId="4C96DC29" w14:textId="77777777" w:rsidR="00E24A8C" w:rsidRPr="007E6A73" w:rsidRDefault="00757AC4" w:rsidP="00356B7C">
      <w:pPr>
        <w:tabs>
          <w:tab w:val="left" w:pos="426"/>
        </w:tabs>
        <w:spacing w:before="120" w:after="120"/>
        <w:ind w:left="170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11)</w:t>
      </w:r>
      <w:r w:rsidRPr="007E6A73">
        <w:rPr>
          <w:rFonts w:ascii="Palatino Linotype" w:eastAsia="Palatino Linotype" w:hAnsi="Palatino Linotype" w:cs="Palatino Linotype"/>
          <w:i/>
          <w:sz w:val="22"/>
          <w:szCs w:val="22"/>
        </w:rPr>
        <w:t xml:space="preserve"> El finiquito;”</w:t>
      </w:r>
    </w:p>
    <w:p w14:paraId="5288DFCB" w14:textId="77777777" w:rsidR="00E24A8C" w:rsidRPr="007E6A73" w:rsidRDefault="00757AC4" w:rsidP="00356B7C">
      <w:pPr>
        <w:spacing w:before="240" w:after="240" w:line="360" w:lineRule="auto"/>
        <w:ind w:right="51"/>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Por ende, de acuerdo a los </w:t>
      </w:r>
      <w:r w:rsidRPr="007E6A73">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7E6A73">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7E6A73">
        <w:rPr>
          <w:rFonts w:ascii="Palatino Linotype" w:eastAsia="Palatino Linotype" w:hAnsi="Palatino Linotype" w:cs="Palatino Linotype"/>
          <w:i/>
        </w:rPr>
        <w:t>Ley General de Transparencia y Acceso a la Información Pública</w:t>
      </w:r>
      <w:r w:rsidRPr="007E6A73">
        <w:rPr>
          <w:rFonts w:ascii="Palatino Linotype" w:eastAsia="Palatino Linotype" w:hAnsi="Palatino Linotype" w:cs="Palatino Linotype"/>
        </w:rPr>
        <w:t xml:space="preserve">, los sujetos obligados deben publicar información sobre los actos, contratos y convenios celebrados, misma que </w:t>
      </w:r>
      <w:r w:rsidRPr="007E6A73">
        <w:rPr>
          <w:rFonts w:ascii="Palatino Linotype" w:eastAsia="Palatino Linotype" w:hAnsi="Palatino Linotype" w:cs="Palatino Linotype"/>
          <w:b/>
        </w:rPr>
        <w:t xml:space="preserve">debe presentarse en una base de datos en la que cada registro se hará por tipo de </w:t>
      </w:r>
      <w:r w:rsidRPr="007E6A73">
        <w:rPr>
          <w:rFonts w:ascii="Palatino Linotype" w:eastAsia="Palatino Linotype" w:hAnsi="Palatino Linotype" w:cs="Palatino Linotype"/>
          <w:b/>
        </w:rPr>
        <w:lastRenderedPageBreak/>
        <w:t>procedimiento, ya sea licitación pública, invitación restringida o adjudicación directa,</w:t>
      </w:r>
      <w:r w:rsidRPr="007E6A73">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67FE52D9"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En este sentido, se visualiza que la información requerida por el particular versa sobre una obligación de transparencia de oficio, y que por tal motivo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22BD4273" w14:textId="77777777" w:rsidR="00E24A8C" w:rsidRPr="007E6A73" w:rsidRDefault="00757AC4" w:rsidP="00356B7C">
      <w:pPr>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r w:rsidRPr="007E6A73">
        <w:rPr>
          <w:rFonts w:ascii="Palatino Linotype" w:eastAsia="Palatino Linotype" w:hAnsi="Palatino Linotype" w:cs="Palatino Linotype"/>
          <w:b/>
          <w:i/>
          <w:sz w:val="22"/>
          <w:szCs w:val="22"/>
        </w:rPr>
        <w:t>Artículo 18.</w:t>
      </w:r>
      <w:r w:rsidRPr="007E6A73">
        <w:rPr>
          <w:rFonts w:ascii="Palatino Linotype" w:eastAsia="Palatino Linotype" w:hAnsi="Palatino Linotype" w:cs="Palatino Linotype"/>
          <w:i/>
          <w:sz w:val="22"/>
          <w:szCs w:val="22"/>
        </w:rPr>
        <w:t xml:space="preserve"> Los sujetos obligados </w:t>
      </w:r>
      <w:r w:rsidRPr="007E6A73">
        <w:rPr>
          <w:rFonts w:ascii="Palatino Linotype" w:eastAsia="Palatino Linotype" w:hAnsi="Palatino Linotype" w:cs="Palatino Linotype"/>
          <w:b/>
          <w:i/>
          <w:sz w:val="22"/>
          <w:szCs w:val="22"/>
        </w:rPr>
        <w:t>deberán documentar todo acto</w:t>
      </w:r>
      <w:r w:rsidRPr="007E6A73">
        <w:rPr>
          <w:rFonts w:ascii="Palatino Linotype" w:eastAsia="Palatino Linotype" w:hAnsi="Palatino Linotype" w:cs="Palatino Linotype"/>
          <w:i/>
          <w:sz w:val="22"/>
          <w:szCs w:val="22"/>
        </w:rPr>
        <w:t xml:space="preserve"> </w:t>
      </w:r>
      <w:r w:rsidRPr="007E6A73">
        <w:rPr>
          <w:rFonts w:ascii="Palatino Linotype" w:eastAsia="Palatino Linotype" w:hAnsi="Palatino Linotype" w:cs="Palatino Linotype"/>
          <w:b/>
          <w:i/>
          <w:sz w:val="22"/>
          <w:szCs w:val="22"/>
        </w:rPr>
        <w:t>que derive del ejercicio de sus facultades, competencias o funciones</w:t>
      </w:r>
      <w:r w:rsidRPr="007E6A73">
        <w:rPr>
          <w:rFonts w:ascii="Palatino Linotype" w:eastAsia="Palatino Linotype" w:hAnsi="Palatino Linotype" w:cs="Palatino Linotype"/>
          <w:i/>
          <w:sz w:val="22"/>
          <w:szCs w:val="22"/>
        </w:rPr>
        <w:t xml:space="preserve">, </w:t>
      </w:r>
      <w:r w:rsidRPr="007E6A73">
        <w:rPr>
          <w:rFonts w:ascii="Palatino Linotype" w:eastAsia="Palatino Linotype" w:hAnsi="Palatino Linotype" w:cs="Palatino Linotype"/>
          <w:i/>
          <w:sz w:val="22"/>
          <w:szCs w:val="22"/>
        </w:rPr>
        <w:lastRenderedPageBreak/>
        <w:t>considerando desde su origen la eventual publicidad y reutilización de la información que generen.</w:t>
      </w:r>
    </w:p>
    <w:p w14:paraId="51AAF3AB" w14:textId="77777777" w:rsidR="00E24A8C" w:rsidRPr="007E6A73" w:rsidRDefault="00757AC4" w:rsidP="00356B7C">
      <w:pPr>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2652C250" w14:textId="77777777" w:rsidR="00E24A8C" w:rsidRPr="007E6A73" w:rsidRDefault="00757AC4" w:rsidP="00356B7C">
      <w:pPr>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24.</w:t>
      </w:r>
      <w:r w:rsidRPr="007E6A73">
        <w:rPr>
          <w:rFonts w:ascii="Palatino Linotype" w:eastAsia="Palatino Linotype" w:hAnsi="Palatino Linotype" w:cs="Palatino Linotype"/>
          <w:i/>
          <w:sz w:val="22"/>
          <w:szCs w:val="22"/>
        </w:rPr>
        <w:t xml:space="preserve"> Para el cumplimiento de los objetivos de esta Ley</w:t>
      </w:r>
      <w:r w:rsidRPr="007E6A73">
        <w:rPr>
          <w:rFonts w:ascii="Palatino Linotype" w:eastAsia="Palatino Linotype" w:hAnsi="Palatino Linotype" w:cs="Palatino Linotype"/>
          <w:b/>
          <w:i/>
          <w:sz w:val="22"/>
          <w:szCs w:val="22"/>
        </w:rPr>
        <w:t>, los sujetos obligados deberán cumplir con las siguientes obligaciones</w:t>
      </w:r>
      <w:r w:rsidRPr="007E6A73">
        <w:rPr>
          <w:rFonts w:ascii="Palatino Linotype" w:eastAsia="Palatino Linotype" w:hAnsi="Palatino Linotype" w:cs="Palatino Linotype"/>
          <w:i/>
          <w:sz w:val="22"/>
          <w:szCs w:val="22"/>
        </w:rPr>
        <w:t>, según corresponda, de acuerdo a su naturaleza:</w:t>
      </w:r>
    </w:p>
    <w:p w14:paraId="4FF52CB6"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0BC11E0F"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XXII.</w:t>
      </w:r>
      <w:r w:rsidRPr="007E6A73">
        <w:rPr>
          <w:rFonts w:ascii="Palatino Linotype" w:eastAsia="Palatino Linotype" w:hAnsi="Palatino Linotype" w:cs="Palatino Linotype"/>
          <w:i/>
          <w:sz w:val="22"/>
          <w:szCs w:val="22"/>
        </w:rPr>
        <w:t xml:space="preserve"> </w:t>
      </w:r>
      <w:r w:rsidRPr="007E6A73">
        <w:rPr>
          <w:rFonts w:ascii="Palatino Linotype" w:eastAsia="Palatino Linotype" w:hAnsi="Palatino Linotype" w:cs="Palatino Linotype"/>
          <w:b/>
          <w:i/>
          <w:sz w:val="22"/>
          <w:szCs w:val="22"/>
        </w:rPr>
        <w:t>Documentar todo acto que derive del ejercicio de sus facultades, competencias o funciones</w:t>
      </w:r>
      <w:r w:rsidRPr="007E6A73">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0AAAD40F" w14:textId="77777777" w:rsidR="00E24A8C" w:rsidRPr="007E6A73" w:rsidRDefault="00757AC4" w:rsidP="00356B7C">
      <w:pPr>
        <w:spacing w:before="240" w:after="240" w:line="360" w:lineRule="auto"/>
        <w:ind w:right="49"/>
        <w:jc w:val="both"/>
        <w:rPr>
          <w:rFonts w:ascii="Palatino Linotype" w:eastAsia="Palatino Linotype" w:hAnsi="Palatino Linotype" w:cs="Palatino Linotype"/>
        </w:rPr>
      </w:pPr>
      <w:r w:rsidRPr="007E6A73">
        <w:rPr>
          <w:rFonts w:ascii="Palatino Linotype" w:eastAsia="Palatino Linotype" w:hAnsi="Palatino Linotype" w:cs="Palatino Linotype"/>
        </w:rPr>
        <w:t>Ahora bien, resulta de suma importancia invocar el contenido de los artículos 162, 163, 164 y 165 de la Ley de Transparencia y Acceso a la Información Pública del Estado de México y Municipios, que rezan así:</w:t>
      </w:r>
    </w:p>
    <w:p w14:paraId="5695F62D" w14:textId="77777777" w:rsidR="00E24A8C" w:rsidRPr="007E6A73" w:rsidRDefault="00757AC4" w:rsidP="00356B7C">
      <w:pPr>
        <w:spacing w:after="12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162.</w:t>
      </w:r>
      <w:r w:rsidRPr="007E6A73">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5211F510" w14:textId="77777777" w:rsidR="00E24A8C" w:rsidRPr="007E6A73" w:rsidRDefault="00757AC4" w:rsidP="00356B7C">
      <w:pPr>
        <w:spacing w:after="12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163.</w:t>
      </w:r>
      <w:r w:rsidRPr="007E6A73">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15F3430D" w14:textId="77777777" w:rsidR="00E24A8C" w:rsidRPr="007E6A73" w:rsidRDefault="00757AC4" w:rsidP="00356B7C">
      <w:pPr>
        <w:spacing w:after="12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601434" w14:textId="77777777" w:rsidR="00E24A8C" w:rsidRPr="007E6A73" w:rsidRDefault="00757AC4" w:rsidP="00356B7C">
      <w:pPr>
        <w:spacing w:after="12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164.</w:t>
      </w:r>
      <w:r w:rsidRPr="007E6A73">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0F3D77E" w14:textId="77777777" w:rsidR="00E24A8C" w:rsidRPr="007E6A73" w:rsidRDefault="00757AC4" w:rsidP="00356B7C">
      <w:pPr>
        <w:spacing w:after="12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 xml:space="preserve">En cualquier caso, se deberá fundar y motivar la necesidad de ofrecer otras modalidades.  </w:t>
      </w:r>
    </w:p>
    <w:p w14:paraId="559EFD59" w14:textId="77777777" w:rsidR="00E24A8C" w:rsidRPr="007E6A73" w:rsidRDefault="00757AC4" w:rsidP="00356B7C">
      <w:pPr>
        <w:spacing w:after="12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lastRenderedPageBreak/>
        <w:t>Artículo 165.</w:t>
      </w:r>
      <w:r w:rsidRPr="007E6A73">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4F6A33D8" w14:textId="77777777" w:rsidR="00E24A8C" w:rsidRPr="007E6A73" w:rsidRDefault="00757AC4" w:rsidP="00356B7C">
      <w:pPr>
        <w:spacing w:before="240" w:after="240" w:line="360" w:lineRule="auto"/>
        <w:ind w:right="49"/>
        <w:jc w:val="both"/>
        <w:rPr>
          <w:rFonts w:ascii="Palatino Linotype" w:eastAsia="Palatino Linotype" w:hAnsi="Palatino Linotype" w:cs="Palatino Linotype"/>
        </w:rPr>
      </w:pPr>
      <w:r w:rsidRPr="007E6A73">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3853D09E" w14:textId="77777777" w:rsidR="00E24A8C" w:rsidRPr="007E6A73" w:rsidRDefault="00757AC4" w:rsidP="00356B7C">
      <w:pPr>
        <w:spacing w:before="240" w:after="240" w:line="360" w:lineRule="auto"/>
        <w:ind w:right="49"/>
        <w:jc w:val="both"/>
        <w:rPr>
          <w:rFonts w:ascii="Palatino Linotype" w:eastAsia="Palatino Linotype" w:hAnsi="Palatino Linotype" w:cs="Palatino Linotype"/>
        </w:rPr>
      </w:pPr>
      <w:r w:rsidRPr="007E6A73">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02770D80"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En el caso concreto, el Titular de la Unidad de Transparencia, turnó la solicitud de información únicamente a la Dirección de Administración, área que, de conformidad con el Código Reglamentario de Metepec,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 teniendo como atribuciones, en su parte conducente, las siguientes:</w:t>
      </w:r>
    </w:p>
    <w:p w14:paraId="2C4DA1A5" w14:textId="77777777" w:rsidR="00E24A8C" w:rsidRPr="007E6A73" w:rsidRDefault="00757AC4" w:rsidP="00356B7C">
      <w:pPr>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3.80.</w:t>
      </w:r>
      <w:r w:rsidRPr="007E6A73">
        <w:rPr>
          <w:rFonts w:ascii="Palatino Linotype" w:eastAsia="Palatino Linotype" w:hAnsi="Palatino Linotype" w:cs="Palatino Linotype"/>
          <w:i/>
          <w:sz w:val="22"/>
          <w:szCs w:val="22"/>
        </w:rPr>
        <w:t xml:space="preserve">- La </w:t>
      </w:r>
      <w:r w:rsidRPr="007E6A73">
        <w:rPr>
          <w:rFonts w:ascii="Palatino Linotype" w:eastAsia="Palatino Linotype" w:hAnsi="Palatino Linotype" w:cs="Palatino Linotype"/>
          <w:b/>
          <w:i/>
          <w:sz w:val="22"/>
          <w:szCs w:val="22"/>
        </w:rPr>
        <w:t>Dirección de Administración</w:t>
      </w:r>
      <w:r w:rsidRPr="007E6A73">
        <w:rPr>
          <w:rFonts w:ascii="Palatino Linotype" w:eastAsia="Palatino Linotype" w:hAnsi="Palatino Linotype" w:cs="Palatino Linotype"/>
          <w:i/>
          <w:sz w:val="22"/>
          <w:szCs w:val="22"/>
        </w:rPr>
        <w:t xml:space="preserve"> tiene a su cargo las siguientes atribuciones: </w:t>
      </w:r>
    </w:p>
    <w:p w14:paraId="393F0EFC"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432EB46F"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IV</w:t>
      </w:r>
      <w:r w:rsidRPr="007E6A73">
        <w:rPr>
          <w:rFonts w:ascii="Palatino Linotype" w:eastAsia="Palatino Linotype" w:hAnsi="Palatino Linotype" w:cs="Palatino Linotype"/>
          <w:i/>
          <w:sz w:val="22"/>
          <w:szCs w:val="22"/>
        </w:rPr>
        <w:t xml:space="preserve">.  Llevar a cabo las adquisiciones de bienes, arrendamiento de bienes muebles y la contratación de servicios que requieran las distintas áreas, ajustándose en su caso a las decisiones del Comité de Adquisiciones y Servicios y Comité de </w:t>
      </w:r>
      <w:r w:rsidRPr="007E6A73">
        <w:rPr>
          <w:rFonts w:ascii="Palatino Linotype" w:eastAsia="Palatino Linotype" w:hAnsi="Palatino Linotype" w:cs="Palatino Linotype"/>
          <w:i/>
          <w:sz w:val="22"/>
          <w:szCs w:val="22"/>
        </w:rPr>
        <w:lastRenderedPageBreak/>
        <w:t>Arrendamientos, Adquisiciones de Inmuebles y Enajenaciones, vigilando su cumplimiento, en estricto apego a las disposiciones legales de la materia;</w:t>
      </w:r>
    </w:p>
    <w:p w14:paraId="71CCECD3"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5DA64712"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VI</w:t>
      </w:r>
      <w:r w:rsidRPr="007E6A73">
        <w:rPr>
          <w:rFonts w:ascii="Palatino Linotype" w:eastAsia="Palatino Linotype" w:hAnsi="Palatino Linotype" w:cs="Palatino Linotype"/>
          <w:i/>
          <w:sz w:val="22"/>
          <w:szCs w:val="22"/>
        </w:rPr>
        <w:t>.  Coordinar la integración del Padrón de Proveedores para identificar de manera ágil la prestación de los servicios en cuanto a oportunidad, menor impacto ambiental, calidad y precio;</w:t>
      </w:r>
    </w:p>
    <w:p w14:paraId="4F017772" w14:textId="77777777" w:rsidR="00E24A8C" w:rsidRPr="007E6A73" w:rsidRDefault="00E24A8C" w:rsidP="00356B7C">
      <w:pPr>
        <w:ind w:left="1134" w:right="902"/>
        <w:jc w:val="both"/>
        <w:rPr>
          <w:rFonts w:ascii="Palatino Linotype" w:eastAsia="Palatino Linotype" w:hAnsi="Palatino Linotype" w:cs="Palatino Linotype"/>
          <w:i/>
          <w:sz w:val="22"/>
          <w:szCs w:val="22"/>
        </w:rPr>
      </w:pPr>
    </w:p>
    <w:p w14:paraId="06503E90"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VII.</w:t>
      </w:r>
      <w:r w:rsidRPr="007E6A73">
        <w:rPr>
          <w:rFonts w:ascii="Palatino Linotype" w:eastAsia="Palatino Linotype" w:hAnsi="Palatino Linotype" w:cs="Palatino Linotype"/>
          <w:i/>
          <w:sz w:val="22"/>
          <w:szCs w:val="22"/>
        </w:rPr>
        <w:t xml:space="preserve">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4F7CCE3D" w14:textId="77777777" w:rsidR="00E24A8C" w:rsidRPr="007E6A73" w:rsidRDefault="00E24A8C" w:rsidP="00356B7C">
      <w:pPr>
        <w:ind w:left="1134" w:right="902"/>
        <w:jc w:val="both"/>
        <w:rPr>
          <w:rFonts w:ascii="Palatino Linotype" w:eastAsia="Palatino Linotype" w:hAnsi="Palatino Linotype" w:cs="Palatino Linotype"/>
          <w:i/>
          <w:sz w:val="22"/>
          <w:szCs w:val="22"/>
        </w:rPr>
      </w:pPr>
    </w:p>
    <w:p w14:paraId="0200CF48"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VIII.</w:t>
      </w:r>
      <w:r w:rsidRPr="007E6A73">
        <w:rPr>
          <w:rFonts w:ascii="Palatino Linotype" w:eastAsia="Palatino Linotype" w:hAnsi="Palatino Linotype" w:cs="Palatino Linotype"/>
          <w:i/>
          <w:sz w:val="22"/>
          <w:szCs w:val="22"/>
        </w:rPr>
        <w:t xml:space="preserve">  Dirigir las acciones inherentes a la organización y funcionamiento del Comité de Adquisiciones y Servicios y Comité de Arrendamientos, Adquisiciones de Inmuebles y Enajenaciones;</w:t>
      </w:r>
    </w:p>
    <w:p w14:paraId="741CBDD1"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0DAAF1C5"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w:t>
      </w:r>
      <w:r w:rsidRPr="007E6A73">
        <w:rPr>
          <w:rFonts w:ascii="Palatino Linotype" w:eastAsia="Palatino Linotype" w:hAnsi="Palatino Linotype" w:cs="Palatino Linotype"/>
          <w:i/>
          <w:sz w:val="22"/>
          <w:szCs w:val="22"/>
        </w:rPr>
        <w:t xml:space="preserve">.  Revisar y validar los anteproyectos del programa anual de adquisiciones en coordinación con las áreas que integran la Administración Pública Municipal, conformando el programa anual de adquisiciones con base en el presupuesto anual autorizado;  </w:t>
      </w:r>
    </w:p>
    <w:p w14:paraId="7209B9E7"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7A2DBA9E"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XIII.</w:t>
      </w:r>
      <w:r w:rsidRPr="007E6A73">
        <w:rPr>
          <w:rFonts w:ascii="Palatino Linotype" w:eastAsia="Palatino Linotype" w:hAnsi="Palatino Linotype" w:cs="Palatino Linotype"/>
          <w:i/>
          <w:sz w:val="22"/>
          <w:szCs w:val="22"/>
        </w:rPr>
        <w:t xml:space="preserve">  Suscribir contratos de adquisiciones de bienes muebles y servicios, conforme a los acuerdos tomados en el Comité de Adquisiciones y Servicios;</w:t>
      </w:r>
    </w:p>
    <w:p w14:paraId="475D2839"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5BDCF10A"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XIV</w:t>
      </w:r>
      <w:r w:rsidRPr="007E6A73">
        <w:rPr>
          <w:rFonts w:ascii="Palatino Linotype" w:eastAsia="Palatino Linotype" w:hAnsi="Palatino Linotype" w:cs="Palatino Linotype"/>
          <w:i/>
          <w:sz w:val="22"/>
          <w:szCs w:val="22"/>
        </w:rPr>
        <w:t>.  Organizar y proveer los servicios generales que requieran las distintas áreas que conforman la Administración Pública Municipal;</w:t>
      </w:r>
    </w:p>
    <w:p w14:paraId="461800C6"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21E2743D" w14:textId="77777777" w:rsidR="00E24A8C" w:rsidRPr="007E6A73" w:rsidRDefault="00757AC4" w:rsidP="00356B7C">
      <w:pPr>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XVII.</w:t>
      </w:r>
      <w:r w:rsidRPr="007E6A73">
        <w:rPr>
          <w:rFonts w:ascii="Palatino Linotype" w:eastAsia="Palatino Linotype" w:hAnsi="Palatino Linotype" w:cs="Palatino Linotype"/>
          <w:i/>
          <w:sz w:val="22"/>
          <w:szCs w:val="22"/>
        </w:rPr>
        <w:t xml:space="preserve">  Presidir el Comité de Adquisiciones y Servicios, así como el Comité de Arrendamientos, Adquisiciones de Inmuebles y Enajenaciones;”</w:t>
      </w:r>
    </w:p>
    <w:p w14:paraId="07920681" w14:textId="77777777" w:rsidR="00E24A8C" w:rsidRPr="007E6A73" w:rsidRDefault="00E24A8C" w:rsidP="00356B7C">
      <w:pPr>
        <w:ind w:left="851" w:right="902"/>
        <w:jc w:val="both"/>
        <w:rPr>
          <w:rFonts w:ascii="Palatino Linotype" w:eastAsia="Palatino Linotype" w:hAnsi="Palatino Linotype" w:cs="Palatino Linotype"/>
          <w:i/>
          <w:sz w:val="22"/>
          <w:szCs w:val="22"/>
        </w:rPr>
      </w:pPr>
    </w:p>
    <w:p w14:paraId="08103B23"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Como se advierte, la Dirección de Administración, cuenta con atribuciones suficientes, para que en el ejercicio de las mismas hubiera generado, administre o posea información materia de la solicitud, siendo imprescindible mencionar que el Servidor Público Habilitado de dicha área, manifestó que no encontró información relacionada con lo solicitado, por consiguiente toda vez que no posee, administra ni </w:t>
      </w:r>
      <w:r w:rsidRPr="007E6A73">
        <w:rPr>
          <w:rFonts w:ascii="Palatino Linotype" w:eastAsia="Palatino Linotype" w:hAnsi="Palatino Linotype" w:cs="Palatino Linotype"/>
        </w:rPr>
        <w:lastRenderedPageBreak/>
        <w:t xml:space="preserve">genera la información relacionada con dichos procedimientos, constituye un hecho negativo; entonces, si se considera el hecho negativo, es obvio que éste no puede fácticamente obrar en los archivos del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ya que no puede probarse por ser lógica y materialmente imposible.</w:t>
      </w:r>
    </w:p>
    <w:p w14:paraId="71B970FF" w14:textId="77777777" w:rsidR="00E24A8C" w:rsidRPr="007E6A73" w:rsidRDefault="00757AC4" w:rsidP="00356B7C">
      <w:pPr>
        <w:pBdr>
          <w:top w:val="nil"/>
          <w:left w:val="nil"/>
          <w:bottom w:val="nil"/>
          <w:right w:val="nil"/>
          <w:between w:val="nil"/>
        </w:pBdr>
        <w:spacing w:before="240" w:after="240" w:line="360" w:lineRule="auto"/>
        <w:jc w:val="both"/>
      </w:pPr>
      <w:r w:rsidRPr="007E6A73">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7230EB2F" w14:textId="5D2D8C71" w:rsidR="00E24A8C" w:rsidRPr="007E6A73" w:rsidRDefault="00757AC4" w:rsidP="00356B7C">
      <w:pPr>
        <w:pBdr>
          <w:top w:val="nil"/>
          <w:left w:val="nil"/>
          <w:bottom w:val="nil"/>
          <w:right w:val="nil"/>
          <w:between w:val="nil"/>
        </w:pBdr>
        <w:spacing w:before="240" w:after="240" w:line="360" w:lineRule="auto"/>
        <w:jc w:val="both"/>
      </w:pPr>
      <w:r w:rsidRPr="007E6A73">
        <w:rPr>
          <w:rFonts w:ascii="Palatino Linotype" w:eastAsia="Palatino Linotype" w:hAnsi="Palatino Linotype" w:cs="Palatino Linotype"/>
        </w:rPr>
        <w:t>Encontrándonos ante un hecho negativo, destacando entonces que el Pleno de este Organismo Garante, ha sostenido que</w:t>
      </w:r>
      <w:r w:rsidR="00BE70B0" w:rsidRPr="007E6A73">
        <w:rPr>
          <w:rFonts w:ascii="Palatino Linotype" w:eastAsia="Palatino Linotype" w:hAnsi="Palatino Linotype" w:cs="Palatino Linotype"/>
        </w:rPr>
        <w:t xml:space="preserve">, </w:t>
      </w:r>
      <w:r w:rsidRPr="007E6A73">
        <w:rPr>
          <w:rFonts w:ascii="Palatino Linotype" w:eastAsia="Palatino Linotype" w:hAnsi="Palatino Linotype" w:cs="Palatino Linotype"/>
        </w:rPr>
        <w:t>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w:t>
      </w:r>
    </w:p>
    <w:p w14:paraId="59BB505A" w14:textId="77777777" w:rsidR="00E24A8C" w:rsidRPr="007E6A73" w:rsidRDefault="00757AC4" w:rsidP="00356B7C">
      <w:pPr>
        <w:pBdr>
          <w:top w:val="nil"/>
          <w:left w:val="nil"/>
          <w:bottom w:val="nil"/>
          <w:right w:val="nil"/>
          <w:between w:val="nil"/>
        </w:pBdr>
        <w:ind w:left="860" w:right="900"/>
        <w:jc w:val="both"/>
      </w:pPr>
      <w:r w:rsidRPr="007E6A73">
        <w:rPr>
          <w:rFonts w:ascii="Palatino Linotype" w:eastAsia="Palatino Linotype" w:hAnsi="Palatino Linotype" w:cs="Palatino Linotype"/>
          <w:b/>
          <w:i/>
          <w:sz w:val="22"/>
          <w:szCs w:val="22"/>
        </w:rPr>
        <w:t>“HECHOS NEGATIVOS, NO SON SUSCEPTIBLES DE DEMOSTRACIÓN.</w:t>
      </w:r>
    </w:p>
    <w:p w14:paraId="0206644A" w14:textId="77777777" w:rsidR="00E24A8C" w:rsidRPr="007E6A73" w:rsidRDefault="00757AC4" w:rsidP="00356B7C">
      <w:pPr>
        <w:pBdr>
          <w:top w:val="nil"/>
          <w:left w:val="nil"/>
          <w:bottom w:val="nil"/>
          <w:right w:val="nil"/>
          <w:between w:val="nil"/>
        </w:pBdr>
        <w:ind w:left="860" w:right="900"/>
        <w:jc w:val="both"/>
      </w:pPr>
      <w:r w:rsidRPr="007E6A73">
        <w:rPr>
          <w:rFonts w:ascii="Palatino Linotype" w:eastAsia="Palatino Linotype" w:hAnsi="Palatino Linotype" w:cs="Palatino Linotype"/>
          <w:i/>
          <w:sz w:val="22"/>
          <w:szCs w:val="22"/>
        </w:rPr>
        <w:t>Tratándose de un hecho negativo, el Juez no tiene porque invocar prueba alguna de la que se desprenda, ya que es bien sabido que esta clase de hechos no son susceptibles de demostración.”</w:t>
      </w:r>
    </w:p>
    <w:p w14:paraId="4A422B52" w14:textId="77777777" w:rsidR="00E24A8C" w:rsidRPr="007E6A73" w:rsidRDefault="00757AC4" w:rsidP="00356B7C">
      <w:pPr>
        <w:pBdr>
          <w:top w:val="nil"/>
          <w:left w:val="nil"/>
          <w:bottom w:val="nil"/>
          <w:right w:val="nil"/>
          <w:between w:val="nil"/>
        </w:pBdr>
        <w:spacing w:before="240" w:after="240" w:line="360" w:lineRule="auto"/>
        <w:jc w:val="both"/>
        <w:rPr>
          <w:sz w:val="28"/>
          <w:szCs w:val="28"/>
        </w:rPr>
      </w:pPr>
      <w:r w:rsidRPr="007E6A73">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sólo proporcionará la información que obra en sus archivos, lo que a</w:t>
      </w:r>
      <w:r w:rsidRPr="007E6A73">
        <w:rPr>
          <w:rFonts w:ascii="Palatino Linotype" w:eastAsia="Palatino Linotype" w:hAnsi="Palatino Linotype" w:cs="Palatino Linotype"/>
          <w:i/>
        </w:rPr>
        <w:t xml:space="preserve"> contrario sensu</w:t>
      </w:r>
      <w:r w:rsidRPr="007E6A73">
        <w:rPr>
          <w:rFonts w:ascii="Palatino Linotype" w:eastAsia="Palatino Linotype" w:hAnsi="Palatino Linotype" w:cs="Palatino Linotype"/>
        </w:rPr>
        <w:t xml:space="preserve"> significa que no se está obligado a proporcionar lo que no obre en sus archivos; por ende, las razones o motivos de inconformidad al respecto devienen infundados.</w:t>
      </w:r>
    </w:p>
    <w:p w14:paraId="6784CAB8" w14:textId="77777777" w:rsidR="00E24A8C" w:rsidRPr="007E6A73" w:rsidRDefault="00757AC4" w:rsidP="00356B7C">
      <w:pPr>
        <w:pBdr>
          <w:top w:val="nil"/>
          <w:left w:val="nil"/>
          <w:bottom w:val="nil"/>
          <w:right w:val="nil"/>
          <w:between w:val="nil"/>
        </w:pBdr>
        <w:spacing w:before="240" w:after="240" w:line="360" w:lineRule="auto"/>
        <w:jc w:val="both"/>
        <w:rPr>
          <w:sz w:val="28"/>
          <w:szCs w:val="28"/>
        </w:rPr>
      </w:pPr>
      <w:r w:rsidRPr="007E6A73">
        <w:rPr>
          <w:rFonts w:ascii="Palatino Linotype" w:eastAsia="Palatino Linotype" w:hAnsi="Palatino Linotype" w:cs="Palatino Linotype"/>
        </w:rPr>
        <w:lastRenderedPageBreak/>
        <w:t>Aunado a lo anterior, este Pleno considera necesario dejar claro que, al haber existido un pronunciamiento por parte del</w:t>
      </w:r>
      <w:r w:rsidRPr="007E6A73">
        <w:rPr>
          <w:rFonts w:ascii="Palatino Linotype" w:eastAsia="Palatino Linotype" w:hAnsi="Palatino Linotype" w:cs="Palatino Linotype"/>
          <w:b/>
        </w:rPr>
        <w:t xml:space="preserve"> </w:t>
      </w:r>
      <w:r w:rsidRPr="007E6A73">
        <w:rPr>
          <w:rFonts w:ascii="Palatino Linotype" w:eastAsia="Palatino Linotype" w:hAnsi="Palatino Linotype" w:cs="Palatino Linotype"/>
        </w:rPr>
        <w:t>Servidor Público Habilitado,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6C61F532" w14:textId="77777777" w:rsidR="00E24A8C" w:rsidRPr="007E6A73" w:rsidRDefault="00757AC4" w:rsidP="00356B7C">
      <w:pPr>
        <w:pBdr>
          <w:top w:val="nil"/>
          <w:left w:val="nil"/>
          <w:bottom w:val="nil"/>
          <w:right w:val="nil"/>
          <w:between w:val="nil"/>
        </w:pBdr>
        <w:ind w:left="860" w:right="900"/>
        <w:jc w:val="both"/>
      </w:pPr>
      <w:r w:rsidRPr="007E6A73">
        <w:rPr>
          <w:rFonts w:ascii="Palatino Linotype" w:eastAsia="Palatino Linotype" w:hAnsi="Palatino Linotype" w:cs="Palatino Linotype"/>
          <w:i/>
          <w:sz w:val="22"/>
          <w:szCs w:val="22"/>
        </w:rPr>
        <w:t>“</w:t>
      </w:r>
      <w:r w:rsidRPr="007E6A73">
        <w:rPr>
          <w:rFonts w:ascii="Palatino Linotype" w:eastAsia="Palatino Linotype" w:hAnsi="Palatino Linotype" w:cs="Palatino Linotype"/>
          <w:b/>
          <w:bCs/>
          <w:i/>
          <w:sz w:val="22"/>
          <w:szCs w:val="22"/>
        </w:rPr>
        <w:t>El Instituto Federal de Acceso a la Información y Protección de Datos no cuenta con facultades para pronunciarse respecto de la veracidad de los documentos proporcionados por los sujetos obligados</w:t>
      </w:r>
      <w:r w:rsidRPr="007E6A73">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085EC7" w14:textId="77777777" w:rsidR="00E24A8C" w:rsidRPr="007E6A73" w:rsidRDefault="00757AC4" w:rsidP="00356B7C">
      <w:pPr>
        <w:spacing w:before="240" w:after="240" w:line="360" w:lineRule="auto"/>
        <w:jc w:val="both"/>
        <w:rPr>
          <w:rFonts w:ascii="Palatino Linotype" w:eastAsia="Palatino Linotype" w:hAnsi="Palatino Linotype" w:cs="Palatino Linotype"/>
          <w:b/>
          <w:u w:val="single"/>
        </w:rPr>
      </w:pPr>
      <w:r w:rsidRPr="007E6A73">
        <w:rPr>
          <w:rFonts w:ascii="Palatino Linotype" w:eastAsia="Palatino Linotype" w:hAnsi="Palatino Linotype" w:cs="Palatino Linotype"/>
        </w:rPr>
        <w:t xml:space="preserve">En consecuencia, se tiene por atendida la solicitud </w:t>
      </w:r>
      <w:r w:rsidRPr="007E6A73">
        <w:rPr>
          <w:rFonts w:ascii="Palatino Linotype" w:eastAsia="Palatino Linotype" w:hAnsi="Palatino Linotype" w:cs="Palatino Linotype"/>
          <w:b/>
          <w:u w:val="single"/>
        </w:rPr>
        <w:t>respecto de dicha área.</w:t>
      </w:r>
    </w:p>
    <w:p w14:paraId="2D28A314" w14:textId="5C4DBDFD"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No obstante, no debe perderse de vista que la información que requiere el particular se relaciona con la campaña para el pago del impuesto predial, para el ejercicio 2022, como se advierte en la imagen inserta en la página 9 de la presente resolución, siendo necesario señalar que de conformidad con el artículo 93 de la Ley Orgánica </w:t>
      </w:r>
      <w:r w:rsidRPr="007E6A73">
        <w:rPr>
          <w:rFonts w:ascii="Palatino Linotype" w:eastAsia="Palatino Linotype" w:hAnsi="Palatino Linotype" w:cs="Palatino Linotype"/>
        </w:rPr>
        <w:lastRenderedPageBreak/>
        <w:t>Municipal, la Tesorería es el órgano encargado de la recaudación de los ingresos municipales y responsable de realizar las erogaciones que haga el ayuntamiento.</w:t>
      </w:r>
    </w:p>
    <w:p w14:paraId="0B05053E" w14:textId="2D7E7C30"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Asimismo, de conformidad con el artículo 3.49 del Código Reglamentario, la Tesorería Municipal se integra por las siguientes áreas:</w:t>
      </w:r>
    </w:p>
    <w:p w14:paraId="5AA6E03B" w14:textId="77777777" w:rsidR="00E24A8C" w:rsidRPr="007E6A73" w:rsidRDefault="00757AC4" w:rsidP="00356B7C">
      <w:pPr>
        <w:spacing w:before="120" w:after="120"/>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r w:rsidRPr="007E6A73">
        <w:rPr>
          <w:rFonts w:ascii="Palatino Linotype" w:eastAsia="Palatino Linotype" w:hAnsi="Palatino Linotype" w:cs="Palatino Linotype"/>
          <w:b/>
          <w:i/>
          <w:sz w:val="22"/>
          <w:szCs w:val="22"/>
        </w:rPr>
        <w:t>Artículo 3.49</w:t>
      </w:r>
      <w:r w:rsidRPr="007E6A73">
        <w:rPr>
          <w:rFonts w:ascii="Palatino Linotype" w:eastAsia="Palatino Linotype" w:hAnsi="Palatino Linotype" w:cs="Palatino Linotype"/>
          <w:i/>
          <w:sz w:val="22"/>
          <w:szCs w:val="22"/>
        </w:rPr>
        <w:t>.- Para el cumplimiento de sus atribuciones y facultades la Tesorería Municipal contará con:</w:t>
      </w:r>
    </w:p>
    <w:p w14:paraId="4EF526ED"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w:t>
      </w:r>
      <w:r w:rsidRPr="007E6A73">
        <w:rPr>
          <w:rFonts w:ascii="Palatino Linotype" w:eastAsia="Palatino Linotype" w:hAnsi="Palatino Linotype" w:cs="Palatino Linotype"/>
          <w:i/>
          <w:sz w:val="22"/>
          <w:szCs w:val="22"/>
        </w:rPr>
        <w:t>. Unidad de Apoyo Técnico;</w:t>
      </w:r>
    </w:p>
    <w:p w14:paraId="2DE336BA"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II</w:t>
      </w:r>
      <w:r w:rsidRPr="007E6A73">
        <w:rPr>
          <w:rFonts w:ascii="Palatino Linotype" w:eastAsia="Palatino Linotype" w:hAnsi="Palatino Linotype" w:cs="Palatino Linotype"/>
          <w:i/>
          <w:sz w:val="22"/>
          <w:szCs w:val="22"/>
        </w:rPr>
        <w:t>. Subdirección de Ingresos;</w:t>
      </w:r>
    </w:p>
    <w:p w14:paraId="00B7553E"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III</w:t>
      </w:r>
      <w:r w:rsidRPr="007E6A73">
        <w:rPr>
          <w:rFonts w:ascii="Palatino Linotype" w:eastAsia="Palatino Linotype" w:hAnsi="Palatino Linotype" w:cs="Palatino Linotype"/>
          <w:i/>
          <w:sz w:val="22"/>
          <w:szCs w:val="22"/>
        </w:rPr>
        <w:t>. Subdirección de Egresos; y</w:t>
      </w:r>
    </w:p>
    <w:p w14:paraId="144DCC92"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IV</w:t>
      </w:r>
      <w:r w:rsidRPr="007E6A73">
        <w:rPr>
          <w:rFonts w:ascii="Palatino Linotype" w:eastAsia="Palatino Linotype" w:hAnsi="Palatino Linotype" w:cs="Palatino Linotype"/>
          <w:i/>
          <w:sz w:val="22"/>
          <w:szCs w:val="22"/>
        </w:rPr>
        <w:t>. Subdirección de Catastro.”</w:t>
      </w:r>
    </w:p>
    <w:p w14:paraId="07ADB47E"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Correspondiéndole a la Subdirección de Ingresos, la Subdirección de Egresos el desempeño de las siguientes funciones, en su parte conducente:</w:t>
      </w:r>
    </w:p>
    <w:p w14:paraId="2DF1EE46" w14:textId="77777777" w:rsidR="00E24A8C" w:rsidRPr="007E6A73" w:rsidRDefault="00757AC4" w:rsidP="00356B7C">
      <w:pPr>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r w:rsidRPr="007E6A73">
        <w:rPr>
          <w:rFonts w:ascii="Palatino Linotype" w:eastAsia="Palatino Linotype" w:hAnsi="Palatino Linotype" w:cs="Palatino Linotype"/>
          <w:b/>
          <w:i/>
          <w:sz w:val="22"/>
          <w:szCs w:val="22"/>
        </w:rPr>
        <w:t>Artículo 3.51</w:t>
      </w:r>
      <w:r w:rsidRPr="007E6A73">
        <w:rPr>
          <w:rFonts w:ascii="Palatino Linotype" w:eastAsia="Palatino Linotype" w:hAnsi="Palatino Linotype" w:cs="Palatino Linotype"/>
          <w:i/>
          <w:sz w:val="22"/>
          <w:szCs w:val="22"/>
        </w:rPr>
        <w:t xml:space="preserve">.- La </w:t>
      </w:r>
      <w:r w:rsidRPr="007E6A73">
        <w:rPr>
          <w:rFonts w:ascii="Palatino Linotype" w:eastAsia="Palatino Linotype" w:hAnsi="Palatino Linotype" w:cs="Palatino Linotype"/>
          <w:b/>
          <w:i/>
          <w:sz w:val="22"/>
          <w:szCs w:val="22"/>
        </w:rPr>
        <w:t>Subdirección de Ingresos</w:t>
      </w:r>
      <w:r w:rsidRPr="007E6A73">
        <w:rPr>
          <w:rFonts w:ascii="Palatino Linotype" w:eastAsia="Palatino Linotype" w:hAnsi="Palatino Linotype" w:cs="Palatino Linotype"/>
          <w:i/>
          <w:sz w:val="22"/>
          <w:szCs w:val="22"/>
        </w:rPr>
        <w:t>; tendrá las siguientes funciones:</w:t>
      </w:r>
    </w:p>
    <w:p w14:paraId="354EC0DE" w14:textId="77777777" w:rsidR="00E24A8C" w:rsidRPr="007E6A73" w:rsidRDefault="00757AC4" w:rsidP="00356B7C">
      <w:pPr>
        <w:ind w:left="1134"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w:t>
      </w:r>
      <w:r w:rsidRPr="007E6A73">
        <w:rPr>
          <w:rFonts w:ascii="Palatino Linotype" w:eastAsia="Palatino Linotype" w:hAnsi="Palatino Linotype" w:cs="Palatino Linotype"/>
          <w:i/>
          <w:sz w:val="22"/>
          <w:szCs w:val="22"/>
        </w:rPr>
        <w:t xml:space="preserve">  Coordinar la ejecución de las acciones que permitan la recaudación de Ingresos y el control de los mismos, así como los mecanismos que sean necesarios para la recuperación de los créditos fiscales a favor del Municipio;</w:t>
      </w:r>
    </w:p>
    <w:p w14:paraId="2949E725" w14:textId="77777777" w:rsidR="00E24A8C" w:rsidRPr="007E6A73" w:rsidRDefault="00757AC4" w:rsidP="00356B7C">
      <w:pPr>
        <w:ind w:left="1134"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II.</w:t>
      </w:r>
      <w:r w:rsidRPr="007E6A73">
        <w:rPr>
          <w:rFonts w:ascii="Palatino Linotype" w:eastAsia="Palatino Linotype" w:hAnsi="Palatino Linotype" w:cs="Palatino Linotype"/>
          <w:i/>
          <w:sz w:val="22"/>
          <w:szCs w:val="22"/>
        </w:rPr>
        <w:t xml:space="preserve">  </w:t>
      </w:r>
      <w:r w:rsidRPr="007E6A73">
        <w:rPr>
          <w:rFonts w:ascii="Palatino Linotype" w:eastAsia="Palatino Linotype" w:hAnsi="Palatino Linotype" w:cs="Palatino Linotype"/>
          <w:b/>
          <w:i/>
          <w:sz w:val="22"/>
          <w:szCs w:val="22"/>
        </w:rPr>
        <w:t>Coordinar y orientar el Programa General de Recaudación de Ingresos Tributarios</w:t>
      </w:r>
      <w:r w:rsidRPr="007E6A73">
        <w:rPr>
          <w:rFonts w:ascii="Palatino Linotype" w:eastAsia="Palatino Linotype" w:hAnsi="Palatino Linotype" w:cs="Palatino Linotype"/>
          <w:i/>
          <w:sz w:val="22"/>
          <w:szCs w:val="22"/>
        </w:rPr>
        <w:t xml:space="preserve"> y Crediticios y someterlos a la consideración a la o el Tesorera(o) Municipal;</w:t>
      </w:r>
    </w:p>
    <w:p w14:paraId="13353426" w14:textId="77777777" w:rsidR="00E24A8C" w:rsidRPr="007E6A73" w:rsidRDefault="00757AC4" w:rsidP="00356B7C">
      <w:pPr>
        <w:ind w:left="1134"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III.</w:t>
      </w:r>
      <w:r w:rsidRPr="007E6A73">
        <w:rPr>
          <w:rFonts w:ascii="Palatino Linotype" w:eastAsia="Palatino Linotype" w:hAnsi="Palatino Linotype" w:cs="Palatino Linotype"/>
          <w:i/>
          <w:sz w:val="22"/>
          <w:szCs w:val="22"/>
        </w:rPr>
        <w:t xml:space="preserve">  Proponer a la o el Tesorera(o) Municipal la política de ingresos de la Tesorería Municipal;</w:t>
      </w:r>
    </w:p>
    <w:p w14:paraId="7B1E4C63" w14:textId="77777777" w:rsidR="00E24A8C" w:rsidRPr="007E6A73" w:rsidRDefault="00757AC4" w:rsidP="00356B7C">
      <w:pPr>
        <w:ind w:left="1134"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IV.</w:t>
      </w:r>
      <w:r w:rsidRPr="007E6A73">
        <w:rPr>
          <w:rFonts w:ascii="Palatino Linotype" w:eastAsia="Palatino Linotype" w:hAnsi="Palatino Linotype" w:cs="Palatino Linotype"/>
          <w:i/>
          <w:sz w:val="22"/>
          <w:szCs w:val="22"/>
        </w:rPr>
        <w:t xml:space="preserve">  Determinar los criterios de operación de las oficinas receptoras y determinar las metas de recaudación para cada ejercicio fiscal;</w:t>
      </w:r>
    </w:p>
    <w:p w14:paraId="54656B76" w14:textId="77777777" w:rsidR="00E24A8C" w:rsidRPr="007E6A73" w:rsidRDefault="00757AC4" w:rsidP="00356B7C">
      <w:pPr>
        <w:ind w:left="1134" w:right="900"/>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w:t>
      </w:r>
    </w:p>
    <w:p w14:paraId="51D868E8" w14:textId="77777777" w:rsidR="00E24A8C" w:rsidRPr="007E6A73" w:rsidRDefault="00757AC4" w:rsidP="00356B7C">
      <w:pPr>
        <w:ind w:left="1134"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w:t>
      </w:r>
      <w:r w:rsidRPr="007E6A73">
        <w:rPr>
          <w:rFonts w:ascii="Palatino Linotype" w:eastAsia="Palatino Linotype" w:hAnsi="Palatino Linotype" w:cs="Palatino Linotype"/>
          <w:i/>
          <w:sz w:val="22"/>
          <w:szCs w:val="22"/>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763D5A5B" w14:textId="77777777" w:rsidR="00E24A8C" w:rsidRPr="007E6A73" w:rsidRDefault="00757AC4" w:rsidP="00356B7C">
      <w:pPr>
        <w:spacing w:before="120" w:after="120"/>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3.55</w:t>
      </w:r>
      <w:r w:rsidRPr="007E6A73">
        <w:rPr>
          <w:rFonts w:ascii="Palatino Linotype" w:eastAsia="Palatino Linotype" w:hAnsi="Palatino Linotype" w:cs="Palatino Linotype"/>
          <w:i/>
          <w:sz w:val="22"/>
          <w:szCs w:val="22"/>
        </w:rPr>
        <w:t xml:space="preserve">.- La </w:t>
      </w:r>
      <w:r w:rsidRPr="007E6A73">
        <w:rPr>
          <w:rFonts w:ascii="Palatino Linotype" w:eastAsia="Palatino Linotype" w:hAnsi="Palatino Linotype" w:cs="Palatino Linotype"/>
          <w:b/>
          <w:i/>
          <w:sz w:val="22"/>
          <w:szCs w:val="22"/>
        </w:rPr>
        <w:t>Subdirección de Egresos</w:t>
      </w:r>
      <w:r w:rsidRPr="007E6A73">
        <w:rPr>
          <w:rFonts w:ascii="Palatino Linotype" w:eastAsia="Palatino Linotype" w:hAnsi="Palatino Linotype" w:cs="Palatino Linotype"/>
          <w:i/>
          <w:sz w:val="22"/>
          <w:szCs w:val="22"/>
        </w:rPr>
        <w:t>; tendrá las siguientes funciones:</w:t>
      </w:r>
    </w:p>
    <w:p w14:paraId="2AC0393D"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lastRenderedPageBreak/>
        <w:t>I.</w:t>
      </w:r>
      <w:r w:rsidRPr="007E6A73">
        <w:rPr>
          <w:rFonts w:ascii="Palatino Linotype" w:eastAsia="Palatino Linotype" w:hAnsi="Palatino Linotype" w:cs="Palatino Linotype"/>
          <w:i/>
          <w:sz w:val="22"/>
          <w:szCs w:val="22"/>
        </w:rPr>
        <w:t xml:space="preserve">  Proponer la integración, aplicación y distribución de los Recursos Financieros, con base en el presupuesto autorizado a cada dependencia, controlando su adecuado ejercicio y establecimiento las medidas necesarias para la operación de los programas de inversión y gasto corriente, así como para el pago de bienes y servicios;</w:t>
      </w:r>
    </w:p>
    <w:p w14:paraId="2B60AD75" w14:textId="77777777" w:rsidR="00E24A8C" w:rsidRPr="007E6A73" w:rsidRDefault="00757AC4" w:rsidP="00356B7C">
      <w:pPr>
        <w:spacing w:before="120" w:after="120"/>
        <w:ind w:left="1134" w:right="902"/>
        <w:jc w:val="both"/>
        <w:rPr>
          <w:rFonts w:ascii="Palatino Linotype" w:eastAsia="Palatino Linotype" w:hAnsi="Palatino Linotype" w:cs="Palatino Linotype"/>
          <w:b/>
          <w:i/>
          <w:sz w:val="22"/>
          <w:szCs w:val="22"/>
          <w:u w:val="single"/>
        </w:rPr>
      </w:pPr>
      <w:r w:rsidRPr="007E6A73">
        <w:rPr>
          <w:rFonts w:ascii="Palatino Linotype" w:eastAsia="Palatino Linotype" w:hAnsi="Palatino Linotype" w:cs="Palatino Linotype"/>
          <w:b/>
          <w:i/>
          <w:sz w:val="22"/>
          <w:szCs w:val="22"/>
          <w:u w:val="single"/>
        </w:rPr>
        <w:t>II.  Supervisar la expedición de contra-recibos a proveedores, que hayan suministrado algún bien o servicio a las dependencias municipales, previa revisión del Departamento de Contabilidad;</w:t>
      </w:r>
    </w:p>
    <w:p w14:paraId="36EB223E"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758D7BF6"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V</w:t>
      </w:r>
      <w:r w:rsidRPr="007E6A73">
        <w:rPr>
          <w:rFonts w:ascii="Palatino Linotype" w:eastAsia="Palatino Linotype" w:hAnsi="Palatino Linotype" w:cs="Palatino Linotype"/>
          <w:i/>
          <w:sz w:val="22"/>
          <w:szCs w:val="22"/>
        </w:rPr>
        <w:t>.  Aprobar los pagos que se deben efectuar con cargo al Presupuesto de Egresos y verificar que se lleven a cabo;</w:t>
      </w:r>
    </w:p>
    <w:p w14:paraId="4FD98B98"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p>
    <w:p w14:paraId="67CD308A" w14:textId="77777777" w:rsidR="00E24A8C" w:rsidRPr="007E6A73" w:rsidRDefault="00757AC4" w:rsidP="00356B7C">
      <w:pPr>
        <w:spacing w:before="120" w:after="120"/>
        <w:ind w:left="1134" w:right="902"/>
        <w:jc w:val="both"/>
        <w:rPr>
          <w:rFonts w:ascii="Palatino Linotype" w:eastAsia="Palatino Linotype" w:hAnsi="Palatino Linotype" w:cs="Palatino Linotype"/>
          <w:b/>
          <w:i/>
          <w:sz w:val="22"/>
          <w:szCs w:val="22"/>
          <w:u w:val="single"/>
        </w:rPr>
      </w:pPr>
      <w:r w:rsidRPr="007E6A73">
        <w:rPr>
          <w:rFonts w:ascii="Palatino Linotype" w:eastAsia="Palatino Linotype" w:hAnsi="Palatino Linotype" w:cs="Palatino Linotype"/>
          <w:b/>
          <w:i/>
          <w:sz w:val="22"/>
          <w:szCs w:val="22"/>
          <w:u w:val="single"/>
        </w:rPr>
        <w:t>VIII.  Aprobar, previo análisis de las áreas correspondientes, las requisiciones que sean remitidas por las dependencias para la adquisición, arrendamiento o reparación de bienes o servicios;</w:t>
      </w:r>
    </w:p>
    <w:p w14:paraId="45CC14AB"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w:t>
      </w:r>
      <w:r w:rsidRPr="007E6A73">
        <w:rPr>
          <w:rFonts w:ascii="Palatino Linotype" w:eastAsia="Palatino Linotype" w:hAnsi="Palatino Linotype" w:cs="Palatino Linotype"/>
          <w:i/>
          <w:sz w:val="22"/>
          <w:szCs w:val="22"/>
        </w:rPr>
        <w:t xml:space="preserve">  </w:t>
      </w:r>
      <w:r w:rsidRPr="007E6A73">
        <w:rPr>
          <w:rFonts w:ascii="Palatino Linotype" w:eastAsia="Palatino Linotype" w:hAnsi="Palatino Linotype" w:cs="Palatino Linotype"/>
          <w:b/>
          <w:i/>
          <w:sz w:val="22"/>
          <w:szCs w:val="22"/>
        </w:rPr>
        <w:t xml:space="preserve">Revisar los cheques de los proveedores que suministren bienes y servicios, </w:t>
      </w:r>
      <w:r w:rsidRPr="007E6A73">
        <w:rPr>
          <w:rFonts w:ascii="Palatino Linotype" w:eastAsia="Palatino Linotype" w:hAnsi="Palatino Linotype" w:cs="Palatino Linotype"/>
          <w:i/>
          <w:sz w:val="22"/>
          <w:szCs w:val="22"/>
        </w:rPr>
        <w:t>con base en los contra-recibos expedidos y turnarlos al titular de la Tesorería para su autorización y pago;</w:t>
      </w:r>
    </w:p>
    <w:p w14:paraId="4141CB99" w14:textId="77777777" w:rsidR="00E24A8C" w:rsidRPr="007E6A73" w:rsidRDefault="00757AC4" w:rsidP="00356B7C">
      <w:pPr>
        <w:spacing w:before="120" w:after="120"/>
        <w:ind w:left="1134"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w:t>
      </w:r>
    </w:p>
    <w:p w14:paraId="142C8081" w14:textId="77777777" w:rsidR="00E24A8C" w:rsidRPr="007E6A73" w:rsidRDefault="00757AC4" w:rsidP="00356B7C">
      <w:pPr>
        <w:spacing w:before="120" w:after="120"/>
        <w:ind w:left="1134" w:right="902"/>
        <w:jc w:val="both"/>
        <w:rPr>
          <w:rFonts w:ascii="Palatino Linotype" w:eastAsia="Palatino Linotype" w:hAnsi="Palatino Linotype" w:cs="Palatino Linotype"/>
          <w:b/>
          <w:i/>
          <w:sz w:val="22"/>
          <w:szCs w:val="22"/>
          <w:u w:val="single"/>
        </w:rPr>
      </w:pPr>
      <w:r w:rsidRPr="007E6A73">
        <w:rPr>
          <w:rFonts w:ascii="Palatino Linotype" w:eastAsia="Palatino Linotype" w:hAnsi="Palatino Linotype" w:cs="Palatino Linotype"/>
          <w:b/>
          <w:i/>
          <w:sz w:val="22"/>
          <w:szCs w:val="22"/>
          <w:u w:val="single"/>
        </w:rPr>
        <w:t>XII.  Verificar y realizar el pago de los documentos comprobatorios de las erogaciones realizadas por las áreas de la administración municipal, previa autorización de sus titulares, vigilando que cumplan con la normatividad aplicable;</w:t>
      </w:r>
    </w:p>
    <w:p w14:paraId="0A4A9920" w14:textId="77777777" w:rsidR="00E24A8C" w:rsidRPr="007E6A73" w:rsidRDefault="00757AC4" w:rsidP="00356B7C">
      <w:pPr>
        <w:spacing w:before="120" w:after="120"/>
        <w:ind w:left="1134" w:right="902"/>
        <w:jc w:val="both"/>
        <w:rPr>
          <w:rFonts w:ascii="Palatino Linotype" w:eastAsia="Palatino Linotype" w:hAnsi="Palatino Linotype" w:cs="Palatino Linotype"/>
          <w:b/>
          <w:i/>
          <w:sz w:val="22"/>
          <w:szCs w:val="22"/>
          <w:u w:val="single"/>
        </w:rPr>
      </w:pPr>
      <w:r w:rsidRPr="007E6A73">
        <w:rPr>
          <w:rFonts w:ascii="Palatino Linotype" w:eastAsia="Palatino Linotype" w:hAnsi="Palatino Linotype" w:cs="Palatino Linotype"/>
          <w:b/>
          <w:i/>
          <w:sz w:val="22"/>
          <w:szCs w:val="22"/>
          <w:u w:val="single"/>
        </w:rPr>
        <w:t>XIII.  Aprobar, de acuerdo con las actividades de cada unidad administrativa, los gastos a realizar, de conformidad con su presupuesto asignado, conservando el archivo de comprobación correspondiente;</w:t>
      </w:r>
    </w:p>
    <w:p w14:paraId="6AE1264E" w14:textId="3254894C"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En tal sentido, derivado de las constancias que obran en el expediente en el que se actúa, no se advierte que la solicitud de información se hubiera turnado a la Tesorería Municipal, concretamente, a la Subdirección de Egresos con la finalidad de que atendiera la solicitud en el ámbito de sus competencias, motivo por el cual este Organismo Garante estima procedente ordenar </w:t>
      </w:r>
      <w:r w:rsidR="00A44E9E" w:rsidRPr="007E6A73">
        <w:rPr>
          <w:rFonts w:ascii="Palatino Linotype" w:eastAsia="Palatino Linotype" w:hAnsi="Palatino Linotype" w:cs="Palatino Linotype"/>
        </w:rPr>
        <w:t xml:space="preserve">la entrega de </w:t>
      </w:r>
      <w:r w:rsidRPr="007E6A73">
        <w:rPr>
          <w:rFonts w:ascii="Palatino Linotype" w:eastAsia="Palatino Linotype" w:hAnsi="Palatino Linotype" w:cs="Palatino Linotype"/>
        </w:rPr>
        <w:t xml:space="preserve">los documentos en </w:t>
      </w:r>
      <w:r w:rsidRPr="007E6A73">
        <w:rPr>
          <w:rFonts w:ascii="Palatino Linotype" w:eastAsia="Palatino Linotype" w:hAnsi="Palatino Linotype" w:cs="Palatino Linotype"/>
        </w:rPr>
        <w:lastRenderedPageBreak/>
        <w:t>los que se advierta información sobre el monto erogado para la adquisición de la mampara o lona mediante la cual el presidente municipal presentó la campaña para el pago del impuesto predial para el ejercicio 2022, el día 07 de enero de la presente anualidad, en versión pública de ser procedente.</w:t>
      </w:r>
    </w:p>
    <w:p w14:paraId="5A877BB1" w14:textId="400D797B"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A efecto de sustentar lo anterior, debe mencionarse que presunción sobre la existencia de la información deriva del hecho de que la misma aparece en la cuenta oficial del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en una red social que es de conocimiento general, por lo tanto, se estima procedente ordenar la búsqueda exhaustiva y razonable del soporte documental que d</w:t>
      </w:r>
      <w:r w:rsidR="00BE70B0" w:rsidRPr="007E6A73">
        <w:rPr>
          <w:rFonts w:ascii="Palatino Linotype" w:eastAsia="Palatino Linotype" w:hAnsi="Palatino Linotype" w:cs="Palatino Linotype"/>
        </w:rPr>
        <w:t xml:space="preserve">é </w:t>
      </w:r>
      <w:r w:rsidRPr="007E6A73">
        <w:rPr>
          <w:rFonts w:ascii="Palatino Linotype" w:eastAsia="Palatino Linotype" w:hAnsi="Palatino Linotype" w:cs="Palatino Linotype"/>
        </w:rPr>
        <w:t>cuenta del monto erogado para la adquisición de la mampara o lona indicada.</w:t>
      </w:r>
    </w:p>
    <w:p w14:paraId="1AA10ACC"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Robustece lo anterior la tesis  I.7o.A.16 K (10a.)</w:t>
      </w:r>
      <w:r w:rsidRPr="007E6A73">
        <w:rPr>
          <w:rFonts w:ascii="Palatino Linotype" w:eastAsia="Palatino Linotype" w:hAnsi="Palatino Linotype" w:cs="Palatino Linotype"/>
          <w:vertAlign w:val="superscript"/>
        </w:rPr>
        <w:footnoteReference w:id="2"/>
      </w:r>
      <w:r w:rsidRPr="007E6A73">
        <w:rPr>
          <w:rFonts w:ascii="Palatino Linotype" w:eastAsia="Palatino Linotype" w:hAnsi="Palatino Linotype" w:cs="Palatino Linotype"/>
        </w:rPr>
        <w:t xml:space="preserve"> sustentada por el Séptimo Tribunal Colegiado en Materia Administrativa del Primer Circuito, cuyo rubro y texto son del tenor siguiente:</w:t>
      </w:r>
    </w:p>
    <w:p w14:paraId="2F27F141" w14:textId="77777777" w:rsidR="00E24A8C" w:rsidRPr="007E6A73" w:rsidRDefault="00757AC4" w:rsidP="00356B7C">
      <w:pPr>
        <w:tabs>
          <w:tab w:val="left" w:pos="851"/>
        </w:tabs>
        <w:spacing w:before="120" w:after="120"/>
        <w:ind w:left="851" w:right="902"/>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 xml:space="preserve">“IMPROCEDENCIA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p>
    <w:p w14:paraId="2A5F067C" w14:textId="77777777" w:rsidR="00E24A8C" w:rsidRPr="007E6A73" w:rsidRDefault="00757AC4" w:rsidP="00356B7C">
      <w:pPr>
        <w:tabs>
          <w:tab w:val="left" w:pos="851"/>
        </w:tabs>
        <w:spacing w:before="120" w:after="120"/>
        <w:ind w:left="851" w:right="902"/>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 xml:space="preserve">La Primera Sala de la Suprema Corte de Justicia de la Nación, en la jurisprudencia 1ª./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w:t>
      </w:r>
      <w:r w:rsidRPr="007E6A73">
        <w:rPr>
          <w:rFonts w:ascii="Palatino Linotype" w:eastAsia="Palatino Linotype" w:hAnsi="Palatino Linotype" w:cs="Palatino Linotype"/>
          <w:i/>
          <w:sz w:val="22"/>
          <w:szCs w:val="22"/>
        </w:rPr>
        <w:lastRenderedPageBreak/>
        <w:t xml:space="preserve">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7E6A73">
        <w:rPr>
          <w:rFonts w:ascii="Palatino Linotype" w:eastAsia="Palatino Linotype" w:hAnsi="Palatino Linotype" w:cs="Palatino Linotype"/>
          <w:b/>
          <w:i/>
          <w:sz w:val="22"/>
          <w:szCs w:val="22"/>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7E6A73">
        <w:rPr>
          <w:rFonts w:ascii="Palatino Linotype" w:eastAsia="Palatino Linotype" w:hAnsi="Palatino Linotype" w:cs="Palatino Linotype"/>
          <w:i/>
          <w:sz w:val="22"/>
          <w:szCs w:val="22"/>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14:paraId="261F4CB6" w14:textId="77777777" w:rsidR="006F4F5E" w:rsidRPr="007E6A73" w:rsidRDefault="00A44E9E" w:rsidP="00356B7C">
      <w:pPr>
        <w:spacing w:before="240" w:after="240" w:line="360" w:lineRule="auto"/>
        <w:ind w:right="51"/>
        <w:jc w:val="both"/>
        <w:rPr>
          <w:rFonts w:ascii="Palatino Linotype" w:hAnsi="Palatino Linotype"/>
        </w:rPr>
      </w:pPr>
      <w:r w:rsidRPr="007E6A73">
        <w:rPr>
          <w:rFonts w:ascii="Palatino Linotype" w:eastAsia="Palatino Linotype" w:hAnsi="Palatino Linotype" w:cs="Palatino Linotype"/>
        </w:rPr>
        <w:t xml:space="preserve">De lo hasta aquí expuesto, se concluye que los motivos de inconformidad de la parte </w:t>
      </w:r>
      <w:r w:rsidRPr="007E6A73">
        <w:rPr>
          <w:rFonts w:ascii="Palatino Linotype" w:eastAsia="Palatino Linotype" w:hAnsi="Palatino Linotype" w:cs="Palatino Linotype"/>
          <w:b/>
          <w:bCs/>
        </w:rPr>
        <w:t xml:space="preserve">Recurrente </w:t>
      </w:r>
      <w:r w:rsidRPr="007E6A73">
        <w:rPr>
          <w:rFonts w:ascii="Palatino Linotype" w:eastAsia="Palatino Linotype" w:hAnsi="Palatino Linotype" w:cs="Palatino Linotype"/>
        </w:rPr>
        <w:t xml:space="preserve">devienen parcialmente fundados, siendo procedente modificar la respuesta proporcionada </w:t>
      </w:r>
      <w:r w:rsidR="006F4F5E" w:rsidRPr="007E6A73">
        <w:rPr>
          <w:rFonts w:ascii="Palatino Linotype" w:eastAsia="Palatino Linotype" w:hAnsi="Palatino Linotype" w:cs="Palatino Linotype"/>
        </w:rPr>
        <w:t>p</w:t>
      </w:r>
      <w:r w:rsidRPr="007E6A73">
        <w:rPr>
          <w:rFonts w:ascii="Palatino Linotype" w:eastAsia="Palatino Linotype" w:hAnsi="Palatino Linotype" w:cs="Palatino Linotype"/>
        </w:rPr>
        <w:t xml:space="preserve">or el </w:t>
      </w:r>
      <w:r w:rsidRPr="007E6A73">
        <w:rPr>
          <w:rFonts w:ascii="Palatino Linotype" w:eastAsia="Palatino Linotype" w:hAnsi="Palatino Linotype" w:cs="Palatino Linotype"/>
          <w:b/>
          <w:bCs/>
        </w:rPr>
        <w:t>Sujeto Obligad</w:t>
      </w:r>
      <w:r w:rsidR="006F4F5E" w:rsidRPr="007E6A73">
        <w:rPr>
          <w:rFonts w:ascii="Palatino Linotype" w:eastAsia="Palatino Linotype" w:hAnsi="Palatino Linotype" w:cs="Palatino Linotype"/>
          <w:b/>
          <w:bCs/>
        </w:rPr>
        <w:t>o</w:t>
      </w:r>
      <w:r w:rsidRPr="007E6A73">
        <w:rPr>
          <w:rFonts w:ascii="Palatino Linotype" w:eastAsia="Palatino Linotype" w:hAnsi="Palatino Linotype" w:cs="Palatino Linotype"/>
          <w:b/>
          <w:bCs/>
        </w:rPr>
        <w:t xml:space="preserve"> </w:t>
      </w:r>
      <w:r w:rsidRPr="007E6A73">
        <w:rPr>
          <w:rFonts w:ascii="Palatino Linotype" w:eastAsia="Palatino Linotype" w:hAnsi="Palatino Linotype" w:cs="Palatino Linotype"/>
        </w:rPr>
        <w:t xml:space="preserve">en términos del </w:t>
      </w:r>
      <w:r w:rsidR="006F4F5E" w:rsidRPr="007E6A73">
        <w:rPr>
          <w:rFonts w:ascii="Palatino Linotype" w:eastAsia="Palatino Linotype" w:hAnsi="Palatino Linotype" w:cs="Palatino Linotype"/>
        </w:rPr>
        <w:t xml:space="preserve">articulo 186 fracción III de la </w:t>
      </w:r>
      <w:r w:rsidR="006F4F5E" w:rsidRPr="007E6A73">
        <w:rPr>
          <w:rFonts w:ascii="Palatino Linotype" w:hAnsi="Palatino Linotype"/>
        </w:rPr>
        <w:t>Ley de Transparencia y Acceso a la Información Pública del Estado de México y Municipios.</w:t>
      </w:r>
    </w:p>
    <w:p w14:paraId="00F85BB1" w14:textId="71782CB5" w:rsidR="00E24A8C" w:rsidRPr="007E6A73" w:rsidRDefault="006F4F5E"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Finalmente, n</w:t>
      </w:r>
      <w:r w:rsidR="00757AC4" w:rsidRPr="007E6A73">
        <w:rPr>
          <w:rFonts w:ascii="Palatino Linotype" w:eastAsia="Palatino Linotype" w:hAnsi="Palatino Linotype" w:cs="Palatino Linotype"/>
        </w:rPr>
        <w:t>o escapa de la óptica de este Organismo Garante que en las razones o motivos de inconformidad del Recurso de Revisió</w:t>
      </w:r>
      <w:r w:rsidR="00A44E9E" w:rsidRPr="007E6A73">
        <w:rPr>
          <w:rFonts w:ascii="Palatino Linotype" w:eastAsia="Palatino Linotype" w:hAnsi="Palatino Linotype" w:cs="Palatino Linotype"/>
        </w:rPr>
        <w:t>n</w:t>
      </w:r>
      <w:r w:rsidR="00757AC4" w:rsidRPr="007E6A73">
        <w:rPr>
          <w:rFonts w:ascii="Palatino Linotype" w:eastAsia="Palatino Linotype" w:hAnsi="Palatino Linotype" w:cs="Palatino Linotype"/>
        </w:rPr>
        <w:t xml:space="preserve"> que se resuelve, el particular solicitó que se diera vista al Órgano Interno de Control para iniciar un procedimiento de responsabilidad administrativa, por lo que es necesario señalar </w:t>
      </w:r>
      <w:r w:rsidR="00757AC4" w:rsidRPr="007E6A73">
        <w:rPr>
          <w:rFonts w:ascii="Palatino Linotype" w:eastAsia="Palatino Linotype" w:hAnsi="Palatino Linotype" w:cs="Palatino Linotype"/>
        </w:rPr>
        <w:lastRenderedPageBreak/>
        <w:t>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52E240C2" w14:textId="77777777" w:rsidR="00E24A8C" w:rsidRPr="007E6A73" w:rsidRDefault="00757AC4" w:rsidP="00356B7C">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b/>
        </w:rPr>
        <w:t xml:space="preserve">Quinto. Versión Pública. </w:t>
      </w:r>
      <w:r w:rsidRPr="007E6A73">
        <w:rPr>
          <w:rFonts w:ascii="Palatino Linotype" w:eastAsia="Palatino Linotype" w:hAnsi="Palatino Linotype" w:cs="Palatino Linotype"/>
        </w:rPr>
        <w:t>Finalmente, como ya se ha señalado, el Sujeto Obligado debe satisfacer la solicitud de acceso a la información; sin embargo, por cuanto hace a la información que entregará a la parte Recurrente para dar cumplimiento a la presente resolución, que contenga que contenga datos personales que deban ser clasificados como confidenciales y que deban ser protegidos, el Sujeto Obligado deberá hacer la elaboración de la versión pública de tales documentos a fin de satisfacer el derecho de acceso a la información pública de la parte recurrente sin menoscabo al derecho a la protección de los datos personales de terceros.</w:t>
      </w:r>
    </w:p>
    <w:p w14:paraId="4CDB39CE"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11456549" w14:textId="77777777" w:rsidR="00E24A8C" w:rsidRPr="007E6A73" w:rsidRDefault="00757AC4" w:rsidP="00356B7C">
      <w:pPr>
        <w:ind w:left="993" w:right="1041"/>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 xml:space="preserve"> “Artículo 3. Para los efectos de la presente Ley se entenderá por:</w:t>
      </w:r>
    </w:p>
    <w:p w14:paraId="2E4B6601" w14:textId="77777777" w:rsidR="00E24A8C" w:rsidRPr="007E6A73" w:rsidRDefault="00757AC4" w:rsidP="00356B7C">
      <w:pPr>
        <w:ind w:left="993" w:right="1041"/>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IX. Datos personales:</w:t>
      </w:r>
      <w:r w:rsidRPr="007E6A73">
        <w:rPr>
          <w:rFonts w:ascii="Palatino Linotype" w:eastAsia="Palatino Linotype" w:hAnsi="Palatino Linotype" w:cs="Palatino Linotype"/>
          <w:i/>
          <w:sz w:val="22"/>
          <w:szCs w:val="22"/>
        </w:rPr>
        <w:t xml:space="preserve"> </w:t>
      </w:r>
      <w:r w:rsidRPr="007E6A73">
        <w:rPr>
          <w:rFonts w:ascii="Palatino Linotype" w:eastAsia="Palatino Linotype" w:hAnsi="Palatino Linotype" w:cs="Palatino Linotype"/>
          <w:b/>
          <w:i/>
          <w:sz w:val="22"/>
          <w:szCs w:val="22"/>
        </w:rPr>
        <w:t>La información concerniente a una persona, identificada o identificable</w:t>
      </w:r>
      <w:r w:rsidRPr="007E6A73">
        <w:rPr>
          <w:rFonts w:ascii="Palatino Linotype" w:eastAsia="Palatino Linotype" w:hAnsi="Palatino Linotype" w:cs="Palatino Linotype"/>
          <w:i/>
          <w:sz w:val="22"/>
          <w:szCs w:val="22"/>
        </w:rPr>
        <w:t xml:space="preserve"> según lo dispuesto por la Ley de Protección de Datos Personales del Estado de México;</w:t>
      </w:r>
    </w:p>
    <w:p w14:paraId="1D950EF4" w14:textId="77777777" w:rsidR="00E24A8C" w:rsidRPr="007E6A73" w:rsidRDefault="00757AC4" w:rsidP="00356B7C">
      <w:pPr>
        <w:ind w:left="993" w:right="1041"/>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XX. Información clasificada:</w:t>
      </w:r>
      <w:r w:rsidRPr="007E6A73">
        <w:rPr>
          <w:rFonts w:ascii="Palatino Linotype" w:eastAsia="Palatino Linotype" w:hAnsi="Palatino Linotype" w:cs="Palatino Linotype"/>
          <w:i/>
          <w:sz w:val="22"/>
          <w:szCs w:val="22"/>
        </w:rPr>
        <w:t xml:space="preserve"> Aquella considerada por la presente Ley como reservada o confidencial;</w:t>
      </w:r>
    </w:p>
    <w:p w14:paraId="7A6B7144" w14:textId="77777777" w:rsidR="00E24A8C" w:rsidRPr="007E6A73" w:rsidRDefault="00757AC4" w:rsidP="00356B7C">
      <w:pPr>
        <w:ind w:left="993" w:right="1041"/>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lastRenderedPageBreak/>
        <w:t>XXXII. Protección de Datos Personales:</w:t>
      </w:r>
      <w:r w:rsidRPr="007E6A73">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06E53A9D" w14:textId="77777777" w:rsidR="00E24A8C" w:rsidRPr="007E6A73" w:rsidRDefault="00757AC4" w:rsidP="00356B7C">
      <w:pPr>
        <w:ind w:left="993" w:right="1041"/>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XLV. Versión pública</w:t>
      </w:r>
      <w:r w:rsidRPr="007E6A7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30644B8" w14:textId="77777777" w:rsidR="00E24A8C" w:rsidRPr="007E6A73" w:rsidRDefault="00E24A8C" w:rsidP="00356B7C">
      <w:pPr>
        <w:ind w:left="993" w:right="1041"/>
        <w:jc w:val="both"/>
        <w:rPr>
          <w:rFonts w:ascii="Palatino Linotype" w:eastAsia="Palatino Linotype" w:hAnsi="Palatino Linotype" w:cs="Palatino Linotype"/>
          <w:i/>
          <w:sz w:val="22"/>
          <w:szCs w:val="22"/>
        </w:rPr>
      </w:pPr>
    </w:p>
    <w:p w14:paraId="42871CB6" w14:textId="77777777" w:rsidR="00E24A8C" w:rsidRPr="007E6A73" w:rsidRDefault="00757AC4" w:rsidP="00356B7C">
      <w:pPr>
        <w:ind w:left="993" w:right="1041"/>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6.</w:t>
      </w:r>
      <w:r w:rsidRPr="007E6A73">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4655219" w14:textId="77777777" w:rsidR="00E24A8C" w:rsidRPr="007E6A73" w:rsidRDefault="00E24A8C" w:rsidP="00356B7C">
      <w:pPr>
        <w:ind w:left="993" w:right="1041"/>
        <w:jc w:val="both"/>
        <w:rPr>
          <w:rFonts w:ascii="Palatino Linotype" w:eastAsia="Palatino Linotype" w:hAnsi="Palatino Linotype" w:cs="Palatino Linotype"/>
          <w:i/>
          <w:sz w:val="22"/>
          <w:szCs w:val="22"/>
        </w:rPr>
      </w:pPr>
    </w:p>
    <w:p w14:paraId="4E0B7D12" w14:textId="77777777" w:rsidR="00E24A8C" w:rsidRPr="007E6A73" w:rsidRDefault="00757AC4" w:rsidP="00356B7C">
      <w:pPr>
        <w:ind w:left="993" w:right="1041"/>
        <w:jc w:val="both"/>
        <w:rPr>
          <w:rFonts w:ascii="Palatino Linotype" w:eastAsia="Palatino Linotype" w:hAnsi="Palatino Linotype" w:cs="Palatino Linotype"/>
          <w:b/>
          <w:i/>
          <w:sz w:val="22"/>
          <w:szCs w:val="22"/>
        </w:rPr>
      </w:pPr>
      <w:r w:rsidRPr="007E6A73">
        <w:rPr>
          <w:rFonts w:ascii="Palatino Linotype" w:eastAsia="Palatino Linotype" w:hAnsi="Palatino Linotype" w:cs="Palatino Linotype"/>
          <w:b/>
          <w:i/>
          <w:sz w:val="22"/>
          <w:szCs w:val="22"/>
        </w:rPr>
        <w:t>“Artículo 137.</w:t>
      </w:r>
      <w:r w:rsidRPr="007E6A7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9C9FC46" w14:textId="77777777" w:rsidR="00E24A8C" w:rsidRPr="007E6A73" w:rsidRDefault="00E24A8C" w:rsidP="00356B7C">
      <w:pPr>
        <w:ind w:left="993" w:right="1041"/>
        <w:jc w:val="both"/>
        <w:rPr>
          <w:rFonts w:ascii="Palatino Linotype" w:eastAsia="Palatino Linotype" w:hAnsi="Palatino Linotype" w:cs="Palatino Linotype"/>
          <w:b/>
          <w:i/>
          <w:sz w:val="22"/>
          <w:szCs w:val="22"/>
        </w:rPr>
      </w:pPr>
    </w:p>
    <w:p w14:paraId="44DFD003" w14:textId="77777777" w:rsidR="00E24A8C" w:rsidRPr="007E6A73" w:rsidRDefault="00757AC4" w:rsidP="00356B7C">
      <w:pPr>
        <w:ind w:left="993" w:right="1041"/>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“Artículo 143</w:t>
      </w:r>
      <w:r w:rsidRPr="007E6A7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93BE0F9" w14:textId="77777777" w:rsidR="00E24A8C" w:rsidRPr="007E6A73" w:rsidRDefault="00757AC4" w:rsidP="00356B7C">
      <w:pPr>
        <w:ind w:left="993" w:right="1041"/>
        <w:jc w:val="both"/>
        <w:rPr>
          <w:rFonts w:ascii="Palatino Linotype" w:eastAsia="Palatino Linotype" w:hAnsi="Palatino Linotype" w:cs="Palatino Linotype"/>
          <w:i/>
        </w:rPr>
      </w:pPr>
      <w:r w:rsidRPr="007E6A73">
        <w:rPr>
          <w:rFonts w:ascii="Palatino Linotype" w:eastAsia="Palatino Linotype" w:hAnsi="Palatino Linotype" w:cs="Palatino Linotype"/>
          <w:b/>
          <w:i/>
          <w:sz w:val="22"/>
          <w:szCs w:val="22"/>
        </w:rPr>
        <w:t>I.</w:t>
      </w:r>
      <w:r w:rsidRPr="007E6A73">
        <w:rPr>
          <w:rFonts w:ascii="Palatino Linotype" w:eastAsia="Palatino Linotype" w:hAnsi="Palatino Linotype" w:cs="Palatino Linotype"/>
          <w:i/>
          <w:sz w:val="22"/>
          <w:szCs w:val="22"/>
        </w:rPr>
        <w:t xml:space="preserve"> </w:t>
      </w:r>
      <w:r w:rsidRPr="007E6A73">
        <w:rPr>
          <w:rFonts w:ascii="Palatino Linotype" w:eastAsia="Palatino Linotype" w:hAnsi="Palatino Linotype" w:cs="Palatino Linotype"/>
          <w:b/>
          <w:i/>
          <w:sz w:val="22"/>
          <w:szCs w:val="22"/>
        </w:rPr>
        <w:t>Se refiera a la información privada y los datos personales concernientes a una persona física o jurídico colectiva identificada o identificable</w:t>
      </w:r>
      <w:r w:rsidRPr="007E6A73">
        <w:rPr>
          <w:rFonts w:ascii="Palatino Linotype" w:eastAsia="Palatino Linotype" w:hAnsi="Palatino Linotype" w:cs="Palatino Linotype"/>
          <w:i/>
          <w:sz w:val="22"/>
          <w:szCs w:val="22"/>
        </w:rPr>
        <w:t>…”</w:t>
      </w:r>
    </w:p>
    <w:p w14:paraId="6932A126"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w:t>
      </w:r>
      <w:r w:rsidRPr="007E6A73">
        <w:rPr>
          <w:rFonts w:ascii="Palatino Linotype" w:eastAsia="Palatino Linotype" w:hAnsi="Palatino Linotype" w:cs="Palatino Linotype"/>
        </w:rPr>
        <w:lastRenderedPageBreak/>
        <w:t>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565D0FD6"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B356733"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Clave Única de Registro de Población (CURP), el número de credencial para votar, la clave de elector, los Códigos QR, el número de cuenta bancaria, que sean exclusivamente de particulares.</w:t>
      </w:r>
    </w:p>
    <w:p w14:paraId="5AC4DCED" w14:textId="77777777" w:rsidR="00E24A8C" w:rsidRPr="007E6A73" w:rsidRDefault="00757AC4" w:rsidP="00356B7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Así, la </w:t>
      </w:r>
      <w:r w:rsidRPr="007E6A73">
        <w:rPr>
          <w:rFonts w:ascii="Palatino Linotype" w:eastAsia="Palatino Linotype" w:hAnsi="Palatino Linotype" w:cs="Palatino Linotype"/>
          <w:b/>
        </w:rPr>
        <w:t xml:space="preserve">Clave Única de Registro de Población (CURP) </w:t>
      </w:r>
      <w:r w:rsidRPr="007E6A73">
        <w:rPr>
          <w:rFonts w:ascii="Palatino Linotype" w:eastAsia="Palatino Linotype" w:hAnsi="Palatino Linotype" w:cs="Palatino Linotype"/>
        </w:rPr>
        <w:t xml:space="preserve">constituye un dato personal, ya que tiene como finalidad registrar a cada una de las personas que integran la población del país, con datos que permitan certificar y acreditar fehacientemente su identidad, en virtud de que se integra por datos personales que únicamente le </w:t>
      </w:r>
      <w:r w:rsidRPr="007E6A73">
        <w:rPr>
          <w:rFonts w:ascii="Palatino Linotype" w:eastAsia="Palatino Linotype" w:hAnsi="Palatino Linotype" w:cs="Palatino Linotype"/>
        </w:rPr>
        <w:lastRenderedPageBreak/>
        <w:t>conciernen a un particular como son su fecha de nacimiento, su nombre, sus apellidos y su lugar de nacimiento; información que permite distinguirlo del resto de los habitantes, por tal motivo, se considera que es de carácter confidencial.</w:t>
      </w:r>
    </w:p>
    <w:p w14:paraId="4D5C624A"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Argumento que es compartido por el Instituto Nacional de Transparencia, Acceso a la Información y Protección de Datos Personales, INAI</w:t>
      </w:r>
      <w:r w:rsidRPr="007E6A73">
        <w:rPr>
          <w:rFonts w:ascii="Palatino Linotype" w:eastAsia="Palatino Linotype" w:hAnsi="Palatino Linotype" w:cs="Palatino Linotype"/>
          <w:b/>
        </w:rPr>
        <w:t xml:space="preserve">, conforme al </w:t>
      </w:r>
      <w:r w:rsidRPr="007E6A73">
        <w:rPr>
          <w:rFonts w:ascii="Palatino Linotype" w:eastAsia="Palatino Linotype" w:hAnsi="Palatino Linotype" w:cs="Palatino Linotype"/>
        </w:rPr>
        <w:t xml:space="preserve">criterio 18/17, el cual refiere: </w:t>
      </w:r>
    </w:p>
    <w:p w14:paraId="6C3383D3" w14:textId="77777777" w:rsidR="00E24A8C" w:rsidRPr="007E6A73" w:rsidRDefault="00757AC4" w:rsidP="00356B7C">
      <w:pPr>
        <w:ind w:left="851" w:right="851"/>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 xml:space="preserve">“Clave Única de Registro de Población (CURP). </w:t>
      </w:r>
      <w:r w:rsidRPr="007E6A73">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F5538C8"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El </w:t>
      </w:r>
      <w:r w:rsidRPr="007E6A73">
        <w:rPr>
          <w:rFonts w:ascii="Palatino Linotype" w:eastAsia="Palatino Linotype" w:hAnsi="Palatino Linotype" w:cs="Palatino Linotype"/>
          <w:b/>
          <w:i/>
        </w:rPr>
        <w:t>número de OCR</w:t>
      </w:r>
      <w:r w:rsidRPr="007E6A73">
        <w:rPr>
          <w:rFonts w:ascii="Palatino Linotype" w:eastAsia="Palatino Linotype" w:hAnsi="Palatino Linotype" w:cs="Palatino Linotype"/>
        </w:rPr>
        <w:t>,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536FFF56"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La </w:t>
      </w:r>
      <w:r w:rsidRPr="007E6A73">
        <w:rPr>
          <w:rFonts w:ascii="Palatino Linotype" w:eastAsia="Palatino Linotype" w:hAnsi="Palatino Linotype" w:cs="Palatino Linotype"/>
          <w:b/>
          <w:i/>
        </w:rPr>
        <w:t>clave de elector</w:t>
      </w:r>
      <w:r w:rsidRPr="007E6A73">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0AA3664E"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lastRenderedPageBreak/>
        <w:t xml:space="preserve">Los </w:t>
      </w:r>
      <w:r w:rsidRPr="007E6A73">
        <w:rPr>
          <w:rFonts w:ascii="Palatino Linotype" w:eastAsia="Palatino Linotype" w:hAnsi="Palatino Linotype" w:cs="Palatino Linotype"/>
          <w:b/>
        </w:rPr>
        <w:t>códigos bidimensionales</w:t>
      </w:r>
      <w:r w:rsidRPr="007E6A73">
        <w:rPr>
          <w:rFonts w:ascii="Palatino Linotype" w:eastAsia="Palatino Linotype" w:hAnsi="Palatino Linotype" w:cs="Palatino Linotype"/>
        </w:rPr>
        <w:t xml:space="preserve"> o </w:t>
      </w:r>
      <w:r w:rsidRPr="007E6A73">
        <w:rPr>
          <w:rFonts w:ascii="Palatino Linotype" w:eastAsia="Palatino Linotype" w:hAnsi="Palatino Linotype" w:cs="Palatino Linotype"/>
          <w:b/>
        </w:rPr>
        <w:t xml:space="preserve">códigos QR, </w:t>
      </w:r>
      <w:r w:rsidRPr="007E6A73">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39986C91"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789D34A"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6D7B84D6"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w:t>
      </w:r>
      <w:r w:rsidRPr="007E6A73">
        <w:rPr>
          <w:rFonts w:ascii="Palatino Linotype" w:eastAsia="Palatino Linotype" w:hAnsi="Palatino Linotype" w:cs="Palatino Linotype"/>
        </w:rPr>
        <w:lastRenderedPageBreak/>
        <w:t xml:space="preserve">virtud, este Instituto determina que dicha información no puede ser del dominio público, toda vez que se podría dar un uso inadecuado a la misma o cometer algún ilícito o fraude en contra del patrimonio de los particulares. </w:t>
      </w:r>
    </w:p>
    <w:p w14:paraId="36A40678"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4D9905D4"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28186DD"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3E1F6E87" w14:textId="77777777" w:rsidR="00E24A8C" w:rsidRPr="007E6A73" w:rsidRDefault="00757AC4" w:rsidP="00356B7C">
      <w:pPr>
        <w:spacing w:before="240" w:after="24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“Cuentas bancarias y/o CLABE interbancaria de personas físicas y morales privadas.</w:t>
      </w:r>
      <w:r w:rsidRPr="007E6A73">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6E00B42" w14:textId="77777777" w:rsidR="00E24A8C" w:rsidRPr="007E6A73" w:rsidRDefault="00757AC4" w:rsidP="00356B7C">
      <w:pPr>
        <w:spacing w:before="240" w:after="24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7E6A73">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C1CC821"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lastRenderedPageBreak/>
        <w:t xml:space="preserve">En esa virtud, este Pleno determina que dicha información no puede ser del dominio público, toda vez que se podría dar un uso inadecuado a la misma o cometer algún ilícito o fraude como ya ha sido expuesto. </w:t>
      </w:r>
    </w:p>
    <w:p w14:paraId="27367C12"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Por cuanto hace al </w:t>
      </w:r>
      <w:r w:rsidRPr="007E6A73">
        <w:rPr>
          <w:rFonts w:ascii="Palatino Linotype" w:eastAsia="Palatino Linotype" w:hAnsi="Palatino Linotype" w:cs="Palatino Linotype"/>
          <w:b/>
        </w:rPr>
        <w:t xml:space="preserve">Registro Federal de Contribuyentes (RFC), </w:t>
      </w:r>
      <w:r w:rsidRPr="007E6A73">
        <w:rPr>
          <w:rFonts w:ascii="Palatino Linotype" w:eastAsia="Palatino Linotype" w:hAnsi="Palatino Linotype" w:cs="Palatino Linotype"/>
        </w:rPr>
        <w:t>si bien este Instituto ha sostenido que el RFC y domicilio fiscal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0428F89"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489622C"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587FEEF"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lastRenderedPageBreak/>
        <w:t>Relacionado con lo anterior, el nombre de las personas físicas o los representantes legales de las personas morales, en su calidad de proveedores, contratistas o prestadores de servicios, y la firma de estos, que participaron en el proceso de adjudicación en la modalidad de licitación pública nacional,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D4C0592" w14:textId="77777777" w:rsidR="00E24A8C" w:rsidRPr="007E6A73" w:rsidRDefault="00757AC4" w:rsidP="00356B7C">
      <w:pPr>
        <w:spacing w:before="240" w:after="240" w:line="360" w:lineRule="auto"/>
        <w:ind w:right="50"/>
        <w:jc w:val="both"/>
        <w:rPr>
          <w:rFonts w:ascii="Palatino Linotype" w:eastAsia="Palatino Linotype" w:hAnsi="Palatino Linotype" w:cs="Palatino Linotype"/>
        </w:rPr>
      </w:pPr>
      <w:r w:rsidRPr="007E6A73">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587E7759" w14:textId="77777777" w:rsidR="00E24A8C" w:rsidRPr="007E6A73" w:rsidRDefault="00757AC4" w:rsidP="00356B7C">
      <w:pPr>
        <w:spacing w:before="240" w:after="24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w:t>
      </w:r>
      <w:r w:rsidRPr="007E6A73">
        <w:rPr>
          <w:rFonts w:ascii="Palatino Linotype" w:eastAsia="Palatino Linotype" w:hAnsi="Palatino Linotype" w:cs="Palatino Linotype"/>
          <w:b/>
          <w:i/>
          <w:sz w:val="22"/>
          <w:szCs w:val="22"/>
        </w:rPr>
        <w:t>Artículo 23.</w:t>
      </w:r>
      <w:r w:rsidRPr="007E6A73">
        <w:rPr>
          <w:rFonts w:ascii="Palatino Linotype" w:eastAsia="Palatino Linotype" w:hAnsi="Palatino Linotype" w:cs="Palatino Linotype"/>
          <w:i/>
          <w:sz w:val="22"/>
          <w:szCs w:val="22"/>
        </w:rPr>
        <w:t xml:space="preserve"> (…)</w:t>
      </w:r>
    </w:p>
    <w:p w14:paraId="06B56BD9" w14:textId="77777777" w:rsidR="00E24A8C" w:rsidRPr="007E6A73" w:rsidRDefault="00757AC4" w:rsidP="00356B7C">
      <w:pPr>
        <w:spacing w:before="240" w:after="240"/>
        <w:ind w:left="851" w:right="900"/>
        <w:jc w:val="both"/>
        <w:rPr>
          <w:rFonts w:ascii="Palatino Linotype" w:eastAsia="Palatino Linotype" w:hAnsi="Palatino Linotype" w:cs="Palatino Linotype"/>
          <w:i/>
          <w:sz w:val="22"/>
          <w:szCs w:val="22"/>
        </w:rPr>
      </w:pPr>
      <w:r w:rsidRPr="007E6A7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8F7277D"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Con base en lo expuesto, se insiste que en la versión pública de los documentos que se ordenan se deben testar aquellos elementos señalados en la presente resolución, </w:t>
      </w:r>
      <w:r w:rsidRPr="007E6A73">
        <w:rPr>
          <w:rFonts w:ascii="Palatino Linotype" w:eastAsia="Palatino Linotype" w:hAnsi="Palatino Linotype" w:cs="Palatino Linotype"/>
        </w:rPr>
        <w:lastRenderedPageBreak/>
        <w:t>en el entendido de que debe ser pública toda la demás información relacionada que no encuadre en los conceptos anteriores.</w:t>
      </w:r>
    </w:p>
    <w:p w14:paraId="3CB2E770"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Al respecto, se destaca que la versión pública que elabore el Sujeto Obligado debe cumplir con las formalidades exigidas en la Ley, por lo que para tal efecto emitirá el 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3665856F"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14:paraId="6FBCD3AE"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7E6A73">
        <w:rPr>
          <w:rFonts w:ascii="Palatino Linotype" w:eastAsia="Palatino Linotype" w:hAnsi="Palatino Linotype" w:cs="Palatino Linotype"/>
        </w:rPr>
        <w:lastRenderedPageBreak/>
        <w:t>acceso a la información del solicitante, por lo que el acuerdo respectivo, deberá hacerse del conocimiento de la Recurrente.</w:t>
      </w:r>
    </w:p>
    <w:p w14:paraId="3A11AAAE"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52CDA16A" w14:textId="77777777" w:rsidR="00E24A8C" w:rsidRPr="007E6A73" w:rsidRDefault="00757AC4" w:rsidP="00356B7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5B62EEF" w14:textId="77777777" w:rsidR="00E24A8C" w:rsidRPr="007E6A73" w:rsidRDefault="00757AC4" w:rsidP="00356B7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E6A73">
        <w:rPr>
          <w:rFonts w:ascii="Palatino Linotype" w:eastAsia="Palatino Linotype" w:hAnsi="Palatino Linotype" w:cs="Palatino Linotype"/>
          <w:b/>
        </w:rPr>
        <w:t>III. R E S U E L V E:</w:t>
      </w:r>
    </w:p>
    <w:p w14:paraId="29334EFB" w14:textId="77777777" w:rsidR="00E24A8C" w:rsidRPr="007E6A73" w:rsidRDefault="00757AC4" w:rsidP="00356B7C">
      <w:pPr>
        <w:spacing w:before="240" w:after="240" w:line="360" w:lineRule="auto"/>
        <w:jc w:val="both"/>
        <w:rPr>
          <w:rFonts w:ascii="Palatino Linotype" w:eastAsia="Palatino Linotype" w:hAnsi="Palatino Linotype" w:cs="Palatino Linotype"/>
          <w:b/>
        </w:rPr>
      </w:pPr>
      <w:bookmarkStart w:id="7" w:name="_heading=h.3dy6vkm" w:colFirst="0" w:colLast="0"/>
      <w:bookmarkEnd w:id="7"/>
      <w:r w:rsidRPr="007E6A73">
        <w:rPr>
          <w:rFonts w:ascii="Palatino Linotype" w:eastAsia="Palatino Linotype" w:hAnsi="Palatino Linotype" w:cs="Palatino Linotype"/>
          <w:b/>
        </w:rPr>
        <w:t xml:space="preserve">Primero. </w:t>
      </w:r>
      <w:r w:rsidRPr="007E6A73">
        <w:rPr>
          <w:rFonts w:ascii="Palatino Linotype" w:eastAsia="Palatino Linotype" w:hAnsi="Palatino Linotype" w:cs="Palatino Linotype"/>
        </w:rPr>
        <w:t>Resultan</w:t>
      </w:r>
      <w:r w:rsidRPr="007E6A73">
        <w:rPr>
          <w:rFonts w:ascii="Palatino Linotype" w:eastAsia="Palatino Linotype" w:hAnsi="Palatino Linotype" w:cs="Palatino Linotype"/>
          <w:b/>
        </w:rPr>
        <w:t xml:space="preserve"> parcialmente fundados</w:t>
      </w:r>
      <w:r w:rsidRPr="007E6A73">
        <w:rPr>
          <w:rFonts w:ascii="Palatino Linotype" w:eastAsia="Palatino Linotype" w:hAnsi="Palatino Linotype" w:cs="Palatino Linotype"/>
        </w:rPr>
        <w:t xml:space="preserve"> los motivos de inconformidad hechos valer por la parte </w:t>
      </w:r>
      <w:r w:rsidRPr="007E6A73">
        <w:rPr>
          <w:rFonts w:ascii="Palatino Linotype" w:eastAsia="Palatino Linotype" w:hAnsi="Palatino Linotype" w:cs="Palatino Linotype"/>
          <w:b/>
        </w:rPr>
        <w:t xml:space="preserve">Recurrente </w:t>
      </w:r>
      <w:r w:rsidRPr="007E6A73">
        <w:rPr>
          <w:rFonts w:ascii="Palatino Linotype" w:eastAsia="Palatino Linotype" w:hAnsi="Palatino Linotype" w:cs="Palatino Linotype"/>
        </w:rPr>
        <w:t xml:space="preserve">en el recurso de revisión </w:t>
      </w:r>
      <w:r w:rsidRPr="007E6A73">
        <w:rPr>
          <w:rFonts w:ascii="Palatino Linotype" w:eastAsia="Palatino Linotype" w:hAnsi="Palatino Linotype" w:cs="Palatino Linotype"/>
          <w:b/>
        </w:rPr>
        <w:t xml:space="preserve">02064/INFOEM/IP/RR/2022, </w:t>
      </w:r>
      <w:r w:rsidRPr="007E6A73">
        <w:rPr>
          <w:rFonts w:ascii="Palatino Linotype" w:eastAsia="Palatino Linotype" w:hAnsi="Palatino Linotype" w:cs="Palatino Linotype"/>
        </w:rPr>
        <w:t xml:space="preserve">por lo que, en términos del Considerando </w:t>
      </w:r>
      <w:r w:rsidRPr="007E6A73">
        <w:rPr>
          <w:rFonts w:ascii="Palatino Linotype" w:eastAsia="Palatino Linotype" w:hAnsi="Palatino Linotype" w:cs="Palatino Linotype"/>
          <w:b/>
        </w:rPr>
        <w:t>Cuarto</w:t>
      </w:r>
      <w:r w:rsidRPr="007E6A73">
        <w:rPr>
          <w:rFonts w:ascii="Palatino Linotype" w:eastAsia="Palatino Linotype" w:hAnsi="Palatino Linotype" w:cs="Palatino Linotype"/>
        </w:rPr>
        <w:t xml:space="preserve"> de la presente resolución, se</w:t>
      </w:r>
      <w:r w:rsidRPr="007E6A73">
        <w:rPr>
          <w:rFonts w:ascii="Palatino Linotype" w:eastAsia="Palatino Linotype" w:hAnsi="Palatino Linotype" w:cs="Palatino Linotype"/>
          <w:b/>
        </w:rPr>
        <w:t xml:space="preserve"> Modifica </w:t>
      </w:r>
      <w:r w:rsidRPr="007E6A73">
        <w:rPr>
          <w:rFonts w:ascii="Palatino Linotype" w:eastAsia="Palatino Linotype" w:hAnsi="Palatino Linotype" w:cs="Palatino Linotype"/>
        </w:rPr>
        <w:t>la respuesta</w:t>
      </w:r>
      <w:r w:rsidRPr="007E6A73">
        <w:rPr>
          <w:rFonts w:ascii="Palatino Linotype" w:eastAsia="Palatino Linotype" w:hAnsi="Palatino Linotype" w:cs="Palatino Linotype"/>
          <w:b/>
        </w:rPr>
        <w:t xml:space="preserve"> </w:t>
      </w:r>
      <w:r w:rsidRPr="007E6A73">
        <w:rPr>
          <w:rFonts w:ascii="Palatino Linotype" w:eastAsia="Palatino Linotype" w:hAnsi="Palatino Linotype" w:cs="Palatino Linotype"/>
        </w:rPr>
        <w:t xml:space="preserve">del </w:t>
      </w:r>
      <w:r w:rsidRPr="007E6A73">
        <w:rPr>
          <w:rFonts w:ascii="Palatino Linotype" w:eastAsia="Palatino Linotype" w:hAnsi="Palatino Linotype" w:cs="Palatino Linotype"/>
          <w:b/>
        </w:rPr>
        <w:t>Sujeto Obligado.</w:t>
      </w:r>
    </w:p>
    <w:p w14:paraId="3069C9F4" w14:textId="77777777" w:rsidR="00E24A8C" w:rsidRPr="007E6A73" w:rsidRDefault="00757AC4" w:rsidP="00356B7C">
      <w:pPr>
        <w:spacing w:before="240" w:after="240" w:line="360" w:lineRule="auto"/>
        <w:jc w:val="both"/>
        <w:rPr>
          <w:rFonts w:ascii="Palatino Linotype" w:eastAsia="Palatino Linotype" w:hAnsi="Palatino Linotype" w:cs="Palatino Linotype"/>
        </w:rPr>
      </w:pPr>
      <w:bookmarkStart w:id="8" w:name="_heading=h.17dp8vu" w:colFirst="0" w:colLast="0"/>
      <w:bookmarkEnd w:id="8"/>
      <w:r w:rsidRPr="007E6A73">
        <w:rPr>
          <w:rFonts w:ascii="Palatino Linotype" w:eastAsia="Palatino Linotype" w:hAnsi="Palatino Linotype" w:cs="Palatino Linotype"/>
          <w:b/>
        </w:rPr>
        <w:t xml:space="preserve">Segundo. </w:t>
      </w:r>
      <w:r w:rsidRPr="007E6A73">
        <w:rPr>
          <w:rFonts w:ascii="Palatino Linotype" w:eastAsia="Palatino Linotype" w:hAnsi="Palatino Linotype" w:cs="Palatino Linotype"/>
        </w:rPr>
        <w:t xml:space="preserve">Se </w:t>
      </w:r>
      <w:r w:rsidRPr="007E6A73">
        <w:rPr>
          <w:rFonts w:ascii="Palatino Linotype" w:eastAsia="Palatino Linotype" w:hAnsi="Palatino Linotype" w:cs="Palatino Linotype"/>
          <w:b/>
        </w:rPr>
        <w:t>Ordena</w:t>
      </w:r>
      <w:r w:rsidRPr="007E6A73">
        <w:rPr>
          <w:rFonts w:ascii="Palatino Linotype" w:eastAsia="Palatino Linotype" w:hAnsi="Palatino Linotype" w:cs="Palatino Linotype"/>
        </w:rPr>
        <w:t xml:space="preserve"> al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en términos de los Considerandos </w:t>
      </w:r>
      <w:r w:rsidRPr="007E6A73">
        <w:rPr>
          <w:rFonts w:ascii="Palatino Linotype" w:eastAsia="Palatino Linotype" w:hAnsi="Palatino Linotype" w:cs="Palatino Linotype"/>
          <w:b/>
        </w:rPr>
        <w:t xml:space="preserve">Cuarto </w:t>
      </w:r>
      <w:r w:rsidRPr="007E6A73">
        <w:rPr>
          <w:rFonts w:ascii="Palatino Linotype" w:eastAsia="Palatino Linotype" w:hAnsi="Palatino Linotype" w:cs="Palatino Linotype"/>
        </w:rPr>
        <w:t>y</w:t>
      </w:r>
      <w:r w:rsidRPr="007E6A73">
        <w:rPr>
          <w:rFonts w:ascii="Palatino Linotype" w:eastAsia="Palatino Linotype" w:hAnsi="Palatino Linotype" w:cs="Palatino Linotype"/>
          <w:b/>
        </w:rPr>
        <w:t xml:space="preserve"> Quinto </w:t>
      </w:r>
      <w:r w:rsidRPr="007E6A73">
        <w:rPr>
          <w:rFonts w:ascii="Palatino Linotype" w:eastAsia="Palatino Linotype" w:hAnsi="Palatino Linotype" w:cs="Palatino Linotype"/>
        </w:rPr>
        <w:t xml:space="preserve">de esta resolución, haga entrega, vía SAIMEX, del soporte documental en el que conste lo siguiente, en versión pública de ser necesario: </w:t>
      </w:r>
    </w:p>
    <w:p w14:paraId="65755627" w14:textId="77777777" w:rsidR="00E24A8C" w:rsidRPr="007E6A73" w:rsidRDefault="00757AC4" w:rsidP="00356B7C">
      <w:pPr>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lastRenderedPageBreak/>
        <w:t>Monto erogado para la adquisición de la mampara o lona utilizada en el evento relativo a la presentación de la campaña para el pago del impuesto predial para el ejercicio 2022, llevado a cabo el día 07 de enero de la presente anualidad.</w:t>
      </w:r>
    </w:p>
    <w:p w14:paraId="6176FF11" w14:textId="77777777" w:rsidR="00E24A8C" w:rsidRPr="007E6A73" w:rsidRDefault="00757AC4" w:rsidP="00356B7C">
      <w:pPr>
        <w:pBdr>
          <w:top w:val="nil"/>
          <w:left w:val="nil"/>
          <w:bottom w:val="nil"/>
          <w:right w:val="nil"/>
          <w:between w:val="nil"/>
        </w:pBdr>
        <w:spacing w:after="280"/>
        <w:ind w:left="720" w:right="49"/>
        <w:jc w:val="both"/>
        <w:rPr>
          <w:rFonts w:ascii="Palatino Linotype" w:eastAsia="Palatino Linotype" w:hAnsi="Palatino Linotype" w:cs="Palatino Linotype"/>
          <w:i/>
          <w:sz w:val="20"/>
          <w:szCs w:val="20"/>
        </w:rPr>
      </w:pPr>
      <w:r w:rsidRPr="007E6A73">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7E6A73">
        <w:rPr>
          <w:rFonts w:ascii="Palatino Linotype" w:eastAsia="Palatino Linotype" w:hAnsi="Palatino Linotype" w:cs="Palatino Linotype"/>
          <w:b/>
          <w:i/>
          <w:sz w:val="20"/>
          <w:szCs w:val="20"/>
        </w:rPr>
        <w:t>Recurrente</w:t>
      </w:r>
      <w:r w:rsidRPr="007E6A73">
        <w:rPr>
          <w:rFonts w:ascii="Palatino Linotype" w:eastAsia="Palatino Linotype" w:hAnsi="Palatino Linotype" w:cs="Palatino Linotype"/>
          <w:i/>
          <w:sz w:val="20"/>
          <w:szCs w:val="20"/>
        </w:rPr>
        <w:t>, mismo que igualmente hará de su conocimiento.</w:t>
      </w:r>
    </w:p>
    <w:p w14:paraId="2D241468" w14:textId="77777777" w:rsidR="00E24A8C" w:rsidRPr="007E6A73" w:rsidRDefault="00757AC4" w:rsidP="00356B7C">
      <w:pPr>
        <w:spacing w:before="240" w:after="240" w:line="360" w:lineRule="auto"/>
        <w:jc w:val="both"/>
        <w:rPr>
          <w:rFonts w:ascii="Palatino Linotype" w:eastAsia="Palatino Linotype" w:hAnsi="Palatino Linotype" w:cs="Palatino Linotype"/>
          <w:b/>
        </w:rPr>
      </w:pPr>
      <w:r w:rsidRPr="007E6A73">
        <w:rPr>
          <w:rFonts w:ascii="Palatino Linotype" w:eastAsia="Palatino Linotype" w:hAnsi="Palatino Linotype" w:cs="Palatino Linotype"/>
          <w:b/>
        </w:rPr>
        <w:t xml:space="preserve">Tercero. Notifíquese, </w:t>
      </w:r>
      <w:r w:rsidRPr="007E6A73">
        <w:rPr>
          <w:rFonts w:ascii="Palatino Linotype" w:eastAsia="Palatino Linotype" w:hAnsi="Palatino Linotype" w:cs="Palatino Linotype"/>
        </w:rPr>
        <w:t>vía</w:t>
      </w:r>
      <w:r w:rsidRPr="007E6A73">
        <w:rPr>
          <w:rFonts w:ascii="Palatino Linotype" w:eastAsia="Palatino Linotype" w:hAnsi="Palatino Linotype" w:cs="Palatino Linotype"/>
          <w:b/>
        </w:rPr>
        <w:t xml:space="preserve"> SAIMEX, </w:t>
      </w:r>
      <w:r w:rsidRPr="007E6A73">
        <w:rPr>
          <w:rFonts w:ascii="Palatino Linotype" w:eastAsia="Palatino Linotype" w:hAnsi="Palatino Linotype" w:cs="Palatino Linotype"/>
        </w:rPr>
        <w:t xml:space="preserve">al Responsable de la Unidad de Transparencia del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7E6A73">
        <w:rPr>
          <w:rFonts w:ascii="Palatino Linotype" w:eastAsia="Palatino Linotype" w:hAnsi="Palatino Linotype" w:cs="Palatino Linotype"/>
          <w:b/>
        </w:rPr>
        <w:t>.</w:t>
      </w:r>
    </w:p>
    <w:p w14:paraId="5C2F9C77" w14:textId="77777777" w:rsidR="00E24A8C" w:rsidRPr="007E6A73" w:rsidRDefault="00757AC4" w:rsidP="00356B7C">
      <w:pPr>
        <w:spacing w:before="240" w:after="240" w:line="360" w:lineRule="auto"/>
        <w:jc w:val="both"/>
        <w:rPr>
          <w:rFonts w:ascii="Palatino Linotype" w:eastAsia="Palatino Linotype" w:hAnsi="Palatino Linotype" w:cs="Palatino Linotype"/>
        </w:rPr>
      </w:pPr>
      <w:r w:rsidRPr="007E6A7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E6A73">
        <w:rPr>
          <w:rFonts w:ascii="Palatino Linotype" w:eastAsia="Palatino Linotype" w:hAnsi="Palatino Linotype" w:cs="Palatino Linotype"/>
          <w:b/>
        </w:rPr>
        <w:t>Sujeto Obligado</w:t>
      </w:r>
      <w:r w:rsidRPr="007E6A73">
        <w:rPr>
          <w:rFonts w:ascii="Palatino Linotype" w:eastAsia="Palatino Linotype" w:hAnsi="Palatino Linotype" w:cs="Palatino Linotype"/>
        </w:rPr>
        <w:t xml:space="preserve"> de manera fundada y motivada, podrá solicitar una ampliación de plazo para el cumplimiento de la presente resolución.</w:t>
      </w:r>
    </w:p>
    <w:p w14:paraId="29927466" w14:textId="77777777" w:rsidR="00E24A8C" w:rsidRPr="007E6A73" w:rsidRDefault="00757AC4" w:rsidP="00356B7C">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7E6A73">
        <w:rPr>
          <w:rFonts w:ascii="Palatino Linotype" w:eastAsia="Palatino Linotype" w:hAnsi="Palatino Linotype" w:cs="Palatino Linotype"/>
          <w:b/>
        </w:rPr>
        <w:t xml:space="preserve">Cuarto.  Notifíquese, </w:t>
      </w:r>
      <w:r w:rsidRPr="007E6A73">
        <w:rPr>
          <w:rFonts w:ascii="Palatino Linotype" w:eastAsia="Palatino Linotype" w:hAnsi="Palatino Linotype" w:cs="Palatino Linotype"/>
        </w:rPr>
        <w:t xml:space="preserve">vía </w:t>
      </w:r>
      <w:r w:rsidRPr="007E6A73">
        <w:rPr>
          <w:rFonts w:ascii="Palatino Linotype" w:eastAsia="Palatino Linotype" w:hAnsi="Palatino Linotype" w:cs="Palatino Linotype"/>
          <w:b/>
        </w:rPr>
        <w:t>SAIMEX</w:t>
      </w:r>
      <w:r w:rsidRPr="007E6A73">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288277F" w14:textId="77777777" w:rsidR="00E24A8C" w:rsidRPr="007E6A73" w:rsidRDefault="00757AC4" w:rsidP="00356B7C">
      <w:pPr>
        <w:spacing w:line="360" w:lineRule="auto"/>
        <w:jc w:val="both"/>
        <w:rPr>
          <w:rFonts w:ascii="Palatino Linotype" w:eastAsia="Palatino Linotype" w:hAnsi="Palatino Linotype" w:cs="Palatino Linotype"/>
        </w:rPr>
      </w:pPr>
      <w:bookmarkStart w:id="10" w:name="_heading=h.1fob9te" w:colFirst="0" w:colLast="0"/>
      <w:bookmarkEnd w:id="10"/>
      <w:r w:rsidRPr="007E6A7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SÉPTIMA SESIÓN ORDINARIA CELEBRADA EL ONCE DE MAYO DE DOS MIL VEINTIDÓS, ANTE EL SECRETARIO TÉCNICO DEL PLENO ALEXIS TAPIA RAMÍREZ.</w:t>
      </w:r>
    </w:p>
    <w:p w14:paraId="4C2F79D2" w14:textId="68EE16B4" w:rsidR="007E6A73" w:rsidRPr="007E6A73" w:rsidRDefault="007E6A73" w:rsidP="00356B7C">
      <w:pPr>
        <w:spacing w:line="360" w:lineRule="auto"/>
        <w:jc w:val="both"/>
        <w:rPr>
          <w:rFonts w:ascii="Palatino Linotype" w:eastAsia="Palatino Linotype" w:hAnsi="Palatino Linotype" w:cs="Palatino Linotype"/>
        </w:rPr>
      </w:pPr>
    </w:p>
    <w:p w14:paraId="6C60270C" w14:textId="10E9D355" w:rsidR="00E24A8C" w:rsidRPr="007E6A73" w:rsidRDefault="007E6A73" w:rsidP="00356B7C">
      <w:pPr>
        <w:rPr>
          <w:rFonts w:ascii="Palatino Linotype" w:eastAsia="Palatino Linotype" w:hAnsi="Palatino Linotype" w:cs="Palatino Linotype"/>
        </w:rPr>
      </w:pPr>
      <w:r w:rsidRPr="007E6A73">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E55075E" wp14:editId="5D4C06C2">
                <wp:simplePos x="0" y="0"/>
                <wp:positionH relativeFrom="margin">
                  <wp:align>right</wp:align>
                </wp:positionH>
                <wp:positionV relativeFrom="paragraph">
                  <wp:posOffset>29210</wp:posOffset>
                </wp:positionV>
                <wp:extent cx="5514975" cy="43815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438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DCF64"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3pt" to="817.3pt,3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bOuwEAALkDAAAOAAAAZHJzL2Uyb0RvYy54bWysU8tu2zAQvBfIPxC815LcuE0Fyzk4SC9F&#10;azTpBzDU0iLKF5asJf99l7StBG2RQ9ELqSVndneGq/XtZA07AEbtXcebRc0ZOOl77fYd//54//aG&#10;s5iE64XxDjp+hMhvN1dv1mNoYekHb3pARklcbMfQ8SGl0FZVlANYERc+gKNL5dGKRCHuqx7FSNmt&#10;qZZ1/b4aPfYBvYQY6fTudMk3Jb9SINNXpSIkZjpOvaWyYlmf8lpt1qLdowiDluc2xD90YYV2VHRO&#10;dSeSYD9R/5HKaok+epUW0tvKK6UlFA2kpql/U/MwiABFC5kTw2xT/H9p5ZfDDpnu6e04c8LSE23p&#10;oWTyyDBvrMkejSG2BN26HZ6jGHaYBU8Kbd5JCpuKr8fZV5gSk3S4WjXXHz+sOJN0d/3uplnVxfnq&#10;mR4wpk/gLcsfHTfaZeGiFYfPMVFJgl4gFOR2Tg2Ur3Q0kMHGfQNFYqjksrDLGMHWIDsIGoD+RxFD&#10;uQoyU5Q2ZibVr5PO2EyDMlozsXmdOKNLRe/STLTaefwbOU2XVtUJf1F90pplP/n+WJ6j2EHzUVw6&#10;z3IewJdxoT//cZtfAAAA//8DAFBLAwQUAAYACAAAACEA5L6aItoAAAAGAQAADwAAAGRycy9kb3du&#10;cmV2LnhtbEyPwU7DMBBE70j8g7VIXBB1QDSEkE2FEByQeqEgztvYOBHxOordxvw9ywmOOzOaedts&#10;sh/V0c5xCIxwtSpAWe6CGdghvL89X1agYiI2NAa2CN82wqY9PWmoNmHhV3vcJaekhGNNCH1KU611&#10;7HrrKa7CZFm8zzB7SnLOTpuZFin3o74uilJ7GlgWeprsY2+7r93BI3RZ54v+ybjF3b6YLcXqQ6+3&#10;iOdn+eEeVLI5/YXhF1/QoRWmfTiwiWpEkEcSwk0JSsyqrNag9gjlnSi6bfR//PYHAAD//wMAUEsB&#10;Ai0AFAAGAAgAAAAhALaDOJL+AAAA4QEAABMAAAAAAAAAAAAAAAAAAAAAAFtDb250ZW50X1R5cGVz&#10;XS54bWxQSwECLQAUAAYACAAAACEAOP0h/9YAAACUAQAACwAAAAAAAAAAAAAAAAAvAQAAX3JlbHMv&#10;LnJlbHNQSwECLQAUAAYACAAAACEA/CMWzrsBAAC5AwAADgAAAAAAAAAAAAAAAAAuAgAAZHJzL2Uy&#10;b0RvYy54bWxQSwECLQAUAAYACAAAACEA5L6aItoAAAAGAQAADwAAAAAAAAAAAAAAAAAVBAAAZHJz&#10;L2Rvd25yZXYueG1sUEsFBgAAAAAEAAQA8wAAABwFAAAAAA==&#10;" strokecolor="black [3200]" strokeweight="2pt">
                <v:shadow on="t" color="black" opacity="24903f" origin=",.5" offset="0,.55556mm"/>
                <w10:wrap anchorx="margin"/>
              </v:line>
            </w:pict>
          </mc:Fallback>
        </mc:AlternateContent>
      </w:r>
    </w:p>
    <w:p w14:paraId="3FC6F790" w14:textId="77777777" w:rsidR="00E24A8C" w:rsidRPr="007E6A73" w:rsidRDefault="00E24A8C" w:rsidP="00356B7C">
      <w:pPr>
        <w:spacing w:line="360" w:lineRule="auto"/>
        <w:jc w:val="both"/>
        <w:rPr>
          <w:rFonts w:ascii="Palatino Linotype" w:eastAsia="Palatino Linotype" w:hAnsi="Palatino Linotype" w:cs="Palatino Linotype"/>
        </w:rPr>
      </w:pPr>
    </w:p>
    <w:p w14:paraId="4F14210F" w14:textId="77777777" w:rsidR="00E24A8C" w:rsidRPr="007E6A73" w:rsidRDefault="00E24A8C" w:rsidP="00356B7C">
      <w:pPr>
        <w:spacing w:line="360" w:lineRule="auto"/>
        <w:jc w:val="both"/>
        <w:rPr>
          <w:rFonts w:ascii="Palatino Linotype" w:eastAsia="Palatino Linotype" w:hAnsi="Palatino Linotype" w:cs="Palatino Linotype"/>
        </w:rPr>
      </w:pPr>
    </w:p>
    <w:p w14:paraId="52451CCE" w14:textId="77777777" w:rsidR="00E24A8C" w:rsidRPr="007E6A73" w:rsidRDefault="00E24A8C" w:rsidP="00356B7C">
      <w:pPr>
        <w:spacing w:line="360" w:lineRule="auto"/>
        <w:jc w:val="both"/>
        <w:rPr>
          <w:rFonts w:ascii="Palatino Linotype" w:eastAsia="Palatino Linotype" w:hAnsi="Palatino Linotype" w:cs="Palatino Linotype"/>
        </w:rPr>
      </w:pPr>
    </w:p>
    <w:p w14:paraId="406EFB4E" w14:textId="77777777" w:rsidR="00E24A8C" w:rsidRPr="007E6A73" w:rsidRDefault="00E24A8C" w:rsidP="00356B7C">
      <w:pPr>
        <w:spacing w:line="360" w:lineRule="auto"/>
        <w:jc w:val="both"/>
        <w:rPr>
          <w:rFonts w:ascii="Palatino Linotype" w:eastAsia="Palatino Linotype" w:hAnsi="Palatino Linotype" w:cs="Palatino Linotype"/>
        </w:rPr>
      </w:pPr>
    </w:p>
    <w:p w14:paraId="7CABAB76" w14:textId="77777777" w:rsidR="00E24A8C" w:rsidRPr="007E6A73" w:rsidRDefault="00E24A8C" w:rsidP="00356B7C">
      <w:pPr>
        <w:spacing w:line="360" w:lineRule="auto"/>
        <w:jc w:val="both"/>
        <w:rPr>
          <w:rFonts w:ascii="Palatino Linotype" w:eastAsia="Palatino Linotype" w:hAnsi="Palatino Linotype" w:cs="Palatino Linotype"/>
        </w:rPr>
      </w:pPr>
    </w:p>
    <w:p w14:paraId="60DDBCAF" w14:textId="77777777" w:rsidR="00E24A8C" w:rsidRPr="007E6A73" w:rsidRDefault="00E24A8C" w:rsidP="00356B7C">
      <w:pPr>
        <w:spacing w:line="360" w:lineRule="auto"/>
        <w:jc w:val="both"/>
        <w:rPr>
          <w:rFonts w:ascii="Palatino Linotype" w:eastAsia="Palatino Linotype" w:hAnsi="Palatino Linotype" w:cs="Palatino Linotype"/>
        </w:rPr>
      </w:pPr>
    </w:p>
    <w:p w14:paraId="359C784A" w14:textId="77777777" w:rsidR="00E24A8C" w:rsidRPr="007E6A73" w:rsidRDefault="00E24A8C" w:rsidP="00356B7C">
      <w:pPr>
        <w:spacing w:line="360" w:lineRule="auto"/>
        <w:jc w:val="both"/>
        <w:rPr>
          <w:rFonts w:ascii="Palatino Linotype" w:eastAsia="Palatino Linotype" w:hAnsi="Palatino Linotype" w:cs="Palatino Linotype"/>
        </w:rPr>
      </w:pPr>
    </w:p>
    <w:p w14:paraId="4EBF8C3E" w14:textId="77777777" w:rsidR="00E24A8C" w:rsidRPr="007E6A73" w:rsidRDefault="00E24A8C" w:rsidP="00356B7C">
      <w:pPr>
        <w:spacing w:line="360" w:lineRule="auto"/>
        <w:jc w:val="both"/>
        <w:rPr>
          <w:rFonts w:ascii="Palatino Linotype" w:eastAsia="Palatino Linotype" w:hAnsi="Palatino Linotype" w:cs="Palatino Linotype"/>
        </w:rPr>
      </w:pPr>
    </w:p>
    <w:p w14:paraId="25740CCD" w14:textId="77777777" w:rsidR="00E24A8C" w:rsidRPr="007E6A73" w:rsidRDefault="00E24A8C" w:rsidP="00356B7C">
      <w:pPr>
        <w:spacing w:line="360" w:lineRule="auto"/>
        <w:jc w:val="both"/>
        <w:rPr>
          <w:rFonts w:ascii="Palatino Linotype" w:eastAsia="Palatino Linotype" w:hAnsi="Palatino Linotype" w:cs="Palatino Linotype"/>
        </w:rPr>
      </w:pPr>
    </w:p>
    <w:p w14:paraId="701BEBFC" w14:textId="77777777" w:rsidR="00E24A8C" w:rsidRPr="007E6A73" w:rsidRDefault="00E24A8C" w:rsidP="00356B7C">
      <w:pPr>
        <w:spacing w:line="360" w:lineRule="auto"/>
        <w:jc w:val="both"/>
        <w:rPr>
          <w:rFonts w:ascii="Palatino Linotype" w:eastAsia="Palatino Linotype" w:hAnsi="Palatino Linotype" w:cs="Palatino Linotype"/>
        </w:rPr>
      </w:pPr>
    </w:p>
    <w:p w14:paraId="7A3928BD" w14:textId="77777777" w:rsidR="00E24A8C" w:rsidRPr="007E6A73" w:rsidRDefault="00E24A8C" w:rsidP="00356B7C">
      <w:pPr>
        <w:spacing w:line="360" w:lineRule="auto"/>
        <w:jc w:val="both"/>
        <w:rPr>
          <w:rFonts w:ascii="Palatino Linotype" w:eastAsia="Palatino Linotype" w:hAnsi="Palatino Linotype" w:cs="Palatino Linotype"/>
        </w:rPr>
      </w:pPr>
    </w:p>
    <w:p w14:paraId="7DDCE726" w14:textId="77777777" w:rsidR="00E24A8C" w:rsidRPr="007E6A73" w:rsidRDefault="00E24A8C" w:rsidP="00356B7C">
      <w:pPr>
        <w:spacing w:line="360" w:lineRule="auto"/>
        <w:jc w:val="both"/>
        <w:rPr>
          <w:rFonts w:ascii="Palatino Linotype" w:eastAsia="Palatino Linotype" w:hAnsi="Palatino Linotype" w:cs="Palatino Linotype"/>
        </w:rPr>
      </w:pPr>
    </w:p>
    <w:p w14:paraId="1E9C8CD3" w14:textId="77777777" w:rsidR="00E24A8C" w:rsidRPr="007E6A73" w:rsidRDefault="00E24A8C" w:rsidP="00356B7C">
      <w:pPr>
        <w:spacing w:line="360" w:lineRule="auto"/>
        <w:jc w:val="both"/>
        <w:rPr>
          <w:rFonts w:ascii="Palatino Linotype" w:eastAsia="Palatino Linotype" w:hAnsi="Palatino Linotype" w:cs="Palatino Linotype"/>
        </w:rPr>
      </w:pPr>
    </w:p>
    <w:p w14:paraId="76D34368" w14:textId="77777777" w:rsidR="00E24A8C" w:rsidRPr="007E6A73" w:rsidRDefault="00E24A8C" w:rsidP="00356B7C">
      <w:pPr>
        <w:spacing w:line="360" w:lineRule="auto"/>
        <w:jc w:val="both"/>
        <w:rPr>
          <w:rFonts w:ascii="Palatino Linotype" w:eastAsia="Palatino Linotype" w:hAnsi="Palatino Linotype" w:cs="Palatino Linotype"/>
        </w:rPr>
      </w:pPr>
    </w:p>
    <w:p w14:paraId="21CDD4EF" w14:textId="77777777" w:rsidR="00E24A8C" w:rsidRPr="007E6A73" w:rsidRDefault="00E24A8C" w:rsidP="00356B7C">
      <w:pPr>
        <w:spacing w:line="360" w:lineRule="auto"/>
        <w:jc w:val="both"/>
        <w:rPr>
          <w:rFonts w:ascii="Palatino Linotype" w:eastAsia="Palatino Linotype" w:hAnsi="Palatino Linotype" w:cs="Palatino Linotype"/>
        </w:rPr>
      </w:pPr>
    </w:p>
    <w:p w14:paraId="706E9AE1" w14:textId="77777777" w:rsidR="00E24A8C" w:rsidRPr="007E6A73" w:rsidRDefault="00E24A8C" w:rsidP="00356B7C">
      <w:pPr>
        <w:spacing w:line="360" w:lineRule="auto"/>
        <w:jc w:val="both"/>
        <w:rPr>
          <w:rFonts w:ascii="Palatino Linotype" w:eastAsia="Palatino Linotype" w:hAnsi="Palatino Linotype" w:cs="Palatino Linotype"/>
        </w:rPr>
      </w:pPr>
    </w:p>
    <w:p w14:paraId="5E38A392" w14:textId="77777777" w:rsidR="00E24A8C" w:rsidRPr="007E6A73" w:rsidRDefault="00E24A8C" w:rsidP="00356B7C">
      <w:pPr>
        <w:spacing w:line="360" w:lineRule="auto"/>
        <w:jc w:val="both"/>
        <w:rPr>
          <w:rFonts w:ascii="Palatino Linotype" w:eastAsia="Palatino Linotype" w:hAnsi="Palatino Linotype" w:cs="Palatino Linotype"/>
        </w:rPr>
      </w:pPr>
    </w:p>
    <w:p w14:paraId="3DE7FF5E" w14:textId="77777777" w:rsidR="00E24A8C" w:rsidRPr="007E6A73" w:rsidRDefault="00E24A8C" w:rsidP="00356B7C">
      <w:pPr>
        <w:spacing w:line="360" w:lineRule="auto"/>
        <w:jc w:val="both"/>
        <w:rPr>
          <w:rFonts w:ascii="Palatino Linotype" w:eastAsia="Palatino Linotype" w:hAnsi="Palatino Linotype" w:cs="Palatino Linotype"/>
        </w:rPr>
      </w:pPr>
    </w:p>
    <w:p w14:paraId="083C7F23" w14:textId="77777777" w:rsidR="00E24A8C" w:rsidRPr="007E6A73" w:rsidRDefault="00E24A8C" w:rsidP="00356B7C">
      <w:pPr>
        <w:spacing w:line="360" w:lineRule="auto"/>
        <w:jc w:val="both"/>
        <w:rPr>
          <w:rFonts w:ascii="Palatino Linotype" w:eastAsia="Palatino Linotype" w:hAnsi="Palatino Linotype" w:cs="Palatino Linotype"/>
        </w:rPr>
      </w:pPr>
    </w:p>
    <w:p w14:paraId="13E607DB" w14:textId="77777777" w:rsidR="00E24A8C" w:rsidRPr="007E6A73" w:rsidRDefault="00E24A8C" w:rsidP="00356B7C">
      <w:pPr>
        <w:spacing w:line="360" w:lineRule="auto"/>
        <w:jc w:val="both"/>
        <w:rPr>
          <w:rFonts w:ascii="Palatino Linotype" w:eastAsia="Palatino Linotype" w:hAnsi="Palatino Linotype" w:cs="Palatino Linotype"/>
        </w:rPr>
      </w:pPr>
    </w:p>
    <w:p w14:paraId="7AC8217D" w14:textId="77777777" w:rsidR="00E24A8C" w:rsidRPr="007E6A73" w:rsidRDefault="00E24A8C" w:rsidP="00356B7C">
      <w:pPr>
        <w:spacing w:line="360" w:lineRule="auto"/>
        <w:jc w:val="both"/>
        <w:rPr>
          <w:rFonts w:ascii="Palatino Linotype" w:eastAsia="Palatino Linotype" w:hAnsi="Palatino Linotype" w:cs="Palatino Linotype"/>
        </w:rPr>
      </w:pPr>
    </w:p>
    <w:sectPr w:rsidR="00E24A8C" w:rsidRPr="007E6A7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6B998" w14:textId="77777777" w:rsidR="00201342" w:rsidRDefault="00201342">
      <w:r>
        <w:separator/>
      </w:r>
    </w:p>
  </w:endnote>
  <w:endnote w:type="continuationSeparator" w:id="0">
    <w:p w14:paraId="007CD352" w14:textId="77777777" w:rsidR="00201342" w:rsidRDefault="0020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DC9B" w14:textId="77777777" w:rsidR="00E24A8C" w:rsidRDefault="00757AC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453B9">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453B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06C91611" w14:textId="77777777" w:rsidR="00E24A8C" w:rsidRDefault="00E24A8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5430" w14:textId="77777777" w:rsidR="00E24A8C" w:rsidRDefault="00757AC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453B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453B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08497847" w14:textId="77777777" w:rsidR="00E24A8C" w:rsidRDefault="00E24A8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28244" w14:textId="77777777" w:rsidR="00201342" w:rsidRDefault="00201342">
      <w:r>
        <w:separator/>
      </w:r>
    </w:p>
  </w:footnote>
  <w:footnote w:type="continuationSeparator" w:id="0">
    <w:p w14:paraId="7ED337DA" w14:textId="77777777" w:rsidR="00201342" w:rsidRDefault="00201342">
      <w:r>
        <w:continuationSeparator/>
      </w:r>
    </w:p>
  </w:footnote>
  <w:footnote w:id="1">
    <w:p w14:paraId="39E377D7" w14:textId="77777777" w:rsidR="00E24A8C" w:rsidRDefault="00757AC4">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6793424" w14:textId="77777777" w:rsidR="00E24A8C" w:rsidRDefault="00757AC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2D23C64" w14:textId="77777777" w:rsidR="00E24A8C" w:rsidRDefault="00757AC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Página 1725, libro 7 junio del año dos mil catorce, tomo II, de la décima época, Gaceta del Semanario Judicial de la Federación, consultable con el número de registro 2006830 del “IUS” de la página de Internet de la Suprema Corte de Justicia de la Nación.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F6867" w14:textId="77777777" w:rsidR="00E24A8C" w:rsidRDefault="00757AC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E8D51BC" wp14:editId="3E859262">
          <wp:simplePos x="0" y="0"/>
          <wp:positionH relativeFrom="column">
            <wp:posOffset>-1080132</wp:posOffset>
          </wp:positionH>
          <wp:positionV relativeFrom="paragraph">
            <wp:posOffset>-488312</wp:posOffset>
          </wp:positionV>
          <wp:extent cx="7809865" cy="10165715"/>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E24A8C" w14:paraId="17E60499" w14:textId="77777777">
      <w:tc>
        <w:tcPr>
          <w:tcW w:w="2489" w:type="dxa"/>
          <w:shd w:val="clear" w:color="auto" w:fill="auto"/>
        </w:tcPr>
        <w:p w14:paraId="5E15086A" w14:textId="77777777" w:rsidR="00E24A8C" w:rsidRDefault="00757A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7F0B1E8" w14:textId="77777777" w:rsidR="00E24A8C" w:rsidRDefault="00757AC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02064/INFOEM/IP/RR/2022</w:t>
          </w:r>
        </w:p>
      </w:tc>
    </w:tr>
    <w:tr w:rsidR="00E24A8C" w14:paraId="0D429039" w14:textId="77777777">
      <w:trPr>
        <w:trHeight w:val="228"/>
      </w:trPr>
      <w:tc>
        <w:tcPr>
          <w:tcW w:w="2489" w:type="dxa"/>
          <w:shd w:val="clear" w:color="auto" w:fill="auto"/>
          <w:vAlign w:val="center"/>
        </w:tcPr>
        <w:p w14:paraId="6E4B29F6" w14:textId="77777777" w:rsidR="00E24A8C" w:rsidRDefault="00757A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495AE0A" w14:textId="77777777" w:rsidR="00E24A8C" w:rsidRDefault="00757AC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E24A8C" w14:paraId="2646B2FE" w14:textId="77777777">
      <w:tc>
        <w:tcPr>
          <w:tcW w:w="2489" w:type="dxa"/>
          <w:shd w:val="clear" w:color="auto" w:fill="auto"/>
          <w:vAlign w:val="center"/>
        </w:tcPr>
        <w:p w14:paraId="4DA3A556" w14:textId="77777777" w:rsidR="00E24A8C" w:rsidRDefault="00757AC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A0AAAC9" w14:textId="77777777" w:rsidR="00E24A8C" w:rsidRDefault="00757AC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14D892D" w14:textId="77777777" w:rsidR="00E24A8C" w:rsidRDefault="00757AC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45CB" w14:textId="77777777" w:rsidR="00E24A8C" w:rsidRDefault="00E24A8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E24A8C" w14:paraId="252E7087" w14:textId="77777777">
      <w:tc>
        <w:tcPr>
          <w:tcW w:w="2551" w:type="dxa"/>
          <w:shd w:val="clear" w:color="auto" w:fill="auto"/>
          <w:vAlign w:val="center"/>
        </w:tcPr>
        <w:p w14:paraId="35185AC8" w14:textId="77777777" w:rsidR="00E24A8C" w:rsidRDefault="00757A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25F82ED" w14:textId="77777777" w:rsidR="00E24A8C" w:rsidRDefault="00757AC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02064/INFOEM/IP/RR/2022</w:t>
          </w:r>
        </w:p>
      </w:tc>
    </w:tr>
    <w:tr w:rsidR="00E24A8C" w14:paraId="2E3F60EF" w14:textId="77777777">
      <w:trPr>
        <w:trHeight w:val="130"/>
      </w:trPr>
      <w:tc>
        <w:tcPr>
          <w:tcW w:w="2551" w:type="dxa"/>
          <w:shd w:val="clear" w:color="auto" w:fill="auto"/>
          <w:vAlign w:val="center"/>
        </w:tcPr>
        <w:p w14:paraId="019FA7E4" w14:textId="77777777" w:rsidR="00E24A8C" w:rsidRDefault="00757A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4F88CD3" w14:textId="5073D21B" w:rsidR="00E24A8C" w:rsidRDefault="00E24A8C">
          <w:pPr>
            <w:ind w:left="-45"/>
            <w:jc w:val="both"/>
            <w:rPr>
              <w:rFonts w:ascii="Palatino Linotype" w:eastAsia="Palatino Linotype" w:hAnsi="Palatino Linotype" w:cs="Palatino Linotype"/>
              <w:b/>
              <w:sz w:val="22"/>
              <w:szCs w:val="22"/>
            </w:rPr>
          </w:pPr>
        </w:p>
      </w:tc>
    </w:tr>
    <w:tr w:rsidR="00E24A8C" w14:paraId="4ED79CFE" w14:textId="77777777">
      <w:trPr>
        <w:trHeight w:val="228"/>
      </w:trPr>
      <w:tc>
        <w:tcPr>
          <w:tcW w:w="2551" w:type="dxa"/>
          <w:shd w:val="clear" w:color="auto" w:fill="auto"/>
          <w:vAlign w:val="center"/>
        </w:tcPr>
        <w:p w14:paraId="50766D71" w14:textId="77777777" w:rsidR="00E24A8C" w:rsidRDefault="00757A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A515FDD" w14:textId="77777777" w:rsidR="00E24A8C" w:rsidRDefault="00757AC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E24A8C" w14:paraId="06B13EE1" w14:textId="77777777">
      <w:tc>
        <w:tcPr>
          <w:tcW w:w="2551" w:type="dxa"/>
          <w:shd w:val="clear" w:color="auto" w:fill="auto"/>
          <w:vAlign w:val="center"/>
        </w:tcPr>
        <w:p w14:paraId="40AE91D8" w14:textId="77777777" w:rsidR="00E24A8C" w:rsidRDefault="00757AC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41DCF95" w14:textId="77777777" w:rsidR="00E24A8C" w:rsidRDefault="00757AC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C5F69C" w14:textId="77777777" w:rsidR="00E24A8C" w:rsidRDefault="00757AC4">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254D8176" wp14:editId="296C46C3">
          <wp:simplePos x="0" y="0"/>
          <wp:positionH relativeFrom="column">
            <wp:posOffset>-1089657</wp:posOffset>
          </wp:positionH>
          <wp:positionV relativeFrom="paragraph">
            <wp:posOffset>-1169667</wp:posOffset>
          </wp:positionV>
          <wp:extent cx="7809865" cy="10165715"/>
          <wp:effectExtent l="0" t="0" r="0" b="0"/>
          <wp:wrapNone/>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6404E"/>
    <w:multiLevelType w:val="multilevel"/>
    <w:tmpl w:val="4050C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83F69D3"/>
    <w:multiLevelType w:val="multilevel"/>
    <w:tmpl w:val="1BCE2D62"/>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8C"/>
    <w:rsid w:val="00104086"/>
    <w:rsid w:val="00201342"/>
    <w:rsid w:val="00335354"/>
    <w:rsid w:val="00356B7C"/>
    <w:rsid w:val="006F4F5E"/>
    <w:rsid w:val="00757AC4"/>
    <w:rsid w:val="007E6A73"/>
    <w:rsid w:val="008736D8"/>
    <w:rsid w:val="00A16B5E"/>
    <w:rsid w:val="00A44E9E"/>
    <w:rsid w:val="00BE70B0"/>
    <w:rsid w:val="00E24A8C"/>
    <w:rsid w:val="00F453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0721"/>
  <w15:docId w15:val="{AA6ADCFA-045D-494B-AF3C-7C7B7A26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450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LJmJJzosI+asXPOyXPs6aMg0qQ==">AMUW2mWVveo9McBrGiVhA2wT174/8BpihdthkvrQ3Y0/1DbIdr6v4YBlq3COmemmXv45qyXw6WZL/XcO3bKJf0dTJG/J2WLK6F3ka3e2iXEhJ9xf8ZYyP4UORvuDWlTR5oM92aU0cplU0/6El6v9KeW7R6t1/9gJbFVEiU/cz5b3MM1i4UYV4OT27T30eR/AtuEEUrls5gWLWdB6RcMfWgQ5olcTD1pNn/7Bkpaw6WRpuABWPeRBR7C3US8SmSQyG8/JuoD/mRjk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10553</Words>
  <Characters>58046</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2022-06-06T18:48:00Z</dcterms:created>
  <dcterms:modified xsi:type="dcterms:W3CDTF">2022-06-06T18:48:00Z</dcterms:modified>
</cp:coreProperties>
</file>