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EE5DE" w14:textId="77777777" w:rsidR="00087C8E" w:rsidRDefault="00087C8E" w:rsidP="00087C8E">
      <w:pPr>
        <w:spacing w:line="360" w:lineRule="auto"/>
        <w:jc w:val="both"/>
        <w:rPr>
          <w:rFonts w:ascii="Palatino Linotype" w:hAnsi="Palatino Linotype"/>
          <w:color w:val="000000" w:themeColor="text1"/>
        </w:rPr>
      </w:pPr>
      <w:r w:rsidRPr="00D95C37">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trece </w:t>
      </w:r>
      <w:r w:rsidRPr="00D95C37">
        <w:rPr>
          <w:rFonts w:ascii="Palatino Linotype" w:hAnsi="Palatino Linotype"/>
          <w:color w:val="000000" w:themeColor="text1"/>
          <w:lang w:val="es-419"/>
        </w:rPr>
        <w:t xml:space="preserve">de </w:t>
      </w:r>
      <w:r w:rsidRPr="00D95C37">
        <w:rPr>
          <w:rFonts w:ascii="Palatino Linotype" w:hAnsi="Palatino Linotype"/>
          <w:color w:val="000000" w:themeColor="text1"/>
        </w:rPr>
        <w:t>julio de dos mil veintidós.</w:t>
      </w:r>
    </w:p>
    <w:p w14:paraId="13B8B479" w14:textId="77777777" w:rsidR="00C45DEA" w:rsidRPr="00004081" w:rsidRDefault="00C45DEA">
      <w:pPr>
        <w:spacing w:line="360" w:lineRule="auto"/>
        <w:jc w:val="both"/>
        <w:rPr>
          <w:rFonts w:ascii="Palatino Linotype" w:eastAsia="Palatino Linotype" w:hAnsi="Palatino Linotype" w:cs="Palatino Linotype"/>
        </w:rPr>
      </w:pPr>
    </w:p>
    <w:p w14:paraId="2FF0365D" w14:textId="03FC5451"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b/>
          <w:sz w:val="28"/>
          <w:szCs w:val="28"/>
        </w:rPr>
        <w:t>VISTO</w:t>
      </w:r>
      <w:r w:rsidRPr="00004081">
        <w:rPr>
          <w:rFonts w:ascii="Palatino Linotype" w:eastAsia="Palatino Linotype" w:hAnsi="Palatino Linotype" w:cs="Palatino Linotype"/>
        </w:rPr>
        <w:t xml:space="preserve"> el expediente formado con motivo del Recurso de Revisión </w:t>
      </w:r>
      <w:bookmarkStart w:id="0" w:name="_GoBack"/>
      <w:r w:rsidR="00236124" w:rsidRPr="00004081">
        <w:rPr>
          <w:rFonts w:ascii="Palatino Linotype" w:eastAsia="Palatino Linotype" w:hAnsi="Palatino Linotype" w:cs="Palatino Linotype"/>
          <w:b/>
        </w:rPr>
        <w:t>05052</w:t>
      </w:r>
      <w:r w:rsidRPr="00004081">
        <w:rPr>
          <w:rFonts w:ascii="Palatino Linotype" w:eastAsia="Palatino Linotype" w:hAnsi="Palatino Linotype" w:cs="Palatino Linotype"/>
          <w:b/>
        </w:rPr>
        <w:t>/INFOEM/IP/RR/2022</w:t>
      </w:r>
      <w:bookmarkEnd w:id="0"/>
      <w:r w:rsidRPr="00004081">
        <w:rPr>
          <w:rFonts w:ascii="Palatino Linotype" w:eastAsia="Palatino Linotype" w:hAnsi="Palatino Linotype" w:cs="Palatino Linotype"/>
          <w:b/>
        </w:rPr>
        <w:t xml:space="preserve">, </w:t>
      </w:r>
      <w:r w:rsidRPr="00004081">
        <w:rPr>
          <w:rFonts w:ascii="Palatino Linotype" w:eastAsia="Palatino Linotype" w:hAnsi="Palatino Linotype" w:cs="Palatino Linotype"/>
        </w:rPr>
        <w:t xml:space="preserve">promovido por </w:t>
      </w:r>
      <w:r w:rsidR="00A2252D">
        <w:rPr>
          <w:rFonts w:ascii="Palatino Linotype" w:eastAsia="Palatino Linotype" w:hAnsi="Palatino Linotype" w:cs="Palatino Linotype"/>
        </w:rPr>
        <w:t>XXXX XXXXXXXX</w:t>
      </w:r>
      <w:r w:rsidRPr="00004081">
        <w:rPr>
          <w:rFonts w:ascii="Palatino Linotype" w:eastAsia="Palatino Linotype" w:hAnsi="Palatino Linotype" w:cs="Palatino Linotype"/>
        </w:rPr>
        <w:t xml:space="preserve">, a quien en lo sucesivo se le denominara como </w:t>
      </w:r>
      <w:r w:rsidRPr="00004081">
        <w:rPr>
          <w:rFonts w:ascii="Palatino Linotype" w:eastAsia="Palatino Linotype" w:hAnsi="Palatino Linotype" w:cs="Palatino Linotype"/>
          <w:b/>
        </w:rPr>
        <w:t>EL RECURRENTE,</w:t>
      </w:r>
      <w:r w:rsidRPr="00004081">
        <w:rPr>
          <w:rFonts w:ascii="Palatino Linotype" w:eastAsia="Palatino Linotype" w:hAnsi="Palatino Linotype" w:cs="Palatino Linotype"/>
        </w:rPr>
        <w:t xml:space="preserve"> en contra de la respuesta de</w:t>
      </w:r>
      <w:r w:rsidR="00236124" w:rsidRPr="00004081">
        <w:rPr>
          <w:rFonts w:ascii="Palatino Linotype" w:eastAsia="Palatino Linotype" w:hAnsi="Palatino Linotype" w:cs="Palatino Linotype"/>
        </w:rPr>
        <w:t xml:space="preserve"> </w:t>
      </w:r>
      <w:r w:rsidRPr="00004081">
        <w:rPr>
          <w:rFonts w:ascii="Palatino Linotype" w:eastAsia="Palatino Linotype" w:hAnsi="Palatino Linotype" w:cs="Palatino Linotype"/>
        </w:rPr>
        <w:t>l</w:t>
      </w:r>
      <w:r w:rsidR="00236124" w:rsidRPr="00004081">
        <w:rPr>
          <w:rFonts w:ascii="Palatino Linotype" w:eastAsia="Palatino Linotype" w:hAnsi="Palatino Linotype" w:cs="Palatino Linotype"/>
        </w:rPr>
        <w:t>a</w:t>
      </w:r>
      <w:r w:rsidRPr="00004081">
        <w:rPr>
          <w:rFonts w:ascii="Palatino Linotype" w:eastAsia="Palatino Linotype" w:hAnsi="Palatino Linotype" w:cs="Palatino Linotype"/>
        </w:rPr>
        <w:t xml:space="preserve"> </w:t>
      </w:r>
      <w:r w:rsidR="00236124" w:rsidRPr="00004081">
        <w:rPr>
          <w:rFonts w:ascii="Palatino Linotype" w:eastAsia="Palatino Linotype" w:hAnsi="Palatino Linotype" w:cs="Palatino Linotype"/>
          <w:b/>
        </w:rPr>
        <w:t>Secretaría de Movilidad</w:t>
      </w:r>
      <w:r w:rsidRPr="00004081">
        <w:rPr>
          <w:rFonts w:ascii="Palatino Linotype" w:eastAsia="Palatino Linotype" w:hAnsi="Palatino Linotype" w:cs="Palatino Linotype"/>
          <w:b/>
        </w:rPr>
        <w:t xml:space="preserve">, </w:t>
      </w:r>
      <w:r w:rsidRPr="00004081">
        <w:rPr>
          <w:rFonts w:ascii="Palatino Linotype" w:eastAsia="Palatino Linotype" w:hAnsi="Palatino Linotype" w:cs="Palatino Linotype"/>
        </w:rPr>
        <w:t xml:space="preserve">en lo subsecuente se le denominará </w:t>
      </w:r>
      <w:r w:rsidRPr="00004081">
        <w:rPr>
          <w:rFonts w:ascii="Palatino Linotype" w:eastAsia="Palatino Linotype" w:hAnsi="Palatino Linotype" w:cs="Palatino Linotype"/>
          <w:b/>
        </w:rPr>
        <w:t xml:space="preserve">EL SUJETO OBLIGADO, </w:t>
      </w:r>
      <w:r w:rsidRPr="00004081">
        <w:rPr>
          <w:rFonts w:ascii="Palatino Linotype" w:eastAsia="Palatino Linotype" w:hAnsi="Palatino Linotype" w:cs="Palatino Linotype"/>
        </w:rPr>
        <w:t>se procede a dictar la presente resolución con base en lo siguiente:</w:t>
      </w:r>
    </w:p>
    <w:p w14:paraId="2D624E4D" w14:textId="77777777" w:rsidR="00C45DEA" w:rsidRPr="00004081" w:rsidRDefault="00C45DEA">
      <w:pPr>
        <w:spacing w:line="360" w:lineRule="auto"/>
        <w:jc w:val="both"/>
        <w:rPr>
          <w:rFonts w:ascii="Palatino Linotype" w:eastAsia="Palatino Linotype" w:hAnsi="Palatino Linotype" w:cs="Palatino Linotype"/>
          <w:b/>
        </w:rPr>
      </w:pPr>
    </w:p>
    <w:p w14:paraId="2F62A283" w14:textId="77777777" w:rsidR="00C45DEA" w:rsidRPr="00004081" w:rsidRDefault="00837855">
      <w:pPr>
        <w:jc w:val="center"/>
        <w:rPr>
          <w:rFonts w:ascii="Palatino Linotype" w:eastAsia="Palatino Linotype" w:hAnsi="Palatino Linotype" w:cs="Palatino Linotype"/>
          <w:b/>
          <w:sz w:val="28"/>
          <w:szCs w:val="28"/>
        </w:rPr>
      </w:pPr>
      <w:r w:rsidRPr="00004081">
        <w:rPr>
          <w:rFonts w:ascii="Palatino Linotype" w:eastAsia="Palatino Linotype" w:hAnsi="Palatino Linotype" w:cs="Palatino Linotype"/>
          <w:b/>
          <w:sz w:val="28"/>
          <w:szCs w:val="28"/>
        </w:rPr>
        <w:t>ANTECEDENTES</w:t>
      </w:r>
    </w:p>
    <w:p w14:paraId="76013A74" w14:textId="77777777" w:rsidR="00C45DEA" w:rsidRPr="00004081" w:rsidRDefault="00C45DEA">
      <w:pPr>
        <w:rPr>
          <w:rFonts w:ascii="Palatino Linotype" w:eastAsia="Palatino Linotype" w:hAnsi="Palatino Linotype" w:cs="Palatino Linotype"/>
          <w:b/>
        </w:rPr>
      </w:pPr>
    </w:p>
    <w:p w14:paraId="282C5D31" w14:textId="77777777" w:rsidR="00C45DEA" w:rsidRPr="00004081" w:rsidRDefault="00837855">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004081">
        <w:rPr>
          <w:rFonts w:ascii="Palatino Linotype" w:eastAsia="Palatino Linotype" w:hAnsi="Palatino Linotype" w:cs="Palatino Linotype"/>
          <w:b/>
          <w:sz w:val="28"/>
          <w:szCs w:val="28"/>
        </w:rPr>
        <w:t>I.</w:t>
      </w:r>
      <w:r w:rsidRPr="00004081">
        <w:rPr>
          <w:rFonts w:ascii="Palatino Linotype" w:eastAsia="Palatino Linotype" w:hAnsi="Palatino Linotype" w:cs="Palatino Linotype"/>
          <w:b/>
        </w:rPr>
        <w:t xml:space="preserve"> </w:t>
      </w:r>
      <w:r w:rsidRPr="00004081">
        <w:rPr>
          <w:rFonts w:ascii="Palatino Linotype" w:eastAsia="Palatino Linotype" w:hAnsi="Palatino Linotype" w:cs="Palatino Linotype"/>
          <w:b/>
          <w:sz w:val="28"/>
          <w:szCs w:val="28"/>
        </w:rPr>
        <w:t>De la Solicitud de Información</w:t>
      </w:r>
    </w:p>
    <w:p w14:paraId="48FFEDC0" w14:textId="77777777" w:rsidR="00C45DEA" w:rsidRPr="00004081" w:rsidRDefault="00837855">
      <w:pPr>
        <w:spacing w:line="360" w:lineRule="auto"/>
        <w:jc w:val="both"/>
        <w:rPr>
          <w:rFonts w:ascii="Palatino Linotype" w:eastAsia="Palatino Linotype" w:hAnsi="Palatino Linotype" w:cs="Palatino Linotype"/>
          <w:i/>
          <w:sz w:val="20"/>
          <w:szCs w:val="20"/>
        </w:rPr>
      </w:pPr>
      <w:bookmarkStart w:id="2" w:name="_heading=h.ifuj3wtxm21l" w:colFirst="0" w:colLast="0"/>
      <w:bookmarkEnd w:id="2"/>
      <w:r w:rsidRPr="00004081">
        <w:rPr>
          <w:rFonts w:ascii="Palatino Linotype" w:eastAsia="Palatino Linotype" w:hAnsi="Palatino Linotype" w:cs="Palatino Linotype"/>
        </w:rPr>
        <w:t xml:space="preserve"> </w:t>
      </w:r>
      <w:r w:rsidR="009B753C" w:rsidRPr="00004081">
        <w:rPr>
          <w:rFonts w:ascii="Palatino Linotype" w:eastAsia="Palatino Linotype" w:hAnsi="Palatino Linotype" w:cs="Palatino Linotype"/>
        </w:rPr>
        <w:t>El</w:t>
      </w:r>
      <w:r w:rsidRPr="00004081">
        <w:rPr>
          <w:rFonts w:ascii="Palatino Linotype" w:eastAsia="Palatino Linotype" w:hAnsi="Palatino Linotype" w:cs="Palatino Linotype"/>
          <w:b/>
        </w:rPr>
        <w:t xml:space="preserve"> </w:t>
      </w:r>
      <w:r w:rsidR="00236124" w:rsidRPr="00004081">
        <w:rPr>
          <w:rFonts w:ascii="Palatino Linotype" w:eastAsia="Palatino Linotype" w:hAnsi="Palatino Linotype" w:cs="Palatino Linotype"/>
          <w:b/>
        </w:rPr>
        <w:t>quince</w:t>
      </w:r>
      <w:r w:rsidRPr="00004081">
        <w:rPr>
          <w:rFonts w:ascii="Palatino Linotype" w:eastAsia="Palatino Linotype" w:hAnsi="Palatino Linotype" w:cs="Palatino Linotype"/>
          <w:b/>
        </w:rPr>
        <w:t xml:space="preserve"> de febrero de dos mil veintidós</w:t>
      </w:r>
      <w:r w:rsidRPr="00004081">
        <w:rPr>
          <w:rFonts w:ascii="Palatino Linotype" w:eastAsia="Palatino Linotype" w:hAnsi="Palatino Linotype" w:cs="Palatino Linotype"/>
        </w:rPr>
        <w:t xml:space="preserve">, </w:t>
      </w:r>
      <w:r w:rsidRPr="00004081">
        <w:rPr>
          <w:rFonts w:ascii="Palatino Linotype" w:eastAsia="Palatino Linotype" w:hAnsi="Palatino Linotype" w:cs="Palatino Linotype"/>
          <w:b/>
        </w:rPr>
        <w:t>EL RECURRENTE</w:t>
      </w:r>
      <w:r w:rsidRPr="00004081">
        <w:rPr>
          <w:rFonts w:ascii="Palatino Linotype" w:eastAsia="Palatino Linotype" w:hAnsi="Palatino Linotype" w:cs="Palatino Linotype"/>
        </w:rPr>
        <w:t xml:space="preserve"> presentó a través del Sistema de Acceso a la Información Mexiquense, en lo subsecuente </w:t>
      </w:r>
      <w:r w:rsidRPr="00004081">
        <w:rPr>
          <w:rFonts w:ascii="Palatino Linotype" w:eastAsia="Palatino Linotype" w:hAnsi="Palatino Linotype" w:cs="Palatino Linotype"/>
          <w:b/>
        </w:rPr>
        <w:t>EL SAIMEX</w:t>
      </w:r>
      <w:r w:rsidRPr="00004081">
        <w:rPr>
          <w:rFonts w:ascii="Palatino Linotype" w:eastAsia="Palatino Linotype" w:hAnsi="Palatino Linotype" w:cs="Palatino Linotype"/>
        </w:rPr>
        <w:t xml:space="preserve"> ante </w:t>
      </w:r>
      <w:r w:rsidRPr="00004081">
        <w:rPr>
          <w:rFonts w:ascii="Palatino Linotype" w:eastAsia="Palatino Linotype" w:hAnsi="Palatino Linotype" w:cs="Palatino Linotype"/>
          <w:b/>
        </w:rPr>
        <w:t>EL SUJETO OBLIGADO</w:t>
      </w:r>
      <w:r w:rsidRPr="00004081">
        <w:rPr>
          <w:rFonts w:ascii="Palatino Linotype" w:eastAsia="Palatino Linotype" w:hAnsi="Palatino Linotype" w:cs="Palatino Linotype"/>
        </w:rPr>
        <w:t xml:space="preserve">, la solicitud de acceso a la información pública, a la que se le asignó el número de expediente </w:t>
      </w:r>
      <w:r w:rsidR="00236124" w:rsidRPr="00004081">
        <w:rPr>
          <w:rFonts w:ascii="Palatino Linotype" w:eastAsia="Palatino Linotype" w:hAnsi="Palatino Linotype" w:cs="Palatino Linotype"/>
          <w:b/>
        </w:rPr>
        <w:t>00096/SMOV/IP/2022</w:t>
      </w:r>
      <w:r w:rsidRPr="00004081">
        <w:rPr>
          <w:rFonts w:ascii="Palatino Linotype" w:eastAsia="Palatino Linotype" w:hAnsi="Palatino Linotype" w:cs="Palatino Linotype"/>
          <w:b/>
        </w:rPr>
        <w:t xml:space="preserve">, </w:t>
      </w:r>
      <w:r w:rsidRPr="00004081">
        <w:rPr>
          <w:rFonts w:ascii="Palatino Linotype" w:eastAsia="Palatino Linotype" w:hAnsi="Palatino Linotype" w:cs="Palatino Linotype"/>
        </w:rPr>
        <w:t>requirió, lo siguiente:</w:t>
      </w:r>
    </w:p>
    <w:p w14:paraId="1D50CD7F" w14:textId="77777777" w:rsidR="00236124" w:rsidRPr="00004081" w:rsidRDefault="00236124">
      <w:pPr>
        <w:ind w:left="850" w:right="899"/>
        <w:jc w:val="both"/>
        <w:rPr>
          <w:rFonts w:ascii="Palatino Linotype" w:eastAsia="Palatino Linotype" w:hAnsi="Palatino Linotype" w:cs="Palatino Linotype"/>
          <w:i/>
          <w:sz w:val="22"/>
          <w:szCs w:val="22"/>
        </w:rPr>
      </w:pPr>
    </w:p>
    <w:p w14:paraId="3FE84672" w14:textId="77777777" w:rsidR="00C45DEA" w:rsidRPr="00004081" w:rsidRDefault="00837855">
      <w:pPr>
        <w:ind w:left="850" w:right="899"/>
        <w:jc w:val="both"/>
        <w:rPr>
          <w:rFonts w:ascii="Palatino Linotype" w:eastAsia="Palatino Linotype" w:hAnsi="Palatino Linotype" w:cs="Palatino Linotype"/>
          <w:sz w:val="22"/>
          <w:szCs w:val="22"/>
        </w:rPr>
      </w:pPr>
      <w:r w:rsidRPr="00004081">
        <w:rPr>
          <w:rFonts w:ascii="Palatino Linotype" w:eastAsia="Palatino Linotype" w:hAnsi="Palatino Linotype" w:cs="Palatino Linotype"/>
          <w:i/>
          <w:sz w:val="22"/>
          <w:szCs w:val="22"/>
        </w:rPr>
        <w:t>“</w:t>
      </w:r>
      <w:r w:rsidR="00236124" w:rsidRPr="00004081">
        <w:rPr>
          <w:rFonts w:ascii="Palatino Linotype" w:eastAsia="Palatino Linotype" w:hAnsi="Palatino Linotype" w:cs="Palatino Linotype"/>
          <w:i/>
          <w:sz w:val="22"/>
          <w:szCs w:val="22"/>
        </w:rPr>
        <w:t xml:space="preserve">Solicito </w:t>
      </w:r>
      <w:r w:rsidR="00236124" w:rsidRPr="00004081">
        <w:rPr>
          <w:rFonts w:ascii="Palatino Linotype" w:eastAsia="Palatino Linotype" w:hAnsi="Palatino Linotype" w:cs="Palatino Linotype"/>
          <w:b/>
          <w:i/>
          <w:sz w:val="22"/>
          <w:szCs w:val="22"/>
        </w:rPr>
        <w:t>todos los oficios firmados por la o el Vocal del Instituto del Transporte</w:t>
      </w:r>
      <w:r w:rsidR="00236124" w:rsidRPr="00004081">
        <w:rPr>
          <w:rFonts w:ascii="Palatino Linotype" w:eastAsia="Palatino Linotype" w:hAnsi="Palatino Linotype" w:cs="Palatino Linotype"/>
          <w:i/>
          <w:sz w:val="22"/>
          <w:szCs w:val="22"/>
        </w:rPr>
        <w:t xml:space="preserve"> , </w:t>
      </w:r>
      <w:r w:rsidR="00236124" w:rsidRPr="00004081">
        <w:rPr>
          <w:rFonts w:ascii="Palatino Linotype" w:eastAsia="Palatino Linotype" w:hAnsi="Palatino Linotype" w:cs="Palatino Linotype"/>
          <w:i/>
          <w:sz w:val="22"/>
          <w:szCs w:val="22"/>
          <w:u w:val="single"/>
        </w:rPr>
        <w:t>la Subdirección de Tarifas</w:t>
      </w:r>
      <w:r w:rsidR="00236124" w:rsidRPr="00004081">
        <w:rPr>
          <w:rFonts w:ascii="Palatino Linotype" w:eastAsia="Palatino Linotype" w:hAnsi="Palatino Linotype" w:cs="Palatino Linotype"/>
          <w:i/>
          <w:sz w:val="22"/>
          <w:szCs w:val="22"/>
        </w:rPr>
        <w:t xml:space="preserve">, </w:t>
      </w:r>
      <w:r w:rsidR="00236124" w:rsidRPr="00004081">
        <w:rPr>
          <w:rFonts w:ascii="Palatino Linotype" w:eastAsia="Palatino Linotype" w:hAnsi="Palatino Linotype" w:cs="Palatino Linotype"/>
          <w:b/>
          <w:sz w:val="22"/>
          <w:szCs w:val="22"/>
        </w:rPr>
        <w:t>la Subdirección de Capacitación</w:t>
      </w:r>
      <w:r w:rsidR="00236124" w:rsidRPr="00004081">
        <w:rPr>
          <w:rFonts w:ascii="Palatino Linotype" w:eastAsia="Palatino Linotype" w:hAnsi="Palatino Linotype" w:cs="Palatino Linotype"/>
          <w:i/>
          <w:sz w:val="22"/>
          <w:szCs w:val="22"/>
        </w:rPr>
        <w:t xml:space="preserve"> y todos los departamento que están adscritos al Instituto del Transporte </w:t>
      </w:r>
      <w:r w:rsidR="00236124" w:rsidRPr="00004081">
        <w:rPr>
          <w:rFonts w:ascii="Palatino Linotype" w:eastAsia="Palatino Linotype" w:hAnsi="Palatino Linotype" w:cs="Palatino Linotype"/>
          <w:b/>
          <w:i/>
          <w:sz w:val="22"/>
          <w:szCs w:val="22"/>
        </w:rPr>
        <w:t>de 2019 a 2022</w:t>
      </w:r>
      <w:r w:rsidR="00236124" w:rsidRPr="00004081">
        <w:rPr>
          <w:rFonts w:ascii="Palatino Linotype" w:eastAsia="Palatino Linotype" w:hAnsi="Palatino Linotype" w:cs="Palatino Linotype"/>
          <w:i/>
          <w:sz w:val="22"/>
          <w:szCs w:val="22"/>
        </w:rPr>
        <w:t xml:space="preserve">, </w:t>
      </w:r>
      <w:r w:rsidR="00236124" w:rsidRPr="00004081">
        <w:rPr>
          <w:rFonts w:ascii="Palatino Linotype" w:eastAsia="Palatino Linotype" w:hAnsi="Palatino Linotype" w:cs="Palatino Linotype"/>
          <w:i/>
          <w:sz w:val="22"/>
          <w:szCs w:val="22"/>
          <w:u w:val="single"/>
        </w:rPr>
        <w:t xml:space="preserve">el Estudio Tarifario, la Gaceta mediante la cual se </w:t>
      </w:r>
      <w:proofErr w:type="spellStart"/>
      <w:r w:rsidR="00236124" w:rsidRPr="00004081">
        <w:rPr>
          <w:rFonts w:ascii="Palatino Linotype" w:eastAsia="Palatino Linotype" w:hAnsi="Palatino Linotype" w:cs="Palatino Linotype"/>
          <w:i/>
          <w:sz w:val="22"/>
          <w:szCs w:val="22"/>
          <w:u w:val="single"/>
        </w:rPr>
        <w:t>incremento</w:t>
      </w:r>
      <w:proofErr w:type="spellEnd"/>
      <w:r w:rsidR="00236124" w:rsidRPr="00004081">
        <w:rPr>
          <w:rFonts w:ascii="Palatino Linotype" w:eastAsia="Palatino Linotype" w:hAnsi="Palatino Linotype" w:cs="Palatino Linotype"/>
          <w:i/>
          <w:sz w:val="22"/>
          <w:szCs w:val="22"/>
          <w:u w:val="single"/>
        </w:rPr>
        <w:t xml:space="preserve"> la Tafira de transporte público, todos los estudios y documentos que avalen el incremento de la tarifa en el año 2020para el transporte público, los estudios realizados en materia de movilidad por el instituto del transporte, los estudios para considerar las </w:t>
      </w:r>
      <w:r w:rsidR="00236124" w:rsidRPr="00004081">
        <w:rPr>
          <w:rFonts w:ascii="Palatino Linotype" w:eastAsia="Palatino Linotype" w:hAnsi="Palatino Linotype" w:cs="Palatino Linotype"/>
          <w:i/>
          <w:sz w:val="22"/>
          <w:szCs w:val="22"/>
          <w:u w:val="single"/>
        </w:rPr>
        <w:lastRenderedPageBreak/>
        <w:t>actualizaciones de las tarifa y que se considerado para esta así como el dictamen técnico para la autorización de la tarifa</w:t>
      </w:r>
      <w:r w:rsidR="00236124" w:rsidRPr="00004081">
        <w:rPr>
          <w:rFonts w:ascii="Palatino Linotype" w:eastAsia="Palatino Linotype" w:hAnsi="Palatino Linotype" w:cs="Palatino Linotype"/>
          <w:i/>
          <w:sz w:val="22"/>
          <w:szCs w:val="22"/>
        </w:rPr>
        <w:t>.</w:t>
      </w:r>
      <w:r w:rsidRPr="00004081">
        <w:rPr>
          <w:rFonts w:ascii="Palatino Linotype" w:eastAsia="Palatino Linotype" w:hAnsi="Palatino Linotype" w:cs="Palatino Linotype"/>
          <w:i/>
          <w:sz w:val="22"/>
          <w:szCs w:val="22"/>
        </w:rPr>
        <w:t>” (</w:t>
      </w:r>
      <w:proofErr w:type="gramStart"/>
      <w:r w:rsidRPr="00004081">
        <w:rPr>
          <w:rFonts w:ascii="Palatino Linotype" w:eastAsia="Palatino Linotype" w:hAnsi="Palatino Linotype" w:cs="Palatino Linotype"/>
          <w:i/>
          <w:sz w:val="22"/>
          <w:szCs w:val="22"/>
        </w:rPr>
        <w:t>sic</w:t>
      </w:r>
      <w:proofErr w:type="gramEnd"/>
      <w:r w:rsidRPr="00004081">
        <w:rPr>
          <w:rFonts w:ascii="Palatino Linotype" w:eastAsia="Palatino Linotype" w:hAnsi="Palatino Linotype" w:cs="Palatino Linotype"/>
          <w:i/>
          <w:sz w:val="22"/>
          <w:szCs w:val="22"/>
        </w:rPr>
        <w:t>)</w:t>
      </w:r>
      <w:r w:rsidR="005A1AD6" w:rsidRPr="00004081">
        <w:rPr>
          <w:rFonts w:ascii="Palatino Linotype" w:eastAsia="Palatino Linotype" w:hAnsi="Palatino Linotype" w:cs="Palatino Linotype"/>
          <w:i/>
          <w:sz w:val="22"/>
          <w:szCs w:val="22"/>
        </w:rPr>
        <w:t xml:space="preserve"> (Énfasis añadido)</w:t>
      </w:r>
    </w:p>
    <w:p w14:paraId="4CE35DED" w14:textId="77777777" w:rsidR="00C45DEA" w:rsidRPr="00004081" w:rsidRDefault="00C45DEA">
      <w:pPr>
        <w:tabs>
          <w:tab w:val="left" w:pos="851"/>
        </w:tabs>
        <w:ind w:right="901"/>
        <w:jc w:val="both"/>
        <w:rPr>
          <w:rFonts w:ascii="Palatino Linotype" w:eastAsia="Palatino Linotype" w:hAnsi="Palatino Linotype" w:cs="Palatino Linotype"/>
          <w:sz w:val="22"/>
          <w:szCs w:val="22"/>
        </w:rPr>
      </w:pPr>
    </w:p>
    <w:p w14:paraId="4997371F" w14:textId="77777777" w:rsidR="00C45DEA" w:rsidRPr="00004081" w:rsidRDefault="00837855">
      <w:pPr>
        <w:widowControl w:val="0"/>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rPr>
        <w:t xml:space="preserve">MODALIDAD DE ENTREGA: </w:t>
      </w:r>
      <w:r w:rsidRPr="00004081">
        <w:rPr>
          <w:rFonts w:ascii="Palatino Linotype" w:eastAsia="Palatino Linotype" w:hAnsi="Palatino Linotype" w:cs="Palatino Linotype"/>
        </w:rPr>
        <w:t xml:space="preserve">Vía </w:t>
      </w:r>
      <w:r w:rsidRPr="00004081">
        <w:rPr>
          <w:rFonts w:ascii="Palatino Linotype" w:eastAsia="Palatino Linotype" w:hAnsi="Palatino Linotype" w:cs="Palatino Linotype"/>
          <w:b/>
        </w:rPr>
        <w:t>SAIMEX.</w:t>
      </w:r>
    </w:p>
    <w:p w14:paraId="492A7AED" w14:textId="77777777" w:rsidR="00236124" w:rsidRPr="00004081" w:rsidRDefault="00236124">
      <w:pPr>
        <w:spacing w:line="360" w:lineRule="auto"/>
        <w:jc w:val="both"/>
        <w:rPr>
          <w:rFonts w:ascii="Palatino Linotype" w:eastAsia="Palatino Linotype" w:hAnsi="Palatino Linotype" w:cs="Palatino Linotype"/>
          <w:b/>
          <w:sz w:val="28"/>
          <w:szCs w:val="28"/>
        </w:rPr>
      </w:pPr>
    </w:p>
    <w:p w14:paraId="7DBAA7B1" w14:textId="77777777" w:rsidR="00C45DEA" w:rsidRPr="00004081" w:rsidRDefault="00837855">
      <w:pPr>
        <w:spacing w:line="360" w:lineRule="auto"/>
        <w:jc w:val="both"/>
        <w:rPr>
          <w:rFonts w:ascii="Palatino Linotype" w:eastAsia="Palatino Linotype" w:hAnsi="Palatino Linotype" w:cs="Palatino Linotype"/>
          <w:b/>
          <w:sz w:val="28"/>
          <w:szCs w:val="28"/>
        </w:rPr>
      </w:pPr>
      <w:r w:rsidRPr="00004081">
        <w:rPr>
          <w:rFonts w:ascii="Palatino Linotype" w:eastAsia="Palatino Linotype" w:hAnsi="Palatino Linotype" w:cs="Palatino Linotype"/>
          <w:b/>
          <w:sz w:val="28"/>
          <w:szCs w:val="28"/>
        </w:rPr>
        <w:t>II. Turno de Requerimiento del Sujeto Obligado</w:t>
      </w:r>
    </w:p>
    <w:p w14:paraId="7CC02A15" w14:textId="66FB59F3"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De las constancias que obran en el expediente electrónico del SAIMEX, se aprecia </w:t>
      </w:r>
      <w:r w:rsidR="006A5206" w:rsidRPr="00004081">
        <w:rPr>
          <w:rFonts w:ascii="Palatino Linotype" w:eastAsia="Palatino Linotype" w:hAnsi="Palatino Linotype" w:cs="Palatino Linotype"/>
        </w:rPr>
        <w:t>que el qui</w:t>
      </w:r>
      <w:r w:rsidRPr="00004081">
        <w:rPr>
          <w:rFonts w:ascii="Palatino Linotype" w:eastAsia="Palatino Linotype" w:hAnsi="Palatino Linotype" w:cs="Palatino Linotype"/>
        </w:rPr>
        <w:t xml:space="preserve">nce de febrero </w:t>
      </w:r>
      <w:r w:rsidR="006A5206" w:rsidRPr="00004081">
        <w:rPr>
          <w:rFonts w:ascii="Palatino Linotype" w:eastAsia="Palatino Linotype" w:hAnsi="Palatino Linotype" w:cs="Palatino Linotype"/>
        </w:rPr>
        <w:t xml:space="preserve">del dos mil veintidós, se turnó </w:t>
      </w:r>
      <w:r w:rsidRPr="00004081">
        <w:rPr>
          <w:rFonts w:ascii="Palatino Linotype" w:eastAsia="Palatino Linotype" w:hAnsi="Palatino Linotype" w:cs="Palatino Linotype"/>
        </w:rPr>
        <w:t>el requerimiento al servidor público habilitado en cumplimiento al artículo 162 de la Ley de Transparencia y Acceso a la Información Pública del Estado de México y Municipios, a efecto de que realizara la búsqueda y localización de la información solicitada.</w:t>
      </w:r>
    </w:p>
    <w:p w14:paraId="731B6056" w14:textId="77777777" w:rsidR="00236124" w:rsidRPr="00004081" w:rsidRDefault="00236124">
      <w:pPr>
        <w:spacing w:line="360" w:lineRule="auto"/>
        <w:jc w:val="both"/>
        <w:rPr>
          <w:rFonts w:ascii="Palatino Linotype" w:eastAsia="Palatino Linotype" w:hAnsi="Palatino Linotype" w:cs="Palatino Linotype"/>
        </w:rPr>
      </w:pPr>
    </w:p>
    <w:p w14:paraId="7C4BB50E" w14:textId="77777777" w:rsidR="00236124" w:rsidRPr="00004081" w:rsidRDefault="00236124" w:rsidP="00236124">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004081">
        <w:rPr>
          <w:rFonts w:ascii="Palatino Linotype" w:eastAsia="Calibri" w:hAnsi="Palatino Linotype" w:cs="Arial"/>
          <w:b/>
          <w:bCs/>
          <w:sz w:val="28"/>
          <w:lang w:val="es-ES" w:eastAsia="en-US"/>
        </w:rPr>
        <w:t>I</w:t>
      </w:r>
      <w:r w:rsidR="004F5657" w:rsidRPr="00004081">
        <w:rPr>
          <w:rFonts w:ascii="Palatino Linotype" w:eastAsia="Calibri" w:hAnsi="Palatino Linotype" w:cs="Arial"/>
          <w:b/>
          <w:bCs/>
          <w:sz w:val="28"/>
          <w:lang w:val="es-ES" w:eastAsia="en-US"/>
        </w:rPr>
        <w:t>I</w:t>
      </w:r>
      <w:r w:rsidRPr="00004081">
        <w:rPr>
          <w:rFonts w:ascii="Palatino Linotype" w:eastAsia="Calibri" w:hAnsi="Palatino Linotype" w:cs="Arial"/>
          <w:b/>
          <w:bCs/>
          <w:sz w:val="28"/>
          <w:lang w:val="es-ES" w:eastAsia="en-US"/>
        </w:rPr>
        <w:t>I. Solicitud de aclaración.</w:t>
      </w:r>
    </w:p>
    <w:p w14:paraId="7F6DD6FD" w14:textId="77777777" w:rsidR="00236124" w:rsidRPr="00004081" w:rsidRDefault="00236124" w:rsidP="00236124">
      <w:pPr>
        <w:widowControl w:val="0"/>
        <w:autoSpaceDE w:val="0"/>
        <w:autoSpaceDN w:val="0"/>
        <w:adjustRightInd w:val="0"/>
        <w:spacing w:line="360" w:lineRule="auto"/>
        <w:jc w:val="both"/>
        <w:rPr>
          <w:rFonts w:ascii="Palatino Linotype" w:hAnsi="Palatino Linotype" w:cs="Segoe UI"/>
        </w:rPr>
      </w:pPr>
      <w:r w:rsidRPr="00004081">
        <w:rPr>
          <w:rFonts w:ascii="Palatino Linotype" w:eastAsia="Calibri" w:hAnsi="Palatino Linotype" w:cs="Arial"/>
          <w:bCs/>
          <w:lang w:val="es-ES" w:eastAsia="en-US"/>
        </w:rPr>
        <w:t xml:space="preserve">El </w:t>
      </w:r>
      <w:r w:rsidR="004F5657" w:rsidRPr="00004081">
        <w:rPr>
          <w:rFonts w:ascii="Palatino Linotype" w:eastAsia="Calibri" w:hAnsi="Palatino Linotype" w:cs="Arial"/>
          <w:b/>
          <w:bCs/>
          <w:lang w:val="es-ES" w:eastAsia="en-US"/>
        </w:rPr>
        <w:t>dieciocho</w:t>
      </w:r>
      <w:r w:rsidRPr="00004081">
        <w:rPr>
          <w:rFonts w:ascii="Palatino Linotype" w:eastAsia="Calibri" w:hAnsi="Palatino Linotype" w:cs="Arial"/>
          <w:b/>
          <w:bCs/>
          <w:lang w:val="es-ES" w:eastAsia="en-US"/>
        </w:rPr>
        <w:t xml:space="preserve"> de febrero de dos mil veintidós, </w:t>
      </w:r>
      <w:r w:rsidRPr="00004081">
        <w:rPr>
          <w:rFonts w:ascii="Palatino Linotype" w:hAnsi="Palatino Linotype" w:cs="Segoe UI"/>
          <w:b/>
          <w:bCs/>
        </w:rPr>
        <w:t>EL SU</w:t>
      </w:r>
      <w:r w:rsidRPr="00004081">
        <w:rPr>
          <w:rFonts w:ascii="Palatino Linotype" w:hAnsi="Palatino Linotype" w:cs="Segoe UI"/>
          <w:b/>
        </w:rPr>
        <w:t xml:space="preserve">JETO OBLIGADO </w:t>
      </w:r>
      <w:r w:rsidRPr="00004081">
        <w:rPr>
          <w:rFonts w:ascii="Palatino Linotype" w:hAnsi="Palatino Linotype" w:cs="Segoe UI"/>
        </w:rPr>
        <w:t xml:space="preserve">requirió al </w:t>
      </w:r>
      <w:r w:rsidRPr="00004081">
        <w:rPr>
          <w:rFonts w:ascii="Palatino Linotype" w:hAnsi="Palatino Linotype" w:cs="Segoe UI"/>
          <w:b/>
        </w:rPr>
        <w:t xml:space="preserve">EL RECURRENTE </w:t>
      </w:r>
      <w:r w:rsidRPr="00004081">
        <w:rPr>
          <w:rFonts w:ascii="Palatino Linotype" w:hAnsi="Palatino Linotype" w:cs="Segoe UI"/>
        </w:rPr>
        <w:t xml:space="preserve">para que realizara la aclaración respecto a su solicitud. Es importante señalar que el ciudadano el </w:t>
      </w:r>
      <w:r w:rsidR="004F5657" w:rsidRPr="00004081">
        <w:rPr>
          <w:rFonts w:ascii="Palatino Linotype" w:hAnsi="Palatino Linotype" w:cs="Segoe UI"/>
          <w:b/>
        </w:rPr>
        <w:t xml:space="preserve">veintiuno </w:t>
      </w:r>
      <w:r w:rsidRPr="00004081">
        <w:rPr>
          <w:rFonts w:ascii="Palatino Linotype" w:hAnsi="Palatino Linotype" w:cs="Segoe UI"/>
          <w:b/>
        </w:rPr>
        <w:t>de febrero de dos mil veintidós</w:t>
      </w:r>
      <w:r w:rsidRPr="00004081">
        <w:rPr>
          <w:rFonts w:ascii="Palatino Linotype" w:hAnsi="Palatino Linotype" w:cs="Segoe UI"/>
        </w:rPr>
        <w:t xml:space="preserve"> las desahogó en los términos siguientes:</w:t>
      </w:r>
    </w:p>
    <w:p w14:paraId="33DDA052" w14:textId="77777777" w:rsidR="004F5657" w:rsidRPr="00004081" w:rsidRDefault="004F5657" w:rsidP="004F5657">
      <w:pPr>
        <w:widowControl w:val="0"/>
        <w:autoSpaceDE w:val="0"/>
        <w:autoSpaceDN w:val="0"/>
        <w:adjustRightInd w:val="0"/>
        <w:spacing w:line="360" w:lineRule="auto"/>
        <w:ind w:left="426" w:right="616"/>
        <w:jc w:val="right"/>
        <w:rPr>
          <w:rFonts w:ascii="Palatino Linotype" w:hAnsi="Palatino Linotype" w:cs="Segoe UI"/>
          <w:i/>
        </w:rPr>
      </w:pPr>
      <w:r w:rsidRPr="00004081">
        <w:rPr>
          <w:rFonts w:ascii="Palatino Linotype" w:hAnsi="Palatino Linotype" w:cs="Segoe UI"/>
          <w:i/>
        </w:rPr>
        <w:t>“Metepec, México a 18 de Febrero de 2022</w:t>
      </w:r>
    </w:p>
    <w:p w14:paraId="585C3FBB" w14:textId="77777777" w:rsidR="004F5657" w:rsidRPr="00004081" w:rsidRDefault="004F5657" w:rsidP="004F5657">
      <w:pPr>
        <w:widowControl w:val="0"/>
        <w:autoSpaceDE w:val="0"/>
        <w:autoSpaceDN w:val="0"/>
        <w:adjustRightInd w:val="0"/>
        <w:spacing w:line="360" w:lineRule="auto"/>
        <w:ind w:left="426" w:right="616"/>
        <w:jc w:val="right"/>
        <w:rPr>
          <w:rFonts w:ascii="Palatino Linotype" w:hAnsi="Palatino Linotype" w:cs="Segoe UI"/>
          <w:i/>
        </w:rPr>
      </w:pPr>
      <w:r w:rsidRPr="00004081">
        <w:rPr>
          <w:rFonts w:ascii="Palatino Linotype" w:hAnsi="Palatino Linotype" w:cs="Segoe UI"/>
          <w:i/>
        </w:rPr>
        <w:t>Nombre del solicitante: C. Solicitante</w:t>
      </w:r>
    </w:p>
    <w:p w14:paraId="6605CFE2" w14:textId="77777777" w:rsidR="004F5657" w:rsidRPr="00004081" w:rsidRDefault="004F5657" w:rsidP="004F5657">
      <w:pPr>
        <w:widowControl w:val="0"/>
        <w:autoSpaceDE w:val="0"/>
        <w:autoSpaceDN w:val="0"/>
        <w:adjustRightInd w:val="0"/>
        <w:spacing w:line="360" w:lineRule="auto"/>
        <w:ind w:left="426" w:right="616"/>
        <w:jc w:val="right"/>
        <w:rPr>
          <w:rFonts w:ascii="Palatino Linotype" w:hAnsi="Palatino Linotype" w:cs="Segoe UI"/>
          <w:i/>
        </w:rPr>
      </w:pPr>
      <w:r w:rsidRPr="00004081">
        <w:rPr>
          <w:rFonts w:ascii="Palatino Linotype" w:hAnsi="Palatino Linotype" w:cs="Segoe UI"/>
          <w:i/>
        </w:rPr>
        <w:t>Folio de la solicitud: 00096/SMOV/IP/2022</w:t>
      </w:r>
    </w:p>
    <w:p w14:paraId="080500F9" w14:textId="77777777" w:rsidR="004F5657" w:rsidRPr="00004081" w:rsidRDefault="004F5657" w:rsidP="004F5657">
      <w:pPr>
        <w:widowControl w:val="0"/>
        <w:autoSpaceDE w:val="0"/>
        <w:autoSpaceDN w:val="0"/>
        <w:adjustRightInd w:val="0"/>
        <w:spacing w:line="360" w:lineRule="auto"/>
        <w:ind w:left="426" w:right="616"/>
        <w:jc w:val="both"/>
        <w:rPr>
          <w:rFonts w:ascii="Palatino Linotype" w:hAnsi="Palatino Linotype" w:cs="Segoe UI"/>
          <w:i/>
        </w:rPr>
      </w:pPr>
      <w:r w:rsidRPr="00004081">
        <w:rPr>
          <w:rFonts w:ascii="Palatino Linotype" w:hAnsi="Palatino Linotype" w:cs="Segoe UI"/>
          <w:i/>
        </w:rPr>
        <w:t xml:space="preserve">Con fundamento en el </w:t>
      </w:r>
      <w:proofErr w:type="spellStart"/>
      <w:proofErr w:type="gramStart"/>
      <w:r w:rsidRPr="00004081">
        <w:rPr>
          <w:rFonts w:ascii="Palatino Linotype" w:hAnsi="Palatino Linotype" w:cs="Segoe UI"/>
          <w:i/>
        </w:rPr>
        <w:t>articulo</w:t>
      </w:r>
      <w:proofErr w:type="spellEnd"/>
      <w:proofErr w:type="gramEnd"/>
      <w:r w:rsidRPr="00004081">
        <w:rPr>
          <w:rFonts w:ascii="Palatino Linotype" w:hAnsi="Palatino Linotype" w:cs="Segoe UI"/>
          <w:i/>
        </w:rPr>
        <w:t xml:space="preserve"> 159 de la Ley de Transparencia y Acceso a la Información Pública del Estado de México y Municipios, se le requiere para que dentro del plazo de diez días hábiles realice lo siguiente:</w:t>
      </w:r>
    </w:p>
    <w:p w14:paraId="43030B33" w14:textId="77777777" w:rsidR="004F5657" w:rsidRPr="00004081" w:rsidRDefault="004F5657" w:rsidP="004F5657">
      <w:pPr>
        <w:widowControl w:val="0"/>
        <w:autoSpaceDE w:val="0"/>
        <w:autoSpaceDN w:val="0"/>
        <w:adjustRightInd w:val="0"/>
        <w:spacing w:line="360" w:lineRule="auto"/>
        <w:ind w:left="426" w:right="616"/>
        <w:jc w:val="both"/>
        <w:rPr>
          <w:rFonts w:ascii="Palatino Linotype" w:hAnsi="Palatino Linotype" w:cs="Segoe UI"/>
          <w:i/>
        </w:rPr>
      </w:pPr>
      <w:r w:rsidRPr="00004081">
        <w:rPr>
          <w:rFonts w:ascii="Palatino Linotype" w:hAnsi="Palatino Linotype" w:cs="Segoe UI"/>
          <w:i/>
        </w:rPr>
        <w:lastRenderedPageBreak/>
        <w:t xml:space="preserve">C. Solicitante: En atención a la solicitud de acceso a la información con número de folio 00096/SMOV/IP/2022, se informa que el área competente para atender su solicitud de acceso a la información, realizó el siguiente requerimiento aclaratorio: </w:t>
      </w:r>
      <w:r w:rsidRPr="00004081">
        <w:rPr>
          <w:rFonts w:ascii="Palatino Linotype" w:hAnsi="Palatino Linotype" w:cs="Segoe UI"/>
          <w:b/>
          <w:i/>
        </w:rPr>
        <w:t>"La Subdirección de Capacitación del Instituto del Transporte del Estado de México NO existe, podría aclarar a que Subdirección se refiere</w:t>
      </w:r>
      <w:proofErr w:type="gramStart"/>
      <w:r w:rsidRPr="00004081">
        <w:rPr>
          <w:rFonts w:ascii="Palatino Linotype" w:hAnsi="Palatino Linotype" w:cs="Segoe UI"/>
          <w:b/>
          <w:i/>
        </w:rPr>
        <w:t>?</w:t>
      </w:r>
      <w:proofErr w:type="gramEnd"/>
      <w:r w:rsidRPr="00004081">
        <w:rPr>
          <w:rFonts w:ascii="Palatino Linotype" w:hAnsi="Palatino Linotype" w:cs="Segoe UI"/>
          <w:i/>
        </w:rPr>
        <w:t xml:space="preserve"> y NO se comprende a que se refiere con ... "y que se considerado para esta"..." En ese sentido, es de resaltar que en caso de que no se desahogue el requerimiento señalado dentro de los siguientes días hábiles, se tendrá por no presentada la solicitud de información, quedando a salvo sus derechos para volver a presentar la solicitud, lo anterior con fundamento en el artículo 159 de la Ley invocada. ATENTAMENTE UNIDAD DE TRANSPARENCIA</w:t>
      </w:r>
    </w:p>
    <w:p w14:paraId="66D18CF3" w14:textId="77777777" w:rsidR="004F5657" w:rsidRPr="00004081" w:rsidRDefault="004F5657" w:rsidP="004F5657">
      <w:pPr>
        <w:widowControl w:val="0"/>
        <w:autoSpaceDE w:val="0"/>
        <w:autoSpaceDN w:val="0"/>
        <w:adjustRightInd w:val="0"/>
        <w:spacing w:line="360" w:lineRule="auto"/>
        <w:ind w:left="426" w:right="616"/>
        <w:jc w:val="both"/>
        <w:rPr>
          <w:rFonts w:ascii="Palatino Linotype" w:hAnsi="Palatino Linotype" w:cs="Segoe UI"/>
          <w:i/>
        </w:rPr>
      </w:pPr>
    </w:p>
    <w:p w14:paraId="101935EC" w14:textId="77777777" w:rsidR="004F5657" w:rsidRPr="00004081" w:rsidRDefault="004F5657" w:rsidP="004F5657">
      <w:pPr>
        <w:widowControl w:val="0"/>
        <w:autoSpaceDE w:val="0"/>
        <w:autoSpaceDN w:val="0"/>
        <w:adjustRightInd w:val="0"/>
        <w:spacing w:line="360" w:lineRule="auto"/>
        <w:ind w:left="426" w:right="616"/>
        <w:jc w:val="both"/>
        <w:rPr>
          <w:rFonts w:ascii="Palatino Linotype" w:hAnsi="Palatino Linotype" w:cs="Segoe UI"/>
          <w:i/>
        </w:rPr>
      </w:pPr>
      <w:r w:rsidRPr="00004081">
        <w:rPr>
          <w:rFonts w:ascii="Palatino Linotype" w:hAnsi="Palatino Linotype" w:cs="Segoe UI"/>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2366AF0" w14:textId="77777777" w:rsidR="004F5657" w:rsidRPr="00004081" w:rsidRDefault="004F5657" w:rsidP="004F5657">
      <w:pPr>
        <w:widowControl w:val="0"/>
        <w:autoSpaceDE w:val="0"/>
        <w:autoSpaceDN w:val="0"/>
        <w:adjustRightInd w:val="0"/>
        <w:spacing w:line="360" w:lineRule="auto"/>
        <w:ind w:left="426" w:right="616"/>
        <w:jc w:val="both"/>
        <w:rPr>
          <w:rFonts w:ascii="Palatino Linotype" w:hAnsi="Palatino Linotype" w:cs="Segoe UI"/>
          <w:i/>
        </w:rPr>
      </w:pPr>
    </w:p>
    <w:p w14:paraId="6CB1489C" w14:textId="77777777" w:rsidR="004F5657" w:rsidRPr="00004081" w:rsidRDefault="004F5657" w:rsidP="004F5657">
      <w:pPr>
        <w:widowControl w:val="0"/>
        <w:autoSpaceDE w:val="0"/>
        <w:autoSpaceDN w:val="0"/>
        <w:adjustRightInd w:val="0"/>
        <w:spacing w:line="360" w:lineRule="auto"/>
        <w:ind w:left="426" w:right="616"/>
        <w:jc w:val="both"/>
        <w:rPr>
          <w:rFonts w:ascii="Palatino Linotype" w:hAnsi="Palatino Linotype" w:cs="Segoe UI"/>
          <w:i/>
        </w:rPr>
      </w:pPr>
      <w:r w:rsidRPr="00004081">
        <w:rPr>
          <w:rFonts w:ascii="Palatino Linotype" w:hAnsi="Palatino Linotype" w:cs="Segoe UI"/>
          <w:i/>
        </w:rPr>
        <w:t>ATENTAMENTE</w:t>
      </w:r>
    </w:p>
    <w:p w14:paraId="683B7730" w14:textId="77777777" w:rsidR="004F5657" w:rsidRPr="00004081" w:rsidRDefault="004F5657" w:rsidP="004F5657">
      <w:pPr>
        <w:widowControl w:val="0"/>
        <w:autoSpaceDE w:val="0"/>
        <w:autoSpaceDN w:val="0"/>
        <w:adjustRightInd w:val="0"/>
        <w:spacing w:line="360" w:lineRule="auto"/>
        <w:ind w:left="426" w:right="616"/>
        <w:jc w:val="both"/>
        <w:rPr>
          <w:rFonts w:ascii="Palatino Linotype" w:hAnsi="Palatino Linotype" w:cs="Segoe UI"/>
          <w:i/>
        </w:rPr>
      </w:pPr>
      <w:r w:rsidRPr="00004081">
        <w:rPr>
          <w:rFonts w:ascii="Palatino Linotype" w:hAnsi="Palatino Linotype" w:cs="Segoe UI"/>
          <w:i/>
        </w:rPr>
        <w:t>Lic. Luis Gustavo Mondragón Duarte” (Sic) (Énfasis añadido)</w:t>
      </w:r>
    </w:p>
    <w:p w14:paraId="4C5869A4" w14:textId="77777777" w:rsidR="004F5657" w:rsidRPr="00004081" w:rsidRDefault="004F5657" w:rsidP="00236124">
      <w:pPr>
        <w:widowControl w:val="0"/>
        <w:autoSpaceDE w:val="0"/>
        <w:autoSpaceDN w:val="0"/>
        <w:adjustRightInd w:val="0"/>
        <w:spacing w:line="360" w:lineRule="auto"/>
        <w:jc w:val="both"/>
        <w:rPr>
          <w:rFonts w:ascii="Palatino Linotype" w:hAnsi="Palatino Linotype" w:cs="Segoe UI"/>
        </w:rPr>
      </w:pPr>
    </w:p>
    <w:p w14:paraId="76D9A66C" w14:textId="77777777" w:rsidR="00236124" w:rsidRPr="00004081" w:rsidRDefault="004F5657">
      <w:pPr>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rPr>
        <w:t>ACLARACIÓN POR PARTE DE EL RECURRENTE</w:t>
      </w:r>
    </w:p>
    <w:p w14:paraId="16D26204" w14:textId="77777777" w:rsidR="004F5657" w:rsidRPr="00004081" w:rsidRDefault="004F5657">
      <w:pPr>
        <w:spacing w:line="360" w:lineRule="auto"/>
        <w:jc w:val="both"/>
        <w:rPr>
          <w:rFonts w:ascii="Palatino Linotype" w:hAnsi="Palatino Linotype" w:cs="Segoe UI"/>
          <w:i/>
          <w:sz w:val="22"/>
        </w:rPr>
      </w:pPr>
      <w:r w:rsidRPr="00004081">
        <w:rPr>
          <w:rFonts w:ascii="Palatino Linotype" w:hAnsi="Palatino Linotype" w:cs="Segoe UI"/>
          <w:i/>
          <w:sz w:val="22"/>
        </w:rPr>
        <w:t>“SUBDIRECTOR DE NORMATIVIDAD Y CAPACITACION DEL INSTUTOTO DEL TRANSPORTE DE LA SECRETARÍA DE MOVILIDAD DEL ESTADO DE MÉXICO” (Sic)</w:t>
      </w:r>
    </w:p>
    <w:p w14:paraId="2006F2C5" w14:textId="77777777" w:rsidR="004F5657" w:rsidRPr="00004081" w:rsidRDefault="004F5657" w:rsidP="004F5657">
      <w:pPr>
        <w:spacing w:line="360" w:lineRule="auto"/>
        <w:jc w:val="both"/>
        <w:rPr>
          <w:rFonts w:ascii="Palatino Linotype" w:eastAsia="Palatino Linotype" w:hAnsi="Palatino Linotype" w:cs="Palatino Linotype"/>
          <w:b/>
          <w:sz w:val="28"/>
          <w:szCs w:val="28"/>
        </w:rPr>
      </w:pPr>
      <w:r w:rsidRPr="00004081">
        <w:rPr>
          <w:rFonts w:ascii="Palatino Linotype" w:eastAsia="Palatino Linotype" w:hAnsi="Palatino Linotype" w:cs="Palatino Linotype"/>
          <w:b/>
          <w:sz w:val="28"/>
          <w:szCs w:val="28"/>
        </w:rPr>
        <w:lastRenderedPageBreak/>
        <w:t>IV. Segundo Turno de Requerimiento del Sujeto Obligado</w:t>
      </w:r>
    </w:p>
    <w:p w14:paraId="459C35B3" w14:textId="77777777" w:rsidR="004F5657" w:rsidRPr="00004081" w:rsidRDefault="004F5657" w:rsidP="004F5657">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El </w:t>
      </w:r>
      <w:r w:rsidRPr="00004081">
        <w:rPr>
          <w:rFonts w:ascii="Palatino Linotype" w:eastAsia="Palatino Linotype" w:hAnsi="Palatino Linotype" w:cs="Palatino Linotype"/>
          <w:b/>
          <w:bCs/>
        </w:rPr>
        <w:t>veintiuno de febrero de dos mil veintidós</w:t>
      </w:r>
      <w:r w:rsidRPr="00004081">
        <w:rPr>
          <w:rFonts w:ascii="Palatino Linotype" w:eastAsia="Palatino Linotype" w:hAnsi="Palatino Linotype" w:cs="Palatino Linotype"/>
        </w:rPr>
        <w:t xml:space="preserve">, una vez desahogada la aclaración por </w:t>
      </w:r>
      <w:r w:rsidRPr="00004081">
        <w:rPr>
          <w:rFonts w:ascii="Palatino Linotype" w:eastAsia="Palatino Linotype" w:hAnsi="Palatino Linotype" w:cs="Palatino Linotype"/>
          <w:b/>
        </w:rPr>
        <w:t xml:space="preserve">EL RECURRENTE, </w:t>
      </w:r>
      <w:r w:rsidRPr="00004081">
        <w:rPr>
          <w:rFonts w:ascii="Palatino Linotype" w:eastAsia="Palatino Linotype" w:hAnsi="Palatino Linotype" w:cs="Palatino Linotype"/>
        </w:rPr>
        <w:t>se turnó de nueva cuenta el requerimiento al servidor público habilitado que el Titular de la Unidad de Transparencia estimó pertinente para que atendiera la solicitud, en cumplimiento al artículo 162 de la Ley de Transparencia y Acceso a la Información Pública del Estado de México y Municipios, a efecto de que realizara la búsqueda y localización de la información solicitada.</w:t>
      </w:r>
    </w:p>
    <w:p w14:paraId="14C4EE78" w14:textId="77777777" w:rsidR="00C45DEA" w:rsidRPr="00004081" w:rsidRDefault="00C45DEA">
      <w:pPr>
        <w:spacing w:line="360" w:lineRule="auto"/>
        <w:jc w:val="both"/>
        <w:rPr>
          <w:rFonts w:ascii="Palatino Linotype" w:eastAsia="Palatino Linotype" w:hAnsi="Palatino Linotype" w:cs="Palatino Linotype"/>
          <w:b/>
          <w:sz w:val="28"/>
          <w:szCs w:val="28"/>
        </w:rPr>
      </w:pPr>
    </w:p>
    <w:p w14:paraId="61FD2E49" w14:textId="77777777" w:rsidR="00C45DEA" w:rsidRPr="00004081" w:rsidRDefault="004F5657">
      <w:pPr>
        <w:spacing w:line="360" w:lineRule="auto"/>
        <w:jc w:val="both"/>
        <w:rPr>
          <w:rFonts w:ascii="Palatino Linotype" w:eastAsia="Palatino Linotype" w:hAnsi="Palatino Linotype" w:cs="Palatino Linotype"/>
          <w:b/>
          <w:sz w:val="28"/>
          <w:szCs w:val="28"/>
        </w:rPr>
      </w:pPr>
      <w:r w:rsidRPr="00004081">
        <w:rPr>
          <w:rFonts w:ascii="Palatino Linotype" w:eastAsia="Palatino Linotype" w:hAnsi="Palatino Linotype" w:cs="Palatino Linotype"/>
          <w:b/>
          <w:sz w:val="28"/>
          <w:szCs w:val="28"/>
        </w:rPr>
        <w:t>V</w:t>
      </w:r>
      <w:r w:rsidR="00837855" w:rsidRPr="00004081">
        <w:rPr>
          <w:rFonts w:ascii="Palatino Linotype" w:eastAsia="Palatino Linotype" w:hAnsi="Palatino Linotype" w:cs="Palatino Linotype"/>
          <w:b/>
          <w:sz w:val="28"/>
          <w:szCs w:val="28"/>
        </w:rPr>
        <w:t>.</w:t>
      </w:r>
      <w:r w:rsidR="00236124" w:rsidRPr="00004081">
        <w:rPr>
          <w:rFonts w:ascii="Palatino Linotype" w:eastAsia="Palatino Linotype" w:hAnsi="Palatino Linotype" w:cs="Palatino Linotype"/>
          <w:b/>
          <w:sz w:val="28"/>
          <w:szCs w:val="28"/>
        </w:rPr>
        <w:t xml:space="preserve"> </w:t>
      </w:r>
      <w:r w:rsidR="00837855" w:rsidRPr="00004081">
        <w:rPr>
          <w:rFonts w:ascii="Palatino Linotype" w:eastAsia="Palatino Linotype" w:hAnsi="Palatino Linotype" w:cs="Palatino Linotype"/>
          <w:b/>
          <w:sz w:val="28"/>
          <w:szCs w:val="28"/>
        </w:rPr>
        <w:t>Respuesta del Sujeto Obligado</w:t>
      </w:r>
    </w:p>
    <w:p w14:paraId="48E5854E"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En fecha </w:t>
      </w:r>
      <w:r w:rsidR="004F5657" w:rsidRPr="00004081">
        <w:rPr>
          <w:rFonts w:ascii="Palatino Linotype" w:eastAsia="Palatino Linotype" w:hAnsi="Palatino Linotype" w:cs="Palatino Linotype"/>
          <w:b/>
        </w:rPr>
        <w:t>quince</w:t>
      </w:r>
      <w:r w:rsidRPr="00004081">
        <w:rPr>
          <w:rFonts w:ascii="Palatino Linotype" w:eastAsia="Palatino Linotype" w:hAnsi="Palatino Linotype" w:cs="Palatino Linotype"/>
          <w:b/>
        </w:rPr>
        <w:t xml:space="preserve"> de </w:t>
      </w:r>
      <w:r w:rsidR="004F5657" w:rsidRPr="00004081">
        <w:rPr>
          <w:rFonts w:ascii="Palatino Linotype" w:eastAsia="Palatino Linotype" w:hAnsi="Palatino Linotype" w:cs="Palatino Linotype"/>
          <w:b/>
        </w:rPr>
        <w:t xml:space="preserve">marzo </w:t>
      </w:r>
      <w:r w:rsidRPr="00004081">
        <w:rPr>
          <w:rFonts w:ascii="Palatino Linotype" w:eastAsia="Palatino Linotype" w:hAnsi="Palatino Linotype" w:cs="Palatino Linotype"/>
          <w:b/>
        </w:rPr>
        <w:t>de dos mil veintidós</w:t>
      </w:r>
      <w:r w:rsidRPr="00004081">
        <w:rPr>
          <w:rFonts w:ascii="Palatino Linotype" w:eastAsia="Palatino Linotype" w:hAnsi="Palatino Linotype" w:cs="Palatino Linotype"/>
        </w:rPr>
        <w:t>, el servidor público habilitado dio respuesta a la so</w:t>
      </w:r>
      <w:r w:rsidR="004F5657" w:rsidRPr="00004081">
        <w:rPr>
          <w:rFonts w:ascii="Palatino Linotype" w:eastAsia="Palatino Linotype" w:hAnsi="Palatino Linotype" w:cs="Palatino Linotype"/>
        </w:rPr>
        <w:t xml:space="preserve">licitud de información pública en los términos </w:t>
      </w:r>
      <w:r w:rsidRPr="00004081">
        <w:rPr>
          <w:rFonts w:ascii="Palatino Linotype" w:eastAsia="Palatino Linotype" w:hAnsi="Palatino Linotype" w:cs="Palatino Linotype"/>
        </w:rPr>
        <w:t>siguiente</w:t>
      </w:r>
      <w:r w:rsidR="004F5657" w:rsidRPr="00004081">
        <w:rPr>
          <w:rFonts w:ascii="Palatino Linotype" w:eastAsia="Palatino Linotype" w:hAnsi="Palatino Linotype" w:cs="Palatino Linotype"/>
        </w:rPr>
        <w:t>s</w:t>
      </w:r>
      <w:r w:rsidRPr="00004081">
        <w:rPr>
          <w:rFonts w:ascii="Palatino Linotype" w:eastAsia="Palatino Linotype" w:hAnsi="Palatino Linotype" w:cs="Palatino Linotype"/>
        </w:rPr>
        <w:t>:</w:t>
      </w:r>
    </w:p>
    <w:p w14:paraId="2837D28F" w14:textId="77777777" w:rsidR="000C6871" w:rsidRPr="00004081" w:rsidRDefault="00837855" w:rsidP="000C6871">
      <w:pPr>
        <w:ind w:left="850" w:right="899"/>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r w:rsidR="000C6871" w:rsidRPr="0000408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958DE5" w14:textId="77777777" w:rsidR="000C6871" w:rsidRPr="00004081" w:rsidRDefault="000C6871" w:rsidP="000C6871">
      <w:pPr>
        <w:ind w:left="850" w:right="899"/>
        <w:jc w:val="both"/>
        <w:rPr>
          <w:rFonts w:ascii="Palatino Linotype" w:eastAsia="Palatino Linotype" w:hAnsi="Palatino Linotype" w:cs="Palatino Linotype"/>
          <w:i/>
          <w:sz w:val="22"/>
          <w:szCs w:val="22"/>
        </w:rPr>
      </w:pPr>
    </w:p>
    <w:p w14:paraId="04714AC9" w14:textId="77777777" w:rsidR="00C45DEA" w:rsidRPr="00004081" w:rsidRDefault="000C6871" w:rsidP="000C6871">
      <w:pPr>
        <w:ind w:left="850" w:right="899"/>
        <w:jc w:val="both"/>
        <w:rPr>
          <w:rFonts w:ascii="Palatino Linotype" w:eastAsia="Palatino Linotype" w:hAnsi="Palatino Linotype" w:cs="Palatino Linotype"/>
        </w:rPr>
      </w:pPr>
      <w:r w:rsidRPr="00004081">
        <w:rPr>
          <w:rFonts w:ascii="Palatino Linotype" w:eastAsia="Palatino Linotype" w:hAnsi="Palatino Linotype" w:cs="Palatino Linotype"/>
          <w:i/>
          <w:sz w:val="22"/>
          <w:szCs w:val="22"/>
        </w:rPr>
        <w:t>Se anexa respuesta</w:t>
      </w:r>
      <w:r w:rsidR="00837855" w:rsidRPr="00004081">
        <w:rPr>
          <w:rFonts w:ascii="Palatino Linotype" w:eastAsia="Palatino Linotype" w:hAnsi="Palatino Linotype" w:cs="Palatino Linotype"/>
          <w:i/>
          <w:sz w:val="22"/>
          <w:szCs w:val="22"/>
        </w:rPr>
        <w:t>…”</w:t>
      </w:r>
      <w:r w:rsidR="00837855" w:rsidRPr="00004081">
        <w:rPr>
          <w:rFonts w:ascii="Palatino Linotype" w:eastAsia="Palatino Linotype" w:hAnsi="Palatino Linotype" w:cs="Palatino Linotype"/>
        </w:rPr>
        <w:t xml:space="preserve"> (Sic)</w:t>
      </w:r>
    </w:p>
    <w:p w14:paraId="094EA42A" w14:textId="77777777" w:rsidR="00C45DEA" w:rsidRPr="00004081" w:rsidRDefault="00C45DEA">
      <w:pPr>
        <w:spacing w:line="360" w:lineRule="auto"/>
        <w:jc w:val="both"/>
        <w:rPr>
          <w:rFonts w:ascii="Palatino Linotype" w:eastAsia="Palatino Linotype" w:hAnsi="Palatino Linotype" w:cs="Palatino Linotype"/>
        </w:rPr>
      </w:pPr>
    </w:p>
    <w:p w14:paraId="28FCA580"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Adjuntando a dicha respuesta el archivo denominado </w:t>
      </w:r>
      <w:r w:rsidR="000C6871" w:rsidRPr="00004081">
        <w:rPr>
          <w:rFonts w:ascii="Palatino Linotype" w:eastAsia="Palatino Linotype" w:hAnsi="Palatino Linotype" w:cs="Palatino Linotype"/>
          <w:i/>
        </w:rPr>
        <w:t>Solicitud 00096.pdf</w:t>
      </w:r>
      <w:r w:rsidRPr="00004081">
        <w:rPr>
          <w:rFonts w:ascii="Palatino Linotype" w:eastAsia="Palatino Linotype" w:hAnsi="Palatino Linotype" w:cs="Palatino Linotype"/>
          <w:i/>
        </w:rPr>
        <w:t xml:space="preserve"> </w:t>
      </w:r>
      <w:r w:rsidR="000C6871" w:rsidRPr="00004081">
        <w:rPr>
          <w:rFonts w:ascii="Palatino Linotype" w:eastAsia="Palatino Linotype" w:hAnsi="Palatino Linotype" w:cs="Palatino Linotype"/>
        </w:rPr>
        <w:t>el cual se inserta a continuación</w:t>
      </w:r>
      <w:r w:rsidRPr="00004081">
        <w:rPr>
          <w:rFonts w:ascii="Palatino Linotype" w:eastAsia="Palatino Linotype" w:hAnsi="Palatino Linotype" w:cs="Palatino Linotype"/>
        </w:rPr>
        <w:t>.</w:t>
      </w:r>
    </w:p>
    <w:p w14:paraId="7F65E995" w14:textId="77777777" w:rsidR="00C45DEA" w:rsidRPr="00004081" w:rsidRDefault="00C45DEA">
      <w:pPr>
        <w:spacing w:line="360" w:lineRule="auto"/>
        <w:jc w:val="both"/>
        <w:rPr>
          <w:rFonts w:ascii="Palatino Linotype" w:eastAsia="Palatino Linotype" w:hAnsi="Palatino Linotype" w:cs="Palatino Linotype"/>
        </w:rPr>
      </w:pPr>
    </w:p>
    <w:p w14:paraId="03BEF37E" w14:textId="77777777" w:rsidR="000C6871" w:rsidRPr="00004081" w:rsidRDefault="000C6871">
      <w:pPr>
        <w:spacing w:line="360" w:lineRule="auto"/>
        <w:jc w:val="both"/>
        <w:rPr>
          <w:rFonts w:ascii="Palatino Linotype" w:eastAsia="Palatino Linotype" w:hAnsi="Palatino Linotype" w:cs="Palatino Linotype"/>
        </w:rPr>
      </w:pPr>
    </w:p>
    <w:p w14:paraId="4F8FCDB6" w14:textId="77777777" w:rsidR="000C6871" w:rsidRPr="00004081" w:rsidRDefault="000C6871">
      <w:pPr>
        <w:spacing w:line="360" w:lineRule="auto"/>
        <w:jc w:val="both"/>
        <w:rPr>
          <w:rFonts w:ascii="Palatino Linotype" w:eastAsia="Palatino Linotype" w:hAnsi="Palatino Linotype" w:cs="Palatino Linotype"/>
        </w:rPr>
      </w:pPr>
    </w:p>
    <w:p w14:paraId="5AD3AE02" w14:textId="77777777" w:rsidR="000C6871" w:rsidRPr="00004081" w:rsidRDefault="000C6871">
      <w:pPr>
        <w:spacing w:line="360" w:lineRule="auto"/>
        <w:jc w:val="both"/>
        <w:rPr>
          <w:rFonts w:ascii="Palatino Linotype" w:eastAsia="Palatino Linotype" w:hAnsi="Palatino Linotype" w:cs="Palatino Linotype"/>
        </w:rPr>
      </w:pPr>
    </w:p>
    <w:p w14:paraId="05C77C57" w14:textId="77777777" w:rsidR="000C6871" w:rsidRPr="00004081" w:rsidRDefault="000C6871">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noProof/>
        </w:rPr>
        <w:lastRenderedPageBreak/>
        <w:drawing>
          <wp:inline distT="0" distB="0" distL="0" distR="0" wp14:anchorId="0ACADB23" wp14:editId="2345841D">
            <wp:extent cx="5268060" cy="7401958"/>
            <wp:effectExtent l="0" t="0" r="889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8060" cy="7401958"/>
                    </a:xfrm>
                    <a:prstGeom prst="rect">
                      <a:avLst/>
                    </a:prstGeom>
                  </pic:spPr>
                </pic:pic>
              </a:graphicData>
            </a:graphic>
          </wp:inline>
        </w:drawing>
      </w:r>
    </w:p>
    <w:p w14:paraId="50F9C183" w14:textId="77777777" w:rsidR="000C6871" w:rsidRPr="00004081" w:rsidRDefault="000C6871">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noProof/>
        </w:rPr>
        <w:lastRenderedPageBreak/>
        <w:drawing>
          <wp:inline distT="0" distB="0" distL="0" distR="0" wp14:anchorId="3CEA216E" wp14:editId="7D114B14">
            <wp:extent cx="5401429" cy="5144218"/>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1429" cy="5144218"/>
                    </a:xfrm>
                    <a:prstGeom prst="rect">
                      <a:avLst/>
                    </a:prstGeom>
                  </pic:spPr>
                </pic:pic>
              </a:graphicData>
            </a:graphic>
          </wp:inline>
        </w:drawing>
      </w:r>
    </w:p>
    <w:p w14:paraId="1881A95E" w14:textId="77777777" w:rsidR="00C45DEA" w:rsidRPr="00004081" w:rsidRDefault="00837855">
      <w:pPr>
        <w:widowControl w:val="0"/>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sz w:val="28"/>
          <w:szCs w:val="28"/>
        </w:rPr>
        <w:t>V</w:t>
      </w:r>
      <w:r w:rsidR="000C6871" w:rsidRPr="00004081">
        <w:rPr>
          <w:rFonts w:ascii="Palatino Linotype" w:eastAsia="Palatino Linotype" w:hAnsi="Palatino Linotype" w:cs="Palatino Linotype"/>
          <w:b/>
          <w:sz w:val="28"/>
          <w:szCs w:val="28"/>
        </w:rPr>
        <w:t>I</w:t>
      </w:r>
      <w:r w:rsidRPr="00004081">
        <w:rPr>
          <w:rFonts w:ascii="Palatino Linotype" w:eastAsia="Palatino Linotype" w:hAnsi="Palatino Linotype" w:cs="Palatino Linotype"/>
          <w:b/>
          <w:sz w:val="28"/>
          <w:szCs w:val="28"/>
        </w:rPr>
        <w:t>.  Del Recurso de Revisión</w:t>
      </w:r>
      <w:r w:rsidRPr="00004081">
        <w:rPr>
          <w:rFonts w:ascii="Palatino Linotype" w:eastAsia="Palatino Linotype" w:hAnsi="Palatino Linotype" w:cs="Palatino Linotype"/>
          <w:b/>
        </w:rPr>
        <w:t>.</w:t>
      </w:r>
    </w:p>
    <w:p w14:paraId="414B2868" w14:textId="77777777" w:rsidR="00C45DEA" w:rsidRPr="00004081" w:rsidRDefault="00837855">
      <w:pPr>
        <w:widowControl w:val="0"/>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Inconforme por la respuesta del</w:t>
      </w:r>
      <w:r w:rsidRPr="00004081">
        <w:rPr>
          <w:rFonts w:ascii="Palatino Linotype" w:eastAsia="Palatino Linotype" w:hAnsi="Palatino Linotype" w:cs="Palatino Linotype"/>
          <w:b/>
        </w:rPr>
        <w:t xml:space="preserve"> SUJETO OBLIGADO</w:t>
      </w:r>
      <w:r w:rsidRPr="00004081">
        <w:rPr>
          <w:rFonts w:ascii="Palatino Linotype" w:eastAsia="Palatino Linotype" w:hAnsi="Palatino Linotype" w:cs="Palatino Linotype"/>
        </w:rPr>
        <w:t xml:space="preserve">, el </w:t>
      </w:r>
      <w:r w:rsidR="000C6871" w:rsidRPr="00004081">
        <w:rPr>
          <w:rFonts w:ascii="Palatino Linotype" w:eastAsia="Palatino Linotype" w:hAnsi="Palatino Linotype" w:cs="Palatino Linotype"/>
          <w:b/>
        </w:rPr>
        <w:t>veintiocho</w:t>
      </w:r>
      <w:r w:rsidRPr="00004081">
        <w:rPr>
          <w:rFonts w:ascii="Palatino Linotype" w:eastAsia="Palatino Linotype" w:hAnsi="Palatino Linotype" w:cs="Palatino Linotype"/>
          <w:b/>
        </w:rPr>
        <w:t xml:space="preserve"> de marzo de dos mil veintidós</w:t>
      </w:r>
      <w:r w:rsidRPr="00004081">
        <w:rPr>
          <w:rFonts w:ascii="Palatino Linotype" w:eastAsia="Palatino Linotype" w:hAnsi="Palatino Linotype" w:cs="Palatino Linotype"/>
        </w:rPr>
        <w:t xml:space="preserve">, </w:t>
      </w:r>
      <w:r w:rsidRPr="00004081">
        <w:rPr>
          <w:rFonts w:ascii="Palatino Linotype" w:eastAsia="Palatino Linotype" w:hAnsi="Palatino Linotype" w:cs="Palatino Linotype"/>
          <w:b/>
        </w:rPr>
        <w:t>EL RECURRENTE</w:t>
      </w:r>
      <w:r w:rsidRPr="00004081">
        <w:rPr>
          <w:rFonts w:ascii="Palatino Linotype" w:eastAsia="Palatino Linotype" w:hAnsi="Palatino Linotype" w:cs="Palatino Linotype"/>
        </w:rPr>
        <w:t xml:space="preserve"> interpuso el Recurso de Revisión. El cual fue registrado en </w:t>
      </w:r>
      <w:r w:rsidRPr="00004081">
        <w:rPr>
          <w:rFonts w:ascii="Palatino Linotype" w:eastAsia="Palatino Linotype" w:hAnsi="Palatino Linotype" w:cs="Palatino Linotype"/>
          <w:b/>
        </w:rPr>
        <w:t>EL SAIMEX</w:t>
      </w:r>
      <w:r w:rsidRPr="00004081">
        <w:rPr>
          <w:rFonts w:ascii="Palatino Linotype" w:eastAsia="Palatino Linotype" w:hAnsi="Palatino Linotype" w:cs="Palatino Linotype"/>
        </w:rPr>
        <w:t xml:space="preserve"> y se le asignó el número de expediente </w:t>
      </w:r>
      <w:r w:rsidRPr="00004081">
        <w:rPr>
          <w:rFonts w:ascii="Palatino Linotype" w:eastAsia="Palatino Linotype" w:hAnsi="Palatino Linotype" w:cs="Palatino Linotype"/>
          <w:b/>
        </w:rPr>
        <w:t>0</w:t>
      </w:r>
      <w:r w:rsidR="000C6871" w:rsidRPr="00004081">
        <w:rPr>
          <w:rFonts w:ascii="Palatino Linotype" w:eastAsia="Palatino Linotype" w:hAnsi="Palatino Linotype" w:cs="Palatino Linotype"/>
          <w:b/>
        </w:rPr>
        <w:t>5052</w:t>
      </w:r>
      <w:r w:rsidRPr="00004081">
        <w:rPr>
          <w:rFonts w:ascii="Palatino Linotype" w:eastAsia="Palatino Linotype" w:hAnsi="Palatino Linotype" w:cs="Palatino Linotype"/>
          <w:b/>
        </w:rPr>
        <w:t xml:space="preserve">/INFOEM/IP/RR/2022, </w:t>
      </w:r>
      <w:r w:rsidRPr="00004081">
        <w:rPr>
          <w:rFonts w:ascii="Palatino Linotype" w:eastAsia="Palatino Linotype" w:hAnsi="Palatino Linotype" w:cs="Palatino Linotype"/>
        </w:rPr>
        <w:t xml:space="preserve">donde los motivos de agravio del </w:t>
      </w:r>
      <w:r w:rsidRPr="00004081">
        <w:rPr>
          <w:rFonts w:ascii="Palatino Linotype" w:eastAsia="Palatino Linotype" w:hAnsi="Palatino Linotype" w:cs="Palatino Linotype"/>
          <w:b/>
        </w:rPr>
        <w:t xml:space="preserve">RECURRENTE </w:t>
      </w:r>
      <w:r w:rsidRPr="00004081">
        <w:rPr>
          <w:rFonts w:ascii="Palatino Linotype" w:eastAsia="Palatino Linotype" w:hAnsi="Palatino Linotype" w:cs="Palatino Linotype"/>
        </w:rPr>
        <w:t xml:space="preserve">fueron </w:t>
      </w:r>
      <w:r w:rsidRPr="00004081">
        <w:rPr>
          <w:rFonts w:ascii="Palatino Linotype" w:eastAsia="Palatino Linotype" w:hAnsi="Palatino Linotype" w:cs="Palatino Linotype"/>
        </w:rPr>
        <w:lastRenderedPageBreak/>
        <w:t>los siguientes:</w:t>
      </w:r>
    </w:p>
    <w:p w14:paraId="7B59EC87" w14:textId="77777777" w:rsidR="00C45DEA" w:rsidRPr="00004081" w:rsidRDefault="00C45DEA">
      <w:pPr>
        <w:spacing w:line="360" w:lineRule="auto"/>
        <w:ind w:left="-57" w:right="-57"/>
        <w:jc w:val="both"/>
        <w:rPr>
          <w:rFonts w:ascii="Palatino Linotype" w:eastAsia="Palatino Linotype" w:hAnsi="Palatino Linotype" w:cs="Palatino Linotype"/>
        </w:rPr>
      </w:pPr>
    </w:p>
    <w:p w14:paraId="43D3F393" w14:textId="77777777" w:rsidR="00C45DEA" w:rsidRPr="00004081" w:rsidRDefault="00837855">
      <w:pPr>
        <w:spacing w:line="360" w:lineRule="auto"/>
        <w:ind w:left="-57" w:right="-57"/>
        <w:jc w:val="both"/>
        <w:rPr>
          <w:rFonts w:ascii="Palatino Linotype" w:eastAsia="Palatino Linotype" w:hAnsi="Palatino Linotype" w:cs="Palatino Linotype"/>
          <w:b/>
          <w:u w:val="single"/>
        </w:rPr>
      </w:pPr>
      <w:r w:rsidRPr="00004081">
        <w:rPr>
          <w:rFonts w:ascii="Palatino Linotype" w:eastAsia="Palatino Linotype" w:hAnsi="Palatino Linotype" w:cs="Palatino Linotype"/>
          <w:b/>
          <w:u w:val="single"/>
        </w:rPr>
        <w:t>Acto Impugnado:</w:t>
      </w:r>
      <w:r w:rsidRPr="00004081">
        <w:rPr>
          <w:b/>
          <w:u w:val="single"/>
        </w:rPr>
        <w:t xml:space="preserve"> </w:t>
      </w:r>
    </w:p>
    <w:p w14:paraId="3534240C" w14:textId="77777777" w:rsidR="00C45DEA" w:rsidRPr="00004081" w:rsidRDefault="00837855">
      <w:pPr>
        <w:tabs>
          <w:tab w:val="left" w:pos="709"/>
        </w:tabs>
        <w:spacing w:before="66"/>
        <w:ind w:left="850" w:right="899"/>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r w:rsidR="0063469F" w:rsidRPr="00004081">
        <w:rPr>
          <w:rFonts w:ascii="Palatino Linotype" w:eastAsia="Palatino Linotype" w:hAnsi="Palatino Linotype" w:cs="Palatino Linotype"/>
          <w:i/>
          <w:sz w:val="22"/>
          <w:szCs w:val="22"/>
        </w:rPr>
        <w:t>NO ME ENTREGAN LA INFORMACIÓN SOLICITA</w:t>
      </w:r>
      <w:r w:rsidRPr="00004081">
        <w:rPr>
          <w:rFonts w:ascii="Palatino Linotype" w:eastAsia="Palatino Linotype" w:hAnsi="Palatino Linotype" w:cs="Palatino Linotype"/>
          <w:i/>
          <w:sz w:val="22"/>
          <w:szCs w:val="22"/>
        </w:rPr>
        <w:t>.”(</w:t>
      </w:r>
      <w:proofErr w:type="gramStart"/>
      <w:r w:rsidRPr="00004081">
        <w:rPr>
          <w:rFonts w:ascii="Palatino Linotype" w:eastAsia="Palatino Linotype" w:hAnsi="Palatino Linotype" w:cs="Palatino Linotype"/>
          <w:i/>
          <w:sz w:val="22"/>
          <w:szCs w:val="22"/>
        </w:rPr>
        <w:t>sic</w:t>
      </w:r>
      <w:proofErr w:type="gramEnd"/>
      <w:r w:rsidRPr="00004081">
        <w:rPr>
          <w:rFonts w:ascii="Palatino Linotype" w:eastAsia="Palatino Linotype" w:hAnsi="Palatino Linotype" w:cs="Palatino Linotype"/>
          <w:i/>
          <w:sz w:val="22"/>
          <w:szCs w:val="22"/>
        </w:rPr>
        <w:t>)</w:t>
      </w:r>
    </w:p>
    <w:p w14:paraId="2C57AB70" w14:textId="77777777" w:rsidR="00C45DEA" w:rsidRPr="00004081" w:rsidRDefault="00C45DEA">
      <w:pPr>
        <w:tabs>
          <w:tab w:val="left" w:pos="709"/>
        </w:tabs>
        <w:spacing w:before="66"/>
        <w:ind w:left="850" w:right="899"/>
        <w:rPr>
          <w:rFonts w:ascii="Palatino Linotype" w:eastAsia="Palatino Linotype" w:hAnsi="Palatino Linotype" w:cs="Palatino Linotype"/>
          <w:i/>
          <w:sz w:val="20"/>
          <w:szCs w:val="20"/>
        </w:rPr>
      </w:pPr>
    </w:p>
    <w:p w14:paraId="3A58C1AD" w14:textId="77777777" w:rsidR="00C45DEA" w:rsidRPr="00004081" w:rsidRDefault="00837855">
      <w:pPr>
        <w:tabs>
          <w:tab w:val="left" w:pos="709"/>
        </w:tabs>
        <w:spacing w:before="66"/>
        <w:rPr>
          <w:rFonts w:ascii="Palatino Linotype" w:eastAsia="Palatino Linotype" w:hAnsi="Palatino Linotype" w:cs="Palatino Linotype"/>
          <w:b/>
          <w:u w:val="single"/>
        </w:rPr>
      </w:pPr>
      <w:r w:rsidRPr="00004081">
        <w:rPr>
          <w:rFonts w:ascii="Palatino Linotype" w:eastAsia="Palatino Linotype" w:hAnsi="Palatino Linotype" w:cs="Palatino Linotype"/>
          <w:b/>
          <w:u w:val="single"/>
        </w:rPr>
        <w:t>Razones o motivos de la inconformidad:</w:t>
      </w:r>
    </w:p>
    <w:p w14:paraId="7A0AE974" w14:textId="77777777" w:rsidR="00C45DEA" w:rsidRPr="00004081" w:rsidRDefault="00C45DEA">
      <w:pPr>
        <w:tabs>
          <w:tab w:val="left" w:pos="709"/>
        </w:tabs>
        <w:spacing w:before="66"/>
        <w:rPr>
          <w:rFonts w:ascii="Palatino Linotype" w:eastAsia="Palatino Linotype" w:hAnsi="Palatino Linotype" w:cs="Palatino Linotype"/>
        </w:rPr>
      </w:pPr>
    </w:p>
    <w:p w14:paraId="0FAAFEA8" w14:textId="77777777" w:rsidR="00C45DEA" w:rsidRPr="00004081" w:rsidRDefault="00837855">
      <w:pPr>
        <w:ind w:left="850" w:right="899"/>
        <w:jc w:val="both"/>
        <w:rPr>
          <w:rFonts w:ascii="Palatino Linotype" w:eastAsia="Palatino Linotype" w:hAnsi="Palatino Linotype" w:cs="Palatino Linotype"/>
          <w:b/>
        </w:rPr>
      </w:pPr>
      <w:r w:rsidRPr="00004081">
        <w:rPr>
          <w:rFonts w:ascii="Palatino Linotype" w:eastAsia="Palatino Linotype" w:hAnsi="Palatino Linotype" w:cs="Palatino Linotype"/>
          <w:i/>
          <w:sz w:val="22"/>
          <w:szCs w:val="22"/>
        </w:rPr>
        <w:t>“</w:t>
      </w:r>
      <w:r w:rsidR="0063469F" w:rsidRPr="00004081">
        <w:rPr>
          <w:rFonts w:ascii="Palatino Linotype" w:eastAsia="Palatino Linotype" w:hAnsi="Palatino Linotype" w:cs="Palatino Linotype"/>
          <w:i/>
          <w:sz w:val="22"/>
          <w:szCs w:val="22"/>
        </w:rPr>
        <w:t>No me entregan la información solicitada cuando debe prevalecer el derecho de gratuidad</w:t>
      </w:r>
      <w:r w:rsidRPr="00004081">
        <w:rPr>
          <w:rFonts w:ascii="Palatino Linotype" w:eastAsia="Palatino Linotype" w:hAnsi="Palatino Linotype" w:cs="Palatino Linotype"/>
          <w:i/>
          <w:sz w:val="22"/>
          <w:szCs w:val="22"/>
        </w:rPr>
        <w:t>.” (</w:t>
      </w:r>
      <w:proofErr w:type="gramStart"/>
      <w:r w:rsidRPr="00004081">
        <w:rPr>
          <w:rFonts w:ascii="Palatino Linotype" w:eastAsia="Palatino Linotype" w:hAnsi="Palatino Linotype" w:cs="Palatino Linotype"/>
          <w:i/>
          <w:sz w:val="22"/>
          <w:szCs w:val="22"/>
        </w:rPr>
        <w:t>sic</w:t>
      </w:r>
      <w:proofErr w:type="gramEnd"/>
      <w:r w:rsidRPr="00004081">
        <w:rPr>
          <w:rFonts w:ascii="Palatino Linotype" w:eastAsia="Palatino Linotype" w:hAnsi="Palatino Linotype" w:cs="Palatino Linotype"/>
          <w:i/>
          <w:sz w:val="22"/>
          <w:szCs w:val="22"/>
        </w:rPr>
        <w:t>)</w:t>
      </w:r>
    </w:p>
    <w:p w14:paraId="2DF81BB8" w14:textId="77777777" w:rsidR="00C45DEA" w:rsidRPr="00004081" w:rsidRDefault="00C45DEA">
      <w:pPr>
        <w:spacing w:line="360" w:lineRule="auto"/>
        <w:jc w:val="both"/>
        <w:rPr>
          <w:rFonts w:ascii="Palatino Linotype" w:eastAsia="Palatino Linotype" w:hAnsi="Palatino Linotype" w:cs="Palatino Linotype"/>
        </w:rPr>
      </w:pPr>
    </w:p>
    <w:p w14:paraId="224C2D86" w14:textId="77777777" w:rsidR="00C45DEA" w:rsidRPr="00004081" w:rsidRDefault="00837855">
      <w:pPr>
        <w:spacing w:line="360" w:lineRule="auto"/>
        <w:jc w:val="both"/>
        <w:rPr>
          <w:rFonts w:ascii="Palatino Linotype" w:eastAsia="Palatino Linotype" w:hAnsi="Palatino Linotype" w:cs="Palatino Linotype"/>
          <w:b/>
          <w:sz w:val="28"/>
          <w:szCs w:val="28"/>
        </w:rPr>
      </w:pPr>
      <w:r w:rsidRPr="00004081">
        <w:rPr>
          <w:rFonts w:ascii="Palatino Linotype" w:eastAsia="Palatino Linotype" w:hAnsi="Palatino Linotype" w:cs="Palatino Linotype"/>
          <w:b/>
          <w:sz w:val="28"/>
          <w:szCs w:val="28"/>
        </w:rPr>
        <w:t>V</w:t>
      </w:r>
      <w:r w:rsidR="0063469F" w:rsidRPr="00004081">
        <w:rPr>
          <w:rFonts w:ascii="Palatino Linotype" w:eastAsia="Palatino Linotype" w:hAnsi="Palatino Linotype" w:cs="Palatino Linotype"/>
          <w:b/>
          <w:sz w:val="28"/>
          <w:szCs w:val="28"/>
        </w:rPr>
        <w:t>II</w:t>
      </w:r>
      <w:r w:rsidRPr="00004081">
        <w:rPr>
          <w:rFonts w:ascii="Palatino Linotype" w:eastAsia="Palatino Linotype" w:hAnsi="Palatino Linotype" w:cs="Palatino Linotype"/>
          <w:b/>
          <w:sz w:val="28"/>
          <w:szCs w:val="28"/>
        </w:rPr>
        <w:t xml:space="preserve">. Del turno del Recurso de Revisión. </w:t>
      </w:r>
    </w:p>
    <w:p w14:paraId="5F7B32B0"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El </w:t>
      </w:r>
      <w:r w:rsidR="0063469F" w:rsidRPr="00004081">
        <w:rPr>
          <w:rFonts w:ascii="Palatino Linotype" w:eastAsia="Palatino Linotype" w:hAnsi="Palatino Linotype" w:cs="Palatino Linotype"/>
          <w:b/>
        </w:rPr>
        <w:t>veintiocho de marzo de dos mil veintidós</w:t>
      </w:r>
      <w:r w:rsidRPr="00004081">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004081">
        <w:rPr>
          <w:rFonts w:ascii="Palatino Linotype" w:eastAsia="Palatino Linotype" w:hAnsi="Palatino Linotype" w:cs="Palatino Linotype"/>
          <w:b/>
        </w:rPr>
        <w:t>Comisionada Sharon Cristina Morales Martínez</w:t>
      </w:r>
      <w:r w:rsidRPr="00004081">
        <w:rPr>
          <w:rFonts w:ascii="Palatino Linotype" w:eastAsia="Palatino Linotype" w:hAnsi="Palatino Linotype" w:cs="Palatino Linotype"/>
        </w:rPr>
        <w:t xml:space="preserve">; a efecto de decretar su admisión o </w:t>
      </w:r>
      <w:proofErr w:type="spellStart"/>
      <w:r w:rsidRPr="00004081">
        <w:rPr>
          <w:rFonts w:ascii="Palatino Linotype" w:eastAsia="Palatino Linotype" w:hAnsi="Palatino Linotype" w:cs="Palatino Linotype"/>
        </w:rPr>
        <w:t>desechamiento</w:t>
      </w:r>
      <w:proofErr w:type="spellEnd"/>
      <w:r w:rsidRPr="00004081">
        <w:rPr>
          <w:rFonts w:ascii="Palatino Linotype" w:eastAsia="Palatino Linotype" w:hAnsi="Palatino Linotype" w:cs="Palatino Linotype"/>
        </w:rPr>
        <w:t>.</w:t>
      </w:r>
    </w:p>
    <w:p w14:paraId="14546EF2" w14:textId="77777777" w:rsidR="00C45DEA" w:rsidRPr="00004081" w:rsidRDefault="00C45DEA">
      <w:pPr>
        <w:spacing w:line="360" w:lineRule="auto"/>
        <w:jc w:val="both"/>
        <w:rPr>
          <w:rFonts w:ascii="Palatino Linotype" w:eastAsia="Palatino Linotype" w:hAnsi="Palatino Linotype" w:cs="Palatino Linotype"/>
        </w:rPr>
      </w:pPr>
    </w:p>
    <w:p w14:paraId="0630E7B3" w14:textId="77777777" w:rsidR="00C45DEA" w:rsidRPr="00004081" w:rsidRDefault="00837855">
      <w:pPr>
        <w:tabs>
          <w:tab w:val="center" w:pos="4252"/>
          <w:tab w:val="right" w:pos="8504"/>
        </w:tabs>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rPr>
        <w:t>a) Admisión del Recurso de Revisión</w:t>
      </w:r>
    </w:p>
    <w:p w14:paraId="1D3570D5" w14:textId="77777777" w:rsidR="00C45DEA" w:rsidRPr="00004081" w:rsidRDefault="00837855">
      <w:pPr>
        <w:tabs>
          <w:tab w:val="center" w:pos="4252"/>
          <w:tab w:val="right" w:pos="8504"/>
        </w:tabs>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De las constancias que obran en el expediente electrónico del</w:t>
      </w:r>
      <w:r w:rsidRPr="00004081">
        <w:rPr>
          <w:rFonts w:ascii="Palatino Linotype" w:eastAsia="Palatino Linotype" w:hAnsi="Palatino Linotype" w:cs="Palatino Linotype"/>
          <w:b/>
        </w:rPr>
        <w:t xml:space="preserve"> SAIMEX</w:t>
      </w:r>
      <w:r w:rsidRPr="00004081">
        <w:rPr>
          <w:rFonts w:ascii="Palatino Linotype" w:eastAsia="Palatino Linotype" w:hAnsi="Palatino Linotype" w:cs="Palatino Linotype"/>
        </w:rPr>
        <w:t xml:space="preserve">, se advierte que </w:t>
      </w:r>
      <w:r w:rsidR="0063469F" w:rsidRPr="00004081">
        <w:rPr>
          <w:rFonts w:ascii="Palatino Linotype" w:eastAsia="Palatino Linotype" w:hAnsi="Palatino Linotype" w:cs="Palatino Linotype"/>
        </w:rPr>
        <w:t xml:space="preserve">el </w:t>
      </w:r>
      <w:r w:rsidR="0063469F" w:rsidRPr="00004081">
        <w:rPr>
          <w:rFonts w:ascii="Palatino Linotype" w:eastAsia="Palatino Linotype" w:hAnsi="Palatino Linotype" w:cs="Palatino Linotype"/>
          <w:b/>
        </w:rPr>
        <w:t>treinta</w:t>
      </w:r>
      <w:r w:rsidRPr="00004081">
        <w:rPr>
          <w:rFonts w:ascii="Palatino Linotype" w:eastAsia="Palatino Linotype" w:hAnsi="Palatino Linotype" w:cs="Palatino Linotype"/>
          <w:b/>
        </w:rPr>
        <w:t xml:space="preserve"> de marzo de dos mil veintidós</w:t>
      </w:r>
      <w:r w:rsidRPr="00004081">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Pr="00004081">
        <w:rPr>
          <w:rFonts w:ascii="Palatino Linotype" w:eastAsia="Palatino Linotype" w:hAnsi="Palatino Linotype" w:cs="Palatino Linotype"/>
          <w:b/>
        </w:rPr>
        <w:t xml:space="preserve">EL RECURRENTE </w:t>
      </w:r>
      <w:r w:rsidRPr="00004081">
        <w:rPr>
          <w:rFonts w:ascii="Palatino Linotype" w:eastAsia="Palatino Linotype" w:hAnsi="Palatino Linotype" w:cs="Palatino Linotype"/>
        </w:rPr>
        <w:t xml:space="preserve">manifestara lo que a su derecho conviniera, a efecto de </w:t>
      </w:r>
      <w:r w:rsidRPr="00004081">
        <w:rPr>
          <w:rFonts w:ascii="Palatino Linotype" w:eastAsia="Palatino Linotype" w:hAnsi="Palatino Linotype" w:cs="Palatino Linotype"/>
        </w:rPr>
        <w:lastRenderedPageBreak/>
        <w:t xml:space="preserve">presentar pruebas y alegatos; así como, para que </w:t>
      </w:r>
      <w:r w:rsidRPr="00004081">
        <w:rPr>
          <w:rFonts w:ascii="Palatino Linotype" w:eastAsia="Palatino Linotype" w:hAnsi="Palatino Linotype" w:cs="Palatino Linotype"/>
          <w:b/>
        </w:rPr>
        <w:t xml:space="preserve">EL SUJETO OBLIGADO </w:t>
      </w:r>
      <w:r w:rsidRPr="00004081">
        <w:rPr>
          <w:rFonts w:ascii="Palatino Linotype" w:eastAsia="Palatino Linotype" w:hAnsi="Palatino Linotype" w:cs="Palatino Linotype"/>
        </w:rPr>
        <w:t>rindiera el correspondiente</w:t>
      </w:r>
      <w:r w:rsidRPr="00004081">
        <w:rPr>
          <w:rFonts w:ascii="Palatino Linotype" w:eastAsia="Palatino Linotype" w:hAnsi="Palatino Linotype" w:cs="Palatino Linotype"/>
          <w:b/>
        </w:rPr>
        <w:t xml:space="preserve"> </w:t>
      </w:r>
      <w:r w:rsidRPr="00004081">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263654B3" w14:textId="77777777" w:rsidR="00C45DEA" w:rsidRPr="00004081" w:rsidRDefault="00C45DEA">
      <w:pPr>
        <w:tabs>
          <w:tab w:val="center" w:pos="4252"/>
          <w:tab w:val="right" w:pos="8504"/>
        </w:tabs>
        <w:spacing w:line="360" w:lineRule="auto"/>
        <w:jc w:val="both"/>
        <w:rPr>
          <w:rFonts w:ascii="Palatino Linotype" w:eastAsia="Palatino Linotype" w:hAnsi="Palatino Linotype" w:cs="Palatino Linotype"/>
        </w:rPr>
      </w:pPr>
    </w:p>
    <w:p w14:paraId="0D5C2F25" w14:textId="77777777" w:rsidR="00C45DEA" w:rsidRPr="00004081" w:rsidRDefault="00837855">
      <w:pPr>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rPr>
        <w:t>b) Informe Justificado</w:t>
      </w:r>
    </w:p>
    <w:p w14:paraId="2489694C" w14:textId="77777777" w:rsidR="00C45DEA" w:rsidRPr="00004081" w:rsidRDefault="00837855">
      <w:pPr>
        <w:widowControl w:val="0"/>
        <w:tabs>
          <w:tab w:val="left" w:pos="0"/>
        </w:tabs>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Conforme a las constancias que obran en el expediente del </w:t>
      </w:r>
      <w:r w:rsidRPr="00004081">
        <w:rPr>
          <w:rFonts w:ascii="Palatino Linotype" w:eastAsia="Palatino Linotype" w:hAnsi="Palatino Linotype" w:cs="Palatino Linotype"/>
          <w:b/>
        </w:rPr>
        <w:t>SAIMEX,</w:t>
      </w:r>
      <w:r w:rsidRPr="00004081">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004081">
        <w:rPr>
          <w:rFonts w:ascii="Palatino Linotype" w:eastAsia="Palatino Linotype" w:hAnsi="Palatino Linotype" w:cs="Palatino Linotype"/>
          <w:b/>
        </w:rPr>
        <w:t>EL</w:t>
      </w:r>
      <w:r w:rsidRPr="00004081">
        <w:rPr>
          <w:rFonts w:ascii="Palatino Linotype" w:eastAsia="Palatino Linotype" w:hAnsi="Palatino Linotype" w:cs="Palatino Linotype"/>
        </w:rPr>
        <w:t xml:space="preserve"> </w:t>
      </w:r>
      <w:r w:rsidRPr="00004081">
        <w:rPr>
          <w:rFonts w:ascii="Palatino Linotype" w:eastAsia="Palatino Linotype" w:hAnsi="Palatino Linotype" w:cs="Palatino Linotype"/>
          <w:b/>
        </w:rPr>
        <w:t>RECURRENTE</w:t>
      </w:r>
      <w:r w:rsidRPr="00004081">
        <w:rPr>
          <w:rFonts w:ascii="Palatino Linotype" w:eastAsia="Palatino Linotype" w:hAnsi="Palatino Linotype" w:cs="Palatino Linotype"/>
        </w:rPr>
        <w:t xml:space="preserve"> no presentó manifestaciones que a su derecho convinieran. Por su parte, </w:t>
      </w:r>
      <w:r w:rsidRPr="00004081">
        <w:rPr>
          <w:rFonts w:ascii="Palatino Linotype" w:eastAsia="Palatino Linotype" w:hAnsi="Palatino Linotype" w:cs="Palatino Linotype"/>
          <w:b/>
        </w:rPr>
        <w:t>EL SUJETO OBLIGADO</w:t>
      </w:r>
      <w:r w:rsidR="0063469F" w:rsidRPr="00004081">
        <w:rPr>
          <w:rFonts w:ascii="Palatino Linotype" w:eastAsia="Palatino Linotype" w:hAnsi="Palatino Linotype" w:cs="Palatino Linotype"/>
        </w:rPr>
        <w:t xml:space="preserve"> </w:t>
      </w:r>
      <w:r w:rsidRPr="00004081">
        <w:rPr>
          <w:rFonts w:ascii="Palatino Linotype" w:eastAsia="Palatino Linotype" w:hAnsi="Palatino Linotype" w:cs="Palatino Linotype"/>
        </w:rPr>
        <w:t>re</w:t>
      </w:r>
      <w:r w:rsidR="0063469F" w:rsidRPr="00004081">
        <w:rPr>
          <w:rFonts w:ascii="Palatino Linotype" w:eastAsia="Palatino Linotype" w:hAnsi="Palatino Linotype" w:cs="Palatino Linotype"/>
        </w:rPr>
        <w:t>mitió</w:t>
      </w:r>
      <w:r w:rsidRPr="00004081">
        <w:rPr>
          <w:rFonts w:ascii="Palatino Linotype" w:eastAsia="Palatino Linotype" w:hAnsi="Palatino Linotype" w:cs="Palatino Linotype"/>
        </w:rPr>
        <w:t xml:space="preserve"> Informe Justificado </w:t>
      </w:r>
      <w:r w:rsidR="0063469F" w:rsidRPr="00004081">
        <w:rPr>
          <w:rFonts w:ascii="Palatino Linotype" w:eastAsia="Palatino Linotype" w:hAnsi="Palatino Linotype" w:cs="Palatino Linotype"/>
        </w:rPr>
        <w:t xml:space="preserve">dentro del cual medularmente ratifica la respuesta entregada a </w:t>
      </w:r>
      <w:r w:rsidR="0063469F" w:rsidRPr="00004081">
        <w:rPr>
          <w:rFonts w:ascii="Palatino Linotype" w:eastAsia="Palatino Linotype" w:hAnsi="Palatino Linotype" w:cs="Palatino Linotype"/>
          <w:b/>
        </w:rPr>
        <w:t>EL</w:t>
      </w:r>
      <w:r w:rsidR="0063469F" w:rsidRPr="00004081">
        <w:rPr>
          <w:rFonts w:ascii="Palatino Linotype" w:eastAsia="Palatino Linotype" w:hAnsi="Palatino Linotype" w:cs="Palatino Linotype"/>
        </w:rPr>
        <w:t xml:space="preserve"> </w:t>
      </w:r>
      <w:r w:rsidR="0063469F" w:rsidRPr="00004081">
        <w:rPr>
          <w:rFonts w:ascii="Palatino Linotype" w:eastAsia="Palatino Linotype" w:hAnsi="Palatino Linotype" w:cs="Palatino Linotype"/>
          <w:b/>
        </w:rPr>
        <w:t>RECURRENTE</w:t>
      </w:r>
      <w:r w:rsidRPr="00004081">
        <w:rPr>
          <w:rFonts w:ascii="Palatino Linotype" w:eastAsia="Palatino Linotype" w:hAnsi="Palatino Linotype" w:cs="Palatino Linotype"/>
        </w:rPr>
        <w:t xml:space="preserve">. </w:t>
      </w:r>
    </w:p>
    <w:p w14:paraId="46994DB1" w14:textId="77777777" w:rsidR="00C45DEA" w:rsidRPr="00004081" w:rsidRDefault="00C45DEA">
      <w:pPr>
        <w:widowControl w:val="0"/>
        <w:tabs>
          <w:tab w:val="left" w:pos="0"/>
        </w:tabs>
        <w:spacing w:line="360" w:lineRule="auto"/>
        <w:jc w:val="both"/>
        <w:rPr>
          <w:rFonts w:ascii="Palatino Linotype" w:eastAsia="Palatino Linotype" w:hAnsi="Palatino Linotype" w:cs="Palatino Linotype"/>
        </w:rPr>
      </w:pPr>
    </w:p>
    <w:p w14:paraId="02466B47" w14:textId="77777777" w:rsidR="00C45DEA" w:rsidRPr="00004081" w:rsidRDefault="00837855">
      <w:pPr>
        <w:widowControl w:val="0"/>
        <w:tabs>
          <w:tab w:val="left" w:pos="0"/>
        </w:tabs>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rPr>
        <w:t xml:space="preserve">c) De la ampliación </w:t>
      </w:r>
    </w:p>
    <w:p w14:paraId="628E2C74"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E</w:t>
      </w:r>
      <w:r w:rsidR="0063469F" w:rsidRPr="00004081">
        <w:rPr>
          <w:rFonts w:ascii="Palatino Linotype" w:eastAsia="Palatino Linotype" w:hAnsi="Palatino Linotype" w:cs="Palatino Linotype"/>
        </w:rPr>
        <w:t>l</w:t>
      </w:r>
      <w:r w:rsidRPr="00004081">
        <w:rPr>
          <w:rFonts w:ascii="Palatino Linotype" w:eastAsia="Palatino Linotype" w:hAnsi="Palatino Linotype" w:cs="Palatino Linotype"/>
        </w:rPr>
        <w:t xml:space="preserve"> </w:t>
      </w:r>
      <w:r w:rsidR="0063469F" w:rsidRPr="00004081">
        <w:rPr>
          <w:rFonts w:ascii="Palatino Linotype" w:eastAsia="Palatino Linotype" w:hAnsi="Palatino Linotype" w:cs="Palatino Linotype"/>
          <w:b/>
        </w:rPr>
        <w:t>veinticinco de</w:t>
      </w:r>
      <w:r w:rsidRPr="00004081">
        <w:rPr>
          <w:rFonts w:ascii="Palatino Linotype" w:eastAsia="Palatino Linotype" w:hAnsi="Palatino Linotype" w:cs="Palatino Linotype"/>
          <w:b/>
        </w:rPr>
        <w:t xml:space="preserve"> mayo de dos mil veintidós</w:t>
      </w:r>
      <w:r w:rsidRPr="00004081">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034C37B0" w14:textId="77777777" w:rsidR="006001E9" w:rsidRPr="00004081" w:rsidRDefault="006001E9">
      <w:pPr>
        <w:spacing w:line="360" w:lineRule="auto"/>
        <w:jc w:val="both"/>
        <w:rPr>
          <w:rFonts w:ascii="Palatino Linotype" w:eastAsia="Palatino Linotype" w:hAnsi="Palatino Linotype" w:cs="Palatino Linotype"/>
        </w:rPr>
      </w:pPr>
    </w:p>
    <w:p w14:paraId="1E010161" w14:textId="77777777" w:rsidR="008036E3" w:rsidRPr="00004081" w:rsidRDefault="008036E3" w:rsidP="008036E3">
      <w:pPr>
        <w:shd w:val="clear" w:color="auto" w:fill="FFFFFF"/>
        <w:spacing w:line="360" w:lineRule="auto"/>
        <w:jc w:val="both"/>
        <w:rPr>
          <w:rFonts w:ascii="Palatino Linotype" w:hAnsi="Palatino Linotype" w:cs="Arial"/>
          <w:color w:val="000000" w:themeColor="text1"/>
        </w:rPr>
      </w:pPr>
      <w:r w:rsidRPr="00004081">
        <w:rPr>
          <w:rFonts w:ascii="Palatino Linotype" w:hAnsi="Palatino Linotype" w:cs="Arial"/>
          <w:color w:val="000000" w:themeColor="text1"/>
        </w:rPr>
        <w:t xml:space="preserve">Este organismo garante no pasa por alto justificar, que el plazo para emitir resolución en el presente asunto encuentra justificación en el alto número de recursos de revisión </w:t>
      </w:r>
      <w:r w:rsidRPr="00004081">
        <w:rPr>
          <w:rFonts w:ascii="Palatino Linotype" w:hAnsi="Palatino Linotype" w:cs="Arial"/>
          <w:color w:val="000000" w:themeColor="text1"/>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79EA0B0" w14:textId="77777777" w:rsidR="008036E3" w:rsidRPr="00004081" w:rsidRDefault="008036E3" w:rsidP="008036E3">
      <w:pPr>
        <w:shd w:val="clear" w:color="auto" w:fill="FFFFFF"/>
        <w:spacing w:line="360" w:lineRule="auto"/>
        <w:jc w:val="both"/>
        <w:rPr>
          <w:rFonts w:ascii="Palatino Linotype" w:hAnsi="Palatino Linotype" w:cs="Arial"/>
          <w:color w:val="000000" w:themeColor="text1"/>
        </w:rPr>
      </w:pPr>
      <w:r w:rsidRPr="00004081">
        <w:rPr>
          <w:rFonts w:ascii="Palatino Linotype" w:hAnsi="Palatino Linotype" w:cs="Arial"/>
          <w:color w:val="000000" w:themeColor="text1"/>
        </w:rPr>
        <w:b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r w:rsidRPr="00004081">
        <w:rPr>
          <w:rFonts w:ascii="Palatino Linotype" w:hAnsi="Palatino Linotype" w:cs="Arial"/>
          <w:color w:val="000000" w:themeColor="text1"/>
        </w:rPr>
        <w:br/>
      </w:r>
      <w:r w:rsidRPr="00004081">
        <w:rPr>
          <w:rFonts w:ascii="Palatino Linotype" w:hAnsi="Palatino Linotype" w:cs="Arial"/>
          <w:color w:val="000000" w:themeColor="text1"/>
        </w:rPr>
        <w:b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Pr="00004081">
        <w:rPr>
          <w:rFonts w:ascii="Palatino Linotype" w:hAnsi="Palatino Linotype" w:cs="Arial"/>
          <w:color w:val="000000" w:themeColor="text1"/>
        </w:rPr>
        <w:br/>
      </w:r>
      <w:r w:rsidRPr="00004081">
        <w:rPr>
          <w:rFonts w:ascii="Palatino Linotype" w:hAnsi="Palatino Linotype" w:cs="Arial"/>
          <w:color w:val="000000" w:themeColor="text1"/>
        </w:rPr>
        <w:b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r w:rsidRPr="00004081">
        <w:rPr>
          <w:rFonts w:ascii="Palatino Linotype" w:hAnsi="Palatino Linotype" w:cs="Arial"/>
          <w:color w:val="000000" w:themeColor="text1"/>
        </w:rPr>
        <w:br/>
      </w:r>
      <w:r w:rsidRPr="00004081">
        <w:rPr>
          <w:rFonts w:ascii="Palatino Linotype" w:hAnsi="Palatino Linotype" w:cs="Arial"/>
          <w:color w:val="000000" w:themeColor="text1"/>
        </w:rPr>
        <w:lastRenderedPageBreak/>
        <w:br/>
        <w:t>Por ello, excepcionalmente, si un asunto es resuelto con posterioridad a los plazos señalados por la norma debe analizarse la razonabilidad del tiempo necesario para su resolución, atentos a los siguientes criterios: </w:t>
      </w:r>
      <w:r w:rsidRPr="00004081">
        <w:rPr>
          <w:rFonts w:ascii="Palatino Linotype" w:hAnsi="Palatino Linotype" w:cs="Arial"/>
          <w:color w:val="000000" w:themeColor="text1"/>
        </w:rPr>
        <w:br/>
      </w:r>
      <w:r w:rsidRPr="00004081">
        <w:rPr>
          <w:rFonts w:ascii="Palatino Linotype" w:hAnsi="Palatino Linotype" w:cs="Arial"/>
          <w:color w:val="000000" w:themeColor="text1"/>
        </w:rPr>
        <w:br/>
        <w:t>a)      Complejidad del asunto: La complejidad de la prueba, la pluralidad de sujetos procesales, el tiempo transcurrido, las características y contexto del recurso.</w:t>
      </w:r>
      <w:r w:rsidRPr="00004081">
        <w:rPr>
          <w:rFonts w:ascii="Palatino Linotype" w:hAnsi="Palatino Linotype" w:cs="Arial"/>
          <w:color w:val="000000" w:themeColor="text1"/>
        </w:rPr>
        <w:br/>
        <w:t>b)     Actividad Procesal del interesado: Acciones u omisiones del interesado.</w:t>
      </w:r>
      <w:r w:rsidRPr="00004081">
        <w:rPr>
          <w:rFonts w:ascii="Palatino Linotype" w:hAnsi="Palatino Linotype" w:cs="Arial"/>
          <w:color w:val="000000" w:themeColor="text1"/>
        </w:rPr>
        <w:br/>
        <w:t>c)      Conducta de la Autoridad: Las Acciones u omisiones realizadas en el procedimiento. Así como si la autoridad actuó con la debida diligencia.</w:t>
      </w:r>
      <w:r w:rsidRPr="00004081">
        <w:rPr>
          <w:rFonts w:ascii="Palatino Linotype" w:hAnsi="Palatino Linotype" w:cs="Arial"/>
          <w:color w:val="000000" w:themeColor="text1"/>
        </w:rPr>
        <w:br/>
        <w:t>d) La afectación generada en la situación jurídica de la persona involucrada en el proceso: Violación a sus derechos humanos.</w:t>
      </w:r>
      <w:r w:rsidRPr="00004081">
        <w:rPr>
          <w:rFonts w:ascii="Palatino Linotype" w:hAnsi="Palatino Linotype" w:cs="Arial"/>
          <w:color w:val="000000" w:themeColor="text1"/>
        </w:rPr>
        <w:br/>
      </w:r>
      <w:r w:rsidRPr="00004081">
        <w:rPr>
          <w:rFonts w:ascii="Palatino Linotype" w:hAnsi="Palatino Linotype" w:cs="Arial"/>
          <w:color w:val="000000" w:themeColor="text1"/>
        </w:rPr>
        <w:b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004081">
        <w:rPr>
          <w:rFonts w:ascii="Palatino Linotype" w:hAnsi="Palatino Linotype" w:cs="Arial"/>
          <w:color w:val="000000" w:themeColor="text1"/>
        </w:rPr>
        <w:br/>
      </w:r>
      <w:r w:rsidRPr="00004081">
        <w:rPr>
          <w:rFonts w:ascii="Palatino Linotype" w:hAnsi="Palatino Linotype" w:cs="Arial"/>
          <w:color w:val="000000" w:themeColor="text1"/>
        </w:rPr>
        <w:br/>
        <w:t>Argumento que encuentra sustento en la jurisprudencia P</w:t>
      </w:r>
      <w:proofErr w:type="gramStart"/>
      <w:r w:rsidRPr="00004081">
        <w:rPr>
          <w:rFonts w:ascii="Palatino Linotype" w:hAnsi="Palatino Linotype" w:cs="Arial"/>
          <w:color w:val="000000" w:themeColor="text1"/>
        </w:rPr>
        <w:t>./</w:t>
      </w:r>
      <w:proofErr w:type="gramEnd"/>
      <w:r w:rsidRPr="00004081">
        <w:rPr>
          <w:rFonts w:ascii="Palatino Linotype" w:hAnsi="Palatino Linotype" w:cs="Arial"/>
          <w:color w:val="000000" w:themeColor="text1"/>
        </w:rPr>
        <w:t xml:space="preserve">J. 32/92 emitida por el Pleno de la Suprema Corte de Justicia de la Nación de rubro “TÉRMINOS PROCESALES. PARA DETERMINAR SI UN FUNCIONARIO JUDICIAL ACTUÓ INDEBIDAMENTE </w:t>
      </w:r>
      <w:r w:rsidRPr="00004081">
        <w:rPr>
          <w:rFonts w:ascii="Palatino Linotype" w:hAnsi="Palatino Linotype" w:cs="Arial"/>
          <w:color w:val="000000" w:themeColor="text1"/>
        </w:rPr>
        <w:lastRenderedPageBreak/>
        <w:t>POR NO RESPETARLOS SE DEBE ATENDER AL PRESUPUESTO QUE CONSIDERÓ EL LEGISLADOR AL FIJARLOS Y LAS CARACTERÍSTICAS DEL CASO.”, visible en la Gaceta del Seminario Judicial de la Federación con el registro digital 205635.</w:t>
      </w:r>
      <w:r w:rsidRPr="00004081">
        <w:rPr>
          <w:rFonts w:ascii="Palatino Linotype" w:hAnsi="Palatino Linotype" w:cs="Arial"/>
          <w:color w:val="000000" w:themeColor="text1"/>
        </w:rPr>
        <w:br/>
      </w:r>
      <w:r w:rsidRPr="00004081">
        <w:rPr>
          <w:rFonts w:ascii="Palatino Linotype" w:hAnsi="Palatino Linotype" w:cs="Arial"/>
          <w:color w:val="000000" w:themeColor="text1"/>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004081">
        <w:rPr>
          <w:rFonts w:ascii="Palatino Linotype" w:hAnsi="Palatino Linotype" w:cs="Arial"/>
          <w:color w:val="000000" w:themeColor="text1"/>
        </w:rPr>
        <w:br/>
      </w:r>
      <w:r w:rsidRPr="00004081">
        <w:rPr>
          <w:rFonts w:ascii="Palatino Linotype" w:hAnsi="Palatino Linotype" w:cs="Arial"/>
          <w:color w:val="000000" w:themeColor="text1"/>
        </w:rPr>
        <w:br/>
        <w:t>Al respecto, también son de considerar los criterios sostenidos por el Cuarto Tribunal Colegiado en Materia Administrativa del Primer Circuito, cuyos rubros y datos de identificación son los siguientes:</w:t>
      </w:r>
      <w:r w:rsidRPr="00004081">
        <w:rPr>
          <w:rFonts w:ascii="Palatino Linotype" w:hAnsi="Palatino Linotype" w:cs="Arial"/>
          <w:color w:val="000000" w:themeColor="text1"/>
        </w:rPr>
        <w:br/>
      </w:r>
      <w:r w:rsidRPr="00004081">
        <w:rPr>
          <w:rFonts w:ascii="Palatino Linotype" w:hAnsi="Palatino Linotype" w:cs="Arial"/>
          <w:color w:val="000000" w:themeColor="text1"/>
        </w:rPr>
        <w:br/>
        <w:t>“PLAZO RAZONABLE PARA RESOLVER. DIMENSIÓN Y EFECTOS DE ESTE CONCEPTO CUANDO SE ADUCE EXCESIVA CARGA DE TRABAJO.” consultable en el Seminario Judicial de la Federación y su gaceta, con el registro digital 2002351.</w:t>
      </w:r>
      <w:r w:rsidRPr="00004081">
        <w:rPr>
          <w:rFonts w:ascii="Palatino Linotype" w:hAnsi="Palatino Linotype" w:cs="Arial"/>
          <w:color w:val="000000" w:themeColor="text1"/>
        </w:rPr>
        <w:br/>
      </w:r>
      <w:r w:rsidRPr="00004081">
        <w:rPr>
          <w:rFonts w:ascii="Palatino Linotype" w:hAnsi="Palatino Linotype" w:cs="Arial"/>
          <w:color w:val="000000" w:themeColor="text1"/>
        </w:rPr>
        <w:lastRenderedPageBreak/>
        <w:br/>
        <w:t>“PLAZO RAZONABLE PARA RESOLVER. CONCEPTO Y ELEMENTOS QUE LO INTEGRAN A LA LUZ DEL DERECHO INTERNACIONAL DE LOS DERECHOS HUMANOS.”, visible en el Seminario Judicial de la Federación y su gaceta, con el registro digital 2002350.</w:t>
      </w:r>
      <w:r w:rsidRPr="00004081">
        <w:rPr>
          <w:rFonts w:ascii="Palatino Linotype" w:hAnsi="Palatino Linotype" w:cs="Arial"/>
          <w:color w:val="000000" w:themeColor="text1"/>
        </w:rPr>
        <w:br/>
      </w:r>
      <w:r w:rsidRPr="00004081">
        <w:rPr>
          <w:rFonts w:ascii="Palatino Linotype" w:hAnsi="Palatino Linotype" w:cs="Arial"/>
          <w:color w:val="000000" w:themeColor="text1"/>
        </w:rPr>
        <w:br/>
        <w:t>Por ello, este organismo garante comprometido con la tutela de los derechos humanos confiados, señala que este exceso del plazo legal para resolver el presente asunto, resulta de carácter excepcional.</w:t>
      </w:r>
    </w:p>
    <w:p w14:paraId="5E6748AF" w14:textId="77777777" w:rsidR="00C45DEA" w:rsidRPr="00004081" w:rsidRDefault="00C45DEA">
      <w:pPr>
        <w:spacing w:line="360" w:lineRule="auto"/>
        <w:jc w:val="both"/>
        <w:rPr>
          <w:rFonts w:ascii="Palatino Linotype" w:eastAsia="Palatino Linotype" w:hAnsi="Palatino Linotype" w:cs="Palatino Linotype"/>
        </w:rPr>
      </w:pPr>
    </w:p>
    <w:p w14:paraId="3B5C5377" w14:textId="77777777" w:rsidR="00C45DEA" w:rsidRPr="00004081" w:rsidRDefault="00837855">
      <w:pPr>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rPr>
        <w:t>d) Cierre de Instrucción</w:t>
      </w:r>
    </w:p>
    <w:p w14:paraId="5FFAD9AA" w14:textId="0A19D274"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Por lo que, una vez analizado el estado procesal que guarda el expediente, </w:t>
      </w:r>
      <w:r w:rsidRPr="00004081">
        <w:rPr>
          <w:rFonts w:ascii="Palatino Linotype" w:eastAsia="Palatino Linotype" w:hAnsi="Palatino Linotype" w:cs="Palatino Linotype"/>
          <w:b/>
          <w:bCs/>
        </w:rPr>
        <w:t>e</w:t>
      </w:r>
      <w:r w:rsidR="006001E9" w:rsidRPr="00004081">
        <w:rPr>
          <w:rFonts w:ascii="Palatino Linotype" w:eastAsia="Palatino Linotype" w:hAnsi="Palatino Linotype" w:cs="Palatino Linotype"/>
          <w:b/>
          <w:bCs/>
        </w:rPr>
        <w:t>l</w:t>
      </w:r>
      <w:r w:rsidRPr="00004081">
        <w:rPr>
          <w:rFonts w:ascii="Palatino Linotype" w:eastAsia="Palatino Linotype" w:hAnsi="Palatino Linotype" w:cs="Palatino Linotype"/>
          <w:b/>
          <w:bCs/>
        </w:rPr>
        <w:t xml:space="preserve"> </w:t>
      </w:r>
      <w:r w:rsidR="006E3166" w:rsidRPr="00004081">
        <w:rPr>
          <w:rFonts w:ascii="Palatino Linotype" w:eastAsia="Palatino Linotype" w:hAnsi="Palatino Linotype" w:cs="Palatino Linotype"/>
          <w:b/>
          <w:bCs/>
        </w:rPr>
        <w:t>seis</w:t>
      </w:r>
      <w:r w:rsidRPr="00004081">
        <w:rPr>
          <w:rFonts w:ascii="Palatino Linotype" w:eastAsia="Palatino Linotype" w:hAnsi="Palatino Linotype" w:cs="Palatino Linotype"/>
          <w:b/>
          <w:bCs/>
        </w:rPr>
        <w:t xml:space="preserve"> de </w:t>
      </w:r>
      <w:r w:rsidR="006001E9" w:rsidRPr="00004081">
        <w:rPr>
          <w:rFonts w:ascii="Palatino Linotype" w:eastAsia="Palatino Linotype" w:hAnsi="Palatino Linotype" w:cs="Palatino Linotype"/>
          <w:b/>
          <w:bCs/>
        </w:rPr>
        <w:t xml:space="preserve">julio </w:t>
      </w:r>
      <w:r w:rsidRPr="00004081">
        <w:rPr>
          <w:rFonts w:ascii="Palatino Linotype" w:eastAsia="Palatino Linotype" w:hAnsi="Palatino Linotype" w:cs="Palatino Linotype"/>
          <w:b/>
          <w:bCs/>
        </w:rPr>
        <w:t>de dos mil veintidós</w:t>
      </w:r>
      <w:r w:rsidRPr="00004081">
        <w:rPr>
          <w:rFonts w:ascii="Palatino Linotype" w:eastAsia="Palatino Linotype" w:hAnsi="Palatino Linotype" w:cs="Palatino Linotype"/>
        </w:rPr>
        <w:t xml:space="preserve">, la </w:t>
      </w:r>
      <w:r w:rsidRPr="00004081">
        <w:rPr>
          <w:rFonts w:ascii="Palatino Linotype" w:eastAsia="Palatino Linotype" w:hAnsi="Palatino Linotype" w:cs="Palatino Linotype"/>
          <w:b/>
        </w:rPr>
        <w:t xml:space="preserve">Comisionada Sharon Cristina Morales Martínez </w:t>
      </w:r>
      <w:r w:rsidRPr="00004081">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w:t>
      </w:r>
      <w:r w:rsidR="006E3166" w:rsidRPr="00004081">
        <w:rPr>
          <w:rFonts w:ascii="Palatino Linotype" w:eastAsia="Palatino Linotype" w:hAnsi="Palatino Linotype" w:cs="Palatino Linotype"/>
        </w:rPr>
        <w:t>Municipios.</w:t>
      </w:r>
    </w:p>
    <w:p w14:paraId="282F4B06" w14:textId="77777777" w:rsidR="006E3166" w:rsidRPr="00004081" w:rsidRDefault="006E3166">
      <w:pPr>
        <w:spacing w:line="360" w:lineRule="auto"/>
        <w:jc w:val="both"/>
        <w:rPr>
          <w:rFonts w:ascii="Palatino Linotype" w:eastAsia="Palatino Linotype" w:hAnsi="Palatino Linotype" w:cs="Palatino Linotype"/>
        </w:rPr>
      </w:pPr>
    </w:p>
    <w:p w14:paraId="357D3C01" w14:textId="77777777" w:rsidR="00C45DEA" w:rsidRPr="00004081" w:rsidRDefault="00837855">
      <w:pPr>
        <w:jc w:val="center"/>
        <w:rPr>
          <w:rFonts w:ascii="Palatino Linotype" w:eastAsia="Palatino Linotype" w:hAnsi="Palatino Linotype" w:cs="Palatino Linotype"/>
          <w:b/>
          <w:sz w:val="28"/>
          <w:szCs w:val="28"/>
        </w:rPr>
      </w:pPr>
      <w:r w:rsidRPr="00004081">
        <w:rPr>
          <w:rFonts w:ascii="Palatino Linotype" w:eastAsia="Palatino Linotype" w:hAnsi="Palatino Linotype" w:cs="Palatino Linotype"/>
          <w:b/>
          <w:sz w:val="28"/>
          <w:szCs w:val="28"/>
        </w:rPr>
        <w:t>CONSIDERANDO</w:t>
      </w:r>
    </w:p>
    <w:p w14:paraId="2073C5C3" w14:textId="77777777" w:rsidR="00C45DEA" w:rsidRPr="00004081" w:rsidRDefault="00C45DEA">
      <w:pPr>
        <w:jc w:val="center"/>
        <w:rPr>
          <w:rFonts w:ascii="Palatino Linotype" w:eastAsia="Palatino Linotype" w:hAnsi="Palatino Linotype" w:cs="Palatino Linotype"/>
          <w:b/>
          <w:sz w:val="28"/>
          <w:szCs w:val="28"/>
        </w:rPr>
      </w:pPr>
    </w:p>
    <w:p w14:paraId="147683B0" w14:textId="77777777" w:rsidR="00C45DEA" w:rsidRPr="00004081" w:rsidRDefault="00837855">
      <w:pPr>
        <w:widowControl w:val="0"/>
        <w:tabs>
          <w:tab w:val="left" w:pos="1701"/>
        </w:tabs>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b/>
          <w:sz w:val="28"/>
          <w:szCs w:val="28"/>
        </w:rPr>
        <w:t>PRIMERO.</w:t>
      </w:r>
      <w:r w:rsidRPr="00004081">
        <w:rPr>
          <w:rFonts w:ascii="Palatino Linotype" w:eastAsia="Palatino Linotype" w:hAnsi="Palatino Linotype" w:cs="Palatino Linotype"/>
          <w:b/>
        </w:rPr>
        <w:t xml:space="preserve"> Competencia</w:t>
      </w:r>
      <w:r w:rsidRPr="00004081">
        <w:rPr>
          <w:rFonts w:ascii="Palatino Linotype" w:eastAsia="Palatino Linotype" w:hAnsi="Palatino Linotype" w:cs="Palatino Linotype"/>
        </w:rPr>
        <w:t>.</w:t>
      </w:r>
      <w:r w:rsidRPr="00004081">
        <w:rPr>
          <w:rFonts w:ascii="Palatino Linotype" w:eastAsia="Palatino Linotype" w:hAnsi="Palatino Linotype" w:cs="Palatino Linotype"/>
          <w:b/>
        </w:rPr>
        <w:t xml:space="preserve"> </w:t>
      </w:r>
    </w:p>
    <w:p w14:paraId="21A6B31B" w14:textId="77777777" w:rsidR="00C45DEA" w:rsidRPr="00004081" w:rsidRDefault="00837855">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004081">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w:t>
      </w:r>
      <w:r w:rsidRPr="00004081">
        <w:rPr>
          <w:rFonts w:ascii="Palatino Linotype" w:eastAsia="Palatino Linotype" w:hAnsi="Palatino Linotype" w:cs="Palatino Linotype"/>
        </w:rPr>
        <w:lastRenderedPageBreak/>
        <w:t>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331E72E" w14:textId="77777777" w:rsidR="00C45DEA" w:rsidRPr="00004081" w:rsidRDefault="00C45DEA">
      <w:pPr>
        <w:widowControl w:val="0"/>
        <w:tabs>
          <w:tab w:val="left" w:pos="1701"/>
          <w:tab w:val="left" w:pos="2977"/>
        </w:tabs>
        <w:spacing w:line="360" w:lineRule="auto"/>
        <w:jc w:val="both"/>
        <w:rPr>
          <w:rFonts w:ascii="Palatino Linotype" w:eastAsia="Palatino Linotype" w:hAnsi="Palatino Linotype" w:cs="Palatino Linotype"/>
        </w:rPr>
      </w:pPr>
    </w:p>
    <w:p w14:paraId="7C7E976A" w14:textId="77777777" w:rsidR="00C45DEA" w:rsidRPr="00004081" w:rsidRDefault="00837855">
      <w:pPr>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sz w:val="28"/>
          <w:szCs w:val="28"/>
        </w:rPr>
        <w:t>SEGUNDO</w:t>
      </w:r>
      <w:r w:rsidRPr="00004081">
        <w:rPr>
          <w:rFonts w:ascii="Palatino Linotype" w:eastAsia="Palatino Linotype" w:hAnsi="Palatino Linotype" w:cs="Palatino Linotype"/>
          <w:b/>
        </w:rPr>
        <w:t xml:space="preserve">. Interés. </w:t>
      </w:r>
    </w:p>
    <w:p w14:paraId="1F83B732" w14:textId="77777777" w:rsidR="00C45DEA" w:rsidRPr="00004081" w:rsidRDefault="00837855">
      <w:pPr>
        <w:spacing w:line="360" w:lineRule="auto"/>
        <w:jc w:val="both"/>
        <w:rPr>
          <w:rFonts w:ascii="Palatino Linotype" w:eastAsia="Palatino Linotype" w:hAnsi="Palatino Linotype" w:cs="Palatino Linotype"/>
          <w:b/>
          <w:color w:val="000000"/>
        </w:rPr>
      </w:pPr>
      <w:r w:rsidRPr="00004081">
        <w:rPr>
          <w:rFonts w:ascii="Palatino Linotype" w:eastAsia="Palatino Linotype" w:hAnsi="Palatino Linotype" w:cs="Palatino Linotype"/>
        </w:rPr>
        <w:t>El</w:t>
      </w:r>
      <w:r w:rsidRPr="00004081">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004081">
        <w:rPr>
          <w:rFonts w:ascii="Palatino Linotype" w:eastAsia="Palatino Linotype" w:hAnsi="Palatino Linotype" w:cs="Palatino Linotype"/>
          <w:b/>
        </w:rPr>
        <w:t>EL</w:t>
      </w:r>
      <w:r w:rsidRPr="00004081">
        <w:rPr>
          <w:rFonts w:ascii="Palatino Linotype" w:eastAsia="Palatino Linotype" w:hAnsi="Palatino Linotype" w:cs="Palatino Linotype"/>
          <w:b/>
          <w:color w:val="000000"/>
        </w:rPr>
        <w:t xml:space="preserve"> RECURRENTE,</w:t>
      </w:r>
      <w:r w:rsidRPr="00004081">
        <w:rPr>
          <w:rFonts w:ascii="Palatino Linotype" w:eastAsia="Palatino Linotype" w:hAnsi="Palatino Linotype" w:cs="Palatino Linotype"/>
          <w:color w:val="000000"/>
        </w:rPr>
        <w:t xml:space="preserve"> quien es la misma persona que formuló la solicitud de acceso a la información pública al </w:t>
      </w:r>
      <w:r w:rsidRPr="00004081">
        <w:rPr>
          <w:rFonts w:ascii="Palatino Linotype" w:eastAsia="Palatino Linotype" w:hAnsi="Palatino Linotype" w:cs="Palatino Linotype"/>
          <w:b/>
          <w:color w:val="000000"/>
        </w:rPr>
        <w:t xml:space="preserve">SUJETO OBLIGADO, </w:t>
      </w:r>
      <w:r w:rsidRPr="00004081">
        <w:rPr>
          <w:rFonts w:ascii="Palatino Linotype" w:eastAsia="Palatino Linotype" w:hAnsi="Palatino Linotype" w:cs="Palatino Linotype"/>
          <w:color w:val="000000"/>
        </w:rPr>
        <w:t xml:space="preserve">pues para ello, es necesario que el particular ingrese al </w:t>
      </w:r>
      <w:r w:rsidRPr="00004081">
        <w:rPr>
          <w:rFonts w:ascii="Palatino Linotype" w:eastAsia="Palatino Linotype" w:hAnsi="Palatino Linotype" w:cs="Palatino Linotype"/>
          <w:b/>
          <w:color w:val="000000"/>
        </w:rPr>
        <w:t xml:space="preserve">SAIMEX </w:t>
      </w:r>
      <w:r w:rsidRPr="00004081">
        <w:rPr>
          <w:rFonts w:ascii="Palatino Linotype" w:eastAsia="Palatino Linotype" w:hAnsi="Palatino Linotype" w:cs="Palatino Linotype"/>
          <w:color w:val="000000"/>
        </w:rPr>
        <w:t>mediante la utilización de su clave de usuario y contraseña.</w:t>
      </w:r>
    </w:p>
    <w:p w14:paraId="1B17AC0B" w14:textId="77777777" w:rsidR="00C45DEA" w:rsidRPr="00004081" w:rsidRDefault="00C45DEA">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762FE248" w14:textId="77777777" w:rsidR="00C45DEA" w:rsidRPr="00004081" w:rsidRDefault="00837855">
      <w:pPr>
        <w:tabs>
          <w:tab w:val="center" w:pos="4252"/>
          <w:tab w:val="right" w:pos="8504"/>
        </w:tabs>
        <w:spacing w:line="360" w:lineRule="auto"/>
        <w:ind w:left="-57"/>
        <w:jc w:val="both"/>
        <w:rPr>
          <w:rFonts w:ascii="Palatino Linotype" w:eastAsia="Palatino Linotype" w:hAnsi="Palatino Linotype" w:cs="Palatino Linotype"/>
          <w:color w:val="000000"/>
        </w:rPr>
      </w:pPr>
      <w:r w:rsidRPr="00004081">
        <w:rPr>
          <w:rFonts w:ascii="Palatino Linotype" w:eastAsia="Palatino Linotype" w:hAnsi="Palatino Linotype" w:cs="Palatino Linotype"/>
          <w:b/>
          <w:sz w:val="28"/>
          <w:szCs w:val="28"/>
        </w:rPr>
        <w:t>TERCERO.</w:t>
      </w:r>
      <w:r w:rsidRPr="00004081">
        <w:rPr>
          <w:rFonts w:ascii="Palatino Linotype" w:eastAsia="Palatino Linotype" w:hAnsi="Palatino Linotype" w:cs="Palatino Linotype"/>
        </w:rPr>
        <w:t xml:space="preserve"> </w:t>
      </w:r>
      <w:r w:rsidRPr="00004081">
        <w:rPr>
          <w:rFonts w:ascii="Palatino Linotype" w:eastAsia="Palatino Linotype" w:hAnsi="Palatino Linotype" w:cs="Palatino Linotype"/>
          <w:b/>
          <w:color w:val="000000"/>
        </w:rPr>
        <w:t>Oportunidad</w:t>
      </w:r>
      <w:r w:rsidRPr="00004081">
        <w:rPr>
          <w:rFonts w:ascii="Palatino Linotype" w:eastAsia="Palatino Linotype" w:hAnsi="Palatino Linotype" w:cs="Palatino Linotype"/>
          <w:color w:val="000000"/>
        </w:rPr>
        <w:t xml:space="preserve">. </w:t>
      </w:r>
    </w:p>
    <w:p w14:paraId="2608DE84" w14:textId="77777777" w:rsidR="00C45DEA" w:rsidRPr="00004081" w:rsidRDefault="00837855">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004081">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004081">
        <w:rPr>
          <w:rFonts w:ascii="Palatino Linotype" w:eastAsia="Palatino Linotype" w:hAnsi="Palatino Linotype" w:cs="Palatino Linotype"/>
          <w:b/>
          <w:color w:val="000000"/>
        </w:rPr>
        <w:t xml:space="preserve">EL RECURRENTE </w:t>
      </w:r>
      <w:r w:rsidRPr="00004081">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3D4D3942" w14:textId="77777777" w:rsidR="00C45DEA" w:rsidRPr="00004081" w:rsidRDefault="00C45DEA">
      <w:pPr>
        <w:ind w:left="720" w:right="709"/>
        <w:jc w:val="both"/>
        <w:rPr>
          <w:rFonts w:ascii="Palatino Linotype" w:eastAsia="Palatino Linotype" w:hAnsi="Palatino Linotype" w:cs="Palatino Linotype"/>
          <w:i/>
          <w:sz w:val="22"/>
          <w:szCs w:val="22"/>
        </w:rPr>
      </w:pPr>
    </w:p>
    <w:p w14:paraId="569A6182" w14:textId="77777777" w:rsidR="00C45DEA" w:rsidRPr="00004081" w:rsidRDefault="00837855">
      <w:pPr>
        <w:ind w:left="851" w:right="899"/>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r w:rsidRPr="00004081">
        <w:rPr>
          <w:rFonts w:ascii="Palatino Linotype" w:eastAsia="Palatino Linotype" w:hAnsi="Palatino Linotype" w:cs="Palatino Linotype"/>
          <w:b/>
          <w:i/>
          <w:sz w:val="22"/>
          <w:szCs w:val="22"/>
        </w:rPr>
        <w:t>Artículo 178.</w:t>
      </w:r>
      <w:r w:rsidRPr="00004081">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w:t>
      </w:r>
      <w:r w:rsidRPr="00004081">
        <w:rPr>
          <w:rFonts w:ascii="Palatino Linotype" w:eastAsia="Palatino Linotype" w:hAnsi="Palatino Linotype" w:cs="Palatino Linotype"/>
          <w:i/>
          <w:sz w:val="22"/>
          <w:szCs w:val="22"/>
        </w:rPr>
        <w:lastRenderedPageBreak/>
        <w:t>el Instituto o ante la Unidad de Transparencia que haya conocido de la solicitud dentro de los quince días hábiles, siguientes a la fecha de la notificación de la respuesta.</w:t>
      </w:r>
    </w:p>
    <w:p w14:paraId="7B9B8B78" w14:textId="77777777" w:rsidR="00C45DEA" w:rsidRPr="00004081" w:rsidRDefault="00C45DEA">
      <w:pPr>
        <w:ind w:left="851" w:right="899"/>
        <w:jc w:val="both"/>
        <w:rPr>
          <w:rFonts w:ascii="Palatino Linotype" w:eastAsia="Palatino Linotype" w:hAnsi="Palatino Linotype" w:cs="Palatino Linotype"/>
          <w:i/>
          <w:sz w:val="22"/>
          <w:szCs w:val="22"/>
        </w:rPr>
      </w:pPr>
    </w:p>
    <w:p w14:paraId="1942733B" w14:textId="77777777" w:rsidR="00C45DEA" w:rsidRPr="00004081" w:rsidRDefault="00837855">
      <w:pPr>
        <w:ind w:left="851" w:right="899"/>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4B62FF" w14:textId="77777777" w:rsidR="00C45DEA" w:rsidRPr="00004081" w:rsidRDefault="00C45DEA">
      <w:pPr>
        <w:ind w:left="851" w:right="899"/>
        <w:jc w:val="both"/>
        <w:rPr>
          <w:rFonts w:ascii="Palatino Linotype" w:eastAsia="Palatino Linotype" w:hAnsi="Palatino Linotype" w:cs="Palatino Linotype"/>
          <w:i/>
          <w:sz w:val="22"/>
          <w:szCs w:val="22"/>
        </w:rPr>
      </w:pPr>
    </w:p>
    <w:p w14:paraId="58218BD4" w14:textId="77777777" w:rsidR="00C45DEA" w:rsidRPr="00004081" w:rsidRDefault="00837855">
      <w:pPr>
        <w:ind w:left="851" w:right="899"/>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9FE30E4" w14:textId="77777777" w:rsidR="00C45DEA" w:rsidRPr="00004081" w:rsidRDefault="00C45DEA">
      <w:pPr>
        <w:ind w:left="720" w:right="709"/>
        <w:jc w:val="both"/>
        <w:rPr>
          <w:rFonts w:ascii="Palatino Linotype" w:eastAsia="Palatino Linotype" w:hAnsi="Palatino Linotype" w:cs="Palatino Linotype"/>
          <w:i/>
          <w:sz w:val="22"/>
          <w:szCs w:val="22"/>
        </w:rPr>
      </w:pPr>
    </w:p>
    <w:p w14:paraId="47A64B62" w14:textId="77777777" w:rsidR="00C45DEA" w:rsidRPr="00004081" w:rsidRDefault="00837855">
      <w:pPr>
        <w:spacing w:line="360" w:lineRule="auto"/>
        <w:jc w:val="both"/>
        <w:rPr>
          <w:rFonts w:ascii="Palatino Linotype" w:eastAsia="Palatino Linotype" w:hAnsi="Palatino Linotype" w:cs="Palatino Linotype"/>
        </w:rPr>
      </w:pPr>
      <w:bookmarkStart w:id="4" w:name="_heading=h.2et92p0" w:colFirst="0" w:colLast="0"/>
      <w:bookmarkEnd w:id="4"/>
      <w:r w:rsidRPr="00004081">
        <w:rPr>
          <w:rFonts w:ascii="Palatino Linotype" w:eastAsia="Palatino Linotype" w:hAnsi="Palatino Linotype" w:cs="Palatino Linotype"/>
        </w:rPr>
        <w:t xml:space="preserve">En esa tesitura, atendiendo a que </w:t>
      </w:r>
      <w:r w:rsidRPr="00004081">
        <w:rPr>
          <w:rFonts w:ascii="Palatino Linotype" w:eastAsia="Palatino Linotype" w:hAnsi="Palatino Linotype" w:cs="Palatino Linotype"/>
          <w:b/>
        </w:rPr>
        <w:t>EL SUJETO OBLIGADO</w:t>
      </w:r>
      <w:r w:rsidRPr="00004081">
        <w:rPr>
          <w:rFonts w:ascii="Palatino Linotype" w:eastAsia="Palatino Linotype" w:hAnsi="Palatino Linotype" w:cs="Palatino Linotype"/>
        </w:rPr>
        <w:t xml:space="preserve"> notificó la respuesta a la solicitud de acceso a la información pública el día</w:t>
      </w:r>
      <w:r w:rsidRPr="00004081">
        <w:rPr>
          <w:rFonts w:ascii="Palatino Linotype" w:eastAsia="Palatino Linotype" w:hAnsi="Palatino Linotype" w:cs="Palatino Linotype"/>
          <w:b/>
        </w:rPr>
        <w:t xml:space="preserve"> </w:t>
      </w:r>
      <w:r w:rsidR="00944D0E" w:rsidRPr="00004081">
        <w:rPr>
          <w:rFonts w:ascii="Palatino Linotype" w:eastAsia="Palatino Linotype" w:hAnsi="Palatino Linotype" w:cs="Palatino Linotype"/>
          <w:b/>
        </w:rPr>
        <w:t>quince</w:t>
      </w:r>
      <w:r w:rsidRPr="00004081">
        <w:rPr>
          <w:rFonts w:ascii="Palatino Linotype" w:eastAsia="Palatino Linotype" w:hAnsi="Palatino Linotype" w:cs="Palatino Linotype"/>
          <w:b/>
        </w:rPr>
        <w:t xml:space="preserve"> de </w:t>
      </w:r>
      <w:r w:rsidR="00944D0E" w:rsidRPr="00004081">
        <w:rPr>
          <w:rFonts w:ascii="Palatino Linotype" w:eastAsia="Palatino Linotype" w:hAnsi="Palatino Linotype" w:cs="Palatino Linotype"/>
          <w:b/>
        </w:rPr>
        <w:t xml:space="preserve">marzo </w:t>
      </w:r>
      <w:r w:rsidRPr="00004081">
        <w:rPr>
          <w:rFonts w:ascii="Palatino Linotype" w:eastAsia="Palatino Linotype" w:hAnsi="Palatino Linotype" w:cs="Palatino Linotype"/>
          <w:b/>
        </w:rPr>
        <w:t>de dos mil veintidós</w:t>
      </w:r>
      <w:r w:rsidRPr="00004081">
        <w:rPr>
          <w:rFonts w:ascii="Palatino Linotype" w:eastAsia="Palatino Linotype" w:hAnsi="Palatino Linotype" w:cs="Palatino Linotype"/>
        </w:rPr>
        <w:t>; así, el plazo de quince días hábiles que el artículo 178 de la Ley de la materia otorga al</w:t>
      </w:r>
      <w:r w:rsidRPr="00004081">
        <w:rPr>
          <w:rFonts w:ascii="Palatino Linotype" w:eastAsia="Palatino Linotype" w:hAnsi="Palatino Linotype" w:cs="Palatino Linotype"/>
          <w:b/>
        </w:rPr>
        <w:t xml:space="preserve"> RECURRENTE</w:t>
      </w:r>
      <w:r w:rsidRPr="00004081">
        <w:rPr>
          <w:rFonts w:ascii="Palatino Linotype" w:eastAsia="Palatino Linotype" w:hAnsi="Palatino Linotype" w:cs="Palatino Linotype"/>
        </w:rPr>
        <w:t xml:space="preserve"> para presentar el respectivo Recurso de Revisión, transcurrió del</w:t>
      </w:r>
      <w:r w:rsidRPr="00004081">
        <w:rPr>
          <w:rFonts w:ascii="Palatino Linotype" w:eastAsia="Palatino Linotype" w:hAnsi="Palatino Linotype" w:cs="Palatino Linotype"/>
          <w:b/>
        </w:rPr>
        <w:t xml:space="preserve"> </w:t>
      </w:r>
      <w:r w:rsidR="00944D0E" w:rsidRPr="00004081">
        <w:rPr>
          <w:rFonts w:ascii="Palatino Linotype" w:eastAsia="Palatino Linotype" w:hAnsi="Palatino Linotype" w:cs="Palatino Linotype"/>
          <w:b/>
        </w:rPr>
        <w:t xml:space="preserve">dieciséis </w:t>
      </w:r>
      <w:r w:rsidRPr="00004081">
        <w:rPr>
          <w:rFonts w:ascii="Palatino Linotype" w:eastAsia="Palatino Linotype" w:hAnsi="Palatino Linotype" w:cs="Palatino Linotype"/>
          <w:b/>
        </w:rPr>
        <w:t xml:space="preserve">de </w:t>
      </w:r>
      <w:r w:rsidR="00944D0E" w:rsidRPr="00004081">
        <w:rPr>
          <w:rFonts w:ascii="Palatino Linotype" w:eastAsia="Palatino Linotype" w:hAnsi="Palatino Linotype" w:cs="Palatino Linotype"/>
          <w:b/>
        </w:rPr>
        <w:t xml:space="preserve">marzo </w:t>
      </w:r>
      <w:r w:rsidRPr="00004081">
        <w:rPr>
          <w:rFonts w:ascii="Palatino Linotype" w:eastAsia="Palatino Linotype" w:hAnsi="Palatino Linotype" w:cs="Palatino Linotype"/>
          <w:b/>
        </w:rPr>
        <w:t xml:space="preserve">al </w:t>
      </w:r>
      <w:r w:rsidR="00944D0E" w:rsidRPr="00004081">
        <w:rPr>
          <w:rFonts w:ascii="Palatino Linotype" w:eastAsia="Palatino Linotype" w:hAnsi="Palatino Linotype" w:cs="Palatino Linotype"/>
          <w:b/>
        </w:rPr>
        <w:t>seis</w:t>
      </w:r>
      <w:r w:rsidRPr="00004081">
        <w:rPr>
          <w:rFonts w:ascii="Palatino Linotype" w:eastAsia="Palatino Linotype" w:hAnsi="Palatino Linotype" w:cs="Palatino Linotype"/>
          <w:b/>
        </w:rPr>
        <w:t xml:space="preserve"> de </w:t>
      </w:r>
      <w:r w:rsidR="00944D0E" w:rsidRPr="00004081">
        <w:rPr>
          <w:rFonts w:ascii="Palatino Linotype" w:eastAsia="Palatino Linotype" w:hAnsi="Palatino Linotype" w:cs="Palatino Linotype"/>
          <w:b/>
        </w:rPr>
        <w:t xml:space="preserve">abril </w:t>
      </w:r>
      <w:r w:rsidRPr="00004081">
        <w:rPr>
          <w:rFonts w:ascii="Palatino Linotype" w:eastAsia="Palatino Linotype" w:hAnsi="Palatino Linotype" w:cs="Palatino Linotype"/>
          <w:b/>
        </w:rPr>
        <w:t xml:space="preserve">de dos mil veintidós, </w:t>
      </w:r>
      <w:r w:rsidRPr="00004081">
        <w:rPr>
          <w:rFonts w:ascii="Palatino Linotype" w:eastAsia="Palatino Linotype" w:hAnsi="Palatino Linotype" w:cs="Palatino Linotype"/>
        </w:rPr>
        <w:t xml:space="preserve">sin contemplar en el cómputo los días </w:t>
      </w:r>
      <w:r w:rsidR="00944D0E" w:rsidRPr="00004081">
        <w:rPr>
          <w:rFonts w:ascii="Palatino Linotype" w:eastAsia="Palatino Linotype" w:hAnsi="Palatino Linotype" w:cs="Palatino Linotype"/>
        </w:rPr>
        <w:t xml:space="preserve">diecinueve, veinte, </w:t>
      </w:r>
      <w:r w:rsidRPr="00004081">
        <w:rPr>
          <w:rFonts w:ascii="Palatino Linotype" w:eastAsia="Palatino Linotype" w:hAnsi="Palatino Linotype" w:cs="Palatino Linotype"/>
        </w:rPr>
        <w:t xml:space="preserve">veintiséis y veintisiete de </w:t>
      </w:r>
      <w:r w:rsidR="00944D0E" w:rsidRPr="00004081">
        <w:rPr>
          <w:rFonts w:ascii="Palatino Linotype" w:eastAsia="Palatino Linotype" w:hAnsi="Palatino Linotype" w:cs="Palatino Linotype"/>
        </w:rPr>
        <w:t xml:space="preserve">marzo, </w:t>
      </w:r>
      <w:r w:rsidRPr="00004081">
        <w:rPr>
          <w:rFonts w:ascii="Palatino Linotype" w:eastAsia="Palatino Linotype" w:hAnsi="Palatino Linotype" w:cs="Palatino Linotype"/>
        </w:rPr>
        <w:t xml:space="preserve">así como </w:t>
      </w:r>
      <w:r w:rsidR="00944D0E" w:rsidRPr="00004081">
        <w:rPr>
          <w:rFonts w:ascii="Palatino Linotype" w:eastAsia="Palatino Linotype" w:hAnsi="Palatino Linotype" w:cs="Palatino Linotype"/>
        </w:rPr>
        <w:t>dos y tres</w:t>
      </w:r>
      <w:r w:rsidRPr="00004081">
        <w:rPr>
          <w:rFonts w:ascii="Palatino Linotype" w:eastAsia="Palatino Linotype" w:hAnsi="Palatino Linotype" w:cs="Palatino Linotype"/>
        </w:rPr>
        <w:t xml:space="preserve"> de </w:t>
      </w:r>
      <w:r w:rsidR="00944D0E" w:rsidRPr="00004081">
        <w:rPr>
          <w:rFonts w:ascii="Palatino Linotype" w:eastAsia="Palatino Linotype" w:hAnsi="Palatino Linotype" w:cs="Palatino Linotype"/>
        </w:rPr>
        <w:t xml:space="preserve">abril </w:t>
      </w:r>
      <w:r w:rsidRPr="00004081">
        <w:rPr>
          <w:rFonts w:ascii="Palatino Linotype" w:eastAsia="Palatino Linotype" w:hAnsi="Palatino Linotype" w:cs="Palatino Linotype"/>
        </w:rPr>
        <w:t xml:space="preserve">de dos mil veintidós por corresponder a sábados y domingos, considerados como días inhábiles, en términos del artículo 3, fracción X de la Ley de Transparencia y Acceso a la Información Pública del Estado de México y Municipios. Así como, el día </w:t>
      </w:r>
      <w:r w:rsidR="00944D0E" w:rsidRPr="00004081">
        <w:rPr>
          <w:rFonts w:ascii="Palatino Linotype" w:eastAsia="Palatino Linotype" w:hAnsi="Palatino Linotype" w:cs="Palatino Linotype"/>
        </w:rPr>
        <w:t>veintiuno</w:t>
      </w:r>
      <w:r w:rsidRPr="00004081">
        <w:rPr>
          <w:rFonts w:ascii="Palatino Linotype" w:eastAsia="Palatino Linotype" w:hAnsi="Palatino Linotype" w:cs="Palatino Linotype"/>
        </w:rPr>
        <w:t xml:space="preserve">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w:t>
      </w:r>
      <w:r w:rsidRPr="00004081">
        <w:rPr>
          <w:rFonts w:ascii="Palatino Linotype" w:eastAsia="Palatino Linotype" w:hAnsi="Palatino Linotype" w:cs="Palatino Linotype"/>
        </w:rPr>
        <w:lastRenderedPageBreak/>
        <w:t>mil veintidós y enero dos mil veintitrés, publicado en el Periódico Oficial “Gaceta del Gobierno”, el veintidós de diciembre de dos mil veintidós</w:t>
      </w:r>
      <w:r w:rsidRPr="00004081">
        <w:rPr>
          <w:rFonts w:ascii="Palatino Linotype" w:eastAsia="Palatino Linotype" w:hAnsi="Palatino Linotype" w:cs="Palatino Linotype"/>
          <w:vertAlign w:val="superscript"/>
        </w:rPr>
        <w:footnoteReference w:id="1"/>
      </w:r>
      <w:r w:rsidRPr="00004081">
        <w:rPr>
          <w:rFonts w:ascii="Palatino Linotype" w:eastAsia="Palatino Linotype" w:hAnsi="Palatino Linotype" w:cs="Palatino Linotype"/>
        </w:rPr>
        <w:t>.</w:t>
      </w:r>
    </w:p>
    <w:p w14:paraId="51A6BD0D" w14:textId="77777777" w:rsidR="00C45DEA" w:rsidRPr="00004081" w:rsidRDefault="00C45DEA">
      <w:pPr>
        <w:spacing w:line="360" w:lineRule="auto"/>
        <w:jc w:val="both"/>
        <w:rPr>
          <w:rFonts w:ascii="Palatino Linotype" w:eastAsia="Palatino Linotype" w:hAnsi="Palatino Linotype" w:cs="Palatino Linotype"/>
        </w:rPr>
      </w:pPr>
      <w:bookmarkStart w:id="5" w:name="_heading=h.orkc3o7h9xbv" w:colFirst="0" w:colLast="0"/>
      <w:bookmarkEnd w:id="5"/>
    </w:p>
    <w:p w14:paraId="04AF7C62" w14:textId="77777777" w:rsidR="00C45DEA" w:rsidRPr="00004081" w:rsidRDefault="00837855">
      <w:pPr>
        <w:spacing w:line="360" w:lineRule="auto"/>
        <w:ind w:left="-5" w:hanging="10"/>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En ese tenor, se advierte que </w:t>
      </w:r>
      <w:r w:rsidRPr="00004081">
        <w:rPr>
          <w:rFonts w:ascii="Palatino Linotype" w:eastAsia="Palatino Linotype" w:hAnsi="Palatino Linotype" w:cs="Palatino Linotype"/>
          <w:b/>
        </w:rPr>
        <w:t>El RECURRENTE</w:t>
      </w:r>
      <w:r w:rsidRPr="00004081">
        <w:rPr>
          <w:rFonts w:ascii="Palatino Linotype" w:eastAsia="Palatino Linotype" w:hAnsi="Palatino Linotype" w:cs="Palatino Linotype"/>
        </w:rPr>
        <w:t xml:space="preserve"> presentó el medio de impugnación, el </w:t>
      </w:r>
      <w:r w:rsidR="00944D0E" w:rsidRPr="00004081">
        <w:rPr>
          <w:rFonts w:ascii="Palatino Linotype" w:eastAsia="Palatino Linotype" w:hAnsi="Palatino Linotype" w:cs="Palatino Linotype"/>
        </w:rPr>
        <w:t>treinta</w:t>
      </w:r>
      <w:r w:rsidRPr="00004081">
        <w:rPr>
          <w:rFonts w:ascii="Palatino Linotype" w:eastAsia="Palatino Linotype" w:hAnsi="Palatino Linotype" w:cs="Palatino Linotype"/>
        </w:rPr>
        <w:t xml:space="preserve"> de marzo de la anualidad, por lo </w:t>
      </w:r>
      <w:r w:rsidR="00944D0E" w:rsidRPr="00004081">
        <w:rPr>
          <w:rFonts w:ascii="Palatino Linotype" w:eastAsia="Palatino Linotype" w:hAnsi="Palatino Linotype" w:cs="Palatino Linotype"/>
        </w:rPr>
        <w:t xml:space="preserve">que </w:t>
      </w:r>
      <w:r w:rsidRPr="00004081">
        <w:rPr>
          <w:rFonts w:ascii="Palatino Linotype" w:eastAsia="Palatino Linotype" w:hAnsi="Palatino Linotype" w:cs="Palatino Linotype"/>
        </w:rPr>
        <w:t xml:space="preserve">se encuentra dentro del término previsto y en consecuencia es procedente. </w:t>
      </w:r>
    </w:p>
    <w:p w14:paraId="5B437B37" w14:textId="77777777" w:rsidR="00C45DEA" w:rsidRPr="00004081" w:rsidRDefault="00C45DEA">
      <w:pPr>
        <w:spacing w:line="360" w:lineRule="auto"/>
        <w:ind w:left="-5" w:hanging="10"/>
        <w:jc w:val="both"/>
        <w:rPr>
          <w:rFonts w:ascii="Palatino Linotype" w:eastAsia="Palatino Linotype" w:hAnsi="Palatino Linotype" w:cs="Palatino Linotype"/>
        </w:rPr>
      </w:pPr>
    </w:p>
    <w:p w14:paraId="46DACEFD" w14:textId="77777777" w:rsidR="00C45DEA" w:rsidRPr="00004081" w:rsidRDefault="00837855">
      <w:pPr>
        <w:spacing w:line="360" w:lineRule="auto"/>
        <w:ind w:right="49"/>
        <w:jc w:val="both"/>
        <w:rPr>
          <w:rFonts w:ascii="Palatino Linotype" w:eastAsia="Palatino Linotype" w:hAnsi="Palatino Linotype" w:cs="Palatino Linotype"/>
          <w:b/>
        </w:rPr>
      </w:pPr>
      <w:r w:rsidRPr="00004081">
        <w:rPr>
          <w:rFonts w:ascii="Palatino Linotype" w:eastAsia="Palatino Linotype" w:hAnsi="Palatino Linotype" w:cs="Palatino Linotype"/>
          <w:b/>
          <w:sz w:val="28"/>
          <w:szCs w:val="28"/>
        </w:rPr>
        <w:t>CUARTO</w:t>
      </w:r>
      <w:r w:rsidRPr="00004081">
        <w:rPr>
          <w:rFonts w:ascii="Palatino Linotype" w:eastAsia="Palatino Linotype" w:hAnsi="Palatino Linotype" w:cs="Palatino Linotype"/>
          <w:b/>
        </w:rPr>
        <w:t xml:space="preserve">. </w:t>
      </w:r>
      <w:proofErr w:type="spellStart"/>
      <w:r w:rsidRPr="00004081">
        <w:rPr>
          <w:rFonts w:ascii="Palatino Linotype" w:eastAsia="Palatino Linotype" w:hAnsi="Palatino Linotype" w:cs="Palatino Linotype"/>
          <w:b/>
        </w:rPr>
        <w:t>Procedibilidad</w:t>
      </w:r>
      <w:proofErr w:type="spellEnd"/>
      <w:r w:rsidRPr="00004081">
        <w:rPr>
          <w:rFonts w:ascii="Palatino Linotype" w:eastAsia="Palatino Linotype" w:hAnsi="Palatino Linotype" w:cs="Palatino Linotype"/>
          <w:b/>
        </w:rPr>
        <w:t xml:space="preserve">. </w:t>
      </w:r>
    </w:p>
    <w:p w14:paraId="534389DD" w14:textId="77777777" w:rsidR="00C45DEA" w:rsidRPr="00004081" w:rsidRDefault="00837855">
      <w:pPr>
        <w:spacing w:line="360" w:lineRule="auto"/>
        <w:ind w:right="49"/>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610CC7D6" w14:textId="77777777" w:rsidR="00C45DEA" w:rsidRPr="00004081" w:rsidRDefault="00C45DEA">
      <w:pPr>
        <w:spacing w:line="360" w:lineRule="auto"/>
        <w:ind w:right="49"/>
        <w:jc w:val="both"/>
        <w:rPr>
          <w:rFonts w:ascii="Palatino Linotype" w:eastAsia="Palatino Linotype" w:hAnsi="Palatino Linotype" w:cs="Palatino Linotype"/>
          <w:sz w:val="10"/>
          <w:szCs w:val="10"/>
        </w:rPr>
      </w:pPr>
    </w:p>
    <w:p w14:paraId="425B53CE" w14:textId="77777777" w:rsidR="00C45DEA" w:rsidRPr="00004081" w:rsidRDefault="00837855">
      <w:pPr>
        <w:tabs>
          <w:tab w:val="left" w:pos="851"/>
        </w:tabs>
        <w:ind w:left="851" w:right="901"/>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 xml:space="preserve">“Artículo 180. </w:t>
      </w:r>
      <w:r w:rsidRPr="00004081">
        <w:rPr>
          <w:rFonts w:ascii="Palatino Linotype" w:eastAsia="Palatino Linotype" w:hAnsi="Palatino Linotype" w:cs="Palatino Linotype"/>
          <w:i/>
          <w:sz w:val="22"/>
          <w:szCs w:val="22"/>
        </w:rPr>
        <w:t xml:space="preserve">El recurso </w:t>
      </w:r>
      <w:r w:rsidRPr="00004081">
        <w:rPr>
          <w:rFonts w:ascii="Palatino Linotype" w:eastAsia="Palatino Linotype" w:hAnsi="Palatino Linotype" w:cs="Palatino Linotype"/>
          <w:i/>
          <w:color w:val="222222"/>
          <w:sz w:val="22"/>
          <w:szCs w:val="22"/>
        </w:rPr>
        <w:t>de</w:t>
      </w:r>
      <w:r w:rsidRPr="00004081">
        <w:rPr>
          <w:rFonts w:ascii="Palatino Linotype" w:eastAsia="Palatino Linotype" w:hAnsi="Palatino Linotype" w:cs="Palatino Linotype"/>
          <w:i/>
          <w:sz w:val="22"/>
          <w:szCs w:val="22"/>
        </w:rPr>
        <w:t xml:space="preserve"> revisión contendrá:</w:t>
      </w:r>
      <w:r w:rsidRPr="00004081">
        <w:rPr>
          <w:rFonts w:ascii="Palatino Linotype" w:eastAsia="Palatino Linotype" w:hAnsi="Palatino Linotype" w:cs="Palatino Linotype"/>
          <w:b/>
          <w:i/>
          <w:sz w:val="22"/>
          <w:szCs w:val="22"/>
        </w:rPr>
        <w:t xml:space="preserve"> </w:t>
      </w:r>
    </w:p>
    <w:p w14:paraId="44AAD15D" w14:textId="77777777" w:rsidR="00C45DEA" w:rsidRPr="00004081" w:rsidRDefault="00837855">
      <w:pPr>
        <w:tabs>
          <w:tab w:val="left" w:pos="851"/>
        </w:tabs>
        <w:ind w:left="851" w:right="901"/>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w:t>
      </w:r>
    </w:p>
    <w:p w14:paraId="682EBA38" w14:textId="77777777" w:rsidR="00C45DEA" w:rsidRPr="00004081" w:rsidRDefault="00837855">
      <w:pPr>
        <w:tabs>
          <w:tab w:val="left" w:pos="851"/>
        </w:tabs>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 xml:space="preserve">II. El nombre del solicitante </w:t>
      </w:r>
      <w:r w:rsidRPr="00004081">
        <w:rPr>
          <w:rFonts w:ascii="Palatino Linotype" w:eastAsia="Palatino Linotype" w:hAnsi="Palatino Linotype" w:cs="Palatino Linotype"/>
          <w:b/>
          <w:i/>
          <w:color w:val="222222"/>
          <w:sz w:val="22"/>
          <w:szCs w:val="22"/>
        </w:rPr>
        <w:t>que</w:t>
      </w:r>
      <w:r w:rsidRPr="00004081">
        <w:rPr>
          <w:rFonts w:ascii="Palatino Linotype" w:eastAsia="Palatino Linotype" w:hAnsi="Palatino Linotype" w:cs="Palatino Linotype"/>
          <w:b/>
          <w:i/>
          <w:sz w:val="22"/>
          <w:szCs w:val="22"/>
        </w:rPr>
        <w:t xml:space="preserve"> recurre </w:t>
      </w:r>
      <w:r w:rsidRPr="00004081">
        <w:rPr>
          <w:rFonts w:ascii="Palatino Linotype" w:eastAsia="Palatino Linotype" w:hAnsi="Palatino Linotype" w:cs="Palatino Linotype"/>
          <w:i/>
          <w:sz w:val="22"/>
          <w:szCs w:val="22"/>
        </w:rPr>
        <w:t>o de su representante y, en su caso</w:t>
      </w:r>
      <w:proofErr w:type="gramStart"/>
      <w:r w:rsidRPr="00004081">
        <w:rPr>
          <w:rFonts w:ascii="Palatino Linotype" w:eastAsia="Palatino Linotype" w:hAnsi="Palatino Linotype" w:cs="Palatino Linotype"/>
          <w:i/>
          <w:sz w:val="22"/>
          <w:szCs w:val="22"/>
        </w:rPr>
        <w:t>, …</w:t>
      </w:r>
      <w:proofErr w:type="gramEnd"/>
    </w:p>
    <w:p w14:paraId="63AAE396" w14:textId="77777777" w:rsidR="00C45DEA" w:rsidRPr="00004081" w:rsidRDefault="00837855">
      <w:pPr>
        <w:tabs>
          <w:tab w:val="left" w:pos="851"/>
        </w:tabs>
        <w:ind w:left="851" w:right="901"/>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 xml:space="preserve">En caso de </w:t>
      </w:r>
      <w:r w:rsidRPr="00004081">
        <w:rPr>
          <w:rFonts w:ascii="Palatino Linotype" w:eastAsia="Palatino Linotype" w:hAnsi="Palatino Linotype" w:cs="Palatino Linotype"/>
          <w:b/>
          <w:i/>
          <w:color w:val="222222"/>
          <w:sz w:val="22"/>
          <w:szCs w:val="22"/>
        </w:rPr>
        <w:t>que</w:t>
      </w:r>
      <w:r w:rsidRPr="00004081">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004081">
        <w:rPr>
          <w:rFonts w:ascii="Palatino Linotype" w:eastAsia="Palatino Linotype" w:hAnsi="Palatino Linotype" w:cs="Palatino Linotype"/>
          <w:i/>
          <w:sz w:val="22"/>
          <w:szCs w:val="22"/>
        </w:rPr>
        <w:t>, IV, VII y VIII.</w:t>
      </w:r>
      <w:r w:rsidRPr="00004081">
        <w:rPr>
          <w:rFonts w:ascii="Palatino Linotype" w:eastAsia="Palatino Linotype" w:hAnsi="Palatino Linotype" w:cs="Palatino Linotype"/>
          <w:b/>
          <w:i/>
          <w:sz w:val="22"/>
          <w:szCs w:val="22"/>
        </w:rPr>
        <w:t>”</w:t>
      </w:r>
    </w:p>
    <w:p w14:paraId="2DE9EB41" w14:textId="77777777" w:rsidR="00C45DEA" w:rsidRPr="00004081" w:rsidRDefault="00837855">
      <w:pPr>
        <w:tabs>
          <w:tab w:val="left" w:pos="851"/>
        </w:tabs>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(Énfasis añadido)</w:t>
      </w:r>
    </w:p>
    <w:p w14:paraId="01F2D676" w14:textId="77777777" w:rsidR="00C45DEA" w:rsidRPr="00004081" w:rsidRDefault="00C45DEA">
      <w:pPr>
        <w:tabs>
          <w:tab w:val="left" w:pos="851"/>
        </w:tabs>
        <w:ind w:right="901"/>
        <w:jc w:val="both"/>
        <w:rPr>
          <w:rFonts w:ascii="Palatino Linotype" w:eastAsia="Palatino Linotype" w:hAnsi="Palatino Linotype" w:cs="Palatino Linotype"/>
          <w:i/>
          <w:sz w:val="22"/>
          <w:szCs w:val="22"/>
        </w:rPr>
      </w:pPr>
    </w:p>
    <w:p w14:paraId="5C1A2909"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Es así que, derivado que los recursos de revisión materia del presente asunto, se interpusieron de manera electrónica, no es necesario que contenga determinados </w:t>
      </w:r>
      <w:r w:rsidRPr="00004081">
        <w:rPr>
          <w:rFonts w:ascii="Palatino Linotype" w:eastAsia="Palatino Linotype" w:hAnsi="Palatino Linotype" w:cs="Palatino Linotype"/>
        </w:rPr>
        <w:lastRenderedPageBreak/>
        <w:t>requisitos, entre ellos, el nombre</w:t>
      </w:r>
      <w:r w:rsidRPr="00004081">
        <w:rPr>
          <w:rFonts w:ascii="Palatino Linotype" w:eastAsia="Palatino Linotype" w:hAnsi="Palatino Linotype" w:cs="Palatino Linotype"/>
          <w:b/>
        </w:rPr>
        <w:t>;</w:t>
      </w:r>
      <w:r w:rsidRPr="00004081">
        <w:rPr>
          <w:rFonts w:ascii="Palatino Linotype" w:eastAsia="Palatino Linotype" w:hAnsi="Palatino Linotype" w:cs="Palatino Linotype"/>
        </w:rPr>
        <w:t xml:space="preserve"> por lo que, en el presente caso, al haber sido presentados </w:t>
      </w:r>
      <w:proofErr w:type="gramStart"/>
      <w:r w:rsidRPr="00004081">
        <w:rPr>
          <w:rFonts w:ascii="Palatino Linotype" w:eastAsia="Palatino Linotype" w:hAnsi="Palatino Linotype" w:cs="Palatino Linotype"/>
        </w:rPr>
        <w:t>los</w:t>
      </w:r>
      <w:proofErr w:type="gramEnd"/>
      <w:r w:rsidRPr="00004081">
        <w:rPr>
          <w:rFonts w:ascii="Palatino Linotype" w:eastAsia="Palatino Linotype" w:hAnsi="Palatino Linotype" w:cs="Palatino Linotype"/>
        </w:rPr>
        <w:t xml:space="preserve"> Recurso de Revisión vía </w:t>
      </w:r>
      <w:r w:rsidRPr="00004081">
        <w:rPr>
          <w:rFonts w:ascii="Palatino Linotype" w:eastAsia="Palatino Linotype" w:hAnsi="Palatino Linotype" w:cs="Palatino Linotype"/>
          <w:b/>
        </w:rPr>
        <w:t>SAIMEX</w:t>
      </w:r>
      <w:r w:rsidRPr="00004081">
        <w:rPr>
          <w:rFonts w:ascii="Palatino Linotype" w:eastAsia="Palatino Linotype" w:hAnsi="Palatino Linotype" w:cs="Palatino Linotype"/>
        </w:rPr>
        <w:t>, dicho requisito resulta innecesario.</w:t>
      </w:r>
    </w:p>
    <w:p w14:paraId="72A512A3" w14:textId="77777777" w:rsidR="00C45DEA" w:rsidRPr="00004081" w:rsidRDefault="00C45DEA">
      <w:pPr>
        <w:spacing w:line="360" w:lineRule="auto"/>
        <w:jc w:val="both"/>
        <w:rPr>
          <w:rFonts w:ascii="Palatino Linotype" w:eastAsia="Palatino Linotype" w:hAnsi="Palatino Linotype" w:cs="Palatino Linotype"/>
          <w:b/>
        </w:rPr>
      </w:pPr>
    </w:p>
    <w:p w14:paraId="41C8FC4A"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004081">
        <w:rPr>
          <w:rFonts w:ascii="Palatino Linotype" w:eastAsia="Palatino Linotype" w:hAnsi="Palatino Linotype" w:cs="Palatino Linotype"/>
          <w:b/>
          <w:u w:val="single"/>
        </w:rPr>
        <w:t xml:space="preserve">el nombre no es un requisito </w:t>
      </w:r>
      <w:r w:rsidRPr="00004081">
        <w:rPr>
          <w:rFonts w:ascii="Palatino Linotype" w:eastAsia="Palatino Linotype" w:hAnsi="Palatino Linotype" w:cs="Palatino Linotype"/>
          <w:b/>
          <w:i/>
          <w:u w:val="single"/>
        </w:rPr>
        <w:t>sine qua non</w:t>
      </w:r>
      <w:r w:rsidRPr="00004081">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6836D23" w14:textId="77777777" w:rsidR="00C45DEA" w:rsidRPr="00004081" w:rsidRDefault="00C45DEA">
      <w:pPr>
        <w:spacing w:line="360" w:lineRule="auto"/>
        <w:jc w:val="both"/>
        <w:rPr>
          <w:rFonts w:ascii="Palatino Linotype" w:eastAsia="Palatino Linotype" w:hAnsi="Palatino Linotype" w:cs="Palatino Linotype"/>
        </w:rPr>
      </w:pPr>
    </w:p>
    <w:p w14:paraId="0AFEB1C8" w14:textId="77777777" w:rsidR="00C45DEA" w:rsidRPr="00004081" w:rsidRDefault="00837855">
      <w:pPr>
        <w:spacing w:line="360" w:lineRule="auto"/>
        <w:jc w:val="both"/>
        <w:rPr>
          <w:rFonts w:ascii="Palatino Linotype" w:eastAsia="Palatino Linotype" w:hAnsi="Palatino Linotype" w:cs="Palatino Linotype"/>
          <w:sz w:val="22"/>
          <w:szCs w:val="22"/>
        </w:rPr>
      </w:pPr>
      <w:r w:rsidRPr="00004081">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7F705DE" w14:textId="77777777" w:rsidR="00C45DEA" w:rsidRPr="00004081" w:rsidRDefault="00C45DEA">
      <w:pPr>
        <w:tabs>
          <w:tab w:val="left" w:pos="851"/>
        </w:tabs>
        <w:ind w:left="851" w:right="901"/>
        <w:jc w:val="both"/>
        <w:rPr>
          <w:rFonts w:ascii="Palatino Linotype" w:eastAsia="Palatino Linotype" w:hAnsi="Palatino Linotype" w:cs="Palatino Linotype"/>
          <w:sz w:val="22"/>
          <w:szCs w:val="22"/>
        </w:rPr>
      </w:pPr>
    </w:p>
    <w:p w14:paraId="0AA9090B"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Asimismo, se estima que el requisito relativo al nombre del</w:t>
      </w:r>
      <w:r w:rsidRPr="00004081">
        <w:rPr>
          <w:rFonts w:ascii="Palatino Linotype" w:eastAsia="Palatino Linotype" w:hAnsi="Palatino Linotype" w:cs="Palatino Linotype"/>
          <w:b/>
        </w:rPr>
        <w:t xml:space="preserve"> RECURRENTE</w:t>
      </w:r>
      <w:r w:rsidRPr="00004081">
        <w:rPr>
          <w:rFonts w:ascii="Palatino Linotype" w:eastAsia="Palatino Linotype" w:hAnsi="Palatino Linotype" w:cs="Palatino Linotype"/>
        </w:rPr>
        <w:t xml:space="preserve">  no constituye un presupuesto indispensable de </w:t>
      </w:r>
      <w:proofErr w:type="spellStart"/>
      <w:r w:rsidRPr="00004081">
        <w:rPr>
          <w:rFonts w:ascii="Palatino Linotype" w:eastAsia="Palatino Linotype" w:hAnsi="Palatino Linotype" w:cs="Palatino Linotype"/>
        </w:rPr>
        <w:t>procedibilidad</w:t>
      </w:r>
      <w:proofErr w:type="spellEnd"/>
      <w:r w:rsidRPr="00004081">
        <w:rPr>
          <w:rFonts w:ascii="Palatino Linotype" w:eastAsia="Palatino Linotype" w:hAnsi="Palatino Linotype" w:cs="Palatino Linotype"/>
        </w:rPr>
        <w:t xml:space="preserve"> de los recursos de revisión, en términos de los artículos 25 de la Convención Americana de Derechos Humanos, 1 </w:t>
      </w:r>
      <w:r w:rsidRPr="00004081">
        <w:rPr>
          <w:rFonts w:ascii="Palatino Linotype" w:eastAsia="Palatino Linotype" w:hAnsi="Palatino Linotype" w:cs="Palatino Linotype"/>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04081">
        <w:rPr>
          <w:rFonts w:ascii="Palatino Linotype" w:eastAsia="Palatino Linotype" w:hAnsi="Palatino Linotype" w:cs="Palatino Linotype"/>
          <w:b/>
        </w:rPr>
        <w:t xml:space="preserve">EL RECURRENTE </w:t>
      </w:r>
      <w:r w:rsidRPr="00004081">
        <w:rPr>
          <w:rFonts w:ascii="Palatino Linotype" w:eastAsia="Palatino Linotype" w:hAnsi="Palatino Linotype" w:cs="Palatino Linotype"/>
        </w:rPr>
        <w:t xml:space="preserve"> es la misma persona que realizó la solicitud de acceso a la información pública que ahora se impugna.</w:t>
      </w:r>
    </w:p>
    <w:p w14:paraId="11CC93FC" w14:textId="77777777" w:rsidR="00C45DEA" w:rsidRPr="00004081" w:rsidRDefault="00C45DEA">
      <w:pPr>
        <w:tabs>
          <w:tab w:val="left" w:pos="851"/>
        </w:tabs>
        <w:ind w:left="851" w:right="901"/>
        <w:jc w:val="both"/>
        <w:rPr>
          <w:rFonts w:ascii="Palatino Linotype" w:eastAsia="Palatino Linotype" w:hAnsi="Palatino Linotype" w:cs="Palatino Linotype"/>
          <w:sz w:val="22"/>
          <w:szCs w:val="22"/>
        </w:rPr>
      </w:pPr>
    </w:p>
    <w:p w14:paraId="7055EBBB"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Es así que, para el estudio de la materia sobre la que se resuelven los presentes Recursos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B416630" w14:textId="77777777" w:rsidR="00C45DEA" w:rsidRPr="00004081" w:rsidRDefault="00C45DEA">
      <w:pPr>
        <w:spacing w:line="360" w:lineRule="auto"/>
        <w:ind w:right="49"/>
        <w:jc w:val="both"/>
        <w:rPr>
          <w:rFonts w:ascii="Palatino Linotype" w:eastAsia="Palatino Linotype" w:hAnsi="Palatino Linotype" w:cs="Palatino Linotype"/>
          <w:b/>
        </w:rPr>
      </w:pPr>
    </w:p>
    <w:p w14:paraId="06F9FFA8" w14:textId="77777777" w:rsidR="00C45DEA" w:rsidRPr="00004081" w:rsidRDefault="00837855">
      <w:pPr>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sz w:val="28"/>
          <w:szCs w:val="28"/>
        </w:rPr>
        <w:t>QUINTO</w:t>
      </w:r>
      <w:r w:rsidRPr="00004081">
        <w:rPr>
          <w:rFonts w:ascii="Palatino Linotype" w:eastAsia="Palatino Linotype" w:hAnsi="Palatino Linotype" w:cs="Palatino Linotype"/>
          <w:b/>
        </w:rPr>
        <w:t xml:space="preserve">. Estudio y resolución del asunto. </w:t>
      </w:r>
    </w:p>
    <w:p w14:paraId="3FD176B2" w14:textId="77777777" w:rsidR="00523D9A" w:rsidRPr="00004081" w:rsidRDefault="00523D9A" w:rsidP="00523D9A">
      <w:pPr>
        <w:spacing w:line="360" w:lineRule="auto"/>
        <w:jc w:val="both"/>
        <w:rPr>
          <w:rFonts w:ascii="Palatino Linotype" w:hAnsi="Palatino Linotype" w:cs="Arial"/>
        </w:rPr>
      </w:pPr>
      <w:r w:rsidRPr="00004081">
        <w:rPr>
          <w:rFonts w:ascii="Palatino Linotype" w:hAnsi="Palatino Linotype" w:cs="Arial"/>
        </w:rPr>
        <w:t>Una vez determinada la vía sobre la que versará el presente recurso, y previa revisión del expediente electrónico formado en el</w:t>
      </w:r>
      <w:r w:rsidRPr="00004081">
        <w:rPr>
          <w:rFonts w:ascii="Palatino Linotype" w:hAnsi="Palatino Linotype" w:cs="Arial"/>
          <w:b/>
        </w:rPr>
        <w:t xml:space="preserve"> SAIMEX</w:t>
      </w:r>
      <w:r w:rsidRPr="00004081">
        <w:rPr>
          <w:rFonts w:ascii="Palatino Linotype" w:hAnsi="Palatino Linotype" w:cs="Arial"/>
        </w:rPr>
        <w:t xml:space="preserve"> con motivo de la solicitud de información y del recurso a que da origen, es de señalar que el análisis del presente, se </w:t>
      </w:r>
      <w:r w:rsidRPr="00004081">
        <w:rPr>
          <w:rFonts w:ascii="Palatino Linotype" w:hAnsi="Palatino Linotype" w:cs="Arial"/>
        </w:rPr>
        <w:lastRenderedPageBreak/>
        <w:t>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1C35A03" w14:textId="77777777" w:rsidR="00523D9A" w:rsidRPr="00004081" w:rsidRDefault="00523D9A" w:rsidP="00523D9A">
      <w:pPr>
        <w:spacing w:line="360" w:lineRule="auto"/>
        <w:jc w:val="both"/>
        <w:rPr>
          <w:rFonts w:ascii="Palatino Linotype" w:hAnsi="Palatino Linotype" w:cs="Arial"/>
        </w:rPr>
      </w:pPr>
    </w:p>
    <w:p w14:paraId="1E610CA5" w14:textId="77777777" w:rsidR="00E42275" w:rsidRPr="00004081" w:rsidRDefault="00E42275" w:rsidP="00E42275">
      <w:pPr>
        <w:spacing w:line="360" w:lineRule="auto"/>
        <w:jc w:val="both"/>
        <w:rPr>
          <w:rFonts w:ascii="Palatino Linotype" w:hAnsi="Palatino Linotype" w:cs="Arial"/>
        </w:rPr>
      </w:pPr>
      <w:r w:rsidRPr="00004081">
        <w:rPr>
          <w:rFonts w:ascii="Palatino Linotype" w:hAnsi="Palatino Linotype" w:cs="Arial"/>
        </w:rPr>
        <w:t xml:space="preserve">En primera instancia es importante aclarar que dentro del procedimiento que nos constriñe, </w:t>
      </w:r>
      <w:r w:rsidRPr="00004081">
        <w:rPr>
          <w:rFonts w:ascii="Palatino Linotype" w:hAnsi="Palatino Linotype" w:cs="Arial"/>
          <w:b/>
        </w:rPr>
        <w:t xml:space="preserve">EL SUJETO OBLIGADO </w:t>
      </w:r>
      <w:r w:rsidRPr="00004081">
        <w:rPr>
          <w:rFonts w:ascii="Palatino Linotype" w:hAnsi="Palatino Linotype" w:cs="Arial"/>
        </w:rPr>
        <w:t xml:space="preserve">realizo una solicitud de aclaración a </w:t>
      </w:r>
      <w:r w:rsidRPr="00004081">
        <w:rPr>
          <w:rFonts w:ascii="Palatino Linotype" w:hAnsi="Palatino Linotype" w:cs="Arial"/>
          <w:b/>
        </w:rPr>
        <w:t>EL RECURRENTE</w:t>
      </w:r>
      <w:r w:rsidRPr="00004081">
        <w:rPr>
          <w:rFonts w:ascii="Palatino Linotype" w:hAnsi="Palatino Linotype" w:cs="Arial"/>
        </w:rPr>
        <w:t xml:space="preserve">, mediante la cual le requirió </w:t>
      </w:r>
      <w:r w:rsidRPr="00004081">
        <w:rPr>
          <w:rFonts w:ascii="Palatino Linotype" w:hAnsi="Palatino Linotype" w:cs="Segoe UI"/>
          <w:i/>
        </w:rPr>
        <w:t>"</w:t>
      </w:r>
      <w:r w:rsidRPr="00004081">
        <w:rPr>
          <w:rFonts w:ascii="Palatino Linotype" w:hAnsi="Palatino Linotype" w:cs="Segoe UI"/>
          <w:b/>
          <w:i/>
        </w:rPr>
        <w:t>La Subdirección de Capacitación del Instituto del Transporte del Estado de México NO existe, podría aclarar a que Subdirección se refiere?”,</w:t>
      </w:r>
      <w:r w:rsidRPr="00004081">
        <w:rPr>
          <w:rFonts w:ascii="Palatino Linotype" w:hAnsi="Palatino Linotype" w:cs="Arial"/>
        </w:rPr>
        <w:t xml:space="preserve"> a lo que</w:t>
      </w:r>
      <w:r w:rsidRPr="00004081">
        <w:rPr>
          <w:rFonts w:ascii="Palatino Linotype" w:hAnsi="Palatino Linotype" w:cs="Segoe UI"/>
          <w:b/>
          <w:i/>
        </w:rPr>
        <w:t xml:space="preserve"> </w:t>
      </w:r>
      <w:r w:rsidRPr="00004081">
        <w:rPr>
          <w:rFonts w:ascii="Palatino Linotype" w:hAnsi="Palatino Linotype" w:cs="Arial"/>
          <w:b/>
        </w:rPr>
        <w:t xml:space="preserve">EL RECURRENTE </w:t>
      </w:r>
      <w:r w:rsidRPr="00004081">
        <w:rPr>
          <w:rFonts w:ascii="Palatino Linotype" w:hAnsi="Palatino Linotype" w:cs="Arial"/>
        </w:rPr>
        <w:t>aclaró que s</w:t>
      </w:r>
      <w:r w:rsidR="00524AC8" w:rsidRPr="00004081">
        <w:rPr>
          <w:rFonts w:ascii="Palatino Linotype" w:hAnsi="Palatino Linotype" w:cs="Arial"/>
        </w:rPr>
        <w:t>e refería a la Subdirección de Normatividad y C</w:t>
      </w:r>
      <w:r w:rsidRPr="00004081">
        <w:rPr>
          <w:rFonts w:ascii="Palatino Linotype" w:hAnsi="Palatino Linotype" w:cs="Arial"/>
        </w:rPr>
        <w:t>apacitación del Instituto del Transporte de la Secretaría de Movilidad del Estado de México, no obstante se consideró viable cerciorarse de la existencia de dicha subdirección la cual se encuentra regulada dentro del Reglamento Interno del Instituto del Transporte del Estado de México, en su Capítulo V, artículo 19 que a la letra dice.</w:t>
      </w:r>
    </w:p>
    <w:p w14:paraId="0C2ECA78" w14:textId="77777777" w:rsidR="00E42275" w:rsidRPr="00004081" w:rsidRDefault="00E42275" w:rsidP="00E42275">
      <w:pPr>
        <w:spacing w:line="360" w:lineRule="auto"/>
        <w:jc w:val="both"/>
        <w:rPr>
          <w:rFonts w:ascii="Palatino Linotype" w:hAnsi="Palatino Linotype" w:cs="Arial"/>
        </w:rPr>
      </w:pPr>
    </w:p>
    <w:p w14:paraId="7A1A1DBB"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lastRenderedPageBreak/>
        <w:t>“Artículo 19.- Corresponde a la Subdirección de Normatividad y Capacitación:</w:t>
      </w:r>
    </w:p>
    <w:p w14:paraId="56F37B5B"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t>I. Proponer estrategias y acciones orientadas a mejorar la regulación del transporte público en el Estado.</w:t>
      </w:r>
    </w:p>
    <w:p w14:paraId="55D0259A"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t>II. Elaborar o revisar los proyectos de ordenamientos jurídicos que pretenda expedir el Instituto en materia de transporte.</w:t>
      </w:r>
    </w:p>
    <w:p w14:paraId="2D3F7317"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t>III. Validar los proyectos de convenios, acuerdos y contratos que pretenda suscribir el Instituto en el ámbito de su competencia.</w:t>
      </w:r>
    </w:p>
    <w:p w14:paraId="762F13A4"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t>IV. Compilar y disponer para su consulta los ordenamientos jurídicos y administrativos en los que se sustenta la actuación del Instituto.</w:t>
      </w:r>
    </w:p>
    <w:p w14:paraId="07117610"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t>V. Proponer e instrumentar programas de capacitación y de medicina preventiva para operadores del servicio público de transporte.</w:t>
      </w:r>
    </w:p>
    <w:p w14:paraId="43EB047A"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t>VI. Fomentar la coordinación con organizaciones del transporte, con el propósito de mejorar la calidad, seguridad y eficiencia en el servicio que prestan los operadores.</w:t>
      </w:r>
    </w:p>
    <w:p w14:paraId="2A178CCC"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t>VII. Coordinar la aplicación de exámenes médicos a los operadores del servicio de transporte, de conformidad con las disposiciones aplicables.</w:t>
      </w:r>
    </w:p>
    <w:p w14:paraId="648124BB"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t>VIII. Elaborar las normas técnicas del transporte y someterlas a la consideración del Vocal Ejecutivo.</w:t>
      </w:r>
    </w:p>
    <w:p w14:paraId="496B03BB" w14:textId="77777777" w:rsidR="00E42275" w:rsidRPr="00004081" w:rsidRDefault="00E42275" w:rsidP="00E42275">
      <w:pPr>
        <w:spacing w:line="360" w:lineRule="auto"/>
        <w:ind w:left="567" w:right="757"/>
        <w:jc w:val="both"/>
        <w:rPr>
          <w:rFonts w:ascii="Palatino Linotype" w:hAnsi="Palatino Linotype" w:cs="Arial"/>
          <w:i/>
          <w:sz w:val="22"/>
        </w:rPr>
      </w:pPr>
      <w:r w:rsidRPr="00004081">
        <w:rPr>
          <w:rFonts w:ascii="Palatino Linotype" w:hAnsi="Palatino Linotype" w:cs="Arial"/>
          <w:i/>
          <w:sz w:val="22"/>
        </w:rPr>
        <w:t>IX. Las demás que le confieren otras disposiciones legales y aquellas que le encomiende el Vocal Ejecutivo.”</w:t>
      </w:r>
      <w:r w:rsidRPr="00004081">
        <w:rPr>
          <w:rFonts w:ascii="Palatino Linotype" w:hAnsi="Palatino Linotype" w:cs="Arial"/>
          <w:i/>
          <w:sz w:val="22"/>
        </w:rPr>
        <w:cr/>
      </w:r>
    </w:p>
    <w:p w14:paraId="297B090F" w14:textId="77777777" w:rsidR="00523D9A" w:rsidRPr="00004081" w:rsidRDefault="00523D9A" w:rsidP="00523D9A">
      <w:pPr>
        <w:spacing w:line="360" w:lineRule="auto"/>
        <w:jc w:val="both"/>
        <w:rPr>
          <w:rFonts w:ascii="Palatino Linotype" w:hAnsi="Palatino Linotype" w:cs="Arial"/>
        </w:rPr>
      </w:pPr>
      <w:r w:rsidRPr="00004081">
        <w:rPr>
          <w:rFonts w:ascii="Palatino Linotype" w:eastAsiaTheme="minorEastAsia" w:hAnsi="Palatino Linotype" w:cs="Arial"/>
          <w:lang w:val="es-ES_tradnl"/>
        </w:rPr>
        <w:t xml:space="preserve">Señalado lo anterior, se procede a analizar las documentales que integran el expediente electrónico, formado en el </w:t>
      </w:r>
      <w:r w:rsidRPr="00004081">
        <w:rPr>
          <w:rFonts w:ascii="Palatino Linotype" w:eastAsiaTheme="minorEastAsia" w:hAnsi="Palatino Linotype" w:cs="Arial"/>
          <w:b/>
          <w:bCs/>
          <w:lang w:val="es-ES_tradnl"/>
        </w:rPr>
        <w:t xml:space="preserve">SAIMEX </w:t>
      </w:r>
      <w:r w:rsidRPr="00004081">
        <w:rPr>
          <w:rFonts w:ascii="Palatino Linotype" w:eastAsiaTheme="minorEastAsia" w:hAnsi="Palatino Linotype" w:cs="Arial"/>
          <w:lang w:val="es-ES_tradnl"/>
        </w:rPr>
        <w:t>del Recurso de Revisión materia del presente estudio, a fin de determinar si con la información remitida mediante respuesta colma el Derecho de Acceso a la Información</w:t>
      </w:r>
      <w:r w:rsidRPr="00004081">
        <w:rPr>
          <w:rFonts w:ascii="Palatino Linotype" w:hAnsi="Palatino Linotype" w:cs="Arial"/>
        </w:rPr>
        <w:t xml:space="preserve"> ejercido por </w:t>
      </w:r>
      <w:r w:rsidRPr="00004081">
        <w:rPr>
          <w:rFonts w:ascii="Palatino Linotype" w:hAnsi="Palatino Linotype" w:cs="Arial"/>
          <w:b/>
        </w:rPr>
        <w:t>EL RECURRENTE</w:t>
      </w:r>
      <w:r w:rsidRPr="00004081">
        <w:rPr>
          <w:rFonts w:ascii="Palatino Linotype" w:hAnsi="Palatino Linotype" w:cs="Arial"/>
        </w:rPr>
        <w:t xml:space="preserve">; atento a ello, </w:t>
      </w:r>
      <w:r w:rsidRPr="00004081">
        <w:rPr>
          <w:rFonts w:ascii="Palatino Linotype" w:hAnsi="Palatino Linotype" w:cs="Arial"/>
        </w:rPr>
        <w:lastRenderedPageBreak/>
        <w:t>para mayor entendimiento de la manera mayor desagregada se muestra la tabla siguiente:</w:t>
      </w:r>
    </w:p>
    <w:p w14:paraId="70173C0B" w14:textId="77777777" w:rsidR="00523D9A" w:rsidRPr="00004081" w:rsidRDefault="00523D9A" w:rsidP="00523D9A">
      <w:pPr>
        <w:spacing w:line="360" w:lineRule="auto"/>
        <w:jc w:val="both"/>
        <w:rPr>
          <w:rFonts w:ascii="Palatino Linotype" w:eastAsia="Calibri" w:hAnsi="Palatino Linotype" w:cs="Arial"/>
          <w:b/>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3688"/>
        <w:gridCol w:w="2402"/>
      </w:tblGrid>
      <w:tr w:rsidR="00523D9A" w:rsidRPr="00004081" w14:paraId="01BE0160" w14:textId="77777777" w:rsidTr="00837855">
        <w:trPr>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466769A8" w14:textId="77777777" w:rsidR="00523D9A" w:rsidRPr="00004081" w:rsidRDefault="00523D9A" w:rsidP="00837855">
            <w:pPr>
              <w:suppressAutoHyphens/>
              <w:jc w:val="center"/>
              <w:rPr>
                <w:rFonts w:ascii="Palatino Linotype" w:eastAsia="Calibri" w:hAnsi="Palatino Linotype" w:cs="Arial"/>
                <w:b/>
                <w:color w:val="FFFFFF" w:themeColor="background1"/>
                <w:lang w:val="es-ES_tradnl"/>
              </w:rPr>
            </w:pPr>
            <w:r w:rsidRPr="00004081">
              <w:rPr>
                <w:rFonts w:ascii="Palatino Linotype" w:eastAsia="Calibri" w:hAnsi="Palatino Linotype" w:cs="Arial"/>
                <w:b/>
                <w:color w:val="FFFFFF" w:themeColor="background1"/>
                <w:lang w:val="es-ES_tradnl"/>
              </w:rPr>
              <w:t>Solicitud desagregada</w:t>
            </w:r>
          </w:p>
        </w:tc>
        <w:tc>
          <w:tcPr>
            <w:tcW w:w="3688"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084D2F05" w14:textId="77777777" w:rsidR="00523D9A" w:rsidRPr="00004081" w:rsidRDefault="00523D9A" w:rsidP="00837855">
            <w:pPr>
              <w:suppressAutoHyphens/>
              <w:jc w:val="center"/>
              <w:rPr>
                <w:rFonts w:ascii="Palatino Linotype" w:eastAsia="Calibri" w:hAnsi="Palatino Linotype" w:cs="Arial"/>
                <w:b/>
                <w:color w:val="FFFFFF" w:themeColor="background1"/>
                <w:lang w:val="es-ES_tradnl"/>
              </w:rPr>
            </w:pPr>
            <w:r w:rsidRPr="00004081">
              <w:rPr>
                <w:rFonts w:ascii="Palatino Linotype" w:eastAsia="Calibri" w:hAnsi="Palatino Linotype" w:cs="Arial"/>
                <w:b/>
                <w:color w:val="FFFFFF" w:themeColor="background1"/>
                <w:lang w:val="es-ES_tradnl" w:eastAsia="en-US"/>
              </w:rPr>
              <w:t>Respuesta</w:t>
            </w:r>
          </w:p>
        </w:tc>
        <w:tc>
          <w:tcPr>
            <w:tcW w:w="2402"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14119641" w14:textId="77777777" w:rsidR="00523D9A" w:rsidRPr="00004081" w:rsidRDefault="00523D9A" w:rsidP="00837855">
            <w:pPr>
              <w:suppressAutoHyphens/>
              <w:jc w:val="center"/>
              <w:rPr>
                <w:rFonts w:ascii="Palatino Linotype" w:eastAsia="Calibri" w:hAnsi="Palatino Linotype" w:cs="Arial"/>
                <w:b/>
                <w:color w:val="FFFFFF" w:themeColor="background1"/>
                <w:lang w:val="es-ES_tradnl" w:eastAsia="en-US"/>
              </w:rPr>
            </w:pPr>
            <w:r w:rsidRPr="00004081">
              <w:rPr>
                <w:rFonts w:ascii="Palatino Linotype" w:eastAsia="Calibri" w:hAnsi="Palatino Linotype" w:cs="Arial"/>
                <w:b/>
                <w:color w:val="FFFFFF" w:themeColor="background1"/>
                <w:lang w:val="es-ES_tradnl" w:eastAsia="en-US"/>
              </w:rPr>
              <w:t>Acto impugnado y razones o motivos de inconformidad</w:t>
            </w:r>
          </w:p>
        </w:tc>
      </w:tr>
      <w:tr w:rsidR="00523D9A" w:rsidRPr="00004081" w14:paraId="0E51F2E8" w14:textId="77777777" w:rsidTr="00837855">
        <w:trPr>
          <w:jc w:val="center"/>
        </w:trPr>
        <w:tc>
          <w:tcPr>
            <w:tcW w:w="2970" w:type="dxa"/>
            <w:tcBorders>
              <w:top w:val="single" w:sz="4" w:space="0" w:color="auto"/>
              <w:left w:val="single" w:sz="4" w:space="0" w:color="auto"/>
              <w:bottom w:val="single" w:sz="4" w:space="0" w:color="auto"/>
              <w:right w:val="single" w:sz="4" w:space="0" w:color="auto"/>
            </w:tcBorders>
          </w:tcPr>
          <w:p w14:paraId="71477778" w14:textId="77777777" w:rsidR="005A1AD6" w:rsidRPr="00004081" w:rsidRDefault="005A1AD6" w:rsidP="005A1AD6">
            <w:pPr>
              <w:ind w:right="32"/>
              <w:jc w:val="both"/>
              <w:rPr>
                <w:rFonts w:ascii="Palatino Linotype" w:eastAsia="Palatino Linotype" w:hAnsi="Palatino Linotype" w:cs="Palatino Linotype"/>
                <w:sz w:val="22"/>
                <w:szCs w:val="22"/>
              </w:rPr>
            </w:pPr>
            <w:r w:rsidRPr="00004081">
              <w:rPr>
                <w:rFonts w:ascii="Palatino Linotype" w:eastAsia="Palatino Linotype" w:hAnsi="Palatino Linotype" w:cs="Palatino Linotype"/>
                <w:i/>
                <w:sz w:val="22"/>
                <w:szCs w:val="22"/>
              </w:rPr>
              <w:t xml:space="preserve">“Solicito </w:t>
            </w:r>
            <w:r w:rsidRPr="00004081">
              <w:rPr>
                <w:rFonts w:ascii="Palatino Linotype" w:eastAsia="Palatino Linotype" w:hAnsi="Palatino Linotype" w:cs="Palatino Linotype"/>
                <w:b/>
                <w:i/>
                <w:sz w:val="22"/>
                <w:szCs w:val="22"/>
              </w:rPr>
              <w:t>todos los oficios firmados por la o el Vocal del Instituto del Transporte</w:t>
            </w:r>
            <w:r w:rsidRPr="00004081">
              <w:rPr>
                <w:rFonts w:ascii="Palatino Linotype" w:eastAsia="Palatino Linotype" w:hAnsi="Palatino Linotype" w:cs="Palatino Linotype"/>
                <w:i/>
                <w:sz w:val="22"/>
                <w:szCs w:val="22"/>
              </w:rPr>
              <w:t xml:space="preserve"> , </w:t>
            </w:r>
            <w:r w:rsidRPr="00004081">
              <w:rPr>
                <w:rFonts w:ascii="Palatino Linotype" w:eastAsia="Palatino Linotype" w:hAnsi="Palatino Linotype" w:cs="Palatino Linotype"/>
                <w:i/>
                <w:sz w:val="22"/>
                <w:szCs w:val="22"/>
                <w:u w:val="single"/>
              </w:rPr>
              <w:t>la Subdirección de Tarifas</w:t>
            </w:r>
            <w:r w:rsidRPr="00004081">
              <w:rPr>
                <w:rFonts w:ascii="Palatino Linotype" w:eastAsia="Palatino Linotype" w:hAnsi="Palatino Linotype" w:cs="Palatino Linotype"/>
                <w:i/>
                <w:sz w:val="22"/>
                <w:szCs w:val="22"/>
              </w:rPr>
              <w:t xml:space="preserve">, </w:t>
            </w:r>
            <w:r w:rsidRPr="00004081">
              <w:rPr>
                <w:rFonts w:ascii="Palatino Linotype" w:eastAsia="Palatino Linotype" w:hAnsi="Palatino Linotype" w:cs="Palatino Linotype"/>
                <w:b/>
                <w:sz w:val="22"/>
                <w:szCs w:val="22"/>
              </w:rPr>
              <w:t>la Subdirección de Capacitación</w:t>
            </w:r>
            <w:r w:rsidRPr="00004081">
              <w:rPr>
                <w:rFonts w:ascii="Palatino Linotype" w:eastAsia="Palatino Linotype" w:hAnsi="Palatino Linotype" w:cs="Palatino Linotype"/>
                <w:i/>
                <w:sz w:val="22"/>
                <w:szCs w:val="22"/>
              </w:rPr>
              <w:t xml:space="preserve"> y todos los departamento que están adscritos al Instituto del Transporte </w:t>
            </w:r>
            <w:r w:rsidRPr="00004081">
              <w:rPr>
                <w:rFonts w:ascii="Palatino Linotype" w:eastAsia="Palatino Linotype" w:hAnsi="Palatino Linotype" w:cs="Palatino Linotype"/>
                <w:b/>
                <w:i/>
                <w:sz w:val="22"/>
                <w:szCs w:val="22"/>
              </w:rPr>
              <w:t>de 2019 a 2022</w:t>
            </w:r>
            <w:r w:rsidRPr="00004081">
              <w:rPr>
                <w:rFonts w:ascii="Palatino Linotype" w:eastAsia="Palatino Linotype" w:hAnsi="Palatino Linotype" w:cs="Palatino Linotype"/>
                <w:i/>
                <w:sz w:val="22"/>
                <w:szCs w:val="22"/>
              </w:rPr>
              <w:t xml:space="preserve">, </w:t>
            </w:r>
            <w:r w:rsidRPr="00004081">
              <w:rPr>
                <w:rFonts w:ascii="Palatino Linotype" w:eastAsia="Palatino Linotype" w:hAnsi="Palatino Linotype" w:cs="Palatino Linotype"/>
                <w:i/>
                <w:sz w:val="22"/>
                <w:szCs w:val="22"/>
                <w:u w:val="single"/>
              </w:rPr>
              <w:t xml:space="preserve">el Estudio Tarifario, la Gaceta mediante la cual se </w:t>
            </w:r>
            <w:proofErr w:type="spellStart"/>
            <w:r w:rsidRPr="00004081">
              <w:rPr>
                <w:rFonts w:ascii="Palatino Linotype" w:eastAsia="Palatino Linotype" w:hAnsi="Palatino Linotype" w:cs="Palatino Linotype"/>
                <w:i/>
                <w:sz w:val="22"/>
                <w:szCs w:val="22"/>
                <w:u w:val="single"/>
              </w:rPr>
              <w:t>incremento</w:t>
            </w:r>
            <w:proofErr w:type="spellEnd"/>
            <w:r w:rsidRPr="00004081">
              <w:rPr>
                <w:rFonts w:ascii="Palatino Linotype" w:eastAsia="Palatino Linotype" w:hAnsi="Palatino Linotype" w:cs="Palatino Linotype"/>
                <w:i/>
                <w:sz w:val="22"/>
                <w:szCs w:val="22"/>
                <w:u w:val="single"/>
              </w:rPr>
              <w:t xml:space="preserve"> la Tafira de transporte público, todos los estudios y documentos que avalen el incremento de la tarifa en el año 2020para el transporte público, los estudios realizados en materia de movilidad por el instituto del transporte, los estudios para considerar las actualizaciones de las tarifa y que se considerado para esta así como el dictamen técnico para la autorización de la tarifa</w:t>
            </w:r>
            <w:r w:rsidRPr="00004081">
              <w:rPr>
                <w:rFonts w:ascii="Palatino Linotype" w:eastAsia="Palatino Linotype" w:hAnsi="Palatino Linotype" w:cs="Palatino Linotype"/>
                <w:i/>
                <w:sz w:val="22"/>
                <w:szCs w:val="22"/>
              </w:rPr>
              <w:t>.” (sic) (Énfasis añadido)</w:t>
            </w:r>
          </w:p>
          <w:p w14:paraId="5DBF2E41" w14:textId="77777777" w:rsidR="00523D9A" w:rsidRPr="00004081" w:rsidRDefault="00523D9A" w:rsidP="00837855">
            <w:pPr>
              <w:tabs>
                <w:tab w:val="left" w:pos="851"/>
              </w:tabs>
              <w:ind w:left="36" w:right="176" w:hanging="142"/>
              <w:jc w:val="both"/>
              <w:rPr>
                <w:rFonts w:ascii="Palatino Linotype" w:eastAsia="MS Mincho" w:hAnsi="Palatino Linotype" w:cs="Arial"/>
                <w:i/>
                <w:sz w:val="22"/>
                <w:szCs w:val="22"/>
              </w:rPr>
            </w:pP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0A5E6788" w14:textId="77777777" w:rsidR="00523D9A" w:rsidRPr="00004081" w:rsidRDefault="005A1AD6" w:rsidP="00837855">
            <w:pPr>
              <w:tabs>
                <w:tab w:val="left" w:pos="851"/>
              </w:tabs>
              <w:jc w:val="both"/>
              <w:rPr>
                <w:rFonts w:ascii="Palatino Linotype" w:eastAsia="MS Mincho" w:hAnsi="Palatino Linotype" w:cs="Arial"/>
                <w:sz w:val="22"/>
                <w:szCs w:val="22"/>
              </w:rPr>
            </w:pPr>
            <w:r w:rsidRPr="00004081">
              <w:rPr>
                <w:rFonts w:ascii="Palatino Linotype" w:eastAsia="MS Mincho" w:hAnsi="Palatino Linotype" w:cs="Arial"/>
                <w:sz w:val="22"/>
                <w:szCs w:val="22"/>
              </w:rPr>
              <w:t xml:space="preserve">De manera medular </w:t>
            </w:r>
            <w:r w:rsidRPr="00004081">
              <w:rPr>
                <w:rFonts w:ascii="Palatino Linotype" w:eastAsia="MS Mincho" w:hAnsi="Palatino Linotype" w:cs="Arial"/>
                <w:b/>
                <w:sz w:val="22"/>
                <w:szCs w:val="22"/>
              </w:rPr>
              <w:t xml:space="preserve">EL SUJETO OBLIGADO </w:t>
            </w:r>
            <w:r w:rsidRPr="00004081">
              <w:rPr>
                <w:rFonts w:ascii="Palatino Linotype" w:eastAsia="MS Mincho" w:hAnsi="Palatino Linotype" w:cs="Arial"/>
                <w:sz w:val="22"/>
                <w:szCs w:val="22"/>
              </w:rPr>
              <w:t>argumenta que la información solicitada consta de 2,078 (dos mil setenta y ocho) fojas y que no cuentan con las herramientas tecnológicas para su digitalización, en consecuencia y al no tener información susceptible de clasificarse, se pone a disposición la información solicitada mediante consulta directa o bien si se requieren copias simples, la entrega de las mismas asciende a la cantidad de $4,178.00 (cuatro mil ciento setenta y ocho pesos 00/100 M.N.)</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2B67FCE" w14:textId="77777777" w:rsidR="00523D9A" w:rsidRPr="00004081" w:rsidRDefault="005A1AD6" w:rsidP="00837855">
            <w:pPr>
              <w:tabs>
                <w:tab w:val="left" w:pos="567"/>
              </w:tabs>
              <w:suppressAutoHyphens/>
              <w:jc w:val="center"/>
              <w:rPr>
                <w:rFonts w:ascii="Palatino Linotype" w:hAnsi="Palatino Linotype"/>
                <w:bCs/>
                <w:i/>
                <w:lang w:val="es-ES_tradnl"/>
              </w:rPr>
            </w:pPr>
            <w:r w:rsidRPr="00004081">
              <w:rPr>
                <w:rFonts w:ascii="Palatino Linotype" w:hAnsi="Palatino Linotype"/>
                <w:bCs/>
                <w:i/>
                <w:lang w:val="es-ES_tradnl"/>
              </w:rPr>
              <w:t>“No me entregan la información solicitada cuando debe prevalecer el derecho de gratuidad.”</w:t>
            </w:r>
          </w:p>
        </w:tc>
      </w:tr>
    </w:tbl>
    <w:p w14:paraId="78E0656D" w14:textId="77777777" w:rsidR="00523D9A" w:rsidRPr="00004081" w:rsidRDefault="00523D9A" w:rsidP="00523D9A">
      <w:pPr>
        <w:spacing w:line="360" w:lineRule="auto"/>
        <w:jc w:val="both"/>
        <w:rPr>
          <w:rFonts w:ascii="Palatino Linotype" w:hAnsi="Palatino Linotype" w:cs="Arial"/>
        </w:rPr>
      </w:pPr>
    </w:p>
    <w:p w14:paraId="539FFAD0" w14:textId="77777777" w:rsidR="00523D9A" w:rsidRPr="00004081" w:rsidRDefault="00523D9A" w:rsidP="00523D9A">
      <w:pPr>
        <w:spacing w:line="360" w:lineRule="auto"/>
        <w:jc w:val="both"/>
        <w:rPr>
          <w:rFonts w:ascii="Palatino Linotype" w:hAnsi="Palatino Linotype"/>
          <w:lang w:val="es-ES"/>
        </w:rPr>
      </w:pPr>
      <w:r w:rsidRPr="00004081">
        <w:rPr>
          <w:rFonts w:ascii="Palatino Linotype" w:hAnsi="Palatino Linotype"/>
          <w:lang w:val="es-ES"/>
        </w:rPr>
        <w:lastRenderedPageBreak/>
        <w:t xml:space="preserve">En ese contexto, este Instituto analizó la totalidad de las constancias que integran el expediente electrónico conformado en el </w:t>
      </w:r>
      <w:r w:rsidRPr="00004081">
        <w:rPr>
          <w:rFonts w:ascii="Palatino Linotype" w:hAnsi="Palatino Linotype"/>
          <w:b/>
          <w:bCs/>
          <w:lang w:val="es-ES"/>
        </w:rPr>
        <w:t>SAIMEX</w:t>
      </w:r>
      <w:r w:rsidRPr="00004081">
        <w:rPr>
          <w:rFonts w:ascii="Palatino Linotype" w:hAnsi="Palatino Linotype"/>
          <w:lang w:val="es-ES"/>
        </w:rPr>
        <w:t xml:space="preserve">, del Recurso de Revisión materia del presente estudio, por lo que, derivado del análisis realizado por este Órgano Garante, se concluye que, resultan </w:t>
      </w:r>
      <w:r w:rsidRPr="00004081">
        <w:rPr>
          <w:rFonts w:ascii="Palatino Linotype" w:hAnsi="Palatino Linotype"/>
          <w:b/>
          <w:lang w:val="es-ES"/>
        </w:rPr>
        <w:t>infundadas</w:t>
      </w:r>
      <w:r w:rsidRPr="00004081">
        <w:rPr>
          <w:rFonts w:ascii="Palatino Linotype" w:hAnsi="Palatino Linotype"/>
          <w:lang w:val="es-ES"/>
        </w:rPr>
        <w:t xml:space="preserve"> las razones o motivos de inconformidad señaladas por </w:t>
      </w:r>
      <w:r w:rsidRPr="00004081">
        <w:rPr>
          <w:rFonts w:ascii="Palatino Linotype" w:hAnsi="Palatino Linotype"/>
          <w:b/>
          <w:lang w:val="es-ES"/>
        </w:rPr>
        <w:t>EL RECURRENTE</w:t>
      </w:r>
      <w:r w:rsidRPr="00004081">
        <w:rPr>
          <w:rFonts w:ascii="Palatino Linotype" w:hAnsi="Palatino Linotype"/>
          <w:lang w:val="es-ES"/>
        </w:rPr>
        <w:t>, por las consideraciones que a continuación se enlistan.</w:t>
      </w:r>
    </w:p>
    <w:p w14:paraId="3B65CCEA" w14:textId="77777777" w:rsidR="00C45DEA" w:rsidRPr="00004081" w:rsidRDefault="00837855">
      <w:pPr>
        <w:tabs>
          <w:tab w:val="left" w:pos="709"/>
        </w:tabs>
        <w:spacing w:line="360" w:lineRule="auto"/>
        <w:ind w:right="49"/>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De las manifestaciones del </w:t>
      </w:r>
      <w:r w:rsidRPr="00004081">
        <w:rPr>
          <w:rFonts w:ascii="Palatino Linotype" w:eastAsia="Palatino Linotype" w:hAnsi="Palatino Linotype" w:cs="Palatino Linotype"/>
          <w:b/>
        </w:rPr>
        <w:t>RECURRENTE</w:t>
      </w:r>
      <w:r w:rsidRPr="00004081">
        <w:rPr>
          <w:rFonts w:ascii="Palatino Linotype" w:eastAsia="Palatino Linotype" w:hAnsi="Palatino Linotype" w:cs="Palatino Linotype"/>
        </w:rPr>
        <w:t xml:space="preserve"> se puede apreciar que su inconformidad versa sobre el cambio de modalidad señalado por el ente recurrido </w:t>
      </w:r>
      <w:r w:rsidR="00F325F9" w:rsidRPr="00004081">
        <w:rPr>
          <w:rFonts w:ascii="Palatino Linotype" w:eastAsia="Palatino Linotype" w:hAnsi="Palatino Linotype" w:cs="Palatino Linotype"/>
        </w:rPr>
        <w:t xml:space="preserve">y los costos de la información </w:t>
      </w:r>
      <w:r w:rsidRPr="00004081">
        <w:rPr>
          <w:rFonts w:ascii="Palatino Linotype" w:eastAsia="Palatino Linotype" w:hAnsi="Palatino Linotype" w:cs="Palatino Linotype"/>
        </w:rPr>
        <w:t xml:space="preserve">sin que haya estado debidamente fundada y motivada conforme a lo que dispone la ley de la materia, lo cual en consecuencia actualiza las hipótesis de </w:t>
      </w:r>
      <w:proofErr w:type="spellStart"/>
      <w:r w:rsidRPr="00004081">
        <w:rPr>
          <w:rFonts w:ascii="Palatino Linotype" w:eastAsia="Palatino Linotype" w:hAnsi="Palatino Linotype" w:cs="Palatino Linotype"/>
        </w:rPr>
        <w:t>procedi</w:t>
      </w:r>
      <w:r w:rsidR="00F325F9" w:rsidRPr="00004081">
        <w:rPr>
          <w:rFonts w:ascii="Palatino Linotype" w:eastAsia="Palatino Linotype" w:hAnsi="Palatino Linotype" w:cs="Palatino Linotype"/>
        </w:rPr>
        <w:t>bilidad</w:t>
      </w:r>
      <w:proofErr w:type="spellEnd"/>
      <w:r w:rsidR="00F325F9" w:rsidRPr="00004081">
        <w:rPr>
          <w:rFonts w:ascii="Palatino Linotype" w:eastAsia="Palatino Linotype" w:hAnsi="Palatino Linotype" w:cs="Palatino Linotype"/>
        </w:rPr>
        <w:t xml:space="preserve"> prevista en las fracciones</w:t>
      </w:r>
      <w:r w:rsidRPr="00004081">
        <w:rPr>
          <w:rFonts w:ascii="Palatino Linotype" w:eastAsia="Palatino Linotype" w:hAnsi="Palatino Linotype" w:cs="Palatino Linotype"/>
        </w:rPr>
        <w:t xml:space="preserve"> VIII</w:t>
      </w:r>
      <w:r w:rsidR="00F325F9" w:rsidRPr="00004081">
        <w:rPr>
          <w:rFonts w:ascii="Palatino Linotype" w:eastAsia="Palatino Linotype" w:hAnsi="Palatino Linotype" w:cs="Palatino Linotype"/>
        </w:rPr>
        <w:t xml:space="preserve"> y X</w:t>
      </w:r>
      <w:r w:rsidRPr="00004081">
        <w:rPr>
          <w:rFonts w:ascii="Palatino Linotype" w:eastAsia="Palatino Linotype" w:hAnsi="Palatino Linotype" w:cs="Palatino Linotype"/>
        </w:rPr>
        <w:t>, del artículo 179 de la Ley de la materia, el cual a la letra dice:</w:t>
      </w:r>
    </w:p>
    <w:p w14:paraId="4B72EE32" w14:textId="77777777" w:rsidR="00C45DEA" w:rsidRPr="00004081" w:rsidRDefault="00837855">
      <w:pPr>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r w:rsidRPr="00004081">
        <w:rPr>
          <w:rFonts w:ascii="Palatino Linotype" w:eastAsia="Palatino Linotype" w:hAnsi="Palatino Linotype" w:cs="Palatino Linotype"/>
          <w:b/>
          <w:i/>
          <w:sz w:val="22"/>
          <w:szCs w:val="22"/>
        </w:rPr>
        <w:t>Artículo 179.</w:t>
      </w:r>
      <w:r w:rsidRPr="0000408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328CF0E" w14:textId="77777777" w:rsidR="00C45DEA" w:rsidRPr="00004081" w:rsidRDefault="00837855">
      <w:pPr>
        <w:ind w:left="851" w:right="901"/>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w:t>
      </w:r>
    </w:p>
    <w:p w14:paraId="1F9C0C3A" w14:textId="77777777" w:rsidR="00C45DEA" w:rsidRPr="00004081" w:rsidRDefault="00837855">
      <w:pPr>
        <w:ind w:left="851" w:right="901"/>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VIII. La notificación, entrega o puesta a disposición de información en una modalidad o formato distinto al solicitado;</w:t>
      </w:r>
    </w:p>
    <w:p w14:paraId="408DD321" w14:textId="77777777" w:rsidR="00F325F9" w:rsidRPr="00004081" w:rsidRDefault="00F325F9">
      <w:pPr>
        <w:ind w:left="851" w:right="901"/>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w:t>
      </w:r>
    </w:p>
    <w:p w14:paraId="1BE96C76" w14:textId="77777777" w:rsidR="00F325F9" w:rsidRPr="00004081" w:rsidRDefault="00F325F9">
      <w:pPr>
        <w:ind w:left="851" w:right="901"/>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X. Los costos o tiempos de entrega de la información;</w:t>
      </w:r>
    </w:p>
    <w:p w14:paraId="64F2ABAE" w14:textId="77777777" w:rsidR="00F325F9" w:rsidRPr="00004081" w:rsidRDefault="00F325F9" w:rsidP="00F325F9">
      <w:pPr>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w:t>
      </w:r>
      <w:r w:rsidRPr="00004081">
        <w:rPr>
          <w:rFonts w:ascii="Palatino Linotype" w:eastAsia="Palatino Linotype" w:hAnsi="Palatino Linotype" w:cs="Palatino Linotype"/>
          <w:i/>
          <w:sz w:val="22"/>
          <w:szCs w:val="22"/>
        </w:rPr>
        <w:t>”</w:t>
      </w:r>
    </w:p>
    <w:p w14:paraId="4CB1109F" w14:textId="77777777" w:rsidR="00C45DEA" w:rsidRPr="00004081" w:rsidRDefault="00837855">
      <w:pPr>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(Énfasis añadido)</w:t>
      </w:r>
    </w:p>
    <w:p w14:paraId="3FD77882" w14:textId="77777777" w:rsidR="00C45DEA" w:rsidRPr="00004081" w:rsidRDefault="00C45DEA">
      <w:pPr>
        <w:ind w:left="851" w:right="901"/>
        <w:jc w:val="both"/>
        <w:rPr>
          <w:rFonts w:ascii="Palatino Linotype" w:eastAsia="Palatino Linotype" w:hAnsi="Palatino Linotype" w:cs="Palatino Linotype"/>
          <w:i/>
          <w:sz w:val="22"/>
          <w:szCs w:val="22"/>
        </w:rPr>
      </w:pPr>
    </w:p>
    <w:p w14:paraId="4836D769" w14:textId="77777777" w:rsidR="00C45DEA" w:rsidRPr="00004081" w:rsidRDefault="00837855">
      <w:pPr>
        <w:widowControl w:val="0"/>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El precepto legal antes citado, establece como supuesto de procedencia del recurso de revisión, el cambio de modalidad a consulta directa</w:t>
      </w:r>
      <w:r w:rsidR="00F325F9" w:rsidRPr="00004081">
        <w:rPr>
          <w:rFonts w:ascii="Palatino Linotype" w:eastAsia="Palatino Linotype" w:hAnsi="Palatino Linotype" w:cs="Palatino Linotype"/>
        </w:rPr>
        <w:t xml:space="preserve"> y por los costos de entrega de la información</w:t>
      </w:r>
      <w:r w:rsidRPr="00004081">
        <w:rPr>
          <w:rFonts w:ascii="Palatino Linotype" w:eastAsia="Palatino Linotype" w:hAnsi="Palatino Linotype" w:cs="Palatino Linotype"/>
        </w:rPr>
        <w:t xml:space="preserve">, por parte del </w:t>
      </w:r>
      <w:r w:rsidRPr="00004081">
        <w:rPr>
          <w:rFonts w:ascii="Palatino Linotype" w:eastAsia="Palatino Linotype" w:hAnsi="Palatino Linotype" w:cs="Palatino Linotype"/>
          <w:b/>
        </w:rPr>
        <w:t>SUJETO OBLIGADO</w:t>
      </w:r>
      <w:r w:rsidRPr="00004081">
        <w:rPr>
          <w:rFonts w:ascii="Palatino Linotype" w:eastAsia="Palatino Linotype" w:hAnsi="Palatino Linotype" w:cs="Palatino Linotype"/>
        </w:rPr>
        <w:t xml:space="preserve">, situación que se actualiza en el caso en concreto.  </w:t>
      </w:r>
    </w:p>
    <w:p w14:paraId="7AF2BC38" w14:textId="77777777" w:rsidR="00F325F9" w:rsidRPr="00004081" w:rsidRDefault="00F325F9">
      <w:pPr>
        <w:widowControl w:val="0"/>
        <w:spacing w:line="360" w:lineRule="auto"/>
        <w:jc w:val="both"/>
        <w:rPr>
          <w:rFonts w:ascii="Palatino Linotype" w:eastAsia="Palatino Linotype" w:hAnsi="Palatino Linotype" w:cs="Palatino Linotype"/>
        </w:rPr>
      </w:pPr>
    </w:p>
    <w:p w14:paraId="4D2BB1D2"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De tal manera es importante referir, que </w:t>
      </w:r>
      <w:r w:rsidRPr="00004081">
        <w:rPr>
          <w:rFonts w:ascii="Palatino Linotype" w:eastAsia="Palatino Linotype" w:hAnsi="Palatino Linotype" w:cs="Palatino Linotype"/>
          <w:b/>
        </w:rPr>
        <w:t>EL RECURRENTE</w:t>
      </w:r>
      <w:r w:rsidRPr="00004081">
        <w:rPr>
          <w:rFonts w:ascii="Palatino Linotype" w:eastAsia="Palatino Linotype" w:hAnsi="Palatino Linotype" w:cs="Palatino Linotype"/>
        </w:rPr>
        <w:t xml:space="preserve"> al momento de presentar la solicitud de información que dio origen al recurso de revisión que nos ocupa, eligió como modalidad de entrega </w:t>
      </w:r>
      <w:r w:rsidRPr="00004081">
        <w:rPr>
          <w:rFonts w:ascii="Palatino Linotype" w:eastAsia="Palatino Linotype" w:hAnsi="Palatino Linotype" w:cs="Palatino Linotype"/>
          <w:b/>
          <w:u w:val="single"/>
        </w:rPr>
        <w:t>Vía SAIMEX</w:t>
      </w:r>
      <w:r w:rsidR="00F325F9" w:rsidRPr="00004081">
        <w:rPr>
          <w:rFonts w:ascii="Palatino Linotype" w:eastAsia="Palatino Linotype" w:hAnsi="Palatino Linotype" w:cs="Palatino Linotype"/>
        </w:rPr>
        <w:t>, tal y como se muestra en la siguiente captura</w:t>
      </w:r>
      <w:r w:rsidRPr="00004081">
        <w:rPr>
          <w:rFonts w:ascii="Palatino Linotype" w:eastAsia="Palatino Linotype" w:hAnsi="Palatino Linotype" w:cs="Palatino Linotype"/>
        </w:rPr>
        <w:t xml:space="preserve"> de pantalla:</w:t>
      </w:r>
    </w:p>
    <w:p w14:paraId="20519A56" w14:textId="77777777" w:rsidR="00C45DEA" w:rsidRPr="00004081" w:rsidRDefault="00F325F9">
      <w:pPr>
        <w:widowControl w:val="0"/>
        <w:tabs>
          <w:tab w:val="left" w:pos="1701"/>
          <w:tab w:val="left" w:pos="1843"/>
        </w:tabs>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noProof/>
        </w:rPr>
        <w:drawing>
          <wp:inline distT="0" distB="0" distL="0" distR="0" wp14:anchorId="1B7A4178" wp14:editId="3C2E4E2B">
            <wp:extent cx="5725324" cy="1181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5324" cy="1181265"/>
                    </a:xfrm>
                    <a:prstGeom prst="rect">
                      <a:avLst/>
                    </a:prstGeom>
                  </pic:spPr>
                </pic:pic>
              </a:graphicData>
            </a:graphic>
          </wp:inline>
        </w:drawing>
      </w:r>
    </w:p>
    <w:p w14:paraId="759A8EEF" w14:textId="77777777" w:rsidR="00F325F9" w:rsidRPr="00004081" w:rsidRDefault="00F325F9">
      <w:pPr>
        <w:spacing w:line="360" w:lineRule="auto"/>
        <w:jc w:val="both"/>
        <w:rPr>
          <w:rFonts w:ascii="Palatino Linotype" w:eastAsia="Palatino Linotype" w:hAnsi="Palatino Linotype" w:cs="Palatino Linotype"/>
        </w:rPr>
      </w:pPr>
    </w:p>
    <w:p w14:paraId="456A61C8"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Conforme a la </w:t>
      </w:r>
      <w:r w:rsidR="00F325F9" w:rsidRPr="00004081">
        <w:rPr>
          <w:rFonts w:ascii="Palatino Linotype" w:eastAsia="Palatino Linotype" w:hAnsi="Palatino Linotype" w:cs="Palatino Linotype"/>
        </w:rPr>
        <w:t>imagen</w:t>
      </w:r>
      <w:r w:rsidRPr="00004081">
        <w:rPr>
          <w:rFonts w:ascii="Palatino Linotype" w:eastAsia="Palatino Linotype" w:hAnsi="Palatino Linotype" w:cs="Palatino Linotype"/>
        </w:rPr>
        <w:t xml:space="preserve"> anterior, se advierte que el ciudadano requirió la información </w:t>
      </w:r>
      <w:r w:rsidRPr="00004081">
        <w:rPr>
          <w:rFonts w:ascii="Palatino Linotype" w:eastAsia="Palatino Linotype" w:hAnsi="Palatino Linotype" w:cs="Palatino Linotype"/>
          <w:b/>
        </w:rPr>
        <w:t>Vía SAIMEX</w:t>
      </w:r>
      <w:r w:rsidRPr="00004081">
        <w:rPr>
          <w:rFonts w:ascii="Palatino Linotype" w:eastAsia="Palatino Linotype" w:hAnsi="Palatino Linotype" w:cs="Palatino Linotype"/>
        </w:rPr>
        <w:t xml:space="preserve">; por otra parte, si bien </w:t>
      </w:r>
      <w:r w:rsidRPr="00004081">
        <w:rPr>
          <w:rFonts w:ascii="Palatino Linotype" w:eastAsia="Palatino Linotype" w:hAnsi="Palatino Linotype" w:cs="Palatino Linotype"/>
          <w:b/>
        </w:rPr>
        <w:t>EL SUJETO OBLIGADO</w:t>
      </w:r>
      <w:r w:rsidRPr="00004081">
        <w:rPr>
          <w:rFonts w:ascii="Palatino Linotype" w:eastAsia="Palatino Linotype" w:hAnsi="Palatino Linotype" w:cs="Palatino Linotype"/>
        </w:rPr>
        <w:t xml:space="preserve"> </w:t>
      </w:r>
      <w:r w:rsidRPr="00004081">
        <w:rPr>
          <w:rFonts w:ascii="Palatino Linotype" w:eastAsia="Palatino Linotype" w:hAnsi="Palatino Linotype" w:cs="Palatino Linotype"/>
          <w:b/>
        </w:rPr>
        <w:t>menciona que la información no puede ser remitida por tal vía debido a la cantidad</w:t>
      </w:r>
      <w:r w:rsidRPr="00004081">
        <w:rPr>
          <w:rFonts w:ascii="Palatino Linotype" w:eastAsia="Palatino Linotype" w:hAnsi="Palatino Linotype" w:cs="Palatino Linotype"/>
        </w:rPr>
        <w:t xml:space="preserve">, razón por la cual, cambia la modalidad de entrega a consulta directa (in situ). </w:t>
      </w:r>
    </w:p>
    <w:p w14:paraId="1D361258" w14:textId="77777777" w:rsidR="00C45DEA" w:rsidRPr="00004081" w:rsidRDefault="00C45DEA">
      <w:pPr>
        <w:spacing w:line="360" w:lineRule="auto"/>
        <w:jc w:val="both"/>
        <w:rPr>
          <w:rFonts w:ascii="Palatino Linotype" w:eastAsia="Palatino Linotype" w:hAnsi="Palatino Linotype" w:cs="Palatino Linotype"/>
        </w:rPr>
      </w:pPr>
    </w:p>
    <w:p w14:paraId="3E6A87E5"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Así bien, es de señalar que los Sujetos Obligados deben respetar la forma seleccionada por los particulares para la entrega de la información; por lo que, si, en esta caso en particular, el solicitante eligió </w:t>
      </w:r>
      <w:r w:rsidRPr="00004081">
        <w:rPr>
          <w:rFonts w:ascii="Palatino Linotype" w:eastAsia="Palatino Linotype" w:hAnsi="Palatino Linotype" w:cs="Palatino Linotype"/>
          <w:b/>
        </w:rPr>
        <w:t>EL SAIMEX</w:t>
      </w:r>
      <w:r w:rsidRPr="00004081">
        <w:rPr>
          <w:rFonts w:ascii="Palatino Linotype" w:eastAsia="Palatino Linotype" w:hAnsi="Palatino Linotype" w:cs="Palatino Linotype"/>
        </w:rPr>
        <w:t>, el responsable de la Unidad de Transparencia debió agregar los archivos electrónicos que contengan la información requerida en dicho sistema, en versión pública y si bien manifestó que la información por su magnitud no puede ser remitida, para determinar cambiar la modalidad de entrega; lo cierto es que, al hacerlo, no</w:t>
      </w:r>
      <w:r w:rsidRPr="00004081">
        <w:rPr>
          <w:rFonts w:ascii="Palatino Linotype" w:eastAsia="Palatino Linotype" w:hAnsi="Palatino Linotype" w:cs="Palatino Linotype"/>
          <w:b/>
        </w:rPr>
        <w:t xml:space="preserve"> </w:t>
      </w:r>
      <w:r w:rsidRPr="00004081">
        <w:rPr>
          <w:rFonts w:ascii="Palatino Linotype" w:eastAsia="Palatino Linotype" w:hAnsi="Palatino Linotype" w:cs="Palatino Linotype"/>
        </w:rPr>
        <w:t xml:space="preserve">acreditó que la información solicitada excediera </w:t>
      </w:r>
      <w:r w:rsidRPr="00004081">
        <w:rPr>
          <w:rFonts w:ascii="Palatino Linotype" w:eastAsia="Palatino Linotype" w:hAnsi="Palatino Linotype" w:cs="Palatino Linotype"/>
        </w:rPr>
        <w:lastRenderedPageBreak/>
        <w:t xml:space="preserve">las capacidades tanto administrativas respecto de su unidad como técnicas, en lo relativo al sistema electrónico </w:t>
      </w:r>
      <w:r w:rsidRPr="00004081">
        <w:rPr>
          <w:rFonts w:ascii="Palatino Linotype" w:eastAsia="Palatino Linotype" w:hAnsi="Palatino Linotype" w:cs="Palatino Linotype"/>
          <w:b/>
        </w:rPr>
        <w:t>(SAIMEX),</w:t>
      </w:r>
      <w:r w:rsidRPr="00004081">
        <w:rPr>
          <w:rFonts w:ascii="Palatino Linotype" w:eastAsia="Palatino Linotype" w:hAnsi="Palatino Linotype" w:cs="Palatino Linotype"/>
        </w:rPr>
        <w:t xml:space="preserve"> al cual se debe cargar dicha información para ser entregada, ni</w:t>
      </w:r>
      <w:r w:rsidR="00F325F9" w:rsidRPr="00004081">
        <w:rPr>
          <w:rFonts w:ascii="Palatino Linotype" w:eastAsia="Palatino Linotype" w:hAnsi="Palatino Linotype" w:cs="Palatino Linotype"/>
        </w:rPr>
        <w:t xml:space="preserve"> señaló</w:t>
      </w:r>
      <w:r w:rsidRPr="00004081">
        <w:rPr>
          <w:rFonts w:ascii="Palatino Linotype" w:eastAsia="Palatino Linotype" w:hAnsi="Palatino Linotype" w:cs="Palatino Linotype"/>
        </w:rPr>
        <w:t xml:space="preserve"> el tamaño de los archivos que contenga la información requerida. </w:t>
      </w:r>
    </w:p>
    <w:p w14:paraId="17EC3270" w14:textId="77777777" w:rsidR="00F325F9" w:rsidRPr="00004081" w:rsidRDefault="00F325F9">
      <w:pPr>
        <w:spacing w:line="360" w:lineRule="auto"/>
        <w:jc w:val="both"/>
        <w:rPr>
          <w:rFonts w:ascii="Palatino Linotype" w:eastAsia="Palatino Linotype" w:hAnsi="Palatino Linotype" w:cs="Palatino Linotype"/>
        </w:rPr>
      </w:pPr>
    </w:p>
    <w:p w14:paraId="5B57A8C9"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Es por lo que dicho cambio de modalidad no se efectuó con la debida fundamentación y motivación que debe acompañar todo acto de autoridad, siendo esta una obligación que tiene todo ente público de expresar los preceptos jurídicos aplicables al asunto motivo del acto y las razones o argumentos de su actuar.</w:t>
      </w:r>
    </w:p>
    <w:p w14:paraId="4CF30667" w14:textId="77777777" w:rsidR="00C45DEA" w:rsidRPr="00004081" w:rsidRDefault="00C45DEA">
      <w:pPr>
        <w:spacing w:line="360" w:lineRule="auto"/>
        <w:ind w:right="51"/>
        <w:jc w:val="both"/>
        <w:rPr>
          <w:rFonts w:ascii="Palatino Linotype" w:eastAsia="Palatino Linotype" w:hAnsi="Palatino Linotype" w:cs="Palatino Linotype"/>
        </w:rPr>
      </w:pPr>
    </w:p>
    <w:p w14:paraId="22498007" w14:textId="77777777" w:rsidR="00C45DEA" w:rsidRPr="00004081" w:rsidRDefault="00837855">
      <w:pPr>
        <w:spacing w:line="360" w:lineRule="auto"/>
        <w:ind w:right="49"/>
        <w:jc w:val="both"/>
        <w:rPr>
          <w:rFonts w:ascii="Palatino Linotype" w:eastAsia="Palatino Linotype" w:hAnsi="Palatino Linotype" w:cs="Palatino Linotype"/>
        </w:rPr>
      </w:pPr>
      <w:r w:rsidRPr="00004081">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78C14184" w14:textId="77777777" w:rsidR="00C45DEA" w:rsidRPr="00004081" w:rsidRDefault="00C45DEA">
      <w:pPr>
        <w:ind w:left="850" w:right="900"/>
        <w:jc w:val="both"/>
        <w:rPr>
          <w:rFonts w:ascii="Palatino Linotype" w:eastAsia="Palatino Linotype" w:hAnsi="Palatino Linotype" w:cs="Palatino Linotype"/>
          <w:i/>
          <w:sz w:val="22"/>
          <w:szCs w:val="22"/>
        </w:rPr>
      </w:pPr>
    </w:p>
    <w:p w14:paraId="28FB4EE7" w14:textId="77777777" w:rsidR="00C45DEA" w:rsidRPr="00004081" w:rsidRDefault="00837855">
      <w:pPr>
        <w:ind w:left="850" w:right="900"/>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r w:rsidRPr="00004081">
        <w:rPr>
          <w:rFonts w:ascii="Palatino Linotype" w:eastAsia="Palatino Linotype" w:hAnsi="Palatino Linotype" w:cs="Palatino Linotype"/>
          <w:b/>
          <w:i/>
          <w:sz w:val="22"/>
          <w:szCs w:val="22"/>
        </w:rPr>
        <w:t xml:space="preserve">FUNDAMENTACION Y MOTIVACION. </w:t>
      </w:r>
      <w:r w:rsidRPr="00004081">
        <w:rPr>
          <w:rFonts w:ascii="Palatino Linotype" w:eastAsia="Palatino Linotype" w:hAnsi="Palatino Linotype" w:cs="Palatino Linotype"/>
          <w:i/>
          <w:sz w:val="22"/>
          <w:szCs w:val="22"/>
        </w:rPr>
        <w:t xml:space="preserve">La </w:t>
      </w:r>
      <w:r w:rsidRPr="00004081">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04081">
        <w:rPr>
          <w:rFonts w:ascii="Palatino Linotype" w:eastAsia="Palatino Linotype" w:hAnsi="Palatino Linotype" w:cs="Palatino Linotype"/>
          <w:b/>
          <w:i/>
          <w:sz w:val="22"/>
          <w:szCs w:val="22"/>
        </w:rPr>
        <w:t xml:space="preserve">…” </w:t>
      </w:r>
      <w:r w:rsidRPr="00004081">
        <w:rPr>
          <w:rFonts w:ascii="Palatino Linotype" w:eastAsia="Palatino Linotype" w:hAnsi="Palatino Linotype" w:cs="Palatino Linotype"/>
          <w:i/>
          <w:sz w:val="22"/>
          <w:szCs w:val="22"/>
        </w:rPr>
        <w:t>(Sic)</w:t>
      </w:r>
    </w:p>
    <w:p w14:paraId="4C0EC7C3" w14:textId="77777777" w:rsidR="00C45DEA" w:rsidRPr="00004081" w:rsidRDefault="00C45DEA">
      <w:pPr>
        <w:ind w:left="850" w:right="900"/>
        <w:jc w:val="both"/>
        <w:rPr>
          <w:rFonts w:ascii="Palatino Linotype" w:eastAsia="Palatino Linotype" w:hAnsi="Palatino Linotype" w:cs="Palatino Linotype"/>
          <w:i/>
          <w:sz w:val="22"/>
          <w:szCs w:val="22"/>
        </w:rPr>
      </w:pPr>
    </w:p>
    <w:p w14:paraId="6E12677E" w14:textId="77777777" w:rsidR="00C45DEA" w:rsidRPr="00004081" w:rsidRDefault="00837855">
      <w:pPr>
        <w:spacing w:line="360" w:lineRule="auto"/>
        <w:ind w:right="51"/>
        <w:jc w:val="both"/>
        <w:rPr>
          <w:rFonts w:ascii="Palatino Linotype" w:eastAsia="Palatino Linotype" w:hAnsi="Palatino Linotype" w:cs="Palatino Linotype"/>
        </w:rPr>
      </w:pPr>
      <w:r w:rsidRPr="00004081">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3193CF1" w14:textId="77777777" w:rsidR="00C45DEA" w:rsidRPr="00004081" w:rsidRDefault="00C45DEA">
      <w:pPr>
        <w:spacing w:line="360" w:lineRule="auto"/>
        <w:ind w:right="51"/>
        <w:jc w:val="both"/>
        <w:rPr>
          <w:rFonts w:ascii="Palatino Linotype" w:eastAsia="Palatino Linotype" w:hAnsi="Palatino Linotype" w:cs="Palatino Linotype"/>
        </w:rPr>
      </w:pPr>
    </w:p>
    <w:p w14:paraId="0A43C03F" w14:textId="77777777" w:rsidR="00C45DEA" w:rsidRPr="00004081" w:rsidRDefault="00837855">
      <w:pPr>
        <w:spacing w:line="360" w:lineRule="auto"/>
        <w:ind w:right="51"/>
        <w:jc w:val="both"/>
        <w:rPr>
          <w:rFonts w:ascii="Palatino Linotype" w:eastAsia="Palatino Linotype" w:hAnsi="Palatino Linotype" w:cs="Palatino Linotype"/>
        </w:rPr>
      </w:pPr>
      <w:r w:rsidRPr="00004081">
        <w:rPr>
          <w:rFonts w:ascii="Palatino Linotype" w:eastAsia="Palatino Linotype" w:hAnsi="Palatino Linotype" w:cs="Palatino Linotype"/>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432EA6E" w14:textId="77777777" w:rsidR="00C45DEA" w:rsidRPr="00004081" w:rsidRDefault="00C45DEA">
      <w:pPr>
        <w:ind w:left="850" w:right="900"/>
        <w:jc w:val="both"/>
        <w:rPr>
          <w:rFonts w:ascii="Palatino Linotype" w:eastAsia="Palatino Linotype" w:hAnsi="Palatino Linotype" w:cs="Palatino Linotype"/>
          <w:b/>
          <w:i/>
          <w:sz w:val="22"/>
          <w:szCs w:val="22"/>
        </w:rPr>
      </w:pPr>
    </w:p>
    <w:p w14:paraId="10586AFC" w14:textId="77777777" w:rsidR="00C45DEA" w:rsidRPr="00004081" w:rsidRDefault="00837855">
      <w:pPr>
        <w:ind w:left="850" w:right="900"/>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004081">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004081">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04081">
        <w:rPr>
          <w:rFonts w:ascii="Palatino Linotype" w:eastAsia="Palatino Linotype" w:hAnsi="Palatino Linotype" w:cs="Palatino Linotype"/>
          <w:i/>
          <w:sz w:val="22"/>
          <w:szCs w:val="22"/>
        </w:rPr>
        <w:t xml:space="preserve">. Por tanto, </w:t>
      </w:r>
      <w:r w:rsidRPr="00004081">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004081">
        <w:rPr>
          <w:rFonts w:ascii="Palatino Linotype" w:eastAsia="Palatino Linotype" w:hAnsi="Palatino Linotype" w:cs="Palatino Linotype"/>
          <w:i/>
          <w:sz w:val="22"/>
          <w:szCs w:val="22"/>
        </w:rPr>
        <w:t>, que impida la finalidad del conocimiento, comprobación y defensa pertinente</w:t>
      </w:r>
      <w:r w:rsidRPr="00004081">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004081">
        <w:rPr>
          <w:rFonts w:ascii="Palatino Linotype" w:eastAsia="Palatino Linotype" w:hAnsi="Palatino Linotype" w:cs="Palatino Linotype"/>
          <w:i/>
          <w:sz w:val="22"/>
          <w:szCs w:val="22"/>
        </w:rPr>
        <w:t>.”</w:t>
      </w:r>
      <w:r w:rsidRPr="00004081">
        <w:rPr>
          <w:rFonts w:ascii="Palatino Linotype" w:eastAsia="Palatino Linotype" w:hAnsi="Palatino Linotype" w:cs="Palatino Linotype"/>
        </w:rPr>
        <w:t xml:space="preserve"> </w:t>
      </w:r>
      <w:r w:rsidRPr="00004081">
        <w:rPr>
          <w:rFonts w:ascii="Palatino Linotype" w:eastAsia="Palatino Linotype" w:hAnsi="Palatino Linotype" w:cs="Palatino Linotype"/>
          <w:i/>
          <w:sz w:val="22"/>
          <w:szCs w:val="22"/>
        </w:rPr>
        <w:t>(Sic)</w:t>
      </w:r>
    </w:p>
    <w:p w14:paraId="2B0D040A" w14:textId="77777777" w:rsidR="00C45DEA" w:rsidRPr="00004081" w:rsidRDefault="00C45DEA">
      <w:pPr>
        <w:ind w:left="850" w:right="900"/>
        <w:jc w:val="both"/>
        <w:rPr>
          <w:rFonts w:ascii="Palatino Linotype" w:eastAsia="Palatino Linotype" w:hAnsi="Palatino Linotype" w:cs="Palatino Linotype"/>
          <w:i/>
          <w:sz w:val="22"/>
          <w:szCs w:val="22"/>
        </w:rPr>
      </w:pPr>
    </w:p>
    <w:p w14:paraId="2D60B9D8" w14:textId="77777777" w:rsidR="00C45DEA" w:rsidRPr="00004081" w:rsidRDefault="00C45DEA">
      <w:pPr>
        <w:ind w:left="850" w:right="900"/>
        <w:jc w:val="both"/>
        <w:rPr>
          <w:rFonts w:ascii="Palatino Linotype" w:eastAsia="Palatino Linotype" w:hAnsi="Palatino Linotype" w:cs="Palatino Linotype"/>
          <w:i/>
          <w:sz w:val="22"/>
          <w:szCs w:val="22"/>
        </w:rPr>
      </w:pPr>
    </w:p>
    <w:p w14:paraId="72C64E82" w14:textId="77777777" w:rsidR="00C45DEA" w:rsidRPr="00004081" w:rsidRDefault="00837855">
      <w:pPr>
        <w:spacing w:line="360" w:lineRule="auto"/>
        <w:ind w:right="49"/>
        <w:jc w:val="both"/>
        <w:rPr>
          <w:rFonts w:ascii="Palatino Linotype" w:eastAsia="Palatino Linotype" w:hAnsi="Palatino Linotype" w:cs="Palatino Linotype"/>
        </w:rPr>
      </w:pPr>
      <w:r w:rsidRPr="00004081">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CBED686" w14:textId="77777777" w:rsidR="00C45DEA" w:rsidRPr="00004081" w:rsidRDefault="00C45DEA">
      <w:pPr>
        <w:spacing w:line="360" w:lineRule="auto"/>
        <w:ind w:right="49"/>
        <w:jc w:val="both"/>
        <w:rPr>
          <w:rFonts w:ascii="Palatino Linotype" w:eastAsia="Palatino Linotype" w:hAnsi="Palatino Linotype" w:cs="Palatino Linotype"/>
        </w:rPr>
      </w:pPr>
    </w:p>
    <w:p w14:paraId="0038B1EB" w14:textId="77777777" w:rsidR="00C45DEA" w:rsidRPr="00004081" w:rsidRDefault="00837855">
      <w:pPr>
        <w:spacing w:line="360" w:lineRule="auto"/>
        <w:ind w:right="49"/>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Así bien, no basta con solamente referir el precepto legal aplicable, sino que debe de estar claramente relacionado con el caso en concreto; es decir, si se argumenta una imposibilidad técnica o humana debe estar debidamente soportada con el fundamento legal corresponde y la explicación de porqué dicha norma es procedente en el supuesto del que se trate. </w:t>
      </w:r>
    </w:p>
    <w:p w14:paraId="1A0E32AE" w14:textId="77777777" w:rsidR="00C45DEA" w:rsidRPr="00004081" w:rsidRDefault="00C45DEA">
      <w:pPr>
        <w:spacing w:line="360" w:lineRule="auto"/>
        <w:ind w:right="49"/>
        <w:jc w:val="both"/>
        <w:rPr>
          <w:rFonts w:ascii="Palatino Linotype" w:eastAsia="Palatino Linotype" w:hAnsi="Palatino Linotype" w:cs="Palatino Linotype"/>
        </w:rPr>
      </w:pPr>
    </w:p>
    <w:p w14:paraId="2DBAFA6E" w14:textId="77777777" w:rsidR="00C45DEA" w:rsidRPr="00004081" w:rsidRDefault="00837855">
      <w:pPr>
        <w:spacing w:line="360" w:lineRule="auto"/>
        <w:ind w:right="49"/>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En tal sentido, se observa que </w:t>
      </w:r>
      <w:r w:rsidRPr="00004081">
        <w:rPr>
          <w:rFonts w:ascii="Palatino Linotype" w:eastAsia="Palatino Linotype" w:hAnsi="Palatino Linotype" w:cs="Palatino Linotype"/>
          <w:b/>
        </w:rPr>
        <w:t>EL SUJETO OBLIGADO</w:t>
      </w:r>
      <w:r w:rsidRPr="00004081">
        <w:rPr>
          <w:rFonts w:ascii="Palatino Linotype" w:eastAsia="Palatino Linotype" w:hAnsi="Palatino Linotype" w:cs="Palatino Linotype"/>
        </w:rPr>
        <w:t xml:space="preserve"> pretende sustentar el cambio de modalidad en el artículo 158</w:t>
      </w:r>
      <w:r w:rsidR="00D07EE3" w:rsidRPr="00004081">
        <w:rPr>
          <w:rFonts w:ascii="Palatino Linotype" w:eastAsia="Palatino Linotype" w:hAnsi="Palatino Linotype" w:cs="Palatino Linotype"/>
        </w:rPr>
        <w:t xml:space="preserve"> y 164</w:t>
      </w:r>
      <w:r w:rsidRPr="00004081">
        <w:rPr>
          <w:rFonts w:ascii="Palatino Linotype" w:eastAsia="Palatino Linotype" w:hAnsi="Palatino Linotype" w:cs="Palatino Linotype"/>
        </w:rPr>
        <w:t xml:space="preserve"> de la Ley de Transparencia y Acceso a la Información pública del Estado de México y Municipios, el cual señala lo siguiente: </w:t>
      </w:r>
    </w:p>
    <w:p w14:paraId="79261F29" w14:textId="77777777" w:rsidR="00C45DEA" w:rsidRPr="00004081" w:rsidRDefault="00C45DEA">
      <w:pPr>
        <w:tabs>
          <w:tab w:val="left" w:pos="709"/>
        </w:tabs>
        <w:spacing w:line="360" w:lineRule="auto"/>
        <w:jc w:val="both"/>
        <w:rPr>
          <w:rFonts w:ascii="Palatino Linotype" w:eastAsia="Palatino Linotype" w:hAnsi="Palatino Linotype" w:cs="Palatino Linotype"/>
        </w:rPr>
      </w:pPr>
    </w:p>
    <w:p w14:paraId="46866C11" w14:textId="77777777" w:rsidR="00C45DEA" w:rsidRPr="00004081" w:rsidRDefault="00837855">
      <w:pPr>
        <w:widowControl w:val="0"/>
        <w:ind w:left="709" w:right="757"/>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i/>
          <w:sz w:val="22"/>
          <w:szCs w:val="22"/>
        </w:rPr>
        <w:t>“</w:t>
      </w:r>
      <w:r w:rsidRPr="00004081">
        <w:rPr>
          <w:rFonts w:ascii="Palatino Linotype" w:eastAsia="Palatino Linotype" w:hAnsi="Palatino Linotype" w:cs="Palatino Linotype"/>
          <w:b/>
          <w:i/>
          <w:sz w:val="22"/>
          <w:szCs w:val="22"/>
        </w:rPr>
        <w:t>Artículo 158.</w:t>
      </w:r>
    </w:p>
    <w:p w14:paraId="2DECB1E7" w14:textId="77777777" w:rsidR="00C45DEA" w:rsidRPr="00004081" w:rsidRDefault="00837855">
      <w:pPr>
        <w:widowControl w:val="0"/>
        <w:ind w:left="709" w:right="760"/>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6C71A9B5" w14:textId="77777777" w:rsidR="00C45DEA" w:rsidRPr="00004081" w:rsidRDefault="00837855">
      <w:pPr>
        <w:widowControl w:val="0"/>
        <w:ind w:left="709" w:right="760"/>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14:paraId="5F8866D5" w14:textId="77777777" w:rsidR="00D07EE3" w:rsidRPr="00004081" w:rsidRDefault="00D07EE3">
      <w:pPr>
        <w:widowControl w:val="0"/>
        <w:ind w:left="709" w:right="760"/>
        <w:jc w:val="both"/>
        <w:rPr>
          <w:rFonts w:ascii="Palatino Linotype" w:eastAsia="Palatino Linotype" w:hAnsi="Palatino Linotype" w:cs="Palatino Linotype"/>
          <w:i/>
          <w:sz w:val="22"/>
          <w:szCs w:val="22"/>
        </w:rPr>
      </w:pPr>
    </w:p>
    <w:p w14:paraId="0EDDF0BE" w14:textId="77777777" w:rsidR="00D07EE3" w:rsidRPr="00004081" w:rsidRDefault="00D07EE3" w:rsidP="00D07EE3">
      <w:pPr>
        <w:widowControl w:val="0"/>
        <w:ind w:left="709" w:right="760"/>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14:paraId="73696A0F" w14:textId="77777777" w:rsidR="00D07EE3" w:rsidRPr="00004081" w:rsidRDefault="00D07EE3" w:rsidP="00D07EE3">
      <w:pPr>
        <w:widowControl w:val="0"/>
        <w:ind w:left="709" w:right="760"/>
        <w:jc w:val="both"/>
        <w:rPr>
          <w:rFonts w:ascii="Palatino Linotype" w:eastAsia="Palatino Linotype" w:hAnsi="Palatino Linotype" w:cs="Palatino Linotype"/>
          <w:i/>
          <w:sz w:val="22"/>
          <w:szCs w:val="22"/>
        </w:rPr>
      </w:pPr>
    </w:p>
    <w:p w14:paraId="2E16B4C4" w14:textId="77777777" w:rsidR="00D07EE3" w:rsidRPr="00004081" w:rsidRDefault="00D07EE3" w:rsidP="00D07EE3">
      <w:pPr>
        <w:widowControl w:val="0"/>
        <w:ind w:left="709" w:right="760"/>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 xml:space="preserve">En cualquier caso, se deberá fundar y motivar la necesidad de ofrecer otras </w:t>
      </w:r>
      <w:r w:rsidRPr="00004081">
        <w:rPr>
          <w:rFonts w:ascii="Palatino Linotype" w:eastAsia="Palatino Linotype" w:hAnsi="Palatino Linotype" w:cs="Palatino Linotype"/>
          <w:b/>
          <w:i/>
          <w:sz w:val="22"/>
          <w:szCs w:val="22"/>
        </w:rPr>
        <w:lastRenderedPageBreak/>
        <w:t>modalidades.</w:t>
      </w:r>
      <w:r w:rsidRPr="00004081">
        <w:rPr>
          <w:rFonts w:ascii="Palatino Linotype" w:eastAsia="Palatino Linotype" w:hAnsi="Palatino Linotype" w:cs="Palatino Linotype"/>
          <w:b/>
          <w:i/>
          <w:sz w:val="22"/>
          <w:szCs w:val="22"/>
        </w:rPr>
        <w:cr/>
      </w:r>
    </w:p>
    <w:p w14:paraId="38218BA9" w14:textId="77777777" w:rsidR="00C45DEA" w:rsidRPr="00004081" w:rsidRDefault="00837855">
      <w:pPr>
        <w:widowControl w:val="0"/>
        <w:ind w:left="709" w:right="760"/>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(Énfasis añadido)</w:t>
      </w:r>
    </w:p>
    <w:p w14:paraId="79F79EAB" w14:textId="77777777" w:rsidR="00C45DEA" w:rsidRPr="00004081" w:rsidRDefault="00C45DEA">
      <w:pPr>
        <w:widowControl w:val="0"/>
        <w:spacing w:line="360" w:lineRule="auto"/>
        <w:jc w:val="both"/>
        <w:rPr>
          <w:rFonts w:ascii="Palatino Linotype" w:eastAsia="Palatino Linotype" w:hAnsi="Palatino Linotype" w:cs="Palatino Linotype"/>
        </w:rPr>
      </w:pPr>
    </w:p>
    <w:p w14:paraId="2B8F02E1" w14:textId="77777777" w:rsidR="00D07EE3" w:rsidRPr="00004081" w:rsidRDefault="00D07EE3">
      <w:pPr>
        <w:widowControl w:val="0"/>
        <w:spacing w:line="360" w:lineRule="auto"/>
        <w:jc w:val="both"/>
        <w:rPr>
          <w:rFonts w:ascii="Palatino Linotype" w:eastAsia="Palatino Linotype" w:hAnsi="Palatino Linotype" w:cs="Palatino Linotype"/>
        </w:rPr>
      </w:pPr>
    </w:p>
    <w:p w14:paraId="286E35DA" w14:textId="77777777" w:rsidR="008036E3" w:rsidRPr="00004081" w:rsidRDefault="008036E3">
      <w:pPr>
        <w:widowControl w:val="0"/>
        <w:spacing w:line="360" w:lineRule="auto"/>
        <w:jc w:val="both"/>
        <w:rPr>
          <w:rFonts w:ascii="Palatino Linotype" w:eastAsia="Palatino Linotype" w:hAnsi="Palatino Linotype" w:cs="Palatino Linotype"/>
        </w:rPr>
      </w:pPr>
    </w:p>
    <w:p w14:paraId="2714A3F2" w14:textId="77777777" w:rsidR="00C45DEA" w:rsidRPr="00004081" w:rsidRDefault="00837855">
      <w:pPr>
        <w:widowControl w:val="0"/>
        <w:spacing w:line="360" w:lineRule="auto"/>
        <w:jc w:val="both"/>
        <w:rPr>
          <w:rFonts w:ascii="Palatino Linotype" w:eastAsia="Palatino Linotype" w:hAnsi="Palatino Linotype" w:cs="Palatino Linotype"/>
          <w:i/>
        </w:rPr>
      </w:pPr>
      <w:r w:rsidRPr="00004081">
        <w:rPr>
          <w:rFonts w:ascii="Palatino Linotype" w:eastAsia="Palatino Linotype" w:hAnsi="Palatino Linotype" w:cs="Palatino Linotype"/>
        </w:rPr>
        <w:t xml:space="preserve">Los preceptos legales antes citados, establecen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004081">
        <w:rPr>
          <w:rFonts w:ascii="Palatino Linotype" w:eastAsia="Palatino Linotype" w:hAnsi="Palatino Linotype" w:cs="Palatino Linotype"/>
          <w:b/>
        </w:rPr>
        <w:t>SUJETO OBLIGADO</w:t>
      </w:r>
      <w:r w:rsidRPr="00004081">
        <w:rPr>
          <w:rFonts w:ascii="Palatino Linotype" w:eastAsia="Palatino Linotype" w:hAnsi="Palatino Linotype" w:cs="Palatino Linotype"/>
        </w:rPr>
        <w:t>, en términos del ordinal 158 citado con anterioridad.</w:t>
      </w:r>
    </w:p>
    <w:p w14:paraId="5DE233C8" w14:textId="77777777" w:rsidR="00C45DEA" w:rsidRPr="00004081" w:rsidRDefault="00C45DEA">
      <w:pPr>
        <w:spacing w:line="360" w:lineRule="auto"/>
        <w:jc w:val="both"/>
        <w:rPr>
          <w:rFonts w:ascii="Palatino Linotype" w:eastAsia="Palatino Linotype" w:hAnsi="Palatino Linotype" w:cs="Palatino Linotype"/>
        </w:rPr>
      </w:pPr>
    </w:p>
    <w:p w14:paraId="49E97AB0"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En tal sentido se advierte que en respuesta el ente recurrido no señaló  el tamaño de los archivo</w:t>
      </w:r>
      <w:r w:rsidR="00D07EE3" w:rsidRPr="00004081">
        <w:rPr>
          <w:rFonts w:ascii="Palatino Linotype" w:eastAsia="Palatino Linotype" w:hAnsi="Palatino Linotype" w:cs="Palatino Linotype"/>
        </w:rPr>
        <w:t>s</w:t>
      </w:r>
      <w:r w:rsidRPr="00004081">
        <w:rPr>
          <w:rFonts w:ascii="Palatino Linotype" w:eastAsia="Palatino Linotype" w:hAnsi="Palatino Linotype" w:cs="Palatino Linotype"/>
        </w:rPr>
        <w:t>, para poder acreditar la incapacidad técnica del sistema SAIMEX, así tampoco acreditó las incapacidades humanas para procesar la información.</w:t>
      </w:r>
    </w:p>
    <w:p w14:paraId="1D149585" w14:textId="77777777" w:rsidR="00C45DEA" w:rsidRPr="00004081" w:rsidRDefault="00C45DEA">
      <w:pPr>
        <w:spacing w:line="360" w:lineRule="auto"/>
        <w:jc w:val="both"/>
        <w:rPr>
          <w:rFonts w:ascii="Palatino Linotype" w:eastAsia="Palatino Linotype" w:hAnsi="Palatino Linotype" w:cs="Palatino Linotype"/>
        </w:rPr>
      </w:pPr>
    </w:p>
    <w:p w14:paraId="39B8D227"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Luego entonces, dicho cambio de modalidad decidido unilateralmente por </w:t>
      </w:r>
      <w:r w:rsidRPr="00004081">
        <w:rPr>
          <w:rFonts w:ascii="Palatino Linotype" w:eastAsia="Palatino Linotype" w:hAnsi="Palatino Linotype" w:cs="Palatino Linotype"/>
          <w:b/>
        </w:rPr>
        <w:t>EL SUJETO OBLIGADO</w:t>
      </w:r>
      <w:r w:rsidRPr="00004081">
        <w:rPr>
          <w:rFonts w:ascii="Palatino Linotype" w:eastAsia="Palatino Linotype" w:hAnsi="Palatino Linotype" w:cs="Palatino Linotype"/>
        </w:rPr>
        <w:t xml:space="preserve"> es improcedente por no haberse realizado en apego </w:t>
      </w:r>
      <w:r w:rsidR="008036E3" w:rsidRPr="00004081">
        <w:rPr>
          <w:rFonts w:ascii="Palatino Linotype" w:eastAsia="Palatino Linotype" w:hAnsi="Palatino Linotype" w:cs="Palatino Linotype"/>
        </w:rPr>
        <w:t>a lo establecido</w:t>
      </w:r>
      <w:r w:rsidRPr="00004081">
        <w:rPr>
          <w:rFonts w:ascii="Palatino Linotype" w:eastAsia="Palatino Linotype" w:hAnsi="Palatino Linotype" w:cs="Palatino Linotype"/>
        </w:rPr>
        <w:t xml:space="preserve"> por la Ley de Transparencia y Acceso a la Información Pública del Estado de México y Municipios. </w:t>
      </w:r>
    </w:p>
    <w:p w14:paraId="0262FCE9" w14:textId="77777777" w:rsidR="00C45DEA" w:rsidRPr="00004081" w:rsidRDefault="00837855">
      <w:pPr>
        <w:spacing w:before="280" w:after="280"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lastRenderedPageBreak/>
        <w:t xml:space="preserve">Aunado a lo anterior, cabe destacar que, en su respuesta, </w:t>
      </w:r>
      <w:r w:rsidRPr="00004081">
        <w:rPr>
          <w:rFonts w:ascii="Palatino Linotype" w:eastAsia="Palatino Linotype" w:hAnsi="Palatino Linotype" w:cs="Palatino Linotype"/>
          <w:b/>
        </w:rPr>
        <w:t xml:space="preserve">EL SUJETO OBLIGADO </w:t>
      </w:r>
      <w:r w:rsidRPr="00004081">
        <w:rPr>
          <w:rFonts w:ascii="Palatino Linotype" w:eastAsia="Palatino Linotype" w:hAnsi="Palatino Linotype" w:cs="Palatino Linotype"/>
        </w:rPr>
        <w:t xml:space="preserve">manifiesta contar con dicho soporte documental, admitiendo generar, poseer y administrar la información solicitada por el ahora </w:t>
      </w:r>
      <w:r w:rsidRPr="00004081">
        <w:rPr>
          <w:rFonts w:ascii="Palatino Linotype" w:eastAsia="Palatino Linotype" w:hAnsi="Palatino Linotype" w:cs="Palatino Linotype"/>
          <w:b/>
        </w:rPr>
        <w:t xml:space="preserve">RECURRENTE </w:t>
      </w:r>
      <w:r w:rsidRPr="00004081">
        <w:rPr>
          <w:rFonts w:ascii="Palatino Linotype" w:eastAsia="Palatino Linotype" w:hAnsi="Palatino Linotype" w:cs="Palatino Linotype"/>
        </w:rPr>
        <w:t xml:space="preserve">como se puede apreciar en la imagen que se inserta a continuación: </w:t>
      </w:r>
    </w:p>
    <w:p w14:paraId="2A8D28D9" w14:textId="77777777" w:rsidR="00837855" w:rsidRPr="00004081" w:rsidRDefault="00837855">
      <w:pPr>
        <w:spacing w:before="280" w:after="280" w:line="360" w:lineRule="auto"/>
        <w:jc w:val="both"/>
        <w:rPr>
          <w:rFonts w:ascii="Palatino Linotype" w:eastAsia="Palatino Linotype" w:hAnsi="Palatino Linotype" w:cs="Palatino Linotype"/>
          <w:b/>
          <w:noProof/>
        </w:rPr>
      </w:pPr>
    </w:p>
    <w:p w14:paraId="0464DB23" w14:textId="77777777" w:rsidR="00C45DEA" w:rsidRPr="00004081" w:rsidRDefault="00837855">
      <w:pPr>
        <w:spacing w:before="280" w:after="280" w:line="360" w:lineRule="auto"/>
        <w:jc w:val="both"/>
        <w:rPr>
          <w:rFonts w:ascii="Palatino Linotype" w:eastAsia="Palatino Linotype" w:hAnsi="Palatino Linotype" w:cs="Palatino Linotype"/>
          <w:b/>
          <w:noProof/>
        </w:rPr>
      </w:pPr>
      <w:r w:rsidRPr="00004081">
        <w:rPr>
          <w:rFonts w:ascii="Palatino Linotype" w:eastAsia="Palatino Linotype" w:hAnsi="Palatino Linotype" w:cs="Palatino Linotype"/>
          <w:b/>
          <w:noProof/>
        </w:rPr>
        <w:drawing>
          <wp:inline distT="0" distB="0" distL="0" distR="0" wp14:anchorId="57799C97" wp14:editId="6F7925F1">
            <wp:extent cx="5786144" cy="12573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8211" cy="1264268"/>
                    </a:xfrm>
                    <a:prstGeom prst="rect">
                      <a:avLst/>
                    </a:prstGeom>
                  </pic:spPr>
                </pic:pic>
              </a:graphicData>
            </a:graphic>
          </wp:inline>
        </w:drawing>
      </w:r>
    </w:p>
    <w:p w14:paraId="2C379114" w14:textId="77777777" w:rsidR="00C45DEA" w:rsidRPr="00004081" w:rsidRDefault="00837855">
      <w:pPr>
        <w:spacing w:before="280" w:after="280"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De la imagen insertada se aprecia que </w:t>
      </w:r>
      <w:r w:rsidRPr="00004081">
        <w:rPr>
          <w:rFonts w:ascii="Palatino Linotype" w:eastAsia="Palatino Linotype" w:hAnsi="Palatino Linotype" w:cs="Palatino Linotype"/>
          <w:b/>
        </w:rPr>
        <w:t>EL SUJETO OBLIGADO</w:t>
      </w:r>
      <w:r w:rsidRPr="00004081">
        <w:rPr>
          <w:rFonts w:ascii="Palatino Linotype" w:eastAsia="Palatino Linotype" w:hAnsi="Palatino Linotype" w:cs="Palatino Linotype"/>
        </w:rPr>
        <w:t xml:space="preserve"> manifiesta contar con la información, pues incluso señala que la misma se encuentra disponible en sus instalaciones para su consulta. </w:t>
      </w:r>
    </w:p>
    <w:p w14:paraId="6AC56B0E" w14:textId="77777777" w:rsidR="00C45DEA" w:rsidRPr="00004081" w:rsidRDefault="00837855">
      <w:pPr>
        <w:tabs>
          <w:tab w:val="left" w:pos="709"/>
        </w:tabs>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Así, resulta importante traer en contexto el contenido de los artículos 4 y 12 de la Ley de Transparencia y Acceso a la Información Pública del Estado de México y Municipios, mismos que son del tenor siguiente:</w:t>
      </w:r>
    </w:p>
    <w:p w14:paraId="32A8DA2B" w14:textId="77777777" w:rsidR="00C45DEA" w:rsidRPr="00004081" w:rsidRDefault="00C45DEA">
      <w:pPr>
        <w:ind w:left="851" w:right="901"/>
        <w:jc w:val="both"/>
        <w:rPr>
          <w:rFonts w:ascii="Palatino Linotype" w:eastAsia="Palatino Linotype" w:hAnsi="Palatino Linotype" w:cs="Palatino Linotype"/>
          <w:i/>
          <w:sz w:val="22"/>
          <w:szCs w:val="22"/>
        </w:rPr>
      </w:pPr>
    </w:p>
    <w:p w14:paraId="12C6749F" w14:textId="77777777" w:rsidR="00C45DEA" w:rsidRPr="00004081" w:rsidRDefault="00837855">
      <w:pPr>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r w:rsidRPr="00004081">
        <w:rPr>
          <w:rFonts w:ascii="Palatino Linotype" w:eastAsia="Palatino Linotype" w:hAnsi="Palatino Linotype" w:cs="Palatino Linotype"/>
          <w:b/>
          <w:i/>
          <w:sz w:val="22"/>
          <w:szCs w:val="22"/>
        </w:rPr>
        <w:t>Artículo 4.</w:t>
      </w:r>
      <w:r w:rsidRPr="0000408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274B8CC" w14:textId="77777777" w:rsidR="00C45DEA" w:rsidRPr="00004081" w:rsidRDefault="00837855">
      <w:pPr>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u w:val="single"/>
        </w:rPr>
        <w:t>Toda la información generada, obtenida, adquirida, transformada, administrada o en posesión de los sujetos obligados es pública y accesible de manera permanente a cualquier persona</w:t>
      </w:r>
      <w:r w:rsidRPr="00004081">
        <w:rPr>
          <w:rFonts w:ascii="Palatino Linotype" w:eastAsia="Palatino Linotype" w:hAnsi="Palatino Linotype" w:cs="Palatino Linotype"/>
          <w:i/>
          <w:sz w:val="22"/>
          <w:szCs w:val="22"/>
        </w:rPr>
        <w:t xml:space="preserve">, en los términos y condiciones que </w:t>
      </w:r>
      <w:r w:rsidRPr="00004081">
        <w:rPr>
          <w:rFonts w:ascii="Palatino Linotype" w:eastAsia="Palatino Linotype" w:hAnsi="Palatino Linotype" w:cs="Palatino Linotype"/>
          <w:i/>
          <w:sz w:val="22"/>
          <w:szCs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2E25D6D" w14:textId="77777777" w:rsidR="00C45DEA" w:rsidRPr="00004081" w:rsidRDefault="00837855">
      <w:pPr>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3126E6FB" w14:textId="77777777" w:rsidR="00C45DEA" w:rsidRPr="00004081" w:rsidRDefault="00837855">
      <w:pPr>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Artículo 12.</w:t>
      </w:r>
      <w:r w:rsidRPr="0000408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3C77F07E" w14:textId="77777777" w:rsidR="00C45DEA" w:rsidRPr="00004081" w:rsidRDefault="00837855">
      <w:pPr>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004081">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051EC49" w14:textId="77777777" w:rsidR="00C45DEA" w:rsidRPr="00004081" w:rsidRDefault="00837855">
      <w:pPr>
        <w:ind w:left="851"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(Énfasis añadido)</w:t>
      </w:r>
    </w:p>
    <w:p w14:paraId="41E2968B" w14:textId="77777777" w:rsidR="00C45DEA" w:rsidRPr="00004081" w:rsidRDefault="00C45DEA">
      <w:pPr>
        <w:ind w:left="851" w:right="901"/>
        <w:jc w:val="both"/>
        <w:rPr>
          <w:rFonts w:ascii="Palatino Linotype" w:eastAsia="Palatino Linotype" w:hAnsi="Palatino Linotype" w:cs="Palatino Linotype"/>
          <w:i/>
          <w:sz w:val="22"/>
          <w:szCs w:val="22"/>
        </w:rPr>
      </w:pPr>
    </w:p>
    <w:p w14:paraId="2CB62D29"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63EF4F7D" w14:textId="77777777" w:rsidR="00C45DEA" w:rsidRPr="00004081" w:rsidRDefault="00C45DEA">
      <w:pPr>
        <w:spacing w:line="360" w:lineRule="auto"/>
        <w:jc w:val="both"/>
        <w:rPr>
          <w:rFonts w:ascii="Palatino Linotype" w:eastAsia="Palatino Linotype" w:hAnsi="Palatino Linotype" w:cs="Palatino Linotype"/>
        </w:rPr>
      </w:pPr>
    </w:p>
    <w:p w14:paraId="6EC96731" w14:textId="77777777" w:rsidR="00C45DEA" w:rsidRPr="00004081" w:rsidRDefault="00837855">
      <w:pPr>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rPr>
        <w:t xml:space="preserve">En consecuencia, toda vez que </w:t>
      </w:r>
      <w:r w:rsidRPr="00004081">
        <w:rPr>
          <w:rFonts w:ascii="Palatino Linotype" w:eastAsia="Palatino Linotype" w:hAnsi="Palatino Linotype" w:cs="Palatino Linotype"/>
          <w:b/>
        </w:rPr>
        <w:t>EL SUJETO OBLIGADO</w:t>
      </w:r>
      <w:r w:rsidRPr="00004081">
        <w:rPr>
          <w:rFonts w:ascii="Palatino Linotype" w:eastAsia="Palatino Linotype" w:hAnsi="Palatino Linotype" w:cs="Palatino Linotype"/>
        </w:rPr>
        <w:t xml:space="preserve"> ha admitido generar, poseer y administrar la información solicitada ya que determinó de forma unilateral cambiar la modalidad de entrega de la misma. Cambio de modalidad que resulta improcedente pues no cumple con los requisitos mínimos, a fin de privilegiar el derecho de acceso a la información pública del </w:t>
      </w:r>
      <w:r w:rsidRPr="00004081">
        <w:rPr>
          <w:rFonts w:ascii="Palatino Linotype" w:eastAsia="Palatino Linotype" w:hAnsi="Palatino Linotype" w:cs="Palatino Linotype"/>
          <w:b/>
        </w:rPr>
        <w:t>RECURRENTE, EL SUJETO OBLIGADO</w:t>
      </w:r>
      <w:r w:rsidRPr="00004081">
        <w:rPr>
          <w:rFonts w:ascii="Palatino Linotype" w:eastAsia="Palatino Linotype" w:hAnsi="Palatino Linotype" w:cs="Palatino Linotype"/>
        </w:rPr>
        <w:t xml:space="preserve"> deberá hacer </w:t>
      </w:r>
      <w:r w:rsidRPr="00004081">
        <w:rPr>
          <w:rFonts w:ascii="Palatino Linotype" w:eastAsia="Palatino Linotype" w:hAnsi="Palatino Linotype" w:cs="Palatino Linotype"/>
        </w:rPr>
        <w:lastRenderedPageBreak/>
        <w:t xml:space="preserve">entrega del soporte documental donde consten las dos mil setenta y ocho fojas que corresponden a la información solicitada por </w:t>
      </w:r>
      <w:r w:rsidRPr="00004081">
        <w:rPr>
          <w:rFonts w:ascii="Palatino Linotype" w:eastAsia="Palatino Linotype" w:hAnsi="Palatino Linotype" w:cs="Palatino Linotype"/>
          <w:b/>
        </w:rPr>
        <w:t>EL RECURRENTE.</w:t>
      </w:r>
    </w:p>
    <w:p w14:paraId="3F88BB83" w14:textId="77777777" w:rsidR="00C45DEA" w:rsidRPr="00004081" w:rsidRDefault="00C45DEA">
      <w:pPr>
        <w:spacing w:line="360" w:lineRule="auto"/>
        <w:jc w:val="both"/>
        <w:rPr>
          <w:rFonts w:ascii="Palatino Linotype" w:eastAsia="Palatino Linotype" w:hAnsi="Palatino Linotype" w:cs="Palatino Linotype"/>
        </w:rPr>
      </w:pPr>
    </w:p>
    <w:p w14:paraId="7B8E5C0A"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Ahora bien, en caso de que fuese necesaria la versión pública de los documentos que se ordenan, en términos del artículo 143 de la Ley de Transparencia y Acceso a la Información Pública del Estado de México y Municipios, deberá omitirse, eliminarse o suprimirse la información </w:t>
      </w:r>
      <w:r w:rsidRPr="00004081">
        <w:rPr>
          <w:rFonts w:ascii="Palatino Linotype" w:eastAsia="Palatino Linotype" w:hAnsi="Palatino Linotype" w:cs="Palatino Linotype"/>
          <w:b/>
        </w:rPr>
        <w:t>confidencial</w:t>
      </w:r>
      <w:r w:rsidRPr="00004081">
        <w:rPr>
          <w:rFonts w:ascii="Palatino Linotype" w:eastAsia="Palatino Linotype" w:hAnsi="Palatino Linotype" w:cs="Palatino Linotype"/>
        </w:rPr>
        <w:t xml:space="preserve">. </w:t>
      </w:r>
    </w:p>
    <w:p w14:paraId="1F6DE877" w14:textId="77777777" w:rsidR="00C45DEA" w:rsidRPr="00004081" w:rsidRDefault="00C45DEA">
      <w:pPr>
        <w:spacing w:line="360" w:lineRule="auto"/>
        <w:jc w:val="both"/>
        <w:rPr>
          <w:rFonts w:ascii="Palatino Linotype" w:eastAsia="Palatino Linotype" w:hAnsi="Palatino Linotype" w:cs="Palatino Linotype"/>
        </w:rPr>
      </w:pPr>
    </w:p>
    <w:p w14:paraId="567BE862"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004081">
        <w:rPr>
          <w:rFonts w:ascii="Palatino Linotype" w:eastAsia="Palatino Linotype" w:hAnsi="Palatino Linotype" w:cs="Palatino Linotype"/>
          <w:b/>
        </w:rPr>
        <w:t>SUJETO OBLIGADO</w:t>
      </w:r>
      <w:r w:rsidRPr="00004081">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6A8ED88E" w14:textId="77777777" w:rsidR="00C45DEA" w:rsidRPr="00004081" w:rsidRDefault="00C45DEA">
      <w:pPr>
        <w:spacing w:line="360" w:lineRule="auto"/>
        <w:jc w:val="both"/>
        <w:rPr>
          <w:rFonts w:ascii="Palatino Linotype" w:eastAsia="Palatino Linotype" w:hAnsi="Palatino Linotype" w:cs="Palatino Linotype"/>
        </w:rPr>
      </w:pPr>
    </w:p>
    <w:p w14:paraId="0516C171"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lastRenderedPageBreak/>
        <w:t xml:space="preserve">Por ende, </w:t>
      </w:r>
      <w:r w:rsidRPr="00004081">
        <w:rPr>
          <w:rFonts w:ascii="Palatino Linotype" w:eastAsia="Palatino Linotype" w:hAnsi="Palatino Linotype" w:cs="Palatino Linotype"/>
          <w:b/>
        </w:rPr>
        <w:t>EL SUJETO OBLIGADO</w:t>
      </w:r>
      <w:r w:rsidRPr="00004081">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507B735" w14:textId="77777777" w:rsidR="00C45DEA" w:rsidRPr="00004081" w:rsidRDefault="00837855">
      <w:pPr>
        <w:ind w:left="851" w:right="902"/>
        <w:jc w:val="center"/>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Ley de Transparencia y Acceso a la Información Pública del Estado de México y Municipios</w:t>
      </w:r>
    </w:p>
    <w:p w14:paraId="240C5E12"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r w:rsidRPr="00004081">
        <w:rPr>
          <w:rFonts w:ascii="Palatino Linotype" w:eastAsia="Palatino Linotype" w:hAnsi="Palatino Linotype" w:cs="Palatino Linotype"/>
          <w:b/>
          <w:i/>
          <w:sz w:val="22"/>
          <w:szCs w:val="22"/>
        </w:rPr>
        <w:t xml:space="preserve">Artículo 49. </w:t>
      </w:r>
      <w:r w:rsidRPr="00004081">
        <w:rPr>
          <w:rFonts w:ascii="Palatino Linotype" w:eastAsia="Palatino Linotype" w:hAnsi="Palatino Linotype" w:cs="Palatino Linotype"/>
          <w:i/>
          <w:sz w:val="22"/>
          <w:szCs w:val="22"/>
        </w:rPr>
        <w:t>Los Comités de Transparencia tendrán las siguientes atribuciones:</w:t>
      </w:r>
    </w:p>
    <w:p w14:paraId="0981AF03"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VIII.</w:t>
      </w:r>
      <w:r w:rsidRPr="00004081">
        <w:rPr>
          <w:rFonts w:ascii="Palatino Linotype" w:eastAsia="Palatino Linotype" w:hAnsi="Palatino Linotype" w:cs="Palatino Linotype"/>
          <w:i/>
          <w:sz w:val="22"/>
          <w:szCs w:val="22"/>
        </w:rPr>
        <w:t xml:space="preserve"> </w:t>
      </w:r>
      <w:r w:rsidRPr="00004081">
        <w:rPr>
          <w:rFonts w:ascii="Palatino Linotype" w:eastAsia="Palatino Linotype" w:hAnsi="Palatino Linotype" w:cs="Palatino Linotype"/>
          <w:b/>
          <w:i/>
          <w:sz w:val="22"/>
          <w:szCs w:val="22"/>
        </w:rPr>
        <w:t>Aprobar</w:t>
      </w:r>
      <w:r w:rsidRPr="00004081">
        <w:rPr>
          <w:rFonts w:ascii="Palatino Linotype" w:eastAsia="Palatino Linotype" w:hAnsi="Palatino Linotype" w:cs="Palatino Linotype"/>
          <w:i/>
          <w:sz w:val="22"/>
          <w:szCs w:val="22"/>
        </w:rPr>
        <w:t>, modificar o revocar la clasificación de la información;</w:t>
      </w:r>
    </w:p>
    <w:p w14:paraId="4F23AABB" w14:textId="77777777" w:rsidR="00C45DEA" w:rsidRPr="00004081" w:rsidRDefault="00837855">
      <w:pPr>
        <w:ind w:left="851" w:right="902"/>
        <w:jc w:val="both"/>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Artículo 132.</w:t>
      </w:r>
      <w:r w:rsidRPr="00004081">
        <w:rPr>
          <w:rFonts w:ascii="Palatino Linotype" w:eastAsia="Palatino Linotype" w:hAnsi="Palatino Linotype" w:cs="Palatino Linotype"/>
          <w:i/>
          <w:sz w:val="22"/>
          <w:szCs w:val="22"/>
        </w:rPr>
        <w:t xml:space="preserve"> </w:t>
      </w:r>
      <w:r w:rsidRPr="00004081">
        <w:rPr>
          <w:rFonts w:ascii="Palatino Linotype" w:eastAsia="Palatino Linotype" w:hAnsi="Palatino Linotype" w:cs="Palatino Linotype"/>
          <w:b/>
          <w:i/>
          <w:sz w:val="22"/>
          <w:szCs w:val="22"/>
        </w:rPr>
        <w:t>La clasificación de la información se llevará a cabo en el momento en que:</w:t>
      </w:r>
    </w:p>
    <w:p w14:paraId="26599AF5"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p>
    <w:p w14:paraId="569A665E"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II.</w:t>
      </w:r>
      <w:r w:rsidRPr="00004081">
        <w:rPr>
          <w:rFonts w:ascii="Palatino Linotype" w:eastAsia="Palatino Linotype" w:hAnsi="Palatino Linotype" w:cs="Palatino Linotype"/>
          <w:i/>
          <w:sz w:val="22"/>
          <w:szCs w:val="22"/>
        </w:rPr>
        <w:t xml:space="preserve"> Se determine mediante resolución de autoridad competente; o</w:t>
      </w:r>
    </w:p>
    <w:p w14:paraId="7C561B48"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III</w:t>
      </w:r>
      <w:r w:rsidRPr="00004081">
        <w:rPr>
          <w:rFonts w:ascii="Palatino Linotype" w:eastAsia="Palatino Linotype" w:hAnsi="Palatino Linotype" w:cs="Palatino Linotype"/>
          <w:i/>
          <w:sz w:val="22"/>
          <w:szCs w:val="22"/>
        </w:rPr>
        <w:t xml:space="preserve">. </w:t>
      </w:r>
      <w:r w:rsidRPr="00004081">
        <w:rPr>
          <w:rFonts w:ascii="Palatino Linotype" w:eastAsia="Palatino Linotype" w:hAnsi="Palatino Linotype" w:cs="Palatino Linotype"/>
          <w:b/>
          <w:i/>
          <w:sz w:val="22"/>
          <w:szCs w:val="22"/>
        </w:rPr>
        <w:t>Se generen versiones públicas para dar cumplimiento a las obligaciones de transparencia previstas en esta Ley</w:t>
      </w:r>
      <w:r w:rsidRPr="00004081">
        <w:rPr>
          <w:rFonts w:ascii="Palatino Linotype" w:eastAsia="Palatino Linotype" w:hAnsi="Palatino Linotype" w:cs="Palatino Linotype"/>
          <w:i/>
          <w:sz w:val="22"/>
          <w:szCs w:val="22"/>
        </w:rPr>
        <w:t>.”</w:t>
      </w:r>
    </w:p>
    <w:p w14:paraId="0E619205" w14:textId="77777777" w:rsidR="00C45DEA" w:rsidRPr="00004081" w:rsidRDefault="00837855">
      <w:pPr>
        <w:ind w:left="851" w:right="902"/>
        <w:jc w:val="center"/>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Lineamientos Generales en materia de Clasificación y Desclasificación de la Información</w:t>
      </w:r>
    </w:p>
    <w:p w14:paraId="502B7CD8"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r w:rsidRPr="00004081">
        <w:rPr>
          <w:rFonts w:ascii="Palatino Linotype" w:eastAsia="Palatino Linotype" w:hAnsi="Palatino Linotype" w:cs="Palatino Linotype"/>
          <w:b/>
          <w:i/>
          <w:sz w:val="22"/>
          <w:szCs w:val="22"/>
        </w:rPr>
        <w:t>Segundo.-</w:t>
      </w:r>
      <w:r w:rsidRPr="00004081">
        <w:rPr>
          <w:rFonts w:ascii="Palatino Linotype" w:eastAsia="Palatino Linotype" w:hAnsi="Palatino Linotype" w:cs="Palatino Linotype"/>
          <w:i/>
          <w:sz w:val="22"/>
          <w:szCs w:val="22"/>
        </w:rPr>
        <w:t xml:space="preserve"> Para efectos de los presentes Lineamientos Generales, se entenderá por:</w:t>
      </w:r>
    </w:p>
    <w:p w14:paraId="2F6138B2"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XVIII.</w:t>
      </w:r>
      <w:r w:rsidRPr="00004081">
        <w:rPr>
          <w:rFonts w:ascii="Palatino Linotype" w:eastAsia="Palatino Linotype" w:hAnsi="Palatino Linotype" w:cs="Palatino Linotype"/>
          <w:i/>
          <w:sz w:val="22"/>
          <w:szCs w:val="22"/>
        </w:rPr>
        <w:t xml:space="preserve"> </w:t>
      </w:r>
      <w:r w:rsidRPr="00004081">
        <w:rPr>
          <w:rFonts w:ascii="Palatino Linotype" w:eastAsia="Palatino Linotype" w:hAnsi="Palatino Linotype" w:cs="Palatino Linotype"/>
          <w:b/>
          <w:i/>
          <w:sz w:val="22"/>
          <w:szCs w:val="22"/>
        </w:rPr>
        <w:t>Versión pública:</w:t>
      </w:r>
      <w:r w:rsidRPr="0000408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004081">
        <w:rPr>
          <w:rFonts w:ascii="Palatino Linotype" w:eastAsia="Palatino Linotype" w:hAnsi="Palatino Linotype" w:cs="Palatino Linotype"/>
          <w:b/>
          <w:i/>
          <w:sz w:val="22"/>
          <w:szCs w:val="22"/>
        </w:rPr>
        <w:t>fundando y motivando la</w:t>
      </w:r>
      <w:r w:rsidRPr="00004081">
        <w:rPr>
          <w:rFonts w:ascii="Palatino Linotype" w:eastAsia="Palatino Linotype" w:hAnsi="Palatino Linotype" w:cs="Palatino Linotype"/>
          <w:i/>
          <w:sz w:val="22"/>
          <w:szCs w:val="22"/>
        </w:rPr>
        <w:t xml:space="preserve"> reserva o </w:t>
      </w:r>
      <w:r w:rsidRPr="00004081">
        <w:rPr>
          <w:rFonts w:ascii="Palatino Linotype" w:eastAsia="Palatino Linotype" w:hAnsi="Palatino Linotype" w:cs="Palatino Linotype"/>
          <w:b/>
          <w:i/>
          <w:sz w:val="22"/>
          <w:szCs w:val="22"/>
        </w:rPr>
        <w:t>confidencialidad</w:t>
      </w:r>
      <w:r w:rsidRPr="00004081">
        <w:rPr>
          <w:rFonts w:ascii="Palatino Linotype" w:eastAsia="Palatino Linotype" w:hAnsi="Palatino Linotype" w:cs="Palatino Linotype"/>
          <w:i/>
          <w:sz w:val="22"/>
          <w:szCs w:val="22"/>
        </w:rPr>
        <w:t>, a través de la resolución que para tal efecto emita el Comité de Transparencia.</w:t>
      </w:r>
    </w:p>
    <w:p w14:paraId="3FC8D06B"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Cuarto.</w:t>
      </w:r>
      <w:r w:rsidRPr="00004081">
        <w:rPr>
          <w:rFonts w:ascii="Palatino Linotype" w:eastAsia="Palatino Linotype" w:hAnsi="Palatino Linotype" w:cs="Palatino Linotype"/>
          <w:i/>
          <w:sz w:val="22"/>
          <w:szCs w:val="22"/>
        </w:rPr>
        <w:t xml:space="preserve"> </w:t>
      </w:r>
      <w:r w:rsidRPr="00004081">
        <w:rPr>
          <w:rFonts w:ascii="Palatino Linotype" w:eastAsia="Palatino Linotype" w:hAnsi="Palatino Linotype" w:cs="Palatino Linotype"/>
          <w:b/>
          <w:i/>
          <w:sz w:val="22"/>
          <w:szCs w:val="22"/>
        </w:rPr>
        <w:t>Para clasificar la información como</w:t>
      </w:r>
      <w:r w:rsidRPr="00004081">
        <w:rPr>
          <w:rFonts w:ascii="Palatino Linotype" w:eastAsia="Palatino Linotype" w:hAnsi="Palatino Linotype" w:cs="Palatino Linotype"/>
          <w:i/>
          <w:sz w:val="22"/>
          <w:szCs w:val="22"/>
        </w:rPr>
        <w:t xml:space="preserve"> reservada o </w:t>
      </w:r>
      <w:r w:rsidRPr="00004081">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004081">
        <w:rPr>
          <w:rFonts w:ascii="Palatino Linotype" w:eastAsia="Palatino Linotype" w:hAnsi="Palatino Linotype" w:cs="Palatino Linotype"/>
          <w:i/>
          <w:sz w:val="22"/>
          <w:szCs w:val="22"/>
        </w:rPr>
        <w:t xml:space="preserve">, en relación con las disposiciones contenidas en los presentes lineamientos, así como en aquellas </w:t>
      </w:r>
      <w:r w:rsidRPr="00004081">
        <w:rPr>
          <w:rFonts w:ascii="Palatino Linotype" w:eastAsia="Palatino Linotype" w:hAnsi="Palatino Linotype" w:cs="Palatino Linotype"/>
          <w:i/>
          <w:sz w:val="22"/>
          <w:szCs w:val="22"/>
        </w:rPr>
        <w:lastRenderedPageBreak/>
        <w:t>disposiciones legales aplicables a la materia en el ámbito de sus respectivas competencias, en tanto estas últimas no contravengan lo dispuesto en la Ley General.</w:t>
      </w:r>
    </w:p>
    <w:p w14:paraId="15F064DA"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259B9B7"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Quinto.</w:t>
      </w:r>
      <w:r w:rsidRPr="0000408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7367601"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Sexto.</w:t>
      </w:r>
      <w:r w:rsidRPr="00004081">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F59B3A4"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F4D8C05"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Séptimo.</w:t>
      </w:r>
      <w:r w:rsidRPr="00004081">
        <w:rPr>
          <w:rFonts w:ascii="Palatino Linotype" w:eastAsia="Palatino Linotype" w:hAnsi="Palatino Linotype" w:cs="Palatino Linotype"/>
          <w:i/>
          <w:sz w:val="22"/>
          <w:szCs w:val="22"/>
        </w:rPr>
        <w:t xml:space="preserve"> La clasificación de la información se llevará a cabo en el momento en que:</w:t>
      </w:r>
    </w:p>
    <w:p w14:paraId="1D0175CF"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I.</w:t>
      </w:r>
      <w:r w:rsidRPr="00004081">
        <w:rPr>
          <w:rFonts w:ascii="Palatino Linotype" w:eastAsia="Palatino Linotype" w:hAnsi="Palatino Linotype" w:cs="Palatino Linotype"/>
          <w:i/>
          <w:sz w:val="22"/>
          <w:szCs w:val="22"/>
        </w:rPr>
        <w:t xml:space="preserve"> Se reciba una solicitud de acceso a la información;</w:t>
      </w:r>
    </w:p>
    <w:p w14:paraId="5C113F71"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II.</w:t>
      </w:r>
      <w:r w:rsidRPr="00004081">
        <w:rPr>
          <w:rFonts w:ascii="Palatino Linotype" w:eastAsia="Palatino Linotype" w:hAnsi="Palatino Linotype" w:cs="Palatino Linotype"/>
          <w:i/>
          <w:sz w:val="22"/>
          <w:szCs w:val="22"/>
        </w:rPr>
        <w:t xml:space="preserve"> Se determine mediante resolución de autoridad competente, o</w:t>
      </w:r>
    </w:p>
    <w:p w14:paraId="1CBBC990"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III.</w:t>
      </w:r>
      <w:r w:rsidRPr="0000408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B306849"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B1DA398"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Octavo.</w:t>
      </w:r>
      <w:r w:rsidRPr="0000408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B19C76C"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70465D5"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EC36FEC"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5AA99EE1"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840F82D"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Noveno.</w:t>
      </w:r>
      <w:r w:rsidRPr="0000408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F7DB967"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Décimo.</w:t>
      </w:r>
      <w:r w:rsidRPr="0000408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53E8335"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A3C331D" w14:textId="77777777" w:rsidR="00C45DEA" w:rsidRPr="00004081" w:rsidRDefault="00837855">
      <w:pPr>
        <w:ind w:left="851" w:right="902"/>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Décimo primero.</w:t>
      </w:r>
      <w:r w:rsidRPr="0000408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281B57B" w14:textId="77777777" w:rsidR="00C45DEA" w:rsidRPr="00004081" w:rsidRDefault="00C45DEA">
      <w:pPr>
        <w:ind w:left="851" w:right="902"/>
        <w:jc w:val="both"/>
        <w:rPr>
          <w:rFonts w:ascii="Palatino Linotype" w:eastAsia="Palatino Linotype" w:hAnsi="Palatino Linotype" w:cs="Palatino Linotype"/>
          <w:i/>
          <w:sz w:val="22"/>
          <w:szCs w:val="22"/>
        </w:rPr>
      </w:pPr>
    </w:p>
    <w:p w14:paraId="451BF046" w14:textId="77777777" w:rsidR="00C45DEA" w:rsidRPr="00004081" w:rsidRDefault="00837855">
      <w:pPr>
        <w:ind w:left="850" w:right="901"/>
        <w:jc w:val="center"/>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CAPÍTULO VIII</w:t>
      </w:r>
    </w:p>
    <w:p w14:paraId="5BDD76EF" w14:textId="77777777" w:rsidR="00C45DEA" w:rsidRPr="00004081" w:rsidRDefault="00837855">
      <w:pPr>
        <w:ind w:left="850" w:right="901"/>
        <w:jc w:val="center"/>
        <w:rPr>
          <w:rFonts w:ascii="Palatino Linotype" w:eastAsia="Palatino Linotype" w:hAnsi="Palatino Linotype" w:cs="Palatino Linotype"/>
          <w:b/>
          <w:i/>
          <w:sz w:val="22"/>
          <w:szCs w:val="22"/>
        </w:rPr>
      </w:pPr>
      <w:r w:rsidRPr="00004081">
        <w:rPr>
          <w:rFonts w:ascii="Palatino Linotype" w:eastAsia="Palatino Linotype" w:hAnsi="Palatino Linotype" w:cs="Palatino Linotype"/>
          <w:b/>
          <w:i/>
          <w:sz w:val="22"/>
          <w:szCs w:val="22"/>
        </w:rPr>
        <w:t>DE LA LEYENDA DE CLASIFICACIÓN</w:t>
      </w:r>
    </w:p>
    <w:p w14:paraId="5A28A6EF" w14:textId="77777777" w:rsidR="00C45DEA" w:rsidRPr="00004081" w:rsidRDefault="00837855">
      <w:pPr>
        <w:ind w:left="850"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 xml:space="preserve">Quincuagésimo. </w:t>
      </w:r>
      <w:r w:rsidRPr="00004081">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004081">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6498FF2E" w14:textId="77777777" w:rsidR="00C45DEA" w:rsidRPr="00004081" w:rsidRDefault="00837855">
      <w:pPr>
        <w:ind w:left="850"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w:t>
      </w:r>
    </w:p>
    <w:p w14:paraId="5C82782D" w14:textId="77777777" w:rsidR="00C45DEA" w:rsidRPr="00004081" w:rsidRDefault="00837855">
      <w:pPr>
        <w:ind w:left="850" w:right="901"/>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b/>
          <w:i/>
          <w:sz w:val="22"/>
          <w:szCs w:val="22"/>
        </w:rPr>
        <w:t xml:space="preserve">Quincuagésimo tercero. </w:t>
      </w:r>
      <w:r w:rsidRPr="00004081">
        <w:rPr>
          <w:rFonts w:ascii="Palatino Linotype" w:eastAsia="Palatino Linotype" w:hAnsi="Palatino Linotype" w:cs="Palatino Linotype"/>
          <w:b/>
          <w:i/>
          <w:sz w:val="22"/>
          <w:szCs w:val="22"/>
          <w:u w:val="single"/>
        </w:rPr>
        <w:t>El formato para señalar la clasificación parcial de un documento</w:t>
      </w:r>
      <w:r w:rsidRPr="00004081">
        <w:rPr>
          <w:rFonts w:ascii="Palatino Linotype" w:eastAsia="Palatino Linotype" w:hAnsi="Palatino Linotype" w:cs="Palatino Linotype"/>
          <w:i/>
          <w:sz w:val="22"/>
          <w:szCs w:val="22"/>
        </w:rPr>
        <w:t>, es el siguiente:</w:t>
      </w:r>
    </w:p>
    <w:p w14:paraId="144948D7" w14:textId="77777777" w:rsidR="00C45DEA" w:rsidRPr="00004081" w:rsidRDefault="00C45DEA">
      <w:pPr>
        <w:ind w:left="850" w:right="901"/>
        <w:jc w:val="both"/>
        <w:rPr>
          <w:rFonts w:ascii="Palatino Linotype" w:eastAsia="Palatino Linotype" w:hAnsi="Palatino Linotype" w:cs="Palatino Linotype"/>
          <w:i/>
          <w:sz w:val="22"/>
          <w:szCs w:val="22"/>
        </w:rPr>
      </w:pPr>
    </w:p>
    <w:tbl>
      <w:tblPr>
        <w:tblStyle w:val="afffb"/>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C45DEA" w:rsidRPr="00004081" w14:paraId="452CBE49"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5A7C288F" w14:textId="77777777" w:rsidR="00C45DEA" w:rsidRPr="00004081" w:rsidRDefault="00C45DEA">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2CE896" w14:textId="77777777" w:rsidR="00C45DEA" w:rsidRPr="00004081" w:rsidRDefault="00837855">
            <w:pPr>
              <w:jc w:val="center"/>
              <w:rPr>
                <w:rFonts w:ascii="Palatino Linotype" w:eastAsia="Palatino Linotype" w:hAnsi="Palatino Linotype" w:cs="Palatino Linotype"/>
                <w:b/>
                <w:i/>
              </w:rPr>
            </w:pPr>
            <w:r w:rsidRPr="00004081">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1DE3BF40" w14:textId="77777777" w:rsidR="00C45DEA" w:rsidRPr="00004081" w:rsidRDefault="00837855">
            <w:pPr>
              <w:jc w:val="center"/>
              <w:rPr>
                <w:rFonts w:ascii="Palatino Linotype" w:eastAsia="Palatino Linotype" w:hAnsi="Palatino Linotype" w:cs="Palatino Linotype"/>
                <w:b/>
                <w:i/>
              </w:rPr>
            </w:pPr>
            <w:r w:rsidRPr="00004081">
              <w:rPr>
                <w:rFonts w:ascii="Palatino Linotype" w:eastAsia="Palatino Linotype" w:hAnsi="Palatino Linotype" w:cs="Palatino Linotype"/>
                <w:b/>
                <w:i/>
              </w:rPr>
              <w:t>Dónde:</w:t>
            </w:r>
          </w:p>
        </w:tc>
      </w:tr>
      <w:tr w:rsidR="00C45DEA" w:rsidRPr="00004081" w14:paraId="50CDE619"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608CCDA9" w14:textId="77777777" w:rsidR="00C45DEA" w:rsidRPr="00004081" w:rsidRDefault="00837855">
            <w:pPr>
              <w:jc w:val="center"/>
              <w:rPr>
                <w:rFonts w:ascii="Palatino Linotype" w:eastAsia="Palatino Linotype" w:hAnsi="Palatino Linotype" w:cs="Palatino Linotype"/>
                <w:b/>
                <w:i/>
              </w:rPr>
            </w:pPr>
            <w:r w:rsidRPr="00004081">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14BAAFC1"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8F52D0B"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Se anotará la fecha en la que el Comité de Transparencia confirmó la clasificación del documento, en su caso.</w:t>
            </w:r>
          </w:p>
        </w:tc>
      </w:tr>
      <w:tr w:rsidR="00C45DEA" w:rsidRPr="00004081" w14:paraId="159557C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6012487"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4E3018B"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43BF1BAB"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Se señalará el nombre del área del cual es titular quien clasifica.</w:t>
            </w:r>
          </w:p>
        </w:tc>
      </w:tr>
      <w:tr w:rsidR="00C45DEA" w:rsidRPr="00004081" w14:paraId="19B66C9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D55FD6F"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6E85A61"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1ADFE08E"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004081">
              <w:rPr>
                <w:rFonts w:ascii="Palatino Linotype" w:eastAsia="Palatino Linotype" w:hAnsi="Palatino Linotype" w:cs="Palatino Linotype"/>
                <w:i/>
              </w:rPr>
              <w:t>anotarán</w:t>
            </w:r>
            <w:proofErr w:type="gramEnd"/>
            <w:r w:rsidRPr="00004081">
              <w:rPr>
                <w:rFonts w:ascii="Palatino Linotype" w:eastAsia="Palatino Linotype" w:hAnsi="Palatino Linotype" w:cs="Palatino Linotype"/>
                <w:i/>
              </w:rPr>
              <w:t xml:space="preserve"> todas las páginas que lo conforman. Si el documento no contiene información reservada, se tachará este apartado.</w:t>
            </w:r>
          </w:p>
        </w:tc>
      </w:tr>
      <w:tr w:rsidR="00C45DEA" w:rsidRPr="00004081" w14:paraId="75DCF31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670E83A"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489A6DA"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FD2D25D"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Se anotará el número de años o meses por los que se mantendrá el documento o las partes del mismo como reservado.</w:t>
            </w:r>
          </w:p>
        </w:tc>
      </w:tr>
      <w:tr w:rsidR="00C45DEA" w:rsidRPr="00004081" w14:paraId="5409962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8672AED"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E690F3"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053A5B9"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Se señalará el nombre del ordenamiento, el o los artículos, fracción(es), párrafo(s) con base en los cuales se sustente la reserva.</w:t>
            </w:r>
          </w:p>
        </w:tc>
      </w:tr>
      <w:tr w:rsidR="00C45DEA" w:rsidRPr="00004081" w14:paraId="7F11D7F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ED332D0"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510FB5"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5BD46ACB"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45DEA" w:rsidRPr="00004081" w14:paraId="6CC441D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A981AD7"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4A95C6" w14:textId="77777777" w:rsidR="00C45DEA" w:rsidRPr="00004081" w:rsidRDefault="00837855">
            <w:pPr>
              <w:jc w:val="center"/>
              <w:rPr>
                <w:rFonts w:ascii="Palatino Linotype" w:eastAsia="Palatino Linotype" w:hAnsi="Palatino Linotype" w:cs="Palatino Linotype"/>
                <w:b/>
                <w:i/>
                <w:u w:val="single"/>
              </w:rPr>
            </w:pPr>
            <w:r w:rsidRPr="00004081">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1060CDCF"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 xml:space="preserve">Se indicarán, en su caso, </w:t>
            </w:r>
            <w:r w:rsidRPr="00004081">
              <w:rPr>
                <w:rFonts w:ascii="Palatino Linotype" w:eastAsia="Palatino Linotype" w:hAnsi="Palatino Linotype" w:cs="Palatino Linotype"/>
                <w:b/>
                <w:i/>
                <w:u w:val="single"/>
              </w:rPr>
              <w:t>las partes o páginas del documento que se clasifica como confidencial</w:t>
            </w:r>
            <w:r w:rsidRPr="00004081">
              <w:rPr>
                <w:rFonts w:ascii="Palatino Linotype" w:eastAsia="Palatino Linotype" w:hAnsi="Palatino Linotype" w:cs="Palatino Linotype"/>
                <w:i/>
              </w:rPr>
              <w:t xml:space="preserve">. </w:t>
            </w:r>
            <w:r w:rsidRPr="00004081">
              <w:rPr>
                <w:rFonts w:ascii="Palatino Linotype" w:eastAsia="Palatino Linotype" w:hAnsi="Palatino Linotype" w:cs="Palatino Linotype"/>
                <w:b/>
                <w:i/>
                <w:u w:val="single"/>
              </w:rPr>
              <w:t>Si el documento fuera confidencial en su totalidad, se anotarán todas las páginas que lo conforman</w:t>
            </w:r>
            <w:r w:rsidRPr="00004081">
              <w:rPr>
                <w:rFonts w:ascii="Palatino Linotype" w:eastAsia="Palatino Linotype" w:hAnsi="Palatino Linotype" w:cs="Palatino Linotype"/>
                <w:i/>
              </w:rPr>
              <w:t>. Si el documento no contiene información confidencial, se tachará este apartado.</w:t>
            </w:r>
          </w:p>
        </w:tc>
      </w:tr>
      <w:tr w:rsidR="00C45DEA" w:rsidRPr="00004081" w14:paraId="14E0036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01F6F96"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1089F3E"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2D1C785"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45DEA" w:rsidRPr="00004081" w14:paraId="1C0B3EB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0F0125C"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4FD423E"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42E310E0"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Rúbrica autógrafa de quien clasifica.</w:t>
            </w:r>
          </w:p>
        </w:tc>
      </w:tr>
      <w:tr w:rsidR="00C45DEA" w:rsidRPr="00004081" w14:paraId="6C3A51F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6729892"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55416EC"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6001535" w14:textId="77777777" w:rsidR="00C45DEA" w:rsidRPr="00004081" w:rsidRDefault="00837855">
            <w:pPr>
              <w:jc w:val="both"/>
              <w:rPr>
                <w:rFonts w:ascii="Palatino Linotype" w:eastAsia="Palatino Linotype" w:hAnsi="Palatino Linotype" w:cs="Palatino Linotype"/>
                <w:i/>
              </w:rPr>
            </w:pPr>
            <w:r w:rsidRPr="00004081">
              <w:rPr>
                <w:rFonts w:ascii="Palatino Linotype" w:eastAsia="Palatino Linotype" w:hAnsi="Palatino Linotype" w:cs="Palatino Linotype"/>
                <w:i/>
              </w:rPr>
              <w:t>Se anotará la fecha en que se desclasifica el documento.</w:t>
            </w:r>
          </w:p>
        </w:tc>
      </w:tr>
      <w:tr w:rsidR="00C45DEA" w:rsidRPr="00004081" w14:paraId="31850467"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4667387" w14:textId="77777777" w:rsidR="00C45DEA" w:rsidRPr="00004081" w:rsidRDefault="00C45DEA">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96AC7F4" w14:textId="77777777" w:rsidR="00C45DEA" w:rsidRPr="00004081" w:rsidRDefault="00837855">
            <w:pPr>
              <w:jc w:val="center"/>
              <w:rPr>
                <w:rFonts w:ascii="Palatino Linotype" w:eastAsia="Palatino Linotype" w:hAnsi="Palatino Linotype" w:cs="Palatino Linotype"/>
                <w:i/>
              </w:rPr>
            </w:pPr>
            <w:r w:rsidRPr="00004081">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085A12C" w14:textId="77777777" w:rsidR="00C45DEA" w:rsidRPr="00004081" w:rsidRDefault="00837855">
            <w:pPr>
              <w:rPr>
                <w:rFonts w:ascii="Palatino Linotype" w:eastAsia="Palatino Linotype" w:hAnsi="Palatino Linotype" w:cs="Palatino Linotype"/>
                <w:i/>
              </w:rPr>
            </w:pPr>
            <w:r w:rsidRPr="00004081">
              <w:rPr>
                <w:rFonts w:ascii="Palatino Linotype" w:eastAsia="Palatino Linotype" w:hAnsi="Palatino Linotype" w:cs="Palatino Linotype"/>
                <w:i/>
              </w:rPr>
              <w:t>Rúbrica autógrafa de quien desclasifica.</w:t>
            </w:r>
          </w:p>
        </w:tc>
      </w:tr>
    </w:tbl>
    <w:p w14:paraId="5706C114" w14:textId="77777777" w:rsidR="00C45DEA" w:rsidRPr="00004081" w:rsidRDefault="00837855">
      <w:pPr>
        <w:ind w:left="709" w:right="709"/>
        <w:jc w:val="both"/>
        <w:rPr>
          <w:rFonts w:ascii="Palatino Linotype" w:eastAsia="Palatino Linotype" w:hAnsi="Palatino Linotype" w:cs="Palatino Linotype"/>
          <w:sz w:val="22"/>
          <w:szCs w:val="22"/>
        </w:rPr>
      </w:pPr>
      <w:r w:rsidRPr="00004081">
        <w:rPr>
          <w:rFonts w:ascii="Palatino Linotype" w:eastAsia="Palatino Linotype" w:hAnsi="Palatino Linotype" w:cs="Palatino Linotype"/>
          <w:sz w:val="22"/>
          <w:szCs w:val="22"/>
        </w:rPr>
        <w:t>(Énfasis Añadido)</w:t>
      </w:r>
    </w:p>
    <w:p w14:paraId="3929F80E" w14:textId="77777777" w:rsidR="00C45DEA" w:rsidRPr="00004081" w:rsidRDefault="00C45DEA">
      <w:pPr>
        <w:spacing w:line="360" w:lineRule="auto"/>
        <w:jc w:val="both"/>
        <w:rPr>
          <w:rFonts w:ascii="Palatino Linotype" w:eastAsia="Palatino Linotype" w:hAnsi="Palatino Linotype" w:cs="Palatino Linotype"/>
        </w:rPr>
      </w:pPr>
    </w:p>
    <w:p w14:paraId="1A1DF81F"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rPr>
        <w:t xml:space="preserve">Es importante referir que, </w:t>
      </w:r>
      <w:r w:rsidRPr="00004081">
        <w:rPr>
          <w:rFonts w:ascii="Palatino Linotype" w:eastAsia="Palatino Linotype" w:hAnsi="Palatino Linotype" w:cs="Palatino Linotype"/>
          <w:b/>
        </w:rPr>
        <w:t>EL SUJETO OBLIGADO</w:t>
      </w:r>
      <w:r w:rsidRPr="00004081">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004081">
        <w:rPr>
          <w:rFonts w:ascii="Palatino Linotype" w:eastAsia="Palatino Linotype" w:hAnsi="Palatino Linotype" w:cs="Palatino Linotype"/>
          <w:b/>
        </w:rPr>
        <w:t xml:space="preserve"> </w:t>
      </w:r>
      <w:r w:rsidRPr="00004081">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AC4783C" w14:textId="77777777" w:rsidR="00C45DEA" w:rsidRPr="00004081" w:rsidRDefault="00C45DEA">
      <w:pPr>
        <w:spacing w:line="360" w:lineRule="auto"/>
        <w:jc w:val="both"/>
        <w:rPr>
          <w:rFonts w:ascii="Palatino Linotype" w:eastAsia="Palatino Linotype" w:hAnsi="Palatino Linotype" w:cs="Palatino Linotype"/>
        </w:rPr>
      </w:pPr>
    </w:p>
    <w:p w14:paraId="2E454767" w14:textId="77777777" w:rsidR="00C45DEA" w:rsidRPr="00004081" w:rsidRDefault="00837855">
      <w:pPr>
        <w:spacing w:line="360" w:lineRule="auto"/>
        <w:jc w:val="both"/>
        <w:rPr>
          <w:rFonts w:ascii="Palatino Linotype" w:eastAsia="Palatino Linotype" w:hAnsi="Palatino Linotype" w:cs="Palatino Linotype"/>
        </w:rPr>
      </w:pPr>
      <w:bookmarkStart w:id="6" w:name="_heading=h.ba50id1aq30d" w:colFirst="0" w:colLast="0"/>
      <w:bookmarkEnd w:id="6"/>
      <w:r w:rsidRPr="00004081">
        <w:rPr>
          <w:rFonts w:ascii="Palatino Linotype" w:eastAsia="Palatino Linotype" w:hAnsi="Palatino Linotype" w:cs="Palatino Linotype"/>
        </w:rPr>
        <w:t>Expuesto todo lo anterior</w:t>
      </w:r>
      <w:r w:rsidRPr="00004081">
        <w:rPr>
          <w:rFonts w:ascii="Palatino Linotype" w:eastAsia="Palatino Linotype" w:hAnsi="Palatino Linotype" w:cs="Palatino Linotype"/>
          <w:b/>
        </w:rPr>
        <w:t xml:space="preserve">, </w:t>
      </w:r>
      <w:r w:rsidRPr="00004081">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004081">
        <w:rPr>
          <w:rFonts w:ascii="Palatino Linotype" w:eastAsia="Palatino Linotype" w:hAnsi="Palatino Linotype" w:cs="Palatino Linotype"/>
          <w:b/>
        </w:rPr>
        <w:t>EL RECURRENTE</w:t>
      </w:r>
      <w:r w:rsidRPr="00004081">
        <w:rPr>
          <w:rFonts w:ascii="Palatino Linotype" w:eastAsia="Palatino Linotype" w:hAnsi="Palatino Linotype" w:cs="Palatino Linotype"/>
        </w:rPr>
        <w:t xml:space="preserve"> resultan</w:t>
      </w:r>
      <w:r w:rsidRPr="00004081">
        <w:rPr>
          <w:rFonts w:ascii="Palatino Linotype" w:eastAsia="Palatino Linotype" w:hAnsi="Palatino Linotype" w:cs="Palatino Linotype"/>
          <w:b/>
        </w:rPr>
        <w:t xml:space="preserve"> fundadas</w:t>
      </w:r>
      <w:r w:rsidRPr="00004081">
        <w:rPr>
          <w:rFonts w:ascii="Palatino Linotype" w:eastAsia="Palatino Linotype" w:hAnsi="Palatino Linotype" w:cs="Palatino Linotype"/>
        </w:rPr>
        <w:t xml:space="preserve"> y suficientes para </w:t>
      </w:r>
      <w:r w:rsidRPr="00004081">
        <w:rPr>
          <w:rFonts w:ascii="Palatino Linotype" w:eastAsia="Palatino Linotype" w:hAnsi="Palatino Linotype" w:cs="Palatino Linotype"/>
          <w:b/>
        </w:rPr>
        <w:t xml:space="preserve">REVOCAR </w:t>
      </w:r>
      <w:r w:rsidRPr="00004081">
        <w:rPr>
          <w:rFonts w:ascii="Palatino Linotype" w:eastAsia="Palatino Linotype" w:hAnsi="Palatino Linotype" w:cs="Palatino Linotype"/>
        </w:rPr>
        <w:t xml:space="preserve"> la respuesta del </w:t>
      </w:r>
      <w:r w:rsidRPr="00004081">
        <w:rPr>
          <w:rFonts w:ascii="Palatino Linotype" w:eastAsia="Palatino Linotype" w:hAnsi="Palatino Linotype" w:cs="Palatino Linotype"/>
          <w:b/>
        </w:rPr>
        <w:t>SUJETO OBLIGADO</w:t>
      </w:r>
      <w:r w:rsidRPr="00004081">
        <w:rPr>
          <w:rFonts w:ascii="Palatino Linotype" w:eastAsia="Palatino Linotype" w:hAnsi="Palatino Linotype" w:cs="Palatino Linotype"/>
        </w:rPr>
        <w:t xml:space="preserve"> y ordenarle haga entrega del soporte documental donde conste </w:t>
      </w:r>
      <w:r w:rsidR="000D7C74" w:rsidRPr="00004081">
        <w:rPr>
          <w:rFonts w:ascii="Palatino Linotype" w:eastAsia="Palatino Linotype" w:hAnsi="Palatino Linotype" w:cs="Palatino Linotype"/>
        </w:rPr>
        <w:t>la información solicitada</w:t>
      </w:r>
      <w:r w:rsidRPr="00004081">
        <w:rPr>
          <w:rFonts w:ascii="Palatino Linotype" w:eastAsia="Palatino Linotype" w:hAnsi="Palatino Linotype" w:cs="Palatino Linotype"/>
        </w:rPr>
        <w:t xml:space="preserve">. </w:t>
      </w:r>
    </w:p>
    <w:p w14:paraId="32D0F756" w14:textId="77777777" w:rsidR="00C45DEA" w:rsidRPr="00004081" w:rsidRDefault="00C45DEA">
      <w:pPr>
        <w:spacing w:line="360" w:lineRule="auto"/>
        <w:jc w:val="both"/>
        <w:rPr>
          <w:rFonts w:ascii="Palatino Linotype" w:eastAsia="Palatino Linotype" w:hAnsi="Palatino Linotype" w:cs="Palatino Linotype"/>
        </w:rPr>
      </w:pPr>
      <w:bookmarkStart w:id="7" w:name="_heading=h.1cnu28ufic49" w:colFirst="0" w:colLast="0"/>
      <w:bookmarkEnd w:id="7"/>
    </w:p>
    <w:p w14:paraId="15AD6B92" w14:textId="77777777" w:rsidR="00C45DEA" w:rsidRPr="00004081" w:rsidRDefault="00837855">
      <w:pPr>
        <w:spacing w:line="360" w:lineRule="auto"/>
        <w:jc w:val="both"/>
        <w:rPr>
          <w:rFonts w:ascii="Palatino Linotype" w:eastAsia="Palatino Linotype" w:hAnsi="Palatino Linotype" w:cs="Palatino Linotype"/>
        </w:rPr>
      </w:pPr>
      <w:bookmarkStart w:id="8" w:name="_heading=h.y0m9poh88rh7" w:colFirst="0" w:colLast="0"/>
      <w:bookmarkEnd w:id="8"/>
      <w:r w:rsidRPr="00004081">
        <w:rPr>
          <w:rFonts w:ascii="Palatino Linotype" w:eastAsia="Palatino Linotype" w:hAnsi="Palatino Linotype" w:cs="Palatino Linotype"/>
        </w:rPr>
        <w:lastRenderedPageBreak/>
        <w:t xml:space="preserve"> 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390484E6" w14:textId="77777777" w:rsidR="00C45DEA" w:rsidRPr="00004081" w:rsidRDefault="00C45DEA">
      <w:pPr>
        <w:spacing w:line="360" w:lineRule="auto"/>
        <w:jc w:val="both"/>
        <w:rPr>
          <w:rFonts w:ascii="Palatino Linotype" w:eastAsia="Palatino Linotype" w:hAnsi="Palatino Linotype" w:cs="Palatino Linotype"/>
        </w:rPr>
      </w:pPr>
    </w:p>
    <w:p w14:paraId="7D6B429E" w14:textId="77777777" w:rsidR="000D7C74" w:rsidRPr="00004081" w:rsidRDefault="000D7C74">
      <w:pPr>
        <w:spacing w:line="360" w:lineRule="auto"/>
        <w:jc w:val="both"/>
        <w:rPr>
          <w:rFonts w:ascii="Palatino Linotype" w:eastAsia="Palatino Linotype" w:hAnsi="Palatino Linotype" w:cs="Palatino Linotype"/>
        </w:rPr>
      </w:pPr>
    </w:p>
    <w:p w14:paraId="16E7AA27" w14:textId="77777777" w:rsidR="00C45DEA" w:rsidRPr="00004081" w:rsidRDefault="00837855">
      <w:pPr>
        <w:spacing w:line="360" w:lineRule="auto"/>
        <w:jc w:val="center"/>
        <w:rPr>
          <w:rFonts w:ascii="Palatino Linotype" w:eastAsia="Palatino Linotype" w:hAnsi="Palatino Linotype" w:cs="Palatino Linotype"/>
          <w:b/>
          <w:sz w:val="26"/>
          <w:szCs w:val="26"/>
        </w:rPr>
      </w:pPr>
      <w:r w:rsidRPr="00004081">
        <w:rPr>
          <w:rFonts w:ascii="Palatino Linotype" w:eastAsia="Palatino Linotype" w:hAnsi="Palatino Linotype" w:cs="Palatino Linotype"/>
          <w:b/>
          <w:sz w:val="26"/>
          <w:szCs w:val="26"/>
        </w:rPr>
        <w:t>RESUELVE</w:t>
      </w:r>
    </w:p>
    <w:p w14:paraId="50774C4B" w14:textId="77777777" w:rsidR="00C45DEA" w:rsidRPr="00004081" w:rsidRDefault="00C45DEA">
      <w:pPr>
        <w:spacing w:line="360" w:lineRule="auto"/>
        <w:jc w:val="center"/>
        <w:rPr>
          <w:rFonts w:ascii="Palatino Linotype" w:eastAsia="Palatino Linotype" w:hAnsi="Palatino Linotype" w:cs="Palatino Linotype"/>
          <w:b/>
          <w:sz w:val="26"/>
          <w:szCs w:val="26"/>
        </w:rPr>
      </w:pPr>
    </w:p>
    <w:p w14:paraId="0BB6C6F2" w14:textId="77777777" w:rsidR="00C45DEA" w:rsidRPr="00004081" w:rsidRDefault="00837855">
      <w:pPr>
        <w:spacing w:line="360" w:lineRule="auto"/>
        <w:ind w:right="49"/>
        <w:jc w:val="both"/>
        <w:rPr>
          <w:rFonts w:ascii="Palatino Linotype" w:eastAsia="Palatino Linotype" w:hAnsi="Palatino Linotype" w:cs="Palatino Linotype"/>
        </w:rPr>
      </w:pPr>
      <w:r w:rsidRPr="00004081">
        <w:rPr>
          <w:rFonts w:ascii="Palatino Linotype" w:eastAsia="Palatino Linotype" w:hAnsi="Palatino Linotype" w:cs="Palatino Linotype"/>
          <w:b/>
        </w:rPr>
        <w:t>PRIMERO.</w:t>
      </w:r>
      <w:r w:rsidRPr="00004081">
        <w:rPr>
          <w:rFonts w:ascii="Palatino Linotype" w:eastAsia="Palatino Linotype" w:hAnsi="Palatino Linotype" w:cs="Palatino Linotype"/>
        </w:rPr>
        <w:t xml:space="preserve"> Resultan </w:t>
      </w:r>
      <w:r w:rsidRPr="00004081">
        <w:rPr>
          <w:rFonts w:ascii="Palatino Linotype" w:eastAsia="Palatino Linotype" w:hAnsi="Palatino Linotype" w:cs="Palatino Linotype"/>
          <w:b/>
        </w:rPr>
        <w:t>fundados</w:t>
      </w:r>
      <w:r w:rsidRPr="00004081">
        <w:rPr>
          <w:rFonts w:ascii="Palatino Linotype" w:eastAsia="Palatino Linotype" w:hAnsi="Palatino Linotype" w:cs="Palatino Linotype"/>
        </w:rPr>
        <w:t xml:space="preserve"> los motivos de inconformidad hechos valer por </w:t>
      </w:r>
      <w:r w:rsidRPr="00004081">
        <w:rPr>
          <w:rFonts w:ascii="Palatino Linotype" w:eastAsia="Palatino Linotype" w:hAnsi="Palatino Linotype" w:cs="Palatino Linotype"/>
          <w:b/>
        </w:rPr>
        <w:t>EL RECURRENTE</w:t>
      </w:r>
      <w:r w:rsidRPr="00004081">
        <w:rPr>
          <w:rFonts w:ascii="Palatino Linotype" w:eastAsia="Palatino Linotype" w:hAnsi="Palatino Linotype" w:cs="Palatino Linotype"/>
        </w:rPr>
        <w:t xml:space="preserve"> en el recurso de revisión </w:t>
      </w:r>
      <w:r w:rsidR="000D7C74" w:rsidRPr="00004081">
        <w:rPr>
          <w:rFonts w:ascii="Palatino Linotype" w:eastAsia="Palatino Linotype" w:hAnsi="Palatino Linotype" w:cs="Palatino Linotype"/>
          <w:b/>
        </w:rPr>
        <w:t>05052</w:t>
      </w:r>
      <w:r w:rsidRPr="00004081">
        <w:rPr>
          <w:rFonts w:ascii="Palatino Linotype" w:eastAsia="Palatino Linotype" w:hAnsi="Palatino Linotype" w:cs="Palatino Linotype"/>
          <w:b/>
        </w:rPr>
        <w:t>/INFOEM/IP/RR/2022</w:t>
      </w:r>
      <w:r w:rsidRPr="00004081">
        <w:rPr>
          <w:rFonts w:ascii="Palatino Linotype" w:eastAsia="Palatino Linotype" w:hAnsi="Palatino Linotype" w:cs="Palatino Linotype"/>
        </w:rPr>
        <w:t xml:space="preserve">, en términos del considerando </w:t>
      </w:r>
      <w:r w:rsidRPr="00004081">
        <w:rPr>
          <w:rFonts w:ascii="Palatino Linotype" w:eastAsia="Palatino Linotype" w:hAnsi="Palatino Linotype" w:cs="Palatino Linotype"/>
          <w:b/>
        </w:rPr>
        <w:t>QUINTO</w:t>
      </w:r>
      <w:r w:rsidRPr="00004081">
        <w:rPr>
          <w:rFonts w:ascii="Palatino Linotype" w:eastAsia="Palatino Linotype" w:hAnsi="Palatino Linotype" w:cs="Palatino Linotype"/>
        </w:rPr>
        <w:t>.</w:t>
      </w:r>
    </w:p>
    <w:p w14:paraId="7DFAE264" w14:textId="77777777" w:rsidR="00C45DEA" w:rsidRPr="00004081" w:rsidRDefault="00C45DEA">
      <w:pPr>
        <w:spacing w:line="360" w:lineRule="auto"/>
        <w:ind w:right="49"/>
        <w:jc w:val="both"/>
        <w:rPr>
          <w:rFonts w:ascii="Palatino Linotype" w:eastAsia="Palatino Linotype" w:hAnsi="Palatino Linotype" w:cs="Palatino Linotype"/>
        </w:rPr>
      </w:pPr>
    </w:p>
    <w:p w14:paraId="1CCC042D"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b/>
        </w:rPr>
        <w:t xml:space="preserve">SEGUNDO. </w:t>
      </w:r>
      <w:r w:rsidRPr="00004081">
        <w:rPr>
          <w:rFonts w:ascii="Palatino Linotype" w:eastAsia="Palatino Linotype" w:hAnsi="Palatino Linotype" w:cs="Palatino Linotype"/>
        </w:rPr>
        <w:t xml:space="preserve">Se </w:t>
      </w:r>
      <w:r w:rsidRPr="00004081">
        <w:rPr>
          <w:rFonts w:ascii="Palatino Linotype" w:eastAsia="Palatino Linotype" w:hAnsi="Palatino Linotype" w:cs="Palatino Linotype"/>
          <w:b/>
        </w:rPr>
        <w:t xml:space="preserve">REVOCA </w:t>
      </w:r>
      <w:r w:rsidRPr="00004081">
        <w:rPr>
          <w:rFonts w:ascii="Palatino Linotype" w:eastAsia="Palatino Linotype" w:hAnsi="Palatino Linotype" w:cs="Palatino Linotype"/>
        </w:rPr>
        <w:t xml:space="preserve">la respuesta emitida por </w:t>
      </w:r>
      <w:r w:rsidRPr="00004081">
        <w:rPr>
          <w:rFonts w:ascii="Palatino Linotype" w:eastAsia="Palatino Linotype" w:hAnsi="Palatino Linotype" w:cs="Palatino Linotype"/>
          <w:b/>
        </w:rPr>
        <w:t>EL</w:t>
      </w:r>
      <w:r w:rsidRPr="00004081">
        <w:rPr>
          <w:rFonts w:ascii="Palatino Linotype" w:eastAsia="Palatino Linotype" w:hAnsi="Palatino Linotype" w:cs="Palatino Linotype"/>
        </w:rPr>
        <w:t xml:space="preserve"> </w:t>
      </w:r>
      <w:r w:rsidRPr="00004081">
        <w:rPr>
          <w:rFonts w:ascii="Palatino Linotype" w:eastAsia="Palatino Linotype" w:hAnsi="Palatino Linotype" w:cs="Palatino Linotype"/>
          <w:b/>
        </w:rPr>
        <w:t>SUJETO OBLIGADO</w:t>
      </w:r>
      <w:r w:rsidRPr="00004081">
        <w:rPr>
          <w:rFonts w:ascii="Palatino Linotype" w:eastAsia="Palatino Linotype" w:hAnsi="Palatino Linotype" w:cs="Palatino Linotype"/>
        </w:rPr>
        <w:t xml:space="preserve"> y se ordena que en términos del Considerando </w:t>
      </w:r>
      <w:r w:rsidRPr="00004081">
        <w:rPr>
          <w:rFonts w:ascii="Palatino Linotype" w:eastAsia="Palatino Linotype" w:hAnsi="Palatino Linotype" w:cs="Palatino Linotype"/>
          <w:b/>
        </w:rPr>
        <w:t>Quinto</w:t>
      </w:r>
      <w:r w:rsidRPr="00004081">
        <w:rPr>
          <w:rFonts w:ascii="Palatino Linotype" w:eastAsia="Palatino Linotype" w:hAnsi="Palatino Linotype" w:cs="Palatino Linotype"/>
        </w:rPr>
        <w:t xml:space="preserve"> haga entrega al Recurrente mediante el Sistema de Acceso a la Información Mexiquense (</w:t>
      </w:r>
      <w:r w:rsidRPr="00004081">
        <w:rPr>
          <w:rFonts w:ascii="Palatino Linotype" w:eastAsia="Palatino Linotype" w:hAnsi="Palatino Linotype" w:cs="Palatino Linotype"/>
          <w:b/>
        </w:rPr>
        <w:t>SAIMEX</w:t>
      </w:r>
      <w:r w:rsidRPr="00004081">
        <w:rPr>
          <w:rFonts w:ascii="Palatino Linotype" w:eastAsia="Palatino Linotype" w:hAnsi="Palatino Linotype" w:cs="Palatino Linotype"/>
        </w:rPr>
        <w:t>), y de s</w:t>
      </w:r>
      <w:r w:rsidR="00905B66" w:rsidRPr="00004081">
        <w:rPr>
          <w:rFonts w:ascii="Palatino Linotype" w:eastAsia="Palatino Linotype" w:hAnsi="Palatino Linotype" w:cs="Palatino Linotype"/>
        </w:rPr>
        <w:t>er necesario en versión pública del documento o documentos en donde conste</w:t>
      </w:r>
      <w:r w:rsidRPr="00004081">
        <w:rPr>
          <w:rFonts w:ascii="Palatino Linotype" w:eastAsia="Palatino Linotype" w:hAnsi="Palatino Linotype" w:cs="Palatino Linotype"/>
        </w:rPr>
        <w:t xml:space="preserve"> lo siguiente: </w:t>
      </w:r>
    </w:p>
    <w:p w14:paraId="59C8F0E9" w14:textId="77777777" w:rsidR="00905B66" w:rsidRPr="00004081" w:rsidRDefault="00905B66" w:rsidP="00905B66">
      <w:pPr>
        <w:tabs>
          <w:tab w:val="left" w:pos="709"/>
        </w:tabs>
        <w:ind w:right="899"/>
        <w:jc w:val="both"/>
        <w:rPr>
          <w:rFonts w:ascii="Palatino Linotype" w:eastAsia="Palatino Linotype" w:hAnsi="Palatino Linotype" w:cs="Palatino Linotype"/>
          <w:i/>
          <w:color w:val="FF0000"/>
          <w:sz w:val="22"/>
          <w:szCs w:val="22"/>
        </w:rPr>
      </w:pPr>
    </w:p>
    <w:p w14:paraId="0CCF0E30" w14:textId="77777777" w:rsidR="00905B66" w:rsidRPr="00004081" w:rsidRDefault="00905B66" w:rsidP="000D7C74">
      <w:pPr>
        <w:tabs>
          <w:tab w:val="left" w:pos="709"/>
        </w:tabs>
        <w:ind w:left="850" w:right="899"/>
        <w:jc w:val="both"/>
        <w:rPr>
          <w:rFonts w:ascii="Palatino Linotype" w:eastAsia="Palatino Linotype" w:hAnsi="Palatino Linotype" w:cs="Palatino Linotype"/>
          <w:color w:val="FF0000"/>
          <w:sz w:val="22"/>
          <w:szCs w:val="22"/>
        </w:rPr>
      </w:pPr>
      <w:r w:rsidRPr="00004081">
        <w:rPr>
          <w:rFonts w:ascii="Palatino Linotype" w:eastAsia="Palatino Linotype" w:hAnsi="Palatino Linotype" w:cs="Palatino Linotype"/>
          <w:sz w:val="22"/>
          <w:szCs w:val="22"/>
        </w:rPr>
        <w:t>Los</w:t>
      </w:r>
      <w:r w:rsidRPr="00004081">
        <w:rPr>
          <w:rFonts w:ascii="Palatino Linotype" w:eastAsia="Palatino Linotype" w:hAnsi="Palatino Linotype" w:cs="Palatino Linotype"/>
          <w:b/>
          <w:sz w:val="22"/>
          <w:szCs w:val="22"/>
        </w:rPr>
        <w:t xml:space="preserve"> oficios firmados por el Vocal del Instituto del Transporte</w:t>
      </w:r>
      <w:r w:rsidRPr="00004081">
        <w:rPr>
          <w:rFonts w:ascii="Palatino Linotype" w:eastAsia="Palatino Linotype" w:hAnsi="Palatino Linotype" w:cs="Palatino Linotype"/>
          <w:sz w:val="22"/>
          <w:szCs w:val="22"/>
        </w:rPr>
        <w:t xml:space="preserve"> , la Subdirección de Tarifas, </w:t>
      </w:r>
      <w:r w:rsidRPr="00004081">
        <w:rPr>
          <w:rFonts w:ascii="Palatino Linotype" w:eastAsia="Palatino Linotype" w:hAnsi="Palatino Linotype" w:cs="Palatino Linotype"/>
          <w:b/>
          <w:sz w:val="22"/>
          <w:szCs w:val="22"/>
        </w:rPr>
        <w:t xml:space="preserve">la Subdirección de </w:t>
      </w:r>
      <w:r w:rsidR="00584002" w:rsidRPr="00004081">
        <w:rPr>
          <w:rFonts w:ascii="Palatino Linotype" w:eastAsia="Palatino Linotype" w:hAnsi="Palatino Linotype" w:cs="Palatino Linotype"/>
          <w:b/>
          <w:sz w:val="22"/>
          <w:szCs w:val="22"/>
        </w:rPr>
        <w:t xml:space="preserve">Normatividad y </w:t>
      </w:r>
      <w:r w:rsidRPr="00004081">
        <w:rPr>
          <w:rFonts w:ascii="Palatino Linotype" w:eastAsia="Palatino Linotype" w:hAnsi="Palatino Linotype" w:cs="Palatino Linotype"/>
          <w:b/>
          <w:sz w:val="22"/>
          <w:szCs w:val="22"/>
        </w:rPr>
        <w:t>Capacitación</w:t>
      </w:r>
      <w:r w:rsidRPr="00004081">
        <w:rPr>
          <w:rFonts w:ascii="Palatino Linotype" w:eastAsia="Palatino Linotype" w:hAnsi="Palatino Linotype" w:cs="Palatino Linotype"/>
          <w:sz w:val="22"/>
          <w:szCs w:val="22"/>
        </w:rPr>
        <w:t xml:space="preserve"> y todos los departamento que están adscritos al Instituto del Transporte </w:t>
      </w:r>
      <w:r w:rsidRPr="00004081">
        <w:rPr>
          <w:rFonts w:ascii="Palatino Linotype" w:eastAsia="Palatino Linotype" w:hAnsi="Palatino Linotype" w:cs="Palatino Linotype"/>
          <w:b/>
          <w:sz w:val="22"/>
          <w:szCs w:val="22"/>
        </w:rPr>
        <w:t>de 2019 a 2022</w:t>
      </w:r>
      <w:r w:rsidRPr="00004081">
        <w:rPr>
          <w:rFonts w:ascii="Palatino Linotype" w:eastAsia="Palatino Linotype" w:hAnsi="Palatino Linotype" w:cs="Palatino Linotype"/>
          <w:sz w:val="22"/>
          <w:szCs w:val="22"/>
        </w:rPr>
        <w:t xml:space="preserve">, así como el documento en donde conste  el Estudio Tarifario, el documento en donde conste la Gaceta mediante la cual se incrementó la Tafira de transporte público y todos los estudios y documentos que avalen el incremento de la tarifa en el año 2020, para el transporte público, los </w:t>
      </w:r>
      <w:r w:rsidRPr="00004081">
        <w:rPr>
          <w:rFonts w:ascii="Palatino Linotype" w:eastAsia="Palatino Linotype" w:hAnsi="Palatino Linotype" w:cs="Palatino Linotype"/>
          <w:sz w:val="22"/>
          <w:szCs w:val="22"/>
        </w:rPr>
        <w:lastRenderedPageBreak/>
        <w:t>estudios realizados en materia de movilidad por el Instituto del Transporte, los estudios para considerar las actualizaciones de las tarifa, esta así como el dictamen técnico para la autorización de la tarifa.</w:t>
      </w:r>
    </w:p>
    <w:p w14:paraId="7E5FFE5B" w14:textId="77777777" w:rsidR="00905B66" w:rsidRPr="00004081" w:rsidRDefault="00905B66" w:rsidP="000D7C74">
      <w:pPr>
        <w:tabs>
          <w:tab w:val="left" w:pos="709"/>
        </w:tabs>
        <w:ind w:left="850" w:right="899"/>
        <w:jc w:val="both"/>
        <w:rPr>
          <w:rFonts w:ascii="Palatino Linotype" w:eastAsia="Palatino Linotype" w:hAnsi="Palatino Linotype" w:cs="Palatino Linotype"/>
          <w:color w:val="FF0000"/>
          <w:sz w:val="22"/>
          <w:szCs w:val="22"/>
        </w:rPr>
      </w:pPr>
    </w:p>
    <w:p w14:paraId="43ADEEBB" w14:textId="77777777" w:rsidR="00C45DEA" w:rsidRPr="00004081" w:rsidRDefault="00C45DEA">
      <w:pPr>
        <w:tabs>
          <w:tab w:val="left" w:pos="709"/>
        </w:tabs>
        <w:ind w:left="850" w:right="899"/>
        <w:jc w:val="both"/>
        <w:rPr>
          <w:rFonts w:ascii="Palatino Linotype" w:eastAsia="Palatino Linotype" w:hAnsi="Palatino Linotype" w:cs="Palatino Linotype"/>
          <w:i/>
          <w:sz w:val="20"/>
          <w:szCs w:val="20"/>
        </w:rPr>
      </w:pPr>
    </w:p>
    <w:p w14:paraId="02AC5793" w14:textId="77777777" w:rsidR="00C45DEA" w:rsidRPr="00004081" w:rsidRDefault="000D7C74">
      <w:pPr>
        <w:tabs>
          <w:tab w:val="left" w:pos="709"/>
        </w:tabs>
        <w:ind w:left="850" w:right="899"/>
        <w:jc w:val="both"/>
        <w:rPr>
          <w:rFonts w:ascii="Palatino Linotype" w:eastAsia="Palatino Linotype" w:hAnsi="Palatino Linotype" w:cs="Palatino Linotype"/>
          <w:i/>
          <w:sz w:val="22"/>
          <w:szCs w:val="22"/>
        </w:rPr>
      </w:pPr>
      <w:r w:rsidRPr="00004081">
        <w:rPr>
          <w:rFonts w:ascii="Palatino Linotype" w:eastAsia="Palatino Linotype" w:hAnsi="Palatino Linotype" w:cs="Palatino Linotype"/>
          <w:i/>
          <w:sz w:val="22"/>
          <w:szCs w:val="22"/>
        </w:rPr>
        <w:t>En su caso d</w:t>
      </w:r>
      <w:r w:rsidR="00837855" w:rsidRPr="00004081">
        <w:rPr>
          <w:rFonts w:ascii="Palatino Linotype" w:eastAsia="Palatino Linotype" w:hAnsi="Palatino Linotype" w:cs="Palatino Linotype"/>
          <w:i/>
          <w:sz w:val="22"/>
          <w:szCs w:val="22"/>
        </w:rPr>
        <w:t xml:space="preserve">ebiendo notificar al </w:t>
      </w:r>
      <w:r w:rsidR="00837855" w:rsidRPr="00004081">
        <w:rPr>
          <w:rFonts w:ascii="Palatino Linotype" w:eastAsia="Palatino Linotype" w:hAnsi="Palatino Linotype" w:cs="Palatino Linotype"/>
          <w:b/>
          <w:i/>
          <w:sz w:val="22"/>
          <w:szCs w:val="22"/>
        </w:rPr>
        <w:t>RECURRENTE</w:t>
      </w:r>
      <w:r w:rsidR="00837855" w:rsidRPr="00004081">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28A85B80" w14:textId="77777777" w:rsidR="00C45DEA" w:rsidRPr="00004081" w:rsidRDefault="00C45DEA">
      <w:pPr>
        <w:spacing w:line="360" w:lineRule="auto"/>
        <w:jc w:val="both"/>
        <w:rPr>
          <w:rFonts w:ascii="Palatino Linotype" w:eastAsia="Palatino Linotype" w:hAnsi="Palatino Linotype" w:cs="Palatino Linotype"/>
        </w:rPr>
      </w:pPr>
    </w:p>
    <w:p w14:paraId="5DCB00B6"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b/>
        </w:rPr>
        <w:t>TERCERO. Notifíquese</w:t>
      </w:r>
      <w:r w:rsidRPr="00004081">
        <w:rPr>
          <w:rFonts w:ascii="Palatino Linotype" w:eastAsia="Palatino Linotype" w:hAnsi="Palatino Linotype" w:cs="Palatino Linotype"/>
          <w:b/>
          <w:i/>
        </w:rPr>
        <w:t xml:space="preserve"> </w:t>
      </w:r>
      <w:r w:rsidRPr="00004081">
        <w:rPr>
          <w:rFonts w:ascii="Palatino Linotype" w:eastAsia="Palatino Linotype" w:hAnsi="Palatino Linotype" w:cs="Palatino Linotype"/>
        </w:rPr>
        <w:t>al Titular de la Unidad de Transparencia del</w:t>
      </w:r>
      <w:r w:rsidRPr="00004081">
        <w:rPr>
          <w:rFonts w:ascii="Palatino Linotype" w:eastAsia="Palatino Linotype" w:hAnsi="Palatino Linotype" w:cs="Palatino Linotype"/>
          <w:b/>
        </w:rPr>
        <w:t xml:space="preserve"> </w:t>
      </w:r>
      <w:r w:rsidRPr="00004081">
        <w:rPr>
          <w:rFonts w:ascii="Palatino Linotype" w:eastAsia="Palatino Linotype" w:hAnsi="Palatino Linotype" w:cs="Palatino Linotype"/>
        </w:rPr>
        <w:t>Sujeto Obligado por medio del Sistema de Acceso a la Información Mexiquense (</w:t>
      </w:r>
      <w:r w:rsidRPr="00004081">
        <w:rPr>
          <w:rFonts w:ascii="Palatino Linotype" w:eastAsia="Palatino Linotype" w:hAnsi="Palatino Linotype" w:cs="Palatino Linotype"/>
          <w:b/>
        </w:rPr>
        <w:t>SAIMEX),</w:t>
      </w:r>
      <w:r w:rsidRPr="00004081">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FE73456" w14:textId="77777777" w:rsidR="00C45DEA" w:rsidRPr="00004081" w:rsidRDefault="00C45DEA">
      <w:pPr>
        <w:spacing w:line="360" w:lineRule="auto"/>
        <w:jc w:val="both"/>
        <w:rPr>
          <w:rFonts w:ascii="Palatino Linotype" w:eastAsia="Palatino Linotype" w:hAnsi="Palatino Linotype" w:cs="Palatino Linotype"/>
        </w:rPr>
      </w:pPr>
    </w:p>
    <w:p w14:paraId="73CFA87F" w14:textId="77777777" w:rsidR="00C45DEA" w:rsidRPr="00004081" w:rsidRDefault="00837855">
      <w:pPr>
        <w:spacing w:line="360" w:lineRule="auto"/>
        <w:jc w:val="both"/>
        <w:rPr>
          <w:rFonts w:ascii="Palatino Linotype" w:eastAsia="Palatino Linotype" w:hAnsi="Palatino Linotype" w:cs="Palatino Linotype"/>
        </w:rPr>
      </w:pPr>
      <w:r w:rsidRPr="00004081">
        <w:rPr>
          <w:rFonts w:ascii="Palatino Linotype" w:eastAsia="Palatino Linotype" w:hAnsi="Palatino Linotype" w:cs="Palatino Linotype"/>
          <w:b/>
        </w:rPr>
        <w:t xml:space="preserve">CUARTO. </w:t>
      </w:r>
      <w:r w:rsidRPr="0000408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0800780" w14:textId="77777777" w:rsidR="00C45DEA" w:rsidRPr="00004081" w:rsidRDefault="00C45DEA">
      <w:pPr>
        <w:spacing w:line="360" w:lineRule="auto"/>
        <w:jc w:val="both"/>
        <w:rPr>
          <w:rFonts w:ascii="Palatino Linotype" w:eastAsia="Palatino Linotype" w:hAnsi="Palatino Linotype" w:cs="Palatino Linotype"/>
          <w:b/>
        </w:rPr>
      </w:pPr>
    </w:p>
    <w:p w14:paraId="4AAC7A9D" w14:textId="77777777" w:rsidR="00C45DEA" w:rsidRPr="00004081" w:rsidRDefault="00837855">
      <w:pPr>
        <w:spacing w:line="360" w:lineRule="auto"/>
        <w:jc w:val="both"/>
        <w:rPr>
          <w:rFonts w:ascii="Palatino Linotype" w:eastAsia="Palatino Linotype" w:hAnsi="Palatino Linotype" w:cs="Palatino Linotype"/>
          <w:b/>
        </w:rPr>
      </w:pPr>
      <w:r w:rsidRPr="00004081">
        <w:rPr>
          <w:rFonts w:ascii="Palatino Linotype" w:eastAsia="Palatino Linotype" w:hAnsi="Palatino Linotype" w:cs="Palatino Linotype"/>
          <w:b/>
        </w:rPr>
        <w:t xml:space="preserve">QUINTO. Notifíquese </w:t>
      </w:r>
      <w:r w:rsidRPr="00004081">
        <w:rPr>
          <w:rFonts w:ascii="Palatino Linotype" w:eastAsia="Palatino Linotype" w:hAnsi="Palatino Linotype" w:cs="Palatino Linotype"/>
        </w:rPr>
        <w:t xml:space="preserve">la presente resolución al Recurrente mediante el Sistema de Acceso a la Información Mexiquense (SAIMEX) y hágase de su conocimiento que, de conformidad con lo establecido en el artículo 196 de la Ley de Transparencia y Acceso </w:t>
      </w:r>
      <w:r w:rsidRPr="00004081">
        <w:rPr>
          <w:rFonts w:ascii="Palatino Linotype" w:eastAsia="Palatino Linotype" w:hAnsi="Palatino Linotype" w:cs="Palatino Linotype"/>
        </w:rPr>
        <w:lastRenderedPageBreak/>
        <w:t>a la Información Pública del Estado de México y Municipios, podrá promover el Juicio de Amparo en los términos de las leyes aplicables.</w:t>
      </w:r>
    </w:p>
    <w:p w14:paraId="55E8ACF4" w14:textId="77777777" w:rsidR="00C45DEA" w:rsidRPr="00004081" w:rsidRDefault="00C45DEA">
      <w:pPr>
        <w:spacing w:line="360" w:lineRule="auto"/>
        <w:jc w:val="both"/>
        <w:rPr>
          <w:rFonts w:ascii="Palatino Linotype" w:eastAsia="Palatino Linotype" w:hAnsi="Palatino Linotype" w:cs="Palatino Linotype"/>
        </w:rPr>
      </w:pPr>
    </w:p>
    <w:p w14:paraId="52D69305" w14:textId="77777777" w:rsidR="00087C8E" w:rsidRPr="00D95C37" w:rsidRDefault="00087C8E" w:rsidP="00087C8E">
      <w:pPr>
        <w:widowControl w:val="0"/>
        <w:autoSpaceDE w:val="0"/>
        <w:autoSpaceDN w:val="0"/>
        <w:adjustRightInd w:val="0"/>
        <w:spacing w:line="360" w:lineRule="auto"/>
        <w:jc w:val="both"/>
        <w:rPr>
          <w:rFonts w:ascii="Palatino Linotype" w:hAnsi="Palatino Linotype" w:cs="Arial"/>
          <w:color w:val="000000" w:themeColor="text1"/>
        </w:rPr>
      </w:pPr>
      <w:bookmarkStart w:id="9" w:name="_heading=h.30j0zll" w:colFirst="0" w:colLast="0"/>
      <w:bookmarkEnd w:id="9"/>
      <w:r w:rsidRPr="00D95C37">
        <w:rPr>
          <w:rFonts w:ascii="Palatino Linotype" w:hAnsi="Palatino Linotype" w:cs="Arial"/>
          <w:color w:val="000000" w:themeColor="text1"/>
        </w:rPr>
        <w:t xml:space="preserve">ASÍ LO RESUELVE, POR </w:t>
      </w:r>
      <w:r w:rsidRPr="00D95C37">
        <w:rPr>
          <w:rFonts w:ascii="Palatino Linotype" w:hAnsi="Palatino Linotype" w:cs="Arial"/>
          <w:color w:val="000000" w:themeColor="text1"/>
          <w:lang w:val="es-419"/>
        </w:rPr>
        <w:t>UNANIMIDAD</w:t>
      </w:r>
      <w:r w:rsidRPr="00D95C37">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DE</w:t>
      </w:r>
      <w:r w:rsidRPr="00D95C37">
        <w:rPr>
          <w:rFonts w:ascii="Palatino Linotype" w:hAnsi="Palatino Linotype" w:cs="Arial"/>
          <w:color w:val="000000" w:themeColor="text1"/>
          <w:lang w:val="es-419"/>
        </w:rPr>
        <w:t xml:space="preserve"> </w:t>
      </w:r>
      <w:r w:rsidRPr="00D95C37">
        <w:rPr>
          <w:rFonts w:ascii="Palatino Linotype" w:hAnsi="Palatino Linotype" w:cs="Arial"/>
          <w:color w:val="000000" w:themeColor="text1"/>
        </w:rPr>
        <w:t xml:space="preserve">JULIO DE DOS MIL VEINTIDÓS, ANTE EL SECRETARIO TÉCNICO DEL PLENO, ALEXIS TAPIA RAMÍREZ. </w:t>
      </w:r>
    </w:p>
    <w:p w14:paraId="0CD31A96" w14:textId="77777777" w:rsidR="00087C8E" w:rsidRPr="00D95C37" w:rsidRDefault="00087C8E" w:rsidP="00087C8E">
      <w:pPr>
        <w:spacing w:line="360" w:lineRule="auto"/>
        <w:jc w:val="both"/>
        <w:rPr>
          <w:rFonts w:ascii="Palatino Linotype" w:hAnsi="Palatino Linotype"/>
          <w:color w:val="000000" w:themeColor="text1"/>
        </w:rPr>
      </w:pPr>
    </w:p>
    <w:p w14:paraId="19AF91F6" w14:textId="77777777" w:rsidR="00087C8E" w:rsidRDefault="00087C8E" w:rsidP="00087C8E"/>
    <w:p w14:paraId="64B57D99" w14:textId="77777777" w:rsidR="00C45DEA" w:rsidRDefault="000D7C74">
      <w:pPr>
        <w:spacing w:line="360" w:lineRule="auto"/>
        <w:jc w:val="both"/>
        <w:rPr>
          <w:rFonts w:ascii="Palatino Linotype" w:eastAsia="Palatino Linotype" w:hAnsi="Palatino Linotype" w:cs="Palatino Linotype"/>
          <w:sz w:val="14"/>
          <w:szCs w:val="14"/>
        </w:rPr>
      </w:pPr>
      <w:r w:rsidRPr="00004081">
        <w:rPr>
          <w:rFonts w:ascii="Palatino Linotype" w:eastAsia="Palatino Linotype" w:hAnsi="Palatino Linotype" w:cs="Palatino Linotype"/>
          <w:sz w:val="14"/>
          <w:szCs w:val="14"/>
        </w:rPr>
        <w:t>SCMM/BLA/DEMF/JMMO</w:t>
      </w:r>
    </w:p>
    <w:p w14:paraId="21A0433B" w14:textId="77777777" w:rsidR="00C45DEA" w:rsidRDefault="00837855">
      <w:pPr>
        <w:rPr>
          <w:rFonts w:ascii="Palatino Linotype" w:eastAsia="Palatino Linotype" w:hAnsi="Palatino Linotype" w:cs="Palatino Linotype"/>
        </w:rPr>
      </w:pPr>
      <w:r>
        <w:br w:type="page"/>
      </w:r>
    </w:p>
    <w:p w14:paraId="1C3FF073" w14:textId="77777777" w:rsidR="00C45DEA" w:rsidRDefault="00C45DEA">
      <w:pPr>
        <w:spacing w:line="360" w:lineRule="auto"/>
        <w:jc w:val="both"/>
        <w:rPr>
          <w:rFonts w:ascii="Palatino Linotype" w:eastAsia="Palatino Linotype" w:hAnsi="Palatino Linotype" w:cs="Palatino Linotype"/>
        </w:rPr>
      </w:pPr>
    </w:p>
    <w:p w14:paraId="5BF8203A" w14:textId="77777777" w:rsidR="00C45DEA" w:rsidRDefault="00C45DEA">
      <w:pPr>
        <w:spacing w:line="360" w:lineRule="auto"/>
        <w:jc w:val="both"/>
        <w:rPr>
          <w:rFonts w:ascii="Palatino Linotype" w:eastAsia="Palatino Linotype" w:hAnsi="Palatino Linotype" w:cs="Palatino Linotype"/>
        </w:rPr>
      </w:pPr>
    </w:p>
    <w:p w14:paraId="58F9309A" w14:textId="77777777" w:rsidR="00C45DEA" w:rsidRDefault="00C45DEA">
      <w:pPr>
        <w:spacing w:line="360" w:lineRule="auto"/>
        <w:jc w:val="both"/>
        <w:rPr>
          <w:rFonts w:ascii="Palatino Linotype" w:eastAsia="Palatino Linotype" w:hAnsi="Palatino Linotype" w:cs="Palatino Linotype"/>
        </w:rPr>
      </w:pPr>
    </w:p>
    <w:p w14:paraId="6ACA747C" w14:textId="77777777" w:rsidR="00C45DEA" w:rsidRDefault="00C45DEA">
      <w:pPr>
        <w:spacing w:line="360" w:lineRule="auto"/>
        <w:jc w:val="both"/>
        <w:rPr>
          <w:rFonts w:ascii="Palatino Linotype" w:eastAsia="Palatino Linotype" w:hAnsi="Palatino Linotype" w:cs="Palatino Linotype"/>
        </w:rPr>
      </w:pPr>
    </w:p>
    <w:p w14:paraId="73E3B281" w14:textId="77777777" w:rsidR="00C45DEA" w:rsidRDefault="00C45DEA">
      <w:pPr>
        <w:spacing w:line="360" w:lineRule="auto"/>
        <w:jc w:val="both"/>
        <w:rPr>
          <w:rFonts w:ascii="Palatino Linotype" w:eastAsia="Palatino Linotype" w:hAnsi="Palatino Linotype" w:cs="Palatino Linotype"/>
        </w:rPr>
      </w:pPr>
    </w:p>
    <w:p w14:paraId="0143E9A4" w14:textId="77777777" w:rsidR="00C45DEA" w:rsidRDefault="00C45DEA">
      <w:pPr>
        <w:spacing w:line="360" w:lineRule="auto"/>
        <w:jc w:val="both"/>
        <w:rPr>
          <w:rFonts w:ascii="Palatino Linotype" w:eastAsia="Palatino Linotype" w:hAnsi="Palatino Linotype" w:cs="Palatino Linotype"/>
        </w:rPr>
      </w:pPr>
    </w:p>
    <w:p w14:paraId="2566E5E9" w14:textId="77777777" w:rsidR="00C45DEA" w:rsidRDefault="00C45DEA">
      <w:pPr>
        <w:spacing w:line="360" w:lineRule="auto"/>
        <w:jc w:val="both"/>
        <w:rPr>
          <w:rFonts w:ascii="Palatino Linotype" w:eastAsia="Palatino Linotype" w:hAnsi="Palatino Linotype" w:cs="Palatino Linotype"/>
        </w:rPr>
      </w:pPr>
    </w:p>
    <w:p w14:paraId="778EF15C" w14:textId="77777777" w:rsidR="00C45DEA" w:rsidRDefault="00C45DEA">
      <w:pPr>
        <w:spacing w:line="360" w:lineRule="auto"/>
        <w:jc w:val="both"/>
        <w:rPr>
          <w:rFonts w:ascii="Palatino Linotype" w:eastAsia="Palatino Linotype" w:hAnsi="Palatino Linotype" w:cs="Palatino Linotype"/>
        </w:rPr>
      </w:pPr>
    </w:p>
    <w:p w14:paraId="41CE5A55" w14:textId="77777777" w:rsidR="00C45DEA" w:rsidRDefault="00C45DEA">
      <w:pPr>
        <w:spacing w:line="360" w:lineRule="auto"/>
        <w:jc w:val="both"/>
        <w:rPr>
          <w:rFonts w:ascii="Palatino Linotype" w:eastAsia="Palatino Linotype" w:hAnsi="Palatino Linotype" w:cs="Palatino Linotype"/>
        </w:rPr>
      </w:pPr>
    </w:p>
    <w:p w14:paraId="246C5382" w14:textId="77777777" w:rsidR="00C45DEA" w:rsidRDefault="00C45DEA">
      <w:pPr>
        <w:spacing w:line="360" w:lineRule="auto"/>
        <w:jc w:val="both"/>
        <w:rPr>
          <w:rFonts w:ascii="Palatino Linotype" w:eastAsia="Palatino Linotype" w:hAnsi="Palatino Linotype" w:cs="Palatino Linotype"/>
        </w:rPr>
      </w:pPr>
    </w:p>
    <w:p w14:paraId="6ACC79E4" w14:textId="77777777" w:rsidR="00C45DEA" w:rsidRDefault="00C45DEA">
      <w:pPr>
        <w:spacing w:line="360" w:lineRule="auto"/>
        <w:jc w:val="both"/>
        <w:rPr>
          <w:rFonts w:ascii="Palatino Linotype" w:eastAsia="Palatino Linotype" w:hAnsi="Palatino Linotype" w:cs="Palatino Linotype"/>
        </w:rPr>
      </w:pPr>
    </w:p>
    <w:p w14:paraId="416D0D99" w14:textId="77777777" w:rsidR="00C45DEA" w:rsidRDefault="00C45DEA">
      <w:pPr>
        <w:spacing w:line="360" w:lineRule="auto"/>
        <w:jc w:val="both"/>
        <w:rPr>
          <w:rFonts w:ascii="Palatino Linotype" w:eastAsia="Palatino Linotype" w:hAnsi="Palatino Linotype" w:cs="Palatino Linotype"/>
        </w:rPr>
      </w:pPr>
    </w:p>
    <w:p w14:paraId="0FAF8478" w14:textId="77777777" w:rsidR="00C45DEA" w:rsidRDefault="00C45DEA">
      <w:pPr>
        <w:spacing w:line="360" w:lineRule="auto"/>
        <w:jc w:val="both"/>
        <w:rPr>
          <w:rFonts w:ascii="Palatino Linotype" w:eastAsia="Palatino Linotype" w:hAnsi="Palatino Linotype" w:cs="Palatino Linotype"/>
        </w:rPr>
      </w:pPr>
    </w:p>
    <w:p w14:paraId="5B79B9EC" w14:textId="77777777" w:rsidR="00C45DEA" w:rsidRDefault="00C45DEA">
      <w:pPr>
        <w:spacing w:line="360" w:lineRule="auto"/>
        <w:jc w:val="both"/>
        <w:rPr>
          <w:rFonts w:ascii="Palatino Linotype" w:eastAsia="Palatino Linotype" w:hAnsi="Palatino Linotype" w:cs="Palatino Linotype"/>
        </w:rPr>
      </w:pPr>
    </w:p>
    <w:p w14:paraId="67DE73C4" w14:textId="77777777" w:rsidR="00C45DEA" w:rsidRDefault="00C45DEA">
      <w:pPr>
        <w:spacing w:line="360" w:lineRule="auto"/>
        <w:jc w:val="both"/>
        <w:rPr>
          <w:rFonts w:ascii="Palatino Linotype" w:eastAsia="Palatino Linotype" w:hAnsi="Palatino Linotype" w:cs="Palatino Linotype"/>
        </w:rPr>
      </w:pPr>
    </w:p>
    <w:p w14:paraId="5C0C08A8" w14:textId="77777777" w:rsidR="00C45DEA" w:rsidRDefault="00C45DEA">
      <w:pPr>
        <w:spacing w:line="360" w:lineRule="auto"/>
        <w:jc w:val="both"/>
        <w:rPr>
          <w:rFonts w:ascii="Palatino Linotype" w:eastAsia="Palatino Linotype" w:hAnsi="Palatino Linotype" w:cs="Palatino Linotype"/>
        </w:rPr>
      </w:pPr>
    </w:p>
    <w:p w14:paraId="54B508CB" w14:textId="77777777" w:rsidR="00C45DEA" w:rsidRDefault="00C45DEA">
      <w:pPr>
        <w:spacing w:line="360" w:lineRule="auto"/>
        <w:jc w:val="both"/>
        <w:rPr>
          <w:rFonts w:ascii="Palatino Linotype" w:eastAsia="Palatino Linotype" w:hAnsi="Palatino Linotype" w:cs="Palatino Linotype"/>
        </w:rPr>
      </w:pPr>
    </w:p>
    <w:p w14:paraId="401F45F0" w14:textId="77777777" w:rsidR="00C45DEA" w:rsidRDefault="00C45DEA">
      <w:pPr>
        <w:spacing w:line="360" w:lineRule="auto"/>
        <w:jc w:val="both"/>
        <w:rPr>
          <w:rFonts w:ascii="Palatino Linotype" w:eastAsia="Palatino Linotype" w:hAnsi="Palatino Linotype" w:cs="Palatino Linotype"/>
        </w:rPr>
      </w:pPr>
    </w:p>
    <w:sectPr w:rsidR="00C45DE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10BED" w14:textId="77777777" w:rsidR="00E02255" w:rsidRDefault="00E02255">
      <w:r>
        <w:separator/>
      </w:r>
    </w:p>
  </w:endnote>
  <w:endnote w:type="continuationSeparator" w:id="0">
    <w:p w14:paraId="03AAB69A" w14:textId="77777777" w:rsidR="00E02255" w:rsidRDefault="00E02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731A7" w14:textId="77777777" w:rsidR="00837855" w:rsidRDefault="0083785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65AFA">
      <w:rPr>
        <w:rFonts w:ascii="Palatino Linotype" w:eastAsia="Palatino Linotype" w:hAnsi="Palatino Linotype" w:cs="Palatino Linotype"/>
        <w:noProof/>
        <w:color w:val="000000"/>
        <w:sz w:val="22"/>
        <w:szCs w:val="22"/>
      </w:rPr>
      <w:t>38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65AFA">
      <w:rPr>
        <w:rFonts w:ascii="Palatino Linotype" w:eastAsia="Palatino Linotype" w:hAnsi="Palatino Linotype" w:cs="Palatino Linotype"/>
        <w:noProof/>
        <w:color w:val="000000"/>
        <w:sz w:val="22"/>
        <w:szCs w:val="22"/>
      </w:rPr>
      <w:t>38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0BA5B" w14:textId="77777777" w:rsidR="00837855" w:rsidRDefault="00837855">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2252D">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2252D">
      <w:rPr>
        <w:rFonts w:ascii="Palatino Linotype" w:eastAsia="Palatino Linotype" w:hAnsi="Palatino Linotype" w:cs="Palatino Linotype"/>
        <w:noProof/>
        <w:color w:val="000000"/>
        <w:sz w:val="22"/>
        <w:szCs w:val="22"/>
      </w:rPr>
      <w:t>38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84973" w14:textId="77777777" w:rsidR="00E02255" w:rsidRDefault="00E02255">
      <w:r>
        <w:separator/>
      </w:r>
    </w:p>
  </w:footnote>
  <w:footnote w:type="continuationSeparator" w:id="0">
    <w:p w14:paraId="13F1085A" w14:textId="77777777" w:rsidR="00E02255" w:rsidRDefault="00E02255">
      <w:r>
        <w:continuationSeparator/>
      </w:r>
    </w:p>
  </w:footnote>
  <w:footnote w:id="1">
    <w:p w14:paraId="38FC3782" w14:textId="77777777" w:rsidR="00837855" w:rsidRDefault="00837855">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FECD5" w14:textId="77777777" w:rsidR="00837855" w:rsidRDefault="00E02255">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86FF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DD3FB" w14:textId="77777777" w:rsidR="00837855" w:rsidRDefault="00E0225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7A473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tbl>
    <w:tblPr>
      <w:tblStyle w:val="afffd"/>
      <w:tblW w:w="9534" w:type="dxa"/>
      <w:tblInd w:w="-142" w:type="dxa"/>
      <w:tblLayout w:type="fixed"/>
      <w:tblLook w:val="0400" w:firstRow="0" w:lastRow="0" w:firstColumn="0" w:lastColumn="0" w:noHBand="0" w:noVBand="1"/>
    </w:tblPr>
    <w:tblGrid>
      <w:gridCol w:w="3261"/>
      <w:gridCol w:w="2551"/>
      <w:gridCol w:w="3722"/>
    </w:tblGrid>
    <w:tr w:rsidR="00837855" w14:paraId="4154F76E" w14:textId="77777777">
      <w:tc>
        <w:tcPr>
          <w:tcW w:w="3261" w:type="dxa"/>
          <w:vMerge w:val="restart"/>
        </w:tcPr>
        <w:p w14:paraId="6E0A145B" w14:textId="77777777" w:rsidR="00837855" w:rsidRDefault="00837855">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196C9FC6" wp14:editId="773A4013">
                <wp:extent cx="1692162" cy="852673"/>
                <wp:effectExtent l="0" t="0" r="0" b="0"/>
                <wp:docPr id="2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3BBCE8A" w14:textId="77777777" w:rsidR="00837855" w:rsidRDefault="0083785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26EF31C4" w14:textId="77777777" w:rsidR="00837855" w:rsidRDefault="00837855" w:rsidP="00236124">
          <w:pPr>
            <w:jc w:val="both"/>
            <w:rPr>
              <w:rFonts w:ascii="Palatino Linotype" w:eastAsia="Palatino Linotype" w:hAnsi="Palatino Linotype" w:cs="Palatino Linotype"/>
              <w:b/>
            </w:rPr>
          </w:pPr>
          <w:r>
            <w:rPr>
              <w:rFonts w:ascii="Palatino Linotype" w:eastAsia="Palatino Linotype" w:hAnsi="Palatino Linotype" w:cs="Palatino Linotype"/>
              <w:b/>
            </w:rPr>
            <w:t>05052/INFOEM/IP/RR/2022</w:t>
          </w:r>
        </w:p>
      </w:tc>
    </w:tr>
    <w:tr w:rsidR="00837855" w14:paraId="6E8E5D77" w14:textId="77777777">
      <w:tc>
        <w:tcPr>
          <w:tcW w:w="3261" w:type="dxa"/>
          <w:vMerge/>
        </w:tcPr>
        <w:p w14:paraId="73A51EE2" w14:textId="77777777" w:rsidR="00837855" w:rsidRDefault="0083785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09EC1D5" w14:textId="77777777" w:rsidR="00837855" w:rsidRDefault="0083785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057EDA6E" w14:textId="77777777" w:rsidR="00837855" w:rsidRDefault="00837855">
          <w:pPr>
            <w:jc w:val="both"/>
            <w:rPr>
              <w:rFonts w:ascii="Palatino Linotype" w:eastAsia="Palatino Linotype" w:hAnsi="Palatino Linotype" w:cs="Palatino Linotype"/>
              <w:b/>
            </w:rPr>
          </w:pPr>
          <w:r w:rsidRPr="00236124">
            <w:rPr>
              <w:rFonts w:ascii="Palatino Linotype" w:eastAsia="Palatino Linotype" w:hAnsi="Palatino Linotype" w:cs="Palatino Linotype"/>
              <w:b/>
            </w:rPr>
            <w:t>Secretaría de Movilidad</w:t>
          </w:r>
        </w:p>
      </w:tc>
    </w:tr>
    <w:tr w:rsidR="00837855" w14:paraId="20BFBE79" w14:textId="77777777">
      <w:trPr>
        <w:trHeight w:val="790"/>
      </w:trPr>
      <w:tc>
        <w:tcPr>
          <w:tcW w:w="3261" w:type="dxa"/>
          <w:vMerge/>
        </w:tcPr>
        <w:p w14:paraId="66A47E36" w14:textId="77777777" w:rsidR="00837855" w:rsidRDefault="0083785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4F8AD1AE" w14:textId="77777777" w:rsidR="00837855" w:rsidRDefault="0083785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1B9AE7EA" w14:textId="77777777" w:rsidR="00837855" w:rsidRDefault="00837855">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76FADFDA" w14:textId="77777777" w:rsidR="00837855" w:rsidRDefault="0083785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329FB" w14:textId="77777777" w:rsidR="00837855" w:rsidRDefault="00E02255">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0B90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afffc"/>
      <w:tblW w:w="9900" w:type="dxa"/>
      <w:tblInd w:w="-833" w:type="dxa"/>
      <w:tblLayout w:type="fixed"/>
      <w:tblLook w:val="0400" w:firstRow="0" w:lastRow="0" w:firstColumn="0" w:lastColumn="0" w:noHBand="0" w:noVBand="1"/>
    </w:tblPr>
    <w:tblGrid>
      <w:gridCol w:w="3805"/>
      <w:gridCol w:w="3000"/>
      <w:gridCol w:w="3095"/>
    </w:tblGrid>
    <w:tr w:rsidR="00837855" w14:paraId="415573BD" w14:textId="77777777">
      <w:tc>
        <w:tcPr>
          <w:tcW w:w="3805" w:type="dxa"/>
          <w:vMerge w:val="restart"/>
          <w:shd w:val="clear" w:color="auto" w:fill="auto"/>
        </w:tcPr>
        <w:p w14:paraId="440E5A86" w14:textId="77777777" w:rsidR="00837855" w:rsidRDefault="00837855">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6642562" wp14:editId="6AFAF7AA">
                <wp:extent cx="1692162" cy="852673"/>
                <wp:effectExtent l="0" t="0" r="0" b="0"/>
                <wp:docPr id="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75B3A66F" w14:textId="77777777" w:rsidR="00837855" w:rsidRDefault="0083785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0804F5C6" w14:textId="77777777" w:rsidR="00837855" w:rsidRDefault="00837855">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05052/INFOEM/IP/RR/2022 </w:t>
          </w:r>
        </w:p>
      </w:tc>
    </w:tr>
    <w:tr w:rsidR="00837855" w14:paraId="7FEAE8CD" w14:textId="77777777">
      <w:tc>
        <w:tcPr>
          <w:tcW w:w="3805" w:type="dxa"/>
          <w:vMerge/>
          <w:shd w:val="clear" w:color="auto" w:fill="auto"/>
        </w:tcPr>
        <w:p w14:paraId="0645E617" w14:textId="77777777" w:rsidR="00837855" w:rsidRDefault="0083785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298BE52" w14:textId="77777777" w:rsidR="00837855" w:rsidRDefault="0083785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8CA31F1" w14:textId="0AEC183F" w:rsidR="00837855" w:rsidRDefault="00A2252D">
          <w:pPr>
            <w:jc w:val="both"/>
            <w:rPr>
              <w:rFonts w:ascii="Palatino Linotype" w:eastAsia="Palatino Linotype" w:hAnsi="Palatino Linotype" w:cs="Palatino Linotype"/>
              <w:b/>
            </w:rPr>
          </w:pPr>
          <w:r>
            <w:rPr>
              <w:rFonts w:ascii="Palatino Linotype" w:eastAsia="Palatino Linotype" w:hAnsi="Palatino Linotype" w:cs="Palatino Linotype"/>
              <w:b/>
            </w:rPr>
            <w:t>XXXX XXXXXXXX</w:t>
          </w:r>
        </w:p>
      </w:tc>
    </w:tr>
    <w:tr w:rsidR="00837855" w14:paraId="297157B6" w14:textId="77777777">
      <w:trPr>
        <w:trHeight w:val="228"/>
      </w:trPr>
      <w:tc>
        <w:tcPr>
          <w:tcW w:w="3805" w:type="dxa"/>
          <w:vMerge/>
          <w:shd w:val="clear" w:color="auto" w:fill="auto"/>
        </w:tcPr>
        <w:p w14:paraId="71F20338" w14:textId="77777777" w:rsidR="00837855" w:rsidRDefault="0083785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C727A32" w14:textId="77777777" w:rsidR="00837855" w:rsidRDefault="0083785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7EC6BDEE" w14:textId="77777777" w:rsidR="00837855" w:rsidRDefault="00837855">
          <w:pPr>
            <w:jc w:val="both"/>
            <w:rPr>
              <w:rFonts w:ascii="Palatino Linotype" w:eastAsia="Palatino Linotype" w:hAnsi="Palatino Linotype" w:cs="Palatino Linotype"/>
              <w:b/>
            </w:rPr>
          </w:pPr>
          <w:r w:rsidRPr="00236124">
            <w:rPr>
              <w:rFonts w:ascii="Palatino Linotype" w:eastAsia="Palatino Linotype" w:hAnsi="Palatino Linotype" w:cs="Palatino Linotype"/>
              <w:b/>
            </w:rPr>
            <w:t>Secretaría de Movilidad</w:t>
          </w:r>
        </w:p>
      </w:tc>
    </w:tr>
    <w:tr w:rsidR="00837855" w14:paraId="31FCC09E" w14:textId="77777777">
      <w:tc>
        <w:tcPr>
          <w:tcW w:w="3805" w:type="dxa"/>
          <w:vMerge/>
          <w:shd w:val="clear" w:color="auto" w:fill="auto"/>
        </w:tcPr>
        <w:p w14:paraId="7C3EAB85" w14:textId="77777777" w:rsidR="00837855" w:rsidRDefault="0083785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B46F552" w14:textId="77777777" w:rsidR="00837855" w:rsidRDefault="0083785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3C3E02C3" w14:textId="77777777" w:rsidR="00837855" w:rsidRDefault="00837855">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487635B4" w14:textId="77777777" w:rsidR="00837855" w:rsidRDefault="00837855">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2253"/>
    <w:multiLevelType w:val="hybridMultilevel"/>
    <w:tmpl w:val="D31C5BF8"/>
    <w:lvl w:ilvl="0" w:tplc="2524389A">
      <w:start w:val="1"/>
      <w:numFmt w:val="decimal"/>
      <w:lvlText w:val="%1."/>
      <w:lvlJc w:val="left"/>
      <w:pPr>
        <w:ind w:left="396" w:hanging="360"/>
      </w:pPr>
      <w:rPr>
        <w:rFonts w:hint="default"/>
      </w:rPr>
    </w:lvl>
    <w:lvl w:ilvl="1" w:tplc="080A0019" w:tentative="1">
      <w:start w:val="1"/>
      <w:numFmt w:val="lowerLetter"/>
      <w:lvlText w:val="%2."/>
      <w:lvlJc w:val="left"/>
      <w:pPr>
        <w:ind w:left="1116" w:hanging="360"/>
      </w:pPr>
    </w:lvl>
    <w:lvl w:ilvl="2" w:tplc="080A001B" w:tentative="1">
      <w:start w:val="1"/>
      <w:numFmt w:val="lowerRoman"/>
      <w:lvlText w:val="%3."/>
      <w:lvlJc w:val="right"/>
      <w:pPr>
        <w:ind w:left="1836" w:hanging="180"/>
      </w:pPr>
    </w:lvl>
    <w:lvl w:ilvl="3" w:tplc="080A000F" w:tentative="1">
      <w:start w:val="1"/>
      <w:numFmt w:val="decimal"/>
      <w:lvlText w:val="%4."/>
      <w:lvlJc w:val="left"/>
      <w:pPr>
        <w:ind w:left="2556" w:hanging="360"/>
      </w:pPr>
    </w:lvl>
    <w:lvl w:ilvl="4" w:tplc="080A0019" w:tentative="1">
      <w:start w:val="1"/>
      <w:numFmt w:val="lowerLetter"/>
      <w:lvlText w:val="%5."/>
      <w:lvlJc w:val="left"/>
      <w:pPr>
        <w:ind w:left="3276" w:hanging="360"/>
      </w:pPr>
    </w:lvl>
    <w:lvl w:ilvl="5" w:tplc="080A001B" w:tentative="1">
      <w:start w:val="1"/>
      <w:numFmt w:val="lowerRoman"/>
      <w:lvlText w:val="%6."/>
      <w:lvlJc w:val="right"/>
      <w:pPr>
        <w:ind w:left="3996" w:hanging="180"/>
      </w:pPr>
    </w:lvl>
    <w:lvl w:ilvl="6" w:tplc="080A000F" w:tentative="1">
      <w:start w:val="1"/>
      <w:numFmt w:val="decimal"/>
      <w:lvlText w:val="%7."/>
      <w:lvlJc w:val="left"/>
      <w:pPr>
        <w:ind w:left="4716" w:hanging="360"/>
      </w:pPr>
    </w:lvl>
    <w:lvl w:ilvl="7" w:tplc="080A0019" w:tentative="1">
      <w:start w:val="1"/>
      <w:numFmt w:val="lowerLetter"/>
      <w:lvlText w:val="%8."/>
      <w:lvlJc w:val="left"/>
      <w:pPr>
        <w:ind w:left="5436" w:hanging="360"/>
      </w:pPr>
    </w:lvl>
    <w:lvl w:ilvl="8" w:tplc="080A001B" w:tentative="1">
      <w:start w:val="1"/>
      <w:numFmt w:val="lowerRoman"/>
      <w:lvlText w:val="%9."/>
      <w:lvlJc w:val="right"/>
      <w:pPr>
        <w:ind w:left="6156" w:hanging="180"/>
      </w:pPr>
    </w:lvl>
  </w:abstractNum>
  <w:abstractNum w:abstractNumId="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DEA"/>
    <w:rsid w:val="00004081"/>
    <w:rsid w:val="00043CF7"/>
    <w:rsid w:val="00071E30"/>
    <w:rsid w:val="00087C8E"/>
    <w:rsid w:val="000C6871"/>
    <w:rsid w:val="000D7C74"/>
    <w:rsid w:val="00236124"/>
    <w:rsid w:val="00277A3E"/>
    <w:rsid w:val="004F5657"/>
    <w:rsid w:val="00523D9A"/>
    <w:rsid w:val="00524AC8"/>
    <w:rsid w:val="0057562B"/>
    <w:rsid w:val="00577405"/>
    <w:rsid w:val="00584002"/>
    <w:rsid w:val="005A1AD6"/>
    <w:rsid w:val="006001E9"/>
    <w:rsid w:val="0063469F"/>
    <w:rsid w:val="006416A6"/>
    <w:rsid w:val="006A2BB9"/>
    <w:rsid w:val="006A5206"/>
    <w:rsid w:val="006E3166"/>
    <w:rsid w:val="007A239C"/>
    <w:rsid w:val="008036E3"/>
    <w:rsid w:val="00837855"/>
    <w:rsid w:val="008A316C"/>
    <w:rsid w:val="00905B66"/>
    <w:rsid w:val="00944D0E"/>
    <w:rsid w:val="009B753C"/>
    <w:rsid w:val="00A2252D"/>
    <w:rsid w:val="00BD49F0"/>
    <w:rsid w:val="00BE3B6B"/>
    <w:rsid w:val="00C45DEA"/>
    <w:rsid w:val="00C96040"/>
    <w:rsid w:val="00D07EE3"/>
    <w:rsid w:val="00E02255"/>
    <w:rsid w:val="00E42275"/>
    <w:rsid w:val="00E904CE"/>
    <w:rsid w:val="00F325F9"/>
    <w:rsid w:val="00F65A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A58531"/>
  <w15:docId w15:val="{B57AA69F-359A-48AD-986E-422F9B96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AD6"/>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4"/>
    <w:tblPr>
      <w:tblStyleRowBandSize w:val="1"/>
      <w:tblStyleColBandSize w:val="1"/>
      <w:tblCellMar>
        <w:top w:w="100" w:type="dxa"/>
        <w:left w:w="100" w:type="dxa"/>
        <w:bottom w:w="100" w:type="dxa"/>
        <w:right w:w="100" w:type="dxa"/>
      </w:tblCellMar>
    </w:tblPr>
  </w:style>
  <w:style w:type="table" w:customStyle="1" w:styleId="a0">
    <w:basedOn w:val="TableNormalf4"/>
    <w:tblPr>
      <w:tblStyleRowBandSize w:val="1"/>
      <w:tblStyleColBandSize w:val="1"/>
      <w:tblCellMar>
        <w:left w:w="115" w:type="dxa"/>
        <w:right w:w="115" w:type="dxa"/>
      </w:tblCellMar>
    </w:tbl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tblPr>
      <w:tblStyleRowBandSize w:val="1"/>
      <w:tblStyleColBandSize w:val="1"/>
      <w:tblCellMar>
        <w:left w:w="115" w:type="dxa"/>
        <w:right w:w="115" w:type="dxa"/>
      </w:tblCellMar>
    </w:tblPr>
  </w:style>
  <w:style w:type="table" w:customStyle="1" w:styleId="a3">
    <w:basedOn w:val="TableNormalf4"/>
    <w:tblPr>
      <w:tblStyleRowBandSize w:val="1"/>
      <w:tblStyleColBandSize w:val="1"/>
      <w:tblCellMar>
        <w:left w:w="115" w:type="dxa"/>
        <w:right w:w="115" w:type="dxa"/>
      </w:tblCellMar>
    </w:tblPr>
  </w:style>
  <w:style w:type="table" w:customStyle="1" w:styleId="a4">
    <w:basedOn w:val="TableNormalf4"/>
    <w:tblPr>
      <w:tblStyleRowBandSize w:val="1"/>
      <w:tblStyleColBandSize w:val="1"/>
      <w:tblCellMar>
        <w:left w:w="115" w:type="dxa"/>
        <w:right w:w="115" w:type="dxa"/>
      </w:tblCellMar>
    </w:tblPr>
  </w:style>
  <w:style w:type="table" w:customStyle="1" w:styleId="a5">
    <w:basedOn w:val="TableNormalf4"/>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4"/>
    <w:tblPr>
      <w:tblStyleRowBandSize w:val="1"/>
      <w:tblStyleColBandSize w:val="1"/>
      <w:tblCellMar>
        <w:left w:w="115" w:type="dxa"/>
        <w:right w:w="115" w:type="dxa"/>
      </w:tblCellMar>
    </w:tblPr>
  </w:style>
  <w:style w:type="table" w:customStyle="1" w:styleId="a7">
    <w:basedOn w:val="TableNormalf4"/>
    <w:tblPr>
      <w:tblStyleRowBandSize w:val="1"/>
      <w:tblStyleColBandSize w:val="1"/>
      <w:tblCellMar>
        <w:left w:w="115" w:type="dxa"/>
        <w:right w:w="115" w:type="dxa"/>
      </w:tblCellMar>
    </w:tblPr>
  </w:style>
  <w:style w:type="table" w:customStyle="1" w:styleId="a8">
    <w:basedOn w:val="TableNormalf4"/>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4"/>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1"/>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3"/>
    <w:tblPr>
      <w:tblStyleRowBandSize w:val="1"/>
      <w:tblStyleColBandSize w:val="1"/>
      <w:tblCellMar>
        <w:left w:w="115" w:type="dxa"/>
        <w:right w:w="115" w:type="dxa"/>
      </w:tblCellMar>
    </w:tblPr>
  </w:style>
  <w:style w:type="table" w:customStyle="1" w:styleId="afff3">
    <w:basedOn w:val="TableNormal3"/>
    <w:tblPr>
      <w:tblStyleRowBandSize w:val="1"/>
      <w:tblStyleColBandSize w:val="1"/>
      <w:tblCellMar>
        <w:top w:w="100" w:type="dxa"/>
        <w:left w:w="100" w:type="dxa"/>
        <w:bottom w:w="100" w:type="dxa"/>
        <w:right w:w="100" w:type="dxa"/>
      </w:tblCellMar>
    </w:tblPr>
  </w:style>
  <w:style w:type="table" w:customStyle="1" w:styleId="afff4">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3"/>
    <w:tblPr>
      <w:tblStyleRowBandSize w:val="1"/>
      <w:tblStyleColBandSize w:val="1"/>
      <w:tblCellMar>
        <w:top w:w="100" w:type="dxa"/>
        <w:left w:w="100" w:type="dxa"/>
        <w:bottom w:w="100" w:type="dxa"/>
        <w:right w:w="100" w:type="dxa"/>
      </w:tblCellMar>
    </w:tblPr>
  </w:style>
  <w:style w:type="table" w:customStyle="1" w:styleId="afff7">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uEF6IPr8RNFcTswXOTiNget0CQ==">AMUW2mWOuJk14Jojr87KS+oXJvkt5+b4A+D4D8C4XjkJkNd1sgj3IfqyGb2wNT+z2kReQwXh1vfIMEAY1ZXaR8S5uz7rg08Ygnx77XQONo6YaQGFLWmTFJpa9gxQQvYbISn0WjLdFfMX+ijt+uneu2hn3xwNcpuqlXtfO/QBOZ3Aw2HXwEKB5An4e9sEOyh0uXEhVcUO50G725zPp1H+2CZpXlCF9eh/1v3SgHyzLonSnfYKzJ1guSd1wbpw8kBBxYZfKIGogfJ0bxoMG0wCx0M47KMYiUWq6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6C2606-50C3-4A2D-8F87-FD764310C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38</Pages>
  <Words>8076</Words>
  <Characters>44424</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cp:lastModifiedBy>
  <cp:revision>8</cp:revision>
  <cp:lastPrinted>2022-07-13T19:49:00Z</cp:lastPrinted>
  <dcterms:created xsi:type="dcterms:W3CDTF">2022-07-05T01:10:00Z</dcterms:created>
  <dcterms:modified xsi:type="dcterms:W3CDTF">2022-08-09T23:14:00Z</dcterms:modified>
</cp:coreProperties>
</file>