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E075" w14:textId="5D9DDA8D"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54B41">
        <w:rPr>
          <w:rFonts w:ascii="Palatino Linotype" w:eastAsia="Times New Roman" w:hAnsi="Palatino Linotype" w:cs="Arial"/>
          <w:color w:val="000000"/>
          <w:sz w:val="24"/>
          <w:szCs w:val="24"/>
          <w:lang w:eastAsia="es-MX"/>
        </w:rPr>
        <w:t xml:space="preserve">tres </w:t>
      </w:r>
      <w:r w:rsidR="00854B41" w:rsidRPr="00674550">
        <w:rPr>
          <w:rFonts w:ascii="Palatino Linotype" w:eastAsia="Times New Roman" w:hAnsi="Palatino Linotype" w:cs="Arial"/>
          <w:color w:val="000000"/>
          <w:sz w:val="24"/>
          <w:szCs w:val="24"/>
          <w:lang w:eastAsia="es-MX"/>
        </w:rPr>
        <w:t>de marzo</w:t>
      </w:r>
      <w:r w:rsidR="00FD6B57" w:rsidRPr="00674550">
        <w:rPr>
          <w:rFonts w:ascii="Palatino Linotype" w:eastAsia="Times New Roman" w:hAnsi="Palatino Linotype" w:cs="Arial"/>
          <w:color w:val="000000"/>
          <w:sz w:val="24"/>
          <w:szCs w:val="24"/>
          <w:lang w:eastAsia="es-MX"/>
        </w:rPr>
        <w:t xml:space="preserve"> de dos mil veintidós.</w:t>
      </w:r>
      <w:r w:rsidR="00FD6B57">
        <w:rPr>
          <w:rFonts w:ascii="Palatino Linotype" w:eastAsia="Times New Roman" w:hAnsi="Palatino Linotype" w:cs="Arial"/>
          <w:color w:val="000000"/>
          <w:sz w:val="24"/>
          <w:szCs w:val="24"/>
          <w:lang w:eastAsia="es-MX"/>
        </w:rPr>
        <w:t xml:space="preserve"> </w:t>
      </w:r>
      <w:r w:rsidR="00073E92">
        <w:rPr>
          <w:rFonts w:ascii="Palatino Linotype" w:eastAsia="Times New Roman" w:hAnsi="Palatino Linotype" w:cs="Arial"/>
          <w:color w:val="000000"/>
          <w:sz w:val="24"/>
          <w:szCs w:val="24"/>
          <w:lang w:eastAsia="es-MX"/>
        </w:rPr>
        <w:t xml:space="preserve"> </w:t>
      </w:r>
      <w:r w:rsidR="00D414E0">
        <w:rPr>
          <w:rFonts w:ascii="Palatino Linotype" w:eastAsia="Times New Roman" w:hAnsi="Palatino Linotype" w:cs="Arial"/>
          <w:color w:val="000000"/>
          <w:sz w:val="24"/>
          <w:szCs w:val="24"/>
          <w:lang w:eastAsia="es-MX"/>
        </w:rPr>
        <w:t xml:space="preserve"> </w:t>
      </w:r>
      <w:r w:rsidR="003A241D">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D816404" w14:textId="758942CF" w:rsidR="00D12131" w:rsidRPr="00D12131" w:rsidRDefault="006D5803" w:rsidP="006D5803">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D12131">
        <w:rPr>
          <w:rFonts w:ascii="Palatino Linotype" w:hAnsi="Palatino Linotype" w:cs="Arial"/>
          <w:b/>
          <w:sz w:val="24"/>
        </w:rPr>
        <w:t>00295</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D12131">
        <w:rPr>
          <w:rFonts w:ascii="Palatino Linotype" w:hAnsi="Palatino Linotype" w:cs="Arial"/>
          <w:sz w:val="24"/>
        </w:rPr>
        <w:t xml:space="preserve">un particular, en lo sucesivo </w:t>
      </w:r>
      <w:r w:rsidR="00D12131">
        <w:rPr>
          <w:rFonts w:ascii="Palatino Linotype" w:hAnsi="Palatino Linotype" w:cs="Arial"/>
          <w:b/>
          <w:sz w:val="24"/>
        </w:rPr>
        <w:t xml:space="preserve">El Recurrente, </w:t>
      </w:r>
      <w:r w:rsidR="00D12131">
        <w:rPr>
          <w:rFonts w:ascii="Palatino Linotype" w:hAnsi="Palatino Linotype" w:cs="Arial"/>
          <w:sz w:val="24"/>
        </w:rPr>
        <w:t xml:space="preserve">en contra de la respuesta del </w:t>
      </w:r>
      <w:r w:rsidR="00D12131">
        <w:rPr>
          <w:rFonts w:ascii="Palatino Linotype" w:hAnsi="Palatino Linotype" w:cs="Arial"/>
          <w:b/>
          <w:sz w:val="24"/>
        </w:rPr>
        <w:t xml:space="preserve">Ayuntamiento de Tenancingo, </w:t>
      </w:r>
      <w:r w:rsidR="00D12131">
        <w:rPr>
          <w:rFonts w:ascii="Palatino Linotype" w:hAnsi="Palatino Linotype" w:cs="Arial"/>
          <w:sz w:val="24"/>
        </w:rPr>
        <w:t xml:space="preserve">en lo sucesivo </w:t>
      </w:r>
      <w:r w:rsidR="00D12131">
        <w:rPr>
          <w:rFonts w:ascii="Palatino Linotype" w:hAnsi="Palatino Linotype" w:cs="Arial"/>
          <w:b/>
          <w:sz w:val="24"/>
        </w:rPr>
        <w:t xml:space="preserve">El Sujeto Obligado, </w:t>
      </w:r>
      <w:r w:rsidR="00D12131">
        <w:rPr>
          <w:rFonts w:ascii="Palatino Linotype" w:hAnsi="Palatino Linotype" w:cs="Arial"/>
          <w:sz w:val="24"/>
        </w:rPr>
        <w:t xml:space="preserve">se procede a dictar la presente resolución. </w:t>
      </w:r>
    </w:p>
    <w:p w14:paraId="6D6C836A" w14:textId="77777777" w:rsidR="00D12131" w:rsidRDefault="00D12131" w:rsidP="006D5803">
      <w:pPr>
        <w:tabs>
          <w:tab w:val="left" w:pos="1701"/>
        </w:tabs>
        <w:spacing w:before="240" w:line="360" w:lineRule="auto"/>
        <w:jc w:val="both"/>
        <w:rPr>
          <w:rFonts w:ascii="Palatino Linotype" w:hAnsi="Palatino Linotype" w:cs="Arial"/>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5B8414D3" w14:textId="77777777" w:rsidR="00D12131" w:rsidRDefault="006D5803" w:rsidP="00D12131">
      <w:pPr>
        <w:spacing w:before="240" w:line="360" w:lineRule="auto"/>
        <w:jc w:val="both"/>
        <w:rPr>
          <w:rFonts w:ascii="Palatino Linotype" w:hAnsi="Palatino Linotype" w:cs="Arial"/>
          <w:sz w:val="24"/>
        </w:rPr>
      </w:pPr>
      <w:r>
        <w:rPr>
          <w:rFonts w:ascii="Palatino Linotype" w:hAnsi="Palatino Linotype" w:cs="Arial"/>
          <w:sz w:val="24"/>
        </w:rPr>
        <w:t>Con fecha</w:t>
      </w:r>
      <w:r w:rsidR="00D414E0">
        <w:rPr>
          <w:rFonts w:ascii="Palatino Linotype" w:hAnsi="Palatino Linotype" w:cs="Arial"/>
          <w:sz w:val="24"/>
        </w:rPr>
        <w:t xml:space="preserve"> </w:t>
      </w:r>
      <w:r w:rsidR="00D12131">
        <w:rPr>
          <w:rFonts w:ascii="Palatino Linotype" w:hAnsi="Palatino Linotype" w:cs="Arial"/>
          <w:sz w:val="24"/>
        </w:rPr>
        <w:t xml:space="preserve">diez de enero de dos mil veintidós, </w:t>
      </w:r>
      <w:r w:rsidR="00D12131">
        <w:rPr>
          <w:rFonts w:ascii="Palatino Linotype" w:hAnsi="Palatino Linotype" w:cs="Arial"/>
          <w:b/>
          <w:sz w:val="24"/>
        </w:rPr>
        <w:t xml:space="preserve">El Recurrente, </w:t>
      </w:r>
      <w:r w:rsidR="00D12131">
        <w:rPr>
          <w:rFonts w:ascii="Palatino Linotype" w:hAnsi="Palatino Linotype" w:cs="Arial"/>
          <w:sz w:val="24"/>
        </w:rPr>
        <w:t>presentó a través del Sistema de Acceso a la Información Mexiquense (</w:t>
      </w:r>
      <w:r w:rsidR="00D12131">
        <w:rPr>
          <w:rFonts w:ascii="Palatino Linotype" w:hAnsi="Palatino Linotype" w:cs="Arial"/>
          <w:b/>
          <w:sz w:val="24"/>
        </w:rPr>
        <w:t>SAIMEX)</w:t>
      </w:r>
      <w:r w:rsidR="00D12131">
        <w:rPr>
          <w:rFonts w:ascii="Palatino Linotype" w:hAnsi="Palatino Linotype" w:cs="Arial"/>
          <w:sz w:val="24"/>
        </w:rPr>
        <w:t xml:space="preserve"> ante </w:t>
      </w:r>
      <w:r w:rsidR="00D12131">
        <w:rPr>
          <w:rFonts w:ascii="Palatino Linotype" w:hAnsi="Palatino Linotype" w:cs="Arial"/>
          <w:b/>
          <w:sz w:val="24"/>
        </w:rPr>
        <w:t>El Sujeto Obligado</w:t>
      </w:r>
      <w:r w:rsidR="00D12131">
        <w:rPr>
          <w:rFonts w:ascii="Palatino Linotype" w:hAnsi="Palatino Linotype" w:cs="Arial"/>
          <w:sz w:val="24"/>
        </w:rPr>
        <w:t xml:space="preserve">, solicitud de acceso a la información pública, registrada bajo el número de expediente </w:t>
      </w:r>
      <w:r w:rsidR="00D12131">
        <w:rPr>
          <w:rFonts w:ascii="Palatino Linotype" w:hAnsi="Palatino Linotype" w:cs="Arial"/>
          <w:b/>
          <w:sz w:val="24"/>
        </w:rPr>
        <w:t xml:space="preserve">00016/TENANCIN/IP/2022, </w:t>
      </w:r>
      <w:r w:rsidR="00D12131">
        <w:rPr>
          <w:rFonts w:ascii="Palatino Linotype" w:hAnsi="Palatino Linotype" w:cs="Arial"/>
          <w:sz w:val="24"/>
        </w:rPr>
        <w:t xml:space="preserve">mediante la cual solicitó información en el tenor siguiente: </w:t>
      </w:r>
    </w:p>
    <w:p w14:paraId="2DD4F6DC" w14:textId="7D966CD9" w:rsidR="00D12131" w:rsidRPr="00D12131" w:rsidRDefault="00D12131" w:rsidP="00D12131">
      <w:pPr>
        <w:pStyle w:val="Citas"/>
        <w:rPr>
          <w:b/>
          <w:sz w:val="24"/>
        </w:rPr>
      </w:pPr>
      <w:r>
        <w:t xml:space="preserve">“De conformidad con lo que establece la ley de paridad de género, solicito conocer la integración de todos los titulares que integran el nuevo Ayuntamiento de Tenancingo.” </w:t>
      </w:r>
      <w:r>
        <w:rPr>
          <w:b/>
        </w:rPr>
        <w:t xml:space="preserve">[Sic] </w:t>
      </w:r>
    </w:p>
    <w:p w14:paraId="0820D815" w14:textId="277AF832" w:rsidR="00D12131" w:rsidRPr="00D12131" w:rsidRDefault="00D12131" w:rsidP="006D5803">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751FC28F" w14:textId="77777777" w:rsidR="00D12131" w:rsidRDefault="00D12131" w:rsidP="00842697">
      <w:pPr>
        <w:pStyle w:val="Citas"/>
        <w:tabs>
          <w:tab w:val="left" w:pos="7655"/>
        </w:tabs>
        <w:ind w:left="0" w:right="0"/>
        <w:rPr>
          <w:i w:val="0"/>
          <w:sz w:val="24"/>
        </w:rPr>
      </w:pPr>
    </w:p>
    <w:p w14:paraId="3D1C9994" w14:textId="77777777" w:rsidR="00073E92" w:rsidRDefault="00073E92" w:rsidP="00073E92">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231A256" w14:textId="77777777" w:rsidR="00D12131" w:rsidRDefault="00073E92" w:rsidP="00D1213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D12131">
        <w:rPr>
          <w:rFonts w:ascii="Palatino Linotype" w:hAnsi="Palatino Linotype" w:cs="Arial"/>
          <w:sz w:val="24"/>
          <w:szCs w:val="24"/>
        </w:rPr>
        <w:t xml:space="preserve">trece de enero de dos mil veintidós, </w:t>
      </w:r>
      <w:r w:rsidR="00D12131">
        <w:rPr>
          <w:rFonts w:ascii="Palatino Linotype" w:hAnsi="Palatino Linotype" w:cs="Arial"/>
          <w:b/>
          <w:sz w:val="24"/>
          <w:szCs w:val="24"/>
        </w:rPr>
        <w:t xml:space="preserve">El Sujeto Obligado </w:t>
      </w:r>
      <w:r w:rsidR="00D12131">
        <w:rPr>
          <w:rFonts w:ascii="Palatino Linotype" w:hAnsi="Palatino Linotype" w:cs="Arial"/>
          <w:sz w:val="24"/>
          <w:szCs w:val="24"/>
        </w:rPr>
        <w:t xml:space="preserve">dio respuesta a la solicitud de información en los siguientes términos: </w:t>
      </w:r>
    </w:p>
    <w:p w14:paraId="79EA447C" w14:textId="4B258DFB" w:rsidR="00D12131" w:rsidRPr="00D12131" w:rsidRDefault="00D12131" w:rsidP="00D12131">
      <w:pPr>
        <w:pStyle w:val="Citas"/>
      </w:pPr>
      <w:r w:rsidRPr="00D12131">
        <w:t>“En respuesta a la solicitud recibida, nos permitimos hacer de su conocimiento que con fundamento en el artículo 53, Fracciones: II, V y VI de la Ley de Transparencia y Acceso a la Información Pública del Estado de México y Municipios, le contestamos que:</w:t>
      </w:r>
    </w:p>
    <w:p w14:paraId="7AC4A9E0" w14:textId="6CC82F96" w:rsidR="00D12131" w:rsidRPr="00D12131" w:rsidRDefault="00D12131" w:rsidP="00D12131">
      <w:pPr>
        <w:pStyle w:val="Citas"/>
      </w:pPr>
      <w:r w:rsidRPr="00D12131">
        <w:t xml:space="preserve">Sirve este medio para enviarle un saludo, al mismo tiempo con fundamento en el artículo 53 fracciones II, V y VI de la Ley de Transparencia y Acceso a la Información Pública del Estado de México y Municipios, remito contestación del Servidor Público Habilitado a su solicitud de información identificada con folio No. 00016/TENANCIN/IP/2022, en archivo anexo PDF como se describe a continuación: </w:t>
      </w:r>
    </w:p>
    <w:p w14:paraId="4CA3A2A9" w14:textId="7DAD63D5" w:rsidR="00D12131" w:rsidRPr="00D12131" w:rsidRDefault="00D12131" w:rsidP="00D12131">
      <w:pPr>
        <w:pStyle w:val="Citas"/>
      </w:pPr>
      <w:r w:rsidRPr="00D12131">
        <w:t>ATENTAMENTE</w:t>
      </w:r>
    </w:p>
    <w:p w14:paraId="3CA41459" w14:textId="7639DA6F" w:rsidR="00D12131" w:rsidRPr="00D12131" w:rsidRDefault="00D12131" w:rsidP="00D12131">
      <w:pPr>
        <w:pStyle w:val="Citas"/>
        <w:rPr>
          <w:b/>
        </w:rPr>
      </w:pPr>
      <w:r w:rsidRPr="00D12131">
        <w:t>L. en D. PAOLA FERNANDA MUÑOZ BASTIDA”</w:t>
      </w:r>
      <w:r>
        <w:t xml:space="preserve"> </w:t>
      </w:r>
      <w:r>
        <w:rPr>
          <w:b/>
        </w:rPr>
        <w:t xml:space="preserve">[Sic] </w:t>
      </w:r>
    </w:p>
    <w:p w14:paraId="78145328" w14:textId="77777777" w:rsidR="00D12131" w:rsidRDefault="00D12131" w:rsidP="00073E92">
      <w:pPr>
        <w:spacing w:before="240" w:line="360" w:lineRule="auto"/>
        <w:jc w:val="both"/>
        <w:rPr>
          <w:rFonts w:ascii="Palatino Linotype" w:hAnsi="Palatino Linotype" w:cs="Arial"/>
          <w:sz w:val="24"/>
          <w:szCs w:val="24"/>
        </w:rPr>
      </w:pPr>
    </w:p>
    <w:p w14:paraId="247DD3A1" w14:textId="530F398E" w:rsidR="00D12131" w:rsidRDefault="00AB65D4"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sidR="00D12131">
        <w:rPr>
          <w:rFonts w:ascii="Palatino Linotype" w:hAnsi="Palatino Linotype" w:cs="Arial"/>
          <w:sz w:val="24"/>
          <w:szCs w:val="24"/>
        </w:rPr>
        <w:t xml:space="preserve">adjuntó el documento electrónico </w:t>
      </w:r>
      <w:r w:rsidR="00D12131">
        <w:rPr>
          <w:rFonts w:ascii="Palatino Linotype" w:hAnsi="Palatino Linotype" w:cs="Arial"/>
          <w:b/>
          <w:sz w:val="24"/>
          <w:szCs w:val="24"/>
        </w:rPr>
        <w:t xml:space="preserve">“RESOP TS 00016 SRIA AYYTO.pdf”, </w:t>
      </w:r>
      <w:r w:rsidR="00D12131">
        <w:rPr>
          <w:rFonts w:ascii="Palatino Linotype" w:hAnsi="Palatino Linotype" w:cs="Arial"/>
          <w:sz w:val="24"/>
          <w:szCs w:val="24"/>
        </w:rPr>
        <w:t xml:space="preserve">cuyo contenido será materia de análisis en el considerando respectivo.  </w:t>
      </w:r>
    </w:p>
    <w:p w14:paraId="6AF6FF0D" w14:textId="77777777" w:rsidR="00D12131" w:rsidRDefault="00D12131" w:rsidP="00073E92">
      <w:pPr>
        <w:spacing w:before="240" w:line="360" w:lineRule="auto"/>
        <w:jc w:val="both"/>
        <w:rPr>
          <w:rFonts w:ascii="Palatino Linotype" w:hAnsi="Palatino Linotype" w:cs="Arial"/>
          <w:sz w:val="24"/>
          <w:szCs w:val="24"/>
        </w:rPr>
      </w:pPr>
    </w:p>
    <w:p w14:paraId="067753A9" w14:textId="77777777" w:rsidR="00073E92" w:rsidRDefault="00073E92" w:rsidP="00073E92">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TERCERO. </w:t>
      </w:r>
      <w:r>
        <w:rPr>
          <w:rFonts w:ascii="Palatino Linotype" w:hAnsi="Palatino Linotype"/>
          <w:b/>
          <w:sz w:val="28"/>
        </w:rPr>
        <w:t>Del recurso de revisión.</w:t>
      </w:r>
    </w:p>
    <w:p w14:paraId="0A1FEDF2" w14:textId="063924F9" w:rsidR="00D12131" w:rsidRPr="00D12131"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sidR="00D12131">
        <w:rPr>
          <w:rFonts w:ascii="Palatino Linotype" w:hAnsi="Palatino Linotype" w:cs="Arial"/>
          <w:sz w:val="24"/>
          <w:szCs w:val="24"/>
        </w:rPr>
        <w:t xml:space="preserve">veinticuatro de enero del presente, el cual fue registrado en el sistema electrónico con el expediente número </w:t>
      </w:r>
      <w:r w:rsidR="00D12131">
        <w:rPr>
          <w:rFonts w:ascii="Palatino Linotype" w:hAnsi="Palatino Linotype" w:cs="Arial"/>
          <w:b/>
          <w:sz w:val="24"/>
          <w:szCs w:val="24"/>
        </w:rPr>
        <w:t xml:space="preserve">00295/INFOEM/IP/RR/2022, </w:t>
      </w:r>
      <w:r w:rsidR="00D12131">
        <w:rPr>
          <w:rFonts w:ascii="Palatino Linotype" w:hAnsi="Palatino Linotype" w:cs="Arial"/>
          <w:sz w:val="24"/>
          <w:szCs w:val="24"/>
        </w:rPr>
        <w:t xml:space="preserve">en el cual arguye las siguientes manifestaciones: </w:t>
      </w:r>
    </w:p>
    <w:p w14:paraId="340DAA60" w14:textId="77777777" w:rsidR="00073E92" w:rsidRDefault="00073E92" w:rsidP="00073E92">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B4E0576" w14:textId="7739FC72" w:rsidR="00073E92" w:rsidRDefault="00073E92" w:rsidP="00073E92">
      <w:pPr>
        <w:pStyle w:val="Citas"/>
        <w:rPr>
          <w:b/>
        </w:rPr>
      </w:pPr>
      <w:r w:rsidRPr="00D12131">
        <w:t>“</w:t>
      </w:r>
      <w:r w:rsidR="00D12131" w:rsidRPr="00D12131">
        <w:t>La respuesta entregada por el servidor público habilitado solo se limita a mencionar a los integrantes del cabildo cuando en mi solicitud fui muy claro al solicitar la INTEGRACIÓN DE TODOS LOS TITULARES QUE INTEGRAN EL NUEVO AYUNTAMIENTO, y no solo del cabildo.</w:t>
      </w:r>
      <w:r w:rsidRPr="00D12131">
        <w:t>”</w:t>
      </w:r>
      <w:r w:rsidRPr="007E24F0">
        <w:t xml:space="preserve"> </w:t>
      </w:r>
      <w:r>
        <w:rPr>
          <w:b/>
        </w:rPr>
        <w:t xml:space="preserve">[Sic] </w:t>
      </w:r>
    </w:p>
    <w:p w14:paraId="591F88C7" w14:textId="77777777" w:rsidR="00D12131" w:rsidRDefault="00D12131" w:rsidP="00D12131">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29CF2225" w14:textId="5448CB37" w:rsidR="00D12131" w:rsidRPr="00C2092D" w:rsidRDefault="00D12131" w:rsidP="00D12131">
      <w:pPr>
        <w:pStyle w:val="Citas"/>
        <w:rPr>
          <w:b/>
          <w:sz w:val="24"/>
        </w:rPr>
      </w:pPr>
      <w:r w:rsidRPr="00AB65D4">
        <w:t>“</w:t>
      </w:r>
      <w:r w:rsidRPr="00D12131">
        <w:rPr>
          <w:lang w:eastAsia="es-MX"/>
        </w:rPr>
        <w:t>No se entrega la información completa pues fui muy claro al decir que solicito de TODOS LOS TITULARES QUE INTEGRAN EL NUEVO AYUNTAMIENTO, y no se contesta así, solicito se entregue de la manera en que la solicite.</w:t>
      </w:r>
      <w:r w:rsidRPr="00AB65D4">
        <w:t>”</w:t>
      </w:r>
      <w:r w:rsidRPr="007E24F0">
        <w:t xml:space="preserve"> </w:t>
      </w:r>
      <w:r>
        <w:rPr>
          <w:b/>
        </w:rPr>
        <w:t xml:space="preserve">[Sic] </w:t>
      </w:r>
    </w:p>
    <w:p w14:paraId="1B5D6CAE" w14:textId="77777777" w:rsidR="00D12131" w:rsidRDefault="00D12131" w:rsidP="00073E92">
      <w:pPr>
        <w:pStyle w:val="Citas"/>
        <w:rPr>
          <w:b/>
          <w:sz w:val="24"/>
        </w:rPr>
      </w:pPr>
    </w:p>
    <w:p w14:paraId="6B689A4F" w14:textId="77777777" w:rsidR="00073E92" w:rsidRDefault="00073E92"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2059E6D4" w14:textId="7652BD19" w:rsidR="007E24F0" w:rsidRDefault="00073E92" w:rsidP="007E24F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D12131">
        <w:rPr>
          <w:rFonts w:ascii="Palatino Linotype" w:hAnsi="Palatino Linotype" w:cs="Arial"/>
          <w:sz w:val="24"/>
          <w:szCs w:val="24"/>
        </w:rPr>
        <w:t>veinticinco de enero</w:t>
      </w:r>
      <w:r w:rsidR="0072378A">
        <w:rPr>
          <w:rFonts w:ascii="Palatino Linotype" w:hAnsi="Palatino Linotype" w:cs="Arial"/>
          <w:sz w:val="24"/>
          <w:szCs w:val="24"/>
        </w:rPr>
        <w:t xml:space="preserve"> de dos mil </w:t>
      </w:r>
      <w:r w:rsidR="0072378A">
        <w:rPr>
          <w:rFonts w:ascii="Palatino Linotype" w:hAnsi="Palatino Linotype" w:cs="Arial"/>
          <w:sz w:val="24"/>
          <w:szCs w:val="24"/>
        </w:rPr>
        <w:lastRenderedPageBreak/>
        <w:t xml:space="preserve">veintidós, </w:t>
      </w:r>
      <w:r w:rsidR="007E24F0">
        <w:rPr>
          <w:rFonts w:ascii="Palatino Linotype" w:hAnsi="Palatino Linotype" w:cs="Arial"/>
          <w:sz w:val="24"/>
          <w:szCs w:val="24"/>
        </w:rPr>
        <w:t>determinándose en él, un plazo de siete días para que las partes manifestaran lo que a su derecho corresponda en términos del numeral ya citado.</w:t>
      </w:r>
    </w:p>
    <w:p w14:paraId="441E39F5" w14:textId="12BB73EC" w:rsidR="007E24F0" w:rsidRDefault="007E24F0" w:rsidP="00073E92">
      <w:pPr>
        <w:spacing w:before="240" w:line="360" w:lineRule="auto"/>
        <w:jc w:val="both"/>
        <w:rPr>
          <w:rFonts w:ascii="Palatino Linotype" w:hAnsi="Palatino Linotype" w:cs="Arial"/>
          <w:sz w:val="24"/>
          <w:szCs w:val="24"/>
        </w:rPr>
      </w:pPr>
    </w:p>
    <w:p w14:paraId="66F3567F" w14:textId="77777777" w:rsidR="00073E92" w:rsidRDefault="00073E92"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6C7669A5" w14:textId="14076C0C" w:rsidR="008D336F" w:rsidRPr="008D336F" w:rsidRDefault="008D336F" w:rsidP="008D336F">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w:t>
      </w:r>
      <w:r w:rsidRPr="00EC07C3">
        <w:rPr>
          <w:rFonts w:ascii="Palatino Linotype" w:hAnsi="Palatino Linotype" w:cs="Arial"/>
          <w:sz w:val="24"/>
          <w:szCs w:val="24"/>
        </w:rPr>
        <w:t xml:space="preserve">etapa de instrucción, de las constancias que obran en el expediente electrónico se advierte que </w:t>
      </w:r>
      <w:r w:rsidRPr="00EC07C3">
        <w:rPr>
          <w:rFonts w:ascii="Palatino Linotype" w:hAnsi="Palatino Linotype" w:cs="Arial"/>
          <w:b/>
          <w:bCs/>
          <w:sz w:val="24"/>
          <w:szCs w:val="24"/>
        </w:rPr>
        <w:t xml:space="preserve">El Sujeto Obligado </w:t>
      </w:r>
      <w:r w:rsidRPr="00EC07C3">
        <w:rPr>
          <w:rFonts w:ascii="Palatino Linotype" w:hAnsi="Palatino Linotype" w:cs="Arial"/>
          <w:sz w:val="24"/>
          <w:szCs w:val="24"/>
        </w:rPr>
        <w:t xml:space="preserve">rindió </w:t>
      </w:r>
      <w:r>
        <w:rPr>
          <w:rFonts w:ascii="Palatino Linotype" w:hAnsi="Palatino Linotype" w:cs="Arial"/>
          <w:sz w:val="24"/>
          <w:szCs w:val="24"/>
        </w:rPr>
        <w:t xml:space="preserve">su informe justificado en fecha tres de febrero de dos mil veintidós, mismo que se puso a la vista del </w:t>
      </w:r>
      <w:r>
        <w:rPr>
          <w:rFonts w:ascii="Palatino Linotype" w:hAnsi="Palatino Linotype" w:cs="Arial"/>
          <w:b/>
          <w:sz w:val="24"/>
          <w:szCs w:val="24"/>
        </w:rPr>
        <w:t xml:space="preserve">Recurrente, </w:t>
      </w:r>
      <w:r>
        <w:rPr>
          <w:rFonts w:ascii="Palatino Linotype" w:hAnsi="Palatino Linotype" w:cs="Arial"/>
          <w:sz w:val="24"/>
          <w:szCs w:val="24"/>
        </w:rPr>
        <w:t xml:space="preserve">el ocho de febrero del presente. </w:t>
      </w:r>
    </w:p>
    <w:p w14:paraId="23B4BD06" w14:textId="77777777" w:rsidR="008D336F" w:rsidRDefault="008D336F" w:rsidP="008D336F">
      <w:pPr>
        <w:spacing w:before="240" w:line="360" w:lineRule="auto"/>
        <w:jc w:val="both"/>
        <w:rPr>
          <w:rFonts w:ascii="Palatino Linotype" w:hAnsi="Palatino Linotype" w:cs="Arial"/>
          <w:sz w:val="24"/>
          <w:szCs w:val="24"/>
        </w:rPr>
      </w:pPr>
      <w:r w:rsidRPr="00EC07C3">
        <w:rPr>
          <w:rFonts w:ascii="Palatino Linotype" w:hAnsi="Palatino Linotype" w:cs="Arial"/>
          <w:sz w:val="24"/>
          <w:szCs w:val="24"/>
        </w:rPr>
        <w:t xml:space="preserve">Por lo que una vez transcurrido el plazo establecido para que las partes manifestaran lo que a su derecho conviniera, en </w:t>
      </w:r>
      <w:r w:rsidRPr="007779B9">
        <w:rPr>
          <w:rFonts w:ascii="Palatino Linotype" w:hAnsi="Palatino Linotype" w:cs="Arial"/>
          <w:sz w:val="24"/>
          <w:szCs w:val="24"/>
        </w:rPr>
        <w:t>fecha</w:t>
      </w:r>
      <w:r>
        <w:rPr>
          <w:rFonts w:ascii="Palatino Linotype" w:hAnsi="Palatino Linotype" w:cs="Arial"/>
          <w:sz w:val="24"/>
          <w:szCs w:val="24"/>
        </w:rPr>
        <w:t xml:space="preserve"> catorce de febrero de los corrientes, </w:t>
      </w:r>
      <w:r w:rsidRPr="007779B9">
        <w:rPr>
          <w:rFonts w:ascii="Palatino Linotype" w:hAnsi="Palatino Linotype" w:cs="Arial"/>
          <w:sz w:val="24"/>
          <w:szCs w:val="24"/>
        </w:rPr>
        <w:t>se decretó</w:t>
      </w:r>
      <w:r>
        <w:rPr>
          <w:rFonts w:ascii="Palatino Linotype" w:hAnsi="Palatino Linotype" w:cs="Arial"/>
          <w:sz w:val="24"/>
          <w:szCs w:val="24"/>
        </w:rPr>
        <w:t xml:space="preserve"> el cierre de instrucción en términos del artículo 185 fracción VI de la Ley de Transparencia y Acceso a la Información Pública del Estado de México y Municipios, iniciando el término legal para dictar resolución definitiva del asunto.</w:t>
      </w:r>
    </w:p>
    <w:p w14:paraId="783A55BA" w14:textId="055FFB36" w:rsidR="008D336F" w:rsidRDefault="008D336F" w:rsidP="008D336F">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 xml:space="preserve">Constitución </w:t>
      </w:r>
      <w:r>
        <w:rPr>
          <w:rFonts w:ascii="Palatino Linotype" w:eastAsia="Calibri" w:hAnsi="Palatino Linotype"/>
          <w:b/>
          <w:color w:val="000000" w:themeColor="text1"/>
          <w:sz w:val="24"/>
          <w:szCs w:val="24"/>
        </w:rPr>
        <w:lastRenderedPageBreak/>
        <w:t>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A2CE89C" w14:textId="77777777" w:rsidR="007E24F0" w:rsidRPr="008F797B" w:rsidRDefault="007E24F0"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AB373C6" w14:textId="77777777" w:rsidR="008D336F" w:rsidRDefault="008D336F" w:rsidP="008D336F">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516D7DB2" w14:textId="77777777" w:rsidR="008D336F" w:rsidRPr="00187D70" w:rsidRDefault="008D336F" w:rsidP="008D336F">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lastRenderedPageBreak/>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707BFEC9" w14:textId="77777777" w:rsidR="008D336F" w:rsidRPr="00187D70" w:rsidRDefault="008D336F" w:rsidP="008D336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5FEA5F27" w14:textId="77777777" w:rsidR="008D336F" w:rsidRPr="00187D70" w:rsidRDefault="008D336F" w:rsidP="008D336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3D513801" w14:textId="77777777" w:rsidR="008D336F" w:rsidRPr="00187D70" w:rsidRDefault="008D336F" w:rsidP="008D336F">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FDE5A39" w14:textId="77777777" w:rsidR="008D336F" w:rsidRPr="00187D70" w:rsidRDefault="008D336F" w:rsidP="008D336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40383112" w14:textId="77777777" w:rsidR="008D336F" w:rsidRPr="00187D70" w:rsidRDefault="008D336F" w:rsidP="008D336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46BF5CD3" w14:textId="77777777" w:rsidR="008D336F" w:rsidRPr="00187D70" w:rsidRDefault="008D336F" w:rsidP="008D336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3658E9F6" w14:textId="77777777" w:rsidR="008D336F" w:rsidRPr="00187D70" w:rsidRDefault="008D336F" w:rsidP="008D336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0C145E02" w14:textId="77777777" w:rsidR="008D336F" w:rsidRPr="00187D70" w:rsidRDefault="008D336F" w:rsidP="008D336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4672BD3" w14:textId="77777777" w:rsidR="008D336F" w:rsidRPr="00187D70" w:rsidRDefault="008D336F" w:rsidP="008D336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050900DE" w14:textId="77777777" w:rsidR="008D336F" w:rsidRPr="00187D70" w:rsidRDefault="008D336F" w:rsidP="008D336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4572F580" w14:textId="77777777" w:rsidR="008D336F" w:rsidRPr="00187D70" w:rsidRDefault="008D336F" w:rsidP="008D336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664119D2" w14:textId="77777777" w:rsidR="008D336F" w:rsidRPr="009B74C2" w:rsidRDefault="008D336F" w:rsidP="008D336F">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6A8883D3" w14:textId="77777777" w:rsidR="008D336F" w:rsidRPr="00187D70" w:rsidRDefault="008D336F" w:rsidP="008D336F">
      <w:pPr>
        <w:spacing w:after="0" w:line="360" w:lineRule="auto"/>
        <w:jc w:val="both"/>
        <w:rPr>
          <w:rFonts w:ascii="Palatino Linotype" w:eastAsia="Times New Roman" w:hAnsi="Palatino Linotype" w:cs="Arial"/>
          <w:b/>
          <w:i/>
          <w:sz w:val="24"/>
          <w:szCs w:val="24"/>
          <w:lang w:eastAsia="es-ES"/>
        </w:rPr>
      </w:pPr>
    </w:p>
    <w:p w14:paraId="12361D22" w14:textId="77777777" w:rsidR="008D336F" w:rsidRPr="00187D70" w:rsidRDefault="008D336F" w:rsidP="008D336F">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1084EE9" w14:textId="77777777" w:rsidR="008D336F" w:rsidRDefault="008D336F" w:rsidP="008D336F">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76C804E7" w14:textId="77777777" w:rsidR="008D336F" w:rsidRPr="009B74C2" w:rsidRDefault="008D336F" w:rsidP="008D336F">
      <w:pPr>
        <w:spacing w:before="240" w:line="360" w:lineRule="auto"/>
        <w:ind w:left="851" w:right="851"/>
        <w:jc w:val="both"/>
        <w:rPr>
          <w:rFonts w:ascii="Palatino Linotype" w:eastAsia="Calibri" w:hAnsi="Palatino Linotype" w:cs="Arial"/>
          <w:b/>
          <w:i/>
          <w:lang w:val="es-ES" w:eastAsia="es-ES"/>
        </w:rPr>
      </w:pPr>
    </w:p>
    <w:p w14:paraId="7270FDF6" w14:textId="77777777" w:rsidR="008D336F" w:rsidRDefault="008D336F" w:rsidP="008D336F">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73CBC3DF" w14:textId="77777777" w:rsidR="008D336F" w:rsidRPr="00187D70" w:rsidRDefault="008D336F" w:rsidP="008D336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6B262570" w14:textId="77777777" w:rsidR="008D336F" w:rsidRPr="00187D70" w:rsidRDefault="008D336F" w:rsidP="008D336F">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lastRenderedPageBreak/>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1773B64" w14:textId="77777777" w:rsidR="008D336F" w:rsidRPr="00187D70" w:rsidRDefault="008D336F" w:rsidP="008D336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62E2EFD" w14:textId="77777777" w:rsidR="008D336F" w:rsidRPr="00187D70" w:rsidRDefault="008D336F" w:rsidP="008D336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74CD7A92" w14:textId="77777777" w:rsidR="008D336F" w:rsidRPr="00187D70" w:rsidRDefault="008D336F" w:rsidP="008D336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9E42B01" w14:textId="77777777" w:rsidR="008D336F" w:rsidRPr="00187D70" w:rsidRDefault="008D336F" w:rsidP="008D336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1527180" w14:textId="77777777" w:rsidR="008D336F" w:rsidRPr="00187D70" w:rsidRDefault="008D336F" w:rsidP="008D336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22D8EE74" w14:textId="77777777" w:rsidR="008D336F" w:rsidRDefault="008D336F" w:rsidP="008D336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77409F65" w14:textId="77777777" w:rsidR="008D336F" w:rsidRPr="00E71AB2" w:rsidRDefault="008D336F" w:rsidP="008D336F">
      <w:pPr>
        <w:spacing w:before="240" w:line="360" w:lineRule="auto"/>
        <w:ind w:left="851" w:right="851"/>
        <w:jc w:val="both"/>
        <w:rPr>
          <w:rFonts w:ascii="Palatino Linotype" w:eastAsia="Times New Roman" w:hAnsi="Palatino Linotype" w:cs="Times New Roman"/>
          <w:b/>
          <w:i/>
          <w:lang w:val="es-ES" w:eastAsia="es-ES"/>
        </w:rPr>
      </w:pPr>
    </w:p>
    <w:p w14:paraId="052FDBEF" w14:textId="77777777" w:rsidR="008D336F" w:rsidRPr="00187D70" w:rsidRDefault="008D336F" w:rsidP="008D336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18150537" w14:textId="77777777" w:rsidR="008D336F" w:rsidRPr="00187D70" w:rsidRDefault="008D336F" w:rsidP="008D336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w:t>
      </w:r>
      <w:r w:rsidRPr="00187D70">
        <w:rPr>
          <w:rFonts w:ascii="Palatino Linotype" w:eastAsia="Times New Roman"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975DAF4" w14:textId="77777777" w:rsidR="008D336F" w:rsidRPr="00187D70" w:rsidRDefault="008D336F" w:rsidP="008D336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95DC9E3" w14:textId="77777777" w:rsidR="008D336F" w:rsidRPr="00187D70" w:rsidRDefault="008D336F" w:rsidP="008D336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E16DE0F" w14:textId="77777777" w:rsidR="008D336F" w:rsidRPr="00187D70" w:rsidRDefault="008D336F" w:rsidP="008D336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2E51C210" w14:textId="77777777" w:rsidR="008D336F" w:rsidRPr="00187D70" w:rsidRDefault="008D336F" w:rsidP="008D336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118EA6C6" w14:textId="77777777" w:rsidR="008D336F" w:rsidRPr="00187D70" w:rsidRDefault="008D336F" w:rsidP="008D336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8A0ADEF" w14:textId="77777777" w:rsidR="008D336F" w:rsidRPr="00187D70" w:rsidRDefault="008D336F" w:rsidP="008D336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73D5F8C" w14:textId="77777777" w:rsidR="008D336F" w:rsidRPr="00187D70" w:rsidRDefault="008D336F" w:rsidP="008D336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88760C4" w14:textId="77777777" w:rsidR="008D336F" w:rsidRPr="00187D70" w:rsidRDefault="008D336F" w:rsidP="008D336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0C98100E" w14:textId="77777777" w:rsidR="008D336F" w:rsidRPr="00187D70" w:rsidRDefault="008D336F" w:rsidP="008D336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0AC9C30" w14:textId="77777777" w:rsidR="008D336F" w:rsidRPr="009B74C2" w:rsidRDefault="008D336F" w:rsidP="008D336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38F0B2A2" w14:textId="77777777" w:rsidR="008D336F" w:rsidRDefault="008D336F" w:rsidP="008D336F">
      <w:pPr>
        <w:spacing w:after="0" w:line="360" w:lineRule="auto"/>
        <w:jc w:val="both"/>
        <w:rPr>
          <w:rFonts w:ascii="Palatino Linotype" w:eastAsia="Times New Roman" w:hAnsi="Palatino Linotype" w:cs="Times New Roman"/>
          <w:sz w:val="24"/>
          <w:szCs w:val="24"/>
          <w:lang w:val="es-ES" w:eastAsia="es-ES"/>
        </w:rPr>
      </w:pPr>
    </w:p>
    <w:p w14:paraId="0501B87D" w14:textId="77777777" w:rsidR="008D336F" w:rsidRPr="00187D70" w:rsidRDefault="008D336F" w:rsidP="008D336F">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2E0F3966" w14:textId="77777777" w:rsidR="008D336F" w:rsidRPr="00187D70" w:rsidRDefault="008D336F" w:rsidP="008D336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919DB6B" w14:textId="77777777" w:rsidR="008D336F" w:rsidRPr="00187D70" w:rsidRDefault="008D336F" w:rsidP="008D336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00357CA" w14:textId="77777777" w:rsidR="008D336F" w:rsidRPr="009B74C2" w:rsidRDefault="008D336F" w:rsidP="008D336F">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6B4B9189" w14:textId="77777777" w:rsidR="008D336F" w:rsidRDefault="008D336F" w:rsidP="008D336F">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186B0D77" w14:textId="77777777" w:rsidR="00D266BE" w:rsidRDefault="00D266BE"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D1B149A" w14:textId="77777777" w:rsidR="008D336F" w:rsidRDefault="008D336F" w:rsidP="007E24F0">
      <w:pPr>
        <w:spacing w:before="240" w:line="360" w:lineRule="auto"/>
        <w:ind w:left="851" w:right="851"/>
        <w:jc w:val="both"/>
        <w:rPr>
          <w:rFonts w:ascii="Palatino Linotype" w:eastAsia="Times New Roman" w:hAnsi="Palatino Linotype" w:cs="Times New Roman"/>
          <w:b/>
          <w:i/>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w:t>
      </w:r>
      <w:r w:rsidRPr="006010FE">
        <w:rPr>
          <w:rFonts w:ascii="Palatino Linotype" w:eastAsia="Times New Roman" w:hAnsi="Palatino Linotype" w:cs="Times New Roman"/>
          <w:sz w:val="24"/>
          <w:szCs w:val="24"/>
          <w:lang w:eastAsia="es-ES"/>
        </w:rPr>
        <w:lastRenderedPageBreak/>
        <w:t xml:space="preserve">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E80103B" w14:textId="77777777" w:rsidR="0072378A" w:rsidRDefault="0072378A" w:rsidP="006D5803">
      <w:pPr>
        <w:tabs>
          <w:tab w:val="left" w:pos="709"/>
        </w:tabs>
        <w:spacing w:before="240" w:line="360" w:lineRule="auto"/>
        <w:ind w:right="51"/>
        <w:jc w:val="both"/>
        <w:rPr>
          <w:rFonts w:ascii="Palatino Linotype" w:hAnsi="Palatino Linotype"/>
          <w:sz w:val="24"/>
          <w:szCs w:val="24"/>
        </w:rPr>
      </w:pPr>
    </w:p>
    <w:p w14:paraId="4EC0CB4F" w14:textId="60EA1C22" w:rsidR="008D336F" w:rsidRDefault="0072378A" w:rsidP="0072378A">
      <w:pPr>
        <w:spacing w:before="240" w:line="360" w:lineRule="auto"/>
        <w:jc w:val="both"/>
        <w:rPr>
          <w:rFonts w:ascii="Palatino Linotype" w:hAnsi="Palatino Linotype"/>
          <w:sz w:val="24"/>
          <w:szCs w:val="24"/>
        </w:rPr>
      </w:pPr>
      <w:r w:rsidRPr="009C6D9D">
        <w:rPr>
          <w:rFonts w:ascii="Palatino Linotype" w:hAnsi="Palatino Linotype"/>
          <w:sz w:val="24"/>
          <w:szCs w:val="24"/>
        </w:rPr>
        <w:t>Una vez sentado lo anterior, en una aproximación inicial, es proce</w:t>
      </w:r>
      <w:r w:rsidR="008D336F">
        <w:rPr>
          <w:rFonts w:ascii="Palatino Linotype" w:hAnsi="Palatino Linotype"/>
          <w:sz w:val="24"/>
          <w:szCs w:val="24"/>
        </w:rPr>
        <w:t>dente mencionar que mediante la solicitud</w:t>
      </w:r>
      <w:r w:rsidRPr="009C6D9D">
        <w:rPr>
          <w:rFonts w:ascii="Palatino Linotype" w:hAnsi="Palatino Linotype"/>
          <w:sz w:val="24"/>
          <w:szCs w:val="24"/>
        </w:rPr>
        <w:t xml:space="preserve"> de información </w:t>
      </w:r>
      <w:r w:rsidR="008D336F">
        <w:rPr>
          <w:rFonts w:ascii="Palatino Linotype" w:hAnsi="Palatino Linotype"/>
          <w:b/>
          <w:sz w:val="24"/>
          <w:szCs w:val="24"/>
        </w:rPr>
        <w:t xml:space="preserve">00016/TENANCIN/IP/2022 </w:t>
      </w:r>
      <w:r w:rsidR="008D336F">
        <w:rPr>
          <w:rFonts w:ascii="Palatino Linotype" w:hAnsi="Palatino Linotype"/>
          <w:sz w:val="24"/>
          <w:szCs w:val="24"/>
        </w:rPr>
        <w:t xml:space="preserve">fue formulado </w:t>
      </w:r>
      <w:r w:rsidR="008D336F">
        <w:rPr>
          <w:rFonts w:ascii="Palatino Linotype" w:hAnsi="Palatino Linotype"/>
          <w:b/>
          <w:sz w:val="24"/>
          <w:szCs w:val="24"/>
        </w:rPr>
        <w:t xml:space="preserve">1 –uno- </w:t>
      </w:r>
      <w:r w:rsidR="00741334">
        <w:rPr>
          <w:rFonts w:ascii="Palatino Linotype" w:hAnsi="Palatino Linotype"/>
          <w:sz w:val="24"/>
          <w:szCs w:val="24"/>
        </w:rPr>
        <w:t>requerimiento, respecto del cual se precisan las siguientes consideraciones:</w:t>
      </w:r>
    </w:p>
    <w:p w14:paraId="104639B1" w14:textId="1FCE7ED7" w:rsidR="00741334" w:rsidRDefault="00741334" w:rsidP="00741334">
      <w:pPr>
        <w:pStyle w:val="Prrafodelista"/>
        <w:numPr>
          <w:ilvl w:val="0"/>
          <w:numId w:val="19"/>
        </w:numPr>
        <w:spacing w:before="240" w:line="360" w:lineRule="auto"/>
        <w:jc w:val="both"/>
        <w:rPr>
          <w:rFonts w:ascii="Palatino Linotype" w:hAnsi="Palatino Linotype"/>
        </w:rPr>
      </w:pPr>
      <w:r>
        <w:rPr>
          <w:rFonts w:ascii="Palatino Linotype" w:hAnsi="Palatino Linotype"/>
        </w:rPr>
        <w:t xml:space="preserve">Que el particular fue omiso en delimitar elemento temporal, debiendo de ser fijado a la fecha en que se ejerció el derecho de acceso a la información, es decir, al diez de enero de dos mil veintidós. </w:t>
      </w:r>
    </w:p>
    <w:p w14:paraId="4F08CDDD" w14:textId="289C8E3B" w:rsidR="00741334" w:rsidRPr="00741334" w:rsidRDefault="00741334" w:rsidP="00741334">
      <w:pPr>
        <w:pStyle w:val="Prrafodelista"/>
        <w:numPr>
          <w:ilvl w:val="0"/>
          <w:numId w:val="19"/>
        </w:numPr>
        <w:spacing w:before="240" w:line="360" w:lineRule="auto"/>
        <w:jc w:val="both"/>
        <w:rPr>
          <w:rFonts w:ascii="Palatino Linotype" w:hAnsi="Palatino Linotype"/>
        </w:rPr>
      </w:pPr>
      <w:r>
        <w:rPr>
          <w:rFonts w:ascii="Palatino Linotype" w:hAnsi="Palatino Linotype"/>
        </w:rPr>
        <w:t xml:space="preserve">Que el particular precisó que requiere la información respecto de </w:t>
      </w:r>
      <w:r w:rsidRPr="00440C72">
        <w:rPr>
          <w:rFonts w:ascii="Palatino Linotype" w:hAnsi="Palatino Linotype"/>
          <w:b/>
          <w:u w:val="single"/>
        </w:rPr>
        <w:t>TODOS los titulares</w:t>
      </w:r>
      <w:r w:rsidR="009D6325">
        <w:rPr>
          <w:rFonts w:ascii="Palatino Linotype" w:hAnsi="Palatino Linotype"/>
          <w:b/>
          <w:u w:val="single"/>
        </w:rPr>
        <w:t xml:space="preserve"> del Ayuntamiento</w:t>
      </w:r>
      <w:r>
        <w:rPr>
          <w:rFonts w:ascii="Palatino Linotype" w:hAnsi="Palatino Linotype"/>
        </w:rPr>
        <w:t>, englob</w:t>
      </w:r>
      <w:r w:rsidR="009D6325">
        <w:rPr>
          <w:rFonts w:ascii="Palatino Linotype" w:hAnsi="Palatino Linotype"/>
        </w:rPr>
        <w:t xml:space="preserve">ando </w:t>
      </w:r>
      <w:r>
        <w:rPr>
          <w:rFonts w:ascii="Palatino Linotype" w:hAnsi="Palatino Linotype"/>
        </w:rPr>
        <w:t xml:space="preserve">al Cabildo, Dependencias, Direcciones, Coordinaciones, Organismos Descentralizados, así como cualquier otro. </w:t>
      </w:r>
      <w:r w:rsidR="000A0CEA">
        <w:rPr>
          <w:rFonts w:ascii="Palatino Linotype" w:hAnsi="Palatino Linotype"/>
        </w:rPr>
        <w:t xml:space="preserve">Lo anterior, en estricta observancia a los principios de máxima publicidad y suplencia de la queja. </w:t>
      </w:r>
    </w:p>
    <w:p w14:paraId="40A54E35" w14:textId="77777777" w:rsidR="008D336F" w:rsidRDefault="008D336F" w:rsidP="0072378A">
      <w:pPr>
        <w:spacing w:before="240" w:line="360" w:lineRule="auto"/>
        <w:jc w:val="both"/>
        <w:rPr>
          <w:rFonts w:ascii="Palatino Linotype" w:hAnsi="Palatino Linotype"/>
          <w:sz w:val="24"/>
          <w:szCs w:val="24"/>
        </w:rPr>
      </w:pPr>
    </w:p>
    <w:p w14:paraId="0FF084DA" w14:textId="77777777" w:rsidR="00741334" w:rsidRPr="0051062B" w:rsidRDefault="00741334" w:rsidP="00741334">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Dichas precisiones, con fundamento en </w:t>
      </w:r>
      <w:r w:rsidRPr="0051062B">
        <w:rPr>
          <w:rFonts w:ascii="Palatino Linotype" w:hAnsi="Palatino Linotype"/>
          <w:sz w:val="24"/>
          <w:szCs w:val="24"/>
        </w:rPr>
        <w:t xml:space="preserve">los artículos 13 y 181 cuarto párrafo de la Ley en materia, los cuales a la letra rezan: </w:t>
      </w:r>
    </w:p>
    <w:p w14:paraId="19255512" w14:textId="77777777" w:rsidR="00741334" w:rsidRPr="0051062B" w:rsidRDefault="00741334" w:rsidP="00741334">
      <w:pPr>
        <w:pStyle w:val="Citas"/>
      </w:pPr>
      <w:r w:rsidRPr="0051062B">
        <w:rPr>
          <w:b/>
          <w:bCs/>
        </w:rPr>
        <w:lastRenderedPageBreak/>
        <w:t xml:space="preserve">“Artículo 13. </w:t>
      </w:r>
      <w:r w:rsidRPr="0051062B">
        <w:t>El Instituto, en el ámbito de sus atribuciones, deberá suplir cualquier deficiencia para garantizar el ejercicio del derecho de acceso a la información.</w:t>
      </w:r>
    </w:p>
    <w:p w14:paraId="483D5E05" w14:textId="77777777" w:rsidR="00741334" w:rsidRPr="0051062B" w:rsidRDefault="00741334" w:rsidP="00741334">
      <w:pPr>
        <w:pStyle w:val="Citas"/>
        <w:rPr>
          <w:b/>
        </w:rPr>
      </w:pPr>
      <w:r w:rsidRPr="0051062B">
        <w:rPr>
          <w:b/>
        </w:rPr>
        <w:t xml:space="preserve">Artículo 181. … </w:t>
      </w:r>
    </w:p>
    <w:p w14:paraId="754CAE6B" w14:textId="77777777" w:rsidR="00741334" w:rsidRPr="0051062B" w:rsidRDefault="00741334" w:rsidP="00741334">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20B61149" w14:textId="3545E0E4" w:rsidR="008D336F" w:rsidRDefault="008D336F" w:rsidP="0072378A">
      <w:pPr>
        <w:spacing w:before="240" w:line="360" w:lineRule="auto"/>
        <w:jc w:val="both"/>
        <w:rPr>
          <w:rFonts w:ascii="Palatino Linotype" w:hAnsi="Palatino Linotype"/>
          <w:sz w:val="24"/>
          <w:szCs w:val="24"/>
        </w:rPr>
      </w:pPr>
    </w:p>
    <w:p w14:paraId="03C1E2AF" w14:textId="2756AD9C" w:rsidR="008D336F" w:rsidRPr="00741334" w:rsidRDefault="00741334" w:rsidP="0072378A">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el requerimiento formulado por el ahora </w:t>
      </w:r>
      <w:r>
        <w:rPr>
          <w:rFonts w:ascii="Palatino Linotype" w:hAnsi="Palatino Linotype"/>
          <w:b/>
          <w:sz w:val="24"/>
          <w:szCs w:val="24"/>
        </w:rPr>
        <w:t xml:space="preserve">Recurrente, </w:t>
      </w:r>
      <w:r>
        <w:rPr>
          <w:rFonts w:ascii="Palatino Linotype" w:hAnsi="Palatino Linotype"/>
          <w:sz w:val="24"/>
          <w:szCs w:val="24"/>
        </w:rPr>
        <w:t xml:space="preserve">de manera objetiva se precisa que versa en conocer, la siguiente información: </w:t>
      </w:r>
    </w:p>
    <w:p w14:paraId="61BF2E23" w14:textId="2A76833C" w:rsidR="00721D87" w:rsidRDefault="00741334" w:rsidP="00741334">
      <w:pPr>
        <w:pStyle w:val="Prrafodelista"/>
        <w:numPr>
          <w:ilvl w:val="0"/>
          <w:numId w:val="20"/>
        </w:numPr>
        <w:tabs>
          <w:tab w:val="left" w:pos="709"/>
        </w:tabs>
        <w:spacing w:before="240" w:line="360" w:lineRule="auto"/>
        <w:ind w:right="51"/>
        <w:jc w:val="both"/>
        <w:rPr>
          <w:rFonts w:ascii="Palatino Linotype" w:hAnsi="Palatino Linotype"/>
        </w:rPr>
      </w:pPr>
      <w:r>
        <w:rPr>
          <w:rFonts w:ascii="Palatino Linotype" w:hAnsi="Palatino Linotype"/>
        </w:rPr>
        <w:t xml:space="preserve">El o los documentos donde conste la integración del Ayuntamiento de Tenancingo (Cabildo, Dependencias, Direcciones, Coordinaciones, Organismos Descentralizados, otros), al diez de enero de dos mil veintidós. </w:t>
      </w:r>
    </w:p>
    <w:p w14:paraId="021B5B69" w14:textId="77777777" w:rsidR="00741334" w:rsidRPr="00741334" w:rsidRDefault="00741334" w:rsidP="00741334">
      <w:pPr>
        <w:tabs>
          <w:tab w:val="left" w:pos="709"/>
        </w:tabs>
        <w:spacing w:before="240" w:line="360" w:lineRule="auto"/>
        <w:ind w:right="51"/>
        <w:jc w:val="both"/>
        <w:rPr>
          <w:rFonts w:ascii="Palatino Linotype" w:hAnsi="Palatino Linotype"/>
        </w:rPr>
      </w:pPr>
    </w:p>
    <w:p w14:paraId="0B2E48D5" w14:textId="4F475E40" w:rsidR="00087C33" w:rsidRDefault="00087C33" w:rsidP="00087C33">
      <w:pPr>
        <w:pStyle w:val="Citas"/>
        <w:ind w:left="0" w:right="0"/>
      </w:pPr>
      <w:r>
        <w:rPr>
          <w:rFonts w:eastAsia="Times New Roman"/>
          <w:i w:val="0"/>
          <w:sz w:val="24"/>
          <w:szCs w:val="24"/>
          <w:lang w:eastAsia="es-ES"/>
        </w:rPr>
        <w:t>En este tenor, en alusión al requerimiento formulado por el particular, resulta oportuno traer a colaci</w:t>
      </w:r>
      <w:r w:rsidR="00C15E9B">
        <w:rPr>
          <w:rFonts w:eastAsia="Times New Roman"/>
          <w:i w:val="0"/>
          <w:sz w:val="24"/>
          <w:szCs w:val="24"/>
          <w:lang w:eastAsia="es-ES"/>
        </w:rPr>
        <w:t xml:space="preserve">ón el artículo 31, fracción II de la Ley de Igualdad de Trato y Oportunidades entre Mujeres y Hombres del Estado de México; </w:t>
      </w:r>
      <w:r w:rsidR="00EB0C2C">
        <w:rPr>
          <w:rFonts w:eastAsia="Times New Roman"/>
          <w:i w:val="0"/>
          <w:sz w:val="24"/>
          <w:szCs w:val="24"/>
          <w:lang w:eastAsia="es-ES"/>
        </w:rPr>
        <w:t xml:space="preserve">los numerales 16, </w:t>
      </w:r>
      <w:r w:rsidR="00051DBF">
        <w:rPr>
          <w:rFonts w:eastAsia="Times New Roman"/>
          <w:i w:val="0"/>
          <w:sz w:val="24"/>
          <w:szCs w:val="24"/>
          <w:lang w:eastAsia="es-ES"/>
        </w:rPr>
        <w:t>48, fracción VI, 91</w:t>
      </w:r>
      <w:r w:rsidR="00A2005E">
        <w:rPr>
          <w:rFonts w:eastAsia="Times New Roman"/>
          <w:i w:val="0"/>
          <w:sz w:val="24"/>
          <w:szCs w:val="24"/>
          <w:lang w:eastAsia="es-ES"/>
        </w:rPr>
        <w:t>,</w:t>
      </w:r>
      <w:r w:rsidR="009D6325">
        <w:rPr>
          <w:rFonts w:eastAsia="Times New Roman"/>
          <w:i w:val="0"/>
          <w:sz w:val="24"/>
          <w:szCs w:val="24"/>
          <w:lang w:eastAsia="es-ES"/>
        </w:rPr>
        <w:t xml:space="preserve"> fracciones I y IV y</w:t>
      </w:r>
      <w:r w:rsidR="001A64E8">
        <w:rPr>
          <w:rFonts w:eastAsia="Times New Roman"/>
          <w:i w:val="0"/>
          <w:sz w:val="24"/>
          <w:szCs w:val="24"/>
          <w:lang w:eastAsia="es-ES"/>
        </w:rPr>
        <w:t xml:space="preserve"> 123 de la Ley Orgánica Municipal del Estado de México; el numeral 73 del Bando Municipal de T</w:t>
      </w:r>
      <w:r w:rsidR="00440C72">
        <w:rPr>
          <w:rFonts w:eastAsia="Times New Roman"/>
          <w:i w:val="0"/>
          <w:sz w:val="24"/>
          <w:szCs w:val="24"/>
          <w:lang w:eastAsia="es-ES"/>
        </w:rPr>
        <w:t xml:space="preserve">enancingo; así como los apartados </w:t>
      </w:r>
      <w:r w:rsidR="00440C72">
        <w:rPr>
          <w:rFonts w:eastAsia="Times New Roman"/>
          <w:i w:val="0"/>
          <w:sz w:val="24"/>
          <w:szCs w:val="24"/>
          <w:lang w:eastAsia="es-ES"/>
        </w:rPr>
        <w:lastRenderedPageBreak/>
        <w:t>2.12 y 2.12.1 del Manual de Organización de la Dirección de Administración, porciones normativas que disponen a la literalidad lo siguiente:</w:t>
      </w:r>
    </w:p>
    <w:p w14:paraId="43783245" w14:textId="752D683D" w:rsidR="00EB0C2C" w:rsidRPr="00EB0C2C" w:rsidRDefault="00EB0C2C" w:rsidP="00EB0C2C">
      <w:pPr>
        <w:pStyle w:val="Citas"/>
        <w:jc w:val="center"/>
        <w:rPr>
          <w:b/>
        </w:rPr>
      </w:pPr>
      <w:r w:rsidRPr="00EB0C2C">
        <w:rPr>
          <w:b/>
        </w:rPr>
        <w:t>Ley de Igualdad de Trato y Oportunidades entre Mujeres y Hombres del Estado de México</w:t>
      </w:r>
    </w:p>
    <w:p w14:paraId="2FD7248E" w14:textId="275D063A" w:rsidR="00087C33" w:rsidRDefault="00EB0C2C" w:rsidP="000D69D7">
      <w:pPr>
        <w:pStyle w:val="Citas"/>
      </w:pPr>
      <w:r>
        <w:t>“</w:t>
      </w:r>
      <w:r w:rsidR="00C15E9B">
        <w:t>Artículo 31.- La autoridades estatales y municipales propondrán los mecanismos de operación adecuados para la participación equitativa entre mujeres y hombres en la vida política estatal, desarrollando las acciones siguientes:</w:t>
      </w:r>
    </w:p>
    <w:p w14:paraId="3271424C" w14:textId="0E1FDC25" w:rsidR="00C15E9B" w:rsidRDefault="00C15E9B" w:rsidP="000D69D7">
      <w:pPr>
        <w:pStyle w:val="Citas"/>
      </w:pPr>
      <w:r>
        <w:t>(…)</w:t>
      </w:r>
    </w:p>
    <w:p w14:paraId="774D2778" w14:textId="0F322539" w:rsidR="00C15E9B" w:rsidRDefault="00C15E9B" w:rsidP="000D69D7">
      <w:pPr>
        <w:pStyle w:val="Citas"/>
      </w:pPr>
      <w:r>
        <w:t>II. Promover la participación justa y equitativa de mujeres y hombres en el Gobierno Estatal y Municipal para que ocupen cargos de nivel directivo, en razón de sus capacidades, actitudes y aptitudes;</w:t>
      </w:r>
    </w:p>
    <w:p w14:paraId="11CABFAC" w14:textId="0CFBAF17" w:rsidR="00C15E9B" w:rsidRDefault="00C15E9B" w:rsidP="000D69D7">
      <w:pPr>
        <w:pStyle w:val="Citas"/>
        <w:rPr>
          <w:b/>
        </w:rPr>
      </w:pPr>
      <w:r>
        <w:t>(…)</w:t>
      </w:r>
      <w:r w:rsidR="00EB0C2C">
        <w:t xml:space="preserve">” </w:t>
      </w:r>
      <w:r w:rsidR="00EB0C2C">
        <w:rPr>
          <w:b/>
        </w:rPr>
        <w:t>[Sic]</w:t>
      </w:r>
    </w:p>
    <w:p w14:paraId="2E78B95C" w14:textId="77777777" w:rsidR="00EB0C2C" w:rsidRDefault="00EB0C2C" w:rsidP="000D69D7">
      <w:pPr>
        <w:pStyle w:val="Citas"/>
        <w:rPr>
          <w:b/>
        </w:rPr>
      </w:pPr>
    </w:p>
    <w:p w14:paraId="686BC1CD" w14:textId="0E83101A" w:rsidR="00EB0C2C" w:rsidRPr="00EB0C2C" w:rsidRDefault="00EB0C2C" w:rsidP="00EB0C2C">
      <w:pPr>
        <w:pStyle w:val="Citas"/>
        <w:jc w:val="center"/>
        <w:rPr>
          <w:b/>
        </w:rPr>
      </w:pPr>
      <w:r>
        <w:rPr>
          <w:b/>
        </w:rPr>
        <w:t>Ley Orgánica Municipal del Estado de México</w:t>
      </w:r>
    </w:p>
    <w:p w14:paraId="7BB23FD0" w14:textId="6FFE2EDA" w:rsidR="00087C33" w:rsidRDefault="00EB0C2C" w:rsidP="000D69D7">
      <w:pPr>
        <w:pStyle w:val="Citas"/>
      </w:pPr>
      <w:r>
        <w:t>“</w:t>
      </w:r>
      <w:r w:rsidR="00087C33">
        <w:t xml:space="preserve">Artículo 16.- Los Ayuntamientos se renovarán cada tres años, iniciarán su periodo el 1 de enero del año inmediato siguiente al de las elecciones municipales ordinarias y lo concluirán el 31 de diciembre del año de las elecciones para su renovación; y se integrarán por: </w:t>
      </w:r>
    </w:p>
    <w:p w14:paraId="501D260A" w14:textId="77777777" w:rsidR="00087C33" w:rsidRDefault="00087C33" w:rsidP="000D69D7">
      <w:pPr>
        <w:pStyle w:val="Citas"/>
      </w:pPr>
      <w:r>
        <w:t xml:space="preserve">I. Un presidente, un síndico y cuatro regidores, electos por planilla según el principio de mayoría relativa, y tres regidores designados según el principio de representación </w:t>
      </w:r>
      <w:r>
        <w:lastRenderedPageBreak/>
        <w:t xml:space="preserve">proporcional, cuando se trate de municipios que tengan una población de menos 150 mil habitantes. </w:t>
      </w:r>
    </w:p>
    <w:p w14:paraId="42342923" w14:textId="77777777" w:rsidR="00087C33" w:rsidRDefault="00087C33" w:rsidP="000D69D7">
      <w:pPr>
        <w:pStyle w:val="Citas"/>
      </w:pPr>
      <w:r>
        <w:t xml:space="preserve">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5D1D7506" w14:textId="77777777" w:rsidR="00087C33" w:rsidRDefault="00087C33" w:rsidP="000D69D7">
      <w:pPr>
        <w:pStyle w:val="Citas"/>
      </w:pPr>
      <w:r>
        <w:t xml:space="preserve">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 </w:t>
      </w:r>
    </w:p>
    <w:p w14:paraId="6BA233D9" w14:textId="21923D08" w:rsidR="00087C33" w:rsidRDefault="00087C33" w:rsidP="000D69D7">
      <w:pPr>
        <w:pStyle w:val="Citas"/>
      </w:pPr>
      <w:r>
        <w:t xml:space="preserve">IV. Derogada. </w:t>
      </w:r>
    </w:p>
    <w:p w14:paraId="394EA0C4" w14:textId="042EFA3C" w:rsidR="00087C33" w:rsidRDefault="00087C33" w:rsidP="000D69D7">
      <w:pPr>
        <w:pStyle w:val="Citas"/>
      </w:pPr>
      <w:r>
        <w:t>Artículo 48.- El presidente municipal tiene las siguientes atribuciones:</w:t>
      </w:r>
    </w:p>
    <w:p w14:paraId="19427364" w14:textId="233B7CA5" w:rsidR="00087C33" w:rsidRDefault="00087C33" w:rsidP="000D69D7">
      <w:pPr>
        <w:pStyle w:val="Citas"/>
      </w:pPr>
      <w:r>
        <w:t>(…)</w:t>
      </w:r>
    </w:p>
    <w:p w14:paraId="3C299956" w14:textId="44AB5351" w:rsidR="00087C33" w:rsidRPr="00087C33" w:rsidRDefault="00087C33" w:rsidP="000D69D7">
      <w:pPr>
        <w:pStyle w:val="Citas"/>
        <w:rPr>
          <w:b/>
          <w:u w:val="single"/>
        </w:rPr>
      </w:pPr>
      <w:r w:rsidRPr="00087C33">
        <w:rPr>
          <w:b/>
          <w:u w:val="single"/>
        </w:rPr>
        <w:t>VI. Proponer al ayuntamiento los nombramientos de secretario, tesorero y titulares de las dependencias y organismos auxiliares de la administración pública municipal, favoreciendo para tal efecto el principio de igualdad y equidad de género;</w:t>
      </w:r>
    </w:p>
    <w:p w14:paraId="023C220B" w14:textId="0AC63ADF" w:rsidR="00087C33" w:rsidRDefault="00087C33" w:rsidP="000D69D7">
      <w:pPr>
        <w:pStyle w:val="Citas"/>
      </w:pPr>
      <w:r>
        <w:t>(…)</w:t>
      </w:r>
    </w:p>
    <w:p w14:paraId="7A940E93" w14:textId="78AD009D" w:rsidR="00A2005E" w:rsidRDefault="00A2005E" w:rsidP="000D69D7">
      <w:pPr>
        <w:pStyle w:val="Citas"/>
      </w:pPr>
      <w:r>
        <w:t xml:space="preserve">Artículo 91.- La Secretaría del Ayuntamiento estará a cargo de un Secretario, el que, sin ser miembro del mismo, deberá ser nombrado por el propio Ayuntamiento a propuesta del Presidente Municipal como lo marca el artículo 31 de la presente ley. </w:t>
      </w:r>
      <w:r>
        <w:lastRenderedPageBreak/>
        <w:t>Sus faltas temporales serán cubiertas por quien designe el Ayuntamiento y sus atribuciones son las siguientes:</w:t>
      </w:r>
    </w:p>
    <w:p w14:paraId="1FFD7B2D" w14:textId="5B45D819" w:rsidR="00A2005E" w:rsidRDefault="00A2005E" w:rsidP="000D69D7">
      <w:pPr>
        <w:pStyle w:val="Citas"/>
      </w:pPr>
      <w:r>
        <w:t>I. Asistir a las sesiones del ayuntamiento y levantar las actas correspondientes;</w:t>
      </w:r>
    </w:p>
    <w:p w14:paraId="21801E2F" w14:textId="6DBF2695" w:rsidR="00A2005E" w:rsidRDefault="00A2005E" w:rsidP="000D69D7">
      <w:pPr>
        <w:pStyle w:val="Citas"/>
      </w:pPr>
      <w:r>
        <w:t>(…)</w:t>
      </w:r>
    </w:p>
    <w:p w14:paraId="59381E82" w14:textId="5183C64D" w:rsidR="00A2005E" w:rsidRDefault="00A2005E" w:rsidP="000D69D7">
      <w:pPr>
        <w:pStyle w:val="Citas"/>
      </w:pPr>
      <w:r>
        <w:t>IV. Llevar y conservar los libros de actas de cabildo, obteniendo las firmas de los asistentes a las sesiones;</w:t>
      </w:r>
    </w:p>
    <w:p w14:paraId="475B4C31" w14:textId="3265D896" w:rsidR="00A2005E" w:rsidRDefault="00A2005E" w:rsidP="000D69D7">
      <w:pPr>
        <w:pStyle w:val="Citas"/>
      </w:pPr>
      <w:r>
        <w:t>(…)</w:t>
      </w:r>
    </w:p>
    <w:p w14:paraId="48AC0AFC" w14:textId="32EDFAB2" w:rsidR="00087C33" w:rsidRDefault="00087C33" w:rsidP="000D69D7">
      <w:pPr>
        <w:pStyle w:val="Citas"/>
      </w:pPr>
      <w:r>
        <w:t xml:space="preserve">Artículo 123.- Los ayuntamientos están facultados para constituir con cargo a la hacienda pública municipal, organismos públicos descentralizados, con la aprobación de la Legislatura del Estado, así como aportar recursos de su propiedad en la integración del capital social de empresas paramunicipales y fideicomisos. </w:t>
      </w:r>
    </w:p>
    <w:p w14:paraId="6EB743AC" w14:textId="3DC47B74" w:rsidR="00C15E9B" w:rsidRDefault="00C15E9B" w:rsidP="000D69D7">
      <w:pPr>
        <w:pStyle w:val="Citas"/>
        <w:rPr>
          <w:b/>
        </w:rPr>
      </w:pPr>
      <w:r>
        <w:t>(…)</w:t>
      </w:r>
      <w:r w:rsidR="00EB0C2C">
        <w:t xml:space="preserve">” </w:t>
      </w:r>
      <w:r w:rsidR="00EB0C2C">
        <w:rPr>
          <w:b/>
        </w:rPr>
        <w:t xml:space="preserve">[Sic] </w:t>
      </w:r>
    </w:p>
    <w:p w14:paraId="7CBB6FFF" w14:textId="77777777" w:rsidR="00EB0C2C" w:rsidRDefault="00EB0C2C" w:rsidP="000D69D7">
      <w:pPr>
        <w:pStyle w:val="Citas"/>
        <w:rPr>
          <w:b/>
        </w:rPr>
      </w:pPr>
    </w:p>
    <w:p w14:paraId="102A3764" w14:textId="368F01B0" w:rsidR="001A64E8" w:rsidRPr="001A64E8" w:rsidRDefault="001A64E8" w:rsidP="001A64E8">
      <w:pPr>
        <w:pStyle w:val="Citas"/>
        <w:jc w:val="center"/>
        <w:rPr>
          <w:b/>
        </w:rPr>
      </w:pPr>
      <w:r>
        <w:rPr>
          <w:b/>
        </w:rPr>
        <w:t xml:space="preserve">Bando Municipal de Tenancingo </w:t>
      </w:r>
    </w:p>
    <w:p w14:paraId="35C0E7AF" w14:textId="1113E5C7" w:rsidR="00EB0C2C" w:rsidRDefault="001A64E8" w:rsidP="000D69D7">
      <w:pPr>
        <w:pStyle w:val="Citas"/>
      </w:pPr>
      <w:r>
        <w:t>“Artículo 73.- El Presidente Municipal para el ejercicio de sus funciones y el despacho de los asuntos, se auxiliará en el desempeño de sus funciones, con las dependencias, entidades y áreas que considere necesarias, las cuales estarán subordinadas a éste, y serán las siguientes:</w:t>
      </w:r>
    </w:p>
    <w:p w14:paraId="1D9A20F9" w14:textId="73973A95" w:rsidR="001A64E8" w:rsidRDefault="001A64E8" w:rsidP="000D69D7">
      <w:pPr>
        <w:pStyle w:val="Citas"/>
      </w:pPr>
      <w:r>
        <w:t>1.- DEPENDENCIAS</w:t>
      </w:r>
    </w:p>
    <w:p w14:paraId="0BAF6104" w14:textId="278CF00A" w:rsidR="001A64E8" w:rsidRDefault="001A64E8" w:rsidP="000D69D7">
      <w:pPr>
        <w:pStyle w:val="Citas"/>
      </w:pPr>
      <w:r>
        <w:t>(…)</w:t>
      </w:r>
    </w:p>
    <w:p w14:paraId="64E17F94" w14:textId="2347A17C" w:rsidR="001A64E8" w:rsidRDefault="001A64E8" w:rsidP="000D69D7">
      <w:pPr>
        <w:pStyle w:val="Citas"/>
      </w:pPr>
      <w:r>
        <w:lastRenderedPageBreak/>
        <w:t>2.- DIRECCIONES Y COORDINACIONES</w:t>
      </w:r>
    </w:p>
    <w:p w14:paraId="0E0AD436" w14:textId="7BC273B8" w:rsidR="001A64E8" w:rsidRDefault="001A64E8" w:rsidP="000D69D7">
      <w:pPr>
        <w:pStyle w:val="Citas"/>
      </w:pPr>
      <w:r>
        <w:t>(…)</w:t>
      </w:r>
    </w:p>
    <w:p w14:paraId="2CAD617E" w14:textId="77777777" w:rsidR="001A64E8" w:rsidRPr="001A64E8" w:rsidRDefault="001A64E8" w:rsidP="000D69D7">
      <w:pPr>
        <w:pStyle w:val="Citas"/>
        <w:rPr>
          <w:b/>
          <w:u w:val="single"/>
        </w:rPr>
      </w:pPr>
      <w:r w:rsidRPr="001A64E8">
        <w:rPr>
          <w:b/>
          <w:u w:val="single"/>
        </w:rPr>
        <w:t xml:space="preserve">2.11. Dirección de Administración </w:t>
      </w:r>
    </w:p>
    <w:p w14:paraId="1FA70B26" w14:textId="77777777" w:rsidR="001A64E8" w:rsidRPr="001A64E8" w:rsidRDefault="001A64E8" w:rsidP="000D69D7">
      <w:pPr>
        <w:pStyle w:val="Citas"/>
        <w:rPr>
          <w:b/>
          <w:u w:val="single"/>
        </w:rPr>
      </w:pPr>
      <w:r w:rsidRPr="001A64E8">
        <w:rPr>
          <w:b/>
          <w:u w:val="single"/>
        </w:rPr>
        <w:t xml:space="preserve"> 2.11.1. Subdirección de Recursos Humanos </w:t>
      </w:r>
    </w:p>
    <w:p w14:paraId="2D72D886" w14:textId="66637271" w:rsidR="001A64E8" w:rsidRDefault="001A64E8" w:rsidP="000D69D7">
      <w:pPr>
        <w:pStyle w:val="Citas"/>
      </w:pPr>
      <w:r>
        <w:t>2.11.2. Subdirección de Recursos Materiales y Servicios Generales</w:t>
      </w:r>
    </w:p>
    <w:p w14:paraId="6DDE509A" w14:textId="3EBB2B24" w:rsidR="001A64E8" w:rsidRDefault="001A64E8" w:rsidP="000D69D7">
      <w:pPr>
        <w:pStyle w:val="Citas"/>
      </w:pPr>
      <w:r>
        <w:t>3.- ORGANISMOS PÚBLICOS DESCENTRALIZADOS</w:t>
      </w:r>
    </w:p>
    <w:p w14:paraId="4362B75E" w14:textId="400FECA3" w:rsidR="001A64E8" w:rsidRDefault="001A64E8" w:rsidP="000D69D7">
      <w:pPr>
        <w:pStyle w:val="Citas"/>
      </w:pPr>
      <w:r>
        <w:t>(…)</w:t>
      </w:r>
    </w:p>
    <w:p w14:paraId="089C47B1" w14:textId="77777777" w:rsidR="00440C72" w:rsidRDefault="00440C72" w:rsidP="000D69D7">
      <w:pPr>
        <w:pStyle w:val="Citas"/>
      </w:pPr>
    </w:p>
    <w:p w14:paraId="32901143" w14:textId="05FAFBD8" w:rsidR="001A64E8" w:rsidRPr="000A0CEA" w:rsidRDefault="00440C72" w:rsidP="00440C72">
      <w:pPr>
        <w:pStyle w:val="Citas"/>
        <w:jc w:val="center"/>
        <w:rPr>
          <w:b/>
        </w:rPr>
      </w:pPr>
      <w:r w:rsidRPr="000A0CEA">
        <w:rPr>
          <w:b/>
        </w:rPr>
        <w:t>Manual de Organización de la Dirección de Administración</w:t>
      </w:r>
    </w:p>
    <w:p w14:paraId="73BAB771" w14:textId="77777777" w:rsidR="005626C2" w:rsidRDefault="00440C72" w:rsidP="00440C72">
      <w:pPr>
        <w:pStyle w:val="Citas"/>
      </w:pPr>
      <w:r>
        <w:t>“</w:t>
      </w:r>
      <w:r w:rsidR="001A64E8" w:rsidRPr="00440C72">
        <w:t>2.12. Dirección de Administración</w:t>
      </w:r>
    </w:p>
    <w:p w14:paraId="04C74C7A" w14:textId="5D1C5233" w:rsidR="001A64E8" w:rsidRPr="00440C72" w:rsidRDefault="001A64E8" w:rsidP="00440C72">
      <w:pPr>
        <w:pStyle w:val="Citas"/>
      </w:pPr>
      <w:r w:rsidRPr="00440C72">
        <w:t xml:space="preserve"> Objetivo: Diseñar, establecer, aplicar, actualizar y difundir las políticas y lineamientos para la contratación, control y pago de remuneraciones al personal, adquisición de bienes, contratación de servicios, asignación y uso de los bienes y servicios y la prestación de los servicios generales al gobierno municipal de Tenancingo, a fin de lograr la optimización de los recursos humanos y materiales.</w:t>
      </w:r>
    </w:p>
    <w:p w14:paraId="5BF3148D" w14:textId="111DF989" w:rsidR="001A64E8" w:rsidRPr="00440C72" w:rsidRDefault="0068150E" w:rsidP="00440C72">
      <w:pPr>
        <w:pStyle w:val="Citas"/>
      </w:pPr>
      <w:r w:rsidRPr="00440C72">
        <w:t>Funciones:</w:t>
      </w:r>
    </w:p>
    <w:p w14:paraId="1721B03E" w14:textId="688DECC5" w:rsidR="0068150E" w:rsidRPr="00440C72" w:rsidRDefault="0068150E" w:rsidP="00440C72">
      <w:pPr>
        <w:pStyle w:val="Citas"/>
      </w:pPr>
      <w:r w:rsidRPr="00440C72">
        <w:t>2. Integrar, sistematizar y actualizar la plantilla del personal, de acuerdo con los niveles salariales y los puestos autorizados;</w:t>
      </w:r>
    </w:p>
    <w:p w14:paraId="610B72DC" w14:textId="02A2D61A" w:rsidR="0068150E" w:rsidRPr="00440C72" w:rsidRDefault="0068150E" w:rsidP="00440C72">
      <w:pPr>
        <w:pStyle w:val="Citas"/>
      </w:pPr>
      <w:r w:rsidRPr="00440C72">
        <w:lastRenderedPageBreak/>
        <w:t>3. Recibir, documentar, integrar y aprobar los movimientos administrativos del personal que labora en la administración pública municipal;</w:t>
      </w:r>
    </w:p>
    <w:p w14:paraId="3BFC4517" w14:textId="2DB6A6C0" w:rsidR="0068150E" w:rsidRPr="00440C72" w:rsidRDefault="0068150E" w:rsidP="00440C72">
      <w:pPr>
        <w:pStyle w:val="Citas"/>
      </w:pPr>
      <w:r w:rsidRPr="00440C72">
        <w:t>(…)</w:t>
      </w:r>
    </w:p>
    <w:p w14:paraId="254E021B" w14:textId="77777777" w:rsidR="0068150E" w:rsidRPr="00440C72" w:rsidRDefault="0068150E" w:rsidP="00440C72">
      <w:pPr>
        <w:pStyle w:val="Citas"/>
      </w:pPr>
      <w:r w:rsidRPr="00440C72">
        <w:t xml:space="preserve">2.12.1. Subdirección de Recursos Humanos </w:t>
      </w:r>
    </w:p>
    <w:p w14:paraId="5327E413" w14:textId="3CB39EF9" w:rsidR="0068150E" w:rsidRPr="00440C72" w:rsidRDefault="0068150E" w:rsidP="00440C72">
      <w:pPr>
        <w:pStyle w:val="Citas"/>
      </w:pPr>
      <w:r w:rsidRPr="00440C72">
        <w:t>Objetivo: Planear, organizar y supervisar que se apliquen correctamente las políticas, procedimientos y disposiciones jurídico-laborales, para el aprovechamiento óptimo, eficiente y racional de los recursos humanos; así como, mejorar y actualizar permanentemente los sistemas de administración y desarrollo del personal.</w:t>
      </w:r>
    </w:p>
    <w:p w14:paraId="51E69624" w14:textId="104DDCE7" w:rsidR="0068150E" w:rsidRPr="00440C72" w:rsidRDefault="0068150E" w:rsidP="00440C72">
      <w:pPr>
        <w:pStyle w:val="Citas"/>
      </w:pPr>
      <w:r w:rsidRPr="00440C72">
        <w:t>Funciones:</w:t>
      </w:r>
    </w:p>
    <w:p w14:paraId="16204F87" w14:textId="44E2A0C2" w:rsidR="0068150E" w:rsidRPr="00440C72" w:rsidRDefault="0068150E" w:rsidP="00440C72">
      <w:pPr>
        <w:pStyle w:val="Citas"/>
      </w:pPr>
      <w:r w:rsidRPr="00440C72">
        <w:t>(…)</w:t>
      </w:r>
    </w:p>
    <w:p w14:paraId="7CDBB589" w14:textId="2C920EA6" w:rsidR="0068150E" w:rsidRPr="00440C72" w:rsidRDefault="0068150E" w:rsidP="00440C72">
      <w:pPr>
        <w:pStyle w:val="Citas"/>
      </w:pPr>
      <w:r w:rsidRPr="00440C72">
        <w:t>1. Elaborar mecanismos de control para la selección, contratación, inducción, rotación y promoción del personal al servicio del Ayuntamiento;</w:t>
      </w:r>
    </w:p>
    <w:p w14:paraId="7A48C7E6" w14:textId="65DF4104" w:rsidR="0068150E" w:rsidRPr="00440C72" w:rsidRDefault="0068150E" w:rsidP="00440C72">
      <w:pPr>
        <w:pStyle w:val="Citas"/>
      </w:pPr>
      <w:r w:rsidRPr="00440C72">
        <w:t>(…)</w:t>
      </w:r>
    </w:p>
    <w:p w14:paraId="453E0CB1" w14:textId="57308E9B" w:rsidR="0068150E" w:rsidRDefault="0068150E" w:rsidP="00440C72">
      <w:pPr>
        <w:pStyle w:val="Citas"/>
      </w:pPr>
      <w:r w:rsidRPr="00440C72">
        <w:t>4. Registrar las altas, bajas, cambios de categoría y adscripción, permisos y licencias por incapacidad, entre otras, del personal, y su correcta aplicación en el archivo de expedientes;</w:t>
      </w:r>
    </w:p>
    <w:p w14:paraId="21D5495A" w14:textId="7BB481B8" w:rsidR="00440C72" w:rsidRPr="00440C72" w:rsidRDefault="00440C72" w:rsidP="00440C72">
      <w:pPr>
        <w:pStyle w:val="Citas"/>
        <w:rPr>
          <w:b/>
        </w:rPr>
      </w:pPr>
      <w:r>
        <w:t xml:space="preserve">(…)” </w:t>
      </w:r>
      <w:r>
        <w:rPr>
          <w:b/>
        </w:rPr>
        <w:t xml:space="preserve">[Sic] </w:t>
      </w:r>
    </w:p>
    <w:p w14:paraId="4484F68C" w14:textId="77777777" w:rsidR="00EB0C2C" w:rsidRPr="00EB0C2C" w:rsidRDefault="00EB0C2C" w:rsidP="000D69D7">
      <w:pPr>
        <w:pStyle w:val="Citas"/>
        <w:rPr>
          <w:b/>
        </w:rPr>
      </w:pPr>
    </w:p>
    <w:p w14:paraId="56E17837" w14:textId="4B2C86F6" w:rsidR="00440C72" w:rsidRDefault="0093422A" w:rsidP="00297A36">
      <w:pPr>
        <w:pStyle w:val="Sinespaciado"/>
        <w:spacing w:line="360" w:lineRule="auto"/>
        <w:jc w:val="both"/>
        <w:rPr>
          <w:rFonts w:ascii="Palatino Linotype" w:hAnsi="Palatino Linotype"/>
          <w:bCs/>
        </w:rPr>
      </w:pPr>
      <w:r>
        <w:rPr>
          <w:rFonts w:ascii="Palatino Linotype" w:hAnsi="Palatino Linotype"/>
          <w:bCs/>
        </w:rPr>
        <w:t>En efecto, de la normatividad plasmada con anterioridad se desprende que</w:t>
      </w:r>
      <w:r w:rsidR="009D6325">
        <w:rPr>
          <w:rFonts w:ascii="Palatino Linotype" w:hAnsi="Palatino Linotype"/>
          <w:bCs/>
        </w:rPr>
        <w:t xml:space="preserve"> la Secretaría Municipal funge como el área administrativa que elabora y resguarda Actas </w:t>
      </w:r>
      <w:r w:rsidR="009D6325">
        <w:rPr>
          <w:rFonts w:ascii="Palatino Linotype" w:hAnsi="Palatino Linotype"/>
          <w:bCs/>
        </w:rPr>
        <w:lastRenderedPageBreak/>
        <w:t xml:space="preserve">de Cabildo, mismas que reflejan diversos nombramientos. En contraste, </w:t>
      </w:r>
      <w:r>
        <w:rPr>
          <w:rFonts w:ascii="Palatino Linotype" w:hAnsi="Palatino Linotype"/>
          <w:bCs/>
        </w:rPr>
        <w:t xml:space="preserve"> </w:t>
      </w:r>
      <w:r w:rsidR="005626C2">
        <w:rPr>
          <w:rFonts w:ascii="Palatino Linotype" w:hAnsi="Palatino Linotype"/>
          <w:bCs/>
        </w:rPr>
        <w:t xml:space="preserve">la Dirección de Administración, así como la Subdirección de Recursos Humanos fungen como las áreas administrativas </w:t>
      </w:r>
      <w:r w:rsidR="009D6325">
        <w:rPr>
          <w:rFonts w:ascii="Palatino Linotype" w:hAnsi="Palatino Linotype"/>
          <w:bCs/>
        </w:rPr>
        <w:t xml:space="preserve">competentes para </w:t>
      </w:r>
      <w:r w:rsidR="005626C2">
        <w:rPr>
          <w:rFonts w:ascii="Palatino Linotype" w:hAnsi="Palatino Linotype"/>
          <w:bCs/>
        </w:rPr>
        <w:t>integrar, sistematizar y actualizar diversos medios de control y administración vinc</w:t>
      </w:r>
      <w:r w:rsidR="000A0CEA">
        <w:rPr>
          <w:rFonts w:ascii="Palatino Linotype" w:hAnsi="Palatino Linotype"/>
          <w:bCs/>
        </w:rPr>
        <w:t>ulados con los recursos humanos.</w:t>
      </w:r>
      <w:r w:rsidR="005626C2">
        <w:rPr>
          <w:rFonts w:ascii="Palatino Linotype" w:hAnsi="Palatino Linotype"/>
          <w:bCs/>
        </w:rPr>
        <w:t xml:space="preserve"> </w:t>
      </w:r>
      <w:r w:rsidR="000A0CEA">
        <w:rPr>
          <w:rFonts w:ascii="Palatino Linotype" w:hAnsi="Palatino Linotype"/>
          <w:bCs/>
        </w:rPr>
        <w:t>Luego entonces, las unidades administrativas en cita</w:t>
      </w:r>
      <w:r w:rsidR="005626C2">
        <w:rPr>
          <w:rFonts w:ascii="Palatino Linotype" w:hAnsi="Palatino Linotype"/>
          <w:bCs/>
        </w:rPr>
        <w:t xml:space="preserve">, fungen como los sujetos habilitados competentes para atender la solicitud de información. </w:t>
      </w:r>
    </w:p>
    <w:p w14:paraId="5F8BE8CF" w14:textId="77777777" w:rsidR="005626C2" w:rsidRPr="00842697" w:rsidRDefault="005626C2" w:rsidP="005626C2">
      <w:pPr>
        <w:spacing w:before="240" w:line="360" w:lineRule="auto"/>
        <w:jc w:val="both"/>
        <w:rPr>
          <w:rFonts w:ascii="Palatino Linotype" w:hAnsi="Palatino Linotype"/>
          <w:bCs/>
          <w:sz w:val="24"/>
          <w:szCs w:val="24"/>
        </w:rPr>
      </w:pPr>
      <w:r w:rsidRPr="00842697">
        <w:rPr>
          <w:rFonts w:ascii="Palatino Linotype" w:hAnsi="Palatino Linotype"/>
          <w:bCs/>
          <w:sz w:val="24"/>
          <w:szCs w:val="24"/>
        </w:rPr>
        <w:t>Por otra parte, la información requerida estriba en el interés general y el alcance público, lo anterior con fundamento en el artículo 24, fracción XII, 92, fracción</w:t>
      </w:r>
      <w:r>
        <w:rPr>
          <w:rFonts w:ascii="Palatino Linotype" w:hAnsi="Palatino Linotype"/>
          <w:bCs/>
        </w:rPr>
        <w:t xml:space="preserve"> VII de la Ley de Transparencia y </w:t>
      </w:r>
      <w:r w:rsidRPr="00842697">
        <w:rPr>
          <w:rFonts w:ascii="Palatino Linotype" w:hAnsi="Palatino Linotype"/>
          <w:bCs/>
          <w:sz w:val="24"/>
          <w:szCs w:val="24"/>
        </w:rPr>
        <w:t xml:space="preserve">Acceso a la Información Pública del Estado de México y Municipios, dispositivos jurídicos que disponen a la literalidad lo siguiente: </w:t>
      </w:r>
    </w:p>
    <w:p w14:paraId="2AC87A50" w14:textId="0C381BB7" w:rsidR="00EC1B22" w:rsidRDefault="00EC1B22" w:rsidP="00EC1B22">
      <w:pPr>
        <w:pStyle w:val="Citas"/>
      </w:pPr>
      <w:r>
        <w:t>“Artículo 24. Para el cumplimiento de los objetivos de esta Ley, los sujetos obligados deberán cumplir con las siguientes obligaciones, según corresponda, de acuerdo a su naturaleza:</w:t>
      </w:r>
    </w:p>
    <w:p w14:paraId="0175AAAB" w14:textId="77777777" w:rsidR="005626C2" w:rsidRDefault="00EC1B22" w:rsidP="00EC1B22">
      <w:pPr>
        <w:pStyle w:val="Citas"/>
      </w:pPr>
      <w:r>
        <w:t>(…)</w:t>
      </w:r>
    </w:p>
    <w:p w14:paraId="3DF52B52" w14:textId="1A211D64" w:rsidR="00EC1B22" w:rsidRDefault="00EC1B22" w:rsidP="00EC1B22">
      <w:pPr>
        <w:pStyle w:val="Citas"/>
      </w:pPr>
      <w:r>
        <w:t>XII. Publicar y mantener actualizada la información relativa a las obligaciones generales de transparencia previstas en la presente Ley o determinadas así por el Instituto, y en general aquella que sea de interés público;</w:t>
      </w:r>
    </w:p>
    <w:p w14:paraId="018BC0FC" w14:textId="77777777" w:rsidR="00EC1B22" w:rsidRDefault="00EC1B22" w:rsidP="00EC1B22">
      <w:pPr>
        <w:pStyle w:val="Citas"/>
      </w:pPr>
      <w:r>
        <w:t>(…)</w:t>
      </w:r>
    </w:p>
    <w:p w14:paraId="69772F01" w14:textId="77777777" w:rsidR="00EC1B22" w:rsidRDefault="00EC1B22" w:rsidP="00EC1B22">
      <w:pPr>
        <w:pStyle w:val="Citas"/>
      </w:pPr>
      <w: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lastRenderedPageBreak/>
        <w:t>social, según corresponda, la información, por lo menos, de los temas, documentos y políticas que a continuación se señalan:</w:t>
      </w:r>
    </w:p>
    <w:p w14:paraId="1D156A3D" w14:textId="5820E672" w:rsidR="00A2005E" w:rsidRDefault="00A2005E" w:rsidP="00EC1B22">
      <w:pPr>
        <w:pStyle w:val="Citas"/>
      </w:pPr>
      <w:r>
        <w:t>(…)</w:t>
      </w:r>
    </w:p>
    <w:p w14:paraId="07162917" w14:textId="77777777" w:rsidR="005626C2" w:rsidRDefault="005626C2" w:rsidP="00EC1B22">
      <w:pPr>
        <w:pStyle w:val="Citas"/>
      </w:pPr>
      <w: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1F433C4D" w14:textId="38DA7048" w:rsidR="0093422A" w:rsidRDefault="005626C2" w:rsidP="005626C2">
      <w:pPr>
        <w:pStyle w:val="Citas"/>
        <w:rPr>
          <w:bCs/>
        </w:rPr>
      </w:pPr>
      <w:r>
        <w:t xml:space="preserve">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w:t>
      </w:r>
      <w:r>
        <w:rPr>
          <w:b/>
        </w:rPr>
        <w:t xml:space="preserve">[Sic] </w:t>
      </w:r>
    </w:p>
    <w:p w14:paraId="0832B9FA" w14:textId="77777777" w:rsidR="00A2005E" w:rsidRDefault="00A2005E" w:rsidP="00EC1B22">
      <w:pPr>
        <w:autoSpaceDE w:val="0"/>
        <w:autoSpaceDN w:val="0"/>
        <w:adjustRightInd w:val="0"/>
        <w:spacing w:before="240" w:line="360" w:lineRule="auto"/>
        <w:jc w:val="both"/>
        <w:rPr>
          <w:rFonts w:ascii="Palatino Linotype" w:hAnsi="Palatino Linotype" w:cs="Arial"/>
          <w:sz w:val="24"/>
          <w:szCs w:val="24"/>
        </w:rPr>
      </w:pPr>
    </w:p>
    <w:p w14:paraId="58A4259E" w14:textId="4DFE5367" w:rsidR="00EC1B22" w:rsidRDefault="00EC1B22" w:rsidP="00EC1B2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Robustecen lo anterior las siguientes imágenes ilustrativas correspondientes a la tabla de aplicabilidad del </w:t>
      </w:r>
      <w:r>
        <w:rPr>
          <w:rFonts w:ascii="Palatino Linotype" w:hAnsi="Palatino Linotype" w:cs="Arial"/>
          <w:b/>
          <w:sz w:val="24"/>
          <w:szCs w:val="24"/>
        </w:rPr>
        <w:t xml:space="preserve">Sujeto Obligado, </w:t>
      </w:r>
      <w:r>
        <w:rPr>
          <w:rFonts w:ascii="Palatino Linotype" w:hAnsi="Palatino Linotype" w:cs="Arial"/>
          <w:sz w:val="24"/>
          <w:szCs w:val="24"/>
        </w:rPr>
        <w:t xml:space="preserve">misma que puede ser consultada en la siguiente dirección electrónica: </w:t>
      </w:r>
    </w:p>
    <w:p w14:paraId="2C43F4F1" w14:textId="30D2755A" w:rsidR="00EC1B22" w:rsidRDefault="000A0CEA" w:rsidP="00EC1B2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bCs/>
          <w:noProof/>
          <w:color w:val="0563C1" w:themeColor="hyperlink"/>
          <w:sz w:val="24"/>
          <w:szCs w:val="24"/>
          <w:u w:val="single"/>
          <w:lang w:eastAsia="es-MX"/>
        </w:rPr>
        <mc:AlternateContent>
          <mc:Choice Requires="wps">
            <w:drawing>
              <wp:anchor distT="0" distB="0" distL="114300" distR="114300" simplePos="0" relativeHeight="251667456" behindDoc="0" locked="0" layoutInCell="1" allowOverlap="1" wp14:anchorId="65196439" wp14:editId="251AB417">
                <wp:simplePos x="0" y="0"/>
                <wp:positionH relativeFrom="column">
                  <wp:posOffset>-108585</wp:posOffset>
                </wp:positionH>
                <wp:positionV relativeFrom="paragraph">
                  <wp:posOffset>651510</wp:posOffset>
                </wp:positionV>
                <wp:extent cx="6235700" cy="1536700"/>
                <wp:effectExtent l="0" t="0" r="31750" b="25400"/>
                <wp:wrapNone/>
                <wp:docPr id="11" name="Conector recto 11"/>
                <wp:cNvGraphicFramePr/>
                <a:graphic xmlns:a="http://schemas.openxmlformats.org/drawingml/2006/main">
                  <a:graphicData uri="http://schemas.microsoft.com/office/word/2010/wordprocessingShape">
                    <wps:wsp>
                      <wps:cNvCnPr/>
                      <wps:spPr>
                        <a:xfrm>
                          <a:off x="0" y="0"/>
                          <a:ext cx="6235700" cy="153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57718" id="Conector recto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51.3pt" to="482.45pt,1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" strokecolor="#5b9bd5 [3204]" strokeweight=".5pt">
                <v:stroke joinstyle="miter"/>
              </v:line>
            </w:pict>
          </mc:Fallback>
        </mc:AlternateContent>
      </w:r>
      <w:hyperlink r:id="rId8" w:history="1">
        <w:r w:rsidR="00EC1B22" w:rsidRPr="009636A4">
          <w:rPr>
            <w:rStyle w:val="Hipervnculo"/>
            <w:rFonts w:ascii="Palatino Linotype" w:hAnsi="Palatino Linotype"/>
            <w:bCs/>
            <w:sz w:val="24"/>
            <w:szCs w:val="24"/>
          </w:rPr>
          <w:t>https://www.infoem.org.mx/es/contenido/transparencia/directorio-de-sujetos-obligados</w:t>
        </w:r>
      </w:hyperlink>
    </w:p>
    <w:p w14:paraId="765B6FF0" w14:textId="7F4E91B6" w:rsidR="0093422A" w:rsidRDefault="005626C2" w:rsidP="00297A36">
      <w:pPr>
        <w:pStyle w:val="Sinespaciado"/>
        <w:spacing w:line="360" w:lineRule="auto"/>
        <w:jc w:val="both"/>
        <w:rPr>
          <w:rFonts w:ascii="Palatino Linotype" w:hAnsi="Palatino Linotype"/>
          <w:bCs/>
        </w:rPr>
      </w:pPr>
      <w:r>
        <w:rPr>
          <w:rFonts w:ascii="Palatino Linotype" w:hAnsi="Palatino Linotype" w:cs="Arial"/>
          <w:noProof/>
          <w:lang w:eastAsia="es-MX"/>
        </w:rPr>
        <w:lastRenderedPageBreak/>
        <w:drawing>
          <wp:anchor distT="0" distB="0" distL="114300" distR="114300" simplePos="0" relativeHeight="251666432" behindDoc="0" locked="0" layoutInCell="1" allowOverlap="1" wp14:anchorId="280BB817" wp14:editId="06558679">
            <wp:simplePos x="0" y="0"/>
            <wp:positionH relativeFrom="column">
              <wp:posOffset>-86664</wp:posOffset>
            </wp:positionH>
            <wp:positionV relativeFrom="paragraph">
              <wp:posOffset>3652796</wp:posOffset>
            </wp:positionV>
            <wp:extent cx="5760720" cy="3344545"/>
            <wp:effectExtent l="19050" t="19050" r="11430" b="27305"/>
            <wp:wrapThrough wrapText="bothSides">
              <wp:wrapPolygon edited="0">
                <wp:start x="-71" y="-123"/>
                <wp:lineTo x="-71" y="21653"/>
                <wp:lineTo x="21571" y="21653"/>
                <wp:lineTo x="21571" y="-123"/>
                <wp:lineTo x="-71" y="-123"/>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3445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658239" behindDoc="0" locked="0" layoutInCell="1" allowOverlap="1" wp14:anchorId="0ADBA3CC" wp14:editId="5E742DE8">
            <wp:simplePos x="0" y="0"/>
            <wp:positionH relativeFrom="column">
              <wp:posOffset>-83028</wp:posOffset>
            </wp:positionH>
            <wp:positionV relativeFrom="paragraph">
              <wp:posOffset>19470</wp:posOffset>
            </wp:positionV>
            <wp:extent cx="5756910" cy="3344545"/>
            <wp:effectExtent l="19050" t="19050" r="15240" b="27305"/>
            <wp:wrapThrough wrapText="bothSides">
              <wp:wrapPolygon edited="0">
                <wp:start x="-71" y="-123"/>
                <wp:lineTo x="-71" y="21653"/>
                <wp:lineTo x="21586" y="21653"/>
                <wp:lineTo x="21586" y="-123"/>
                <wp:lineTo x="-71" y="-123"/>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6910" cy="33445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F55C31F" w14:textId="2E34A1B3" w:rsidR="007818E1" w:rsidRDefault="007818E1" w:rsidP="00780A54">
      <w:pPr>
        <w:pStyle w:val="Sinespaciado"/>
        <w:spacing w:line="360" w:lineRule="auto"/>
        <w:jc w:val="both"/>
        <w:rPr>
          <w:rFonts w:ascii="Palatino Linotype" w:hAnsi="Palatino Linotype" w:cs="Arial"/>
        </w:rPr>
      </w:pPr>
      <w:r>
        <w:rPr>
          <w:rFonts w:ascii="Palatino Linotype" w:hAnsi="Palatino Linotype" w:cs="Arial"/>
        </w:rPr>
        <w:lastRenderedPageBreak/>
        <w:t xml:space="preserve">Con base en lo anteriormente expuesto, resulta inconcuso que la información que resulta de interés al particular es susceptible de ser generada, poseída y administrada por </w:t>
      </w:r>
      <w:r>
        <w:rPr>
          <w:rFonts w:ascii="Palatino Linotype" w:hAnsi="Palatino Linotype" w:cs="Arial"/>
          <w:b/>
        </w:rPr>
        <w:t xml:space="preserve">El Sujeto Obligado, </w:t>
      </w:r>
      <w:r>
        <w:rPr>
          <w:rFonts w:ascii="Palatino Linotype" w:hAnsi="Palatino Linotype" w:cs="Arial"/>
        </w:rPr>
        <w:t xml:space="preserve">asimismo, ésta estriba como obligaciones de transparencia común. </w:t>
      </w:r>
    </w:p>
    <w:p w14:paraId="44BBECB8" w14:textId="761E84BB" w:rsidR="00B4750A" w:rsidRDefault="007818E1" w:rsidP="007818E1">
      <w:pPr>
        <w:spacing w:before="240" w:line="360" w:lineRule="auto"/>
        <w:jc w:val="both"/>
        <w:rPr>
          <w:rFonts w:ascii="Palatino Linotype" w:hAnsi="Palatino Linotype"/>
          <w:bCs/>
          <w:sz w:val="24"/>
          <w:szCs w:val="24"/>
        </w:rPr>
      </w:pPr>
      <w:r>
        <w:rPr>
          <w:rFonts w:ascii="Palatino Linotype" w:hAnsi="Palatino Linotype"/>
          <w:bCs/>
          <w:sz w:val="24"/>
          <w:szCs w:val="24"/>
        </w:rPr>
        <w:t xml:space="preserve">Una vez sentado lo anterior, como se mencionó en el antecedente segundo </w:t>
      </w:r>
      <w:r>
        <w:rPr>
          <w:rFonts w:ascii="Palatino Linotype" w:hAnsi="Palatino Linotype"/>
          <w:b/>
          <w:sz w:val="24"/>
          <w:szCs w:val="24"/>
        </w:rPr>
        <w:t xml:space="preserve">El Sujeto Obligado </w:t>
      </w:r>
      <w:r>
        <w:rPr>
          <w:rFonts w:ascii="Palatino Linotype" w:hAnsi="Palatino Linotype"/>
          <w:bCs/>
          <w:sz w:val="24"/>
          <w:szCs w:val="24"/>
        </w:rPr>
        <w:t xml:space="preserve">rindió su respuesta en fecha </w:t>
      </w:r>
      <w:r w:rsidR="00B4750A">
        <w:rPr>
          <w:rFonts w:ascii="Palatino Linotype" w:hAnsi="Palatino Linotype"/>
          <w:bCs/>
          <w:sz w:val="24"/>
          <w:szCs w:val="24"/>
        </w:rPr>
        <w:t>trece de enero de dos mil veintidós, adjuntando para tal efecto lo siguiente:</w:t>
      </w:r>
    </w:p>
    <w:p w14:paraId="0BD6E9E1" w14:textId="4FEA0817" w:rsidR="00B4750A" w:rsidRPr="00B4750A" w:rsidRDefault="00B4750A" w:rsidP="00B4750A">
      <w:pPr>
        <w:pStyle w:val="Prrafodelista"/>
        <w:numPr>
          <w:ilvl w:val="0"/>
          <w:numId w:val="21"/>
        </w:numPr>
        <w:spacing w:before="240" w:line="360" w:lineRule="auto"/>
        <w:jc w:val="both"/>
        <w:rPr>
          <w:rFonts w:ascii="Palatino Linotype" w:hAnsi="Palatino Linotype"/>
          <w:b/>
          <w:bCs/>
        </w:rPr>
      </w:pPr>
      <w:r>
        <w:rPr>
          <w:rFonts w:ascii="Palatino Linotype" w:hAnsi="Palatino Linotype"/>
          <w:b/>
          <w:bCs/>
        </w:rPr>
        <w:t xml:space="preserve">“RESOP TS 00016 SRIA AYYTO.pdf”: </w:t>
      </w:r>
      <w:r>
        <w:rPr>
          <w:rFonts w:ascii="Palatino Linotype" w:hAnsi="Palatino Linotype"/>
          <w:bCs/>
        </w:rPr>
        <w:t xml:space="preserve">Oficio </w:t>
      </w:r>
      <w:r w:rsidR="00EC3FB2">
        <w:rPr>
          <w:rFonts w:ascii="Palatino Linotype" w:hAnsi="Palatino Linotype"/>
          <w:b/>
          <w:bCs/>
        </w:rPr>
        <w:t>PMT058/SA/032/2022</w:t>
      </w:r>
      <w:r>
        <w:rPr>
          <w:rFonts w:ascii="Palatino Linotype" w:hAnsi="Palatino Linotype"/>
          <w:b/>
          <w:bCs/>
        </w:rPr>
        <w:t xml:space="preserve"> </w:t>
      </w:r>
      <w:r>
        <w:rPr>
          <w:rFonts w:ascii="Palatino Linotype" w:hAnsi="Palatino Linotype"/>
          <w:bCs/>
        </w:rPr>
        <w:t xml:space="preserve">signado por el Secretario del Ayuntamiento y dirigido a la Coordinadora de Transparencia y Acceso a la Información, en lo medular señala el nombre y cargo de los integrantes del Cabildo Municipal (Presidente, Síndico y Regidores). </w:t>
      </w:r>
    </w:p>
    <w:p w14:paraId="7C06ED39" w14:textId="77777777" w:rsidR="00B4750A" w:rsidRDefault="00B4750A" w:rsidP="00B4750A">
      <w:pPr>
        <w:spacing w:before="240" w:line="360" w:lineRule="auto"/>
        <w:jc w:val="both"/>
        <w:rPr>
          <w:rFonts w:ascii="Palatino Linotype" w:hAnsi="Palatino Linotype"/>
          <w:b/>
          <w:bCs/>
        </w:rPr>
      </w:pPr>
    </w:p>
    <w:p w14:paraId="3A4B9024" w14:textId="1B776E83" w:rsidR="00B4750A" w:rsidRDefault="00EC3FB2" w:rsidP="00B4750A">
      <w:pPr>
        <w:spacing w:before="240" w:line="360" w:lineRule="auto"/>
        <w:jc w:val="both"/>
        <w:rPr>
          <w:rFonts w:ascii="Palatino Linotype" w:hAnsi="Palatino Linotype"/>
          <w:noProof/>
          <w:sz w:val="24"/>
          <w:szCs w:val="24"/>
          <w:lang w:eastAsia="es-MX"/>
        </w:rPr>
      </w:pPr>
      <w:r w:rsidRPr="00EC3FB2">
        <w:rPr>
          <w:rFonts w:ascii="Palatino Linotype" w:hAnsi="Palatino Linotype"/>
          <w:noProof/>
          <w:sz w:val="24"/>
          <w:szCs w:val="24"/>
          <w:lang w:eastAsia="es-MX"/>
        </w:rPr>
        <w:t xml:space="preserve">Inconforme con la respuesta rendida por </w:t>
      </w:r>
      <w:r w:rsidRPr="00EC3FB2">
        <w:rPr>
          <w:rFonts w:ascii="Palatino Linotype" w:hAnsi="Palatino Linotype"/>
          <w:b/>
          <w:noProof/>
          <w:sz w:val="24"/>
          <w:szCs w:val="24"/>
          <w:lang w:eastAsia="es-MX"/>
        </w:rPr>
        <w:t xml:space="preserve">El Sujeto Obligado, El Recurrente </w:t>
      </w:r>
      <w:r w:rsidRPr="00EC3FB2">
        <w:rPr>
          <w:rFonts w:ascii="Palatino Linotype" w:hAnsi="Palatino Linotype"/>
          <w:noProof/>
          <w:sz w:val="24"/>
          <w:szCs w:val="24"/>
          <w:lang w:eastAsia="es-MX"/>
        </w:rPr>
        <w:t xml:space="preserve">interpuso recurso de revisión en fecha </w:t>
      </w:r>
      <w:r>
        <w:rPr>
          <w:rFonts w:ascii="Palatino Linotype" w:hAnsi="Palatino Linotype"/>
          <w:noProof/>
          <w:sz w:val="24"/>
          <w:szCs w:val="24"/>
          <w:lang w:eastAsia="es-MX"/>
        </w:rPr>
        <w:t>veinticuatro de enero, admitiendose el veinticinco de enero, ambos de dos mil veintidos. Señalando como acto impugnado:</w:t>
      </w:r>
    </w:p>
    <w:p w14:paraId="4FD76105" w14:textId="60139CEC" w:rsidR="00EC3FB2" w:rsidRPr="00EC3FB2" w:rsidRDefault="00EC3FB2" w:rsidP="00EC3FB2">
      <w:pPr>
        <w:pStyle w:val="Citas"/>
        <w:rPr>
          <w:b/>
          <w:bCs/>
          <w:sz w:val="24"/>
          <w:szCs w:val="24"/>
        </w:rPr>
      </w:pPr>
      <w:r>
        <w:t xml:space="preserve">“No se entrega la información completa pues </w:t>
      </w:r>
      <w:r w:rsidRPr="00EC3FB2">
        <w:rPr>
          <w:b/>
          <w:u w:val="single"/>
        </w:rPr>
        <w:t>fui muy claro al decir que solicito de TODOS LOS TITULARES QUE INTEGRAN EL NUEVO AYUNTAMIENTO,</w:t>
      </w:r>
      <w:r>
        <w:t xml:space="preserve"> y no se contesta así, solicito se entregue de la manera en que la solicite.” </w:t>
      </w:r>
      <w:r>
        <w:rPr>
          <w:b/>
        </w:rPr>
        <w:t xml:space="preserve">[Sic] </w:t>
      </w:r>
    </w:p>
    <w:p w14:paraId="40A99EA1" w14:textId="77777777" w:rsidR="00B4750A" w:rsidRDefault="00B4750A" w:rsidP="007818E1">
      <w:pPr>
        <w:spacing w:before="240" w:line="360" w:lineRule="auto"/>
        <w:jc w:val="both"/>
        <w:rPr>
          <w:rFonts w:ascii="Palatino Linotype" w:hAnsi="Palatino Linotype"/>
          <w:bCs/>
          <w:sz w:val="24"/>
          <w:szCs w:val="24"/>
        </w:rPr>
      </w:pPr>
    </w:p>
    <w:p w14:paraId="01341094" w14:textId="21CDD5B6" w:rsidR="007818E1" w:rsidRDefault="007818E1" w:rsidP="007818E1">
      <w:pPr>
        <w:pStyle w:val="Citas"/>
        <w:ind w:left="0" w:right="0"/>
        <w:rPr>
          <w:i w:val="0"/>
          <w:sz w:val="24"/>
          <w:szCs w:val="24"/>
        </w:rPr>
      </w:pPr>
      <w:r>
        <w:rPr>
          <w:i w:val="0"/>
          <w:sz w:val="24"/>
          <w:szCs w:val="24"/>
        </w:rPr>
        <w:lastRenderedPageBreak/>
        <w:t>En virtud de lo anterior, a toda luz se desprende que las razones o motivos de inconformidad esgrimidos por el particular se encuentran encauzados a denotar la actualización de la causal de procedencia prevista en el artículo 179, fracción V de la Ley de Transparencia y Acceso a la Información Pública del Estado de México y Municipios, normatividad que dispone a la literalidad lo siguiente:</w:t>
      </w:r>
    </w:p>
    <w:p w14:paraId="456CC014" w14:textId="77777777" w:rsidR="007818E1" w:rsidRPr="00615A99" w:rsidRDefault="007818E1" w:rsidP="007818E1">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78118F96" w14:textId="77777777" w:rsidR="007818E1" w:rsidRPr="00615A99" w:rsidRDefault="007818E1" w:rsidP="007818E1">
      <w:pPr>
        <w:pStyle w:val="Citas"/>
      </w:pPr>
      <w:r w:rsidRPr="00615A99">
        <w:t>(…)</w:t>
      </w:r>
    </w:p>
    <w:p w14:paraId="7287C54A" w14:textId="77777777" w:rsidR="007818E1" w:rsidRPr="007818E1" w:rsidRDefault="007818E1" w:rsidP="007818E1">
      <w:pPr>
        <w:pStyle w:val="Citas"/>
        <w:rPr>
          <w:b/>
          <w:u w:val="single"/>
        </w:rPr>
      </w:pPr>
      <w:r w:rsidRPr="007818E1">
        <w:rPr>
          <w:b/>
          <w:u w:val="single"/>
        </w:rPr>
        <w:t xml:space="preserve">V. La entrega de información incompleta; </w:t>
      </w:r>
    </w:p>
    <w:p w14:paraId="46C99427" w14:textId="219892DF" w:rsidR="007818E1" w:rsidRPr="007818E1" w:rsidRDefault="007818E1" w:rsidP="007818E1">
      <w:pPr>
        <w:pStyle w:val="Citas"/>
        <w:rPr>
          <w:b/>
        </w:rPr>
      </w:pPr>
      <w:r>
        <w:t xml:space="preserve">(…)” </w:t>
      </w:r>
      <w:r>
        <w:rPr>
          <w:b/>
        </w:rPr>
        <w:t>[Sic]</w:t>
      </w:r>
    </w:p>
    <w:p w14:paraId="289CF62C" w14:textId="754748A1" w:rsidR="007818E1" w:rsidRDefault="007818E1" w:rsidP="007818E1">
      <w:pPr>
        <w:pStyle w:val="Citas"/>
        <w:rPr>
          <w:b/>
        </w:rPr>
      </w:pPr>
      <w:r>
        <w:rPr>
          <w:b/>
        </w:rPr>
        <w:t xml:space="preserve"> </w:t>
      </w:r>
    </w:p>
    <w:p w14:paraId="4C00C58C" w14:textId="77777777" w:rsidR="00EC3FB2" w:rsidRPr="001300D8" w:rsidRDefault="00EC3FB2" w:rsidP="00EC3FB2">
      <w:pPr>
        <w:spacing w:after="0" w:line="360" w:lineRule="auto"/>
        <w:jc w:val="both"/>
        <w:rPr>
          <w:rFonts w:ascii="Palatino Linotype" w:hAnsi="Palatino Linotype" w:cs="Arial"/>
          <w:sz w:val="24"/>
          <w:szCs w:val="24"/>
        </w:rPr>
      </w:pPr>
      <w:r w:rsidRPr="001300D8">
        <w:rPr>
          <w:rFonts w:ascii="Palatino Linotype" w:hAnsi="Palatino Linotype" w:cs="Arial"/>
          <w:sz w:val="24"/>
          <w:szCs w:val="24"/>
          <w:lang w:eastAsia="es-MX"/>
        </w:rPr>
        <w:t xml:space="preserve">Bajo estas líneas argumentativas, la parte de la solicitud sobre la que no se expresó inconformidad, debe declararse consentida por </w:t>
      </w:r>
      <w:r>
        <w:rPr>
          <w:rFonts w:ascii="Palatino Linotype" w:hAnsi="Palatino Linotype" w:cs="Arial"/>
          <w:sz w:val="24"/>
          <w:szCs w:val="24"/>
          <w:lang w:eastAsia="es-MX"/>
        </w:rPr>
        <w:t>el</w:t>
      </w:r>
      <w:r w:rsidRPr="001300D8">
        <w:rPr>
          <w:rFonts w:ascii="Palatino Linotype" w:hAnsi="Palatino Linotype" w:cs="Arial"/>
          <w:sz w:val="24"/>
          <w:szCs w:val="24"/>
          <w:lang w:eastAsia="es-MX"/>
        </w:rPr>
        <w:t xml:space="preserve"> hoy </w:t>
      </w:r>
      <w:r w:rsidRPr="001300D8">
        <w:rPr>
          <w:rFonts w:ascii="Palatino Linotype" w:hAnsi="Palatino Linotype" w:cs="Arial"/>
          <w:b/>
          <w:sz w:val="24"/>
          <w:szCs w:val="24"/>
          <w:lang w:eastAsia="es-MX"/>
        </w:rPr>
        <w:t>Recurrente</w:t>
      </w:r>
      <w:r w:rsidRPr="001300D8">
        <w:rPr>
          <w:rFonts w:ascii="Palatino Linotype" w:hAnsi="Palatino Linotype" w:cs="Arial"/>
          <w:sz w:val="24"/>
          <w:szCs w:val="24"/>
          <w:lang w:eastAsia="es-MX"/>
        </w:rPr>
        <w:t xml:space="preserve">, ya que no pueden producirse efectos jurídicos tendentes a revocar, confirmar o modificar la parte de la respuesta con relación a la parte de la solicitud que no fue motivo de disenso ya que </w:t>
      </w:r>
      <w:r>
        <w:rPr>
          <w:rFonts w:ascii="Palatino Linotype" w:hAnsi="Palatino Linotype" w:cs="Arial"/>
          <w:sz w:val="24"/>
          <w:szCs w:val="24"/>
          <w:lang w:eastAsia="es-MX"/>
        </w:rPr>
        <w:t>se infiere un consentimiento del</w:t>
      </w:r>
      <w:r w:rsidRPr="001300D8">
        <w:rPr>
          <w:rFonts w:ascii="Palatino Linotype" w:hAnsi="Palatino Linotype" w:cs="Arial"/>
          <w:sz w:val="24"/>
          <w:szCs w:val="24"/>
          <w:lang w:eastAsia="es-MX"/>
        </w:rPr>
        <w:t xml:space="preserve"> </w:t>
      </w:r>
      <w:r w:rsidRPr="001300D8">
        <w:rPr>
          <w:rFonts w:ascii="Palatino Linotype" w:hAnsi="Palatino Linotype" w:cs="Arial"/>
          <w:b/>
          <w:sz w:val="24"/>
          <w:szCs w:val="24"/>
          <w:lang w:eastAsia="es-MX"/>
        </w:rPr>
        <w:t>Recurrente</w:t>
      </w:r>
      <w:r w:rsidRPr="001300D8">
        <w:rPr>
          <w:rFonts w:ascii="Palatino Linotype" w:hAnsi="Palatino Linotype" w:cs="Arial"/>
          <w:sz w:val="24"/>
          <w:szCs w:val="24"/>
          <w:lang w:eastAsia="es-MX"/>
        </w:rPr>
        <w:t xml:space="preserve"> ante la falta de impugnación eficaz. </w:t>
      </w:r>
      <w:r w:rsidRPr="001300D8">
        <w:rPr>
          <w:rFonts w:ascii="Palatino Linotype" w:hAnsi="Palatino Linotype" w:cs="Arial"/>
          <w:sz w:val="24"/>
          <w:szCs w:val="24"/>
        </w:rPr>
        <w:t xml:space="preserve">Sirve de sustento a lo anterior, por analogía, la tesis jurisprudencial, que a la letra dice: </w:t>
      </w:r>
    </w:p>
    <w:p w14:paraId="54A75CB5" w14:textId="77777777" w:rsidR="00EC3FB2" w:rsidRPr="001300D8" w:rsidRDefault="00EC3FB2" w:rsidP="00EC3FB2">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339C6538" w14:textId="77777777" w:rsidR="00EC3FB2" w:rsidRPr="001300D8" w:rsidRDefault="00EC3FB2" w:rsidP="00EC3FB2">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11E3EA8A" w14:textId="77777777" w:rsidR="00EC3FB2" w:rsidRPr="001300D8" w:rsidRDefault="00EC3FB2" w:rsidP="00EC3FB2">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6FA977C3" w14:textId="77777777" w:rsidR="00EC3FB2" w:rsidRPr="001300D8" w:rsidRDefault="00EC3FB2" w:rsidP="00EC3FB2">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lastRenderedPageBreak/>
        <w:t>Fuente: Semanario Judicial de la Federación y su Gaceta</w:t>
      </w:r>
    </w:p>
    <w:p w14:paraId="5364668E" w14:textId="77777777" w:rsidR="00EC3FB2" w:rsidRPr="001300D8" w:rsidRDefault="00EC3FB2" w:rsidP="00EC3FB2">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4DBF3305" w14:textId="77777777" w:rsidR="00EC3FB2" w:rsidRPr="001300D8" w:rsidRDefault="00EC3FB2" w:rsidP="00EC3FB2">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3B153410" w14:textId="77777777" w:rsidR="00EC3FB2" w:rsidRPr="001300D8" w:rsidRDefault="00EC3FB2" w:rsidP="00EC3FB2">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377B1D35" w14:textId="77777777" w:rsidR="00EC3FB2" w:rsidRPr="001300D8" w:rsidRDefault="00EC3FB2" w:rsidP="00EC3FB2">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091C5A77" w14:textId="77777777" w:rsidR="00EC3FB2" w:rsidRPr="001300D8" w:rsidRDefault="00EC3FB2" w:rsidP="00EC3FB2">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1FC74366" w14:textId="77777777" w:rsidR="00EC3FB2" w:rsidRPr="001300D8" w:rsidRDefault="00EC3FB2" w:rsidP="00EC3FB2">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A71746D" w14:textId="77777777" w:rsidR="00EC3FB2" w:rsidRPr="001300D8" w:rsidRDefault="00EC3FB2" w:rsidP="00EC3FB2">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2D8C414E" w14:textId="77777777" w:rsidR="00EC3FB2" w:rsidRPr="001300D8" w:rsidRDefault="00EC3FB2" w:rsidP="00EC3FB2">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78B220A7" w14:textId="77777777" w:rsidR="00EC3FB2" w:rsidRPr="001300D8" w:rsidRDefault="00EC3FB2" w:rsidP="00EC3FB2">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en revisión 393/90. Amparo </w:t>
      </w:r>
      <w:proofErr w:type="spellStart"/>
      <w:r w:rsidRPr="001300D8">
        <w:rPr>
          <w:rFonts w:ascii="Palatino Linotype" w:eastAsia="Times New Roman" w:hAnsi="Palatino Linotype" w:cs="Calibri"/>
          <w:i/>
          <w:color w:val="444444"/>
          <w:lang w:eastAsia="es-MX"/>
        </w:rPr>
        <w:t>Naylor</w:t>
      </w:r>
      <w:proofErr w:type="spellEnd"/>
      <w:r w:rsidRPr="001300D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649BA645" w14:textId="77777777" w:rsidR="00EC3FB2" w:rsidRPr="001300D8" w:rsidRDefault="00EC3FB2" w:rsidP="00EC3FB2">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lastRenderedPageBreak/>
        <w:t>Amparo directo 352/2000. Omar González Morales. 1o. de septiembre de 2000. Unanimidad de votos. Ponente: Teresa Munguía Sánchez. Secretaria: Julieta Esther Fernández Gaona.</w:t>
      </w:r>
    </w:p>
    <w:p w14:paraId="42468BCB" w14:textId="77777777" w:rsidR="00EC3FB2" w:rsidRPr="001300D8" w:rsidRDefault="00EC3FB2" w:rsidP="00EC3FB2">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directo 366/2005. Virginia </w:t>
      </w:r>
      <w:proofErr w:type="spellStart"/>
      <w:r w:rsidRPr="001300D8">
        <w:rPr>
          <w:rFonts w:ascii="Palatino Linotype" w:eastAsia="Times New Roman" w:hAnsi="Palatino Linotype" w:cs="Calibri"/>
          <w:i/>
          <w:color w:val="444444"/>
          <w:lang w:eastAsia="es-MX"/>
        </w:rPr>
        <w:t>Quixihuitl</w:t>
      </w:r>
      <w:proofErr w:type="spellEnd"/>
      <w:r w:rsidRPr="001300D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1300D8">
        <w:rPr>
          <w:rFonts w:ascii="Palatino Linotype" w:eastAsia="Times New Roman" w:hAnsi="Palatino Linotype" w:cs="Calibri"/>
          <w:i/>
          <w:color w:val="444444"/>
          <w:lang w:eastAsia="es-MX"/>
        </w:rPr>
        <w:t>Fiallega</w:t>
      </w:r>
      <w:proofErr w:type="spellEnd"/>
      <w:r w:rsidRPr="001300D8">
        <w:rPr>
          <w:rFonts w:ascii="Palatino Linotype" w:eastAsia="Times New Roman" w:hAnsi="Palatino Linotype" w:cs="Calibri"/>
          <w:i/>
          <w:color w:val="444444"/>
          <w:lang w:eastAsia="es-MX"/>
        </w:rPr>
        <w:t xml:space="preserve"> Sánchez. Secretario: Horacio Óscar Rosete Mentado.</w:t>
      </w:r>
    </w:p>
    <w:p w14:paraId="276DC5B6" w14:textId="77777777" w:rsidR="00EC3FB2" w:rsidRDefault="00EC3FB2" w:rsidP="00EC3FB2">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1300D8">
        <w:rPr>
          <w:rFonts w:ascii="Palatino Linotype" w:eastAsia="Times New Roman" w:hAnsi="Palatino Linotype" w:cs="Calibri"/>
          <w:i/>
          <w:color w:val="444444"/>
          <w:lang w:eastAsia="es-MX"/>
        </w:rPr>
        <w:t>Isselín</w:t>
      </w:r>
      <w:proofErr w:type="spellEnd"/>
      <w:r w:rsidRPr="001300D8">
        <w:rPr>
          <w:rFonts w:ascii="Palatino Linotype" w:eastAsia="Times New Roman" w:hAnsi="Palatino Linotype" w:cs="Calibri"/>
          <w:i/>
          <w:color w:val="444444"/>
          <w:lang w:eastAsia="es-MX"/>
        </w:rPr>
        <w:t xml:space="preserve"> Talavera.” </w:t>
      </w:r>
      <w:r w:rsidRPr="001300D8">
        <w:rPr>
          <w:rFonts w:ascii="Palatino Linotype" w:eastAsia="Times New Roman" w:hAnsi="Palatino Linotype" w:cs="Calibri"/>
          <w:b/>
          <w:i/>
          <w:color w:val="444444"/>
          <w:lang w:eastAsia="es-MX"/>
        </w:rPr>
        <w:t>[Sic]</w:t>
      </w:r>
    </w:p>
    <w:p w14:paraId="39469E3A" w14:textId="77777777" w:rsidR="00EC3FB2" w:rsidRDefault="00EC3FB2" w:rsidP="00EC3FB2">
      <w:pPr>
        <w:spacing w:after="0" w:line="360" w:lineRule="auto"/>
        <w:jc w:val="both"/>
        <w:rPr>
          <w:rFonts w:ascii="Palatino Linotype" w:hAnsi="Palatino Linotype" w:cs="Arial"/>
          <w:noProof/>
          <w:color w:val="000000"/>
          <w:sz w:val="24"/>
          <w:lang w:eastAsia="es-MX"/>
        </w:rPr>
      </w:pPr>
    </w:p>
    <w:p w14:paraId="6530D901" w14:textId="77777777" w:rsidR="00EC3FB2" w:rsidRDefault="00EC3FB2" w:rsidP="00EC3FB2">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1E01F593" w14:textId="77777777" w:rsidR="00EC3FB2" w:rsidRDefault="00EC3FB2" w:rsidP="00EC3FB2">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4C36C5B1" w14:textId="77777777" w:rsidR="00EC3FB2" w:rsidRPr="0071419E" w:rsidRDefault="00EC3FB2" w:rsidP="00EC3FB2">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6C4B0777" w14:textId="77777777" w:rsidR="00EC3FB2" w:rsidRPr="00D83913" w:rsidRDefault="00EC3FB2" w:rsidP="00EC3FB2">
      <w:pPr>
        <w:pStyle w:val="Citas"/>
        <w:rPr>
          <w:b/>
          <w:bCs/>
        </w:rPr>
      </w:pPr>
      <w:r w:rsidRPr="00D83913">
        <w:rPr>
          <w:b/>
          <w:bCs/>
        </w:rPr>
        <w:t>Resoluciones</w:t>
      </w:r>
      <w:r>
        <w:rPr>
          <w:b/>
          <w:bCs/>
        </w:rPr>
        <w:t>:</w:t>
      </w:r>
    </w:p>
    <w:p w14:paraId="156A5D37" w14:textId="77777777" w:rsidR="00EC3FB2" w:rsidRPr="00D83913" w:rsidRDefault="00EC3FB2" w:rsidP="00EC3FB2">
      <w:pPr>
        <w:pStyle w:val="Citas"/>
      </w:pPr>
      <w:r w:rsidRPr="00D83913">
        <w:rPr>
          <w:b/>
        </w:rPr>
        <w:lastRenderedPageBreak/>
        <w:t xml:space="preserve">RRA 4548/18. </w:t>
      </w:r>
      <w:r w:rsidRPr="00D83913">
        <w:t>Instituto de Seguridad y Servicios Sociales de los Trabajadores del Estado. 12 de septiembre de 2018. Por unanimidad. Comisionado Ponente Oscar Mauricio Guerra Ford.</w:t>
      </w:r>
    </w:p>
    <w:p w14:paraId="2C86B98F" w14:textId="77777777" w:rsidR="00EC3FB2" w:rsidRPr="009754D6" w:rsidRDefault="006B214B" w:rsidP="00EC3FB2">
      <w:pPr>
        <w:pStyle w:val="Citas"/>
        <w:rPr>
          <w:sz w:val="20"/>
        </w:rPr>
      </w:pPr>
      <w:hyperlink r:id="rId11" w:history="1">
        <w:r w:rsidR="00EC3FB2" w:rsidRPr="009754D6">
          <w:rPr>
            <w:rStyle w:val="Hipervnculo"/>
          </w:rPr>
          <w:t>http://consultas.ifai.org.mx/descargar.php?r=./pdf/resoluciones/2018/&amp;a=RRA%204548.pdf</w:t>
        </w:r>
      </w:hyperlink>
    </w:p>
    <w:p w14:paraId="47896DBA" w14:textId="77777777" w:rsidR="00EC3FB2" w:rsidRPr="009754D6" w:rsidRDefault="00EC3FB2" w:rsidP="00EC3FB2">
      <w:pPr>
        <w:pStyle w:val="Citas"/>
        <w:rPr>
          <w:b/>
        </w:rPr>
      </w:pPr>
      <w:r w:rsidRPr="009754D6">
        <w:rPr>
          <w:b/>
        </w:rPr>
        <w:t xml:space="preserve">RRA 5097/18. </w:t>
      </w:r>
      <w:r w:rsidRPr="009754D6">
        <w:t>Secretaría de Hacienda y Crédito Público. 05 de septiembre de 2018. Por unanimidad. Comisionado Ponente Joel Salas Suárez.</w:t>
      </w:r>
    </w:p>
    <w:p w14:paraId="7E435D0C" w14:textId="77777777" w:rsidR="00EC3FB2" w:rsidRPr="009754D6" w:rsidRDefault="006B214B" w:rsidP="00EC3FB2">
      <w:pPr>
        <w:pStyle w:val="Citas"/>
        <w:rPr>
          <w:sz w:val="20"/>
        </w:rPr>
      </w:pPr>
      <w:hyperlink r:id="rId12" w:history="1">
        <w:r w:rsidR="00EC3FB2" w:rsidRPr="009754D6">
          <w:rPr>
            <w:rStyle w:val="Hipervnculo"/>
          </w:rPr>
          <w:t>http://consultas.ifai.org.mx/descargar.php?r=./pdf/resoluciones/2018/&amp;a=RRA%205097.pdf</w:t>
        </w:r>
      </w:hyperlink>
    </w:p>
    <w:p w14:paraId="79558573" w14:textId="77777777" w:rsidR="00EC3FB2" w:rsidRPr="009754D6" w:rsidRDefault="00EC3FB2" w:rsidP="00EC3FB2">
      <w:pPr>
        <w:pStyle w:val="Citas"/>
        <w:rPr>
          <w:b/>
        </w:rPr>
      </w:pPr>
      <w:r w:rsidRPr="009754D6">
        <w:rPr>
          <w:b/>
        </w:rPr>
        <w:t xml:space="preserve">RRA 14270/19. </w:t>
      </w:r>
      <w:r w:rsidRPr="009754D6">
        <w:t>Registro Agrario Nacional. 22 de enero de 2020. Por unanimidad. Comisionado Ponente Francisco Javier Acuña Llamas.</w:t>
      </w:r>
    </w:p>
    <w:p w14:paraId="60ED82CA" w14:textId="77777777" w:rsidR="00EC3FB2" w:rsidRPr="009754D6" w:rsidRDefault="006B214B" w:rsidP="00EC3FB2">
      <w:pPr>
        <w:pStyle w:val="Citas"/>
        <w:rPr>
          <w:rStyle w:val="Hipervnculo"/>
          <w:b/>
          <w:bCs/>
          <w:color w:val="auto"/>
          <w:sz w:val="24"/>
          <w:szCs w:val="24"/>
          <w:u w:val="none"/>
          <w:lang w:val="en-US"/>
        </w:rPr>
      </w:pPr>
      <w:r>
        <w:fldChar w:fldCharType="begin"/>
      </w:r>
      <w:r w:rsidRPr="003D5409">
        <w:rPr>
          <w:lang w:val="en-US"/>
        </w:rPr>
        <w:instrText xml:space="preserve"> HYPERLINK "http://consultas.ifai.org.mx/descargar.php?r=./pdf/resoluciones/2019/&amp;a=RRA%2014270.pdf" </w:instrText>
      </w:r>
      <w:r>
        <w:fldChar w:fldCharType="separate"/>
      </w:r>
      <w:r w:rsidR="00EC3FB2" w:rsidRPr="009754D6">
        <w:rPr>
          <w:rStyle w:val="Hipervnculo"/>
          <w:lang w:val="en-US"/>
        </w:rPr>
        <w:t>http://consultas.ifai.org.mx/descargar.php?r=./pdf/resoluciones/2019/&amp;a=RRA%2014270.pdf</w:t>
      </w:r>
      <w:r>
        <w:rPr>
          <w:rStyle w:val="Hipervnculo"/>
          <w:lang w:val="en-US"/>
        </w:rPr>
        <w:fldChar w:fldCharType="end"/>
      </w:r>
      <w:r w:rsidR="00EC3FB2" w:rsidRPr="009754D6">
        <w:rPr>
          <w:rStyle w:val="Hipervnculo"/>
          <w:sz w:val="20"/>
          <w:lang w:val="en-US"/>
        </w:rPr>
        <w:t xml:space="preserve">” </w:t>
      </w:r>
      <w:r w:rsidR="00EC3FB2" w:rsidRPr="009754D6">
        <w:rPr>
          <w:rStyle w:val="Hipervnculo"/>
          <w:i w:val="0"/>
          <w:iCs/>
          <w:sz w:val="24"/>
          <w:szCs w:val="24"/>
          <w:u w:val="none"/>
          <w:lang w:val="en-US"/>
        </w:rPr>
        <w:t xml:space="preserve"> </w:t>
      </w:r>
      <w:r w:rsidR="00EC3FB2" w:rsidRPr="009754D6">
        <w:rPr>
          <w:rStyle w:val="Hipervnculo"/>
          <w:b/>
          <w:bCs/>
          <w:color w:val="auto"/>
          <w:sz w:val="24"/>
          <w:szCs w:val="24"/>
          <w:u w:val="none"/>
          <w:lang w:val="en-US"/>
        </w:rPr>
        <w:t xml:space="preserve">[Sic] </w:t>
      </w:r>
    </w:p>
    <w:p w14:paraId="346CE672" w14:textId="77777777" w:rsidR="00EC3FB2" w:rsidRPr="003D5409" w:rsidRDefault="00EC3FB2" w:rsidP="007818E1">
      <w:pPr>
        <w:pStyle w:val="Citas"/>
        <w:rPr>
          <w:b/>
          <w:lang w:val="en-US"/>
        </w:rPr>
      </w:pPr>
    </w:p>
    <w:p w14:paraId="7591E2D0" w14:textId="09ED2FD3" w:rsidR="00EC3FB2" w:rsidRDefault="00ED3C5C" w:rsidP="00630E5F">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El Sujeto Obligado</w:t>
      </w:r>
      <w:r w:rsidR="00EC3FB2">
        <w:rPr>
          <w:rFonts w:ascii="Palatino Linotype" w:hAnsi="Palatino Linotype" w:cs="Arial"/>
          <w:b/>
          <w:color w:val="000000"/>
          <w:sz w:val="24"/>
          <w:lang w:val="es-ES_tradnl"/>
        </w:rPr>
        <w:t xml:space="preserve"> </w:t>
      </w:r>
      <w:r w:rsidR="00EC3FB2">
        <w:rPr>
          <w:rFonts w:ascii="Palatino Linotype" w:hAnsi="Palatino Linotype" w:cs="Arial"/>
          <w:color w:val="000000"/>
          <w:sz w:val="24"/>
          <w:lang w:val="es-ES_tradnl"/>
        </w:rPr>
        <w:t>rindió su informe justificado en fecha tres de febrero de dos mil veintidós. Remitiendo para tal efecto lo siguiente:</w:t>
      </w:r>
    </w:p>
    <w:p w14:paraId="6B50668D" w14:textId="7462C6A4" w:rsidR="00EC3FB2" w:rsidRPr="00A2005E" w:rsidRDefault="00EC3FB2" w:rsidP="00EC3FB2">
      <w:pPr>
        <w:pStyle w:val="Prrafodelista"/>
        <w:numPr>
          <w:ilvl w:val="0"/>
          <w:numId w:val="22"/>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“recurso 16.pdf”: </w:t>
      </w:r>
      <w:r>
        <w:rPr>
          <w:rFonts w:ascii="Palatino Linotype" w:hAnsi="Palatino Linotype" w:cs="Arial"/>
          <w:color w:val="000000"/>
          <w:lang w:val="es-ES_tradnl"/>
        </w:rPr>
        <w:t xml:space="preserve">Oficio </w:t>
      </w:r>
      <w:r>
        <w:rPr>
          <w:rFonts w:ascii="Palatino Linotype" w:hAnsi="Palatino Linotype" w:cs="Arial"/>
          <w:b/>
          <w:color w:val="000000"/>
          <w:lang w:val="es-ES_tradnl"/>
        </w:rPr>
        <w:t xml:space="preserve">PTM058/SA/098/2022 </w:t>
      </w:r>
      <w:r>
        <w:rPr>
          <w:rFonts w:ascii="Palatino Linotype" w:hAnsi="Palatino Linotype" w:cs="Arial"/>
          <w:color w:val="000000"/>
          <w:lang w:val="es-ES_tradnl"/>
        </w:rPr>
        <w:t xml:space="preserve">signado por el Secretario del Ayuntamiento y dirigido a la Coordinadora de Transparencia y Acceso a la Información, en síntesis </w:t>
      </w:r>
      <w:r w:rsidR="00051DBF">
        <w:rPr>
          <w:rFonts w:ascii="Palatino Linotype" w:hAnsi="Palatino Linotype" w:cs="Arial"/>
          <w:color w:val="000000"/>
          <w:lang w:val="es-ES_tradnl"/>
        </w:rPr>
        <w:t xml:space="preserve">confirma la respuesta primigenia; de fecha tres de febrero de dos mil veintidós. </w:t>
      </w:r>
    </w:p>
    <w:p w14:paraId="410C08EF" w14:textId="77777777" w:rsidR="00A2005E" w:rsidRPr="00EC3FB2" w:rsidRDefault="00A2005E" w:rsidP="00A2005E">
      <w:pPr>
        <w:pStyle w:val="Prrafodelista"/>
        <w:spacing w:line="360" w:lineRule="auto"/>
        <w:ind w:left="720"/>
        <w:jc w:val="both"/>
        <w:rPr>
          <w:rFonts w:ascii="Palatino Linotype" w:hAnsi="Palatino Linotype" w:cs="Arial"/>
          <w:b/>
          <w:color w:val="000000"/>
          <w:lang w:val="es-ES_tradnl"/>
        </w:rPr>
      </w:pPr>
    </w:p>
    <w:p w14:paraId="46E9DC28" w14:textId="77777777" w:rsidR="00027921" w:rsidRPr="001C649D" w:rsidRDefault="00027921" w:rsidP="00027921">
      <w:pPr>
        <w:spacing w:after="0" w:line="360" w:lineRule="auto"/>
        <w:jc w:val="both"/>
        <w:rPr>
          <w:rFonts w:ascii="Palatino Linotype" w:hAnsi="Palatino Linotype"/>
          <w:noProof/>
          <w:sz w:val="24"/>
          <w:szCs w:val="24"/>
          <w:lang w:eastAsia="es-MX"/>
        </w:rPr>
      </w:pPr>
      <w:r w:rsidRPr="001C649D">
        <w:rPr>
          <w:rFonts w:ascii="Palatino Linotype" w:hAnsi="Palatino Linotype"/>
          <w:noProof/>
          <w:sz w:val="24"/>
          <w:szCs w:val="24"/>
          <w:lang w:eastAsia="es-MX"/>
        </w:rPr>
        <w:lastRenderedPageBreak/>
        <w:t>Hasta aquí lo expuesto deben de arribarse a las siguientes consideraciones:</w:t>
      </w:r>
    </w:p>
    <w:p w14:paraId="14AFCC9E" w14:textId="526C425B" w:rsidR="00027921" w:rsidRPr="00630E5F" w:rsidRDefault="00051DBF" w:rsidP="00FB1D16">
      <w:pPr>
        <w:pStyle w:val="Prrafodelista"/>
        <w:numPr>
          <w:ilvl w:val="0"/>
          <w:numId w:val="9"/>
        </w:numPr>
        <w:autoSpaceDE w:val="0"/>
        <w:autoSpaceDN w:val="0"/>
        <w:adjustRightInd w:val="0"/>
        <w:spacing w:line="360" w:lineRule="auto"/>
        <w:jc w:val="both"/>
        <w:rPr>
          <w:rFonts w:ascii="Palatino Linotype" w:hAnsi="Palatino Linotype" w:cs="Arial"/>
          <w:b/>
          <w:u w:val="single"/>
        </w:rPr>
      </w:pPr>
      <w:r>
        <w:rPr>
          <w:rFonts w:ascii="Palatino Linotype" w:hAnsi="Palatino Linotype" w:cs="Arial"/>
          <w:color w:val="000000"/>
        </w:rPr>
        <w:t xml:space="preserve">A través de la solicitud de información </w:t>
      </w:r>
      <w:r>
        <w:rPr>
          <w:rFonts w:ascii="Palatino Linotype" w:hAnsi="Palatino Linotype" w:cs="Arial"/>
          <w:b/>
          <w:color w:val="000000"/>
        </w:rPr>
        <w:t xml:space="preserve">00016/TENANCIN/IP/2022 </w:t>
      </w:r>
      <w:r>
        <w:rPr>
          <w:rFonts w:ascii="Palatino Linotype" w:hAnsi="Palatino Linotype" w:cs="Arial"/>
          <w:color w:val="000000"/>
        </w:rPr>
        <w:t>fue</w:t>
      </w:r>
      <w:r w:rsidR="00027921">
        <w:rPr>
          <w:rFonts w:ascii="Palatino Linotype" w:hAnsi="Palatino Linotype" w:cs="Arial"/>
          <w:color w:val="000000"/>
        </w:rPr>
        <w:t xml:space="preserve"> </w:t>
      </w:r>
      <w:r w:rsidR="00630E5F">
        <w:rPr>
          <w:rFonts w:ascii="Palatino Linotype" w:hAnsi="Palatino Linotype" w:cs="Arial"/>
          <w:color w:val="000000"/>
        </w:rPr>
        <w:t>requerida la siguiente información:</w:t>
      </w:r>
    </w:p>
    <w:p w14:paraId="488A5ACF" w14:textId="3B6A66F8" w:rsidR="00051DBF" w:rsidRDefault="00051DBF" w:rsidP="00051DBF">
      <w:pPr>
        <w:pStyle w:val="Prrafodelista"/>
        <w:numPr>
          <w:ilvl w:val="0"/>
          <w:numId w:val="24"/>
        </w:numPr>
        <w:tabs>
          <w:tab w:val="left" w:pos="709"/>
        </w:tabs>
        <w:spacing w:before="240" w:line="360" w:lineRule="auto"/>
        <w:ind w:right="51"/>
        <w:jc w:val="both"/>
        <w:rPr>
          <w:rFonts w:ascii="Palatino Linotype" w:hAnsi="Palatino Linotype"/>
        </w:rPr>
      </w:pPr>
      <w:r>
        <w:rPr>
          <w:rFonts w:ascii="Palatino Linotype" w:hAnsi="Palatino Linotype"/>
        </w:rPr>
        <w:t xml:space="preserve">El o los documentos donde conste la integración del Ayuntamiento de Tenancingo (Cabildo, Dependencias, Direcciones, Coordinaciones, Organismos Descentralizados, otros), al diez de enero de dos mil veintidós. </w:t>
      </w:r>
    </w:p>
    <w:p w14:paraId="2780B57A" w14:textId="77777777" w:rsidR="00630E5F" w:rsidRPr="00630E5F" w:rsidRDefault="00630E5F" w:rsidP="00630E5F">
      <w:pPr>
        <w:autoSpaceDE w:val="0"/>
        <w:autoSpaceDN w:val="0"/>
        <w:adjustRightInd w:val="0"/>
        <w:spacing w:line="360" w:lineRule="auto"/>
        <w:jc w:val="both"/>
        <w:rPr>
          <w:rFonts w:ascii="Palatino Linotype" w:hAnsi="Palatino Linotype" w:cs="Arial"/>
          <w:b/>
          <w:u w:val="single"/>
        </w:rPr>
      </w:pPr>
    </w:p>
    <w:p w14:paraId="48822F5C" w14:textId="7F544925" w:rsidR="00051DBF" w:rsidRDefault="00027921" w:rsidP="00630E5F">
      <w:pPr>
        <w:pStyle w:val="Prrafodelista"/>
        <w:numPr>
          <w:ilvl w:val="0"/>
          <w:numId w:val="9"/>
        </w:numPr>
        <w:autoSpaceDE w:val="0"/>
        <w:autoSpaceDN w:val="0"/>
        <w:adjustRightInd w:val="0"/>
        <w:spacing w:line="360" w:lineRule="auto"/>
        <w:jc w:val="both"/>
        <w:rPr>
          <w:rFonts w:ascii="Palatino Linotype" w:hAnsi="Palatino Linotype" w:cs="Arial"/>
        </w:rPr>
      </w:pPr>
      <w:r w:rsidRPr="008071F1">
        <w:rPr>
          <w:rFonts w:ascii="Palatino Linotype" w:hAnsi="Palatino Linotype" w:cs="Arial"/>
        </w:rPr>
        <w:t xml:space="preserve">Que </w:t>
      </w:r>
      <w:r w:rsidR="00051DBF">
        <w:rPr>
          <w:rFonts w:ascii="Palatino Linotype" w:hAnsi="Palatino Linotype" w:cs="Arial"/>
        </w:rPr>
        <w:t>las autoridades estatales y munic</w:t>
      </w:r>
      <w:r w:rsidR="000A0CEA">
        <w:rPr>
          <w:rFonts w:ascii="Palatino Linotype" w:hAnsi="Palatino Linotype" w:cs="Arial"/>
        </w:rPr>
        <w:t>ipales se encuentran constreñida</w:t>
      </w:r>
      <w:r w:rsidR="00051DBF">
        <w:rPr>
          <w:rFonts w:ascii="Palatino Linotype" w:hAnsi="Palatino Linotype" w:cs="Arial"/>
        </w:rPr>
        <w:t>s a promover la participación justa y equitativa entre hombres y mujeres para que ocupen cargos directivos en razón de sus capacidades, actitudes y aptitudes.</w:t>
      </w:r>
    </w:p>
    <w:p w14:paraId="01E8F0A6" w14:textId="77777777" w:rsidR="00051DBF" w:rsidRDefault="00051DBF" w:rsidP="00051DBF">
      <w:pPr>
        <w:pStyle w:val="Prrafodelista"/>
        <w:autoSpaceDE w:val="0"/>
        <w:autoSpaceDN w:val="0"/>
        <w:adjustRightInd w:val="0"/>
        <w:spacing w:line="360" w:lineRule="auto"/>
        <w:ind w:left="720"/>
        <w:jc w:val="both"/>
        <w:rPr>
          <w:rFonts w:ascii="Palatino Linotype" w:hAnsi="Palatino Linotype" w:cs="Arial"/>
        </w:rPr>
      </w:pPr>
    </w:p>
    <w:p w14:paraId="137E4F6E" w14:textId="7E227F6A" w:rsidR="00051DBF" w:rsidRPr="00A2005E" w:rsidRDefault="00051DBF" w:rsidP="00630E5F">
      <w:pPr>
        <w:pStyle w:val="Prrafodelista"/>
        <w:numPr>
          <w:ilvl w:val="0"/>
          <w:numId w:val="9"/>
        </w:numPr>
        <w:autoSpaceDE w:val="0"/>
        <w:autoSpaceDN w:val="0"/>
        <w:adjustRightInd w:val="0"/>
        <w:spacing w:line="360" w:lineRule="auto"/>
        <w:jc w:val="both"/>
        <w:rPr>
          <w:rFonts w:ascii="Palatino Linotype" w:hAnsi="Palatino Linotype" w:cs="Arial"/>
        </w:rPr>
      </w:pPr>
      <w:r w:rsidRPr="00A2005E">
        <w:rPr>
          <w:rFonts w:ascii="Palatino Linotype" w:hAnsi="Palatino Linotype" w:cs="Arial"/>
        </w:rPr>
        <w:t xml:space="preserve">Que de una interpretación sistemática </w:t>
      </w:r>
      <w:r w:rsidRPr="00A2005E">
        <w:rPr>
          <w:rFonts w:ascii="Palatino Linotype" w:hAnsi="Palatino Linotype"/>
        </w:rPr>
        <w:t>los numerales 16, 48, fracción VI</w:t>
      </w:r>
      <w:r w:rsidR="00A2005E" w:rsidRPr="00A2005E">
        <w:rPr>
          <w:rFonts w:ascii="Palatino Linotype" w:hAnsi="Palatino Linotype"/>
        </w:rPr>
        <w:t>, 91, fracciones I y IV</w:t>
      </w:r>
      <w:r w:rsidRPr="00A2005E">
        <w:rPr>
          <w:rFonts w:ascii="Palatino Linotype" w:hAnsi="Palatino Linotype"/>
        </w:rPr>
        <w:t xml:space="preserve"> y 123 de la Ley Orgánica Municipal del Estado de México; el numeral 73 del Bando Municipal de Tenancingo; así como los apartados 2.12 y 2.12.1 del Manual de Organización de la Dirección de Administración,</w:t>
      </w:r>
      <w:r w:rsidR="00A2005E">
        <w:rPr>
          <w:rFonts w:ascii="Palatino Linotype" w:hAnsi="Palatino Linotype"/>
        </w:rPr>
        <w:t xml:space="preserve"> se advierte que el Secretario del Ayuntamiento, el Director de Administración, así como el Subdirector de Recursos Humanos fungen como los sujetos habilitados competentes para atender la solicitud de información. </w:t>
      </w:r>
    </w:p>
    <w:p w14:paraId="2AE056D1" w14:textId="77777777" w:rsidR="00051DBF" w:rsidRPr="00051DBF" w:rsidRDefault="00051DBF" w:rsidP="00051DBF">
      <w:pPr>
        <w:pStyle w:val="Prrafodelista"/>
        <w:rPr>
          <w:rFonts w:ascii="Palatino Linotype" w:hAnsi="Palatino Linotype" w:cs="Arial"/>
        </w:rPr>
      </w:pPr>
    </w:p>
    <w:p w14:paraId="11E9F747" w14:textId="2CCBFE79" w:rsidR="00D55CA0" w:rsidRPr="00D55CA0" w:rsidRDefault="009D1B1E" w:rsidP="00FB1D16">
      <w:pPr>
        <w:pStyle w:val="Prrafodelista"/>
        <w:numPr>
          <w:ilvl w:val="0"/>
          <w:numId w:val="9"/>
        </w:numPr>
        <w:autoSpaceDE w:val="0"/>
        <w:autoSpaceDN w:val="0"/>
        <w:adjustRightInd w:val="0"/>
        <w:spacing w:line="360" w:lineRule="auto"/>
        <w:jc w:val="both"/>
        <w:rPr>
          <w:rFonts w:ascii="Palatino Linotype" w:hAnsi="Palatino Linotype" w:cs="Arial"/>
          <w:b/>
          <w:u w:val="single"/>
        </w:rPr>
      </w:pPr>
      <w:r>
        <w:rPr>
          <w:rFonts w:ascii="Palatino Linotype" w:hAnsi="Palatino Linotype" w:cs="Arial"/>
        </w:rPr>
        <w:t xml:space="preserve">Mediante respuesta, </w:t>
      </w:r>
      <w:r>
        <w:rPr>
          <w:rFonts w:ascii="Palatino Linotype" w:hAnsi="Palatino Linotype" w:cs="Arial"/>
          <w:b/>
        </w:rPr>
        <w:t>El Sujeto Obligado</w:t>
      </w:r>
      <w:r w:rsidR="00A2005E">
        <w:rPr>
          <w:rFonts w:ascii="Palatino Linotype" w:hAnsi="Palatino Linotype" w:cs="Arial"/>
          <w:b/>
        </w:rPr>
        <w:t xml:space="preserve">, </w:t>
      </w:r>
      <w:r w:rsidR="00A2005E">
        <w:rPr>
          <w:rFonts w:ascii="Palatino Linotype" w:hAnsi="Palatino Linotype" w:cs="Arial"/>
        </w:rPr>
        <w:t xml:space="preserve">a través del Secretario del Ayuntamiento </w:t>
      </w:r>
      <w:r>
        <w:rPr>
          <w:rFonts w:ascii="Palatino Linotype" w:hAnsi="Palatino Linotype" w:cs="Arial"/>
          <w:b/>
        </w:rPr>
        <w:t xml:space="preserve"> </w:t>
      </w:r>
      <w:r>
        <w:rPr>
          <w:rFonts w:ascii="Palatino Linotype" w:hAnsi="Palatino Linotype" w:cs="Arial"/>
        </w:rPr>
        <w:t xml:space="preserve">se limitó a </w:t>
      </w:r>
      <w:r w:rsidR="00630E5F">
        <w:rPr>
          <w:rFonts w:ascii="Palatino Linotype" w:hAnsi="Palatino Linotype" w:cs="Arial"/>
        </w:rPr>
        <w:t xml:space="preserve">remitir </w:t>
      </w:r>
      <w:r w:rsidR="00A2005E">
        <w:rPr>
          <w:rFonts w:ascii="Palatino Linotype" w:hAnsi="Palatino Linotype" w:cs="Arial"/>
        </w:rPr>
        <w:t xml:space="preserve">el nombre y cargo de los integrantes del Cabildo (Presidente </w:t>
      </w:r>
      <w:r w:rsidR="00D55CA0">
        <w:rPr>
          <w:rFonts w:ascii="Palatino Linotype" w:hAnsi="Palatino Linotype" w:cs="Arial"/>
        </w:rPr>
        <w:t>Municipal, Síndico, Regidores), luego entonces, es posible advertir que colmó parcialmente el requerimiento formulado por el particular.</w:t>
      </w:r>
    </w:p>
    <w:p w14:paraId="7DE5DA1B" w14:textId="77777777" w:rsidR="00D55CA0" w:rsidRPr="00D55CA0" w:rsidRDefault="00D55CA0" w:rsidP="00D55CA0">
      <w:pPr>
        <w:pStyle w:val="Prrafodelista"/>
        <w:rPr>
          <w:rFonts w:ascii="Palatino Linotype" w:hAnsi="Palatino Linotype" w:cs="Arial"/>
        </w:rPr>
      </w:pPr>
    </w:p>
    <w:p w14:paraId="2000AA8B" w14:textId="4768009C" w:rsidR="00A2005E" w:rsidRPr="00A2005E" w:rsidRDefault="00A2005E" w:rsidP="00FB1D16">
      <w:pPr>
        <w:pStyle w:val="Prrafodelista"/>
        <w:numPr>
          <w:ilvl w:val="0"/>
          <w:numId w:val="9"/>
        </w:numPr>
        <w:autoSpaceDE w:val="0"/>
        <w:autoSpaceDN w:val="0"/>
        <w:adjustRightInd w:val="0"/>
        <w:spacing w:line="360" w:lineRule="auto"/>
        <w:jc w:val="both"/>
        <w:rPr>
          <w:rFonts w:ascii="Palatino Linotype" w:hAnsi="Palatino Linotype" w:cs="Arial"/>
          <w:b/>
          <w:u w:val="single"/>
        </w:rPr>
      </w:pPr>
      <w:r>
        <w:rPr>
          <w:rFonts w:ascii="Palatino Linotype" w:hAnsi="Palatino Linotype" w:cs="Arial"/>
        </w:rPr>
        <w:lastRenderedPageBreak/>
        <w:t>Asimismo, mediante informe justificado co</w:t>
      </w:r>
      <w:r w:rsidR="00D55CA0">
        <w:rPr>
          <w:rFonts w:ascii="Palatino Linotype" w:hAnsi="Palatino Linotype" w:cs="Arial"/>
        </w:rPr>
        <w:t xml:space="preserve">nfirmo la respuesta primigenia, es decir, no subsanó la violación al derecho de acceso a la información pública. </w:t>
      </w:r>
    </w:p>
    <w:p w14:paraId="64074BE9" w14:textId="77777777" w:rsidR="00A2005E" w:rsidRPr="00A2005E" w:rsidRDefault="00A2005E" w:rsidP="00A2005E">
      <w:pPr>
        <w:pStyle w:val="Prrafodelista"/>
        <w:rPr>
          <w:rFonts w:ascii="Palatino Linotype" w:hAnsi="Palatino Linotype" w:cs="Arial"/>
        </w:rPr>
      </w:pPr>
    </w:p>
    <w:p w14:paraId="6006B51D" w14:textId="7B34F011" w:rsidR="00630E5F" w:rsidRPr="00A2005E" w:rsidRDefault="00A2005E" w:rsidP="00FB1D16">
      <w:pPr>
        <w:pStyle w:val="Prrafodelista"/>
        <w:numPr>
          <w:ilvl w:val="0"/>
          <w:numId w:val="9"/>
        </w:numPr>
        <w:autoSpaceDE w:val="0"/>
        <w:autoSpaceDN w:val="0"/>
        <w:adjustRightInd w:val="0"/>
        <w:spacing w:line="360" w:lineRule="auto"/>
        <w:jc w:val="both"/>
        <w:rPr>
          <w:rFonts w:ascii="Palatino Linotype" w:hAnsi="Palatino Linotype" w:cs="Arial"/>
          <w:b/>
          <w:u w:val="single"/>
        </w:rPr>
      </w:pPr>
      <w:r>
        <w:rPr>
          <w:rFonts w:ascii="Palatino Linotype" w:hAnsi="Palatino Linotype" w:cs="Arial"/>
        </w:rPr>
        <w:t xml:space="preserve">Que con base en las actuaciones del </w:t>
      </w:r>
      <w:r>
        <w:rPr>
          <w:rFonts w:ascii="Palatino Linotype" w:hAnsi="Palatino Linotype" w:cs="Arial"/>
          <w:b/>
        </w:rPr>
        <w:t xml:space="preserve">Sujeto Obligado </w:t>
      </w:r>
      <w:r>
        <w:rPr>
          <w:rFonts w:ascii="Palatino Linotype" w:hAnsi="Palatino Linotype" w:cs="Arial"/>
        </w:rPr>
        <w:t xml:space="preserve">se arriba a la premisa de que inobservó </w:t>
      </w:r>
      <w:r w:rsidR="00630E5F">
        <w:rPr>
          <w:rFonts w:ascii="Palatino Linotype" w:hAnsi="Palatino Linotype" w:cs="Arial"/>
        </w:rPr>
        <w:t xml:space="preserve"> </w:t>
      </w:r>
      <w:r>
        <w:rPr>
          <w:rFonts w:ascii="Palatino Linotype" w:hAnsi="Palatino Linotype" w:cs="Arial"/>
        </w:rPr>
        <w:t xml:space="preserve">los numerales 13, 162 y 181 cuarto párrafo de la Ley de Transparencia y Acceso a la Información Pública del Estado de México y Municipios, porciones normativas que imponen a los </w:t>
      </w:r>
      <w:r>
        <w:rPr>
          <w:rFonts w:ascii="Palatino Linotype" w:hAnsi="Palatino Linotype" w:cs="Arial"/>
          <w:b/>
        </w:rPr>
        <w:t xml:space="preserve">Sujetos Obligados </w:t>
      </w:r>
      <w:r>
        <w:rPr>
          <w:rFonts w:ascii="Palatino Linotype" w:hAnsi="Palatino Linotype" w:cs="Arial"/>
        </w:rPr>
        <w:t>las siguientes obligaciones:</w:t>
      </w:r>
    </w:p>
    <w:p w14:paraId="1D69C818" w14:textId="77777777" w:rsidR="00A2005E" w:rsidRPr="00A2005E" w:rsidRDefault="00A2005E" w:rsidP="00A2005E">
      <w:pPr>
        <w:pStyle w:val="Prrafodelista"/>
        <w:rPr>
          <w:rFonts w:ascii="Palatino Linotype" w:hAnsi="Palatino Linotype" w:cs="Arial"/>
          <w:b/>
          <w:u w:val="single"/>
        </w:rPr>
      </w:pPr>
    </w:p>
    <w:p w14:paraId="38EAA932" w14:textId="028ECF83" w:rsidR="00A2005E" w:rsidRPr="00D55CA0" w:rsidRDefault="00A2005E" w:rsidP="00A2005E">
      <w:pPr>
        <w:pStyle w:val="Prrafodelista"/>
        <w:numPr>
          <w:ilvl w:val="0"/>
          <w:numId w:val="24"/>
        </w:numPr>
        <w:autoSpaceDE w:val="0"/>
        <w:autoSpaceDN w:val="0"/>
        <w:adjustRightInd w:val="0"/>
        <w:spacing w:line="360" w:lineRule="auto"/>
        <w:jc w:val="both"/>
        <w:rPr>
          <w:rFonts w:ascii="Palatino Linotype" w:hAnsi="Palatino Linotype" w:cs="Arial"/>
          <w:b/>
          <w:u w:val="single"/>
        </w:rPr>
      </w:pPr>
      <w:r w:rsidRPr="00D55CA0">
        <w:rPr>
          <w:rFonts w:ascii="Palatino Linotype" w:hAnsi="Palatino Linotype" w:cs="Arial"/>
          <w:b/>
        </w:rPr>
        <w:t>Sup</w:t>
      </w:r>
      <w:r w:rsidR="00D55CA0" w:rsidRPr="00D55CA0">
        <w:rPr>
          <w:rFonts w:ascii="Palatino Linotype" w:hAnsi="Palatino Linotype" w:cs="Arial"/>
          <w:b/>
        </w:rPr>
        <w:t>lir la deficiencia de la queja:</w:t>
      </w:r>
      <w:r w:rsidR="00D55CA0">
        <w:rPr>
          <w:rFonts w:ascii="Palatino Linotype" w:hAnsi="Palatino Linotype" w:cs="Arial"/>
        </w:rPr>
        <w:t xml:space="preserve"> Obligación inobservada </w:t>
      </w:r>
      <w:r>
        <w:rPr>
          <w:rFonts w:ascii="Palatino Linotype" w:hAnsi="Palatino Linotype" w:cs="Arial"/>
        </w:rPr>
        <w:t xml:space="preserve">en virtud de que el particular no es un experto en la administración pública, mucho menos en la terminología </w:t>
      </w:r>
      <w:r w:rsidR="008E417C">
        <w:rPr>
          <w:rFonts w:ascii="Palatino Linotype" w:hAnsi="Palatino Linotype" w:cs="Arial"/>
        </w:rPr>
        <w:t>municipal</w:t>
      </w:r>
      <w:r w:rsidR="00D55CA0">
        <w:rPr>
          <w:rFonts w:ascii="Palatino Linotype" w:hAnsi="Palatino Linotype" w:cs="Arial"/>
        </w:rPr>
        <w:t xml:space="preserve">. Sin embargo, al haber señalado </w:t>
      </w:r>
      <w:r w:rsidR="00D55CA0">
        <w:rPr>
          <w:rFonts w:ascii="Palatino Linotype" w:hAnsi="Palatino Linotype" w:cs="Arial"/>
          <w:i/>
        </w:rPr>
        <w:t xml:space="preserve">“todos los titulares que integran el Ayuntamiento de Tenancingo”, </w:t>
      </w:r>
      <w:r w:rsidR="00D55CA0">
        <w:rPr>
          <w:rFonts w:ascii="Palatino Linotype" w:hAnsi="Palatino Linotype" w:cs="Arial"/>
        </w:rPr>
        <w:t>a toda luz es posible advertir que alude al Cabildo, Dependencias, Direcciones, Coordinaciones, Organismos Descentralizados, otros.</w:t>
      </w:r>
    </w:p>
    <w:p w14:paraId="3A2041F3" w14:textId="191A6E36" w:rsidR="00D55CA0" w:rsidRPr="00A2005E" w:rsidRDefault="00D55CA0" w:rsidP="00A2005E">
      <w:pPr>
        <w:pStyle w:val="Prrafodelista"/>
        <w:numPr>
          <w:ilvl w:val="0"/>
          <w:numId w:val="24"/>
        </w:numPr>
        <w:autoSpaceDE w:val="0"/>
        <w:autoSpaceDN w:val="0"/>
        <w:adjustRightInd w:val="0"/>
        <w:spacing w:line="360" w:lineRule="auto"/>
        <w:jc w:val="both"/>
        <w:rPr>
          <w:rFonts w:ascii="Palatino Linotype" w:hAnsi="Palatino Linotype" w:cs="Arial"/>
          <w:b/>
          <w:u w:val="single"/>
        </w:rPr>
      </w:pPr>
      <w:r>
        <w:rPr>
          <w:rFonts w:ascii="Palatino Linotype" w:hAnsi="Palatino Linotype" w:cs="Arial"/>
          <w:b/>
        </w:rPr>
        <w:t xml:space="preserve">Turno: </w:t>
      </w:r>
      <w:r>
        <w:rPr>
          <w:rFonts w:ascii="Palatino Linotype" w:hAnsi="Palatino Linotype" w:cs="Arial"/>
        </w:rPr>
        <w:t xml:space="preserve">Las Unidades de Transparencia deberán de garantizar que las solicitudes de información se turnen a todas las áreas competentes, resultando faltantes la Dirección de Administración, así como la Subdirección de Recursos Humanos. </w:t>
      </w:r>
    </w:p>
    <w:p w14:paraId="16211040" w14:textId="77777777" w:rsidR="00A2005E" w:rsidRDefault="00A2005E" w:rsidP="00A2005E">
      <w:pPr>
        <w:autoSpaceDE w:val="0"/>
        <w:autoSpaceDN w:val="0"/>
        <w:adjustRightInd w:val="0"/>
        <w:spacing w:line="360" w:lineRule="auto"/>
        <w:jc w:val="both"/>
        <w:rPr>
          <w:rFonts w:ascii="Palatino Linotype" w:hAnsi="Palatino Linotype" w:cs="Arial"/>
          <w:b/>
          <w:u w:val="single"/>
        </w:rPr>
      </w:pPr>
    </w:p>
    <w:p w14:paraId="45BB0CD1" w14:textId="77777777" w:rsidR="00027921" w:rsidRDefault="00027921" w:rsidP="00027921">
      <w:pPr>
        <w:spacing w:after="0" w:line="360" w:lineRule="auto"/>
        <w:jc w:val="both"/>
        <w:rPr>
          <w:rFonts w:ascii="Palatino Linotype" w:hAnsi="Palatino Linotype" w:cs="Arial"/>
          <w:color w:val="000000"/>
          <w:lang w:val="es-ES_tradnl"/>
        </w:rPr>
      </w:pPr>
    </w:p>
    <w:p w14:paraId="093EA795" w14:textId="29539138" w:rsidR="00630E5F" w:rsidRPr="00A42326" w:rsidRDefault="003D4806" w:rsidP="00027921">
      <w:pPr>
        <w:spacing w:after="0" w:line="360" w:lineRule="auto"/>
        <w:jc w:val="both"/>
        <w:rPr>
          <w:rFonts w:ascii="Palatino Linotype" w:hAnsi="Palatino Linotype" w:cs="Arial"/>
          <w:color w:val="000000"/>
          <w:sz w:val="24"/>
          <w:szCs w:val="24"/>
          <w:lang w:val="es-ES_tradnl"/>
        </w:rPr>
      </w:pPr>
      <w:r w:rsidRPr="00A42326">
        <w:rPr>
          <w:rFonts w:ascii="Palatino Linotype" w:hAnsi="Palatino Linotype" w:cs="Arial"/>
          <w:color w:val="000000"/>
          <w:sz w:val="24"/>
          <w:szCs w:val="24"/>
          <w:lang w:val="es-ES_tradnl"/>
        </w:rPr>
        <w:t>Con base en lo anteriormente expuesto, resulta procedente ordenar una búsqueda exhaustiva y razonable a efecto de hacer entrega de la siguiente información:</w:t>
      </w:r>
    </w:p>
    <w:p w14:paraId="78504E10" w14:textId="54EEC274" w:rsidR="00D55CA0" w:rsidRPr="00D55CA0" w:rsidRDefault="00D55CA0" w:rsidP="00D55CA0">
      <w:pPr>
        <w:pStyle w:val="Prrafodelista"/>
        <w:numPr>
          <w:ilvl w:val="0"/>
          <w:numId w:val="25"/>
        </w:numPr>
        <w:tabs>
          <w:tab w:val="left" w:pos="709"/>
        </w:tabs>
        <w:spacing w:before="240" w:line="360" w:lineRule="auto"/>
        <w:ind w:right="51"/>
        <w:jc w:val="both"/>
        <w:rPr>
          <w:rFonts w:ascii="Palatino Linotype" w:hAnsi="Palatino Linotype"/>
        </w:rPr>
      </w:pPr>
      <w:r w:rsidRPr="00D55CA0">
        <w:rPr>
          <w:rFonts w:ascii="Palatino Linotype" w:hAnsi="Palatino Linotype"/>
        </w:rPr>
        <w:lastRenderedPageBreak/>
        <w:t xml:space="preserve">El o los documentos donde conste la integración del Ayuntamiento de Tenancingo (Dependencias, Direcciones, Coordinaciones, Organismos Descentralizados, otros), al diez de enero de dos mil veintidós. </w:t>
      </w:r>
    </w:p>
    <w:p w14:paraId="43AFB980" w14:textId="77777777" w:rsidR="00630E5F" w:rsidRDefault="00630E5F" w:rsidP="00027921">
      <w:pPr>
        <w:spacing w:after="0" w:line="360" w:lineRule="auto"/>
        <w:jc w:val="both"/>
        <w:rPr>
          <w:rFonts w:ascii="Palatino Linotype" w:hAnsi="Palatino Linotype" w:cs="Arial"/>
          <w:color w:val="000000"/>
          <w:lang w:val="es-ES_tradnl"/>
        </w:rPr>
      </w:pPr>
    </w:p>
    <w:p w14:paraId="2DA9BB4D" w14:textId="77777777" w:rsidR="00EC7410" w:rsidRDefault="00EC7410" w:rsidP="00544016">
      <w:pPr>
        <w:spacing w:line="360" w:lineRule="auto"/>
        <w:jc w:val="both"/>
        <w:rPr>
          <w:rFonts w:ascii="Palatino Linotype" w:hAnsi="Palatino Linotype"/>
          <w:lang w:val="es-ES"/>
        </w:rPr>
      </w:pPr>
    </w:p>
    <w:p w14:paraId="083F6E08" w14:textId="77777777" w:rsidR="004E1AC5" w:rsidRPr="00C22506" w:rsidRDefault="004E1AC5" w:rsidP="004E1AC5">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046CD006" w14:textId="77777777" w:rsidR="004E1AC5" w:rsidRPr="001571EB" w:rsidRDefault="004E1AC5" w:rsidP="004E1AC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D75229C" w14:textId="77777777" w:rsidR="004E1AC5" w:rsidRPr="00E60DEF" w:rsidRDefault="004E1AC5" w:rsidP="004E1AC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1BDAFDB" w14:textId="77777777" w:rsidR="004E1AC5" w:rsidRPr="00E60DEF" w:rsidRDefault="004E1AC5" w:rsidP="004E1AC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5106810" w14:textId="77777777" w:rsidR="004E1AC5" w:rsidRPr="001571EB" w:rsidRDefault="004E1AC5" w:rsidP="004E1A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174D8E6" w14:textId="77777777" w:rsidR="004E1AC5" w:rsidRPr="001571EB" w:rsidRDefault="004E1AC5" w:rsidP="004E1AC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AB1B409" w14:textId="77777777" w:rsidR="004E1AC5" w:rsidRPr="001571EB" w:rsidRDefault="004E1AC5" w:rsidP="004E1A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E54BE39" w14:textId="77777777" w:rsidR="004E1AC5" w:rsidRPr="001571EB" w:rsidRDefault="004E1AC5" w:rsidP="004E1AC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4125B56" w14:textId="77777777" w:rsidR="004E1AC5" w:rsidRPr="001571EB" w:rsidRDefault="004E1AC5" w:rsidP="004E1A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F46C8C8" w14:textId="77777777" w:rsidR="004E1AC5" w:rsidRPr="001571EB" w:rsidRDefault="004E1AC5" w:rsidP="004E1AC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99198FE" w14:textId="77777777" w:rsidR="004E1AC5" w:rsidRPr="001571EB" w:rsidRDefault="004E1AC5" w:rsidP="004E1A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1A7172D" w14:textId="77777777" w:rsidR="004E1AC5" w:rsidRPr="00E60DEF" w:rsidRDefault="004E1AC5" w:rsidP="004E1AC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230D717" w14:textId="77777777" w:rsidR="004E1AC5" w:rsidRPr="001571EB" w:rsidRDefault="004E1AC5" w:rsidP="004E1AC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6B85A9B" w14:textId="77777777" w:rsidR="004E1AC5" w:rsidRDefault="004E1AC5" w:rsidP="004E1AC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978D090" w14:textId="77777777" w:rsidR="004E1AC5" w:rsidRPr="00E60DEF" w:rsidRDefault="004E1AC5" w:rsidP="004E1AC5">
      <w:pPr>
        <w:spacing w:before="240" w:line="360" w:lineRule="auto"/>
        <w:ind w:left="851" w:right="851"/>
        <w:jc w:val="both"/>
        <w:rPr>
          <w:rFonts w:ascii="Palatino Linotype" w:hAnsi="Palatino Linotype" w:cs="Arial"/>
          <w:b/>
          <w:i/>
        </w:rPr>
      </w:pPr>
    </w:p>
    <w:p w14:paraId="1AE5FF81" w14:textId="77777777" w:rsidR="004E1AC5" w:rsidRPr="001571EB" w:rsidRDefault="004E1AC5" w:rsidP="004E1AC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w:t>
      </w:r>
      <w:r w:rsidRPr="001571EB">
        <w:rPr>
          <w:rFonts w:ascii="Palatino Linotype" w:hAnsi="Palatino Linotype" w:cs="Arial"/>
          <w:sz w:val="24"/>
          <w:szCs w:val="24"/>
        </w:rPr>
        <w:lastRenderedPageBreak/>
        <w:t>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487AD84" w14:textId="77777777" w:rsidR="004E1AC5" w:rsidRPr="001571EB" w:rsidRDefault="004E1AC5" w:rsidP="004E1AC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4185686" w14:textId="77777777" w:rsidR="004E1AC5" w:rsidRPr="001571EB" w:rsidRDefault="004E1AC5" w:rsidP="004E1A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4BC4E04" w14:textId="77777777" w:rsidR="004E1AC5" w:rsidRDefault="004E1AC5" w:rsidP="004E1A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709A22F" w14:textId="77777777" w:rsidR="004E1AC5" w:rsidRDefault="004E1AC5" w:rsidP="004E1AC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79F976D"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0810CD5"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1D63839"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237AB77"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CB9B605" w14:textId="77777777" w:rsidR="004E1AC5" w:rsidRPr="00EE0180"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B88A3BA" w14:textId="77777777" w:rsidR="004E1AC5" w:rsidRPr="001571EB" w:rsidRDefault="004E1AC5" w:rsidP="004E1AC5">
      <w:pPr>
        <w:autoSpaceDE w:val="0"/>
        <w:autoSpaceDN w:val="0"/>
        <w:adjustRightInd w:val="0"/>
        <w:spacing w:before="120" w:after="120"/>
        <w:ind w:left="567" w:right="850"/>
        <w:jc w:val="both"/>
        <w:rPr>
          <w:rFonts w:ascii="Palatino Linotype" w:eastAsia="Times New Roman" w:hAnsi="Palatino Linotype" w:cs="Arial"/>
          <w:i/>
        </w:rPr>
      </w:pPr>
    </w:p>
    <w:p w14:paraId="63FDDC1A" w14:textId="77777777" w:rsidR="004E1AC5" w:rsidRPr="001571EB" w:rsidRDefault="004E1AC5" w:rsidP="004E1AC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CF1C0DE" w14:textId="77777777" w:rsidR="004E1AC5" w:rsidRPr="001571EB" w:rsidRDefault="004E1AC5" w:rsidP="004E1AC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180BBF3" w14:textId="77777777" w:rsidR="004E1AC5" w:rsidRDefault="004E1AC5" w:rsidP="004E1AC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4DB38E7" w14:textId="77777777" w:rsidR="0085439C" w:rsidRDefault="0085439C" w:rsidP="004E1AC5">
      <w:pPr>
        <w:spacing w:before="240" w:after="240" w:line="360" w:lineRule="auto"/>
        <w:ind w:right="-91"/>
        <w:jc w:val="both"/>
        <w:rPr>
          <w:rFonts w:ascii="Palatino Linotype" w:eastAsia="Times New Roman" w:hAnsi="Palatino Linotype" w:cs="Arial"/>
          <w:sz w:val="24"/>
          <w:szCs w:val="24"/>
        </w:rPr>
      </w:pPr>
    </w:p>
    <w:p w14:paraId="42B70EB4" w14:textId="77777777" w:rsidR="004E1AC5" w:rsidRDefault="004E1AC5" w:rsidP="004E1AC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w:t>
      </w:r>
      <w:r w:rsidRPr="001571EB">
        <w:rPr>
          <w:rFonts w:ascii="Palatino Linotype" w:eastAsia="Times New Roman" w:hAnsi="Palatino Linotype" w:cs="Arial"/>
          <w:b/>
          <w:bCs/>
          <w:i/>
          <w:lang w:eastAsia="es-MX"/>
        </w:rPr>
        <w:t>CLAVE ÚNICA DE REGISTRO DE POBLACIÓN (CURP).</w:t>
      </w:r>
    </w:p>
    <w:p w14:paraId="03BBD66E"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81DDA07"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C4234DC"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2F28821"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D5D3A46" w14:textId="77777777" w:rsidR="004E1AC5"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4C915291" w14:textId="77777777" w:rsidR="004E1AC5" w:rsidRDefault="004E1AC5" w:rsidP="004E1AC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w:t>
      </w:r>
      <w:r w:rsidRPr="001571EB">
        <w:rPr>
          <w:rFonts w:ascii="Palatino Linotype" w:hAnsi="Palatino Linotype" w:cs="Arial"/>
          <w:sz w:val="24"/>
          <w:szCs w:val="24"/>
        </w:rPr>
        <w:lastRenderedPageBreak/>
        <w:t xml:space="preserve">mediante Acuerdo del Consejo Nacional del Sistema Nacional de Transparencia, Acceso a la Información Pública y Protección de Datos Personales. </w:t>
      </w:r>
    </w:p>
    <w:p w14:paraId="1DE503D3" w14:textId="77777777" w:rsidR="00A42326" w:rsidRDefault="00A42326" w:rsidP="004E1AC5">
      <w:pPr>
        <w:spacing w:after="0" w:line="360" w:lineRule="auto"/>
        <w:ind w:right="51"/>
        <w:jc w:val="both"/>
        <w:rPr>
          <w:rFonts w:ascii="Palatino Linotype" w:hAnsi="Palatino Linotype" w:cs="Arial"/>
          <w:sz w:val="24"/>
          <w:szCs w:val="24"/>
        </w:rPr>
      </w:pPr>
    </w:p>
    <w:p w14:paraId="715C8A24" w14:textId="40003023" w:rsidR="00A20AC9" w:rsidRPr="00D5257A" w:rsidRDefault="00A20AC9" w:rsidP="00A20AC9">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 xml:space="preserve">El </w:t>
      </w:r>
      <w:r w:rsidRPr="00D5257A">
        <w:rPr>
          <w:rFonts w:ascii="Palatino Linotype" w:hAnsi="Palatino Linotype"/>
          <w:b/>
          <w:sz w:val="24"/>
          <w:szCs w:val="24"/>
        </w:rPr>
        <w:t xml:space="preserve">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Pr>
          <w:rFonts w:ascii="Palatino Linotype" w:hAnsi="Palatino Linotype"/>
          <w:b/>
          <w:sz w:val="24"/>
          <w:szCs w:val="24"/>
        </w:rPr>
        <w:t>00016/TENANCIN/IP/2022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062C79A6" w14:textId="77777777" w:rsidR="00A20AC9" w:rsidRDefault="00A20AC9" w:rsidP="00A20AC9">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73437E70" w14:textId="77777777" w:rsidR="00A20AC9" w:rsidRDefault="00A20AC9" w:rsidP="00A20AC9">
      <w:pPr>
        <w:spacing w:line="360" w:lineRule="auto"/>
        <w:contextualSpacing/>
        <w:jc w:val="both"/>
        <w:rPr>
          <w:rFonts w:ascii="Palatino Linotype" w:eastAsia="MS Mincho" w:hAnsi="Palatino Linotype"/>
        </w:rPr>
      </w:pPr>
    </w:p>
    <w:p w14:paraId="7F56842C" w14:textId="77777777" w:rsidR="00A20AC9" w:rsidRPr="00D05C83" w:rsidRDefault="00A20AC9" w:rsidP="00A20AC9">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351984FF" w14:textId="4FF377D0" w:rsidR="00A20AC9" w:rsidRDefault="00A20AC9" w:rsidP="00A20AC9">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b/>
          <w:sz w:val="24"/>
          <w:szCs w:val="24"/>
        </w:rPr>
        <w:t>00016/TENANCIN/IP/2022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2F0FEB9A" w14:textId="77777777" w:rsidR="00A20AC9" w:rsidRDefault="00A20AC9" w:rsidP="00A20AC9">
      <w:pPr>
        <w:spacing w:before="240" w:line="360" w:lineRule="auto"/>
        <w:jc w:val="both"/>
        <w:rPr>
          <w:rFonts w:ascii="Palatino Linotype" w:hAnsi="Palatino Linotype" w:cs="Arial"/>
          <w:sz w:val="24"/>
        </w:rPr>
      </w:pPr>
    </w:p>
    <w:p w14:paraId="10CE38EE" w14:textId="77777777" w:rsidR="00A20AC9" w:rsidRPr="002A274C" w:rsidRDefault="00A20AC9" w:rsidP="00A20AC9">
      <w:pPr>
        <w:autoSpaceDE w:val="0"/>
        <w:autoSpaceDN w:val="0"/>
        <w:adjustRightInd w:val="0"/>
        <w:spacing w:before="240" w:line="360" w:lineRule="auto"/>
        <w:ind w:right="49"/>
        <w:jc w:val="both"/>
        <w:rPr>
          <w:rFonts w:ascii="Palatino Linotype" w:hAnsi="Palatino Linotype" w:cs="Arial"/>
          <w:sz w:val="24"/>
          <w:szCs w:val="24"/>
        </w:rPr>
      </w:pPr>
      <w:r w:rsidRPr="002A274C">
        <w:rPr>
          <w:rFonts w:ascii="Palatino Linotype" w:hAnsi="Palatino Linotype" w:cs="Arial"/>
          <w:b/>
          <w:sz w:val="24"/>
          <w:szCs w:val="24"/>
          <w:lang w:val="es-ES_tradnl"/>
        </w:rPr>
        <w:t>SEGUNDO.</w:t>
      </w:r>
      <w:r w:rsidRPr="002A274C">
        <w:rPr>
          <w:rFonts w:ascii="Palatino Linotype" w:hAnsi="Palatino Linotype" w:cs="Arial"/>
          <w:sz w:val="24"/>
          <w:szCs w:val="24"/>
        </w:rPr>
        <w:t xml:space="preserve"> Se </w:t>
      </w:r>
      <w:r w:rsidRPr="002A274C">
        <w:rPr>
          <w:rFonts w:ascii="Palatino Linotype" w:hAnsi="Palatino Linotype" w:cs="Arial"/>
          <w:b/>
          <w:sz w:val="24"/>
          <w:szCs w:val="24"/>
        </w:rPr>
        <w:t>ORDENA</w:t>
      </w:r>
      <w:r w:rsidRPr="002A274C">
        <w:rPr>
          <w:rFonts w:ascii="Palatino Linotype" w:hAnsi="Palatino Linotype" w:cs="Arial"/>
          <w:sz w:val="24"/>
          <w:szCs w:val="24"/>
        </w:rPr>
        <w:t xml:space="preserve"> al </w:t>
      </w:r>
      <w:r w:rsidRPr="002A274C">
        <w:rPr>
          <w:rFonts w:ascii="Palatino Linotype" w:hAnsi="Palatino Linotype" w:cs="Arial"/>
          <w:b/>
          <w:sz w:val="24"/>
          <w:szCs w:val="24"/>
        </w:rPr>
        <w:t>SUJETO OBLIGADO</w:t>
      </w:r>
      <w:r w:rsidRPr="002A274C">
        <w:rPr>
          <w:rFonts w:ascii="Palatino Linotype" w:hAnsi="Palatino Linotype" w:cs="Arial"/>
          <w:sz w:val="24"/>
          <w:szCs w:val="24"/>
        </w:rPr>
        <w:t xml:space="preserve"> realizar una búsqueda exhaustiva y razonable a fin de entregar al</w:t>
      </w:r>
      <w:r w:rsidRPr="002A274C">
        <w:rPr>
          <w:rFonts w:ascii="Palatino Linotype" w:hAnsi="Palatino Linotype" w:cs="Arial"/>
          <w:b/>
          <w:bCs/>
          <w:sz w:val="24"/>
          <w:szCs w:val="24"/>
        </w:rPr>
        <w:t xml:space="preserve"> </w:t>
      </w:r>
      <w:r w:rsidRPr="002A274C">
        <w:rPr>
          <w:rFonts w:ascii="Palatino Linotype" w:hAnsi="Palatino Linotype" w:cs="Arial"/>
          <w:b/>
          <w:sz w:val="24"/>
          <w:szCs w:val="24"/>
        </w:rPr>
        <w:t xml:space="preserve">RECURRENTE, </w:t>
      </w:r>
      <w:r w:rsidRPr="002A274C">
        <w:rPr>
          <w:rFonts w:ascii="Palatino Linotype" w:hAnsi="Palatino Linotype" w:cs="Arial"/>
          <w:sz w:val="24"/>
          <w:szCs w:val="24"/>
        </w:rPr>
        <w:t xml:space="preserve">a través del Sistema de Acceso a la Información Mexiquense </w:t>
      </w:r>
      <w:r w:rsidRPr="002A274C">
        <w:rPr>
          <w:rFonts w:ascii="Palatino Linotype" w:hAnsi="Palatino Linotype" w:cs="Arial"/>
          <w:b/>
          <w:sz w:val="24"/>
          <w:szCs w:val="24"/>
        </w:rPr>
        <w:t xml:space="preserve">(SAIMEX), </w:t>
      </w:r>
      <w:r w:rsidRPr="002A274C">
        <w:rPr>
          <w:rFonts w:ascii="Palatino Linotype" w:hAnsi="Palatino Linotype" w:cs="Arial"/>
          <w:bCs/>
          <w:sz w:val="24"/>
          <w:szCs w:val="24"/>
        </w:rPr>
        <w:t xml:space="preserve">en versión pública de ser procedente, </w:t>
      </w:r>
      <w:r w:rsidRPr="002A274C">
        <w:rPr>
          <w:rFonts w:ascii="Palatino Linotype" w:hAnsi="Palatino Linotype" w:cs="Arial"/>
          <w:sz w:val="24"/>
          <w:szCs w:val="24"/>
        </w:rPr>
        <w:t xml:space="preserve">de lo siguiente: </w:t>
      </w:r>
    </w:p>
    <w:p w14:paraId="620A40FC" w14:textId="77777777" w:rsidR="00A20AC9" w:rsidRPr="00A20AC9" w:rsidRDefault="00A20AC9" w:rsidP="00A20AC9">
      <w:pPr>
        <w:pStyle w:val="Prrafodelista"/>
        <w:numPr>
          <w:ilvl w:val="0"/>
          <w:numId w:val="26"/>
        </w:numPr>
        <w:tabs>
          <w:tab w:val="left" w:pos="709"/>
        </w:tabs>
        <w:spacing w:before="240" w:line="360" w:lineRule="auto"/>
        <w:ind w:right="51"/>
        <w:jc w:val="both"/>
        <w:rPr>
          <w:rFonts w:ascii="Palatino Linotype" w:hAnsi="Palatino Linotype"/>
          <w:i/>
        </w:rPr>
      </w:pPr>
      <w:r w:rsidRPr="00A20AC9">
        <w:rPr>
          <w:rFonts w:ascii="Palatino Linotype" w:hAnsi="Palatino Linotype"/>
          <w:i/>
        </w:rPr>
        <w:lastRenderedPageBreak/>
        <w:t xml:space="preserve">El o los documentos donde conste la integración del Ayuntamiento de Tenancingo (Dependencias, Direcciones, Coordinaciones, Organismos Descentralizados, otros), al diez de enero de dos mil veintidós. </w:t>
      </w:r>
    </w:p>
    <w:p w14:paraId="3E6BE69A" w14:textId="77777777" w:rsidR="00A20AC9" w:rsidRDefault="00A20AC9" w:rsidP="00A20AC9">
      <w:pPr>
        <w:pStyle w:val="Sinespaciado"/>
        <w:spacing w:line="360" w:lineRule="auto"/>
        <w:ind w:left="720"/>
        <w:jc w:val="both"/>
        <w:rPr>
          <w:rFonts w:ascii="Palatino Linotype" w:hAnsi="Palatino Linotype" w:cs="Arial"/>
          <w:i/>
        </w:rPr>
      </w:pPr>
    </w:p>
    <w:p w14:paraId="52C6ED03" w14:textId="77777777" w:rsidR="00A20AC9" w:rsidRDefault="00A20AC9" w:rsidP="00A20AC9">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47F64E2" w14:textId="77777777" w:rsidR="00A20AC9" w:rsidRPr="006F0BA3" w:rsidRDefault="00A20AC9" w:rsidP="00A20AC9">
      <w:pPr>
        <w:pStyle w:val="Prrafodelista"/>
        <w:spacing w:before="240" w:line="360" w:lineRule="auto"/>
        <w:ind w:left="720"/>
        <w:jc w:val="both"/>
        <w:rPr>
          <w:rFonts w:ascii="Palatino Linotype" w:hAnsi="Palatino Linotype"/>
          <w:bCs/>
        </w:rPr>
      </w:pPr>
    </w:p>
    <w:p w14:paraId="164DEEF2" w14:textId="77777777" w:rsidR="00A20AC9" w:rsidRDefault="00A20AC9" w:rsidP="00A20AC9">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46D48046" w14:textId="77777777" w:rsidR="00A20AC9" w:rsidRDefault="00A20AC9" w:rsidP="00A20AC9">
      <w:pPr>
        <w:autoSpaceDE w:val="0"/>
        <w:autoSpaceDN w:val="0"/>
        <w:adjustRightInd w:val="0"/>
        <w:spacing w:before="240" w:line="360" w:lineRule="auto"/>
        <w:jc w:val="both"/>
        <w:rPr>
          <w:rFonts w:ascii="Palatino Linotype" w:hAnsi="Palatino Linotype" w:cs="Arial"/>
          <w:sz w:val="24"/>
          <w:szCs w:val="24"/>
        </w:rPr>
      </w:pPr>
    </w:p>
    <w:p w14:paraId="6149C668" w14:textId="77777777" w:rsidR="00A20AC9" w:rsidRDefault="00A20AC9" w:rsidP="00A20AC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64D80D6" w14:textId="77777777" w:rsidR="00A20AC9" w:rsidRDefault="00A20AC9" w:rsidP="00A20AC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98DA54" w14:textId="77777777" w:rsidR="00A20AC9" w:rsidRDefault="00A20AC9" w:rsidP="00A20AC9">
      <w:pPr>
        <w:spacing w:after="0" w:line="360" w:lineRule="auto"/>
        <w:jc w:val="both"/>
        <w:rPr>
          <w:rFonts w:ascii="Palatino Linotype" w:eastAsia="Times New Roman" w:hAnsi="Palatino Linotype" w:cs="Times New Roman"/>
          <w:color w:val="222222"/>
          <w:sz w:val="24"/>
          <w:szCs w:val="24"/>
          <w:lang w:eastAsia="es-ES"/>
        </w:rPr>
      </w:pPr>
      <w:r w:rsidRPr="00DB757B">
        <w:rPr>
          <w:rFonts w:ascii="Palatino Linotype" w:eastAsia="Times New Roman" w:hAnsi="Palatino Linotype" w:cs="Arial"/>
          <w:b/>
          <w:sz w:val="24"/>
          <w:szCs w:val="24"/>
          <w:lang w:eastAsia="es-ES"/>
        </w:rPr>
        <w:lastRenderedPageBreak/>
        <w:t xml:space="preserve">QUINTO. NOTIFÍQUESE </w:t>
      </w:r>
      <w:r w:rsidRPr="00D368A8">
        <w:rPr>
          <w:rFonts w:ascii="Palatino Linotype" w:eastAsia="Times New Roman" w:hAnsi="Palatino Linotype" w:cs="Arial"/>
          <w:sz w:val="24"/>
          <w:szCs w:val="24"/>
          <w:lang w:eastAsia="es-ES"/>
        </w:rPr>
        <w:t xml:space="preserve">la presente resolución al </w:t>
      </w:r>
      <w:r w:rsidRPr="00D368A8">
        <w:rPr>
          <w:rFonts w:ascii="Palatino Linotype" w:eastAsia="Times New Roman" w:hAnsi="Palatino Linotype" w:cs="Arial"/>
          <w:b/>
          <w:sz w:val="24"/>
          <w:szCs w:val="24"/>
          <w:lang w:eastAsia="es-ES"/>
        </w:rPr>
        <w:t xml:space="preserve">RECURRENTE vía </w:t>
      </w:r>
      <w:r w:rsidRPr="00D368A8">
        <w:rPr>
          <w:rFonts w:ascii="Palatino Linotype" w:hAnsi="Palatino Linotype" w:cs="Arial"/>
          <w:sz w:val="24"/>
          <w:szCs w:val="24"/>
        </w:rPr>
        <w:t xml:space="preserve">Sistema de Acceso a la Información Mexiquense </w:t>
      </w:r>
      <w:r w:rsidRPr="00D368A8">
        <w:rPr>
          <w:rFonts w:ascii="Palatino Linotype" w:hAnsi="Palatino Linotype" w:cs="Arial"/>
          <w:b/>
          <w:sz w:val="24"/>
          <w:szCs w:val="24"/>
        </w:rPr>
        <w:t>(SAIMEX)</w:t>
      </w:r>
      <w:r w:rsidRPr="00D368A8">
        <w:rPr>
          <w:rFonts w:ascii="Palatino Linotype" w:eastAsia="Times New Roman" w:hAnsi="Palatino Linotype" w:cs="Arial"/>
          <w:b/>
          <w:sz w:val="24"/>
          <w:szCs w:val="24"/>
          <w:lang w:eastAsia="es-ES"/>
        </w:rPr>
        <w:t>,</w:t>
      </w:r>
      <w:r w:rsidRPr="00D368A8">
        <w:rPr>
          <w:rFonts w:ascii="Palatino Linotype" w:eastAsia="Times New Roman" w:hAnsi="Palatino Linotype" w:cs="Arial"/>
          <w:sz w:val="24"/>
          <w:szCs w:val="24"/>
          <w:lang w:eastAsia="es-ES"/>
        </w:rPr>
        <w:t xml:space="preserve"> y hágase de su conocimiento que, </w:t>
      </w:r>
      <w:r w:rsidRPr="00D368A8">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 leyes aplicables.</w:t>
      </w:r>
    </w:p>
    <w:p w14:paraId="72FC8701" w14:textId="77777777" w:rsidR="00A20AC9" w:rsidRDefault="00A20AC9" w:rsidP="00A20AC9">
      <w:pPr>
        <w:spacing w:after="0" w:line="360" w:lineRule="auto"/>
        <w:jc w:val="both"/>
        <w:rPr>
          <w:rFonts w:ascii="Palatino Linotype" w:eastAsia="Times New Roman" w:hAnsi="Palatino Linotype" w:cs="Times New Roman"/>
          <w:color w:val="222222"/>
          <w:sz w:val="24"/>
          <w:szCs w:val="24"/>
          <w:lang w:eastAsia="es-ES"/>
        </w:rPr>
      </w:pPr>
    </w:p>
    <w:p w14:paraId="1CC29842" w14:textId="648803B8" w:rsidR="00A20AC9" w:rsidRDefault="00A20AC9" w:rsidP="00A20AC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w:t>
      </w:r>
      <w:r w:rsidR="000A0CEA">
        <w:rPr>
          <w:rFonts w:ascii="Palatino Linotype" w:hAnsi="Palatino Linotype" w:cs="Arial"/>
        </w:rPr>
        <w:t xml:space="preserve"> (AUSENCIA JUSTIFICADA)</w:t>
      </w:r>
      <w:r>
        <w:rPr>
          <w:rFonts w:ascii="Palatino Linotype" w:hAnsi="Palatino Linotype" w:cs="Arial"/>
        </w:rPr>
        <w:t>, LUIS GUSTAVO PARRA NORIEGA Y GUADALUPE RAMÍREZ PEÑA; EN</w:t>
      </w:r>
      <w:r w:rsidRPr="00272CE0">
        <w:rPr>
          <w:rFonts w:ascii="Palatino Linotype" w:hAnsi="Palatino Linotype" w:cs="Arial"/>
        </w:rPr>
        <w:t xml:space="preserve"> LA </w:t>
      </w:r>
      <w:r w:rsidR="00854B41">
        <w:rPr>
          <w:rFonts w:ascii="Palatino Linotype" w:hAnsi="Palatino Linotype" w:cs="Arial"/>
        </w:rPr>
        <w:t>OCTAVA</w:t>
      </w:r>
      <w:r>
        <w:rPr>
          <w:rFonts w:ascii="Palatino Linotype" w:hAnsi="Palatino Linotype" w:cs="Arial"/>
        </w:rPr>
        <w:t xml:space="preserve"> SESIÓN ORDINARIA CELEBRADA EL </w:t>
      </w:r>
      <w:r w:rsidR="00854B41">
        <w:rPr>
          <w:rFonts w:ascii="Palatino Linotype" w:hAnsi="Palatino Linotype" w:cs="Arial"/>
        </w:rPr>
        <w:t>TRES DE MARZO</w:t>
      </w:r>
      <w:r>
        <w:rPr>
          <w:rFonts w:ascii="Palatino Linotype" w:hAnsi="Palatino Linotype" w:cs="Arial"/>
        </w:rPr>
        <w:t xml:space="preserve"> DE DOS MIL VEINTIDÓS, ANTE EL SECRETARIO TÉCNICO DEL PLENO, ALEXIS TAPIA RAMÍREZ. </w:t>
      </w:r>
    </w:p>
    <w:p w14:paraId="16D2029B" w14:textId="77777777" w:rsidR="00A20AC9" w:rsidRPr="00280B8B" w:rsidRDefault="00A20AC9" w:rsidP="00A20AC9">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3C12C133" w14:textId="715767E0" w:rsidR="00A20AC9" w:rsidRDefault="00A20AC9" w:rsidP="004E1AC5">
      <w:pPr>
        <w:spacing w:after="0" w:line="360" w:lineRule="auto"/>
        <w:ind w:right="51"/>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8480" behindDoc="0" locked="0" layoutInCell="1" allowOverlap="1" wp14:anchorId="4138F54F" wp14:editId="0DA11524">
                <wp:simplePos x="0" y="0"/>
                <wp:positionH relativeFrom="column">
                  <wp:posOffset>-184785</wp:posOffset>
                </wp:positionH>
                <wp:positionV relativeFrom="paragraph">
                  <wp:posOffset>45720</wp:posOffset>
                </wp:positionV>
                <wp:extent cx="5962650" cy="2247900"/>
                <wp:effectExtent l="0" t="0" r="19050" b="19050"/>
                <wp:wrapNone/>
                <wp:docPr id="12" name="Conector recto 12"/>
                <wp:cNvGraphicFramePr/>
                <a:graphic xmlns:a="http://schemas.openxmlformats.org/drawingml/2006/main">
                  <a:graphicData uri="http://schemas.microsoft.com/office/word/2010/wordprocessingShape">
                    <wps:wsp>
                      <wps:cNvCnPr/>
                      <wps:spPr>
                        <a:xfrm>
                          <a:off x="0" y="0"/>
                          <a:ext cx="5962650" cy="2247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522364" id="Conector recto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55pt,3.6pt" to="454.95pt,1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" strokecolor="#5b9bd5 [3204]" strokeweight=".5pt">
                <v:stroke joinstyle="miter"/>
              </v:line>
            </w:pict>
          </mc:Fallback>
        </mc:AlternateContent>
      </w:r>
    </w:p>
    <w:p w14:paraId="3CF0FEB5" w14:textId="77777777" w:rsidR="00A20AC9" w:rsidRDefault="00A20AC9" w:rsidP="004E1AC5">
      <w:pPr>
        <w:spacing w:after="0" w:line="360" w:lineRule="auto"/>
        <w:ind w:right="51"/>
        <w:jc w:val="both"/>
        <w:rPr>
          <w:rFonts w:ascii="Palatino Linotype" w:hAnsi="Palatino Linotype" w:cs="Arial"/>
          <w:sz w:val="24"/>
          <w:szCs w:val="24"/>
        </w:rPr>
      </w:pPr>
    </w:p>
    <w:p w14:paraId="0468412C" w14:textId="77777777" w:rsidR="00A20AC9" w:rsidRDefault="00A20AC9" w:rsidP="004E1AC5">
      <w:pPr>
        <w:spacing w:after="0" w:line="360" w:lineRule="auto"/>
        <w:ind w:right="51"/>
        <w:jc w:val="both"/>
        <w:rPr>
          <w:rFonts w:ascii="Palatino Linotype" w:hAnsi="Palatino Linotype" w:cs="Arial"/>
          <w:sz w:val="24"/>
          <w:szCs w:val="24"/>
        </w:rPr>
      </w:pPr>
    </w:p>
    <w:p w14:paraId="2E98D92D" w14:textId="77777777" w:rsidR="00A20AC9" w:rsidRDefault="00A20AC9" w:rsidP="004E1AC5">
      <w:pPr>
        <w:spacing w:after="0" w:line="360" w:lineRule="auto"/>
        <w:ind w:right="51"/>
        <w:jc w:val="both"/>
        <w:rPr>
          <w:rFonts w:ascii="Palatino Linotype" w:hAnsi="Palatino Linotype" w:cs="Arial"/>
          <w:sz w:val="24"/>
          <w:szCs w:val="24"/>
        </w:rPr>
      </w:pPr>
    </w:p>
    <w:p w14:paraId="38D062EC" w14:textId="77777777" w:rsidR="00A20AC9" w:rsidRDefault="00A20AC9" w:rsidP="004E1AC5">
      <w:pPr>
        <w:spacing w:after="0" w:line="360" w:lineRule="auto"/>
        <w:ind w:right="51"/>
        <w:jc w:val="both"/>
        <w:rPr>
          <w:rFonts w:ascii="Palatino Linotype" w:hAnsi="Palatino Linotype" w:cs="Arial"/>
          <w:sz w:val="24"/>
          <w:szCs w:val="24"/>
        </w:rPr>
      </w:pPr>
    </w:p>
    <w:p w14:paraId="2D6FCDD4" w14:textId="77777777" w:rsidR="00A20AC9" w:rsidRDefault="00A20AC9" w:rsidP="004E1AC5">
      <w:pPr>
        <w:spacing w:after="0" w:line="360" w:lineRule="auto"/>
        <w:ind w:right="51"/>
        <w:jc w:val="both"/>
        <w:rPr>
          <w:rFonts w:ascii="Palatino Linotype" w:hAnsi="Palatino Linotype" w:cs="Arial"/>
          <w:sz w:val="24"/>
          <w:szCs w:val="24"/>
        </w:rPr>
      </w:pPr>
    </w:p>
    <w:p w14:paraId="35380C8B" w14:textId="77777777" w:rsidR="00A20AC9" w:rsidRDefault="00A20AC9" w:rsidP="004E1AC5">
      <w:pPr>
        <w:spacing w:after="0" w:line="360" w:lineRule="auto"/>
        <w:ind w:right="51"/>
        <w:jc w:val="both"/>
        <w:rPr>
          <w:rFonts w:ascii="Palatino Linotype" w:hAnsi="Palatino Linotype" w:cs="Arial"/>
          <w:sz w:val="24"/>
          <w:szCs w:val="24"/>
        </w:rPr>
      </w:pPr>
    </w:p>
    <w:p w14:paraId="4245F1C2" w14:textId="77777777" w:rsidR="00A20AC9" w:rsidRDefault="00A20AC9" w:rsidP="004E1AC5">
      <w:pPr>
        <w:spacing w:after="0" w:line="360" w:lineRule="auto"/>
        <w:ind w:right="51"/>
        <w:jc w:val="both"/>
        <w:rPr>
          <w:rFonts w:ascii="Palatino Linotype" w:hAnsi="Palatino Linotype" w:cs="Arial"/>
          <w:sz w:val="24"/>
          <w:szCs w:val="24"/>
        </w:rPr>
      </w:pPr>
    </w:p>
    <w:p w14:paraId="10588156" w14:textId="77777777" w:rsidR="00A20AC9" w:rsidRDefault="00A20AC9" w:rsidP="004E1AC5">
      <w:pPr>
        <w:spacing w:after="0" w:line="360" w:lineRule="auto"/>
        <w:ind w:right="51"/>
        <w:jc w:val="both"/>
        <w:rPr>
          <w:rFonts w:ascii="Palatino Linotype" w:hAnsi="Palatino Linotype" w:cs="Arial"/>
          <w:sz w:val="24"/>
          <w:szCs w:val="24"/>
        </w:rPr>
      </w:pPr>
    </w:p>
    <w:p w14:paraId="2E667C43" w14:textId="77777777" w:rsidR="00A20AC9" w:rsidRDefault="00A20AC9" w:rsidP="004E1AC5">
      <w:pPr>
        <w:spacing w:after="0" w:line="360" w:lineRule="auto"/>
        <w:ind w:right="51"/>
        <w:jc w:val="both"/>
        <w:rPr>
          <w:rFonts w:ascii="Palatino Linotype" w:hAnsi="Palatino Linotype" w:cs="Arial"/>
          <w:sz w:val="24"/>
          <w:szCs w:val="24"/>
        </w:rPr>
      </w:pPr>
    </w:p>
    <w:sectPr w:rsidR="00A20AC9"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C2B4D" w14:textId="77777777" w:rsidR="006B214B" w:rsidRDefault="006B214B" w:rsidP="006168E4">
      <w:pPr>
        <w:spacing w:after="0" w:line="240" w:lineRule="auto"/>
      </w:pPr>
      <w:r>
        <w:separator/>
      </w:r>
    </w:p>
  </w:endnote>
  <w:endnote w:type="continuationSeparator" w:id="0">
    <w:p w14:paraId="235B4E75" w14:textId="77777777" w:rsidR="006B214B" w:rsidRDefault="006B214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A2005E" w:rsidRPr="000B69FA" w:rsidRDefault="00A2005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74550">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74550">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A2005E" w:rsidRPr="000B69FA" w:rsidRDefault="00A2005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7455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74550">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16219" w14:textId="77777777" w:rsidR="006B214B" w:rsidRDefault="006B214B" w:rsidP="006168E4">
      <w:pPr>
        <w:spacing w:after="0" w:line="240" w:lineRule="auto"/>
      </w:pPr>
      <w:r>
        <w:separator/>
      </w:r>
    </w:p>
  </w:footnote>
  <w:footnote w:type="continuationSeparator" w:id="0">
    <w:p w14:paraId="04C20FE6" w14:textId="77777777" w:rsidR="006B214B" w:rsidRDefault="006B214B"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A2005E" w:rsidRDefault="00A2005E">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A2005E" w14:paraId="17981A04" w14:textId="77777777" w:rsidTr="00073E92">
      <w:trPr>
        <w:trHeight w:val="227"/>
      </w:trPr>
      <w:tc>
        <w:tcPr>
          <w:tcW w:w="5529" w:type="dxa"/>
          <w:hideMark/>
        </w:tcPr>
        <w:p w14:paraId="0E414BC5" w14:textId="19670DF2" w:rsidR="00A2005E" w:rsidRDefault="00A2005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2A32775" w:rsidR="00A2005E" w:rsidRPr="00B4142F" w:rsidRDefault="00A2005E"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00295/INFOEM/IP/RR/2022</w:t>
          </w:r>
        </w:p>
      </w:tc>
    </w:tr>
    <w:tr w:rsidR="00A2005E" w14:paraId="637042F0" w14:textId="77777777" w:rsidTr="00073E92">
      <w:trPr>
        <w:trHeight w:val="242"/>
      </w:trPr>
      <w:tc>
        <w:tcPr>
          <w:tcW w:w="5529" w:type="dxa"/>
          <w:hideMark/>
        </w:tcPr>
        <w:p w14:paraId="412AD568" w14:textId="582E7AD7" w:rsidR="00A2005E" w:rsidRDefault="00A2005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1F0816B" w:rsidR="00A2005E" w:rsidRPr="00F06FED" w:rsidRDefault="00A2005E" w:rsidP="00D12131">
          <w:pPr>
            <w:spacing w:after="120" w:line="256" w:lineRule="auto"/>
            <w:ind w:left="639" w:right="214"/>
            <w:jc w:val="both"/>
            <w:rPr>
              <w:rFonts w:ascii="Palatino Linotype" w:hAnsi="Palatino Linotype" w:cs="Arial"/>
            </w:rPr>
          </w:pPr>
          <w:r>
            <w:rPr>
              <w:rFonts w:ascii="Palatino Linotype" w:hAnsi="Palatino Linotype" w:cs="Arial"/>
              <w:szCs w:val="20"/>
            </w:rPr>
            <w:t>Ayuntamiento de Tenancingo</w:t>
          </w:r>
        </w:p>
      </w:tc>
    </w:tr>
    <w:tr w:rsidR="00A2005E" w14:paraId="21BFE746" w14:textId="77777777" w:rsidTr="00073E92">
      <w:trPr>
        <w:trHeight w:val="342"/>
      </w:trPr>
      <w:tc>
        <w:tcPr>
          <w:tcW w:w="5529" w:type="dxa"/>
          <w:hideMark/>
        </w:tcPr>
        <w:p w14:paraId="64C4E314" w14:textId="2A83840C" w:rsidR="00A2005E" w:rsidRDefault="00A2005E"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A2005E" w:rsidRDefault="00A2005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A2005E" w:rsidRDefault="00A200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A2005E" w14:paraId="385FD437" w14:textId="77777777" w:rsidTr="00073E92">
      <w:trPr>
        <w:trHeight w:val="227"/>
      </w:trPr>
      <w:tc>
        <w:tcPr>
          <w:tcW w:w="5529" w:type="dxa"/>
          <w:hideMark/>
        </w:tcPr>
        <w:p w14:paraId="272860E8" w14:textId="6340DBC0" w:rsidR="00A2005E" w:rsidRDefault="00A2005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31A70A2" w14:textId="0A1EF6BF" w:rsidR="00A2005E" w:rsidRPr="00B4142F" w:rsidRDefault="00A2005E"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00295/INFOEM/IP/RR/2022</w:t>
          </w:r>
        </w:p>
      </w:tc>
    </w:tr>
    <w:tr w:rsidR="00A2005E" w14:paraId="33FC5097" w14:textId="77777777" w:rsidTr="00073E92">
      <w:trPr>
        <w:trHeight w:val="196"/>
      </w:trPr>
      <w:tc>
        <w:tcPr>
          <w:tcW w:w="5529" w:type="dxa"/>
          <w:hideMark/>
        </w:tcPr>
        <w:p w14:paraId="4F5D01E5" w14:textId="75737005" w:rsidR="00A2005E" w:rsidRDefault="00A2005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r w:rsidR="000A4B45">
            <w:rPr>
              <w:rFonts w:ascii="Palatino Linotype" w:hAnsi="Palatino Linotype" w:cs="Arial"/>
              <w:b/>
              <w:szCs w:val="20"/>
            </w:rPr>
            <w:t xml:space="preserve">                </w:t>
          </w:r>
        </w:p>
      </w:tc>
      <w:tc>
        <w:tcPr>
          <w:tcW w:w="4536" w:type="dxa"/>
          <w:hideMark/>
        </w:tcPr>
        <w:p w14:paraId="3E1E85B5" w14:textId="48D71BCB" w:rsidR="00A2005E" w:rsidRPr="00F06FED" w:rsidRDefault="000A4B45" w:rsidP="007A3BB5">
          <w:pPr>
            <w:spacing w:after="120" w:line="256" w:lineRule="auto"/>
            <w:ind w:left="639" w:right="214"/>
            <w:jc w:val="both"/>
            <w:rPr>
              <w:rFonts w:ascii="Palatino Linotype" w:hAnsi="Palatino Linotype" w:cs="Arial"/>
            </w:rPr>
          </w:pPr>
          <w:r>
            <w:rPr>
              <w:rFonts w:ascii="Palatino Linotype" w:hAnsi="Palatino Linotype" w:cs="Arial"/>
            </w:rPr>
            <w:t>XXXXXXXXXXX</w:t>
          </w:r>
        </w:p>
      </w:tc>
    </w:tr>
    <w:tr w:rsidR="00A2005E" w14:paraId="178280DE" w14:textId="77777777" w:rsidTr="00073E92">
      <w:trPr>
        <w:trHeight w:val="242"/>
      </w:trPr>
      <w:tc>
        <w:tcPr>
          <w:tcW w:w="5529" w:type="dxa"/>
          <w:hideMark/>
        </w:tcPr>
        <w:p w14:paraId="71AC708B" w14:textId="77777777" w:rsidR="00A2005E" w:rsidRDefault="00A2005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4B21ECA" w:rsidR="00A2005E" w:rsidRDefault="00A2005E" w:rsidP="00D12131">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Tenancingo</w:t>
          </w:r>
        </w:p>
      </w:tc>
    </w:tr>
    <w:tr w:rsidR="00A2005E" w14:paraId="0518978B" w14:textId="77777777" w:rsidTr="00073E92">
      <w:trPr>
        <w:trHeight w:val="342"/>
      </w:trPr>
      <w:tc>
        <w:tcPr>
          <w:tcW w:w="5529" w:type="dxa"/>
          <w:hideMark/>
        </w:tcPr>
        <w:p w14:paraId="04968A43" w14:textId="7BE2A222" w:rsidR="00A2005E" w:rsidRDefault="00A2005E"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A2005E" w:rsidRDefault="00A2005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A2005E" w:rsidRDefault="00A2005E">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0853"/>
    <w:multiLevelType w:val="hybridMultilevel"/>
    <w:tmpl w:val="0A444D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83142"/>
    <w:multiLevelType w:val="hybridMultilevel"/>
    <w:tmpl w:val="CC568C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EFF7E5F"/>
    <w:multiLevelType w:val="hybridMultilevel"/>
    <w:tmpl w:val="F75E5A1E"/>
    <w:lvl w:ilvl="0" w:tplc="AAC60D5C">
      <w:start w:val="5"/>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51C0AD2"/>
    <w:multiLevelType w:val="hybridMultilevel"/>
    <w:tmpl w:val="9F588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27DA028C"/>
    <w:multiLevelType w:val="hybridMultilevel"/>
    <w:tmpl w:val="0E3C7B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7775E2"/>
    <w:multiLevelType w:val="hybridMultilevel"/>
    <w:tmpl w:val="640CA94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007F14"/>
    <w:multiLevelType w:val="hybridMultilevel"/>
    <w:tmpl w:val="0FA6955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415E7826"/>
    <w:multiLevelType w:val="hybridMultilevel"/>
    <w:tmpl w:val="9DEAA8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F75CCC"/>
    <w:multiLevelType w:val="hybridMultilevel"/>
    <w:tmpl w:val="E5045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813E8E"/>
    <w:multiLevelType w:val="hybridMultilevel"/>
    <w:tmpl w:val="2D464856"/>
    <w:lvl w:ilvl="0" w:tplc="8D661C82">
      <w:start w:val="2"/>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47752A29"/>
    <w:multiLevelType w:val="hybridMultilevel"/>
    <w:tmpl w:val="75082954"/>
    <w:lvl w:ilvl="0" w:tplc="5CD4B0F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486F1372"/>
    <w:multiLevelType w:val="hybridMultilevel"/>
    <w:tmpl w:val="158ABC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085077"/>
    <w:multiLevelType w:val="hybridMultilevel"/>
    <w:tmpl w:val="E5045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2A48DA"/>
    <w:multiLevelType w:val="hybridMultilevel"/>
    <w:tmpl w:val="273229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416012"/>
    <w:multiLevelType w:val="hybridMultilevel"/>
    <w:tmpl w:val="9A1A52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EB16ED"/>
    <w:multiLevelType w:val="hybridMultilevel"/>
    <w:tmpl w:val="5AB8A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975DA0"/>
    <w:multiLevelType w:val="multilevel"/>
    <w:tmpl w:val="7AAEF1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15:restartNumberingAfterBreak="0">
    <w:nsid w:val="5A570AF3"/>
    <w:multiLevelType w:val="hybridMultilevel"/>
    <w:tmpl w:val="B17A21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9C3EEE"/>
    <w:multiLevelType w:val="hybridMultilevel"/>
    <w:tmpl w:val="E618E7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5A16DD"/>
    <w:multiLevelType w:val="multilevel"/>
    <w:tmpl w:val="7AAEF1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4" w15:restartNumberingAfterBreak="0">
    <w:nsid w:val="7BFC37B9"/>
    <w:multiLevelType w:val="hybridMultilevel"/>
    <w:tmpl w:val="79BA3402"/>
    <w:lvl w:ilvl="0" w:tplc="44C81874">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7FCA4805"/>
    <w:multiLevelType w:val="hybridMultilevel"/>
    <w:tmpl w:val="F3A6BCBE"/>
    <w:lvl w:ilvl="0" w:tplc="C9EC21E0">
      <w:start w:val="5"/>
      <w:numFmt w:val="bullet"/>
      <w:lvlText w:val="-"/>
      <w:lvlJc w:val="left"/>
      <w:pPr>
        <w:ind w:left="1080" w:hanging="360"/>
      </w:pPr>
      <w:rPr>
        <w:rFonts w:ascii="Palatino Linotype" w:eastAsia="Times New Roman" w:hAnsi="Palatino Linotype" w:cs="Arial" w:hint="default"/>
        <w:b w:val="0"/>
        <w:color w:val="000000"/>
        <w:u w:val="none"/>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8"/>
  </w:num>
  <w:num w:numId="2">
    <w:abstractNumId w:val="18"/>
  </w:num>
  <w:num w:numId="3">
    <w:abstractNumId w:val="22"/>
  </w:num>
  <w:num w:numId="4">
    <w:abstractNumId w:val="11"/>
  </w:num>
  <w:num w:numId="5">
    <w:abstractNumId w:val="0"/>
  </w:num>
  <w:num w:numId="6">
    <w:abstractNumId w:val="5"/>
  </w:num>
  <w:num w:numId="7">
    <w:abstractNumId w:val="6"/>
  </w:num>
  <w:num w:numId="8">
    <w:abstractNumId w:val="12"/>
  </w:num>
  <w:num w:numId="9">
    <w:abstractNumId w:val="1"/>
  </w:num>
  <w:num w:numId="10">
    <w:abstractNumId w:val="23"/>
  </w:num>
  <w:num w:numId="11">
    <w:abstractNumId w:val="10"/>
  </w:num>
  <w:num w:numId="12">
    <w:abstractNumId w:val="16"/>
  </w:num>
  <w:num w:numId="13">
    <w:abstractNumId w:val="25"/>
  </w:num>
  <w:num w:numId="14">
    <w:abstractNumId w:val="3"/>
  </w:num>
  <w:num w:numId="15">
    <w:abstractNumId w:val="14"/>
  </w:num>
  <w:num w:numId="16">
    <w:abstractNumId w:val="7"/>
  </w:num>
  <w:num w:numId="17">
    <w:abstractNumId w:val="4"/>
  </w:num>
  <w:num w:numId="18">
    <w:abstractNumId w:val="15"/>
  </w:num>
  <w:num w:numId="19">
    <w:abstractNumId w:val="17"/>
  </w:num>
  <w:num w:numId="20">
    <w:abstractNumId w:val="21"/>
  </w:num>
  <w:num w:numId="21">
    <w:abstractNumId w:val="13"/>
  </w:num>
  <w:num w:numId="22">
    <w:abstractNumId w:val="9"/>
  </w:num>
  <w:num w:numId="23">
    <w:abstractNumId w:val="2"/>
  </w:num>
  <w:num w:numId="24">
    <w:abstractNumId w:val="24"/>
  </w:num>
  <w:num w:numId="25">
    <w:abstractNumId w:val="19"/>
  </w:num>
  <w:num w:numId="2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45D"/>
    <w:rsid w:val="000009AE"/>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27921"/>
    <w:rsid w:val="000306A7"/>
    <w:rsid w:val="000315CA"/>
    <w:rsid w:val="00031A66"/>
    <w:rsid w:val="00031B3B"/>
    <w:rsid w:val="0003281E"/>
    <w:rsid w:val="00032896"/>
    <w:rsid w:val="000329BE"/>
    <w:rsid w:val="0004186E"/>
    <w:rsid w:val="00044C7F"/>
    <w:rsid w:val="000451BE"/>
    <w:rsid w:val="00045379"/>
    <w:rsid w:val="000458B5"/>
    <w:rsid w:val="00045CB8"/>
    <w:rsid w:val="000508FA"/>
    <w:rsid w:val="0005171D"/>
    <w:rsid w:val="00051DBF"/>
    <w:rsid w:val="00055224"/>
    <w:rsid w:val="000610F9"/>
    <w:rsid w:val="00061821"/>
    <w:rsid w:val="000623F9"/>
    <w:rsid w:val="00063A10"/>
    <w:rsid w:val="00064EA6"/>
    <w:rsid w:val="000662F8"/>
    <w:rsid w:val="00066CAB"/>
    <w:rsid w:val="00070E99"/>
    <w:rsid w:val="00073E78"/>
    <w:rsid w:val="00073E92"/>
    <w:rsid w:val="00073FC2"/>
    <w:rsid w:val="00076AE0"/>
    <w:rsid w:val="0007756F"/>
    <w:rsid w:val="0008033D"/>
    <w:rsid w:val="0008151E"/>
    <w:rsid w:val="000821BF"/>
    <w:rsid w:val="00085007"/>
    <w:rsid w:val="0008548C"/>
    <w:rsid w:val="00086AF1"/>
    <w:rsid w:val="0008719F"/>
    <w:rsid w:val="00087C33"/>
    <w:rsid w:val="00087E9F"/>
    <w:rsid w:val="00090174"/>
    <w:rsid w:val="00091552"/>
    <w:rsid w:val="00091C3A"/>
    <w:rsid w:val="000944B9"/>
    <w:rsid w:val="00095CD4"/>
    <w:rsid w:val="0009704F"/>
    <w:rsid w:val="000A0CEA"/>
    <w:rsid w:val="000A18F1"/>
    <w:rsid w:val="000A2E75"/>
    <w:rsid w:val="000A3486"/>
    <w:rsid w:val="000A46DE"/>
    <w:rsid w:val="000A46EB"/>
    <w:rsid w:val="000A4B45"/>
    <w:rsid w:val="000A5195"/>
    <w:rsid w:val="000A535D"/>
    <w:rsid w:val="000A5980"/>
    <w:rsid w:val="000A79DA"/>
    <w:rsid w:val="000B03E0"/>
    <w:rsid w:val="000B45EB"/>
    <w:rsid w:val="000B4B51"/>
    <w:rsid w:val="000B4D0F"/>
    <w:rsid w:val="000B5864"/>
    <w:rsid w:val="000B7158"/>
    <w:rsid w:val="000C0B33"/>
    <w:rsid w:val="000C2602"/>
    <w:rsid w:val="000C5B8B"/>
    <w:rsid w:val="000D1A4E"/>
    <w:rsid w:val="000D1B55"/>
    <w:rsid w:val="000D3C75"/>
    <w:rsid w:val="000D4532"/>
    <w:rsid w:val="000D4A3A"/>
    <w:rsid w:val="000D5800"/>
    <w:rsid w:val="000D67B8"/>
    <w:rsid w:val="000D69D7"/>
    <w:rsid w:val="000D7523"/>
    <w:rsid w:val="000E0C4D"/>
    <w:rsid w:val="000E30C2"/>
    <w:rsid w:val="000E3AEA"/>
    <w:rsid w:val="000E6545"/>
    <w:rsid w:val="000E686B"/>
    <w:rsid w:val="000F2A5E"/>
    <w:rsid w:val="000F2E5A"/>
    <w:rsid w:val="000F3F8D"/>
    <w:rsid w:val="00100C19"/>
    <w:rsid w:val="00104391"/>
    <w:rsid w:val="00106372"/>
    <w:rsid w:val="00111DCD"/>
    <w:rsid w:val="00112C29"/>
    <w:rsid w:val="00114CF9"/>
    <w:rsid w:val="00114FD0"/>
    <w:rsid w:val="001228AB"/>
    <w:rsid w:val="00124855"/>
    <w:rsid w:val="001254F5"/>
    <w:rsid w:val="00127033"/>
    <w:rsid w:val="00136C13"/>
    <w:rsid w:val="00136FAD"/>
    <w:rsid w:val="00140557"/>
    <w:rsid w:val="001408A0"/>
    <w:rsid w:val="001414E7"/>
    <w:rsid w:val="001439C9"/>
    <w:rsid w:val="00146F0A"/>
    <w:rsid w:val="00152AB2"/>
    <w:rsid w:val="00152C2B"/>
    <w:rsid w:val="00161FBE"/>
    <w:rsid w:val="0016613D"/>
    <w:rsid w:val="0016745C"/>
    <w:rsid w:val="001705AC"/>
    <w:rsid w:val="001710C0"/>
    <w:rsid w:val="001733A0"/>
    <w:rsid w:val="00175897"/>
    <w:rsid w:val="00177BC8"/>
    <w:rsid w:val="00180B9F"/>
    <w:rsid w:val="001814FE"/>
    <w:rsid w:val="00181CC5"/>
    <w:rsid w:val="001829B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64E8"/>
    <w:rsid w:val="001A7406"/>
    <w:rsid w:val="001A7484"/>
    <w:rsid w:val="001A7624"/>
    <w:rsid w:val="001A7959"/>
    <w:rsid w:val="001A7C9B"/>
    <w:rsid w:val="001B05B9"/>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E0C3F"/>
    <w:rsid w:val="001E11BF"/>
    <w:rsid w:val="001E3960"/>
    <w:rsid w:val="001E5168"/>
    <w:rsid w:val="001E58D8"/>
    <w:rsid w:val="001E6631"/>
    <w:rsid w:val="001E78AA"/>
    <w:rsid w:val="001F2101"/>
    <w:rsid w:val="001F2360"/>
    <w:rsid w:val="001F3969"/>
    <w:rsid w:val="001F61DA"/>
    <w:rsid w:val="00204420"/>
    <w:rsid w:val="00205ACD"/>
    <w:rsid w:val="002075A5"/>
    <w:rsid w:val="00212797"/>
    <w:rsid w:val="00212A9D"/>
    <w:rsid w:val="0021501E"/>
    <w:rsid w:val="00215192"/>
    <w:rsid w:val="0021530C"/>
    <w:rsid w:val="002205C0"/>
    <w:rsid w:val="00221889"/>
    <w:rsid w:val="002248AC"/>
    <w:rsid w:val="00226AF5"/>
    <w:rsid w:val="0023220E"/>
    <w:rsid w:val="0023373D"/>
    <w:rsid w:val="0023423C"/>
    <w:rsid w:val="002406B0"/>
    <w:rsid w:val="002420E3"/>
    <w:rsid w:val="002448CB"/>
    <w:rsid w:val="002525C7"/>
    <w:rsid w:val="002526E7"/>
    <w:rsid w:val="002548EC"/>
    <w:rsid w:val="0025494F"/>
    <w:rsid w:val="00254BA9"/>
    <w:rsid w:val="002577FE"/>
    <w:rsid w:val="00261125"/>
    <w:rsid w:val="002659E9"/>
    <w:rsid w:val="00267074"/>
    <w:rsid w:val="00267244"/>
    <w:rsid w:val="002717B7"/>
    <w:rsid w:val="00273D0E"/>
    <w:rsid w:val="00274159"/>
    <w:rsid w:val="00274300"/>
    <w:rsid w:val="00274BE8"/>
    <w:rsid w:val="002765A6"/>
    <w:rsid w:val="0028097F"/>
    <w:rsid w:val="0028588E"/>
    <w:rsid w:val="00286784"/>
    <w:rsid w:val="00287700"/>
    <w:rsid w:val="00292BF6"/>
    <w:rsid w:val="0029431D"/>
    <w:rsid w:val="00294823"/>
    <w:rsid w:val="00295749"/>
    <w:rsid w:val="0029598B"/>
    <w:rsid w:val="00297A36"/>
    <w:rsid w:val="002A0229"/>
    <w:rsid w:val="002A0ABA"/>
    <w:rsid w:val="002A2034"/>
    <w:rsid w:val="002A24F4"/>
    <w:rsid w:val="002A38BF"/>
    <w:rsid w:val="002A4319"/>
    <w:rsid w:val="002A5409"/>
    <w:rsid w:val="002A56AE"/>
    <w:rsid w:val="002A597E"/>
    <w:rsid w:val="002B113A"/>
    <w:rsid w:val="002B18B5"/>
    <w:rsid w:val="002B19E0"/>
    <w:rsid w:val="002B1A1F"/>
    <w:rsid w:val="002B2879"/>
    <w:rsid w:val="002B5A2F"/>
    <w:rsid w:val="002B5DBD"/>
    <w:rsid w:val="002C07C4"/>
    <w:rsid w:val="002C1B76"/>
    <w:rsid w:val="002C3189"/>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45B43"/>
    <w:rsid w:val="00346B14"/>
    <w:rsid w:val="00361B9C"/>
    <w:rsid w:val="00365C45"/>
    <w:rsid w:val="00371031"/>
    <w:rsid w:val="003736ED"/>
    <w:rsid w:val="00374444"/>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C2632"/>
    <w:rsid w:val="003C2A8E"/>
    <w:rsid w:val="003C7873"/>
    <w:rsid w:val="003C78F7"/>
    <w:rsid w:val="003D0A89"/>
    <w:rsid w:val="003D11E5"/>
    <w:rsid w:val="003D153C"/>
    <w:rsid w:val="003D305F"/>
    <w:rsid w:val="003D4806"/>
    <w:rsid w:val="003D5409"/>
    <w:rsid w:val="003E0BC5"/>
    <w:rsid w:val="003E16E1"/>
    <w:rsid w:val="003E2624"/>
    <w:rsid w:val="003E34C9"/>
    <w:rsid w:val="003E4B54"/>
    <w:rsid w:val="003F0DF5"/>
    <w:rsid w:val="003F332C"/>
    <w:rsid w:val="003F3BA1"/>
    <w:rsid w:val="003F659A"/>
    <w:rsid w:val="00400E16"/>
    <w:rsid w:val="004012CF"/>
    <w:rsid w:val="004012E1"/>
    <w:rsid w:val="004020B1"/>
    <w:rsid w:val="004028F5"/>
    <w:rsid w:val="00402FF3"/>
    <w:rsid w:val="00404627"/>
    <w:rsid w:val="00405192"/>
    <w:rsid w:val="00405EAB"/>
    <w:rsid w:val="00406265"/>
    <w:rsid w:val="004069EB"/>
    <w:rsid w:val="004111DA"/>
    <w:rsid w:val="00413327"/>
    <w:rsid w:val="00413F1C"/>
    <w:rsid w:val="0041440A"/>
    <w:rsid w:val="00423213"/>
    <w:rsid w:val="0042416D"/>
    <w:rsid w:val="00433507"/>
    <w:rsid w:val="004336AE"/>
    <w:rsid w:val="00437A0E"/>
    <w:rsid w:val="00440C72"/>
    <w:rsid w:val="00441566"/>
    <w:rsid w:val="00443B76"/>
    <w:rsid w:val="0044504F"/>
    <w:rsid w:val="004460C0"/>
    <w:rsid w:val="004502F1"/>
    <w:rsid w:val="004516EB"/>
    <w:rsid w:val="004529B6"/>
    <w:rsid w:val="00453DBD"/>
    <w:rsid w:val="00454CE6"/>
    <w:rsid w:val="00457162"/>
    <w:rsid w:val="00457A9F"/>
    <w:rsid w:val="0046133D"/>
    <w:rsid w:val="00462881"/>
    <w:rsid w:val="00462B0D"/>
    <w:rsid w:val="0046475C"/>
    <w:rsid w:val="00464805"/>
    <w:rsid w:val="00466B1C"/>
    <w:rsid w:val="004702BF"/>
    <w:rsid w:val="00470F88"/>
    <w:rsid w:val="00472649"/>
    <w:rsid w:val="004726B1"/>
    <w:rsid w:val="0047555B"/>
    <w:rsid w:val="00475F48"/>
    <w:rsid w:val="0047718A"/>
    <w:rsid w:val="00477430"/>
    <w:rsid w:val="00477CC2"/>
    <w:rsid w:val="00480C13"/>
    <w:rsid w:val="00481325"/>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C74FD"/>
    <w:rsid w:val="004D08EB"/>
    <w:rsid w:val="004D6029"/>
    <w:rsid w:val="004D6663"/>
    <w:rsid w:val="004E0166"/>
    <w:rsid w:val="004E0679"/>
    <w:rsid w:val="004E0B32"/>
    <w:rsid w:val="004E1AC5"/>
    <w:rsid w:val="004E1B1C"/>
    <w:rsid w:val="004E2371"/>
    <w:rsid w:val="004E6BE9"/>
    <w:rsid w:val="004E79A4"/>
    <w:rsid w:val="004F26CF"/>
    <w:rsid w:val="004F4792"/>
    <w:rsid w:val="004F4DF1"/>
    <w:rsid w:val="004F74F7"/>
    <w:rsid w:val="00502F50"/>
    <w:rsid w:val="00503655"/>
    <w:rsid w:val="00505759"/>
    <w:rsid w:val="00505784"/>
    <w:rsid w:val="0050578D"/>
    <w:rsid w:val="0051107C"/>
    <w:rsid w:val="00514187"/>
    <w:rsid w:val="00515090"/>
    <w:rsid w:val="00521A89"/>
    <w:rsid w:val="00521E57"/>
    <w:rsid w:val="00525E83"/>
    <w:rsid w:val="005268A3"/>
    <w:rsid w:val="00527EBC"/>
    <w:rsid w:val="005305EA"/>
    <w:rsid w:val="00530E3E"/>
    <w:rsid w:val="005311BB"/>
    <w:rsid w:val="00535C9F"/>
    <w:rsid w:val="00536723"/>
    <w:rsid w:val="005371E7"/>
    <w:rsid w:val="00540538"/>
    <w:rsid w:val="00540C92"/>
    <w:rsid w:val="00544016"/>
    <w:rsid w:val="005478DE"/>
    <w:rsid w:val="005520FE"/>
    <w:rsid w:val="0055211D"/>
    <w:rsid w:val="00552FA7"/>
    <w:rsid w:val="00553E92"/>
    <w:rsid w:val="00554927"/>
    <w:rsid w:val="005554CB"/>
    <w:rsid w:val="00556513"/>
    <w:rsid w:val="00560D4A"/>
    <w:rsid w:val="00562653"/>
    <w:rsid w:val="005626C2"/>
    <w:rsid w:val="0056468F"/>
    <w:rsid w:val="005652F9"/>
    <w:rsid w:val="00566E4B"/>
    <w:rsid w:val="00567F9A"/>
    <w:rsid w:val="005705E2"/>
    <w:rsid w:val="005714B9"/>
    <w:rsid w:val="005733EB"/>
    <w:rsid w:val="00575485"/>
    <w:rsid w:val="00577500"/>
    <w:rsid w:val="00580802"/>
    <w:rsid w:val="00581A22"/>
    <w:rsid w:val="005833A8"/>
    <w:rsid w:val="00584485"/>
    <w:rsid w:val="0058661B"/>
    <w:rsid w:val="00587E4A"/>
    <w:rsid w:val="00591165"/>
    <w:rsid w:val="00593E91"/>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4D4"/>
    <w:rsid w:val="005E17B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68E4"/>
    <w:rsid w:val="00616943"/>
    <w:rsid w:val="00620EEE"/>
    <w:rsid w:val="006214B9"/>
    <w:rsid w:val="00621940"/>
    <w:rsid w:val="006223C1"/>
    <w:rsid w:val="0062421A"/>
    <w:rsid w:val="00624FE9"/>
    <w:rsid w:val="00625866"/>
    <w:rsid w:val="006300D6"/>
    <w:rsid w:val="00630382"/>
    <w:rsid w:val="00630E5F"/>
    <w:rsid w:val="006321C8"/>
    <w:rsid w:val="0063265C"/>
    <w:rsid w:val="00633079"/>
    <w:rsid w:val="006332DC"/>
    <w:rsid w:val="00635020"/>
    <w:rsid w:val="00635846"/>
    <w:rsid w:val="00637512"/>
    <w:rsid w:val="0063765F"/>
    <w:rsid w:val="00640EE4"/>
    <w:rsid w:val="0064168D"/>
    <w:rsid w:val="00643161"/>
    <w:rsid w:val="006466F5"/>
    <w:rsid w:val="006468D6"/>
    <w:rsid w:val="006529A5"/>
    <w:rsid w:val="00655735"/>
    <w:rsid w:val="00660155"/>
    <w:rsid w:val="00661404"/>
    <w:rsid w:val="00661753"/>
    <w:rsid w:val="006646AC"/>
    <w:rsid w:val="00664D5B"/>
    <w:rsid w:val="00671D7C"/>
    <w:rsid w:val="00672112"/>
    <w:rsid w:val="00674550"/>
    <w:rsid w:val="00676C2E"/>
    <w:rsid w:val="0068150E"/>
    <w:rsid w:val="00681802"/>
    <w:rsid w:val="00682225"/>
    <w:rsid w:val="006822F4"/>
    <w:rsid w:val="00682B6F"/>
    <w:rsid w:val="00683417"/>
    <w:rsid w:val="00684893"/>
    <w:rsid w:val="006848B7"/>
    <w:rsid w:val="00684CBE"/>
    <w:rsid w:val="00686FC2"/>
    <w:rsid w:val="0068792F"/>
    <w:rsid w:val="0069391E"/>
    <w:rsid w:val="00694735"/>
    <w:rsid w:val="00697281"/>
    <w:rsid w:val="00697492"/>
    <w:rsid w:val="006A2C7F"/>
    <w:rsid w:val="006B12A6"/>
    <w:rsid w:val="006B1953"/>
    <w:rsid w:val="006B1BF1"/>
    <w:rsid w:val="006B1C95"/>
    <w:rsid w:val="006B214B"/>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594D"/>
    <w:rsid w:val="006E5C99"/>
    <w:rsid w:val="006F1B61"/>
    <w:rsid w:val="006F1FC1"/>
    <w:rsid w:val="006F4A27"/>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1D87"/>
    <w:rsid w:val="007234D1"/>
    <w:rsid w:val="0072378A"/>
    <w:rsid w:val="00731428"/>
    <w:rsid w:val="0073157A"/>
    <w:rsid w:val="00735209"/>
    <w:rsid w:val="0074023C"/>
    <w:rsid w:val="00741334"/>
    <w:rsid w:val="00743818"/>
    <w:rsid w:val="00744E29"/>
    <w:rsid w:val="00744EEF"/>
    <w:rsid w:val="0074726D"/>
    <w:rsid w:val="00751095"/>
    <w:rsid w:val="007517D1"/>
    <w:rsid w:val="007524CA"/>
    <w:rsid w:val="00753F8F"/>
    <w:rsid w:val="00754CAE"/>
    <w:rsid w:val="00757559"/>
    <w:rsid w:val="007658D5"/>
    <w:rsid w:val="00772BA8"/>
    <w:rsid w:val="00774266"/>
    <w:rsid w:val="0078028A"/>
    <w:rsid w:val="007806CB"/>
    <w:rsid w:val="00780A54"/>
    <w:rsid w:val="007818E1"/>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4532"/>
    <w:rsid w:val="007A5926"/>
    <w:rsid w:val="007A6C53"/>
    <w:rsid w:val="007B2C77"/>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661B"/>
    <w:rsid w:val="007E1016"/>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21792"/>
    <w:rsid w:val="008230AE"/>
    <w:rsid w:val="00824DCD"/>
    <w:rsid w:val="00831D3F"/>
    <w:rsid w:val="00832986"/>
    <w:rsid w:val="00833DB5"/>
    <w:rsid w:val="00835692"/>
    <w:rsid w:val="008419A8"/>
    <w:rsid w:val="00842697"/>
    <w:rsid w:val="008436AD"/>
    <w:rsid w:val="00844569"/>
    <w:rsid w:val="00846539"/>
    <w:rsid w:val="0084766D"/>
    <w:rsid w:val="008479F1"/>
    <w:rsid w:val="00847D23"/>
    <w:rsid w:val="0085439C"/>
    <w:rsid w:val="00854887"/>
    <w:rsid w:val="00854B41"/>
    <w:rsid w:val="00854BB0"/>
    <w:rsid w:val="00855544"/>
    <w:rsid w:val="00856D15"/>
    <w:rsid w:val="0086020D"/>
    <w:rsid w:val="00863327"/>
    <w:rsid w:val="008671BD"/>
    <w:rsid w:val="00867B2F"/>
    <w:rsid w:val="00867FEE"/>
    <w:rsid w:val="00870F44"/>
    <w:rsid w:val="00874015"/>
    <w:rsid w:val="00876A75"/>
    <w:rsid w:val="0087786C"/>
    <w:rsid w:val="00883587"/>
    <w:rsid w:val="00884054"/>
    <w:rsid w:val="00886712"/>
    <w:rsid w:val="008868B6"/>
    <w:rsid w:val="00890A5B"/>
    <w:rsid w:val="00891715"/>
    <w:rsid w:val="00893C5F"/>
    <w:rsid w:val="00895089"/>
    <w:rsid w:val="008951ED"/>
    <w:rsid w:val="008966B3"/>
    <w:rsid w:val="00896BBD"/>
    <w:rsid w:val="008A1129"/>
    <w:rsid w:val="008A322D"/>
    <w:rsid w:val="008A75BE"/>
    <w:rsid w:val="008B00BD"/>
    <w:rsid w:val="008B14D0"/>
    <w:rsid w:val="008B5026"/>
    <w:rsid w:val="008C2BCF"/>
    <w:rsid w:val="008C32A8"/>
    <w:rsid w:val="008C55A3"/>
    <w:rsid w:val="008C5EC3"/>
    <w:rsid w:val="008D06E0"/>
    <w:rsid w:val="008D1DFF"/>
    <w:rsid w:val="008D29A7"/>
    <w:rsid w:val="008D2F5B"/>
    <w:rsid w:val="008D336F"/>
    <w:rsid w:val="008D7675"/>
    <w:rsid w:val="008E417C"/>
    <w:rsid w:val="008E6375"/>
    <w:rsid w:val="008E7DB4"/>
    <w:rsid w:val="008F10A6"/>
    <w:rsid w:val="008F16D2"/>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869"/>
    <w:rsid w:val="0092113F"/>
    <w:rsid w:val="00921DB9"/>
    <w:rsid w:val="00922358"/>
    <w:rsid w:val="0092403D"/>
    <w:rsid w:val="00927C53"/>
    <w:rsid w:val="00932888"/>
    <w:rsid w:val="009331C2"/>
    <w:rsid w:val="0093422A"/>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69C"/>
    <w:rsid w:val="009706B5"/>
    <w:rsid w:val="00970CE3"/>
    <w:rsid w:val="009718BF"/>
    <w:rsid w:val="00972BDF"/>
    <w:rsid w:val="0097390F"/>
    <w:rsid w:val="0098182D"/>
    <w:rsid w:val="00985AD2"/>
    <w:rsid w:val="00985C4C"/>
    <w:rsid w:val="0098704B"/>
    <w:rsid w:val="00993821"/>
    <w:rsid w:val="009940F6"/>
    <w:rsid w:val="00994280"/>
    <w:rsid w:val="009970B5"/>
    <w:rsid w:val="009A0D0A"/>
    <w:rsid w:val="009A0FAE"/>
    <w:rsid w:val="009A110C"/>
    <w:rsid w:val="009A1915"/>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1B1E"/>
    <w:rsid w:val="009D3697"/>
    <w:rsid w:val="009D5F9E"/>
    <w:rsid w:val="009D6325"/>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2005E"/>
    <w:rsid w:val="00A20AC9"/>
    <w:rsid w:val="00A21876"/>
    <w:rsid w:val="00A30C44"/>
    <w:rsid w:val="00A328AE"/>
    <w:rsid w:val="00A347D8"/>
    <w:rsid w:val="00A36D20"/>
    <w:rsid w:val="00A4131E"/>
    <w:rsid w:val="00A41694"/>
    <w:rsid w:val="00A42326"/>
    <w:rsid w:val="00A43501"/>
    <w:rsid w:val="00A453DC"/>
    <w:rsid w:val="00A469C4"/>
    <w:rsid w:val="00A46BDA"/>
    <w:rsid w:val="00A475D9"/>
    <w:rsid w:val="00A535E3"/>
    <w:rsid w:val="00A5450F"/>
    <w:rsid w:val="00A570A7"/>
    <w:rsid w:val="00A57E92"/>
    <w:rsid w:val="00A61900"/>
    <w:rsid w:val="00A625E2"/>
    <w:rsid w:val="00A62AA3"/>
    <w:rsid w:val="00A62B55"/>
    <w:rsid w:val="00A64C80"/>
    <w:rsid w:val="00A67EF9"/>
    <w:rsid w:val="00A72465"/>
    <w:rsid w:val="00A80C92"/>
    <w:rsid w:val="00A81BCB"/>
    <w:rsid w:val="00A82461"/>
    <w:rsid w:val="00A840FB"/>
    <w:rsid w:val="00A84571"/>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7A73"/>
    <w:rsid w:val="00AC7C82"/>
    <w:rsid w:val="00AD1553"/>
    <w:rsid w:val="00AD25F0"/>
    <w:rsid w:val="00AD2EBD"/>
    <w:rsid w:val="00AD461A"/>
    <w:rsid w:val="00AD6CC6"/>
    <w:rsid w:val="00AD6EAA"/>
    <w:rsid w:val="00AE008F"/>
    <w:rsid w:val="00AE04E8"/>
    <w:rsid w:val="00AE09FB"/>
    <w:rsid w:val="00AE0D01"/>
    <w:rsid w:val="00AE2056"/>
    <w:rsid w:val="00AE43EE"/>
    <w:rsid w:val="00AE74E9"/>
    <w:rsid w:val="00AF16C8"/>
    <w:rsid w:val="00AF4AAA"/>
    <w:rsid w:val="00AF54EF"/>
    <w:rsid w:val="00AF74DA"/>
    <w:rsid w:val="00B00C72"/>
    <w:rsid w:val="00B01443"/>
    <w:rsid w:val="00B024D6"/>
    <w:rsid w:val="00B04CF0"/>
    <w:rsid w:val="00B070A2"/>
    <w:rsid w:val="00B0761F"/>
    <w:rsid w:val="00B10E49"/>
    <w:rsid w:val="00B11E08"/>
    <w:rsid w:val="00B145FA"/>
    <w:rsid w:val="00B2037B"/>
    <w:rsid w:val="00B23274"/>
    <w:rsid w:val="00B264D4"/>
    <w:rsid w:val="00B272A6"/>
    <w:rsid w:val="00B30856"/>
    <w:rsid w:val="00B32CD3"/>
    <w:rsid w:val="00B34CA9"/>
    <w:rsid w:val="00B35797"/>
    <w:rsid w:val="00B35A93"/>
    <w:rsid w:val="00B3672D"/>
    <w:rsid w:val="00B40656"/>
    <w:rsid w:val="00B40F8A"/>
    <w:rsid w:val="00B4502E"/>
    <w:rsid w:val="00B4745C"/>
    <w:rsid w:val="00B4750A"/>
    <w:rsid w:val="00B50AAA"/>
    <w:rsid w:val="00B51FC0"/>
    <w:rsid w:val="00B53B4F"/>
    <w:rsid w:val="00B544D9"/>
    <w:rsid w:val="00B5641B"/>
    <w:rsid w:val="00B564E0"/>
    <w:rsid w:val="00B57F47"/>
    <w:rsid w:val="00B61063"/>
    <w:rsid w:val="00B63AA2"/>
    <w:rsid w:val="00B658D4"/>
    <w:rsid w:val="00B70133"/>
    <w:rsid w:val="00B7481A"/>
    <w:rsid w:val="00B75A2C"/>
    <w:rsid w:val="00B813AC"/>
    <w:rsid w:val="00B8287F"/>
    <w:rsid w:val="00B8376C"/>
    <w:rsid w:val="00B84260"/>
    <w:rsid w:val="00B86811"/>
    <w:rsid w:val="00B86CC9"/>
    <w:rsid w:val="00B8738D"/>
    <w:rsid w:val="00B87773"/>
    <w:rsid w:val="00B91F0B"/>
    <w:rsid w:val="00B9223B"/>
    <w:rsid w:val="00B92D47"/>
    <w:rsid w:val="00B961A5"/>
    <w:rsid w:val="00BA18D5"/>
    <w:rsid w:val="00BA1FC4"/>
    <w:rsid w:val="00BA399C"/>
    <w:rsid w:val="00BA49CC"/>
    <w:rsid w:val="00BA4D1F"/>
    <w:rsid w:val="00BA7AD1"/>
    <w:rsid w:val="00BB0B9D"/>
    <w:rsid w:val="00BB1CC2"/>
    <w:rsid w:val="00BB2250"/>
    <w:rsid w:val="00BB2E89"/>
    <w:rsid w:val="00BB4F63"/>
    <w:rsid w:val="00BB744D"/>
    <w:rsid w:val="00BB7708"/>
    <w:rsid w:val="00BC0FDD"/>
    <w:rsid w:val="00BC22E0"/>
    <w:rsid w:val="00BC4AA7"/>
    <w:rsid w:val="00BC5852"/>
    <w:rsid w:val="00BD293B"/>
    <w:rsid w:val="00BD5425"/>
    <w:rsid w:val="00BD6F2F"/>
    <w:rsid w:val="00BD705F"/>
    <w:rsid w:val="00BE28ED"/>
    <w:rsid w:val="00BE55D6"/>
    <w:rsid w:val="00BE61B8"/>
    <w:rsid w:val="00BF030A"/>
    <w:rsid w:val="00BF2DD7"/>
    <w:rsid w:val="00BF2EA1"/>
    <w:rsid w:val="00BF41EE"/>
    <w:rsid w:val="00BF543F"/>
    <w:rsid w:val="00BF6902"/>
    <w:rsid w:val="00BF7421"/>
    <w:rsid w:val="00C01E2A"/>
    <w:rsid w:val="00C06E2B"/>
    <w:rsid w:val="00C07650"/>
    <w:rsid w:val="00C104DD"/>
    <w:rsid w:val="00C1331F"/>
    <w:rsid w:val="00C15275"/>
    <w:rsid w:val="00C15E31"/>
    <w:rsid w:val="00C15E9B"/>
    <w:rsid w:val="00C1625D"/>
    <w:rsid w:val="00C16479"/>
    <w:rsid w:val="00C2058D"/>
    <w:rsid w:val="00C24754"/>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87DDF"/>
    <w:rsid w:val="00C90157"/>
    <w:rsid w:val="00C90F97"/>
    <w:rsid w:val="00C9297C"/>
    <w:rsid w:val="00C96057"/>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FF3"/>
    <w:rsid w:val="00CD7178"/>
    <w:rsid w:val="00CE2ADF"/>
    <w:rsid w:val="00CE33FC"/>
    <w:rsid w:val="00CE4B84"/>
    <w:rsid w:val="00CE74B0"/>
    <w:rsid w:val="00CF00DE"/>
    <w:rsid w:val="00CF052D"/>
    <w:rsid w:val="00CF1D7D"/>
    <w:rsid w:val="00CF2623"/>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2131"/>
    <w:rsid w:val="00D1312A"/>
    <w:rsid w:val="00D13159"/>
    <w:rsid w:val="00D13814"/>
    <w:rsid w:val="00D14BA9"/>
    <w:rsid w:val="00D16498"/>
    <w:rsid w:val="00D171EB"/>
    <w:rsid w:val="00D17789"/>
    <w:rsid w:val="00D21565"/>
    <w:rsid w:val="00D22B01"/>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2355"/>
    <w:rsid w:val="00D52AC7"/>
    <w:rsid w:val="00D53360"/>
    <w:rsid w:val="00D53A66"/>
    <w:rsid w:val="00D54514"/>
    <w:rsid w:val="00D54CA9"/>
    <w:rsid w:val="00D55CA0"/>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97AC9"/>
    <w:rsid w:val="00DA2E2B"/>
    <w:rsid w:val="00DA354D"/>
    <w:rsid w:val="00DA3DE4"/>
    <w:rsid w:val="00DA69DE"/>
    <w:rsid w:val="00DB5C0A"/>
    <w:rsid w:val="00DB6DAF"/>
    <w:rsid w:val="00DC0AF1"/>
    <w:rsid w:val="00DC2393"/>
    <w:rsid w:val="00DC588B"/>
    <w:rsid w:val="00DC64BF"/>
    <w:rsid w:val="00DD0123"/>
    <w:rsid w:val="00DD13E2"/>
    <w:rsid w:val="00DD4938"/>
    <w:rsid w:val="00DD7977"/>
    <w:rsid w:val="00DE1FC5"/>
    <w:rsid w:val="00DE34FF"/>
    <w:rsid w:val="00DE4454"/>
    <w:rsid w:val="00DE44AB"/>
    <w:rsid w:val="00DF003C"/>
    <w:rsid w:val="00DF00D4"/>
    <w:rsid w:val="00DF4501"/>
    <w:rsid w:val="00DF7233"/>
    <w:rsid w:val="00DF73DC"/>
    <w:rsid w:val="00DF75B7"/>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206"/>
    <w:rsid w:val="00E42DA5"/>
    <w:rsid w:val="00E44B8D"/>
    <w:rsid w:val="00E51EF9"/>
    <w:rsid w:val="00E523B5"/>
    <w:rsid w:val="00E54816"/>
    <w:rsid w:val="00E5512E"/>
    <w:rsid w:val="00E55E60"/>
    <w:rsid w:val="00E56594"/>
    <w:rsid w:val="00E578DF"/>
    <w:rsid w:val="00E57D18"/>
    <w:rsid w:val="00E605C2"/>
    <w:rsid w:val="00E6129C"/>
    <w:rsid w:val="00E61E5F"/>
    <w:rsid w:val="00E644A0"/>
    <w:rsid w:val="00E67395"/>
    <w:rsid w:val="00E72707"/>
    <w:rsid w:val="00E72AE3"/>
    <w:rsid w:val="00E7349C"/>
    <w:rsid w:val="00E73B51"/>
    <w:rsid w:val="00E75790"/>
    <w:rsid w:val="00E80180"/>
    <w:rsid w:val="00E8129E"/>
    <w:rsid w:val="00E81A2B"/>
    <w:rsid w:val="00E81E42"/>
    <w:rsid w:val="00E82A17"/>
    <w:rsid w:val="00E83A01"/>
    <w:rsid w:val="00E861BA"/>
    <w:rsid w:val="00E9156D"/>
    <w:rsid w:val="00E91EBF"/>
    <w:rsid w:val="00E97676"/>
    <w:rsid w:val="00EA1CE1"/>
    <w:rsid w:val="00EA1F89"/>
    <w:rsid w:val="00EA21CB"/>
    <w:rsid w:val="00EB08A0"/>
    <w:rsid w:val="00EB0C2C"/>
    <w:rsid w:val="00EB117B"/>
    <w:rsid w:val="00EB40D6"/>
    <w:rsid w:val="00EB5CDD"/>
    <w:rsid w:val="00EB5F75"/>
    <w:rsid w:val="00EB7852"/>
    <w:rsid w:val="00EB79CD"/>
    <w:rsid w:val="00EC060D"/>
    <w:rsid w:val="00EC1B22"/>
    <w:rsid w:val="00EC2525"/>
    <w:rsid w:val="00EC3FB2"/>
    <w:rsid w:val="00EC4F33"/>
    <w:rsid w:val="00EC7410"/>
    <w:rsid w:val="00EC77D8"/>
    <w:rsid w:val="00EC7E6C"/>
    <w:rsid w:val="00ED3C5C"/>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4E6B"/>
    <w:rsid w:val="00F1508F"/>
    <w:rsid w:val="00F16331"/>
    <w:rsid w:val="00F16803"/>
    <w:rsid w:val="00F22566"/>
    <w:rsid w:val="00F22963"/>
    <w:rsid w:val="00F2380A"/>
    <w:rsid w:val="00F30AEF"/>
    <w:rsid w:val="00F3229A"/>
    <w:rsid w:val="00F32406"/>
    <w:rsid w:val="00F378B2"/>
    <w:rsid w:val="00F403EA"/>
    <w:rsid w:val="00F40B51"/>
    <w:rsid w:val="00F40E4D"/>
    <w:rsid w:val="00F41DE4"/>
    <w:rsid w:val="00F41F3D"/>
    <w:rsid w:val="00F42499"/>
    <w:rsid w:val="00F42753"/>
    <w:rsid w:val="00F44DC5"/>
    <w:rsid w:val="00F44ECF"/>
    <w:rsid w:val="00F46CE7"/>
    <w:rsid w:val="00F471AE"/>
    <w:rsid w:val="00F510DB"/>
    <w:rsid w:val="00F548C1"/>
    <w:rsid w:val="00F578E5"/>
    <w:rsid w:val="00F604E0"/>
    <w:rsid w:val="00F6232F"/>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2545"/>
    <w:rsid w:val="00FA7CFC"/>
    <w:rsid w:val="00FB097C"/>
    <w:rsid w:val="00FB1D16"/>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72EA"/>
    <w:rsid w:val="00FF2475"/>
    <w:rsid w:val="00FF3477"/>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95184274">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5065392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67126441">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ido/transparencia/directorio-de-sujetos-obligado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8/&amp;a=RRA%205097.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4548.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318E4-D0A5-40B4-B422-9E472107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7203</Words>
  <Characters>39619</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2018-12-04T20:35:00Z</cp:lastPrinted>
  <dcterms:created xsi:type="dcterms:W3CDTF">2022-03-17T01:56:00Z</dcterms:created>
  <dcterms:modified xsi:type="dcterms:W3CDTF">2022-03-17T01:58:00Z</dcterms:modified>
</cp:coreProperties>
</file>