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F604A" w14:textId="77777777" w:rsidR="00E35DF9" w:rsidRPr="00E05F7B" w:rsidRDefault="00E35DF9" w:rsidP="00B861AD">
      <w:pPr>
        <w:spacing w:line="360" w:lineRule="auto"/>
        <w:contextualSpacing/>
        <w:jc w:val="both"/>
        <w:rPr>
          <w:rFonts w:ascii="Palatino Linotype" w:hAnsi="Palatino Linotype" w:cs="Tahoma"/>
          <w:bCs/>
          <w:sz w:val="22"/>
          <w:szCs w:val="22"/>
        </w:rPr>
      </w:pPr>
      <w:bookmarkStart w:id="0" w:name="_Hlk76457302"/>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F47CE9">
        <w:rPr>
          <w:rFonts w:ascii="Palatino Linotype" w:hAnsi="Palatino Linotype" w:cs="Tahoma"/>
          <w:bCs/>
          <w:sz w:val="22"/>
          <w:szCs w:val="22"/>
        </w:rPr>
        <w:t>nueve</w:t>
      </w:r>
      <w:r w:rsidR="006C3FEB">
        <w:rPr>
          <w:rFonts w:ascii="Palatino Linotype" w:hAnsi="Palatino Linotype" w:cs="Tahoma"/>
          <w:bCs/>
          <w:sz w:val="22"/>
          <w:szCs w:val="22"/>
        </w:rPr>
        <w:t xml:space="preserve"> de marzo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14:paraId="01ADF6CA" w14:textId="77777777" w:rsidR="00E35DF9" w:rsidRPr="008E3507" w:rsidRDefault="00E35DF9" w:rsidP="00B861AD">
      <w:pPr>
        <w:spacing w:line="360" w:lineRule="auto"/>
        <w:contextualSpacing/>
        <w:rPr>
          <w:rFonts w:ascii="Palatino Linotype" w:hAnsi="Palatino Linotype" w:cs="Tahoma"/>
          <w:bCs/>
          <w:sz w:val="22"/>
          <w:szCs w:val="22"/>
        </w:rPr>
      </w:pPr>
    </w:p>
    <w:p w14:paraId="09E15943" w14:textId="70B87F07" w:rsidR="00E35DF9" w:rsidRPr="008E3507" w:rsidRDefault="264133A7" w:rsidP="264133A7">
      <w:pPr>
        <w:spacing w:line="360" w:lineRule="auto"/>
        <w:contextualSpacing/>
        <w:jc w:val="both"/>
        <w:rPr>
          <w:rFonts w:ascii="Palatino Linotype" w:hAnsi="Palatino Linotype" w:cs="Tahoma"/>
          <w:sz w:val="22"/>
          <w:szCs w:val="22"/>
        </w:rPr>
      </w:pPr>
      <w:r w:rsidRPr="264133A7">
        <w:rPr>
          <w:rFonts w:ascii="Palatino Linotype" w:hAnsi="Palatino Linotype" w:cs="Tahoma"/>
          <w:b/>
          <w:bCs/>
          <w:color w:val="0D0D0D" w:themeColor="text1" w:themeTint="F2"/>
          <w:sz w:val="22"/>
          <w:szCs w:val="22"/>
        </w:rPr>
        <w:t xml:space="preserve">VISTO </w:t>
      </w:r>
      <w:r w:rsidRPr="264133A7">
        <w:rPr>
          <w:rFonts w:ascii="Palatino Linotype" w:hAnsi="Palatino Linotype" w:cs="Tahoma"/>
          <w:color w:val="0D0D0D" w:themeColor="text1" w:themeTint="F2"/>
          <w:sz w:val="22"/>
          <w:szCs w:val="22"/>
        </w:rPr>
        <w:t xml:space="preserve">el expediente conformado con motivo del Recurso de Revisión </w:t>
      </w:r>
      <w:r w:rsidRPr="264133A7">
        <w:rPr>
          <w:rFonts w:ascii="Palatino Linotype" w:hAnsi="Palatino Linotype" w:cs="Tahoma"/>
          <w:b/>
          <w:bCs/>
          <w:color w:val="0D0D0D" w:themeColor="text1" w:themeTint="F2"/>
          <w:sz w:val="22"/>
          <w:szCs w:val="22"/>
        </w:rPr>
        <w:t>00391/INFOEM/IP/RR/2022,</w:t>
      </w:r>
      <w:r w:rsidRPr="264133A7">
        <w:rPr>
          <w:rFonts w:ascii="Palatino Linotype" w:hAnsi="Palatino Linotype" w:cs="Tahoma"/>
          <w:color w:val="0D0D0D" w:themeColor="text1" w:themeTint="F2"/>
          <w:sz w:val="22"/>
          <w:szCs w:val="22"/>
        </w:rPr>
        <w:t xml:space="preserve"> interpuesto por </w:t>
      </w:r>
      <w:r w:rsidRPr="264133A7">
        <w:rPr>
          <w:rFonts w:ascii="Palatino Linotype" w:hAnsi="Palatino Linotype" w:cs="Tahoma"/>
          <w:color w:val="0D0D0D" w:themeColor="text1" w:themeTint="F2"/>
          <w:sz w:val="22"/>
          <w:szCs w:val="22"/>
          <w:highlight w:val="black"/>
        </w:rPr>
        <w:t>XXXXXXXXXXXXXXXXXXX</w:t>
      </w:r>
      <w:r w:rsidRPr="264133A7">
        <w:rPr>
          <w:rFonts w:ascii="Palatino Linotype" w:hAnsi="Palatino Linotype" w:cs="Tahoma"/>
          <w:b/>
          <w:bCs/>
          <w:color w:val="0D0D0D" w:themeColor="text1" w:themeTint="F2"/>
          <w:sz w:val="22"/>
          <w:szCs w:val="22"/>
        </w:rPr>
        <w:t xml:space="preserve"> </w:t>
      </w:r>
      <w:r w:rsidRPr="264133A7">
        <w:rPr>
          <w:rFonts w:ascii="Palatino Linotype" w:hAnsi="Palatino Linotype" w:cs="Tahoma"/>
          <w:color w:val="0D0D0D" w:themeColor="text1" w:themeTint="F2"/>
          <w:sz w:val="22"/>
          <w:szCs w:val="22"/>
        </w:rPr>
        <w:t>en lo sucesivo Recurrente o Particular, en contra de la respuesta del Sujeto Obligado</w:t>
      </w:r>
      <w:r w:rsidRPr="264133A7">
        <w:rPr>
          <w:rFonts w:ascii="Palatino Linotype" w:hAnsi="Palatino Linotype"/>
          <w:sz w:val="22"/>
          <w:szCs w:val="22"/>
        </w:rPr>
        <w:t xml:space="preserve"> </w:t>
      </w:r>
      <w:r w:rsidRPr="264133A7">
        <w:rPr>
          <w:rFonts w:ascii="Palatino Linotype" w:eastAsia="Calibri" w:hAnsi="Palatino Linotype" w:cs="Tahoma"/>
          <w:b/>
          <w:bCs/>
          <w:sz w:val="22"/>
          <w:szCs w:val="22"/>
          <w:lang w:eastAsia="en-US"/>
        </w:rPr>
        <w:t>Ayuntamiento de Valle de Bravo</w:t>
      </w:r>
      <w:r w:rsidRPr="264133A7">
        <w:rPr>
          <w:rFonts w:ascii="Palatino Linotype" w:hAnsi="Palatino Linotype" w:cs="Tahoma"/>
          <w:b/>
          <w:bCs/>
          <w:color w:val="0D0D0D" w:themeColor="text1" w:themeTint="F2"/>
          <w:sz w:val="22"/>
          <w:szCs w:val="22"/>
        </w:rPr>
        <w:t xml:space="preserve">, </w:t>
      </w:r>
      <w:r w:rsidRPr="264133A7">
        <w:rPr>
          <w:rFonts w:ascii="Palatino Linotype" w:hAnsi="Palatino Linotype" w:cs="Tahoma"/>
          <w:color w:val="0D0D0D" w:themeColor="text1" w:themeTint="F2"/>
          <w:sz w:val="22"/>
          <w:szCs w:val="22"/>
        </w:rPr>
        <w:t>se emite la presente Resolución, con base en los Antecedentes y C</w:t>
      </w:r>
      <w:r w:rsidRPr="264133A7">
        <w:rPr>
          <w:rFonts w:ascii="Palatino Linotype" w:hAnsi="Palatino Linotype" w:cs="Tahoma"/>
          <w:sz w:val="22"/>
          <w:szCs w:val="22"/>
        </w:rPr>
        <w:t>onsiderandos que a continuación se exponen:</w:t>
      </w:r>
    </w:p>
    <w:p w14:paraId="252A0376" w14:textId="77777777" w:rsidR="00E35DF9" w:rsidRPr="008E3507" w:rsidRDefault="00E35DF9" w:rsidP="00B861AD">
      <w:pPr>
        <w:spacing w:line="360" w:lineRule="auto"/>
        <w:contextualSpacing/>
        <w:jc w:val="both"/>
        <w:rPr>
          <w:rFonts w:ascii="Palatino Linotype" w:hAnsi="Palatino Linotype" w:cs="Tahoma"/>
          <w:b/>
          <w:color w:val="0D0D0D" w:themeColor="text1" w:themeTint="F2"/>
          <w:sz w:val="22"/>
          <w:szCs w:val="22"/>
        </w:rPr>
      </w:pPr>
    </w:p>
    <w:p w14:paraId="57D37F1A" w14:textId="77777777" w:rsidR="00E35DF9" w:rsidRPr="008E3507" w:rsidRDefault="00E35DF9" w:rsidP="00B861AD">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67BFF0B5" w14:textId="77777777" w:rsidR="00E35DF9" w:rsidRDefault="00E35DF9" w:rsidP="00B861AD">
      <w:pPr>
        <w:tabs>
          <w:tab w:val="center" w:pos="4522"/>
          <w:tab w:val="left" w:pos="7245"/>
        </w:tabs>
        <w:spacing w:line="360" w:lineRule="auto"/>
        <w:contextualSpacing/>
        <w:jc w:val="center"/>
        <w:rPr>
          <w:rFonts w:ascii="Palatino Linotype" w:hAnsi="Palatino Linotype" w:cs="Tahoma"/>
          <w:b/>
          <w:sz w:val="22"/>
          <w:szCs w:val="22"/>
        </w:rPr>
      </w:pPr>
    </w:p>
    <w:p w14:paraId="49823342" w14:textId="77777777" w:rsidR="00E35DF9" w:rsidRDefault="00E35DF9" w:rsidP="00B861AD">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22F54D36" w14:textId="77777777" w:rsidR="00E35DF9" w:rsidRPr="008E3507" w:rsidRDefault="00E35DF9" w:rsidP="00B861AD">
      <w:pPr>
        <w:pStyle w:val="Prrafodelista"/>
        <w:tabs>
          <w:tab w:val="left" w:pos="567"/>
        </w:tabs>
        <w:spacing w:line="360" w:lineRule="auto"/>
        <w:ind w:left="0"/>
        <w:jc w:val="both"/>
        <w:rPr>
          <w:rFonts w:ascii="Palatino Linotype" w:hAnsi="Palatino Linotype" w:cs="Tahoma"/>
          <w:b/>
          <w:szCs w:val="22"/>
        </w:rPr>
      </w:pPr>
    </w:p>
    <w:p w14:paraId="379FC91D" w14:textId="77777777" w:rsidR="00E35DF9" w:rsidRPr="003A12F1" w:rsidRDefault="00E35DF9" w:rsidP="00B861AD">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6C3FEB">
        <w:rPr>
          <w:rFonts w:ascii="Palatino Linotype" w:hAnsi="Palatino Linotype" w:cs="Tahoma"/>
          <w:sz w:val="22"/>
          <w:szCs w:val="22"/>
        </w:rPr>
        <w:t>veintidós</w:t>
      </w:r>
      <w:r w:rsidR="009D6672">
        <w:rPr>
          <w:rFonts w:ascii="Palatino Linotype" w:hAnsi="Palatino Linotype" w:cs="Tahoma"/>
          <w:sz w:val="22"/>
          <w:szCs w:val="22"/>
        </w:rPr>
        <w:t xml:space="preserve"> de diciembre </w:t>
      </w:r>
      <w:r w:rsidRPr="008E3507">
        <w:rPr>
          <w:rFonts w:ascii="Palatino Linotype" w:hAnsi="Palatino Linotype" w:cs="Tahoma"/>
          <w:sz w:val="22"/>
          <w:szCs w:val="22"/>
        </w:rPr>
        <w:t xml:space="preserve">de dos mil veintiuno,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6C3FEB">
        <w:rPr>
          <w:rFonts w:ascii="Palatino Linotype" w:hAnsi="Palatino Linotype" w:cs="Tahoma"/>
          <w:b/>
          <w:bCs/>
          <w:sz w:val="22"/>
          <w:szCs w:val="22"/>
        </w:rPr>
        <w:t>Ayuntamiento de Valle de Bravo</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6C3FEB" w:rsidRPr="006C3FEB">
        <w:rPr>
          <w:rFonts w:ascii="Palatino Linotype" w:hAnsi="Palatino Linotype" w:cs="Tahoma"/>
          <w:b/>
          <w:bCs/>
          <w:sz w:val="22"/>
          <w:szCs w:val="22"/>
        </w:rPr>
        <w:t>00262/VABRAVO/IP/2021</w:t>
      </w:r>
      <w:r w:rsidR="003A12F1" w:rsidRPr="00A85A76">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14:paraId="07F335BB" w14:textId="77777777" w:rsidR="00D807FB" w:rsidRPr="000F2B83" w:rsidRDefault="00D807FB" w:rsidP="00B861AD">
      <w:pPr>
        <w:tabs>
          <w:tab w:val="left" w:pos="567"/>
        </w:tabs>
        <w:spacing w:line="360" w:lineRule="auto"/>
        <w:contextualSpacing/>
        <w:jc w:val="both"/>
        <w:rPr>
          <w:rFonts w:ascii="Palatino Linotype" w:hAnsi="Palatino Linotype" w:cs="Tahoma"/>
        </w:rPr>
      </w:pPr>
    </w:p>
    <w:p w14:paraId="1860F265" w14:textId="77777777" w:rsidR="00D807FB" w:rsidRPr="00D807FB" w:rsidRDefault="00D807FB" w:rsidP="00B861AD">
      <w:pPr>
        <w:tabs>
          <w:tab w:val="left" w:pos="567"/>
        </w:tabs>
        <w:spacing w:line="360" w:lineRule="auto"/>
        <w:ind w:left="567" w:right="539"/>
        <w:contextualSpacing/>
        <w:jc w:val="both"/>
        <w:rPr>
          <w:rFonts w:ascii="Palatino Linotype" w:hAnsi="Palatino Linotype" w:cs="Tahoma"/>
          <w:b/>
          <w:bCs/>
          <w:sz w:val="22"/>
          <w:szCs w:val="22"/>
        </w:rPr>
      </w:pPr>
      <w:r w:rsidRPr="000F2B83">
        <w:rPr>
          <w:rFonts w:ascii="Palatino Linotype" w:hAnsi="Palatino Linotype" w:cs="Tahoma"/>
          <w:b/>
          <w:bCs/>
        </w:rPr>
        <w:t>DESCRIPCIÓN CLARA Y PRECISA DE LA INFORMACIÓN SOLICITADA</w:t>
      </w:r>
      <w:r w:rsidRPr="00D807FB">
        <w:rPr>
          <w:rFonts w:ascii="Palatino Linotype" w:hAnsi="Palatino Linotype" w:cs="Tahoma"/>
          <w:b/>
          <w:bCs/>
          <w:sz w:val="22"/>
          <w:szCs w:val="22"/>
        </w:rPr>
        <w:t>:</w:t>
      </w:r>
    </w:p>
    <w:p w14:paraId="5A3FCDA7" w14:textId="77777777" w:rsidR="000F2B83" w:rsidRDefault="009D6672" w:rsidP="00B861AD">
      <w:pPr>
        <w:pStyle w:val="Prrafodelista"/>
        <w:tabs>
          <w:tab w:val="left" w:pos="567"/>
        </w:tabs>
        <w:spacing w:line="360" w:lineRule="auto"/>
        <w:ind w:left="567" w:right="539"/>
        <w:jc w:val="both"/>
        <w:rPr>
          <w:rFonts w:ascii="Palatino Linotype" w:hAnsi="Palatino Linotype"/>
          <w:i/>
          <w:iCs/>
          <w:color w:val="000000"/>
          <w:sz w:val="20"/>
          <w:szCs w:val="20"/>
        </w:rPr>
      </w:pPr>
      <w:r>
        <w:rPr>
          <w:rFonts w:ascii="Palatino Linotype" w:hAnsi="Palatino Linotype"/>
          <w:i/>
          <w:iCs/>
          <w:color w:val="000000"/>
          <w:sz w:val="20"/>
          <w:szCs w:val="20"/>
        </w:rPr>
        <w:t>“</w:t>
      </w:r>
      <w:r w:rsidR="006C3FEB" w:rsidRPr="006C3FEB">
        <w:rPr>
          <w:rFonts w:ascii="Palatino Linotype" w:hAnsi="Palatino Linotype"/>
          <w:i/>
          <w:iCs/>
          <w:color w:val="000000"/>
          <w:sz w:val="20"/>
          <w:szCs w:val="20"/>
        </w:rPr>
        <w:t xml:space="preserve">Información y, en su caso, copia de las </w:t>
      </w:r>
      <w:bookmarkStart w:id="1" w:name="_GoBack"/>
      <w:bookmarkEnd w:id="1"/>
      <w:r w:rsidR="006C3FEB" w:rsidRPr="001558C4">
        <w:rPr>
          <w:rFonts w:ascii="Palatino Linotype" w:hAnsi="Palatino Linotype"/>
          <w:i/>
          <w:iCs/>
          <w:color w:val="000000"/>
          <w:sz w:val="20"/>
          <w:szCs w:val="20"/>
        </w:rPr>
        <w:t>autorizaciones, permisos, licencias de uso de suelo, licencias de construcción y cualquier otro acto administrativo expedido</w:t>
      </w:r>
      <w:r w:rsidR="006C3FEB" w:rsidRPr="006C3FEB">
        <w:rPr>
          <w:rFonts w:ascii="Palatino Linotype" w:hAnsi="Palatino Linotype"/>
          <w:i/>
          <w:iCs/>
          <w:color w:val="000000"/>
          <w:sz w:val="20"/>
          <w:szCs w:val="20"/>
        </w:rPr>
        <w:t xml:space="preserve"> por ese H. Ayuntamiento para proyecto ubicado en las siguientes coordenadas: 19°09'13.1N 100°03'29.4Wo cualquier que se encuentre cercano a las coordenadas o tenantongo, Municipio de Valle de Bravo desde 2018 a la fecha. Cabe destacar que el artículo 124 fracción IV, la Ley General de Transparencia y Acceso a la Información Pública indican que solo basta con proporcionar cualquier dato que facilite la búsqueda y eventual localización de la información solicitada. En caso de que resulte insuficiente los datos proporcionados se solicita copia de todas las licencias de uso de suelo y de construcción emitidas por </w:t>
      </w:r>
      <w:r w:rsidR="006C3FEB" w:rsidRPr="006C3FEB">
        <w:rPr>
          <w:rFonts w:ascii="Palatino Linotype" w:hAnsi="Palatino Linotype"/>
          <w:i/>
          <w:iCs/>
          <w:color w:val="000000"/>
          <w:sz w:val="20"/>
          <w:szCs w:val="20"/>
        </w:rPr>
        <w:lastRenderedPageBreak/>
        <w:t>ese H. Ayuntamiento para comunidad de Tenantongo Municipio de Valle de Bravo Estado de México del año 2019 a la presente fecha.</w:t>
      </w:r>
      <w:r w:rsidR="00B71F2C" w:rsidRPr="00B71F2C">
        <w:rPr>
          <w:rFonts w:ascii="Palatino Linotype" w:hAnsi="Palatino Linotype"/>
          <w:i/>
          <w:iCs/>
          <w:color w:val="000000"/>
          <w:sz w:val="20"/>
          <w:szCs w:val="20"/>
        </w:rPr>
        <w:t xml:space="preserve"> </w:t>
      </w:r>
      <w:r w:rsidR="00B50512">
        <w:rPr>
          <w:rFonts w:ascii="Palatino Linotype" w:hAnsi="Palatino Linotype"/>
          <w:i/>
          <w:iCs/>
          <w:color w:val="000000"/>
          <w:sz w:val="20"/>
          <w:szCs w:val="20"/>
        </w:rPr>
        <w:t>" (</w:t>
      </w:r>
      <w:r w:rsidR="00B50512" w:rsidRPr="00B50512">
        <w:rPr>
          <w:rFonts w:ascii="Palatino Linotype" w:hAnsi="Palatino Linotype"/>
          <w:iCs/>
          <w:color w:val="000000"/>
          <w:sz w:val="20"/>
          <w:szCs w:val="20"/>
        </w:rPr>
        <w:t>Sic</w:t>
      </w:r>
      <w:r w:rsidR="00B50512">
        <w:rPr>
          <w:rFonts w:ascii="Palatino Linotype" w:hAnsi="Palatino Linotype"/>
          <w:iCs/>
          <w:color w:val="000000"/>
          <w:sz w:val="20"/>
          <w:szCs w:val="20"/>
        </w:rPr>
        <w:t>)</w:t>
      </w:r>
    </w:p>
    <w:p w14:paraId="5CC16C03" w14:textId="77777777" w:rsidR="007E4927" w:rsidRPr="000F2B83" w:rsidRDefault="007E4927" w:rsidP="00B861AD">
      <w:pPr>
        <w:pStyle w:val="Prrafodelista"/>
        <w:tabs>
          <w:tab w:val="left" w:pos="567"/>
        </w:tabs>
        <w:spacing w:line="360" w:lineRule="auto"/>
        <w:ind w:left="567" w:right="539"/>
        <w:jc w:val="both"/>
        <w:rPr>
          <w:rFonts w:ascii="Palatino Linotype" w:hAnsi="Palatino Linotype"/>
          <w:i/>
          <w:iCs/>
          <w:color w:val="000000"/>
          <w:sz w:val="20"/>
          <w:szCs w:val="20"/>
        </w:rPr>
      </w:pPr>
    </w:p>
    <w:p w14:paraId="0359A1F5" w14:textId="77777777" w:rsidR="00E35DF9" w:rsidRPr="001A412B" w:rsidRDefault="00E35DF9" w:rsidP="00B861AD">
      <w:pPr>
        <w:pStyle w:val="Prrafodelista"/>
        <w:tabs>
          <w:tab w:val="left" w:pos="567"/>
        </w:tabs>
        <w:spacing w:line="360" w:lineRule="auto"/>
        <w:ind w:left="567" w:right="539"/>
        <w:jc w:val="both"/>
        <w:rPr>
          <w:rFonts w:ascii="Palatino Linotype" w:hAnsi="Palatino Linotype" w:cs="Tahoma"/>
          <w:b/>
          <w:sz w:val="20"/>
          <w:szCs w:val="22"/>
        </w:rPr>
      </w:pPr>
      <w:r w:rsidRPr="001A412B">
        <w:rPr>
          <w:rFonts w:ascii="Palatino Linotype" w:hAnsi="Palatino Linotype" w:cs="Tahoma"/>
          <w:b/>
          <w:sz w:val="20"/>
          <w:szCs w:val="22"/>
        </w:rPr>
        <w:t>MODALIDAD DE ENTREGA</w:t>
      </w:r>
    </w:p>
    <w:p w14:paraId="20A6F8F1" w14:textId="77777777" w:rsidR="00E35DF9" w:rsidRDefault="007E4927" w:rsidP="00B861AD">
      <w:pPr>
        <w:pStyle w:val="Prrafodelista"/>
        <w:tabs>
          <w:tab w:val="left" w:pos="567"/>
        </w:tabs>
        <w:spacing w:line="360" w:lineRule="auto"/>
        <w:ind w:left="567" w:right="539"/>
        <w:jc w:val="both"/>
        <w:rPr>
          <w:rFonts w:ascii="Palatino Linotype" w:hAnsi="Palatino Linotype" w:cs="Tahoma"/>
          <w:i/>
          <w:sz w:val="20"/>
          <w:szCs w:val="22"/>
        </w:rPr>
      </w:pPr>
      <w:r w:rsidRPr="008868FF">
        <w:rPr>
          <w:rFonts w:ascii="Palatino Linotype" w:hAnsi="Palatino Linotype" w:cs="Tahoma"/>
          <w:i/>
          <w:sz w:val="20"/>
          <w:szCs w:val="22"/>
        </w:rPr>
        <w:t>“</w:t>
      </w:r>
      <w:r w:rsidR="009D6672" w:rsidRPr="009D6672">
        <w:rPr>
          <w:rFonts w:ascii="Palatino Linotype" w:hAnsi="Palatino Linotype" w:cs="Tahoma"/>
          <w:i/>
          <w:sz w:val="20"/>
          <w:szCs w:val="22"/>
        </w:rPr>
        <w:t>A través del SAIMEX</w:t>
      </w:r>
      <w:r w:rsidRPr="008868FF">
        <w:rPr>
          <w:rFonts w:ascii="Palatino Linotype" w:hAnsi="Palatino Linotype" w:cs="Tahoma"/>
          <w:i/>
          <w:sz w:val="20"/>
          <w:szCs w:val="22"/>
        </w:rPr>
        <w:t>”</w:t>
      </w:r>
    </w:p>
    <w:p w14:paraId="40A8ED39" w14:textId="77777777" w:rsidR="00A01EB6" w:rsidRDefault="00A01EB6" w:rsidP="00B861AD">
      <w:pPr>
        <w:pStyle w:val="Prrafodelista"/>
        <w:tabs>
          <w:tab w:val="left" w:pos="567"/>
        </w:tabs>
        <w:spacing w:line="360" w:lineRule="auto"/>
        <w:ind w:left="0"/>
        <w:jc w:val="both"/>
        <w:rPr>
          <w:rFonts w:ascii="Palatino Linotype" w:hAnsi="Palatino Linotype" w:cs="Tahoma"/>
          <w:b/>
          <w:szCs w:val="20"/>
        </w:rPr>
      </w:pPr>
    </w:p>
    <w:p w14:paraId="2BA17BF9" w14:textId="77777777" w:rsidR="00681D84" w:rsidRDefault="00A01EB6" w:rsidP="00B861AD">
      <w:pPr>
        <w:pStyle w:val="Prrafodelista"/>
        <w:tabs>
          <w:tab w:val="left" w:pos="567"/>
        </w:tabs>
        <w:spacing w:line="360" w:lineRule="auto"/>
        <w:ind w:left="0"/>
        <w:jc w:val="both"/>
        <w:rPr>
          <w:rFonts w:ascii="Palatino Linotype" w:hAnsi="Palatino Linotype" w:cs="Tahoma"/>
          <w:b/>
          <w:szCs w:val="22"/>
        </w:rPr>
      </w:pPr>
      <w:r w:rsidRPr="00A01EB6">
        <w:rPr>
          <w:rFonts w:ascii="Palatino Linotype" w:hAnsi="Palatino Linotype" w:cs="Tahoma"/>
          <w:b/>
          <w:szCs w:val="20"/>
        </w:rPr>
        <w:t>II</w:t>
      </w:r>
      <w:r w:rsidR="00681D84" w:rsidRPr="009912E0">
        <w:rPr>
          <w:rFonts w:ascii="Palatino Linotype" w:hAnsi="Palatino Linotype" w:cs="Tahoma"/>
          <w:b/>
          <w:szCs w:val="22"/>
        </w:rPr>
        <w:t>.</w:t>
      </w:r>
      <w:r w:rsidR="00E0218A">
        <w:rPr>
          <w:rFonts w:ascii="Palatino Linotype" w:hAnsi="Palatino Linotype" w:cs="Tahoma"/>
          <w:b/>
          <w:szCs w:val="22"/>
        </w:rPr>
        <w:t xml:space="preserve"> </w:t>
      </w:r>
      <w:r w:rsidR="00681D84" w:rsidRPr="009912E0">
        <w:rPr>
          <w:rFonts w:ascii="Palatino Linotype" w:hAnsi="Palatino Linotype" w:cs="Tahoma"/>
          <w:b/>
          <w:szCs w:val="22"/>
        </w:rPr>
        <w:t>Respuesta del Sujeto Obligado.</w:t>
      </w:r>
    </w:p>
    <w:p w14:paraId="6D1DD83F" w14:textId="77777777" w:rsidR="00681D84" w:rsidRPr="008E3507" w:rsidRDefault="00681D84" w:rsidP="00B861AD">
      <w:pPr>
        <w:pStyle w:val="Prrafodelista"/>
        <w:tabs>
          <w:tab w:val="left" w:pos="567"/>
        </w:tabs>
        <w:spacing w:line="360" w:lineRule="auto"/>
        <w:ind w:left="0"/>
        <w:jc w:val="both"/>
        <w:rPr>
          <w:rFonts w:ascii="Palatino Linotype" w:hAnsi="Palatino Linotype" w:cs="Tahoma"/>
          <w:b/>
          <w:szCs w:val="22"/>
        </w:rPr>
      </w:pPr>
    </w:p>
    <w:p w14:paraId="2CFDCC18" w14:textId="77777777" w:rsidR="00B50512" w:rsidRDefault="00681D84" w:rsidP="00B861AD">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6C3FEB">
        <w:rPr>
          <w:rFonts w:ascii="Palatino Linotype" w:hAnsi="Palatino Linotype" w:cs="Tahoma"/>
          <w:sz w:val="22"/>
          <w:szCs w:val="22"/>
        </w:rPr>
        <w:t>veintiocho</w:t>
      </w:r>
      <w:r w:rsidR="00B71F2C">
        <w:rPr>
          <w:rFonts w:ascii="Palatino Linotype" w:hAnsi="Palatino Linotype" w:cs="Tahoma"/>
          <w:sz w:val="22"/>
          <w:szCs w:val="22"/>
        </w:rPr>
        <w:t xml:space="preserve"> de enero de dos mil veintidós</w:t>
      </w:r>
      <w:r w:rsidRPr="008E3507">
        <w:rPr>
          <w:rFonts w:ascii="Palatino Linotype" w:hAnsi="Palatino Linotype" w:cs="Tahoma"/>
          <w:sz w:val="22"/>
          <w:szCs w:val="22"/>
        </w:rPr>
        <w:t xml:space="preserve">, mediante el Sistema de Acceso a la Información Mexiquense (SAIMEX), el Sujeto Obligado dio </w:t>
      </w:r>
      <w:r w:rsidR="007E4927">
        <w:rPr>
          <w:rFonts w:ascii="Palatino Linotype" w:hAnsi="Palatino Linotype" w:cs="Tahoma"/>
          <w:sz w:val="22"/>
          <w:szCs w:val="22"/>
        </w:rPr>
        <w:t xml:space="preserve">respuesta a la solicitud de acceso a la información </w:t>
      </w:r>
      <w:r w:rsidR="006C3FEB">
        <w:rPr>
          <w:rFonts w:ascii="Palatino Linotype" w:hAnsi="Palatino Linotype" w:cs="Tahoma"/>
          <w:sz w:val="22"/>
          <w:szCs w:val="22"/>
        </w:rPr>
        <w:t>a través del Director de Desarrollo Urbano y Ecología, en los siguientes términos:</w:t>
      </w:r>
    </w:p>
    <w:p w14:paraId="1F8B7B14" w14:textId="77777777" w:rsidR="00B267E1" w:rsidRDefault="00B267E1" w:rsidP="00E0218A">
      <w:pPr>
        <w:autoSpaceDE w:val="0"/>
        <w:autoSpaceDN w:val="0"/>
        <w:adjustRightInd w:val="0"/>
        <w:spacing w:line="360" w:lineRule="auto"/>
        <w:ind w:left="567" w:right="539"/>
        <w:jc w:val="both"/>
        <w:rPr>
          <w:rFonts w:ascii="Palatino Linotype" w:hAnsi="Palatino Linotype" w:cs="Tahoma"/>
          <w:i/>
          <w:szCs w:val="22"/>
        </w:rPr>
      </w:pPr>
    </w:p>
    <w:p w14:paraId="44FD773F" w14:textId="77777777" w:rsidR="006C3FEB" w:rsidRDefault="009E6500" w:rsidP="00E0218A">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w:t>
      </w:r>
      <w:r w:rsidR="006C3FEB">
        <w:rPr>
          <w:rFonts w:ascii="Palatino Linotype" w:hAnsi="Palatino Linotype" w:cs="Tahoma"/>
          <w:i/>
          <w:szCs w:val="22"/>
        </w:rPr>
        <w:t>… me permito informar que esta Dirección de Desarrollo Urbano y Ecología, no cuenta con las herramientas necesarias para identificar un predio por medio de coordinadas, sin embargo con la finalidad de brindar el derecho a la información, me es posible aportar un listado de los tramites en general ingresados a través de la Ventanilla Única de Tramites que comprenden del mes de noviembre del año 2019, a noviembre del año 2021, dicho listado contiene, nombre del trámite y ubicación del predio y fecha de ingreso, siendo el único documento existente dentro de nuestros archivos que le podría ubicar si en la zona El Cerrillo”, “Cerro de Cualtenco” o ExHacienda de Metlaltepec y “San Gabriel Metlaltepec”, se ha expedido un documento por parte de esta Dirección.</w:t>
      </w:r>
    </w:p>
    <w:p w14:paraId="4AD48294" w14:textId="77777777" w:rsidR="009E6500" w:rsidRDefault="00E0218A" w:rsidP="00E0218A">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w:t>
      </w:r>
      <w:r w:rsidR="009E6500">
        <w:rPr>
          <w:rFonts w:ascii="Palatino Linotype" w:hAnsi="Palatino Linotype" w:cs="Tahoma"/>
          <w:i/>
          <w:szCs w:val="22"/>
        </w:rPr>
        <w:t>..”</w:t>
      </w:r>
    </w:p>
    <w:p w14:paraId="55A247AC" w14:textId="77777777" w:rsidR="008B28D1" w:rsidRDefault="008B28D1" w:rsidP="008B28D1">
      <w:pPr>
        <w:autoSpaceDE w:val="0"/>
        <w:autoSpaceDN w:val="0"/>
        <w:adjustRightInd w:val="0"/>
        <w:spacing w:line="360" w:lineRule="auto"/>
        <w:jc w:val="both"/>
        <w:rPr>
          <w:rFonts w:ascii="Palatino Linotype" w:hAnsi="Palatino Linotype" w:cs="Tahoma"/>
          <w:i/>
          <w:szCs w:val="22"/>
        </w:rPr>
      </w:pPr>
    </w:p>
    <w:bookmarkEnd w:id="0"/>
    <w:p w14:paraId="4DA47E81" w14:textId="77777777" w:rsidR="001A412B" w:rsidRDefault="00D5699B" w:rsidP="00B861AD">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B267E1">
        <w:rPr>
          <w:rFonts w:ascii="Palatino Linotype" w:hAnsi="Palatino Linotype" w:cs="Tahoma"/>
          <w:b/>
          <w:sz w:val="22"/>
          <w:szCs w:val="22"/>
        </w:rPr>
        <w:t>II</w:t>
      </w:r>
      <w:r w:rsidR="009A7587" w:rsidRPr="008E3507">
        <w:rPr>
          <w:rFonts w:ascii="Palatino Linotype" w:hAnsi="Palatino Linotype" w:cs="Tahoma"/>
          <w:b/>
          <w:sz w:val="22"/>
          <w:szCs w:val="22"/>
        </w:rPr>
        <w:t xml:space="preserve">. Interposición del Recurso de Revisión. </w:t>
      </w:r>
    </w:p>
    <w:p w14:paraId="3A95FFB8" w14:textId="77777777" w:rsidR="00F87649" w:rsidRPr="008E3507" w:rsidRDefault="00F87649" w:rsidP="00B861AD">
      <w:pPr>
        <w:autoSpaceDE w:val="0"/>
        <w:autoSpaceDN w:val="0"/>
        <w:adjustRightInd w:val="0"/>
        <w:spacing w:line="360" w:lineRule="auto"/>
        <w:contextualSpacing/>
        <w:jc w:val="both"/>
        <w:rPr>
          <w:rFonts w:ascii="Palatino Linotype" w:hAnsi="Palatino Linotype" w:cs="Tahoma"/>
          <w:b/>
          <w:sz w:val="22"/>
          <w:szCs w:val="22"/>
        </w:rPr>
      </w:pPr>
    </w:p>
    <w:p w14:paraId="277FFC0E" w14:textId="77777777" w:rsidR="009A7587" w:rsidRDefault="009A7587" w:rsidP="00B861AD">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6C3FEB">
        <w:rPr>
          <w:rFonts w:ascii="Palatino Linotype" w:hAnsi="Palatino Linotype" w:cs="Tahoma"/>
          <w:sz w:val="22"/>
          <w:szCs w:val="22"/>
        </w:rPr>
        <w:t>veintiocho</w:t>
      </w:r>
      <w:r w:rsidR="00B267E1">
        <w:rPr>
          <w:rFonts w:ascii="Palatino Linotype" w:hAnsi="Palatino Linotype" w:cs="Tahoma"/>
          <w:sz w:val="22"/>
          <w:szCs w:val="22"/>
        </w:rPr>
        <w:t xml:space="preserve"> de enero 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lastRenderedPageBreak/>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73F56020" w14:textId="77777777" w:rsidR="00AB6595" w:rsidRDefault="00AB6595" w:rsidP="00B861AD">
      <w:pPr>
        <w:tabs>
          <w:tab w:val="left" w:pos="3122"/>
        </w:tabs>
        <w:spacing w:line="360" w:lineRule="auto"/>
        <w:contextualSpacing/>
        <w:jc w:val="both"/>
        <w:rPr>
          <w:rFonts w:ascii="Palatino Linotype" w:hAnsi="Palatino Linotype" w:cs="Tahoma"/>
          <w:sz w:val="22"/>
          <w:szCs w:val="22"/>
        </w:rPr>
      </w:pPr>
    </w:p>
    <w:p w14:paraId="2775B0ED" w14:textId="77777777" w:rsidR="00D5699B" w:rsidRPr="00D5699B" w:rsidRDefault="00D5699B" w:rsidP="00B861AD">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69112CF7" w14:textId="77777777" w:rsidR="003D1770" w:rsidRPr="00CF090B" w:rsidRDefault="007E4927" w:rsidP="00DF382D">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6C3FEB" w:rsidRPr="006C3FEB">
        <w:rPr>
          <w:rFonts w:ascii="Palatino Linotype" w:hAnsi="Palatino Linotype" w:cs="Tahoma"/>
          <w:bCs/>
          <w:i/>
          <w:szCs w:val="22"/>
        </w:rPr>
        <w:t xml:space="preserve">No corresponde la información solicitada con la respuesta dada por la autoridad a la solicitud número de oficio 00262/VABRAVO/IP/2021. </w:t>
      </w:r>
      <w:r w:rsidR="00E55401">
        <w:rPr>
          <w:rFonts w:ascii="Palatino Linotype" w:hAnsi="Palatino Linotype" w:cs="Tahoma"/>
          <w:bCs/>
          <w:i/>
          <w:szCs w:val="22"/>
        </w:rPr>
        <w:t>"</w:t>
      </w:r>
    </w:p>
    <w:p w14:paraId="52F6FAC3" w14:textId="77777777" w:rsidR="007E4927" w:rsidRDefault="007E4927" w:rsidP="00B861AD">
      <w:pPr>
        <w:spacing w:line="360" w:lineRule="auto"/>
        <w:ind w:left="567" w:right="539"/>
        <w:contextualSpacing/>
        <w:jc w:val="both"/>
        <w:rPr>
          <w:rFonts w:ascii="Palatino Linotype" w:hAnsi="Palatino Linotype" w:cs="Tahoma"/>
          <w:bCs/>
          <w:i/>
          <w:szCs w:val="22"/>
        </w:rPr>
      </w:pPr>
    </w:p>
    <w:p w14:paraId="67FEEE6B" w14:textId="77777777" w:rsidR="00D5699B" w:rsidRPr="00D5699B" w:rsidRDefault="00D5699B" w:rsidP="00B861AD">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3A0D6812" w14:textId="77777777" w:rsidR="00D5699B" w:rsidRPr="003D1770" w:rsidRDefault="007E4927" w:rsidP="00B861AD">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006C3FEB" w:rsidRPr="006C3FEB">
        <w:rPr>
          <w:rFonts w:ascii="Palatino Linotype" w:hAnsi="Palatino Linotype" w:cs="Tahoma"/>
          <w:i/>
          <w:iCs/>
        </w:rPr>
        <w:t>La información adjuntada por la autoridad corresponde a otra localidad y no a la localidad que se describe en la solicitud de la comunidad de Tenantongo, municipio Valle de Bravo. La respuesta adjuntada es la misma que dio para responder otra solicitud que realice con el numero de oficio 00261/VABRAVO/IP/2021</w:t>
      </w:r>
      <w:r w:rsidR="00DF3BE8">
        <w:rPr>
          <w:rFonts w:ascii="Palatino Linotype" w:hAnsi="Palatino Linotype" w:cs="Tahoma"/>
          <w:i/>
          <w:iCs/>
        </w:rPr>
        <w:t>”</w:t>
      </w:r>
      <w:r w:rsidR="00731461">
        <w:rPr>
          <w:rFonts w:ascii="Palatino Linotype" w:hAnsi="Palatino Linotype" w:cs="Tahoma"/>
          <w:i/>
          <w:iCs/>
        </w:rPr>
        <w:t xml:space="preserve"> (Sic)</w:t>
      </w:r>
    </w:p>
    <w:p w14:paraId="2F5E5547" w14:textId="77777777" w:rsidR="007E4927" w:rsidRDefault="007E4927" w:rsidP="00B861AD">
      <w:pPr>
        <w:spacing w:line="360" w:lineRule="auto"/>
        <w:contextualSpacing/>
        <w:jc w:val="both"/>
        <w:rPr>
          <w:rFonts w:ascii="Palatino Linotype" w:hAnsi="Palatino Linotype" w:cs="Tahoma"/>
          <w:b/>
          <w:sz w:val="22"/>
          <w:szCs w:val="22"/>
        </w:rPr>
      </w:pPr>
    </w:p>
    <w:p w14:paraId="50FA5D5C" w14:textId="77777777" w:rsidR="009A7587" w:rsidRPr="008E3507" w:rsidRDefault="00B267E1" w:rsidP="00B861AD">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2FDC60B9" w14:textId="77777777" w:rsidR="007E4927" w:rsidRDefault="007E4927" w:rsidP="00B861AD">
      <w:pPr>
        <w:spacing w:line="360" w:lineRule="auto"/>
        <w:contextualSpacing/>
        <w:jc w:val="both"/>
        <w:rPr>
          <w:rFonts w:ascii="Palatino Linotype" w:eastAsia="Batang" w:hAnsi="Palatino Linotype" w:cs="Tahoma"/>
          <w:b/>
          <w:bCs/>
          <w:sz w:val="22"/>
          <w:szCs w:val="22"/>
        </w:rPr>
      </w:pPr>
    </w:p>
    <w:p w14:paraId="34776BEE" w14:textId="77777777" w:rsidR="00C950E3" w:rsidRDefault="009A7587" w:rsidP="00B861AD">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6C3FEB">
        <w:rPr>
          <w:rFonts w:ascii="Palatino Linotype" w:eastAsia="Batang" w:hAnsi="Palatino Linotype" w:cs="Tahoma"/>
          <w:bCs/>
          <w:sz w:val="22"/>
          <w:szCs w:val="22"/>
        </w:rPr>
        <w:t>veintiocho</w:t>
      </w:r>
      <w:r w:rsidR="00B267E1">
        <w:rPr>
          <w:rFonts w:ascii="Palatino Linotype" w:eastAsia="Batang" w:hAnsi="Palatino Linotype" w:cs="Tahoma"/>
          <w:bCs/>
          <w:sz w:val="22"/>
          <w:szCs w:val="22"/>
        </w:rPr>
        <w:t xml:space="preserve"> de enero 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B267E1">
        <w:rPr>
          <w:rFonts w:ascii="Palatino Linotype" w:eastAsia="Batang" w:hAnsi="Palatino Linotype" w:cs="Tahoma"/>
          <w:b/>
          <w:bCs/>
          <w:sz w:val="22"/>
          <w:szCs w:val="22"/>
        </w:rPr>
        <w:t>00</w:t>
      </w:r>
      <w:r w:rsidR="00E55401">
        <w:rPr>
          <w:rFonts w:ascii="Palatino Linotype" w:eastAsia="Batang" w:hAnsi="Palatino Linotype" w:cs="Tahoma"/>
          <w:b/>
          <w:bCs/>
          <w:sz w:val="22"/>
          <w:szCs w:val="22"/>
        </w:rPr>
        <w:t>3</w:t>
      </w:r>
      <w:r w:rsidR="006C3FEB">
        <w:rPr>
          <w:rFonts w:ascii="Palatino Linotype" w:eastAsia="Batang" w:hAnsi="Palatino Linotype" w:cs="Tahoma"/>
          <w:b/>
          <w:bCs/>
          <w:sz w:val="22"/>
          <w:szCs w:val="22"/>
        </w:rPr>
        <w:t>91</w:t>
      </w:r>
      <w:r w:rsidR="00D5699B" w:rsidRPr="00D5699B">
        <w:rPr>
          <w:rFonts w:ascii="Palatino Linotype" w:eastAsia="Batang" w:hAnsi="Palatino Linotype" w:cs="Tahoma"/>
          <w:b/>
          <w:bCs/>
          <w:sz w:val="22"/>
          <w:szCs w:val="22"/>
        </w:rPr>
        <w:t>/INFOEM/IP/RR/202</w:t>
      </w:r>
      <w:r w:rsidR="00B267E1">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64745151" w14:textId="77777777" w:rsidR="00D5699B" w:rsidRPr="008E3507" w:rsidRDefault="00D5699B" w:rsidP="00B861AD">
      <w:pPr>
        <w:spacing w:line="360" w:lineRule="auto"/>
        <w:contextualSpacing/>
        <w:jc w:val="both"/>
        <w:rPr>
          <w:rFonts w:ascii="Palatino Linotype" w:eastAsia="Batang" w:hAnsi="Palatino Linotype" w:cs="Tahoma"/>
          <w:b/>
          <w:bCs/>
          <w:sz w:val="22"/>
          <w:szCs w:val="22"/>
        </w:rPr>
      </w:pPr>
    </w:p>
    <w:p w14:paraId="5D6071AE" w14:textId="77777777" w:rsidR="00BE2498" w:rsidRDefault="009A7587" w:rsidP="00B861AD">
      <w:pPr>
        <w:spacing w:line="360" w:lineRule="auto"/>
        <w:contextualSpacing/>
        <w:jc w:val="both"/>
        <w:rPr>
          <w:rFonts w:ascii="Palatino Linotype" w:hAnsi="Palatino Linotype" w:cs="Tahoma"/>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6C3FEB">
        <w:rPr>
          <w:rFonts w:ascii="Palatino Linotype" w:hAnsi="Palatino Linotype" w:cs="Tahoma"/>
          <w:bCs/>
          <w:sz w:val="22"/>
          <w:szCs w:val="22"/>
        </w:rPr>
        <w:t xml:space="preserve">tres de febrero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w:t>
      </w:r>
      <w:r w:rsidR="001F787A" w:rsidRPr="001F787A">
        <w:rPr>
          <w:rFonts w:ascii="Palatino Linotype" w:hAnsi="Palatino Linotype" w:cs="Tahoma"/>
          <w:bCs/>
          <w:sz w:val="22"/>
          <w:szCs w:val="22"/>
          <w:lang w:val="es-ES_tradnl"/>
        </w:rPr>
        <w:lastRenderedPageBreak/>
        <w:t>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p>
    <w:p w14:paraId="57F61792" w14:textId="77777777" w:rsidR="00BE2498" w:rsidRDefault="00BE2498" w:rsidP="00B861AD">
      <w:pPr>
        <w:spacing w:line="360" w:lineRule="auto"/>
        <w:contextualSpacing/>
        <w:jc w:val="both"/>
        <w:rPr>
          <w:rFonts w:ascii="Palatino Linotype" w:hAnsi="Palatino Linotype" w:cs="Tahoma"/>
          <w:bCs/>
          <w:sz w:val="22"/>
          <w:szCs w:val="22"/>
          <w:lang w:val="es-ES_tradnl"/>
        </w:rPr>
      </w:pPr>
    </w:p>
    <w:p w14:paraId="16F32371" w14:textId="77777777" w:rsidR="0028682F" w:rsidRDefault="0028682F" w:rsidP="0028682F">
      <w:pPr>
        <w:spacing w:line="360" w:lineRule="auto"/>
        <w:jc w:val="both"/>
        <w:rPr>
          <w:rFonts w:ascii="Palatino Linotype" w:eastAsia="Batang" w:hAnsi="Palatino Linotype" w:cs="Tahoma"/>
          <w:bCs/>
          <w:sz w:val="22"/>
          <w:szCs w:val="22"/>
          <w:lang w:val="es-ES_tradnl"/>
        </w:rPr>
      </w:pPr>
      <w:r w:rsidRPr="00F943CE">
        <w:rPr>
          <w:rFonts w:ascii="Palatino Linotype" w:eastAsia="Batang" w:hAnsi="Palatino Linotype" w:cs="Tahoma"/>
          <w:b/>
          <w:bCs/>
          <w:sz w:val="22"/>
          <w:szCs w:val="22"/>
          <w:lang w:val="es-ES_tradnl"/>
        </w:rPr>
        <w:t>c) Informe Justificado.</w:t>
      </w:r>
      <w:r w:rsidRPr="00F943CE">
        <w:rPr>
          <w:rFonts w:ascii="Palatino Linotype" w:eastAsia="Batang" w:hAnsi="Palatino Linotype" w:cs="Tahoma"/>
          <w:bCs/>
          <w:sz w:val="22"/>
          <w:szCs w:val="22"/>
          <w:lang w:val="es-ES_tradnl"/>
        </w:rPr>
        <w:t xml:space="preserve"> El </w:t>
      </w:r>
      <w:r>
        <w:rPr>
          <w:rFonts w:ascii="Palatino Linotype" w:eastAsia="Batang" w:hAnsi="Palatino Linotype" w:cs="Tahoma"/>
          <w:bCs/>
          <w:sz w:val="22"/>
          <w:szCs w:val="22"/>
          <w:lang w:val="es-ES_tradnl"/>
        </w:rPr>
        <w:t xml:space="preserve">dieciséis </w:t>
      </w:r>
      <w:r w:rsidRPr="00F943CE">
        <w:rPr>
          <w:rFonts w:ascii="Palatino Linotype" w:eastAsia="Batang" w:hAnsi="Palatino Linotype" w:cs="Tahoma"/>
          <w:bCs/>
          <w:sz w:val="22"/>
          <w:szCs w:val="22"/>
          <w:lang w:val="es-ES_tradnl"/>
        </w:rPr>
        <w:t>de febrero de dos mil veintidós, a través del Sistema de Acceso a la Información Mexiquense (</w:t>
      </w:r>
      <w:r w:rsidRPr="00E03EDE">
        <w:rPr>
          <w:rFonts w:ascii="Palatino Linotype" w:eastAsia="Batang" w:hAnsi="Palatino Linotype" w:cs="Tahoma"/>
          <w:bCs/>
          <w:sz w:val="22"/>
          <w:szCs w:val="22"/>
          <w:lang w:val="es-ES_tradnl"/>
        </w:rPr>
        <w:t>SAIMEX), se recibió en este Instituto el informe justificado por parte del Sujeto Obligado</w:t>
      </w:r>
      <w:r w:rsidRPr="00704B3A">
        <w:rPr>
          <w:rFonts w:ascii="Palatino Linotype" w:eastAsia="Batang" w:hAnsi="Palatino Linotype" w:cs="Tahoma"/>
          <w:bCs/>
          <w:sz w:val="22"/>
          <w:szCs w:val="22"/>
          <w:lang w:val="es-ES_tradnl"/>
        </w:rPr>
        <w:t>, por medio del</w:t>
      </w:r>
      <w:r w:rsidRPr="009100C0">
        <w:rPr>
          <w:rFonts w:ascii="Palatino Linotype" w:eastAsia="Batang" w:hAnsi="Palatino Linotype" w:cs="Tahoma"/>
          <w:bCs/>
          <w:sz w:val="22"/>
          <w:szCs w:val="22"/>
          <w:lang w:val="es-ES_tradnl"/>
        </w:rPr>
        <w:t xml:space="preserve"> cual </w:t>
      </w:r>
      <w:r>
        <w:rPr>
          <w:rFonts w:ascii="Palatino Linotype" w:eastAsia="Batang" w:hAnsi="Palatino Linotype" w:cs="Tahoma"/>
          <w:bCs/>
          <w:sz w:val="22"/>
          <w:szCs w:val="22"/>
          <w:lang w:val="es-ES_tradnl"/>
        </w:rPr>
        <w:t>manifestó lo siguiente:</w:t>
      </w:r>
    </w:p>
    <w:p w14:paraId="08A37301" w14:textId="77777777" w:rsidR="0028682F" w:rsidRDefault="0028682F" w:rsidP="0028682F">
      <w:pPr>
        <w:spacing w:line="360" w:lineRule="auto"/>
        <w:jc w:val="both"/>
        <w:rPr>
          <w:rFonts w:ascii="Palatino Linotype" w:eastAsia="Batang" w:hAnsi="Palatino Linotype" w:cs="Tahoma"/>
          <w:bCs/>
          <w:sz w:val="22"/>
          <w:szCs w:val="22"/>
          <w:lang w:val="es-ES_tradnl"/>
        </w:rPr>
      </w:pPr>
    </w:p>
    <w:p w14:paraId="017FB5C0" w14:textId="77777777" w:rsidR="0028682F" w:rsidRDefault="0028682F" w:rsidP="0028682F">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 me permito informar que, esta Dirección de Desarrollo Urbano y Ecología, no cuenta con las herramientas necesarias para identificar un predio por medio de coordenadas, sin embargo con la finalidad de brindar el derecho a la información, me es posible aportar un listado de los tramites en general ingresados a través de la Ventanilla Única de Tramites que comprende el año 2021, dicho listado contiene, fecha de ingreso, nombre del trámite y ubicación del predio donde Usted podrá constatar las construcciones autorizadas por esa zona de Tenantongo, o si se ha expedido un documento por parte de esta Dirección</w:t>
      </w:r>
    </w:p>
    <w:p w14:paraId="1B6C25B3" w14:textId="77777777" w:rsidR="0028682F" w:rsidRDefault="0028682F" w:rsidP="0028682F">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w:t>
      </w:r>
    </w:p>
    <w:p w14:paraId="1EEEF82E" w14:textId="77777777" w:rsidR="0028682F" w:rsidRDefault="0028682F" w:rsidP="0028682F">
      <w:pPr>
        <w:spacing w:line="360" w:lineRule="auto"/>
        <w:jc w:val="both"/>
        <w:rPr>
          <w:rFonts w:ascii="Palatino Linotype" w:eastAsia="Batang" w:hAnsi="Palatino Linotype" w:cs="Tahoma"/>
          <w:bCs/>
          <w:sz w:val="22"/>
          <w:szCs w:val="22"/>
          <w:lang w:val="es-ES_tradnl"/>
        </w:rPr>
      </w:pPr>
    </w:p>
    <w:p w14:paraId="50B3CBDF" w14:textId="77777777" w:rsidR="0028682F" w:rsidRPr="00547733" w:rsidRDefault="0028682F" w:rsidP="0028682F">
      <w:pPr>
        <w:spacing w:line="360" w:lineRule="auto"/>
        <w:jc w:val="both"/>
        <w:rPr>
          <w:rFonts w:ascii="Palatino Linotype" w:eastAsia="Batang" w:hAnsi="Palatino Linotype" w:cs="Tahoma"/>
          <w:b/>
          <w:bCs/>
          <w:sz w:val="22"/>
          <w:szCs w:val="22"/>
          <w:lang w:val="es-ES_tradnl"/>
        </w:rPr>
      </w:pPr>
      <w:r>
        <w:rPr>
          <w:rFonts w:ascii="Palatino Linotype" w:eastAsia="Batang" w:hAnsi="Palatino Linotype" w:cs="Tahoma"/>
          <w:b/>
          <w:bCs/>
          <w:sz w:val="22"/>
          <w:szCs w:val="22"/>
          <w:lang w:val="es-ES_tradnl"/>
        </w:rPr>
        <w:t>d) Vista del Informe Justificado. E</w:t>
      </w:r>
      <w:r w:rsidRPr="009100C0">
        <w:rPr>
          <w:rFonts w:ascii="Palatino Linotype" w:eastAsia="Batang" w:hAnsi="Palatino Linotype" w:cs="Tahoma"/>
          <w:bCs/>
          <w:sz w:val="22"/>
          <w:szCs w:val="22"/>
          <w:lang w:val="es-ES_tradnl"/>
        </w:rPr>
        <w:t xml:space="preserve">l </w:t>
      </w:r>
      <w:r w:rsidR="007F19DA">
        <w:rPr>
          <w:rFonts w:ascii="Palatino Linotype" w:eastAsia="Batang" w:hAnsi="Palatino Linotype" w:cs="Tahoma"/>
          <w:bCs/>
          <w:sz w:val="22"/>
          <w:szCs w:val="22"/>
          <w:lang w:val="es-ES_tradnl"/>
        </w:rPr>
        <w:t>veintidós</w:t>
      </w:r>
      <w:r>
        <w:rPr>
          <w:rFonts w:ascii="Palatino Linotype" w:eastAsia="Batang" w:hAnsi="Palatino Linotype" w:cs="Tahoma"/>
          <w:bCs/>
          <w:sz w:val="22"/>
          <w:szCs w:val="22"/>
          <w:lang w:val="es-ES_tradnl"/>
        </w:rPr>
        <w:t xml:space="preserve"> de febrero de dos mil veintidós</w:t>
      </w:r>
      <w:r w:rsidRPr="009100C0">
        <w:rPr>
          <w:rFonts w:ascii="Palatino Linotype" w:hAnsi="Palatino Linotype" w:cs="Tahoma"/>
          <w:sz w:val="22"/>
          <w:szCs w:val="22"/>
        </w:rPr>
        <w:t>, se dictó acuerdo mediante el cual se puso a la vista del Particular, el Informe Justificado, el cual le fue notificado, en esa misma fecha</w:t>
      </w:r>
      <w:r w:rsidRPr="00547733">
        <w:rPr>
          <w:rFonts w:ascii="Palatino Linotype" w:hAnsi="Palatino Linotype" w:cs="Tahoma"/>
          <w:sz w:val="22"/>
          <w:szCs w:val="22"/>
        </w:rPr>
        <w:t xml:space="preserve">, a través del Sistema de Acceso a la Información Mexiquense (SAIMEX). </w:t>
      </w:r>
    </w:p>
    <w:p w14:paraId="1CA11353" w14:textId="77777777" w:rsidR="00E0218A" w:rsidRDefault="00E0218A" w:rsidP="00B861AD">
      <w:pPr>
        <w:spacing w:line="360" w:lineRule="auto"/>
        <w:contextualSpacing/>
        <w:jc w:val="both"/>
        <w:rPr>
          <w:rFonts w:ascii="Palatino Linotype" w:hAnsi="Palatino Linotype" w:cs="Tahoma"/>
          <w:bCs/>
          <w:sz w:val="22"/>
          <w:szCs w:val="22"/>
          <w:lang w:val="es-ES_tradnl"/>
        </w:rPr>
      </w:pPr>
    </w:p>
    <w:p w14:paraId="6A6F291F" w14:textId="77777777" w:rsidR="00ED5DF5" w:rsidRPr="008E3507" w:rsidRDefault="0028682F" w:rsidP="00B861AD">
      <w:pPr>
        <w:spacing w:line="360" w:lineRule="auto"/>
        <w:contextualSpacing/>
        <w:jc w:val="both"/>
        <w:rPr>
          <w:rFonts w:ascii="Palatino Linotype" w:hAnsi="Palatino Linotype" w:cs="Tahoma"/>
          <w:sz w:val="22"/>
          <w:szCs w:val="22"/>
        </w:rPr>
      </w:pPr>
      <w:r>
        <w:rPr>
          <w:rFonts w:ascii="Palatino Linotype" w:hAnsi="Palatino Linotype" w:cs="Tahoma"/>
          <w:b/>
          <w:bCs/>
          <w:sz w:val="22"/>
          <w:szCs w:val="22"/>
          <w:lang w:val="es-ES"/>
        </w:rPr>
        <w:t>e</w:t>
      </w:r>
      <w:r w:rsidR="00ED5DF5" w:rsidRPr="008E3507">
        <w:rPr>
          <w:rFonts w:ascii="Palatino Linotype" w:hAnsi="Palatino Linotype" w:cs="Tahoma"/>
          <w:b/>
          <w:bCs/>
          <w:sz w:val="22"/>
          <w:szCs w:val="22"/>
          <w:lang w:val="es-ES"/>
        </w:rPr>
        <w:t xml:space="preserve">)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sidR="00F47CE9">
        <w:rPr>
          <w:rFonts w:ascii="Palatino Linotype" w:hAnsi="Palatino Linotype" w:cs="Tahoma"/>
          <w:sz w:val="22"/>
          <w:szCs w:val="22"/>
        </w:rPr>
        <w:t xml:space="preserve">cuatro de marzo </w:t>
      </w:r>
      <w:r w:rsidR="00413718" w:rsidRPr="000F437A">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45897F86" w14:textId="77777777" w:rsidR="00CE5228" w:rsidRPr="008E3507" w:rsidRDefault="00CE5228" w:rsidP="00B861AD">
      <w:pPr>
        <w:spacing w:line="360" w:lineRule="auto"/>
        <w:contextualSpacing/>
        <w:jc w:val="both"/>
        <w:rPr>
          <w:rFonts w:ascii="Palatino Linotype" w:hAnsi="Palatino Linotype" w:cs="Tahoma"/>
          <w:color w:val="000000"/>
          <w:sz w:val="22"/>
          <w:szCs w:val="22"/>
        </w:rPr>
      </w:pPr>
    </w:p>
    <w:p w14:paraId="46EE1BC9" w14:textId="77777777" w:rsidR="004F2D88" w:rsidRDefault="004F2D88" w:rsidP="00B861AD">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lastRenderedPageBreak/>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37ACBB45" w14:textId="77777777" w:rsidR="001C0C73" w:rsidRPr="008E3507" w:rsidRDefault="001C0C73" w:rsidP="00B861AD">
      <w:pPr>
        <w:spacing w:line="360" w:lineRule="auto"/>
        <w:contextualSpacing/>
        <w:jc w:val="both"/>
        <w:rPr>
          <w:rFonts w:ascii="Palatino Linotype" w:hAnsi="Palatino Linotype" w:cs="Tahoma"/>
          <w:color w:val="000000"/>
          <w:sz w:val="22"/>
          <w:szCs w:val="22"/>
        </w:rPr>
      </w:pPr>
    </w:p>
    <w:p w14:paraId="78992A51" w14:textId="77777777" w:rsidR="00EA4E4A" w:rsidRPr="008E3507" w:rsidRDefault="00EA4E4A" w:rsidP="00B861AD">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26F966FB" w14:textId="77777777" w:rsidR="00EA4E4A" w:rsidRPr="008E3507" w:rsidRDefault="00EA4E4A" w:rsidP="00B861AD">
      <w:pPr>
        <w:spacing w:line="360" w:lineRule="auto"/>
        <w:contextualSpacing/>
        <w:jc w:val="center"/>
        <w:rPr>
          <w:rFonts w:ascii="Palatino Linotype" w:hAnsi="Palatino Linotype" w:cs="Tahoma"/>
          <w:b/>
          <w:sz w:val="22"/>
          <w:szCs w:val="22"/>
        </w:rPr>
      </w:pPr>
    </w:p>
    <w:p w14:paraId="48F060E8" w14:textId="77777777" w:rsidR="00EA4E4A" w:rsidRDefault="00EA4E4A" w:rsidP="00B861AD">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48C28730" w14:textId="77777777" w:rsidR="00EA4E4A" w:rsidRPr="008E3507" w:rsidRDefault="00EA4E4A" w:rsidP="00B861AD">
      <w:pPr>
        <w:autoSpaceDE w:val="0"/>
        <w:autoSpaceDN w:val="0"/>
        <w:adjustRightInd w:val="0"/>
        <w:spacing w:line="360" w:lineRule="auto"/>
        <w:contextualSpacing/>
        <w:jc w:val="both"/>
        <w:rPr>
          <w:rFonts w:ascii="Palatino Linotype" w:hAnsi="Palatino Linotype" w:cs="Tahoma"/>
          <w:b/>
          <w:sz w:val="22"/>
          <w:szCs w:val="22"/>
        </w:rPr>
      </w:pPr>
    </w:p>
    <w:p w14:paraId="69C90D48" w14:textId="77777777" w:rsidR="00CE0B4C" w:rsidRDefault="00CE0B4C" w:rsidP="00B861AD">
      <w:pPr>
        <w:spacing w:line="360" w:lineRule="auto"/>
        <w:jc w:val="both"/>
        <w:rPr>
          <w:rFonts w:ascii="Palatino Linotype" w:hAnsi="Palatino Linotype" w:cs="Tahoma"/>
          <w:sz w:val="22"/>
          <w:szCs w:val="22"/>
          <w:shd w:val="clear" w:color="auto" w:fill="FFFFFF"/>
        </w:rPr>
      </w:pPr>
      <w:r w:rsidRPr="00565223">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14:paraId="610F82FB" w14:textId="77777777" w:rsidR="00EA4E4A" w:rsidRDefault="00EA4E4A" w:rsidP="00B861AD">
      <w:pPr>
        <w:spacing w:line="360" w:lineRule="auto"/>
        <w:contextualSpacing/>
        <w:jc w:val="both"/>
        <w:rPr>
          <w:rFonts w:ascii="Palatino Linotype" w:hAnsi="Palatino Linotype" w:cs="Tahoma"/>
          <w:sz w:val="22"/>
          <w:szCs w:val="22"/>
          <w:shd w:val="clear" w:color="auto" w:fill="FFFFFF"/>
        </w:rPr>
      </w:pPr>
    </w:p>
    <w:p w14:paraId="2B20D2BE" w14:textId="77777777" w:rsidR="00CE0B4C" w:rsidRPr="00AF6580"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25418AA8" w14:textId="77777777" w:rsidR="00CE0B4C" w:rsidRPr="00AF6580"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E711B62" w14:textId="77777777" w:rsidR="00CE0B4C" w:rsidRPr="00AF6580"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AF6580">
        <w:rPr>
          <w:rFonts w:ascii="Palatino Linotype" w:eastAsia="Calibri" w:hAnsi="Palatino Linotype" w:cs="Tahoma"/>
          <w:color w:val="000000"/>
          <w:sz w:val="22"/>
          <w:szCs w:val="22"/>
          <w:lang w:eastAsia="es-MX"/>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4345BF7" w14:textId="77777777" w:rsidR="00CE0B4C" w:rsidRPr="00AF6580"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7B8D2A5" w14:textId="77777777" w:rsidR="00CE0B4C" w:rsidRPr="00AF6580"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875DB75" w14:textId="77777777" w:rsidR="00CE0B4C" w:rsidRDefault="00CE0B4C" w:rsidP="00B861AD">
      <w:pPr>
        <w:spacing w:line="360" w:lineRule="auto"/>
        <w:jc w:val="both"/>
        <w:rPr>
          <w:rFonts w:ascii="Palatino Linotype" w:eastAsia="Calibri" w:hAnsi="Palatino Linotype" w:cs="Tahoma"/>
          <w:b/>
          <w:sz w:val="22"/>
          <w:szCs w:val="22"/>
          <w:lang w:eastAsia="es-ES_tradnl"/>
        </w:rPr>
      </w:pPr>
    </w:p>
    <w:p w14:paraId="0C70F757" w14:textId="77777777" w:rsidR="00CE0B4C" w:rsidRPr="007C0B21" w:rsidRDefault="00CE0B4C" w:rsidP="00B861AD">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64CD844B" w14:textId="77777777" w:rsidR="00CE0B4C" w:rsidRPr="009C0C0F" w:rsidRDefault="00CE0B4C" w:rsidP="00B861AD">
      <w:pPr>
        <w:spacing w:line="360" w:lineRule="auto"/>
        <w:jc w:val="both"/>
        <w:rPr>
          <w:rFonts w:ascii="Palatino Linotype" w:eastAsia="Calibri" w:hAnsi="Palatino Linotype" w:cs="Tahoma"/>
          <w:sz w:val="22"/>
          <w:szCs w:val="22"/>
          <w:lang w:eastAsia="es-ES_tradnl"/>
        </w:rPr>
      </w:pPr>
    </w:p>
    <w:p w14:paraId="3B591A39" w14:textId="77777777" w:rsidR="00CE0B4C" w:rsidRPr="007C0B21" w:rsidRDefault="00CE0B4C" w:rsidP="00B861AD">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644FC28A" w14:textId="77777777" w:rsidR="00CE0B4C" w:rsidRDefault="00CE0B4C" w:rsidP="00B861AD">
      <w:pPr>
        <w:spacing w:line="360" w:lineRule="auto"/>
        <w:contextualSpacing/>
        <w:jc w:val="both"/>
        <w:rPr>
          <w:rFonts w:ascii="Palatino Linotype" w:hAnsi="Palatino Linotype" w:cs="Tahoma"/>
          <w:sz w:val="22"/>
          <w:szCs w:val="22"/>
          <w:shd w:val="clear" w:color="auto" w:fill="FFFFFF"/>
        </w:rPr>
      </w:pPr>
    </w:p>
    <w:p w14:paraId="62E70D0F" w14:textId="77777777" w:rsidR="00CE0B4C" w:rsidRPr="007C0B21" w:rsidRDefault="00CE0B4C" w:rsidP="00B861AD">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54ECEBFD" w14:textId="77777777" w:rsidR="00CE0B4C" w:rsidRPr="007C0B21" w:rsidRDefault="00CE0B4C" w:rsidP="00B861AD">
      <w:pPr>
        <w:tabs>
          <w:tab w:val="left" w:pos="4962"/>
        </w:tabs>
        <w:spacing w:line="360" w:lineRule="auto"/>
        <w:jc w:val="both"/>
        <w:rPr>
          <w:rFonts w:ascii="Palatino Linotype" w:eastAsia="Calibri" w:hAnsi="Palatino Linotype" w:cs="Tahoma"/>
          <w:b/>
          <w:iCs/>
          <w:sz w:val="22"/>
          <w:szCs w:val="22"/>
          <w:lang w:val="es-ES" w:eastAsia="es-ES_tradnl"/>
        </w:rPr>
      </w:pPr>
    </w:p>
    <w:p w14:paraId="20262633" w14:textId="77777777" w:rsidR="007D5BF9" w:rsidRDefault="00CE0B4C" w:rsidP="00B54AAB">
      <w:pPr>
        <w:tabs>
          <w:tab w:val="left" w:pos="4962"/>
        </w:tabs>
        <w:spacing w:line="360" w:lineRule="auto"/>
        <w:jc w:val="both"/>
        <w:rPr>
          <w:rFonts w:ascii="Palatino Linotype" w:eastAsia="Calibri" w:hAnsi="Palatino Linotype" w:cs="Tahoma"/>
          <w:iCs/>
          <w:sz w:val="22"/>
          <w:szCs w:val="22"/>
          <w:lang w:val="es-ES" w:eastAsia="es-ES_tradnl"/>
        </w:rPr>
      </w:pPr>
      <w:r w:rsidRPr="009C0C0F">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w:t>
      </w:r>
      <w:r w:rsidR="00F805F6" w:rsidRPr="009C0C0F">
        <w:rPr>
          <w:rFonts w:ascii="Palatino Linotype" w:eastAsia="Calibri" w:hAnsi="Palatino Linotype" w:cs="Tahoma"/>
          <w:iCs/>
          <w:sz w:val="22"/>
          <w:szCs w:val="22"/>
          <w:lang w:val="es-ES" w:eastAsia="es-ES_tradnl"/>
        </w:rPr>
        <w:t xml:space="preserve">Particular </w:t>
      </w:r>
      <w:r w:rsidRPr="009C0C0F">
        <w:rPr>
          <w:rFonts w:ascii="Palatino Linotype" w:eastAsia="Calibri" w:hAnsi="Palatino Linotype" w:cs="Tahoma"/>
          <w:iCs/>
          <w:sz w:val="22"/>
          <w:szCs w:val="22"/>
          <w:lang w:val="es-ES" w:eastAsia="es-ES_tradnl"/>
        </w:rPr>
        <w:t>solicitó al</w:t>
      </w:r>
      <w:r w:rsidR="00F805F6">
        <w:rPr>
          <w:rFonts w:ascii="Palatino Linotype" w:eastAsia="Calibri" w:hAnsi="Palatino Linotype" w:cs="Tahoma"/>
          <w:iCs/>
          <w:sz w:val="22"/>
          <w:szCs w:val="22"/>
          <w:lang w:val="es-ES" w:eastAsia="es-ES_tradnl"/>
        </w:rPr>
        <w:t xml:space="preserve"> </w:t>
      </w:r>
      <w:r w:rsidR="006C3FEB">
        <w:rPr>
          <w:rFonts w:ascii="Palatino Linotype" w:eastAsia="Calibri" w:hAnsi="Palatino Linotype" w:cs="Tahoma"/>
          <w:iCs/>
          <w:sz w:val="22"/>
          <w:szCs w:val="22"/>
          <w:lang w:val="es-ES" w:eastAsia="es-ES_tradnl"/>
        </w:rPr>
        <w:t>Ayuntamiento de Valle de Bravo</w:t>
      </w:r>
      <w:r w:rsidRPr="00986410">
        <w:rPr>
          <w:rFonts w:ascii="Palatino Linotype" w:eastAsia="Calibri" w:hAnsi="Palatino Linotype" w:cs="Tahoma"/>
          <w:iCs/>
          <w:sz w:val="22"/>
          <w:szCs w:val="22"/>
          <w:lang w:val="es-ES" w:eastAsia="es-ES_tradnl"/>
        </w:rPr>
        <w:t>,</w:t>
      </w:r>
      <w:r w:rsidR="006D4FC4">
        <w:rPr>
          <w:rFonts w:ascii="Palatino Linotype" w:eastAsia="Calibri" w:hAnsi="Palatino Linotype" w:cs="Tahoma"/>
          <w:iCs/>
          <w:sz w:val="22"/>
          <w:szCs w:val="22"/>
          <w:lang w:val="es-ES" w:eastAsia="es-ES_tradnl"/>
        </w:rPr>
        <w:t xml:space="preserve"> </w:t>
      </w:r>
      <w:r w:rsidR="007D5BF9" w:rsidRPr="007D5BF9">
        <w:rPr>
          <w:rFonts w:ascii="Palatino Linotype" w:eastAsia="Calibri" w:hAnsi="Palatino Linotype" w:cs="Tahoma"/>
          <w:iCs/>
          <w:sz w:val="22"/>
          <w:szCs w:val="22"/>
          <w:lang w:val="es-ES" w:eastAsia="es-ES_tradnl"/>
        </w:rPr>
        <w:t xml:space="preserve">copia de las autorizaciones, permisos, licencias de uso de suelo, licencias de construcción y cualquier otro acto administrativo para proyecto ubicado en </w:t>
      </w:r>
      <w:r w:rsidR="007D5BF9">
        <w:rPr>
          <w:rFonts w:ascii="Palatino Linotype" w:eastAsia="Calibri" w:hAnsi="Palatino Linotype" w:cs="Tahoma"/>
          <w:iCs/>
          <w:sz w:val="22"/>
          <w:szCs w:val="22"/>
          <w:lang w:val="es-ES" w:eastAsia="es-ES_tradnl"/>
        </w:rPr>
        <w:t xml:space="preserve">ciertas coordenadas </w:t>
      </w:r>
      <w:r w:rsidR="007D5BF9" w:rsidRPr="007D5BF9">
        <w:rPr>
          <w:rFonts w:ascii="Palatino Linotype" w:eastAsia="Calibri" w:hAnsi="Palatino Linotype" w:cs="Tahoma"/>
          <w:iCs/>
          <w:sz w:val="22"/>
          <w:szCs w:val="22"/>
          <w:lang w:val="es-ES" w:eastAsia="es-ES_tradnl"/>
        </w:rPr>
        <w:t xml:space="preserve">o cualquier que se encuentre cercano </w:t>
      </w:r>
      <w:r w:rsidR="007D5BF9">
        <w:rPr>
          <w:rFonts w:ascii="Palatino Linotype" w:eastAsia="Calibri" w:hAnsi="Palatino Linotype" w:cs="Tahoma"/>
          <w:iCs/>
          <w:sz w:val="22"/>
          <w:szCs w:val="22"/>
          <w:lang w:val="es-ES" w:eastAsia="es-ES_tradnl"/>
        </w:rPr>
        <w:t>a</w:t>
      </w:r>
      <w:r w:rsidR="007D5BF9" w:rsidRPr="007D5BF9">
        <w:rPr>
          <w:rFonts w:ascii="Palatino Linotype" w:eastAsia="Calibri" w:hAnsi="Palatino Linotype" w:cs="Tahoma"/>
          <w:iCs/>
          <w:sz w:val="22"/>
          <w:szCs w:val="22"/>
          <w:lang w:val="es-ES" w:eastAsia="es-ES_tradnl"/>
        </w:rPr>
        <w:t xml:space="preserve"> Tenantongo, Municipio de Valle </w:t>
      </w:r>
      <w:r w:rsidR="007D5BF9">
        <w:rPr>
          <w:rFonts w:ascii="Palatino Linotype" w:eastAsia="Calibri" w:hAnsi="Palatino Linotype" w:cs="Tahoma"/>
          <w:iCs/>
          <w:sz w:val="22"/>
          <w:szCs w:val="22"/>
          <w:lang w:val="es-ES" w:eastAsia="es-ES_tradnl"/>
        </w:rPr>
        <w:t xml:space="preserve">de Bravo desde 2018 a la fecha y para el caso </w:t>
      </w:r>
      <w:r w:rsidR="007D5BF9" w:rsidRPr="007D5BF9">
        <w:rPr>
          <w:rFonts w:ascii="Palatino Linotype" w:eastAsia="Calibri" w:hAnsi="Palatino Linotype" w:cs="Tahoma"/>
          <w:iCs/>
          <w:sz w:val="22"/>
          <w:szCs w:val="22"/>
          <w:lang w:val="es-ES" w:eastAsia="es-ES_tradnl"/>
        </w:rPr>
        <w:t>de que resulte</w:t>
      </w:r>
      <w:r w:rsidR="007D5BF9">
        <w:rPr>
          <w:rFonts w:ascii="Palatino Linotype" w:eastAsia="Calibri" w:hAnsi="Palatino Linotype" w:cs="Tahoma"/>
          <w:iCs/>
          <w:sz w:val="22"/>
          <w:szCs w:val="22"/>
          <w:lang w:val="es-ES" w:eastAsia="es-ES_tradnl"/>
        </w:rPr>
        <w:t>n</w:t>
      </w:r>
      <w:r w:rsidR="007D5BF9" w:rsidRPr="007D5BF9">
        <w:rPr>
          <w:rFonts w:ascii="Palatino Linotype" w:eastAsia="Calibri" w:hAnsi="Palatino Linotype" w:cs="Tahoma"/>
          <w:iCs/>
          <w:sz w:val="22"/>
          <w:szCs w:val="22"/>
          <w:lang w:val="es-ES" w:eastAsia="es-ES_tradnl"/>
        </w:rPr>
        <w:t xml:space="preserve"> insuficiente los datos proporcionados copia de todas las licencias de uso de suelo y de construcción emitidas para comunidad de Tenantongo Municipio de Valle de Bravo Estado de México del año </w:t>
      </w:r>
      <w:r w:rsidR="007F19DA">
        <w:rPr>
          <w:rFonts w:ascii="Palatino Linotype" w:eastAsia="Calibri" w:hAnsi="Palatino Linotype" w:cs="Tahoma"/>
          <w:iCs/>
          <w:sz w:val="22"/>
          <w:szCs w:val="22"/>
          <w:lang w:val="es-ES" w:eastAsia="es-ES_tradnl"/>
        </w:rPr>
        <w:t>dos mil diecinueve</w:t>
      </w:r>
      <w:r w:rsidR="009C152D">
        <w:rPr>
          <w:rFonts w:ascii="Palatino Linotype" w:eastAsia="Calibri" w:hAnsi="Palatino Linotype" w:cs="Tahoma"/>
          <w:iCs/>
          <w:sz w:val="22"/>
          <w:szCs w:val="22"/>
          <w:lang w:val="es-ES" w:eastAsia="es-ES_tradnl"/>
        </w:rPr>
        <w:t xml:space="preserve"> l veintidós de diciembre de dos mil veintiuno</w:t>
      </w:r>
      <w:r w:rsidR="007D5BF9">
        <w:rPr>
          <w:rFonts w:ascii="Palatino Linotype" w:eastAsia="Calibri" w:hAnsi="Palatino Linotype" w:cs="Tahoma"/>
          <w:iCs/>
          <w:sz w:val="22"/>
          <w:szCs w:val="22"/>
          <w:lang w:val="es-ES" w:eastAsia="es-ES_tradnl"/>
        </w:rPr>
        <w:t>.</w:t>
      </w:r>
    </w:p>
    <w:p w14:paraId="72942B78" w14:textId="77777777" w:rsidR="007D5BF9" w:rsidRDefault="007D5BF9" w:rsidP="00B54AAB">
      <w:pPr>
        <w:tabs>
          <w:tab w:val="left" w:pos="4962"/>
        </w:tabs>
        <w:spacing w:line="360" w:lineRule="auto"/>
        <w:jc w:val="both"/>
        <w:rPr>
          <w:rFonts w:ascii="Palatino Linotype" w:eastAsia="Calibri" w:hAnsi="Palatino Linotype" w:cs="Tahoma"/>
          <w:iCs/>
          <w:sz w:val="22"/>
          <w:szCs w:val="22"/>
          <w:lang w:val="es-ES" w:eastAsia="es-ES_tradnl"/>
        </w:rPr>
      </w:pPr>
    </w:p>
    <w:p w14:paraId="39549C98" w14:textId="77777777" w:rsidR="00CE0B4C" w:rsidRPr="00624712" w:rsidRDefault="00993BF4" w:rsidP="00993BF4">
      <w:pPr>
        <w:tabs>
          <w:tab w:val="left" w:pos="4962"/>
        </w:tabs>
        <w:spacing w:line="360" w:lineRule="auto"/>
        <w:jc w:val="both"/>
        <w:rPr>
          <w:rFonts w:ascii="Palatino Linotype" w:eastAsia="Calibri" w:hAnsi="Palatino Linotype" w:cs="Tahoma"/>
          <w:b/>
          <w:bCs/>
          <w:color w:val="000000"/>
          <w:sz w:val="22"/>
          <w:szCs w:val="22"/>
        </w:rPr>
      </w:pPr>
      <w:r>
        <w:rPr>
          <w:rFonts w:ascii="Palatino Linotype" w:eastAsia="Calibri" w:hAnsi="Palatino Linotype" w:cs="Tahoma"/>
          <w:iCs/>
          <w:sz w:val="22"/>
          <w:szCs w:val="22"/>
          <w:lang w:val="es-ES" w:eastAsia="es-ES_tradnl"/>
        </w:rPr>
        <w:t>E</w:t>
      </w:r>
      <w:r w:rsidR="0044640B">
        <w:rPr>
          <w:rFonts w:ascii="Palatino Linotype" w:eastAsia="Calibri" w:hAnsi="Palatino Linotype" w:cs="Tahoma"/>
          <w:iCs/>
          <w:sz w:val="22"/>
          <w:szCs w:val="22"/>
          <w:lang w:val="es-ES" w:eastAsia="es-ES_tradnl"/>
        </w:rPr>
        <w:t>n respuesta el Sujeto Obligado</w:t>
      </w:r>
      <w:r w:rsidR="001A4BBA">
        <w:rPr>
          <w:rFonts w:ascii="Palatino Linotype" w:eastAsia="Calibri" w:hAnsi="Palatino Linotype" w:cs="Tahoma"/>
          <w:iCs/>
          <w:sz w:val="22"/>
          <w:szCs w:val="22"/>
          <w:lang w:val="es-ES" w:eastAsia="es-ES_tradnl"/>
        </w:rPr>
        <w:t xml:space="preserve"> a través del </w:t>
      </w:r>
      <w:r w:rsidR="007D5BF9" w:rsidRPr="007D5BF9">
        <w:rPr>
          <w:rFonts w:ascii="Palatino Linotype" w:eastAsia="Calibri" w:hAnsi="Palatino Linotype" w:cs="Tahoma"/>
          <w:iCs/>
          <w:sz w:val="22"/>
          <w:szCs w:val="22"/>
          <w:lang w:val="es-ES" w:eastAsia="es-ES_tradnl"/>
        </w:rPr>
        <w:t xml:space="preserve">Director de Desarrollo Urbano y Ecología </w:t>
      </w:r>
      <w:r w:rsidR="001A4BBA">
        <w:rPr>
          <w:rFonts w:ascii="Palatino Linotype" w:eastAsia="Calibri" w:hAnsi="Palatino Linotype" w:cs="Tahoma"/>
          <w:iCs/>
          <w:sz w:val="22"/>
          <w:szCs w:val="22"/>
          <w:lang w:val="es-ES" w:eastAsia="es-ES_tradnl"/>
        </w:rPr>
        <w:t>señaló que no</w:t>
      </w:r>
      <w:r w:rsidR="007D5BF9">
        <w:rPr>
          <w:rFonts w:ascii="Palatino Linotype" w:eastAsia="Calibri" w:hAnsi="Palatino Linotype" w:cs="Tahoma"/>
          <w:iCs/>
          <w:sz w:val="22"/>
          <w:szCs w:val="22"/>
          <w:lang w:val="es-ES" w:eastAsia="es-ES_tradnl"/>
        </w:rPr>
        <w:t xml:space="preserve"> cuenta con herramientas para identificar un predio a través de coordenadas ,sin embargo, proporcionaba un listado de los trámites ingresados en Ventanilla Única de Trámite pero de otra localidad a la solicitada por el Particular</w:t>
      </w:r>
      <w:r>
        <w:rPr>
          <w:rFonts w:ascii="Palatino Linotype" w:eastAsia="Calibri" w:hAnsi="Palatino Linotype" w:cs="Tahoma"/>
          <w:iCs/>
          <w:sz w:val="22"/>
          <w:szCs w:val="22"/>
          <w:lang w:val="es-ES" w:eastAsia="es-ES_tradnl"/>
        </w:rPr>
        <w:t xml:space="preserve">, </w:t>
      </w:r>
      <w:r w:rsidR="001A4BBA">
        <w:rPr>
          <w:rFonts w:ascii="Palatino Linotype" w:eastAsia="Calibri" w:hAnsi="Palatino Linotype" w:cs="Tahoma"/>
          <w:iCs/>
          <w:sz w:val="22"/>
          <w:szCs w:val="22"/>
          <w:lang w:val="es-ES" w:eastAsia="es-ES_tradnl"/>
        </w:rPr>
        <w:t xml:space="preserve">razón por la cual </w:t>
      </w:r>
      <w:r w:rsidR="007D5BF9">
        <w:rPr>
          <w:rFonts w:ascii="Palatino Linotype" w:eastAsia="Calibri" w:hAnsi="Palatino Linotype" w:cs="Tahoma"/>
          <w:iCs/>
          <w:sz w:val="22"/>
          <w:szCs w:val="22"/>
          <w:lang w:val="es-ES" w:eastAsia="es-ES_tradnl"/>
        </w:rPr>
        <w:t xml:space="preserve">este </w:t>
      </w:r>
      <w:r w:rsidR="00DD15B7">
        <w:rPr>
          <w:rFonts w:ascii="Palatino Linotype" w:eastAsia="Calibri" w:hAnsi="Palatino Linotype" w:cs="Tahoma"/>
          <w:bCs/>
          <w:sz w:val="22"/>
          <w:szCs w:val="22"/>
          <w:lang w:val="es-ES_tradnl" w:eastAsia="en-US"/>
        </w:rPr>
        <w:t>se inconform</w:t>
      </w:r>
      <w:r w:rsidR="00075542">
        <w:rPr>
          <w:rFonts w:ascii="Palatino Linotype" w:eastAsia="Calibri" w:hAnsi="Palatino Linotype" w:cs="Tahoma"/>
          <w:bCs/>
          <w:sz w:val="22"/>
          <w:szCs w:val="22"/>
          <w:lang w:val="es-ES_tradnl" w:eastAsia="en-US"/>
        </w:rPr>
        <w:t>ó</w:t>
      </w:r>
      <w:r w:rsidR="00DD15B7">
        <w:rPr>
          <w:rFonts w:ascii="Palatino Linotype" w:eastAsia="Calibri" w:hAnsi="Palatino Linotype" w:cs="Tahoma"/>
          <w:bCs/>
          <w:sz w:val="22"/>
          <w:szCs w:val="22"/>
          <w:lang w:val="es-ES_tradnl" w:eastAsia="en-US"/>
        </w:rPr>
        <w:t xml:space="preserve"> </w:t>
      </w:r>
      <w:r w:rsidR="007D5BF9">
        <w:rPr>
          <w:rFonts w:ascii="Palatino Linotype" w:eastAsia="Calibri" w:hAnsi="Palatino Linotype" w:cs="Tahoma"/>
          <w:bCs/>
          <w:sz w:val="22"/>
          <w:szCs w:val="22"/>
          <w:lang w:val="es-ES_tradnl" w:eastAsia="en-US"/>
        </w:rPr>
        <w:t>por no corresponder con lo solicitado</w:t>
      </w:r>
      <w:r w:rsidR="00CE0B4C" w:rsidRPr="005207A6">
        <w:rPr>
          <w:rFonts w:ascii="Palatino Linotype" w:eastAsia="Calibri" w:hAnsi="Palatino Linotype" w:cs="Tahoma"/>
          <w:bCs/>
          <w:sz w:val="22"/>
          <w:szCs w:val="22"/>
          <w:lang w:val="es-ES_tradnl" w:eastAsia="en-US"/>
        </w:rPr>
        <w:t xml:space="preserve">, </w:t>
      </w:r>
      <w:r w:rsidR="00CE0B4C" w:rsidRPr="00624712">
        <w:rPr>
          <w:rFonts w:ascii="Palatino Linotype" w:eastAsia="Calibri" w:hAnsi="Palatino Linotype" w:cs="Tahoma"/>
          <w:bCs/>
          <w:sz w:val="22"/>
          <w:szCs w:val="22"/>
          <w:lang w:val="es-ES_tradnl" w:eastAsia="en-US"/>
        </w:rPr>
        <w:t xml:space="preserve">por lo que </w:t>
      </w:r>
      <w:r w:rsidR="00CE0B4C" w:rsidRPr="00624712">
        <w:rPr>
          <w:rFonts w:ascii="Palatino Linotype" w:eastAsia="Calibri" w:hAnsi="Palatino Linotype" w:cs="Tahoma"/>
          <w:color w:val="000000"/>
          <w:sz w:val="22"/>
          <w:szCs w:val="22"/>
        </w:rPr>
        <w:t xml:space="preserve">en el asunto que nos ocupa se actualiza la causal de procedencia señalada en </w:t>
      </w:r>
      <w:r w:rsidR="00CE0B4C" w:rsidRPr="00A917E6">
        <w:rPr>
          <w:rFonts w:ascii="Palatino Linotype" w:eastAsia="Calibri" w:hAnsi="Palatino Linotype" w:cs="Tahoma"/>
          <w:color w:val="000000"/>
          <w:sz w:val="22"/>
          <w:szCs w:val="22"/>
        </w:rPr>
        <w:t xml:space="preserve">el </w:t>
      </w:r>
      <w:r w:rsidR="00CE0B4C" w:rsidRPr="00A917E6">
        <w:rPr>
          <w:rFonts w:ascii="Palatino Linotype" w:eastAsia="Calibri" w:hAnsi="Palatino Linotype" w:cs="Tahoma"/>
          <w:sz w:val="22"/>
          <w:szCs w:val="22"/>
        </w:rPr>
        <w:t xml:space="preserve">artículo 179, </w:t>
      </w:r>
      <w:r>
        <w:rPr>
          <w:rFonts w:ascii="Palatino Linotype" w:eastAsia="Calibri" w:hAnsi="Palatino Linotype" w:cs="Tahoma"/>
          <w:sz w:val="22"/>
          <w:szCs w:val="22"/>
        </w:rPr>
        <w:t xml:space="preserve">fracción </w:t>
      </w:r>
      <w:r w:rsidR="001A4BBA">
        <w:rPr>
          <w:rFonts w:ascii="Palatino Linotype" w:eastAsia="Calibri" w:hAnsi="Palatino Linotype" w:cs="Tahoma"/>
          <w:sz w:val="22"/>
          <w:szCs w:val="22"/>
        </w:rPr>
        <w:t>V</w:t>
      </w:r>
      <w:r w:rsidR="007D5BF9">
        <w:rPr>
          <w:rFonts w:ascii="Palatino Linotype" w:eastAsia="Calibri" w:hAnsi="Palatino Linotype" w:cs="Tahoma"/>
          <w:sz w:val="22"/>
          <w:szCs w:val="22"/>
        </w:rPr>
        <w:t>I</w:t>
      </w:r>
      <w:r w:rsidR="0044640B">
        <w:rPr>
          <w:rFonts w:ascii="Palatino Linotype" w:eastAsia="Calibri" w:hAnsi="Palatino Linotype" w:cs="Tahoma"/>
          <w:sz w:val="22"/>
          <w:szCs w:val="22"/>
        </w:rPr>
        <w:t xml:space="preserve"> </w:t>
      </w:r>
      <w:r w:rsidR="00CE0B4C" w:rsidRPr="00A917E6">
        <w:rPr>
          <w:rFonts w:ascii="Palatino Linotype" w:eastAsia="Calibri" w:hAnsi="Palatino Linotype" w:cs="Tahoma"/>
          <w:sz w:val="22"/>
          <w:szCs w:val="22"/>
        </w:rPr>
        <w:t>de la L</w:t>
      </w:r>
      <w:r w:rsidR="00CE0B4C" w:rsidRPr="00624712">
        <w:rPr>
          <w:rFonts w:ascii="Palatino Linotype" w:eastAsia="Calibri" w:hAnsi="Palatino Linotype" w:cs="Tahoma"/>
          <w:sz w:val="22"/>
          <w:szCs w:val="22"/>
        </w:rPr>
        <w:t>ey de la materia</w:t>
      </w:r>
      <w:r w:rsidR="00CE0B4C" w:rsidRPr="00624712">
        <w:rPr>
          <w:rFonts w:ascii="Palatino Linotype" w:eastAsia="Calibri" w:hAnsi="Palatino Linotype" w:cs="Tahoma"/>
          <w:bCs/>
          <w:sz w:val="22"/>
          <w:szCs w:val="22"/>
        </w:rPr>
        <w:t>.</w:t>
      </w:r>
    </w:p>
    <w:p w14:paraId="7E0852C0" w14:textId="77777777" w:rsidR="00CE0B4C" w:rsidRPr="00624712" w:rsidRDefault="00CE0B4C" w:rsidP="00B861AD">
      <w:pPr>
        <w:tabs>
          <w:tab w:val="left" w:pos="4962"/>
        </w:tabs>
        <w:spacing w:line="360" w:lineRule="auto"/>
        <w:jc w:val="both"/>
        <w:rPr>
          <w:rFonts w:ascii="Palatino Linotype" w:eastAsia="Calibri" w:hAnsi="Palatino Linotype" w:cs="Tahoma"/>
          <w:b/>
          <w:iCs/>
          <w:sz w:val="22"/>
          <w:szCs w:val="22"/>
          <w:lang w:val="es-ES" w:eastAsia="es-ES_tradnl"/>
        </w:rPr>
      </w:pPr>
    </w:p>
    <w:p w14:paraId="205B804B" w14:textId="77777777" w:rsidR="00CE0B4C" w:rsidRPr="007C0B21" w:rsidRDefault="00CE0B4C" w:rsidP="00B861AD">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7155907D" w14:textId="77777777" w:rsidR="00CE0B4C" w:rsidRPr="007C0B21" w:rsidRDefault="00CE0B4C" w:rsidP="00B861AD">
      <w:pPr>
        <w:tabs>
          <w:tab w:val="left" w:pos="4962"/>
        </w:tabs>
        <w:spacing w:line="360" w:lineRule="auto"/>
        <w:jc w:val="both"/>
        <w:rPr>
          <w:rFonts w:ascii="Palatino Linotype" w:eastAsia="Calibri" w:hAnsi="Palatino Linotype" w:cs="Tahoma"/>
          <w:iCs/>
          <w:sz w:val="22"/>
          <w:szCs w:val="22"/>
          <w:lang w:eastAsia="es-ES_tradnl"/>
        </w:rPr>
      </w:pPr>
    </w:p>
    <w:p w14:paraId="7A95040B" w14:textId="77777777" w:rsidR="00CE0B4C" w:rsidRPr="007C0B21" w:rsidRDefault="00CE0B4C" w:rsidP="00B861AD">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14:paraId="41C904EB" w14:textId="77777777" w:rsidR="00CE0B4C" w:rsidRPr="007C0B21" w:rsidRDefault="00CE0B4C" w:rsidP="00B861AD">
      <w:pPr>
        <w:spacing w:line="360" w:lineRule="auto"/>
        <w:contextualSpacing/>
        <w:jc w:val="both"/>
        <w:rPr>
          <w:rFonts w:ascii="Palatino Linotype" w:hAnsi="Palatino Linotype" w:cs="Tahoma"/>
          <w:sz w:val="22"/>
          <w:szCs w:val="22"/>
        </w:rPr>
      </w:pPr>
    </w:p>
    <w:p w14:paraId="57CE8D00" w14:textId="77777777" w:rsidR="00CE0B4C" w:rsidRPr="007C0B21" w:rsidRDefault="00CE0B4C" w:rsidP="00B861AD">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autoridad, es pública </w:t>
      </w:r>
      <w:r w:rsidRPr="007C0B21">
        <w:rPr>
          <w:rFonts w:ascii="Palatino Linotype" w:hAnsi="Palatino Linotype" w:cs="Tahoma"/>
          <w:sz w:val="22"/>
          <w:szCs w:val="22"/>
        </w:rPr>
        <w:lastRenderedPageBreak/>
        <w:t>y sólo podrá ser reservada temporalmente por razones de interés público.</w:t>
      </w:r>
    </w:p>
    <w:p w14:paraId="2A042CD7" w14:textId="77777777" w:rsidR="00CE0B4C" w:rsidRPr="007C0B21" w:rsidRDefault="00CE0B4C" w:rsidP="00B861AD">
      <w:pPr>
        <w:spacing w:line="360" w:lineRule="auto"/>
        <w:contextualSpacing/>
        <w:jc w:val="both"/>
        <w:rPr>
          <w:rFonts w:ascii="Palatino Linotype" w:hAnsi="Palatino Linotype" w:cs="Tahoma"/>
          <w:sz w:val="22"/>
          <w:szCs w:val="22"/>
        </w:rPr>
      </w:pPr>
    </w:p>
    <w:p w14:paraId="7D3906E6" w14:textId="77777777" w:rsidR="00CE0B4C" w:rsidRPr="007C0B21"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CA9ABF" w14:textId="77777777" w:rsidR="00CE0B4C" w:rsidRPr="007C0B21" w:rsidRDefault="00CE0B4C" w:rsidP="00B861AD">
      <w:pPr>
        <w:spacing w:line="360" w:lineRule="auto"/>
        <w:jc w:val="both"/>
        <w:rPr>
          <w:rFonts w:ascii="Palatino Linotype" w:hAnsi="Palatino Linotype" w:cs="Tahoma"/>
          <w:sz w:val="22"/>
          <w:szCs w:val="22"/>
        </w:rPr>
      </w:pPr>
    </w:p>
    <w:p w14:paraId="6A9F4828" w14:textId="77777777" w:rsidR="00CE0B4C" w:rsidRPr="007C0B21"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BA01E43" w14:textId="77777777" w:rsidR="00CE0B4C" w:rsidRPr="007C0B21" w:rsidRDefault="00CE0B4C" w:rsidP="00B861AD">
      <w:pPr>
        <w:spacing w:line="360" w:lineRule="auto"/>
        <w:jc w:val="both"/>
        <w:rPr>
          <w:rFonts w:ascii="Palatino Linotype" w:hAnsi="Palatino Linotype" w:cs="Tahoma"/>
          <w:sz w:val="22"/>
          <w:szCs w:val="22"/>
        </w:rPr>
      </w:pPr>
    </w:p>
    <w:p w14:paraId="48B5FA95" w14:textId="77777777" w:rsidR="00CE0B4C" w:rsidRPr="007C0B21"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85B04EB" w14:textId="77777777" w:rsidR="00CE0B4C" w:rsidRPr="007C0B21" w:rsidRDefault="00CE0B4C" w:rsidP="00B861AD">
      <w:pPr>
        <w:spacing w:line="360" w:lineRule="auto"/>
        <w:jc w:val="both"/>
        <w:rPr>
          <w:rFonts w:ascii="Palatino Linotype" w:hAnsi="Palatino Linotype" w:cs="Tahoma"/>
          <w:sz w:val="22"/>
          <w:szCs w:val="22"/>
        </w:rPr>
      </w:pPr>
    </w:p>
    <w:p w14:paraId="26D8563B" w14:textId="77777777" w:rsidR="00CE0B4C" w:rsidRPr="007C0B21"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470EB60" w14:textId="77777777" w:rsidR="00CE0B4C" w:rsidRPr="007C0B21" w:rsidRDefault="00CE0B4C" w:rsidP="00B861AD">
      <w:pPr>
        <w:spacing w:line="360" w:lineRule="auto"/>
        <w:jc w:val="both"/>
        <w:rPr>
          <w:rFonts w:ascii="Palatino Linotype" w:hAnsi="Palatino Linotype" w:cs="Tahoma"/>
          <w:sz w:val="22"/>
          <w:szCs w:val="22"/>
        </w:rPr>
      </w:pPr>
    </w:p>
    <w:p w14:paraId="0B02A8D4" w14:textId="77777777" w:rsidR="00CE0B4C"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14:paraId="00139686" w14:textId="77777777" w:rsidR="00EF5683" w:rsidRPr="007C0B21" w:rsidRDefault="00EF5683" w:rsidP="00B861AD">
      <w:pPr>
        <w:spacing w:line="360" w:lineRule="auto"/>
        <w:jc w:val="both"/>
        <w:rPr>
          <w:rFonts w:ascii="Palatino Linotype" w:hAnsi="Palatino Linotype" w:cs="Tahoma"/>
          <w:sz w:val="22"/>
          <w:szCs w:val="22"/>
        </w:rPr>
      </w:pPr>
    </w:p>
    <w:p w14:paraId="0A824D6D" w14:textId="77777777" w:rsidR="00CE0B4C" w:rsidRPr="007C0B21"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43E111A9" w14:textId="77777777" w:rsidR="00CE0B4C" w:rsidRPr="007C0B21" w:rsidRDefault="00CE0B4C" w:rsidP="00B861AD">
      <w:pPr>
        <w:spacing w:line="360" w:lineRule="auto"/>
        <w:jc w:val="both"/>
        <w:rPr>
          <w:rFonts w:ascii="Palatino Linotype" w:hAnsi="Palatino Linotype" w:cs="Tahoma"/>
          <w:sz w:val="22"/>
          <w:szCs w:val="22"/>
        </w:rPr>
      </w:pPr>
    </w:p>
    <w:p w14:paraId="2C6F5755" w14:textId="77777777" w:rsidR="00CE0B4C" w:rsidRPr="007C0B21"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6761E76" w14:textId="77777777" w:rsidR="00CE0B4C" w:rsidRPr="007C0B21" w:rsidRDefault="00CE0B4C" w:rsidP="00B861AD">
      <w:pPr>
        <w:spacing w:line="360" w:lineRule="auto"/>
        <w:ind w:right="-93"/>
        <w:jc w:val="both"/>
        <w:rPr>
          <w:rFonts w:ascii="Palatino Linotype" w:hAnsi="Palatino Linotype" w:cs="Tahoma"/>
          <w:b/>
          <w:sz w:val="22"/>
          <w:szCs w:val="22"/>
          <w:lang w:val="es-ES"/>
        </w:rPr>
      </w:pPr>
    </w:p>
    <w:p w14:paraId="3C7B72C1" w14:textId="77777777" w:rsidR="00CE0B4C" w:rsidRPr="007C0B21" w:rsidRDefault="00CE0B4C" w:rsidP="00B861AD">
      <w:pPr>
        <w:spacing w:line="360" w:lineRule="auto"/>
        <w:ind w:right="-93"/>
        <w:jc w:val="both"/>
        <w:rPr>
          <w:rFonts w:ascii="Palatino Linotype" w:hAnsi="Palatino Linotype" w:cs="Tahoma"/>
          <w:b/>
          <w:sz w:val="22"/>
          <w:szCs w:val="22"/>
          <w:lang w:val="es-ES"/>
        </w:rPr>
      </w:pPr>
      <w:r w:rsidRPr="007C0B21">
        <w:rPr>
          <w:rFonts w:ascii="Palatino Linotype" w:hAnsi="Palatino Linotype" w:cs="Tahoma"/>
          <w:b/>
          <w:sz w:val="22"/>
          <w:szCs w:val="22"/>
          <w:lang w:val="es-ES"/>
        </w:rPr>
        <w:t>QUINTO. Estudio de Fondo.</w:t>
      </w:r>
    </w:p>
    <w:p w14:paraId="66EE2071" w14:textId="77777777" w:rsidR="00CE0B4C" w:rsidRPr="007C0B21" w:rsidRDefault="00CE0B4C" w:rsidP="00B861AD">
      <w:pPr>
        <w:spacing w:line="360" w:lineRule="auto"/>
        <w:jc w:val="both"/>
        <w:rPr>
          <w:rFonts w:ascii="Palatino Linotype" w:hAnsi="Palatino Linotype" w:cs="Tahoma"/>
          <w:sz w:val="22"/>
          <w:szCs w:val="22"/>
          <w:lang w:val="es-ES"/>
        </w:rPr>
      </w:pPr>
    </w:p>
    <w:p w14:paraId="585F7015" w14:textId="77777777" w:rsidR="00CE0B4C" w:rsidRPr="007C0B21"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605BB815" w14:textId="77777777" w:rsidR="00CE0B4C" w:rsidRPr="007C0B21" w:rsidRDefault="00CE0B4C" w:rsidP="00B861AD">
      <w:pPr>
        <w:spacing w:line="360" w:lineRule="auto"/>
        <w:jc w:val="both"/>
        <w:rPr>
          <w:rFonts w:ascii="Palatino Linotype" w:hAnsi="Palatino Linotype" w:cs="Tahoma"/>
          <w:sz w:val="22"/>
          <w:szCs w:val="22"/>
        </w:rPr>
      </w:pPr>
    </w:p>
    <w:p w14:paraId="39B1F165" w14:textId="77777777" w:rsidR="00CE0B4C" w:rsidRPr="007C0B21" w:rsidRDefault="00CE0B4C" w:rsidP="00B861AD">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A867B84" w14:textId="77777777" w:rsidR="00CE0B4C" w:rsidRPr="007C0B21" w:rsidRDefault="00CE0B4C" w:rsidP="00B861AD">
      <w:pPr>
        <w:spacing w:line="360" w:lineRule="auto"/>
        <w:ind w:right="-93"/>
        <w:jc w:val="both"/>
        <w:rPr>
          <w:rFonts w:ascii="Palatino Linotype" w:eastAsia="Calibri" w:hAnsi="Palatino Linotype" w:cs="Tahoma"/>
          <w:bCs/>
          <w:sz w:val="22"/>
          <w:szCs w:val="22"/>
          <w:lang w:eastAsia="en-US"/>
        </w:rPr>
      </w:pPr>
    </w:p>
    <w:p w14:paraId="143D7044" w14:textId="77777777" w:rsidR="00CE0B4C" w:rsidRPr="007C0B21" w:rsidRDefault="00CE0B4C" w:rsidP="00B861AD">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14:paraId="1408972E" w14:textId="77777777" w:rsidR="00CE0B4C" w:rsidRPr="007C0B21" w:rsidRDefault="00CE0B4C" w:rsidP="00B861AD">
      <w:pPr>
        <w:spacing w:line="360" w:lineRule="auto"/>
        <w:ind w:right="-93"/>
        <w:jc w:val="both"/>
        <w:rPr>
          <w:rFonts w:ascii="Palatino Linotype" w:eastAsia="Calibri" w:hAnsi="Palatino Linotype" w:cs="Tahoma"/>
          <w:bCs/>
          <w:sz w:val="22"/>
          <w:szCs w:val="22"/>
          <w:lang w:eastAsia="en-US"/>
        </w:rPr>
      </w:pPr>
    </w:p>
    <w:p w14:paraId="289C7536" w14:textId="77777777" w:rsidR="00CE0B4C" w:rsidRPr="007C0B21" w:rsidRDefault="00CE0B4C" w:rsidP="00B861AD">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1549669F" w14:textId="77777777" w:rsidR="00CE0B4C" w:rsidRDefault="00CE0B4C" w:rsidP="00B861AD">
      <w:pPr>
        <w:spacing w:line="360" w:lineRule="auto"/>
        <w:ind w:right="-93"/>
        <w:jc w:val="both"/>
        <w:rPr>
          <w:rFonts w:ascii="Palatino Linotype" w:eastAsia="Calibri" w:hAnsi="Palatino Linotype" w:cs="Tahoma"/>
          <w:bCs/>
          <w:sz w:val="22"/>
          <w:szCs w:val="22"/>
          <w:lang w:eastAsia="en-US"/>
        </w:rPr>
      </w:pPr>
    </w:p>
    <w:p w14:paraId="3BF2989C" w14:textId="77777777" w:rsidR="00CE0B4C" w:rsidRPr="007C0B21" w:rsidRDefault="00CE0B4C" w:rsidP="00B861AD">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4D57103" w14:textId="77777777" w:rsidR="00375832" w:rsidRDefault="00375832" w:rsidP="00B861AD">
      <w:pPr>
        <w:spacing w:line="360" w:lineRule="auto"/>
        <w:contextualSpacing/>
        <w:jc w:val="both"/>
        <w:rPr>
          <w:rFonts w:ascii="Palatino Linotype" w:hAnsi="Palatino Linotype" w:cs="Tahoma"/>
          <w:color w:val="000000" w:themeColor="text1"/>
          <w:sz w:val="22"/>
          <w:szCs w:val="22"/>
        </w:rPr>
      </w:pPr>
    </w:p>
    <w:p w14:paraId="6B5D5FD9" w14:textId="77777777" w:rsidR="001B6C10" w:rsidRDefault="001B6C10" w:rsidP="001B6C10">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Establecido lo anterior, sobre la localidad mencionada por el Particular se trae a colación el Bando Municipal de Valle de Bravo 2021</w:t>
      </w:r>
      <w:r w:rsidR="009C152D">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el cual en su artículo 20 el cual establece lo siguiente:</w:t>
      </w:r>
    </w:p>
    <w:p w14:paraId="7832E6EA" w14:textId="77777777" w:rsidR="001B6C10" w:rsidRDefault="001B6C10" w:rsidP="001B6C10">
      <w:pPr>
        <w:spacing w:line="360" w:lineRule="auto"/>
        <w:jc w:val="both"/>
        <w:rPr>
          <w:rFonts w:ascii="Palatino Linotype" w:eastAsia="Calibri" w:hAnsi="Palatino Linotype" w:cs="Tahoma"/>
          <w:iCs/>
          <w:sz w:val="22"/>
          <w:szCs w:val="22"/>
          <w:lang w:eastAsia="es-ES_tradnl"/>
        </w:rPr>
      </w:pPr>
    </w:p>
    <w:p w14:paraId="53D18C2D" w14:textId="77777777" w:rsidR="001B6C10" w:rsidRDefault="001B6C10" w:rsidP="001B6C10">
      <w:pPr>
        <w:spacing w:line="360" w:lineRule="auto"/>
        <w:ind w:left="567" w:right="539"/>
        <w:jc w:val="both"/>
        <w:rPr>
          <w:rFonts w:ascii="Palatino Linotype" w:eastAsia="Calibri" w:hAnsi="Palatino Linotype" w:cs="Tahoma"/>
          <w:i/>
          <w:iCs/>
          <w:szCs w:val="22"/>
          <w:lang w:eastAsia="es-ES_tradnl"/>
        </w:rPr>
      </w:pPr>
      <w:r w:rsidRPr="001B6C10">
        <w:rPr>
          <w:rFonts w:ascii="Palatino Linotype" w:eastAsia="Calibri" w:hAnsi="Palatino Linotype" w:cs="Tahoma"/>
          <w:b/>
          <w:i/>
          <w:iCs/>
          <w:szCs w:val="22"/>
          <w:lang w:eastAsia="es-ES_tradnl"/>
        </w:rPr>
        <w:t>Artículo 20.-</w:t>
      </w:r>
      <w:r w:rsidRPr="001B6C10">
        <w:rPr>
          <w:rFonts w:ascii="Palatino Linotype" w:eastAsia="Calibri" w:hAnsi="Palatino Linotype" w:cs="Tahoma"/>
          <w:i/>
          <w:iCs/>
          <w:szCs w:val="22"/>
          <w:lang w:eastAsia="es-ES_tradnl"/>
        </w:rPr>
        <w:t xml:space="preserve"> El Municipio de Valle de Bravo está conformado por 69 localidades, de las cuales, 3 son centros urbanos: la Ciudad de Valle de Bravo, la Villa de Colorines y el Pueblo de Avándaro, y 65 son comunidades rurales, con las siguientes categorías políticas:</w:t>
      </w:r>
    </w:p>
    <w:p w14:paraId="28FB8D37" w14:textId="77777777" w:rsidR="001B6C10" w:rsidRDefault="001B6C10" w:rsidP="001B6C10">
      <w:pPr>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b/>
          <w:i/>
          <w:iCs/>
          <w:szCs w:val="22"/>
          <w:lang w:eastAsia="es-ES_tradnl"/>
        </w:rPr>
        <w:t>…</w:t>
      </w:r>
    </w:p>
    <w:p w14:paraId="55653BEA" w14:textId="77777777" w:rsidR="001B6C10" w:rsidRDefault="001B6C10" w:rsidP="001B6C10">
      <w:pPr>
        <w:spacing w:line="360" w:lineRule="auto"/>
        <w:ind w:left="567" w:right="539"/>
        <w:jc w:val="both"/>
        <w:rPr>
          <w:rFonts w:ascii="Palatino Linotype" w:eastAsia="Calibri" w:hAnsi="Palatino Linotype" w:cs="Tahoma"/>
          <w:iCs/>
          <w:sz w:val="22"/>
          <w:szCs w:val="22"/>
          <w:lang w:eastAsia="es-ES_tradnl"/>
        </w:rPr>
      </w:pPr>
      <w:r w:rsidRPr="001B6C10">
        <w:rPr>
          <w:rFonts w:ascii="Palatino Linotype" w:eastAsia="Calibri" w:hAnsi="Palatino Linotype" w:cs="Tahoma"/>
          <w:b/>
          <w:i/>
          <w:iCs/>
          <w:szCs w:val="22"/>
          <w:lang w:eastAsia="es-ES_tradnl"/>
        </w:rPr>
        <w:t>44 caseríos:</w:t>
      </w:r>
      <w:r w:rsidRPr="001B6C10">
        <w:rPr>
          <w:rFonts w:ascii="Palatino Linotype" w:eastAsia="Calibri" w:hAnsi="Palatino Linotype" w:cs="Tahoma"/>
          <w:i/>
          <w:iCs/>
          <w:szCs w:val="22"/>
          <w:lang w:eastAsia="es-ES_tradnl"/>
        </w:rPr>
        <w:t xml:space="preserve"> Atesquelites, Colonia Emiliano Zapata, El Aguacate, El Castellano, El Manzano, El Naranjo, El Ortigo, El Trompillo, La Boquilla, La Fábrica, Los Álamos, La Huerta San Agustín, La Palma, La Volanta, Las Ahujas, Las Conejeras, Las Joyas, Loma de Chihuahua, Loma de Rodríguez, La Laguna, Los Pelillos, Los Pozos, Mesa de Dolores, Mesa de Dolores Primera Sección, Mesa de Palomas, Mesa Rica, Ojos de Agua, Palito Verde, Peña Blanca, Plan La Puerta, Rincón del Bosque, </w:t>
      </w:r>
      <w:r w:rsidRPr="001B6C10">
        <w:rPr>
          <w:rFonts w:ascii="Palatino Linotype" w:eastAsia="Calibri" w:hAnsi="Palatino Linotype" w:cs="Tahoma"/>
          <w:i/>
          <w:iCs/>
          <w:szCs w:val="22"/>
          <w:lang w:eastAsia="es-ES_tradnl"/>
        </w:rPr>
        <w:lastRenderedPageBreak/>
        <w:t xml:space="preserve">San José Potrerillos, San Lorenzo, Santo Tomás El Pedregal, San Vicente Escalerillas, Tehuastepec, </w:t>
      </w:r>
      <w:r w:rsidRPr="001B6C10">
        <w:rPr>
          <w:rFonts w:ascii="Palatino Linotype" w:eastAsia="Calibri" w:hAnsi="Palatino Linotype" w:cs="Tahoma"/>
          <w:b/>
          <w:i/>
          <w:iCs/>
          <w:szCs w:val="22"/>
          <w:u w:val="single"/>
          <w:lang w:eastAsia="es-ES_tradnl"/>
        </w:rPr>
        <w:t>Tenantongo</w:t>
      </w:r>
      <w:r w:rsidRPr="001B6C10">
        <w:rPr>
          <w:rFonts w:ascii="Palatino Linotype" w:eastAsia="Calibri" w:hAnsi="Palatino Linotype" w:cs="Tahoma"/>
          <w:i/>
          <w:iCs/>
          <w:szCs w:val="22"/>
          <w:lang w:eastAsia="es-ES_tradnl"/>
        </w:rPr>
        <w:t>, Tierra Grande, Tres Puentes, Valle Verde,</w:t>
      </w:r>
      <w:r>
        <w:rPr>
          <w:rFonts w:ascii="Palatino Linotype" w:eastAsia="Calibri" w:hAnsi="Palatino Linotype" w:cs="Tahoma"/>
          <w:i/>
          <w:iCs/>
          <w:szCs w:val="22"/>
          <w:lang w:eastAsia="es-ES_tradnl"/>
        </w:rPr>
        <w:t xml:space="preserve"> </w:t>
      </w:r>
      <w:r w:rsidRPr="001B6C10">
        <w:rPr>
          <w:rFonts w:ascii="Palatino Linotype" w:eastAsia="Calibri" w:hAnsi="Palatino Linotype" w:cs="Tahoma"/>
          <w:i/>
          <w:iCs/>
          <w:szCs w:val="22"/>
          <w:lang w:eastAsia="es-ES_tradnl"/>
        </w:rPr>
        <w:t>Velo de Novia, Piedra del Molino, San Ramón y Valle Escondido</w:t>
      </w:r>
    </w:p>
    <w:p w14:paraId="27B85E0B" w14:textId="77777777" w:rsidR="001B6C10" w:rsidRDefault="001B6C10" w:rsidP="001B6C10">
      <w:pPr>
        <w:spacing w:line="360" w:lineRule="auto"/>
        <w:jc w:val="both"/>
        <w:rPr>
          <w:rFonts w:ascii="Palatino Linotype" w:eastAsia="Calibri" w:hAnsi="Palatino Linotype" w:cs="Tahoma"/>
          <w:iCs/>
          <w:sz w:val="22"/>
          <w:szCs w:val="22"/>
          <w:lang w:eastAsia="es-ES_tradnl"/>
        </w:rPr>
      </w:pPr>
    </w:p>
    <w:p w14:paraId="66FCA442" w14:textId="77777777" w:rsidR="001B6C10" w:rsidRPr="005B3636" w:rsidRDefault="001B6C10" w:rsidP="001B6C10">
      <w:pPr>
        <w:spacing w:line="360" w:lineRule="auto"/>
        <w:jc w:val="both"/>
        <w:rPr>
          <w:rFonts w:ascii="Palatino Linotype" w:hAnsi="Palatino Linotype" w:cs="Tahoma"/>
          <w:sz w:val="22"/>
          <w:szCs w:val="24"/>
        </w:rPr>
      </w:pPr>
      <w:r>
        <w:rPr>
          <w:rFonts w:ascii="Palatino Linotype" w:eastAsia="Calibri" w:hAnsi="Palatino Linotype" w:cs="Tahoma"/>
          <w:iCs/>
          <w:sz w:val="22"/>
          <w:szCs w:val="22"/>
          <w:lang w:eastAsia="es-ES_tradnl"/>
        </w:rPr>
        <w:t xml:space="preserve">De lo señalado, se deduce que la localidad de la cual requiere información el Particular se encuentra dentro de la zona geográfica del municipio de Valle de Bravo, establecido lo anterior, de la respuesta proporcionada por el Sujeto Obligado se desprende que esta no atiende la solicitud que dio origen al presente recurso, sino que correspondía a una diversa, y es hasta informe justificado que realiza pronunciamiento respecto de la información requerida en donde manifestó que </w:t>
      </w:r>
      <w:r w:rsidRPr="00BA4C61">
        <w:rPr>
          <w:rFonts w:ascii="Palatino Linotype" w:eastAsia="Calibri" w:hAnsi="Palatino Linotype" w:cs="Tahoma"/>
          <w:iCs/>
          <w:sz w:val="22"/>
          <w:szCs w:val="22"/>
          <w:lang w:eastAsia="es-ES_tradnl"/>
        </w:rPr>
        <w:t>no cuenta con las herramientas necesarias para identificar un predio por medio de coordenadas</w:t>
      </w:r>
      <w:r>
        <w:rPr>
          <w:rFonts w:ascii="Palatino Linotype" w:eastAsia="Calibri" w:hAnsi="Palatino Linotype" w:cs="Tahoma"/>
          <w:iCs/>
          <w:sz w:val="22"/>
          <w:szCs w:val="22"/>
          <w:lang w:eastAsia="es-ES_tradnl"/>
        </w:rPr>
        <w:t>, sobre dichas manifestaciones,</w:t>
      </w:r>
      <w:r>
        <w:rPr>
          <w:rFonts w:ascii="Palatino Linotype" w:eastAsia="Calibri" w:hAnsi="Palatino Linotype" w:cs="Tahoma"/>
          <w:iCs/>
          <w:sz w:val="22"/>
          <w:szCs w:val="22"/>
          <w:lang w:val="es-ES" w:eastAsia="es-ES_tradnl"/>
        </w:rPr>
        <w:t xml:space="preserve"> </w:t>
      </w:r>
      <w:r w:rsidRPr="005B3636">
        <w:rPr>
          <w:rFonts w:ascii="Palatino Linotype" w:hAnsi="Palatino Linotype" w:cs="Tahoma"/>
          <w:sz w:val="22"/>
          <w:szCs w:val="24"/>
        </w:rPr>
        <w:t>este Órgano Garante no está facultado para manifestarse sobre la veracidad de lo afirmado por parte del Sujeto Obligado pues no existe precepto legal alguno en la Ley de la materia que lo faculte para ello</w:t>
      </w:r>
      <w:r>
        <w:rPr>
          <w:rFonts w:ascii="Palatino Linotype" w:hAnsi="Palatino Linotype" w:cs="Tahoma"/>
          <w:sz w:val="22"/>
          <w:szCs w:val="24"/>
        </w:rPr>
        <w:t xml:space="preserve">, situación que </w:t>
      </w:r>
      <w:r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05367722" w14:textId="77777777" w:rsidR="001B6C10" w:rsidRPr="005B3636" w:rsidRDefault="001B6C10" w:rsidP="001B6C10">
      <w:pPr>
        <w:spacing w:line="360" w:lineRule="auto"/>
        <w:jc w:val="both"/>
        <w:rPr>
          <w:rFonts w:ascii="Palatino Linotype" w:hAnsi="Palatino Linotype" w:cs="Tahoma"/>
          <w:sz w:val="22"/>
          <w:szCs w:val="24"/>
        </w:rPr>
      </w:pPr>
    </w:p>
    <w:p w14:paraId="15851032" w14:textId="77777777" w:rsidR="001B6C10" w:rsidRPr="000C748E" w:rsidRDefault="001B6C10" w:rsidP="001B6C10">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0C748E">
        <w:rPr>
          <w:rFonts w:ascii="Palatino Linotype" w:hAnsi="Palatino Linotype" w:cs="Tahoma"/>
          <w:i/>
          <w:szCs w:val="24"/>
        </w:rPr>
        <w:lastRenderedPageBreak/>
        <w:t>que permita al Instituto Federal de Acceso a la Información y Protección de Datos conocer, vía recurso revisión, al respecto.”</w:t>
      </w:r>
    </w:p>
    <w:p w14:paraId="2CCB1486" w14:textId="77777777" w:rsidR="001B6C10" w:rsidRDefault="001B6C10" w:rsidP="001B6C10">
      <w:pPr>
        <w:spacing w:line="360" w:lineRule="auto"/>
        <w:ind w:right="-93"/>
        <w:jc w:val="both"/>
        <w:rPr>
          <w:rFonts w:ascii="Palatino Linotype" w:eastAsia="Calibri" w:hAnsi="Palatino Linotype" w:cs="Tahoma"/>
          <w:iCs/>
          <w:sz w:val="22"/>
          <w:szCs w:val="22"/>
          <w:lang w:eastAsia="es-ES_tradnl"/>
        </w:rPr>
      </w:pPr>
    </w:p>
    <w:p w14:paraId="05DF21AA" w14:textId="77777777" w:rsidR="00147D17" w:rsidRDefault="001B6C10" w:rsidP="001B6C10">
      <w:pPr>
        <w:spacing w:line="360" w:lineRule="auto"/>
        <w:ind w:right="-93"/>
        <w:jc w:val="both"/>
        <w:rPr>
          <w:rFonts w:ascii="Palatino Linotype" w:hAnsi="Palatino Linotype"/>
          <w:noProof/>
          <w:sz w:val="22"/>
          <w:szCs w:val="22"/>
          <w:lang w:eastAsia="es-MX"/>
        </w:rPr>
      </w:pPr>
      <w:r>
        <w:rPr>
          <w:rFonts w:ascii="Palatino Linotype" w:eastAsia="Calibri" w:hAnsi="Palatino Linotype" w:cs="Tahoma"/>
          <w:iCs/>
          <w:sz w:val="22"/>
          <w:szCs w:val="22"/>
          <w:lang w:eastAsia="es-ES_tradnl"/>
        </w:rPr>
        <w:t xml:space="preserve">No obstante lo anterior, el Particular señaló en su solicitud inicial que </w:t>
      </w:r>
      <w:r w:rsidRPr="001B6C10">
        <w:rPr>
          <w:rFonts w:ascii="Palatino Linotype" w:eastAsia="Calibri" w:hAnsi="Palatino Linotype" w:cs="Tahoma"/>
          <w:iCs/>
          <w:sz w:val="22"/>
          <w:szCs w:val="22"/>
          <w:u w:val="single"/>
          <w:lang w:eastAsia="es-ES_tradnl"/>
        </w:rPr>
        <w:t>para el caso de que los datos proporcionados fueran incompletos</w:t>
      </w:r>
      <w:r>
        <w:rPr>
          <w:rFonts w:ascii="Palatino Linotype" w:eastAsia="Calibri" w:hAnsi="Palatino Linotype" w:cs="Tahoma"/>
          <w:iCs/>
          <w:sz w:val="22"/>
          <w:szCs w:val="22"/>
          <w:lang w:eastAsia="es-ES_tradnl"/>
        </w:rPr>
        <w:t xml:space="preserve">, se le proporcionara todas las licencias de uso de suelo y de construcción emitidas en la comunidad que es de su interés del primero de enero de dos mil diecinueve al veintidós de diciembre de dos mil veintiuno, al respecto sobre las </w:t>
      </w:r>
      <w:r w:rsidR="00147D17" w:rsidRPr="00790309">
        <w:rPr>
          <w:rFonts w:ascii="Palatino Linotype" w:hAnsi="Palatino Linotype" w:cs="Tahoma"/>
          <w:b/>
          <w:sz w:val="22"/>
          <w:szCs w:val="22"/>
          <w:u w:val="single"/>
          <w:lang w:val="es-ES"/>
        </w:rPr>
        <w:t>licencias de construcción</w:t>
      </w:r>
      <w:r w:rsidR="00147D17">
        <w:rPr>
          <w:rFonts w:ascii="Palatino Linotype" w:hAnsi="Palatino Linotype" w:cs="Tahoma"/>
          <w:sz w:val="22"/>
          <w:szCs w:val="22"/>
          <w:lang w:val="es-ES"/>
        </w:rPr>
        <w:t xml:space="preserve">, </w:t>
      </w:r>
      <w:r w:rsidR="00147D17">
        <w:rPr>
          <w:rFonts w:ascii="Palatino Linotype" w:hAnsi="Palatino Linotype"/>
          <w:noProof/>
          <w:sz w:val="22"/>
          <w:szCs w:val="22"/>
          <w:lang w:eastAsia="es-MX"/>
        </w:rPr>
        <w:t>se trae a colación lo establecido por el Código Administrativo del Estado de México el cual establece lo siguiente:</w:t>
      </w:r>
    </w:p>
    <w:p w14:paraId="5C1B2716" w14:textId="77777777" w:rsidR="00147D17" w:rsidRDefault="00147D17" w:rsidP="00147D17">
      <w:pPr>
        <w:spacing w:line="360" w:lineRule="auto"/>
        <w:jc w:val="both"/>
        <w:rPr>
          <w:rFonts w:ascii="Palatino Linotype" w:hAnsi="Palatino Linotype"/>
          <w:noProof/>
          <w:sz w:val="22"/>
          <w:szCs w:val="22"/>
          <w:lang w:eastAsia="es-MX"/>
        </w:rPr>
      </w:pPr>
    </w:p>
    <w:p w14:paraId="18B756E7" w14:textId="77777777" w:rsidR="00147D17" w:rsidRPr="00A13410" w:rsidRDefault="00147D17" w:rsidP="00147D17">
      <w:pPr>
        <w:spacing w:line="360" w:lineRule="auto"/>
        <w:ind w:left="567" w:right="539"/>
        <w:jc w:val="both"/>
        <w:rPr>
          <w:rFonts w:ascii="Palatino Linotype" w:hAnsi="Palatino Linotype"/>
          <w:i/>
          <w:noProof/>
          <w:szCs w:val="22"/>
          <w:lang w:eastAsia="es-MX"/>
        </w:rPr>
      </w:pPr>
      <w:r w:rsidRPr="00A13410">
        <w:rPr>
          <w:rFonts w:ascii="Palatino Linotype" w:hAnsi="Palatino Linotype"/>
          <w:b/>
          <w:i/>
          <w:noProof/>
          <w:szCs w:val="22"/>
          <w:lang w:eastAsia="es-MX"/>
        </w:rPr>
        <w:t>Artículo 18.20.-</w:t>
      </w:r>
      <w:r w:rsidRPr="00A13410">
        <w:rPr>
          <w:rFonts w:ascii="Palatino Linotype" w:hAnsi="Palatino Linotype"/>
          <w:i/>
          <w:noProof/>
          <w:szCs w:val="22"/>
          <w:lang w:eastAsia="es-MX"/>
        </w:rPr>
        <w:t xml:space="preserve"> La licencia de construcción tiene por objeto autorizar:</w:t>
      </w:r>
    </w:p>
    <w:p w14:paraId="4C8DA293" w14:textId="77777777" w:rsidR="00147D17" w:rsidRPr="00A13410" w:rsidRDefault="00147D17" w:rsidP="00147D1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I. Obra nueva;</w:t>
      </w:r>
    </w:p>
    <w:p w14:paraId="70A2C641" w14:textId="77777777" w:rsidR="00147D17" w:rsidRPr="00A13410" w:rsidRDefault="00147D17" w:rsidP="00147D1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II. Ampliación, modificación o reparación que afecte elementos estructurales de la obra existente;</w:t>
      </w:r>
    </w:p>
    <w:p w14:paraId="2F9C9830" w14:textId="77777777" w:rsidR="00147D17" w:rsidRPr="00A13410" w:rsidRDefault="00147D17" w:rsidP="00147D1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III. Demolición parcial o total;</w:t>
      </w:r>
    </w:p>
    <w:p w14:paraId="2587248F" w14:textId="77777777" w:rsidR="00147D17" w:rsidRPr="00A13410" w:rsidRDefault="00147D17" w:rsidP="00147D1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IV. Excavación o relleno;</w:t>
      </w:r>
    </w:p>
    <w:p w14:paraId="4C92417D" w14:textId="77777777" w:rsidR="00147D17" w:rsidRPr="00A13410" w:rsidRDefault="00147D17" w:rsidP="00147D1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V. Construcción de bardas;</w:t>
      </w:r>
    </w:p>
    <w:p w14:paraId="21E73373" w14:textId="77777777" w:rsidR="00147D17" w:rsidRPr="00A13410" w:rsidRDefault="00147D17" w:rsidP="00147D1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VI. Obras de conexión a las redes de agua potable y drenaje;</w:t>
      </w:r>
    </w:p>
    <w:p w14:paraId="3DAD90DA" w14:textId="77777777" w:rsidR="00147D17" w:rsidRPr="00A13410" w:rsidRDefault="00147D17" w:rsidP="00147D1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VII. Modificación del proyecto de una obra autorizada;</w:t>
      </w:r>
    </w:p>
    <w:p w14:paraId="469ADF60" w14:textId="77777777" w:rsidR="00147D17" w:rsidRPr="00A13410" w:rsidRDefault="00147D17" w:rsidP="00147D1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VIII. Construcción e instalación de estaciones repetidoras y antenas para radiotelecomunicaciones;</w:t>
      </w:r>
    </w:p>
    <w:p w14:paraId="3E783A18" w14:textId="77777777" w:rsidR="00147D17" w:rsidRPr="00A13410" w:rsidRDefault="00147D17" w:rsidP="00147D1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IX. Anuncios publicitarios que requieran de elementos estructurales; y</w:t>
      </w:r>
    </w:p>
    <w:p w14:paraId="25598ADB" w14:textId="77777777" w:rsidR="00147D17" w:rsidRPr="00A13410" w:rsidRDefault="00147D17" w:rsidP="00147D1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X. Instalaciones o modificaciones de ascensores para personas, montacargas, escaleras mecánicas o</w:t>
      </w:r>
      <w:r>
        <w:rPr>
          <w:rFonts w:ascii="Palatino Linotype" w:hAnsi="Palatino Linotype"/>
          <w:i/>
          <w:noProof/>
          <w:szCs w:val="22"/>
          <w:lang w:eastAsia="es-MX"/>
        </w:rPr>
        <w:t xml:space="preserve"> </w:t>
      </w:r>
      <w:r w:rsidRPr="00A13410">
        <w:rPr>
          <w:rFonts w:ascii="Palatino Linotype" w:hAnsi="Palatino Linotype"/>
          <w:i/>
          <w:noProof/>
          <w:szCs w:val="22"/>
          <w:lang w:eastAsia="es-MX"/>
        </w:rPr>
        <w:t>cualquier otro mecanismo de transporte electromecánico.</w:t>
      </w:r>
    </w:p>
    <w:p w14:paraId="7730A8C1" w14:textId="77777777" w:rsidR="00147D17" w:rsidRDefault="00147D17" w:rsidP="00147D1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La licencia de construcción tendrá vigencia de un año y podrá autorizar, además del uso de la vía</w:t>
      </w:r>
      <w:r>
        <w:rPr>
          <w:rFonts w:ascii="Palatino Linotype" w:hAnsi="Palatino Linotype"/>
          <w:i/>
          <w:noProof/>
          <w:szCs w:val="22"/>
          <w:lang w:eastAsia="es-MX"/>
        </w:rPr>
        <w:t xml:space="preserve"> </w:t>
      </w:r>
      <w:r w:rsidRPr="00A13410">
        <w:rPr>
          <w:rFonts w:ascii="Palatino Linotype" w:hAnsi="Palatino Linotype"/>
          <w:i/>
          <w:noProof/>
          <w:szCs w:val="22"/>
          <w:lang w:eastAsia="es-MX"/>
        </w:rPr>
        <w:t>pública, uno o más de los rubros señalados, conforme a la solicitud que se presente.</w:t>
      </w:r>
    </w:p>
    <w:p w14:paraId="20C6F2F8" w14:textId="77777777" w:rsidR="00147D17" w:rsidRDefault="00147D17" w:rsidP="00147D17">
      <w:pPr>
        <w:spacing w:line="360" w:lineRule="auto"/>
        <w:ind w:left="567" w:right="539"/>
        <w:jc w:val="both"/>
        <w:rPr>
          <w:rFonts w:ascii="Palatino Linotype" w:hAnsi="Palatino Linotype"/>
          <w:i/>
          <w:noProof/>
          <w:szCs w:val="22"/>
          <w:lang w:eastAsia="es-MX"/>
        </w:rPr>
      </w:pPr>
    </w:p>
    <w:p w14:paraId="0B63DB81" w14:textId="77777777" w:rsidR="00147D17" w:rsidRDefault="00147D17" w:rsidP="00147D17">
      <w:pPr>
        <w:spacing w:line="360" w:lineRule="auto"/>
        <w:ind w:left="567" w:right="539"/>
        <w:jc w:val="both"/>
        <w:rPr>
          <w:rFonts w:ascii="Palatino Linotype" w:hAnsi="Palatino Linotype"/>
          <w:i/>
          <w:noProof/>
          <w:szCs w:val="22"/>
          <w:lang w:eastAsia="es-MX"/>
        </w:rPr>
      </w:pPr>
      <w:r w:rsidRPr="00A13410">
        <w:rPr>
          <w:rFonts w:ascii="Palatino Linotype" w:hAnsi="Palatino Linotype"/>
          <w:i/>
          <w:noProof/>
          <w:szCs w:val="22"/>
          <w:lang w:eastAsia="es-MX"/>
        </w:rPr>
        <w:t xml:space="preserve">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w:t>
      </w:r>
      <w:r w:rsidRPr="00A13410">
        <w:rPr>
          <w:rFonts w:ascii="Palatino Linotype" w:hAnsi="Palatino Linotype"/>
          <w:i/>
          <w:noProof/>
          <w:szCs w:val="22"/>
          <w:lang w:eastAsia="es-MX"/>
        </w:rPr>
        <w:lastRenderedPageBreak/>
        <w:t>días hábiles posteriores a la fecha de presentación o recepción de la solicitud que reúna todos los requisitos establecidos en la Ley.</w:t>
      </w:r>
    </w:p>
    <w:p w14:paraId="10E89B50" w14:textId="77777777" w:rsidR="00147D17" w:rsidRPr="00A13410" w:rsidRDefault="00147D17" w:rsidP="00147D17">
      <w:pPr>
        <w:spacing w:line="360" w:lineRule="auto"/>
        <w:ind w:left="567" w:right="539"/>
        <w:jc w:val="both"/>
        <w:rPr>
          <w:rFonts w:ascii="Palatino Linotype" w:hAnsi="Palatino Linotype"/>
          <w:i/>
          <w:noProof/>
          <w:szCs w:val="22"/>
          <w:lang w:eastAsia="es-MX"/>
        </w:rPr>
      </w:pPr>
      <w:r>
        <w:rPr>
          <w:rFonts w:ascii="Palatino Linotype" w:hAnsi="Palatino Linotype"/>
          <w:i/>
          <w:noProof/>
          <w:szCs w:val="22"/>
          <w:lang w:eastAsia="es-MX"/>
        </w:rPr>
        <w:t>…</w:t>
      </w:r>
    </w:p>
    <w:p w14:paraId="469B0F6C" w14:textId="77777777" w:rsidR="00147D17" w:rsidRDefault="00147D17" w:rsidP="00147D17">
      <w:pPr>
        <w:spacing w:line="360" w:lineRule="auto"/>
        <w:ind w:left="567" w:right="539"/>
        <w:jc w:val="both"/>
        <w:rPr>
          <w:rFonts w:ascii="Palatino Linotype" w:hAnsi="Palatino Linotype"/>
          <w:i/>
          <w:noProof/>
          <w:szCs w:val="22"/>
          <w:lang w:eastAsia="es-MX"/>
        </w:rPr>
      </w:pPr>
    </w:p>
    <w:p w14:paraId="45AB8763" w14:textId="77777777" w:rsidR="00147D17" w:rsidRDefault="00147D17" w:rsidP="00147D17">
      <w:pPr>
        <w:spacing w:line="360" w:lineRule="auto"/>
        <w:jc w:val="both"/>
        <w:rPr>
          <w:rFonts w:ascii="Palatino Linotype" w:eastAsia="Calibri" w:hAnsi="Palatino Linotype" w:cs="Tahoma"/>
          <w:iCs/>
          <w:sz w:val="22"/>
          <w:szCs w:val="22"/>
          <w:lang w:eastAsia="es-ES_tradnl"/>
        </w:rPr>
      </w:pPr>
      <w:r>
        <w:rPr>
          <w:rFonts w:ascii="Palatino Linotype" w:hAnsi="Palatino Linotype"/>
          <w:noProof/>
          <w:sz w:val="22"/>
          <w:szCs w:val="22"/>
          <w:lang w:eastAsia="es-MX"/>
        </w:rPr>
        <w:t xml:space="preserve">Con la normatividad transcrita, se concluye que el Sujeto Obligado tiene la facultad para emitir licencias de construcción, mismas que son interes del Particular, por lo que </w:t>
      </w:r>
      <w:r w:rsidRPr="00A13410">
        <w:rPr>
          <w:rFonts w:ascii="Palatino Linotype" w:hAnsi="Palatino Linotype"/>
          <w:noProof/>
          <w:sz w:val="22"/>
          <w:szCs w:val="22"/>
          <w:lang w:eastAsia="es-MX"/>
        </w:rPr>
        <w:t>debe tener en sus archivos l</w:t>
      </w:r>
      <w:r>
        <w:rPr>
          <w:rFonts w:ascii="Palatino Linotype" w:hAnsi="Palatino Linotype"/>
          <w:noProof/>
          <w:sz w:val="22"/>
          <w:szCs w:val="22"/>
          <w:lang w:eastAsia="es-MX"/>
        </w:rPr>
        <w:t>os</w:t>
      </w:r>
      <w:r w:rsidRPr="00A13410">
        <w:rPr>
          <w:rFonts w:ascii="Palatino Linotype" w:hAnsi="Palatino Linotype"/>
          <w:noProof/>
          <w:sz w:val="22"/>
          <w:szCs w:val="22"/>
          <w:lang w:eastAsia="es-MX"/>
        </w:rPr>
        <w:t xml:space="preserve"> documento</w:t>
      </w:r>
      <w:r>
        <w:rPr>
          <w:rFonts w:ascii="Palatino Linotype" w:hAnsi="Palatino Linotype"/>
          <w:noProof/>
          <w:sz w:val="22"/>
          <w:szCs w:val="22"/>
          <w:lang w:eastAsia="es-MX"/>
        </w:rPr>
        <w:t>s</w:t>
      </w:r>
      <w:r w:rsidRPr="00A13410">
        <w:rPr>
          <w:rFonts w:ascii="Palatino Linotype" w:hAnsi="Palatino Linotype"/>
          <w:noProof/>
          <w:sz w:val="22"/>
          <w:szCs w:val="22"/>
          <w:lang w:eastAsia="es-MX"/>
        </w:rPr>
        <w:t xml:space="preserve"> de</w:t>
      </w:r>
      <w:r>
        <w:rPr>
          <w:rFonts w:ascii="Palatino Linotype" w:hAnsi="Palatino Linotype"/>
          <w:noProof/>
          <w:sz w:val="22"/>
          <w:szCs w:val="22"/>
          <w:lang w:eastAsia="es-MX"/>
        </w:rPr>
        <w:t xml:space="preserve"> </w:t>
      </w:r>
      <w:r w:rsidRPr="00A13410">
        <w:rPr>
          <w:rFonts w:ascii="Palatino Linotype" w:hAnsi="Palatino Linotype"/>
          <w:noProof/>
          <w:sz w:val="22"/>
          <w:szCs w:val="22"/>
          <w:lang w:eastAsia="es-MX"/>
        </w:rPr>
        <w:t>l</w:t>
      </w:r>
      <w:r>
        <w:rPr>
          <w:rFonts w:ascii="Palatino Linotype" w:hAnsi="Palatino Linotype"/>
          <w:noProof/>
          <w:sz w:val="22"/>
          <w:szCs w:val="22"/>
          <w:lang w:eastAsia="es-MX"/>
        </w:rPr>
        <w:t>os</w:t>
      </w:r>
      <w:r w:rsidRPr="00A13410">
        <w:rPr>
          <w:rFonts w:ascii="Palatino Linotype" w:hAnsi="Palatino Linotype"/>
          <w:noProof/>
          <w:sz w:val="22"/>
          <w:szCs w:val="22"/>
          <w:lang w:eastAsia="es-MX"/>
        </w:rPr>
        <w:t xml:space="preserve"> que se desprenda lo que el Recurrente </w:t>
      </w:r>
      <w:r w:rsidRPr="00C13B88">
        <w:rPr>
          <w:rFonts w:ascii="Palatino Linotype" w:hAnsi="Palatino Linotype"/>
          <w:noProof/>
          <w:sz w:val="22"/>
          <w:szCs w:val="22"/>
          <w:lang w:eastAsia="es-MX"/>
        </w:rPr>
        <w:t xml:space="preserve">solicita; respecto las licencias de construcción. Ahora bien, por lo que hace a las </w:t>
      </w:r>
      <w:r w:rsidRPr="00C13B88">
        <w:rPr>
          <w:rFonts w:ascii="Palatino Linotype" w:hAnsi="Palatino Linotype"/>
          <w:b/>
          <w:noProof/>
          <w:sz w:val="22"/>
          <w:szCs w:val="22"/>
          <w:u w:val="single"/>
          <w:lang w:eastAsia="es-MX"/>
        </w:rPr>
        <w:t>licencias de uso de suelo</w:t>
      </w:r>
      <w:r>
        <w:rPr>
          <w:rFonts w:ascii="Palatino Linotype" w:hAnsi="Palatino Linotype"/>
          <w:noProof/>
          <w:sz w:val="22"/>
          <w:szCs w:val="22"/>
          <w:lang w:eastAsia="es-MX"/>
        </w:rPr>
        <w:t xml:space="preserve"> </w:t>
      </w:r>
      <w:r>
        <w:rPr>
          <w:rFonts w:ascii="Palatino Linotype" w:eastAsia="Calibri" w:hAnsi="Palatino Linotype" w:cs="Tahoma"/>
          <w:iCs/>
          <w:sz w:val="22"/>
          <w:szCs w:val="22"/>
          <w:lang w:eastAsia="es-ES_tradnl"/>
        </w:rPr>
        <w:t>es necesario señalar que la Ley Orgánica Municipal del Estado de México en su artículo 114 señala que cada Ayuntamiento elaborará su plan de desarrollo municipal y los programas de trabajo necesarios para su ejecución en forma democrática y participativa. Aunado a lo anterior, respecto el Plan de Desarrollo Municipal, la Ley Orgánica Municipal del Estado de México, establece lo siguiente:</w:t>
      </w:r>
    </w:p>
    <w:p w14:paraId="6075C30B" w14:textId="77777777" w:rsidR="00147D17" w:rsidRDefault="00147D17" w:rsidP="00147D17">
      <w:pPr>
        <w:spacing w:line="360" w:lineRule="auto"/>
        <w:jc w:val="both"/>
        <w:rPr>
          <w:rFonts w:ascii="Palatino Linotype" w:eastAsia="Calibri" w:hAnsi="Palatino Linotype" w:cs="Tahoma"/>
          <w:iCs/>
          <w:sz w:val="22"/>
          <w:szCs w:val="22"/>
          <w:lang w:eastAsia="es-ES_tradnl"/>
        </w:rPr>
      </w:pPr>
    </w:p>
    <w:p w14:paraId="20C87449" w14:textId="77777777" w:rsidR="00147D17" w:rsidRDefault="00147D17" w:rsidP="00147D17">
      <w:pPr>
        <w:spacing w:line="360" w:lineRule="auto"/>
        <w:ind w:left="567" w:right="539"/>
        <w:jc w:val="both"/>
        <w:rPr>
          <w:rFonts w:ascii="Palatino Linotype" w:eastAsia="Calibri" w:hAnsi="Palatino Linotype" w:cs="Tahoma"/>
          <w:i/>
          <w:iCs/>
          <w:szCs w:val="22"/>
          <w:lang w:eastAsia="es-ES_tradnl"/>
        </w:rPr>
      </w:pPr>
      <w:r w:rsidRPr="00E57CE3">
        <w:rPr>
          <w:rFonts w:ascii="Palatino Linotype" w:eastAsia="Calibri" w:hAnsi="Palatino Linotype" w:cs="Tahoma"/>
          <w:b/>
          <w:i/>
          <w:iCs/>
          <w:szCs w:val="22"/>
          <w:lang w:eastAsia="es-ES_tradnl"/>
        </w:rPr>
        <w:t>Artículo 116.-</w:t>
      </w:r>
      <w:r w:rsidRPr="00E57CE3">
        <w:rPr>
          <w:rFonts w:ascii="Palatino Linotype" w:eastAsia="Calibri" w:hAnsi="Palatino Linotype" w:cs="Tahoma"/>
          <w:i/>
          <w:iCs/>
          <w:szCs w:val="22"/>
          <w:lang w:eastAsia="es-ES_tradnl"/>
        </w:rPr>
        <w:t xml:space="preserve"> El Plan de Desarrollo Municipal deberá ser elaborado, aprobado y publicado, dentro de los primeros tres meses de la gestión municipal. Su evaluación deberá realizarse anualmente; y en caso de no hacerse se hará acreedor a las sanciones de las dependencias normativas en el ámbito de su competencia.</w:t>
      </w:r>
    </w:p>
    <w:p w14:paraId="4521CE97" w14:textId="77777777" w:rsidR="00147D17" w:rsidRDefault="00147D17" w:rsidP="00147D17">
      <w:pPr>
        <w:spacing w:line="360" w:lineRule="auto"/>
        <w:ind w:left="567" w:right="539"/>
        <w:jc w:val="both"/>
        <w:rPr>
          <w:rFonts w:ascii="Palatino Linotype" w:eastAsia="Calibri" w:hAnsi="Palatino Linotype" w:cs="Tahoma"/>
          <w:i/>
          <w:iCs/>
          <w:szCs w:val="22"/>
          <w:lang w:eastAsia="es-ES_tradnl"/>
        </w:rPr>
      </w:pPr>
    </w:p>
    <w:p w14:paraId="3CFF47EE" w14:textId="77777777" w:rsidR="00147D17" w:rsidRPr="00E57CE3" w:rsidRDefault="00147D17" w:rsidP="00147D17">
      <w:pPr>
        <w:spacing w:line="360" w:lineRule="auto"/>
        <w:ind w:left="567" w:right="539"/>
        <w:jc w:val="both"/>
        <w:rPr>
          <w:rFonts w:ascii="Palatino Linotype" w:eastAsia="Calibri" w:hAnsi="Palatino Linotype" w:cs="Tahoma"/>
          <w:i/>
          <w:iCs/>
          <w:szCs w:val="22"/>
          <w:lang w:eastAsia="es-ES_tradnl"/>
        </w:rPr>
      </w:pPr>
      <w:r w:rsidRPr="00E57CE3">
        <w:rPr>
          <w:rFonts w:ascii="Palatino Linotype" w:eastAsia="Calibri" w:hAnsi="Palatino Linotype" w:cs="Tahoma"/>
          <w:b/>
          <w:i/>
          <w:iCs/>
          <w:szCs w:val="22"/>
          <w:lang w:eastAsia="es-ES_tradnl"/>
        </w:rPr>
        <w:t>Artículo 117</w:t>
      </w:r>
      <w:r w:rsidRPr="00E57CE3">
        <w:rPr>
          <w:rFonts w:ascii="Palatino Linotype" w:eastAsia="Calibri" w:hAnsi="Palatino Linotype" w:cs="Tahoma"/>
          <w:i/>
          <w:iCs/>
          <w:szCs w:val="22"/>
          <w:lang w:eastAsia="es-ES_tradnl"/>
        </w:rPr>
        <w:t>.- El Plan de Desarrollo Municipal tendrá los objetivos siguientes:</w:t>
      </w:r>
    </w:p>
    <w:p w14:paraId="28773D78" w14:textId="77777777" w:rsidR="00147D17" w:rsidRPr="00E57CE3" w:rsidRDefault="00147D17" w:rsidP="00147D17">
      <w:pPr>
        <w:spacing w:line="360" w:lineRule="auto"/>
        <w:ind w:left="567" w:right="539"/>
        <w:jc w:val="both"/>
        <w:rPr>
          <w:rFonts w:ascii="Palatino Linotype" w:eastAsia="Calibri" w:hAnsi="Palatino Linotype" w:cs="Tahoma"/>
          <w:i/>
          <w:iCs/>
          <w:szCs w:val="22"/>
          <w:lang w:eastAsia="es-ES_tradnl"/>
        </w:rPr>
      </w:pPr>
      <w:r w:rsidRPr="00E57CE3">
        <w:rPr>
          <w:rFonts w:ascii="Palatino Linotype" w:eastAsia="Calibri" w:hAnsi="Palatino Linotype" w:cs="Tahoma"/>
          <w:i/>
          <w:iCs/>
          <w:szCs w:val="22"/>
          <w:lang w:eastAsia="es-ES_tradnl"/>
        </w:rPr>
        <w:t>I. Atender las demandas prioritarias de la población;</w:t>
      </w:r>
    </w:p>
    <w:p w14:paraId="017DED6E" w14:textId="77777777" w:rsidR="00147D17" w:rsidRPr="00E57CE3" w:rsidRDefault="00147D17" w:rsidP="00147D17">
      <w:pPr>
        <w:spacing w:line="360" w:lineRule="auto"/>
        <w:ind w:left="567" w:right="539"/>
        <w:jc w:val="both"/>
        <w:rPr>
          <w:rFonts w:ascii="Palatino Linotype" w:eastAsia="Calibri" w:hAnsi="Palatino Linotype" w:cs="Tahoma"/>
          <w:i/>
          <w:iCs/>
          <w:szCs w:val="22"/>
          <w:lang w:eastAsia="es-ES_tradnl"/>
        </w:rPr>
      </w:pPr>
      <w:r w:rsidRPr="00E57CE3">
        <w:rPr>
          <w:rFonts w:ascii="Palatino Linotype" w:eastAsia="Calibri" w:hAnsi="Palatino Linotype" w:cs="Tahoma"/>
          <w:i/>
          <w:iCs/>
          <w:szCs w:val="22"/>
          <w:lang w:eastAsia="es-ES_tradnl"/>
        </w:rPr>
        <w:t>II. Propiciar el desarrollo armónico del municipio;</w:t>
      </w:r>
    </w:p>
    <w:p w14:paraId="570A375A" w14:textId="77777777" w:rsidR="00147D17" w:rsidRPr="00E57CE3" w:rsidRDefault="00147D17" w:rsidP="00147D17">
      <w:pPr>
        <w:spacing w:line="360" w:lineRule="auto"/>
        <w:ind w:left="567" w:right="539"/>
        <w:jc w:val="both"/>
        <w:rPr>
          <w:rFonts w:ascii="Palatino Linotype" w:eastAsia="Calibri" w:hAnsi="Palatino Linotype" w:cs="Tahoma"/>
          <w:i/>
          <w:iCs/>
          <w:szCs w:val="22"/>
          <w:lang w:eastAsia="es-ES_tradnl"/>
        </w:rPr>
      </w:pPr>
      <w:r w:rsidRPr="00E57CE3">
        <w:rPr>
          <w:rFonts w:ascii="Palatino Linotype" w:eastAsia="Calibri" w:hAnsi="Palatino Linotype" w:cs="Tahoma"/>
          <w:i/>
          <w:iCs/>
          <w:szCs w:val="22"/>
          <w:lang w:eastAsia="es-ES_tradnl"/>
        </w:rPr>
        <w:t>III. Asegurar la participación de la sociedad en las acciones del gobierno municipal;</w:t>
      </w:r>
    </w:p>
    <w:p w14:paraId="3DFA5FD9" w14:textId="77777777" w:rsidR="00147D17" w:rsidRDefault="00147D17" w:rsidP="00147D17">
      <w:pPr>
        <w:spacing w:line="360" w:lineRule="auto"/>
        <w:ind w:left="567" w:right="539"/>
        <w:jc w:val="both"/>
        <w:rPr>
          <w:rFonts w:ascii="Palatino Linotype" w:eastAsia="Calibri" w:hAnsi="Palatino Linotype" w:cs="Tahoma"/>
          <w:i/>
          <w:iCs/>
          <w:szCs w:val="22"/>
          <w:lang w:eastAsia="es-ES_tradnl"/>
        </w:rPr>
      </w:pPr>
      <w:r w:rsidRPr="00E57CE3">
        <w:rPr>
          <w:rFonts w:ascii="Palatino Linotype" w:eastAsia="Calibri" w:hAnsi="Palatino Linotype" w:cs="Tahoma"/>
          <w:i/>
          <w:iCs/>
          <w:szCs w:val="22"/>
          <w:lang w:eastAsia="es-ES_tradnl"/>
        </w:rPr>
        <w:t>IV. Vincular el Plan de Desarrollo Municipal con los planes de desarrollo federal y estatal;</w:t>
      </w:r>
    </w:p>
    <w:p w14:paraId="493BD934" w14:textId="77777777" w:rsidR="00147D17" w:rsidRDefault="00147D17" w:rsidP="00147D17">
      <w:pPr>
        <w:spacing w:line="360" w:lineRule="auto"/>
        <w:ind w:left="567" w:right="539"/>
        <w:jc w:val="both"/>
        <w:rPr>
          <w:rFonts w:ascii="Palatino Linotype" w:eastAsia="Calibri" w:hAnsi="Palatino Linotype" w:cs="Tahoma"/>
          <w:i/>
          <w:iCs/>
          <w:szCs w:val="22"/>
          <w:lang w:eastAsia="es-ES_tradnl"/>
        </w:rPr>
      </w:pPr>
      <w:r w:rsidRPr="00E57CE3">
        <w:rPr>
          <w:rFonts w:ascii="Palatino Linotype" w:eastAsia="Calibri" w:hAnsi="Palatino Linotype" w:cs="Tahoma"/>
          <w:i/>
          <w:iCs/>
          <w:szCs w:val="22"/>
          <w:lang w:eastAsia="es-ES_tradnl"/>
        </w:rPr>
        <w:t>V. Aplicar de manera racional los recursos financieros para el cumplimiento del plan y los programas de desarrollo.</w:t>
      </w:r>
    </w:p>
    <w:p w14:paraId="180883C6" w14:textId="77777777" w:rsidR="00147D17" w:rsidRDefault="00147D17" w:rsidP="00147D17">
      <w:pPr>
        <w:spacing w:line="360" w:lineRule="auto"/>
        <w:ind w:left="567" w:right="539"/>
        <w:jc w:val="both"/>
        <w:rPr>
          <w:rFonts w:ascii="Palatino Linotype" w:eastAsia="Calibri" w:hAnsi="Palatino Linotype" w:cs="Tahoma"/>
          <w:i/>
          <w:iCs/>
          <w:szCs w:val="22"/>
          <w:lang w:eastAsia="es-ES_tradnl"/>
        </w:rPr>
      </w:pPr>
    </w:p>
    <w:p w14:paraId="19B3FB47" w14:textId="77777777" w:rsidR="00147D17" w:rsidRDefault="00147D17" w:rsidP="00147D17">
      <w:pPr>
        <w:spacing w:line="360" w:lineRule="auto"/>
        <w:ind w:left="567" w:right="539"/>
        <w:jc w:val="both"/>
        <w:rPr>
          <w:rFonts w:ascii="Palatino Linotype" w:eastAsia="Calibri" w:hAnsi="Palatino Linotype" w:cs="Tahoma"/>
          <w:i/>
          <w:iCs/>
          <w:szCs w:val="22"/>
          <w:lang w:eastAsia="es-ES_tradnl"/>
        </w:rPr>
      </w:pPr>
      <w:r w:rsidRPr="00E57CE3">
        <w:rPr>
          <w:rFonts w:ascii="Palatino Linotype" w:eastAsia="Calibri" w:hAnsi="Palatino Linotype" w:cs="Tahoma"/>
          <w:b/>
          <w:i/>
          <w:iCs/>
          <w:szCs w:val="22"/>
          <w:lang w:eastAsia="es-ES_tradnl"/>
        </w:rPr>
        <w:t>Artículo 118.-</w:t>
      </w:r>
      <w:r w:rsidRPr="00E57CE3">
        <w:rPr>
          <w:rFonts w:ascii="Palatino Linotype" w:eastAsia="Calibri" w:hAnsi="Palatino Linotype" w:cs="Tahoma"/>
          <w:i/>
          <w:iCs/>
          <w:szCs w:val="22"/>
          <w:lang w:eastAsia="es-ES_tradnl"/>
        </w:rPr>
        <w:t xml:space="preserve"> El Plan de Desarrollo Municipal contendrá al menos, un diagnóstico sobre las condiciones económicas y sociales del municipio, las metas a alcanzar, las estrategias a seguir, los </w:t>
      </w:r>
      <w:r w:rsidRPr="00E57CE3">
        <w:rPr>
          <w:rFonts w:ascii="Palatino Linotype" w:eastAsia="Calibri" w:hAnsi="Palatino Linotype" w:cs="Tahoma"/>
          <w:i/>
          <w:iCs/>
          <w:szCs w:val="22"/>
          <w:lang w:eastAsia="es-ES_tradnl"/>
        </w:rPr>
        <w:lastRenderedPageBreak/>
        <w:t>plazos de ejecución, las dependencias y organismos responsables de su cumplimiento y las bases de coordinación y concertación que se requieren para su cumplimiento.</w:t>
      </w:r>
    </w:p>
    <w:p w14:paraId="28BB9D0C" w14:textId="77777777" w:rsidR="00147D17" w:rsidRDefault="00147D17" w:rsidP="00147D17">
      <w:pPr>
        <w:spacing w:line="360" w:lineRule="auto"/>
        <w:ind w:left="567" w:right="539"/>
        <w:jc w:val="both"/>
        <w:rPr>
          <w:rFonts w:ascii="Palatino Linotype" w:eastAsia="Calibri" w:hAnsi="Palatino Linotype" w:cs="Tahoma"/>
          <w:i/>
          <w:iCs/>
          <w:szCs w:val="22"/>
          <w:lang w:eastAsia="es-ES_tradnl"/>
        </w:rPr>
      </w:pPr>
    </w:p>
    <w:p w14:paraId="4084AF6C" w14:textId="77777777" w:rsidR="00147D17" w:rsidRPr="00E57CE3" w:rsidRDefault="00147D17" w:rsidP="00147D17">
      <w:pPr>
        <w:spacing w:line="360" w:lineRule="auto"/>
        <w:ind w:left="567" w:right="539"/>
        <w:jc w:val="both"/>
        <w:rPr>
          <w:rFonts w:ascii="Palatino Linotype" w:eastAsia="Calibri" w:hAnsi="Palatino Linotype" w:cs="Tahoma"/>
          <w:i/>
          <w:iCs/>
          <w:szCs w:val="22"/>
          <w:lang w:eastAsia="es-ES_tradnl"/>
        </w:rPr>
      </w:pPr>
      <w:r w:rsidRPr="00E57CE3">
        <w:rPr>
          <w:rFonts w:ascii="Palatino Linotype" w:eastAsia="Calibri" w:hAnsi="Palatino Linotype" w:cs="Tahoma"/>
          <w:b/>
          <w:i/>
          <w:iCs/>
          <w:szCs w:val="22"/>
          <w:lang w:eastAsia="es-ES_tradnl"/>
        </w:rPr>
        <w:t>Artículo 121</w:t>
      </w:r>
      <w:r w:rsidRPr="00E57CE3">
        <w:rPr>
          <w:rFonts w:ascii="Palatino Linotype" w:eastAsia="Calibri" w:hAnsi="Palatino Linotype" w:cs="Tahoma"/>
          <w:i/>
          <w:iCs/>
          <w:szCs w:val="22"/>
          <w:lang w:eastAsia="es-ES_tradnl"/>
        </w:rPr>
        <w:t>.- Los ayuntamientos publicarán su Plan de Desarrollo Municipal a través de la Gaceta Municipal y de los estrados de los Ayuntamientos durante el primer año de gestión y lo difundirán en forma extensa.</w:t>
      </w:r>
    </w:p>
    <w:p w14:paraId="3D4AA8D0" w14:textId="77777777" w:rsidR="00147D17" w:rsidRPr="00E57CE3" w:rsidRDefault="00147D17" w:rsidP="00147D17">
      <w:pPr>
        <w:spacing w:line="360" w:lineRule="auto"/>
        <w:ind w:left="567" w:right="539"/>
        <w:jc w:val="both"/>
        <w:rPr>
          <w:rFonts w:ascii="Palatino Linotype" w:eastAsia="Calibri" w:hAnsi="Palatino Linotype" w:cs="Tahoma"/>
          <w:i/>
          <w:iCs/>
          <w:szCs w:val="22"/>
          <w:lang w:eastAsia="es-ES_tradnl"/>
        </w:rPr>
      </w:pPr>
    </w:p>
    <w:p w14:paraId="743B0096" w14:textId="77777777" w:rsidR="00147D17" w:rsidRDefault="00147D17" w:rsidP="00147D17">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eastAsia="es-ES_tradnl"/>
        </w:rPr>
        <w:t xml:space="preserve">Así de lo anterior, se advierte que el Plan de Desarrollo Municipal </w:t>
      </w:r>
      <w:r w:rsidRPr="00C6146B">
        <w:rPr>
          <w:rFonts w:ascii="Palatino Linotype" w:eastAsia="Calibri" w:hAnsi="Palatino Linotype" w:cs="Tahoma"/>
          <w:iCs/>
          <w:sz w:val="22"/>
          <w:szCs w:val="22"/>
          <w:lang w:eastAsia="es-ES_tradnl"/>
        </w:rPr>
        <w:t xml:space="preserve">es el instrumento de planeación que tiene la capacidad de asignar recursos para la ejecución </w:t>
      </w:r>
      <w:r w:rsidRPr="00805145">
        <w:rPr>
          <w:rFonts w:ascii="Palatino Linotype" w:eastAsia="Calibri" w:hAnsi="Palatino Linotype" w:cs="Tahoma"/>
          <w:iCs/>
          <w:sz w:val="22"/>
          <w:szCs w:val="22"/>
          <w:lang w:eastAsia="es-ES_tradnl"/>
        </w:rPr>
        <w:t xml:space="preserve">y el </w:t>
      </w:r>
      <w:r w:rsidRPr="00805145">
        <w:rPr>
          <w:rFonts w:ascii="Palatino Linotype" w:eastAsia="Calibri" w:hAnsi="Palatino Linotype" w:cs="Tahoma"/>
          <w:bCs/>
          <w:iCs/>
          <w:sz w:val="22"/>
          <w:szCs w:val="22"/>
          <w:lang w:eastAsia="es-ES_tradnl"/>
        </w:rPr>
        <w:t xml:space="preserve">desarrollo </w:t>
      </w:r>
      <w:r w:rsidRPr="00805145">
        <w:rPr>
          <w:rFonts w:ascii="Palatino Linotype" w:eastAsia="Calibri" w:hAnsi="Palatino Linotype" w:cs="Tahoma"/>
          <w:iCs/>
          <w:sz w:val="22"/>
          <w:szCs w:val="22"/>
          <w:lang w:eastAsia="es-ES_tradnl"/>
        </w:rPr>
        <w:t>de</w:t>
      </w:r>
      <w:r w:rsidRPr="00C6146B">
        <w:rPr>
          <w:rFonts w:ascii="Palatino Linotype" w:eastAsia="Calibri" w:hAnsi="Palatino Linotype" w:cs="Tahoma"/>
          <w:iCs/>
          <w:sz w:val="22"/>
          <w:szCs w:val="22"/>
          <w:lang w:eastAsia="es-ES_tradnl"/>
        </w:rPr>
        <w:t xml:space="preserve"> los proyectos relacionados con el</w:t>
      </w:r>
      <w:r>
        <w:rPr>
          <w:rFonts w:ascii="Palatino Linotype" w:eastAsia="Calibri" w:hAnsi="Palatino Linotype" w:cs="Tahoma"/>
          <w:iCs/>
          <w:sz w:val="22"/>
          <w:szCs w:val="22"/>
          <w:lang w:eastAsia="es-ES_tradnl"/>
        </w:rPr>
        <w:t xml:space="preserve"> </w:t>
      </w:r>
      <w:r w:rsidRPr="00C6146B">
        <w:rPr>
          <w:rFonts w:ascii="Palatino Linotype" w:eastAsia="Calibri" w:hAnsi="Palatino Linotype" w:cs="Tahoma"/>
          <w:bCs/>
          <w:iCs/>
          <w:sz w:val="22"/>
          <w:szCs w:val="22"/>
          <w:lang w:eastAsia="es-ES_tradnl"/>
        </w:rPr>
        <w:t>objetivo</w:t>
      </w:r>
      <w:r>
        <w:rPr>
          <w:rFonts w:ascii="Palatino Linotype" w:eastAsia="Calibri" w:hAnsi="Palatino Linotype" w:cs="Tahoma"/>
          <w:b/>
          <w:bCs/>
          <w:iCs/>
          <w:sz w:val="22"/>
          <w:szCs w:val="22"/>
          <w:lang w:eastAsia="es-ES_tradnl"/>
        </w:rPr>
        <w:t xml:space="preserve"> </w:t>
      </w:r>
      <w:r w:rsidRPr="00C6146B">
        <w:rPr>
          <w:rFonts w:ascii="Palatino Linotype" w:eastAsia="Calibri" w:hAnsi="Palatino Linotype" w:cs="Tahoma"/>
          <w:iCs/>
          <w:sz w:val="22"/>
          <w:szCs w:val="22"/>
          <w:lang w:eastAsia="es-ES_tradnl"/>
        </w:rPr>
        <w:t>de</w:t>
      </w:r>
      <w:r>
        <w:rPr>
          <w:rFonts w:ascii="Palatino Linotype" w:eastAsia="Calibri" w:hAnsi="Palatino Linotype" w:cs="Tahoma"/>
          <w:iCs/>
          <w:sz w:val="22"/>
          <w:szCs w:val="22"/>
          <w:lang w:eastAsia="es-ES_tradnl"/>
        </w:rPr>
        <w:t xml:space="preserve"> </w:t>
      </w:r>
      <w:r w:rsidRPr="00C6146B">
        <w:rPr>
          <w:rFonts w:ascii="Palatino Linotype" w:eastAsia="Calibri" w:hAnsi="Palatino Linotype" w:cs="Tahoma"/>
          <w:bCs/>
          <w:iCs/>
          <w:sz w:val="22"/>
          <w:szCs w:val="22"/>
          <w:lang w:eastAsia="es-ES_tradnl"/>
        </w:rPr>
        <w:t>desarrollo</w:t>
      </w:r>
      <w:r>
        <w:rPr>
          <w:rFonts w:ascii="Palatino Linotype" w:eastAsia="Calibri" w:hAnsi="Palatino Linotype" w:cs="Tahoma"/>
          <w:bCs/>
          <w:iCs/>
          <w:sz w:val="22"/>
          <w:szCs w:val="22"/>
          <w:lang w:eastAsia="es-ES_tradnl"/>
        </w:rPr>
        <w:t xml:space="preserve"> </w:t>
      </w:r>
      <w:r w:rsidRPr="00C6146B">
        <w:rPr>
          <w:rFonts w:ascii="Palatino Linotype" w:eastAsia="Calibri" w:hAnsi="Palatino Linotype" w:cs="Tahoma"/>
          <w:iCs/>
          <w:sz w:val="22"/>
          <w:szCs w:val="22"/>
          <w:lang w:eastAsia="es-ES_tradnl"/>
        </w:rPr>
        <w:t>territorial durante la vigencia de un periodo de gobierno</w:t>
      </w:r>
      <w:r>
        <w:rPr>
          <w:rFonts w:ascii="Palatino Linotype" w:eastAsia="Calibri" w:hAnsi="Palatino Linotype" w:cs="Tahoma"/>
          <w:iCs/>
          <w:sz w:val="22"/>
          <w:szCs w:val="22"/>
          <w:lang w:eastAsia="es-ES_tradnl"/>
        </w:rPr>
        <w:t xml:space="preserve">, dentro del cual se encuentra el uso </w:t>
      </w:r>
      <w:r w:rsidRPr="00C13B88">
        <w:rPr>
          <w:rFonts w:ascii="Palatino Linotype" w:eastAsia="Calibri" w:hAnsi="Palatino Linotype" w:cs="Tahoma"/>
          <w:iCs/>
          <w:sz w:val="22"/>
          <w:szCs w:val="22"/>
          <w:lang w:eastAsia="es-ES_tradnl"/>
        </w:rPr>
        <w:t>de suelo,</w:t>
      </w:r>
      <w:r>
        <w:rPr>
          <w:rFonts w:ascii="Palatino Linotype" w:eastAsia="Calibri" w:hAnsi="Palatino Linotype" w:cs="Tahoma"/>
          <w:iCs/>
          <w:sz w:val="22"/>
          <w:szCs w:val="22"/>
          <w:lang w:eastAsia="es-ES_tradnl"/>
        </w:rPr>
        <w:t xml:space="preserve"> además </w:t>
      </w:r>
      <w:r>
        <w:rPr>
          <w:rFonts w:ascii="Palatino Linotype" w:eastAsia="Calibri" w:hAnsi="Palatino Linotype" w:cs="Tahoma"/>
          <w:iCs/>
          <w:sz w:val="22"/>
          <w:szCs w:val="22"/>
          <w:lang w:val="es-ES" w:eastAsia="es-ES_tradnl"/>
        </w:rPr>
        <w:t xml:space="preserve">el Código Administrativo del Estado de México en su artículo 5.10, fracción VI señala que los municipios tendrán la atribución de expedir cédulas informativas de zonificación, </w:t>
      </w:r>
      <w:r w:rsidRPr="00C13B88">
        <w:rPr>
          <w:rFonts w:ascii="Palatino Linotype" w:eastAsia="Calibri" w:hAnsi="Palatino Linotype" w:cs="Tahoma"/>
          <w:iCs/>
          <w:sz w:val="22"/>
          <w:szCs w:val="22"/>
          <w:u w:val="single"/>
          <w:lang w:val="es-ES" w:eastAsia="es-ES_tradnl"/>
        </w:rPr>
        <w:t>licencias de uso de suelo y licencias de construcción</w:t>
      </w:r>
      <w:r>
        <w:rPr>
          <w:rFonts w:ascii="Palatino Linotype" w:eastAsia="Calibri" w:hAnsi="Palatino Linotype" w:cs="Tahoma"/>
          <w:iCs/>
          <w:sz w:val="22"/>
          <w:szCs w:val="22"/>
          <w:lang w:val="es-ES" w:eastAsia="es-ES_tradnl"/>
        </w:rPr>
        <w:t>.</w:t>
      </w:r>
    </w:p>
    <w:p w14:paraId="16927035" w14:textId="77777777" w:rsidR="00147D17" w:rsidRDefault="00147D17" w:rsidP="00147D17">
      <w:pPr>
        <w:tabs>
          <w:tab w:val="left" w:pos="4962"/>
        </w:tabs>
        <w:spacing w:line="360" w:lineRule="auto"/>
        <w:jc w:val="both"/>
        <w:rPr>
          <w:rFonts w:ascii="Palatino Linotype" w:eastAsia="Calibri" w:hAnsi="Palatino Linotype" w:cs="Tahoma"/>
          <w:iCs/>
          <w:sz w:val="22"/>
          <w:szCs w:val="22"/>
          <w:lang w:val="es-ES" w:eastAsia="es-ES_tradnl"/>
        </w:rPr>
      </w:pPr>
    </w:p>
    <w:p w14:paraId="0AE76285" w14:textId="77777777" w:rsidR="00147D17" w:rsidRDefault="00147D17" w:rsidP="00147D17">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Por su parte el Reglamento del Libro Quinto del Código Administrativo del Estado de México, sobre las licencias de uso de suelo señala lo siguiente:</w:t>
      </w:r>
    </w:p>
    <w:p w14:paraId="69BB43CF" w14:textId="77777777" w:rsidR="00147D17" w:rsidRDefault="00147D17" w:rsidP="00147D17">
      <w:pPr>
        <w:tabs>
          <w:tab w:val="left" w:pos="4962"/>
        </w:tabs>
        <w:spacing w:line="360" w:lineRule="auto"/>
        <w:jc w:val="both"/>
        <w:rPr>
          <w:rFonts w:ascii="Palatino Linotype" w:eastAsia="Calibri" w:hAnsi="Palatino Linotype" w:cs="Tahoma"/>
          <w:iCs/>
          <w:sz w:val="22"/>
          <w:szCs w:val="22"/>
          <w:lang w:val="es-ES" w:eastAsia="es-ES_tradnl"/>
        </w:rPr>
      </w:pPr>
    </w:p>
    <w:p w14:paraId="50253E94"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b/>
          <w:i/>
          <w:iCs/>
          <w:szCs w:val="22"/>
          <w:lang w:eastAsia="es-ES_tradnl"/>
        </w:rPr>
      </w:pPr>
      <w:r w:rsidRPr="003E5203">
        <w:rPr>
          <w:rFonts w:ascii="Palatino Linotype" w:eastAsia="Calibri" w:hAnsi="Palatino Linotype" w:cs="Tahoma"/>
          <w:b/>
          <w:i/>
          <w:iCs/>
          <w:szCs w:val="22"/>
          <w:lang w:eastAsia="es-ES_tradnl"/>
        </w:rPr>
        <w:t>DEL OBJETO DE LA LICENCIA DE USO DEL SUELO</w:t>
      </w:r>
    </w:p>
    <w:p w14:paraId="3FDEA090" w14:textId="77777777" w:rsidR="00147D17" w:rsidRDefault="00147D17" w:rsidP="00147D17">
      <w:pPr>
        <w:tabs>
          <w:tab w:val="left" w:pos="4962"/>
        </w:tabs>
        <w:spacing w:line="360" w:lineRule="auto"/>
        <w:ind w:left="567" w:right="539"/>
        <w:jc w:val="both"/>
        <w:rPr>
          <w:rFonts w:ascii="Palatino Linotype" w:eastAsia="Calibri" w:hAnsi="Palatino Linotype" w:cs="Tahoma"/>
          <w:i/>
          <w:iCs/>
          <w:szCs w:val="22"/>
          <w:lang w:eastAsia="es-ES_tradnl"/>
        </w:rPr>
      </w:pPr>
      <w:r w:rsidRPr="003E5203">
        <w:rPr>
          <w:rFonts w:ascii="Palatino Linotype" w:eastAsia="Calibri" w:hAnsi="Palatino Linotype" w:cs="Tahoma"/>
          <w:b/>
          <w:i/>
          <w:iCs/>
          <w:szCs w:val="22"/>
          <w:lang w:eastAsia="es-ES_tradnl"/>
        </w:rPr>
        <w:t>Artículo 135.</w:t>
      </w:r>
      <w:r w:rsidRPr="003E5203">
        <w:rPr>
          <w:rFonts w:ascii="Palatino Linotype" w:eastAsia="Calibri" w:hAnsi="Palatino Linotype" w:cs="Tahoma"/>
          <w:i/>
          <w:iCs/>
          <w:szCs w:val="22"/>
          <w:lang w:eastAsia="es-ES_tradnl"/>
        </w:rPr>
        <w:t xml:space="preserve"> La licencia de uso del suelo tendrá por objeto autorizar las normas para el uso y aprovechamiento de un determinado predio tales como: el coeficiente de ocupación del suelo, el coeficiente de utilización del suelo, la altura máxima de edificación, el número de cajones de estacionamiento, y en su caso el alineamiento y número oficial, además de señalar las restricciones correspondientes del Plan Municipal de Desarrollo Urbano correspondiente. A solicitud del interesado la licencia de uso del suelo podrá contener también el alineamiento y número oficial.</w:t>
      </w:r>
    </w:p>
    <w:p w14:paraId="5AC28442" w14:textId="77777777" w:rsidR="00147D17" w:rsidRDefault="00147D17" w:rsidP="00147D17">
      <w:pPr>
        <w:tabs>
          <w:tab w:val="left" w:pos="4962"/>
        </w:tabs>
        <w:spacing w:line="360" w:lineRule="auto"/>
        <w:ind w:left="567" w:right="539"/>
        <w:jc w:val="both"/>
        <w:rPr>
          <w:rFonts w:ascii="Palatino Linotype" w:eastAsia="Calibri" w:hAnsi="Palatino Linotype" w:cs="Tahoma"/>
          <w:b/>
          <w:i/>
          <w:iCs/>
          <w:szCs w:val="22"/>
          <w:lang w:eastAsia="es-ES_tradnl"/>
        </w:rPr>
      </w:pPr>
    </w:p>
    <w:p w14:paraId="7358D0E8" w14:textId="77777777" w:rsidR="00147D17" w:rsidRDefault="00147D17" w:rsidP="00147D17">
      <w:pPr>
        <w:tabs>
          <w:tab w:val="left" w:pos="4962"/>
        </w:tabs>
        <w:spacing w:line="360" w:lineRule="auto"/>
        <w:ind w:left="567" w:right="539"/>
        <w:jc w:val="both"/>
        <w:rPr>
          <w:rFonts w:ascii="Palatino Linotype" w:eastAsia="Calibri" w:hAnsi="Palatino Linotype" w:cs="Tahoma"/>
          <w:i/>
          <w:iCs/>
          <w:szCs w:val="22"/>
          <w:lang w:eastAsia="es-ES_tradnl"/>
        </w:rPr>
      </w:pPr>
      <w:r w:rsidRPr="003E5203">
        <w:rPr>
          <w:rFonts w:ascii="Palatino Linotype" w:eastAsia="Calibri" w:hAnsi="Palatino Linotype" w:cs="Tahoma"/>
          <w:b/>
          <w:i/>
          <w:iCs/>
          <w:szCs w:val="22"/>
          <w:lang w:eastAsia="es-ES_tradnl"/>
        </w:rPr>
        <w:t>DEL PROCEDIMIENTO PARA OBTENER LICENCIA DE USO DEL SUELO</w:t>
      </w:r>
      <w:r w:rsidRPr="003E5203">
        <w:rPr>
          <w:rFonts w:ascii="Palatino Linotype" w:eastAsia="Calibri" w:hAnsi="Palatino Linotype" w:cs="Tahoma"/>
          <w:i/>
          <w:iCs/>
          <w:szCs w:val="22"/>
          <w:lang w:eastAsia="es-ES_tradnl"/>
        </w:rPr>
        <w:t xml:space="preserve"> </w:t>
      </w:r>
    </w:p>
    <w:p w14:paraId="31535AEE" w14:textId="77777777" w:rsidR="00147D17" w:rsidRDefault="00147D17" w:rsidP="00147D17">
      <w:pPr>
        <w:tabs>
          <w:tab w:val="left" w:pos="4962"/>
        </w:tabs>
        <w:spacing w:line="360" w:lineRule="auto"/>
        <w:ind w:left="567" w:right="539"/>
        <w:jc w:val="both"/>
        <w:rPr>
          <w:rFonts w:ascii="Palatino Linotype" w:eastAsia="Calibri" w:hAnsi="Palatino Linotype" w:cs="Tahoma"/>
          <w:i/>
          <w:iCs/>
          <w:szCs w:val="22"/>
          <w:lang w:eastAsia="es-ES_tradnl"/>
        </w:rPr>
      </w:pPr>
      <w:r w:rsidRPr="003E5203">
        <w:rPr>
          <w:rFonts w:ascii="Palatino Linotype" w:eastAsia="Calibri" w:hAnsi="Palatino Linotype" w:cs="Tahoma"/>
          <w:b/>
          <w:i/>
          <w:iCs/>
          <w:szCs w:val="22"/>
          <w:lang w:eastAsia="es-ES_tradnl"/>
        </w:rPr>
        <w:t>Artículo 136.</w:t>
      </w:r>
      <w:r w:rsidRPr="003E5203">
        <w:rPr>
          <w:rFonts w:ascii="Palatino Linotype" w:eastAsia="Calibri" w:hAnsi="Palatino Linotype" w:cs="Tahoma"/>
          <w:i/>
          <w:iCs/>
          <w:szCs w:val="22"/>
          <w:lang w:eastAsia="es-ES_tradnl"/>
        </w:rPr>
        <w:t xml:space="preserve"> El procedimiento para obtener licencia de uso del suelo se sujetará a lo siguiente:</w:t>
      </w:r>
    </w:p>
    <w:p w14:paraId="65D41FAB"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lastRenderedPageBreak/>
        <w:t>I. El interesado presentará solicitud ante la autoridad competente, en la que señalará lo</w:t>
      </w:r>
      <w:r>
        <w:rPr>
          <w:rFonts w:ascii="Palatino Linotype" w:eastAsia="Calibri" w:hAnsi="Palatino Linotype" w:cs="Tahoma"/>
          <w:i/>
          <w:iCs/>
          <w:szCs w:val="22"/>
          <w:lang w:val="es-ES" w:eastAsia="es-ES_tradnl"/>
        </w:rPr>
        <w:t xml:space="preserve"> </w:t>
      </w:r>
      <w:r w:rsidRPr="003E5203">
        <w:rPr>
          <w:rFonts w:ascii="Palatino Linotype" w:eastAsia="Calibri" w:hAnsi="Palatino Linotype" w:cs="Tahoma"/>
          <w:i/>
          <w:iCs/>
          <w:szCs w:val="22"/>
          <w:lang w:val="es-ES" w:eastAsia="es-ES_tradnl"/>
        </w:rPr>
        <w:t>siguiente:</w:t>
      </w:r>
    </w:p>
    <w:p w14:paraId="15CFE0B4"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A) Uso actual y pretendido del suelo;</w:t>
      </w:r>
    </w:p>
    <w:p w14:paraId="62EC1D59"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B) Superficie total del predio;</w:t>
      </w:r>
    </w:p>
    <w:p w14:paraId="172ED5DF"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C) Superficie construida o por construir;</w:t>
      </w:r>
    </w:p>
    <w:p w14:paraId="7ACF8D1F"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D) Clave catastral, si la hubiere;</w:t>
      </w:r>
    </w:p>
    <w:p w14:paraId="0765D88C"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E) Localización del inmueble, a través de representación gráfica (croquis);</w:t>
      </w:r>
    </w:p>
    <w:p w14:paraId="6931371E"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II. A la solicitud se acompañarán los documentos siguientes:</w:t>
      </w:r>
    </w:p>
    <w:p w14:paraId="201C65F3"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A) Título de propiedad y certificado de inscripción en el Instituto de la Función Registral del</w:t>
      </w:r>
      <w:r>
        <w:rPr>
          <w:rFonts w:ascii="Palatino Linotype" w:eastAsia="Calibri" w:hAnsi="Palatino Linotype" w:cs="Tahoma"/>
          <w:i/>
          <w:iCs/>
          <w:szCs w:val="22"/>
          <w:lang w:val="es-ES" w:eastAsia="es-ES_tradnl"/>
        </w:rPr>
        <w:t xml:space="preserve"> </w:t>
      </w:r>
      <w:r w:rsidRPr="003E5203">
        <w:rPr>
          <w:rFonts w:ascii="Palatino Linotype" w:eastAsia="Calibri" w:hAnsi="Palatino Linotype" w:cs="Tahoma"/>
          <w:i/>
          <w:iCs/>
          <w:szCs w:val="22"/>
          <w:lang w:val="es-ES" w:eastAsia="es-ES_tradnl"/>
        </w:rPr>
        <w:t>Estado de México;</w:t>
      </w:r>
    </w:p>
    <w:p w14:paraId="7C7FCBE7"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B) En caso de posesión del inmueble o predio, podrá acreditarse con alguno de los</w:t>
      </w:r>
      <w:r>
        <w:rPr>
          <w:rFonts w:ascii="Palatino Linotype" w:eastAsia="Calibri" w:hAnsi="Palatino Linotype" w:cs="Tahoma"/>
          <w:i/>
          <w:iCs/>
          <w:szCs w:val="22"/>
          <w:lang w:val="es-ES" w:eastAsia="es-ES_tradnl"/>
        </w:rPr>
        <w:t xml:space="preserve"> </w:t>
      </w:r>
      <w:r w:rsidRPr="003E5203">
        <w:rPr>
          <w:rFonts w:ascii="Palatino Linotype" w:eastAsia="Calibri" w:hAnsi="Palatino Linotype" w:cs="Tahoma"/>
          <w:i/>
          <w:iCs/>
          <w:szCs w:val="22"/>
          <w:lang w:val="es-ES" w:eastAsia="es-ES_tradnl"/>
        </w:rPr>
        <w:t>documentos siguientes:</w:t>
      </w:r>
      <w:r w:rsidRPr="003E5203">
        <w:rPr>
          <w:rFonts w:ascii="Palatino Linotype" w:eastAsia="Calibri" w:hAnsi="Palatino Linotype" w:cs="Tahoma"/>
          <w:i/>
          <w:iCs/>
          <w:szCs w:val="22"/>
          <w:lang w:val="es-ES" w:eastAsia="es-ES_tradnl"/>
        </w:rPr>
        <w:cr/>
      </w:r>
      <w:r w:rsidRPr="003E5203">
        <w:t xml:space="preserve"> </w:t>
      </w:r>
      <w:r w:rsidRPr="003E5203">
        <w:rPr>
          <w:rFonts w:ascii="Palatino Linotype" w:eastAsia="Calibri" w:hAnsi="Palatino Linotype" w:cs="Tahoma"/>
          <w:i/>
          <w:iCs/>
          <w:szCs w:val="22"/>
          <w:lang w:val="es-ES" w:eastAsia="es-ES_tradnl"/>
        </w:rPr>
        <w:t>1. Contrato de compra-venta, usufructo, comodato o arrendamiento vigente sobre el</w:t>
      </w:r>
      <w:r>
        <w:rPr>
          <w:rFonts w:ascii="Palatino Linotype" w:eastAsia="Calibri" w:hAnsi="Palatino Linotype" w:cs="Tahoma"/>
          <w:i/>
          <w:iCs/>
          <w:szCs w:val="22"/>
          <w:lang w:val="es-ES" w:eastAsia="es-ES_tradnl"/>
        </w:rPr>
        <w:t xml:space="preserve"> </w:t>
      </w:r>
      <w:r w:rsidRPr="003E5203">
        <w:rPr>
          <w:rFonts w:ascii="Palatino Linotype" w:eastAsia="Calibri" w:hAnsi="Palatino Linotype" w:cs="Tahoma"/>
          <w:i/>
          <w:iCs/>
          <w:szCs w:val="22"/>
          <w:lang w:val="es-ES" w:eastAsia="es-ES_tradnl"/>
        </w:rPr>
        <w:t>inmueble;</w:t>
      </w:r>
    </w:p>
    <w:p w14:paraId="4DBE58B3"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2. Resolución judicial firme que constituya o declare la propiedad o posesión o</w:t>
      </w:r>
      <w:r>
        <w:rPr>
          <w:rFonts w:ascii="Palatino Linotype" w:eastAsia="Calibri" w:hAnsi="Palatino Linotype" w:cs="Tahoma"/>
          <w:i/>
          <w:iCs/>
          <w:szCs w:val="22"/>
          <w:lang w:val="es-ES" w:eastAsia="es-ES_tradnl"/>
        </w:rPr>
        <w:t xml:space="preserve"> </w:t>
      </w:r>
      <w:r w:rsidRPr="003E5203">
        <w:rPr>
          <w:rFonts w:ascii="Palatino Linotype" w:eastAsia="Calibri" w:hAnsi="Palatino Linotype" w:cs="Tahoma"/>
          <w:i/>
          <w:iCs/>
          <w:szCs w:val="22"/>
          <w:lang w:val="es-ES" w:eastAsia="es-ES_tradnl"/>
        </w:rPr>
        <w:t>cualquier otro derecho real o personal vigente a favor del solicitante sobre el inmueble;</w:t>
      </w:r>
    </w:p>
    <w:p w14:paraId="1A5DA791"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3. Inmatriculación administrativa;</w:t>
      </w:r>
    </w:p>
    <w:p w14:paraId="15F225AB"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4. Recibo de pago del impuesto sobre traslación de dominio;</w:t>
      </w:r>
    </w:p>
    <w:p w14:paraId="059BC93F"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5. Acta de entrega de la posesión, en caso de viviendas;</w:t>
      </w:r>
    </w:p>
    <w:p w14:paraId="44842B3C"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6. Cédula de contratación con el Instituto;</w:t>
      </w:r>
    </w:p>
    <w:p w14:paraId="1D7B833A" w14:textId="77777777" w:rsidR="00147D17"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7. En el caso de terrenos ejidales o comunales, certificado parcelario, certificado de</w:t>
      </w:r>
      <w:r>
        <w:rPr>
          <w:rFonts w:ascii="Palatino Linotype" w:eastAsia="Calibri" w:hAnsi="Palatino Linotype" w:cs="Tahoma"/>
          <w:i/>
          <w:iCs/>
          <w:szCs w:val="22"/>
          <w:lang w:val="es-ES" w:eastAsia="es-ES_tradnl"/>
        </w:rPr>
        <w:t xml:space="preserve"> </w:t>
      </w:r>
      <w:r w:rsidRPr="003E5203">
        <w:rPr>
          <w:rFonts w:ascii="Palatino Linotype" w:eastAsia="Calibri" w:hAnsi="Palatino Linotype" w:cs="Tahoma"/>
          <w:i/>
          <w:iCs/>
          <w:szCs w:val="22"/>
          <w:lang w:val="es-ES" w:eastAsia="es-ES_tradnl"/>
        </w:rPr>
        <w:t>derechos agrarios o resolución agraria, cédula de contratación con el Instituto de Suelo</w:t>
      </w:r>
      <w:r>
        <w:rPr>
          <w:rFonts w:ascii="Palatino Linotype" w:eastAsia="Calibri" w:hAnsi="Palatino Linotype" w:cs="Tahoma"/>
          <w:i/>
          <w:iCs/>
          <w:szCs w:val="22"/>
          <w:lang w:val="es-ES" w:eastAsia="es-ES_tradnl"/>
        </w:rPr>
        <w:t xml:space="preserve"> </w:t>
      </w:r>
      <w:r w:rsidRPr="003E5203">
        <w:rPr>
          <w:rFonts w:ascii="Palatino Linotype" w:eastAsia="Calibri" w:hAnsi="Palatino Linotype" w:cs="Tahoma"/>
          <w:i/>
          <w:iCs/>
          <w:szCs w:val="22"/>
          <w:lang w:val="es-ES" w:eastAsia="es-ES_tradnl"/>
        </w:rPr>
        <w:t>Sustentable, y</w:t>
      </w:r>
    </w:p>
    <w:p w14:paraId="26660729"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C) Dictamen Único, en el caso de usos del suelo de impacto urbano a que se refiere el</w:t>
      </w:r>
      <w:r>
        <w:rPr>
          <w:rFonts w:ascii="Palatino Linotype" w:eastAsia="Calibri" w:hAnsi="Palatino Linotype" w:cs="Tahoma"/>
          <w:i/>
          <w:iCs/>
          <w:szCs w:val="22"/>
          <w:lang w:val="es-ES" w:eastAsia="es-ES_tradnl"/>
        </w:rPr>
        <w:t xml:space="preserve"> </w:t>
      </w:r>
      <w:r w:rsidRPr="003E5203">
        <w:rPr>
          <w:rFonts w:ascii="Palatino Linotype" w:eastAsia="Calibri" w:hAnsi="Palatino Linotype" w:cs="Tahoma"/>
          <w:i/>
          <w:iCs/>
          <w:szCs w:val="22"/>
          <w:lang w:val="es-ES" w:eastAsia="es-ES_tradnl"/>
        </w:rPr>
        <w:t>artículo 5.35 del Código.</w:t>
      </w:r>
    </w:p>
    <w:p w14:paraId="332D877D" w14:textId="77777777" w:rsidR="00147D17"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La autoridad competente expedirá la licencia de uso del suelo dentro de los cinco días</w:t>
      </w:r>
      <w:r>
        <w:rPr>
          <w:rFonts w:ascii="Palatino Linotype" w:eastAsia="Calibri" w:hAnsi="Palatino Linotype" w:cs="Tahoma"/>
          <w:i/>
          <w:iCs/>
          <w:szCs w:val="22"/>
          <w:lang w:val="es-ES" w:eastAsia="es-ES_tradnl"/>
        </w:rPr>
        <w:t xml:space="preserve"> </w:t>
      </w:r>
      <w:r w:rsidRPr="003E5203">
        <w:rPr>
          <w:rFonts w:ascii="Palatino Linotype" w:eastAsia="Calibri" w:hAnsi="Palatino Linotype" w:cs="Tahoma"/>
          <w:i/>
          <w:iCs/>
          <w:szCs w:val="22"/>
          <w:lang w:val="es-ES" w:eastAsia="es-ES_tradnl"/>
        </w:rPr>
        <w:t>siguientes a la presentación de la solicitud y de los documentos que deben acompañarla, previo</w:t>
      </w:r>
      <w:r>
        <w:rPr>
          <w:rFonts w:ascii="Palatino Linotype" w:eastAsia="Calibri" w:hAnsi="Palatino Linotype" w:cs="Tahoma"/>
          <w:i/>
          <w:iCs/>
          <w:szCs w:val="22"/>
          <w:lang w:val="es-ES" w:eastAsia="es-ES_tradnl"/>
        </w:rPr>
        <w:t xml:space="preserve"> </w:t>
      </w:r>
      <w:r w:rsidRPr="003E5203">
        <w:rPr>
          <w:rFonts w:ascii="Palatino Linotype" w:eastAsia="Calibri" w:hAnsi="Palatino Linotype" w:cs="Tahoma"/>
          <w:i/>
          <w:iCs/>
          <w:szCs w:val="22"/>
          <w:lang w:val="es-ES" w:eastAsia="es-ES_tradnl"/>
        </w:rPr>
        <w:t>el pago de los derechos correspondientes, salvo que se solicite la opinión de la Secretaría,</w:t>
      </w:r>
      <w:r>
        <w:rPr>
          <w:rFonts w:ascii="Palatino Linotype" w:eastAsia="Calibri" w:hAnsi="Palatino Linotype" w:cs="Tahoma"/>
          <w:i/>
          <w:iCs/>
          <w:szCs w:val="22"/>
          <w:lang w:val="es-ES" w:eastAsia="es-ES_tradnl"/>
        </w:rPr>
        <w:t xml:space="preserve"> </w:t>
      </w:r>
      <w:r w:rsidRPr="003E5203">
        <w:rPr>
          <w:rFonts w:ascii="Palatino Linotype" w:eastAsia="Calibri" w:hAnsi="Palatino Linotype" w:cs="Tahoma"/>
          <w:i/>
          <w:iCs/>
          <w:szCs w:val="22"/>
          <w:lang w:val="es-ES" w:eastAsia="es-ES_tradnl"/>
        </w:rPr>
        <w:t>cuando no se cuent</w:t>
      </w:r>
      <w:r>
        <w:rPr>
          <w:rFonts w:ascii="Palatino Linotype" w:eastAsia="Calibri" w:hAnsi="Palatino Linotype" w:cs="Tahoma"/>
          <w:i/>
          <w:iCs/>
          <w:szCs w:val="22"/>
          <w:lang w:val="es-ES" w:eastAsia="es-ES_tradnl"/>
        </w:rPr>
        <w:t>e con plan de desarrollo urbano, en cuyo caso el plazo se extenderá hasta en cinco días mas.</w:t>
      </w:r>
    </w:p>
    <w:p w14:paraId="74B386D8" w14:textId="77777777" w:rsidR="009079CA" w:rsidRDefault="009079CA" w:rsidP="00147D17">
      <w:pPr>
        <w:tabs>
          <w:tab w:val="left" w:pos="4962"/>
        </w:tabs>
        <w:spacing w:line="360" w:lineRule="auto"/>
        <w:ind w:left="567" w:right="539"/>
        <w:jc w:val="both"/>
        <w:rPr>
          <w:rFonts w:ascii="Palatino Linotype" w:eastAsia="Calibri" w:hAnsi="Palatino Linotype" w:cs="Tahoma"/>
          <w:b/>
          <w:i/>
          <w:iCs/>
          <w:szCs w:val="22"/>
          <w:lang w:val="es-ES" w:eastAsia="es-ES_tradnl"/>
        </w:rPr>
      </w:pPr>
    </w:p>
    <w:p w14:paraId="264914C4"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b/>
          <w:i/>
          <w:iCs/>
          <w:szCs w:val="22"/>
          <w:lang w:val="es-ES" w:eastAsia="es-ES_tradnl"/>
        </w:rPr>
      </w:pPr>
      <w:r w:rsidRPr="003E5203">
        <w:rPr>
          <w:rFonts w:ascii="Palatino Linotype" w:eastAsia="Calibri" w:hAnsi="Palatino Linotype" w:cs="Tahoma"/>
          <w:b/>
          <w:i/>
          <w:iCs/>
          <w:szCs w:val="22"/>
          <w:lang w:val="es-ES" w:eastAsia="es-ES_tradnl"/>
        </w:rPr>
        <w:t>DEL CONTENIDO DE LA LICENCIA DE USO DEL SUELO</w:t>
      </w:r>
    </w:p>
    <w:p w14:paraId="5CAE6643"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b/>
          <w:i/>
          <w:iCs/>
          <w:szCs w:val="22"/>
          <w:lang w:val="es-ES" w:eastAsia="es-ES_tradnl"/>
        </w:rPr>
        <w:t>Artículo 137</w:t>
      </w:r>
      <w:r w:rsidRPr="003E5203">
        <w:rPr>
          <w:rFonts w:ascii="Palatino Linotype" w:eastAsia="Calibri" w:hAnsi="Palatino Linotype" w:cs="Tahoma"/>
          <w:i/>
          <w:iCs/>
          <w:szCs w:val="22"/>
          <w:lang w:val="es-ES" w:eastAsia="es-ES_tradnl"/>
        </w:rPr>
        <w:t>. La licencia de uso del suelo deberá contener, cuando menos, lo siguiente:</w:t>
      </w:r>
    </w:p>
    <w:p w14:paraId="299607FC"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I. Número de la licencia;</w:t>
      </w:r>
    </w:p>
    <w:p w14:paraId="7BBD1ABF"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lastRenderedPageBreak/>
        <w:t>II. Ubicación del predio o inmueble y en su caso, clave catastral;</w:t>
      </w:r>
    </w:p>
    <w:p w14:paraId="20B8072D"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III. Nombre y domicilio del solicitante;</w:t>
      </w:r>
    </w:p>
    <w:p w14:paraId="4EF81181"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IV. Uso o usos del suelo que se autorizan;</w:t>
      </w:r>
    </w:p>
    <w:p w14:paraId="1DC458A2"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V. Densidad de vivienda, en su caso;</w:t>
      </w:r>
    </w:p>
    <w:p w14:paraId="1088FF5E"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VI. Coeficiente de ocupación del suelo y coeficiente de utilización del suelo;</w:t>
      </w:r>
    </w:p>
    <w:p w14:paraId="72B97BAF"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VII. Altura máxima de edificación;</w:t>
      </w:r>
    </w:p>
    <w:p w14:paraId="50CACDCD"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VIII. Número obligatorio de cajones de estacionamiento;</w:t>
      </w:r>
    </w:p>
    <w:p w14:paraId="0F461A9A"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IX. Alineamiento y número oficial;</w:t>
      </w:r>
    </w:p>
    <w:p w14:paraId="0F77335B"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X. La normatividad, y obligaciones que deriven del Dictamen Único y las Evaluaciones Técnicas</w:t>
      </w:r>
    </w:p>
    <w:p w14:paraId="6AF9E061"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de Factibilidad, en su caso;</w:t>
      </w:r>
    </w:p>
    <w:p w14:paraId="0F21DD88"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XI. Restricciones federales, estatales y municipales;</w:t>
      </w:r>
    </w:p>
    <w:p w14:paraId="213C5A4A"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XII. La normatividad y obligaciones que deriven de los dictámenes en materia de conservación</w:t>
      </w:r>
    </w:p>
    <w:p w14:paraId="23607EFC"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del patrimonio histórico, artístico y cultural, en su caso;</w:t>
      </w:r>
    </w:p>
    <w:p w14:paraId="47F44291"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XIII. Vigencia de la licencia;</w:t>
      </w:r>
    </w:p>
    <w:p w14:paraId="00AA9749"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XIV. Lugar y fecha en que se expide, y</w:t>
      </w:r>
    </w:p>
    <w:p w14:paraId="2B7A807F"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XV. Nombre, cargo y firma de quien la autoriza.</w:t>
      </w:r>
    </w:p>
    <w:p w14:paraId="15A04BBA" w14:textId="77777777" w:rsidR="00147D17" w:rsidRPr="003E5203"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3E5203">
        <w:rPr>
          <w:rFonts w:ascii="Palatino Linotype" w:eastAsia="Calibri" w:hAnsi="Palatino Linotype" w:cs="Tahoma"/>
          <w:i/>
          <w:iCs/>
          <w:szCs w:val="22"/>
          <w:lang w:val="es-ES" w:eastAsia="es-ES_tradnl"/>
        </w:rPr>
        <w:t>Cuando el interesado únicamente solicite alineamiento y número oficial, la licencia de uso de</w:t>
      </w:r>
    </w:p>
    <w:p w14:paraId="4185D767" w14:textId="77777777" w:rsidR="00147D17" w:rsidRDefault="00147D17" w:rsidP="00147D17">
      <w:pPr>
        <w:tabs>
          <w:tab w:val="left" w:pos="4962"/>
        </w:tabs>
        <w:spacing w:line="360" w:lineRule="auto"/>
        <w:ind w:left="567" w:right="539"/>
        <w:jc w:val="both"/>
        <w:rPr>
          <w:rFonts w:ascii="Palatino Linotype" w:eastAsia="Calibri" w:hAnsi="Palatino Linotype" w:cs="Tahoma"/>
          <w:iCs/>
          <w:sz w:val="22"/>
          <w:szCs w:val="22"/>
          <w:lang w:eastAsia="es-ES_tradnl"/>
        </w:rPr>
      </w:pPr>
      <w:r w:rsidRPr="003E5203">
        <w:rPr>
          <w:rFonts w:ascii="Palatino Linotype" w:eastAsia="Calibri" w:hAnsi="Palatino Linotype" w:cs="Tahoma"/>
          <w:i/>
          <w:iCs/>
          <w:szCs w:val="22"/>
          <w:lang w:val="es-ES" w:eastAsia="es-ES_tradnl"/>
        </w:rPr>
        <w:t>suelo solo contendrá los datos a que refieren las fracciones I, II, III y XI de este artículo.</w:t>
      </w:r>
      <w:r w:rsidRPr="003E5203">
        <w:rPr>
          <w:rFonts w:ascii="Palatino Linotype" w:eastAsia="Calibri" w:hAnsi="Palatino Linotype" w:cs="Tahoma"/>
          <w:i/>
          <w:iCs/>
          <w:szCs w:val="22"/>
          <w:lang w:val="es-ES" w:eastAsia="es-ES_tradnl"/>
        </w:rPr>
        <w:cr/>
      </w:r>
    </w:p>
    <w:p w14:paraId="46A56EC9" w14:textId="77777777" w:rsidR="00147D17" w:rsidRDefault="00147D17" w:rsidP="00147D17">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 la normatividad anteriormente mencionada se advierte que el Sujeto Obligado cuenta con atribuciones para emitir los documentos solicitados por el Particular, </w:t>
      </w:r>
      <w:r w:rsidR="001A769E">
        <w:rPr>
          <w:rFonts w:ascii="Palatino Linotype" w:eastAsia="Calibri" w:hAnsi="Palatino Linotype" w:cs="Tahoma"/>
          <w:iCs/>
          <w:sz w:val="22"/>
          <w:szCs w:val="22"/>
          <w:lang w:eastAsia="es-ES_tradnl"/>
        </w:rPr>
        <w:t xml:space="preserve">además de </w:t>
      </w:r>
      <w:r>
        <w:rPr>
          <w:rFonts w:ascii="Palatino Linotype" w:eastAsia="Calibri" w:hAnsi="Palatino Linotype" w:cs="Tahoma"/>
          <w:iCs/>
          <w:sz w:val="22"/>
          <w:szCs w:val="22"/>
          <w:lang w:eastAsia="es-ES_tradnl"/>
        </w:rPr>
        <w:t>que la información requerida no solo es información pública, sino que también una obligación de transparencia como se muestra a continuación:</w:t>
      </w:r>
    </w:p>
    <w:p w14:paraId="5397E771" w14:textId="77777777" w:rsidR="00147D17" w:rsidRDefault="00147D17" w:rsidP="00147D17">
      <w:pPr>
        <w:spacing w:line="360" w:lineRule="auto"/>
        <w:ind w:right="-93"/>
        <w:jc w:val="both"/>
        <w:rPr>
          <w:rFonts w:ascii="Palatino Linotype" w:eastAsia="Calibri" w:hAnsi="Palatino Linotype" w:cs="Tahoma"/>
          <w:iCs/>
          <w:sz w:val="22"/>
          <w:szCs w:val="22"/>
          <w:lang w:eastAsia="es-ES_tradnl"/>
        </w:rPr>
      </w:pPr>
    </w:p>
    <w:p w14:paraId="0596AC67" w14:textId="77777777" w:rsidR="00147D17"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sidRPr="00EB112C">
        <w:rPr>
          <w:rFonts w:ascii="Palatino Linotype" w:eastAsia="Calibri" w:hAnsi="Palatino Linotype" w:cs="Tahoma"/>
          <w:b/>
          <w:i/>
          <w:iCs/>
          <w:szCs w:val="22"/>
          <w:lang w:val="es-ES" w:eastAsia="es-ES_tradnl"/>
        </w:rPr>
        <w:t>Artículo 94</w:t>
      </w:r>
      <w:r w:rsidRPr="00EB112C">
        <w:rPr>
          <w:rFonts w:ascii="Palatino Linotype" w:eastAsia="Calibri" w:hAnsi="Palatino Linotype" w:cs="Tahoma"/>
          <w:i/>
          <w:iCs/>
          <w:szCs w:val="22"/>
          <w:lang w:val="es-ES" w:eastAsia="es-ES_tradnl"/>
        </w:rPr>
        <w:t>. Además de las obligaciones de transparencia común a que se refiere el Capítulo II de este Título, los sujetos obligados del Poder Ejecutivo Local y municipales, deberán poner a disposición del público y actualizar la siguiente información:</w:t>
      </w:r>
    </w:p>
    <w:p w14:paraId="00609070" w14:textId="77777777" w:rsidR="00147D17" w:rsidRDefault="00147D17" w:rsidP="00147D17">
      <w:pPr>
        <w:tabs>
          <w:tab w:val="left" w:pos="4962"/>
        </w:tabs>
        <w:spacing w:line="360" w:lineRule="auto"/>
        <w:ind w:left="567" w:right="539"/>
        <w:jc w:val="both"/>
        <w:rPr>
          <w:rFonts w:ascii="Palatino Linotype" w:eastAsia="Calibri" w:hAnsi="Palatino Linotype" w:cs="Tahoma"/>
          <w:i/>
          <w:iCs/>
          <w:szCs w:val="22"/>
          <w:lang w:eastAsia="es-ES_tradnl"/>
        </w:rPr>
      </w:pPr>
      <w:r w:rsidRPr="00EB112C">
        <w:rPr>
          <w:rFonts w:ascii="Palatino Linotype" w:eastAsia="Calibri" w:hAnsi="Palatino Linotype" w:cs="Tahoma"/>
          <w:i/>
          <w:iCs/>
          <w:szCs w:val="22"/>
          <w:lang w:eastAsia="es-ES_tradnl"/>
        </w:rPr>
        <w:t>I. En el caso del Poder Ejecutivo y los Municipios, en el ámbito de su competencia:</w:t>
      </w:r>
    </w:p>
    <w:p w14:paraId="1391C1D4" w14:textId="77777777" w:rsidR="00147D17"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Pr>
          <w:rFonts w:ascii="Palatino Linotype" w:eastAsia="Calibri" w:hAnsi="Palatino Linotype" w:cs="Tahoma"/>
          <w:i/>
          <w:iCs/>
          <w:szCs w:val="22"/>
          <w:lang w:val="es-ES" w:eastAsia="es-ES_tradnl"/>
        </w:rPr>
        <w:t>a) a e) …</w:t>
      </w:r>
    </w:p>
    <w:p w14:paraId="59C58AC7" w14:textId="77777777" w:rsidR="00147D17" w:rsidRDefault="00147D17" w:rsidP="00147D17">
      <w:pPr>
        <w:tabs>
          <w:tab w:val="left" w:pos="4962"/>
        </w:tabs>
        <w:spacing w:line="360" w:lineRule="auto"/>
        <w:ind w:left="567" w:right="539"/>
        <w:jc w:val="both"/>
        <w:rPr>
          <w:rFonts w:ascii="Palatino Linotype" w:eastAsia="Calibri" w:hAnsi="Palatino Linotype" w:cs="Tahoma"/>
          <w:i/>
          <w:iCs/>
          <w:szCs w:val="22"/>
          <w:lang w:eastAsia="es-ES_tradnl"/>
        </w:rPr>
      </w:pPr>
      <w:r w:rsidRPr="00EB112C">
        <w:rPr>
          <w:rFonts w:ascii="Palatino Linotype" w:eastAsia="Calibri" w:hAnsi="Palatino Linotype" w:cs="Tahoma"/>
          <w:i/>
          <w:iCs/>
          <w:szCs w:val="22"/>
          <w:lang w:eastAsia="es-ES_tradnl"/>
        </w:rPr>
        <w:lastRenderedPageBreak/>
        <w:t xml:space="preserve">f) La información detallada que contengan los planes de desarrollo urbano, ordenamiento territorial y ecológico, los tipos y usos de suelo, </w:t>
      </w:r>
      <w:r w:rsidRPr="00EB112C">
        <w:rPr>
          <w:rFonts w:ascii="Palatino Linotype" w:eastAsia="Calibri" w:hAnsi="Palatino Linotype" w:cs="Tahoma"/>
          <w:b/>
          <w:i/>
          <w:iCs/>
          <w:szCs w:val="22"/>
          <w:u w:val="single"/>
          <w:lang w:eastAsia="es-ES_tradnl"/>
        </w:rPr>
        <w:t>licencias de uso y construcción</w:t>
      </w:r>
      <w:r w:rsidRPr="00EB112C">
        <w:rPr>
          <w:rFonts w:ascii="Palatino Linotype" w:eastAsia="Calibri" w:hAnsi="Palatino Linotype" w:cs="Tahoma"/>
          <w:i/>
          <w:iCs/>
          <w:szCs w:val="22"/>
          <w:lang w:eastAsia="es-ES_tradnl"/>
        </w:rPr>
        <w:t xml:space="preserve"> otorgadas por los gobiernos municipales;</w:t>
      </w:r>
    </w:p>
    <w:p w14:paraId="0A69D54F" w14:textId="77777777" w:rsidR="00147D17" w:rsidRDefault="00147D17" w:rsidP="00147D17">
      <w:pPr>
        <w:tabs>
          <w:tab w:val="left" w:pos="4962"/>
        </w:tabs>
        <w:spacing w:line="360" w:lineRule="auto"/>
        <w:ind w:left="567" w:right="539"/>
        <w:jc w:val="both"/>
        <w:rPr>
          <w:rFonts w:ascii="Palatino Linotype" w:eastAsia="Calibri" w:hAnsi="Palatino Linotype" w:cs="Tahoma"/>
          <w:i/>
          <w:iCs/>
          <w:szCs w:val="22"/>
          <w:lang w:eastAsia="es-ES_tradnl"/>
        </w:rPr>
      </w:pPr>
      <w:r>
        <w:rPr>
          <w:rFonts w:ascii="Palatino Linotype" w:eastAsia="Calibri" w:hAnsi="Palatino Linotype" w:cs="Tahoma"/>
          <w:i/>
          <w:iCs/>
          <w:szCs w:val="22"/>
          <w:lang w:eastAsia="es-ES_tradnl"/>
        </w:rPr>
        <w:t>g) a k) …</w:t>
      </w:r>
    </w:p>
    <w:p w14:paraId="1928FBA9" w14:textId="77777777" w:rsidR="00147D17" w:rsidRPr="00EB112C" w:rsidRDefault="00147D17" w:rsidP="00147D17">
      <w:pPr>
        <w:tabs>
          <w:tab w:val="left" w:pos="4962"/>
        </w:tabs>
        <w:spacing w:line="360" w:lineRule="auto"/>
        <w:ind w:left="567" w:right="539"/>
        <w:jc w:val="both"/>
        <w:rPr>
          <w:rFonts w:ascii="Palatino Linotype" w:eastAsia="Calibri" w:hAnsi="Palatino Linotype" w:cs="Tahoma"/>
          <w:i/>
          <w:iCs/>
          <w:szCs w:val="22"/>
          <w:lang w:val="es-ES" w:eastAsia="es-ES_tradnl"/>
        </w:rPr>
      </w:pPr>
      <w:r>
        <w:rPr>
          <w:rFonts w:ascii="Palatino Linotype" w:eastAsia="Calibri" w:hAnsi="Palatino Linotype" w:cs="Tahoma"/>
          <w:i/>
          <w:iCs/>
          <w:szCs w:val="22"/>
          <w:lang w:val="es-ES" w:eastAsia="es-ES_tradnl"/>
        </w:rPr>
        <w:t>II…</w:t>
      </w:r>
    </w:p>
    <w:p w14:paraId="544B5291" w14:textId="77777777" w:rsidR="00147D17" w:rsidRDefault="00147D17" w:rsidP="00147D17">
      <w:pPr>
        <w:spacing w:line="360" w:lineRule="auto"/>
        <w:ind w:right="-93"/>
        <w:jc w:val="both"/>
        <w:rPr>
          <w:rFonts w:ascii="Palatino Linotype" w:eastAsia="Calibri" w:hAnsi="Palatino Linotype" w:cs="Tahoma"/>
          <w:iCs/>
          <w:sz w:val="22"/>
          <w:szCs w:val="22"/>
          <w:lang w:eastAsia="es-ES_tradnl"/>
        </w:rPr>
      </w:pPr>
    </w:p>
    <w:p w14:paraId="68AB6C26" w14:textId="77777777" w:rsidR="009079CA" w:rsidRPr="00033B8E" w:rsidRDefault="00147D17" w:rsidP="009079CA">
      <w:pPr>
        <w:spacing w:line="360" w:lineRule="auto"/>
        <w:jc w:val="both"/>
        <w:rPr>
          <w:rFonts w:ascii="Palatino Linotype" w:hAnsi="Palatino Linotype" w:cs="Tahoma"/>
          <w:bCs/>
          <w:sz w:val="22"/>
          <w:szCs w:val="22"/>
        </w:rPr>
      </w:pPr>
      <w:r w:rsidRPr="001B6C10">
        <w:rPr>
          <w:rFonts w:ascii="Palatino Linotype" w:eastAsia="Calibri" w:hAnsi="Palatino Linotype" w:cs="Tahoma"/>
          <w:iCs/>
          <w:sz w:val="22"/>
          <w:szCs w:val="22"/>
          <w:lang w:eastAsia="es-ES_tradnl"/>
        </w:rPr>
        <w:t xml:space="preserve">Por lo anterior, es que el Ayuntamiento de </w:t>
      </w:r>
      <w:r w:rsidR="00BA4C61" w:rsidRPr="001B6C10">
        <w:rPr>
          <w:rFonts w:ascii="Palatino Linotype" w:eastAsia="Calibri" w:hAnsi="Palatino Linotype" w:cs="Tahoma"/>
          <w:iCs/>
          <w:sz w:val="22"/>
          <w:szCs w:val="22"/>
          <w:lang w:eastAsia="es-ES_tradnl"/>
        </w:rPr>
        <w:t xml:space="preserve">Valle de Bravo, cuenta con la información interés del Particular, </w:t>
      </w:r>
      <w:r w:rsidR="001B6C10" w:rsidRPr="001B6C10">
        <w:rPr>
          <w:rFonts w:ascii="Palatino Linotype" w:eastAsia="Calibri" w:hAnsi="Palatino Linotype" w:cs="Tahoma"/>
          <w:iCs/>
          <w:sz w:val="22"/>
          <w:szCs w:val="22"/>
          <w:lang w:eastAsia="es-ES_tradnl"/>
        </w:rPr>
        <w:t xml:space="preserve">y el listado enviado en informe justificado no cumple con lo solicitado ya que no incluye ninguna licencia de las solicitadas además de que no abarca toda la temporalidad </w:t>
      </w:r>
      <w:r w:rsidR="001B6C10">
        <w:rPr>
          <w:rFonts w:ascii="Palatino Linotype" w:eastAsia="Calibri" w:hAnsi="Palatino Linotype" w:cs="Tahoma"/>
          <w:iCs/>
          <w:sz w:val="22"/>
          <w:szCs w:val="22"/>
          <w:lang w:eastAsia="es-ES_tradnl"/>
        </w:rPr>
        <w:t>requerida por el Recurrente ya que dicho listado solo c</w:t>
      </w:r>
      <w:r w:rsidR="009079CA">
        <w:rPr>
          <w:rFonts w:ascii="Palatino Linotype" w:eastAsia="Calibri" w:hAnsi="Palatino Linotype" w:cs="Tahoma"/>
          <w:iCs/>
          <w:sz w:val="22"/>
          <w:szCs w:val="22"/>
          <w:lang w:eastAsia="es-ES_tradnl"/>
        </w:rPr>
        <w:t>orresponde al dos mil veintiuno, por lo que resulta dable ordenar al Sujeto Obligado realice una búsqueda exhaustiva y razonable de la información,</w:t>
      </w:r>
      <w:r w:rsidR="009079CA">
        <w:rPr>
          <w:rFonts w:ascii="Palatino Linotype" w:eastAsia="Calibri" w:hAnsi="Palatino Linotype" w:cs="Tahoma"/>
          <w:iCs/>
          <w:sz w:val="22"/>
          <w:szCs w:val="22"/>
          <w:lang w:val="es-ES" w:eastAsia="es-ES_tradnl"/>
        </w:rPr>
        <w:t xml:space="preserve"> </w:t>
      </w:r>
      <w:r w:rsidR="009079CA" w:rsidRPr="00033B8E">
        <w:rPr>
          <w:rFonts w:ascii="Palatino Linotype" w:hAnsi="Palatino Linotype" w:cs="Tahoma"/>
          <w:sz w:val="22"/>
          <w:szCs w:val="22"/>
          <w:lang w:val="es-ES"/>
        </w:rPr>
        <w:t>así</w:t>
      </w:r>
      <w:r w:rsidR="009079CA" w:rsidRPr="00033B8E">
        <w:rPr>
          <w:rFonts w:ascii="Palatino Linotype" w:hAnsi="Palatino Linotype" w:cs="Tahoma"/>
          <w:bCs/>
          <w:sz w:val="22"/>
          <w:szCs w:val="22"/>
        </w:rPr>
        <w:t xml:space="preserve">, es necesario hacer referencia </w:t>
      </w:r>
      <w:r w:rsidR="009079CA" w:rsidRPr="00033B8E">
        <w:rPr>
          <w:rFonts w:ascii="Palatino Linotype" w:hAnsi="Palatino Linotype" w:cs="Tahoma"/>
          <w:sz w:val="22"/>
          <w:szCs w:val="22"/>
        </w:rPr>
        <w:t xml:space="preserve">al </w:t>
      </w:r>
      <w:r w:rsidR="009079CA" w:rsidRPr="00033B8E">
        <w:rPr>
          <w:rFonts w:ascii="Palatino Linotype" w:hAnsi="Palatino Linotype" w:cs="Tahoma"/>
          <w:b/>
          <w:sz w:val="22"/>
          <w:szCs w:val="22"/>
        </w:rPr>
        <w:t>procedimiento de búsqueda que deben de seguir los Sujetos Obligados para localizar la información</w:t>
      </w:r>
      <w:r w:rsidR="009079CA" w:rsidRPr="00033B8E">
        <w:rPr>
          <w:rFonts w:ascii="Palatino Linotype" w:hAnsi="Palatino Linotype" w:cs="Tahoma"/>
          <w:sz w:val="22"/>
          <w:szCs w:val="22"/>
        </w:rPr>
        <w:t>, el cual se encuentra previsto en los artículos</w:t>
      </w:r>
      <w:r w:rsidR="009079CA" w:rsidRPr="00033B8E">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1360E817" w14:textId="77777777" w:rsidR="009079CA" w:rsidRPr="00033B8E" w:rsidRDefault="009079CA" w:rsidP="009079CA">
      <w:pPr>
        <w:spacing w:line="360" w:lineRule="auto"/>
        <w:jc w:val="both"/>
        <w:rPr>
          <w:rFonts w:ascii="Palatino Linotype" w:hAnsi="Palatino Linotype" w:cs="Tahoma"/>
          <w:bCs/>
          <w:iCs/>
          <w:sz w:val="22"/>
          <w:szCs w:val="22"/>
        </w:rPr>
      </w:pPr>
    </w:p>
    <w:p w14:paraId="07B47E9E" w14:textId="77777777" w:rsidR="009079CA" w:rsidRPr="00033B8E" w:rsidRDefault="009079CA" w:rsidP="009079CA">
      <w:pPr>
        <w:numPr>
          <w:ilvl w:val="0"/>
          <w:numId w:val="3"/>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26A3915" w14:textId="77777777" w:rsidR="009079CA" w:rsidRPr="00033B8E" w:rsidRDefault="009079CA" w:rsidP="009079CA">
      <w:pPr>
        <w:spacing w:line="360" w:lineRule="auto"/>
        <w:jc w:val="both"/>
        <w:rPr>
          <w:rFonts w:ascii="Palatino Linotype" w:hAnsi="Palatino Linotype" w:cs="Tahoma"/>
          <w:bCs/>
          <w:iCs/>
          <w:sz w:val="22"/>
          <w:szCs w:val="22"/>
          <w:lang w:val="es-ES"/>
        </w:rPr>
      </w:pPr>
    </w:p>
    <w:p w14:paraId="301CB19F" w14:textId="77777777" w:rsidR="009079CA" w:rsidRPr="00033B8E" w:rsidRDefault="009079CA" w:rsidP="009079CA">
      <w:pPr>
        <w:numPr>
          <w:ilvl w:val="0"/>
          <w:numId w:val="3"/>
        </w:numPr>
        <w:spacing w:line="360" w:lineRule="auto"/>
        <w:jc w:val="both"/>
        <w:rPr>
          <w:rFonts w:ascii="Palatino Linotype" w:hAnsi="Palatino Linotype" w:cs="Tahoma"/>
          <w:bCs/>
          <w:iCs/>
          <w:sz w:val="22"/>
          <w:szCs w:val="22"/>
          <w:lang w:val="es-ES"/>
        </w:rPr>
      </w:pPr>
      <w:r w:rsidRPr="00033B8E">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7D6F62E" w14:textId="77777777" w:rsidR="009079CA" w:rsidRPr="00033B8E" w:rsidRDefault="009079CA" w:rsidP="009079CA">
      <w:pPr>
        <w:spacing w:line="360" w:lineRule="auto"/>
        <w:jc w:val="both"/>
        <w:rPr>
          <w:rFonts w:ascii="Palatino Linotype" w:hAnsi="Palatino Linotype" w:cs="Tahoma"/>
          <w:bCs/>
          <w:iCs/>
          <w:sz w:val="22"/>
          <w:szCs w:val="22"/>
        </w:rPr>
      </w:pPr>
    </w:p>
    <w:p w14:paraId="6CAF1F3F" w14:textId="77777777" w:rsidR="009079CA" w:rsidRPr="00D92704" w:rsidRDefault="009079CA" w:rsidP="009079CA">
      <w:pPr>
        <w:spacing w:line="360" w:lineRule="auto"/>
        <w:ind w:firstLine="1"/>
        <w:jc w:val="both"/>
        <w:rPr>
          <w:rFonts w:ascii="Palatino Linotype" w:hAnsi="Palatino Linotype" w:cs="Arial"/>
          <w:sz w:val="22"/>
          <w:szCs w:val="22"/>
          <w:lang w:val="es-ES"/>
        </w:rPr>
      </w:pPr>
      <w:r w:rsidRPr="00033B8E">
        <w:rPr>
          <w:rFonts w:ascii="Palatino Linotype" w:hAnsi="Palatino Linotype" w:cs="Tahoma"/>
          <w:bCs/>
          <w:iCs/>
          <w:sz w:val="22"/>
          <w:szCs w:val="22"/>
        </w:rPr>
        <w:lastRenderedPageBreak/>
        <w:t xml:space="preserve">Conforme a la </w:t>
      </w:r>
      <w:r>
        <w:rPr>
          <w:rFonts w:ascii="Palatino Linotype" w:hAnsi="Palatino Linotype" w:cs="Tahoma"/>
          <w:bCs/>
          <w:iCs/>
          <w:sz w:val="22"/>
          <w:szCs w:val="22"/>
        </w:rPr>
        <w:t xml:space="preserve">anterior, </w:t>
      </w:r>
      <w:r w:rsidRPr="00033B8E">
        <w:rPr>
          <w:rFonts w:ascii="Palatino Linotype" w:hAnsi="Palatino Linotype" w:cs="Tahoma"/>
          <w:bCs/>
          <w:iCs/>
          <w:sz w:val="22"/>
          <w:szCs w:val="22"/>
        </w:rPr>
        <w:t>el Ente Recurrido</w:t>
      </w:r>
      <w:r>
        <w:rPr>
          <w:rFonts w:ascii="Palatino Linotype" w:hAnsi="Palatino Linotype" w:cs="Tahoma"/>
          <w:bCs/>
          <w:iCs/>
          <w:sz w:val="22"/>
          <w:szCs w:val="22"/>
        </w:rPr>
        <w:t xml:space="preserve"> deberá de proporcionar los documentos de los que se desprenda lo que el Particular solicitó, ello</w:t>
      </w:r>
      <w:r w:rsidRPr="009100C0">
        <w:rPr>
          <w:rFonts w:ascii="Palatino Linotype" w:hAnsi="Palatino Linotype" w:cs="Tahoma"/>
          <w:sz w:val="22"/>
          <w:szCs w:val="24"/>
        </w:rPr>
        <w:t xml:space="preserve"> en virtud de que </w:t>
      </w:r>
      <w:r w:rsidRPr="009100C0">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w:t>
      </w:r>
      <w:r w:rsidRPr="00F47CE9">
        <w:rPr>
          <w:rFonts w:ascii="Palatino Linotype" w:hAnsi="Palatino Linotype" w:cs="Tahoma"/>
          <w:sz w:val="22"/>
          <w:szCs w:val="22"/>
        </w:rPr>
        <w:t xml:space="preserve">generarla, resumirla, efectuar cálculos o practicar investigaciones, </w:t>
      </w:r>
      <w:r w:rsidRPr="00F47CE9">
        <w:rPr>
          <w:rFonts w:ascii="Palatino Linotype" w:eastAsia="Calibri" w:hAnsi="Palatino Linotype" w:cs="Tahoma"/>
          <w:bCs/>
          <w:iCs/>
          <w:sz w:val="22"/>
          <w:szCs w:val="22"/>
          <w:lang w:eastAsia="es-ES_tradnl"/>
        </w:rPr>
        <w:t xml:space="preserve">ya </w:t>
      </w:r>
      <w:r w:rsidRPr="00F47CE9">
        <w:rPr>
          <w:rFonts w:ascii="Palatino Linotype" w:eastAsia="Calibri" w:hAnsi="Palatino Linotype" w:cs="Tahoma"/>
          <w:iCs/>
          <w:sz w:val="22"/>
          <w:szCs w:val="22"/>
          <w:lang w:val="es-ES" w:eastAsia="es-ES_tradnl"/>
        </w:rPr>
        <w:t>que los sujetos obligados únicamente están constreñidos a proporcionar la documentación que obre en sus archivos; por lo</w:t>
      </w:r>
      <w:r w:rsidRPr="00401946">
        <w:rPr>
          <w:rFonts w:ascii="Palatino Linotype" w:eastAsia="Calibri" w:hAnsi="Palatino Linotype" w:cs="Tahoma"/>
          <w:iCs/>
          <w:sz w:val="22"/>
          <w:szCs w:val="22"/>
          <w:lang w:val="es-ES" w:eastAsia="es-ES_tradnl"/>
        </w:rPr>
        <w:t xml:space="preserve"> que, no están obligados a generar o elaborar documentos </w:t>
      </w:r>
      <w:r>
        <w:rPr>
          <w:rFonts w:ascii="Palatino Linotype" w:eastAsia="Calibri" w:hAnsi="Palatino Linotype" w:cs="Tahoma"/>
          <w:i/>
          <w:iCs/>
          <w:sz w:val="22"/>
          <w:szCs w:val="22"/>
          <w:lang w:val="es-ES" w:eastAsia="es-ES_tradnl"/>
        </w:rPr>
        <w:t>Ad hoc</w:t>
      </w:r>
      <w:r>
        <w:rPr>
          <w:rFonts w:ascii="Palatino Linotype" w:eastAsia="Calibri" w:hAnsi="Palatino Linotype" w:cs="Tahoma"/>
          <w:iCs/>
          <w:sz w:val="22"/>
          <w:szCs w:val="22"/>
          <w:lang w:val="es-ES" w:eastAsia="es-ES_tradnl"/>
        </w:rPr>
        <w:t>.</w:t>
      </w:r>
    </w:p>
    <w:p w14:paraId="154E9A3E" w14:textId="77777777" w:rsidR="009079CA" w:rsidRDefault="009079CA" w:rsidP="009079CA">
      <w:pPr>
        <w:tabs>
          <w:tab w:val="left" w:pos="4962"/>
        </w:tabs>
        <w:spacing w:line="360" w:lineRule="auto"/>
        <w:jc w:val="both"/>
        <w:rPr>
          <w:rFonts w:ascii="Palatino Linotype" w:hAnsi="Palatino Linotype" w:cs="Tahoma"/>
          <w:sz w:val="22"/>
          <w:szCs w:val="22"/>
          <w:lang w:val="es-ES_tradnl"/>
        </w:rPr>
      </w:pPr>
    </w:p>
    <w:p w14:paraId="037FF4CC" w14:textId="77777777" w:rsidR="009079CA" w:rsidRPr="00FA4C72" w:rsidRDefault="009079CA" w:rsidP="009079C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 xml:space="preserve">Es necesario precisar, que derivado del listado enviado en informe justificado se advierte que el Ayuntamiento emitió más de dos mil licencias y/o autorizaciones dentro de las que se encuentran las licencias de construcción, uso de suelo, así como de alineamiento y número oficial, por lo que dada la temporalidad requerida por el Particular existe la posibilidad de que la información sobrepase las capacidades técnicas del Sistema de Acceso a la Información, </w:t>
      </w:r>
      <w:r w:rsidR="00EF0A87">
        <w:rPr>
          <w:rFonts w:ascii="Palatino Linotype" w:eastAsia="Calibri" w:hAnsi="Palatino Linotype" w:cs="Tahoma"/>
          <w:bCs/>
          <w:sz w:val="22"/>
          <w:szCs w:val="22"/>
          <w:lang w:val="es-ES" w:eastAsia="en-US"/>
        </w:rPr>
        <w:t xml:space="preserve">Mexiquense (SAIMEX) </w:t>
      </w:r>
      <w:r>
        <w:rPr>
          <w:rFonts w:ascii="Palatino Linotype" w:eastAsia="Calibri" w:hAnsi="Palatino Linotype" w:cs="Tahoma"/>
          <w:bCs/>
          <w:sz w:val="22"/>
          <w:szCs w:val="22"/>
          <w:lang w:val="es-ES" w:eastAsia="en-US"/>
        </w:rPr>
        <w:t xml:space="preserve">por lo que en un principio es necesario aclarar que, </w:t>
      </w:r>
      <w:r w:rsidRPr="00FA4C72">
        <w:rPr>
          <w:rFonts w:ascii="Palatino Linotype" w:eastAsia="Calibri" w:hAnsi="Palatino Linotype" w:cs="Tahoma"/>
          <w:bCs/>
          <w:sz w:val="22"/>
          <w:szCs w:val="22"/>
          <w:lang w:val="es-ES" w:eastAsia="en-US"/>
        </w:rPr>
        <w:t xml:space="preserve">el artículo 155, fracción V, de la Ley de Transparencia y Acceso a la Información Pública del Estado de México y Municipios, precisa que </w:t>
      </w:r>
      <w:r w:rsidRPr="00FA4C72">
        <w:rPr>
          <w:rFonts w:ascii="Palatino Linotype" w:eastAsia="Calibri" w:hAnsi="Palatino Linotype" w:cs="Tahoma"/>
          <w:bCs/>
          <w:sz w:val="22"/>
          <w:szCs w:val="22"/>
          <w:lang w:eastAsia="en-US"/>
        </w:rPr>
        <w:t xml:space="preserve">para presentar una solicitud, la particular podrá señalar </w:t>
      </w:r>
      <w:r w:rsidRPr="00FA4C72">
        <w:rPr>
          <w:rFonts w:ascii="Palatino Linotype" w:eastAsia="Calibri" w:hAnsi="Palatino Linotype" w:cs="Tahoma"/>
          <w:b/>
          <w:bCs/>
          <w:sz w:val="22"/>
          <w:szCs w:val="22"/>
          <w:lang w:eastAsia="en-US"/>
        </w:rPr>
        <w:t>la modalidad en la que prefiere se otorgue el acceso a la información</w:t>
      </w:r>
      <w:r w:rsidRPr="00FA4C72">
        <w:rPr>
          <w:rFonts w:ascii="Palatino Linotype" w:eastAsia="Calibri" w:hAnsi="Palatino Linotype"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14:paraId="5EDEF965" w14:textId="77777777" w:rsidR="009079CA" w:rsidRPr="00FA4C72" w:rsidRDefault="009079CA" w:rsidP="009079CA">
      <w:pPr>
        <w:spacing w:line="360" w:lineRule="auto"/>
        <w:jc w:val="both"/>
        <w:rPr>
          <w:rFonts w:ascii="Palatino Linotype" w:eastAsia="Calibri" w:hAnsi="Palatino Linotype" w:cs="Tahoma"/>
          <w:bCs/>
          <w:sz w:val="22"/>
          <w:szCs w:val="22"/>
          <w:lang w:val="es-ES" w:eastAsia="en-US"/>
        </w:rPr>
      </w:pPr>
    </w:p>
    <w:p w14:paraId="2B1275E1" w14:textId="77777777" w:rsidR="009079CA" w:rsidRDefault="009079CA" w:rsidP="009079CA">
      <w:pPr>
        <w:spacing w:line="360" w:lineRule="auto"/>
        <w:jc w:val="both"/>
        <w:rPr>
          <w:rFonts w:ascii="Palatino Linotype" w:eastAsia="Calibri" w:hAnsi="Palatino Linotype" w:cs="Tahoma"/>
          <w:b/>
          <w:bCs/>
          <w:sz w:val="22"/>
          <w:szCs w:val="22"/>
          <w:lang w:val="es-ES" w:eastAsia="en-US"/>
        </w:rPr>
      </w:pPr>
      <w:r w:rsidRPr="00FA4C72">
        <w:rPr>
          <w:rFonts w:ascii="Palatino Linotype" w:eastAsia="Calibri" w:hAnsi="Palatino Linotype" w:cs="Tahoma"/>
          <w:bCs/>
          <w:sz w:val="22"/>
          <w:szCs w:val="22"/>
          <w:lang w:val="es-ES" w:eastAsia="en-US"/>
        </w:rPr>
        <w:t xml:space="preserve">El artículo 158, dispone que, de manera excepcional, cuando de manera fundada y motivada lo determine el Sujeto Obligado, </w:t>
      </w:r>
      <w:r w:rsidRPr="00FA4C72">
        <w:rPr>
          <w:rFonts w:ascii="Palatino Linotype" w:eastAsia="Calibri" w:hAnsi="Palatino Linotype" w:cs="Tahoma"/>
          <w:b/>
          <w:bCs/>
          <w:sz w:val="22"/>
          <w:szCs w:val="22"/>
          <w:lang w:val="es-ES" w:eastAsia="en-US"/>
        </w:rPr>
        <w:t xml:space="preserve">en los casos en que la entrega de la información que se encuentre a su disposición, sobrepase las capacidades técnicas, administrativas y humanas </w:t>
      </w:r>
      <w:r w:rsidRPr="00FA4C72">
        <w:rPr>
          <w:rFonts w:ascii="Palatino Linotype" w:eastAsia="Calibri" w:hAnsi="Palatino Linotype" w:cs="Tahoma"/>
          <w:b/>
          <w:bCs/>
          <w:sz w:val="22"/>
          <w:szCs w:val="22"/>
          <w:lang w:val="es-ES" w:eastAsia="en-US"/>
        </w:rPr>
        <w:lastRenderedPageBreak/>
        <w:t>del Sujeto Obligado para cumplir con la solicitud, se podrá poner a disposición del solicitante la información en consulta directa.</w:t>
      </w:r>
    </w:p>
    <w:p w14:paraId="7E40F893" w14:textId="77777777" w:rsidR="009079CA" w:rsidRPr="00FA4C72" w:rsidRDefault="009079CA" w:rsidP="009079CA">
      <w:pPr>
        <w:spacing w:line="360" w:lineRule="auto"/>
        <w:jc w:val="both"/>
        <w:rPr>
          <w:rFonts w:ascii="Palatino Linotype" w:eastAsia="Calibri" w:hAnsi="Palatino Linotype" w:cs="Tahoma"/>
          <w:b/>
          <w:bCs/>
          <w:sz w:val="22"/>
          <w:szCs w:val="22"/>
          <w:lang w:val="es-ES" w:eastAsia="en-US"/>
        </w:rPr>
      </w:pPr>
    </w:p>
    <w:p w14:paraId="1D8D1651" w14:textId="77777777" w:rsidR="009079CA" w:rsidRPr="00FA4C72" w:rsidRDefault="009079CA" w:rsidP="009079CA">
      <w:pPr>
        <w:spacing w:line="360" w:lineRule="auto"/>
        <w:jc w:val="both"/>
        <w:rPr>
          <w:rFonts w:ascii="Palatino Linotype" w:eastAsia="Calibri" w:hAnsi="Palatino Linotype" w:cs="Tahoma"/>
          <w:bCs/>
          <w:sz w:val="22"/>
          <w:szCs w:val="22"/>
          <w:lang w:eastAsia="en-US"/>
        </w:rPr>
      </w:pPr>
      <w:r w:rsidRPr="00FA4C72">
        <w:rPr>
          <w:rFonts w:ascii="Palatino Linotype" w:eastAsia="Calibri" w:hAnsi="Palatino Linotype" w:cs="Tahoma"/>
          <w:bCs/>
          <w:sz w:val="22"/>
          <w:szCs w:val="22"/>
          <w:lang w:val="es-ES" w:eastAsia="en-US"/>
        </w:rPr>
        <w:t xml:space="preserve">En ese orden de ideas, el artículo 164 de dicho ordenamiento jurídico, prevé que </w:t>
      </w:r>
      <w:r w:rsidRPr="00FA4C72">
        <w:rPr>
          <w:rFonts w:ascii="Palatino Linotype" w:eastAsia="Calibri" w:hAnsi="Palatino Linotype" w:cs="Tahoma"/>
          <w:bCs/>
          <w:sz w:val="22"/>
          <w:szCs w:val="22"/>
          <w:lang w:eastAsia="en-US"/>
        </w:rPr>
        <w:t xml:space="preserve">el acceso se dará en la modalidad de entrega y, en su caso, de envío elegidos por al solicitante. </w:t>
      </w:r>
      <w:r w:rsidRPr="00FA4C72">
        <w:rPr>
          <w:rFonts w:ascii="Palatino Linotype" w:eastAsia="Calibri" w:hAnsi="Palatino Linotype" w:cs="Tahoma"/>
          <w:b/>
          <w:bCs/>
          <w:sz w:val="22"/>
          <w:szCs w:val="22"/>
          <w:lang w:eastAsia="en-US"/>
        </w:rPr>
        <w:t>Cuando la información no pueda entregarse o enviarse en la modalidad elegida, el sujeto obligado deberá ofrecer otra u otras modalidades de entrega.</w:t>
      </w:r>
      <w:r w:rsidRPr="00FA4C72">
        <w:rPr>
          <w:rFonts w:ascii="Palatino Linotype" w:eastAsia="Calibri" w:hAnsi="Palatino Linotype" w:cs="Tahoma"/>
          <w:bCs/>
          <w:sz w:val="22"/>
          <w:szCs w:val="22"/>
          <w:lang w:eastAsia="en-US"/>
        </w:rPr>
        <w:t xml:space="preserve"> En cualquier caso, </w:t>
      </w:r>
      <w:r w:rsidRPr="00FA4C72">
        <w:rPr>
          <w:rFonts w:ascii="Palatino Linotype" w:eastAsia="Calibri" w:hAnsi="Palatino Linotype" w:cs="Tahoma"/>
          <w:b/>
          <w:bCs/>
          <w:sz w:val="22"/>
          <w:szCs w:val="22"/>
          <w:lang w:eastAsia="en-US"/>
        </w:rPr>
        <w:t>se deberá fundar y motivar</w:t>
      </w:r>
      <w:r w:rsidRPr="00FA4C72">
        <w:rPr>
          <w:rFonts w:ascii="Palatino Linotype" w:eastAsia="Calibri" w:hAnsi="Palatino Linotype" w:cs="Tahoma"/>
          <w:bCs/>
          <w:sz w:val="22"/>
          <w:szCs w:val="22"/>
          <w:lang w:eastAsia="en-US"/>
        </w:rPr>
        <w:t xml:space="preserve"> la necesidad de ofrecer otras modalidades.</w:t>
      </w:r>
    </w:p>
    <w:p w14:paraId="489DDF17" w14:textId="77777777" w:rsidR="009079CA" w:rsidRPr="00FA4C72" w:rsidRDefault="009079CA" w:rsidP="009079CA">
      <w:pPr>
        <w:spacing w:line="360" w:lineRule="auto"/>
        <w:jc w:val="both"/>
        <w:rPr>
          <w:rFonts w:ascii="Palatino Linotype" w:eastAsia="Calibri" w:hAnsi="Palatino Linotype" w:cs="Tahoma"/>
          <w:bCs/>
          <w:sz w:val="22"/>
          <w:szCs w:val="22"/>
          <w:lang w:eastAsia="en-US"/>
        </w:rPr>
      </w:pPr>
    </w:p>
    <w:p w14:paraId="6B846200" w14:textId="77777777" w:rsidR="009079CA" w:rsidRPr="00FA4C72" w:rsidRDefault="009079CA" w:rsidP="009079CA">
      <w:pPr>
        <w:spacing w:line="360" w:lineRule="auto"/>
        <w:jc w:val="both"/>
        <w:rPr>
          <w:rFonts w:ascii="Palatino Linotype" w:eastAsia="Calibri" w:hAnsi="Palatino Linotype" w:cs="Tahoma"/>
          <w:bCs/>
          <w:sz w:val="22"/>
          <w:szCs w:val="22"/>
          <w:lang w:val="es-ES" w:eastAsia="en-US"/>
        </w:rPr>
      </w:pPr>
      <w:r w:rsidRPr="00FA4C72">
        <w:rPr>
          <w:rFonts w:ascii="Palatino Linotype" w:eastAsia="Calibri" w:hAnsi="Palatino Linotype"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FA4C72">
        <w:rPr>
          <w:rFonts w:ascii="Palatino Linotype" w:eastAsia="Calibri" w:hAnsi="Palatino Linotype" w:cs="Tahoma"/>
          <w:b/>
          <w:bCs/>
          <w:sz w:val="22"/>
          <w:szCs w:val="22"/>
          <w:lang w:val="es-ES" w:eastAsia="en-US"/>
        </w:rPr>
        <w:t>en la medida de lo posible, en la forma solicitada por el interesado, salvo que exista un impedimento justificado para atenderla</w:t>
      </w:r>
      <w:r w:rsidRPr="00FA4C72">
        <w:rPr>
          <w:rFonts w:ascii="Palatino Linotype" w:eastAsia="Calibri" w:hAnsi="Palatino Linotype"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FA4C72">
        <w:rPr>
          <w:rFonts w:ascii="Palatino Linotype" w:eastAsia="Calibri" w:hAnsi="Palatino Linotype" w:cs="Tahoma"/>
          <w:b/>
          <w:bCs/>
          <w:sz w:val="22"/>
          <w:szCs w:val="22"/>
          <w:lang w:val="es-ES" w:eastAsia="en-US"/>
        </w:rPr>
        <w:t>sólo procede, en caso de que se acredite la imposibilidad de atenderla.</w:t>
      </w:r>
      <w:r w:rsidRPr="00FA4C72">
        <w:rPr>
          <w:rFonts w:ascii="Palatino Linotype" w:eastAsia="Calibri" w:hAnsi="Palatino Linotype" w:cs="Tahoma"/>
          <w:bCs/>
          <w:sz w:val="22"/>
          <w:szCs w:val="22"/>
          <w:lang w:val="es-ES" w:eastAsia="en-US"/>
        </w:rPr>
        <w:t xml:space="preserve"> </w:t>
      </w:r>
    </w:p>
    <w:p w14:paraId="50B08260" w14:textId="77777777" w:rsidR="009079CA" w:rsidRPr="00FA4C72" w:rsidRDefault="009079CA" w:rsidP="009079CA">
      <w:pPr>
        <w:spacing w:line="360" w:lineRule="auto"/>
        <w:jc w:val="both"/>
        <w:rPr>
          <w:rFonts w:ascii="Palatino Linotype" w:eastAsia="Calibri" w:hAnsi="Palatino Linotype" w:cs="Tahoma"/>
          <w:bCs/>
          <w:sz w:val="22"/>
          <w:szCs w:val="22"/>
          <w:lang w:val="es-ES" w:eastAsia="en-US"/>
        </w:rPr>
      </w:pPr>
    </w:p>
    <w:p w14:paraId="1E8677C4" w14:textId="77777777" w:rsidR="009079CA" w:rsidRPr="00FA4C72" w:rsidRDefault="009079CA" w:rsidP="009079CA">
      <w:pPr>
        <w:spacing w:line="360" w:lineRule="auto"/>
        <w:jc w:val="both"/>
        <w:rPr>
          <w:rFonts w:ascii="Palatino Linotype" w:eastAsia="Calibri" w:hAnsi="Palatino Linotype" w:cs="Tahoma"/>
          <w:bCs/>
          <w:sz w:val="22"/>
          <w:szCs w:val="22"/>
          <w:lang w:val="es-ES" w:eastAsia="en-US"/>
        </w:rPr>
      </w:pPr>
      <w:r w:rsidRPr="00FA4C72">
        <w:rPr>
          <w:rFonts w:ascii="Palatino Linotype" w:eastAsia="Calibri" w:hAnsi="Palatino Linotype" w:cs="Tahoma"/>
          <w:bCs/>
          <w:sz w:val="22"/>
          <w:szCs w:val="22"/>
          <w:lang w:val="es-ES" w:eastAsia="en-US"/>
        </w:rPr>
        <w:t xml:space="preserve">Así, cuando se justifique el impedimento, </w:t>
      </w:r>
      <w:r w:rsidRPr="00FA4C72">
        <w:rPr>
          <w:rFonts w:ascii="Palatino Linotype" w:eastAsia="Calibri" w:hAnsi="Palatino Linotype" w:cs="Tahoma"/>
          <w:b/>
          <w:bCs/>
          <w:sz w:val="22"/>
          <w:szCs w:val="22"/>
          <w:lang w:val="es-ES" w:eastAsia="en-US"/>
        </w:rPr>
        <w:t>los Sujetos Obligados deberán ofrecer al particular otras modalidades de entrega que permita la información</w:t>
      </w:r>
      <w:r w:rsidRPr="00FA4C72">
        <w:rPr>
          <w:rFonts w:ascii="Palatino Linotype" w:eastAsia="Calibri" w:hAnsi="Palatino Linotype"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27AD5A58" w14:textId="77777777" w:rsidR="009079CA" w:rsidRPr="00FA4C72" w:rsidRDefault="009079CA" w:rsidP="009079CA">
      <w:pPr>
        <w:spacing w:line="360" w:lineRule="auto"/>
        <w:jc w:val="both"/>
        <w:rPr>
          <w:rFonts w:ascii="Palatino Linotype" w:eastAsia="Calibri" w:hAnsi="Palatino Linotype" w:cs="Tahoma"/>
          <w:bCs/>
          <w:lang w:val="es-ES" w:eastAsia="en-US"/>
        </w:rPr>
      </w:pPr>
    </w:p>
    <w:p w14:paraId="406FA807" w14:textId="77777777" w:rsidR="009079CA" w:rsidRPr="00FA4C72" w:rsidRDefault="009079CA" w:rsidP="009079CA">
      <w:pPr>
        <w:spacing w:line="360" w:lineRule="auto"/>
        <w:ind w:left="567" w:right="616"/>
        <w:jc w:val="both"/>
        <w:rPr>
          <w:rFonts w:ascii="Palatino Linotype" w:eastAsia="Calibri" w:hAnsi="Palatino Linotype" w:cs="Tahoma"/>
          <w:bCs/>
          <w:i/>
          <w:lang w:val="es-ES" w:eastAsia="en-US"/>
        </w:rPr>
      </w:pPr>
      <w:r w:rsidRPr="00FA4C72">
        <w:rPr>
          <w:rFonts w:ascii="Palatino Linotype" w:eastAsia="Calibri" w:hAnsi="Palatino Linotype" w:cs="Tahoma"/>
          <w:b/>
          <w:bCs/>
          <w:i/>
          <w:lang w:val="es-ES" w:eastAsia="en-US"/>
        </w:rPr>
        <w:t>Modalidad de entrega. Procedencia de proporcionar la información solicitada en una diversa a la elegida por el solicitante.</w:t>
      </w:r>
      <w:r w:rsidRPr="00FA4C72">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w:t>
      </w:r>
      <w:r w:rsidRPr="00FA4C72">
        <w:rPr>
          <w:rFonts w:ascii="Palatino Linotype" w:eastAsia="Calibri" w:hAnsi="Palatino Linotype" w:cs="Tahoma"/>
          <w:bCs/>
          <w:i/>
          <w:lang w:val="es-ES" w:eastAsia="en-US"/>
        </w:rPr>
        <w:lastRenderedPageBreak/>
        <w:t xml:space="preserve">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w:t>
      </w:r>
      <w:r>
        <w:rPr>
          <w:rFonts w:ascii="Palatino Linotype" w:eastAsia="Calibri" w:hAnsi="Palatino Linotype" w:cs="Tahoma"/>
          <w:bCs/>
          <w:i/>
          <w:lang w:val="es-ES" w:eastAsia="en-US"/>
        </w:rPr>
        <w:t>momento, los costos de entrega.</w:t>
      </w:r>
    </w:p>
    <w:p w14:paraId="168DE804" w14:textId="77777777" w:rsidR="009079CA" w:rsidRPr="00FA4C72" w:rsidRDefault="009079CA" w:rsidP="009079CA">
      <w:pPr>
        <w:spacing w:line="360" w:lineRule="auto"/>
        <w:jc w:val="both"/>
        <w:rPr>
          <w:rFonts w:ascii="Palatino Linotype" w:eastAsia="Calibri" w:hAnsi="Palatino Linotype" w:cs="Tahoma"/>
          <w:bCs/>
          <w:sz w:val="22"/>
          <w:szCs w:val="22"/>
          <w:lang w:val="es-ES" w:eastAsia="en-US"/>
        </w:rPr>
      </w:pPr>
    </w:p>
    <w:p w14:paraId="5D0AA244" w14:textId="77777777" w:rsidR="009079CA" w:rsidRPr="00FA4C72" w:rsidRDefault="009079CA" w:rsidP="009079CA">
      <w:pPr>
        <w:spacing w:line="360" w:lineRule="auto"/>
        <w:jc w:val="both"/>
        <w:rPr>
          <w:rFonts w:ascii="Palatino Linotype" w:eastAsia="Calibri" w:hAnsi="Palatino Linotype" w:cs="Tahoma"/>
          <w:b/>
          <w:sz w:val="22"/>
          <w:szCs w:val="22"/>
          <w:lang w:val="es-ES" w:eastAsia="en-US"/>
        </w:rPr>
      </w:pPr>
      <w:r w:rsidRPr="00FA4C72">
        <w:rPr>
          <w:rFonts w:ascii="Palatino Linotype" w:eastAsia="Calibri" w:hAnsi="Palatino Linotype"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FA4C72">
        <w:rPr>
          <w:rFonts w:ascii="Palatino Linotype" w:eastAsia="Calibri" w:hAnsi="Palatino Linotype" w:cs="Tahoma"/>
          <w:b/>
          <w:sz w:val="22"/>
          <w:szCs w:val="22"/>
          <w:lang w:val="es-ES" w:eastAsia="en-US"/>
        </w:rPr>
        <w:t>información en todas las modalidades que lo permitan, procurando reducir los costos de entrega.</w:t>
      </w:r>
    </w:p>
    <w:p w14:paraId="7BFFE91C" w14:textId="77777777" w:rsidR="009079CA" w:rsidRPr="00FA4C72" w:rsidRDefault="009079CA" w:rsidP="009079CA">
      <w:pPr>
        <w:spacing w:line="360" w:lineRule="auto"/>
        <w:jc w:val="both"/>
        <w:rPr>
          <w:rFonts w:ascii="Palatino Linotype" w:eastAsia="Calibri" w:hAnsi="Palatino Linotype" w:cs="Tahoma"/>
          <w:b/>
          <w:sz w:val="22"/>
          <w:szCs w:val="22"/>
          <w:lang w:val="es-ES" w:eastAsia="en-US"/>
        </w:rPr>
      </w:pPr>
    </w:p>
    <w:p w14:paraId="239ED248" w14:textId="77777777" w:rsidR="009079CA" w:rsidRPr="00FA4C72" w:rsidRDefault="009079CA" w:rsidP="009079CA">
      <w:pPr>
        <w:spacing w:line="360" w:lineRule="auto"/>
        <w:jc w:val="both"/>
        <w:rPr>
          <w:rFonts w:ascii="Palatino Linotype" w:eastAsia="Calibri" w:hAnsi="Palatino Linotype" w:cs="Tahoma"/>
          <w:bCs/>
          <w:sz w:val="22"/>
          <w:szCs w:val="22"/>
          <w:lang w:val="es-ES" w:eastAsia="en-US"/>
        </w:rPr>
      </w:pPr>
      <w:r w:rsidRPr="00FA4C72">
        <w:rPr>
          <w:rFonts w:ascii="Palatino Linotype" w:eastAsia="Calibri" w:hAnsi="Palatino Linotype" w:cs="Tahoma"/>
          <w:bCs/>
          <w:sz w:val="22"/>
          <w:szCs w:val="22"/>
          <w:lang w:val="es-ES" w:eastAsia="en-US"/>
        </w:rPr>
        <w:t>Además, según</w:t>
      </w:r>
      <w:r>
        <w:rPr>
          <w:rFonts w:ascii="Palatino Linotype" w:eastAsia="Calibri" w:hAnsi="Palatino Linotype" w:cs="Tahoma"/>
          <w:bCs/>
          <w:sz w:val="22"/>
          <w:szCs w:val="22"/>
          <w:lang w:val="es-ES" w:eastAsia="en-US"/>
        </w:rPr>
        <w:t xml:space="preserve"> Calero, Natalia (2016), en la </w:t>
      </w:r>
      <w:r w:rsidRPr="00974DBB">
        <w:rPr>
          <w:rFonts w:ascii="Palatino Linotype" w:eastAsia="Calibri" w:hAnsi="Palatino Linotype" w:cs="Tahoma"/>
          <w:bCs/>
          <w:i/>
          <w:sz w:val="22"/>
          <w:szCs w:val="22"/>
          <w:lang w:val="es-ES" w:eastAsia="en-US"/>
        </w:rPr>
        <w:t>Ley General de Transparencia y Acceso a l</w:t>
      </w:r>
      <w:r>
        <w:rPr>
          <w:rFonts w:ascii="Palatino Linotype" w:eastAsia="Calibri" w:hAnsi="Palatino Linotype" w:cs="Tahoma"/>
          <w:bCs/>
          <w:i/>
          <w:sz w:val="22"/>
          <w:szCs w:val="22"/>
          <w:lang w:val="es-ES" w:eastAsia="en-US"/>
        </w:rPr>
        <w:t>a Información Pública Comentada</w:t>
      </w:r>
      <w:r w:rsidRPr="00974DBB">
        <w:rPr>
          <w:rFonts w:ascii="Palatino Linotype" w:eastAsia="Calibri" w:hAnsi="Palatino Linotype" w:cs="Tahoma"/>
          <w:bCs/>
          <w:i/>
          <w:sz w:val="22"/>
          <w:szCs w:val="22"/>
          <w:lang w:val="es-ES" w:eastAsia="en-US"/>
        </w:rPr>
        <w:t xml:space="preserve">, </w:t>
      </w:r>
      <w:r w:rsidRPr="00FA4C72">
        <w:rPr>
          <w:rFonts w:ascii="Palatino Linotype" w:eastAsia="Calibri" w:hAnsi="Palatino Linotype" w:cs="Tahoma"/>
          <w:bCs/>
          <w:sz w:val="22"/>
          <w:szCs w:val="22"/>
          <w:lang w:val="es-ES" w:eastAsia="en-US"/>
        </w:rPr>
        <w:t>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1EF5D86B" w14:textId="77777777" w:rsidR="009079CA" w:rsidRPr="00FA4C72" w:rsidRDefault="009079CA" w:rsidP="009079CA">
      <w:pPr>
        <w:spacing w:line="360" w:lineRule="auto"/>
        <w:jc w:val="both"/>
        <w:rPr>
          <w:rFonts w:ascii="Palatino Linotype" w:eastAsia="Calibri" w:hAnsi="Palatino Linotype" w:cs="Tahoma"/>
          <w:bCs/>
          <w:sz w:val="22"/>
          <w:szCs w:val="22"/>
          <w:lang w:val="es-ES" w:eastAsia="en-US"/>
        </w:rPr>
      </w:pPr>
    </w:p>
    <w:p w14:paraId="587C468E" w14:textId="77777777" w:rsidR="009079CA" w:rsidRPr="00FA4C72" w:rsidRDefault="009079CA" w:rsidP="009079CA">
      <w:pPr>
        <w:numPr>
          <w:ilvl w:val="0"/>
          <w:numId w:val="29"/>
        </w:numPr>
        <w:spacing w:line="360" w:lineRule="auto"/>
        <w:contextualSpacing/>
        <w:jc w:val="both"/>
        <w:rPr>
          <w:rFonts w:ascii="Palatino Linotype" w:eastAsia="Calibri" w:hAnsi="Palatino Linotype" w:cs="Tahoma"/>
          <w:bCs/>
          <w:sz w:val="22"/>
          <w:lang w:val="es-ES"/>
        </w:rPr>
      </w:pPr>
      <w:r w:rsidRPr="00FA4C72">
        <w:rPr>
          <w:rFonts w:ascii="Palatino Linotype" w:eastAsia="Calibri" w:hAnsi="Palatino Linotype" w:cs="Tahoma"/>
          <w:bCs/>
          <w:sz w:val="22"/>
          <w:lang w:val="es-ES"/>
        </w:rPr>
        <w:t>Las razones por las cuales la información implicaba un análisis, estudio o procesamiento de datos;</w:t>
      </w:r>
    </w:p>
    <w:p w14:paraId="32AB8C94" w14:textId="77777777" w:rsidR="009079CA" w:rsidRPr="00FA4C72" w:rsidRDefault="009079CA" w:rsidP="009079CA">
      <w:pPr>
        <w:spacing w:line="360" w:lineRule="auto"/>
        <w:ind w:left="720"/>
        <w:contextualSpacing/>
        <w:jc w:val="both"/>
        <w:rPr>
          <w:rFonts w:ascii="Palatino Linotype" w:eastAsia="Calibri" w:hAnsi="Palatino Linotype" w:cs="Tahoma"/>
          <w:bCs/>
          <w:sz w:val="22"/>
          <w:lang w:val="es-ES"/>
        </w:rPr>
      </w:pPr>
    </w:p>
    <w:p w14:paraId="7A3CDF2E" w14:textId="77777777" w:rsidR="009079CA" w:rsidRDefault="009079CA" w:rsidP="009079CA">
      <w:pPr>
        <w:numPr>
          <w:ilvl w:val="0"/>
          <w:numId w:val="29"/>
        </w:numPr>
        <w:spacing w:line="360" w:lineRule="auto"/>
        <w:contextualSpacing/>
        <w:jc w:val="both"/>
        <w:rPr>
          <w:rFonts w:ascii="Palatino Linotype" w:eastAsia="Calibri" w:hAnsi="Palatino Linotype" w:cs="Tahoma"/>
          <w:bCs/>
          <w:sz w:val="22"/>
          <w:lang w:val="es-ES"/>
        </w:rPr>
      </w:pPr>
      <w:r w:rsidRPr="00FA4C72">
        <w:rPr>
          <w:rFonts w:ascii="Palatino Linotype" w:eastAsia="Calibri" w:hAnsi="Palatino Linotype" w:cs="Tahoma"/>
          <w:bCs/>
          <w:sz w:val="22"/>
          <w:lang w:val="es-ES"/>
        </w:rPr>
        <w:t>El tiempo no es suficiente para atender la solicitud en la modalidad elegida, y</w:t>
      </w:r>
    </w:p>
    <w:p w14:paraId="0C4AEA9D" w14:textId="77777777" w:rsidR="009079CA" w:rsidRDefault="009079CA" w:rsidP="009079CA">
      <w:pPr>
        <w:pStyle w:val="Prrafodelista"/>
        <w:spacing w:line="360" w:lineRule="auto"/>
        <w:rPr>
          <w:rFonts w:ascii="Palatino Linotype" w:eastAsia="Calibri" w:hAnsi="Palatino Linotype" w:cs="Tahoma"/>
          <w:bCs/>
          <w:lang w:val="es-ES"/>
        </w:rPr>
      </w:pPr>
    </w:p>
    <w:p w14:paraId="3117491A" w14:textId="77777777" w:rsidR="009079CA" w:rsidRPr="00160C18" w:rsidRDefault="009079CA" w:rsidP="009079CA">
      <w:pPr>
        <w:numPr>
          <w:ilvl w:val="0"/>
          <w:numId w:val="29"/>
        </w:numPr>
        <w:spacing w:line="360" w:lineRule="auto"/>
        <w:contextualSpacing/>
        <w:jc w:val="both"/>
        <w:rPr>
          <w:rFonts w:ascii="Palatino Linotype" w:eastAsia="Calibri" w:hAnsi="Palatino Linotype" w:cs="Tahoma"/>
          <w:bCs/>
          <w:sz w:val="22"/>
          <w:lang w:val="es-ES"/>
        </w:rPr>
      </w:pPr>
      <w:r w:rsidRPr="00160C18">
        <w:rPr>
          <w:rFonts w:ascii="Palatino Linotype" w:eastAsia="Calibri" w:hAnsi="Palatino Linotype" w:cs="Tahoma"/>
          <w:bCs/>
          <w:sz w:val="22"/>
          <w:lang w:val="es-ES"/>
        </w:rPr>
        <w:t>La cantidad de recursos humanos y materiales con los que cuenta el Sujeto Obligado son insuficientes.</w:t>
      </w:r>
    </w:p>
    <w:p w14:paraId="655C2988" w14:textId="77777777" w:rsidR="009079CA" w:rsidRDefault="009079CA" w:rsidP="009079CA">
      <w:pPr>
        <w:spacing w:line="360" w:lineRule="auto"/>
        <w:jc w:val="both"/>
        <w:rPr>
          <w:rFonts w:ascii="Palatino Linotype" w:eastAsia="Calibri" w:hAnsi="Palatino Linotype" w:cs="Tahoma"/>
          <w:bCs/>
          <w:sz w:val="22"/>
          <w:szCs w:val="22"/>
          <w:lang w:eastAsia="en-US"/>
        </w:rPr>
      </w:pPr>
    </w:p>
    <w:p w14:paraId="1BB2445D" w14:textId="77777777" w:rsidR="009079CA" w:rsidRPr="00F615CE" w:rsidRDefault="009079CA" w:rsidP="009079CA">
      <w:pPr>
        <w:spacing w:line="360" w:lineRule="auto"/>
        <w:ind w:right="-93"/>
        <w:jc w:val="both"/>
        <w:rPr>
          <w:rFonts w:ascii="Palatino Linotype" w:hAnsi="Palatino Linotype"/>
          <w:noProof/>
          <w:sz w:val="22"/>
          <w:szCs w:val="22"/>
          <w:lang w:eastAsia="es-MX"/>
        </w:rPr>
      </w:pPr>
      <w:r>
        <w:rPr>
          <w:rFonts w:ascii="Palatino Linotype" w:hAnsi="Palatino Linotype"/>
          <w:noProof/>
          <w:sz w:val="22"/>
          <w:szCs w:val="22"/>
          <w:lang w:eastAsia="es-MX"/>
        </w:rPr>
        <w:lastRenderedPageBreak/>
        <w:t xml:space="preserve">Aunado a lo anterior, </w:t>
      </w:r>
      <w:r w:rsidR="00EF0A87">
        <w:rPr>
          <w:rFonts w:ascii="Palatino Linotype" w:hAnsi="Palatino Linotype"/>
          <w:noProof/>
          <w:sz w:val="22"/>
          <w:szCs w:val="22"/>
          <w:lang w:eastAsia="es-MX"/>
        </w:rPr>
        <w:t xml:space="preserve">dicho cambio de modaldidad debe de encontrarse debidamente fundamentado y motivado, por lo que se </w:t>
      </w:r>
      <w:r w:rsidRPr="00F615CE">
        <w:rPr>
          <w:rFonts w:ascii="Palatino Linotype" w:hAnsi="Palatino Linotype"/>
          <w:noProof/>
          <w:sz w:val="22"/>
          <w:szCs w:val="22"/>
          <w:lang w:eastAsia="es-MX"/>
        </w:rPr>
        <w:t>trae a colación las siguientes Tesis de Jurisprudencia:</w:t>
      </w:r>
    </w:p>
    <w:p w14:paraId="20F5643A" w14:textId="77777777" w:rsidR="009079CA" w:rsidRPr="00F615CE" w:rsidRDefault="009079CA" w:rsidP="009079CA">
      <w:pPr>
        <w:spacing w:line="360" w:lineRule="auto"/>
        <w:jc w:val="both"/>
        <w:rPr>
          <w:rFonts w:ascii="Palatino Linotype" w:hAnsi="Palatino Linotype"/>
          <w:noProof/>
          <w:sz w:val="22"/>
          <w:szCs w:val="22"/>
          <w:lang w:eastAsia="es-MX"/>
        </w:rPr>
      </w:pPr>
    </w:p>
    <w:p w14:paraId="0112C0A4" w14:textId="77777777" w:rsidR="009079CA" w:rsidRPr="00F615CE" w:rsidRDefault="009079CA" w:rsidP="009079CA">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 xml:space="preserve">Jurisprudencia I.3o.C. J/47, de Tribunales Colegiados de Circuito, visible en la página 1964 del Semanario Judicial de la Federación y su Gaceta, Tomo XXVII, febrero de 2008, Novena Época, de rubro: </w:t>
      </w:r>
      <w:r w:rsidRPr="00265391">
        <w:rPr>
          <w:rFonts w:ascii="Palatino Linotype" w:hAnsi="Palatino Linotype"/>
          <w:b/>
          <w:i/>
          <w:noProof/>
          <w:lang w:eastAsia="es-MX"/>
        </w:rPr>
        <w:t>FUNDAMENTACIÓN Y MOTIVACIÓN. LA DIFERENCIA ENTRE LA FALTA Y LA INDEBIDA SATISFACCIÓN DE AMBOS REQUISITOS CONSTITUCIONALES TRASCIENDE AL ORDEN EN QUE DEBEN ESTUDIARSE LOS CONCEPTOS DE VIOLACIÓN Y A LOS EFECTOS DEL FALLO PROTECTOR</w:t>
      </w:r>
      <w:r w:rsidRPr="00F615CE">
        <w:rPr>
          <w:rFonts w:ascii="Palatino Linotype" w:hAnsi="Palatino Linotype"/>
          <w:i/>
          <w:noProof/>
          <w:lang w:eastAsia="es-MX"/>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14:paraId="47751690" w14:textId="77777777" w:rsidR="009079CA" w:rsidRPr="00F615CE" w:rsidRDefault="009079CA" w:rsidP="009079CA">
      <w:pPr>
        <w:spacing w:line="360" w:lineRule="auto"/>
        <w:ind w:left="567" w:right="567"/>
        <w:jc w:val="both"/>
        <w:rPr>
          <w:rFonts w:ascii="Palatino Linotype" w:hAnsi="Palatino Linotype"/>
          <w:i/>
          <w:noProof/>
          <w:lang w:eastAsia="es-MX"/>
        </w:rPr>
      </w:pPr>
    </w:p>
    <w:p w14:paraId="71EF7AFC" w14:textId="77777777" w:rsidR="009079CA" w:rsidRPr="00F615CE" w:rsidRDefault="009079CA" w:rsidP="009079CA">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Jurisprudencia IV.2o.C. J/12, de Tribunales Colegiados de Circuito, visible en la página 2053 del Semanario Judicial de la Federación y su Gaceta, Tomo XXXIII, febrero de 2011, Novena Época, de rubro y texto siguientes:</w:t>
      </w:r>
    </w:p>
    <w:p w14:paraId="0B4E17B3" w14:textId="77777777" w:rsidR="009079CA" w:rsidRPr="00F615CE" w:rsidRDefault="009079CA" w:rsidP="009079CA">
      <w:pPr>
        <w:spacing w:line="360" w:lineRule="auto"/>
        <w:ind w:left="567" w:right="567"/>
        <w:jc w:val="both"/>
        <w:rPr>
          <w:rFonts w:ascii="Palatino Linotype" w:hAnsi="Palatino Linotype"/>
          <w:i/>
          <w:noProof/>
          <w:lang w:eastAsia="es-MX"/>
        </w:rPr>
      </w:pPr>
    </w:p>
    <w:p w14:paraId="4DEFF522" w14:textId="77777777" w:rsidR="009079CA" w:rsidRPr="00F615CE" w:rsidRDefault="009079CA" w:rsidP="009079CA">
      <w:pPr>
        <w:spacing w:line="360" w:lineRule="auto"/>
        <w:ind w:left="567" w:right="567"/>
        <w:jc w:val="both"/>
        <w:rPr>
          <w:rFonts w:ascii="Palatino Linotype" w:hAnsi="Palatino Linotype"/>
          <w:i/>
          <w:noProof/>
          <w:lang w:eastAsia="es-MX"/>
        </w:rPr>
      </w:pPr>
      <w:r w:rsidRPr="00265391">
        <w:rPr>
          <w:rFonts w:ascii="Palatino Linotype" w:hAnsi="Palatino Linotype"/>
          <w:b/>
          <w:i/>
          <w:noProof/>
          <w:lang w:eastAsia="es-MX"/>
        </w:rPr>
        <w:t>FUNDAMENTACIÓN Y MOTIVACIÓN. ARGUMENTOS QUE DEBEN EXAMINARSE PARA DETERMINAR LO FUNDADO O INFUNDADO DE UNA INCONFORMIDAD CUANDO SE ALEGA LA AUSENCIA DE AQUÉLLA O SE TACHA DE INDEBIDA.</w:t>
      </w:r>
      <w:r w:rsidRPr="00F615CE">
        <w:rPr>
          <w:rFonts w:ascii="Palatino Linotype" w:hAnsi="Palatino Linotype"/>
          <w:i/>
          <w:noProof/>
          <w:lang w:eastAsia="es-MX"/>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w:t>
      </w:r>
      <w:r w:rsidRPr="00F615CE">
        <w:rPr>
          <w:rFonts w:ascii="Palatino Linotype" w:hAnsi="Palatino Linotype"/>
          <w:i/>
          <w:noProof/>
          <w:lang w:eastAsia="es-MX"/>
        </w:rPr>
        <w:lastRenderedPageBreak/>
        <w:t>insuficiente, pues será a la luz de tales razones que pueda establecerse lo fundado o infundado de la inconformidad.</w:t>
      </w:r>
    </w:p>
    <w:p w14:paraId="099C01A8" w14:textId="77777777" w:rsidR="009079CA" w:rsidRPr="00F615CE" w:rsidRDefault="009079CA" w:rsidP="009079CA">
      <w:pPr>
        <w:spacing w:line="360" w:lineRule="auto"/>
        <w:jc w:val="both"/>
        <w:rPr>
          <w:rFonts w:ascii="Palatino Linotype" w:hAnsi="Palatino Linotype"/>
          <w:noProof/>
          <w:sz w:val="22"/>
          <w:szCs w:val="22"/>
          <w:lang w:eastAsia="es-MX"/>
        </w:rPr>
      </w:pPr>
    </w:p>
    <w:p w14:paraId="40F83783" w14:textId="77777777" w:rsidR="009079CA" w:rsidRPr="00397C80" w:rsidRDefault="00EF0A87" w:rsidP="009079CA">
      <w:pPr>
        <w:spacing w:line="360" w:lineRule="auto"/>
        <w:jc w:val="both"/>
        <w:rPr>
          <w:rFonts w:ascii="Palatino Linotype" w:hAnsi="Palatino Linotype" w:cs="Tahoma"/>
          <w:iCs/>
          <w:sz w:val="22"/>
          <w:szCs w:val="22"/>
        </w:rPr>
      </w:pPr>
      <w:r>
        <w:rPr>
          <w:rFonts w:ascii="Palatino Linotype" w:eastAsia="Calibri" w:hAnsi="Palatino Linotype" w:cs="Tahoma"/>
          <w:bCs/>
          <w:iCs/>
          <w:sz w:val="22"/>
          <w:szCs w:val="22"/>
          <w:lang w:eastAsia="en-US"/>
        </w:rPr>
        <w:t xml:space="preserve">Es de hacer hincapié, que en todo momento se debe privilegiar la modalidad escogida por el Particular, dicha manifestación además encuentra sustento dentro diversas resoluciones </w:t>
      </w:r>
      <w:r w:rsidRPr="005F4A47">
        <w:rPr>
          <w:rFonts w:ascii="Palatino Linotype" w:hAnsi="Palatino Linotype" w:cs="Tahoma"/>
          <w:iCs/>
          <w:sz w:val="22"/>
          <w:szCs w:val="22"/>
        </w:rPr>
        <w:t>de los Recursos de Inconformidad</w:t>
      </w:r>
      <w:r>
        <w:rPr>
          <w:rFonts w:ascii="Palatino Linotype" w:eastAsia="Calibri" w:hAnsi="Palatino Linotype" w:cs="Tahoma"/>
          <w:bCs/>
          <w:iCs/>
          <w:sz w:val="22"/>
          <w:szCs w:val="22"/>
          <w:lang w:eastAsia="en-US"/>
        </w:rPr>
        <w:t xml:space="preserve"> emitidas por el </w:t>
      </w:r>
      <w:r w:rsidR="009079CA" w:rsidRPr="005F4A47">
        <w:rPr>
          <w:rFonts w:ascii="Palatino Linotype" w:hAnsi="Palatino Linotype" w:cs="Tahoma"/>
          <w:iCs/>
          <w:sz w:val="22"/>
          <w:szCs w:val="22"/>
        </w:rPr>
        <w:t xml:space="preserve">Órgano Garante Nacional, </w:t>
      </w:r>
      <w:r w:rsidR="009079CA">
        <w:rPr>
          <w:rFonts w:ascii="Palatino Linotype" w:hAnsi="Palatino Linotype" w:cs="Tahoma"/>
          <w:iCs/>
          <w:sz w:val="22"/>
          <w:szCs w:val="22"/>
        </w:rPr>
        <w:t xml:space="preserve">por enunciar algunas, </w:t>
      </w:r>
      <w:r w:rsidR="009079CA" w:rsidRPr="005F4A47">
        <w:rPr>
          <w:rFonts w:ascii="Palatino Linotype" w:hAnsi="Palatino Linotype" w:cs="Tahoma"/>
          <w:iCs/>
          <w:sz w:val="22"/>
          <w:szCs w:val="22"/>
        </w:rPr>
        <w:t xml:space="preserve">RIA 136/20, RIA 140/20, RIA 153/20 RIA 237/20, RIA 257/20, RIA 258/20, entre otros, </w:t>
      </w:r>
      <w:r>
        <w:rPr>
          <w:rFonts w:ascii="Palatino Linotype" w:hAnsi="Palatino Linotype" w:cs="Tahoma"/>
          <w:iCs/>
          <w:sz w:val="22"/>
          <w:szCs w:val="22"/>
        </w:rPr>
        <w:t xml:space="preserve">en los que </w:t>
      </w:r>
      <w:r w:rsidR="009079CA" w:rsidRPr="005F4A47">
        <w:rPr>
          <w:rFonts w:ascii="Palatino Linotype" w:hAnsi="Palatino Linotype" w:cs="Tahoma"/>
          <w:iCs/>
          <w:sz w:val="22"/>
          <w:szCs w:val="22"/>
        </w:rPr>
        <w:t xml:space="preserve">ha considerado que no resulta suficiente argumentar una imposibilidad técnica para acreditar un cambio de modalidad, sino que es necesario demostrar otros impedimentos, </w:t>
      </w:r>
      <w:r w:rsidR="009079CA" w:rsidRPr="00585334">
        <w:rPr>
          <w:rFonts w:ascii="Palatino Linotype" w:hAnsi="Palatino Linotype" w:cs="Tahoma"/>
          <w:b/>
          <w:bCs/>
          <w:iCs/>
          <w:sz w:val="22"/>
          <w:szCs w:val="22"/>
          <w:u w:val="single"/>
        </w:rPr>
        <w:t>que fuera de imposible reproducción en el medio elegido por el Solicitante</w:t>
      </w:r>
      <w:r w:rsidR="009079CA" w:rsidRPr="005F4A47">
        <w:rPr>
          <w:rFonts w:ascii="Palatino Linotype" w:hAnsi="Palatino Linotype" w:cs="Tahoma"/>
          <w:iCs/>
          <w:sz w:val="22"/>
          <w:szCs w:val="22"/>
        </w:rPr>
        <w:t>, que la información ameritara el cruce de información en los sistemas de datos, entre otros</w:t>
      </w:r>
      <w:r w:rsidR="009079CA">
        <w:rPr>
          <w:rFonts w:ascii="Palatino Linotype" w:hAnsi="Palatino Linotype" w:cs="Tahoma"/>
          <w:iCs/>
          <w:sz w:val="22"/>
          <w:szCs w:val="22"/>
        </w:rPr>
        <w:t xml:space="preserve">, </w:t>
      </w:r>
      <w:r w:rsidR="009079CA">
        <w:rPr>
          <w:rFonts w:ascii="Palatino Linotype" w:eastAsia="Calibri" w:hAnsi="Palatino Linotype" w:cs="Tahoma"/>
          <w:bCs/>
          <w:iCs/>
          <w:sz w:val="22"/>
          <w:szCs w:val="22"/>
          <w:lang w:eastAsia="en-US"/>
        </w:rPr>
        <w:t xml:space="preserve">ello </w:t>
      </w:r>
      <w:r w:rsidR="009079CA" w:rsidRPr="00A82717">
        <w:rPr>
          <w:rFonts w:ascii="Palatino Linotype" w:eastAsia="Calibri" w:hAnsi="Palatino Linotype" w:cs="Tahoma"/>
          <w:bCs/>
          <w:iCs/>
          <w:sz w:val="22"/>
          <w:szCs w:val="22"/>
          <w:lang w:eastAsia="en-US"/>
        </w:rPr>
        <w:t>con el fin de privilegiar el Principio de Gratuidad</w:t>
      </w:r>
      <w:r w:rsidR="009079CA" w:rsidRPr="005D3340">
        <w:rPr>
          <w:rFonts w:ascii="Palatino Linotype" w:eastAsia="Calibri" w:hAnsi="Palatino Linotype" w:cs="Tahoma"/>
          <w:bCs/>
          <w:iCs/>
          <w:sz w:val="22"/>
          <w:szCs w:val="22"/>
          <w:lang w:eastAsia="en-US"/>
        </w:rPr>
        <w:t xml:space="preserve"> y Máxima Publicidad,</w:t>
      </w:r>
      <w:r w:rsidR="009079CA">
        <w:rPr>
          <w:rFonts w:ascii="Palatino Linotype" w:eastAsia="Calibri" w:hAnsi="Palatino Linotype" w:cs="Tahoma"/>
          <w:bCs/>
          <w:iCs/>
          <w:sz w:val="22"/>
          <w:szCs w:val="22"/>
          <w:lang w:eastAsia="en-US"/>
        </w:rPr>
        <w:t xml:space="preserve"> sin embargo, el Sujeto Obligado puede proporcionar otras modalidades para de la entrega de la información</w:t>
      </w:r>
      <w:r w:rsidR="009079CA" w:rsidRPr="005D3340">
        <w:rPr>
          <w:rFonts w:ascii="Palatino Linotype" w:eastAsia="Calibri" w:hAnsi="Palatino Linotype" w:cs="Tahoma"/>
          <w:bCs/>
          <w:iCs/>
          <w:sz w:val="22"/>
          <w:szCs w:val="22"/>
          <w:lang w:eastAsia="en-US"/>
        </w:rPr>
        <w:t>, a través del Sistema de Acceso a la Información Mexiquense (SAIMEX);</w:t>
      </w:r>
      <w:r w:rsidR="009079CA">
        <w:rPr>
          <w:rFonts w:ascii="Palatino Linotype" w:eastAsia="Calibri" w:hAnsi="Palatino Linotype" w:cs="Tahoma"/>
          <w:bCs/>
          <w:iCs/>
          <w:sz w:val="22"/>
          <w:szCs w:val="22"/>
          <w:lang w:eastAsia="en-US"/>
        </w:rPr>
        <w:t xml:space="preserve"> tales como </w:t>
      </w:r>
      <w:r w:rsidR="009079CA" w:rsidRPr="00EF0A87">
        <w:rPr>
          <w:rFonts w:ascii="Palatino Linotype" w:hAnsi="Palatino Linotype" w:cs="Tahoma"/>
          <w:iCs/>
          <w:sz w:val="22"/>
          <w:szCs w:val="22"/>
        </w:rPr>
        <w:t>copia simple o certificada;</w:t>
      </w:r>
      <w:r w:rsidR="009079CA">
        <w:rPr>
          <w:rFonts w:ascii="Palatino Linotype" w:hAnsi="Palatino Linotype" w:cs="Tahoma"/>
          <w:iCs/>
          <w:sz w:val="22"/>
          <w:szCs w:val="22"/>
        </w:rPr>
        <w:t xml:space="preserve"> o bien</w:t>
      </w:r>
      <w:r w:rsidR="009079CA">
        <w:rPr>
          <w:rFonts w:ascii="Palatino Linotype" w:hAnsi="Palatino Linotype" w:cs="Tahoma"/>
          <w:iCs/>
          <w:sz w:val="22"/>
          <w:szCs w:val="22"/>
          <w:u w:val="single"/>
        </w:rPr>
        <w:t xml:space="preserve"> </w:t>
      </w:r>
      <w:r w:rsidR="009079CA" w:rsidRPr="0074318B">
        <w:rPr>
          <w:rFonts w:ascii="Palatino Linotype" w:hAnsi="Palatino Linotype" w:cs="Tahoma"/>
          <w:b/>
          <w:iCs/>
          <w:sz w:val="22"/>
          <w:szCs w:val="22"/>
          <w:u w:val="single"/>
        </w:rPr>
        <w:t>a través de disco compacto, medios de almacenamiento (USB), e incluso su envió a través de correo certificado previo pago de los costos de reproducción correspondientes</w:t>
      </w:r>
      <w:r w:rsidR="009079CA" w:rsidRPr="00397C80">
        <w:rPr>
          <w:rFonts w:ascii="Palatino Linotype" w:hAnsi="Palatino Linotype" w:cs="Tahoma"/>
          <w:iCs/>
          <w:sz w:val="22"/>
          <w:szCs w:val="22"/>
        </w:rPr>
        <w:t>.</w:t>
      </w:r>
    </w:p>
    <w:p w14:paraId="0D76803F" w14:textId="77777777" w:rsidR="009079CA" w:rsidRPr="00397C80" w:rsidRDefault="009079CA" w:rsidP="009079CA">
      <w:pPr>
        <w:spacing w:line="360" w:lineRule="auto"/>
        <w:jc w:val="both"/>
        <w:rPr>
          <w:rFonts w:ascii="Palatino Linotype" w:hAnsi="Palatino Linotype" w:cs="Tahoma"/>
          <w:iCs/>
          <w:sz w:val="22"/>
          <w:szCs w:val="22"/>
        </w:rPr>
      </w:pPr>
    </w:p>
    <w:p w14:paraId="1622BAB2" w14:textId="77777777" w:rsidR="009079CA" w:rsidRDefault="009079CA" w:rsidP="009079CA">
      <w:pPr>
        <w:autoSpaceDE w:val="0"/>
        <w:autoSpaceDN w:val="0"/>
        <w:adjustRightInd w:val="0"/>
        <w:spacing w:line="360" w:lineRule="auto"/>
        <w:jc w:val="both"/>
        <w:rPr>
          <w:rFonts w:ascii="Palatino Linotype" w:hAnsi="Palatino Linotype" w:cs="Tahoma"/>
          <w:bCs/>
          <w:iCs/>
          <w:sz w:val="22"/>
          <w:szCs w:val="22"/>
          <w:lang w:val="es-ES"/>
        </w:rPr>
      </w:pPr>
      <w:r w:rsidRPr="00D70331">
        <w:rPr>
          <w:rFonts w:ascii="Palatino Linotype" w:hAnsi="Palatino Linotype" w:cs="Tahoma"/>
          <w:sz w:val="22"/>
          <w:szCs w:val="22"/>
        </w:rPr>
        <w:t xml:space="preserve">Por lo tanto, se precisa que </w:t>
      </w:r>
      <w:r w:rsidRPr="00D70331">
        <w:rPr>
          <w:rFonts w:ascii="Palatino Linotype" w:hAnsi="Palatino Linotype" w:cs="Tahoma"/>
          <w:bCs/>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D70331">
        <w:rPr>
          <w:rFonts w:ascii="Palatino Linotype" w:hAnsi="Palatino Linotype" w:cs="Tahoma"/>
          <w:bCs/>
          <w:i/>
          <w:sz w:val="22"/>
          <w:szCs w:val="22"/>
        </w:rPr>
        <w:t>ad hoc</w:t>
      </w:r>
      <w:r w:rsidRPr="00D70331">
        <w:rPr>
          <w:rFonts w:ascii="Palatino Linotype" w:hAnsi="Palatino Linotype" w:cs="Tahoma"/>
          <w:bCs/>
          <w:sz w:val="22"/>
          <w:szCs w:val="22"/>
        </w:rPr>
        <w:t xml:space="preserve">, de conformidad con en el artículo 160 de la Ley de Transparencia y Acceso a la Información Pública del Estado de México y </w:t>
      </w:r>
      <w:r w:rsidRPr="004046CD">
        <w:rPr>
          <w:rFonts w:ascii="Palatino Linotype" w:hAnsi="Palatino Linotype" w:cs="Tahoma"/>
          <w:bCs/>
          <w:sz w:val="22"/>
          <w:szCs w:val="22"/>
        </w:rPr>
        <w:t xml:space="preserve">Municipios, el cual refiere que los sujetos obligados deberán entregar la información que obre en sus archivos, así, se considera viable ordenar al Sujeto Obligado </w:t>
      </w:r>
      <w:r w:rsidRPr="004046CD">
        <w:rPr>
          <w:rFonts w:ascii="Palatino Linotype" w:hAnsi="Palatino Linotype" w:cs="Tahoma"/>
          <w:bCs/>
          <w:iCs/>
          <w:sz w:val="22"/>
          <w:szCs w:val="22"/>
          <w:lang w:val="es-ES"/>
        </w:rPr>
        <w:t xml:space="preserve">para dar cumplimiento a los artículos 12, 160 y 162 de la Ley </w:t>
      </w:r>
      <w:r>
        <w:rPr>
          <w:rFonts w:ascii="Palatino Linotype" w:hAnsi="Palatino Linotype" w:cs="Tahoma"/>
          <w:bCs/>
          <w:iCs/>
          <w:sz w:val="22"/>
          <w:szCs w:val="22"/>
          <w:lang w:val="es-ES"/>
        </w:rPr>
        <w:t>en cita, haga entrega de la información requerida</w:t>
      </w:r>
      <w:r w:rsidR="00EF0A87">
        <w:rPr>
          <w:rFonts w:ascii="Palatino Linotype" w:hAnsi="Palatino Linotype" w:cs="Tahoma"/>
          <w:bCs/>
          <w:iCs/>
          <w:sz w:val="22"/>
          <w:szCs w:val="22"/>
          <w:lang w:val="es-ES"/>
        </w:rPr>
        <w:t>,</w:t>
      </w:r>
      <w:r>
        <w:rPr>
          <w:rFonts w:ascii="Palatino Linotype" w:hAnsi="Palatino Linotype" w:cs="Tahoma"/>
          <w:bCs/>
          <w:iCs/>
          <w:sz w:val="22"/>
          <w:szCs w:val="22"/>
          <w:lang w:val="es-ES"/>
        </w:rPr>
        <w:t xml:space="preserve"> </w:t>
      </w:r>
      <w:r w:rsidRPr="0074318B">
        <w:rPr>
          <w:rFonts w:ascii="Palatino Linotype" w:hAnsi="Palatino Linotype" w:cs="Tahoma"/>
          <w:bCs/>
          <w:iCs/>
          <w:sz w:val="22"/>
          <w:szCs w:val="22"/>
          <w:lang w:val="es-ES"/>
        </w:rPr>
        <w:t xml:space="preserve">a través de algún medio electrónico que permita su reproducción, o bien, a través del Sistema de Acceso a la Información Mexiquense (SAIMEX), de manera fundada y motivada, de cuenta al </w:t>
      </w:r>
      <w:r w:rsidRPr="0074318B">
        <w:rPr>
          <w:rFonts w:ascii="Palatino Linotype" w:hAnsi="Palatino Linotype" w:cs="Tahoma"/>
          <w:bCs/>
          <w:iCs/>
          <w:sz w:val="22"/>
          <w:szCs w:val="22"/>
          <w:lang w:val="es-ES"/>
        </w:rPr>
        <w:lastRenderedPageBreak/>
        <w:t xml:space="preserve">Particular de las razones o motivos para hacer entrega de la información </w:t>
      </w:r>
      <w:r w:rsidR="00EF0A87">
        <w:rPr>
          <w:rFonts w:ascii="Palatino Linotype" w:hAnsi="Palatino Linotype" w:cs="Tahoma"/>
          <w:bCs/>
          <w:iCs/>
          <w:sz w:val="22"/>
          <w:szCs w:val="22"/>
          <w:lang w:val="es-ES"/>
        </w:rPr>
        <w:t>por otra vía a la solicitada,</w:t>
      </w:r>
      <w:r w:rsidRPr="0074318B">
        <w:rPr>
          <w:rFonts w:ascii="Palatino Linotype" w:hAnsi="Palatino Linotype" w:cs="Tahoma"/>
          <w:bCs/>
          <w:iCs/>
          <w:sz w:val="22"/>
          <w:szCs w:val="22"/>
          <w:lang w:val="es-ES"/>
        </w:rPr>
        <w:t xml:space="preserve"> una vez agotados todos los medios electrónicos posibles para la reproducción de la misma.</w:t>
      </w:r>
    </w:p>
    <w:p w14:paraId="4D60EEEB" w14:textId="77777777" w:rsidR="001B6C10" w:rsidRDefault="001B6C10" w:rsidP="001B6C10">
      <w:pPr>
        <w:spacing w:line="360" w:lineRule="auto"/>
        <w:jc w:val="both"/>
        <w:rPr>
          <w:rFonts w:ascii="Palatino Linotype" w:eastAsia="Calibri" w:hAnsi="Palatino Linotype" w:cs="Tahoma"/>
          <w:iCs/>
          <w:sz w:val="22"/>
          <w:szCs w:val="22"/>
          <w:lang w:eastAsia="es-ES_tradnl"/>
        </w:rPr>
      </w:pPr>
    </w:p>
    <w:p w14:paraId="1ABA8650" w14:textId="77777777" w:rsidR="00147D17" w:rsidRPr="009100C0" w:rsidRDefault="00147D17" w:rsidP="00147D17">
      <w:pPr>
        <w:spacing w:line="360" w:lineRule="auto"/>
        <w:jc w:val="both"/>
        <w:rPr>
          <w:rFonts w:ascii="Palatino Linotype" w:eastAsia="Calibri" w:hAnsi="Palatino Linotype" w:cs="Tahoma"/>
          <w:b/>
          <w:sz w:val="22"/>
          <w:szCs w:val="22"/>
          <w:lang w:eastAsia="es-ES_tradnl"/>
        </w:rPr>
      </w:pPr>
      <w:r w:rsidRPr="009100C0">
        <w:rPr>
          <w:rFonts w:ascii="Palatino Linotype" w:eastAsia="Calibri" w:hAnsi="Palatino Linotype" w:cs="Tahoma"/>
          <w:b/>
          <w:sz w:val="22"/>
          <w:szCs w:val="22"/>
          <w:lang w:eastAsia="es-ES_tradnl"/>
        </w:rPr>
        <w:t>Versión Pública</w:t>
      </w:r>
    </w:p>
    <w:p w14:paraId="00BF75D8" w14:textId="77777777" w:rsidR="00147D17" w:rsidRPr="009100C0" w:rsidRDefault="00147D17" w:rsidP="00147D17">
      <w:pPr>
        <w:spacing w:line="360" w:lineRule="auto"/>
        <w:jc w:val="both"/>
        <w:rPr>
          <w:rFonts w:ascii="Palatino Linotype" w:hAnsi="Palatino Linotype"/>
          <w:b/>
          <w:caps/>
          <w:noProof/>
          <w:szCs w:val="22"/>
          <w:lang w:eastAsia="es-MX"/>
        </w:rPr>
      </w:pPr>
    </w:p>
    <w:p w14:paraId="4C189D95" w14:textId="77777777" w:rsidR="00147D17" w:rsidRPr="009100C0" w:rsidRDefault="00147D17" w:rsidP="00147D1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7624D39" w14:textId="77777777" w:rsidR="00147D17" w:rsidRPr="009100C0" w:rsidRDefault="00147D17" w:rsidP="00147D17">
      <w:pPr>
        <w:spacing w:line="360" w:lineRule="auto"/>
        <w:ind w:right="-93"/>
        <w:jc w:val="both"/>
        <w:rPr>
          <w:rFonts w:ascii="Palatino Linotype" w:hAnsi="Palatino Linotype" w:cs="Tahoma"/>
          <w:bCs/>
          <w:iCs/>
          <w:sz w:val="22"/>
          <w:szCs w:val="22"/>
        </w:rPr>
      </w:pPr>
    </w:p>
    <w:p w14:paraId="41395ED2" w14:textId="77777777" w:rsidR="00147D17" w:rsidRPr="009100C0" w:rsidRDefault="00147D17" w:rsidP="00147D1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0F77355" w14:textId="77777777" w:rsidR="00147D17" w:rsidRDefault="00147D17" w:rsidP="00147D17">
      <w:pPr>
        <w:spacing w:line="360" w:lineRule="auto"/>
        <w:ind w:right="-93"/>
        <w:jc w:val="both"/>
        <w:rPr>
          <w:rFonts w:ascii="Palatino Linotype" w:hAnsi="Palatino Linotype" w:cs="Tahoma"/>
          <w:bCs/>
          <w:iCs/>
          <w:sz w:val="22"/>
          <w:szCs w:val="22"/>
        </w:rPr>
      </w:pPr>
    </w:p>
    <w:p w14:paraId="401063F0" w14:textId="77777777" w:rsidR="00147D17" w:rsidRPr="009100C0" w:rsidRDefault="00147D17" w:rsidP="00147D1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FD6C2C8" w14:textId="77777777" w:rsidR="00147D17" w:rsidRPr="009100C0" w:rsidRDefault="00147D17" w:rsidP="00147D17">
      <w:pPr>
        <w:spacing w:line="360" w:lineRule="auto"/>
        <w:ind w:right="-93"/>
        <w:jc w:val="both"/>
        <w:rPr>
          <w:rFonts w:ascii="Palatino Linotype" w:hAnsi="Palatino Linotype" w:cs="Tahoma"/>
          <w:bCs/>
          <w:iCs/>
          <w:sz w:val="22"/>
          <w:szCs w:val="22"/>
        </w:rPr>
      </w:pPr>
    </w:p>
    <w:p w14:paraId="7CFB4F44" w14:textId="77777777" w:rsidR="00147D17" w:rsidRPr="009100C0" w:rsidRDefault="00147D17" w:rsidP="00147D1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01CD106" w14:textId="77777777" w:rsidR="00147D17" w:rsidRPr="009100C0" w:rsidRDefault="00147D17" w:rsidP="00147D17">
      <w:pPr>
        <w:spacing w:line="360" w:lineRule="auto"/>
        <w:ind w:right="-93"/>
        <w:jc w:val="both"/>
        <w:rPr>
          <w:rFonts w:ascii="Palatino Linotype" w:hAnsi="Palatino Linotype" w:cs="Tahoma"/>
          <w:bCs/>
          <w:iCs/>
          <w:sz w:val="22"/>
          <w:szCs w:val="22"/>
        </w:rPr>
      </w:pPr>
    </w:p>
    <w:p w14:paraId="7C8BAD9D" w14:textId="77777777" w:rsidR="00147D17" w:rsidRPr="009100C0" w:rsidRDefault="00147D17" w:rsidP="00147D1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5906975" w14:textId="77777777" w:rsidR="00147D17" w:rsidRPr="009100C0" w:rsidRDefault="00147D17" w:rsidP="00147D17">
      <w:pPr>
        <w:spacing w:line="360" w:lineRule="auto"/>
        <w:ind w:right="-93"/>
        <w:jc w:val="both"/>
        <w:rPr>
          <w:rFonts w:ascii="Palatino Linotype" w:hAnsi="Palatino Linotype" w:cs="Tahoma"/>
          <w:bCs/>
          <w:iCs/>
          <w:sz w:val="22"/>
          <w:szCs w:val="22"/>
        </w:rPr>
      </w:pPr>
    </w:p>
    <w:p w14:paraId="602A6613" w14:textId="77777777" w:rsidR="00147D17" w:rsidRPr="009100C0" w:rsidRDefault="00147D17" w:rsidP="00147D17">
      <w:pPr>
        <w:spacing w:line="360" w:lineRule="auto"/>
        <w:ind w:right="-93"/>
        <w:jc w:val="both"/>
        <w:rPr>
          <w:rFonts w:ascii="Palatino Linotype" w:hAnsi="Palatino Linotype" w:cs="Tahoma"/>
          <w:bCs/>
          <w:iCs/>
          <w:sz w:val="22"/>
          <w:szCs w:val="22"/>
          <w:lang w:val="es-ES"/>
        </w:rPr>
      </w:pPr>
      <w:r w:rsidRPr="009100C0">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9100C0">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59AC60F" w14:textId="77777777" w:rsidR="00147D17" w:rsidRPr="009100C0" w:rsidRDefault="00147D17" w:rsidP="00147D17">
      <w:pPr>
        <w:spacing w:line="360" w:lineRule="auto"/>
        <w:ind w:right="-93"/>
        <w:jc w:val="both"/>
        <w:rPr>
          <w:rFonts w:ascii="Palatino Linotype" w:hAnsi="Palatino Linotype" w:cs="Tahoma"/>
          <w:bCs/>
          <w:iCs/>
          <w:sz w:val="22"/>
          <w:szCs w:val="22"/>
        </w:rPr>
      </w:pPr>
    </w:p>
    <w:p w14:paraId="2DAD2184" w14:textId="77777777" w:rsidR="00147D17" w:rsidRPr="009100C0" w:rsidRDefault="00147D17" w:rsidP="00147D17">
      <w:pPr>
        <w:spacing w:line="360" w:lineRule="auto"/>
        <w:ind w:right="-93"/>
        <w:jc w:val="both"/>
        <w:rPr>
          <w:rFonts w:ascii="Palatino Linotype" w:hAnsi="Palatino Linotype" w:cs="Tahoma"/>
          <w:bCs/>
          <w:iCs/>
          <w:sz w:val="22"/>
          <w:szCs w:val="22"/>
          <w:lang w:val="es-ES"/>
        </w:rPr>
      </w:pPr>
      <w:r w:rsidRPr="009100C0">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65EB864A" w14:textId="77777777" w:rsidR="00147D17" w:rsidRPr="009100C0" w:rsidRDefault="00147D17" w:rsidP="00147D17">
      <w:pPr>
        <w:spacing w:line="360" w:lineRule="auto"/>
        <w:ind w:right="-93"/>
        <w:jc w:val="both"/>
        <w:rPr>
          <w:rFonts w:ascii="Palatino Linotype" w:hAnsi="Palatino Linotype" w:cs="Tahoma"/>
          <w:bCs/>
          <w:iCs/>
          <w:sz w:val="22"/>
          <w:szCs w:val="22"/>
          <w:lang w:val="es-ES"/>
        </w:rPr>
      </w:pPr>
    </w:p>
    <w:p w14:paraId="178BADB6" w14:textId="77777777" w:rsidR="00147D17" w:rsidRPr="009100C0" w:rsidRDefault="00147D17" w:rsidP="00147D17">
      <w:pPr>
        <w:numPr>
          <w:ilvl w:val="0"/>
          <w:numId w:val="22"/>
        </w:numPr>
        <w:spacing w:line="360" w:lineRule="auto"/>
        <w:ind w:right="-93"/>
        <w:jc w:val="both"/>
        <w:rPr>
          <w:rFonts w:ascii="Palatino Linotype" w:hAnsi="Palatino Linotype" w:cs="Tahoma"/>
          <w:bCs/>
          <w:iCs/>
          <w:sz w:val="22"/>
          <w:szCs w:val="22"/>
          <w:lang w:val="es-ES"/>
        </w:rPr>
      </w:pPr>
      <w:r w:rsidRPr="009100C0">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6493D703" w14:textId="77777777" w:rsidR="00147D17" w:rsidRPr="009100C0" w:rsidRDefault="00147D17" w:rsidP="00147D17">
      <w:pPr>
        <w:spacing w:line="360" w:lineRule="auto"/>
        <w:ind w:right="-93"/>
        <w:jc w:val="both"/>
        <w:rPr>
          <w:rFonts w:ascii="Palatino Linotype" w:hAnsi="Palatino Linotype" w:cs="Tahoma"/>
          <w:bCs/>
          <w:iCs/>
          <w:sz w:val="22"/>
          <w:szCs w:val="22"/>
          <w:lang w:val="es-ES"/>
        </w:rPr>
      </w:pPr>
    </w:p>
    <w:p w14:paraId="16AC7B43" w14:textId="77777777" w:rsidR="00147D17" w:rsidRPr="009100C0" w:rsidRDefault="00147D17" w:rsidP="00147D17">
      <w:pPr>
        <w:numPr>
          <w:ilvl w:val="0"/>
          <w:numId w:val="22"/>
        </w:numPr>
        <w:spacing w:line="360" w:lineRule="auto"/>
        <w:ind w:right="-93"/>
        <w:jc w:val="both"/>
        <w:rPr>
          <w:rFonts w:ascii="Palatino Linotype" w:hAnsi="Palatino Linotype" w:cs="Tahoma"/>
          <w:bCs/>
          <w:iCs/>
          <w:sz w:val="22"/>
          <w:szCs w:val="22"/>
          <w:lang w:val="es-ES"/>
        </w:rPr>
      </w:pPr>
      <w:r w:rsidRPr="009100C0">
        <w:rPr>
          <w:rFonts w:ascii="Palatino Linotype" w:hAnsi="Palatino Linotype" w:cs="Tahoma"/>
          <w:bCs/>
          <w:iCs/>
          <w:sz w:val="22"/>
          <w:szCs w:val="22"/>
          <w:lang w:val="es-ES"/>
        </w:rPr>
        <w:t xml:space="preserve">Para la difusión de los datos, se requiera el consentimiento del titular. </w:t>
      </w:r>
    </w:p>
    <w:p w14:paraId="720185C4" w14:textId="77777777" w:rsidR="00147D17" w:rsidRPr="009100C0" w:rsidRDefault="00147D17" w:rsidP="00147D17">
      <w:pPr>
        <w:spacing w:line="360" w:lineRule="auto"/>
        <w:ind w:right="-93"/>
        <w:jc w:val="both"/>
        <w:rPr>
          <w:rFonts w:ascii="Palatino Linotype" w:hAnsi="Palatino Linotype" w:cs="Tahoma"/>
          <w:bCs/>
          <w:iCs/>
          <w:sz w:val="22"/>
          <w:szCs w:val="22"/>
        </w:rPr>
      </w:pPr>
    </w:p>
    <w:p w14:paraId="3F759488" w14:textId="77777777" w:rsidR="00147D17" w:rsidRPr="009100C0" w:rsidRDefault="00147D17" w:rsidP="00147D1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CD007A4" w14:textId="77777777" w:rsidR="00147D17" w:rsidRPr="009100C0" w:rsidRDefault="00147D17" w:rsidP="00147D17">
      <w:pPr>
        <w:spacing w:line="360" w:lineRule="auto"/>
        <w:ind w:right="-93"/>
        <w:jc w:val="both"/>
        <w:rPr>
          <w:rFonts w:ascii="Palatino Linotype" w:hAnsi="Palatino Linotype" w:cs="Tahoma"/>
          <w:bCs/>
          <w:iCs/>
          <w:sz w:val="22"/>
          <w:szCs w:val="22"/>
        </w:rPr>
      </w:pPr>
    </w:p>
    <w:p w14:paraId="73C1D712" w14:textId="77777777" w:rsidR="00147D17" w:rsidRPr="009100C0" w:rsidRDefault="00147D17" w:rsidP="00147D1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Además, en el artículo 5° de dicho ordenamiento jurídico, establece que es la Ley aplicable para todo tratamiento de datos personales.</w:t>
      </w:r>
    </w:p>
    <w:p w14:paraId="6E64CC17" w14:textId="77777777" w:rsidR="00147D17" w:rsidRPr="009100C0" w:rsidRDefault="00147D17" w:rsidP="00147D17">
      <w:pPr>
        <w:spacing w:line="360" w:lineRule="auto"/>
        <w:ind w:right="-93"/>
        <w:jc w:val="both"/>
        <w:rPr>
          <w:rFonts w:ascii="Palatino Linotype" w:hAnsi="Palatino Linotype" w:cs="Tahoma"/>
          <w:bCs/>
          <w:iCs/>
          <w:sz w:val="22"/>
          <w:szCs w:val="22"/>
        </w:rPr>
      </w:pPr>
    </w:p>
    <w:p w14:paraId="2BF6869E" w14:textId="77777777" w:rsidR="00147D17" w:rsidRPr="009100C0" w:rsidRDefault="00147D17" w:rsidP="00147D1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B972368" w14:textId="77777777" w:rsidR="00147D17" w:rsidRPr="009100C0" w:rsidRDefault="00147D17" w:rsidP="00147D17">
      <w:pPr>
        <w:spacing w:line="360" w:lineRule="auto"/>
        <w:ind w:right="-93"/>
        <w:jc w:val="both"/>
        <w:rPr>
          <w:rFonts w:ascii="Palatino Linotype" w:hAnsi="Palatino Linotype" w:cs="Tahoma"/>
          <w:bCs/>
          <w:iCs/>
          <w:sz w:val="22"/>
          <w:szCs w:val="22"/>
        </w:rPr>
      </w:pPr>
    </w:p>
    <w:p w14:paraId="6036159C" w14:textId="77777777" w:rsidR="00147D17" w:rsidRPr="009100C0" w:rsidRDefault="00147D17" w:rsidP="00147D1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9100C0">
        <w:rPr>
          <w:rFonts w:ascii="Palatino Linotype" w:hAnsi="Palatino Linotype" w:cs="Tahoma"/>
          <w:b/>
          <w:bCs/>
          <w:iCs/>
          <w:sz w:val="22"/>
          <w:szCs w:val="22"/>
        </w:rPr>
        <w:t>como su nombre</w:t>
      </w:r>
      <w:r w:rsidRPr="009100C0">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5E7F0CB" w14:textId="77777777" w:rsidR="00147D17" w:rsidRPr="009100C0" w:rsidRDefault="00147D17" w:rsidP="00147D17">
      <w:pPr>
        <w:spacing w:line="360" w:lineRule="auto"/>
        <w:ind w:right="-93"/>
        <w:jc w:val="both"/>
        <w:rPr>
          <w:rFonts w:ascii="Palatino Linotype" w:hAnsi="Palatino Linotype" w:cs="Tahoma"/>
          <w:bCs/>
          <w:iCs/>
          <w:sz w:val="22"/>
          <w:szCs w:val="22"/>
        </w:rPr>
      </w:pPr>
    </w:p>
    <w:p w14:paraId="7E0D5D88" w14:textId="77777777" w:rsidR="00147D17" w:rsidRPr="009100C0" w:rsidRDefault="00147D17" w:rsidP="00147D1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1CA16AD" w14:textId="77777777" w:rsidR="00147D17" w:rsidRPr="009100C0" w:rsidRDefault="00147D17" w:rsidP="00147D17">
      <w:pPr>
        <w:spacing w:line="360" w:lineRule="auto"/>
        <w:ind w:right="-93"/>
        <w:jc w:val="both"/>
        <w:rPr>
          <w:rFonts w:ascii="Palatino Linotype" w:hAnsi="Palatino Linotype" w:cs="Tahoma"/>
          <w:bCs/>
          <w:iCs/>
          <w:sz w:val="22"/>
          <w:szCs w:val="22"/>
        </w:rPr>
      </w:pPr>
    </w:p>
    <w:p w14:paraId="20D4D6D2" w14:textId="77777777" w:rsidR="00147D17" w:rsidRPr="009100C0" w:rsidRDefault="00147D17" w:rsidP="00147D1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20420651" w14:textId="77777777" w:rsidR="00147D17" w:rsidRPr="009100C0" w:rsidRDefault="00147D17" w:rsidP="00147D17">
      <w:pPr>
        <w:spacing w:line="360" w:lineRule="auto"/>
        <w:ind w:right="-93"/>
        <w:jc w:val="both"/>
        <w:rPr>
          <w:rFonts w:ascii="Palatino Linotype" w:hAnsi="Palatino Linotype" w:cs="Tahoma"/>
          <w:bCs/>
          <w:iCs/>
          <w:sz w:val="22"/>
          <w:szCs w:val="22"/>
        </w:rPr>
      </w:pPr>
    </w:p>
    <w:p w14:paraId="1FF9049B" w14:textId="77777777" w:rsidR="00147D17" w:rsidRPr="009100C0" w:rsidRDefault="00147D17" w:rsidP="00147D1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2F32641C" w14:textId="77777777" w:rsidR="00147D17" w:rsidRPr="009100C0" w:rsidRDefault="00147D17" w:rsidP="00147D17">
      <w:pPr>
        <w:spacing w:line="360" w:lineRule="auto"/>
        <w:ind w:right="-93"/>
        <w:jc w:val="both"/>
        <w:rPr>
          <w:rFonts w:ascii="Palatino Linotype" w:hAnsi="Palatino Linotype" w:cs="Tahoma"/>
          <w:bCs/>
          <w:iCs/>
          <w:sz w:val="22"/>
          <w:szCs w:val="22"/>
        </w:rPr>
      </w:pPr>
    </w:p>
    <w:p w14:paraId="3B3749AF" w14:textId="77777777" w:rsidR="00147D17" w:rsidRPr="009100C0" w:rsidRDefault="00147D17" w:rsidP="00147D1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w:t>
      </w:r>
      <w:r w:rsidRPr="009100C0">
        <w:rPr>
          <w:rFonts w:ascii="Palatino Linotype" w:hAnsi="Palatino Linotype" w:cs="Tahoma"/>
          <w:bCs/>
          <w:iCs/>
          <w:sz w:val="22"/>
          <w:szCs w:val="22"/>
        </w:rPr>
        <w:lastRenderedPageBreak/>
        <w:t>y favorecen la rendición de cuentas, constituyen información de naturaleza pública, en razón de que el beneficio de su publicidad es mayor que el beneficio de su clasificación, aun tratándose de información personal.</w:t>
      </w:r>
    </w:p>
    <w:p w14:paraId="53128B4D" w14:textId="77777777" w:rsidR="00147D17" w:rsidRPr="009100C0" w:rsidRDefault="00147D17" w:rsidP="00147D17">
      <w:pPr>
        <w:spacing w:line="360" w:lineRule="auto"/>
        <w:ind w:right="-93"/>
        <w:jc w:val="both"/>
        <w:rPr>
          <w:rFonts w:ascii="Palatino Linotype" w:hAnsi="Palatino Linotype" w:cs="Tahoma"/>
          <w:bCs/>
          <w:iCs/>
          <w:sz w:val="22"/>
          <w:szCs w:val="22"/>
        </w:rPr>
      </w:pPr>
    </w:p>
    <w:p w14:paraId="0976E2D1" w14:textId="77777777" w:rsidR="00147D17" w:rsidRPr="009100C0" w:rsidRDefault="00147D17" w:rsidP="00147D17">
      <w:pPr>
        <w:spacing w:line="360" w:lineRule="auto"/>
        <w:ind w:right="-93"/>
        <w:jc w:val="both"/>
        <w:rPr>
          <w:rFonts w:ascii="Palatino Linotype" w:hAnsi="Palatino Linotype" w:cs="Tahoma"/>
          <w:bCs/>
          <w:iCs/>
          <w:sz w:val="22"/>
          <w:szCs w:val="22"/>
        </w:rPr>
      </w:pPr>
      <w:r w:rsidRPr="009100C0">
        <w:rPr>
          <w:rFonts w:ascii="Palatino Linotype" w:hAnsi="Palatino Linotype" w:cs="Tahoma"/>
          <w:bCs/>
          <w:iCs/>
          <w:sz w:val="22"/>
          <w:szCs w:val="22"/>
        </w:rPr>
        <w:t xml:space="preserve">Bajo este esquema a continuación se analizan los datos personales susceptibles de clasificación que podrían estar contenidos en los documentos que se ordenan entregar, tales como el </w:t>
      </w:r>
      <w:r>
        <w:rPr>
          <w:rFonts w:ascii="Palatino Linotype" w:hAnsi="Palatino Linotype" w:cs="Tahoma"/>
          <w:b/>
          <w:bCs/>
          <w:iCs/>
          <w:sz w:val="22"/>
          <w:szCs w:val="22"/>
        </w:rPr>
        <w:t>Clave</w:t>
      </w:r>
      <w:r w:rsidR="00F23B0A">
        <w:rPr>
          <w:rFonts w:ascii="Palatino Linotype" w:hAnsi="Palatino Linotype" w:cs="Tahoma"/>
          <w:b/>
          <w:bCs/>
          <w:iCs/>
          <w:sz w:val="22"/>
          <w:szCs w:val="22"/>
        </w:rPr>
        <w:t xml:space="preserve"> catastral</w:t>
      </w:r>
      <w:r>
        <w:rPr>
          <w:rFonts w:ascii="Palatino Linotype" w:hAnsi="Palatino Linotype" w:cs="Tahoma"/>
          <w:bCs/>
          <w:iCs/>
          <w:sz w:val="22"/>
          <w:szCs w:val="22"/>
        </w:rPr>
        <w:t>.</w:t>
      </w:r>
    </w:p>
    <w:p w14:paraId="30E8173C" w14:textId="77777777" w:rsidR="00147D17" w:rsidRPr="009100C0" w:rsidRDefault="00147D17" w:rsidP="00147D17">
      <w:pPr>
        <w:spacing w:line="360" w:lineRule="auto"/>
        <w:ind w:right="-93"/>
        <w:jc w:val="both"/>
        <w:rPr>
          <w:rFonts w:ascii="Palatino Linotype" w:hAnsi="Palatino Linotype" w:cs="Tahoma"/>
          <w:bCs/>
          <w:iCs/>
          <w:sz w:val="22"/>
          <w:szCs w:val="22"/>
        </w:rPr>
      </w:pPr>
    </w:p>
    <w:p w14:paraId="52D0322F" w14:textId="77777777" w:rsidR="00147D17" w:rsidRDefault="00147D17" w:rsidP="00147D17">
      <w:pPr>
        <w:pStyle w:val="Prrafodelista"/>
        <w:numPr>
          <w:ilvl w:val="0"/>
          <w:numId w:val="24"/>
        </w:numPr>
        <w:spacing w:line="360" w:lineRule="auto"/>
        <w:ind w:right="-93"/>
        <w:jc w:val="both"/>
        <w:rPr>
          <w:rFonts w:ascii="Palatino Linotype" w:hAnsi="Palatino Linotype"/>
          <w:b/>
          <w:szCs w:val="22"/>
        </w:rPr>
      </w:pPr>
      <w:r w:rsidRPr="00CD3831">
        <w:rPr>
          <w:rFonts w:ascii="Palatino Linotype" w:hAnsi="Palatino Linotype"/>
          <w:b/>
          <w:szCs w:val="22"/>
        </w:rPr>
        <w:t xml:space="preserve">Clave catastral </w:t>
      </w:r>
    </w:p>
    <w:p w14:paraId="182229AA" w14:textId="77777777" w:rsidR="00147D17" w:rsidRDefault="00147D17" w:rsidP="00147D17">
      <w:pPr>
        <w:spacing w:line="360" w:lineRule="auto"/>
        <w:ind w:right="-93"/>
        <w:jc w:val="both"/>
        <w:rPr>
          <w:rFonts w:ascii="Palatino Linotype" w:hAnsi="Palatino Linotype"/>
          <w:b/>
          <w:szCs w:val="22"/>
        </w:rPr>
      </w:pPr>
    </w:p>
    <w:p w14:paraId="71A52A82" w14:textId="77777777" w:rsidR="00147D17" w:rsidRDefault="00147D17" w:rsidP="00147D17">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685CAF91" w14:textId="77777777" w:rsidR="00147D17" w:rsidRDefault="00147D17" w:rsidP="00147D17">
      <w:pPr>
        <w:spacing w:line="360" w:lineRule="auto"/>
        <w:ind w:right="-93"/>
        <w:jc w:val="both"/>
        <w:rPr>
          <w:rFonts w:ascii="Palatino Linotype" w:eastAsia="Calibri" w:hAnsi="Palatino Linotype" w:cs="Tahoma"/>
          <w:bCs/>
          <w:sz w:val="22"/>
          <w:szCs w:val="22"/>
          <w:lang w:val="es-ES" w:eastAsia="en-US"/>
        </w:rPr>
      </w:pPr>
    </w:p>
    <w:p w14:paraId="46C82EB5" w14:textId="77777777" w:rsidR="00147D17" w:rsidRDefault="00147D17" w:rsidP="00147D17">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El diccionario de Datos catastrales Escala 1:1000 del Instituto Nacional de Estadística y Geografía (INEGI), contempla en su glosario la definición de clave catastral, la cual, es la siguiente:</w:t>
      </w:r>
    </w:p>
    <w:p w14:paraId="08B4B837" w14:textId="77777777" w:rsidR="00147D17" w:rsidRDefault="00147D17" w:rsidP="00147D17">
      <w:pPr>
        <w:spacing w:line="360" w:lineRule="auto"/>
        <w:ind w:right="-93"/>
        <w:jc w:val="both"/>
        <w:rPr>
          <w:rFonts w:ascii="Palatino Linotype" w:eastAsia="Calibri" w:hAnsi="Palatino Linotype" w:cs="Tahoma"/>
          <w:bCs/>
          <w:sz w:val="22"/>
          <w:szCs w:val="22"/>
          <w:lang w:val="es-ES" w:eastAsia="en-US"/>
        </w:rPr>
      </w:pPr>
    </w:p>
    <w:p w14:paraId="180BBD05" w14:textId="77777777" w:rsidR="00147D17" w:rsidRPr="00C65E52" w:rsidRDefault="00147D17" w:rsidP="00147D17">
      <w:pPr>
        <w:spacing w:line="360" w:lineRule="auto"/>
        <w:ind w:left="567" w:right="539"/>
        <w:jc w:val="both"/>
        <w:rPr>
          <w:rFonts w:ascii="Palatino Linotype" w:eastAsia="Calibri" w:hAnsi="Palatino Linotype" w:cs="Tahoma"/>
          <w:bCs/>
          <w:i/>
          <w:szCs w:val="22"/>
          <w:lang w:val="es-ES" w:eastAsia="en-US"/>
        </w:rPr>
      </w:pPr>
      <w:r w:rsidRPr="00C65E52">
        <w:rPr>
          <w:rFonts w:ascii="Palatino Linotype" w:eastAsia="Calibri" w:hAnsi="Palatino Linotype" w:cs="Tahoma"/>
          <w:bCs/>
          <w:i/>
          <w:szCs w:val="22"/>
          <w:lang w:val="es-ES" w:eastAsia="en-US"/>
        </w:rPr>
        <w:t>“</w:t>
      </w:r>
      <w:r w:rsidRPr="00C65E52">
        <w:rPr>
          <w:rFonts w:ascii="Palatino Linotype" w:eastAsia="Calibri" w:hAnsi="Palatino Linotype" w:cs="Tahoma"/>
          <w:b/>
          <w:bCs/>
          <w:i/>
          <w:szCs w:val="22"/>
          <w:lang w:val="es-ES" w:eastAsia="en-US"/>
        </w:rPr>
        <w:t xml:space="preserve">Clave catastral: </w:t>
      </w:r>
      <w:r w:rsidRPr="00C65E52">
        <w:rPr>
          <w:rFonts w:ascii="Palatino Linotype" w:eastAsia="Calibri" w:hAnsi="Palatino Linotype" w:cs="Tahoma"/>
          <w:bCs/>
          <w:i/>
          <w:szCs w:val="22"/>
          <w:lang w:val="es-ES" w:eastAsia="en-US"/>
        </w:rPr>
        <w:t>El código que identifica al predio de forma única para su localización geográfica, mismo que es asignado a cada uno de ellos e</w:t>
      </w:r>
      <w:r>
        <w:rPr>
          <w:rFonts w:ascii="Palatino Linotype" w:eastAsia="Calibri" w:hAnsi="Palatino Linotype" w:cs="Tahoma"/>
          <w:bCs/>
          <w:i/>
          <w:szCs w:val="22"/>
          <w:lang w:val="es-ES" w:eastAsia="en-US"/>
        </w:rPr>
        <w:t>n</w:t>
      </w:r>
      <w:r w:rsidRPr="00C65E52">
        <w:rPr>
          <w:rFonts w:ascii="Palatino Linotype" w:eastAsia="Calibri" w:hAnsi="Palatino Linotype" w:cs="Tahoma"/>
          <w:bCs/>
          <w:i/>
          <w:szCs w:val="22"/>
          <w:lang w:val="es-ES" w:eastAsia="en-US"/>
        </w:rPr>
        <w:t xml:space="preserve"> el momento de su inscripción en el padrón catastral por las Unidades del estado con atribuciones catastrales”</w:t>
      </w:r>
    </w:p>
    <w:p w14:paraId="155F34A6" w14:textId="77777777" w:rsidR="00147D17" w:rsidRDefault="00147D17" w:rsidP="00147D17">
      <w:pPr>
        <w:spacing w:line="360" w:lineRule="auto"/>
        <w:ind w:right="-93"/>
        <w:jc w:val="both"/>
        <w:rPr>
          <w:rFonts w:ascii="Palatino Linotype" w:eastAsia="Calibri" w:hAnsi="Palatino Linotype" w:cs="Tahoma"/>
          <w:bCs/>
          <w:sz w:val="22"/>
          <w:szCs w:val="22"/>
          <w:lang w:val="es-ES" w:eastAsia="en-US"/>
        </w:rPr>
      </w:pPr>
    </w:p>
    <w:p w14:paraId="007370E4" w14:textId="77777777" w:rsidR="00147D17" w:rsidRDefault="00147D17" w:rsidP="00147D17">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Así mismo, dicho diccionario estipula dos tipos de Claves catastrales, siendo estas la Estándar y la Original, cuyo diccionario de datos catastrales Escala 1:1000 del INEGI, las define como</w:t>
      </w:r>
    </w:p>
    <w:p w14:paraId="67BE9139" w14:textId="77777777" w:rsidR="00147D17" w:rsidRDefault="00147D17" w:rsidP="00147D17">
      <w:pPr>
        <w:spacing w:line="360" w:lineRule="auto"/>
        <w:ind w:right="-93"/>
        <w:jc w:val="both"/>
        <w:rPr>
          <w:rFonts w:ascii="Palatino Linotype" w:eastAsia="Calibri" w:hAnsi="Palatino Linotype" w:cs="Tahoma"/>
          <w:bCs/>
          <w:sz w:val="22"/>
          <w:szCs w:val="22"/>
          <w:lang w:val="es-ES" w:eastAsia="en-US"/>
        </w:rPr>
      </w:pPr>
    </w:p>
    <w:p w14:paraId="14D632F8" w14:textId="77777777" w:rsidR="00147D17" w:rsidRPr="00290856" w:rsidRDefault="00147D17" w:rsidP="00147D17">
      <w:pPr>
        <w:spacing w:line="360" w:lineRule="auto"/>
        <w:ind w:left="567" w:right="539"/>
        <w:jc w:val="both"/>
        <w:rPr>
          <w:rFonts w:ascii="Palatino Linotype" w:eastAsia="Calibri" w:hAnsi="Palatino Linotype" w:cs="Tahoma"/>
          <w:bCs/>
          <w:i/>
          <w:szCs w:val="22"/>
          <w:lang w:val="es-ES" w:eastAsia="en-US"/>
        </w:rPr>
      </w:pPr>
      <w:r w:rsidRPr="00290856">
        <w:rPr>
          <w:rFonts w:ascii="Palatino Linotype" w:eastAsia="Calibri" w:hAnsi="Palatino Linotype" w:cs="Tahoma"/>
          <w:bCs/>
          <w:i/>
          <w:szCs w:val="22"/>
          <w:lang w:val="es-ES" w:eastAsia="en-US"/>
        </w:rPr>
        <w:t>“</w:t>
      </w:r>
      <w:r w:rsidRPr="00290856">
        <w:rPr>
          <w:rFonts w:ascii="Palatino Linotype" w:eastAsia="Calibri" w:hAnsi="Palatino Linotype" w:cs="Tahoma"/>
          <w:b/>
          <w:bCs/>
          <w:i/>
          <w:szCs w:val="22"/>
          <w:lang w:val="es-ES" w:eastAsia="en-US"/>
        </w:rPr>
        <w:t xml:space="preserve">CLAVE CATASTRAL ESTÁNDAR: </w:t>
      </w:r>
      <w:r w:rsidRPr="00290856">
        <w:rPr>
          <w:rFonts w:ascii="Palatino Linotype" w:eastAsia="Calibri" w:hAnsi="Palatino Linotype" w:cs="Tahoma"/>
          <w:bCs/>
          <w:i/>
          <w:szCs w:val="22"/>
          <w:lang w:val="es-ES" w:eastAsia="en-US"/>
        </w:rPr>
        <w:t>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14:paraId="786E0B50" w14:textId="77777777" w:rsidR="00147D17" w:rsidRPr="00290856" w:rsidRDefault="00147D17" w:rsidP="00147D17">
      <w:pPr>
        <w:spacing w:line="360" w:lineRule="auto"/>
        <w:ind w:left="567" w:right="539"/>
        <w:jc w:val="both"/>
        <w:rPr>
          <w:rFonts w:ascii="Palatino Linotype" w:eastAsia="Calibri" w:hAnsi="Palatino Linotype" w:cs="Tahoma"/>
          <w:bCs/>
          <w:i/>
          <w:szCs w:val="22"/>
          <w:lang w:val="es-ES" w:eastAsia="en-US"/>
        </w:rPr>
      </w:pPr>
    </w:p>
    <w:p w14:paraId="30B4F73F" w14:textId="77777777" w:rsidR="00147D17" w:rsidRPr="00290856" w:rsidRDefault="00147D17" w:rsidP="00147D17">
      <w:pPr>
        <w:spacing w:line="360" w:lineRule="auto"/>
        <w:ind w:left="567" w:right="539"/>
        <w:jc w:val="both"/>
        <w:rPr>
          <w:rFonts w:ascii="Palatino Linotype" w:eastAsia="Calibri" w:hAnsi="Palatino Linotype" w:cs="Tahoma"/>
          <w:b/>
          <w:bCs/>
          <w:i/>
          <w:szCs w:val="22"/>
          <w:lang w:val="es-ES" w:eastAsia="en-US"/>
        </w:rPr>
      </w:pPr>
      <w:r w:rsidRPr="00290856">
        <w:rPr>
          <w:rFonts w:ascii="Palatino Linotype" w:eastAsia="Calibri" w:hAnsi="Palatino Linotype" w:cs="Tahoma"/>
          <w:b/>
          <w:bCs/>
          <w:i/>
          <w:szCs w:val="22"/>
          <w:lang w:val="es-ES" w:eastAsia="en-US"/>
        </w:rPr>
        <w:t xml:space="preserve">CLAVE CATASTRAL ORIGINAL: </w:t>
      </w:r>
      <w:r w:rsidRPr="00290856">
        <w:rPr>
          <w:rFonts w:ascii="Palatino Linotype" w:eastAsia="Calibri" w:hAnsi="Palatino Linotype" w:cs="Tahoma"/>
          <w:bCs/>
          <w:i/>
          <w:szCs w:val="22"/>
          <w:lang w:val="es-ES" w:eastAsia="en-US"/>
        </w:rPr>
        <w:t>Código que identifica al objeto espacial el cual es asignado, por el Catastro Estatal, Municipal o por el registro Agrario Nacional”</w:t>
      </w:r>
      <w:r w:rsidRPr="00290856">
        <w:rPr>
          <w:rFonts w:ascii="Palatino Linotype" w:eastAsia="Calibri" w:hAnsi="Palatino Linotype" w:cs="Tahoma"/>
          <w:b/>
          <w:bCs/>
          <w:i/>
          <w:szCs w:val="22"/>
          <w:lang w:val="es-ES" w:eastAsia="en-US"/>
        </w:rPr>
        <w:t xml:space="preserve"> </w:t>
      </w:r>
    </w:p>
    <w:p w14:paraId="297DF70B" w14:textId="77777777" w:rsidR="00147D17" w:rsidRDefault="00147D17" w:rsidP="00147D17">
      <w:pPr>
        <w:spacing w:line="360" w:lineRule="auto"/>
        <w:ind w:right="-93"/>
        <w:jc w:val="both"/>
        <w:rPr>
          <w:rFonts w:ascii="Palatino Linotype" w:eastAsia="Calibri" w:hAnsi="Palatino Linotype" w:cs="Tahoma"/>
          <w:bCs/>
          <w:sz w:val="22"/>
          <w:szCs w:val="22"/>
          <w:lang w:val="es-ES" w:eastAsia="en-US"/>
        </w:rPr>
      </w:pPr>
    </w:p>
    <w:p w14:paraId="607B1B97" w14:textId="77777777" w:rsidR="00147D17" w:rsidRPr="00B912AA" w:rsidRDefault="00147D17" w:rsidP="00147D17">
      <w:pPr>
        <w:spacing w:line="360" w:lineRule="auto"/>
        <w:ind w:right="-93"/>
        <w:jc w:val="both"/>
        <w:rPr>
          <w:rFonts w:ascii="Palatino Linotype" w:eastAsia="Calibri" w:hAnsi="Palatino Linotype" w:cs="Tahoma"/>
          <w:b/>
          <w:bCs/>
          <w:sz w:val="22"/>
          <w:szCs w:val="22"/>
          <w:lang w:val="es-ES" w:eastAsia="en-US"/>
        </w:rPr>
      </w:pPr>
      <w:r>
        <w:rPr>
          <w:rFonts w:ascii="Palatino Linotype" w:eastAsia="Calibri" w:hAnsi="Palatino Linotype" w:cs="Tahoma"/>
          <w:bCs/>
          <w:sz w:val="22"/>
          <w:szCs w:val="22"/>
          <w:lang w:val="es-ES" w:eastAsia="en-US"/>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B912AA">
        <w:rPr>
          <w:rFonts w:ascii="Palatino Linotype" w:eastAsia="Calibri" w:hAnsi="Palatino Linotype" w:cs="Tahoma"/>
          <w:b/>
          <w:bCs/>
          <w:sz w:val="22"/>
          <w:szCs w:val="22"/>
          <w:lang w:val="es-ES" w:eastAsia="en-US"/>
        </w:rPr>
        <w:t>procede a clasificar dicho dato como confidencial.</w:t>
      </w:r>
    </w:p>
    <w:p w14:paraId="6DDE4B57" w14:textId="77777777" w:rsidR="00147D17" w:rsidRPr="0089130D" w:rsidRDefault="00147D17" w:rsidP="00147D17">
      <w:pPr>
        <w:spacing w:line="360" w:lineRule="auto"/>
        <w:jc w:val="both"/>
        <w:rPr>
          <w:rFonts w:ascii="Palatino Linotype" w:hAnsi="Palatino Linotype" w:cs="Tahoma"/>
          <w:sz w:val="22"/>
          <w:szCs w:val="22"/>
        </w:rPr>
      </w:pPr>
    </w:p>
    <w:p w14:paraId="03FD407F" w14:textId="77777777" w:rsidR="00147D17" w:rsidRDefault="00147D17" w:rsidP="00147D1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14:paraId="259FED3A" w14:textId="77777777" w:rsidR="00147D17" w:rsidRDefault="00147D17" w:rsidP="00147D17">
      <w:pPr>
        <w:spacing w:line="360" w:lineRule="auto"/>
        <w:jc w:val="both"/>
        <w:rPr>
          <w:rFonts w:ascii="Palatino Linotype" w:hAnsi="Palatino Linotype" w:cs="Tahoma"/>
          <w:sz w:val="22"/>
          <w:szCs w:val="22"/>
        </w:rPr>
      </w:pPr>
    </w:p>
    <w:p w14:paraId="035CA08B" w14:textId="77777777" w:rsidR="00147D17" w:rsidRDefault="00147D17" w:rsidP="00147D17">
      <w:pPr>
        <w:tabs>
          <w:tab w:val="left" w:pos="4962"/>
        </w:tabs>
        <w:spacing w:line="360" w:lineRule="auto"/>
        <w:jc w:val="both"/>
        <w:rPr>
          <w:rFonts w:ascii="Palatino Linotype" w:hAnsi="Palatino Linotype" w:cs="Tahoma"/>
          <w:bCs/>
          <w:iCs/>
          <w:sz w:val="22"/>
          <w:szCs w:val="22"/>
          <w:lang w:val="es-ES_tradnl"/>
        </w:rPr>
      </w:pPr>
      <w:r w:rsidRPr="009100C0">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9100C0">
        <w:rPr>
          <w:rFonts w:ascii="Palatino Linotype" w:hAnsi="Palatino Linotype"/>
          <w:b/>
          <w:sz w:val="22"/>
          <w:szCs w:val="22"/>
        </w:rPr>
        <w:t xml:space="preserve"> </w:t>
      </w:r>
      <w:r>
        <w:rPr>
          <w:rFonts w:ascii="Palatino Linotype" w:hAnsi="Palatino Linotype"/>
          <w:b/>
          <w:sz w:val="22"/>
          <w:szCs w:val="22"/>
        </w:rPr>
        <w:t>REVOCAR</w:t>
      </w:r>
      <w:r w:rsidRPr="009100C0">
        <w:rPr>
          <w:rFonts w:ascii="Palatino Linotype" w:hAnsi="Palatino Linotype"/>
          <w:b/>
          <w:sz w:val="22"/>
          <w:szCs w:val="22"/>
        </w:rPr>
        <w:t xml:space="preserve"> </w:t>
      </w:r>
      <w:r w:rsidRPr="009100C0">
        <w:rPr>
          <w:rFonts w:ascii="Palatino Linotype" w:hAnsi="Palatino Linotype"/>
          <w:sz w:val="22"/>
          <w:szCs w:val="22"/>
        </w:rPr>
        <w:t>la respuesta otorgada por el Sujeto Obligado</w:t>
      </w:r>
      <w:r w:rsidRPr="009100C0">
        <w:rPr>
          <w:rFonts w:ascii="Palatino Linotype" w:hAnsi="Palatino Linotype"/>
          <w:b/>
          <w:sz w:val="22"/>
          <w:szCs w:val="22"/>
        </w:rPr>
        <w:t xml:space="preserve"> </w:t>
      </w:r>
      <w:r w:rsidRPr="009100C0">
        <w:rPr>
          <w:rFonts w:ascii="Palatino Linotype" w:hAnsi="Palatino Linotype"/>
          <w:bCs/>
          <w:sz w:val="22"/>
          <w:szCs w:val="22"/>
        </w:rPr>
        <w:t xml:space="preserve">a la solicitud de información </w:t>
      </w:r>
      <w:r w:rsidR="00F23B0A" w:rsidRPr="00F23B0A">
        <w:rPr>
          <w:rFonts w:ascii="Palatino Linotype" w:hAnsi="Palatino Linotype"/>
          <w:b/>
          <w:bCs/>
          <w:sz w:val="22"/>
          <w:szCs w:val="22"/>
        </w:rPr>
        <w:t>00262/VABRAVO/IP/2021</w:t>
      </w:r>
      <w:r w:rsidRPr="00A224E5">
        <w:rPr>
          <w:rFonts w:ascii="Palatino Linotype" w:hAnsi="Palatino Linotype"/>
          <w:b/>
          <w:bCs/>
          <w:sz w:val="22"/>
          <w:szCs w:val="22"/>
        </w:rPr>
        <w:t>,</w:t>
      </w:r>
      <w:r w:rsidRPr="009100C0">
        <w:rPr>
          <w:rFonts w:ascii="Palatino Linotype" w:hAnsi="Palatino Linotype"/>
          <w:b/>
          <w:bCs/>
          <w:sz w:val="22"/>
          <w:szCs w:val="22"/>
        </w:rPr>
        <w:t xml:space="preserve"> </w:t>
      </w:r>
      <w:r w:rsidRPr="009100C0">
        <w:rPr>
          <w:rFonts w:ascii="Palatino Linotype" w:hAnsi="Palatino Linotype"/>
          <w:sz w:val="22"/>
          <w:szCs w:val="22"/>
        </w:rPr>
        <w:t>por resultar</w:t>
      </w:r>
      <w:r>
        <w:rPr>
          <w:rFonts w:ascii="Palatino Linotype" w:hAnsi="Palatino Linotype"/>
          <w:sz w:val="22"/>
          <w:szCs w:val="22"/>
        </w:rPr>
        <w:t xml:space="preserve"> </w:t>
      </w:r>
      <w:r w:rsidRPr="009100C0">
        <w:rPr>
          <w:rFonts w:ascii="Palatino Linotype" w:hAnsi="Palatino Linotype"/>
          <w:sz w:val="22"/>
          <w:szCs w:val="22"/>
        </w:rPr>
        <w:t xml:space="preserve">fundadas las razones o motivos de inconformidad hechos </w:t>
      </w:r>
      <w:r w:rsidRPr="009100C0">
        <w:rPr>
          <w:rFonts w:ascii="Palatino Linotype" w:hAnsi="Palatino Linotype" w:cs="Tahoma"/>
          <w:sz w:val="22"/>
          <w:szCs w:val="22"/>
        </w:rPr>
        <w:t>valer</w:t>
      </w:r>
      <w:r w:rsidRPr="009100C0">
        <w:rPr>
          <w:rFonts w:ascii="Palatino Linotype" w:hAnsi="Palatino Linotype"/>
          <w:sz w:val="22"/>
          <w:szCs w:val="22"/>
        </w:rPr>
        <w:t xml:space="preserve"> por el Recurrente, en el Recurso de Revisión</w:t>
      </w:r>
      <w:r w:rsidRPr="009100C0">
        <w:rPr>
          <w:rFonts w:ascii="Palatino Linotype" w:hAnsi="Palatino Linotype" w:cs="Tahoma"/>
          <w:b/>
          <w:bCs/>
          <w:color w:val="0D0D0D" w:themeColor="text1" w:themeTint="F2"/>
          <w:sz w:val="22"/>
          <w:szCs w:val="22"/>
        </w:rPr>
        <w:t xml:space="preserve"> </w:t>
      </w:r>
      <w:r w:rsidR="00F23B0A">
        <w:rPr>
          <w:rFonts w:ascii="Palatino Linotype" w:hAnsi="Palatino Linotype" w:cs="Tahoma"/>
          <w:b/>
          <w:bCs/>
          <w:color w:val="0D0D0D" w:themeColor="text1" w:themeTint="F2"/>
          <w:sz w:val="22"/>
          <w:szCs w:val="22"/>
        </w:rPr>
        <w:t>00391</w:t>
      </w:r>
      <w:r w:rsidRPr="009100C0">
        <w:rPr>
          <w:rFonts w:ascii="Palatino Linotype" w:hAnsi="Palatino Linotype" w:cs="Tahoma"/>
          <w:b/>
          <w:bCs/>
          <w:color w:val="0D0D0D" w:themeColor="text1" w:themeTint="F2"/>
          <w:sz w:val="22"/>
          <w:szCs w:val="22"/>
        </w:rPr>
        <w:t>/INFOEM/IP/RR/202</w:t>
      </w:r>
      <w:r w:rsidR="00F23B0A">
        <w:rPr>
          <w:rFonts w:ascii="Palatino Linotype" w:hAnsi="Palatino Linotype" w:cs="Tahoma"/>
          <w:b/>
          <w:bCs/>
          <w:color w:val="0D0D0D" w:themeColor="text1" w:themeTint="F2"/>
          <w:sz w:val="22"/>
          <w:szCs w:val="22"/>
        </w:rPr>
        <w:t>2</w:t>
      </w:r>
      <w:r w:rsidRPr="009100C0">
        <w:rPr>
          <w:rFonts w:ascii="Palatino Linotype" w:hAnsi="Palatino Linotype" w:cs="Tahoma"/>
          <w:b/>
          <w:bCs/>
          <w:color w:val="0D0D0D" w:themeColor="text1" w:themeTint="F2"/>
          <w:sz w:val="22"/>
          <w:szCs w:val="22"/>
        </w:rPr>
        <w:t>,</w:t>
      </w:r>
      <w:r w:rsidRPr="009100C0">
        <w:rPr>
          <w:rFonts w:ascii="Palatino Linotype" w:hAnsi="Palatino Linotype"/>
          <w:sz w:val="22"/>
          <w:szCs w:val="22"/>
        </w:rPr>
        <w:t xml:space="preserve"> en consecuencia procede </w:t>
      </w:r>
      <w:r w:rsidRPr="009100C0">
        <w:rPr>
          <w:rFonts w:ascii="Palatino Linotype" w:hAnsi="Palatino Linotype" w:cs="Tahoma"/>
          <w:b/>
          <w:sz w:val="22"/>
          <w:szCs w:val="22"/>
        </w:rPr>
        <w:t>ORDENAR</w:t>
      </w:r>
      <w:r w:rsidRPr="009100C0">
        <w:rPr>
          <w:rFonts w:ascii="Palatino Linotype" w:hAnsi="Palatino Linotype" w:cs="Tahoma"/>
          <w:sz w:val="22"/>
          <w:szCs w:val="22"/>
        </w:rPr>
        <w:t xml:space="preserve">, </w:t>
      </w:r>
      <w:r w:rsidRPr="009100C0">
        <w:rPr>
          <w:rFonts w:ascii="Palatino Linotype" w:hAnsi="Palatino Linotype" w:cs="Tahoma"/>
          <w:bCs/>
          <w:iCs/>
          <w:sz w:val="22"/>
          <w:szCs w:val="22"/>
          <w:lang w:val="es-ES_tradnl"/>
        </w:rPr>
        <w:t xml:space="preserve">conceda </w:t>
      </w:r>
      <w:r w:rsidR="00F23B0A">
        <w:rPr>
          <w:rFonts w:ascii="Palatino Linotype" w:hAnsi="Palatino Linotype" w:cs="Tahoma"/>
          <w:bCs/>
          <w:iCs/>
          <w:sz w:val="22"/>
          <w:szCs w:val="22"/>
          <w:lang w:val="es-ES_tradnl"/>
        </w:rPr>
        <w:t xml:space="preserve">a través del Sistema de Acceso a la Información Mexiquense (SAIMEX) </w:t>
      </w:r>
      <w:r w:rsidRPr="009100C0">
        <w:rPr>
          <w:rFonts w:ascii="Palatino Linotype" w:hAnsi="Palatino Linotype" w:cs="Tahoma"/>
          <w:bCs/>
          <w:iCs/>
          <w:sz w:val="22"/>
          <w:szCs w:val="22"/>
          <w:lang w:val="es-ES_tradnl"/>
        </w:rPr>
        <w:t>de ser procedente en versión pública</w:t>
      </w:r>
      <w:r>
        <w:rPr>
          <w:rFonts w:ascii="Palatino Linotype" w:hAnsi="Palatino Linotype" w:cs="Tahoma"/>
          <w:bCs/>
          <w:iCs/>
          <w:sz w:val="22"/>
          <w:szCs w:val="22"/>
          <w:lang w:val="es-ES_tradnl"/>
        </w:rPr>
        <w:t xml:space="preserve">, </w:t>
      </w:r>
      <w:r w:rsidR="00F23B0A">
        <w:rPr>
          <w:rFonts w:ascii="Palatino Linotype" w:hAnsi="Palatino Linotype" w:cs="Tahoma"/>
          <w:bCs/>
          <w:iCs/>
          <w:sz w:val="22"/>
          <w:szCs w:val="22"/>
          <w:lang w:val="es-ES_tradnl"/>
        </w:rPr>
        <w:t xml:space="preserve">de la comunidad mencionada en la solicitud inicial, </w:t>
      </w:r>
      <w:r>
        <w:rPr>
          <w:rFonts w:ascii="Palatino Linotype" w:hAnsi="Palatino Linotype" w:cs="Tahoma"/>
          <w:bCs/>
          <w:iCs/>
          <w:sz w:val="22"/>
          <w:szCs w:val="22"/>
          <w:lang w:val="es-ES_tradnl"/>
        </w:rPr>
        <w:t>los documentos donde conste, lo siguiente:</w:t>
      </w:r>
    </w:p>
    <w:p w14:paraId="13879924" w14:textId="77777777" w:rsidR="00147D17" w:rsidRDefault="00147D17" w:rsidP="00147D17">
      <w:pPr>
        <w:tabs>
          <w:tab w:val="left" w:pos="4962"/>
        </w:tabs>
        <w:spacing w:line="360" w:lineRule="auto"/>
        <w:jc w:val="both"/>
        <w:rPr>
          <w:rFonts w:ascii="Palatino Linotype" w:hAnsi="Palatino Linotype" w:cs="Tahoma"/>
          <w:bCs/>
          <w:iCs/>
          <w:sz w:val="22"/>
          <w:szCs w:val="22"/>
          <w:lang w:val="es-ES_tradnl"/>
        </w:rPr>
      </w:pPr>
    </w:p>
    <w:p w14:paraId="540AA6BC" w14:textId="77777777" w:rsidR="00147D17" w:rsidRPr="00127546" w:rsidRDefault="00147D17" w:rsidP="00147D17">
      <w:pPr>
        <w:pStyle w:val="Prrafodelista"/>
        <w:numPr>
          <w:ilvl w:val="0"/>
          <w:numId w:val="2"/>
        </w:numPr>
        <w:autoSpaceDE w:val="0"/>
        <w:autoSpaceDN w:val="0"/>
        <w:adjustRightInd w:val="0"/>
        <w:spacing w:line="360" w:lineRule="auto"/>
        <w:jc w:val="both"/>
        <w:rPr>
          <w:rFonts w:ascii="Palatino Linotype" w:hAnsi="Palatino Linotype" w:cs="Tahoma"/>
          <w:bCs/>
          <w:iCs/>
          <w:szCs w:val="22"/>
        </w:rPr>
      </w:pPr>
      <w:r w:rsidRPr="00127546">
        <w:rPr>
          <w:rFonts w:ascii="Palatino Linotype" w:hAnsi="Palatino Linotype" w:cs="Tahoma"/>
          <w:bCs/>
          <w:iCs/>
          <w:szCs w:val="22"/>
        </w:rPr>
        <w:lastRenderedPageBreak/>
        <w:t xml:space="preserve">Las licencias de construcción y </w:t>
      </w:r>
      <w:r>
        <w:rPr>
          <w:rFonts w:ascii="Palatino Linotype" w:hAnsi="Palatino Linotype" w:cs="Tahoma"/>
          <w:bCs/>
          <w:iCs/>
          <w:szCs w:val="22"/>
        </w:rPr>
        <w:t>l</w:t>
      </w:r>
      <w:r w:rsidRPr="00127546">
        <w:rPr>
          <w:rFonts w:ascii="Palatino Linotype" w:hAnsi="Palatino Linotype" w:cs="Tahoma"/>
          <w:bCs/>
          <w:iCs/>
          <w:szCs w:val="22"/>
        </w:rPr>
        <w:t xml:space="preserve">icencias </w:t>
      </w:r>
      <w:r>
        <w:rPr>
          <w:rFonts w:ascii="Palatino Linotype" w:hAnsi="Palatino Linotype" w:cs="Tahoma"/>
          <w:bCs/>
          <w:iCs/>
          <w:szCs w:val="22"/>
        </w:rPr>
        <w:t xml:space="preserve">de uso de suelo, expedidas </w:t>
      </w:r>
      <w:r w:rsidR="00F23B0A">
        <w:rPr>
          <w:rFonts w:ascii="Palatino Linotype" w:hAnsi="Palatino Linotype" w:cs="Tahoma"/>
          <w:bCs/>
          <w:iCs/>
          <w:szCs w:val="22"/>
          <w:lang w:val="es-ES_tradnl"/>
        </w:rPr>
        <w:t>del primero de enero de dos mil diecinueve, al veintidós de diciembre de dos mil veintiuno</w:t>
      </w:r>
      <w:r>
        <w:rPr>
          <w:rFonts w:ascii="Palatino Linotype" w:hAnsi="Palatino Linotype" w:cs="Tahoma"/>
          <w:bCs/>
          <w:iCs/>
          <w:szCs w:val="22"/>
        </w:rPr>
        <w:t>.</w:t>
      </w:r>
    </w:p>
    <w:p w14:paraId="37AB5E07" w14:textId="77777777" w:rsidR="00147D17" w:rsidRDefault="00147D17" w:rsidP="00147D17">
      <w:pPr>
        <w:spacing w:line="360" w:lineRule="auto"/>
        <w:ind w:right="-93"/>
        <w:jc w:val="both"/>
        <w:rPr>
          <w:rFonts w:ascii="Palatino Linotype" w:hAnsi="Palatino Linotype" w:cs="Tahoma"/>
          <w:sz w:val="22"/>
          <w:szCs w:val="22"/>
          <w:lang w:val="es-ES"/>
        </w:rPr>
      </w:pPr>
    </w:p>
    <w:p w14:paraId="44430351" w14:textId="77777777" w:rsidR="00147D17" w:rsidRPr="00F55329" w:rsidRDefault="00147D17" w:rsidP="00147D17">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7D6750">
        <w:rPr>
          <w:rFonts w:ascii="Palatino Linotype" w:hAnsi="Palatino Linotype" w:cs="Tahoma"/>
          <w:sz w:val="22"/>
          <w:szCs w:val="22"/>
          <w:lang w:val="es-ES"/>
        </w:rPr>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eastAsia="Calibri" w:hAnsi="Palatino Linotype" w:cs="Tahoma"/>
          <w:bCs/>
          <w:iCs/>
          <w:color w:val="000000"/>
          <w:sz w:val="22"/>
          <w:szCs w:val="22"/>
          <w:lang w:eastAsia="en-US"/>
        </w:rPr>
        <w:t>y 132, fracción II de la Ley de Transparencia y Acceso a la Información Pública del Estado de México y Municipios.</w:t>
      </w:r>
    </w:p>
    <w:p w14:paraId="59E30CEC" w14:textId="77777777" w:rsidR="00147D17" w:rsidRDefault="00147D17" w:rsidP="00147D17">
      <w:pPr>
        <w:spacing w:line="360" w:lineRule="auto"/>
        <w:ind w:right="-93"/>
        <w:jc w:val="both"/>
        <w:rPr>
          <w:rFonts w:ascii="Palatino Linotype" w:hAnsi="Palatino Linotype" w:cs="Tahoma"/>
          <w:sz w:val="22"/>
          <w:szCs w:val="22"/>
          <w:lang w:val="es-ES"/>
        </w:rPr>
      </w:pPr>
    </w:p>
    <w:p w14:paraId="7673930C" w14:textId="2934F335" w:rsidR="00F47CE9" w:rsidRDefault="00F47CE9" w:rsidP="00F47CE9">
      <w:pPr>
        <w:spacing w:line="360" w:lineRule="auto"/>
        <w:jc w:val="both"/>
        <w:rPr>
          <w:rFonts w:ascii="Palatino Linotype" w:hAnsi="Palatino Linotype" w:cs="Tahoma"/>
          <w:bCs/>
          <w:iCs/>
          <w:sz w:val="22"/>
          <w:szCs w:val="22"/>
          <w:lang w:val="es-ES_tradnl"/>
        </w:rPr>
      </w:pPr>
      <w:r>
        <w:rPr>
          <w:rFonts w:ascii="Palatino Linotype" w:hAnsi="Palatino Linotype" w:cs="Tahoma"/>
          <w:bCs/>
          <w:iCs/>
          <w:sz w:val="22"/>
          <w:szCs w:val="22"/>
          <w:lang w:val="es-ES_tradnl"/>
        </w:rPr>
        <w:t xml:space="preserve">Para el caso de que la información que se ordena entregar el Sujeto Obligado se encuentra impedido a proporcionar la información por la cantidad y/o peso, a través del Sistema de Acceso a la Información (SAIMEX) </w:t>
      </w:r>
      <w:r w:rsidR="00900405">
        <w:rPr>
          <w:rFonts w:ascii="Palatino Linotype" w:hAnsi="Palatino Linotype" w:cs="Tahoma"/>
          <w:bCs/>
          <w:iCs/>
          <w:sz w:val="22"/>
          <w:szCs w:val="22"/>
          <w:lang w:val="es-ES_tradnl"/>
        </w:rPr>
        <w:t xml:space="preserve">previa verificación de la Dirección General de Informática de este Instituto, </w:t>
      </w:r>
      <w:r>
        <w:rPr>
          <w:rFonts w:ascii="Palatino Linotype" w:hAnsi="Palatino Linotype" w:cs="Tahoma"/>
          <w:bCs/>
          <w:iCs/>
          <w:sz w:val="22"/>
          <w:szCs w:val="22"/>
          <w:lang w:val="es-ES_tradnl"/>
        </w:rPr>
        <w:t>deberá fundamentarlo y motivarlo de tal manera que pueda ofrecer otras modalidades,</w:t>
      </w:r>
      <w:r w:rsidRPr="00B62A5E">
        <w:rPr>
          <w:rFonts w:ascii="Palatino Linotype" w:hAnsi="Palatino Linotype" w:cs="Tahoma"/>
          <w:sz w:val="22"/>
          <w:szCs w:val="22"/>
        </w:rPr>
        <w:t xml:space="preserve"> tales como, </w:t>
      </w:r>
      <w:r>
        <w:rPr>
          <w:rFonts w:ascii="Palatino Linotype" w:hAnsi="Palatino Linotype" w:cs="Tahoma"/>
          <w:sz w:val="22"/>
          <w:szCs w:val="22"/>
        </w:rPr>
        <w:t xml:space="preserve">correo electrónico, </w:t>
      </w:r>
      <w:r w:rsidRPr="00B62A5E">
        <w:rPr>
          <w:rFonts w:ascii="Palatino Linotype" w:hAnsi="Palatino Linotype" w:cs="Tahoma"/>
          <w:sz w:val="22"/>
          <w:szCs w:val="22"/>
        </w:rPr>
        <w:t xml:space="preserve">disco compacto, dispositivo de almacenamiento, copias simples o certificadas, con posibilidad de entrega en la Unidad de Transparencia o a domicilio por correo certificado, previo pago de los derechos </w:t>
      </w:r>
      <w:r>
        <w:rPr>
          <w:rFonts w:ascii="Palatino Linotype" w:hAnsi="Palatino Linotype" w:cs="Tahoma"/>
          <w:sz w:val="22"/>
          <w:szCs w:val="22"/>
        </w:rPr>
        <w:t>correspondientes.</w:t>
      </w:r>
    </w:p>
    <w:p w14:paraId="4ADD20FB" w14:textId="77777777" w:rsidR="00F47CE9" w:rsidRDefault="00F47CE9" w:rsidP="00F47CE9">
      <w:pPr>
        <w:spacing w:line="360" w:lineRule="auto"/>
        <w:jc w:val="both"/>
        <w:rPr>
          <w:rFonts w:ascii="Palatino Linotype" w:hAnsi="Palatino Linotype" w:cs="Tahoma"/>
          <w:bCs/>
          <w:iCs/>
          <w:sz w:val="22"/>
          <w:szCs w:val="22"/>
          <w:lang w:val="es-ES_tradnl"/>
        </w:rPr>
      </w:pPr>
    </w:p>
    <w:p w14:paraId="20470D22" w14:textId="77777777" w:rsidR="00F47CE9" w:rsidRDefault="00F47CE9" w:rsidP="00F47CE9">
      <w:pPr>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En caso de que la Recurrente proporcione el dispositivo electrónico para la entrega de la información, la reproducción se hará sin costo. </w:t>
      </w:r>
      <w:r w:rsidRPr="000D22ED">
        <w:rPr>
          <w:rFonts w:ascii="Palatino Linotype" w:hAnsi="Palatino Linotype" w:cs="Tahoma"/>
          <w:sz w:val="22"/>
          <w:szCs w:val="22"/>
          <w:lang w:val="es-ES"/>
        </w:rPr>
        <w:t xml:space="preserve">Para </w:t>
      </w:r>
      <w:r>
        <w:rPr>
          <w:rFonts w:ascii="Palatino Linotype" w:hAnsi="Palatino Linotype" w:cs="Tahoma"/>
          <w:sz w:val="22"/>
          <w:szCs w:val="22"/>
          <w:lang w:val="es-ES"/>
        </w:rPr>
        <w:t>la entrega en una modalidad distinta</w:t>
      </w:r>
      <w:r w:rsidRPr="000D22ED">
        <w:rPr>
          <w:rFonts w:ascii="Palatino Linotype" w:hAnsi="Palatino Linotype" w:cs="Tahoma"/>
          <w:sz w:val="22"/>
          <w:szCs w:val="22"/>
          <w:lang w:val="es-ES"/>
        </w:rPr>
        <w:t xml:space="preserve">, </w:t>
      </w:r>
      <w:r w:rsidRPr="007C0B21">
        <w:rPr>
          <w:rFonts w:ascii="Palatino Linotype" w:hAnsi="Palatino Linotype" w:cs="Tahoma"/>
          <w:bCs/>
          <w:iCs/>
          <w:sz w:val="22"/>
          <w:szCs w:val="22"/>
          <w:lang w:val="es-ES_tradnl"/>
        </w:rPr>
        <w:t>vía</w:t>
      </w:r>
      <w:r>
        <w:rPr>
          <w:rFonts w:ascii="Palatino Linotype" w:hAnsi="Palatino Linotype" w:cs="Tahoma"/>
          <w:bCs/>
          <w:iCs/>
          <w:sz w:val="22"/>
          <w:szCs w:val="22"/>
          <w:lang w:val="es-ES_tradnl"/>
        </w:rPr>
        <w:t xml:space="preserve"> el</w:t>
      </w:r>
      <w:r w:rsidRPr="007C0B21">
        <w:rPr>
          <w:rFonts w:ascii="Palatino Linotype" w:hAnsi="Palatino Linotype" w:cs="Tahoma"/>
          <w:bCs/>
          <w:iCs/>
          <w:sz w:val="22"/>
          <w:szCs w:val="22"/>
          <w:lang w:val="es-ES_tradnl"/>
        </w:rPr>
        <w:t xml:space="preserve"> Sistema de Acceso a la Información Mexiquense (SAIMEX)</w:t>
      </w:r>
      <w:r>
        <w:rPr>
          <w:rFonts w:ascii="Palatino Linotype" w:hAnsi="Palatino Linotype" w:cs="Tahoma"/>
          <w:bCs/>
          <w:iCs/>
          <w:sz w:val="22"/>
          <w:szCs w:val="22"/>
          <w:lang w:val="es-ES_tradnl"/>
        </w:rPr>
        <w:t xml:space="preserve">, </w:t>
      </w:r>
      <w:r w:rsidRPr="000D22ED">
        <w:rPr>
          <w:rFonts w:ascii="Palatino Linotype" w:hAnsi="Palatino Linotype" w:cs="Tahoma"/>
          <w:sz w:val="22"/>
          <w:szCs w:val="22"/>
          <w:lang w:val="es-ES"/>
        </w:rPr>
        <w:t xml:space="preserve">deberá indicar el procedimiento que tendrá que seguir </w:t>
      </w:r>
      <w:r>
        <w:rPr>
          <w:rFonts w:ascii="Palatino Linotype" w:hAnsi="Palatino Linotype" w:cs="Tahoma"/>
          <w:sz w:val="22"/>
          <w:szCs w:val="22"/>
          <w:lang w:val="es-ES"/>
        </w:rPr>
        <w:t>el</w:t>
      </w:r>
      <w:r w:rsidRPr="000D22ED">
        <w:rPr>
          <w:rFonts w:ascii="Palatino Linotype" w:hAnsi="Palatino Linotype" w:cs="Tahoma"/>
          <w:sz w:val="22"/>
          <w:szCs w:val="22"/>
          <w:lang w:val="es-ES"/>
        </w:rPr>
        <w:t xml:space="preserve"> Particular, para acceder a la documentación, es decir, los pasos para realizar el pago de derechos, en caso de proceder y la manera de obtener la información</w:t>
      </w:r>
      <w:r>
        <w:rPr>
          <w:rFonts w:ascii="Palatino Linotype" w:hAnsi="Palatino Linotype" w:cs="Tahoma"/>
          <w:sz w:val="22"/>
          <w:szCs w:val="22"/>
          <w:lang w:val="es-ES"/>
        </w:rPr>
        <w:t>, así como nombre del servidor público que le atenderá, domicilio de la Unidad de Transparencia, días y horarios de atención.</w:t>
      </w:r>
    </w:p>
    <w:p w14:paraId="60CFA3EC" w14:textId="77777777" w:rsidR="00F47CE9" w:rsidRDefault="00F47CE9" w:rsidP="00147D17">
      <w:pPr>
        <w:spacing w:line="360" w:lineRule="auto"/>
        <w:ind w:right="-93"/>
        <w:jc w:val="both"/>
        <w:rPr>
          <w:rFonts w:ascii="Palatino Linotype" w:hAnsi="Palatino Linotype" w:cs="Tahoma"/>
          <w:sz w:val="22"/>
          <w:szCs w:val="22"/>
          <w:lang w:val="es-ES"/>
        </w:rPr>
      </w:pPr>
    </w:p>
    <w:p w14:paraId="18D07505" w14:textId="77777777" w:rsidR="00147D17" w:rsidRDefault="00147D17" w:rsidP="00147D17">
      <w:pPr>
        <w:spacing w:line="360" w:lineRule="auto"/>
        <w:jc w:val="both"/>
        <w:rPr>
          <w:rFonts w:ascii="Palatino Linotype" w:hAnsi="Palatino Linotype" w:cs="Tahoma"/>
          <w:b/>
          <w:bCs/>
          <w:sz w:val="22"/>
          <w:szCs w:val="22"/>
        </w:rPr>
      </w:pPr>
      <w:r w:rsidRPr="009100C0">
        <w:rPr>
          <w:rFonts w:ascii="Palatino Linotype" w:hAnsi="Palatino Linotype" w:cs="Tahoma"/>
          <w:b/>
          <w:bCs/>
          <w:sz w:val="22"/>
          <w:szCs w:val="22"/>
        </w:rPr>
        <w:t>Términos de la Resolución para el Recurrente:</w:t>
      </w:r>
    </w:p>
    <w:p w14:paraId="102603F5" w14:textId="77777777" w:rsidR="00147D17" w:rsidRPr="009100C0" w:rsidRDefault="00147D17" w:rsidP="00147D17">
      <w:pPr>
        <w:spacing w:line="360" w:lineRule="auto"/>
        <w:jc w:val="both"/>
        <w:rPr>
          <w:rFonts w:ascii="Palatino Linotype" w:hAnsi="Palatino Linotype" w:cs="Tahoma"/>
          <w:b/>
          <w:bCs/>
          <w:sz w:val="22"/>
          <w:szCs w:val="22"/>
        </w:rPr>
      </w:pPr>
    </w:p>
    <w:p w14:paraId="1D7277E4" w14:textId="77777777" w:rsidR="00147D17" w:rsidRPr="009100C0" w:rsidRDefault="00147D17" w:rsidP="00147D1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lastRenderedPageBreak/>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14:paraId="4B6E2DE9" w14:textId="77777777" w:rsidR="00147D17" w:rsidRDefault="00147D17" w:rsidP="00147D17">
      <w:pPr>
        <w:spacing w:line="360" w:lineRule="auto"/>
        <w:jc w:val="both"/>
        <w:rPr>
          <w:rFonts w:ascii="Palatino Linotype" w:hAnsi="Palatino Linotype" w:cs="Tahoma"/>
          <w:bCs/>
          <w:sz w:val="22"/>
          <w:szCs w:val="22"/>
          <w:u w:val="single"/>
        </w:rPr>
      </w:pPr>
    </w:p>
    <w:p w14:paraId="5CE41371" w14:textId="77777777" w:rsidR="00147D17" w:rsidRDefault="00147D17" w:rsidP="00147D17">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Pr>
          <w:rFonts w:ascii="Palatino Linotype" w:hAnsi="Palatino Linotype" w:cs="Tahoma"/>
          <w:bCs/>
          <w:sz w:val="22"/>
          <w:szCs w:val="22"/>
          <w:u w:val="single"/>
        </w:rPr>
        <w:t xml:space="preserve">revocar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el Sujeto Obligado no entregó la documentación solicitada, aunado a que es información de interés público, por lo que procede la entrega del o los documentos solicitados, en su caso en versión pública.</w:t>
      </w:r>
    </w:p>
    <w:p w14:paraId="34CAC10D" w14:textId="77777777" w:rsidR="00147D17" w:rsidRPr="00905EC8" w:rsidRDefault="00147D17" w:rsidP="00147D17">
      <w:pPr>
        <w:spacing w:line="360" w:lineRule="auto"/>
        <w:jc w:val="both"/>
        <w:rPr>
          <w:rFonts w:ascii="Palatino Linotype" w:hAnsi="Palatino Linotype" w:cs="Tahoma"/>
          <w:bCs/>
          <w:sz w:val="22"/>
          <w:szCs w:val="22"/>
          <w:u w:val="single"/>
        </w:rPr>
      </w:pPr>
    </w:p>
    <w:p w14:paraId="615CD1E2" w14:textId="77777777" w:rsidR="00147D17" w:rsidRPr="009100C0" w:rsidRDefault="00147D17" w:rsidP="00147D1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40ECB3DA" w14:textId="77777777" w:rsidR="00147D17" w:rsidRPr="007B1A35" w:rsidRDefault="00147D17" w:rsidP="00147D17">
      <w:pPr>
        <w:spacing w:line="360" w:lineRule="auto"/>
        <w:jc w:val="both"/>
        <w:rPr>
          <w:rFonts w:ascii="Palatino Linotype" w:hAnsi="Palatino Linotype" w:cs="Tahoma"/>
          <w:bCs/>
          <w:color w:val="000000"/>
          <w:sz w:val="22"/>
          <w:szCs w:val="22"/>
        </w:rPr>
      </w:pPr>
    </w:p>
    <w:p w14:paraId="53BC897C" w14:textId="77777777" w:rsidR="00147D17" w:rsidRPr="00014834" w:rsidRDefault="00147D17" w:rsidP="00147D17">
      <w:pPr>
        <w:spacing w:line="360" w:lineRule="auto"/>
        <w:jc w:val="both"/>
        <w:rPr>
          <w:rFonts w:ascii="Palatino Linotype" w:eastAsia="Calibri" w:hAnsi="Palatino Linotype" w:cs="Tahoma"/>
          <w:bCs/>
          <w:sz w:val="22"/>
          <w:lang w:eastAsia="en-US"/>
        </w:rPr>
      </w:pPr>
      <w:r w:rsidRPr="00014834">
        <w:rPr>
          <w:rFonts w:ascii="Palatino Linotype" w:eastAsia="Calibri" w:hAnsi="Palatino Linotype" w:cs="Tahoma"/>
          <w:bCs/>
          <w:sz w:val="22"/>
          <w:lang w:eastAsia="en-US"/>
        </w:rPr>
        <w:t>Por lo expuesto y fundado, este Pleno:</w:t>
      </w:r>
    </w:p>
    <w:p w14:paraId="02F34B58" w14:textId="77777777" w:rsidR="00147D17" w:rsidRPr="00871BE0" w:rsidRDefault="00147D17" w:rsidP="00147D17">
      <w:pPr>
        <w:spacing w:line="360" w:lineRule="auto"/>
        <w:ind w:right="-93"/>
        <w:jc w:val="both"/>
        <w:rPr>
          <w:rFonts w:ascii="Palatino Linotype" w:hAnsi="Palatino Linotype" w:cs="Tahoma"/>
          <w:sz w:val="22"/>
          <w:szCs w:val="22"/>
        </w:rPr>
      </w:pPr>
    </w:p>
    <w:p w14:paraId="4A9E14A8" w14:textId="77777777" w:rsidR="00147D17" w:rsidRPr="00733CE0" w:rsidRDefault="00147D17" w:rsidP="00147D17">
      <w:pPr>
        <w:spacing w:line="360" w:lineRule="auto"/>
        <w:contextualSpacing/>
        <w:jc w:val="center"/>
        <w:rPr>
          <w:rFonts w:ascii="Palatino Linotype" w:eastAsia="Calibri" w:hAnsi="Palatino Linotype" w:cs="Tahoma"/>
          <w:b/>
          <w:bCs/>
          <w:sz w:val="22"/>
          <w:szCs w:val="22"/>
          <w:lang w:eastAsia="en-US"/>
        </w:rPr>
      </w:pPr>
      <w:r w:rsidRPr="00733CE0">
        <w:rPr>
          <w:rFonts w:ascii="Palatino Linotype" w:eastAsia="Calibri" w:hAnsi="Palatino Linotype" w:cs="Tahoma"/>
          <w:b/>
          <w:bCs/>
          <w:sz w:val="22"/>
          <w:szCs w:val="22"/>
          <w:lang w:eastAsia="en-US"/>
        </w:rPr>
        <w:t>R E S U E L V E</w:t>
      </w:r>
    </w:p>
    <w:p w14:paraId="2D8B58E3" w14:textId="77777777" w:rsidR="00147D17" w:rsidRPr="00733CE0" w:rsidRDefault="00147D17" w:rsidP="00147D17">
      <w:pPr>
        <w:spacing w:line="360" w:lineRule="auto"/>
        <w:contextualSpacing/>
        <w:jc w:val="center"/>
        <w:rPr>
          <w:rFonts w:ascii="Palatino Linotype" w:hAnsi="Palatino Linotype" w:cs="Tahoma"/>
          <w:b/>
          <w:bCs/>
          <w:sz w:val="22"/>
          <w:szCs w:val="22"/>
        </w:rPr>
      </w:pPr>
    </w:p>
    <w:p w14:paraId="55DDBD80" w14:textId="77777777" w:rsidR="00147D17" w:rsidRPr="00733CE0" w:rsidRDefault="00147D17" w:rsidP="00147D17">
      <w:pPr>
        <w:spacing w:line="360" w:lineRule="auto"/>
        <w:contextualSpacing/>
        <w:jc w:val="both"/>
        <w:rPr>
          <w:rFonts w:ascii="Palatino Linotype" w:eastAsia="Calibri" w:hAnsi="Palatino Linotype"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Pr>
          <w:rFonts w:ascii="Palatino Linotype" w:hAnsi="Palatino Linotype" w:cs="Tahoma"/>
          <w:b/>
          <w:bCs/>
          <w:sz w:val="22"/>
          <w:szCs w:val="22"/>
        </w:rPr>
        <w:t>REVOCA</w:t>
      </w:r>
      <w:r w:rsidRPr="00733CE0">
        <w:rPr>
          <w:rFonts w:ascii="Palatino Linotype" w:hAnsi="Palatino Linotype" w:cs="Tahoma"/>
          <w:bCs/>
          <w:sz w:val="22"/>
          <w:szCs w:val="22"/>
        </w:rPr>
        <w:t xml:space="preserve"> la respuesta entregada por el</w:t>
      </w:r>
      <w:r>
        <w:rPr>
          <w:rFonts w:ascii="Palatino Linotype" w:hAnsi="Palatino Linotype" w:cs="Tahoma"/>
          <w:bCs/>
          <w:sz w:val="22"/>
          <w:szCs w:val="22"/>
        </w:rPr>
        <w:t xml:space="preserve"> </w:t>
      </w:r>
      <w:r>
        <w:rPr>
          <w:rFonts w:ascii="Palatino Linotype" w:hAnsi="Palatino Linotype" w:cs="Tahoma"/>
          <w:b/>
          <w:bCs/>
          <w:sz w:val="22"/>
          <w:szCs w:val="22"/>
        </w:rPr>
        <w:t xml:space="preserve">Ayuntamiento de </w:t>
      </w:r>
      <w:r w:rsidR="00F47CE9">
        <w:rPr>
          <w:rFonts w:ascii="Palatino Linotype" w:hAnsi="Palatino Linotype" w:cs="Tahoma"/>
          <w:b/>
          <w:bCs/>
          <w:sz w:val="22"/>
          <w:szCs w:val="22"/>
        </w:rPr>
        <w:t>Valle de Bravo</w:t>
      </w:r>
      <w:r>
        <w:rPr>
          <w:rFonts w:ascii="Palatino Linotype" w:eastAsia="Calibri" w:hAnsi="Palatino Linotype" w:cs="Tahoma"/>
          <w:b/>
          <w:bCs/>
          <w:sz w:val="22"/>
          <w:szCs w:val="22"/>
          <w:lang w:eastAsia="en-US"/>
        </w:rPr>
        <w:t xml:space="preserve"> </w:t>
      </w:r>
      <w:r w:rsidRPr="00C80508">
        <w:rPr>
          <w:rFonts w:ascii="Palatino Linotype" w:eastAsia="Calibri" w:hAnsi="Palatino Linotype" w:cs="Tahoma"/>
          <w:sz w:val="22"/>
          <w:szCs w:val="22"/>
          <w:lang w:eastAsia="en-US"/>
        </w:rPr>
        <w:t>a</w:t>
      </w:r>
      <w:r w:rsidRPr="00733CE0">
        <w:rPr>
          <w:rFonts w:ascii="Palatino Linotype" w:hAnsi="Palatino Linotype" w:cs="Tahoma"/>
          <w:bCs/>
          <w:sz w:val="22"/>
          <w:szCs w:val="22"/>
        </w:rPr>
        <w:t xml:space="preserve"> la solicitud de información </w:t>
      </w:r>
      <w:r w:rsidR="00F23B0A" w:rsidRPr="00F23B0A">
        <w:rPr>
          <w:rFonts w:ascii="Palatino Linotype" w:hAnsi="Palatino Linotype"/>
          <w:b/>
          <w:bCs/>
          <w:sz w:val="22"/>
          <w:szCs w:val="22"/>
        </w:rPr>
        <w:t>00262/VABRAVO/IP/2021</w:t>
      </w:r>
      <w:r w:rsidR="00F23B0A">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eastAsia="Calibri" w:hAnsi="Palatino Linotype" w:cs="Tahoma"/>
          <w:bCs/>
          <w:sz w:val="22"/>
          <w:szCs w:val="22"/>
          <w:lang w:eastAsia="en-US"/>
        </w:rPr>
        <w:t xml:space="preserve">las razones o motivos de inconformidad hechos valer por </w:t>
      </w:r>
      <w:r>
        <w:rPr>
          <w:rFonts w:ascii="Palatino Linotype" w:eastAsia="Calibri" w:hAnsi="Palatino Linotype" w:cs="Tahoma"/>
          <w:bCs/>
          <w:sz w:val="22"/>
          <w:szCs w:val="22"/>
          <w:lang w:eastAsia="en-US"/>
        </w:rPr>
        <w:t>el</w:t>
      </w:r>
      <w:r w:rsidRPr="00733CE0">
        <w:rPr>
          <w:rFonts w:ascii="Palatino Linotype" w:eastAsia="Calibri" w:hAnsi="Palatino Linotype" w:cs="Tahoma"/>
          <w:bCs/>
          <w:sz w:val="22"/>
          <w:szCs w:val="22"/>
          <w:lang w:eastAsia="en-US"/>
        </w:rPr>
        <w:t xml:space="preserve"> Recurrente en el Recurso de Revisión </w:t>
      </w:r>
      <w:r w:rsidR="00F23B0A">
        <w:rPr>
          <w:rFonts w:ascii="Palatino Linotype" w:hAnsi="Palatino Linotype" w:cs="Tahoma"/>
          <w:b/>
          <w:bCs/>
          <w:color w:val="0D0D0D" w:themeColor="text1" w:themeTint="F2"/>
          <w:sz w:val="22"/>
          <w:szCs w:val="22"/>
        </w:rPr>
        <w:t>00391</w:t>
      </w:r>
      <w:r w:rsidRPr="00375832">
        <w:rPr>
          <w:rFonts w:ascii="Palatino Linotype" w:hAnsi="Palatino Linotype" w:cs="Tahoma"/>
          <w:b/>
          <w:bCs/>
          <w:color w:val="0D0D0D" w:themeColor="text1" w:themeTint="F2"/>
          <w:sz w:val="22"/>
          <w:szCs w:val="22"/>
        </w:rPr>
        <w:t>/INFOEM/IP/RR/202</w:t>
      </w:r>
      <w:r w:rsidR="00F23B0A">
        <w:rPr>
          <w:rFonts w:ascii="Palatino Linotype" w:hAnsi="Palatino Linotype" w:cs="Tahoma"/>
          <w:b/>
          <w:bCs/>
          <w:color w:val="0D0D0D" w:themeColor="text1" w:themeTint="F2"/>
          <w:sz w:val="22"/>
          <w:szCs w:val="22"/>
        </w:rPr>
        <w:t>2</w:t>
      </w:r>
      <w:r w:rsidRPr="00733CE0">
        <w:rPr>
          <w:rFonts w:ascii="Palatino Linotype" w:eastAsia="Calibri" w:hAnsi="Palatino Linotype" w:cs="Tahoma"/>
          <w:bCs/>
          <w:sz w:val="22"/>
          <w:szCs w:val="22"/>
          <w:lang w:eastAsia="en-US"/>
        </w:rPr>
        <w:t xml:space="preserve">, en términos de los considerandos </w:t>
      </w:r>
      <w:r w:rsidRPr="00733CE0">
        <w:rPr>
          <w:rFonts w:ascii="Palatino Linotype" w:eastAsia="Calibri" w:hAnsi="Palatino Linotype" w:cs="Tahoma"/>
          <w:b/>
          <w:bCs/>
          <w:sz w:val="22"/>
          <w:szCs w:val="22"/>
          <w:lang w:eastAsia="en-US"/>
        </w:rPr>
        <w:t xml:space="preserve">QUINTO y </w:t>
      </w:r>
      <w:r>
        <w:rPr>
          <w:rFonts w:ascii="Palatino Linotype" w:eastAsia="Calibri" w:hAnsi="Palatino Linotype" w:cs="Tahoma"/>
          <w:b/>
          <w:bCs/>
          <w:sz w:val="22"/>
          <w:szCs w:val="22"/>
          <w:lang w:eastAsia="en-US"/>
        </w:rPr>
        <w:t>SEXTO</w:t>
      </w:r>
      <w:r w:rsidRPr="00733CE0">
        <w:rPr>
          <w:rFonts w:ascii="Palatino Linotype" w:eastAsia="Calibri" w:hAnsi="Palatino Linotype" w:cs="Tahoma"/>
          <w:bCs/>
          <w:sz w:val="22"/>
          <w:szCs w:val="22"/>
          <w:lang w:eastAsia="en-US"/>
        </w:rPr>
        <w:t xml:space="preserve"> de la presente Resolución.</w:t>
      </w:r>
    </w:p>
    <w:p w14:paraId="36BBCAD1" w14:textId="77777777" w:rsidR="00147D17" w:rsidRPr="00733CE0" w:rsidRDefault="00147D17" w:rsidP="00147D17">
      <w:pPr>
        <w:spacing w:line="360" w:lineRule="auto"/>
        <w:contextualSpacing/>
        <w:jc w:val="both"/>
        <w:rPr>
          <w:rFonts w:ascii="Palatino Linotype" w:hAnsi="Palatino Linotype" w:cs="Tahoma"/>
          <w:bCs/>
          <w:sz w:val="22"/>
          <w:szCs w:val="22"/>
        </w:rPr>
      </w:pPr>
    </w:p>
    <w:p w14:paraId="5D607C4E" w14:textId="77777777" w:rsidR="00F23B0A" w:rsidRDefault="00147D17" w:rsidP="00F23B0A">
      <w:pPr>
        <w:tabs>
          <w:tab w:val="left" w:pos="4962"/>
        </w:tabs>
        <w:spacing w:line="360" w:lineRule="auto"/>
        <w:jc w:val="both"/>
        <w:rPr>
          <w:rFonts w:ascii="Palatino Linotype" w:hAnsi="Palatino Linotype" w:cs="Tahoma"/>
          <w:bCs/>
          <w:iCs/>
          <w:sz w:val="22"/>
          <w:szCs w:val="22"/>
          <w:lang w:val="es-ES_tradnl"/>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Pr>
          <w:rFonts w:ascii="Palatino Linotype" w:eastAsia="Calibri" w:hAnsi="Palatino Linotype" w:cs="Tahoma"/>
          <w:b/>
          <w:bCs/>
          <w:sz w:val="22"/>
          <w:szCs w:val="22"/>
          <w:lang w:eastAsia="en-US"/>
        </w:rPr>
        <w:t xml:space="preserve">Ayuntamiento de </w:t>
      </w:r>
      <w:r w:rsidR="00F23B0A">
        <w:rPr>
          <w:rFonts w:ascii="Palatino Linotype" w:eastAsia="Calibri" w:hAnsi="Palatino Linotype" w:cs="Tahoma"/>
          <w:b/>
          <w:bCs/>
          <w:sz w:val="22"/>
          <w:szCs w:val="22"/>
          <w:lang w:eastAsia="en-US"/>
        </w:rPr>
        <w:t>Valle de Bravo</w:t>
      </w:r>
      <w:r w:rsidRPr="00733CE0">
        <w:rPr>
          <w:rFonts w:ascii="Palatino Linotype" w:hAnsi="Palatino Linotype" w:cs="Tahoma"/>
          <w:sz w:val="22"/>
          <w:szCs w:val="22"/>
        </w:rPr>
        <w:t xml:space="preserve">, a efecto de que, previa búsqueda exhaustiva y razonable en los archivos de sus áreas competentes, remita </w:t>
      </w:r>
      <w:r w:rsidRPr="00733CE0">
        <w:rPr>
          <w:rFonts w:ascii="Palatino Linotype" w:hAnsi="Palatino Linotype" w:cs="Tahoma"/>
          <w:bCs/>
          <w:iCs/>
          <w:sz w:val="22"/>
          <w:szCs w:val="22"/>
        </w:rPr>
        <w:t xml:space="preserve">a través </w:t>
      </w:r>
      <w:r w:rsidR="00F23B0A">
        <w:rPr>
          <w:rFonts w:ascii="Palatino Linotype" w:hAnsi="Palatino Linotype" w:cs="Tahoma"/>
          <w:bCs/>
          <w:iCs/>
          <w:sz w:val="22"/>
          <w:szCs w:val="22"/>
          <w:lang w:val="es-ES_tradnl"/>
        </w:rPr>
        <w:t xml:space="preserve">del Sistema de Acceso a la Información Mexiquense (SAIMEX) </w:t>
      </w:r>
      <w:r w:rsidR="00F23B0A" w:rsidRPr="009100C0">
        <w:rPr>
          <w:rFonts w:ascii="Palatino Linotype" w:hAnsi="Palatino Linotype" w:cs="Tahoma"/>
          <w:bCs/>
          <w:iCs/>
          <w:sz w:val="22"/>
          <w:szCs w:val="22"/>
          <w:lang w:val="es-ES_tradnl"/>
        </w:rPr>
        <w:t>de ser procedente en versión pública</w:t>
      </w:r>
      <w:r w:rsidR="00F23B0A">
        <w:rPr>
          <w:rFonts w:ascii="Palatino Linotype" w:hAnsi="Palatino Linotype" w:cs="Tahoma"/>
          <w:bCs/>
          <w:iCs/>
          <w:sz w:val="22"/>
          <w:szCs w:val="22"/>
          <w:lang w:val="es-ES_tradnl"/>
        </w:rPr>
        <w:t>, de la comunidad mencionada en la solicitud inicial, los documentos donde conste, lo siguiente:</w:t>
      </w:r>
    </w:p>
    <w:p w14:paraId="598DA802" w14:textId="77777777" w:rsidR="00F23B0A" w:rsidRDefault="00F23B0A" w:rsidP="00F23B0A">
      <w:pPr>
        <w:tabs>
          <w:tab w:val="left" w:pos="4962"/>
        </w:tabs>
        <w:spacing w:line="360" w:lineRule="auto"/>
        <w:jc w:val="both"/>
        <w:rPr>
          <w:rFonts w:ascii="Palatino Linotype" w:hAnsi="Palatino Linotype" w:cs="Tahoma"/>
          <w:bCs/>
          <w:iCs/>
          <w:sz w:val="22"/>
          <w:szCs w:val="22"/>
          <w:lang w:val="es-ES_tradnl"/>
        </w:rPr>
      </w:pPr>
    </w:p>
    <w:p w14:paraId="2A732F3E" w14:textId="77777777" w:rsidR="00F23B0A" w:rsidRPr="00127546" w:rsidRDefault="00F23B0A" w:rsidP="00F23B0A">
      <w:pPr>
        <w:pStyle w:val="Prrafodelista"/>
        <w:numPr>
          <w:ilvl w:val="0"/>
          <w:numId w:val="2"/>
        </w:numPr>
        <w:autoSpaceDE w:val="0"/>
        <w:autoSpaceDN w:val="0"/>
        <w:adjustRightInd w:val="0"/>
        <w:spacing w:line="360" w:lineRule="auto"/>
        <w:jc w:val="both"/>
        <w:rPr>
          <w:rFonts w:ascii="Palatino Linotype" w:hAnsi="Palatino Linotype" w:cs="Tahoma"/>
          <w:bCs/>
          <w:iCs/>
          <w:szCs w:val="22"/>
        </w:rPr>
      </w:pPr>
      <w:r w:rsidRPr="00127546">
        <w:rPr>
          <w:rFonts w:ascii="Palatino Linotype" w:hAnsi="Palatino Linotype" w:cs="Tahoma"/>
          <w:bCs/>
          <w:iCs/>
          <w:szCs w:val="22"/>
        </w:rPr>
        <w:lastRenderedPageBreak/>
        <w:t xml:space="preserve">Las licencias de construcción y </w:t>
      </w:r>
      <w:r>
        <w:rPr>
          <w:rFonts w:ascii="Palatino Linotype" w:hAnsi="Palatino Linotype" w:cs="Tahoma"/>
          <w:bCs/>
          <w:iCs/>
          <w:szCs w:val="22"/>
        </w:rPr>
        <w:t>l</w:t>
      </w:r>
      <w:r w:rsidRPr="00127546">
        <w:rPr>
          <w:rFonts w:ascii="Palatino Linotype" w:hAnsi="Palatino Linotype" w:cs="Tahoma"/>
          <w:bCs/>
          <w:iCs/>
          <w:szCs w:val="22"/>
        </w:rPr>
        <w:t xml:space="preserve">icencias </w:t>
      </w:r>
      <w:r>
        <w:rPr>
          <w:rFonts w:ascii="Palatino Linotype" w:hAnsi="Palatino Linotype" w:cs="Tahoma"/>
          <w:bCs/>
          <w:iCs/>
          <w:szCs w:val="22"/>
        </w:rPr>
        <w:t xml:space="preserve">de uso de suelo, expedidas </w:t>
      </w:r>
      <w:r>
        <w:rPr>
          <w:rFonts w:ascii="Palatino Linotype" w:hAnsi="Palatino Linotype" w:cs="Tahoma"/>
          <w:bCs/>
          <w:iCs/>
          <w:szCs w:val="22"/>
          <w:lang w:val="es-ES_tradnl"/>
        </w:rPr>
        <w:t>del primero de enero de dos mil diecinueve, al veintidós de diciembre de dos mil veintiuno</w:t>
      </w:r>
      <w:r>
        <w:rPr>
          <w:rFonts w:ascii="Palatino Linotype" w:hAnsi="Palatino Linotype" w:cs="Tahoma"/>
          <w:bCs/>
          <w:iCs/>
          <w:szCs w:val="22"/>
        </w:rPr>
        <w:t>.</w:t>
      </w:r>
    </w:p>
    <w:p w14:paraId="1FE82130" w14:textId="77777777" w:rsidR="00F23B0A" w:rsidRDefault="00F23B0A" w:rsidP="00F23B0A">
      <w:pPr>
        <w:autoSpaceDE w:val="0"/>
        <w:autoSpaceDN w:val="0"/>
        <w:adjustRightInd w:val="0"/>
        <w:spacing w:line="360" w:lineRule="auto"/>
        <w:contextualSpacing/>
        <w:jc w:val="both"/>
        <w:rPr>
          <w:rFonts w:ascii="Palatino Linotype" w:eastAsia="Calibri" w:hAnsi="Palatino Linotype" w:cs="Tahoma"/>
          <w:bCs/>
          <w:iCs/>
          <w:color w:val="000000"/>
          <w:sz w:val="22"/>
          <w:szCs w:val="22"/>
          <w:lang w:eastAsia="en-US"/>
        </w:rPr>
      </w:pPr>
    </w:p>
    <w:p w14:paraId="274DE2BD" w14:textId="77777777" w:rsidR="00147D17" w:rsidRPr="00F55329" w:rsidRDefault="00147D17" w:rsidP="00F23B0A">
      <w:pPr>
        <w:autoSpaceDE w:val="0"/>
        <w:autoSpaceDN w:val="0"/>
        <w:adjustRightInd w:val="0"/>
        <w:spacing w:line="360" w:lineRule="auto"/>
        <w:contextualSpacing/>
        <w:jc w:val="both"/>
        <w:rPr>
          <w:rFonts w:ascii="Palatino Linotype" w:eastAsia="Calibri" w:hAnsi="Palatino Linotype" w:cs="Tahoma"/>
          <w:bCs/>
          <w:iCs/>
          <w:color w:val="000000"/>
          <w:sz w:val="22"/>
          <w:szCs w:val="22"/>
          <w:lang w:eastAsia="en-US"/>
        </w:rPr>
      </w:pPr>
      <w:r w:rsidRPr="00F55329">
        <w:rPr>
          <w:rFonts w:ascii="Palatino Linotype" w:eastAsia="Calibri" w:hAnsi="Palatino Linotype" w:cs="Tahoma"/>
          <w:bCs/>
          <w:iCs/>
          <w:color w:val="000000"/>
          <w:sz w:val="22"/>
          <w:szCs w:val="22"/>
          <w:lang w:eastAsia="en-US"/>
        </w:rPr>
        <w:t>Además, deberá proporcionar el Acuerdo d</w:t>
      </w:r>
      <w:r>
        <w:rPr>
          <w:rFonts w:ascii="Palatino Linotype" w:eastAsia="Calibri" w:hAnsi="Palatino Linotype" w:cs="Tahoma"/>
          <w:bCs/>
          <w:iCs/>
          <w:color w:val="000000"/>
          <w:sz w:val="22"/>
          <w:szCs w:val="22"/>
          <w:lang w:eastAsia="en-US"/>
        </w:rPr>
        <w:t xml:space="preserve">e Clasificación donde el Comité </w:t>
      </w:r>
      <w:r w:rsidRPr="00F55329">
        <w:rPr>
          <w:rFonts w:ascii="Palatino Linotype" w:eastAsia="Calibri" w:hAnsi="Palatino Linotype" w:cs="Tahoma"/>
          <w:bCs/>
          <w:iCs/>
          <w:color w:val="000000"/>
          <w:sz w:val="22"/>
          <w:szCs w:val="22"/>
          <w:lang w:eastAsia="en-US"/>
        </w:rPr>
        <w:t>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2003E41" w14:textId="77777777" w:rsidR="00147D17" w:rsidRDefault="00147D17" w:rsidP="00147D17">
      <w:pPr>
        <w:spacing w:line="360" w:lineRule="auto"/>
        <w:contextualSpacing/>
        <w:jc w:val="both"/>
        <w:rPr>
          <w:rFonts w:ascii="Palatino Linotype" w:hAnsi="Palatino Linotype" w:cs="Tahoma"/>
          <w:bCs/>
          <w:iCs/>
          <w:sz w:val="22"/>
          <w:szCs w:val="22"/>
          <w:lang w:val="es-ES"/>
        </w:rPr>
      </w:pPr>
    </w:p>
    <w:p w14:paraId="0E613C67" w14:textId="77777777" w:rsidR="009C152D" w:rsidRPr="00900405" w:rsidRDefault="009C152D" w:rsidP="009C152D">
      <w:pPr>
        <w:spacing w:line="360" w:lineRule="auto"/>
        <w:jc w:val="both"/>
        <w:rPr>
          <w:rFonts w:ascii="Palatino Linotype" w:hAnsi="Palatino Linotype" w:cs="Tahoma"/>
          <w:bCs/>
          <w:iCs/>
          <w:sz w:val="22"/>
          <w:szCs w:val="22"/>
          <w:lang w:val="es-ES_tradnl"/>
        </w:rPr>
      </w:pPr>
      <w:r w:rsidRPr="00900405">
        <w:rPr>
          <w:rFonts w:ascii="Palatino Linotype" w:hAnsi="Palatino Linotype" w:cs="Tahoma"/>
          <w:bCs/>
          <w:iCs/>
          <w:sz w:val="22"/>
          <w:szCs w:val="22"/>
          <w:lang w:val="es-ES_tradnl"/>
        </w:rPr>
        <w:t>Para el caso de que la información que se ordena entregar el Sujeto Obligado se encuentra impedido a proporcionar la información por la cantidad y/o peso, a través del Sistema de Acceso a la Información (SAIMEX) deberá fundamentarlo y motivarlo de tal manera que pueda ofrecer otras modalidades,</w:t>
      </w:r>
      <w:r w:rsidRPr="00900405">
        <w:rPr>
          <w:rFonts w:ascii="Palatino Linotype" w:hAnsi="Palatino Linotype" w:cs="Tahoma"/>
          <w:sz w:val="22"/>
          <w:szCs w:val="22"/>
        </w:rPr>
        <w:t xml:space="preserve"> tales como, correo electrónico, disco compacto, dispositivo de almacenamiento, copias simples o certificadas, con posibilidad de entrega en la Unidad de Transparencia o a domicilio por correo certificado, previo pago de los derechos correspondientes.</w:t>
      </w:r>
    </w:p>
    <w:p w14:paraId="4356E767" w14:textId="77777777" w:rsidR="009C152D" w:rsidRPr="00900405" w:rsidRDefault="009C152D" w:rsidP="009C152D">
      <w:pPr>
        <w:spacing w:line="360" w:lineRule="auto"/>
        <w:jc w:val="both"/>
        <w:rPr>
          <w:rFonts w:ascii="Palatino Linotype" w:hAnsi="Palatino Linotype" w:cs="Tahoma"/>
          <w:bCs/>
          <w:iCs/>
          <w:sz w:val="22"/>
          <w:szCs w:val="22"/>
          <w:lang w:val="es-ES_tradnl"/>
        </w:rPr>
      </w:pPr>
    </w:p>
    <w:p w14:paraId="77F825CB" w14:textId="77777777" w:rsidR="009C152D" w:rsidRDefault="009C152D" w:rsidP="009C152D">
      <w:pPr>
        <w:spacing w:line="360" w:lineRule="auto"/>
        <w:jc w:val="both"/>
        <w:rPr>
          <w:rFonts w:ascii="Palatino Linotype" w:hAnsi="Palatino Linotype" w:cs="Tahoma"/>
          <w:sz w:val="22"/>
          <w:szCs w:val="22"/>
          <w:lang w:val="es-ES"/>
        </w:rPr>
      </w:pPr>
      <w:r w:rsidRPr="00900405">
        <w:rPr>
          <w:rFonts w:ascii="Palatino Linotype" w:hAnsi="Palatino Linotype" w:cs="Tahoma"/>
          <w:sz w:val="22"/>
          <w:szCs w:val="22"/>
        </w:rPr>
        <w:t xml:space="preserve">En caso de que la Recurrente proporcione el dispositivo electrónico para la entrega de la información, la reproducción se hará sin costo. </w:t>
      </w:r>
      <w:r w:rsidRPr="00900405">
        <w:rPr>
          <w:rFonts w:ascii="Palatino Linotype" w:hAnsi="Palatino Linotype" w:cs="Tahoma"/>
          <w:sz w:val="22"/>
          <w:szCs w:val="22"/>
          <w:lang w:val="es-ES"/>
        </w:rPr>
        <w:t xml:space="preserve">Para la entrega en una modalidad distinta, </w:t>
      </w:r>
      <w:r w:rsidRPr="00900405">
        <w:rPr>
          <w:rFonts w:ascii="Palatino Linotype" w:hAnsi="Palatino Linotype" w:cs="Tahoma"/>
          <w:bCs/>
          <w:iCs/>
          <w:sz w:val="22"/>
          <w:szCs w:val="22"/>
          <w:lang w:val="es-ES_tradnl"/>
        </w:rPr>
        <w:t xml:space="preserve">vía el Sistema de Acceso a la Información Mexiquense (SAIMEX), </w:t>
      </w:r>
      <w:r w:rsidRPr="00900405">
        <w:rPr>
          <w:rFonts w:ascii="Palatino Linotype" w:hAnsi="Palatino Linotype" w:cs="Tahoma"/>
          <w:sz w:val="22"/>
          <w:szCs w:val="22"/>
          <w:lang w:val="es-ES"/>
        </w:rPr>
        <w:t>deberá indicar el procedimiento que tendrá que seguir el Particular, para acceder a la documentación, es decir, los pasos para realizar el pago de derechos, en caso de proceder y la manera de obtener la información, así como nombre del servidor público que le atenderá, domicilio de la Unidad de Transparencia, días y horarios de atención.</w:t>
      </w:r>
    </w:p>
    <w:p w14:paraId="05CED29D" w14:textId="77777777" w:rsidR="009C152D" w:rsidRPr="0089175F" w:rsidRDefault="009C152D" w:rsidP="00147D17">
      <w:pPr>
        <w:spacing w:line="360" w:lineRule="auto"/>
        <w:contextualSpacing/>
        <w:jc w:val="both"/>
        <w:rPr>
          <w:rFonts w:ascii="Palatino Linotype" w:hAnsi="Palatino Linotype" w:cs="Tahoma"/>
          <w:bCs/>
          <w:iCs/>
          <w:sz w:val="22"/>
          <w:szCs w:val="22"/>
          <w:lang w:val="es-ES"/>
        </w:rPr>
      </w:pPr>
    </w:p>
    <w:p w14:paraId="6A7279DE" w14:textId="77777777" w:rsidR="00147D17" w:rsidRPr="00733CE0" w:rsidRDefault="00147D17" w:rsidP="00147D17">
      <w:pPr>
        <w:spacing w:line="360" w:lineRule="auto"/>
        <w:contextualSpacing/>
        <w:jc w:val="both"/>
        <w:rPr>
          <w:rFonts w:ascii="Palatino Linotype" w:hAnsi="Palatino Linotype" w:cs="Tahoma"/>
          <w:sz w:val="22"/>
          <w:szCs w:val="22"/>
        </w:rPr>
      </w:pPr>
      <w:r w:rsidRPr="00733CE0">
        <w:rPr>
          <w:rFonts w:ascii="Palatino Linotype" w:eastAsia="Calibri" w:hAnsi="Palatino Linotype"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733CE0">
        <w:rPr>
          <w:rFonts w:ascii="Palatino Linotype" w:hAnsi="Palatino Linotype" w:cs="Tahoma"/>
          <w:sz w:val="22"/>
          <w:szCs w:val="22"/>
        </w:rPr>
        <w:lastRenderedPageBreak/>
        <w:t xml:space="preserve">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14:paraId="44BA39A0" w14:textId="77777777" w:rsidR="00147D17" w:rsidRPr="00733CE0" w:rsidRDefault="00147D17" w:rsidP="00147D17">
      <w:pPr>
        <w:spacing w:line="360" w:lineRule="auto"/>
        <w:contextualSpacing/>
        <w:jc w:val="both"/>
        <w:rPr>
          <w:rFonts w:ascii="Palatino Linotype" w:hAnsi="Palatino Linotype" w:cs="Tahoma"/>
          <w:sz w:val="22"/>
          <w:szCs w:val="22"/>
        </w:rPr>
      </w:pPr>
    </w:p>
    <w:p w14:paraId="37419242" w14:textId="77777777" w:rsidR="00147D17" w:rsidRPr="00733CE0" w:rsidRDefault="00147D17" w:rsidP="00147D17">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94AD5D" w14:textId="77777777" w:rsidR="00147D17" w:rsidRPr="00733CE0" w:rsidRDefault="00147D17" w:rsidP="00147D17">
      <w:pPr>
        <w:spacing w:line="360" w:lineRule="auto"/>
        <w:contextualSpacing/>
        <w:jc w:val="both"/>
        <w:rPr>
          <w:rFonts w:ascii="Palatino Linotype" w:eastAsia="Calibri" w:hAnsi="Palatino Linotype" w:cs="Tahoma"/>
          <w:color w:val="000000"/>
          <w:sz w:val="22"/>
          <w:szCs w:val="22"/>
          <w:lang w:val="es-ES" w:eastAsia="es-MX"/>
        </w:rPr>
      </w:pPr>
    </w:p>
    <w:p w14:paraId="07CBBC41" w14:textId="77777777" w:rsidR="00147D17" w:rsidRDefault="00147D17" w:rsidP="00147D17">
      <w:pPr>
        <w:spacing w:line="360" w:lineRule="auto"/>
        <w:contextualSpacing/>
        <w:jc w:val="both"/>
        <w:rPr>
          <w:rFonts w:ascii="Palatino Linotype" w:hAnsi="Palatino Linotype" w:cs="Tahoma"/>
          <w:color w:val="000000" w:themeColor="text1"/>
          <w:sz w:val="22"/>
          <w:szCs w:val="22"/>
        </w:rPr>
      </w:pPr>
      <w:r w:rsidRPr="00733CE0">
        <w:rPr>
          <w:rFonts w:ascii="Palatino Linotype" w:eastAsia="Calibri" w:hAnsi="Palatino Linotype" w:cs="Tahoma"/>
          <w:b/>
          <w:color w:val="000000" w:themeColor="text1"/>
          <w:sz w:val="22"/>
          <w:szCs w:val="22"/>
          <w:lang w:eastAsia="es-MX"/>
        </w:rPr>
        <w:t>CUARTO</w:t>
      </w:r>
      <w:r w:rsidRPr="00733CE0">
        <w:rPr>
          <w:rFonts w:ascii="Palatino Linotype" w:eastAsia="Calibri" w:hAnsi="Palatino Linotype"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eastAsia="Calibri" w:hAnsi="Palatino Linotype" w:cs="Tahoma"/>
          <w:bCs/>
          <w:color w:val="000000" w:themeColor="text1"/>
          <w:sz w:val="22"/>
          <w:szCs w:val="22"/>
          <w:lang w:eastAsia="en-US"/>
        </w:rPr>
        <w:t>Sistema de Acceso a la Información Mexiquense (SAIMEX)</w:t>
      </w:r>
      <w:r w:rsidRPr="00733CE0">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E01B992" w14:textId="77777777" w:rsidR="00147D17" w:rsidRPr="00733CE0" w:rsidRDefault="00147D17" w:rsidP="00147D17">
      <w:pPr>
        <w:spacing w:line="360" w:lineRule="auto"/>
        <w:contextualSpacing/>
        <w:jc w:val="both"/>
        <w:rPr>
          <w:rFonts w:ascii="Palatino Linotype" w:hAnsi="Palatino Linotype" w:cs="Tahoma"/>
          <w:color w:val="000000" w:themeColor="text1"/>
          <w:sz w:val="22"/>
          <w:szCs w:val="22"/>
        </w:rPr>
      </w:pPr>
    </w:p>
    <w:p w14:paraId="1338D31C" w14:textId="0CBD2D72" w:rsidR="00733CE0" w:rsidRDefault="00C92916" w:rsidP="00B861AD">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47CE9">
        <w:rPr>
          <w:rFonts w:ascii="Palatino Linotype" w:hAnsi="Palatino Linotype" w:cs="Tahoma"/>
          <w:sz w:val="22"/>
          <w:szCs w:val="22"/>
          <w:lang w:eastAsia="es-MX"/>
        </w:rPr>
        <w:t>NOVENA</w:t>
      </w:r>
      <w:r w:rsidR="00C67C44">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F47CE9">
        <w:rPr>
          <w:rFonts w:ascii="Palatino Linotype" w:hAnsi="Palatino Linotype" w:cs="Tahoma"/>
          <w:sz w:val="22"/>
          <w:szCs w:val="22"/>
          <w:lang w:eastAsia="es-MX"/>
        </w:rPr>
        <w:t xml:space="preserve">NUEVE </w:t>
      </w:r>
      <w:r w:rsidR="00F23B0A">
        <w:rPr>
          <w:rFonts w:ascii="Palatino Linotype" w:hAnsi="Palatino Linotype" w:cs="Tahoma"/>
          <w:sz w:val="22"/>
          <w:szCs w:val="22"/>
          <w:lang w:eastAsia="es-MX"/>
        </w:rPr>
        <w:t xml:space="preserve">DE MARZO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14:paraId="754E83F9" w14:textId="42286292" w:rsidR="00410160" w:rsidRDefault="00410160">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225A65F7" w14:textId="77777777" w:rsidR="003A1DF0" w:rsidRPr="00410160" w:rsidRDefault="003A1DF0" w:rsidP="00B861AD">
      <w:pPr>
        <w:spacing w:line="360" w:lineRule="auto"/>
        <w:contextualSpacing/>
        <w:jc w:val="both"/>
        <w:rPr>
          <w:rFonts w:ascii="Palatino Linotype" w:hAnsi="Palatino Linotype" w:cs="Tahoma"/>
          <w:sz w:val="22"/>
          <w:szCs w:val="22"/>
        </w:rPr>
      </w:pPr>
    </w:p>
    <w:sectPr w:rsidR="003A1DF0" w:rsidRPr="00410160" w:rsidSect="00DB7E5F">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DAA04" w14:textId="77777777" w:rsidR="00A8152E" w:rsidRDefault="00A8152E" w:rsidP="00B31222">
      <w:r>
        <w:separator/>
      </w:r>
    </w:p>
  </w:endnote>
  <w:endnote w:type="continuationSeparator" w:id="0">
    <w:p w14:paraId="40478E2A" w14:textId="77777777" w:rsidR="00A8152E" w:rsidRDefault="00A8152E" w:rsidP="00B31222">
      <w:r>
        <w:continuationSeparator/>
      </w:r>
    </w:p>
  </w:endnote>
  <w:endnote w:type="continuationNotice" w:id="1">
    <w:p w14:paraId="063FA2FE" w14:textId="77777777" w:rsidR="00A8152E" w:rsidRDefault="00A81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B0D552F" w14:textId="77777777" w:rsidR="00A85A76" w:rsidRDefault="00A85A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58C4">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58C4">
              <w:rPr>
                <w:b/>
                <w:bCs/>
                <w:noProof/>
              </w:rPr>
              <w:t>33</w:t>
            </w:r>
            <w:r>
              <w:rPr>
                <w:b/>
                <w:bCs/>
                <w:sz w:val="24"/>
                <w:szCs w:val="24"/>
              </w:rPr>
              <w:fldChar w:fldCharType="end"/>
            </w:r>
          </w:p>
        </w:sdtContent>
      </w:sdt>
    </w:sdtContent>
  </w:sdt>
  <w:p w14:paraId="2989C3F8" w14:textId="77777777" w:rsidR="00A85A76" w:rsidRDefault="00A85A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CC409A" w14:textId="77777777" w:rsidR="00A85A76" w:rsidRDefault="00A85A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58C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58C4">
              <w:rPr>
                <w:b/>
                <w:bCs/>
                <w:noProof/>
              </w:rPr>
              <w:t>33</w:t>
            </w:r>
            <w:r>
              <w:rPr>
                <w:b/>
                <w:bCs/>
                <w:sz w:val="24"/>
                <w:szCs w:val="24"/>
              </w:rPr>
              <w:fldChar w:fldCharType="end"/>
            </w:r>
          </w:p>
        </w:sdtContent>
      </w:sdt>
    </w:sdtContent>
  </w:sdt>
  <w:p w14:paraId="41D6FC55" w14:textId="77777777" w:rsidR="00A85A76" w:rsidRDefault="00A85A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AD770" w14:textId="77777777" w:rsidR="00A8152E" w:rsidRDefault="00A8152E" w:rsidP="00B31222">
      <w:r>
        <w:separator/>
      </w:r>
    </w:p>
  </w:footnote>
  <w:footnote w:type="continuationSeparator" w:id="0">
    <w:p w14:paraId="3DC3FF3B" w14:textId="77777777" w:rsidR="00A8152E" w:rsidRDefault="00A8152E" w:rsidP="00B31222">
      <w:r>
        <w:continuationSeparator/>
      </w:r>
    </w:p>
  </w:footnote>
  <w:footnote w:type="continuationNotice" w:id="1">
    <w:p w14:paraId="1A59D627" w14:textId="77777777" w:rsidR="00A8152E" w:rsidRDefault="00A815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576C4" w14:textId="77777777" w:rsidR="00A85A76" w:rsidRDefault="00A8152E">
    <w:pPr>
      <w:pStyle w:val="Encabezado"/>
    </w:pPr>
    <w:r>
      <w:rPr>
        <w:noProof/>
        <w:lang w:eastAsia="es-MX"/>
      </w:rPr>
      <w:pict w14:anchorId="63126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85A76" w:rsidRPr="005C106F" w14:paraId="703C7DB7" w14:textId="77777777" w:rsidTr="00202DB8">
      <w:trPr>
        <w:trHeight w:val="1435"/>
      </w:trPr>
      <w:tc>
        <w:tcPr>
          <w:tcW w:w="2835" w:type="dxa"/>
          <w:shd w:val="clear" w:color="auto" w:fill="auto"/>
        </w:tcPr>
        <w:p w14:paraId="1A55FF29" w14:textId="77777777" w:rsidR="00A85A76" w:rsidRPr="005C106F" w:rsidRDefault="00A85A7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3642F21" wp14:editId="4570DFBA">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702A791F" w14:textId="77777777" w:rsidR="00A85A76" w:rsidRDefault="00A85A76"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A85A76" w14:paraId="77BF765F" w14:textId="77777777" w:rsidTr="00DF3BE8">
            <w:trPr>
              <w:trHeight w:val="144"/>
            </w:trPr>
            <w:tc>
              <w:tcPr>
                <w:tcW w:w="2589" w:type="dxa"/>
              </w:tcPr>
              <w:p w14:paraId="28758111" w14:textId="77777777" w:rsidR="00A85A76" w:rsidRPr="00431A70" w:rsidRDefault="00A85A7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EE524BF" w14:textId="77777777" w:rsidR="00A85A76" w:rsidRPr="00431A70" w:rsidRDefault="009D6672" w:rsidP="006C3FEB">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00</w:t>
                </w:r>
                <w:r w:rsidR="00B71F2C">
                  <w:rPr>
                    <w:rFonts w:ascii="Palatino Linotype" w:eastAsia="Calibri" w:hAnsi="Palatino Linotype" w:cs="Tahoma"/>
                    <w:b/>
                    <w:bCs/>
                    <w:sz w:val="22"/>
                    <w:szCs w:val="22"/>
                    <w:lang w:val="es-MX" w:eastAsia="en-US"/>
                  </w:rPr>
                  <w:t>3</w:t>
                </w:r>
                <w:r w:rsidR="006C3FEB">
                  <w:rPr>
                    <w:rFonts w:ascii="Palatino Linotype" w:eastAsia="Calibri" w:hAnsi="Palatino Linotype" w:cs="Tahoma"/>
                    <w:b/>
                    <w:bCs/>
                    <w:sz w:val="22"/>
                    <w:szCs w:val="22"/>
                    <w:lang w:val="es-MX" w:eastAsia="en-US"/>
                  </w:rPr>
                  <w:t>91</w:t>
                </w:r>
                <w:r w:rsidR="00A85A76" w:rsidRPr="001A412B">
                  <w:rPr>
                    <w:rFonts w:ascii="Palatino Linotype" w:eastAsia="Calibri" w:hAnsi="Palatino Linotype" w:cs="Tahoma"/>
                    <w:b/>
                    <w:bCs/>
                    <w:sz w:val="22"/>
                    <w:szCs w:val="22"/>
                    <w:lang w:val="es-MX" w:eastAsia="en-US"/>
                  </w:rPr>
                  <w:t>/INFOEM/IP/RR/2021</w:t>
                </w:r>
              </w:p>
            </w:tc>
          </w:tr>
          <w:tr w:rsidR="00A85A76" w14:paraId="04259FC4" w14:textId="77777777" w:rsidTr="00DF3BE8">
            <w:trPr>
              <w:trHeight w:val="283"/>
            </w:trPr>
            <w:tc>
              <w:tcPr>
                <w:tcW w:w="2589" w:type="dxa"/>
              </w:tcPr>
              <w:p w14:paraId="072D0331" w14:textId="77777777" w:rsidR="00A85A76" w:rsidRPr="00431A70" w:rsidRDefault="00A85A7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4E018D5" w14:textId="77777777" w:rsidR="00A85A76" w:rsidRPr="005F13CF" w:rsidRDefault="006C3FEB" w:rsidP="005F13CF">
                <w:pPr>
                  <w:tabs>
                    <w:tab w:val="left" w:pos="2834"/>
                    <w:tab w:val="right" w:pos="8838"/>
                  </w:tabs>
                  <w:ind w:left="-106" w:right="171"/>
                  <w:jc w:val="both"/>
                  <w:rPr>
                    <w:rFonts w:ascii="Palatino Linotype" w:eastAsia="Calibri" w:hAnsi="Palatino Linotype" w:cs="Tahoma"/>
                    <w:bCs/>
                    <w:sz w:val="22"/>
                    <w:szCs w:val="22"/>
                    <w:lang w:eastAsia="en-US"/>
                  </w:rPr>
                </w:pPr>
                <w:r w:rsidRPr="006C3FEB">
                  <w:rPr>
                    <w:rFonts w:ascii="Palatino Linotype" w:eastAsia="Calibri" w:hAnsi="Palatino Linotype" w:cs="Tahoma"/>
                    <w:bCs/>
                    <w:sz w:val="22"/>
                    <w:szCs w:val="22"/>
                    <w:lang w:val="es-MX" w:eastAsia="en-US"/>
                  </w:rPr>
                  <w:t>Ayuntamiento de Valle de Bravo</w:t>
                </w:r>
              </w:p>
            </w:tc>
          </w:tr>
          <w:tr w:rsidR="00A85A76" w14:paraId="7A50DB2A" w14:textId="77777777" w:rsidTr="00DF3BE8">
            <w:trPr>
              <w:trHeight w:val="283"/>
            </w:trPr>
            <w:tc>
              <w:tcPr>
                <w:tcW w:w="2589" w:type="dxa"/>
              </w:tcPr>
              <w:p w14:paraId="326EC366" w14:textId="77777777" w:rsidR="00A85A76" w:rsidRPr="00431A70" w:rsidRDefault="00A85A7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E4AE570" w14:textId="77777777" w:rsidR="00A85A76" w:rsidRPr="00431A70" w:rsidRDefault="00A85A76"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AF4E687" w14:textId="77777777" w:rsidR="00A85A76" w:rsidRPr="005C106F" w:rsidRDefault="00A85A76" w:rsidP="005743D2">
          <w:pPr>
            <w:tabs>
              <w:tab w:val="right" w:pos="8838"/>
            </w:tabs>
            <w:ind w:left="-28"/>
            <w:jc w:val="both"/>
            <w:rPr>
              <w:rFonts w:ascii="Arial" w:eastAsia="Calibri" w:hAnsi="Arial" w:cs="Arial"/>
              <w:b/>
              <w:sz w:val="22"/>
              <w:szCs w:val="22"/>
              <w:lang w:eastAsia="en-US"/>
            </w:rPr>
          </w:pPr>
        </w:p>
      </w:tc>
    </w:tr>
  </w:tbl>
  <w:p w14:paraId="5BAFC9EB" w14:textId="77777777" w:rsidR="00A85A76" w:rsidRPr="00A25151" w:rsidRDefault="00A85A76"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85A76" w:rsidRPr="00330DA7" w14:paraId="6EF46EA3" w14:textId="77777777" w:rsidTr="264133A7">
      <w:trPr>
        <w:trHeight w:val="1435"/>
      </w:trPr>
      <w:tc>
        <w:tcPr>
          <w:tcW w:w="2835" w:type="dxa"/>
          <w:shd w:val="clear" w:color="auto" w:fill="auto"/>
        </w:tcPr>
        <w:p w14:paraId="36006ABE" w14:textId="77777777" w:rsidR="00A85A76" w:rsidRPr="00330DA7" w:rsidRDefault="00A85A7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1643BB23" wp14:editId="3F6EFC04">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A85A76" w:rsidRPr="00431A70" w14:paraId="06CB815B" w14:textId="77777777" w:rsidTr="264133A7">
            <w:trPr>
              <w:trHeight w:val="144"/>
            </w:trPr>
            <w:tc>
              <w:tcPr>
                <w:tcW w:w="2589" w:type="dxa"/>
              </w:tcPr>
              <w:p w14:paraId="490BC055" w14:textId="77777777" w:rsidR="00A85A76" w:rsidRPr="00431A70" w:rsidRDefault="00A85A7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2DE5764" w14:textId="77777777" w:rsidR="00A85A76" w:rsidRPr="00431A70" w:rsidRDefault="006C3FEB" w:rsidP="006C3FEB">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00391</w:t>
                </w:r>
                <w:r w:rsidR="009D6672">
                  <w:rPr>
                    <w:rFonts w:ascii="Palatino Linotype" w:eastAsia="Calibri" w:hAnsi="Palatino Linotype" w:cs="Tahoma"/>
                    <w:b/>
                    <w:bCs/>
                    <w:sz w:val="22"/>
                    <w:szCs w:val="22"/>
                    <w:lang w:val="es-MX" w:eastAsia="en-US"/>
                  </w:rPr>
                  <w:t>/INFOEM/IP/RR/2022</w:t>
                </w:r>
                <w:r w:rsidR="00A85A76">
                  <w:rPr>
                    <w:rFonts w:ascii="Palatino Linotype" w:eastAsia="Calibri" w:hAnsi="Palatino Linotype" w:cs="Tahoma"/>
                    <w:b/>
                    <w:bCs/>
                    <w:sz w:val="22"/>
                    <w:szCs w:val="22"/>
                    <w:lang w:val="es-MX" w:eastAsia="en-US"/>
                  </w:rPr>
                  <w:t xml:space="preserve"> </w:t>
                </w:r>
              </w:p>
            </w:tc>
          </w:tr>
          <w:tr w:rsidR="00A85A76" w:rsidRPr="00286D0C" w14:paraId="7B64B53C" w14:textId="77777777" w:rsidTr="264133A7">
            <w:trPr>
              <w:trHeight w:val="144"/>
            </w:trPr>
            <w:tc>
              <w:tcPr>
                <w:tcW w:w="2589" w:type="dxa"/>
              </w:tcPr>
              <w:p w14:paraId="482E345C" w14:textId="77777777" w:rsidR="00A85A76" w:rsidRPr="00431A70" w:rsidRDefault="00A85A7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2F9B7F05" w14:textId="1A1F3C89" w:rsidR="00A85A76" w:rsidRPr="00286D0C" w:rsidRDefault="264133A7" w:rsidP="264133A7">
                <w:pPr>
                  <w:tabs>
                    <w:tab w:val="left" w:pos="3122"/>
                    <w:tab w:val="right" w:pos="8838"/>
                  </w:tabs>
                  <w:ind w:left="-106" w:right="-105"/>
                  <w:jc w:val="both"/>
                  <w:rPr>
                    <w:lang w:eastAsia="en-US"/>
                  </w:rPr>
                </w:pPr>
                <w:r w:rsidRPr="264133A7">
                  <w:rPr>
                    <w:rFonts w:ascii="Palatino Linotype" w:eastAsia="Calibri" w:hAnsi="Palatino Linotype" w:cs="Tahoma"/>
                    <w:sz w:val="22"/>
                    <w:szCs w:val="22"/>
                    <w:highlight w:val="black"/>
                    <w:lang w:eastAsia="en-US"/>
                  </w:rPr>
                  <w:t>XXXXXXXXXXXXXXX</w:t>
                </w:r>
              </w:p>
            </w:tc>
          </w:tr>
          <w:tr w:rsidR="00A85A76" w:rsidRPr="00431A70" w14:paraId="0A8006AF" w14:textId="77777777" w:rsidTr="264133A7">
            <w:trPr>
              <w:trHeight w:val="283"/>
            </w:trPr>
            <w:tc>
              <w:tcPr>
                <w:tcW w:w="2589" w:type="dxa"/>
              </w:tcPr>
              <w:p w14:paraId="6189B781" w14:textId="77777777" w:rsidR="00A85A76" w:rsidRPr="00431A70" w:rsidRDefault="00A85A7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B51C1AD" w14:textId="77777777" w:rsidR="00A85A76" w:rsidRPr="005F13CF" w:rsidRDefault="006C3FEB" w:rsidP="005F13CF">
                <w:pPr>
                  <w:tabs>
                    <w:tab w:val="left" w:pos="2834"/>
                    <w:tab w:val="right" w:pos="8838"/>
                  </w:tabs>
                  <w:ind w:left="-106" w:right="-105"/>
                  <w:jc w:val="both"/>
                  <w:rPr>
                    <w:rFonts w:ascii="Palatino Linotype" w:eastAsia="Calibri" w:hAnsi="Palatino Linotype" w:cs="Tahoma"/>
                    <w:bCs/>
                    <w:sz w:val="22"/>
                    <w:szCs w:val="22"/>
                    <w:lang w:eastAsia="en-US"/>
                  </w:rPr>
                </w:pPr>
                <w:r w:rsidRPr="006C3FEB">
                  <w:rPr>
                    <w:rFonts w:ascii="Palatino Linotype" w:eastAsia="Calibri" w:hAnsi="Palatino Linotype" w:cs="Tahoma"/>
                    <w:bCs/>
                    <w:sz w:val="22"/>
                    <w:szCs w:val="22"/>
                    <w:lang w:val="es-MX" w:eastAsia="en-US"/>
                  </w:rPr>
                  <w:t>Ayuntamiento de Valle de Bravo</w:t>
                </w:r>
              </w:p>
            </w:tc>
          </w:tr>
          <w:tr w:rsidR="00A85A76" w:rsidRPr="00431A70" w14:paraId="3F6150A9" w14:textId="77777777" w:rsidTr="264133A7">
            <w:trPr>
              <w:trHeight w:val="283"/>
            </w:trPr>
            <w:tc>
              <w:tcPr>
                <w:tcW w:w="2589" w:type="dxa"/>
              </w:tcPr>
              <w:p w14:paraId="6C8D0C5D" w14:textId="77777777" w:rsidR="00A85A76" w:rsidRPr="00431A70" w:rsidRDefault="00A85A7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A202CBD" w14:textId="77777777" w:rsidR="00A85A76" w:rsidRPr="00431A70" w:rsidRDefault="00A85A7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36042EE" w14:textId="77777777" w:rsidR="00A85A76" w:rsidRPr="00330DA7" w:rsidRDefault="00A85A76" w:rsidP="00DB7E5F">
          <w:pPr>
            <w:tabs>
              <w:tab w:val="right" w:pos="8838"/>
            </w:tabs>
            <w:ind w:left="-28"/>
            <w:jc w:val="both"/>
            <w:rPr>
              <w:rFonts w:ascii="Arial" w:eastAsia="Calibri" w:hAnsi="Arial" w:cs="Arial"/>
              <w:b/>
              <w:sz w:val="22"/>
              <w:szCs w:val="22"/>
              <w:lang w:eastAsia="en-US"/>
            </w:rPr>
          </w:pPr>
        </w:p>
      </w:tc>
    </w:tr>
  </w:tbl>
  <w:p w14:paraId="32455CAD" w14:textId="77777777" w:rsidR="00A85A76" w:rsidRPr="00330DA7" w:rsidRDefault="00A85A76"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nsid w:val="072254BF"/>
    <w:multiLevelType w:val="hybridMultilevel"/>
    <w:tmpl w:val="AFB08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CB2F5E"/>
    <w:multiLevelType w:val="hybridMultilevel"/>
    <w:tmpl w:val="87AE7FAA"/>
    <w:lvl w:ilvl="0" w:tplc="756C09C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259629BD"/>
    <w:multiLevelType w:val="hybridMultilevel"/>
    <w:tmpl w:val="80E8B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E680C96"/>
    <w:multiLevelType w:val="hybridMultilevel"/>
    <w:tmpl w:val="21287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F85214"/>
    <w:multiLevelType w:val="hybridMultilevel"/>
    <w:tmpl w:val="17BE5B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3BED2BEA"/>
    <w:multiLevelType w:val="hybridMultilevel"/>
    <w:tmpl w:val="82FA51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DC040D1"/>
    <w:multiLevelType w:val="hybridMultilevel"/>
    <w:tmpl w:val="8438C5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43357BD2"/>
    <w:multiLevelType w:val="hybridMultilevel"/>
    <w:tmpl w:val="03C85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62F4B66"/>
    <w:multiLevelType w:val="hybridMultilevel"/>
    <w:tmpl w:val="B74A26C0"/>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2">
    <w:nsid w:val="48900919"/>
    <w:multiLevelType w:val="hybridMultilevel"/>
    <w:tmpl w:val="788E79BC"/>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3">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FF51FFC"/>
    <w:multiLevelType w:val="hybridMultilevel"/>
    <w:tmpl w:val="AB42B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0D22A9"/>
    <w:multiLevelType w:val="hybridMultilevel"/>
    <w:tmpl w:val="35FC7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3FC4101"/>
    <w:multiLevelType w:val="hybridMultilevel"/>
    <w:tmpl w:val="82FA51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C0D1D37"/>
    <w:multiLevelType w:val="hybridMultilevel"/>
    <w:tmpl w:val="11F89BE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EF2358A"/>
    <w:multiLevelType w:val="hybridMultilevel"/>
    <w:tmpl w:val="6C6A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5414514"/>
    <w:multiLevelType w:val="hybridMultilevel"/>
    <w:tmpl w:val="CC322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62277C1"/>
    <w:multiLevelType w:val="hybridMultilevel"/>
    <w:tmpl w:val="64C69BD4"/>
    <w:lvl w:ilvl="0" w:tplc="A34AD1AE">
      <w:start w:val="1"/>
      <w:numFmt w:val="upperRoman"/>
      <w:lvlText w:val="%1."/>
      <w:lvlJc w:val="righ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667A13E4"/>
    <w:multiLevelType w:val="hybridMultilevel"/>
    <w:tmpl w:val="6C6A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nsid w:val="709433BE"/>
    <w:multiLevelType w:val="hybridMultilevel"/>
    <w:tmpl w:val="9466B4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74070F42"/>
    <w:multiLevelType w:val="hybridMultilevel"/>
    <w:tmpl w:val="AFA4D9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D237D39"/>
    <w:multiLevelType w:val="hybridMultilevel"/>
    <w:tmpl w:val="6C6A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E1E0B06"/>
    <w:multiLevelType w:val="hybridMultilevel"/>
    <w:tmpl w:val="59081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 w:numId="7">
    <w:abstractNumId w:val="6"/>
  </w:num>
  <w:num w:numId="8">
    <w:abstractNumId w:val="12"/>
  </w:num>
  <w:num w:numId="9">
    <w:abstractNumId w:val="11"/>
  </w:num>
  <w:num w:numId="10">
    <w:abstractNumId w:val="14"/>
  </w:num>
  <w:num w:numId="11">
    <w:abstractNumId w:val="20"/>
  </w:num>
  <w:num w:numId="12">
    <w:abstractNumId w:val="26"/>
  </w:num>
  <w:num w:numId="13">
    <w:abstractNumId w:val="13"/>
  </w:num>
  <w:num w:numId="14">
    <w:abstractNumId w:val="5"/>
  </w:num>
  <w:num w:numId="15">
    <w:abstractNumId w:val="16"/>
  </w:num>
  <w:num w:numId="16">
    <w:abstractNumId w:val="19"/>
  </w:num>
  <w:num w:numId="17">
    <w:abstractNumId w:val="7"/>
  </w:num>
  <w:num w:numId="18">
    <w:abstractNumId w:val="15"/>
  </w:num>
  <w:num w:numId="19">
    <w:abstractNumId w:val="23"/>
  </w:num>
  <w:num w:numId="20">
    <w:abstractNumId w:val="10"/>
  </w:num>
  <w:num w:numId="21">
    <w:abstractNumId w:val="24"/>
  </w:num>
  <w:num w:numId="22">
    <w:abstractNumId w:val="8"/>
  </w:num>
  <w:num w:numId="23">
    <w:abstractNumId w:val="17"/>
  </w:num>
  <w:num w:numId="24">
    <w:abstractNumId w:val="9"/>
  </w:num>
  <w:num w:numId="25">
    <w:abstractNumId w:val="4"/>
  </w:num>
  <w:num w:numId="26">
    <w:abstractNumId w:val="27"/>
  </w:num>
  <w:num w:numId="27">
    <w:abstractNumId w:val="18"/>
  </w:num>
  <w:num w:numId="28">
    <w:abstractNumId w:val="21"/>
  </w:num>
  <w:num w:numId="2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6051"/>
    <w:rsid w:val="0013647C"/>
    <w:rsid w:val="0013791C"/>
    <w:rsid w:val="00137B8F"/>
    <w:rsid w:val="00141895"/>
    <w:rsid w:val="00141CDA"/>
    <w:rsid w:val="00142312"/>
    <w:rsid w:val="0014307A"/>
    <w:rsid w:val="00144363"/>
    <w:rsid w:val="00144D0B"/>
    <w:rsid w:val="001460EE"/>
    <w:rsid w:val="0014682A"/>
    <w:rsid w:val="00147566"/>
    <w:rsid w:val="00147666"/>
    <w:rsid w:val="00147887"/>
    <w:rsid w:val="00147D17"/>
    <w:rsid w:val="001507DF"/>
    <w:rsid w:val="00150E21"/>
    <w:rsid w:val="00151053"/>
    <w:rsid w:val="00151FBB"/>
    <w:rsid w:val="00151FBC"/>
    <w:rsid w:val="001534EA"/>
    <w:rsid w:val="0015381E"/>
    <w:rsid w:val="0015530E"/>
    <w:rsid w:val="001558C4"/>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D53"/>
    <w:rsid w:val="001B107D"/>
    <w:rsid w:val="001B1997"/>
    <w:rsid w:val="001B2CD9"/>
    <w:rsid w:val="001B2EA3"/>
    <w:rsid w:val="001B38FF"/>
    <w:rsid w:val="001B62A0"/>
    <w:rsid w:val="001B6C10"/>
    <w:rsid w:val="001C0C73"/>
    <w:rsid w:val="001C1705"/>
    <w:rsid w:val="001C17B0"/>
    <w:rsid w:val="001C182B"/>
    <w:rsid w:val="001C1CFF"/>
    <w:rsid w:val="001C1F74"/>
    <w:rsid w:val="001C282F"/>
    <w:rsid w:val="001C45E3"/>
    <w:rsid w:val="001C67BD"/>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FEC"/>
    <w:rsid w:val="0026108A"/>
    <w:rsid w:val="00261DD6"/>
    <w:rsid w:val="00262408"/>
    <w:rsid w:val="00263DDD"/>
    <w:rsid w:val="002657E2"/>
    <w:rsid w:val="002669E5"/>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63FA"/>
    <w:rsid w:val="002C6BDE"/>
    <w:rsid w:val="002C7D95"/>
    <w:rsid w:val="002D1BE4"/>
    <w:rsid w:val="002D1D6C"/>
    <w:rsid w:val="002D33B0"/>
    <w:rsid w:val="002D3962"/>
    <w:rsid w:val="002D438B"/>
    <w:rsid w:val="002D4C3D"/>
    <w:rsid w:val="002D5C9B"/>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447"/>
    <w:rsid w:val="00381EE0"/>
    <w:rsid w:val="00382696"/>
    <w:rsid w:val="0038358D"/>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A0E17"/>
    <w:rsid w:val="003A12F1"/>
    <w:rsid w:val="003A1986"/>
    <w:rsid w:val="003A1DF0"/>
    <w:rsid w:val="003A24F5"/>
    <w:rsid w:val="003A2BE3"/>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160"/>
    <w:rsid w:val="00410CD2"/>
    <w:rsid w:val="00412203"/>
    <w:rsid w:val="0041222F"/>
    <w:rsid w:val="004128F6"/>
    <w:rsid w:val="00413718"/>
    <w:rsid w:val="004137A4"/>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5F7"/>
    <w:rsid w:val="004676FF"/>
    <w:rsid w:val="004702B0"/>
    <w:rsid w:val="00473F72"/>
    <w:rsid w:val="004751D6"/>
    <w:rsid w:val="00475E6B"/>
    <w:rsid w:val="0047608E"/>
    <w:rsid w:val="004763B0"/>
    <w:rsid w:val="004769EB"/>
    <w:rsid w:val="00476EE9"/>
    <w:rsid w:val="00477667"/>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16B3"/>
    <w:rsid w:val="005A52AC"/>
    <w:rsid w:val="005A62BE"/>
    <w:rsid w:val="005A6C82"/>
    <w:rsid w:val="005A738C"/>
    <w:rsid w:val="005B02DF"/>
    <w:rsid w:val="005B08E6"/>
    <w:rsid w:val="005B0D7C"/>
    <w:rsid w:val="005B0E8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4B26"/>
    <w:rsid w:val="00645F7D"/>
    <w:rsid w:val="00645F85"/>
    <w:rsid w:val="00646100"/>
    <w:rsid w:val="00646C1B"/>
    <w:rsid w:val="006476CA"/>
    <w:rsid w:val="00650554"/>
    <w:rsid w:val="00650BF8"/>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71"/>
    <w:rsid w:val="006C2F3E"/>
    <w:rsid w:val="006C32BB"/>
    <w:rsid w:val="006C3747"/>
    <w:rsid w:val="006C3FEB"/>
    <w:rsid w:val="006C4E8F"/>
    <w:rsid w:val="006C5817"/>
    <w:rsid w:val="006C5AE1"/>
    <w:rsid w:val="006C6180"/>
    <w:rsid w:val="006C6FE3"/>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FC"/>
    <w:rsid w:val="007A2F67"/>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480A"/>
    <w:rsid w:val="00815998"/>
    <w:rsid w:val="00816051"/>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36A5"/>
    <w:rsid w:val="0083454E"/>
    <w:rsid w:val="00834C4C"/>
    <w:rsid w:val="00835107"/>
    <w:rsid w:val="00835474"/>
    <w:rsid w:val="008373C0"/>
    <w:rsid w:val="00837E18"/>
    <w:rsid w:val="008402A5"/>
    <w:rsid w:val="008407B9"/>
    <w:rsid w:val="0084105A"/>
    <w:rsid w:val="0084145F"/>
    <w:rsid w:val="00841DA2"/>
    <w:rsid w:val="008429DF"/>
    <w:rsid w:val="00844CB5"/>
    <w:rsid w:val="008458F6"/>
    <w:rsid w:val="00845AED"/>
    <w:rsid w:val="00845D98"/>
    <w:rsid w:val="008465D3"/>
    <w:rsid w:val="008466E5"/>
    <w:rsid w:val="0084708E"/>
    <w:rsid w:val="00851AE4"/>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0405"/>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5967"/>
    <w:rsid w:val="00986DB7"/>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52D"/>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03D4"/>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A01B9B"/>
    <w:rsid w:val="00A01BE4"/>
    <w:rsid w:val="00A01C00"/>
    <w:rsid w:val="00A01EB6"/>
    <w:rsid w:val="00A01ED1"/>
    <w:rsid w:val="00A02488"/>
    <w:rsid w:val="00A02AB3"/>
    <w:rsid w:val="00A034EF"/>
    <w:rsid w:val="00A03A1B"/>
    <w:rsid w:val="00A048C7"/>
    <w:rsid w:val="00A0598E"/>
    <w:rsid w:val="00A05E08"/>
    <w:rsid w:val="00A06844"/>
    <w:rsid w:val="00A06CC5"/>
    <w:rsid w:val="00A0791C"/>
    <w:rsid w:val="00A079D8"/>
    <w:rsid w:val="00A1047D"/>
    <w:rsid w:val="00A117D8"/>
    <w:rsid w:val="00A11B56"/>
    <w:rsid w:val="00A11CAD"/>
    <w:rsid w:val="00A121AB"/>
    <w:rsid w:val="00A13DF7"/>
    <w:rsid w:val="00A14807"/>
    <w:rsid w:val="00A15263"/>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EC5"/>
    <w:rsid w:val="00A536DA"/>
    <w:rsid w:val="00A5406C"/>
    <w:rsid w:val="00A54801"/>
    <w:rsid w:val="00A556AA"/>
    <w:rsid w:val="00A5596D"/>
    <w:rsid w:val="00A56ACD"/>
    <w:rsid w:val="00A56F1F"/>
    <w:rsid w:val="00A56F39"/>
    <w:rsid w:val="00A571CD"/>
    <w:rsid w:val="00A57C3D"/>
    <w:rsid w:val="00A57D17"/>
    <w:rsid w:val="00A617D1"/>
    <w:rsid w:val="00A640F1"/>
    <w:rsid w:val="00A66829"/>
    <w:rsid w:val="00A6697B"/>
    <w:rsid w:val="00A719AA"/>
    <w:rsid w:val="00A731B5"/>
    <w:rsid w:val="00A73DE3"/>
    <w:rsid w:val="00A747F9"/>
    <w:rsid w:val="00A74C2D"/>
    <w:rsid w:val="00A76217"/>
    <w:rsid w:val="00A76595"/>
    <w:rsid w:val="00A766B1"/>
    <w:rsid w:val="00A76B34"/>
    <w:rsid w:val="00A8051E"/>
    <w:rsid w:val="00A805D0"/>
    <w:rsid w:val="00A8152E"/>
    <w:rsid w:val="00A8238F"/>
    <w:rsid w:val="00A83487"/>
    <w:rsid w:val="00A83582"/>
    <w:rsid w:val="00A83DD8"/>
    <w:rsid w:val="00A84A8E"/>
    <w:rsid w:val="00A854FF"/>
    <w:rsid w:val="00A85A76"/>
    <w:rsid w:val="00A85EC8"/>
    <w:rsid w:val="00A86E30"/>
    <w:rsid w:val="00A87035"/>
    <w:rsid w:val="00A87307"/>
    <w:rsid w:val="00A8745D"/>
    <w:rsid w:val="00A8767A"/>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1222"/>
    <w:rsid w:val="00B31516"/>
    <w:rsid w:val="00B318C9"/>
    <w:rsid w:val="00B31FDB"/>
    <w:rsid w:val="00B33EEF"/>
    <w:rsid w:val="00B348F1"/>
    <w:rsid w:val="00B41D89"/>
    <w:rsid w:val="00B42C7F"/>
    <w:rsid w:val="00B42E81"/>
    <w:rsid w:val="00B4329D"/>
    <w:rsid w:val="00B457EF"/>
    <w:rsid w:val="00B45BEE"/>
    <w:rsid w:val="00B46C8E"/>
    <w:rsid w:val="00B50512"/>
    <w:rsid w:val="00B50F74"/>
    <w:rsid w:val="00B51A2F"/>
    <w:rsid w:val="00B520F9"/>
    <w:rsid w:val="00B52812"/>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30"/>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4843"/>
    <w:rsid w:val="00BE4865"/>
    <w:rsid w:val="00BE5241"/>
    <w:rsid w:val="00BE559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508"/>
    <w:rsid w:val="00C819AE"/>
    <w:rsid w:val="00C81FBD"/>
    <w:rsid w:val="00C82A8F"/>
    <w:rsid w:val="00C82FB9"/>
    <w:rsid w:val="00C84AAD"/>
    <w:rsid w:val="00C85C96"/>
    <w:rsid w:val="00C860AE"/>
    <w:rsid w:val="00C86432"/>
    <w:rsid w:val="00C86FC6"/>
    <w:rsid w:val="00C87C17"/>
    <w:rsid w:val="00C901BB"/>
    <w:rsid w:val="00C90CD3"/>
    <w:rsid w:val="00C91B62"/>
    <w:rsid w:val="00C92552"/>
    <w:rsid w:val="00C92916"/>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308F"/>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17D5"/>
    <w:rsid w:val="00D11916"/>
    <w:rsid w:val="00D125A8"/>
    <w:rsid w:val="00D1276A"/>
    <w:rsid w:val="00D14DB7"/>
    <w:rsid w:val="00D15D92"/>
    <w:rsid w:val="00D15ED5"/>
    <w:rsid w:val="00D16656"/>
    <w:rsid w:val="00D16FD7"/>
    <w:rsid w:val="00D17B33"/>
    <w:rsid w:val="00D200AB"/>
    <w:rsid w:val="00D24DD5"/>
    <w:rsid w:val="00D25899"/>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4F1"/>
    <w:rsid w:val="00D514B7"/>
    <w:rsid w:val="00D51515"/>
    <w:rsid w:val="00D5217F"/>
    <w:rsid w:val="00D5381C"/>
    <w:rsid w:val="00D53C84"/>
    <w:rsid w:val="00D54BD5"/>
    <w:rsid w:val="00D5699B"/>
    <w:rsid w:val="00D575F0"/>
    <w:rsid w:val="00D57960"/>
    <w:rsid w:val="00D60578"/>
    <w:rsid w:val="00D60B56"/>
    <w:rsid w:val="00D614C8"/>
    <w:rsid w:val="00D61A0E"/>
    <w:rsid w:val="00D62055"/>
    <w:rsid w:val="00D62551"/>
    <w:rsid w:val="00D6295D"/>
    <w:rsid w:val="00D64656"/>
    <w:rsid w:val="00D66FC3"/>
    <w:rsid w:val="00D70C67"/>
    <w:rsid w:val="00D71CF9"/>
    <w:rsid w:val="00D72EAC"/>
    <w:rsid w:val="00D74344"/>
    <w:rsid w:val="00D7675E"/>
    <w:rsid w:val="00D80080"/>
    <w:rsid w:val="00D807FB"/>
    <w:rsid w:val="00D80F9D"/>
    <w:rsid w:val="00D80FFB"/>
    <w:rsid w:val="00D81BAE"/>
    <w:rsid w:val="00D84B17"/>
    <w:rsid w:val="00D8507D"/>
    <w:rsid w:val="00D86692"/>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72D9"/>
    <w:rsid w:val="00DF7B69"/>
    <w:rsid w:val="00DF7EC8"/>
    <w:rsid w:val="00E00D4F"/>
    <w:rsid w:val="00E0164B"/>
    <w:rsid w:val="00E0218A"/>
    <w:rsid w:val="00E028ED"/>
    <w:rsid w:val="00E0499F"/>
    <w:rsid w:val="00E04AA2"/>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7E50"/>
    <w:rsid w:val="00E705B4"/>
    <w:rsid w:val="00E71D91"/>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6301"/>
    <w:rsid w:val="00E86A65"/>
    <w:rsid w:val="00E90F9D"/>
    <w:rsid w:val="00E911A0"/>
    <w:rsid w:val="00E91404"/>
    <w:rsid w:val="00E9199A"/>
    <w:rsid w:val="00E9220A"/>
    <w:rsid w:val="00E93886"/>
    <w:rsid w:val="00E94225"/>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B6D"/>
    <w:rsid w:val="00F56CC2"/>
    <w:rsid w:val="00F56F47"/>
    <w:rsid w:val="00F60BC0"/>
    <w:rsid w:val="00F61B7F"/>
    <w:rsid w:val="00F62370"/>
    <w:rsid w:val="00F628D3"/>
    <w:rsid w:val="00F62D64"/>
    <w:rsid w:val="00F62EF2"/>
    <w:rsid w:val="00F6433D"/>
    <w:rsid w:val="00F6497E"/>
    <w:rsid w:val="00F64ED1"/>
    <w:rsid w:val="00F66BD7"/>
    <w:rsid w:val="00F677E2"/>
    <w:rsid w:val="00F705D2"/>
    <w:rsid w:val="00F70C9C"/>
    <w:rsid w:val="00F717E6"/>
    <w:rsid w:val="00F71D2E"/>
    <w:rsid w:val="00F7216B"/>
    <w:rsid w:val="00F7264A"/>
    <w:rsid w:val="00F73751"/>
    <w:rsid w:val="00F75EAD"/>
    <w:rsid w:val="00F77154"/>
    <w:rsid w:val="00F805F6"/>
    <w:rsid w:val="00F80F33"/>
    <w:rsid w:val="00F8257B"/>
    <w:rsid w:val="00F82D9E"/>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0EBA"/>
    <w:rsid w:val="00FC1226"/>
    <w:rsid w:val="00FC15DA"/>
    <w:rsid w:val="00FC2209"/>
    <w:rsid w:val="00FC376A"/>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4408"/>
    <w:rsid w:val="00FF456A"/>
    <w:rsid w:val="00FF46FD"/>
    <w:rsid w:val="00FF6204"/>
    <w:rsid w:val="00FF634D"/>
    <w:rsid w:val="00FF6E79"/>
    <w:rsid w:val="00FF75A4"/>
    <w:rsid w:val="00FF7A95"/>
    <w:rsid w:val="264133A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2B9E35"/>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FD0173"/>
    <w:rsid w:val="005B443C"/>
    <w:rsid w:val="00FD01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2F53D-8DFF-48C5-B0BE-20A4BA83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8889</Words>
  <Characters>48892</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USUARIO</cp:lastModifiedBy>
  <cp:revision>2</cp:revision>
  <cp:lastPrinted>2020-01-16T18:20:00Z</cp:lastPrinted>
  <dcterms:created xsi:type="dcterms:W3CDTF">2022-05-17T16:35:00Z</dcterms:created>
  <dcterms:modified xsi:type="dcterms:W3CDTF">2022-05-17T16:35:00Z</dcterms:modified>
</cp:coreProperties>
</file>