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9CE6A" w14:textId="792FEFE7" w:rsidR="0029071C" w:rsidRPr="0013589E" w:rsidRDefault="0029071C" w:rsidP="00112BE0">
      <w:pPr>
        <w:shd w:val="clear" w:color="auto" w:fill="FFFFFF"/>
        <w:spacing w:line="360" w:lineRule="auto"/>
        <w:jc w:val="both"/>
        <w:rPr>
          <w:rFonts w:ascii="Palatino Linotype" w:hAnsi="Palatino Linotype" w:cs="Arial"/>
          <w:color w:val="000000"/>
          <w:lang w:val="es-MX" w:eastAsia="es-MX"/>
        </w:rPr>
      </w:pPr>
      <w:r w:rsidRPr="0013589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971FFC">
        <w:rPr>
          <w:rFonts w:ascii="Palatino Linotype" w:hAnsi="Palatino Linotype" w:cs="Arial"/>
          <w:color w:val="000000"/>
          <w:lang w:val="es-MX" w:eastAsia="es-MX"/>
        </w:rPr>
        <w:t xml:space="preserve">veinte de abril de </w:t>
      </w:r>
      <w:r w:rsidR="00AE3F0A" w:rsidRPr="0013589E">
        <w:rPr>
          <w:rFonts w:ascii="Palatino Linotype" w:hAnsi="Palatino Linotype" w:cs="Arial"/>
          <w:color w:val="000000"/>
          <w:lang w:val="es-MX" w:eastAsia="es-MX"/>
        </w:rPr>
        <w:t>dos mil veintidós</w:t>
      </w:r>
      <w:r w:rsidRPr="0013589E">
        <w:rPr>
          <w:rFonts w:ascii="Palatino Linotype" w:hAnsi="Palatino Linotype" w:cs="Arial"/>
          <w:color w:val="000000"/>
          <w:lang w:val="es-MX" w:eastAsia="es-MX"/>
        </w:rPr>
        <w:t>.</w:t>
      </w:r>
    </w:p>
    <w:p w14:paraId="0850992B" w14:textId="77777777" w:rsidR="00112BE0" w:rsidRPr="0013589E"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391AFDCC" w:rsidR="009E0E89" w:rsidRPr="0013589E" w:rsidRDefault="0029071C" w:rsidP="00112BE0">
      <w:pPr>
        <w:tabs>
          <w:tab w:val="left" w:pos="1701"/>
        </w:tabs>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b/>
          <w:lang w:val="es-MX" w:eastAsia="en-US"/>
        </w:rPr>
        <w:t>VISTO</w:t>
      </w:r>
      <w:r w:rsidRPr="0013589E">
        <w:rPr>
          <w:rFonts w:ascii="Palatino Linotype" w:eastAsiaTheme="minorHAnsi" w:hAnsi="Palatino Linotype" w:cs="Arial"/>
          <w:lang w:val="es-MX" w:eastAsia="en-US"/>
        </w:rPr>
        <w:t xml:space="preserve"> el expediente electrónico formado con motivo del recurso de revisión número </w:t>
      </w:r>
      <w:r w:rsidR="00971FFC" w:rsidRPr="00971FFC">
        <w:rPr>
          <w:rFonts w:ascii="Palatino Linotype" w:eastAsiaTheme="minorHAnsi" w:hAnsi="Palatino Linotype" w:cs="Arial"/>
          <w:b/>
          <w:lang w:val="es-MX" w:eastAsia="en-US"/>
        </w:rPr>
        <w:t>01085/INFOEM/IP/RR/2022</w:t>
      </w:r>
      <w:r w:rsidRPr="0013589E">
        <w:rPr>
          <w:rFonts w:ascii="Palatino Linotype" w:eastAsiaTheme="minorHAnsi" w:hAnsi="Palatino Linotype" w:cs="Arial"/>
          <w:lang w:val="es-MX" w:eastAsia="en-US"/>
        </w:rPr>
        <w:t xml:space="preserve">, interpuesto por el </w:t>
      </w:r>
      <w:r w:rsidR="00D538FB">
        <w:rPr>
          <w:rFonts w:ascii="Palatino Linotype" w:eastAsiaTheme="minorHAnsi" w:hAnsi="Palatino Linotype" w:cs="Arial"/>
          <w:b/>
          <w:lang w:val="es-MX" w:eastAsia="en-US"/>
        </w:rPr>
        <w:t>XXXXXXXXXXX</w:t>
      </w:r>
      <w:r w:rsidR="00264664">
        <w:rPr>
          <w:rFonts w:ascii="Palatino Linotype" w:eastAsiaTheme="minorHAnsi" w:hAnsi="Palatino Linotype" w:cs="Arial"/>
          <w:b/>
          <w:lang w:val="es-MX" w:eastAsia="en-US"/>
        </w:rPr>
        <w:t>XXXX</w:t>
      </w:r>
      <w:r w:rsidR="00D538FB">
        <w:rPr>
          <w:rFonts w:ascii="Palatino Linotype" w:eastAsiaTheme="minorHAnsi" w:hAnsi="Palatino Linotype" w:cs="Arial"/>
          <w:b/>
          <w:lang w:val="es-MX" w:eastAsia="en-US"/>
        </w:rPr>
        <w:t>XXXX</w:t>
      </w:r>
      <w:r w:rsidRPr="0013589E">
        <w:rPr>
          <w:rFonts w:ascii="Palatino Linotype" w:eastAsiaTheme="minorHAnsi" w:hAnsi="Palatino Linotype" w:cs="Arial"/>
          <w:lang w:val="es-MX" w:eastAsia="en-US"/>
        </w:rPr>
        <w:t>, en lo sucesivo el</w:t>
      </w:r>
      <w:r w:rsidRPr="0013589E">
        <w:rPr>
          <w:rFonts w:ascii="Palatino Linotype" w:eastAsiaTheme="minorHAnsi" w:hAnsi="Palatino Linotype" w:cs="Arial"/>
          <w:b/>
          <w:lang w:val="es-MX" w:eastAsia="en-US"/>
        </w:rPr>
        <w:t xml:space="preserve"> Recurrente</w:t>
      </w:r>
      <w:r w:rsidRPr="0013589E">
        <w:rPr>
          <w:rFonts w:ascii="Palatino Linotype" w:eastAsiaTheme="minorHAnsi" w:hAnsi="Palatino Linotype" w:cs="Arial"/>
          <w:lang w:val="es-MX" w:eastAsia="en-US"/>
        </w:rPr>
        <w:t>, en contra de la respuesta de</w:t>
      </w:r>
      <w:r w:rsidR="009E0E89" w:rsidRPr="0013589E">
        <w:rPr>
          <w:rFonts w:ascii="Palatino Linotype" w:eastAsiaTheme="minorHAnsi" w:hAnsi="Palatino Linotype" w:cs="Arial"/>
          <w:lang w:val="es-MX" w:eastAsia="en-US"/>
        </w:rPr>
        <w:t>l</w:t>
      </w:r>
      <w:r w:rsidRPr="0013589E">
        <w:rPr>
          <w:rFonts w:ascii="Palatino Linotype" w:eastAsiaTheme="minorHAnsi" w:hAnsi="Palatino Linotype" w:cs="Arial"/>
          <w:lang w:val="es-MX" w:eastAsia="en-US"/>
        </w:rPr>
        <w:t xml:space="preserve"> </w:t>
      </w:r>
      <w:r w:rsidR="00971FFC" w:rsidRPr="00971FFC">
        <w:rPr>
          <w:rFonts w:ascii="Palatino Linotype" w:eastAsiaTheme="minorHAnsi" w:hAnsi="Palatino Linotype" w:cs="Arial"/>
          <w:b/>
          <w:lang w:val="es-MX" w:eastAsia="en-US"/>
        </w:rPr>
        <w:t>Sistema Municipal Para el Desarrollo Integral de la Familia de Ecatepec de Morelos</w:t>
      </w:r>
      <w:r w:rsidRPr="0013589E">
        <w:rPr>
          <w:rFonts w:ascii="Palatino Linotype" w:eastAsiaTheme="minorHAnsi" w:hAnsi="Palatino Linotype" w:cs="Arial"/>
          <w:lang w:val="es-MX" w:eastAsia="en-US"/>
        </w:rPr>
        <w:t>,</w:t>
      </w:r>
      <w:r w:rsidRPr="0013589E">
        <w:rPr>
          <w:rFonts w:ascii="Palatino Linotype" w:eastAsiaTheme="minorHAnsi" w:hAnsi="Palatino Linotype" w:cs="Arial"/>
          <w:b/>
          <w:lang w:val="es-MX" w:eastAsia="en-US"/>
        </w:rPr>
        <w:t xml:space="preserve"> </w:t>
      </w:r>
      <w:r w:rsidRPr="0013589E">
        <w:rPr>
          <w:rFonts w:ascii="Palatino Linotype" w:eastAsiaTheme="minorHAnsi" w:hAnsi="Palatino Linotype" w:cs="Arial"/>
          <w:lang w:val="es-MX" w:eastAsia="en-US"/>
        </w:rPr>
        <w:t>en lo subsecuente</w:t>
      </w:r>
      <w:r w:rsidRPr="0013589E">
        <w:rPr>
          <w:rFonts w:ascii="Palatino Linotype" w:eastAsiaTheme="minorHAnsi" w:hAnsi="Palatino Linotype" w:cs="Arial"/>
          <w:b/>
          <w:lang w:val="es-MX" w:eastAsia="en-US"/>
        </w:rPr>
        <w:t xml:space="preserve"> El Sujeto Obligado</w:t>
      </w:r>
      <w:r w:rsidRPr="006431AA">
        <w:rPr>
          <w:rFonts w:ascii="Palatino Linotype" w:eastAsiaTheme="minorHAnsi" w:hAnsi="Palatino Linotype" w:cs="Arial"/>
          <w:lang w:val="es-MX" w:eastAsia="en-US"/>
        </w:rPr>
        <w:t>,</w:t>
      </w:r>
      <w:r w:rsidRPr="0013589E">
        <w:rPr>
          <w:rFonts w:ascii="Palatino Linotype" w:eastAsiaTheme="minorHAnsi" w:hAnsi="Palatino Linotype" w:cs="Arial"/>
          <w:b/>
          <w:lang w:val="es-MX" w:eastAsia="en-US"/>
        </w:rPr>
        <w:t xml:space="preserve"> </w:t>
      </w:r>
      <w:r w:rsidRPr="0013589E">
        <w:rPr>
          <w:rFonts w:ascii="Palatino Linotype" w:eastAsiaTheme="minorHAnsi" w:hAnsi="Palatino Linotype" w:cs="Arial"/>
          <w:lang w:val="es-MX" w:eastAsia="en-US"/>
        </w:rPr>
        <w:t>se procede a dictar la presente resolución.</w:t>
      </w:r>
    </w:p>
    <w:p w14:paraId="7991CDCD" w14:textId="77777777" w:rsidR="00112BE0" w:rsidRPr="0013589E"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13589E" w:rsidRDefault="0029071C" w:rsidP="009E0E89">
      <w:pPr>
        <w:spacing w:line="360" w:lineRule="auto"/>
        <w:jc w:val="center"/>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A N T E C E D E N T E S</w:t>
      </w:r>
    </w:p>
    <w:p w14:paraId="7FCA2702" w14:textId="77777777" w:rsidR="009E0E89" w:rsidRPr="0013589E" w:rsidRDefault="009E0E89" w:rsidP="008A64CB">
      <w:pPr>
        <w:pStyle w:val="Sinespaciado"/>
        <w:rPr>
          <w:rFonts w:eastAsiaTheme="minorHAnsi"/>
          <w:lang w:eastAsia="en-US"/>
        </w:rPr>
      </w:pPr>
    </w:p>
    <w:p w14:paraId="094775C2"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PRIMERO. De la solicitud de información.</w:t>
      </w:r>
    </w:p>
    <w:p w14:paraId="157D5B09" w14:textId="1CC8D4D4" w:rsidR="0029071C" w:rsidRPr="0013589E" w:rsidRDefault="0029071C" w:rsidP="00112BE0">
      <w:pPr>
        <w:spacing w:line="360" w:lineRule="auto"/>
        <w:jc w:val="both"/>
        <w:rPr>
          <w:rFonts w:ascii="Palatino Linotype" w:eastAsiaTheme="minorHAnsi" w:hAnsi="Palatino Linotype" w:cs="Arial"/>
          <w:szCs w:val="22"/>
          <w:lang w:val="es-MX" w:eastAsia="en-US"/>
        </w:rPr>
      </w:pPr>
      <w:r w:rsidRPr="0013589E">
        <w:rPr>
          <w:rFonts w:ascii="Palatino Linotype" w:eastAsiaTheme="minorHAnsi" w:hAnsi="Palatino Linotype" w:cs="Arial"/>
          <w:szCs w:val="22"/>
          <w:lang w:val="es-MX" w:eastAsia="en-US"/>
        </w:rPr>
        <w:t xml:space="preserve">En fecha </w:t>
      </w:r>
      <w:r w:rsidR="00971FFC">
        <w:rPr>
          <w:rFonts w:ascii="Palatino Linotype" w:eastAsiaTheme="minorHAnsi" w:hAnsi="Palatino Linotype" w:cs="Arial"/>
          <w:szCs w:val="22"/>
          <w:lang w:val="es-MX" w:eastAsia="en-US"/>
        </w:rPr>
        <w:t>treinta y uno</w:t>
      </w:r>
      <w:r w:rsidR="006431AA">
        <w:rPr>
          <w:rFonts w:ascii="Palatino Linotype" w:eastAsiaTheme="minorHAnsi" w:hAnsi="Palatino Linotype" w:cs="Arial"/>
          <w:szCs w:val="22"/>
          <w:lang w:val="es-MX" w:eastAsia="en-US"/>
        </w:rPr>
        <w:t xml:space="preserve"> de enero de dos mil veintidós</w:t>
      </w:r>
      <w:r w:rsidRPr="0013589E">
        <w:rPr>
          <w:rFonts w:ascii="Palatino Linotype" w:eastAsiaTheme="minorHAnsi" w:hAnsi="Palatino Linotype" w:cs="Arial"/>
          <w:szCs w:val="22"/>
          <w:lang w:val="es-MX" w:eastAsia="en-US"/>
        </w:rPr>
        <w:t xml:space="preserve">, el </w:t>
      </w:r>
      <w:r w:rsidRPr="0013589E">
        <w:rPr>
          <w:rFonts w:ascii="Palatino Linotype" w:eastAsiaTheme="minorHAnsi" w:hAnsi="Palatino Linotype" w:cs="Arial"/>
          <w:b/>
          <w:szCs w:val="22"/>
          <w:lang w:val="es-MX" w:eastAsia="en-US"/>
        </w:rPr>
        <w:t>Recurrente</w:t>
      </w:r>
      <w:r w:rsidR="006431AA">
        <w:rPr>
          <w:rFonts w:ascii="Palatino Linotype" w:eastAsiaTheme="minorHAnsi" w:hAnsi="Palatino Linotype" w:cs="Arial"/>
          <w:szCs w:val="22"/>
          <w:lang w:val="es-MX" w:eastAsia="en-US"/>
        </w:rPr>
        <w:t xml:space="preserve">, presentó a través de la Plataforma Nacional de Transparencia </w:t>
      </w:r>
      <w:r w:rsidR="006431AA" w:rsidRPr="006431AA">
        <w:rPr>
          <w:rFonts w:ascii="Palatino Linotype" w:eastAsiaTheme="minorHAnsi" w:hAnsi="Palatino Linotype" w:cs="Arial"/>
          <w:b/>
          <w:szCs w:val="22"/>
          <w:lang w:val="es-MX" w:eastAsia="en-US"/>
        </w:rPr>
        <w:t>(PNT)</w:t>
      </w:r>
      <w:r w:rsidR="006431AA">
        <w:rPr>
          <w:rFonts w:ascii="Palatino Linotype" w:eastAsiaTheme="minorHAnsi" w:hAnsi="Palatino Linotype" w:cs="Arial"/>
          <w:szCs w:val="22"/>
          <w:lang w:val="es-MX" w:eastAsia="en-US"/>
        </w:rPr>
        <w:t>, vinculada al</w:t>
      </w:r>
      <w:r w:rsidRPr="0013589E">
        <w:rPr>
          <w:rFonts w:ascii="Palatino Linotype" w:eastAsiaTheme="minorHAnsi" w:hAnsi="Palatino Linotype" w:cs="Arial"/>
          <w:szCs w:val="22"/>
          <w:lang w:val="es-MX" w:eastAsia="en-US"/>
        </w:rPr>
        <w:t xml:space="preserve"> Sistema de Acceso a la Información Mexiquense </w:t>
      </w:r>
      <w:r w:rsidRPr="0013589E">
        <w:rPr>
          <w:rFonts w:ascii="Palatino Linotype" w:eastAsiaTheme="minorHAnsi" w:hAnsi="Palatino Linotype" w:cs="Arial"/>
          <w:b/>
          <w:szCs w:val="22"/>
          <w:lang w:val="es-MX" w:eastAsia="en-US"/>
        </w:rPr>
        <w:t>(SAIMEX),</w:t>
      </w:r>
      <w:r w:rsidRPr="0013589E">
        <w:rPr>
          <w:rFonts w:ascii="Palatino Linotype" w:eastAsiaTheme="minorHAnsi" w:hAnsi="Palatino Linotype" w:cs="Arial"/>
          <w:szCs w:val="22"/>
          <w:lang w:val="es-MX" w:eastAsia="en-US"/>
        </w:rPr>
        <w:t xml:space="preserve"> ante el </w:t>
      </w:r>
      <w:r w:rsidRPr="0013589E">
        <w:rPr>
          <w:rFonts w:ascii="Palatino Linotype" w:eastAsiaTheme="minorHAnsi" w:hAnsi="Palatino Linotype" w:cs="Arial"/>
          <w:b/>
          <w:szCs w:val="22"/>
          <w:lang w:val="es-MX" w:eastAsia="en-US"/>
        </w:rPr>
        <w:t>Sujeto Obligado</w:t>
      </w:r>
      <w:r w:rsidRPr="0013589E">
        <w:rPr>
          <w:rFonts w:ascii="Palatino Linotype" w:eastAsiaTheme="minorHAnsi" w:hAnsi="Palatino Linotype" w:cs="Arial"/>
          <w:szCs w:val="22"/>
          <w:lang w:val="es-MX" w:eastAsia="en-US"/>
        </w:rPr>
        <w:t>, la solicitud de acceso a la información pública, a la que se le</w:t>
      </w:r>
      <w:r w:rsidR="00112BE0" w:rsidRPr="0013589E">
        <w:rPr>
          <w:rFonts w:ascii="Palatino Linotype" w:eastAsiaTheme="minorHAnsi" w:hAnsi="Palatino Linotype" w:cs="Arial"/>
          <w:szCs w:val="22"/>
          <w:lang w:val="es-MX" w:eastAsia="en-US"/>
        </w:rPr>
        <w:t xml:space="preserve"> asignó el número de expediente </w:t>
      </w:r>
      <w:r w:rsidR="00971FFC" w:rsidRPr="00971FFC">
        <w:rPr>
          <w:rFonts w:ascii="Palatino Linotype" w:eastAsiaTheme="minorHAnsi" w:hAnsi="Palatino Linotype" w:cs="Arial"/>
          <w:b/>
          <w:szCs w:val="22"/>
          <w:lang w:val="es-MX" w:eastAsia="en-US"/>
        </w:rPr>
        <w:t>00013/DIFECATEPE/IP/2022</w:t>
      </w:r>
      <w:r w:rsidRPr="0013589E">
        <w:rPr>
          <w:rFonts w:ascii="Palatino Linotype" w:eastAsiaTheme="minorHAnsi" w:hAnsi="Palatino Linotype" w:cs="Arial"/>
          <w:szCs w:val="22"/>
          <w:lang w:val="es-MX" w:eastAsia="en-US"/>
        </w:rPr>
        <w:t>, mediante la cual solicitó lo siguiente:</w:t>
      </w:r>
    </w:p>
    <w:p w14:paraId="051A2DA8" w14:textId="77777777" w:rsidR="00112BE0" w:rsidRPr="0013589E" w:rsidRDefault="00112BE0" w:rsidP="002D37A8">
      <w:pPr>
        <w:pStyle w:val="Sinespaciado"/>
        <w:rPr>
          <w:rFonts w:eastAsiaTheme="minorHAnsi"/>
          <w:lang w:eastAsia="en-US"/>
        </w:rPr>
      </w:pPr>
    </w:p>
    <w:p w14:paraId="58564126" w14:textId="295E3DD2" w:rsidR="0029071C" w:rsidRPr="0013589E" w:rsidRDefault="0029071C" w:rsidP="002D37A8">
      <w:pPr>
        <w:spacing w:after="160" w:line="276" w:lineRule="auto"/>
        <w:ind w:left="284" w:right="332"/>
        <w:jc w:val="both"/>
        <w:rPr>
          <w:rFonts w:ascii="Palatino Linotype" w:hAnsi="Palatino Linotype"/>
          <w:i/>
          <w:sz w:val="22"/>
          <w:szCs w:val="22"/>
          <w:lang w:val="es-ES_tradnl"/>
        </w:rPr>
      </w:pPr>
      <w:r w:rsidRPr="0013589E">
        <w:rPr>
          <w:rFonts w:ascii="Palatino Linotype" w:hAnsi="Palatino Linotype"/>
          <w:i/>
          <w:sz w:val="22"/>
          <w:szCs w:val="22"/>
          <w:lang w:val="es-MX"/>
        </w:rPr>
        <w:t>“</w:t>
      </w:r>
      <w:r w:rsidR="00971FFC" w:rsidRPr="00971FFC">
        <w:rPr>
          <w:rFonts w:ascii="Palatino Linotype" w:hAnsi="Palatino Linotype"/>
          <w:i/>
          <w:sz w:val="22"/>
          <w:szCs w:val="22"/>
          <w:lang w:val="es-MX" w:eastAsia="es-MX"/>
        </w:rPr>
        <w:t xml:space="preserve">Solicito Obtener la opinión de cumplimiento proporcionada directamente por el ente fiscalizador: SAT, IMSS, INFONAVIT y SATEM, cada uno en sus respectivos ámbitos y generada x el ente obligado; ya que los reportes fiscales los baja la persona autorizada por el ente obligado con la clave CIEC tratándose del ISR salarios y asimilados. Esto para confirmar que el ayuntamiento y las paramunicipales (Junta de agua potable, DIF, Casa de la cultura, etc.) están cumpliendo correctamente sus obligaciones fiscales. Reportes del ayuntamiento y de las paramunicipales solicitados en formato digital: I. Reportes del aplicativo “Visor de nómina del SAT” por los años </w:t>
      </w:r>
      <w:r w:rsidR="00971FFC" w:rsidRPr="00971FFC">
        <w:rPr>
          <w:rFonts w:ascii="Palatino Linotype" w:hAnsi="Palatino Linotype"/>
          <w:i/>
          <w:sz w:val="22"/>
          <w:szCs w:val="22"/>
          <w:lang w:val="es-MX" w:eastAsia="es-MX"/>
        </w:rPr>
        <w:lastRenderedPageBreak/>
        <w:t xml:space="preserve">2018, 2019, 2020, y 2021 en sus tres presentaciones: a) Vista anual acumulada. b) Detalle mensual. c) Detalle diferencias sueldos y salarios. II. La constancia de situación fiscal de no adeudo emitida por el INFONAVIT, generada desde el portal empresarial de esa Institución, a </w:t>
      </w:r>
      <w:bookmarkStart w:id="0" w:name="_GoBack"/>
      <w:bookmarkEnd w:id="0"/>
      <w:r w:rsidR="00971FFC" w:rsidRPr="00971FFC">
        <w:rPr>
          <w:rFonts w:ascii="Palatino Linotype" w:hAnsi="Palatino Linotype"/>
          <w:i/>
          <w:sz w:val="22"/>
          <w:szCs w:val="22"/>
          <w:lang w:val="es-MX" w:eastAsia="es-MX"/>
        </w:rPr>
        <w:t xml:space="preserve">través de internet. III. La opinión de no adeudo en el cumplimiento de obligaciones fiscales en materia de seguridad social emitida x el IMSS, generada desde el portal de esa Institución, a través de internet. IV. La opinión de no adeudo en el cumplimiento de obligaciones fiscales estatales emitida por el SATEM, generada desde el portal de esa Institución, a través de internet. V. Un papel de trabajo por el municipio, y otro por cada una de las paramunicipales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paramunicipal. A cada uno de los trabajadores seleccionados el personal responsable del municipio y/o de las paramunicipales, </w:t>
      </w:r>
      <w:proofErr w:type="gramStart"/>
      <w:r w:rsidR="00971FFC" w:rsidRPr="00971FFC">
        <w:rPr>
          <w:rFonts w:ascii="Palatino Linotype" w:hAnsi="Palatino Linotype"/>
          <w:i/>
          <w:sz w:val="22"/>
          <w:szCs w:val="22"/>
          <w:lang w:val="es-MX" w:eastAsia="es-MX"/>
        </w:rPr>
        <w:t>les</w:t>
      </w:r>
      <w:proofErr w:type="gramEnd"/>
      <w:r w:rsidR="00971FFC" w:rsidRPr="00971FFC">
        <w:rPr>
          <w:rFonts w:ascii="Palatino Linotype" w:hAnsi="Palatino Linotype"/>
          <w:i/>
          <w:sz w:val="22"/>
          <w:szCs w:val="22"/>
          <w:lang w:val="es-MX" w:eastAsia="es-MX"/>
        </w:rPr>
        <w:t xml:space="preserve"> calcularán el impuesto anual por los años 2017, 2018, 2019, y 2020, con base en los datos precargados en el expediente fiscal del trabajador. Para guardar la confidencialidad, a </w:t>
      </w:r>
      <w:proofErr w:type="spellStart"/>
      <w:r w:rsidR="00971FFC" w:rsidRPr="00971FFC">
        <w:rPr>
          <w:rFonts w:ascii="Palatino Linotype" w:hAnsi="Palatino Linotype"/>
          <w:i/>
          <w:sz w:val="22"/>
          <w:szCs w:val="22"/>
          <w:lang w:val="es-MX" w:eastAsia="es-MX"/>
        </w:rPr>
        <w:t>mi</w:t>
      </w:r>
      <w:proofErr w:type="spellEnd"/>
      <w:r w:rsidR="00971FFC" w:rsidRPr="00971FFC">
        <w:rPr>
          <w:rFonts w:ascii="Palatino Linotype" w:hAnsi="Palatino Linotype"/>
          <w:i/>
          <w:sz w:val="22"/>
          <w:szCs w:val="22"/>
          <w:lang w:val="es-MX" w:eastAsia="es-MX"/>
        </w:rPr>
        <w:t xml:space="preserve"> solo me entregarán un papel de trabajo con los siguientes encabezados: A</w:t>
      </w:r>
      <w:proofErr w:type="gramStart"/>
      <w:r w:rsidR="00971FFC" w:rsidRPr="00971FFC">
        <w:rPr>
          <w:rFonts w:ascii="Palatino Linotype" w:hAnsi="Palatino Linotype"/>
          <w:i/>
          <w:sz w:val="22"/>
          <w:szCs w:val="22"/>
          <w:lang w:val="es-MX" w:eastAsia="es-MX"/>
        </w:rPr>
        <w:t>)En</w:t>
      </w:r>
      <w:proofErr w:type="gramEnd"/>
      <w:r w:rsidR="00971FFC" w:rsidRPr="00971FFC">
        <w:rPr>
          <w:rFonts w:ascii="Palatino Linotype" w:hAnsi="Palatino Linotype"/>
          <w:i/>
          <w:sz w:val="22"/>
          <w:szCs w:val="22"/>
          <w:lang w:val="es-MX" w:eastAsia="es-MX"/>
        </w:rPr>
        <w:t xml:space="preserve">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municipio o para las paramunicipales durante los 4 años, solamente se captura la información de los años que si hayan trabajado.</w:t>
      </w:r>
      <w:r w:rsidRPr="0013589E">
        <w:rPr>
          <w:rFonts w:ascii="Palatino Linotype" w:hAnsi="Palatino Linotype"/>
          <w:i/>
          <w:sz w:val="22"/>
          <w:szCs w:val="22"/>
          <w:lang w:val="es-MX"/>
        </w:rPr>
        <w:t>”</w:t>
      </w:r>
      <w:r w:rsidRPr="0013589E">
        <w:rPr>
          <w:rFonts w:ascii="Palatino Linotype" w:hAnsi="Palatino Linotype"/>
          <w:i/>
          <w:sz w:val="22"/>
          <w:szCs w:val="22"/>
          <w:lang w:val="es-ES_tradnl"/>
        </w:rPr>
        <w:t xml:space="preserve"> (Sic).</w:t>
      </w:r>
    </w:p>
    <w:p w14:paraId="52ADF12A" w14:textId="77777777" w:rsidR="003875C5" w:rsidRPr="0013589E" w:rsidRDefault="003875C5" w:rsidP="003875C5">
      <w:pPr>
        <w:pStyle w:val="Sinespaciado"/>
        <w:rPr>
          <w:sz w:val="16"/>
        </w:rPr>
      </w:pPr>
    </w:p>
    <w:p w14:paraId="000E34B6" w14:textId="77777777" w:rsidR="00112BE0" w:rsidRPr="0013589E" w:rsidRDefault="00112BE0" w:rsidP="0029071C">
      <w:pPr>
        <w:rPr>
          <w:lang w:val="es-MX"/>
        </w:rPr>
      </w:pPr>
    </w:p>
    <w:p w14:paraId="3C08DECB" w14:textId="6438D8D1" w:rsidR="00112BE0" w:rsidRPr="0013589E" w:rsidRDefault="0029071C" w:rsidP="00112BE0">
      <w:pPr>
        <w:tabs>
          <w:tab w:val="left" w:pos="5647"/>
        </w:tabs>
        <w:spacing w:line="360" w:lineRule="auto"/>
        <w:ind w:right="850"/>
        <w:jc w:val="both"/>
        <w:rPr>
          <w:rFonts w:ascii="Palatino Linotype" w:eastAsiaTheme="minorHAnsi" w:hAnsi="Palatino Linotype" w:cstheme="minorBidi"/>
          <w:color w:val="000000"/>
          <w:lang w:val="es-MX" w:eastAsia="en-US"/>
        </w:rPr>
      </w:pPr>
      <w:r w:rsidRPr="0013589E">
        <w:rPr>
          <w:rFonts w:ascii="Palatino Linotype" w:hAnsi="Palatino Linotype"/>
          <w:b/>
          <w:lang w:val="es-ES_tradnl"/>
        </w:rPr>
        <w:t>MODALIDAD DE ENTREGA:</w:t>
      </w:r>
      <w:r w:rsidRPr="0013589E">
        <w:rPr>
          <w:rFonts w:ascii="Palatino Linotype" w:hAnsi="Palatino Linotype"/>
          <w:lang w:val="es-ES_tradnl"/>
        </w:rPr>
        <w:t xml:space="preserve"> </w:t>
      </w:r>
      <w:r w:rsidR="000E00A4">
        <w:rPr>
          <w:rFonts w:ascii="Palatino Linotype" w:eastAsiaTheme="minorHAnsi" w:hAnsi="Palatino Linotype" w:cstheme="minorBidi"/>
          <w:color w:val="000000"/>
          <w:lang w:val="es-MX" w:eastAsia="en-US"/>
        </w:rPr>
        <w:t xml:space="preserve">A través de </w:t>
      </w:r>
      <w:r w:rsidR="000E00A4" w:rsidRPr="000E00A4">
        <w:rPr>
          <w:rFonts w:ascii="Palatino Linotype" w:eastAsiaTheme="minorHAnsi" w:hAnsi="Palatino Linotype" w:cstheme="minorBidi"/>
          <w:b/>
          <w:color w:val="000000"/>
          <w:lang w:val="es-MX" w:eastAsia="en-US"/>
        </w:rPr>
        <w:t>correo electrónico</w:t>
      </w:r>
      <w:r w:rsidR="00F72125">
        <w:rPr>
          <w:rFonts w:ascii="Palatino Linotype" w:eastAsiaTheme="minorHAnsi" w:hAnsi="Palatino Linotype" w:cstheme="minorBidi"/>
          <w:bCs/>
          <w:color w:val="000000"/>
          <w:lang w:val="es-MX" w:eastAsia="en-US"/>
        </w:rPr>
        <w:t xml:space="preserve"> y </w:t>
      </w:r>
      <w:r w:rsidR="00F72125" w:rsidRPr="00F72125">
        <w:rPr>
          <w:rFonts w:ascii="Palatino Linotype" w:eastAsiaTheme="minorHAnsi" w:hAnsi="Palatino Linotype" w:cstheme="minorBidi"/>
          <w:b/>
          <w:color w:val="000000"/>
          <w:lang w:val="es-MX" w:eastAsia="en-US"/>
        </w:rPr>
        <w:t>SAIMEX</w:t>
      </w:r>
      <w:r w:rsidRPr="0013589E">
        <w:rPr>
          <w:rFonts w:ascii="Palatino Linotype" w:eastAsiaTheme="minorHAnsi" w:hAnsi="Palatino Linotype" w:cstheme="minorBidi"/>
          <w:color w:val="000000"/>
          <w:lang w:val="es-MX" w:eastAsia="en-US"/>
        </w:rPr>
        <w:t>.</w:t>
      </w:r>
    </w:p>
    <w:p w14:paraId="3B57DFD3" w14:textId="77777777" w:rsidR="00112BE0" w:rsidRDefault="00112BE0" w:rsidP="00112BE0">
      <w:pPr>
        <w:tabs>
          <w:tab w:val="left" w:pos="5647"/>
        </w:tabs>
        <w:spacing w:line="360" w:lineRule="auto"/>
        <w:ind w:right="850"/>
        <w:jc w:val="both"/>
        <w:rPr>
          <w:rFonts w:ascii="Palatino Linotype" w:eastAsiaTheme="minorHAnsi" w:hAnsi="Palatino Linotype" w:cstheme="minorBidi"/>
          <w:color w:val="000000"/>
          <w:lang w:val="es-MX" w:eastAsia="en-US"/>
        </w:rPr>
      </w:pPr>
    </w:p>
    <w:p w14:paraId="188E1F45" w14:textId="77777777" w:rsidR="000E00A4" w:rsidRPr="0013589E" w:rsidRDefault="000E00A4" w:rsidP="00112BE0">
      <w:pPr>
        <w:tabs>
          <w:tab w:val="left" w:pos="5647"/>
        </w:tabs>
        <w:spacing w:line="360" w:lineRule="auto"/>
        <w:ind w:right="850"/>
        <w:jc w:val="both"/>
        <w:rPr>
          <w:rFonts w:ascii="Palatino Linotype" w:eastAsiaTheme="minorHAnsi" w:hAnsi="Palatino Linotype" w:cstheme="minorBidi"/>
          <w:color w:val="000000"/>
          <w:lang w:val="es-MX" w:eastAsia="en-US"/>
        </w:rPr>
      </w:pPr>
    </w:p>
    <w:p w14:paraId="35326D1B"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SEGUNDO. De la respuesta del Sujeto Obligado. </w:t>
      </w:r>
    </w:p>
    <w:p w14:paraId="6A907B46" w14:textId="29A3DD00" w:rsidR="0029071C" w:rsidRPr="0013589E"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De las constancias que obran en el sistema SAIMEX, se advierte que en fecha </w:t>
      </w:r>
      <w:r w:rsidR="008105E8">
        <w:rPr>
          <w:rFonts w:ascii="Palatino Linotype" w:eastAsiaTheme="minorHAnsi" w:hAnsi="Palatino Linotype" w:cs="Arial"/>
          <w:lang w:val="es-MX" w:eastAsia="en-US"/>
        </w:rPr>
        <w:t>veintiuno de febrero</w:t>
      </w:r>
      <w:r w:rsidR="000E00A4">
        <w:rPr>
          <w:rFonts w:ascii="Palatino Linotype" w:eastAsiaTheme="minorHAnsi" w:hAnsi="Palatino Linotype" w:cs="Arial"/>
          <w:lang w:val="es-MX" w:eastAsia="en-US"/>
        </w:rPr>
        <w:t xml:space="preserve"> de dos mil veintidós</w:t>
      </w:r>
      <w:r w:rsidRPr="0013589E">
        <w:rPr>
          <w:rFonts w:ascii="Palatino Linotype" w:eastAsiaTheme="minorHAnsi" w:hAnsi="Palatino Linotype" w:cs="Arial"/>
          <w:lang w:val="es-MX" w:eastAsia="en-US"/>
        </w:rPr>
        <w:t xml:space="preserve">, </w:t>
      </w:r>
      <w:r w:rsidRPr="0013589E">
        <w:rPr>
          <w:rFonts w:ascii="Palatino Linotype" w:eastAsiaTheme="minorHAnsi" w:hAnsi="Palatino Linotype" w:cs="Arial"/>
          <w:b/>
          <w:lang w:val="es-MX" w:eastAsia="en-US"/>
        </w:rPr>
        <w:t>El Sujeto Obligado</w:t>
      </w:r>
      <w:r w:rsidRPr="0013589E">
        <w:rPr>
          <w:rFonts w:ascii="Palatino Linotype" w:eastAsiaTheme="minorHAnsi" w:hAnsi="Palatino Linotype" w:cs="Arial"/>
          <w:lang w:val="es-MX" w:eastAsia="en-US"/>
        </w:rPr>
        <w:t xml:space="preserve"> emitió la respuesta en los siguientes términos:</w:t>
      </w:r>
    </w:p>
    <w:p w14:paraId="43D61DCC" w14:textId="77777777" w:rsidR="0029071C" w:rsidRPr="0013589E" w:rsidRDefault="0029071C" w:rsidP="0029071C">
      <w:pPr>
        <w:rPr>
          <w:lang w:val="es-MX"/>
        </w:rPr>
      </w:pPr>
    </w:p>
    <w:p w14:paraId="74B88BB3" w14:textId="77777777" w:rsidR="008105E8" w:rsidRPr="008105E8" w:rsidRDefault="0029071C" w:rsidP="008105E8">
      <w:pPr>
        <w:ind w:left="567" w:right="567"/>
        <w:jc w:val="right"/>
        <w:rPr>
          <w:rFonts w:ascii="Palatino Linotype" w:hAnsi="Palatino Linotype"/>
          <w:i/>
          <w:sz w:val="22"/>
          <w:szCs w:val="22"/>
          <w:lang w:val="es-MX" w:eastAsia="es-MX"/>
        </w:rPr>
      </w:pPr>
      <w:r w:rsidRPr="0013589E">
        <w:rPr>
          <w:rFonts w:ascii="Palatino Linotype" w:hAnsi="Palatino Linotype"/>
          <w:i/>
          <w:sz w:val="22"/>
          <w:szCs w:val="22"/>
          <w:lang w:val="es-MX" w:eastAsia="es-MX"/>
        </w:rPr>
        <w:t>“</w:t>
      </w:r>
      <w:r w:rsidR="008105E8" w:rsidRPr="008105E8">
        <w:rPr>
          <w:rFonts w:ascii="Palatino Linotype" w:hAnsi="Palatino Linotype"/>
          <w:i/>
          <w:sz w:val="22"/>
          <w:szCs w:val="22"/>
          <w:lang w:val="es-MX" w:eastAsia="es-MX"/>
        </w:rPr>
        <w:t>Folio de la solicitud: 00013/DIFECATEPE/IP/2022</w:t>
      </w:r>
    </w:p>
    <w:p w14:paraId="76F99503" w14:textId="77777777" w:rsidR="008105E8" w:rsidRDefault="008105E8" w:rsidP="008105E8">
      <w:pPr>
        <w:ind w:left="567" w:right="567"/>
        <w:jc w:val="both"/>
        <w:rPr>
          <w:rFonts w:ascii="Palatino Linotype" w:hAnsi="Palatino Linotype"/>
          <w:i/>
          <w:sz w:val="22"/>
          <w:szCs w:val="22"/>
          <w:lang w:val="es-MX" w:eastAsia="es-MX"/>
        </w:rPr>
      </w:pPr>
    </w:p>
    <w:p w14:paraId="66D436CE" w14:textId="3D4D6845" w:rsidR="008105E8" w:rsidRPr="008105E8" w:rsidRDefault="008105E8" w:rsidP="008105E8">
      <w:pPr>
        <w:ind w:left="567" w:right="567"/>
        <w:jc w:val="both"/>
        <w:rPr>
          <w:rFonts w:ascii="Palatino Linotype" w:hAnsi="Palatino Linotype"/>
          <w:i/>
          <w:sz w:val="22"/>
          <w:szCs w:val="22"/>
          <w:lang w:val="es-MX" w:eastAsia="es-MX"/>
        </w:rPr>
      </w:pPr>
      <w:r w:rsidRPr="008105E8">
        <w:rPr>
          <w:rFonts w:ascii="Palatino Linotype" w:hAnsi="Palatino Linotype"/>
          <w:i/>
          <w:sz w:val="22"/>
          <w:szCs w:val="22"/>
          <w:lang w:val="es-MX" w:eastAsia="es-MX"/>
        </w:rPr>
        <w:t xml:space="preserve">Ecatepec de Morelos, Estado de México, a 21 de Febrero del 2022, </w:t>
      </w:r>
      <w:r w:rsidR="00D538FB">
        <w:rPr>
          <w:rFonts w:ascii="Palatino Linotype" w:hAnsi="Palatino Linotype"/>
          <w:i/>
          <w:sz w:val="22"/>
          <w:szCs w:val="22"/>
          <w:lang w:val="es-MX" w:eastAsia="es-MX"/>
        </w:rPr>
        <w:t>XXXXXXXXXXXXX</w:t>
      </w:r>
      <w:r w:rsidRPr="008105E8">
        <w:rPr>
          <w:rFonts w:ascii="Palatino Linotype" w:hAnsi="Palatino Linotype"/>
          <w:i/>
          <w:sz w:val="22"/>
          <w:szCs w:val="22"/>
          <w:lang w:val="es-MX" w:eastAsia="es-MX"/>
        </w:rPr>
        <w:t xml:space="preserve">; P R E S E N T E: Por medio de la presente y en atención a la solicitud 00013/DIFECATEPE/IP/2022, recibida en fecha 31 de Enero del presente año, hago propicio el medio para enviarle un cordial saludo, así mismo hago de su conocimiento que conforme al oficio remitido por la </w:t>
      </w:r>
      <w:proofErr w:type="spellStart"/>
      <w:r w:rsidRPr="008105E8">
        <w:rPr>
          <w:rFonts w:ascii="Palatino Linotype" w:hAnsi="Palatino Linotype"/>
          <w:i/>
          <w:sz w:val="22"/>
          <w:szCs w:val="22"/>
          <w:lang w:val="es-MX" w:eastAsia="es-MX"/>
        </w:rPr>
        <w:t>Tesoreria</w:t>
      </w:r>
      <w:proofErr w:type="spellEnd"/>
      <w:r w:rsidRPr="008105E8">
        <w:rPr>
          <w:rFonts w:ascii="Palatino Linotype" w:hAnsi="Palatino Linotype"/>
          <w:i/>
          <w:sz w:val="22"/>
          <w:szCs w:val="22"/>
          <w:lang w:val="es-MX" w:eastAsia="es-MX"/>
        </w:rPr>
        <w:t xml:space="preserve"> del Sistema Municipal para el Desarrollo Integral de la Familia de Ecatepec de Morelos, Estado de México, hago el envío de la información solicitada, así mismo adjunto el oficio remitido por dicha área. Sin otro particular que informar, reciba un cordial saludo, reiterando mi </w:t>
      </w:r>
      <w:proofErr w:type="spellStart"/>
      <w:proofErr w:type="gramStart"/>
      <w:r w:rsidRPr="008105E8">
        <w:rPr>
          <w:rFonts w:ascii="Palatino Linotype" w:hAnsi="Palatino Linotype"/>
          <w:i/>
          <w:sz w:val="22"/>
          <w:szCs w:val="22"/>
          <w:lang w:val="es-MX" w:eastAsia="es-MX"/>
        </w:rPr>
        <w:t>mas</w:t>
      </w:r>
      <w:proofErr w:type="spellEnd"/>
      <w:proofErr w:type="gramEnd"/>
      <w:r w:rsidRPr="008105E8">
        <w:rPr>
          <w:rFonts w:ascii="Palatino Linotype" w:hAnsi="Palatino Linotype"/>
          <w:i/>
          <w:sz w:val="22"/>
          <w:szCs w:val="22"/>
          <w:lang w:val="es-MX" w:eastAsia="es-MX"/>
        </w:rPr>
        <w:t xml:space="preserve"> atento aprecio. atte.: Unidad de Transparencia y Acceso a la Información del Sistema Municipal para el Desarrollo Integral de la Familia, Ecatepec de Morelos, Estado de México</w:t>
      </w:r>
    </w:p>
    <w:p w14:paraId="46C74A33" w14:textId="77777777" w:rsidR="008105E8" w:rsidRDefault="008105E8" w:rsidP="008105E8">
      <w:pPr>
        <w:ind w:left="567" w:right="567"/>
        <w:jc w:val="both"/>
        <w:rPr>
          <w:rFonts w:ascii="Palatino Linotype" w:hAnsi="Palatino Linotype"/>
          <w:i/>
          <w:sz w:val="22"/>
          <w:szCs w:val="22"/>
          <w:lang w:val="es-MX" w:eastAsia="es-MX"/>
        </w:rPr>
      </w:pPr>
    </w:p>
    <w:p w14:paraId="76476283" w14:textId="5FD69963" w:rsidR="008105E8" w:rsidRPr="008105E8" w:rsidRDefault="008105E8" w:rsidP="008105E8">
      <w:pPr>
        <w:ind w:left="567" w:right="567"/>
        <w:jc w:val="both"/>
        <w:rPr>
          <w:rFonts w:ascii="Palatino Linotype" w:hAnsi="Palatino Linotype"/>
          <w:i/>
          <w:sz w:val="22"/>
          <w:szCs w:val="22"/>
          <w:lang w:val="es-MX" w:eastAsia="es-MX"/>
        </w:rPr>
      </w:pPr>
      <w:r w:rsidRPr="008105E8">
        <w:rPr>
          <w:rFonts w:ascii="Palatino Linotype" w:hAnsi="Palatino Linotype"/>
          <w:i/>
          <w:sz w:val="22"/>
          <w:szCs w:val="22"/>
          <w:lang w:val="es-MX" w:eastAsia="es-MX"/>
        </w:rPr>
        <w:t>ATENTAMENTE</w:t>
      </w:r>
    </w:p>
    <w:p w14:paraId="56A91476" w14:textId="77777777" w:rsidR="008105E8" w:rsidRDefault="008105E8" w:rsidP="008105E8">
      <w:pPr>
        <w:ind w:left="567" w:right="567"/>
        <w:jc w:val="both"/>
        <w:rPr>
          <w:rFonts w:ascii="Palatino Linotype" w:hAnsi="Palatino Linotype"/>
          <w:i/>
          <w:sz w:val="22"/>
          <w:szCs w:val="22"/>
          <w:lang w:val="es-MX" w:eastAsia="es-MX"/>
        </w:rPr>
      </w:pPr>
    </w:p>
    <w:p w14:paraId="6C6E7F81" w14:textId="562EA627" w:rsidR="0029071C" w:rsidRPr="0013589E" w:rsidRDefault="008105E8" w:rsidP="008105E8">
      <w:pPr>
        <w:ind w:left="567" w:right="567"/>
        <w:jc w:val="both"/>
        <w:rPr>
          <w:rFonts w:ascii="Palatino Linotype" w:hAnsi="Palatino Linotype"/>
          <w:i/>
          <w:sz w:val="22"/>
          <w:szCs w:val="22"/>
          <w:lang w:val="es-MX" w:eastAsia="es-MX"/>
        </w:rPr>
      </w:pPr>
      <w:r w:rsidRPr="008105E8">
        <w:rPr>
          <w:rFonts w:ascii="Palatino Linotype" w:hAnsi="Palatino Linotype"/>
          <w:i/>
          <w:sz w:val="22"/>
          <w:szCs w:val="22"/>
          <w:lang w:val="es-MX" w:eastAsia="es-MX"/>
        </w:rPr>
        <w:t>LIC. MIGUEL ÁNGEL DÁVILA ESCALONA</w:t>
      </w:r>
      <w:r w:rsidR="00E74701" w:rsidRPr="0013589E">
        <w:rPr>
          <w:rFonts w:ascii="Palatino Linotype" w:hAnsi="Palatino Linotype"/>
          <w:i/>
          <w:sz w:val="22"/>
          <w:szCs w:val="22"/>
          <w:lang w:val="es-MX" w:eastAsia="es-MX"/>
        </w:rPr>
        <w:t>” (Sic).</w:t>
      </w:r>
    </w:p>
    <w:p w14:paraId="661E657B" w14:textId="77777777" w:rsidR="00E74701" w:rsidRPr="0013589E" w:rsidRDefault="00E74701" w:rsidP="00E74701">
      <w:pPr>
        <w:ind w:left="567" w:right="567"/>
        <w:jc w:val="both"/>
        <w:rPr>
          <w:rFonts w:ascii="Palatino Linotype" w:hAnsi="Palatino Linotype"/>
          <w:i/>
          <w:sz w:val="22"/>
          <w:szCs w:val="22"/>
          <w:lang w:val="es-MX" w:eastAsia="es-MX"/>
        </w:rPr>
      </w:pPr>
    </w:p>
    <w:p w14:paraId="372815FF" w14:textId="3F9F1D2A" w:rsidR="00E74701" w:rsidRPr="0013589E" w:rsidRDefault="00112BE0" w:rsidP="000E00A4">
      <w:pPr>
        <w:pStyle w:val="Prrafodelista"/>
        <w:numPr>
          <w:ilvl w:val="0"/>
          <w:numId w:val="28"/>
        </w:numPr>
        <w:spacing w:line="276" w:lineRule="auto"/>
        <w:ind w:right="567"/>
        <w:jc w:val="both"/>
        <w:rPr>
          <w:rFonts w:ascii="Palatino Linotype" w:hAnsi="Palatino Linotype"/>
          <w:szCs w:val="22"/>
          <w:lang w:val="es-MX" w:eastAsia="es-MX"/>
        </w:rPr>
      </w:pPr>
      <w:r w:rsidRPr="0013589E">
        <w:rPr>
          <w:rFonts w:ascii="Palatino Linotype" w:hAnsi="Palatino Linotype"/>
          <w:szCs w:val="22"/>
          <w:lang w:val="es-MX" w:eastAsia="es-MX"/>
        </w:rPr>
        <w:t xml:space="preserve">Adjuntando a dicha respuesta, </w:t>
      </w:r>
      <w:r w:rsidR="008105E8">
        <w:rPr>
          <w:rFonts w:ascii="Palatino Linotype" w:hAnsi="Palatino Linotype"/>
          <w:szCs w:val="22"/>
          <w:lang w:val="es-MX" w:eastAsia="es-MX"/>
        </w:rPr>
        <w:t>el</w:t>
      </w:r>
      <w:r w:rsidRPr="0013589E">
        <w:rPr>
          <w:rFonts w:ascii="Palatino Linotype" w:hAnsi="Palatino Linotype"/>
          <w:szCs w:val="22"/>
          <w:lang w:val="es-MX" w:eastAsia="es-MX"/>
        </w:rPr>
        <w:t xml:space="preserve"> archivo electrónico denominado </w:t>
      </w:r>
      <w:r w:rsidRPr="0013589E">
        <w:rPr>
          <w:rFonts w:ascii="Palatino Linotype" w:hAnsi="Palatino Linotype"/>
          <w:i/>
          <w:szCs w:val="22"/>
          <w:lang w:val="es-MX" w:eastAsia="es-MX"/>
        </w:rPr>
        <w:t>“</w:t>
      </w:r>
      <w:r w:rsidR="008105E8" w:rsidRPr="008105E8">
        <w:rPr>
          <w:rFonts w:ascii="Palatino Linotype" w:hAnsi="Palatino Linotype"/>
          <w:i/>
          <w:szCs w:val="22"/>
          <w:lang w:val="es-MX" w:eastAsia="es-MX"/>
        </w:rPr>
        <w:t>SAIMEX 00013.pdf</w:t>
      </w:r>
      <w:r w:rsidR="002D37A8" w:rsidRPr="0013589E">
        <w:rPr>
          <w:rFonts w:ascii="Palatino Linotype" w:hAnsi="Palatino Linotype"/>
          <w:i/>
          <w:szCs w:val="22"/>
          <w:lang w:val="es-MX" w:eastAsia="es-MX"/>
        </w:rPr>
        <w:t>”</w:t>
      </w:r>
      <w:r w:rsidR="002D37A8" w:rsidRPr="0013589E">
        <w:rPr>
          <w:rFonts w:ascii="Palatino Linotype" w:hAnsi="Palatino Linotype"/>
          <w:szCs w:val="22"/>
          <w:lang w:val="es-MX" w:eastAsia="es-MX"/>
        </w:rPr>
        <w:t xml:space="preserve">; </w:t>
      </w:r>
      <w:r w:rsidR="008105E8">
        <w:rPr>
          <w:rFonts w:ascii="Palatino Linotype" w:hAnsi="Palatino Linotype"/>
          <w:szCs w:val="22"/>
          <w:lang w:val="es-MX" w:eastAsia="es-MX"/>
        </w:rPr>
        <w:t>el cual</w:t>
      </w:r>
      <w:r w:rsidRPr="0013589E">
        <w:rPr>
          <w:rFonts w:ascii="Palatino Linotype" w:hAnsi="Palatino Linotype"/>
          <w:szCs w:val="22"/>
          <w:lang w:val="es-MX" w:eastAsia="es-MX"/>
        </w:rPr>
        <w:t>, no se inserta por ser del conocimiento de las partes, sin embrago, será</w:t>
      </w:r>
      <w:r w:rsidR="002D37A8" w:rsidRPr="0013589E">
        <w:rPr>
          <w:rFonts w:ascii="Palatino Linotype" w:hAnsi="Palatino Linotype"/>
          <w:szCs w:val="22"/>
          <w:lang w:val="es-MX" w:eastAsia="es-MX"/>
        </w:rPr>
        <w:t>n</w:t>
      </w:r>
      <w:r w:rsidRPr="0013589E">
        <w:rPr>
          <w:rFonts w:ascii="Palatino Linotype" w:hAnsi="Palatino Linotype"/>
          <w:szCs w:val="22"/>
          <w:lang w:val="es-MX" w:eastAsia="es-MX"/>
        </w:rPr>
        <w:t xml:space="preserve"> motivo de estudio en el Considerando respectivo.</w:t>
      </w:r>
    </w:p>
    <w:p w14:paraId="17E0AA36" w14:textId="77777777" w:rsidR="00112BE0" w:rsidRPr="0013589E" w:rsidRDefault="00112BE0" w:rsidP="002D37A8">
      <w:pPr>
        <w:ind w:right="567"/>
        <w:jc w:val="both"/>
        <w:rPr>
          <w:rFonts w:ascii="Palatino Linotype" w:hAnsi="Palatino Linotype"/>
          <w:szCs w:val="22"/>
          <w:lang w:val="es-MX" w:eastAsia="es-MX"/>
        </w:rPr>
      </w:pPr>
    </w:p>
    <w:p w14:paraId="401E443B" w14:textId="77777777" w:rsidR="008105E8" w:rsidRDefault="008105E8" w:rsidP="0029071C">
      <w:pPr>
        <w:spacing w:line="360" w:lineRule="auto"/>
        <w:jc w:val="both"/>
        <w:rPr>
          <w:rFonts w:ascii="Palatino Linotype" w:eastAsiaTheme="minorHAnsi" w:hAnsi="Palatino Linotype" w:cs="Arial"/>
          <w:b/>
          <w:sz w:val="28"/>
          <w:lang w:val="es-MX" w:eastAsia="en-US"/>
        </w:rPr>
      </w:pPr>
    </w:p>
    <w:p w14:paraId="20EE938A" w14:textId="7B8533B9"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lastRenderedPageBreak/>
        <w:t>TERCERO. Del recurso de revisión.</w:t>
      </w:r>
    </w:p>
    <w:p w14:paraId="7B9ED844" w14:textId="6C965C3A" w:rsidR="0029071C" w:rsidRPr="0013589E"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Inconforme con la respuesta por parte del </w:t>
      </w:r>
      <w:r w:rsidRPr="0013589E">
        <w:rPr>
          <w:rFonts w:ascii="Palatino Linotype" w:eastAsiaTheme="minorHAnsi" w:hAnsi="Palatino Linotype" w:cs="Arial"/>
          <w:b/>
          <w:lang w:val="es-MX" w:eastAsia="en-US"/>
        </w:rPr>
        <w:t>Sujeto Obligado</w:t>
      </w:r>
      <w:r w:rsidRPr="0013589E">
        <w:rPr>
          <w:rFonts w:ascii="Palatino Linotype" w:eastAsiaTheme="minorHAnsi" w:hAnsi="Palatino Linotype" w:cs="Arial"/>
          <w:lang w:val="es-MX" w:eastAsia="en-US"/>
        </w:rPr>
        <w:t xml:space="preserve">, el ahora </w:t>
      </w:r>
      <w:r w:rsidRPr="0013589E">
        <w:rPr>
          <w:rFonts w:ascii="Palatino Linotype" w:eastAsiaTheme="minorHAnsi" w:hAnsi="Palatino Linotype" w:cs="Arial"/>
          <w:b/>
          <w:lang w:val="es-MX" w:eastAsia="en-US"/>
        </w:rPr>
        <w:t>Recurrente</w:t>
      </w:r>
      <w:r w:rsidRPr="0013589E">
        <w:rPr>
          <w:rFonts w:ascii="Palatino Linotype" w:eastAsiaTheme="minorHAnsi" w:hAnsi="Palatino Linotype" w:cs="Arial"/>
          <w:lang w:val="es-MX" w:eastAsia="en-US"/>
        </w:rPr>
        <w:t xml:space="preserve"> interpuso el presente recurso de revisión en fecha </w:t>
      </w:r>
      <w:r w:rsidR="008105E8">
        <w:rPr>
          <w:rFonts w:ascii="Palatino Linotype" w:eastAsiaTheme="minorHAnsi" w:hAnsi="Palatino Linotype" w:cs="Arial"/>
          <w:lang w:val="es-MX" w:eastAsia="en-US"/>
        </w:rPr>
        <w:t>veintidós</w:t>
      </w:r>
      <w:r w:rsidR="000E00A4">
        <w:rPr>
          <w:rFonts w:ascii="Palatino Linotype" w:eastAsiaTheme="minorHAnsi" w:hAnsi="Palatino Linotype" w:cs="Arial"/>
          <w:lang w:val="es-MX" w:eastAsia="en-US"/>
        </w:rPr>
        <w:t xml:space="preserve"> de febrero de dos mil veintidós</w:t>
      </w:r>
      <w:r w:rsidRPr="0013589E">
        <w:rPr>
          <w:rFonts w:ascii="Palatino Linotype" w:eastAsiaTheme="minorHAnsi" w:hAnsi="Palatino Linotype" w:cs="Arial"/>
          <w:lang w:val="es-MX" w:eastAsia="en-US"/>
        </w:rPr>
        <w:t>, el cual fue registrado</w:t>
      </w:r>
      <w:r w:rsidRPr="0013589E">
        <w:rPr>
          <w:rFonts w:ascii="Palatino Linotype" w:eastAsiaTheme="minorHAnsi" w:hAnsi="Palatino Linotype" w:cs="Arial"/>
          <w:b/>
          <w:lang w:val="es-MX" w:eastAsia="en-US"/>
        </w:rPr>
        <w:t xml:space="preserve"> </w:t>
      </w:r>
      <w:r w:rsidRPr="0013589E">
        <w:rPr>
          <w:rFonts w:ascii="Palatino Linotype" w:eastAsiaTheme="minorHAnsi" w:hAnsi="Palatino Linotype" w:cs="Arial"/>
          <w:lang w:val="es-MX" w:eastAsia="en-US"/>
        </w:rPr>
        <w:t xml:space="preserve">en el sistema electrónico con el expediente número </w:t>
      </w:r>
      <w:r w:rsidR="008105E8" w:rsidRPr="008105E8">
        <w:rPr>
          <w:rFonts w:ascii="Palatino Linotype" w:eastAsiaTheme="minorHAnsi" w:hAnsi="Palatino Linotype" w:cs="Arial"/>
          <w:b/>
          <w:bCs/>
          <w:lang w:val="es-MX" w:eastAsia="es-MX"/>
        </w:rPr>
        <w:t>01085/INFOEM/IP/RR/2022</w:t>
      </w:r>
      <w:r w:rsidRPr="0013589E">
        <w:rPr>
          <w:rFonts w:ascii="Palatino Linotype" w:eastAsiaTheme="minorHAnsi" w:hAnsi="Palatino Linotype" w:cs="Arial"/>
          <w:lang w:val="es-MX" w:eastAsia="en-US"/>
        </w:rPr>
        <w:t>, en el cual aduce, las siguientes manifestaciones:</w:t>
      </w:r>
    </w:p>
    <w:p w14:paraId="17DB9F51" w14:textId="77777777" w:rsidR="0029071C" w:rsidRPr="0013589E" w:rsidRDefault="0029071C" w:rsidP="0029071C">
      <w:pPr>
        <w:rPr>
          <w:lang w:val="es-MX"/>
        </w:rPr>
      </w:pPr>
    </w:p>
    <w:p w14:paraId="5F7BAE95" w14:textId="77777777" w:rsidR="0029071C" w:rsidRPr="0013589E" w:rsidRDefault="0029071C" w:rsidP="0029071C">
      <w:pPr>
        <w:rPr>
          <w:sz w:val="10"/>
          <w:lang w:val="es-MX"/>
        </w:rPr>
      </w:pPr>
    </w:p>
    <w:p w14:paraId="26E560E6" w14:textId="77777777" w:rsidR="0029071C" w:rsidRPr="0013589E" w:rsidRDefault="0029071C" w:rsidP="00E74701">
      <w:pPr>
        <w:numPr>
          <w:ilvl w:val="0"/>
          <w:numId w:val="15"/>
        </w:numPr>
        <w:spacing w:line="259" w:lineRule="auto"/>
        <w:jc w:val="both"/>
        <w:rPr>
          <w:rFonts w:ascii="Palatino Linotype" w:hAnsi="Palatino Linotype" w:cs="Arial"/>
          <w:b/>
        </w:rPr>
      </w:pPr>
      <w:r w:rsidRPr="0013589E">
        <w:rPr>
          <w:rFonts w:ascii="Palatino Linotype" w:hAnsi="Palatino Linotype" w:cs="Arial"/>
          <w:b/>
        </w:rPr>
        <w:t>Acto Impugnado:</w:t>
      </w:r>
    </w:p>
    <w:p w14:paraId="48C31811" w14:textId="5ACC6D22" w:rsidR="0029071C" w:rsidRPr="0013589E" w:rsidRDefault="0029071C" w:rsidP="002D37A8">
      <w:pPr>
        <w:ind w:left="360"/>
        <w:jc w:val="both"/>
        <w:rPr>
          <w:rFonts w:ascii="Palatino Linotype" w:hAnsi="Palatino Linotype"/>
          <w:i/>
          <w:sz w:val="22"/>
          <w:szCs w:val="22"/>
          <w:lang w:val="es-MX" w:eastAsia="es-MX"/>
        </w:rPr>
      </w:pPr>
      <w:r w:rsidRPr="0013589E">
        <w:rPr>
          <w:rFonts w:ascii="Palatino Linotype" w:eastAsiaTheme="minorHAnsi" w:hAnsi="Palatino Linotype" w:cstheme="minorBidi"/>
          <w:i/>
          <w:color w:val="000000"/>
          <w:sz w:val="22"/>
          <w:szCs w:val="22"/>
          <w:lang w:val="es-MX" w:eastAsia="en-US"/>
        </w:rPr>
        <w:t>“</w:t>
      </w:r>
      <w:r w:rsidR="008105E8" w:rsidRPr="008105E8">
        <w:rPr>
          <w:rFonts w:ascii="Palatino Linotype" w:eastAsiaTheme="minorHAnsi" w:hAnsi="Palatino Linotype" w:cstheme="minorBidi"/>
          <w:i/>
          <w:color w:val="000000"/>
          <w:sz w:val="22"/>
          <w:szCs w:val="22"/>
          <w:lang w:val="es-MX" w:eastAsia="en-US"/>
        </w:rPr>
        <w:t>Su respuesta oficio: DIF/TES/053/2022 concretamente el punto uno, no entregar lo solicitado por descuidos de ellos.</w:t>
      </w:r>
      <w:r w:rsidRPr="0013589E">
        <w:rPr>
          <w:rFonts w:ascii="Palatino Linotype" w:eastAsiaTheme="minorHAnsi" w:hAnsi="Palatino Linotype" w:cstheme="minorBidi"/>
          <w:i/>
          <w:color w:val="000000"/>
          <w:sz w:val="22"/>
          <w:szCs w:val="22"/>
          <w:lang w:val="es-MX" w:eastAsia="en-US"/>
        </w:rPr>
        <w:t>” (Sic).</w:t>
      </w:r>
    </w:p>
    <w:p w14:paraId="7F7F2D12" w14:textId="77777777" w:rsidR="0029071C" w:rsidRPr="0013589E" w:rsidRDefault="0029071C" w:rsidP="0029071C">
      <w:pPr>
        <w:rPr>
          <w:sz w:val="12"/>
          <w:lang w:val="es-MX"/>
        </w:rPr>
      </w:pPr>
    </w:p>
    <w:p w14:paraId="4CF11721" w14:textId="77777777" w:rsidR="0029071C" w:rsidRPr="0013589E" w:rsidRDefault="0029071C" w:rsidP="0029071C">
      <w:pPr>
        <w:rPr>
          <w:sz w:val="12"/>
          <w:lang w:val="es-MX"/>
        </w:rPr>
      </w:pPr>
    </w:p>
    <w:p w14:paraId="5811361D" w14:textId="77777777" w:rsidR="0029071C" w:rsidRPr="0013589E" w:rsidRDefault="0029071C" w:rsidP="0029071C">
      <w:pPr>
        <w:rPr>
          <w:sz w:val="12"/>
          <w:lang w:val="es-MX"/>
        </w:rPr>
      </w:pPr>
    </w:p>
    <w:p w14:paraId="2755CA4F" w14:textId="77777777" w:rsidR="0029071C" w:rsidRPr="0013589E" w:rsidRDefault="0029071C" w:rsidP="00E74701">
      <w:pPr>
        <w:numPr>
          <w:ilvl w:val="0"/>
          <w:numId w:val="15"/>
        </w:numPr>
        <w:spacing w:line="259" w:lineRule="auto"/>
        <w:jc w:val="both"/>
        <w:rPr>
          <w:rFonts w:ascii="Palatino Linotype" w:hAnsi="Palatino Linotype" w:cs="Arial"/>
        </w:rPr>
      </w:pPr>
      <w:r w:rsidRPr="0013589E">
        <w:rPr>
          <w:rFonts w:ascii="Palatino Linotype" w:hAnsi="Palatino Linotype" w:cs="Arial"/>
          <w:b/>
        </w:rPr>
        <w:t>Razones o Motivos de Inconformidad</w:t>
      </w:r>
      <w:r w:rsidRPr="0013589E">
        <w:rPr>
          <w:rFonts w:ascii="Palatino Linotype" w:hAnsi="Palatino Linotype" w:cs="Arial"/>
        </w:rPr>
        <w:t xml:space="preserve">: </w:t>
      </w:r>
    </w:p>
    <w:p w14:paraId="38694AA6" w14:textId="46D0C692" w:rsidR="007208BC" w:rsidRPr="0013589E" w:rsidRDefault="0029071C" w:rsidP="007208BC">
      <w:pPr>
        <w:ind w:left="360"/>
        <w:jc w:val="both"/>
        <w:rPr>
          <w:rFonts w:ascii="Palatino Linotype" w:eastAsiaTheme="minorHAnsi" w:hAnsi="Palatino Linotype" w:cstheme="minorBidi"/>
          <w:i/>
          <w:color w:val="000000"/>
          <w:sz w:val="22"/>
          <w:szCs w:val="22"/>
          <w:lang w:val="es-MX" w:eastAsia="en-US"/>
        </w:rPr>
      </w:pPr>
      <w:r w:rsidRPr="0013589E">
        <w:rPr>
          <w:rFonts w:ascii="Palatino Linotype" w:eastAsiaTheme="minorHAnsi" w:hAnsi="Palatino Linotype" w:cs="Arial"/>
          <w:i/>
          <w:sz w:val="22"/>
          <w:szCs w:val="22"/>
          <w:lang w:val="es-MX" w:eastAsia="en-US"/>
        </w:rPr>
        <w:t>“</w:t>
      </w:r>
      <w:bookmarkStart w:id="1" w:name="_Hlk99708737"/>
      <w:r w:rsidR="008105E8" w:rsidRPr="008105E8">
        <w:rPr>
          <w:rFonts w:ascii="Palatino Linotype" w:eastAsiaTheme="minorHAnsi" w:hAnsi="Palatino Linotype" w:cstheme="minorBidi"/>
          <w:i/>
          <w:color w:val="000000"/>
          <w:sz w:val="22"/>
          <w:szCs w:val="22"/>
          <w:lang w:val="es-MX" w:eastAsia="en-US"/>
        </w:rPr>
        <w:t xml:space="preserve">Por medio de la presente hoy 22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Sistema Municipal Para el Desarrollo Integral de la Familia de Ecatepec de Morelos, ya que su respuesta; oficio: DIF/TES/053/2022 que me entrego por la plataforma a mi 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w:t>
      </w:r>
      <w:r w:rsidR="008105E8" w:rsidRPr="008105E8">
        <w:rPr>
          <w:rFonts w:ascii="Palatino Linotype" w:eastAsiaTheme="minorHAnsi" w:hAnsi="Palatino Linotype" w:cstheme="minorBidi"/>
          <w:b/>
          <w:bCs/>
          <w:i/>
          <w:color w:val="000000"/>
          <w:sz w:val="22"/>
          <w:szCs w:val="22"/>
          <w:lang w:val="es-MX" w:eastAsia="en-US"/>
        </w:rPr>
        <w:t>si es de su competencia y de que si cuenta con todos los visores de nómina del SAT, ya que los reportes visores de nómina solo puede generarlos el Ente Público Obligado desde su portal del SAT; se reitera es información fácil que ya tiene el Ente Obligado en su portal del SAT</w:t>
      </w:r>
      <w:r w:rsidR="008105E8" w:rsidRPr="008105E8">
        <w:rPr>
          <w:rFonts w:ascii="Palatino Linotype" w:eastAsiaTheme="minorHAnsi" w:hAnsi="Palatino Linotype" w:cstheme="minorBidi"/>
          <w:i/>
          <w:color w:val="000000"/>
          <w:sz w:val="22"/>
          <w:szCs w:val="22"/>
          <w:lang w:val="es-MX" w:eastAsia="en-US"/>
        </w:rPr>
        <w:t xml:space="preserve">, </w:t>
      </w:r>
      <w:r w:rsidR="008105E8" w:rsidRPr="008105E8">
        <w:rPr>
          <w:rFonts w:ascii="Palatino Linotype" w:eastAsiaTheme="minorHAnsi" w:hAnsi="Palatino Linotype" w:cstheme="minorBidi"/>
          <w:b/>
          <w:bCs/>
          <w:i/>
          <w:color w:val="000000"/>
          <w:sz w:val="22"/>
          <w:szCs w:val="22"/>
          <w:lang w:val="es-MX" w:eastAsia="en-US"/>
        </w:rPr>
        <w:t>repito directamente en su portal del SAT ya que son simples REPORTES reitero REPORTES que ya hizo y entregó el Sistema Municipal Para el Desarrollo Integral de la Familia de Ecatepec de Morelos, al ente fiscalizador SAT</w:t>
      </w:r>
      <w:r w:rsidR="008105E8" w:rsidRPr="008105E8">
        <w:rPr>
          <w:rFonts w:ascii="Palatino Linotype" w:eastAsiaTheme="minorHAnsi" w:hAnsi="Palatino Linotype" w:cstheme="minorBidi"/>
          <w:i/>
          <w:color w:val="000000"/>
          <w:sz w:val="22"/>
          <w:szCs w:val="22"/>
          <w:lang w:val="es-MX" w:eastAsia="en-US"/>
        </w:rPr>
        <w:t xml:space="preserve">, </w:t>
      </w:r>
      <w:r w:rsidR="008105E8" w:rsidRPr="008105E8">
        <w:rPr>
          <w:rFonts w:ascii="Palatino Linotype" w:eastAsiaTheme="minorHAnsi" w:hAnsi="Palatino Linotype" w:cstheme="minorBidi"/>
          <w:b/>
          <w:bCs/>
          <w:i/>
          <w:color w:val="000000"/>
          <w:sz w:val="22"/>
          <w:szCs w:val="22"/>
          <w:lang w:val="es-MX" w:eastAsia="en-US"/>
        </w:rPr>
        <w:t xml:space="preserve">y en ningún momento distraen de sus actividades al Ente Público Obligado y mucho menos son SECRETO DE ESTADO, ya que se tienen en máximo 10 minutos. Sino tiene sus cartas </w:t>
      </w:r>
      <w:r w:rsidR="008105E8" w:rsidRPr="008105E8">
        <w:rPr>
          <w:rFonts w:ascii="Palatino Linotype" w:eastAsiaTheme="minorHAnsi" w:hAnsi="Palatino Linotype" w:cstheme="minorBidi"/>
          <w:b/>
          <w:bCs/>
          <w:i/>
          <w:color w:val="000000"/>
          <w:sz w:val="22"/>
          <w:szCs w:val="22"/>
          <w:lang w:val="es-MX" w:eastAsia="en-US"/>
        </w:rPr>
        <w:lastRenderedPageBreak/>
        <w:t>credenciales actualizadas no es una razón jurídica justificable y valida. Respecto a la presentación “Detalle Diferencias de Sueldos y Salarios” por cada año (2018, 2019, 2020 Y 2021) cuando el sistema del SAT te los despliega en tablas resúmenes se hacen capturas de pantalla de las tablas que arroja el visor de nóminas del SAT</w:t>
      </w:r>
      <w:r w:rsidR="008105E8" w:rsidRPr="008105E8">
        <w:rPr>
          <w:rFonts w:ascii="Palatino Linotype" w:eastAsiaTheme="minorHAnsi" w:hAnsi="Palatino Linotype" w:cstheme="minorBidi"/>
          <w:i/>
          <w:color w:val="000000"/>
          <w:sz w:val="22"/>
          <w:szCs w:val="22"/>
          <w:lang w:val="es-MX" w:eastAsia="en-US"/>
        </w:rPr>
        <w:t xml:space="preserve">, luego se pegan esas capturas de pantalla en un documento y se convierte a un </w:t>
      </w:r>
      <w:proofErr w:type="spellStart"/>
      <w:r w:rsidR="008105E8" w:rsidRPr="008105E8">
        <w:rPr>
          <w:rFonts w:ascii="Palatino Linotype" w:eastAsiaTheme="minorHAnsi" w:hAnsi="Palatino Linotype" w:cstheme="minorBidi"/>
          <w:i/>
          <w:color w:val="000000"/>
          <w:sz w:val="22"/>
          <w:szCs w:val="22"/>
          <w:lang w:val="es-MX" w:eastAsia="en-US"/>
        </w:rPr>
        <w:t>pdf</w:t>
      </w:r>
      <w:proofErr w:type="spellEnd"/>
      <w:r w:rsidR="008105E8" w:rsidRPr="008105E8">
        <w:rPr>
          <w:rFonts w:ascii="Palatino Linotype" w:eastAsiaTheme="minorHAnsi" w:hAnsi="Palatino Linotype" w:cstheme="minorBidi"/>
          <w:i/>
          <w:color w:val="000000"/>
          <w:sz w:val="22"/>
          <w:szCs w:val="22"/>
          <w:lang w:val="es-MX" w:eastAsia="en-US"/>
        </w:rPr>
        <w:t xml:space="preserve">, se envían y listo. Respecto a las otras dos presentaciones del visor de nóminas del SAT (Vista anual acumulada vista Horizontal y vertical y detalle mensual) solo tiene que descargar los </w:t>
      </w:r>
      <w:proofErr w:type="spellStart"/>
      <w:r w:rsidR="008105E8" w:rsidRPr="008105E8">
        <w:rPr>
          <w:rFonts w:ascii="Palatino Linotype" w:eastAsiaTheme="minorHAnsi" w:hAnsi="Palatino Linotype" w:cstheme="minorBidi"/>
          <w:i/>
          <w:color w:val="000000"/>
          <w:sz w:val="22"/>
          <w:szCs w:val="22"/>
          <w:lang w:val="es-MX" w:eastAsia="en-US"/>
        </w:rPr>
        <w:t>pdf</w:t>
      </w:r>
      <w:proofErr w:type="spellEnd"/>
      <w:r w:rsidR="008105E8" w:rsidRPr="008105E8">
        <w:rPr>
          <w:rFonts w:ascii="Palatino Linotype" w:eastAsiaTheme="minorHAnsi" w:hAnsi="Palatino Linotype" w:cstheme="minorBidi"/>
          <w:i/>
          <w:color w:val="000000"/>
          <w:sz w:val="22"/>
          <w:szCs w:val="22"/>
          <w:lang w:val="es-MX" w:eastAsia="en-US"/>
        </w:rPr>
        <w:t xml:space="preserve">. </w:t>
      </w:r>
      <w:proofErr w:type="gramStart"/>
      <w:r w:rsidR="008105E8" w:rsidRPr="008105E8">
        <w:rPr>
          <w:rFonts w:ascii="Palatino Linotype" w:eastAsiaTheme="minorHAnsi" w:hAnsi="Palatino Linotype" w:cstheme="minorBidi"/>
          <w:i/>
          <w:color w:val="000000"/>
          <w:sz w:val="22"/>
          <w:szCs w:val="22"/>
          <w:lang w:val="es-MX" w:eastAsia="en-US"/>
        </w:rPr>
        <w:t>de</w:t>
      </w:r>
      <w:proofErr w:type="gramEnd"/>
      <w:r w:rsidR="008105E8" w:rsidRPr="008105E8">
        <w:rPr>
          <w:rFonts w:ascii="Palatino Linotype" w:eastAsiaTheme="minorHAnsi" w:hAnsi="Palatino Linotype" w:cstheme="minorBidi"/>
          <w:i/>
          <w:color w:val="000000"/>
          <w:sz w:val="22"/>
          <w:szCs w:val="22"/>
          <w:lang w:val="es-MX" w:eastAsia="en-US"/>
        </w:rPr>
        <w:t xml:space="preserve"> su portal del SAT. Dando solo dos </w:t>
      </w:r>
      <w:proofErr w:type="spellStart"/>
      <w:r w:rsidR="008105E8" w:rsidRPr="008105E8">
        <w:rPr>
          <w:rFonts w:ascii="Palatino Linotype" w:eastAsiaTheme="minorHAnsi" w:hAnsi="Palatino Linotype" w:cstheme="minorBidi"/>
          <w:i/>
          <w:color w:val="000000"/>
          <w:sz w:val="22"/>
          <w:szCs w:val="22"/>
          <w:lang w:val="es-MX" w:eastAsia="en-US"/>
        </w:rPr>
        <w:t>clicks</w:t>
      </w:r>
      <w:proofErr w:type="spellEnd"/>
      <w:r w:rsidR="008105E8" w:rsidRPr="008105E8">
        <w:rPr>
          <w:rFonts w:ascii="Palatino Linotype" w:eastAsiaTheme="minorHAnsi" w:hAnsi="Palatino Linotype" w:cstheme="minorBidi"/>
          <w:i/>
          <w:color w:val="000000"/>
          <w:sz w:val="22"/>
          <w:szCs w:val="22"/>
          <w:lang w:val="es-MX" w:eastAsia="en-US"/>
        </w:rPr>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w:t>
      </w:r>
      <w:r w:rsidR="008105E8" w:rsidRPr="007777C0">
        <w:rPr>
          <w:rFonts w:ascii="Palatino Linotype" w:eastAsiaTheme="minorHAnsi" w:hAnsi="Palatino Linotype" w:cstheme="minorBidi"/>
          <w:b/>
          <w:bCs/>
          <w:i/>
          <w:color w:val="000000"/>
          <w:sz w:val="22"/>
          <w:szCs w:val="22"/>
          <w:lang w:val="es-MX" w:eastAsia="en-US"/>
        </w:rPr>
        <w:t>Respecto a los puntos solicitados II, III y IV si no se tienen convenios de colaboración con esos entes fiscalizadores está bien la respuesta que no aplica si esto es así</w:t>
      </w:r>
      <w:r w:rsidR="008105E8" w:rsidRPr="008105E8">
        <w:rPr>
          <w:rFonts w:ascii="Palatino Linotype" w:eastAsiaTheme="minorHAnsi" w:hAnsi="Palatino Linotype" w:cstheme="minorBidi"/>
          <w:i/>
          <w:color w:val="000000"/>
          <w:sz w:val="22"/>
          <w:szCs w:val="22"/>
          <w:lang w:val="es-MX" w:eastAsia="en-US"/>
        </w:rPr>
        <w:t xml:space="preserve">, y si </w:t>
      </w:r>
      <w:proofErr w:type="spellStart"/>
      <w:r w:rsidR="008105E8" w:rsidRPr="008105E8">
        <w:rPr>
          <w:rFonts w:ascii="Palatino Linotype" w:eastAsiaTheme="minorHAnsi" w:hAnsi="Palatino Linotype" w:cstheme="minorBidi"/>
          <w:i/>
          <w:color w:val="000000"/>
          <w:sz w:val="22"/>
          <w:szCs w:val="22"/>
          <w:lang w:val="es-MX" w:eastAsia="en-US"/>
        </w:rPr>
        <w:t>si</w:t>
      </w:r>
      <w:proofErr w:type="spellEnd"/>
      <w:r w:rsidR="008105E8" w:rsidRPr="008105E8">
        <w:rPr>
          <w:rFonts w:ascii="Palatino Linotype" w:eastAsiaTheme="minorHAnsi" w:hAnsi="Palatino Linotype" w:cstheme="minorBidi"/>
          <w:i/>
          <w:color w:val="000000"/>
          <w:sz w:val="22"/>
          <w:szCs w:val="22"/>
          <w:lang w:val="es-MX" w:eastAsia="en-US"/>
        </w:rPr>
        <w:t xml:space="preserve"> aplica darme las constancias y opiniones de cumplimiento al día y respecto al punto I espero ahora si lo haya entendido que es una herramienta de ayuda del SAT para ellos y son reportes ya entregados y si </w:t>
      </w:r>
      <w:proofErr w:type="spellStart"/>
      <w:r w:rsidR="008105E8" w:rsidRPr="008105E8">
        <w:rPr>
          <w:rFonts w:ascii="Palatino Linotype" w:eastAsiaTheme="minorHAnsi" w:hAnsi="Palatino Linotype" w:cstheme="minorBidi"/>
          <w:i/>
          <w:color w:val="000000"/>
          <w:sz w:val="22"/>
          <w:szCs w:val="22"/>
          <w:lang w:val="es-MX" w:eastAsia="en-US"/>
        </w:rPr>
        <w:t>aún</w:t>
      </w:r>
      <w:proofErr w:type="spellEnd"/>
      <w:r w:rsidR="008105E8" w:rsidRPr="008105E8">
        <w:rPr>
          <w:rFonts w:ascii="Palatino Linotype" w:eastAsiaTheme="minorHAnsi" w:hAnsi="Palatino Linotype" w:cstheme="minorBidi"/>
          <w:i/>
          <w:color w:val="000000"/>
          <w:sz w:val="22"/>
          <w:szCs w:val="22"/>
          <w:lang w:val="es-MX" w:eastAsia="en-US"/>
        </w:rPr>
        <w:t xml:space="preserve">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w:t>
      </w:r>
      <w:r w:rsidR="008105E8" w:rsidRPr="007777C0">
        <w:rPr>
          <w:rFonts w:ascii="Palatino Linotype" w:eastAsiaTheme="minorHAnsi" w:hAnsi="Palatino Linotype" w:cstheme="minorBidi"/>
          <w:i/>
          <w:color w:val="000000"/>
          <w:sz w:val="22"/>
          <w:szCs w:val="22"/>
          <w:u w:val="single"/>
          <w:lang w:val="es-MX" w:eastAsia="en-US"/>
        </w:rPr>
        <w:t>Ocupo los visores de nómina en sus tres presentaciones; a) vista anual acumulada, detalle mensual y detalle diferencias sueldos y salarios por los años 2018, 2019, 2020 y 2021</w:t>
      </w:r>
      <w:r w:rsidR="008105E8" w:rsidRPr="008105E8">
        <w:rPr>
          <w:rFonts w:ascii="Palatino Linotype" w:eastAsiaTheme="minorHAnsi" w:hAnsi="Palatino Linotype" w:cstheme="minorBidi"/>
          <w:i/>
          <w:color w:val="000000"/>
          <w:sz w:val="22"/>
          <w:szCs w:val="22"/>
          <w:lang w:val="es-MX" w:eastAsia="en-US"/>
        </w:rPr>
        <w:t xml:space="preserve"> .Además de los otros puntos II, III y IV si es que aplican. </w:t>
      </w:r>
      <w:r w:rsidR="008105E8" w:rsidRPr="007777C0">
        <w:rPr>
          <w:rFonts w:ascii="Palatino Linotype" w:eastAsiaTheme="minorHAnsi" w:hAnsi="Palatino Linotype" w:cstheme="minorBidi"/>
          <w:b/>
          <w:bCs/>
          <w:i/>
          <w:color w:val="000000"/>
          <w:sz w:val="22"/>
          <w:szCs w:val="22"/>
          <w:lang w:val="es-MX" w:eastAsia="en-US"/>
        </w:rPr>
        <w:t xml:space="preserve">Y el V y VI es una sugerencia par </w:t>
      </w:r>
      <w:proofErr w:type="spellStart"/>
      <w:r w:rsidR="008105E8" w:rsidRPr="007777C0">
        <w:rPr>
          <w:rFonts w:ascii="Palatino Linotype" w:eastAsiaTheme="minorHAnsi" w:hAnsi="Palatino Linotype" w:cstheme="minorBidi"/>
          <w:b/>
          <w:bCs/>
          <w:i/>
          <w:color w:val="000000"/>
          <w:sz w:val="22"/>
          <w:szCs w:val="22"/>
          <w:lang w:val="es-MX" w:eastAsia="en-US"/>
        </w:rPr>
        <w:t>eficientar</w:t>
      </w:r>
      <w:proofErr w:type="spellEnd"/>
      <w:r w:rsidR="008105E8" w:rsidRPr="007777C0">
        <w:rPr>
          <w:rFonts w:ascii="Palatino Linotype" w:eastAsiaTheme="minorHAnsi" w:hAnsi="Palatino Linotype" w:cstheme="minorBidi"/>
          <w:b/>
          <w:bCs/>
          <w:i/>
          <w:color w:val="000000"/>
          <w:sz w:val="22"/>
          <w:szCs w:val="22"/>
          <w:lang w:val="es-MX" w:eastAsia="en-US"/>
        </w:rPr>
        <w:t xml:space="preserve"> y mejorar sus actividades</w:t>
      </w:r>
      <w:r w:rsidR="008105E8" w:rsidRPr="008105E8">
        <w:rPr>
          <w:rFonts w:ascii="Palatino Linotype" w:eastAsiaTheme="minorHAnsi" w:hAnsi="Palatino Linotype" w:cstheme="minorBidi"/>
          <w:i/>
          <w:color w:val="000000"/>
          <w:sz w:val="22"/>
          <w:szCs w:val="22"/>
          <w:lang w:val="es-MX" w:eastAsia="en-US"/>
        </w:rPr>
        <w:t xml:space="preserve">.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Atte. </w:t>
      </w:r>
      <w:bookmarkEnd w:id="1"/>
      <w:r w:rsidR="00D538FB">
        <w:rPr>
          <w:rFonts w:ascii="Palatino Linotype" w:eastAsiaTheme="minorHAnsi" w:hAnsi="Palatino Linotype" w:cstheme="minorBidi"/>
          <w:i/>
          <w:color w:val="000000"/>
          <w:sz w:val="22"/>
          <w:szCs w:val="22"/>
          <w:lang w:val="es-MX" w:eastAsia="en-US"/>
        </w:rPr>
        <w:t>XXXXXXX</w:t>
      </w:r>
      <w:r w:rsidRPr="0013589E">
        <w:rPr>
          <w:rFonts w:ascii="Palatino Linotype" w:eastAsiaTheme="minorHAnsi" w:hAnsi="Palatino Linotype" w:cstheme="minorBidi"/>
          <w:i/>
          <w:color w:val="000000"/>
          <w:sz w:val="22"/>
          <w:szCs w:val="22"/>
          <w:lang w:val="es-MX" w:eastAsia="en-US"/>
        </w:rPr>
        <w:t>” (Sic)</w:t>
      </w:r>
    </w:p>
    <w:p w14:paraId="0B017615" w14:textId="77777777" w:rsidR="007208BC" w:rsidRPr="0013589E" w:rsidRDefault="007208BC" w:rsidP="007208BC">
      <w:pPr>
        <w:ind w:left="360"/>
        <w:jc w:val="both"/>
        <w:rPr>
          <w:rFonts w:ascii="Palatino Linotype" w:eastAsiaTheme="minorHAnsi" w:hAnsi="Palatino Linotype" w:cstheme="minorBidi"/>
          <w:i/>
          <w:color w:val="000000"/>
          <w:szCs w:val="22"/>
          <w:lang w:val="es-MX" w:eastAsia="en-US"/>
        </w:rPr>
      </w:pPr>
    </w:p>
    <w:p w14:paraId="6AF8E5B8" w14:textId="2CD59F4A" w:rsidR="000E00A4" w:rsidRDefault="000E00A4" w:rsidP="007208BC">
      <w:pPr>
        <w:pStyle w:val="Prrafodelista"/>
        <w:numPr>
          <w:ilvl w:val="0"/>
          <w:numId w:val="28"/>
        </w:num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A dicho recurso, adjunto </w:t>
      </w:r>
      <w:r w:rsidR="007777C0">
        <w:rPr>
          <w:rFonts w:ascii="Palatino Linotype" w:eastAsiaTheme="minorHAnsi" w:hAnsi="Palatino Linotype" w:cs="Arial"/>
          <w:lang w:val="es-MX" w:eastAsia="en-US"/>
        </w:rPr>
        <w:t>los</w:t>
      </w:r>
      <w:r>
        <w:rPr>
          <w:rFonts w:ascii="Palatino Linotype" w:eastAsiaTheme="minorHAnsi" w:hAnsi="Palatino Linotype" w:cs="Arial"/>
          <w:lang w:val="es-MX" w:eastAsia="en-US"/>
        </w:rPr>
        <w:t xml:space="preserve"> archiv</w:t>
      </w:r>
      <w:r w:rsidR="007777C0">
        <w:rPr>
          <w:rFonts w:ascii="Palatino Linotype" w:eastAsiaTheme="minorHAnsi" w:hAnsi="Palatino Linotype" w:cs="Arial"/>
          <w:lang w:val="es-MX" w:eastAsia="en-US"/>
        </w:rPr>
        <w:t xml:space="preserve">os </w:t>
      </w:r>
      <w:r>
        <w:rPr>
          <w:rFonts w:ascii="Palatino Linotype" w:eastAsiaTheme="minorHAnsi" w:hAnsi="Palatino Linotype" w:cs="Arial"/>
          <w:lang w:val="es-MX" w:eastAsia="en-US"/>
        </w:rPr>
        <w:t>electrónico</w:t>
      </w:r>
      <w:r w:rsidR="007777C0">
        <w:rPr>
          <w:rFonts w:ascii="Palatino Linotype" w:eastAsiaTheme="minorHAnsi" w:hAnsi="Palatino Linotype" w:cs="Arial"/>
          <w:lang w:val="es-MX" w:eastAsia="en-US"/>
        </w:rPr>
        <w:t>s</w:t>
      </w:r>
      <w:r>
        <w:rPr>
          <w:rFonts w:ascii="Palatino Linotype" w:eastAsiaTheme="minorHAnsi" w:hAnsi="Palatino Linotype" w:cs="Arial"/>
          <w:lang w:val="es-MX" w:eastAsia="en-US"/>
        </w:rPr>
        <w:t xml:space="preserve"> denominado</w:t>
      </w:r>
      <w:r w:rsidR="007777C0">
        <w:rPr>
          <w:rFonts w:ascii="Palatino Linotype" w:eastAsiaTheme="minorHAnsi" w:hAnsi="Palatino Linotype" w:cs="Arial"/>
          <w:lang w:val="es-MX" w:eastAsia="en-US"/>
        </w:rPr>
        <w:t>s</w:t>
      </w:r>
      <w:r>
        <w:rPr>
          <w:rFonts w:ascii="Palatino Linotype" w:eastAsiaTheme="minorHAnsi" w:hAnsi="Palatino Linotype" w:cs="Arial"/>
          <w:lang w:val="es-MX" w:eastAsia="en-US"/>
        </w:rPr>
        <w:t xml:space="preserve"> </w:t>
      </w:r>
      <w:r w:rsidRPr="000E00A4">
        <w:rPr>
          <w:rFonts w:ascii="Palatino Linotype" w:eastAsiaTheme="minorHAnsi" w:hAnsi="Palatino Linotype" w:cs="Arial"/>
          <w:i/>
          <w:lang w:val="es-MX" w:eastAsia="en-US"/>
        </w:rPr>
        <w:t>“</w:t>
      </w:r>
      <w:r w:rsidR="007777C0" w:rsidRPr="007777C0">
        <w:rPr>
          <w:rFonts w:ascii="Palatino Linotype" w:eastAsiaTheme="minorHAnsi" w:hAnsi="Palatino Linotype" w:cs="Arial"/>
          <w:i/>
          <w:lang w:val="es-MX" w:eastAsia="en-US"/>
        </w:rPr>
        <w:t>G-13-01-02-2019-01 ejemplo detalle diferencias sueldos y salarios, diferencias mensuales.pdf</w:t>
      </w:r>
      <w:r w:rsidRPr="000E00A4">
        <w:rPr>
          <w:rFonts w:ascii="Palatino Linotype" w:eastAsiaTheme="minorHAnsi" w:hAnsi="Palatino Linotype" w:cs="Arial"/>
          <w:i/>
          <w:lang w:val="es-MX" w:eastAsia="en-US"/>
        </w:rPr>
        <w:t>”</w:t>
      </w:r>
      <w:r w:rsidR="007777C0">
        <w:rPr>
          <w:rFonts w:ascii="Palatino Linotype" w:eastAsiaTheme="minorHAnsi" w:hAnsi="Palatino Linotype" w:cs="Arial"/>
          <w:i/>
          <w:lang w:val="es-MX" w:eastAsia="en-US"/>
        </w:rPr>
        <w:t>, “</w:t>
      </w:r>
      <w:r w:rsidR="007777C0" w:rsidRPr="007777C0">
        <w:rPr>
          <w:rFonts w:ascii="Palatino Linotype" w:eastAsiaTheme="minorHAnsi" w:hAnsi="Palatino Linotype" w:cs="Arial"/>
          <w:i/>
          <w:lang w:val="es-MX" w:eastAsia="en-US"/>
        </w:rPr>
        <w:t>G-35-03-03-2018-01 ejemplo presentación detalle mensual.pdf</w:t>
      </w:r>
      <w:r w:rsidR="007777C0">
        <w:rPr>
          <w:rFonts w:ascii="Palatino Linotype" w:eastAsiaTheme="minorHAnsi" w:hAnsi="Palatino Linotype" w:cs="Arial"/>
          <w:i/>
          <w:lang w:val="es-MX" w:eastAsia="en-US"/>
        </w:rPr>
        <w:t>” y “</w:t>
      </w:r>
      <w:r w:rsidR="007777C0" w:rsidRPr="007777C0">
        <w:rPr>
          <w:rFonts w:ascii="Palatino Linotype" w:eastAsiaTheme="minorHAnsi" w:hAnsi="Palatino Linotype" w:cs="Arial"/>
          <w:i/>
          <w:lang w:val="es-MX" w:eastAsia="en-US"/>
        </w:rPr>
        <w:t>G-13-03-01-2019-01 ejemplo vista anual acumulado o global.pdf</w:t>
      </w:r>
      <w:r w:rsidR="007777C0">
        <w:rPr>
          <w:rFonts w:ascii="Palatino Linotype" w:eastAsiaTheme="minorHAnsi" w:hAnsi="Palatino Linotype" w:cs="Arial"/>
          <w:i/>
          <w:lang w:val="es-MX" w:eastAsia="en-US"/>
        </w:rPr>
        <w:t>”</w:t>
      </w:r>
      <w:r>
        <w:rPr>
          <w:rFonts w:ascii="Palatino Linotype" w:eastAsiaTheme="minorHAnsi" w:hAnsi="Palatino Linotype" w:cs="Arial"/>
          <w:lang w:val="es-MX" w:eastAsia="en-US"/>
        </w:rPr>
        <w:t xml:space="preserve">, </w:t>
      </w:r>
      <w:r w:rsidR="007777C0">
        <w:rPr>
          <w:rFonts w:ascii="Palatino Linotype" w:eastAsiaTheme="minorHAnsi" w:hAnsi="Palatino Linotype" w:cs="Arial"/>
          <w:lang w:val="es-MX" w:eastAsia="en-US"/>
        </w:rPr>
        <w:t>los</w:t>
      </w:r>
      <w:r>
        <w:rPr>
          <w:rFonts w:ascii="Palatino Linotype" w:eastAsiaTheme="minorHAnsi" w:hAnsi="Palatino Linotype" w:cs="Arial"/>
          <w:lang w:val="es-MX" w:eastAsia="en-US"/>
        </w:rPr>
        <w:t xml:space="preserve"> cual</w:t>
      </w:r>
      <w:r w:rsidR="007777C0">
        <w:rPr>
          <w:rFonts w:ascii="Palatino Linotype" w:eastAsiaTheme="minorHAnsi" w:hAnsi="Palatino Linotype" w:cs="Arial"/>
          <w:lang w:val="es-MX" w:eastAsia="en-US"/>
        </w:rPr>
        <w:t>es</w:t>
      </w:r>
      <w:r>
        <w:rPr>
          <w:rFonts w:ascii="Palatino Linotype" w:eastAsiaTheme="minorHAnsi" w:hAnsi="Palatino Linotype" w:cs="Arial"/>
          <w:lang w:val="es-MX" w:eastAsia="en-US"/>
        </w:rPr>
        <w:t>, consta</w:t>
      </w:r>
      <w:r w:rsidR="007777C0">
        <w:rPr>
          <w:rFonts w:ascii="Palatino Linotype" w:eastAsiaTheme="minorHAnsi" w:hAnsi="Palatino Linotype" w:cs="Arial"/>
          <w:lang w:val="es-MX" w:eastAsia="en-US"/>
        </w:rPr>
        <w:t>n</w:t>
      </w:r>
      <w:r>
        <w:rPr>
          <w:rFonts w:ascii="Palatino Linotype" w:eastAsiaTheme="minorHAnsi" w:hAnsi="Palatino Linotype" w:cs="Arial"/>
          <w:lang w:val="es-MX" w:eastAsia="en-US"/>
        </w:rPr>
        <w:t xml:space="preserve"> en lo siguiente:</w:t>
      </w:r>
    </w:p>
    <w:p w14:paraId="65E1BEE0" w14:textId="00AD08BF" w:rsidR="00156075" w:rsidRDefault="00156075" w:rsidP="00156075">
      <w:pPr>
        <w:spacing w:line="360" w:lineRule="auto"/>
        <w:ind w:left="360"/>
        <w:jc w:val="center"/>
        <w:rPr>
          <w:rFonts w:ascii="Palatino Linotype" w:eastAsiaTheme="minorHAnsi" w:hAnsi="Palatino Linotype" w:cs="Arial"/>
          <w:lang w:val="es-MX" w:eastAsia="en-US"/>
        </w:rPr>
      </w:pPr>
      <w:r w:rsidRPr="00156075">
        <w:rPr>
          <w:rFonts w:ascii="Palatino Linotype" w:eastAsiaTheme="minorHAnsi" w:hAnsi="Palatino Linotype" w:cs="Arial"/>
          <w:noProof/>
          <w:lang w:val="es-MX" w:eastAsia="es-MX"/>
        </w:rPr>
        <w:lastRenderedPageBreak/>
        <w:drawing>
          <wp:inline distT="0" distB="0" distL="0" distR="0" wp14:anchorId="06E5188D" wp14:editId="7864C86C">
            <wp:extent cx="5576133" cy="6172200"/>
            <wp:effectExtent l="152400" t="152400" r="367665"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78217" cy="6174507"/>
                    </a:xfrm>
                    <a:prstGeom prst="rect">
                      <a:avLst/>
                    </a:prstGeom>
                    <a:ln>
                      <a:noFill/>
                    </a:ln>
                    <a:effectLst>
                      <a:outerShdw blurRad="292100" dist="139700" dir="2700000" algn="tl" rotWithShape="0">
                        <a:srgbClr val="333333">
                          <a:alpha val="65000"/>
                        </a:srgbClr>
                      </a:outerShdw>
                    </a:effectLst>
                  </pic:spPr>
                </pic:pic>
              </a:graphicData>
            </a:graphic>
          </wp:inline>
        </w:drawing>
      </w:r>
    </w:p>
    <w:p w14:paraId="093526A3" w14:textId="3C800BF9" w:rsidR="00156075" w:rsidRDefault="00156075" w:rsidP="00156075">
      <w:pPr>
        <w:spacing w:line="360" w:lineRule="auto"/>
        <w:ind w:left="360"/>
        <w:jc w:val="both"/>
        <w:rPr>
          <w:rFonts w:ascii="Palatino Linotype" w:eastAsiaTheme="minorHAnsi" w:hAnsi="Palatino Linotype" w:cs="Arial"/>
          <w:lang w:val="es-MX" w:eastAsia="en-US"/>
        </w:rPr>
      </w:pPr>
      <w:r w:rsidRPr="00156075">
        <w:rPr>
          <w:rFonts w:ascii="Palatino Linotype" w:eastAsiaTheme="minorHAnsi" w:hAnsi="Palatino Linotype" w:cs="Arial"/>
          <w:noProof/>
          <w:lang w:val="es-MX" w:eastAsia="es-MX"/>
        </w:rPr>
        <w:lastRenderedPageBreak/>
        <w:drawing>
          <wp:inline distT="0" distB="0" distL="0" distR="0" wp14:anchorId="78E67171" wp14:editId="4759F0DF">
            <wp:extent cx="5515610" cy="3483766"/>
            <wp:effectExtent l="152400" t="152400" r="370840" b="3644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18359" cy="3485502"/>
                    </a:xfrm>
                    <a:prstGeom prst="rect">
                      <a:avLst/>
                    </a:prstGeom>
                    <a:ln>
                      <a:noFill/>
                    </a:ln>
                    <a:effectLst>
                      <a:outerShdw blurRad="292100" dist="139700" dir="2700000" algn="tl" rotWithShape="0">
                        <a:srgbClr val="333333">
                          <a:alpha val="65000"/>
                        </a:srgbClr>
                      </a:outerShdw>
                    </a:effectLst>
                  </pic:spPr>
                </pic:pic>
              </a:graphicData>
            </a:graphic>
          </wp:inline>
        </w:drawing>
      </w:r>
    </w:p>
    <w:p w14:paraId="19CD70D2" w14:textId="79F2C2E4" w:rsidR="007208BC" w:rsidRDefault="00156075" w:rsidP="00156075">
      <w:pPr>
        <w:spacing w:line="360" w:lineRule="auto"/>
        <w:ind w:left="360"/>
        <w:jc w:val="both"/>
        <w:rPr>
          <w:rFonts w:ascii="Palatino Linotype" w:eastAsiaTheme="minorHAnsi" w:hAnsi="Palatino Linotype" w:cs="Arial"/>
          <w:lang w:val="es-MX" w:eastAsia="en-US"/>
        </w:rPr>
      </w:pPr>
      <w:r w:rsidRPr="00156075">
        <w:rPr>
          <w:rFonts w:ascii="Palatino Linotype" w:eastAsiaTheme="minorHAnsi" w:hAnsi="Palatino Linotype" w:cs="Arial"/>
          <w:noProof/>
          <w:lang w:val="es-MX" w:eastAsia="es-MX"/>
        </w:rPr>
        <w:drawing>
          <wp:inline distT="0" distB="0" distL="0" distR="0" wp14:anchorId="7BF5907E" wp14:editId="01C1112F">
            <wp:extent cx="5526508" cy="2552700"/>
            <wp:effectExtent l="152400" t="152400" r="360045" b="3619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29599" cy="2554128"/>
                    </a:xfrm>
                    <a:prstGeom prst="rect">
                      <a:avLst/>
                    </a:prstGeom>
                    <a:ln>
                      <a:noFill/>
                    </a:ln>
                    <a:effectLst>
                      <a:outerShdw blurRad="292100" dist="139700" dir="2700000" algn="tl" rotWithShape="0">
                        <a:srgbClr val="333333">
                          <a:alpha val="65000"/>
                        </a:srgbClr>
                      </a:outerShdw>
                    </a:effectLst>
                  </pic:spPr>
                </pic:pic>
              </a:graphicData>
            </a:graphic>
          </wp:inline>
        </w:drawing>
      </w:r>
    </w:p>
    <w:p w14:paraId="599FED0D"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lastRenderedPageBreak/>
        <w:t>CUARTO. Del turno del recurso de revisión.</w:t>
      </w:r>
    </w:p>
    <w:p w14:paraId="0CD1951D" w14:textId="76571250" w:rsidR="002D37A8" w:rsidRPr="0013589E" w:rsidRDefault="0029071C" w:rsidP="007208B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Medio de impugnación </w:t>
      </w:r>
      <w:r w:rsidR="00E74701" w:rsidRPr="0013589E">
        <w:rPr>
          <w:rFonts w:ascii="Palatino Linotype" w:eastAsiaTheme="minorHAnsi" w:hAnsi="Palatino Linotype" w:cs="Arial"/>
          <w:lang w:val="es-MX" w:eastAsia="en-US"/>
        </w:rPr>
        <w:t>que le fue turnado al</w:t>
      </w:r>
      <w:r w:rsidRPr="0013589E">
        <w:rPr>
          <w:rFonts w:ascii="Palatino Linotype" w:eastAsiaTheme="minorHAnsi" w:hAnsi="Palatino Linotype" w:cs="Arial"/>
          <w:lang w:val="es-MX" w:eastAsia="en-US"/>
        </w:rPr>
        <w:t xml:space="preserve"> </w:t>
      </w:r>
      <w:r w:rsidR="00E74701" w:rsidRPr="00156075">
        <w:rPr>
          <w:rFonts w:ascii="Palatino Linotype" w:eastAsiaTheme="minorHAnsi" w:hAnsi="Palatino Linotype" w:cs="Arial"/>
          <w:b/>
          <w:bCs/>
          <w:lang w:val="es-MX" w:eastAsia="en-US"/>
        </w:rPr>
        <w:t>Comisionado Presidente</w:t>
      </w:r>
      <w:r w:rsidRPr="0013589E">
        <w:rPr>
          <w:rFonts w:ascii="Palatino Linotype" w:eastAsiaTheme="minorHAnsi" w:hAnsi="Palatino Linotype" w:cs="Arial"/>
          <w:lang w:val="es-MX" w:eastAsia="en-US"/>
        </w:rPr>
        <w:t xml:space="preserve"> </w:t>
      </w:r>
      <w:r w:rsidR="00E74701" w:rsidRPr="0013589E">
        <w:rPr>
          <w:rFonts w:ascii="Palatino Linotype" w:eastAsiaTheme="minorHAnsi" w:hAnsi="Palatino Linotype" w:cs="Arial"/>
          <w:b/>
          <w:lang w:val="es-MX" w:eastAsia="en-US"/>
        </w:rPr>
        <w:t>José Martínez Vilchis</w:t>
      </w:r>
      <w:r w:rsidRPr="0013589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56075">
        <w:rPr>
          <w:rFonts w:ascii="Palatino Linotype" w:eastAsiaTheme="minorHAnsi" w:hAnsi="Palatino Linotype" w:cs="Arial"/>
          <w:lang w:val="es-MX" w:eastAsia="en-US"/>
        </w:rPr>
        <w:t>veintiocho</w:t>
      </w:r>
      <w:r w:rsidR="000E00A4">
        <w:rPr>
          <w:rFonts w:ascii="Palatino Linotype" w:eastAsiaTheme="minorHAnsi" w:hAnsi="Palatino Linotype" w:cs="Arial"/>
          <w:lang w:val="es-MX" w:eastAsia="en-US"/>
        </w:rPr>
        <w:t xml:space="preserve"> de febrero</w:t>
      </w:r>
      <w:r w:rsidRPr="0013589E">
        <w:rPr>
          <w:rFonts w:ascii="Palatino Linotype" w:eastAsiaTheme="minorHAnsi" w:hAnsi="Palatino Linotype" w:cs="Arial"/>
          <w:lang w:val="es-MX" w:eastAsia="en-US"/>
        </w:rPr>
        <w:t xml:space="preserve"> del año </w:t>
      </w:r>
      <w:r w:rsidR="000E00A4">
        <w:rPr>
          <w:rFonts w:ascii="Palatino Linotype" w:eastAsiaTheme="minorHAnsi" w:hAnsi="Palatino Linotype" w:cs="Arial"/>
          <w:lang w:val="es-MX" w:eastAsia="en-US"/>
        </w:rPr>
        <w:t>en curso</w:t>
      </w:r>
      <w:r w:rsidRPr="0013589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8799B08" w14:textId="77777777" w:rsidR="007208BC" w:rsidRPr="0013589E" w:rsidRDefault="007208BC" w:rsidP="007208BC">
      <w:pPr>
        <w:spacing w:line="360" w:lineRule="auto"/>
        <w:jc w:val="both"/>
        <w:rPr>
          <w:rFonts w:ascii="Palatino Linotype" w:eastAsiaTheme="minorHAnsi" w:hAnsi="Palatino Linotype" w:cs="Arial"/>
          <w:lang w:val="es-MX" w:eastAsia="en-US"/>
        </w:rPr>
      </w:pPr>
    </w:p>
    <w:p w14:paraId="5F522E82"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QUINTO. De la etapa de manifestaciones y/o alegatos.</w:t>
      </w:r>
    </w:p>
    <w:p w14:paraId="149CB46D" w14:textId="77777777" w:rsidR="00156075" w:rsidRPr="00156075" w:rsidRDefault="00156075" w:rsidP="00156075">
      <w:pPr>
        <w:spacing w:line="360" w:lineRule="auto"/>
        <w:jc w:val="both"/>
        <w:rPr>
          <w:rFonts w:ascii="Palatino Linotype" w:eastAsiaTheme="minorHAnsi" w:hAnsi="Palatino Linotype" w:cs="Arial"/>
          <w:lang w:val="es-MX" w:eastAsia="en-US"/>
        </w:rPr>
      </w:pPr>
      <w:r w:rsidRPr="00156075">
        <w:rPr>
          <w:rFonts w:ascii="Palatino Linotype" w:eastAsiaTheme="minorHAnsi" w:hAnsi="Palatino Linotype" w:cs="Arial"/>
          <w:lang w:val="es-MX" w:eastAsia="en-US"/>
        </w:rPr>
        <w:t xml:space="preserve">Una vez abierta la etapa de instrucción, de las constancias que obran en el expediente virtual, se advierte que tanto </w:t>
      </w:r>
      <w:r w:rsidRPr="00156075">
        <w:rPr>
          <w:rFonts w:ascii="Palatino Linotype" w:eastAsiaTheme="minorHAnsi" w:hAnsi="Palatino Linotype" w:cs="Arial"/>
          <w:b/>
          <w:bCs/>
          <w:lang w:val="es-MX" w:eastAsia="en-US"/>
        </w:rPr>
        <w:t>el Sujeto Obligado</w:t>
      </w:r>
      <w:r w:rsidRPr="00156075">
        <w:rPr>
          <w:rFonts w:ascii="Palatino Linotype" w:eastAsiaTheme="minorHAnsi" w:hAnsi="Palatino Linotype" w:cs="Arial"/>
          <w:lang w:val="es-MX" w:eastAsia="en-US"/>
        </w:rPr>
        <w:t xml:space="preserve"> como </w:t>
      </w:r>
      <w:r w:rsidRPr="00156075">
        <w:rPr>
          <w:rFonts w:ascii="Palatino Linotype" w:eastAsiaTheme="minorHAnsi" w:hAnsi="Palatino Linotype" w:cs="Arial"/>
          <w:b/>
          <w:bCs/>
          <w:lang w:val="es-MX" w:eastAsia="en-US"/>
        </w:rPr>
        <w:t>el Recurrente</w:t>
      </w:r>
      <w:r w:rsidRPr="00156075">
        <w:rPr>
          <w:rFonts w:ascii="Palatino Linotype" w:eastAsiaTheme="minorHAnsi" w:hAnsi="Palatino Linotype" w:cs="Arial"/>
          <w:lang w:val="es-MX" w:eastAsia="en-US"/>
        </w:rPr>
        <w:t xml:space="preserve"> fueron omisos en rendir informe justificado y manifestaciones que a sus intereses convinieran, respectivamente.</w:t>
      </w:r>
    </w:p>
    <w:p w14:paraId="5AC27EFB" w14:textId="77777777" w:rsidR="00156075" w:rsidRPr="00156075" w:rsidRDefault="00156075" w:rsidP="00156075">
      <w:pPr>
        <w:spacing w:line="360" w:lineRule="auto"/>
        <w:jc w:val="both"/>
        <w:rPr>
          <w:rFonts w:ascii="Palatino Linotype" w:eastAsiaTheme="minorHAnsi" w:hAnsi="Palatino Linotype" w:cs="Arial"/>
          <w:lang w:val="es-MX" w:eastAsia="en-US"/>
        </w:rPr>
      </w:pPr>
    </w:p>
    <w:p w14:paraId="0E7954DF" w14:textId="38D75A3C" w:rsidR="005505B2" w:rsidRDefault="00156075" w:rsidP="0029071C">
      <w:pPr>
        <w:spacing w:line="360" w:lineRule="auto"/>
        <w:jc w:val="both"/>
        <w:rPr>
          <w:rFonts w:ascii="Palatino Linotype" w:eastAsiaTheme="minorHAnsi" w:hAnsi="Palatino Linotype" w:cs="Arial"/>
          <w:lang w:val="es-MX" w:eastAsia="en-US"/>
        </w:rPr>
      </w:pPr>
      <w:r w:rsidRPr="00156075">
        <w:rPr>
          <w:rFonts w:ascii="Palatino Linotype" w:eastAsiaTheme="minorHAnsi" w:hAnsi="Palatino Linotype" w:cs="Arial"/>
          <w:lang w:val="es-MX" w:eastAsia="en-US"/>
        </w:rPr>
        <w:t>Así mismo se aprecia que no se llevaron a cabo audiencias durante la sustanciación del recurso de revisión, ni se ofrecieron pruebas por parte del hoy Recurrente; todo lo anterior en términos de los artículos 185 fracción IV y 195 de la Ley de Transparencia y Acceso a la Información Pública del Estado de México y Municipios.</w:t>
      </w:r>
    </w:p>
    <w:p w14:paraId="5754B100" w14:textId="77777777" w:rsidR="005505B2" w:rsidRDefault="005505B2" w:rsidP="0029071C">
      <w:pPr>
        <w:spacing w:line="360" w:lineRule="auto"/>
        <w:jc w:val="both"/>
        <w:rPr>
          <w:rFonts w:ascii="Palatino Linotype" w:eastAsiaTheme="minorHAnsi" w:hAnsi="Palatino Linotype" w:cs="Arial"/>
          <w:noProof/>
          <w:lang w:val="es-MX" w:eastAsia="es-MX"/>
        </w:rPr>
      </w:pPr>
    </w:p>
    <w:p w14:paraId="70FAF665" w14:textId="77777777" w:rsidR="0029071C" w:rsidRPr="0013589E" w:rsidRDefault="0029071C" w:rsidP="0029071C">
      <w:pPr>
        <w:tabs>
          <w:tab w:val="left" w:pos="3206"/>
        </w:tabs>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SEXTO. Del cierre de instrucción.</w:t>
      </w:r>
      <w:r w:rsidRPr="0013589E">
        <w:rPr>
          <w:rFonts w:ascii="Palatino Linotype" w:eastAsiaTheme="minorHAnsi" w:hAnsi="Palatino Linotype" w:cs="Arial"/>
          <w:b/>
          <w:sz w:val="28"/>
          <w:lang w:val="es-MX" w:eastAsia="en-US"/>
        </w:rPr>
        <w:tab/>
      </w:r>
    </w:p>
    <w:p w14:paraId="66CB78CD" w14:textId="7A8383BC" w:rsidR="0029071C"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Así, una vez transcurrido el término legal, se decretó el cierre de instrucción en fecha </w:t>
      </w:r>
      <w:r w:rsidR="00156075">
        <w:rPr>
          <w:rFonts w:ascii="Palatino Linotype" w:eastAsiaTheme="minorHAnsi" w:hAnsi="Palatino Linotype" w:cs="Arial"/>
          <w:lang w:val="es-MX" w:eastAsia="en-US"/>
        </w:rPr>
        <w:t>treinta de marzo</w:t>
      </w:r>
      <w:r w:rsidR="00121B3D" w:rsidRPr="0013589E">
        <w:rPr>
          <w:rFonts w:ascii="Palatino Linotype" w:eastAsiaTheme="minorHAnsi" w:hAnsi="Palatino Linotype" w:cs="Arial"/>
          <w:lang w:val="es-MX" w:eastAsia="en-US"/>
        </w:rPr>
        <w:t xml:space="preserve"> del año </w:t>
      </w:r>
      <w:r w:rsidR="007208BC" w:rsidRPr="0013589E">
        <w:rPr>
          <w:rFonts w:ascii="Palatino Linotype" w:eastAsiaTheme="minorHAnsi" w:hAnsi="Palatino Linotype" w:cs="Arial"/>
          <w:lang w:val="es-MX" w:eastAsia="en-US"/>
        </w:rPr>
        <w:t>curso</w:t>
      </w:r>
      <w:r w:rsidRPr="0013589E">
        <w:rPr>
          <w:rFonts w:ascii="Palatino Linotype" w:eastAsiaTheme="minorHAnsi" w:hAnsi="Palatino Linotype" w:cs="Arial"/>
          <w:lang w:val="es-MX" w:eastAsia="en-US"/>
        </w:rPr>
        <w:t>,</w:t>
      </w:r>
      <w:r w:rsidR="007208BC" w:rsidRPr="0013589E">
        <w:rPr>
          <w:rFonts w:ascii="Palatino Linotype" w:eastAsiaTheme="minorHAnsi" w:hAnsi="Palatino Linotype" w:cs="Arial"/>
          <w:lang w:val="es-MX" w:eastAsia="en-US"/>
        </w:rPr>
        <w:t xml:space="preserve"> y</w:t>
      </w:r>
      <w:r w:rsidRPr="0013589E">
        <w:rPr>
          <w:rFonts w:ascii="Palatino Linotype" w:eastAsiaTheme="minorHAnsi" w:hAnsi="Palatino Linotype" w:cs="Arial"/>
          <w:lang w:val="es-MX" w:eastAsia="en-US"/>
        </w:rPr>
        <w:t xml:space="preserve"> en términos del artículo 185, Fracción VI, de la Ley </w:t>
      </w:r>
      <w:r w:rsidRPr="0013589E">
        <w:rPr>
          <w:rFonts w:ascii="Palatino Linotype" w:eastAsiaTheme="minorHAnsi" w:hAnsi="Palatino Linotype" w:cs="Arial"/>
          <w:lang w:val="es-MX" w:eastAsia="en-US"/>
        </w:rPr>
        <w:lastRenderedPageBreak/>
        <w:t>de Transparencia y Acceso a la Información Pública del Estado de México y Municipios, iniciando el término legal para dictar resolución definitiva del asunto.</w:t>
      </w:r>
    </w:p>
    <w:p w14:paraId="19A385E9" w14:textId="2261B6C3" w:rsidR="007208BC" w:rsidRDefault="007208BC" w:rsidP="0029071C">
      <w:pPr>
        <w:spacing w:line="360" w:lineRule="auto"/>
        <w:jc w:val="both"/>
        <w:rPr>
          <w:rFonts w:ascii="Palatino Linotype" w:eastAsiaTheme="minorHAnsi" w:hAnsi="Palatino Linotype" w:cs="Arial"/>
          <w:lang w:val="es-MX" w:eastAsia="en-US"/>
        </w:rPr>
      </w:pPr>
    </w:p>
    <w:p w14:paraId="19AD2D3C" w14:textId="77777777" w:rsidR="00156075" w:rsidRPr="0013589E" w:rsidRDefault="00156075" w:rsidP="0029071C">
      <w:pPr>
        <w:spacing w:line="360" w:lineRule="auto"/>
        <w:jc w:val="both"/>
        <w:rPr>
          <w:rFonts w:ascii="Palatino Linotype" w:eastAsiaTheme="minorHAnsi" w:hAnsi="Palatino Linotype" w:cs="Arial"/>
          <w:lang w:val="es-MX" w:eastAsia="en-US"/>
        </w:rPr>
      </w:pPr>
    </w:p>
    <w:p w14:paraId="67EF055A" w14:textId="77777777" w:rsidR="00E74701" w:rsidRPr="0013589E" w:rsidRDefault="00E74701" w:rsidP="00E74701">
      <w:pPr>
        <w:spacing w:line="360" w:lineRule="auto"/>
        <w:jc w:val="center"/>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C O N S I D E R A N D O </w:t>
      </w:r>
    </w:p>
    <w:p w14:paraId="57AD3C10" w14:textId="77777777" w:rsidR="00E74701" w:rsidRPr="0013589E" w:rsidRDefault="00E74701" w:rsidP="008A64CB">
      <w:pPr>
        <w:pStyle w:val="Sinespaciado"/>
        <w:rPr>
          <w:rFonts w:eastAsiaTheme="minorHAnsi"/>
          <w:lang w:eastAsia="en-US"/>
        </w:rPr>
      </w:pPr>
    </w:p>
    <w:p w14:paraId="2BE62102" w14:textId="77777777" w:rsidR="0029071C" w:rsidRPr="0013589E" w:rsidRDefault="0029071C" w:rsidP="0029071C">
      <w:pPr>
        <w:spacing w:line="360" w:lineRule="auto"/>
        <w:jc w:val="both"/>
        <w:rPr>
          <w:rFonts w:ascii="Palatino Linotype" w:eastAsiaTheme="minorHAnsi" w:hAnsi="Palatino Linotype" w:cs="Arial"/>
          <w:sz w:val="28"/>
          <w:lang w:val="es-MX" w:eastAsia="en-US"/>
        </w:rPr>
      </w:pPr>
      <w:r w:rsidRPr="0013589E">
        <w:rPr>
          <w:rFonts w:ascii="Palatino Linotype" w:eastAsiaTheme="minorHAnsi" w:hAnsi="Palatino Linotype" w:cs="Arial"/>
          <w:b/>
          <w:sz w:val="28"/>
          <w:lang w:val="es-MX" w:eastAsia="en-US"/>
        </w:rPr>
        <w:t>PRIMERO. De la competencia</w:t>
      </w:r>
      <w:r w:rsidRPr="0013589E">
        <w:rPr>
          <w:rFonts w:ascii="Palatino Linotype" w:eastAsiaTheme="minorHAnsi" w:hAnsi="Palatino Linotype" w:cs="Arial"/>
          <w:sz w:val="28"/>
          <w:lang w:val="es-MX" w:eastAsia="en-US"/>
        </w:rPr>
        <w:t>.</w:t>
      </w:r>
    </w:p>
    <w:p w14:paraId="5D0AE0D5" w14:textId="3154FB43" w:rsidR="008A64CB" w:rsidRPr="0013589E" w:rsidRDefault="0029071C" w:rsidP="00E74701">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13589E">
        <w:rPr>
          <w:rFonts w:ascii="Palatino Linotype" w:eastAsiaTheme="minorHAnsi" w:hAnsi="Palatino Linotype" w:cs="Arial"/>
          <w:lang w:val="es-MX" w:eastAsia="en-US"/>
        </w:rPr>
        <w:t xml:space="preserve"> Estado de México y Municipios.</w:t>
      </w:r>
    </w:p>
    <w:p w14:paraId="2437F4FC" w14:textId="77777777" w:rsidR="007208BC" w:rsidRPr="0013589E" w:rsidRDefault="007208BC" w:rsidP="00E74701">
      <w:pPr>
        <w:spacing w:line="360" w:lineRule="auto"/>
        <w:jc w:val="both"/>
        <w:rPr>
          <w:rFonts w:ascii="Palatino Linotype" w:eastAsiaTheme="minorHAnsi" w:hAnsi="Palatino Linotype" w:cs="Arial"/>
          <w:lang w:val="es-MX" w:eastAsia="en-US"/>
        </w:rPr>
      </w:pPr>
    </w:p>
    <w:p w14:paraId="056037A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SEGUNDO. De los alcances del Recurso de Revisión. </w:t>
      </w:r>
    </w:p>
    <w:p w14:paraId="74961B2A" w14:textId="27695577" w:rsidR="00D63B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13589E">
        <w:rPr>
          <w:rFonts w:ascii="Palatino Linotype" w:eastAsiaTheme="minorHAnsi" w:hAnsi="Palatino Linotype" w:cs="Arial"/>
          <w:lang w:val="es-MX" w:eastAsia="en-US"/>
        </w:rPr>
        <w:lastRenderedPageBreak/>
        <w:t>expediente electrónico con la finalidad de reparar cualquier posible afectación al derecho de acceso a la información pública y garantizando el principio rector de máxima publicidad.</w:t>
      </w:r>
    </w:p>
    <w:p w14:paraId="0F0071CD" w14:textId="77777777" w:rsidR="005505B2" w:rsidRPr="0013589E" w:rsidRDefault="005505B2"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77777777" w:rsidR="0029071C" w:rsidRPr="0013589E" w:rsidRDefault="008A64CB"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TERCER</w:t>
      </w:r>
      <w:r w:rsidR="0029071C" w:rsidRPr="0013589E">
        <w:rPr>
          <w:rFonts w:ascii="Palatino Linotype" w:eastAsiaTheme="minorHAnsi" w:hAnsi="Palatino Linotype" w:cs="Arial"/>
          <w:b/>
          <w:sz w:val="28"/>
          <w:lang w:val="es-MX" w:eastAsia="en-US"/>
        </w:rPr>
        <w:t xml:space="preserve">O. Del estudio de las causas de improcedencia. </w:t>
      </w:r>
    </w:p>
    <w:p w14:paraId="0907D4D6" w14:textId="51AD6C3A" w:rsidR="008A64CB"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13589E">
        <w:rPr>
          <w:rStyle w:val="Refdenotaalpie"/>
          <w:rFonts w:ascii="Palatino Linotype" w:eastAsiaTheme="minorHAnsi" w:hAnsi="Palatino Linotype" w:cs="Arial"/>
          <w:lang w:val="es-MX" w:eastAsia="en-US"/>
        </w:rPr>
        <w:footnoteReference w:id="1"/>
      </w:r>
      <w:r w:rsidRPr="0013589E">
        <w:rPr>
          <w:rFonts w:ascii="Palatino Linotype" w:eastAsiaTheme="minorHAnsi" w:hAnsi="Palatino Linotype" w:cs="Arial"/>
          <w:lang w:val="es-MX" w:eastAsia="en-US"/>
        </w:rPr>
        <w:t>.</w:t>
      </w:r>
    </w:p>
    <w:p w14:paraId="0C7CD0B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2B5FAE16" w14:textId="77777777" w:rsidR="0029071C" w:rsidRPr="0013589E" w:rsidRDefault="0029071C" w:rsidP="0029071C">
      <w:pPr>
        <w:rPr>
          <w:lang w:val="es-MX"/>
        </w:rPr>
      </w:pPr>
    </w:p>
    <w:p w14:paraId="10A63EE9"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w:t>
      </w:r>
      <w:r w:rsidRPr="0013589E">
        <w:rPr>
          <w:rFonts w:ascii="Palatino Linotype" w:hAnsi="Palatino Linotype" w:cs="Arial"/>
          <w:b/>
          <w:i/>
          <w:sz w:val="22"/>
          <w:szCs w:val="22"/>
        </w:rPr>
        <w:t>Artículo 191.</w:t>
      </w:r>
      <w:r w:rsidRPr="0013589E">
        <w:rPr>
          <w:rFonts w:ascii="Palatino Linotype" w:hAnsi="Palatino Linotype" w:cs="Arial"/>
          <w:i/>
          <w:sz w:val="22"/>
          <w:szCs w:val="22"/>
        </w:rPr>
        <w:t xml:space="preserve"> El recurso será desechado por improcedente cuando:  </w:t>
      </w:r>
    </w:p>
    <w:p w14:paraId="54C83DF8"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 xml:space="preserve">I. Sea extemporáneo por haber transcurrido el plazo establecido en la presente Ley, a partir de la respuesta;  </w:t>
      </w:r>
    </w:p>
    <w:p w14:paraId="20FE3E51"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 xml:space="preserve">II. Se esté tramitando ante el Poder Judicial de la Federación algún recurso o medio de defensa interpuesto por el recurrente;  </w:t>
      </w:r>
    </w:p>
    <w:p w14:paraId="54A9807E"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 xml:space="preserve">III. No actualice alguno de los supuestos previstos en la presente Ley;  </w:t>
      </w:r>
    </w:p>
    <w:p w14:paraId="05B33E2A"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IV. No se haya desahogado la prevención en los términos establecidos en la presente Ley;</w:t>
      </w:r>
    </w:p>
    <w:p w14:paraId="4864834F"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 xml:space="preserve">V. Se impugne la veracidad de la información proporcionada;  </w:t>
      </w:r>
    </w:p>
    <w:p w14:paraId="530E546D"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 xml:space="preserve">VI. Se trate de una consulta, o trámite en específico; y  </w:t>
      </w:r>
    </w:p>
    <w:p w14:paraId="67C9B48F"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VII. El recurrente amplíe su solicitud en el recurso de revisión, únicamente respecto de los nuevos contenidos.”</w:t>
      </w:r>
    </w:p>
    <w:p w14:paraId="4020BF6B" w14:textId="77777777" w:rsidR="0029071C" w:rsidRPr="0013589E"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13589E"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13589E" w:rsidRDefault="0029071C" w:rsidP="0029071C">
      <w:pPr>
        <w:autoSpaceDE w:val="0"/>
        <w:autoSpaceDN w:val="0"/>
        <w:adjustRightInd w:val="0"/>
        <w:spacing w:line="360" w:lineRule="auto"/>
        <w:jc w:val="both"/>
        <w:rPr>
          <w:rFonts w:ascii="Palatino Linotype" w:hAnsi="Palatino Linotype" w:cs="Arial"/>
        </w:rPr>
      </w:pPr>
      <w:r w:rsidRPr="0013589E">
        <w:rPr>
          <w:rFonts w:ascii="Palatino Linotype" w:hAnsi="Palatino Linotype" w:cs="Arial"/>
        </w:rPr>
        <w:t xml:space="preserve">Así las cosas, al no existir causas de improcedencia invocadas por las partes ni advertidas de oficio por este Resolutor, se </w:t>
      </w:r>
      <w:proofErr w:type="gramStart"/>
      <w:r w:rsidRPr="0013589E">
        <w:rPr>
          <w:rFonts w:ascii="Palatino Linotype" w:hAnsi="Palatino Linotype" w:cs="Arial"/>
        </w:rPr>
        <w:t>procede</w:t>
      </w:r>
      <w:proofErr w:type="gramEnd"/>
      <w:r w:rsidRPr="0013589E">
        <w:rPr>
          <w:rFonts w:ascii="Palatino Linotype" w:hAnsi="Palatino Linotype" w:cs="Arial"/>
        </w:rPr>
        <w:t xml:space="preserve"> al análisis del fondo de los asuntos en los siguientes términos.</w:t>
      </w:r>
    </w:p>
    <w:p w14:paraId="36FB3F4A" w14:textId="77777777" w:rsidR="0029071C" w:rsidRPr="0013589E" w:rsidRDefault="0029071C" w:rsidP="0029071C">
      <w:pPr>
        <w:autoSpaceDE w:val="0"/>
        <w:autoSpaceDN w:val="0"/>
        <w:adjustRightInd w:val="0"/>
        <w:spacing w:line="360" w:lineRule="auto"/>
        <w:jc w:val="both"/>
        <w:rPr>
          <w:rFonts w:ascii="Palatino Linotype" w:hAnsi="Palatino Linotype" w:cs="Arial"/>
        </w:rPr>
      </w:pPr>
    </w:p>
    <w:p w14:paraId="5FB7D080" w14:textId="77777777" w:rsidR="0029071C" w:rsidRPr="0013589E" w:rsidRDefault="008A64CB" w:rsidP="0029071C">
      <w:pPr>
        <w:autoSpaceDE w:val="0"/>
        <w:autoSpaceDN w:val="0"/>
        <w:adjustRightInd w:val="0"/>
        <w:spacing w:line="360" w:lineRule="auto"/>
        <w:jc w:val="both"/>
        <w:rPr>
          <w:rFonts w:ascii="Palatino Linotype" w:hAnsi="Palatino Linotype" w:cs="Arial"/>
          <w:sz w:val="28"/>
        </w:rPr>
      </w:pPr>
      <w:r w:rsidRPr="0013589E">
        <w:rPr>
          <w:rFonts w:ascii="Palatino Linotype" w:hAnsi="Palatino Linotype" w:cs="Arial"/>
          <w:b/>
          <w:sz w:val="28"/>
        </w:rPr>
        <w:t>CUAR</w:t>
      </w:r>
      <w:r w:rsidR="0029071C" w:rsidRPr="0013589E">
        <w:rPr>
          <w:rFonts w:ascii="Palatino Linotype" w:hAnsi="Palatino Linotype" w:cs="Arial"/>
          <w:b/>
          <w:sz w:val="28"/>
        </w:rPr>
        <w:t>TO. Del estudio y resolución del asunto.</w:t>
      </w:r>
      <w:r w:rsidR="0029071C" w:rsidRPr="0013589E">
        <w:rPr>
          <w:rFonts w:ascii="Palatino Linotype" w:hAnsi="Palatino Linotype" w:cs="Arial"/>
          <w:sz w:val="28"/>
        </w:rPr>
        <w:t xml:space="preserve"> </w:t>
      </w:r>
    </w:p>
    <w:p w14:paraId="42AC94D4" w14:textId="11BE3181"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w:t>
      </w:r>
      <w:r w:rsidRPr="0013589E">
        <w:rPr>
          <w:rFonts w:ascii="Palatino Linotype" w:eastAsiaTheme="minorHAnsi" w:hAnsi="Palatino Linotype" w:cs="Arial"/>
          <w:lang w:val="es-MX" w:eastAsia="en-US"/>
        </w:rPr>
        <w:lastRenderedPageBreak/>
        <w:t>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F1A8876" w14:textId="77777777" w:rsidR="005505B2" w:rsidRDefault="005505B2" w:rsidP="0029071C">
      <w:pPr>
        <w:spacing w:line="360" w:lineRule="auto"/>
        <w:ind w:right="141"/>
        <w:jc w:val="both"/>
        <w:rPr>
          <w:rFonts w:ascii="Palatino Linotype" w:eastAsiaTheme="minorHAnsi" w:hAnsi="Palatino Linotype" w:cstheme="minorBidi"/>
          <w:lang w:val="es-MX" w:eastAsia="es-MX"/>
        </w:rPr>
      </w:pPr>
    </w:p>
    <w:p w14:paraId="71D66D7E" w14:textId="77777777" w:rsidR="0029071C" w:rsidRPr="0013589E" w:rsidRDefault="0029071C" w:rsidP="0029071C">
      <w:pPr>
        <w:spacing w:line="360" w:lineRule="auto"/>
        <w:ind w:right="141"/>
        <w:jc w:val="both"/>
        <w:rPr>
          <w:rFonts w:ascii="Palatino Linotype" w:eastAsiaTheme="minorHAnsi" w:hAnsi="Palatino Linotype" w:cstheme="minorBidi"/>
          <w:lang w:val="es-MX" w:eastAsia="es-MX"/>
        </w:rPr>
      </w:pPr>
      <w:r w:rsidRPr="0013589E">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13589E">
        <w:rPr>
          <w:rFonts w:ascii="Palatino Linotype" w:eastAsiaTheme="minorHAnsi" w:hAnsi="Palatino Linotype" w:cstheme="minorBidi"/>
          <w:b/>
          <w:lang w:val="es-MX" w:eastAsia="es-MX"/>
        </w:rPr>
        <w:t xml:space="preserve"> </w:t>
      </w:r>
      <w:r w:rsidRPr="0013589E">
        <w:rPr>
          <w:rFonts w:ascii="Palatino Linotype" w:eastAsiaTheme="minorHAnsi" w:hAnsi="Palatino Linotype" w:cstheme="minorBidi"/>
          <w:lang w:val="es-MX" w:eastAsia="es-MX"/>
        </w:rPr>
        <w:t>parte</w:t>
      </w:r>
      <w:r w:rsidRPr="0013589E">
        <w:rPr>
          <w:rFonts w:ascii="Palatino Linotype" w:eastAsiaTheme="minorHAnsi" w:hAnsi="Palatino Linotype" w:cstheme="minorBidi"/>
          <w:b/>
          <w:lang w:val="es-MX" w:eastAsia="es-MX"/>
        </w:rPr>
        <w:t xml:space="preserve"> Recurrente</w:t>
      </w:r>
      <w:r w:rsidRPr="0013589E">
        <w:rPr>
          <w:rFonts w:ascii="Palatino Linotype" w:eastAsiaTheme="minorHAnsi" w:hAnsi="Palatino Linotype" w:cstheme="minorBidi"/>
          <w:lang w:val="es-MX" w:eastAsia="es-MX"/>
        </w:rPr>
        <w:t>, para ello analizaremos lo solicitado y la información proporcionada.</w:t>
      </w:r>
    </w:p>
    <w:p w14:paraId="4A336ADE" w14:textId="77777777" w:rsidR="0029071C" w:rsidRPr="0013589E" w:rsidRDefault="0029071C" w:rsidP="0029071C">
      <w:pPr>
        <w:spacing w:line="360" w:lineRule="auto"/>
        <w:ind w:right="141"/>
        <w:jc w:val="both"/>
        <w:rPr>
          <w:rFonts w:ascii="Palatino Linotype" w:eastAsiaTheme="minorHAnsi" w:hAnsi="Palatino Linotype" w:cstheme="minorBidi"/>
          <w:sz w:val="16"/>
          <w:lang w:val="es-MX" w:eastAsia="es-MX"/>
        </w:rPr>
      </w:pPr>
    </w:p>
    <w:p w14:paraId="3197964C" w14:textId="0302DF53" w:rsidR="0029071C" w:rsidRPr="005505B2" w:rsidRDefault="0029071C" w:rsidP="005505B2">
      <w:pPr>
        <w:pStyle w:val="Prrafodelista"/>
        <w:numPr>
          <w:ilvl w:val="0"/>
          <w:numId w:val="28"/>
        </w:numPr>
        <w:spacing w:line="360" w:lineRule="auto"/>
        <w:ind w:right="141"/>
        <w:jc w:val="both"/>
        <w:rPr>
          <w:rFonts w:ascii="Palatino Linotype" w:eastAsiaTheme="minorHAnsi" w:hAnsi="Palatino Linotype" w:cstheme="minorBidi"/>
          <w:b/>
          <w:szCs w:val="22"/>
          <w:lang w:val="es-MX" w:eastAsia="es-MX"/>
        </w:rPr>
      </w:pPr>
      <w:r w:rsidRPr="005505B2">
        <w:rPr>
          <w:rFonts w:ascii="Palatino Linotype" w:eastAsiaTheme="minorHAnsi" w:hAnsi="Palatino Linotype" w:cstheme="minorBidi"/>
          <w:b/>
          <w:szCs w:val="22"/>
          <w:lang w:val="es-MX" w:eastAsia="es-MX"/>
        </w:rPr>
        <w:t>REQUERIMIENTOS SOLICITADOS:</w:t>
      </w:r>
    </w:p>
    <w:p w14:paraId="1F6DBEAC" w14:textId="77777777" w:rsidR="00E74701" w:rsidRPr="0013589E" w:rsidRDefault="00E74701" w:rsidP="00E74701">
      <w:pPr>
        <w:pStyle w:val="Sinespaciado"/>
        <w:rPr>
          <w:rFonts w:eastAsiaTheme="minorHAnsi"/>
          <w:lang w:eastAsia="es-MX"/>
        </w:rPr>
      </w:pPr>
    </w:p>
    <w:p w14:paraId="6110611F" w14:textId="77777777" w:rsidR="005505B2" w:rsidRPr="005505B2" w:rsidRDefault="005505B2" w:rsidP="00231D2E">
      <w:pPr>
        <w:pStyle w:val="Sinespaciado"/>
        <w:spacing w:line="276" w:lineRule="auto"/>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La opinión de cumplimiento proporcionada directamente por el ente fiscalizador: SAT, IMSS, INFONAVIT y SATEM, cada uno en sus respectivos ámbitos y generada x el ente obligado; ya que los reportes fiscales los baja la persona autorizada por el ente obligado con la clave CIEC tratándose del ISR salarios y asimilados. </w:t>
      </w:r>
    </w:p>
    <w:p w14:paraId="36ECD58A" w14:textId="77777777" w:rsidR="005505B2" w:rsidRPr="005505B2" w:rsidRDefault="005505B2" w:rsidP="005505B2">
      <w:pPr>
        <w:pStyle w:val="Sinespaciado"/>
        <w:jc w:val="both"/>
        <w:rPr>
          <w:rFonts w:ascii="Palatino Linotype" w:eastAsiaTheme="minorHAnsi" w:hAnsi="Palatino Linotype"/>
          <w:lang w:eastAsia="es-MX"/>
        </w:rPr>
      </w:pPr>
    </w:p>
    <w:p w14:paraId="48195701" w14:textId="77777777" w:rsidR="005505B2" w:rsidRPr="005505B2" w:rsidRDefault="005505B2" w:rsidP="005505B2">
      <w:pPr>
        <w:pStyle w:val="Sinespaciado"/>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Esto para confirmar que el municipio y las paramunicipales </w:t>
      </w:r>
      <w:r w:rsidRPr="005505B2">
        <w:rPr>
          <w:rFonts w:ascii="Palatino Linotype" w:eastAsiaTheme="minorHAnsi" w:hAnsi="Palatino Linotype"/>
          <w:i/>
          <w:lang w:eastAsia="es-MX"/>
        </w:rPr>
        <w:t>(Junta de agua potable, DIF, Casa de la cultura, etc.)</w:t>
      </w:r>
      <w:r w:rsidRPr="005505B2">
        <w:rPr>
          <w:rFonts w:ascii="Palatino Linotype" w:eastAsiaTheme="minorHAnsi" w:hAnsi="Palatino Linotype"/>
          <w:lang w:eastAsia="es-MX"/>
        </w:rPr>
        <w:t xml:space="preserve"> están cumpliendo correctamente sus obligaciones fiscales, o bien, conocer los errores u omisiones que deben subsanarse. </w:t>
      </w:r>
    </w:p>
    <w:p w14:paraId="1505418D" w14:textId="77777777" w:rsidR="005505B2" w:rsidRPr="005505B2" w:rsidRDefault="005505B2" w:rsidP="005505B2">
      <w:pPr>
        <w:pStyle w:val="Sinespaciado"/>
        <w:jc w:val="both"/>
        <w:rPr>
          <w:rFonts w:ascii="Palatino Linotype" w:eastAsiaTheme="minorHAnsi" w:hAnsi="Palatino Linotype"/>
          <w:lang w:eastAsia="es-MX"/>
        </w:rPr>
      </w:pPr>
    </w:p>
    <w:p w14:paraId="45A87F14" w14:textId="0810EB6D" w:rsidR="005505B2" w:rsidRPr="005505B2" w:rsidRDefault="005505B2" w:rsidP="005505B2">
      <w:pPr>
        <w:pStyle w:val="Sinespaciado"/>
        <w:jc w:val="both"/>
        <w:rPr>
          <w:rFonts w:ascii="Palatino Linotype" w:eastAsiaTheme="minorHAnsi" w:hAnsi="Palatino Linotype"/>
          <w:lang w:eastAsia="es-MX"/>
        </w:rPr>
      </w:pPr>
      <w:r w:rsidRPr="005505B2">
        <w:rPr>
          <w:rFonts w:ascii="Palatino Linotype" w:eastAsiaTheme="minorHAnsi" w:hAnsi="Palatino Linotype"/>
          <w:lang w:eastAsia="es-MX"/>
        </w:rPr>
        <w:t>Reportes del municipio y de las paramunicipales solicitados en formato digital:</w:t>
      </w:r>
    </w:p>
    <w:p w14:paraId="77FC80A2" w14:textId="77777777" w:rsidR="005505B2" w:rsidRDefault="005505B2" w:rsidP="005505B2">
      <w:pPr>
        <w:pStyle w:val="Sinespaciado"/>
        <w:jc w:val="both"/>
        <w:rPr>
          <w:rFonts w:ascii="Palatino Linotype" w:eastAsiaTheme="minorHAnsi" w:hAnsi="Palatino Linotype"/>
          <w:lang w:eastAsia="es-MX"/>
        </w:rPr>
      </w:pPr>
    </w:p>
    <w:p w14:paraId="6C1FF5CF" w14:textId="5D048385" w:rsidR="005505B2" w:rsidRDefault="005505B2" w:rsidP="005505B2">
      <w:pPr>
        <w:pStyle w:val="Sinespaciado"/>
        <w:numPr>
          <w:ilvl w:val="0"/>
          <w:numId w:val="36"/>
        </w:numPr>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Reportes del aplicativo </w:t>
      </w:r>
      <w:r w:rsidRPr="005505B2">
        <w:rPr>
          <w:rFonts w:ascii="Palatino Linotype" w:eastAsiaTheme="minorHAnsi" w:hAnsi="Palatino Linotype"/>
          <w:i/>
          <w:lang w:eastAsia="es-MX"/>
        </w:rPr>
        <w:t>“Visor de nómina del SAT”</w:t>
      </w:r>
      <w:r w:rsidRPr="005505B2">
        <w:rPr>
          <w:rFonts w:ascii="Palatino Linotype" w:eastAsiaTheme="minorHAnsi" w:hAnsi="Palatino Linotype"/>
          <w:lang w:eastAsia="es-MX"/>
        </w:rPr>
        <w:t xml:space="preserve"> por los años 2018, 2019, 2020, y 2021 en sus tres presentaciones:</w:t>
      </w:r>
    </w:p>
    <w:p w14:paraId="0A9DA661" w14:textId="77777777" w:rsidR="005505B2" w:rsidRPr="005505B2" w:rsidRDefault="005505B2" w:rsidP="005505B2">
      <w:pPr>
        <w:pStyle w:val="Sinespaciado"/>
        <w:ind w:left="1080"/>
        <w:jc w:val="both"/>
        <w:rPr>
          <w:rFonts w:ascii="Palatino Linotype" w:eastAsiaTheme="minorHAnsi" w:hAnsi="Palatino Linotype"/>
          <w:lang w:eastAsia="es-MX"/>
        </w:rPr>
      </w:pPr>
    </w:p>
    <w:p w14:paraId="2125F459" w14:textId="2C6E2ED5" w:rsidR="005505B2" w:rsidRDefault="005505B2" w:rsidP="005505B2">
      <w:pPr>
        <w:pStyle w:val="Sinespaciado"/>
        <w:numPr>
          <w:ilvl w:val="0"/>
          <w:numId w:val="37"/>
        </w:numPr>
        <w:jc w:val="both"/>
        <w:rPr>
          <w:rFonts w:ascii="Palatino Linotype" w:eastAsiaTheme="minorHAnsi" w:hAnsi="Palatino Linotype"/>
          <w:lang w:eastAsia="es-MX"/>
        </w:rPr>
      </w:pPr>
      <w:r w:rsidRPr="005505B2">
        <w:rPr>
          <w:rFonts w:ascii="Palatino Linotype" w:eastAsiaTheme="minorHAnsi" w:hAnsi="Palatino Linotype"/>
          <w:lang w:eastAsia="es-MX"/>
        </w:rPr>
        <w:t>Vista anual acumulada.</w:t>
      </w:r>
    </w:p>
    <w:p w14:paraId="58076DF5" w14:textId="77777777" w:rsidR="005505B2" w:rsidRDefault="005505B2" w:rsidP="005505B2">
      <w:pPr>
        <w:pStyle w:val="Sinespaciado"/>
        <w:numPr>
          <w:ilvl w:val="0"/>
          <w:numId w:val="37"/>
        </w:numPr>
        <w:jc w:val="both"/>
        <w:rPr>
          <w:rFonts w:ascii="Palatino Linotype" w:eastAsiaTheme="minorHAnsi" w:hAnsi="Palatino Linotype"/>
          <w:lang w:eastAsia="es-MX"/>
        </w:rPr>
      </w:pPr>
      <w:r w:rsidRPr="005505B2">
        <w:rPr>
          <w:rFonts w:ascii="Palatino Linotype" w:eastAsiaTheme="minorHAnsi" w:hAnsi="Palatino Linotype"/>
          <w:lang w:eastAsia="es-MX"/>
        </w:rPr>
        <w:lastRenderedPageBreak/>
        <w:t>Detalle mensual.</w:t>
      </w:r>
    </w:p>
    <w:p w14:paraId="68FEAED6" w14:textId="3012299F" w:rsidR="005505B2" w:rsidRPr="005505B2" w:rsidRDefault="005505B2" w:rsidP="005505B2">
      <w:pPr>
        <w:pStyle w:val="Sinespaciado"/>
        <w:numPr>
          <w:ilvl w:val="0"/>
          <w:numId w:val="37"/>
        </w:numPr>
        <w:jc w:val="both"/>
        <w:rPr>
          <w:rFonts w:ascii="Palatino Linotype" w:eastAsiaTheme="minorHAnsi" w:hAnsi="Palatino Linotype"/>
          <w:lang w:eastAsia="es-MX"/>
        </w:rPr>
      </w:pPr>
      <w:r w:rsidRPr="005505B2">
        <w:rPr>
          <w:rFonts w:ascii="Palatino Linotype" w:eastAsiaTheme="minorHAnsi" w:hAnsi="Palatino Linotype"/>
          <w:lang w:eastAsia="es-MX"/>
        </w:rPr>
        <w:t>Detalle diferencias sueldos y salarios.</w:t>
      </w:r>
    </w:p>
    <w:p w14:paraId="29BC5D6D" w14:textId="77777777" w:rsidR="005505B2" w:rsidRPr="005505B2" w:rsidRDefault="005505B2" w:rsidP="005505B2">
      <w:pPr>
        <w:pStyle w:val="Sinespaciado"/>
        <w:jc w:val="both"/>
        <w:rPr>
          <w:rFonts w:ascii="Palatino Linotype" w:eastAsiaTheme="minorHAnsi" w:hAnsi="Palatino Linotype"/>
          <w:lang w:eastAsia="es-MX"/>
        </w:rPr>
      </w:pPr>
    </w:p>
    <w:p w14:paraId="33A246B2" w14:textId="77777777" w:rsidR="005505B2" w:rsidRDefault="005505B2" w:rsidP="005505B2">
      <w:pPr>
        <w:pStyle w:val="Sinespaciado"/>
        <w:numPr>
          <w:ilvl w:val="0"/>
          <w:numId w:val="36"/>
        </w:numPr>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La constancia de situación fiscal de no adeudo emitida por el INFONAVIT, generada desde el portal empresarial de esa Institución, a través de internet. </w:t>
      </w:r>
    </w:p>
    <w:p w14:paraId="663AC445" w14:textId="77777777" w:rsidR="005505B2" w:rsidRDefault="005505B2" w:rsidP="005505B2">
      <w:pPr>
        <w:pStyle w:val="Sinespaciado"/>
        <w:ind w:left="1080"/>
        <w:jc w:val="both"/>
        <w:rPr>
          <w:rFonts w:ascii="Palatino Linotype" w:eastAsiaTheme="minorHAnsi" w:hAnsi="Palatino Linotype"/>
          <w:lang w:eastAsia="es-MX"/>
        </w:rPr>
      </w:pPr>
    </w:p>
    <w:p w14:paraId="0B938FCC" w14:textId="77777777" w:rsidR="005505B2" w:rsidRDefault="005505B2" w:rsidP="005505B2">
      <w:pPr>
        <w:pStyle w:val="Sinespaciado"/>
        <w:numPr>
          <w:ilvl w:val="0"/>
          <w:numId w:val="36"/>
        </w:numPr>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La opinión de no adeudo en el cumplimiento de obligaciones fiscales en materia de seguridad social emitida x el IMSS, generada desde el portal de esa Institución, a través de internet. </w:t>
      </w:r>
    </w:p>
    <w:p w14:paraId="1F22DD2F" w14:textId="77777777" w:rsidR="005505B2" w:rsidRDefault="005505B2" w:rsidP="005505B2">
      <w:pPr>
        <w:pStyle w:val="Prrafodelista"/>
        <w:rPr>
          <w:rFonts w:ascii="Palatino Linotype" w:eastAsiaTheme="minorHAnsi" w:hAnsi="Palatino Linotype"/>
          <w:lang w:eastAsia="es-MX"/>
        </w:rPr>
      </w:pPr>
    </w:p>
    <w:p w14:paraId="00647E6A" w14:textId="77777777" w:rsidR="005505B2" w:rsidRDefault="005505B2" w:rsidP="005505B2">
      <w:pPr>
        <w:pStyle w:val="Sinespaciado"/>
        <w:numPr>
          <w:ilvl w:val="0"/>
          <w:numId w:val="36"/>
        </w:numPr>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La opinión de no adeudo en el cumplimiento de obligaciones fiscales estatales emitida por el SATEM, generada desde el portal de esa Institución, a través de internet. </w:t>
      </w:r>
    </w:p>
    <w:p w14:paraId="339FCFBB" w14:textId="77777777" w:rsidR="005505B2" w:rsidRDefault="005505B2" w:rsidP="005505B2">
      <w:pPr>
        <w:pStyle w:val="Prrafodelista"/>
        <w:rPr>
          <w:rFonts w:ascii="Palatino Linotype" w:eastAsiaTheme="minorHAnsi" w:hAnsi="Palatino Linotype"/>
          <w:lang w:eastAsia="es-MX"/>
        </w:rPr>
      </w:pPr>
    </w:p>
    <w:p w14:paraId="241C21AA" w14:textId="2A525551" w:rsidR="005505B2" w:rsidRPr="005505B2" w:rsidRDefault="005505B2" w:rsidP="005505B2">
      <w:pPr>
        <w:pStyle w:val="Sinespaciado"/>
        <w:numPr>
          <w:ilvl w:val="0"/>
          <w:numId w:val="36"/>
        </w:numPr>
        <w:jc w:val="both"/>
        <w:rPr>
          <w:rFonts w:ascii="Palatino Linotype" w:eastAsiaTheme="minorHAnsi" w:hAnsi="Palatino Linotype"/>
          <w:lang w:eastAsia="es-MX"/>
        </w:rPr>
      </w:pPr>
      <w:r w:rsidRPr="005505B2">
        <w:rPr>
          <w:rFonts w:ascii="Palatino Linotype" w:eastAsiaTheme="minorHAnsi" w:hAnsi="Palatino Linotype"/>
          <w:lang w:eastAsia="es-MX"/>
        </w:rPr>
        <w:t>Un papel de trabajo por el municipio, y otro por cada una de las paramunicipales que contenga los datos para identificar el ISR participable recuperado por cada mes desde Enero de 2019 hasta Octubre de 2021. Propongo un papel de trabajo con los siguientes encabezados:</w:t>
      </w:r>
    </w:p>
    <w:p w14:paraId="26A9103A" w14:textId="77777777" w:rsidR="005505B2" w:rsidRPr="005505B2" w:rsidRDefault="005505B2" w:rsidP="005505B2">
      <w:pPr>
        <w:pStyle w:val="Sinespaciado"/>
        <w:jc w:val="both"/>
        <w:rPr>
          <w:rFonts w:ascii="Palatino Linotype" w:eastAsiaTheme="minorHAnsi" w:hAnsi="Palatino Linotype"/>
          <w:lang w:eastAsia="es-MX"/>
        </w:rPr>
      </w:pPr>
    </w:p>
    <w:p w14:paraId="66443A31" w14:textId="175B40D9" w:rsidR="005505B2" w:rsidRDefault="005505B2" w:rsidP="005505B2">
      <w:pPr>
        <w:pStyle w:val="Sinespaciado"/>
        <w:numPr>
          <w:ilvl w:val="0"/>
          <w:numId w:val="38"/>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A “Mes”.</w:t>
      </w:r>
    </w:p>
    <w:p w14:paraId="2E75B860" w14:textId="77777777" w:rsidR="005505B2" w:rsidRDefault="005505B2" w:rsidP="005505B2">
      <w:pPr>
        <w:pStyle w:val="Sinespaciado"/>
        <w:numPr>
          <w:ilvl w:val="0"/>
          <w:numId w:val="38"/>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B “Año”.</w:t>
      </w:r>
    </w:p>
    <w:p w14:paraId="4D5F1901" w14:textId="77777777" w:rsidR="005505B2" w:rsidRDefault="005505B2" w:rsidP="005505B2">
      <w:pPr>
        <w:pStyle w:val="Sinespaciado"/>
        <w:numPr>
          <w:ilvl w:val="0"/>
          <w:numId w:val="38"/>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C “ISR salarios retenido”.</w:t>
      </w:r>
    </w:p>
    <w:p w14:paraId="6CB78BFA" w14:textId="77777777" w:rsidR="005505B2" w:rsidRDefault="005505B2" w:rsidP="005505B2">
      <w:pPr>
        <w:pStyle w:val="Sinespaciado"/>
        <w:numPr>
          <w:ilvl w:val="0"/>
          <w:numId w:val="38"/>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D “ISR salarios enterado”.</w:t>
      </w:r>
    </w:p>
    <w:p w14:paraId="7965A57A" w14:textId="77777777" w:rsidR="005505B2" w:rsidRDefault="005505B2" w:rsidP="005505B2">
      <w:pPr>
        <w:pStyle w:val="Sinespaciado"/>
        <w:numPr>
          <w:ilvl w:val="0"/>
          <w:numId w:val="38"/>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E “ISR asimilados retenido”.</w:t>
      </w:r>
    </w:p>
    <w:p w14:paraId="2692C4EB" w14:textId="77777777" w:rsidR="005505B2" w:rsidRDefault="005505B2" w:rsidP="005505B2">
      <w:pPr>
        <w:pStyle w:val="Sinespaciado"/>
        <w:numPr>
          <w:ilvl w:val="0"/>
          <w:numId w:val="38"/>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F “ISR asimilados enterado”.</w:t>
      </w:r>
    </w:p>
    <w:p w14:paraId="2F50620E" w14:textId="77777777" w:rsidR="005505B2" w:rsidRDefault="005505B2" w:rsidP="005505B2">
      <w:pPr>
        <w:pStyle w:val="Sinespaciado"/>
        <w:numPr>
          <w:ilvl w:val="0"/>
          <w:numId w:val="38"/>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G “ISR honorarios y arrendamiento retenido”.</w:t>
      </w:r>
    </w:p>
    <w:p w14:paraId="67D3178D" w14:textId="77777777" w:rsidR="005505B2" w:rsidRDefault="005505B2" w:rsidP="005505B2">
      <w:pPr>
        <w:pStyle w:val="Sinespaciado"/>
        <w:numPr>
          <w:ilvl w:val="0"/>
          <w:numId w:val="38"/>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H “ISR honorarios y arrendamiento enterado”.</w:t>
      </w:r>
    </w:p>
    <w:p w14:paraId="57AE30EF" w14:textId="77777777" w:rsidR="005505B2" w:rsidRDefault="005505B2" w:rsidP="005505B2">
      <w:pPr>
        <w:pStyle w:val="Sinespaciado"/>
        <w:numPr>
          <w:ilvl w:val="0"/>
          <w:numId w:val="38"/>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I “ISR participable recuperado a valor histórico”.</w:t>
      </w:r>
    </w:p>
    <w:p w14:paraId="6E9E8E68" w14:textId="77777777" w:rsidR="005505B2" w:rsidRDefault="005505B2" w:rsidP="005505B2">
      <w:pPr>
        <w:pStyle w:val="Sinespaciado"/>
        <w:numPr>
          <w:ilvl w:val="0"/>
          <w:numId w:val="38"/>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J “Subsidio para el empleo entregado en el mes al trabajador”.</w:t>
      </w:r>
    </w:p>
    <w:p w14:paraId="18089FD5" w14:textId="53CA2EAE" w:rsidR="005505B2" w:rsidRPr="005505B2" w:rsidRDefault="005505B2" w:rsidP="005505B2">
      <w:pPr>
        <w:pStyle w:val="Sinespaciado"/>
        <w:numPr>
          <w:ilvl w:val="0"/>
          <w:numId w:val="38"/>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K “Subsidio para el empleo acreditado en el mes contra las contribuciones que proceda”.</w:t>
      </w:r>
    </w:p>
    <w:p w14:paraId="3EE03991" w14:textId="77777777" w:rsidR="005505B2" w:rsidRPr="005505B2" w:rsidRDefault="005505B2" w:rsidP="005505B2">
      <w:pPr>
        <w:pStyle w:val="Sinespaciado"/>
        <w:jc w:val="both"/>
        <w:rPr>
          <w:rFonts w:ascii="Palatino Linotype" w:eastAsiaTheme="minorHAnsi" w:hAnsi="Palatino Linotype"/>
          <w:lang w:eastAsia="es-MX"/>
        </w:rPr>
      </w:pPr>
    </w:p>
    <w:p w14:paraId="7849715B" w14:textId="75F89FEB" w:rsidR="005505B2" w:rsidRPr="005505B2" w:rsidRDefault="005505B2" w:rsidP="005505B2">
      <w:pPr>
        <w:pStyle w:val="Sinespaciado"/>
        <w:jc w:val="both"/>
        <w:rPr>
          <w:rFonts w:ascii="Palatino Linotype" w:eastAsiaTheme="minorHAnsi" w:hAnsi="Palatino Linotype"/>
          <w:lang w:eastAsia="es-MX"/>
        </w:rPr>
      </w:pPr>
      <w:r w:rsidRPr="005505B2">
        <w:rPr>
          <w:rFonts w:ascii="Palatino Linotype" w:eastAsiaTheme="minorHAnsi" w:hAnsi="Palatino Linotype"/>
          <w:lang w:eastAsia="es-MX"/>
        </w:rPr>
        <w:t>En las filas correspondientes a cada mes, capturar la información de ese periodo. Al calce del papel de trabajo, el monto del ISR participable que no se ha podido recuperar, separando el monto que está pendiente de solicitar, del monto que se solicitó y no se recuperó.</w:t>
      </w:r>
    </w:p>
    <w:p w14:paraId="5E1BE6B7" w14:textId="77777777" w:rsidR="005505B2" w:rsidRPr="005505B2" w:rsidRDefault="005505B2" w:rsidP="005505B2">
      <w:pPr>
        <w:pStyle w:val="Sinespaciado"/>
        <w:jc w:val="both"/>
        <w:rPr>
          <w:rFonts w:ascii="Palatino Linotype" w:eastAsiaTheme="minorHAnsi" w:hAnsi="Palatino Linotype"/>
          <w:lang w:eastAsia="es-MX"/>
        </w:rPr>
      </w:pPr>
    </w:p>
    <w:p w14:paraId="347C9860" w14:textId="353324A0" w:rsidR="005505B2" w:rsidRPr="008B0295" w:rsidRDefault="005505B2" w:rsidP="005505B2">
      <w:pPr>
        <w:pStyle w:val="Sinespaciado"/>
        <w:numPr>
          <w:ilvl w:val="0"/>
          <w:numId w:val="36"/>
        </w:numPr>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Para comprobar que los trabajadores no están siendo afectados x errores en el cálculo de sus impuestos (No tienen diferencias a cargo, ni diferencias a favor en su declaración anual precargada), propongo q seleccionen al azar 5 muestras del municipio y tres muestras de cada paramunicipal. </w:t>
      </w:r>
    </w:p>
    <w:p w14:paraId="7BDF934D" w14:textId="77777777" w:rsidR="00231D2E" w:rsidRDefault="00231D2E" w:rsidP="005505B2">
      <w:pPr>
        <w:pStyle w:val="Sinespaciado"/>
        <w:jc w:val="both"/>
        <w:rPr>
          <w:rFonts w:ascii="Palatino Linotype" w:eastAsiaTheme="minorHAnsi" w:hAnsi="Palatino Linotype"/>
          <w:lang w:eastAsia="es-MX"/>
        </w:rPr>
      </w:pPr>
    </w:p>
    <w:p w14:paraId="544F9912" w14:textId="49311AD7" w:rsidR="005C3D9E" w:rsidRDefault="005505B2" w:rsidP="005505B2">
      <w:pPr>
        <w:pStyle w:val="Sinespaciado"/>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A cada uno de los trabajadores seleccionados el personal responsable del municipio y/o de las paramunicipales, le calcularán el impuesto anual por los años 2017, 2018, 2019, y 2020, con base en los datos precargados en el expediente fiscal del trabajador. </w:t>
      </w:r>
    </w:p>
    <w:p w14:paraId="5B64FEC3" w14:textId="77777777" w:rsidR="005C3D9E" w:rsidRDefault="005C3D9E" w:rsidP="005505B2">
      <w:pPr>
        <w:pStyle w:val="Sinespaciado"/>
        <w:jc w:val="both"/>
        <w:rPr>
          <w:rFonts w:ascii="Palatino Linotype" w:eastAsiaTheme="minorHAnsi" w:hAnsi="Palatino Linotype"/>
          <w:lang w:eastAsia="es-MX"/>
        </w:rPr>
      </w:pPr>
    </w:p>
    <w:p w14:paraId="0C1FD866" w14:textId="0CB01D69" w:rsidR="005505B2" w:rsidRPr="005505B2" w:rsidRDefault="005505B2" w:rsidP="005505B2">
      <w:pPr>
        <w:pStyle w:val="Sinespaciado"/>
        <w:jc w:val="both"/>
        <w:rPr>
          <w:rFonts w:ascii="Palatino Linotype" w:eastAsiaTheme="minorHAnsi" w:hAnsi="Palatino Linotype"/>
          <w:lang w:eastAsia="es-MX"/>
        </w:rPr>
      </w:pPr>
      <w:r w:rsidRPr="005505B2">
        <w:rPr>
          <w:rFonts w:ascii="Palatino Linotype" w:eastAsiaTheme="minorHAnsi" w:hAnsi="Palatino Linotype"/>
          <w:lang w:eastAsia="es-MX"/>
        </w:rPr>
        <w:t>Para guardar la confidencialidad, a mí solo me entregarán un papel de trabajo con los siguientes encabezados:</w:t>
      </w:r>
    </w:p>
    <w:p w14:paraId="243FEFB4" w14:textId="77777777" w:rsidR="005505B2" w:rsidRPr="005505B2" w:rsidRDefault="005505B2" w:rsidP="005505B2">
      <w:pPr>
        <w:pStyle w:val="Sinespaciado"/>
        <w:jc w:val="both"/>
        <w:rPr>
          <w:rFonts w:ascii="Palatino Linotype" w:eastAsiaTheme="minorHAnsi" w:hAnsi="Palatino Linotype"/>
          <w:lang w:eastAsia="es-MX"/>
        </w:rPr>
      </w:pPr>
    </w:p>
    <w:p w14:paraId="3CBD7787" w14:textId="2D51D3F8" w:rsidR="005505B2" w:rsidRDefault="005505B2" w:rsidP="008072E4">
      <w:pPr>
        <w:pStyle w:val="Sinespaciado"/>
        <w:numPr>
          <w:ilvl w:val="0"/>
          <w:numId w:val="39"/>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A “Nombre del trabajador”, pudiendo identificarlos como: trabajador 1, trabajador 2, trabajador 3</w:t>
      </w:r>
      <w:r w:rsidR="008072E4">
        <w:rPr>
          <w:rFonts w:ascii="Palatino Linotype" w:eastAsiaTheme="minorHAnsi" w:hAnsi="Palatino Linotype"/>
          <w:lang w:eastAsia="es-MX"/>
        </w:rPr>
        <w:t>.</w:t>
      </w:r>
    </w:p>
    <w:p w14:paraId="39DFE6AD" w14:textId="77777777" w:rsidR="008072E4" w:rsidRDefault="005505B2" w:rsidP="005505B2">
      <w:pPr>
        <w:pStyle w:val="Sinespaciado"/>
        <w:numPr>
          <w:ilvl w:val="0"/>
          <w:numId w:val="39"/>
        </w:numPr>
        <w:jc w:val="both"/>
        <w:rPr>
          <w:rFonts w:ascii="Palatino Linotype" w:eastAsiaTheme="minorHAnsi" w:hAnsi="Palatino Linotype"/>
          <w:lang w:eastAsia="es-MX"/>
        </w:rPr>
      </w:pPr>
      <w:r w:rsidRPr="008072E4">
        <w:rPr>
          <w:rFonts w:ascii="Palatino Linotype" w:eastAsiaTheme="minorHAnsi" w:hAnsi="Palatino Linotype"/>
          <w:lang w:eastAsia="es-MX"/>
        </w:rPr>
        <w:t>En la columna B “Año”.</w:t>
      </w:r>
    </w:p>
    <w:p w14:paraId="2B063237" w14:textId="77777777" w:rsidR="008072E4" w:rsidRDefault="005505B2" w:rsidP="005505B2">
      <w:pPr>
        <w:pStyle w:val="Sinespaciado"/>
        <w:numPr>
          <w:ilvl w:val="0"/>
          <w:numId w:val="39"/>
        </w:numPr>
        <w:jc w:val="both"/>
        <w:rPr>
          <w:rFonts w:ascii="Palatino Linotype" w:eastAsiaTheme="minorHAnsi" w:hAnsi="Palatino Linotype"/>
          <w:lang w:eastAsia="es-MX"/>
        </w:rPr>
      </w:pPr>
      <w:r w:rsidRPr="008072E4">
        <w:rPr>
          <w:rFonts w:ascii="Palatino Linotype" w:eastAsiaTheme="minorHAnsi" w:hAnsi="Palatino Linotype"/>
          <w:lang w:eastAsia="es-MX"/>
        </w:rPr>
        <w:t>En la columna C “Saldo a favor de ISR”.</w:t>
      </w:r>
    </w:p>
    <w:p w14:paraId="2E86921A" w14:textId="77777777" w:rsidR="008072E4" w:rsidRDefault="005505B2" w:rsidP="005505B2">
      <w:pPr>
        <w:pStyle w:val="Sinespaciado"/>
        <w:numPr>
          <w:ilvl w:val="0"/>
          <w:numId w:val="39"/>
        </w:numPr>
        <w:jc w:val="both"/>
        <w:rPr>
          <w:rFonts w:ascii="Palatino Linotype" w:eastAsiaTheme="minorHAnsi" w:hAnsi="Palatino Linotype"/>
          <w:lang w:eastAsia="es-MX"/>
        </w:rPr>
      </w:pPr>
      <w:r w:rsidRPr="008072E4">
        <w:rPr>
          <w:rFonts w:ascii="Palatino Linotype" w:eastAsiaTheme="minorHAnsi" w:hAnsi="Palatino Linotype"/>
          <w:lang w:eastAsia="es-MX"/>
        </w:rPr>
        <w:t>En la columna D “Saldo a cargo en el ISR”.</w:t>
      </w:r>
    </w:p>
    <w:p w14:paraId="0610E439" w14:textId="77777777" w:rsidR="008B0295" w:rsidRDefault="005505B2" w:rsidP="005505B2">
      <w:pPr>
        <w:pStyle w:val="Sinespaciado"/>
        <w:numPr>
          <w:ilvl w:val="0"/>
          <w:numId w:val="39"/>
        </w:numPr>
        <w:jc w:val="both"/>
        <w:rPr>
          <w:rFonts w:ascii="Palatino Linotype" w:eastAsiaTheme="minorHAnsi" w:hAnsi="Palatino Linotype"/>
          <w:lang w:eastAsia="es-MX"/>
        </w:rPr>
      </w:pPr>
      <w:r w:rsidRPr="008072E4">
        <w:rPr>
          <w:rFonts w:ascii="Palatino Linotype" w:eastAsiaTheme="minorHAnsi" w:hAnsi="Palatino Linotype"/>
          <w:lang w:eastAsia="es-MX"/>
        </w:rPr>
        <w:t xml:space="preserve">En la columna E “Diferencia 0 en el ISR”. En las filas se captura la información que corresponda a los resultados de cada trabajador. </w:t>
      </w:r>
    </w:p>
    <w:p w14:paraId="26016A78" w14:textId="511006DE" w:rsidR="0083673D" w:rsidRPr="008072E4" w:rsidRDefault="005505B2" w:rsidP="008B0295">
      <w:pPr>
        <w:pStyle w:val="Sinespaciado"/>
        <w:ind w:left="780"/>
        <w:jc w:val="both"/>
        <w:rPr>
          <w:rFonts w:ascii="Palatino Linotype" w:eastAsiaTheme="minorHAnsi" w:hAnsi="Palatino Linotype"/>
          <w:lang w:eastAsia="es-MX"/>
        </w:rPr>
      </w:pPr>
      <w:r w:rsidRPr="008072E4">
        <w:rPr>
          <w:rFonts w:ascii="Palatino Linotype" w:eastAsiaTheme="minorHAnsi" w:hAnsi="Palatino Linotype"/>
          <w:lang w:eastAsia="es-MX"/>
        </w:rPr>
        <w:t>Si fuera el caso que los trabajadores de la muestra no laboraron para el municipio o para las paramunicipales durante los 4 años, solamente se captura la información de los años que si hayan trabajado. Es conveniente que el responsable del Municipio conserve la evidencia.</w:t>
      </w:r>
    </w:p>
    <w:p w14:paraId="4735FDA7" w14:textId="77777777" w:rsidR="005505B2" w:rsidRDefault="005505B2" w:rsidP="00E61810">
      <w:pPr>
        <w:spacing w:line="360" w:lineRule="auto"/>
        <w:ind w:right="49"/>
        <w:jc w:val="both"/>
        <w:rPr>
          <w:rFonts w:ascii="Palatino Linotype" w:eastAsiaTheme="minorHAnsi" w:hAnsi="Palatino Linotype" w:cstheme="minorBidi"/>
          <w:lang w:val="es-MX" w:eastAsia="es-MX"/>
        </w:rPr>
      </w:pPr>
    </w:p>
    <w:p w14:paraId="6612B2F2" w14:textId="66E0F7D3" w:rsidR="00AE48E9" w:rsidRPr="0013589E" w:rsidRDefault="0029071C" w:rsidP="00E61810">
      <w:pPr>
        <w:spacing w:line="360" w:lineRule="auto"/>
        <w:ind w:right="49"/>
        <w:jc w:val="both"/>
        <w:rPr>
          <w:rFonts w:ascii="Palatino Linotype" w:eastAsiaTheme="minorHAnsi" w:hAnsi="Palatino Linotype" w:cstheme="minorBidi"/>
          <w:lang w:val="es-MX" w:eastAsia="es-MX"/>
        </w:rPr>
      </w:pPr>
      <w:r w:rsidRPr="0013589E">
        <w:rPr>
          <w:rFonts w:ascii="Palatino Linotype" w:eastAsiaTheme="minorHAnsi" w:hAnsi="Palatino Linotype" w:cstheme="minorBidi"/>
          <w:lang w:val="es-MX" w:eastAsia="es-MX"/>
        </w:rPr>
        <w:t xml:space="preserve">Atento a la solicitud de información </w:t>
      </w:r>
      <w:r w:rsidRPr="0013589E">
        <w:rPr>
          <w:rFonts w:ascii="Palatino Linotype" w:eastAsiaTheme="minorHAnsi" w:hAnsi="Palatino Linotype" w:cstheme="minorBidi"/>
          <w:b/>
          <w:lang w:val="es-MX" w:eastAsia="es-MX"/>
        </w:rPr>
        <w:t>El Sujeto Obligado</w:t>
      </w:r>
      <w:r w:rsidRPr="0013589E">
        <w:rPr>
          <w:rFonts w:ascii="Palatino Linotype" w:eastAsiaTheme="minorHAnsi" w:hAnsi="Palatino Linotype" w:cstheme="minorBidi"/>
          <w:lang w:val="es-MX" w:eastAsia="es-MX"/>
        </w:rPr>
        <w:t xml:space="preserve">, emitió su respuesta </w:t>
      </w:r>
      <w:r w:rsidR="00E61810" w:rsidRPr="0013589E">
        <w:rPr>
          <w:rFonts w:ascii="Palatino Linotype" w:eastAsiaTheme="minorHAnsi" w:hAnsi="Palatino Linotype" w:cstheme="minorBidi"/>
          <w:lang w:val="es-MX" w:eastAsia="es-MX"/>
        </w:rPr>
        <w:t xml:space="preserve">informando </w:t>
      </w:r>
      <w:r w:rsidRPr="0013589E">
        <w:rPr>
          <w:rFonts w:ascii="Palatino Linotype" w:eastAsiaTheme="minorHAnsi" w:hAnsi="Palatino Linotype" w:cstheme="minorBidi"/>
          <w:lang w:val="es-MX" w:eastAsia="es-MX"/>
        </w:rPr>
        <w:t>lo siguiente:</w:t>
      </w:r>
    </w:p>
    <w:p w14:paraId="5F903E21" w14:textId="77777777" w:rsidR="00E61810" w:rsidRPr="0013589E" w:rsidRDefault="00E61810" w:rsidP="00E61810">
      <w:pPr>
        <w:pStyle w:val="Sinespaciado"/>
        <w:rPr>
          <w:rFonts w:eastAsiaTheme="minorHAnsi"/>
          <w:lang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91"/>
        <w:gridCol w:w="4621"/>
        <w:gridCol w:w="1879"/>
      </w:tblGrid>
      <w:tr w:rsidR="001B3CA6" w:rsidRPr="0013589E" w14:paraId="296F1668" w14:textId="39C8ED38" w:rsidTr="001B3CA6">
        <w:tc>
          <w:tcPr>
            <w:tcW w:w="2591" w:type="dxa"/>
            <w:shd w:val="clear" w:color="auto" w:fill="D9D9D9" w:themeFill="background1" w:themeFillShade="D9"/>
            <w:vAlign w:val="center"/>
          </w:tcPr>
          <w:p w14:paraId="5941A11D" w14:textId="52234037" w:rsidR="008072E4" w:rsidRPr="0013589E" w:rsidRDefault="008072E4" w:rsidP="008072E4">
            <w:pPr>
              <w:ind w:right="49"/>
              <w:jc w:val="center"/>
              <w:rPr>
                <w:rFonts w:ascii="Palatino Linotype" w:eastAsiaTheme="minorHAnsi" w:hAnsi="Palatino Linotype" w:cstheme="minorBidi"/>
                <w:b/>
                <w:lang w:val="es-MX" w:eastAsia="es-MX"/>
              </w:rPr>
            </w:pPr>
            <w:r w:rsidRPr="0013589E">
              <w:rPr>
                <w:rFonts w:ascii="Palatino Linotype" w:eastAsiaTheme="minorHAnsi" w:hAnsi="Palatino Linotype" w:cstheme="minorBidi"/>
                <w:b/>
                <w:lang w:val="es-MX" w:eastAsia="es-MX"/>
              </w:rPr>
              <w:t>Solicitud de Información</w:t>
            </w:r>
          </w:p>
        </w:tc>
        <w:tc>
          <w:tcPr>
            <w:tcW w:w="4621" w:type="dxa"/>
            <w:shd w:val="clear" w:color="auto" w:fill="D9D9D9" w:themeFill="background1" w:themeFillShade="D9"/>
            <w:vAlign w:val="center"/>
          </w:tcPr>
          <w:p w14:paraId="45CECBD9" w14:textId="6D829818" w:rsidR="008072E4" w:rsidRPr="0013589E" w:rsidRDefault="008072E4" w:rsidP="008072E4">
            <w:pPr>
              <w:ind w:right="49"/>
              <w:jc w:val="center"/>
              <w:rPr>
                <w:rFonts w:ascii="Palatino Linotype" w:eastAsiaTheme="minorHAnsi" w:hAnsi="Palatino Linotype" w:cstheme="minorBidi"/>
                <w:b/>
                <w:lang w:val="es-MX" w:eastAsia="es-MX"/>
              </w:rPr>
            </w:pPr>
            <w:r w:rsidRPr="0013589E">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14:paraId="6C414114" w14:textId="76DFB54B" w:rsidR="008072E4" w:rsidRPr="0013589E" w:rsidRDefault="008072E4" w:rsidP="008072E4">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Cumplimiento</w:t>
            </w:r>
          </w:p>
        </w:tc>
      </w:tr>
      <w:tr w:rsidR="00692788" w:rsidRPr="0013589E" w14:paraId="6E7E3E5A" w14:textId="77777777" w:rsidTr="001B3CA6">
        <w:tc>
          <w:tcPr>
            <w:tcW w:w="2591" w:type="dxa"/>
            <w:vAlign w:val="center"/>
          </w:tcPr>
          <w:p w14:paraId="4E39D785" w14:textId="76155D04" w:rsidR="00692788" w:rsidRPr="00E35F4C" w:rsidRDefault="00692788" w:rsidP="00692788">
            <w:pPr>
              <w:spacing w:line="276" w:lineRule="auto"/>
              <w:ind w:right="49"/>
              <w:jc w:val="both"/>
              <w:rPr>
                <w:rFonts w:ascii="Palatino Linotype" w:eastAsiaTheme="minorHAnsi" w:hAnsi="Palatino Linotype"/>
                <w:sz w:val="20"/>
                <w:lang w:eastAsia="es-MX"/>
              </w:rPr>
            </w:pPr>
            <w:r w:rsidRPr="00E35F4C">
              <w:rPr>
                <w:rFonts w:ascii="Palatino Linotype" w:eastAsiaTheme="minorHAnsi" w:hAnsi="Palatino Linotype"/>
                <w:sz w:val="20"/>
                <w:lang w:eastAsia="es-MX"/>
              </w:rPr>
              <w:t xml:space="preserve">Reportes del aplicativo “Visor de nómina del SAT” por los años 2018, </w:t>
            </w:r>
            <w:r w:rsidRPr="00E35F4C">
              <w:rPr>
                <w:rFonts w:ascii="Palatino Linotype" w:eastAsiaTheme="minorHAnsi" w:hAnsi="Palatino Linotype"/>
                <w:sz w:val="20"/>
                <w:lang w:eastAsia="es-MX"/>
              </w:rPr>
              <w:lastRenderedPageBreak/>
              <w:t>2019, 2020, y 2021 en sus tres presentaciones:</w:t>
            </w:r>
          </w:p>
          <w:p w14:paraId="1C0DE0E9" w14:textId="77777777" w:rsidR="00692788" w:rsidRPr="00F45DB2" w:rsidRDefault="00692788" w:rsidP="00692788">
            <w:pPr>
              <w:spacing w:line="276" w:lineRule="auto"/>
              <w:ind w:right="49"/>
              <w:jc w:val="both"/>
              <w:rPr>
                <w:rFonts w:ascii="Palatino Linotype" w:eastAsiaTheme="minorHAnsi" w:hAnsi="Palatino Linotype"/>
                <w:sz w:val="4"/>
                <w:lang w:eastAsia="es-MX"/>
              </w:rPr>
            </w:pPr>
          </w:p>
          <w:p w14:paraId="5011C526" w14:textId="2C8EED95" w:rsidR="00692788" w:rsidRPr="004F5D96" w:rsidRDefault="00692788" w:rsidP="00692788">
            <w:pPr>
              <w:pStyle w:val="Prrafodelista"/>
              <w:numPr>
                <w:ilvl w:val="0"/>
                <w:numId w:val="40"/>
              </w:numPr>
              <w:spacing w:line="276" w:lineRule="auto"/>
              <w:ind w:left="303" w:right="-54"/>
              <w:jc w:val="both"/>
              <w:rPr>
                <w:rFonts w:ascii="Palatino Linotype" w:eastAsiaTheme="minorHAnsi" w:hAnsi="Palatino Linotype"/>
                <w:sz w:val="20"/>
                <w:lang w:eastAsia="es-MX"/>
              </w:rPr>
            </w:pPr>
            <w:r w:rsidRPr="004F5D96">
              <w:rPr>
                <w:rFonts w:ascii="Palatino Linotype" w:eastAsiaTheme="minorHAnsi" w:hAnsi="Palatino Linotype"/>
                <w:sz w:val="20"/>
                <w:lang w:eastAsia="es-MX"/>
              </w:rPr>
              <w:t>Vista anual acumulada.</w:t>
            </w:r>
          </w:p>
          <w:p w14:paraId="46C28EF3" w14:textId="77777777" w:rsidR="00692788" w:rsidRDefault="00692788" w:rsidP="00692788">
            <w:pPr>
              <w:pStyle w:val="Prrafodelista"/>
              <w:numPr>
                <w:ilvl w:val="0"/>
                <w:numId w:val="40"/>
              </w:numPr>
              <w:spacing w:line="276" w:lineRule="auto"/>
              <w:ind w:left="303" w:right="-54"/>
              <w:jc w:val="both"/>
              <w:rPr>
                <w:rFonts w:ascii="Palatino Linotype" w:eastAsiaTheme="minorHAnsi" w:hAnsi="Palatino Linotype"/>
                <w:sz w:val="20"/>
                <w:lang w:eastAsia="es-MX"/>
              </w:rPr>
            </w:pPr>
            <w:r w:rsidRPr="004F5D96">
              <w:rPr>
                <w:rFonts w:ascii="Palatino Linotype" w:eastAsiaTheme="minorHAnsi" w:hAnsi="Palatino Linotype"/>
                <w:sz w:val="20"/>
                <w:lang w:eastAsia="es-MX"/>
              </w:rPr>
              <w:t>Detalle mensual.</w:t>
            </w:r>
          </w:p>
          <w:p w14:paraId="584F64F4" w14:textId="30F2D506" w:rsidR="00692788" w:rsidRPr="004F5D96" w:rsidRDefault="00692788" w:rsidP="00692788">
            <w:pPr>
              <w:pStyle w:val="Prrafodelista"/>
              <w:numPr>
                <w:ilvl w:val="0"/>
                <w:numId w:val="40"/>
              </w:numPr>
              <w:spacing w:line="276" w:lineRule="auto"/>
              <w:ind w:left="303" w:right="-54"/>
              <w:jc w:val="both"/>
              <w:rPr>
                <w:rFonts w:ascii="Palatino Linotype" w:eastAsiaTheme="minorHAnsi" w:hAnsi="Palatino Linotype"/>
                <w:sz w:val="20"/>
                <w:lang w:eastAsia="es-MX"/>
              </w:rPr>
            </w:pPr>
            <w:r w:rsidRPr="004F5D96">
              <w:rPr>
                <w:rFonts w:ascii="Palatino Linotype" w:eastAsiaTheme="minorHAnsi" w:hAnsi="Palatino Linotype"/>
                <w:sz w:val="20"/>
                <w:lang w:eastAsia="es-MX"/>
              </w:rPr>
              <w:t>Detalle diferencias sueldos y salarios.</w:t>
            </w:r>
          </w:p>
        </w:tc>
        <w:tc>
          <w:tcPr>
            <w:tcW w:w="4621" w:type="dxa"/>
            <w:vAlign w:val="center"/>
          </w:tcPr>
          <w:p w14:paraId="78E0C6DE" w14:textId="11C63D44" w:rsidR="00692788" w:rsidRDefault="00692788" w:rsidP="00692788">
            <w:p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lastRenderedPageBreak/>
              <w:t xml:space="preserve">El </w:t>
            </w:r>
            <w:r w:rsidRPr="00F45DB2">
              <w:rPr>
                <w:rFonts w:ascii="Palatino Linotype" w:eastAsiaTheme="minorHAnsi" w:hAnsi="Palatino Linotype" w:cstheme="minorBidi"/>
                <w:b/>
                <w:lang w:val="es-MX" w:eastAsia="es-MX"/>
              </w:rPr>
              <w:t>Sujeto Obligado</w:t>
            </w:r>
            <w:r>
              <w:rPr>
                <w:rFonts w:ascii="Palatino Linotype" w:eastAsiaTheme="minorHAnsi" w:hAnsi="Palatino Linotype" w:cstheme="minorBidi"/>
                <w:lang w:val="es-MX" w:eastAsia="es-MX"/>
              </w:rPr>
              <w:t xml:space="preserve">, no se pronunció respecto a este punto. </w:t>
            </w:r>
          </w:p>
        </w:tc>
        <w:tc>
          <w:tcPr>
            <w:tcW w:w="1879" w:type="dxa"/>
            <w:vAlign w:val="center"/>
          </w:tcPr>
          <w:p w14:paraId="623A37DF" w14:textId="74AF1E27" w:rsidR="00692788" w:rsidRPr="00E35F4C" w:rsidRDefault="00692788" w:rsidP="00692788">
            <w:pPr>
              <w:spacing w:line="360" w:lineRule="auto"/>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No</w:t>
            </w:r>
          </w:p>
        </w:tc>
      </w:tr>
      <w:tr w:rsidR="001B3CA6" w:rsidRPr="0013589E" w14:paraId="3960CC4B" w14:textId="1E6A7DE6" w:rsidTr="001B3CA6">
        <w:tc>
          <w:tcPr>
            <w:tcW w:w="2591" w:type="dxa"/>
            <w:vAlign w:val="center"/>
          </w:tcPr>
          <w:p w14:paraId="25BB4DB4" w14:textId="2D8C8D77" w:rsidR="008072E4" w:rsidRPr="008072E4" w:rsidRDefault="00E35F4C" w:rsidP="00E61810">
            <w:pPr>
              <w:spacing w:line="276" w:lineRule="auto"/>
              <w:ind w:right="49"/>
              <w:jc w:val="both"/>
              <w:rPr>
                <w:rFonts w:ascii="Palatino Linotype" w:eastAsiaTheme="minorHAnsi" w:hAnsi="Palatino Linotype" w:cstheme="minorBidi"/>
                <w:sz w:val="20"/>
                <w:lang w:val="es-MX" w:eastAsia="es-MX"/>
              </w:rPr>
            </w:pPr>
            <w:r w:rsidRPr="00E35F4C">
              <w:rPr>
                <w:rFonts w:ascii="Palatino Linotype" w:eastAsiaTheme="minorHAnsi" w:hAnsi="Palatino Linotype" w:cstheme="minorBidi"/>
                <w:sz w:val="20"/>
                <w:lang w:val="es-MX" w:eastAsia="es-MX"/>
              </w:rPr>
              <w:t xml:space="preserve">La constancia de situación fiscal de no adeudo emitida por el </w:t>
            </w:r>
            <w:r w:rsidRPr="00E35F4C">
              <w:rPr>
                <w:rFonts w:ascii="Palatino Linotype" w:eastAsiaTheme="minorHAnsi" w:hAnsi="Palatino Linotype" w:cstheme="minorBidi"/>
                <w:b/>
                <w:sz w:val="20"/>
                <w:lang w:val="es-MX" w:eastAsia="es-MX"/>
              </w:rPr>
              <w:t>INFONAVIT</w:t>
            </w:r>
            <w:r w:rsidRPr="00E35F4C">
              <w:rPr>
                <w:rFonts w:ascii="Palatino Linotype" w:eastAsiaTheme="minorHAnsi" w:hAnsi="Palatino Linotype" w:cstheme="minorBidi"/>
                <w:sz w:val="20"/>
                <w:lang w:val="es-MX" w:eastAsia="es-MX"/>
              </w:rPr>
              <w:t>, generada desde el portal empresarial de esa Institución, a través de internet.</w:t>
            </w:r>
          </w:p>
        </w:tc>
        <w:tc>
          <w:tcPr>
            <w:tcW w:w="4621" w:type="dxa"/>
            <w:vAlign w:val="center"/>
          </w:tcPr>
          <w:p w14:paraId="1DA0B587" w14:textId="687E3868" w:rsidR="008072E4" w:rsidRPr="00691A28" w:rsidRDefault="00C2421D" w:rsidP="00691A28">
            <w:pPr>
              <w:ind w:right="49"/>
              <w:jc w:val="both"/>
              <w:rPr>
                <w:rFonts w:ascii="Palatino Linotype" w:eastAsiaTheme="minorHAnsi" w:hAnsi="Palatino Linotype" w:cstheme="minorBidi"/>
                <w:i/>
                <w:lang w:val="es-MX" w:eastAsia="es-MX"/>
              </w:rPr>
            </w:pPr>
            <w:r w:rsidRPr="00692788">
              <w:rPr>
                <w:rFonts w:ascii="Palatino Linotype" w:eastAsiaTheme="minorHAnsi" w:hAnsi="Palatino Linotype" w:cstheme="minorBidi"/>
                <w:i/>
                <w:noProof/>
                <w:lang w:val="es-MX" w:eastAsia="es-MX"/>
              </w:rPr>
              <w:t xml:space="preserve">El Sujeto Obligado informó que el </w:t>
            </w:r>
            <w:r>
              <w:rPr>
                <w:rFonts w:ascii="Palatino Linotype" w:eastAsiaTheme="minorHAnsi" w:hAnsi="Palatino Linotype" w:cstheme="minorBidi"/>
                <w:i/>
                <w:noProof/>
                <w:lang w:val="es-MX" w:eastAsia="es-MX"/>
              </w:rPr>
              <w:t>S</w:t>
            </w:r>
            <w:r w:rsidRPr="00692788">
              <w:rPr>
                <w:rFonts w:ascii="Palatino Linotype" w:eastAsiaTheme="minorHAnsi" w:hAnsi="Palatino Linotype" w:cstheme="minorBidi"/>
                <w:i/>
                <w:noProof/>
                <w:lang w:val="es-MX" w:eastAsia="es-MX"/>
              </w:rPr>
              <w:t>istema</w:t>
            </w:r>
            <w:r>
              <w:rPr>
                <w:rFonts w:ascii="Palatino Linotype" w:eastAsiaTheme="minorHAnsi" w:hAnsi="Palatino Linotype" w:cstheme="minorBidi"/>
                <w:i/>
                <w:noProof/>
                <w:lang w:val="es-MX" w:eastAsia="es-MX"/>
              </w:rPr>
              <w:t xml:space="preserve"> Municipal</w:t>
            </w:r>
            <w:r w:rsidRPr="00692788">
              <w:rPr>
                <w:rFonts w:ascii="Palatino Linotype" w:eastAsiaTheme="minorHAnsi" w:hAnsi="Palatino Linotype" w:cstheme="minorBidi"/>
                <w:i/>
                <w:noProof/>
                <w:lang w:val="es-MX" w:eastAsia="es-MX"/>
              </w:rPr>
              <w:t xml:space="preserve"> para el Desarrollo integral de la Familia</w:t>
            </w:r>
            <w:r>
              <w:rPr>
                <w:rFonts w:ascii="Palatino Linotype" w:eastAsiaTheme="minorHAnsi" w:hAnsi="Palatino Linotype" w:cstheme="minorBidi"/>
                <w:i/>
                <w:noProof/>
                <w:lang w:val="es-MX" w:eastAsia="es-MX"/>
              </w:rPr>
              <w:t xml:space="preserve"> </w:t>
            </w:r>
            <w:bookmarkStart w:id="2" w:name="_Hlk99718224"/>
            <w:r>
              <w:rPr>
                <w:rFonts w:ascii="Palatino Linotype" w:eastAsiaTheme="minorHAnsi" w:hAnsi="Palatino Linotype" w:cstheme="minorBidi"/>
                <w:i/>
                <w:noProof/>
                <w:lang w:val="es-MX" w:eastAsia="es-MX"/>
              </w:rPr>
              <w:t>no cuenta con adeudo al INFONAVIT</w:t>
            </w:r>
            <w:r w:rsidR="00127BC3">
              <w:rPr>
                <w:rFonts w:ascii="Palatino Linotype" w:eastAsiaTheme="minorHAnsi" w:hAnsi="Palatino Linotype" w:cstheme="minorBidi"/>
                <w:i/>
                <w:noProof/>
                <w:lang w:val="es-MX" w:eastAsia="es-MX"/>
              </w:rPr>
              <w:t xml:space="preserve">, debido a que ese </w:t>
            </w:r>
            <w:r w:rsidR="0045595F">
              <w:rPr>
                <w:rFonts w:ascii="Palatino Linotype" w:eastAsiaTheme="minorHAnsi" w:hAnsi="Palatino Linotype" w:cstheme="minorBidi"/>
                <w:i/>
                <w:noProof/>
                <w:lang w:val="es-MX" w:eastAsia="es-MX"/>
              </w:rPr>
              <w:t>O</w:t>
            </w:r>
            <w:r w:rsidR="00127BC3">
              <w:rPr>
                <w:rFonts w:ascii="Palatino Linotype" w:eastAsiaTheme="minorHAnsi" w:hAnsi="Palatino Linotype" w:cstheme="minorBidi"/>
                <w:i/>
                <w:noProof/>
                <w:lang w:val="es-MX" w:eastAsia="es-MX"/>
              </w:rPr>
              <w:t>rganismo y/o alguno de sus trabajadores, no tienen relación de ningún ámbito con el Instituto en cuestión</w:t>
            </w:r>
            <w:bookmarkEnd w:id="2"/>
          </w:p>
        </w:tc>
        <w:tc>
          <w:tcPr>
            <w:tcW w:w="1879" w:type="dxa"/>
            <w:vAlign w:val="center"/>
          </w:tcPr>
          <w:p w14:paraId="1BCDA4C9" w14:textId="035CBB81" w:rsidR="00E35F4C" w:rsidRPr="00E35F4C" w:rsidRDefault="00E35F4C" w:rsidP="00691A28">
            <w:pPr>
              <w:ind w:right="49"/>
              <w:jc w:val="center"/>
              <w:rPr>
                <w:rFonts w:ascii="Palatino Linotype" w:eastAsiaTheme="minorHAnsi" w:hAnsi="Palatino Linotype" w:cstheme="minorBidi"/>
                <w:b/>
                <w:lang w:val="es-MX" w:eastAsia="es-MX"/>
              </w:rPr>
            </w:pPr>
            <w:r w:rsidRPr="00E35F4C">
              <w:rPr>
                <w:rFonts w:ascii="Palatino Linotype" w:eastAsiaTheme="minorHAnsi" w:hAnsi="Palatino Linotype" w:cstheme="minorBidi"/>
                <w:b/>
                <w:lang w:val="es-MX" w:eastAsia="es-MX"/>
              </w:rPr>
              <w:t>SÍ</w:t>
            </w:r>
          </w:p>
          <w:p w14:paraId="766CAE1A" w14:textId="074BB4E0" w:rsidR="00E35F4C" w:rsidRPr="00E35F4C" w:rsidRDefault="00E35F4C" w:rsidP="00E35F4C">
            <w:pPr>
              <w:ind w:right="49"/>
              <w:jc w:val="center"/>
              <w:rPr>
                <w:rFonts w:ascii="Palatino Linotype" w:eastAsiaTheme="minorHAnsi" w:hAnsi="Palatino Linotype" w:cstheme="minorBidi"/>
                <w:i/>
                <w:lang w:val="es-MX" w:eastAsia="es-MX"/>
              </w:rPr>
            </w:pPr>
            <w:r w:rsidRPr="00E35F4C">
              <w:rPr>
                <w:rFonts w:ascii="Palatino Linotype" w:eastAsiaTheme="minorHAnsi" w:hAnsi="Palatino Linotype" w:cstheme="minorBidi"/>
                <w:i/>
                <w:lang w:val="es-MX" w:eastAsia="es-MX"/>
              </w:rPr>
              <w:t>(Hechos negativos)</w:t>
            </w:r>
          </w:p>
        </w:tc>
      </w:tr>
      <w:tr w:rsidR="001B3CA6" w:rsidRPr="0013589E" w14:paraId="5747DF0F" w14:textId="42601B93" w:rsidTr="001B3CA6">
        <w:tc>
          <w:tcPr>
            <w:tcW w:w="2591" w:type="dxa"/>
            <w:vAlign w:val="center"/>
          </w:tcPr>
          <w:p w14:paraId="518A2154" w14:textId="54F52486" w:rsidR="008072E4" w:rsidRPr="008072E4" w:rsidRDefault="00E35F4C" w:rsidP="00E61810">
            <w:pPr>
              <w:spacing w:line="276" w:lineRule="auto"/>
              <w:ind w:right="49"/>
              <w:jc w:val="both"/>
              <w:rPr>
                <w:rFonts w:ascii="Palatino Linotype" w:eastAsiaTheme="minorHAnsi" w:hAnsi="Palatino Linotype" w:cstheme="minorBidi"/>
                <w:sz w:val="20"/>
                <w:lang w:val="es-MX" w:eastAsia="es-MX"/>
              </w:rPr>
            </w:pPr>
            <w:r w:rsidRPr="00E35F4C">
              <w:rPr>
                <w:rFonts w:ascii="Palatino Linotype" w:eastAsiaTheme="minorHAnsi" w:hAnsi="Palatino Linotype" w:cstheme="minorBidi"/>
                <w:sz w:val="20"/>
                <w:lang w:val="es-MX" w:eastAsia="es-MX"/>
              </w:rPr>
              <w:t xml:space="preserve">La opinión de no adeudo en el cumplimiento de obligaciones fiscales en materia de seguridad social emitida x el </w:t>
            </w:r>
            <w:r w:rsidRPr="00E35F4C">
              <w:rPr>
                <w:rFonts w:ascii="Palatino Linotype" w:eastAsiaTheme="minorHAnsi" w:hAnsi="Palatino Linotype" w:cstheme="minorBidi"/>
                <w:b/>
                <w:sz w:val="20"/>
                <w:lang w:val="es-MX" w:eastAsia="es-MX"/>
              </w:rPr>
              <w:t>IMSS</w:t>
            </w:r>
            <w:r w:rsidRPr="00E35F4C">
              <w:rPr>
                <w:rFonts w:ascii="Palatino Linotype" w:eastAsiaTheme="minorHAnsi" w:hAnsi="Palatino Linotype" w:cstheme="minorBidi"/>
                <w:sz w:val="20"/>
                <w:lang w:val="es-MX" w:eastAsia="es-MX"/>
              </w:rPr>
              <w:t>, generada desde el portal de esa Institución, a través de internet.</w:t>
            </w:r>
          </w:p>
        </w:tc>
        <w:tc>
          <w:tcPr>
            <w:tcW w:w="4621" w:type="dxa"/>
            <w:vAlign w:val="center"/>
          </w:tcPr>
          <w:p w14:paraId="3B2D6351" w14:textId="14984D76" w:rsidR="008072E4" w:rsidRPr="00E35F4C" w:rsidRDefault="00C2063B" w:rsidP="00E35F4C">
            <w:pPr>
              <w:ind w:right="49"/>
              <w:jc w:val="both"/>
              <w:rPr>
                <w:rFonts w:ascii="Palatino Linotype" w:eastAsiaTheme="minorHAnsi" w:hAnsi="Palatino Linotype" w:cstheme="minorBidi"/>
                <w:i/>
                <w:lang w:val="es-MX" w:eastAsia="es-MX"/>
              </w:rPr>
            </w:pPr>
            <w:r w:rsidRPr="00C2063B">
              <w:rPr>
                <w:rFonts w:ascii="Palatino Linotype" w:eastAsiaTheme="minorHAnsi" w:hAnsi="Palatino Linotype" w:cstheme="minorBidi"/>
                <w:i/>
                <w:lang w:val="es-MX" w:eastAsia="es-MX"/>
              </w:rPr>
              <w:t>El Sujeto Obligado informó que el Sistema Municipal para el Desarrollo integral de la Familia no</w:t>
            </w:r>
            <w:r>
              <w:rPr>
                <w:rFonts w:ascii="Palatino Linotype" w:eastAsiaTheme="minorHAnsi" w:hAnsi="Palatino Linotype" w:cstheme="minorBidi"/>
                <w:i/>
                <w:lang w:val="es-MX" w:eastAsia="es-MX"/>
              </w:rPr>
              <w:t xml:space="preserve"> se encuentra regido por el Instituto Mexicano del Seguro Social (IMSS); haciendo mención que la seguridad social de los trabajadores de ese Organismo se rige mediante otra institución de Estado de México.</w:t>
            </w:r>
          </w:p>
        </w:tc>
        <w:tc>
          <w:tcPr>
            <w:tcW w:w="1879" w:type="dxa"/>
            <w:vAlign w:val="center"/>
          </w:tcPr>
          <w:p w14:paraId="08831F0F" w14:textId="77777777" w:rsidR="00E35F4C" w:rsidRDefault="00E35F4C" w:rsidP="00E35F4C">
            <w:pPr>
              <w:ind w:right="49"/>
              <w:jc w:val="center"/>
              <w:rPr>
                <w:rFonts w:ascii="Palatino Linotype" w:eastAsiaTheme="minorHAnsi" w:hAnsi="Palatino Linotype" w:cstheme="minorBidi"/>
                <w:b/>
                <w:lang w:val="es-MX" w:eastAsia="es-MX"/>
              </w:rPr>
            </w:pPr>
            <w:r w:rsidRPr="00E35F4C">
              <w:rPr>
                <w:rFonts w:ascii="Palatino Linotype" w:eastAsiaTheme="minorHAnsi" w:hAnsi="Palatino Linotype" w:cstheme="minorBidi"/>
                <w:b/>
                <w:lang w:val="es-MX" w:eastAsia="es-MX"/>
              </w:rPr>
              <w:t>SÍ</w:t>
            </w:r>
          </w:p>
          <w:p w14:paraId="7FCDD268" w14:textId="77777777" w:rsidR="00E35F4C" w:rsidRPr="00E35F4C" w:rsidRDefault="00E35F4C" w:rsidP="00E35F4C">
            <w:pPr>
              <w:ind w:right="49"/>
              <w:jc w:val="center"/>
              <w:rPr>
                <w:rFonts w:ascii="Palatino Linotype" w:eastAsiaTheme="minorHAnsi" w:hAnsi="Palatino Linotype" w:cstheme="minorBidi"/>
                <w:b/>
                <w:lang w:val="es-MX" w:eastAsia="es-MX"/>
              </w:rPr>
            </w:pPr>
          </w:p>
          <w:p w14:paraId="7C0EA141" w14:textId="294B2A8A" w:rsidR="008072E4" w:rsidRPr="0013589E" w:rsidRDefault="00E35F4C" w:rsidP="00E35F4C">
            <w:pPr>
              <w:ind w:right="49"/>
              <w:jc w:val="center"/>
              <w:rPr>
                <w:rFonts w:ascii="Palatino Linotype" w:eastAsiaTheme="minorHAnsi" w:hAnsi="Palatino Linotype" w:cstheme="minorBidi"/>
                <w:lang w:val="es-MX" w:eastAsia="es-MX"/>
              </w:rPr>
            </w:pPr>
            <w:r w:rsidRPr="00E35F4C">
              <w:rPr>
                <w:rFonts w:ascii="Palatino Linotype" w:eastAsiaTheme="minorHAnsi" w:hAnsi="Palatino Linotype" w:cstheme="minorBidi"/>
                <w:i/>
                <w:lang w:val="es-MX" w:eastAsia="es-MX"/>
              </w:rPr>
              <w:t>(Hechos negativos)</w:t>
            </w:r>
          </w:p>
        </w:tc>
      </w:tr>
      <w:tr w:rsidR="001B3CA6" w:rsidRPr="0013589E" w14:paraId="201977B3" w14:textId="584D260F" w:rsidTr="001B3CA6">
        <w:tc>
          <w:tcPr>
            <w:tcW w:w="2591" w:type="dxa"/>
            <w:vAlign w:val="center"/>
          </w:tcPr>
          <w:p w14:paraId="7B452AF9" w14:textId="413AE052" w:rsidR="008072E4" w:rsidRPr="008072E4" w:rsidRDefault="00E35F4C" w:rsidP="00E61810">
            <w:pPr>
              <w:spacing w:line="276" w:lineRule="auto"/>
              <w:ind w:right="49"/>
              <w:jc w:val="both"/>
              <w:rPr>
                <w:rFonts w:ascii="Palatino Linotype" w:eastAsiaTheme="minorHAnsi" w:hAnsi="Palatino Linotype"/>
                <w:sz w:val="20"/>
                <w:lang w:eastAsia="es-MX"/>
              </w:rPr>
            </w:pPr>
            <w:r w:rsidRPr="00E35F4C">
              <w:rPr>
                <w:rFonts w:ascii="Palatino Linotype" w:eastAsiaTheme="minorHAnsi" w:hAnsi="Palatino Linotype"/>
                <w:sz w:val="20"/>
                <w:lang w:eastAsia="es-MX"/>
              </w:rPr>
              <w:t xml:space="preserve">La opinión de no adeudo en el cumplimiento de obligaciones fiscales estatales emitida por el </w:t>
            </w:r>
            <w:r w:rsidRPr="00E35F4C">
              <w:rPr>
                <w:rFonts w:ascii="Palatino Linotype" w:eastAsiaTheme="minorHAnsi" w:hAnsi="Palatino Linotype"/>
                <w:b/>
                <w:sz w:val="20"/>
                <w:lang w:eastAsia="es-MX"/>
              </w:rPr>
              <w:t>SATEM</w:t>
            </w:r>
            <w:r w:rsidRPr="00E35F4C">
              <w:rPr>
                <w:rFonts w:ascii="Palatino Linotype" w:eastAsiaTheme="minorHAnsi" w:hAnsi="Palatino Linotype"/>
                <w:sz w:val="20"/>
                <w:lang w:eastAsia="es-MX"/>
              </w:rPr>
              <w:t>, generada desde el portal de esa Institución, a través de internet.</w:t>
            </w:r>
          </w:p>
        </w:tc>
        <w:tc>
          <w:tcPr>
            <w:tcW w:w="4621" w:type="dxa"/>
            <w:vAlign w:val="center"/>
          </w:tcPr>
          <w:p w14:paraId="278E7B35" w14:textId="34383A6F" w:rsidR="008072E4" w:rsidRPr="00692788" w:rsidRDefault="00FF4464" w:rsidP="00692788">
            <w:pPr>
              <w:ind w:right="49"/>
              <w:jc w:val="both"/>
              <w:rPr>
                <w:rFonts w:ascii="Palatino Linotype" w:eastAsiaTheme="minorHAnsi" w:hAnsi="Palatino Linotype" w:cstheme="minorBidi"/>
                <w:i/>
                <w:noProof/>
                <w:lang w:val="es-MX" w:eastAsia="es-MX"/>
              </w:rPr>
            </w:pPr>
            <w:r w:rsidRPr="00692788">
              <w:rPr>
                <w:rFonts w:ascii="Palatino Linotype" w:eastAsiaTheme="minorHAnsi" w:hAnsi="Palatino Linotype" w:cstheme="minorBidi"/>
                <w:i/>
                <w:noProof/>
                <w:lang w:val="es-MX" w:eastAsia="es-MX"/>
              </w:rPr>
              <w:t xml:space="preserve">El Sujeto Obligado informó que el </w:t>
            </w:r>
            <w:r w:rsidR="00C2421D">
              <w:rPr>
                <w:rFonts w:ascii="Palatino Linotype" w:eastAsiaTheme="minorHAnsi" w:hAnsi="Palatino Linotype" w:cstheme="minorBidi"/>
                <w:i/>
                <w:noProof/>
                <w:lang w:val="es-MX" w:eastAsia="es-MX"/>
              </w:rPr>
              <w:t>S</w:t>
            </w:r>
            <w:r w:rsidRPr="00692788">
              <w:rPr>
                <w:rFonts w:ascii="Palatino Linotype" w:eastAsiaTheme="minorHAnsi" w:hAnsi="Palatino Linotype" w:cstheme="minorBidi"/>
                <w:i/>
                <w:noProof/>
                <w:lang w:val="es-MX" w:eastAsia="es-MX"/>
              </w:rPr>
              <w:t>istema</w:t>
            </w:r>
            <w:r w:rsidR="00C2421D">
              <w:rPr>
                <w:rFonts w:ascii="Palatino Linotype" w:eastAsiaTheme="minorHAnsi" w:hAnsi="Palatino Linotype" w:cstheme="minorBidi"/>
                <w:i/>
                <w:noProof/>
                <w:lang w:val="es-MX" w:eastAsia="es-MX"/>
              </w:rPr>
              <w:t xml:space="preserve"> Municipal</w:t>
            </w:r>
            <w:r w:rsidRPr="00692788">
              <w:rPr>
                <w:rFonts w:ascii="Palatino Linotype" w:eastAsiaTheme="minorHAnsi" w:hAnsi="Palatino Linotype" w:cstheme="minorBidi"/>
                <w:i/>
                <w:noProof/>
                <w:lang w:val="es-MX" w:eastAsia="es-MX"/>
              </w:rPr>
              <w:t xml:space="preserve"> para el Desarrollo </w:t>
            </w:r>
            <w:r w:rsidR="00C2421D">
              <w:rPr>
                <w:rFonts w:ascii="Palatino Linotype" w:eastAsiaTheme="minorHAnsi" w:hAnsi="Palatino Linotype" w:cstheme="minorBidi"/>
                <w:i/>
                <w:noProof/>
                <w:lang w:val="es-MX" w:eastAsia="es-MX"/>
              </w:rPr>
              <w:t>I</w:t>
            </w:r>
            <w:r w:rsidRPr="00692788">
              <w:rPr>
                <w:rFonts w:ascii="Palatino Linotype" w:eastAsiaTheme="minorHAnsi" w:hAnsi="Palatino Linotype" w:cstheme="minorBidi"/>
                <w:i/>
                <w:noProof/>
                <w:lang w:val="es-MX" w:eastAsia="es-MX"/>
              </w:rPr>
              <w:t>ntegral de la Familia se encuentra en proceso de actualización de datos ante las oficinas del Servicio de Administración tributaria (SAT); debido a que los archivos digitales (FIEL) para la obtención de la opinión de cumplimiento de ese organismo, cuentan con vigencia, la cual ha sido agotada en días pasados; por tal motivo, se contará con los documentos, una vez que se otorguen por parte del SAT, los archivos actualizados y vigentes.</w:t>
            </w:r>
          </w:p>
        </w:tc>
        <w:tc>
          <w:tcPr>
            <w:tcW w:w="1879" w:type="dxa"/>
            <w:vAlign w:val="center"/>
          </w:tcPr>
          <w:p w14:paraId="59DA5FF9" w14:textId="6F1E0E3C" w:rsidR="008072E4" w:rsidRDefault="00E153AB" w:rsidP="001B3CA6">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No</w:t>
            </w:r>
          </w:p>
          <w:p w14:paraId="299F42CF" w14:textId="77777777" w:rsidR="00F45DB2" w:rsidRDefault="00F45DB2" w:rsidP="001B3CA6">
            <w:pPr>
              <w:ind w:right="49"/>
              <w:jc w:val="center"/>
              <w:rPr>
                <w:rFonts w:ascii="Palatino Linotype" w:eastAsiaTheme="minorHAnsi" w:hAnsi="Palatino Linotype" w:cstheme="minorBidi"/>
                <w:b/>
                <w:lang w:val="es-MX" w:eastAsia="es-MX"/>
              </w:rPr>
            </w:pPr>
          </w:p>
          <w:p w14:paraId="22B9F993" w14:textId="4C4DA5B1" w:rsidR="00F45DB2" w:rsidRPr="001B3CA6" w:rsidRDefault="00F45DB2" w:rsidP="001B3CA6">
            <w:pPr>
              <w:ind w:right="49"/>
              <w:jc w:val="center"/>
              <w:rPr>
                <w:rFonts w:ascii="Palatino Linotype" w:eastAsiaTheme="minorHAnsi" w:hAnsi="Palatino Linotype" w:cstheme="minorBidi"/>
                <w:b/>
                <w:lang w:val="es-MX" w:eastAsia="es-MX"/>
              </w:rPr>
            </w:pPr>
          </w:p>
        </w:tc>
      </w:tr>
      <w:tr w:rsidR="008B0295" w:rsidRPr="0013589E" w14:paraId="41BD7109" w14:textId="77777777" w:rsidTr="00691A28">
        <w:tc>
          <w:tcPr>
            <w:tcW w:w="2591" w:type="dxa"/>
            <w:vAlign w:val="center"/>
          </w:tcPr>
          <w:p w14:paraId="48B03DC4" w14:textId="4363941A" w:rsidR="001B3CA6" w:rsidRPr="00E35F4C" w:rsidRDefault="001B3CA6" w:rsidP="001B3CA6">
            <w:pPr>
              <w:spacing w:line="276" w:lineRule="auto"/>
              <w:ind w:right="49"/>
              <w:jc w:val="both"/>
              <w:rPr>
                <w:rFonts w:ascii="Palatino Linotype" w:eastAsiaTheme="minorHAnsi" w:hAnsi="Palatino Linotype"/>
                <w:sz w:val="20"/>
                <w:lang w:eastAsia="es-MX"/>
              </w:rPr>
            </w:pPr>
            <w:r w:rsidRPr="005C3D9E">
              <w:rPr>
                <w:rFonts w:ascii="Palatino Linotype" w:eastAsiaTheme="minorHAnsi" w:hAnsi="Palatino Linotype"/>
                <w:sz w:val="20"/>
                <w:lang w:eastAsia="es-MX"/>
              </w:rPr>
              <w:t xml:space="preserve">Un papel de trabajo por el municipio, y otro por cada </w:t>
            </w:r>
            <w:r w:rsidRPr="005C3D9E">
              <w:rPr>
                <w:rFonts w:ascii="Palatino Linotype" w:eastAsiaTheme="minorHAnsi" w:hAnsi="Palatino Linotype"/>
                <w:sz w:val="20"/>
                <w:lang w:eastAsia="es-MX"/>
              </w:rPr>
              <w:lastRenderedPageBreak/>
              <w:t>una de las paramunicipales que contenga los datos para identificar el ISR participable recuperado por cada mes desde Enero de 2019 hasta Octubre de 2021.</w:t>
            </w:r>
          </w:p>
        </w:tc>
        <w:tc>
          <w:tcPr>
            <w:tcW w:w="4621" w:type="dxa"/>
            <w:vAlign w:val="center"/>
          </w:tcPr>
          <w:p w14:paraId="5996D6B8" w14:textId="73B92F74" w:rsidR="001B3CA6" w:rsidRPr="001B3CA6" w:rsidRDefault="001B3CA6" w:rsidP="001B3CA6">
            <w:pPr>
              <w:ind w:right="49"/>
              <w:jc w:val="both"/>
              <w:rPr>
                <w:rFonts w:ascii="Palatino Linotype" w:eastAsiaTheme="minorHAnsi" w:hAnsi="Palatino Linotype" w:cstheme="minorBidi"/>
                <w:i/>
                <w:noProof/>
                <w:lang w:val="es-MX" w:eastAsia="es-MX"/>
              </w:rPr>
            </w:pPr>
            <w:r w:rsidRPr="001B3CA6">
              <w:rPr>
                <w:rFonts w:ascii="Palatino Linotype" w:eastAsiaTheme="minorHAnsi" w:hAnsi="Palatino Linotype" w:cstheme="minorBidi"/>
                <w:i/>
                <w:noProof/>
                <w:lang w:val="es-MX" w:eastAsia="es-MX"/>
              </w:rPr>
              <w:lastRenderedPageBreak/>
              <w:t>“…</w:t>
            </w:r>
            <w:r w:rsidR="00F22177">
              <w:rPr>
                <w:rFonts w:ascii="Palatino Linotype" w:eastAsiaTheme="minorHAnsi" w:hAnsi="Palatino Linotype" w:cstheme="minorBidi"/>
                <w:i/>
                <w:noProof/>
                <w:lang w:val="es-MX" w:eastAsia="es-MX"/>
              </w:rPr>
              <w:t xml:space="preserve">con fundamento en el artículo 15 del Reglamento Interno del Sistema Municipal </w:t>
            </w:r>
            <w:r w:rsidR="00F22177">
              <w:rPr>
                <w:rFonts w:ascii="Palatino Linotype" w:eastAsiaTheme="minorHAnsi" w:hAnsi="Palatino Linotype" w:cstheme="minorBidi"/>
                <w:i/>
                <w:noProof/>
                <w:lang w:val="es-MX" w:eastAsia="es-MX"/>
              </w:rPr>
              <w:lastRenderedPageBreak/>
              <w:t xml:space="preserve">para el Desarrollo Integral de la Faminia, la Tesorería no cuenta con atribuciones relativas a los procesos citados en dicha solicitud, por lo que los temas relacionados con retenciones y prestaciones de trabajadores y relación con instituciones que de ellas emanen son tratados de manera directa por la Subdirección de Administración y Recursoso Humanos de ese Sistema. </w:t>
            </w:r>
            <w:r w:rsidRPr="001B3CA6">
              <w:rPr>
                <w:rFonts w:ascii="Palatino Linotype" w:eastAsiaTheme="minorHAnsi" w:hAnsi="Palatino Linotype" w:cstheme="minorBidi"/>
                <w:i/>
                <w:noProof/>
                <w:lang w:val="es-MX" w:eastAsia="es-MX"/>
              </w:rPr>
              <w:t>…”</w:t>
            </w:r>
          </w:p>
          <w:p w14:paraId="2C3E529C" w14:textId="167F17D2" w:rsidR="001B3CA6" w:rsidRDefault="001B3CA6" w:rsidP="00E153AB">
            <w:pPr>
              <w:spacing w:line="360" w:lineRule="auto"/>
              <w:ind w:right="49"/>
              <w:rPr>
                <w:rFonts w:ascii="Palatino Linotype" w:eastAsiaTheme="minorHAnsi" w:hAnsi="Palatino Linotype" w:cstheme="minorBidi"/>
                <w:noProof/>
                <w:lang w:val="es-MX" w:eastAsia="es-MX"/>
              </w:rPr>
            </w:pPr>
          </w:p>
        </w:tc>
        <w:tc>
          <w:tcPr>
            <w:tcW w:w="1879" w:type="dxa"/>
            <w:vAlign w:val="center"/>
          </w:tcPr>
          <w:p w14:paraId="2B67F42E" w14:textId="77777777" w:rsidR="00691A28" w:rsidRDefault="00691A28" w:rsidP="00691A28">
            <w:pPr>
              <w:ind w:right="49"/>
              <w:jc w:val="center"/>
              <w:rPr>
                <w:rFonts w:ascii="Palatino Linotype" w:eastAsiaTheme="minorHAnsi" w:hAnsi="Palatino Linotype" w:cstheme="minorBidi"/>
                <w:b/>
                <w:lang w:val="es-MX" w:eastAsia="es-MX"/>
              </w:rPr>
            </w:pPr>
          </w:p>
          <w:p w14:paraId="4E0F54B0" w14:textId="77777777" w:rsidR="00691A28" w:rsidRDefault="00691A28" w:rsidP="00691A28">
            <w:pPr>
              <w:ind w:right="49"/>
              <w:jc w:val="center"/>
              <w:rPr>
                <w:rFonts w:ascii="Palatino Linotype" w:eastAsiaTheme="minorHAnsi" w:hAnsi="Palatino Linotype" w:cstheme="minorBidi"/>
                <w:b/>
                <w:lang w:val="es-MX" w:eastAsia="es-MX"/>
              </w:rPr>
            </w:pPr>
          </w:p>
          <w:p w14:paraId="55895AD7" w14:textId="77777777" w:rsidR="00691A28" w:rsidRDefault="00691A28" w:rsidP="00691A28">
            <w:pPr>
              <w:ind w:right="49"/>
              <w:rPr>
                <w:rFonts w:ascii="Palatino Linotype" w:eastAsiaTheme="minorHAnsi" w:hAnsi="Palatino Linotype" w:cstheme="minorBidi"/>
                <w:b/>
                <w:lang w:val="es-MX" w:eastAsia="es-MX"/>
              </w:rPr>
            </w:pPr>
          </w:p>
          <w:p w14:paraId="3B6ACEAD" w14:textId="46D9A091" w:rsidR="001B3CA6" w:rsidRDefault="00575E21" w:rsidP="00691A28">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Sí</w:t>
            </w:r>
          </w:p>
          <w:p w14:paraId="37F0C951" w14:textId="77777777" w:rsidR="00691A28" w:rsidRDefault="00691A28" w:rsidP="00691A28">
            <w:pPr>
              <w:ind w:right="49"/>
              <w:jc w:val="center"/>
              <w:rPr>
                <w:rFonts w:ascii="Palatino Linotype" w:eastAsiaTheme="minorHAnsi" w:hAnsi="Palatino Linotype" w:cstheme="minorBidi"/>
                <w:b/>
                <w:lang w:val="es-MX" w:eastAsia="es-MX"/>
              </w:rPr>
            </w:pPr>
          </w:p>
          <w:p w14:paraId="6DF3EC4E" w14:textId="0F7278F2" w:rsidR="008B0295" w:rsidRPr="008B0295" w:rsidRDefault="004F5D96" w:rsidP="00691A28">
            <w:pPr>
              <w:ind w:right="49"/>
              <w:jc w:val="both"/>
              <w:rPr>
                <w:rFonts w:ascii="Palatino Linotype" w:eastAsiaTheme="minorHAnsi" w:hAnsi="Palatino Linotype" w:cstheme="minorBidi"/>
                <w:sz w:val="22"/>
                <w:szCs w:val="22"/>
                <w:lang w:val="es-MX" w:eastAsia="es-MX"/>
              </w:rPr>
            </w:pPr>
            <w:r>
              <w:rPr>
                <w:rFonts w:ascii="Palatino Linotype" w:eastAsiaTheme="minorHAnsi" w:hAnsi="Palatino Linotype" w:cstheme="minorBidi"/>
                <w:i/>
                <w:sz w:val="20"/>
                <w:lang w:val="es-MX" w:eastAsia="es-MX"/>
              </w:rPr>
              <w:t xml:space="preserve">(El Recurrente no impugnó dicho punto, por lo que se da por “Actos Consentidos”). </w:t>
            </w:r>
          </w:p>
        </w:tc>
      </w:tr>
    </w:tbl>
    <w:p w14:paraId="3BAC6815" w14:textId="0B878503" w:rsidR="00E61810" w:rsidRPr="0013589E" w:rsidRDefault="00E61810" w:rsidP="00E61810">
      <w:pPr>
        <w:spacing w:line="360" w:lineRule="auto"/>
        <w:ind w:right="49"/>
        <w:jc w:val="both"/>
        <w:rPr>
          <w:rFonts w:ascii="Palatino Linotype" w:eastAsiaTheme="minorHAnsi" w:hAnsi="Palatino Linotype" w:cstheme="minorBidi"/>
          <w:lang w:val="es-MX" w:eastAsia="es-MX"/>
        </w:rPr>
      </w:pPr>
    </w:p>
    <w:p w14:paraId="17469799" w14:textId="504D32FF" w:rsidR="0045595F" w:rsidRPr="00A56017" w:rsidRDefault="0045595F" w:rsidP="0045595F">
      <w:pPr>
        <w:spacing w:line="360" w:lineRule="auto"/>
        <w:jc w:val="both"/>
        <w:rPr>
          <w:rFonts w:ascii="Palatino Linotype" w:eastAsia="Calibri" w:hAnsi="Palatino Linotype"/>
          <w:lang w:val="es-MX" w:eastAsia="es-MX"/>
        </w:rPr>
      </w:pPr>
      <w:r w:rsidRPr="00A56017">
        <w:rPr>
          <w:rFonts w:ascii="Palatino Linotype" w:eastAsia="Calibri" w:hAnsi="Palatino Linotype"/>
          <w:lang w:val="es-MX" w:eastAsia="es-MX"/>
        </w:rPr>
        <w:t xml:space="preserve">Del cuadro anterior, podemos concluir que fueron colmados los puntos </w:t>
      </w:r>
      <w:r>
        <w:rPr>
          <w:rFonts w:ascii="Palatino Linotype" w:eastAsia="Calibri" w:hAnsi="Palatino Linotype"/>
          <w:lang w:val="es-MX" w:eastAsia="es-MX"/>
        </w:rPr>
        <w:t>1, y 3</w:t>
      </w:r>
      <w:r w:rsidRPr="00A56017">
        <w:rPr>
          <w:rFonts w:ascii="Palatino Linotype" w:eastAsia="Calibri" w:hAnsi="Palatino Linotype"/>
          <w:lang w:val="es-MX" w:eastAsia="es-MX"/>
        </w:rPr>
        <w:t xml:space="preserve"> de la solicitud de información por parte del </w:t>
      </w:r>
      <w:r w:rsidRPr="00A56017">
        <w:rPr>
          <w:rFonts w:ascii="Palatino Linotype" w:eastAsia="Calibri" w:hAnsi="Palatino Linotype"/>
          <w:b/>
          <w:lang w:val="es-MX" w:eastAsia="es-MX"/>
        </w:rPr>
        <w:t>Sujeto Obligado</w:t>
      </w:r>
      <w:r w:rsidRPr="00A56017">
        <w:rPr>
          <w:rFonts w:ascii="Palatino Linotype" w:eastAsia="Calibri" w:hAnsi="Palatino Linotype"/>
          <w:lang w:val="es-MX" w:eastAsia="es-MX"/>
        </w:rPr>
        <w:t xml:space="preserve">, ello al </w:t>
      </w:r>
      <w:r>
        <w:rPr>
          <w:rFonts w:ascii="Palatino Linotype" w:eastAsia="Calibri" w:hAnsi="Palatino Linotype"/>
          <w:lang w:val="es-MX" w:eastAsia="es-MX"/>
        </w:rPr>
        <w:t>informar que</w:t>
      </w:r>
      <w:r w:rsidRPr="000E7C06">
        <w:rPr>
          <w:rFonts w:ascii="Palatino Linotype" w:eastAsia="Calibri" w:hAnsi="Palatino Linotype"/>
          <w:lang w:val="es-MX" w:eastAsia="es-MX"/>
        </w:rPr>
        <w:t xml:space="preserve"> </w:t>
      </w:r>
      <w:r w:rsidRPr="00A56017">
        <w:rPr>
          <w:rFonts w:ascii="Palatino Linotype" w:eastAsia="Calibri" w:hAnsi="Palatino Linotype"/>
          <w:lang w:val="es-MX" w:eastAsia="en-US"/>
        </w:rPr>
        <w:t>“</w:t>
      </w:r>
      <w:r w:rsidRPr="0045595F">
        <w:rPr>
          <w:rFonts w:ascii="Palatino Linotype" w:eastAsia="Calibri" w:hAnsi="Palatino Linotype"/>
          <w:i/>
          <w:iCs/>
          <w:lang w:val="es-MX" w:eastAsia="en-US"/>
        </w:rPr>
        <w:t>no se encuentra regido por el Instituto Mexicano del Seguro Social (IMSS)</w:t>
      </w:r>
      <w:r w:rsidRPr="00A56017">
        <w:rPr>
          <w:rFonts w:ascii="Palatino Linotype" w:eastAsia="Calibri" w:hAnsi="Palatino Linotype"/>
          <w:lang w:val="es-MX" w:eastAsia="en-US"/>
        </w:rPr>
        <w:t>”</w:t>
      </w:r>
      <w:r>
        <w:rPr>
          <w:rFonts w:ascii="Palatino Linotype" w:eastAsia="Calibri" w:hAnsi="Palatino Linotype"/>
          <w:lang w:val="es-MX" w:eastAsia="en-US"/>
        </w:rPr>
        <w:t xml:space="preserve"> y “</w:t>
      </w:r>
      <w:r w:rsidRPr="0045595F">
        <w:rPr>
          <w:rFonts w:ascii="Palatino Linotype" w:eastAsia="Calibri" w:hAnsi="Palatino Linotype"/>
          <w:i/>
          <w:iCs/>
          <w:lang w:val="es-MX" w:eastAsia="en-US"/>
        </w:rPr>
        <w:t>no cuenta con adeudo al INFONAVIT, debido a que ese Organismo y/o alguno de sus trabajadores, no tienen relación de ningún ámbito con el Instituto en cuestión</w:t>
      </w:r>
      <w:r>
        <w:rPr>
          <w:rFonts w:ascii="Palatino Linotype" w:eastAsia="Calibri" w:hAnsi="Palatino Linotype"/>
          <w:lang w:val="es-MX" w:eastAsia="en-US"/>
        </w:rPr>
        <w:t>”</w:t>
      </w:r>
      <w:r w:rsidRPr="00A56017">
        <w:rPr>
          <w:rFonts w:ascii="Palatino Linotype" w:eastAsia="Calibri" w:hAnsi="Palatino Linotype"/>
          <w:lang w:val="es-MX" w:eastAsia="es-MX"/>
        </w:rPr>
        <w:t xml:space="preserve">. </w:t>
      </w:r>
      <w:r w:rsidRPr="00A56017">
        <w:rPr>
          <w:rFonts w:ascii="Palatino Linotype" w:eastAsia="Calibri" w:hAnsi="Palatino Linotype" w:cs="Arial"/>
          <w:szCs w:val="22"/>
          <w:lang w:val="es-MX" w:eastAsia="en-US"/>
        </w:rPr>
        <w:t xml:space="preserve">En ese sentido, lo que manifiesta el sujeto obligado, se traduce como una expresión en sentido negativo, toda vez que refirió no contar con la información requerida, al no haber sido generada, por lo tanto, dichos requerimientos no pueden obran en los archivos de dicha autoridad, ya que no puede probarse por ser lógica y materialmente imposible, </w:t>
      </w:r>
      <w:r>
        <w:rPr>
          <w:rFonts w:ascii="Palatino Linotype" w:eastAsia="Calibri" w:hAnsi="Palatino Linotype" w:cs="Arial"/>
          <w:szCs w:val="22"/>
          <w:lang w:val="es-MX" w:eastAsia="en-US"/>
        </w:rPr>
        <w:t>debido a que</w:t>
      </w:r>
      <w:r w:rsidRPr="00A56017">
        <w:rPr>
          <w:rFonts w:ascii="Palatino Linotype" w:eastAsia="Calibri" w:hAnsi="Palatino Linotype" w:cs="Arial"/>
          <w:szCs w:val="22"/>
          <w:lang w:val="es-MX" w:eastAsia="en-US"/>
        </w:rPr>
        <w:t>, al no haber generado dicha información, no la posee, no administra, y no cuenta con la misma.</w:t>
      </w:r>
    </w:p>
    <w:p w14:paraId="0A3295FD" w14:textId="77777777" w:rsidR="0045595F" w:rsidRPr="00A56017" w:rsidRDefault="0045595F" w:rsidP="0045595F">
      <w:pPr>
        <w:spacing w:line="360" w:lineRule="auto"/>
        <w:ind w:right="51"/>
        <w:jc w:val="both"/>
        <w:rPr>
          <w:rFonts w:ascii="Palatino Linotype" w:hAnsi="Palatino Linotype" w:cs="Arial"/>
        </w:rPr>
      </w:pPr>
    </w:p>
    <w:p w14:paraId="51B0B060" w14:textId="77777777" w:rsidR="0045595F" w:rsidRPr="00A56017" w:rsidRDefault="0045595F" w:rsidP="0045595F">
      <w:pPr>
        <w:autoSpaceDE w:val="0"/>
        <w:autoSpaceDN w:val="0"/>
        <w:adjustRightInd w:val="0"/>
        <w:spacing w:line="360" w:lineRule="auto"/>
        <w:jc w:val="both"/>
        <w:rPr>
          <w:rFonts w:ascii="Palatino Linotype" w:eastAsia="Calibri" w:hAnsi="Palatino Linotype" w:cs="Arial"/>
          <w:szCs w:val="22"/>
          <w:lang w:val="es-MX" w:eastAsia="en-US"/>
        </w:rPr>
      </w:pPr>
      <w:r w:rsidRPr="00A56017">
        <w:rPr>
          <w:rFonts w:ascii="Palatino Linotype" w:eastAsia="Calibri" w:hAnsi="Palatino Linotype" w:cs="Arial"/>
          <w:szCs w:val="22"/>
          <w:lang w:val="es-MX" w:eastAsia="en-US"/>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026B25D3" w14:textId="77777777" w:rsidR="0045595F" w:rsidRPr="00A56017" w:rsidRDefault="0045595F" w:rsidP="0045595F">
      <w:pPr>
        <w:spacing w:line="360" w:lineRule="auto"/>
        <w:ind w:right="51"/>
        <w:jc w:val="both"/>
        <w:rPr>
          <w:rFonts w:ascii="Palatino Linotype" w:hAnsi="Palatino Linotype" w:cs="Arial"/>
        </w:rPr>
      </w:pPr>
    </w:p>
    <w:p w14:paraId="6396C60C" w14:textId="77777777" w:rsidR="0045595F" w:rsidRPr="00A56017" w:rsidRDefault="0045595F" w:rsidP="0045595F">
      <w:pPr>
        <w:autoSpaceDE w:val="0"/>
        <w:autoSpaceDN w:val="0"/>
        <w:adjustRightInd w:val="0"/>
        <w:spacing w:line="360" w:lineRule="auto"/>
        <w:jc w:val="both"/>
        <w:rPr>
          <w:rFonts w:ascii="Palatino Linotype" w:eastAsia="Calibri" w:hAnsi="Palatino Linotype" w:cs="Arial"/>
          <w:szCs w:val="22"/>
          <w:lang w:val="es-MX" w:eastAsia="en-US"/>
        </w:rPr>
      </w:pPr>
      <w:r w:rsidRPr="00A56017">
        <w:rPr>
          <w:rFonts w:ascii="Palatino Linotype" w:eastAsia="Calibri" w:hAnsi="Palatino Linotype" w:cs="Arial"/>
          <w:szCs w:val="22"/>
          <w:lang w:val="es-MX" w:eastAsia="en-US"/>
        </w:rPr>
        <w:lastRenderedPageBreak/>
        <w:t>Por lo anterior sirve de sustento la Tesis Aislada 267287, emanada por el Máximo Juzgador de la Nación, la cual refiere lo siguiente:</w:t>
      </w:r>
    </w:p>
    <w:p w14:paraId="2A38B59F" w14:textId="77777777" w:rsidR="0045595F" w:rsidRPr="00A56017" w:rsidRDefault="0045595F" w:rsidP="0045595F">
      <w:pPr>
        <w:rPr>
          <w:lang w:val="es-MX"/>
        </w:rPr>
      </w:pPr>
    </w:p>
    <w:p w14:paraId="5C9C5785" w14:textId="77777777" w:rsidR="0045595F" w:rsidRPr="00A56017" w:rsidRDefault="0045595F" w:rsidP="0045595F">
      <w:pPr>
        <w:shd w:val="clear" w:color="auto" w:fill="FFFFFF"/>
        <w:spacing w:before="120" w:after="160" w:line="259" w:lineRule="auto"/>
        <w:ind w:left="851" w:rightChars="386" w:right="926"/>
        <w:jc w:val="both"/>
        <w:rPr>
          <w:rFonts w:ascii="Palatino Linotype" w:eastAsia="Calibri" w:hAnsi="Palatino Linotype"/>
          <w:color w:val="222222"/>
          <w:sz w:val="22"/>
          <w:szCs w:val="22"/>
          <w:lang w:val="es-MX" w:eastAsia="en-US"/>
        </w:rPr>
      </w:pPr>
      <w:r w:rsidRPr="00A56017">
        <w:rPr>
          <w:rFonts w:ascii="Palatino Linotype" w:eastAsia="Calibri" w:hAnsi="Palatino Linotype"/>
          <w:b/>
          <w:bCs/>
          <w:i/>
          <w:iCs/>
          <w:color w:val="222222"/>
          <w:sz w:val="22"/>
          <w:szCs w:val="22"/>
          <w:lang w:val="es-MX" w:eastAsia="en-US"/>
        </w:rPr>
        <w:t>HECHOS NEGATIVOS, NO SON SUSCEPTIBLES DE DEMOSTRACIÓN. ”</w:t>
      </w:r>
      <w:r w:rsidRPr="00A56017">
        <w:rPr>
          <w:rFonts w:ascii="Palatino Linotype" w:eastAsia="Calibri" w:hAnsi="Palatino Linotype"/>
          <w:i/>
          <w:iCs/>
          <w:color w:val="222222"/>
          <w:sz w:val="22"/>
          <w:szCs w:val="22"/>
          <w:lang w:val="es-MX" w:eastAsia="en-US"/>
        </w:rPr>
        <w:t>Tratándose de un hecho negativo, el Juez no tiene por qué invocar prueba alguna de la que se desprenda, ya que es bien sabido que esta clase de hechos no son susceptibles de demostración.</w:t>
      </w:r>
    </w:p>
    <w:p w14:paraId="74D68372" w14:textId="77777777" w:rsidR="0045595F" w:rsidRPr="00A56017" w:rsidRDefault="0045595F" w:rsidP="0045595F">
      <w:pPr>
        <w:shd w:val="clear" w:color="auto" w:fill="FFFFFF"/>
        <w:spacing w:after="160" w:line="259" w:lineRule="auto"/>
        <w:ind w:left="851" w:rightChars="386" w:right="926"/>
        <w:jc w:val="both"/>
        <w:rPr>
          <w:rFonts w:ascii="Palatino Linotype" w:eastAsia="Calibri" w:hAnsi="Palatino Linotype"/>
          <w:i/>
          <w:iCs/>
          <w:color w:val="222222"/>
          <w:sz w:val="22"/>
          <w:szCs w:val="22"/>
          <w:lang w:val="es-MX" w:eastAsia="en-US"/>
        </w:rPr>
      </w:pPr>
      <w:r w:rsidRPr="00A56017">
        <w:rPr>
          <w:rFonts w:ascii="Palatino Linotype" w:eastAsia="Calibri" w:hAnsi="Palatino Linotype"/>
          <w:i/>
          <w:iCs/>
          <w:color w:val="222222"/>
          <w:sz w:val="22"/>
          <w:szCs w:val="22"/>
          <w:lang w:val="es-MX" w:eastAsia="en-US"/>
        </w:rPr>
        <w:t>Amparo en revisión 2022/61. José García Florín (Menor). 9 de octubre de 1961. Cinco votos. Ponente: José Rivera Pérez Campos.”</w:t>
      </w:r>
    </w:p>
    <w:p w14:paraId="647DAF76" w14:textId="77777777" w:rsidR="0045595F" w:rsidRPr="00A56017" w:rsidRDefault="0045595F" w:rsidP="0045595F">
      <w:pPr>
        <w:rPr>
          <w:sz w:val="14"/>
          <w:lang w:val="es-MX"/>
        </w:rPr>
      </w:pPr>
    </w:p>
    <w:p w14:paraId="44C1363B" w14:textId="77777777" w:rsidR="0045595F" w:rsidRPr="00A56017" w:rsidRDefault="0045595F" w:rsidP="0045595F">
      <w:pPr>
        <w:autoSpaceDE w:val="0"/>
        <w:autoSpaceDN w:val="0"/>
        <w:adjustRightInd w:val="0"/>
        <w:spacing w:before="240" w:after="160" w:line="360" w:lineRule="auto"/>
        <w:jc w:val="both"/>
        <w:rPr>
          <w:rFonts w:ascii="Palatino Linotype" w:eastAsia="Calibri" w:hAnsi="Palatino Linotype" w:cs="Arial"/>
          <w:szCs w:val="22"/>
          <w:lang w:val="es-MX" w:eastAsia="en-US"/>
        </w:rPr>
      </w:pPr>
      <w:r w:rsidRPr="00A56017">
        <w:rPr>
          <w:rFonts w:ascii="Palatino Linotype" w:eastAsia="Calibri" w:hAnsi="Palatino Linotype" w:cs="Arial"/>
          <w:szCs w:val="22"/>
          <w:lang w:val="es-MX" w:eastAsia="en-US"/>
        </w:rPr>
        <w:t>De igual forma viene a colación el Criterio 7/2017, emitido por el Instituto Nacional de Transparencia, Acceso a la Información y Protección de Datos Personales, cuyo texto se transcribe a continuación:</w:t>
      </w:r>
    </w:p>
    <w:p w14:paraId="434A52A5" w14:textId="77777777" w:rsidR="0045595F" w:rsidRPr="00A56017" w:rsidRDefault="0045595F" w:rsidP="0045595F">
      <w:pPr>
        <w:tabs>
          <w:tab w:val="left" w:pos="851"/>
        </w:tabs>
        <w:spacing w:before="240" w:after="240" w:line="276" w:lineRule="auto"/>
        <w:ind w:left="851" w:right="850"/>
        <w:jc w:val="both"/>
        <w:rPr>
          <w:i/>
          <w:color w:val="222222"/>
          <w:sz w:val="22"/>
          <w:szCs w:val="22"/>
        </w:rPr>
      </w:pPr>
      <w:r w:rsidRPr="00A56017">
        <w:rPr>
          <w:rFonts w:ascii="Palatino Linotype" w:hAnsi="Palatino Linotype"/>
          <w:b/>
          <w:i/>
          <w:color w:val="222222"/>
          <w:sz w:val="22"/>
          <w:szCs w:val="22"/>
        </w:rPr>
        <w:t>Casos en los que no es necesario que el Comité de Transparencia confirme formalmente la inexistencia de la información.</w:t>
      </w:r>
      <w:r w:rsidRPr="00A56017">
        <w:rPr>
          <w:rFonts w:ascii="Palatino Linotype" w:hAnsi="Palatino Linotype"/>
          <w:i/>
          <w:color w:val="222222"/>
          <w:sz w:val="22"/>
          <w:szCs w:val="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A56017">
        <w:rPr>
          <w:i/>
          <w:color w:val="222222"/>
          <w:sz w:val="22"/>
          <w:szCs w:val="22"/>
        </w:rPr>
        <w:t>.</w:t>
      </w:r>
    </w:p>
    <w:p w14:paraId="3F084784" w14:textId="77777777" w:rsidR="0045595F" w:rsidRDefault="0045595F" w:rsidP="0083673D">
      <w:pPr>
        <w:spacing w:line="360" w:lineRule="auto"/>
        <w:jc w:val="both"/>
        <w:rPr>
          <w:rFonts w:ascii="Palatino Linotype" w:hAnsi="Palatino Linotype" w:cs="Arial"/>
        </w:rPr>
      </w:pPr>
    </w:p>
    <w:p w14:paraId="5DF3BAA7" w14:textId="77777777" w:rsidR="0045595F" w:rsidRDefault="0045595F" w:rsidP="0083673D">
      <w:pPr>
        <w:spacing w:line="360" w:lineRule="auto"/>
        <w:jc w:val="both"/>
        <w:rPr>
          <w:rFonts w:ascii="Palatino Linotype" w:hAnsi="Palatino Linotype" w:cs="Arial"/>
        </w:rPr>
      </w:pPr>
    </w:p>
    <w:p w14:paraId="3A208704" w14:textId="3BAC5989" w:rsidR="0083673D" w:rsidRDefault="00691A28" w:rsidP="0083673D">
      <w:pPr>
        <w:spacing w:line="360" w:lineRule="auto"/>
        <w:jc w:val="both"/>
        <w:rPr>
          <w:rFonts w:ascii="Palatino Linotype" w:hAnsi="Palatino Linotype" w:cs="Arial"/>
        </w:rPr>
      </w:pPr>
      <w:r w:rsidRPr="00691A28">
        <w:rPr>
          <w:rFonts w:ascii="Palatino Linotype" w:hAnsi="Palatino Linotype" w:cs="Arial"/>
        </w:rPr>
        <w:lastRenderedPageBreak/>
        <w:t xml:space="preserve">En este sentido, debe dejarse claro </w:t>
      </w:r>
      <w:r w:rsidR="001C6331" w:rsidRPr="00691A28">
        <w:rPr>
          <w:rFonts w:ascii="Palatino Linotype" w:hAnsi="Palatino Linotype" w:cs="Arial"/>
        </w:rPr>
        <w:t>que,</w:t>
      </w:r>
      <w:r w:rsidRPr="00691A28">
        <w:rPr>
          <w:rFonts w:ascii="Palatino Linotype" w:hAnsi="Palatino Linotype" w:cs="Arial"/>
        </w:rPr>
        <w:t xml:space="preserve"> al haber existido un pronunciamiento por parte del Sujeto Obligado, este Instituto no está facultado para manifestarse sobre la veracidad del mismo, pues no existe precepto legal alguno en la Ley de la materia que lo faculte para, vía recurso de revisión, pronunciarse al respecto.</w:t>
      </w:r>
    </w:p>
    <w:p w14:paraId="6C0E804B" w14:textId="77777777" w:rsidR="00691A28" w:rsidRPr="0013589E" w:rsidRDefault="00691A28" w:rsidP="0083673D">
      <w:pPr>
        <w:spacing w:line="360" w:lineRule="auto"/>
        <w:jc w:val="both"/>
        <w:rPr>
          <w:rFonts w:ascii="Palatino Linotype" w:hAnsi="Palatino Linotype" w:cs="Arial"/>
        </w:rPr>
      </w:pPr>
    </w:p>
    <w:p w14:paraId="0CE87468" w14:textId="77777777" w:rsidR="0083673D" w:rsidRPr="0013589E" w:rsidRDefault="0083673D" w:rsidP="0083673D">
      <w:pPr>
        <w:spacing w:line="360" w:lineRule="auto"/>
        <w:jc w:val="both"/>
        <w:rPr>
          <w:rFonts w:ascii="Palatino Linotype" w:hAnsi="Palatino Linotype"/>
        </w:rPr>
      </w:pPr>
      <w:r w:rsidRPr="0013589E">
        <w:rPr>
          <w:rFonts w:ascii="Palatino Linotype" w:hAnsi="Palatino Linotype" w:cs="Arial"/>
        </w:rPr>
        <w:t>Lo anterior se robustece con lo plasmado en el criterio</w:t>
      </w:r>
      <w:r w:rsidRPr="0013589E">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CC665FD" w14:textId="77777777" w:rsidR="0083673D" w:rsidRPr="0013589E" w:rsidRDefault="0083673D" w:rsidP="0083673D">
      <w:pPr>
        <w:pStyle w:val="Sinespaciado"/>
      </w:pPr>
    </w:p>
    <w:p w14:paraId="72437B31" w14:textId="77777777" w:rsidR="0083673D" w:rsidRPr="0013589E" w:rsidRDefault="0083673D" w:rsidP="0083673D">
      <w:pPr>
        <w:spacing w:line="360" w:lineRule="auto"/>
        <w:jc w:val="both"/>
        <w:rPr>
          <w:rFonts w:ascii="Palatino Linotype" w:hAnsi="Palatino Linotype"/>
          <w:sz w:val="2"/>
        </w:rPr>
      </w:pPr>
    </w:p>
    <w:p w14:paraId="21D9F04D" w14:textId="77777777" w:rsidR="0083673D" w:rsidRPr="0013589E" w:rsidRDefault="0083673D" w:rsidP="0083673D">
      <w:pPr>
        <w:pStyle w:val="Prrafodelista"/>
        <w:ind w:left="567" w:right="616"/>
        <w:jc w:val="both"/>
        <w:rPr>
          <w:rFonts w:ascii="Palatino Linotype" w:hAnsi="Palatino Linotype"/>
          <w:i/>
          <w:sz w:val="22"/>
        </w:rPr>
      </w:pPr>
      <w:r w:rsidRPr="0013589E">
        <w:rPr>
          <w:rFonts w:ascii="Palatino Linotype" w:hAnsi="Palatino Linotype"/>
          <w:i/>
          <w:sz w:val="22"/>
        </w:rPr>
        <w:t>“</w:t>
      </w:r>
      <w:r w:rsidRPr="0013589E">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13589E">
        <w:rPr>
          <w:rFonts w:ascii="Palatino Linotype" w:hAnsi="Palatino Linotype"/>
          <w:b/>
          <w:i/>
          <w:sz w:val="22"/>
        </w:rPr>
        <w:t>.</w:t>
      </w:r>
      <w:r w:rsidRPr="0013589E">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0E48A39" w14:textId="77777777" w:rsidR="0083673D" w:rsidRPr="0013589E" w:rsidRDefault="0083673D" w:rsidP="0029071C">
      <w:pPr>
        <w:spacing w:line="360" w:lineRule="auto"/>
        <w:ind w:right="141"/>
        <w:jc w:val="both"/>
        <w:rPr>
          <w:rFonts w:ascii="Palatino Linotype" w:eastAsiaTheme="minorHAnsi" w:hAnsi="Palatino Linotype" w:cs="Arial"/>
          <w:bCs/>
          <w:lang w:val="es-MX" w:eastAsia="en-US"/>
        </w:rPr>
      </w:pPr>
    </w:p>
    <w:p w14:paraId="1A9774CA" w14:textId="77777777" w:rsidR="0029071C" w:rsidRPr="0013589E" w:rsidRDefault="0029071C" w:rsidP="0029071C">
      <w:pPr>
        <w:spacing w:line="360" w:lineRule="auto"/>
        <w:ind w:right="141"/>
        <w:jc w:val="both"/>
        <w:rPr>
          <w:rFonts w:ascii="Palatino Linotype" w:eastAsiaTheme="minorHAnsi" w:hAnsi="Palatino Linotype" w:cs="Arial"/>
          <w:bCs/>
          <w:lang w:val="es-MX" w:eastAsia="en-US"/>
        </w:rPr>
      </w:pPr>
      <w:r w:rsidRPr="0013589E">
        <w:rPr>
          <w:rFonts w:ascii="Palatino Linotype" w:eastAsiaTheme="minorHAnsi" w:hAnsi="Palatino Linotype" w:cs="Arial"/>
          <w:bCs/>
          <w:lang w:val="es-MX" w:eastAsia="en-US"/>
        </w:rPr>
        <w:t xml:space="preserve">Es así que derivado de la respuesta emitida por </w:t>
      </w:r>
      <w:r w:rsidRPr="0013589E">
        <w:rPr>
          <w:rFonts w:ascii="Palatino Linotype" w:eastAsiaTheme="minorHAnsi" w:hAnsi="Palatino Linotype" w:cs="Arial"/>
          <w:b/>
          <w:bCs/>
          <w:lang w:val="es-MX" w:eastAsia="en-US"/>
        </w:rPr>
        <w:t>El Sujeto Obligado</w:t>
      </w:r>
      <w:r w:rsidRPr="0013589E">
        <w:rPr>
          <w:rFonts w:ascii="Palatino Linotype" w:eastAsiaTheme="minorHAnsi" w:hAnsi="Palatino Linotype" w:cs="Arial"/>
          <w:bCs/>
          <w:lang w:val="es-MX" w:eastAsia="en-US"/>
        </w:rPr>
        <w:t xml:space="preserve">, </w:t>
      </w:r>
      <w:r w:rsidRPr="0013589E">
        <w:rPr>
          <w:rFonts w:ascii="Palatino Linotype" w:eastAsiaTheme="minorHAnsi" w:hAnsi="Palatino Linotype" w:cs="Arial"/>
          <w:b/>
          <w:bCs/>
          <w:lang w:val="es-MX" w:eastAsia="en-US"/>
        </w:rPr>
        <w:t>El Recurrente</w:t>
      </w:r>
      <w:r w:rsidRPr="0013589E">
        <w:rPr>
          <w:rFonts w:ascii="Palatino Linotype" w:eastAsiaTheme="minorHAnsi" w:hAnsi="Palatino Linotype" w:cs="Arial"/>
          <w:bCs/>
          <w:lang w:val="es-MX" w:eastAsia="en-US"/>
        </w:rPr>
        <w:t>, interpuso el presente recurso de revisión, señalando sustancialmente como sus razones o motivos de inconformidad, lo siguiente:</w:t>
      </w:r>
    </w:p>
    <w:p w14:paraId="3F68392F" w14:textId="77777777" w:rsidR="00BD677A" w:rsidRPr="0013589E" w:rsidRDefault="00BD677A" w:rsidP="00BD677A">
      <w:pPr>
        <w:spacing w:line="276" w:lineRule="auto"/>
        <w:ind w:right="567"/>
        <w:rPr>
          <w:sz w:val="22"/>
          <w:lang w:val="es-MX"/>
        </w:rPr>
      </w:pPr>
    </w:p>
    <w:p w14:paraId="07F92747" w14:textId="77777777" w:rsidR="00C62E5E" w:rsidRDefault="0029071C" w:rsidP="00E04791">
      <w:pPr>
        <w:ind w:left="567" w:right="616"/>
        <w:jc w:val="both"/>
        <w:rPr>
          <w:rFonts w:ascii="Palatino Linotype" w:eastAsiaTheme="minorHAnsi" w:hAnsi="Palatino Linotype" w:cstheme="minorBidi"/>
          <w:b/>
          <w:bCs/>
          <w:i/>
          <w:color w:val="000000"/>
          <w:sz w:val="22"/>
          <w:szCs w:val="22"/>
          <w:lang w:val="es-MX" w:eastAsia="en-US"/>
        </w:rPr>
      </w:pPr>
      <w:r w:rsidRPr="0013589E">
        <w:rPr>
          <w:rFonts w:ascii="Palatino Linotype" w:eastAsiaTheme="minorHAnsi" w:hAnsi="Palatino Linotype" w:cs="Arial"/>
          <w:bCs/>
          <w:i/>
          <w:lang w:val="es-MX" w:eastAsia="en-US"/>
        </w:rPr>
        <w:t>“</w:t>
      </w:r>
      <w:r w:rsidR="004F5D96">
        <w:rPr>
          <w:rFonts w:ascii="Palatino Linotype" w:eastAsiaTheme="minorHAnsi" w:hAnsi="Palatino Linotype" w:cs="Arial"/>
          <w:bCs/>
          <w:i/>
          <w:lang w:val="es-MX" w:eastAsia="en-US"/>
        </w:rPr>
        <w:t>…</w:t>
      </w:r>
      <w:r w:rsidR="00E04791" w:rsidRPr="00C62E5E">
        <w:rPr>
          <w:rFonts w:ascii="Palatino Linotype" w:eastAsiaTheme="minorHAnsi" w:hAnsi="Palatino Linotype" w:cstheme="minorBidi"/>
          <w:i/>
          <w:color w:val="000000"/>
          <w:sz w:val="22"/>
          <w:szCs w:val="22"/>
          <w:lang w:val="es-MX" w:eastAsia="en-US"/>
        </w:rPr>
        <w:t xml:space="preserve">se reitera es información fácil que ya tiene el Ente Obligado en su portal del SAT, repito directamente en su portal del SAT ya que son simples REPORTES reitero REPORTES que ya hizo y entregó el Sistema Municipal Para el Desarrollo Integral de la Familia de </w:t>
      </w:r>
      <w:r w:rsidR="00E04791" w:rsidRPr="00C62E5E">
        <w:rPr>
          <w:rFonts w:ascii="Palatino Linotype" w:eastAsiaTheme="minorHAnsi" w:hAnsi="Palatino Linotype" w:cstheme="minorBidi"/>
          <w:i/>
          <w:color w:val="000000"/>
          <w:sz w:val="22"/>
          <w:szCs w:val="22"/>
          <w:lang w:val="es-MX" w:eastAsia="en-US"/>
        </w:rPr>
        <w:lastRenderedPageBreak/>
        <w:t>Ecatepec de Morelos, al ente fiscalizador SAT, y en ningún momento distraen de sus actividades al Ente Público Obligado y mucho menos son SECRETO DE ESTADO, ya que se tienen en máximo 10 minutos</w:t>
      </w:r>
      <w:r w:rsidR="00E04791" w:rsidRPr="008105E8">
        <w:rPr>
          <w:rFonts w:ascii="Palatino Linotype" w:eastAsiaTheme="minorHAnsi" w:hAnsi="Palatino Linotype" w:cstheme="minorBidi"/>
          <w:b/>
          <w:bCs/>
          <w:i/>
          <w:color w:val="000000"/>
          <w:sz w:val="22"/>
          <w:szCs w:val="22"/>
          <w:lang w:val="es-MX" w:eastAsia="en-US"/>
        </w:rPr>
        <w:t xml:space="preserve">. </w:t>
      </w:r>
    </w:p>
    <w:p w14:paraId="37875B7F" w14:textId="77777777" w:rsidR="00C62E5E" w:rsidRDefault="00C62E5E" w:rsidP="00E04791">
      <w:pPr>
        <w:ind w:left="567" w:right="616"/>
        <w:jc w:val="both"/>
        <w:rPr>
          <w:rFonts w:ascii="Palatino Linotype" w:eastAsiaTheme="minorHAnsi" w:hAnsi="Palatino Linotype" w:cstheme="minorBidi"/>
          <w:b/>
          <w:bCs/>
          <w:i/>
          <w:color w:val="000000"/>
          <w:sz w:val="22"/>
          <w:szCs w:val="22"/>
          <w:lang w:val="es-MX" w:eastAsia="en-US"/>
        </w:rPr>
      </w:pPr>
    </w:p>
    <w:p w14:paraId="441875F4" w14:textId="77777777" w:rsidR="00C62E5E" w:rsidRDefault="00E04791" w:rsidP="00E04791">
      <w:pPr>
        <w:ind w:left="567" w:right="616"/>
        <w:jc w:val="both"/>
        <w:rPr>
          <w:rFonts w:ascii="Palatino Linotype" w:eastAsiaTheme="minorHAnsi" w:hAnsi="Palatino Linotype" w:cstheme="minorBidi"/>
          <w:i/>
          <w:color w:val="000000"/>
          <w:sz w:val="22"/>
          <w:szCs w:val="22"/>
          <w:lang w:val="es-MX" w:eastAsia="en-US"/>
        </w:rPr>
      </w:pPr>
      <w:r w:rsidRPr="00C62E5E">
        <w:rPr>
          <w:rFonts w:ascii="Palatino Linotype" w:eastAsiaTheme="minorHAnsi" w:hAnsi="Palatino Linotype" w:cstheme="minorBidi"/>
          <w:i/>
          <w:color w:val="000000"/>
          <w:sz w:val="22"/>
          <w:szCs w:val="22"/>
          <w:lang w:val="es-MX" w:eastAsia="en-US"/>
        </w:rPr>
        <w:t xml:space="preserve">Sino tiene sus cartas credenciales actualizadas no es una razón jurídica justificable y valida. Respecto a la presentación </w:t>
      </w:r>
      <w:r w:rsidRPr="00C62E5E">
        <w:rPr>
          <w:rFonts w:ascii="Palatino Linotype" w:eastAsiaTheme="minorHAnsi" w:hAnsi="Palatino Linotype" w:cstheme="minorBidi"/>
          <w:b/>
          <w:bCs/>
          <w:i/>
          <w:color w:val="000000"/>
          <w:sz w:val="22"/>
          <w:szCs w:val="22"/>
          <w:lang w:val="es-MX" w:eastAsia="en-US"/>
        </w:rPr>
        <w:t>“Detalle Diferencias de Sueldos y Salarios” por cada año (2018, 2019, 2020 Y 2021)</w:t>
      </w:r>
      <w:r w:rsidRPr="00C62E5E">
        <w:rPr>
          <w:rFonts w:ascii="Palatino Linotype" w:eastAsiaTheme="minorHAnsi" w:hAnsi="Palatino Linotype" w:cstheme="minorBidi"/>
          <w:i/>
          <w:color w:val="000000"/>
          <w:sz w:val="22"/>
          <w:szCs w:val="22"/>
          <w:lang w:val="es-MX" w:eastAsia="en-US"/>
        </w:rPr>
        <w:t xml:space="preserve"> cuando el sistema del SAT te los despliega en tablas resúmenes se hacen capturas de pantalla de las tablas que arroja el visor de nóminas del SAT</w:t>
      </w:r>
      <w:r w:rsidRPr="008105E8">
        <w:rPr>
          <w:rFonts w:ascii="Palatino Linotype" w:eastAsiaTheme="minorHAnsi" w:hAnsi="Palatino Linotype" w:cstheme="minorBidi"/>
          <w:i/>
          <w:color w:val="000000"/>
          <w:sz w:val="22"/>
          <w:szCs w:val="22"/>
          <w:lang w:val="es-MX" w:eastAsia="en-US"/>
        </w:rPr>
        <w:t xml:space="preserve">, luego se pegan esas capturas de pantalla en un documento y se convierte a un </w:t>
      </w:r>
      <w:proofErr w:type="spellStart"/>
      <w:r w:rsidRPr="008105E8">
        <w:rPr>
          <w:rFonts w:ascii="Palatino Linotype" w:eastAsiaTheme="minorHAnsi" w:hAnsi="Palatino Linotype" w:cstheme="minorBidi"/>
          <w:i/>
          <w:color w:val="000000"/>
          <w:sz w:val="22"/>
          <w:szCs w:val="22"/>
          <w:lang w:val="es-MX" w:eastAsia="en-US"/>
        </w:rPr>
        <w:t>pdf</w:t>
      </w:r>
      <w:proofErr w:type="spellEnd"/>
      <w:r w:rsidRPr="008105E8">
        <w:rPr>
          <w:rFonts w:ascii="Palatino Linotype" w:eastAsiaTheme="minorHAnsi" w:hAnsi="Palatino Linotype" w:cstheme="minorBidi"/>
          <w:i/>
          <w:color w:val="000000"/>
          <w:sz w:val="22"/>
          <w:szCs w:val="22"/>
          <w:lang w:val="es-MX" w:eastAsia="en-US"/>
        </w:rPr>
        <w:t xml:space="preserve">, se envían y listo. </w:t>
      </w:r>
    </w:p>
    <w:p w14:paraId="21CB4636" w14:textId="77777777" w:rsidR="00C62E5E" w:rsidRDefault="00C62E5E" w:rsidP="00E04791">
      <w:pPr>
        <w:ind w:left="567" w:right="616"/>
        <w:jc w:val="both"/>
        <w:rPr>
          <w:rFonts w:ascii="Palatino Linotype" w:eastAsiaTheme="minorHAnsi" w:hAnsi="Palatino Linotype" w:cstheme="minorBidi"/>
          <w:i/>
          <w:color w:val="000000"/>
          <w:sz w:val="22"/>
          <w:szCs w:val="22"/>
          <w:lang w:val="es-MX" w:eastAsia="en-US"/>
        </w:rPr>
      </w:pPr>
    </w:p>
    <w:p w14:paraId="60F63220" w14:textId="77777777" w:rsidR="00C62E5E" w:rsidRDefault="00E04791" w:rsidP="00E04791">
      <w:pPr>
        <w:ind w:left="567" w:right="616"/>
        <w:jc w:val="both"/>
        <w:rPr>
          <w:rFonts w:ascii="Palatino Linotype" w:eastAsiaTheme="minorHAnsi" w:hAnsi="Palatino Linotype" w:cstheme="minorBidi"/>
          <w:i/>
          <w:color w:val="000000"/>
          <w:sz w:val="22"/>
          <w:szCs w:val="22"/>
          <w:lang w:val="es-MX" w:eastAsia="en-US"/>
        </w:rPr>
      </w:pPr>
      <w:r w:rsidRPr="008105E8">
        <w:rPr>
          <w:rFonts w:ascii="Palatino Linotype" w:eastAsiaTheme="minorHAnsi" w:hAnsi="Palatino Linotype" w:cstheme="minorBidi"/>
          <w:i/>
          <w:color w:val="000000"/>
          <w:sz w:val="22"/>
          <w:szCs w:val="22"/>
          <w:lang w:val="es-MX" w:eastAsia="en-US"/>
        </w:rPr>
        <w:t xml:space="preserve">Respecto a las otras dos presentaciones del visor de nóminas del SAT (Vista anual acumulada vista Horizontal y vertical y detalle mensual) solo tiene que descargar los </w:t>
      </w:r>
      <w:proofErr w:type="spellStart"/>
      <w:r w:rsidRPr="008105E8">
        <w:rPr>
          <w:rFonts w:ascii="Palatino Linotype" w:eastAsiaTheme="minorHAnsi" w:hAnsi="Palatino Linotype" w:cstheme="minorBidi"/>
          <w:i/>
          <w:color w:val="000000"/>
          <w:sz w:val="22"/>
          <w:szCs w:val="22"/>
          <w:lang w:val="es-MX" w:eastAsia="en-US"/>
        </w:rPr>
        <w:t>pdf</w:t>
      </w:r>
      <w:proofErr w:type="spellEnd"/>
      <w:r w:rsidRPr="008105E8">
        <w:rPr>
          <w:rFonts w:ascii="Palatino Linotype" w:eastAsiaTheme="minorHAnsi" w:hAnsi="Palatino Linotype" w:cstheme="minorBidi"/>
          <w:i/>
          <w:color w:val="000000"/>
          <w:sz w:val="22"/>
          <w:szCs w:val="22"/>
          <w:lang w:val="es-MX" w:eastAsia="en-US"/>
        </w:rPr>
        <w:t xml:space="preserve">. </w:t>
      </w:r>
      <w:proofErr w:type="gramStart"/>
      <w:r w:rsidRPr="008105E8">
        <w:rPr>
          <w:rFonts w:ascii="Palatino Linotype" w:eastAsiaTheme="minorHAnsi" w:hAnsi="Palatino Linotype" w:cstheme="minorBidi"/>
          <w:i/>
          <w:color w:val="000000"/>
          <w:sz w:val="22"/>
          <w:szCs w:val="22"/>
          <w:lang w:val="es-MX" w:eastAsia="en-US"/>
        </w:rPr>
        <w:t>de</w:t>
      </w:r>
      <w:proofErr w:type="gramEnd"/>
      <w:r w:rsidRPr="008105E8">
        <w:rPr>
          <w:rFonts w:ascii="Palatino Linotype" w:eastAsiaTheme="minorHAnsi" w:hAnsi="Palatino Linotype" w:cstheme="minorBidi"/>
          <w:i/>
          <w:color w:val="000000"/>
          <w:sz w:val="22"/>
          <w:szCs w:val="22"/>
          <w:lang w:val="es-MX" w:eastAsia="en-US"/>
        </w:rPr>
        <w:t xml:space="preserve"> su portal del SAT. </w:t>
      </w:r>
    </w:p>
    <w:p w14:paraId="437BC00A" w14:textId="77777777" w:rsidR="00C62E5E" w:rsidRDefault="00C62E5E" w:rsidP="00E04791">
      <w:pPr>
        <w:ind w:left="567" w:right="616"/>
        <w:jc w:val="both"/>
        <w:rPr>
          <w:rFonts w:ascii="Palatino Linotype" w:eastAsiaTheme="minorHAnsi" w:hAnsi="Palatino Linotype" w:cstheme="minorBidi"/>
          <w:i/>
          <w:color w:val="000000"/>
          <w:sz w:val="22"/>
          <w:szCs w:val="22"/>
          <w:lang w:val="es-MX" w:eastAsia="en-US"/>
        </w:rPr>
      </w:pPr>
    </w:p>
    <w:p w14:paraId="269AE97B" w14:textId="77777777" w:rsidR="00C62E5E" w:rsidRDefault="00E04791" w:rsidP="00E04791">
      <w:pPr>
        <w:ind w:left="567" w:right="616"/>
        <w:jc w:val="both"/>
        <w:rPr>
          <w:rFonts w:ascii="Palatino Linotype" w:eastAsiaTheme="minorHAnsi" w:hAnsi="Palatino Linotype" w:cstheme="minorBidi"/>
          <w:i/>
          <w:color w:val="000000"/>
          <w:sz w:val="22"/>
          <w:szCs w:val="22"/>
          <w:lang w:val="es-MX" w:eastAsia="en-US"/>
        </w:rPr>
      </w:pPr>
      <w:r w:rsidRPr="008105E8">
        <w:rPr>
          <w:rFonts w:ascii="Palatino Linotype" w:eastAsiaTheme="minorHAnsi" w:hAnsi="Palatino Linotype" w:cstheme="minorBidi"/>
          <w:i/>
          <w:color w:val="000000"/>
          <w:sz w:val="22"/>
          <w:szCs w:val="22"/>
          <w:lang w:val="es-MX" w:eastAsia="en-US"/>
        </w:rPr>
        <w:t xml:space="preserve">Dando solo dos </w:t>
      </w:r>
      <w:proofErr w:type="spellStart"/>
      <w:r w:rsidRPr="008105E8">
        <w:rPr>
          <w:rFonts w:ascii="Palatino Linotype" w:eastAsiaTheme="minorHAnsi" w:hAnsi="Palatino Linotype" w:cstheme="minorBidi"/>
          <w:i/>
          <w:color w:val="000000"/>
          <w:sz w:val="22"/>
          <w:szCs w:val="22"/>
          <w:lang w:val="es-MX" w:eastAsia="en-US"/>
        </w:rPr>
        <w:t>clicks</w:t>
      </w:r>
      <w:proofErr w:type="spellEnd"/>
      <w:r w:rsidRPr="008105E8">
        <w:rPr>
          <w:rFonts w:ascii="Palatino Linotype" w:eastAsiaTheme="minorHAnsi" w:hAnsi="Palatino Linotype" w:cstheme="minorBidi"/>
          <w:i/>
          <w:color w:val="000000"/>
          <w:sz w:val="22"/>
          <w:szCs w:val="22"/>
          <w:lang w:val="es-MX" w:eastAsia="en-US"/>
        </w:rPr>
        <w:t xml:space="preserve"> y descargando los archivos. Ahora para enviar la información se puede enviar en carpetas comprimidas o por medio de un link de la nube drive es sencillo. </w:t>
      </w:r>
    </w:p>
    <w:p w14:paraId="1AA6AF77" w14:textId="77777777" w:rsidR="00C62E5E" w:rsidRDefault="00C62E5E" w:rsidP="00E04791">
      <w:pPr>
        <w:ind w:left="567" w:right="616"/>
        <w:jc w:val="both"/>
        <w:rPr>
          <w:rFonts w:ascii="Palatino Linotype" w:eastAsiaTheme="minorHAnsi" w:hAnsi="Palatino Linotype" w:cstheme="minorBidi"/>
          <w:i/>
          <w:color w:val="000000"/>
          <w:sz w:val="22"/>
          <w:szCs w:val="22"/>
          <w:lang w:val="es-MX" w:eastAsia="en-US"/>
        </w:rPr>
      </w:pPr>
    </w:p>
    <w:p w14:paraId="0A3703CB" w14:textId="77777777" w:rsidR="00C62E5E" w:rsidRDefault="00E04791" w:rsidP="00E04791">
      <w:pPr>
        <w:ind w:left="567" w:right="616"/>
        <w:jc w:val="both"/>
        <w:rPr>
          <w:rFonts w:ascii="Palatino Linotype" w:eastAsiaTheme="minorHAnsi" w:hAnsi="Palatino Linotype" w:cstheme="minorBidi"/>
          <w:i/>
          <w:color w:val="000000"/>
          <w:sz w:val="22"/>
          <w:szCs w:val="22"/>
          <w:lang w:val="es-MX" w:eastAsia="en-US"/>
        </w:rPr>
      </w:pPr>
      <w:r w:rsidRPr="008105E8">
        <w:rPr>
          <w:rFonts w:ascii="Palatino Linotype" w:eastAsiaTheme="minorHAnsi" w:hAnsi="Palatino Linotype" w:cstheme="minorBidi"/>
          <w:i/>
          <w:color w:val="000000"/>
          <w:sz w:val="22"/>
          <w:szCs w:val="22"/>
          <w:lang w:val="es-MX" w:eastAsia="en-US"/>
        </w:rPr>
        <w:t xml:space="preserve">Como ya me han hecho favor de entregar otros entes públicos Obligados del Estado de México de las mismas características y sin ningún contratiempo para hacerlo. </w:t>
      </w:r>
      <w:r w:rsidRPr="007777C0">
        <w:rPr>
          <w:rFonts w:ascii="Palatino Linotype" w:eastAsiaTheme="minorHAnsi" w:hAnsi="Palatino Linotype" w:cstheme="minorBidi"/>
          <w:b/>
          <w:bCs/>
          <w:i/>
          <w:color w:val="000000"/>
          <w:sz w:val="22"/>
          <w:szCs w:val="22"/>
          <w:lang w:val="es-MX" w:eastAsia="en-US"/>
        </w:rPr>
        <w:t>Respecto a los puntos solicitados II, III y IV si no se tienen convenios de colaboración con esos entes fiscalizadores está bien la respuesta que no aplica si esto es así</w:t>
      </w:r>
      <w:r w:rsidRPr="008105E8">
        <w:rPr>
          <w:rFonts w:ascii="Palatino Linotype" w:eastAsiaTheme="minorHAnsi" w:hAnsi="Palatino Linotype" w:cstheme="minorBidi"/>
          <w:i/>
          <w:color w:val="000000"/>
          <w:sz w:val="22"/>
          <w:szCs w:val="22"/>
          <w:lang w:val="es-MX" w:eastAsia="en-US"/>
        </w:rPr>
        <w:t xml:space="preserve">, y si </w:t>
      </w:r>
      <w:proofErr w:type="spellStart"/>
      <w:r w:rsidRPr="008105E8">
        <w:rPr>
          <w:rFonts w:ascii="Palatino Linotype" w:eastAsiaTheme="minorHAnsi" w:hAnsi="Palatino Linotype" w:cstheme="minorBidi"/>
          <w:i/>
          <w:color w:val="000000"/>
          <w:sz w:val="22"/>
          <w:szCs w:val="22"/>
          <w:lang w:val="es-MX" w:eastAsia="en-US"/>
        </w:rPr>
        <w:t>si</w:t>
      </w:r>
      <w:proofErr w:type="spellEnd"/>
      <w:r w:rsidRPr="008105E8">
        <w:rPr>
          <w:rFonts w:ascii="Palatino Linotype" w:eastAsiaTheme="minorHAnsi" w:hAnsi="Palatino Linotype" w:cstheme="minorBidi"/>
          <w:i/>
          <w:color w:val="000000"/>
          <w:sz w:val="22"/>
          <w:szCs w:val="22"/>
          <w:lang w:val="es-MX" w:eastAsia="en-US"/>
        </w:rPr>
        <w:t xml:space="preserve"> aplica darme las constancias y opiniones de cumplimiento al día y respecto al punto I espero ahora si lo haya entendido que es una herramienta de ayuda del SAT para ellos y son reportes ya entregados y si </w:t>
      </w:r>
      <w:proofErr w:type="spellStart"/>
      <w:r w:rsidRPr="008105E8">
        <w:rPr>
          <w:rFonts w:ascii="Palatino Linotype" w:eastAsiaTheme="minorHAnsi" w:hAnsi="Palatino Linotype" w:cstheme="minorBidi"/>
          <w:i/>
          <w:color w:val="000000"/>
          <w:sz w:val="22"/>
          <w:szCs w:val="22"/>
          <w:lang w:val="es-MX" w:eastAsia="en-US"/>
        </w:rPr>
        <w:t>aún</w:t>
      </w:r>
      <w:proofErr w:type="spellEnd"/>
      <w:r w:rsidRPr="008105E8">
        <w:rPr>
          <w:rFonts w:ascii="Palatino Linotype" w:eastAsiaTheme="minorHAnsi" w:hAnsi="Palatino Linotype" w:cstheme="minorBidi"/>
          <w:i/>
          <w:color w:val="000000"/>
          <w:sz w:val="22"/>
          <w:szCs w:val="22"/>
          <w:lang w:val="es-MX" w:eastAsia="en-US"/>
        </w:rPr>
        <w:t xml:space="preserve"> así no le queda claro para ayudarlo le adjunto ejemplos reales de otros entes públicos y sepa que es lo que le solicito y le falta por entregar. </w:t>
      </w:r>
    </w:p>
    <w:p w14:paraId="3E8008DD" w14:textId="77777777" w:rsidR="00C62E5E" w:rsidRDefault="00C62E5E" w:rsidP="00E04791">
      <w:pPr>
        <w:ind w:left="567" w:right="616"/>
        <w:jc w:val="both"/>
        <w:rPr>
          <w:rFonts w:ascii="Palatino Linotype" w:eastAsiaTheme="minorHAnsi" w:hAnsi="Palatino Linotype" w:cstheme="minorBidi"/>
          <w:i/>
          <w:color w:val="000000"/>
          <w:sz w:val="22"/>
          <w:szCs w:val="22"/>
          <w:lang w:val="es-MX" w:eastAsia="en-US"/>
        </w:rPr>
      </w:pPr>
    </w:p>
    <w:p w14:paraId="5E257BBE" w14:textId="77777777" w:rsidR="00C62E5E" w:rsidRDefault="00E04791" w:rsidP="00E04791">
      <w:pPr>
        <w:ind w:left="567" w:right="616"/>
        <w:jc w:val="both"/>
        <w:rPr>
          <w:rFonts w:ascii="Palatino Linotype" w:eastAsiaTheme="minorHAnsi" w:hAnsi="Palatino Linotype" w:cstheme="minorBidi"/>
          <w:i/>
          <w:color w:val="000000"/>
          <w:sz w:val="22"/>
          <w:szCs w:val="22"/>
          <w:lang w:val="es-MX" w:eastAsia="en-US"/>
        </w:rPr>
      </w:pPr>
      <w:r w:rsidRPr="008105E8">
        <w:rPr>
          <w:rFonts w:ascii="Palatino Linotype" w:eastAsiaTheme="minorHAnsi" w:hAnsi="Palatino Linotype" w:cstheme="minorBidi"/>
          <w:i/>
          <w:color w:val="000000"/>
          <w:sz w:val="22"/>
          <w:szCs w:val="22"/>
          <w:lang w:val="es-MX" w:eastAsia="en-US"/>
        </w:rPr>
        <w:t xml:space="preserve">Esperando por fin le haya quedado claro lo requerido al Ente Público Obligado, pido de favor se atienda lo solicitado a la brevedad y no mandarme evasivas sin sustentos. </w:t>
      </w:r>
    </w:p>
    <w:p w14:paraId="7B9E5EA8" w14:textId="77777777" w:rsidR="00C62E5E" w:rsidRDefault="00C62E5E" w:rsidP="00E04791">
      <w:pPr>
        <w:ind w:left="567" w:right="616"/>
        <w:jc w:val="both"/>
        <w:rPr>
          <w:rFonts w:ascii="Palatino Linotype" w:eastAsiaTheme="minorHAnsi" w:hAnsi="Palatino Linotype" w:cstheme="minorBidi"/>
          <w:i/>
          <w:color w:val="000000"/>
          <w:sz w:val="22"/>
          <w:szCs w:val="22"/>
          <w:lang w:val="es-MX" w:eastAsia="en-US"/>
        </w:rPr>
      </w:pPr>
    </w:p>
    <w:p w14:paraId="3CAE1595" w14:textId="3F50113F" w:rsidR="00C62E5E" w:rsidRDefault="00E04791" w:rsidP="00E04791">
      <w:pPr>
        <w:ind w:left="567" w:right="616"/>
        <w:jc w:val="both"/>
        <w:rPr>
          <w:rFonts w:ascii="Palatino Linotype" w:eastAsiaTheme="minorHAnsi" w:hAnsi="Palatino Linotype" w:cstheme="minorBidi"/>
          <w:i/>
          <w:color w:val="000000"/>
          <w:sz w:val="22"/>
          <w:szCs w:val="22"/>
          <w:lang w:val="es-MX" w:eastAsia="en-US"/>
        </w:rPr>
      </w:pPr>
      <w:r w:rsidRPr="00C62E5E">
        <w:rPr>
          <w:rFonts w:ascii="Palatino Linotype" w:eastAsiaTheme="minorHAnsi" w:hAnsi="Palatino Linotype" w:cstheme="minorBidi"/>
          <w:b/>
          <w:bCs/>
          <w:i/>
          <w:color w:val="000000"/>
          <w:sz w:val="22"/>
          <w:szCs w:val="22"/>
          <w:u w:val="single"/>
          <w:lang w:val="es-MX" w:eastAsia="en-US"/>
        </w:rPr>
        <w:t>Ocupo los visores de nómina en sus tres presentaciones; a) vista anual acumulada, detalle mensual y detalle diferencias sueldos y salarios por los años 2018, 2019, 2020 y 2021</w:t>
      </w:r>
      <w:r w:rsidRPr="008105E8">
        <w:rPr>
          <w:rFonts w:ascii="Palatino Linotype" w:eastAsiaTheme="minorHAnsi" w:hAnsi="Palatino Linotype" w:cstheme="minorBidi"/>
          <w:i/>
          <w:color w:val="000000"/>
          <w:sz w:val="22"/>
          <w:szCs w:val="22"/>
          <w:lang w:val="es-MX" w:eastAsia="en-US"/>
        </w:rPr>
        <w:t xml:space="preserve"> .Además de los otros puntos II, III y IV si es que aplican. </w:t>
      </w:r>
    </w:p>
    <w:p w14:paraId="048EF501" w14:textId="77777777" w:rsidR="00C62E5E" w:rsidRDefault="00C62E5E" w:rsidP="00E04791">
      <w:pPr>
        <w:ind w:left="567" w:right="616"/>
        <w:jc w:val="both"/>
        <w:rPr>
          <w:rFonts w:ascii="Palatino Linotype" w:eastAsiaTheme="minorHAnsi" w:hAnsi="Palatino Linotype" w:cstheme="minorBidi"/>
          <w:i/>
          <w:color w:val="000000"/>
          <w:sz w:val="22"/>
          <w:szCs w:val="22"/>
          <w:lang w:val="es-MX" w:eastAsia="en-US"/>
        </w:rPr>
      </w:pPr>
    </w:p>
    <w:p w14:paraId="777829FF" w14:textId="0C08027F" w:rsidR="00E04791" w:rsidRPr="0013589E" w:rsidRDefault="00E04791" w:rsidP="005336D9">
      <w:pPr>
        <w:ind w:left="567" w:right="616"/>
        <w:jc w:val="both"/>
        <w:rPr>
          <w:rFonts w:ascii="Palatino Linotype" w:eastAsiaTheme="minorHAnsi" w:hAnsi="Palatino Linotype" w:cs="Arial"/>
          <w:bCs/>
          <w:i/>
          <w:lang w:val="es-MX" w:eastAsia="en-US"/>
        </w:rPr>
      </w:pPr>
      <w:r w:rsidRPr="007777C0">
        <w:rPr>
          <w:rFonts w:ascii="Palatino Linotype" w:eastAsiaTheme="minorHAnsi" w:hAnsi="Palatino Linotype" w:cstheme="minorBidi"/>
          <w:b/>
          <w:bCs/>
          <w:i/>
          <w:color w:val="000000"/>
          <w:sz w:val="22"/>
          <w:szCs w:val="22"/>
          <w:lang w:val="es-MX" w:eastAsia="en-US"/>
        </w:rPr>
        <w:t xml:space="preserve">Y el V y VI es una sugerencia par </w:t>
      </w:r>
      <w:proofErr w:type="spellStart"/>
      <w:r w:rsidRPr="007777C0">
        <w:rPr>
          <w:rFonts w:ascii="Palatino Linotype" w:eastAsiaTheme="minorHAnsi" w:hAnsi="Palatino Linotype" w:cstheme="minorBidi"/>
          <w:b/>
          <w:bCs/>
          <w:i/>
          <w:color w:val="000000"/>
          <w:sz w:val="22"/>
          <w:szCs w:val="22"/>
          <w:lang w:val="es-MX" w:eastAsia="en-US"/>
        </w:rPr>
        <w:t>eficientar</w:t>
      </w:r>
      <w:proofErr w:type="spellEnd"/>
      <w:r w:rsidRPr="007777C0">
        <w:rPr>
          <w:rFonts w:ascii="Palatino Linotype" w:eastAsiaTheme="minorHAnsi" w:hAnsi="Palatino Linotype" w:cstheme="minorBidi"/>
          <w:b/>
          <w:bCs/>
          <w:i/>
          <w:color w:val="000000"/>
          <w:sz w:val="22"/>
          <w:szCs w:val="22"/>
          <w:lang w:val="es-MX" w:eastAsia="en-US"/>
        </w:rPr>
        <w:t xml:space="preserve"> y mejorar sus actividades</w:t>
      </w:r>
      <w:r w:rsidRPr="008105E8">
        <w:rPr>
          <w:rFonts w:ascii="Palatino Linotype" w:eastAsiaTheme="minorHAnsi" w:hAnsi="Palatino Linotype" w:cstheme="minorBidi"/>
          <w:i/>
          <w:color w:val="000000"/>
          <w:sz w:val="22"/>
          <w:szCs w:val="22"/>
          <w:lang w:val="es-MX" w:eastAsia="en-US"/>
        </w:rPr>
        <w:t xml:space="preserve">. El acceso a la información y la transparencia no solo es un derecho humano, es democracia básica, no un privilegio. </w:t>
      </w:r>
      <w:r w:rsidR="00C62E5E">
        <w:rPr>
          <w:rFonts w:ascii="Palatino Linotype" w:eastAsiaTheme="minorHAnsi" w:hAnsi="Palatino Linotype" w:cstheme="minorBidi"/>
          <w:i/>
          <w:color w:val="000000"/>
          <w:sz w:val="22"/>
          <w:szCs w:val="22"/>
          <w:lang w:val="es-MX" w:eastAsia="en-US"/>
        </w:rPr>
        <w:t>…</w:t>
      </w:r>
      <w:r w:rsidR="00BD677A" w:rsidRPr="0013589E">
        <w:rPr>
          <w:rFonts w:ascii="Palatino Linotype" w:eastAsiaTheme="minorHAnsi" w:hAnsi="Palatino Linotype" w:cs="Arial"/>
          <w:bCs/>
          <w:i/>
          <w:lang w:val="es-MX" w:eastAsia="en-US"/>
        </w:rPr>
        <w:t>” (Sic).</w:t>
      </w:r>
    </w:p>
    <w:p w14:paraId="23FDFC48" w14:textId="77777777" w:rsidR="00421043" w:rsidRPr="0013589E" w:rsidRDefault="00421043" w:rsidP="00421043">
      <w:pPr>
        <w:pStyle w:val="Sinespaciado"/>
        <w:rPr>
          <w:rFonts w:eastAsiaTheme="minorHAnsi"/>
          <w:sz w:val="20"/>
          <w:lang w:eastAsia="en-US"/>
        </w:rPr>
      </w:pPr>
    </w:p>
    <w:p w14:paraId="61C4188A" w14:textId="77777777" w:rsidR="00421043" w:rsidRPr="0013589E" w:rsidRDefault="00421043" w:rsidP="00421043">
      <w:pPr>
        <w:pStyle w:val="Sinespaciado"/>
        <w:rPr>
          <w:rFonts w:eastAsiaTheme="minorHAnsi"/>
          <w:sz w:val="20"/>
          <w:lang w:eastAsia="en-US"/>
        </w:rPr>
      </w:pPr>
    </w:p>
    <w:p w14:paraId="0586394F" w14:textId="40951CBC" w:rsidR="00030371" w:rsidRPr="0013589E" w:rsidRDefault="00030371" w:rsidP="00030371">
      <w:pPr>
        <w:spacing w:line="360" w:lineRule="auto"/>
        <w:jc w:val="both"/>
        <w:rPr>
          <w:rFonts w:ascii="Palatino Linotype" w:hAnsi="Palatino Linotype" w:cs="Arial"/>
          <w:lang w:eastAsia="es-MX"/>
        </w:rPr>
      </w:pPr>
      <w:r w:rsidRPr="0013589E">
        <w:rPr>
          <w:rFonts w:ascii="Palatino Linotype" w:hAnsi="Palatino Linotype" w:cs="Arial"/>
        </w:rPr>
        <w:lastRenderedPageBreak/>
        <w:t xml:space="preserve">Derivado de lo anterior, se colige que el </w:t>
      </w:r>
      <w:r w:rsidRPr="0013589E">
        <w:rPr>
          <w:rFonts w:ascii="Palatino Linotype" w:hAnsi="Palatino Linotype" w:cs="Arial"/>
          <w:b/>
        </w:rPr>
        <w:t>Recurrente</w:t>
      </w:r>
      <w:r w:rsidRPr="0013589E">
        <w:rPr>
          <w:rFonts w:ascii="Palatino Linotype" w:hAnsi="Palatino Linotype" w:cs="Arial"/>
        </w:rPr>
        <w:t xml:space="preserve"> está parcialmente conforme con la respuesta emitida por </w:t>
      </w:r>
      <w:r w:rsidRPr="0013589E">
        <w:rPr>
          <w:rFonts w:ascii="Palatino Linotype" w:hAnsi="Palatino Linotype" w:cs="Arial"/>
          <w:b/>
        </w:rPr>
        <w:t>El Sujeto Obligado</w:t>
      </w:r>
      <w:r w:rsidRPr="0013589E">
        <w:rPr>
          <w:rFonts w:ascii="Palatino Linotype" w:hAnsi="Palatino Linotype" w:cs="Arial"/>
        </w:rPr>
        <w:t xml:space="preserve">, ya que expresamente manifestó en dichos motivos que se encuentra inconforme únicamente por </w:t>
      </w:r>
      <w:r w:rsidR="004F5D96">
        <w:rPr>
          <w:rFonts w:ascii="Palatino Linotype" w:hAnsi="Palatino Linotype" w:cs="Arial"/>
        </w:rPr>
        <w:t>la falta de</w:t>
      </w:r>
      <w:r w:rsidR="006A4451" w:rsidRPr="0013589E">
        <w:rPr>
          <w:rFonts w:ascii="Palatino Linotype" w:hAnsi="Palatino Linotype" w:cs="Arial"/>
        </w:rPr>
        <w:t xml:space="preserve"> </w:t>
      </w:r>
      <w:r w:rsidR="004F5D96" w:rsidRPr="004F5D96">
        <w:rPr>
          <w:rFonts w:ascii="Palatino Linotype" w:hAnsi="Palatino Linotype" w:cs="Arial"/>
          <w:b/>
          <w:u w:val="single"/>
        </w:rPr>
        <w:t>los visores de nómina en sus tres presentaciones; a) vista anual acumulada, detalle mensual y detalle diferencias sueldos y salarios por los años 2018</w:t>
      </w:r>
      <w:r w:rsidR="004F5D96">
        <w:rPr>
          <w:rFonts w:ascii="Palatino Linotype" w:hAnsi="Palatino Linotype" w:cs="Arial"/>
          <w:b/>
          <w:u w:val="single"/>
        </w:rPr>
        <w:t>, 2019, 2020 y 2021</w:t>
      </w:r>
      <w:r w:rsidR="0047739C">
        <w:rPr>
          <w:rFonts w:ascii="Palatino Linotype" w:hAnsi="Palatino Linotype" w:cs="Arial"/>
          <w:b/>
          <w:u w:val="single"/>
        </w:rPr>
        <w:t xml:space="preserve">; </w:t>
      </w:r>
      <w:r w:rsidR="0047739C" w:rsidRPr="0047739C">
        <w:rPr>
          <w:rFonts w:ascii="Palatino Linotype" w:hAnsi="Palatino Linotype" w:cs="Arial"/>
          <w:bCs/>
          <w:u w:val="single"/>
        </w:rPr>
        <w:t>así como, en caso de ser aplicable</w:t>
      </w:r>
      <w:r w:rsidR="0047739C">
        <w:rPr>
          <w:rFonts w:ascii="Palatino Linotype" w:hAnsi="Palatino Linotype" w:cs="Arial"/>
          <w:b/>
          <w:u w:val="single"/>
        </w:rPr>
        <w:t xml:space="preserve">, </w:t>
      </w:r>
      <w:r w:rsidR="0047739C" w:rsidRPr="0047739C">
        <w:rPr>
          <w:rFonts w:ascii="Palatino Linotype" w:hAnsi="Palatino Linotype" w:cs="Arial"/>
          <w:b/>
          <w:u w:val="single"/>
        </w:rPr>
        <w:t>las constancias y opiniones de cumplimiento</w:t>
      </w:r>
      <w:r w:rsidR="0047739C">
        <w:rPr>
          <w:rFonts w:ascii="Palatino Linotype" w:hAnsi="Palatino Linotype" w:cs="Arial"/>
          <w:b/>
          <w:u w:val="single"/>
        </w:rPr>
        <w:t xml:space="preserve"> del INFONAVIT, IMSS Y SATEM</w:t>
      </w:r>
      <w:r w:rsidRPr="0013589E">
        <w:rPr>
          <w:rFonts w:ascii="Palatino Linotype" w:hAnsi="Palatino Linotype" w:cs="Arial"/>
        </w:rPr>
        <w:t xml:space="preserve">; y </w:t>
      </w:r>
      <w:r w:rsidRPr="0013589E">
        <w:rPr>
          <w:rFonts w:ascii="Palatino Linotype" w:hAnsi="Palatino Linotype" w:cs="Arial"/>
          <w:lang w:eastAsia="es-MX"/>
        </w:rPr>
        <w:t xml:space="preserve">toda vez que </w:t>
      </w:r>
      <w:r w:rsidRPr="0013589E">
        <w:rPr>
          <w:rFonts w:ascii="Palatino Linotype" w:hAnsi="Palatino Linotype" w:cs="Arial"/>
          <w:b/>
          <w:u w:val="single"/>
          <w:lang w:eastAsia="es-MX"/>
        </w:rPr>
        <w:t>no impugnó lo relativo a los demás puntos</w:t>
      </w:r>
      <w:r w:rsidRPr="0013589E">
        <w:rPr>
          <w:rFonts w:ascii="Palatino Linotype" w:hAnsi="Palatino Linotype" w:cs="Arial"/>
          <w:lang w:eastAsia="es-MX"/>
        </w:rPr>
        <w:t xml:space="preserve">, dichas cuestiones se considera que la parte </w:t>
      </w:r>
      <w:r w:rsidRPr="0013589E">
        <w:rPr>
          <w:rFonts w:ascii="Palatino Linotype" w:hAnsi="Palatino Linotype" w:cs="Arial"/>
          <w:b/>
          <w:lang w:eastAsia="es-MX"/>
        </w:rPr>
        <w:t>Recurrente</w:t>
      </w:r>
      <w:r w:rsidRPr="0013589E">
        <w:rPr>
          <w:rFonts w:ascii="Palatino Linotype" w:hAnsi="Palatino Linotype" w:cs="Arial"/>
          <w:lang w:eastAsia="es-MX"/>
        </w:rPr>
        <w:t xml:space="preserve"> consintió parte de la respuesta otorgada. </w:t>
      </w:r>
    </w:p>
    <w:p w14:paraId="095138E2" w14:textId="77777777" w:rsidR="00030371" w:rsidRPr="0013589E" w:rsidRDefault="00030371" w:rsidP="00030371">
      <w:pPr>
        <w:spacing w:line="360" w:lineRule="auto"/>
        <w:jc w:val="both"/>
        <w:rPr>
          <w:rFonts w:ascii="Palatino Linotype" w:hAnsi="Palatino Linotype" w:cs="Arial"/>
          <w:lang w:eastAsia="es-MX"/>
        </w:rPr>
      </w:pPr>
    </w:p>
    <w:p w14:paraId="0BFFFDE3" w14:textId="77777777" w:rsidR="00030371" w:rsidRPr="0013589E" w:rsidRDefault="00030371" w:rsidP="00030371">
      <w:pPr>
        <w:spacing w:line="360" w:lineRule="auto"/>
        <w:jc w:val="both"/>
        <w:rPr>
          <w:rFonts w:ascii="Palatino Linotype" w:hAnsi="Palatino Linotype" w:cs="Arial"/>
        </w:rPr>
      </w:pPr>
      <w:r w:rsidRPr="0013589E">
        <w:rPr>
          <w:rFonts w:ascii="Palatino Linotype"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72B4E73" w14:textId="77777777" w:rsidR="00030371" w:rsidRPr="0013589E" w:rsidRDefault="00030371" w:rsidP="00030371">
      <w:pPr>
        <w:pStyle w:val="Sinespaciado"/>
      </w:pPr>
    </w:p>
    <w:p w14:paraId="736D5270" w14:textId="77777777" w:rsidR="00030371" w:rsidRPr="0013589E" w:rsidRDefault="00030371" w:rsidP="00030371">
      <w:pPr>
        <w:ind w:left="567" w:right="567"/>
        <w:jc w:val="both"/>
        <w:rPr>
          <w:rFonts w:ascii="Palatino Linotype" w:hAnsi="Palatino Linotype" w:cs="Arial"/>
          <w:i/>
          <w:sz w:val="22"/>
          <w:szCs w:val="22"/>
          <w:lang w:eastAsia="es-MX"/>
        </w:rPr>
      </w:pPr>
      <w:r w:rsidRPr="0013589E">
        <w:rPr>
          <w:rFonts w:ascii="Palatino Linotype" w:hAnsi="Palatino Linotype" w:cs="Arial"/>
          <w:sz w:val="22"/>
          <w:szCs w:val="22"/>
          <w:lang w:eastAsia="es-MX"/>
        </w:rPr>
        <w:t>“</w:t>
      </w:r>
      <w:r w:rsidRPr="0013589E">
        <w:rPr>
          <w:rFonts w:ascii="Palatino Linotype" w:hAnsi="Palatino Linotype" w:cs="Arial"/>
          <w:b/>
          <w:i/>
          <w:sz w:val="22"/>
          <w:szCs w:val="22"/>
          <w:lang w:eastAsia="es-MX"/>
        </w:rPr>
        <w:t>REVISIÓN EN AMPARO. LOS RESOLUTIVOS NO COMBATIDOS DEBEN DECLARARSE FIRMES</w:t>
      </w:r>
      <w:r w:rsidRPr="0013589E">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4008986" w14:textId="77777777" w:rsidR="00030371" w:rsidRPr="0013589E" w:rsidRDefault="00030371" w:rsidP="00030371">
      <w:pPr>
        <w:pStyle w:val="Sinespaciado"/>
      </w:pPr>
    </w:p>
    <w:p w14:paraId="63A8B6D0" w14:textId="77777777" w:rsidR="00030371" w:rsidRPr="0013589E" w:rsidRDefault="00030371" w:rsidP="00030371">
      <w:pPr>
        <w:pStyle w:val="Sinespaciado"/>
        <w:rPr>
          <w:lang w:eastAsia="es-MX"/>
        </w:rPr>
      </w:pPr>
    </w:p>
    <w:p w14:paraId="5A7A414C" w14:textId="5074BD16" w:rsidR="00030371" w:rsidRPr="0013589E" w:rsidRDefault="00030371" w:rsidP="00030371">
      <w:pPr>
        <w:spacing w:line="360" w:lineRule="auto"/>
        <w:jc w:val="both"/>
        <w:rPr>
          <w:rFonts w:ascii="Palatino Linotype" w:hAnsi="Palatino Linotype" w:cs="Arial"/>
          <w:lang w:eastAsia="es-MX"/>
        </w:rPr>
      </w:pPr>
      <w:r w:rsidRPr="0013589E">
        <w:rPr>
          <w:rFonts w:ascii="Palatino Linotype" w:hAnsi="Palatino Linotype" w:cs="Arial"/>
          <w:lang w:eastAsia="es-MX"/>
        </w:rPr>
        <w:lastRenderedPageBreak/>
        <w:t xml:space="preserve">Así, la parte de la solicitud sobre la que no se expresó inconformidad, debe declararse consentida por el hoy </w:t>
      </w:r>
      <w:r w:rsidRPr="0013589E">
        <w:rPr>
          <w:rFonts w:ascii="Palatino Linotype" w:hAnsi="Palatino Linotype" w:cs="Arial"/>
          <w:b/>
          <w:lang w:eastAsia="es-MX"/>
        </w:rPr>
        <w:t>Recurrente</w:t>
      </w:r>
      <w:r w:rsidRPr="0013589E">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1F27E47E" w14:textId="77777777" w:rsidR="00030371" w:rsidRPr="0013589E" w:rsidRDefault="00030371" w:rsidP="00030371">
      <w:pPr>
        <w:pStyle w:val="Sinespaciado"/>
        <w:rPr>
          <w:lang w:eastAsia="es-MX"/>
        </w:rPr>
      </w:pPr>
    </w:p>
    <w:p w14:paraId="58756E1E" w14:textId="77777777" w:rsidR="00030371" w:rsidRPr="0013589E" w:rsidRDefault="00030371" w:rsidP="00030371">
      <w:pPr>
        <w:ind w:left="567" w:right="567"/>
        <w:jc w:val="both"/>
        <w:rPr>
          <w:rFonts w:ascii="Palatino Linotype" w:hAnsi="Palatino Linotype" w:cs="Arial"/>
          <w:i/>
          <w:sz w:val="22"/>
          <w:szCs w:val="22"/>
          <w:lang w:eastAsia="es-MX"/>
        </w:rPr>
      </w:pPr>
      <w:r w:rsidRPr="0013589E">
        <w:rPr>
          <w:rFonts w:ascii="Palatino Linotype" w:hAnsi="Palatino Linotype" w:cs="Arial"/>
          <w:i/>
          <w:sz w:val="22"/>
          <w:szCs w:val="22"/>
          <w:lang w:eastAsia="es-MX"/>
        </w:rPr>
        <w:t>“</w:t>
      </w:r>
      <w:r w:rsidRPr="0013589E">
        <w:rPr>
          <w:rFonts w:ascii="Palatino Linotype" w:hAnsi="Palatino Linotype" w:cs="Arial"/>
          <w:b/>
          <w:i/>
          <w:sz w:val="22"/>
          <w:szCs w:val="22"/>
          <w:lang w:eastAsia="es-MX"/>
        </w:rPr>
        <w:t>ACTOS CONSENTIDOS. SON LOS QUE NO SE IMPUGNAN MEDIANTE EL RECURSO IDÓNEO</w:t>
      </w:r>
      <w:r w:rsidRPr="0013589E">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D95657D" w14:textId="77777777" w:rsidR="00030371" w:rsidRPr="0013589E" w:rsidRDefault="00030371" w:rsidP="0029071C">
      <w:pPr>
        <w:spacing w:line="360" w:lineRule="auto"/>
        <w:ind w:right="141"/>
        <w:jc w:val="both"/>
        <w:rPr>
          <w:rFonts w:ascii="Palatino Linotype" w:eastAsiaTheme="minorHAnsi" w:hAnsi="Palatino Linotype" w:cs="Arial"/>
          <w:bCs/>
          <w:lang w:val="es-MX" w:eastAsia="en-US"/>
        </w:rPr>
      </w:pPr>
    </w:p>
    <w:p w14:paraId="3AEE63CA" w14:textId="1CF6C407" w:rsidR="0029071C" w:rsidRPr="0013589E" w:rsidRDefault="0029071C" w:rsidP="0029071C">
      <w:pPr>
        <w:spacing w:line="360" w:lineRule="auto"/>
        <w:ind w:right="141"/>
        <w:jc w:val="both"/>
        <w:rPr>
          <w:rFonts w:ascii="Palatino Linotype" w:eastAsiaTheme="minorHAnsi" w:hAnsi="Palatino Linotype" w:cs="Arial"/>
          <w:szCs w:val="22"/>
          <w:lang w:val="es-MX" w:eastAsia="en-US"/>
        </w:rPr>
      </w:pPr>
      <w:r w:rsidRPr="0013589E">
        <w:rPr>
          <w:rFonts w:ascii="Palatino Linotype" w:eastAsiaTheme="minorHAnsi" w:hAnsi="Palatino Linotype" w:cs="Arial"/>
          <w:bCs/>
          <w:lang w:val="es-MX" w:eastAsia="en-US"/>
        </w:rPr>
        <w:t xml:space="preserve">Atento a ello, </w:t>
      </w:r>
      <w:r w:rsidR="001C6331" w:rsidRPr="0013589E">
        <w:rPr>
          <w:rFonts w:ascii="Palatino Linotype" w:eastAsiaTheme="minorHAnsi" w:hAnsi="Palatino Linotype" w:cs="Arial"/>
          <w:bCs/>
          <w:lang w:val="es-MX" w:eastAsia="en-US"/>
        </w:rPr>
        <w:t>primeramente,</w:t>
      </w:r>
      <w:r w:rsidRPr="0013589E">
        <w:rPr>
          <w:rFonts w:ascii="Palatino Linotype" w:eastAsiaTheme="minorHAnsi" w:hAnsi="Palatino Linotype" w:cs="Arial"/>
          <w:bCs/>
          <w:lang w:val="es-MX" w:eastAsia="en-US"/>
        </w:rPr>
        <w:t xml:space="preserve"> es importante señalar que </w:t>
      </w:r>
      <w:r w:rsidR="00F84D96">
        <w:rPr>
          <w:rFonts w:ascii="Palatino Linotype" w:eastAsiaTheme="minorHAnsi" w:hAnsi="Palatino Linotype" w:cs="Arial"/>
          <w:szCs w:val="22"/>
          <w:lang w:val="es-MX" w:eastAsia="en-US"/>
        </w:rPr>
        <w:t xml:space="preserve">el artículo 4, párrafo segundo </w:t>
      </w:r>
      <w:r w:rsidRPr="0013589E">
        <w:rPr>
          <w:rFonts w:ascii="Palatino Linotype" w:eastAsiaTheme="minorHAnsi" w:hAnsi="Palatino Linotype" w:cs="Arial"/>
          <w:szCs w:val="22"/>
          <w:lang w:val="es-MX" w:eastAsia="en-US"/>
        </w:rPr>
        <w:t>de la Ley de Transparencia y Acceso a la Información Pública del Estado de México y Municipios, dispone:</w:t>
      </w:r>
    </w:p>
    <w:p w14:paraId="6677074F" w14:textId="77777777" w:rsidR="0029071C" w:rsidRPr="0013589E" w:rsidRDefault="0029071C" w:rsidP="0029071C">
      <w:pPr>
        <w:rPr>
          <w:lang w:val="es-MX"/>
        </w:rPr>
      </w:pPr>
    </w:p>
    <w:p w14:paraId="7F60541C"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13589E">
        <w:rPr>
          <w:rFonts w:ascii="Palatino Linotype" w:eastAsiaTheme="minorHAnsi" w:hAnsi="Palatino Linotype" w:cs="Arial"/>
          <w:i/>
          <w:sz w:val="22"/>
          <w:szCs w:val="22"/>
          <w:lang w:val="es-MX" w:eastAsia="en-US"/>
        </w:rPr>
        <w:t>“</w:t>
      </w:r>
      <w:r w:rsidRPr="0013589E">
        <w:rPr>
          <w:rFonts w:ascii="Palatino Linotype" w:eastAsiaTheme="minorHAnsi" w:hAnsi="Palatino Linotype" w:cs="Arial"/>
          <w:b/>
          <w:i/>
          <w:color w:val="000000"/>
          <w:sz w:val="22"/>
          <w:szCs w:val="22"/>
          <w:lang w:val="es-MX" w:eastAsia="en-US"/>
        </w:rPr>
        <w:t xml:space="preserve">Artículo 4. </w:t>
      </w:r>
      <w:r w:rsidRPr="0013589E">
        <w:rPr>
          <w:rFonts w:ascii="Palatino Linotype" w:eastAsiaTheme="minorHAnsi" w:hAnsi="Palatino Linotype" w:cs="Arial"/>
          <w:i/>
          <w:color w:val="000000"/>
          <w:sz w:val="22"/>
          <w:szCs w:val="22"/>
          <w:lang w:val="es-MX" w:eastAsia="en-US"/>
        </w:rPr>
        <w:t xml:space="preserve">… </w:t>
      </w:r>
    </w:p>
    <w:p w14:paraId="2D87C463"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13589E">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D269FC3" w14:textId="41CB0447" w:rsidR="00841AC5" w:rsidRPr="001C6331" w:rsidRDefault="0029071C" w:rsidP="001C6331">
      <w:pPr>
        <w:spacing w:line="259" w:lineRule="auto"/>
        <w:ind w:left="567" w:right="567"/>
        <w:jc w:val="both"/>
        <w:rPr>
          <w:rFonts w:ascii="Palatino Linotype" w:eastAsiaTheme="minorHAnsi" w:hAnsi="Palatino Linotype" w:cs="Arial"/>
          <w:i/>
          <w:color w:val="000000"/>
          <w:sz w:val="22"/>
          <w:szCs w:val="22"/>
          <w:lang w:val="es-MX" w:eastAsia="en-US"/>
        </w:rPr>
      </w:pPr>
      <w:r w:rsidRPr="0013589E">
        <w:rPr>
          <w:rFonts w:ascii="Palatino Linotype" w:eastAsiaTheme="minorHAnsi" w:hAnsi="Palatino Linotype" w:cs="Arial"/>
          <w:i/>
          <w:color w:val="000000"/>
          <w:sz w:val="22"/>
          <w:szCs w:val="22"/>
          <w:lang w:val="es-MX" w:eastAsia="en-US"/>
        </w:rPr>
        <w:t>(</w:t>
      </w:r>
      <w:r w:rsidRPr="0013589E">
        <w:rPr>
          <w:rFonts w:ascii="Palatino Linotype" w:eastAsiaTheme="minorHAnsi" w:hAnsi="Palatino Linotype" w:cs="Arial"/>
          <w:i/>
          <w:sz w:val="22"/>
          <w:szCs w:val="22"/>
          <w:lang w:val="es-MX" w:eastAsia="en-US"/>
        </w:rPr>
        <w:t>...)”</w:t>
      </w:r>
    </w:p>
    <w:p w14:paraId="3FCFCC8D" w14:textId="77777777" w:rsidR="0047739C" w:rsidRDefault="0047739C" w:rsidP="00841AC5">
      <w:pPr>
        <w:spacing w:line="360" w:lineRule="auto"/>
        <w:jc w:val="both"/>
        <w:rPr>
          <w:rFonts w:ascii="Palatino Linotype" w:eastAsiaTheme="minorHAnsi" w:hAnsi="Palatino Linotype" w:cs="Arial"/>
          <w:szCs w:val="22"/>
          <w:lang w:val="es-MX" w:eastAsia="en-US"/>
        </w:rPr>
      </w:pPr>
    </w:p>
    <w:p w14:paraId="56BA352C" w14:textId="337C3A28" w:rsidR="0029071C" w:rsidRPr="0013589E" w:rsidRDefault="0029071C" w:rsidP="00841AC5">
      <w:pPr>
        <w:spacing w:line="360" w:lineRule="auto"/>
        <w:jc w:val="both"/>
        <w:rPr>
          <w:rFonts w:ascii="Palatino Linotype" w:eastAsiaTheme="minorHAnsi" w:hAnsi="Palatino Linotype" w:cs="Arial"/>
          <w:i/>
          <w:szCs w:val="22"/>
          <w:lang w:val="es-MX" w:eastAsia="en-US"/>
        </w:rPr>
      </w:pPr>
      <w:r w:rsidRPr="0013589E">
        <w:rPr>
          <w:rFonts w:ascii="Palatino Linotype" w:eastAsiaTheme="minorHAnsi" w:hAnsi="Palatino Linotype" w:cs="Arial"/>
          <w:szCs w:val="22"/>
          <w:lang w:val="es-MX" w:eastAsia="en-US"/>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1948BA5" w14:textId="77777777" w:rsidR="00841AC5" w:rsidRPr="0013589E" w:rsidRDefault="00841AC5" w:rsidP="00841AC5">
      <w:pPr>
        <w:spacing w:line="360" w:lineRule="auto"/>
        <w:jc w:val="both"/>
        <w:rPr>
          <w:rFonts w:ascii="Palatino Linotype" w:eastAsiaTheme="minorHAnsi" w:hAnsi="Palatino Linotype" w:cs="Arial"/>
          <w:szCs w:val="22"/>
          <w:lang w:val="es-MX" w:eastAsia="en-US"/>
        </w:rPr>
      </w:pPr>
    </w:p>
    <w:p w14:paraId="4096C57B" w14:textId="243BB4D1" w:rsidR="0029071C" w:rsidRPr="0013589E" w:rsidRDefault="0029071C" w:rsidP="00841AC5">
      <w:pPr>
        <w:spacing w:line="360" w:lineRule="auto"/>
        <w:jc w:val="both"/>
        <w:rPr>
          <w:rFonts w:ascii="Palatino Linotype" w:eastAsiaTheme="minorHAnsi" w:hAnsi="Palatino Linotype" w:cs="Arial"/>
          <w:szCs w:val="22"/>
          <w:lang w:val="es-MX" w:eastAsia="en-US"/>
        </w:rPr>
      </w:pPr>
      <w:r w:rsidRPr="0013589E">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322DA1F" w14:textId="77777777" w:rsidR="008344D6" w:rsidRPr="0013589E" w:rsidRDefault="008344D6" w:rsidP="008344D6">
      <w:pPr>
        <w:spacing w:line="259" w:lineRule="auto"/>
        <w:ind w:left="567" w:right="567"/>
        <w:jc w:val="both"/>
        <w:rPr>
          <w:rFonts w:ascii="Palatino Linotype" w:eastAsiaTheme="minorHAnsi" w:hAnsi="Palatino Linotype" w:cs="Arial"/>
          <w:i/>
          <w:sz w:val="22"/>
          <w:szCs w:val="22"/>
          <w:lang w:val="es-MX" w:eastAsia="en-US"/>
        </w:rPr>
      </w:pPr>
    </w:p>
    <w:p w14:paraId="1B16BA52" w14:textId="77777777" w:rsidR="0029071C" w:rsidRPr="0013589E" w:rsidRDefault="0029071C" w:rsidP="008344D6">
      <w:pPr>
        <w:spacing w:line="259" w:lineRule="auto"/>
        <w:ind w:left="567" w:right="567"/>
        <w:jc w:val="both"/>
        <w:rPr>
          <w:rFonts w:ascii="Palatino Linotype" w:eastAsiaTheme="minorHAnsi" w:hAnsi="Palatino Linotype" w:cs="Arial"/>
          <w:i/>
          <w:sz w:val="22"/>
          <w:szCs w:val="22"/>
          <w:lang w:val="es-MX" w:eastAsia="en-US"/>
        </w:rPr>
      </w:pPr>
      <w:r w:rsidRPr="0013589E">
        <w:rPr>
          <w:rFonts w:ascii="Palatino Linotype" w:eastAsiaTheme="minorHAnsi" w:hAnsi="Palatino Linotype" w:cs="Arial"/>
          <w:i/>
          <w:sz w:val="22"/>
          <w:szCs w:val="22"/>
          <w:lang w:val="es-MX" w:eastAsia="en-US"/>
        </w:rPr>
        <w:t>“</w:t>
      </w:r>
      <w:r w:rsidRPr="0013589E">
        <w:rPr>
          <w:rFonts w:ascii="Palatino Linotype" w:eastAsiaTheme="minorHAnsi" w:hAnsi="Palatino Linotype" w:cs="Arial"/>
          <w:b/>
          <w:i/>
          <w:color w:val="000000"/>
          <w:sz w:val="22"/>
          <w:szCs w:val="22"/>
          <w:lang w:val="es-MX" w:eastAsia="en-US"/>
        </w:rPr>
        <w:t>Artículo 12.</w:t>
      </w:r>
      <w:r w:rsidRPr="0013589E">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51F6945C"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p>
    <w:p w14:paraId="7BA66C94" w14:textId="77777777" w:rsidR="0029071C" w:rsidRPr="0013589E" w:rsidRDefault="0029071C" w:rsidP="00BD677A">
      <w:pPr>
        <w:spacing w:line="259" w:lineRule="auto"/>
        <w:ind w:left="567" w:right="567"/>
        <w:jc w:val="both"/>
        <w:rPr>
          <w:rFonts w:ascii="Palatino Linotype" w:eastAsiaTheme="minorHAnsi" w:hAnsi="Palatino Linotype" w:cs="Arial"/>
          <w:i/>
          <w:sz w:val="22"/>
          <w:szCs w:val="22"/>
          <w:lang w:val="es-MX" w:eastAsia="en-US"/>
        </w:rPr>
      </w:pPr>
      <w:r w:rsidRPr="0013589E">
        <w:rPr>
          <w:rFonts w:ascii="Palatino Linotype" w:eastAsiaTheme="minorHAnsi" w:hAnsi="Palatino Linotype" w:cs="Arial"/>
          <w:i/>
          <w:color w:val="000000"/>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BD677A" w:rsidRPr="0013589E">
        <w:rPr>
          <w:rFonts w:ascii="Palatino Linotype" w:eastAsiaTheme="minorHAnsi" w:hAnsi="Palatino Linotype" w:cs="Arial"/>
          <w:i/>
          <w:sz w:val="22"/>
          <w:szCs w:val="22"/>
          <w:lang w:val="es-MX" w:eastAsia="en-US"/>
        </w:rPr>
        <w:t>”</w:t>
      </w:r>
    </w:p>
    <w:p w14:paraId="3AA05DD5" w14:textId="77777777" w:rsidR="00BD677A" w:rsidRPr="00F84D96" w:rsidRDefault="00BD677A" w:rsidP="00BD677A">
      <w:pPr>
        <w:spacing w:line="259" w:lineRule="auto"/>
        <w:ind w:left="567" w:right="567"/>
        <w:jc w:val="both"/>
        <w:rPr>
          <w:rFonts w:ascii="Palatino Linotype" w:eastAsiaTheme="minorHAnsi" w:hAnsi="Palatino Linotype" w:cs="Arial"/>
          <w:i/>
          <w:sz w:val="32"/>
          <w:szCs w:val="22"/>
          <w:lang w:val="es-MX" w:eastAsia="en-US"/>
        </w:rPr>
      </w:pPr>
    </w:p>
    <w:p w14:paraId="353C75CB" w14:textId="77777777" w:rsidR="0029071C" w:rsidRPr="0013589E" w:rsidRDefault="0029071C" w:rsidP="00BD677A">
      <w:pPr>
        <w:spacing w:line="360" w:lineRule="auto"/>
        <w:jc w:val="both"/>
        <w:rPr>
          <w:rFonts w:ascii="Palatino Linotype" w:eastAsiaTheme="minorHAnsi" w:hAnsi="Palatino Linotype" w:cs="Arial"/>
          <w:color w:val="000000"/>
          <w:szCs w:val="22"/>
          <w:lang w:val="es-MX" w:eastAsia="en-US"/>
        </w:rPr>
      </w:pPr>
      <w:r w:rsidRPr="0013589E">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13589E">
        <w:rPr>
          <w:rFonts w:ascii="Palatino Linotype" w:eastAsiaTheme="minorHAnsi" w:hAnsi="Palatino Linotype" w:cs="Arial"/>
          <w:b/>
          <w:color w:val="000000"/>
          <w:szCs w:val="22"/>
          <w:lang w:val="es-MX" w:eastAsia="en-US"/>
        </w:rPr>
        <w:t xml:space="preserve"> </w:t>
      </w:r>
      <w:r w:rsidRPr="0013589E">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13589E">
        <w:rPr>
          <w:rFonts w:ascii="Palatino Linotype" w:eastAsiaTheme="minorHAnsi" w:hAnsi="Palatino Linotype" w:cs="Arial"/>
          <w:i/>
          <w:color w:val="000000"/>
          <w:szCs w:val="22"/>
          <w:lang w:val="es-MX" w:eastAsia="en-US"/>
        </w:rPr>
        <w:t>ad hoc</w:t>
      </w:r>
      <w:r w:rsidRPr="0013589E">
        <w:rPr>
          <w:rFonts w:ascii="Palatino Linotype" w:eastAsiaTheme="minorHAnsi" w:hAnsi="Palatino Linotype" w:cs="Arial"/>
          <w:color w:val="000000"/>
          <w:szCs w:val="22"/>
          <w:lang w:val="es-MX" w:eastAsia="en-US"/>
        </w:rPr>
        <w:t>, para satisfacer el derecho de a</w:t>
      </w:r>
      <w:r w:rsidR="00BD677A" w:rsidRPr="0013589E">
        <w:rPr>
          <w:rFonts w:ascii="Palatino Linotype" w:eastAsiaTheme="minorHAnsi" w:hAnsi="Palatino Linotype" w:cs="Arial"/>
          <w:color w:val="000000"/>
          <w:szCs w:val="22"/>
          <w:lang w:val="es-MX" w:eastAsia="en-US"/>
        </w:rPr>
        <w:t>cceso a la información pública.</w:t>
      </w:r>
    </w:p>
    <w:p w14:paraId="6B7FB62C" w14:textId="77777777" w:rsidR="00BD677A" w:rsidRPr="0013589E" w:rsidRDefault="00BD677A" w:rsidP="00BD677A">
      <w:pPr>
        <w:spacing w:line="360" w:lineRule="auto"/>
        <w:jc w:val="both"/>
        <w:rPr>
          <w:rFonts w:ascii="Palatino Linotype" w:eastAsiaTheme="minorHAnsi" w:hAnsi="Palatino Linotype" w:cs="Arial"/>
          <w:color w:val="000000"/>
          <w:szCs w:val="22"/>
          <w:lang w:val="es-MX" w:eastAsia="en-US"/>
        </w:rPr>
      </w:pPr>
    </w:p>
    <w:p w14:paraId="1D7CB67D" w14:textId="77777777" w:rsidR="0029071C" w:rsidRPr="0013589E" w:rsidRDefault="0029071C" w:rsidP="00BD677A">
      <w:pPr>
        <w:spacing w:line="360" w:lineRule="auto"/>
        <w:jc w:val="both"/>
        <w:rPr>
          <w:rFonts w:ascii="Palatino Linotype" w:eastAsiaTheme="minorHAnsi" w:hAnsi="Palatino Linotype" w:cstheme="minorBidi"/>
          <w:b/>
          <w:bCs/>
          <w:color w:val="000000"/>
          <w:szCs w:val="22"/>
          <w:lang w:val="es-MX" w:eastAsia="en-US"/>
        </w:rPr>
      </w:pPr>
      <w:r w:rsidRPr="0013589E">
        <w:rPr>
          <w:rFonts w:ascii="Palatino Linotype" w:eastAsiaTheme="minorHAnsi" w:hAnsi="Palatino Linotype" w:cs="Arial"/>
          <w:color w:val="000000"/>
          <w:szCs w:val="22"/>
          <w:lang w:val="es-MX" w:eastAsia="en-US"/>
        </w:rPr>
        <w:t xml:space="preserve">Como apoyo a lo anterior, es aplicable el Criterio 03-17, emitido por </w:t>
      </w:r>
      <w:r w:rsidRPr="0013589E">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13589E">
        <w:rPr>
          <w:rFonts w:ascii="Palatino Linotype" w:eastAsiaTheme="minorHAnsi" w:hAnsi="Palatino Linotype" w:cstheme="minorBidi"/>
          <w:bCs/>
          <w:color w:val="000000"/>
          <w:szCs w:val="22"/>
          <w:lang w:val="es-MX" w:eastAsia="en-US"/>
        </w:rPr>
        <w:t xml:space="preserve"> que dice:</w:t>
      </w:r>
      <w:r w:rsidRPr="0013589E">
        <w:rPr>
          <w:rFonts w:ascii="Palatino Linotype" w:eastAsiaTheme="minorHAnsi" w:hAnsi="Palatino Linotype" w:cstheme="minorBidi"/>
          <w:b/>
          <w:bCs/>
          <w:color w:val="000000"/>
          <w:szCs w:val="22"/>
          <w:lang w:val="es-MX" w:eastAsia="en-US"/>
        </w:rPr>
        <w:t xml:space="preserve"> </w:t>
      </w:r>
    </w:p>
    <w:p w14:paraId="5471A0AB" w14:textId="77777777" w:rsidR="0029071C" w:rsidRPr="0013589E" w:rsidRDefault="0029071C" w:rsidP="0029071C">
      <w:pPr>
        <w:spacing w:after="160" w:line="259" w:lineRule="auto"/>
        <w:ind w:left="851" w:right="850"/>
        <w:jc w:val="both"/>
        <w:rPr>
          <w:rFonts w:ascii="Palatino Linotype" w:eastAsiaTheme="minorHAnsi" w:hAnsi="Palatino Linotype" w:cs="Arial"/>
          <w:color w:val="000000"/>
          <w:sz w:val="2"/>
          <w:szCs w:val="22"/>
          <w:lang w:val="es-MX" w:eastAsia="en-US"/>
        </w:rPr>
      </w:pPr>
    </w:p>
    <w:p w14:paraId="262D8FFF" w14:textId="77777777" w:rsidR="0029071C" w:rsidRPr="0013589E" w:rsidRDefault="0029071C" w:rsidP="0029071C">
      <w:pPr>
        <w:spacing w:after="160" w:line="259" w:lineRule="auto"/>
        <w:ind w:left="567" w:right="567"/>
        <w:jc w:val="both"/>
        <w:rPr>
          <w:rFonts w:ascii="Palatino Linotype" w:eastAsiaTheme="minorHAnsi" w:hAnsi="Palatino Linotype" w:cs="Arial"/>
          <w:i/>
          <w:color w:val="000000"/>
          <w:sz w:val="22"/>
          <w:szCs w:val="22"/>
          <w:lang w:val="es-MX" w:eastAsia="en-US"/>
        </w:rPr>
      </w:pPr>
      <w:r w:rsidRPr="0013589E">
        <w:rPr>
          <w:rFonts w:ascii="Palatino Linotype" w:eastAsiaTheme="minorHAnsi" w:hAnsi="Palatino Linotype" w:cs="Arial"/>
          <w:i/>
          <w:color w:val="000000"/>
          <w:sz w:val="22"/>
          <w:szCs w:val="22"/>
          <w:lang w:val="es-MX" w:eastAsia="en-US"/>
        </w:rPr>
        <w:t>“</w:t>
      </w:r>
      <w:r w:rsidRPr="0013589E">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13589E">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CF9F53D" w14:textId="77777777" w:rsidR="0029071C" w:rsidRPr="0013589E" w:rsidRDefault="0029071C" w:rsidP="0029071C">
      <w:pPr>
        <w:spacing w:after="160" w:line="259" w:lineRule="auto"/>
        <w:ind w:left="567" w:right="567"/>
        <w:jc w:val="both"/>
        <w:rPr>
          <w:rFonts w:ascii="Palatino Linotype" w:eastAsiaTheme="minorHAnsi" w:hAnsi="Palatino Linotype" w:cs="Arial"/>
          <w:i/>
          <w:color w:val="000000"/>
          <w:sz w:val="2"/>
          <w:szCs w:val="22"/>
          <w:lang w:val="es-MX" w:eastAsia="en-US"/>
        </w:rPr>
      </w:pPr>
    </w:p>
    <w:p w14:paraId="5C420990"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13589E">
        <w:rPr>
          <w:rFonts w:ascii="Palatino Linotype" w:eastAsiaTheme="minorHAnsi" w:hAnsi="Palatino Linotype" w:cs="Arial"/>
          <w:i/>
          <w:color w:val="000000"/>
          <w:sz w:val="20"/>
          <w:szCs w:val="22"/>
          <w:lang w:val="es-MX" w:eastAsia="en-US"/>
        </w:rPr>
        <w:t xml:space="preserve">Resoluciones: </w:t>
      </w:r>
    </w:p>
    <w:p w14:paraId="6C75C26F"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13589E">
        <w:rPr>
          <w:rFonts w:ascii="Palatino Linotype" w:eastAsiaTheme="minorHAnsi" w:hAnsi="Palatino Linotype" w:cs="Arial"/>
          <w:i/>
          <w:color w:val="000000"/>
          <w:sz w:val="20"/>
          <w:szCs w:val="22"/>
          <w:lang w:val="es-MX" w:eastAsia="en-US"/>
        </w:rPr>
        <w:sym w:font="Symbol" w:char="F0B7"/>
      </w:r>
      <w:r w:rsidRPr="0013589E">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14:paraId="7CB11674"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13589E">
        <w:rPr>
          <w:rFonts w:ascii="Palatino Linotype" w:eastAsiaTheme="minorHAnsi" w:hAnsi="Palatino Linotype" w:cs="Arial"/>
          <w:i/>
          <w:color w:val="000000"/>
          <w:sz w:val="20"/>
          <w:szCs w:val="22"/>
          <w:lang w:val="es-MX" w:eastAsia="en-US"/>
        </w:rPr>
        <w:sym w:font="Symbol" w:char="F0B7"/>
      </w:r>
      <w:r w:rsidRPr="0013589E">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14:paraId="30B76357"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13589E">
        <w:rPr>
          <w:rFonts w:ascii="Palatino Linotype" w:eastAsiaTheme="minorHAnsi" w:hAnsi="Palatino Linotype" w:cs="Arial"/>
          <w:i/>
          <w:color w:val="000000"/>
          <w:sz w:val="20"/>
          <w:szCs w:val="22"/>
          <w:lang w:val="es-MX" w:eastAsia="en-US"/>
        </w:rPr>
        <w:sym w:font="Symbol" w:char="F0B7"/>
      </w:r>
      <w:r w:rsidRPr="0013589E">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14:paraId="066ADC8C" w14:textId="77777777" w:rsidR="0029071C" w:rsidRPr="0013589E" w:rsidRDefault="0029071C" w:rsidP="0029071C">
      <w:pPr>
        <w:spacing w:after="160" w:line="259" w:lineRule="auto"/>
        <w:jc w:val="both"/>
        <w:rPr>
          <w:rFonts w:ascii="Palatino Linotype" w:eastAsiaTheme="minorHAnsi" w:hAnsi="Palatino Linotype" w:cs="Arial"/>
          <w:sz w:val="16"/>
          <w:szCs w:val="22"/>
          <w:lang w:val="es-MX" w:eastAsia="en-US"/>
        </w:rPr>
      </w:pPr>
    </w:p>
    <w:p w14:paraId="3A5833BB" w14:textId="03FF56C2" w:rsidR="00994608" w:rsidRPr="0047739C" w:rsidRDefault="0029071C" w:rsidP="0047739C">
      <w:pPr>
        <w:spacing w:line="360" w:lineRule="auto"/>
        <w:jc w:val="both"/>
        <w:rPr>
          <w:rFonts w:ascii="Palatino Linotype" w:eastAsiaTheme="minorHAnsi" w:hAnsi="Palatino Linotype" w:cs="Arial"/>
          <w:color w:val="000000" w:themeColor="text1"/>
          <w:szCs w:val="22"/>
          <w:lang w:val="es-MX" w:eastAsia="en-US"/>
        </w:rPr>
      </w:pPr>
      <w:r w:rsidRPr="0013589E">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13589E">
        <w:rPr>
          <w:rFonts w:ascii="Palatino Linotype" w:eastAsiaTheme="minorHAnsi" w:hAnsi="Palatino Linotype" w:cs="Arial"/>
          <w:szCs w:val="22"/>
          <w:lang w:val="es-MX" w:eastAsia="en-US"/>
        </w:rPr>
        <w:t>generen</w:t>
      </w:r>
      <w:r w:rsidRPr="0013589E">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00C622A" w14:textId="77777777" w:rsidR="00994608" w:rsidRDefault="00994608" w:rsidP="00994608">
      <w:pPr>
        <w:pStyle w:val="Sinespaciado"/>
        <w:rPr>
          <w:rFonts w:eastAsiaTheme="minorHAnsi"/>
          <w:lang w:eastAsia="en-US"/>
        </w:rPr>
      </w:pPr>
    </w:p>
    <w:p w14:paraId="2F9FD0EA" w14:textId="77777777" w:rsidR="0071569A" w:rsidRPr="0071569A" w:rsidRDefault="0071569A" w:rsidP="0071569A">
      <w:pPr>
        <w:spacing w:line="360" w:lineRule="auto"/>
        <w:jc w:val="both"/>
        <w:rPr>
          <w:rFonts w:ascii="Palatino Linotype" w:eastAsia="Calibri" w:hAnsi="Palatino Linotype"/>
          <w:lang w:val="es-ES_tradnl"/>
        </w:rPr>
      </w:pPr>
    </w:p>
    <w:p w14:paraId="211E5B3B" w14:textId="77777777" w:rsidR="0071569A" w:rsidRPr="0071569A" w:rsidRDefault="0071569A" w:rsidP="0071569A">
      <w:pPr>
        <w:spacing w:line="360" w:lineRule="auto"/>
        <w:jc w:val="both"/>
        <w:rPr>
          <w:rFonts w:ascii="Palatino Linotype" w:eastAsia="Calibri" w:hAnsi="Palatino Linotype"/>
          <w:lang w:val="es-ES_tradnl" w:eastAsia="en-US"/>
        </w:rPr>
      </w:pPr>
      <w:r w:rsidRPr="0071569A">
        <w:rPr>
          <w:rFonts w:ascii="Palatino Linotype" w:eastAsia="Calibri" w:hAnsi="Palatino Linotype"/>
          <w:lang w:val="es-ES_tradnl" w:eastAsia="en-US"/>
        </w:rPr>
        <w:lastRenderedPageBreak/>
        <w:t>En lo que corresponde a la opinión de cumplimiento del Servicio de Administración Tributaria (</w:t>
      </w:r>
      <w:r w:rsidRPr="0071569A">
        <w:rPr>
          <w:rFonts w:ascii="Palatino Linotype" w:eastAsia="Calibri" w:hAnsi="Palatino Linotype"/>
          <w:b/>
          <w:lang w:val="es-ES_tradnl" w:eastAsia="en-US"/>
        </w:rPr>
        <w:t>SAT)</w:t>
      </w:r>
      <w:r w:rsidRPr="0071569A">
        <w:rPr>
          <w:rFonts w:ascii="Palatino Linotype" w:eastAsia="Calibri" w:hAnsi="Palatino Linotype"/>
          <w:lang w:val="es-ES_tradnl" w:eastAsia="en-US"/>
        </w:rPr>
        <w:t>, partiremos que éste es un órgano desconcentrado de la Secretaría de Hacienda y Crédito Público (SHCP), siendo esta la máxima autoridad fiscal encargada de la determinación y recaudación de impuestos en México. En ese orden de ideas, debemos traer a colación los artículos 27 apartado A, fracción VI, 29, 32-D último párrafo, 32-G del Código Fiscal de la Federación, así como los artículos</w:t>
      </w:r>
      <w:r w:rsidRPr="0071569A">
        <w:rPr>
          <w:rFonts w:ascii="Palatino Linotype" w:eastAsia="Calibri" w:hAnsi="Palatino Linotype"/>
          <w:szCs w:val="22"/>
          <w:lang w:val="es-ES_tradnl"/>
        </w:rPr>
        <w:t xml:space="preserve"> 94 fracción I y 96 de la Ley del Impuesto sobre la Renta</w:t>
      </w:r>
      <w:r w:rsidRPr="0071569A">
        <w:rPr>
          <w:rFonts w:ascii="Palatino Linotype" w:eastAsia="Calibri" w:hAnsi="Palatino Linotype"/>
          <w:lang w:val="es-ES_tradnl" w:eastAsia="en-US"/>
        </w:rPr>
        <w:t xml:space="preserve"> que señalan lo siguiente:</w:t>
      </w:r>
    </w:p>
    <w:p w14:paraId="249E9F15" w14:textId="77777777" w:rsidR="0071569A" w:rsidRPr="0071569A" w:rsidRDefault="0071569A" w:rsidP="0071569A">
      <w:pPr>
        <w:ind w:left="567" w:right="567"/>
        <w:jc w:val="both"/>
        <w:rPr>
          <w:rFonts w:ascii="Palatino Linotype" w:eastAsia="Calibri" w:hAnsi="Palatino Linotype"/>
          <w:i/>
          <w:sz w:val="22"/>
          <w:lang w:val="es-ES_tradnl"/>
        </w:rPr>
      </w:pPr>
      <w:r w:rsidRPr="0071569A">
        <w:rPr>
          <w:rFonts w:ascii="Palatino Linotype" w:eastAsia="Calibri" w:hAnsi="Palatino Linotype"/>
          <w:i/>
          <w:sz w:val="22"/>
          <w:lang w:val="es-ES_tradnl"/>
        </w:rPr>
        <w:t>“</w:t>
      </w:r>
      <w:r w:rsidRPr="0071569A">
        <w:rPr>
          <w:rFonts w:ascii="Palatino Linotype" w:eastAsia="Calibri" w:hAnsi="Palatino Linotype"/>
          <w:b/>
          <w:i/>
          <w:sz w:val="22"/>
          <w:lang w:val="es-ES_tradnl"/>
        </w:rPr>
        <w:t xml:space="preserve">Artículo 27. </w:t>
      </w:r>
      <w:r w:rsidRPr="0071569A">
        <w:rPr>
          <w:rFonts w:ascii="Palatino Linotype" w:eastAsia="Calibri" w:hAnsi="Palatino Linotype"/>
          <w:i/>
          <w:sz w:val="22"/>
          <w:lang w:val="es-ES_tradnl"/>
        </w:rPr>
        <w:t>En materia del Registro Federal de Contribuyentes, se estará a lo siguiente:</w:t>
      </w:r>
    </w:p>
    <w:p w14:paraId="7449A864" w14:textId="77777777" w:rsidR="0071569A" w:rsidRPr="0071569A" w:rsidRDefault="0071569A" w:rsidP="0071569A">
      <w:pPr>
        <w:ind w:left="567" w:right="567"/>
        <w:jc w:val="both"/>
        <w:rPr>
          <w:rFonts w:ascii="Palatino Linotype" w:eastAsia="Calibri" w:hAnsi="Palatino Linotype"/>
          <w:i/>
          <w:sz w:val="22"/>
          <w:lang w:val="es-ES_tradnl"/>
        </w:rPr>
      </w:pPr>
    </w:p>
    <w:p w14:paraId="48CDF445" w14:textId="77777777" w:rsidR="0071569A" w:rsidRPr="0071569A" w:rsidRDefault="0071569A" w:rsidP="0071569A">
      <w:pPr>
        <w:ind w:left="567" w:right="567"/>
        <w:jc w:val="both"/>
        <w:rPr>
          <w:rFonts w:ascii="Palatino Linotype" w:eastAsia="Calibri" w:hAnsi="Palatino Linotype"/>
          <w:i/>
          <w:sz w:val="22"/>
          <w:lang w:val="es-ES_tradnl"/>
        </w:rPr>
      </w:pPr>
      <w:r w:rsidRPr="0071569A">
        <w:rPr>
          <w:rFonts w:ascii="Palatino Linotype" w:eastAsia="Calibri" w:hAnsi="Palatino Linotype"/>
          <w:b/>
          <w:i/>
          <w:sz w:val="22"/>
          <w:lang w:val="es-ES_tradnl"/>
        </w:rPr>
        <w:t>A.</w:t>
      </w:r>
      <w:r w:rsidRPr="0071569A">
        <w:rPr>
          <w:rFonts w:ascii="Palatino Linotype" w:eastAsia="Calibri" w:hAnsi="Palatino Linotype"/>
          <w:i/>
          <w:sz w:val="22"/>
          <w:lang w:val="es-ES_tradnl"/>
        </w:rPr>
        <w:t xml:space="preserve"> Sujetos y sus obligaciones específicas:</w:t>
      </w:r>
    </w:p>
    <w:p w14:paraId="2020E34B" w14:textId="77777777" w:rsidR="0071569A" w:rsidRPr="0071569A" w:rsidRDefault="0071569A" w:rsidP="0071569A">
      <w:pPr>
        <w:ind w:left="567" w:right="567"/>
        <w:jc w:val="both"/>
        <w:rPr>
          <w:rFonts w:ascii="Palatino Linotype" w:eastAsia="Calibri" w:hAnsi="Palatino Linotype"/>
          <w:i/>
          <w:sz w:val="22"/>
          <w:lang w:val="es-ES_tradnl"/>
        </w:rPr>
      </w:pPr>
      <w:r w:rsidRPr="0071569A">
        <w:rPr>
          <w:rFonts w:ascii="Palatino Linotype" w:eastAsia="Calibri" w:hAnsi="Palatino Linotype"/>
          <w:i/>
          <w:sz w:val="22"/>
          <w:lang w:val="es-ES_tradnl"/>
        </w:rPr>
        <w:t>(…)</w:t>
      </w:r>
    </w:p>
    <w:p w14:paraId="28BC8120" w14:textId="77777777" w:rsidR="0071569A" w:rsidRPr="0071569A" w:rsidRDefault="0071569A" w:rsidP="0071569A">
      <w:pPr>
        <w:ind w:left="567" w:right="567"/>
        <w:jc w:val="both"/>
        <w:rPr>
          <w:rFonts w:ascii="Palatino Linotype" w:eastAsia="Calibri" w:hAnsi="Palatino Linotype"/>
          <w:i/>
          <w:sz w:val="22"/>
          <w:lang w:val="es-ES_tradnl"/>
        </w:rPr>
      </w:pPr>
      <w:r w:rsidRPr="0071569A">
        <w:rPr>
          <w:rFonts w:ascii="Palatino Linotype" w:eastAsia="Calibri" w:hAnsi="Palatino Linotype"/>
          <w:b/>
          <w:i/>
          <w:sz w:val="22"/>
          <w:lang w:val="es-ES_tradnl"/>
        </w:rPr>
        <w:t>VI.</w:t>
      </w:r>
      <w:r w:rsidRPr="0071569A">
        <w:rPr>
          <w:rFonts w:ascii="Palatino Linotype" w:eastAsia="Calibri" w:hAnsi="Palatino Linotype"/>
          <w:i/>
          <w:sz w:val="22"/>
          <w:lang w:val="es-ES_tradnl"/>
        </w:rPr>
        <w:t xml:space="preserve"> Las unidades administrativas y los órganos administrativos desconcentrados de las dependencias y las demás áreas u órganos de la Federación, de las Entidades Federativas, </w:t>
      </w:r>
      <w:r w:rsidRPr="0071569A">
        <w:rPr>
          <w:rFonts w:ascii="Palatino Linotype" w:eastAsia="Calibri" w:hAnsi="Palatino Linotype"/>
          <w:i/>
          <w:sz w:val="22"/>
          <w:u w:val="single"/>
          <w:lang w:val="es-ES_tradnl"/>
        </w:rPr>
        <w:t>de los municipios</w:t>
      </w:r>
      <w:r w:rsidRPr="0071569A">
        <w:rPr>
          <w:rFonts w:ascii="Palatino Linotype" w:eastAsia="Calibri" w:hAnsi="Palatino Linotype"/>
          <w:i/>
          <w:sz w:val="22"/>
          <w:lang w:val="es-ES_tradnl"/>
        </w:rPr>
        <w:t xml:space="preserve">, de los organismos descentralizados y de los órganos constitucionales autónomos, </w:t>
      </w:r>
      <w:r w:rsidRPr="0071569A">
        <w:rPr>
          <w:rFonts w:ascii="Palatino Linotype" w:eastAsia="Calibri" w:hAnsi="Palatino Linotype"/>
          <w:i/>
          <w:sz w:val="22"/>
          <w:u w:val="single"/>
          <w:lang w:val="es-ES_tradnl"/>
        </w:rPr>
        <w:t>que cuenten con autorización del ente público al que pertenezcan, que tengan el carácter de retenedor</w:t>
      </w:r>
      <w:r w:rsidRPr="0071569A">
        <w:rPr>
          <w:rFonts w:ascii="Palatino Linotype" w:eastAsia="Calibri" w:hAnsi="Palatino Linotype"/>
          <w:i/>
          <w:sz w:val="22"/>
          <w:lang w:val="es-ES_tradnl"/>
        </w:rPr>
        <w:t xml:space="preserve"> o de contribuyente, de conformidad con las leyes fiscales, en forma separada del ente público al que pertenezcan, deberán dar cumplimiento a las obligaciones previstas en las fracciones I, II y III del apartado B del presente artículo</w:t>
      </w:r>
    </w:p>
    <w:p w14:paraId="62B26A09" w14:textId="77777777" w:rsidR="0071569A" w:rsidRPr="0071569A" w:rsidRDefault="0071569A" w:rsidP="0071569A">
      <w:pPr>
        <w:ind w:left="567" w:right="567"/>
        <w:jc w:val="both"/>
        <w:rPr>
          <w:rFonts w:ascii="Palatino Linotype" w:eastAsia="Calibri" w:hAnsi="Palatino Linotype"/>
          <w:i/>
          <w:sz w:val="22"/>
          <w:lang w:val="es-ES_tradnl"/>
        </w:rPr>
      </w:pPr>
    </w:p>
    <w:p w14:paraId="719ACB0F"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b/>
          <w:i/>
          <w:sz w:val="22"/>
          <w:lang w:val="es-ES_tradnl"/>
        </w:rPr>
        <w:t>Artículo 29.</w:t>
      </w:r>
      <w:r w:rsidRPr="0071569A">
        <w:rPr>
          <w:rFonts w:ascii="Palatino Linotype" w:eastAsia="Calibri" w:hAnsi="Palatino Linotype"/>
          <w:i/>
          <w:sz w:val="22"/>
          <w:szCs w:val="22"/>
          <w:lang w:val="es-ES_tradnl"/>
        </w:rPr>
        <w:t xml:space="preserve"> </w:t>
      </w:r>
      <w:r w:rsidRPr="0071569A">
        <w:rPr>
          <w:rFonts w:ascii="Palatino Linotype" w:eastAsia="Calibri" w:hAnsi="Palatino Linotype"/>
          <w:i/>
          <w:sz w:val="22"/>
          <w:szCs w:val="22"/>
          <w:u w:val="single"/>
          <w:lang w:val="es-ES_tradnl"/>
        </w:rPr>
        <w:t>Cuando las leyes fiscales establezcan la obligación de expedir comprobantes fiscales por los actos o actividades que realicen, por los ingresos que se perciban o por las retenciones de contribuciones que efectúen</w:t>
      </w:r>
      <w:r w:rsidRPr="0071569A">
        <w:rPr>
          <w:rFonts w:ascii="Palatino Linotype" w:eastAsia="Calibri" w:hAnsi="Palatino Linotype"/>
          <w:i/>
          <w:sz w:val="22"/>
          <w:szCs w:val="22"/>
          <w:lang w:val="es-ES_tradnl"/>
        </w:rPr>
        <w:t>, los contribuyentes deberán emitirlos mediante documentos digitales a través de la 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5A6CFEF3"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Los contribuyentes a que se refiere el párrafo anterior deberán cumplir con las obligaciones siguientes:</w:t>
      </w:r>
    </w:p>
    <w:p w14:paraId="227D9DE6"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I. Contar con un certificado de firma electrónica avanzada vigente, tener obligaciones fiscales en el Registro Federal de Contribuyentes y cumplir con los requisitos que determine el Servicio de Administración Tributaria mediante las reglas de carácter general.</w:t>
      </w:r>
    </w:p>
    <w:p w14:paraId="481F506E"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lastRenderedPageBreak/>
        <w:t>II. Tramitar ante el Servicio de Administración Tributaria el certificado para el uso de los sellos digitales.</w:t>
      </w:r>
    </w:p>
    <w:p w14:paraId="745D5790"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3BF513B8"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14:paraId="44023C9B"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La tramitación de un certificado de sello digital sólo podrá efectuarse mediante formato electrónico que cuente con la firma electrónica avanzada de la persona solicitante.</w:t>
      </w:r>
    </w:p>
    <w:p w14:paraId="24DBDA15"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III.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14:paraId="214A0DF4"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IV.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14:paraId="31061791"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a)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14:paraId="51C2EBEB"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b) Asignar el folio del comprobante fiscal digital.</w:t>
      </w:r>
    </w:p>
    <w:p w14:paraId="3DE172D5"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 xml:space="preserve">c) Incorporar el sello digital del Servicio de Administración Tributaria </w:t>
      </w:r>
    </w:p>
    <w:p w14:paraId="0CFF34C4"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V.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14:paraId="3597FF72"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VI. Cumplir con las especificaciones que en materia de informática determine el Servicio de Administración Tributaria mediante reglas de carácter general.</w:t>
      </w:r>
    </w:p>
    <w:p w14:paraId="232F93C1"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 xml:space="preserve">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w:t>
      </w:r>
      <w:r w:rsidRPr="0071569A">
        <w:rPr>
          <w:rFonts w:ascii="Palatino Linotype" w:eastAsia="Calibri" w:hAnsi="Palatino Linotype"/>
          <w:i/>
          <w:sz w:val="22"/>
          <w:szCs w:val="22"/>
          <w:lang w:val="es-ES_tradnl"/>
        </w:rPr>
        <w:lastRenderedPageBreak/>
        <w:t>certificado que ampare el sello digital se encontraba vigente y registrado en dicho órgano desconcentrado.</w:t>
      </w:r>
    </w:p>
    <w:p w14:paraId="734416B2"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14:paraId="1627A4BA"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14:paraId="09E72301"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14:paraId="03369005" w14:textId="77777777" w:rsidR="0071569A" w:rsidRPr="0071569A" w:rsidRDefault="0071569A" w:rsidP="0071569A">
      <w:pPr>
        <w:ind w:left="567" w:right="567"/>
        <w:jc w:val="both"/>
        <w:rPr>
          <w:rFonts w:ascii="Palatino Linotype" w:eastAsia="Calibri" w:hAnsi="Palatino Linotype"/>
          <w:b/>
          <w:i/>
          <w:sz w:val="22"/>
          <w:lang w:val="es-ES_tradnl"/>
        </w:rPr>
      </w:pPr>
    </w:p>
    <w:p w14:paraId="5F3FBB33" w14:textId="77777777" w:rsidR="0071569A" w:rsidRPr="0071569A" w:rsidRDefault="0071569A" w:rsidP="0071569A">
      <w:pPr>
        <w:ind w:left="567" w:right="567"/>
        <w:jc w:val="both"/>
        <w:rPr>
          <w:rFonts w:ascii="Palatino Linotype" w:eastAsia="Calibri" w:hAnsi="Palatino Linotype"/>
          <w:i/>
          <w:sz w:val="22"/>
          <w:lang w:val="es-ES_tradnl"/>
        </w:rPr>
      </w:pPr>
      <w:r w:rsidRPr="0071569A">
        <w:rPr>
          <w:rFonts w:ascii="Palatino Linotype" w:eastAsia="Calibri" w:hAnsi="Palatino Linotype"/>
          <w:b/>
          <w:i/>
          <w:sz w:val="22"/>
          <w:lang w:val="es-ES_tradnl"/>
        </w:rPr>
        <w:t>Artículo 32-G.</w:t>
      </w:r>
      <w:r w:rsidRPr="0071569A">
        <w:rPr>
          <w:rFonts w:ascii="Palatino Linotype" w:eastAsia="Calibri" w:hAnsi="Palatino Linotype"/>
          <w:i/>
          <w:sz w:val="22"/>
          <w:lang w:val="es-ES_tradnl"/>
        </w:rPr>
        <w:t xml:space="preserve"> La Federación, las Entidades Federativas, el Distrito Federal, y sus Organismos Descentralizados, </w:t>
      </w:r>
      <w:r w:rsidRPr="0071569A">
        <w:rPr>
          <w:rFonts w:ascii="Palatino Linotype" w:eastAsia="Calibri" w:hAnsi="Palatino Linotype"/>
          <w:i/>
          <w:sz w:val="22"/>
          <w:u w:val="single"/>
          <w:lang w:val="es-ES_tradnl"/>
        </w:rPr>
        <w:t>así como los Municipios</w:t>
      </w:r>
      <w:r w:rsidRPr="0071569A">
        <w:rPr>
          <w:rFonts w:ascii="Palatino Linotype" w:eastAsia="Calibri" w:hAnsi="Palatino Linotype"/>
          <w:i/>
          <w:sz w:val="22"/>
          <w:lang w:val="es-ES_tradnl"/>
        </w:rPr>
        <w:t>, tendrán la obligación de presentar ante las autoridades fiscales, a través de los medios y formatos electrónicos que señale el Servicio de Administración, la información relativa a:</w:t>
      </w:r>
    </w:p>
    <w:p w14:paraId="2AFD73E4" w14:textId="77777777" w:rsidR="0071569A" w:rsidRPr="0071569A" w:rsidRDefault="0071569A" w:rsidP="0071569A">
      <w:pPr>
        <w:ind w:left="567" w:right="567"/>
        <w:jc w:val="both"/>
        <w:rPr>
          <w:rFonts w:ascii="Palatino Linotype" w:eastAsia="Calibri" w:hAnsi="Palatino Linotype"/>
          <w:i/>
          <w:sz w:val="22"/>
          <w:lang w:val="es-ES_tradnl"/>
        </w:rPr>
      </w:pPr>
      <w:r w:rsidRPr="0071569A">
        <w:rPr>
          <w:rFonts w:ascii="Palatino Linotype" w:eastAsia="Calibri" w:hAnsi="Palatino Linotype"/>
          <w:i/>
          <w:sz w:val="22"/>
          <w:lang w:val="es-ES_tradnl"/>
        </w:rPr>
        <w:t xml:space="preserve">I. </w:t>
      </w:r>
      <w:r w:rsidRPr="0071569A">
        <w:rPr>
          <w:rFonts w:ascii="Palatino Linotype" w:eastAsia="Calibri" w:hAnsi="Palatino Linotype"/>
          <w:i/>
          <w:sz w:val="22"/>
          <w:u w:val="single"/>
          <w:lang w:val="es-ES_tradnl"/>
        </w:rPr>
        <w:t>Las personas a las que en el mes inmediato anterior les hubieren efectuado retenciones de impuesto sobre la renta</w:t>
      </w:r>
      <w:r w:rsidRPr="0071569A">
        <w:rPr>
          <w:rFonts w:ascii="Palatino Linotype" w:eastAsia="Calibri" w:hAnsi="Palatino Linotype"/>
          <w:i/>
          <w:sz w:val="22"/>
          <w:lang w:val="es-ES_tradnl"/>
        </w:rPr>
        <w:t>, así como de los residentes en el extranjero a los que les hayan efectuado pagos de acuerdo con lo previsto en el Título V de la Ley del Impuesto sobre la Renta.</w:t>
      </w:r>
    </w:p>
    <w:p w14:paraId="5853AC92" w14:textId="77777777" w:rsidR="0071569A" w:rsidRPr="0071569A" w:rsidRDefault="0071569A" w:rsidP="0071569A">
      <w:pPr>
        <w:ind w:left="567" w:right="567"/>
        <w:jc w:val="both"/>
        <w:rPr>
          <w:rFonts w:ascii="Palatino Linotype" w:eastAsia="Calibri" w:hAnsi="Palatino Linotype"/>
          <w:i/>
          <w:sz w:val="22"/>
          <w:lang w:val="es-ES_tradnl"/>
        </w:rPr>
      </w:pPr>
      <w:r w:rsidRPr="0071569A">
        <w:rPr>
          <w:rFonts w:ascii="Palatino Linotype" w:eastAsia="Calibri" w:hAnsi="Palatino Linotype"/>
          <w:i/>
          <w:sz w:val="22"/>
          <w:lang w:val="es-ES_tradnl"/>
        </w:rPr>
        <w:t>II.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14:paraId="1D104677" w14:textId="77777777" w:rsidR="0071569A" w:rsidRPr="0071569A" w:rsidRDefault="0071569A" w:rsidP="0071569A">
      <w:pPr>
        <w:ind w:left="567" w:right="567"/>
        <w:jc w:val="both"/>
        <w:rPr>
          <w:rFonts w:ascii="Palatino Linotype" w:eastAsia="Calibri" w:hAnsi="Palatino Linotype"/>
          <w:sz w:val="22"/>
          <w:lang w:val="es-ES_tradnl"/>
        </w:rPr>
      </w:pPr>
      <w:r w:rsidRPr="0071569A">
        <w:rPr>
          <w:rFonts w:ascii="Palatino Linotype" w:eastAsia="Calibri" w:hAnsi="Palatino Linotype"/>
          <w:i/>
          <w:sz w:val="22"/>
          <w:lang w:val="es-ES_tradnl"/>
        </w:rPr>
        <w:t>La información a que se refiere el párrafo anterior se deberá presentar a más tardar el día 17 del mes posterior al que corresponda dicha información”</w:t>
      </w:r>
    </w:p>
    <w:p w14:paraId="146C0C83" w14:textId="77777777" w:rsidR="0071569A" w:rsidRPr="0071569A" w:rsidRDefault="0071569A" w:rsidP="0071569A">
      <w:pPr>
        <w:spacing w:line="360" w:lineRule="auto"/>
        <w:jc w:val="both"/>
        <w:rPr>
          <w:rFonts w:ascii="Palatino Linotype" w:eastAsia="Calibri" w:hAnsi="Palatino Linotype"/>
          <w:szCs w:val="22"/>
          <w:lang w:val="es-ES_tradnl"/>
        </w:rPr>
      </w:pPr>
    </w:p>
    <w:p w14:paraId="1028C9CC" w14:textId="77777777" w:rsidR="0071569A" w:rsidRPr="0071569A" w:rsidRDefault="0071569A" w:rsidP="0071569A">
      <w:pPr>
        <w:ind w:left="567" w:right="567"/>
        <w:jc w:val="center"/>
        <w:rPr>
          <w:rFonts w:ascii="Palatino Linotype" w:eastAsia="Calibri" w:hAnsi="Palatino Linotype"/>
          <w:b/>
          <w:i/>
          <w:sz w:val="22"/>
          <w:szCs w:val="22"/>
          <w:lang w:val="es-ES_tradnl"/>
        </w:rPr>
      </w:pPr>
      <w:r w:rsidRPr="0071569A">
        <w:rPr>
          <w:rFonts w:ascii="Palatino Linotype" w:eastAsia="Calibri" w:hAnsi="Palatino Linotype"/>
          <w:b/>
          <w:i/>
          <w:sz w:val="22"/>
          <w:szCs w:val="22"/>
          <w:lang w:val="es-ES_tradnl"/>
        </w:rPr>
        <w:t>Ley del Impuesto sobre la Renta</w:t>
      </w:r>
    </w:p>
    <w:p w14:paraId="07D2402D" w14:textId="77777777" w:rsidR="0071569A" w:rsidRPr="0071569A" w:rsidRDefault="0071569A" w:rsidP="0071569A">
      <w:pPr>
        <w:ind w:left="567" w:right="567"/>
        <w:jc w:val="center"/>
        <w:rPr>
          <w:rFonts w:ascii="Palatino Linotype" w:eastAsia="Calibri" w:hAnsi="Palatino Linotype"/>
          <w:b/>
          <w:i/>
          <w:sz w:val="22"/>
          <w:szCs w:val="22"/>
          <w:lang w:val="es-ES_tradnl"/>
        </w:rPr>
      </w:pPr>
    </w:p>
    <w:p w14:paraId="27F4A024" w14:textId="77777777" w:rsidR="0071569A" w:rsidRPr="0071569A" w:rsidRDefault="0071569A" w:rsidP="0071569A">
      <w:pPr>
        <w:ind w:left="567" w:right="567"/>
        <w:jc w:val="center"/>
        <w:rPr>
          <w:rFonts w:ascii="Palatino Linotype" w:eastAsia="Calibri" w:hAnsi="Palatino Linotype"/>
          <w:b/>
          <w:i/>
          <w:sz w:val="22"/>
          <w:szCs w:val="22"/>
          <w:lang w:val="es-ES_tradnl"/>
        </w:rPr>
      </w:pPr>
      <w:r w:rsidRPr="0071569A">
        <w:rPr>
          <w:rFonts w:ascii="Palatino Linotype" w:eastAsia="Calibri" w:hAnsi="Palatino Linotype"/>
          <w:b/>
          <w:i/>
          <w:sz w:val="22"/>
          <w:szCs w:val="22"/>
          <w:lang w:val="es-ES_tradnl"/>
        </w:rPr>
        <w:lastRenderedPageBreak/>
        <w:t>CAPÍTULO I</w:t>
      </w:r>
    </w:p>
    <w:p w14:paraId="6EB05BD8" w14:textId="77777777" w:rsidR="0071569A" w:rsidRPr="0071569A" w:rsidRDefault="0071569A" w:rsidP="0071569A">
      <w:pPr>
        <w:ind w:left="567" w:right="567"/>
        <w:jc w:val="center"/>
        <w:rPr>
          <w:rFonts w:ascii="Palatino Linotype" w:eastAsia="Calibri" w:hAnsi="Palatino Linotype"/>
          <w:b/>
          <w:i/>
          <w:sz w:val="22"/>
          <w:szCs w:val="22"/>
          <w:lang w:val="es-ES_tradnl"/>
        </w:rPr>
      </w:pPr>
      <w:r w:rsidRPr="0071569A">
        <w:rPr>
          <w:rFonts w:ascii="Palatino Linotype" w:eastAsia="Calibri" w:hAnsi="Palatino Linotype"/>
          <w:b/>
          <w:i/>
          <w:sz w:val="22"/>
          <w:szCs w:val="22"/>
          <w:lang w:val="es-ES_tradnl"/>
        </w:rPr>
        <w:t xml:space="preserve">DE LOS INGRESOS POR SALARIOS Y EN GENERAL POR LA </w:t>
      </w:r>
    </w:p>
    <w:p w14:paraId="7EC05457" w14:textId="77777777" w:rsidR="0071569A" w:rsidRPr="0071569A" w:rsidRDefault="0071569A" w:rsidP="0071569A">
      <w:pPr>
        <w:ind w:left="567" w:right="567"/>
        <w:jc w:val="center"/>
        <w:rPr>
          <w:rFonts w:ascii="Palatino Linotype" w:eastAsia="Calibri" w:hAnsi="Palatino Linotype"/>
          <w:b/>
          <w:i/>
          <w:sz w:val="22"/>
          <w:szCs w:val="22"/>
          <w:lang w:val="es-ES_tradnl"/>
        </w:rPr>
      </w:pPr>
      <w:r w:rsidRPr="0071569A">
        <w:rPr>
          <w:rFonts w:ascii="Palatino Linotype" w:eastAsia="Calibri" w:hAnsi="Palatino Linotype"/>
          <w:b/>
          <w:i/>
          <w:sz w:val="22"/>
          <w:szCs w:val="22"/>
          <w:lang w:val="es-ES_tradnl"/>
        </w:rPr>
        <w:t>PRESTACIÓN DE UN SERVICIO PERSONAL SUBORDINADO</w:t>
      </w:r>
    </w:p>
    <w:p w14:paraId="33709CF2" w14:textId="77777777" w:rsidR="0071569A" w:rsidRPr="0071569A" w:rsidRDefault="0071569A" w:rsidP="0071569A">
      <w:pPr>
        <w:ind w:left="567" w:right="567"/>
        <w:jc w:val="both"/>
        <w:rPr>
          <w:rFonts w:ascii="Palatino Linotype" w:eastAsia="Calibri" w:hAnsi="Palatino Linotype"/>
          <w:i/>
          <w:sz w:val="22"/>
          <w:szCs w:val="22"/>
          <w:lang w:val="es-ES_tradnl"/>
        </w:rPr>
      </w:pPr>
    </w:p>
    <w:p w14:paraId="0241B5D4"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b/>
          <w:i/>
          <w:sz w:val="22"/>
          <w:szCs w:val="22"/>
          <w:lang w:val="es-ES_tradnl"/>
        </w:rPr>
        <w:t xml:space="preserve">Artículo 94. </w:t>
      </w:r>
      <w:r w:rsidRPr="0071569A">
        <w:rPr>
          <w:rFonts w:ascii="Palatino Linotype" w:eastAsia="Calibri" w:hAnsi="Palatino Linotype"/>
          <w:i/>
          <w:sz w:val="22"/>
          <w:szCs w:val="22"/>
          <w:u w:val="single"/>
          <w:lang w:val="es-ES_tradnl"/>
        </w:rPr>
        <w:t>Se consideran ingresos por la prestación de un servicio personal subordinado</w:t>
      </w:r>
      <w:r w:rsidRPr="0071569A">
        <w:rPr>
          <w:rFonts w:ascii="Palatino Linotype" w:eastAsia="Calibri" w:hAnsi="Palatino Linotype"/>
          <w:i/>
          <w:sz w:val="22"/>
          <w:szCs w:val="22"/>
          <w:lang w:val="es-ES_tradnl"/>
        </w:rPr>
        <w:t>,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14:paraId="2DE92530"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b/>
          <w:i/>
          <w:sz w:val="22"/>
          <w:szCs w:val="22"/>
          <w:lang w:val="es-ES_tradnl"/>
        </w:rPr>
        <w:t xml:space="preserve">I. </w:t>
      </w:r>
      <w:r w:rsidRPr="0071569A">
        <w:rPr>
          <w:rFonts w:ascii="Palatino Linotype" w:eastAsia="Calibri" w:hAnsi="Palatino Linotype"/>
          <w:i/>
          <w:sz w:val="22"/>
          <w:szCs w:val="22"/>
          <w:lang w:val="es-ES_tradnl"/>
        </w:rPr>
        <w:t xml:space="preserve">Las remuneraciones y demás prestaciones, obtenidas por los funcionarios y trabajadores de la Federación, de las entidades federativas y de </w:t>
      </w:r>
      <w:r w:rsidRPr="0071569A">
        <w:rPr>
          <w:rFonts w:ascii="Palatino Linotype" w:eastAsia="Calibri" w:hAnsi="Palatino Linotype"/>
          <w:i/>
          <w:sz w:val="22"/>
          <w:szCs w:val="22"/>
          <w:u w:val="single"/>
          <w:lang w:val="es-ES_tradnl"/>
        </w:rPr>
        <w:t>los municipios</w:t>
      </w:r>
      <w:r w:rsidRPr="0071569A">
        <w:rPr>
          <w:rFonts w:ascii="Palatino Linotype" w:eastAsia="Calibri" w:hAnsi="Palatino Linotype"/>
          <w:i/>
          <w:sz w:val="22"/>
          <w:szCs w:val="22"/>
          <w:lang w:val="es-ES_tradnl"/>
        </w:rPr>
        <w:t>, aun cuando sean por concepto de gastos no sujetos a comprobación, así como los obtenidos por los miembros de las fuerzas armadas.</w:t>
      </w:r>
    </w:p>
    <w:p w14:paraId="64446B7E"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i/>
          <w:sz w:val="22"/>
          <w:szCs w:val="22"/>
          <w:lang w:val="es-ES_tradnl"/>
        </w:rPr>
        <w:t>(…)</w:t>
      </w:r>
    </w:p>
    <w:p w14:paraId="2FDCB570" w14:textId="77777777" w:rsidR="0071569A" w:rsidRPr="0071569A" w:rsidRDefault="0071569A" w:rsidP="0071569A">
      <w:pPr>
        <w:ind w:left="567" w:right="567"/>
        <w:jc w:val="both"/>
        <w:rPr>
          <w:rFonts w:ascii="Palatino Linotype" w:eastAsia="Calibri" w:hAnsi="Palatino Linotype"/>
          <w:i/>
          <w:sz w:val="22"/>
          <w:szCs w:val="22"/>
          <w:lang w:val="es-ES_tradnl"/>
        </w:rPr>
      </w:pPr>
      <w:r w:rsidRPr="0071569A">
        <w:rPr>
          <w:rFonts w:ascii="Palatino Linotype" w:eastAsia="Calibri" w:hAnsi="Palatino Linotype"/>
          <w:b/>
          <w:i/>
          <w:sz w:val="22"/>
          <w:szCs w:val="22"/>
          <w:lang w:val="es-ES_tradnl"/>
        </w:rPr>
        <w:t xml:space="preserve">Artículo 96. </w:t>
      </w:r>
      <w:r w:rsidRPr="0071569A">
        <w:rPr>
          <w:rFonts w:ascii="Palatino Linotype" w:eastAsia="Calibri" w:hAnsi="Palatino Linotype"/>
          <w:i/>
          <w:sz w:val="22"/>
          <w:szCs w:val="22"/>
          <w:lang w:val="es-ES_tradnl"/>
        </w:rPr>
        <w:t>Quienes hagan pagos por los conceptos a que se refiere este Capítulo e</w:t>
      </w:r>
      <w:r w:rsidRPr="0071569A">
        <w:rPr>
          <w:rFonts w:ascii="Palatino Linotype" w:eastAsia="Calibri" w:hAnsi="Palatino Linotype"/>
          <w:i/>
          <w:sz w:val="22"/>
          <w:szCs w:val="22"/>
          <w:u w:val="single"/>
          <w:lang w:val="es-ES_tradnl"/>
        </w:rPr>
        <w:t>stán obligados a efectuar retenciones y enteros mensuales que tendrán el carácter de pagos provisionales a cuenta del impuesto anual.</w:t>
      </w:r>
      <w:r w:rsidRPr="0071569A">
        <w:rPr>
          <w:rFonts w:ascii="Palatino Linotype" w:eastAsia="Calibri" w:hAnsi="Palatino Linotype"/>
          <w:i/>
          <w:sz w:val="22"/>
          <w:szCs w:val="22"/>
          <w:lang w:val="es-ES_tradnl"/>
        </w:rPr>
        <w:t xml:space="preserve"> No se efectuará retención a las personas que en el mes únicamente perciban un salario mínimo general correspondiente al área geográfica del contribuyente.</w:t>
      </w:r>
    </w:p>
    <w:p w14:paraId="41295C69" w14:textId="77777777" w:rsidR="0071569A" w:rsidRPr="0071569A" w:rsidRDefault="0071569A" w:rsidP="0071569A">
      <w:pPr>
        <w:ind w:left="567" w:right="567"/>
        <w:jc w:val="right"/>
        <w:rPr>
          <w:rFonts w:ascii="Palatino Linotype" w:eastAsia="Calibri" w:hAnsi="Palatino Linotype"/>
          <w:sz w:val="22"/>
          <w:szCs w:val="22"/>
          <w:lang w:val="es-ES_tradnl"/>
        </w:rPr>
      </w:pPr>
      <w:r w:rsidRPr="0071569A">
        <w:rPr>
          <w:rFonts w:ascii="Palatino Linotype" w:eastAsia="Calibri" w:hAnsi="Palatino Linotype"/>
          <w:sz w:val="22"/>
          <w:szCs w:val="22"/>
          <w:lang w:val="es-ES_tradnl"/>
        </w:rPr>
        <w:t>(Énfasis añadido)</w:t>
      </w:r>
    </w:p>
    <w:p w14:paraId="6ACAF000" w14:textId="77777777" w:rsidR="0071569A" w:rsidRPr="0071569A" w:rsidRDefault="0071569A" w:rsidP="0071569A">
      <w:pPr>
        <w:spacing w:line="360" w:lineRule="auto"/>
        <w:jc w:val="both"/>
        <w:rPr>
          <w:rFonts w:ascii="Palatino Linotype" w:eastAsia="Calibri" w:hAnsi="Palatino Linotype"/>
          <w:sz w:val="22"/>
          <w:szCs w:val="22"/>
          <w:lang w:val="es-ES_tradnl"/>
        </w:rPr>
      </w:pPr>
    </w:p>
    <w:p w14:paraId="6E02F16D" w14:textId="74532BAF" w:rsidR="0071569A" w:rsidRPr="0045595F" w:rsidRDefault="0071569A" w:rsidP="0042783F">
      <w:pPr>
        <w:spacing w:line="360" w:lineRule="auto"/>
        <w:jc w:val="both"/>
        <w:rPr>
          <w:rFonts w:ascii="Palatino Linotype" w:eastAsia="Calibri" w:hAnsi="Palatino Linotype"/>
          <w:lang w:val="es-ES_tradnl"/>
        </w:rPr>
      </w:pPr>
      <w:r w:rsidRPr="0071569A">
        <w:rPr>
          <w:rFonts w:ascii="Palatino Linotype" w:eastAsia="Calibri" w:hAnsi="Palatino Linotype"/>
          <w:szCs w:val="22"/>
          <w:lang w:val="es-ES_tradnl"/>
        </w:rPr>
        <w:t xml:space="preserve">De conformidad con los artículos citados, se advierte que los Municipios al administrar libremente su hacienda pública municipal, encargándose en lo relativo al pago de los salarios y/o remuneraciones de sus servidores públicos, realiza la retención del Impuesto Sobre la Renta, que debe enterar al Servicio de Administración Tributaria (SAT), de igual manera, genera los Comprobantes Fiscales Digitales por Internet (CFDI), acciones que encuadran en las hipótesis jurídicas citadas, en su carácter de retenedores del impuesto sobre la renta, por lo que, se encuentran obligados de presentar ante la Autoridad Fiscal (Servicio de Administración Tributaria SAT), la información relativa de las personas a las que les fue efectuada dicha retención, circunstancia que al encontrarse sujeta a la rendición de cuentas de la administración pública, resulta de interés a la sociedad el conocer si se encuentra al corriente en sus </w:t>
      </w:r>
      <w:r w:rsidRPr="0071569A">
        <w:rPr>
          <w:rFonts w:ascii="Palatino Linotype" w:eastAsia="Calibri" w:hAnsi="Palatino Linotype"/>
          <w:szCs w:val="22"/>
          <w:lang w:val="es-ES_tradnl"/>
        </w:rPr>
        <w:lastRenderedPageBreak/>
        <w:t>obligaciones fiscales,</w:t>
      </w:r>
      <w:r w:rsidR="0045595F">
        <w:rPr>
          <w:rFonts w:ascii="Palatino Linotype" w:eastAsia="Calibri" w:hAnsi="Palatino Linotype"/>
          <w:szCs w:val="22"/>
          <w:lang w:val="es-ES_tradnl"/>
        </w:rPr>
        <w:t xml:space="preserve"> y si bien , mediante respuesta primigenia el Sujeto obligado refirió que</w:t>
      </w:r>
      <w:r w:rsidR="00131A99">
        <w:rPr>
          <w:rFonts w:ascii="Palatino Linotype" w:eastAsia="Calibri" w:hAnsi="Palatino Linotype"/>
          <w:szCs w:val="22"/>
          <w:lang w:val="es-ES_tradnl"/>
        </w:rPr>
        <w:t>,</w:t>
      </w:r>
      <w:r w:rsidR="0045595F">
        <w:rPr>
          <w:rFonts w:ascii="Palatino Linotype" w:eastAsia="Calibri" w:hAnsi="Palatino Linotype"/>
          <w:szCs w:val="22"/>
          <w:lang w:val="es-ES_tradnl"/>
        </w:rPr>
        <w:t xml:space="preserve"> </w:t>
      </w:r>
      <w:r w:rsidR="00131A99" w:rsidRPr="00131A99">
        <w:rPr>
          <w:rFonts w:ascii="Palatino Linotype" w:eastAsia="Calibri" w:hAnsi="Palatino Linotype"/>
          <w:szCs w:val="22"/>
          <w:lang w:val="es-ES_tradnl"/>
        </w:rPr>
        <w:t xml:space="preserve">debido a que los archivos digitales (FIEL) para la obtención de la opinión de cumplimiento de ese </w:t>
      </w:r>
      <w:r w:rsidR="00131A99">
        <w:rPr>
          <w:rFonts w:ascii="Palatino Linotype" w:eastAsia="Calibri" w:hAnsi="Palatino Linotype"/>
          <w:szCs w:val="22"/>
          <w:lang w:val="es-ES_tradnl"/>
        </w:rPr>
        <w:t>O</w:t>
      </w:r>
      <w:r w:rsidR="00131A99" w:rsidRPr="00131A99">
        <w:rPr>
          <w:rFonts w:ascii="Palatino Linotype" w:eastAsia="Calibri" w:hAnsi="Palatino Linotype"/>
          <w:szCs w:val="22"/>
          <w:lang w:val="es-ES_tradnl"/>
        </w:rPr>
        <w:t>rganismo, cuentan con vigencia, la cual ha sido agotada en días pasados</w:t>
      </w:r>
      <w:r w:rsidR="00131A99">
        <w:rPr>
          <w:rFonts w:ascii="Palatino Linotype" w:eastAsia="Calibri" w:hAnsi="Palatino Linotype"/>
          <w:szCs w:val="22"/>
          <w:lang w:val="es-ES_tradnl"/>
        </w:rPr>
        <w:t>, no es razón suficiente para no contar entre sus archivos dichas documentales, ya que pudo ser emitida con fecha anterior a la vigencia de los archivos digitales (FIEL);</w:t>
      </w:r>
      <w:r w:rsidRPr="0071569A">
        <w:rPr>
          <w:rFonts w:ascii="Palatino Linotype" w:eastAsia="Calibri" w:hAnsi="Palatino Linotype"/>
          <w:szCs w:val="22"/>
          <w:lang w:val="es-ES_tradnl"/>
        </w:rPr>
        <w:t xml:space="preserve"> consecuentemente podemos concluir que resulta dable </w:t>
      </w:r>
      <w:r w:rsidRPr="0071569A">
        <w:rPr>
          <w:rFonts w:ascii="Palatino Linotype" w:eastAsia="Calibri" w:hAnsi="Palatino Linotype"/>
          <w:lang w:val="es-ES_tradnl"/>
        </w:rPr>
        <w:t>ordenar la entrega de la opinión de cumplimiento emitida por el Servicio de Administración Tributaria (SAT), a favor del Sujeto Obligado.</w:t>
      </w:r>
    </w:p>
    <w:p w14:paraId="289CBC04" w14:textId="77777777" w:rsidR="0071569A" w:rsidRDefault="0071569A" w:rsidP="0042783F">
      <w:pPr>
        <w:spacing w:line="360" w:lineRule="auto"/>
        <w:jc w:val="both"/>
        <w:rPr>
          <w:rFonts w:ascii="Palatino Linotype" w:eastAsiaTheme="minorHAnsi" w:hAnsi="Palatino Linotype" w:cs="Arial"/>
          <w:color w:val="000000" w:themeColor="text1"/>
          <w:szCs w:val="22"/>
          <w:lang w:val="es-MX" w:eastAsia="en-US"/>
        </w:rPr>
      </w:pPr>
    </w:p>
    <w:p w14:paraId="2D86EE98" w14:textId="01F4D504" w:rsidR="0042783F" w:rsidRPr="0042783F" w:rsidRDefault="0042783F" w:rsidP="0042783F">
      <w:pPr>
        <w:spacing w:line="360" w:lineRule="auto"/>
        <w:jc w:val="both"/>
        <w:rPr>
          <w:rFonts w:ascii="Palatino Linotype" w:eastAsiaTheme="minorHAnsi" w:hAnsi="Palatino Linotype" w:cs="Arial"/>
          <w:color w:val="000000" w:themeColor="text1"/>
          <w:szCs w:val="22"/>
          <w:lang w:val="es-MX" w:eastAsia="en-US"/>
        </w:rPr>
      </w:pPr>
      <w:r>
        <w:rPr>
          <w:rFonts w:ascii="Palatino Linotype" w:eastAsiaTheme="minorHAnsi" w:hAnsi="Palatino Linotype" w:cs="Arial"/>
          <w:color w:val="000000" w:themeColor="text1"/>
          <w:szCs w:val="22"/>
          <w:lang w:val="es-MX" w:eastAsia="en-US"/>
        </w:rPr>
        <w:t>Ahora bien, respecto del</w:t>
      </w:r>
      <w:r w:rsidR="0047739C">
        <w:rPr>
          <w:rFonts w:ascii="Palatino Linotype" w:eastAsiaTheme="minorHAnsi" w:hAnsi="Palatino Linotype" w:cs="Arial"/>
          <w:color w:val="000000" w:themeColor="text1"/>
          <w:szCs w:val="22"/>
          <w:lang w:val="es-MX" w:eastAsia="en-US"/>
        </w:rPr>
        <w:t xml:space="preserve"> pinto 1 de la solicitud de acceso a la información correspondiente al</w:t>
      </w:r>
      <w:r>
        <w:rPr>
          <w:rFonts w:ascii="Palatino Linotype" w:eastAsiaTheme="minorHAnsi" w:hAnsi="Palatino Linotype" w:cs="Arial"/>
          <w:color w:val="000000" w:themeColor="text1"/>
          <w:szCs w:val="22"/>
          <w:lang w:val="es-MX" w:eastAsia="en-US"/>
        </w:rPr>
        <w:t xml:space="preserve"> “Visor de comprobantes de Nómina del </w:t>
      </w:r>
      <w:r w:rsidRPr="0042783F">
        <w:rPr>
          <w:rFonts w:ascii="Palatino Linotype" w:eastAsiaTheme="minorHAnsi" w:hAnsi="Palatino Linotype" w:cs="Arial"/>
          <w:color w:val="000000" w:themeColor="text1"/>
          <w:szCs w:val="22"/>
          <w:lang w:val="es-MX" w:eastAsia="en-US"/>
        </w:rPr>
        <w:t>Patrón</w:t>
      </w:r>
      <w:r>
        <w:rPr>
          <w:rFonts w:ascii="Palatino Linotype" w:eastAsiaTheme="minorHAnsi" w:hAnsi="Palatino Linotype" w:cs="Arial"/>
          <w:color w:val="000000" w:themeColor="text1"/>
          <w:szCs w:val="22"/>
          <w:lang w:val="es-MX" w:eastAsia="en-US"/>
        </w:rPr>
        <w:t xml:space="preserve">”, del Servicio de Administración Tributaria </w:t>
      </w:r>
      <w:r w:rsidRPr="0042783F">
        <w:rPr>
          <w:rFonts w:ascii="Palatino Linotype" w:eastAsiaTheme="minorHAnsi" w:hAnsi="Palatino Linotype" w:cs="Arial"/>
          <w:b/>
          <w:color w:val="000000" w:themeColor="text1"/>
          <w:szCs w:val="22"/>
          <w:lang w:val="es-MX" w:eastAsia="en-US"/>
        </w:rPr>
        <w:t>(SAT)</w:t>
      </w:r>
      <w:r>
        <w:rPr>
          <w:rFonts w:ascii="Palatino Linotype" w:eastAsiaTheme="minorHAnsi" w:hAnsi="Palatino Linotype" w:cs="Arial"/>
          <w:color w:val="000000" w:themeColor="text1"/>
          <w:szCs w:val="22"/>
          <w:lang w:val="es-MX" w:eastAsia="en-US"/>
        </w:rPr>
        <w:t>, sirve p</w:t>
      </w:r>
      <w:r w:rsidRPr="0042783F">
        <w:rPr>
          <w:rFonts w:ascii="Palatino Linotype" w:eastAsiaTheme="minorHAnsi" w:hAnsi="Palatino Linotype" w:cs="Arial"/>
          <w:color w:val="000000" w:themeColor="text1"/>
          <w:szCs w:val="22"/>
          <w:lang w:val="es-MX" w:eastAsia="en-US"/>
        </w:rPr>
        <w:t xml:space="preserve">ara que el patrón identifique con anticipación </w:t>
      </w:r>
      <w:r>
        <w:rPr>
          <w:rFonts w:ascii="Palatino Linotype" w:eastAsiaTheme="minorHAnsi" w:hAnsi="Palatino Linotype" w:cs="Arial"/>
          <w:color w:val="000000" w:themeColor="text1"/>
          <w:szCs w:val="22"/>
          <w:lang w:val="es-MX" w:eastAsia="en-US"/>
        </w:rPr>
        <w:t xml:space="preserve">los datos acumulados que el </w:t>
      </w:r>
      <w:r w:rsidRPr="007A4C5E">
        <w:rPr>
          <w:rFonts w:ascii="Palatino Linotype" w:eastAsiaTheme="minorHAnsi" w:hAnsi="Palatino Linotype" w:cs="Arial"/>
          <w:b/>
          <w:color w:val="000000" w:themeColor="text1"/>
          <w:szCs w:val="22"/>
          <w:lang w:val="es-MX" w:eastAsia="en-US"/>
        </w:rPr>
        <w:t>SAT</w:t>
      </w:r>
      <w:r>
        <w:rPr>
          <w:rFonts w:ascii="Palatino Linotype" w:eastAsiaTheme="minorHAnsi" w:hAnsi="Palatino Linotype" w:cs="Arial"/>
          <w:color w:val="000000" w:themeColor="text1"/>
          <w:szCs w:val="22"/>
          <w:lang w:val="es-MX" w:eastAsia="en-US"/>
        </w:rPr>
        <w:t xml:space="preserve"> </w:t>
      </w:r>
      <w:r w:rsidRPr="0042783F">
        <w:rPr>
          <w:rFonts w:ascii="Palatino Linotype" w:eastAsiaTheme="minorHAnsi" w:hAnsi="Palatino Linotype" w:cs="Arial"/>
          <w:color w:val="000000" w:themeColor="text1"/>
          <w:szCs w:val="22"/>
          <w:lang w:val="es-MX" w:eastAsia="en-US"/>
        </w:rPr>
        <w:t>tiene de sus trabajadores con base a los CFDI de n</w:t>
      </w:r>
      <w:r>
        <w:rPr>
          <w:rFonts w:ascii="Palatino Linotype" w:eastAsiaTheme="minorHAnsi" w:hAnsi="Palatino Linotype" w:cs="Arial"/>
          <w:color w:val="000000" w:themeColor="text1"/>
          <w:szCs w:val="22"/>
          <w:lang w:val="es-MX" w:eastAsia="en-US"/>
        </w:rPr>
        <w:t xml:space="preserve">ómina que generó, con el objeto </w:t>
      </w:r>
      <w:r w:rsidRPr="0042783F">
        <w:rPr>
          <w:rFonts w:ascii="Palatino Linotype" w:eastAsiaTheme="minorHAnsi" w:hAnsi="Palatino Linotype" w:cs="Arial"/>
          <w:color w:val="000000" w:themeColor="text1"/>
          <w:szCs w:val="22"/>
          <w:lang w:val="es-MX" w:eastAsia="en-US"/>
        </w:rPr>
        <w:t>de confirmar su correcta emisión y en su caso correg</w:t>
      </w:r>
      <w:r>
        <w:rPr>
          <w:rFonts w:ascii="Palatino Linotype" w:eastAsiaTheme="minorHAnsi" w:hAnsi="Palatino Linotype" w:cs="Arial"/>
          <w:color w:val="000000" w:themeColor="text1"/>
          <w:szCs w:val="22"/>
          <w:lang w:val="es-MX" w:eastAsia="en-US"/>
        </w:rPr>
        <w:t xml:space="preserve">irlos, previo a la presentación </w:t>
      </w:r>
      <w:r w:rsidRPr="0042783F">
        <w:rPr>
          <w:rFonts w:ascii="Palatino Linotype" w:eastAsiaTheme="minorHAnsi" w:hAnsi="Palatino Linotype" w:cs="Arial"/>
          <w:color w:val="000000" w:themeColor="text1"/>
          <w:szCs w:val="22"/>
          <w:lang w:val="es-MX" w:eastAsia="en-US"/>
        </w:rPr>
        <w:t>de la Declaración Anual que realicen sus empleados.</w:t>
      </w:r>
    </w:p>
    <w:p w14:paraId="55886C70" w14:textId="77777777" w:rsidR="0042783F" w:rsidRDefault="0042783F" w:rsidP="0042783F">
      <w:pPr>
        <w:spacing w:line="360" w:lineRule="auto"/>
        <w:jc w:val="both"/>
        <w:rPr>
          <w:rFonts w:ascii="Palatino Linotype" w:eastAsiaTheme="minorHAnsi" w:hAnsi="Palatino Linotype" w:cs="Arial"/>
          <w:color w:val="000000" w:themeColor="text1"/>
          <w:szCs w:val="22"/>
          <w:lang w:val="es-MX" w:eastAsia="en-US"/>
        </w:rPr>
      </w:pPr>
    </w:p>
    <w:p w14:paraId="6DBF86B4" w14:textId="6C49EFDE" w:rsidR="0042783F" w:rsidRDefault="0042783F" w:rsidP="0042783F">
      <w:pPr>
        <w:spacing w:line="360" w:lineRule="auto"/>
        <w:jc w:val="both"/>
        <w:rPr>
          <w:rFonts w:ascii="Palatino Linotype" w:eastAsiaTheme="minorHAnsi" w:hAnsi="Palatino Linotype" w:cs="Arial"/>
          <w:color w:val="000000" w:themeColor="text1"/>
          <w:szCs w:val="22"/>
          <w:lang w:val="es-MX" w:eastAsia="en-US"/>
        </w:rPr>
      </w:pPr>
      <w:r w:rsidRPr="0042783F">
        <w:rPr>
          <w:rFonts w:ascii="Palatino Linotype" w:eastAsiaTheme="minorHAnsi" w:hAnsi="Palatino Linotype" w:cs="Arial"/>
          <w:color w:val="000000" w:themeColor="text1"/>
          <w:szCs w:val="22"/>
          <w:lang w:val="es-MX" w:eastAsia="en-US"/>
        </w:rPr>
        <w:t>También permite conciliar esta información con e</w:t>
      </w:r>
      <w:r>
        <w:rPr>
          <w:rFonts w:ascii="Palatino Linotype" w:eastAsiaTheme="minorHAnsi" w:hAnsi="Palatino Linotype" w:cs="Arial"/>
          <w:color w:val="000000" w:themeColor="text1"/>
          <w:szCs w:val="22"/>
          <w:lang w:val="es-MX" w:eastAsia="en-US"/>
        </w:rPr>
        <w:t xml:space="preserve">l entero de las retenciones que </w:t>
      </w:r>
      <w:r w:rsidRPr="0042783F">
        <w:rPr>
          <w:rFonts w:ascii="Palatino Linotype" w:eastAsiaTheme="minorHAnsi" w:hAnsi="Palatino Linotype" w:cs="Arial"/>
          <w:color w:val="000000" w:themeColor="text1"/>
          <w:szCs w:val="22"/>
          <w:lang w:val="es-MX" w:eastAsia="en-US"/>
        </w:rPr>
        <w:t>realizaste en las declaraciones provisionales del ISR retenido por Salarios y</w:t>
      </w:r>
      <w:r>
        <w:rPr>
          <w:rFonts w:ascii="Palatino Linotype" w:eastAsiaTheme="minorHAnsi" w:hAnsi="Palatino Linotype" w:cs="Arial"/>
          <w:color w:val="000000" w:themeColor="text1"/>
          <w:szCs w:val="22"/>
          <w:lang w:val="es-MX" w:eastAsia="en-US"/>
        </w:rPr>
        <w:t xml:space="preserve"> </w:t>
      </w:r>
      <w:r w:rsidRPr="0042783F">
        <w:rPr>
          <w:rFonts w:ascii="Palatino Linotype" w:eastAsiaTheme="minorHAnsi" w:hAnsi="Palatino Linotype" w:cs="Arial"/>
          <w:color w:val="000000" w:themeColor="text1"/>
          <w:szCs w:val="22"/>
          <w:lang w:val="es-MX" w:eastAsia="en-US"/>
        </w:rPr>
        <w:t>Asimilados.</w:t>
      </w:r>
      <w:r w:rsidRPr="0042783F">
        <w:rPr>
          <w:rFonts w:ascii="Palatino Linotype" w:eastAsiaTheme="minorHAnsi" w:hAnsi="Palatino Linotype" w:cs="Arial"/>
          <w:color w:val="000000" w:themeColor="text1"/>
          <w:szCs w:val="22"/>
          <w:lang w:val="es-MX" w:eastAsia="en-US"/>
        </w:rPr>
        <w:cr/>
      </w:r>
    </w:p>
    <w:p w14:paraId="5C7226C3" w14:textId="77777777" w:rsidR="0042783F" w:rsidRDefault="0042783F" w:rsidP="0042783F">
      <w:pPr>
        <w:spacing w:line="360" w:lineRule="auto"/>
        <w:jc w:val="both"/>
        <w:rPr>
          <w:rFonts w:ascii="Palatino Linotype" w:eastAsiaTheme="minorHAnsi" w:hAnsi="Palatino Linotype" w:cs="Arial"/>
          <w:color w:val="000000" w:themeColor="text1"/>
          <w:szCs w:val="22"/>
          <w:lang w:val="es-MX" w:eastAsia="en-US"/>
        </w:rPr>
      </w:pPr>
      <w:r w:rsidRPr="0042783F">
        <w:rPr>
          <w:rFonts w:ascii="Palatino Linotype" w:eastAsiaTheme="minorHAnsi" w:hAnsi="Palatino Linotype" w:cs="Arial"/>
          <w:color w:val="000000" w:themeColor="text1"/>
          <w:szCs w:val="22"/>
          <w:lang w:val="es-MX" w:eastAsia="en-US"/>
        </w:rPr>
        <w:t>Cuenta con dos tipos de consulta:</w:t>
      </w:r>
    </w:p>
    <w:p w14:paraId="08090826" w14:textId="77777777" w:rsidR="0042783F" w:rsidRPr="0042783F" w:rsidRDefault="0042783F" w:rsidP="0042783F">
      <w:pPr>
        <w:pStyle w:val="Sinespaciado"/>
        <w:rPr>
          <w:rFonts w:eastAsiaTheme="minorHAnsi"/>
          <w:lang w:eastAsia="en-US"/>
        </w:rPr>
      </w:pPr>
    </w:p>
    <w:p w14:paraId="52600526" w14:textId="380FDED0" w:rsidR="0042783F" w:rsidRPr="0042783F" w:rsidRDefault="0042783F" w:rsidP="0042783F">
      <w:pPr>
        <w:pStyle w:val="Prrafodelista"/>
        <w:numPr>
          <w:ilvl w:val="0"/>
          <w:numId w:val="42"/>
        </w:numPr>
        <w:spacing w:line="360" w:lineRule="auto"/>
        <w:jc w:val="both"/>
        <w:rPr>
          <w:rFonts w:ascii="Palatino Linotype" w:eastAsiaTheme="minorHAnsi" w:hAnsi="Palatino Linotype" w:cs="Arial"/>
          <w:color w:val="000000" w:themeColor="text1"/>
          <w:szCs w:val="22"/>
          <w:lang w:val="es-MX" w:eastAsia="en-US"/>
        </w:rPr>
      </w:pPr>
      <w:r w:rsidRPr="0042783F">
        <w:rPr>
          <w:rFonts w:ascii="Palatino Linotype" w:eastAsiaTheme="minorHAnsi" w:hAnsi="Palatino Linotype" w:cs="Arial"/>
          <w:b/>
          <w:color w:val="000000" w:themeColor="text1"/>
          <w:szCs w:val="22"/>
          <w:lang w:val="es-MX" w:eastAsia="en-US"/>
        </w:rPr>
        <w:t>“Consulta global”</w:t>
      </w:r>
      <w:r w:rsidRPr="0042783F">
        <w:rPr>
          <w:rFonts w:ascii="Palatino Linotype" w:eastAsiaTheme="minorHAnsi" w:hAnsi="Palatino Linotype" w:cs="Arial"/>
          <w:color w:val="000000" w:themeColor="text1"/>
          <w:szCs w:val="22"/>
          <w:lang w:val="es-MX" w:eastAsia="en-US"/>
        </w:rPr>
        <w:t>, que muestra la información acumulada de los pagos realizados considerando toda la nómina.</w:t>
      </w:r>
    </w:p>
    <w:p w14:paraId="679F954F" w14:textId="5FD93B57" w:rsidR="0042783F" w:rsidRPr="0042783F" w:rsidRDefault="0042783F" w:rsidP="0042783F">
      <w:pPr>
        <w:pStyle w:val="Prrafodelista"/>
        <w:numPr>
          <w:ilvl w:val="0"/>
          <w:numId w:val="42"/>
        </w:numPr>
        <w:spacing w:line="360" w:lineRule="auto"/>
        <w:jc w:val="both"/>
        <w:rPr>
          <w:rFonts w:ascii="Palatino Linotype" w:eastAsiaTheme="minorHAnsi" w:hAnsi="Palatino Linotype" w:cs="Arial"/>
          <w:color w:val="000000" w:themeColor="text1"/>
          <w:szCs w:val="22"/>
          <w:lang w:val="es-MX" w:eastAsia="en-US"/>
        </w:rPr>
      </w:pPr>
      <w:r w:rsidRPr="0042783F">
        <w:rPr>
          <w:rFonts w:ascii="Palatino Linotype" w:eastAsiaTheme="minorHAnsi" w:hAnsi="Palatino Linotype" w:cs="Arial"/>
          <w:b/>
          <w:color w:val="000000" w:themeColor="text1"/>
          <w:szCs w:val="22"/>
          <w:lang w:val="es-MX" w:eastAsia="en-US"/>
        </w:rPr>
        <w:lastRenderedPageBreak/>
        <w:t>“Consulta por trabajador”</w:t>
      </w:r>
      <w:r>
        <w:rPr>
          <w:rFonts w:ascii="Palatino Linotype" w:eastAsiaTheme="minorHAnsi" w:hAnsi="Palatino Linotype" w:cs="Arial"/>
          <w:color w:val="000000" w:themeColor="text1"/>
          <w:szCs w:val="22"/>
          <w:lang w:val="es-MX" w:eastAsia="en-US"/>
        </w:rPr>
        <w:t xml:space="preserve">, </w:t>
      </w:r>
      <w:r w:rsidRPr="0042783F">
        <w:rPr>
          <w:rFonts w:ascii="Palatino Linotype" w:eastAsiaTheme="minorHAnsi" w:hAnsi="Palatino Linotype" w:cs="Arial"/>
          <w:color w:val="000000" w:themeColor="text1"/>
          <w:szCs w:val="22"/>
          <w:lang w:val="es-MX" w:eastAsia="en-US"/>
        </w:rPr>
        <w:t>que permitirá conocer la información particular realizada a cada uno de tus trabajadores.</w:t>
      </w:r>
    </w:p>
    <w:p w14:paraId="5F0F1FD5" w14:textId="77777777" w:rsidR="0042783F" w:rsidRDefault="0042783F" w:rsidP="0042783F">
      <w:pPr>
        <w:spacing w:line="360" w:lineRule="auto"/>
        <w:jc w:val="both"/>
        <w:rPr>
          <w:rFonts w:ascii="Palatino Linotype" w:eastAsiaTheme="minorHAnsi" w:hAnsi="Palatino Linotype" w:cs="Arial"/>
          <w:color w:val="000000" w:themeColor="text1"/>
          <w:szCs w:val="22"/>
          <w:lang w:val="es-MX" w:eastAsia="en-US"/>
        </w:rPr>
      </w:pPr>
    </w:p>
    <w:p w14:paraId="7845D848" w14:textId="01BACD8B" w:rsidR="0042783F" w:rsidRDefault="0042783F" w:rsidP="0042783F">
      <w:pPr>
        <w:spacing w:line="360" w:lineRule="auto"/>
        <w:jc w:val="both"/>
        <w:rPr>
          <w:rFonts w:ascii="Palatino Linotype" w:eastAsiaTheme="minorHAnsi" w:hAnsi="Palatino Linotype" w:cs="Arial"/>
          <w:color w:val="000000" w:themeColor="text1"/>
          <w:szCs w:val="22"/>
          <w:lang w:val="es-MX" w:eastAsia="en-US"/>
        </w:rPr>
      </w:pPr>
      <w:r w:rsidRPr="0042783F">
        <w:rPr>
          <w:rFonts w:ascii="Palatino Linotype" w:eastAsiaTheme="minorHAnsi" w:hAnsi="Palatino Linotype" w:cs="Arial"/>
          <w:color w:val="000000" w:themeColor="text1"/>
          <w:szCs w:val="22"/>
          <w:lang w:val="es-MX" w:eastAsia="en-US"/>
        </w:rPr>
        <w:t>Contiene información hasta el cierre de cada ejerci</w:t>
      </w:r>
      <w:r>
        <w:rPr>
          <w:rFonts w:ascii="Palatino Linotype" w:eastAsiaTheme="minorHAnsi" w:hAnsi="Palatino Linotype" w:cs="Arial"/>
          <w:color w:val="000000" w:themeColor="text1"/>
          <w:szCs w:val="22"/>
          <w:lang w:val="es-MX" w:eastAsia="en-US"/>
        </w:rPr>
        <w:t xml:space="preserve">cio, también pudieran incluirse </w:t>
      </w:r>
      <w:r w:rsidRPr="0042783F">
        <w:rPr>
          <w:rFonts w:ascii="Palatino Linotype" w:eastAsiaTheme="minorHAnsi" w:hAnsi="Palatino Linotype" w:cs="Arial"/>
          <w:color w:val="000000" w:themeColor="text1"/>
          <w:szCs w:val="22"/>
          <w:lang w:val="es-MX" w:eastAsia="en-US"/>
        </w:rPr>
        <w:t>comprobantes fiscales de nómina pagados en el s</w:t>
      </w:r>
      <w:r>
        <w:rPr>
          <w:rFonts w:ascii="Palatino Linotype" w:eastAsiaTheme="minorHAnsi" w:hAnsi="Palatino Linotype" w:cs="Arial"/>
          <w:color w:val="000000" w:themeColor="text1"/>
          <w:szCs w:val="22"/>
          <w:lang w:val="es-MX" w:eastAsia="en-US"/>
        </w:rPr>
        <w:t xml:space="preserve">iguiente ejercicio por contener </w:t>
      </w:r>
      <w:r w:rsidRPr="0042783F">
        <w:rPr>
          <w:rFonts w:ascii="Palatino Linotype" w:eastAsiaTheme="minorHAnsi" w:hAnsi="Palatino Linotype" w:cs="Arial"/>
          <w:color w:val="000000" w:themeColor="text1"/>
          <w:szCs w:val="22"/>
          <w:lang w:val="es-MX" w:eastAsia="en-US"/>
        </w:rPr>
        <w:t>información del ajuste anual que le realizaste a tu trabajador.</w:t>
      </w:r>
    </w:p>
    <w:p w14:paraId="766BF5BB" w14:textId="77777777" w:rsidR="0047739C" w:rsidRDefault="0047739C" w:rsidP="0042783F">
      <w:pPr>
        <w:spacing w:line="360" w:lineRule="auto"/>
        <w:jc w:val="both"/>
        <w:rPr>
          <w:rFonts w:ascii="Palatino Linotype" w:eastAsiaTheme="minorHAnsi" w:hAnsi="Palatino Linotype" w:cs="Arial"/>
          <w:color w:val="000000" w:themeColor="text1"/>
          <w:szCs w:val="22"/>
          <w:lang w:val="es-MX" w:eastAsia="en-US"/>
        </w:rPr>
      </w:pPr>
    </w:p>
    <w:p w14:paraId="6B841706" w14:textId="174F7A2F" w:rsidR="0042783F" w:rsidRDefault="0042783F" w:rsidP="0042783F">
      <w:pPr>
        <w:spacing w:line="360" w:lineRule="auto"/>
        <w:jc w:val="both"/>
        <w:rPr>
          <w:rFonts w:ascii="Palatino Linotype" w:eastAsiaTheme="minorHAnsi" w:hAnsi="Palatino Linotype" w:cs="Arial"/>
          <w:color w:val="000000" w:themeColor="text1"/>
          <w:szCs w:val="22"/>
          <w:lang w:val="es-MX" w:eastAsia="en-US"/>
        </w:rPr>
      </w:pPr>
      <w:r w:rsidRPr="0042783F">
        <w:rPr>
          <w:rFonts w:ascii="Palatino Linotype" w:eastAsiaTheme="minorHAnsi" w:hAnsi="Palatino Linotype" w:cs="Arial"/>
          <w:color w:val="000000" w:themeColor="text1"/>
          <w:szCs w:val="22"/>
          <w:lang w:val="es-MX" w:eastAsia="en-US"/>
        </w:rPr>
        <w:t>La fecha de actualización la podrás visualizar como parte del encabezado del aplicativo.</w:t>
      </w:r>
    </w:p>
    <w:p w14:paraId="2A8743DC" w14:textId="77777777" w:rsidR="0042783F" w:rsidRDefault="0042783F" w:rsidP="0042783F">
      <w:pPr>
        <w:spacing w:line="360" w:lineRule="auto"/>
        <w:jc w:val="both"/>
        <w:rPr>
          <w:rFonts w:ascii="Palatino Linotype" w:eastAsiaTheme="minorHAnsi" w:hAnsi="Palatino Linotype" w:cs="Arial"/>
          <w:color w:val="000000" w:themeColor="text1"/>
          <w:szCs w:val="22"/>
          <w:lang w:val="es-MX" w:eastAsia="en-US"/>
        </w:rPr>
      </w:pPr>
    </w:p>
    <w:p w14:paraId="4729691A" w14:textId="1419EC1C" w:rsidR="0042783F" w:rsidRDefault="0042783F" w:rsidP="0042783F">
      <w:pPr>
        <w:spacing w:line="360" w:lineRule="auto"/>
        <w:jc w:val="both"/>
        <w:rPr>
          <w:rFonts w:ascii="Palatino Linotype" w:eastAsiaTheme="minorHAnsi" w:hAnsi="Palatino Linotype" w:cs="Arial"/>
          <w:color w:val="000000" w:themeColor="text1"/>
          <w:szCs w:val="22"/>
          <w:lang w:val="es-MX" w:eastAsia="en-US"/>
        </w:rPr>
      </w:pPr>
      <w:r>
        <w:rPr>
          <w:rFonts w:ascii="Palatino Linotype" w:eastAsiaTheme="minorHAnsi" w:hAnsi="Palatino Linotype" w:cs="Arial"/>
          <w:color w:val="000000" w:themeColor="text1"/>
          <w:szCs w:val="22"/>
          <w:lang w:val="es-MX" w:eastAsia="en-US"/>
        </w:rPr>
        <w:t>La anterior información puede ser consultada en la página oficial del SAT, en la</w:t>
      </w:r>
      <w:r w:rsidR="007A4C5E">
        <w:rPr>
          <w:rFonts w:ascii="Palatino Linotype" w:eastAsiaTheme="minorHAnsi" w:hAnsi="Palatino Linotype" w:cs="Arial"/>
          <w:color w:val="000000" w:themeColor="text1"/>
          <w:szCs w:val="22"/>
          <w:lang w:val="es-MX" w:eastAsia="en-US"/>
        </w:rPr>
        <w:t xml:space="preserve"> siguiente</w:t>
      </w:r>
      <w:r>
        <w:rPr>
          <w:rFonts w:ascii="Palatino Linotype" w:eastAsiaTheme="minorHAnsi" w:hAnsi="Palatino Linotype" w:cs="Arial"/>
          <w:color w:val="000000" w:themeColor="text1"/>
          <w:szCs w:val="22"/>
          <w:lang w:val="es-MX" w:eastAsia="en-US"/>
        </w:rPr>
        <w:t xml:space="preserve"> dirección electrónica</w:t>
      </w:r>
      <w:r w:rsidR="007A4C5E">
        <w:rPr>
          <w:rFonts w:ascii="Palatino Linotype" w:eastAsiaTheme="minorHAnsi" w:hAnsi="Palatino Linotype" w:cs="Arial"/>
          <w:color w:val="000000" w:themeColor="text1"/>
          <w:szCs w:val="22"/>
          <w:lang w:val="es-MX" w:eastAsia="en-US"/>
        </w:rPr>
        <w:t>:</w:t>
      </w:r>
      <w:r>
        <w:rPr>
          <w:rFonts w:ascii="Palatino Linotype" w:eastAsiaTheme="minorHAnsi" w:hAnsi="Palatino Linotype" w:cs="Arial"/>
          <w:color w:val="000000" w:themeColor="text1"/>
          <w:szCs w:val="22"/>
          <w:lang w:val="es-MX" w:eastAsia="en-US"/>
        </w:rPr>
        <w:t xml:space="preserve"> </w:t>
      </w:r>
      <w:hyperlink r:id="rId11" w:history="1">
        <w:r w:rsidRPr="00DF46AF">
          <w:rPr>
            <w:rStyle w:val="Hipervnculo"/>
            <w:rFonts w:ascii="Palatino Linotype" w:eastAsiaTheme="minorHAnsi" w:hAnsi="Palatino Linotype" w:cs="Arial"/>
            <w:szCs w:val="22"/>
            <w:lang w:val="es-MX" w:eastAsia="en-US"/>
          </w:rPr>
          <w:t>https://blog.mysuitemex.com/wp-content/uploads/2020/02/Preguntas-y-Respuestas_Visor-de-nomina_Retenedor-2020.pdf</w:t>
        </w:r>
      </w:hyperlink>
    </w:p>
    <w:p w14:paraId="4574394A" w14:textId="41839822" w:rsidR="0042783F" w:rsidRDefault="0042783F" w:rsidP="00E50A21">
      <w:pPr>
        <w:spacing w:line="360" w:lineRule="auto"/>
        <w:jc w:val="both"/>
        <w:rPr>
          <w:rFonts w:ascii="Palatino Linotype" w:eastAsiaTheme="minorHAnsi" w:hAnsi="Palatino Linotype" w:cs="Arial"/>
          <w:color w:val="000000" w:themeColor="text1"/>
          <w:szCs w:val="22"/>
          <w:lang w:val="es-MX" w:eastAsia="en-US"/>
        </w:rPr>
      </w:pPr>
      <w:r>
        <w:rPr>
          <w:rFonts w:ascii="Palatino Linotype" w:eastAsiaTheme="minorHAnsi" w:hAnsi="Palatino Linotype" w:cs="Arial"/>
          <w:color w:val="000000" w:themeColor="text1"/>
          <w:szCs w:val="22"/>
          <w:lang w:val="es-MX" w:eastAsia="en-US"/>
        </w:rPr>
        <w:t xml:space="preserve"> </w:t>
      </w:r>
    </w:p>
    <w:p w14:paraId="4FBCFE2C" w14:textId="50C5924A" w:rsidR="00994608" w:rsidRDefault="00994608" w:rsidP="00E50A21">
      <w:pPr>
        <w:spacing w:line="360" w:lineRule="auto"/>
        <w:jc w:val="both"/>
        <w:rPr>
          <w:rFonts w:ascii="Palatino Linotype" w:eastAsiaTheme="minorHAnsi" w:hAnsi="Palatino Linotype" w:cs="Arial"/>
          <w:color w:val="000000" w:themeColor="text1"/>
          <w:szCs w:val="22"/>
          <w:lang w:val="es-MX" w:eastAsia="en-US"/>
        </w:rPr>
      </w:pPr>
      <w:r>
        <w:rPr>
          <w:rFonts w:ascii="Palatino Linotype" w:eastAsiaTheme="minorHAnsi" w:hAnsi="Palatino Linotype" w:cs="Arial"/>
          <w:color w:val="000000" w:themeColor="text1"/>
          <w:szCs w:val="22"/>
          <w:lang w:val="es-MX" w:eastAsia="en-US"/>
        </w:rPr>
        <w:t xml:space="preserve">Por </w:t>
      </w:r>
      <w:r w:rsidR="00EA63F9">
        <w:rPr>
          <w:rFonts w:ascii="Palatino Linotype" w:eastAsiaTheme="minorHAnsi" w:hAnsi="Palatino Linotype" w:cs="Arial"/>
          <w:color w:val="000000" w:themeColor="text1"/>
          <w:szCs w:val="22"/>
          <w:lang w:val="es-MX" w:eastAsia="en-US"/>
        </w:rPr>
        <w:t xml:space="preserve">lo anterior, es necesario traer a contexto, el </w:t>
      </w:r>
      <w:r w:rsidR="00131A99">
        <w:rPr>
          <w:rFonts w:ascii="Palatino Linotype" w:eastAsiaTheme="minorHAnsi" w:hAnsi="Palatino Linotype" w:cs="Arial"/>
          <w:color w:val="000000" w:themeColor="text1"/>
          <w:szCs w:val="22"/>
          <w:lang w:val="es-MX" w:eastAsia="en-US"/>
        </w:rPr>
        <w:t>Reglamento Interno del Sistema Municipal para el Desarrollo Integral de la Famililla</w:t>
      </w:r>
      <w:r w:rsidR="00EA63F9">
        <w:rPr>
          <w:rFonts w:ascii="Palatino Linotype" w:eastAsiaTheme="minorHAnsi" w:hAnsi="Palatino Linotype" w:cs="Arial"/>
          <w:color w:val="000000" w:themeColor="text1"/>
          <w:szCs w:val="22"/>
          <w:lang w:val="es-MX" w:eastAsia="en-US"/>
        </w:rPr>
        <w:t xml:space="preserve">, en el cual, podremos observar el o las áreas competentes en las que pudiera obrar la información solicitada por el </w:t>
      </w:r>
      <w:r w:rsidR="00EA63F9" w:rsidRPr="00EA63F9">
        <w:rPr>
          <w:rFonts w:ascii="Palatino Linotype" w:eastAsiaTheme="minorHAnsi" w:hAnsi="Palatino Linotype" w:cs="Arial"/>
          <w:b/>
          <w:color w:val="000000" w:themeColor="text1"/>
          <w:szCs w:val="22"/>
          <w:lang w:val="es-MX" w:eastAsia="en-US"/>
        </w:rPr>
        <w:t>Recurrente</w:t>
      </w:r>
      <w:r w:rsidR="00EA63F9">
        <w:rPr>
          <w:rFonts w:ascii="Palatino Linotype" w:eastAsiaTheme="minorHAnsi" w:hAnsi="Palatino Linotype" w:cs="Arial"/>
          <w:color w:val="000000" w:themeColor="text1"/>
          <w:szCs w:val="22"/>
          <w:lang w:val="es-MX" w:eastAsia="en-US"/>
        </w:rPr>
        <w:t>, de conformidad con lo siguiente:</w:t>
      </w:r>
    </w:p>
    <w:p w14:paraId="51723886" w14:textId="77777777" w:rsidR="00EA63F9" w:rsidRDefault="00EA63F9" w:rsidP="00E50A21">
      <w:pPr>
        <w:spacing w:line="360" w:lineRule="auto"/>
        <w:jc w:val="both"/>
        <w:rPr>
          <w:rFonts w:ascii="Palatino Linotype" w:eastAsiaTheme="minorHAnsi" w:hAnsi="Palatino Linotype" w:cs="Arial"/>
          <w:color w:val="000000" w:themeColor="text1"/>
          <w:szCs w:val="22"/>
          <w:lang w:val="es-MX" w:eastAsia="en-US"/>
        </w:rPr>
      </w:pPr>
    </w:p>
    <w:p w14:paraId="22CDAD39" w14:textId="3DEC0A00" w:rsidR="00EA63F9" w:rsidRDefault="00EA63F9" w:rsidP="00EA63F9">
      <w:pPr>
        <w:ind w:left="567" w:right="616"/>
        <w:jc w:val="center"/>
        <w:rPr>
          <w:rFonts w:ascii="Palatino Linotype" w:eastAsiaTheme="minorHAnsi" w:hAnsi="Palatino Linotype" w:cs="Arial"/>
          <w:b/>
          <w:i/>
          <w:color w:val="000000" w:themeColor="text1"/>
          <w:sz w:val="22"/>
          <w:szCs w:val="22"/>
          <w:lang w:val="es-MX" w:eastAsia="en-US"/>
        </w:rPr>
      </w:pPr>
      <w:r w:rsidRPr="00EA63F9">
        <w:rPr>
          <w:rFonts w:ascii="Palatino Linotype" w:eastAsiaTheme="minorHAnsi" w:hAnsi="Palatino Linotype" w:cs="Arial"/>
          <w:i/>
          <w:color w:val="000000" w:themeColor="text1"/>
          <w:sz w:val="22"/>
          <w:szCs w:val="22"/>
          <w:lang w:val="es-MX" w:eastAsia="en-US"/>
        </w:rPr>
        <w:t>“</w:t>
      </w:r>
      <w:r w:rsidRPr="00EA63F9">
        <w:rPr>
          <w:rFonts w:ascii="Palatino Linotype" w:eastAsiaTheme="minorHAnsi" w:hAnsi="Palatino Linotype" w:cs="Arial"/>
          <w:b/>
          <w:i/>
          <w:color w:val="000000" w:themeColor="text1"/>
          <w:sz w:val="22"/>
          <w:szCs w:val="22"/>
          <w:lang w:val="es-MX" w:eastAsia="en-US"/>
        </w:rPr>
        <w:t>DE LA DIRECCIÓN DE RECURSOS HUMANOS</w:t>
      </w:r>
    </w:p>
    <w:p w14:paraId="2A65F62D" w14:textId="77777777" w:rsidR="007A4C5E" w:rsidRPr="00EA63F9" w:rsidRDefault="007A4C5E" w:rsidP="00EA63F9">
      <w:pPr>
        <w:ind w:left="567" w:right="616"/>
        <w:jc w:val="center"/>
        <w:rPr>
          <w:rFonts w:ascii="Palatino Linotype" w:eastAsiaTheme="minorHAnsi" w:hAnsi="Palatino Linotype" w:cs="Arial"/>
          <w:b/>
          <w:i/>
          <w:color w:val="000000" w:themeColor="text1"/>
          <w:sz w:val="22"/>
          <w:szCs w:val="22"/>
          <w:lang w:val="es-MX" w:eastAsia="en-US"/>
        </w:rPr>
      </w:pPr>
    </w:p>
    <w:p w14:paraId="605728F4" w14:textId="77777777" w:rsidR="00333378" w:rsidRDefault="00333378" w:rsidP="007A4C5E">
      <w:pPr>
        <w:ind w:left="567" w:right="616"/>
        <w:jc w:val="both"/>
        <w:rPr>
          <w:rFonts w:ascii="Palatino Linotype" w:eastAsiaTheme="minorHAnsi" w:hAnsi="Palatino Linotype" w:cs="Arial"/>
          <w:b/>
          <w:i/>
          <w:color w:val="000000" w:themeColor="text1"/>
          <w:sz w:val="22"/>
          <w:szCs w:val="22"/>
          <w:lang w:eastAsia="en-US"/>
        </w:rPr>
      </w:pPr>
      <w:r w:rsidRPr="00333378">
        <w:rPr>
          <w:rFonts w:ascii="Palatino Linotype" w:eastAsiaTheme="minorHAnsi" w:hAnsi="Palatino Linotype" w:cs="Arial"/>
          <w:b/>
          <w:i/>
          <w:color w:val="000000" w:themeColor="text1"/>
          <w:sz w:val="22"/>
          <w:szCs w:val="22"/>
          <w:lang w:eastAsia="en-US"/>
        </w:rPr>
        <w:t xml:space="preserve">Artículo 3.- </w:t>
      </w:r>
      <w:r w:rsidRPr="00333378">
        <w:rPr>
          <w:rFonts w:ascii="Palatino Linotype" w:eastAsiaTheme="minorHAnsi" w:hAnsi="Palatino Linotype" w:cs="Arial"/>
          <w:bCs/>
          <w:i/>
          <w:color w:val="000000" w:themeColor="text1"/>
          <w:sz w:val="22"/>
          <w:szCs w:val="22"/>
          <w:lang w:eastAsia="en-US"/>
        </w:rPr>
        <w:t xml:space="preserve">El SMDIF en términos de la Ley de Asistencia Social del Estado de México y Municipios, la Ley que crea los Organismos Públicos Descentralizados de Asistencia Social de Carácter Municipal denominados “Sistemas Municipales para el Desarrollo Integral de la Familia”, Ley para la Coordinación y Control de Organismos Auxiliares del Estado de </w:t>
      </w:r>
      <w:r w:rsidRPr="00333378">
        <w:rPr>
          <w:rFonts w:ascii="Palatino Linotype" w:eastAsiaTheme="minorHAnsi" w:hAnsi="Palatino Linotype" w:cs="Arial"/>
          <w:bCs/>
          <w:i/>
          <w:color w:val="000000" w:themeColor="text1"/>
          <w:sz w:val="22"/>
          <w:szCs w:val="22"/>
          <w:lang w:eastAsia="en-US"/>
        </w:rPr>
        <w:lastRenderedPageBreak/>
        <w:t>México, el Reglamento de la Ley para la Coordinación y Control de los Organismos Auxiliares y Fideicomisos del Estado de México, el Bando Municipal de Ecatepec de Morelos; tiene a su cargo el despacho de los asuntos que le encomienda las Leyes antes mencionadas, así como otras leyes, reglamentos, decretos, acuerdos y órdenes que expida el Gobernador del Estado de México, el Presidente Municipal y DIFEM, que sean de su competencia</w:t>
      </w:r>
      <w:r w:rsidRPr="00333378">
        <w:rPr>
          <w:rFonts w:ascii="Palatino Linotype" w:eastAsiaTheme="minorHAnsi" w:hAnsi="Palatino Linotype" w:cs="Arial"/>
          <w:b/>
          <w:i/>
          <w:color w:val="000000" w:themeColor="text1"/>
          <w:sz w:val="22"/>
          <w:szCs w:val="22"/>
          <w:lang w:eastAsia="en-US"/>
        </w:rPr>
        <w:t>; El SMDIF, es un organismo descentralizado de la Administración Pública Municipal, con personalidad jurídica, patrimonio propio y autonomía en el manejo de sus recursos y su gestión.</w:t>
      </w:r>
    </w:p>
    <w:p w14:paraId="28FE50C0" w14:textId="77777777" w:rsidR="00333378" w:rsidRDefault="00333378" w:rsidP="007A4C5E">
      <w:pPr>
        <w:ind w:left="567" w:right="616"/>
        <w:jc w:val="both"/>
        <w:rPr>
          <w:rFonts w:ascii="Palatino Linotype" w:eastAsiaTheme="minorHAnsi" w:hAnsi="Palatino Linotype" w:cs="Arial"/>
          <w:b/>
          <w:i/>
          <w:color w:val="000000" w:themeColor="text1"/>
          <w:sz w:val="22"/>
          <w:szCs w:val="22"/>
          <w:lang w:eastAsia="en-US"/>
        </w:rPr>
      </w:pPr>
    </w:p>
    <w:p w14:paraId="72FC4BD8" w14:textId="77777777" w:rsidR="00333378" w:rsidRDefault="00333378" w:rsidP="007A4C5E">
      <w:pPr>
        <w:ind w:left="567" w:right="616"/>
        <w:jc w:val="both"/>
        <w:rPr>
          <w:rFonts w:ascii="Palatino Linotype" w:eastAsiaTheme="minorHAnsi" w:hAnsi="Palatino Linotype" w:cs="Arial"/>
          <w:bCs/>
          <w:i/>
          <w:color w:val="000000" w:themeColor="text1"/>
          <w:sz w:val="22"/>
          <w:szCs w:val="22"/>
          <w:lang w:eastAsia="en-US"/>
        </w:rPr>
      </w:pPr>
      <w:r w:rsidRPr="00333378">
        <w:rPr>
          <w:rFonts w:ascii="Palatino Linotype" w:eastAsiaTheme="minorHAnsi" w:hAnsi="Palatino Linotype" w:cs="Arial"/>
          <w:b/>
          <w:i/>
          <w:color w:val="000000" w:themeColor="text1"/>
          <w:sz w:val="22"/>
          <w:szCs w:val="22"/>
          <w:lang w:eastAsia="en-US"/>
        </w:rPr>
        <w:t>Artículo 43</w:t>
      </w:r>
      <w:r w:rsidRPr="00333378">
        <w:rPr>
          <w:rFonts w:ascii="Palatino Linotype" w:eastAsiaTheme="minorHAnsi" w:hAnsi="Palatino Linotype" w:cs="Arial"/>
          <w:bCs/>
          <w:i/>
          <w:color w:val="000000" w:themeColor="text1"/>
          <w:sz w:val="22"/>
          <w:szCs w:val="22"/>
          <w:lang w:eastAsia="en-US"/>
        </w:rPr>
        <w:t>.- La Dirección del SMDIF estará a cargo de un(a) titular, a quien le corresponde, además de las atribuciones señaladas en la Ley, las siguientes:</w:t>
      </w:r>
    </w:p>
    <w:p w14:paraId="33D58638" w14:textId="77777777" w:rsidR="00333378" w:rsidRDefault="00333378" w:rsidP="007A4C5E">
      <w:pPr>
        <w:ind w:left="567" w:right="616"/>
        <w:jc w:val="both"/>
        <w:rPr>
          <w:rFonts w:ascii="Palatino Linotype" w:eastAsiaTheme="minorHAnsi" w:hAnsi="Palatino Linotype" w:cs="Arial"/>
          <w:bCs/>
          <w:i/>
          <w:color w:val="000000" w:themeColor="text1"/>
          <w:sz w:val="22"/>
          <w:szCs w:val="22"/>
          <w:lang w:eastAsia="en-US"/>
        </w:rPr>
      </w:pPr>
    </w:p>
    <w:p w14:paraId="6241948A" w14:textId="77777777" w:rsidR="00333378" w:rsidRDefault="00333378" w:rsidP="007A4C5E">
      <w:pPr>
        <w:ind w:left="567" w:right="616"/>
        <w:jc w:val="both"/>
        <w:rPr>
          <w:rFonts w:ascii="Palatino Linotype" w:eastAsiaTheme="minorHAnsi" w:hAnsi="Palatino Linotype" w:cs="Arial"/>
          <w:bCs/>
          <w:i/>
          <w:color w:val="000000" w:themeColor="text1"/>
          <w:sz w:val="22"/>
          <w:szCs w:val="22"/>
          <w:lang w:eastAsia="en-US"/>
        </w:rPr>
      </w:pPr>
      <w:r w:rsidRPr="00333378">
        <w:rPr>
          <w:rFonts w:ascii="Palatino Linotype" w:eastAsiaTheme="minorHAnsi" w:hAnsi="Palatino Linotype" w:cs="Arial"/>
          <w:bCs/>
          <w:i/>
          <w:color w:val="000000" w:themeColor="text1"/>
          <w:sz w:val="22"/>
          <w:szCs w:val="22"/>
          <w:lang w:eastAsia="en-US"/>
        </w:rPr>
        <w:t>I. Dirigir técnica y administrativamente al SMDIF;</w:t>
      </w:r>
    </w:p>
    <w:p w14:paraId="20DE500A" w14:textId="77777777" w:rsidR="00333378" w:rsidRDefault="00333378" w:rsidP="007A4C5E">
      <w:pPr>
        <w:ind w:left="567" w:right="616"/>
        <w:jc w:val="both"/>
        <w:rPr>
          <w:rFonts w:ascii="Palatino Linotype" w:eastAsiaTheme="minorHAnsi" w:hAnsi="Palatino Linotype" w:cs="Arial"/>
          <w:bCs/>
          <w:i/>
          <w:color w:val="000000" w:themeColor="text1"/>
          <w:sz w:val="22"/>
          <w:szCs w:val="22"/>
          <w:lang w:eastAsia="en-US"/>
        </w:rPr>
      </w:pPr>
      <w:r>
        <w:rPr>
          <w:rFonts w:ascii="Palatino Linotype" w:eastAsiaTheme="minorHAnsi" w:hAnsi="Palatino Linotype" w:cs="Arial"/>
          <w:bCs/>
          <w:i/>
          <w:color w:val="000000" w:themeColor="text1"/>
          <w:sz w:val="22"/>
          <w:szCs w:val="22"/>
          <w:lang w:eastAsia="en-US"/>
        </w:rPr>
        <w:t>(…)</w:t>
      </w:r>
    </w:p>
    <w:p w14:paraId="4D48478B" w14:textId="77777777" w:rsidR="008B0FB4" w:rsidRDefault="00333378" w:rsidP="007A4C5E">
      <w:pPr>
        <w:ind w:left="567" w:right="616"/>
        <w:jc w:val="both"/>
        <w:rPr>
          <w:rFonts w:ascii="Palatino Linotype" w:eastAsiaTheme="minorHAnsi" w:hAnsi="Palatino Linotype" w:cs="Arial"/>
          <w:bCs/>
          <w:i/>
          <w:color w:val="000000" w:themeColor="text1"/>
          <w:sz w:val="22"/>
          <w:szCs w:val="22"/>
          <w:lang w:eastAsia="en-US"/>
        </w:rPr>
      </w:pPr>
      <w:r w:rsidRPr="00333378">
        <w:rPr>
          <w:rFonts w:ascii="Palatino Linotype" w:eastAsiaTheme="minorHAnsi" w:hAnsi="Palatino Linotype" w:cs="Arial"/>
          <w:b/>
          <w:i/>
          <w:color w:val="000000" w:themeColor="text1"/>
          <w:sz w:val="22"/>
          <w:szCs w:val="22"/>
          <w:lang w:eastAsia="en-US"/>
        </w:rPr>
        <w:t>Para el despacho de sus atribuciones la Dirección del SMDIF, contará con</w:t>
      </w:r>
      <w:r w:rsidRPr="00333378">
        <w:rPr>
          <w:rFonts w:ascii="Palatino Linotype" w:eastAsiaTheme="minorHAnsi" w:hAnsi="Palatino Linotype" w:cs="Arial"/>
          <w:bCs/>
          <w:i/>
          <w:color w:val="000000" w:themeColor="text1"/>
          <w:sz w:val="22"/>
          <w:szCs w:val="22"/>
          <w:lang w:eastAsia="en-US"/>
        </w:rPr>
        <w:t xml:space="preserve"> la Tesorería, Contraloría Interna, Procuraduría Municipal de Protección Municipal de Niñas, Niños y adolescentes, </w:t>
      </w:r>
      <w:r w:rsidRPr="008B0FB4">
        <w:rPr>
          <w:rFonts w:ascii="Palatino Linotype" w:eastAsiaTheme="minorHAnsi" w:hAnsi="Palatino Linotype" w:cs="Arial"/>
          <w:b/>
          <w:i/>
          <w:color w:val="000000" w:themeColor="text1"/>
          <w:sz w:val="22"/>
          <w:szCs w:val="22"/>
          <w:lang w:eastAsia="en-US"/>
        </w:rPr>
        <w:t>Subdirección General y se auxiliará de las y los servidores públicos responsables de las subdirecciones</w:t>
      </w:r>
      <w:r w:rsidRPr="00333378">
        <w:rPr>
          <w:rFonts w:ascii="Palatino Linotype" w:eastAsiaTheme="minorHAnsi" w:hAnsi="Palatino Linotype" w:cs="Arial"/>
          <w:bCs/>
          <w:i/>
          <w:color w:val="000000" w:themeColor="text1"/>
          <w:sz w:val="22"/>
          <w:szCs w:val="22"/>
          <w:lang w:eastAsia="en-US"/>
        </w:rPr>
        <w:t>, coordinaciones, jefaturas de departamento, unidad, órganos técnicos y administrativos, para el cumplimiento de sus atribuciones, de acuerdo con la normativa aplicable y de acuerdo a la estructura orgánica autorizada en el artículo 42 del presente reglamento interno del SMDIF y se asignara un presupuesto.</w:t>
      </w:r>
    </w:p>
    <w:p w14:paraId="79A80629" w14:textId="77777777" w:rsidR="008B0FB4" w:rsidRDefault="008B0FB4" w:rsidP="007A4C5E">
      <w:pPr>
        <w:ind w:left="567" w:right="616"/>
        <w:jc w:val="both"/>
        <w:rPr>
          <w:rFonts w:ascii="Palatino Linotype" w:eastAsiaTheme="minorHAnsi" w:hAnsi="Palatino Linotype" w:cs="Arial"/>
          <w:bCs/>
          <w:i/>
          <w:color w:val="000000" w:themeColor="text1"/>
          <w:sz w:val="22"/>
          <w:szCs w:val="22"/>
          <w:lang w:eastAsia="en-US"/>
        </w:rPr>
      </w:pPr>
    </w:p>
    <w:p w14:paraId="3C3B9A47" w14:textId="559A6B49" w:rsidR="008B0FB4" w:rsidRPr="008B0FB4" w:rsidRDefault="008B0FB4" w:rsidP="008B0FB4">
      <w:pPr>
        <w:ind w:left="567" w:right="616"/>
        <w:jc w:val="center"/>
        <w:rPr>
          <w:rFonts w:ascii="Palatino Linotype" w:eastAsiaTheme="minorHAnsi" w:hAnsi="Palatino Linotype" w:cs="Arial"/>
          <w:b/>
          <w:i/>
          <w:color w:val="000000" w:themeColor="text1"/>
          <w:sz w:val="22"/>
          <w:szCs w:val="22"/>
          <w:lang w:eastAsia="en-US"/>
        </w:rPr>
      </w:pPr>
      <w:r w:rsidRPr="008B0FB4">
        <w:rPr>
          <w:rFonts w:ascii="Palatino Linotype" w:eastAsiaTheme="minorHAnsi" w:hAnsi="Palatino Linotype" w:cs="Arial"/>
          <w:b/>
          <w:i/>
          <w:color w:val="000000" w:themeColor="text1"/>
          <w:sz w:val="22"/>
          <w:szCs w:val="22"/>
          <w:lang w:eastAsia="en-US"/>
        </w:rPr>
        <w:t>DE LA SUBDIRECCION DE ADMINISTRACION Y RECURSOS HUMANOS DEL SMDIF</w:t>
      </w:r>
    </w:p>
    <w:p w14:paraId="086ACF6A" w14:textId="77777777" w:rsidR="008B0FB4" w:rsidRDefault="008B0FB4" w:rsidP="007A4C5E">
      <w:pPr>
        <w:ind w:left="567" w:right="616"/>
        <w:jc w:val="both"/>
        <w:rPr>
          <w:rFonts w:ascii="Palatino Linotype" w:eastAsiaTheme="minorHAnsi" w:hAnsi="Palatino Linotype" w:cs="Arial"/>
          <w:bCs/>
          <w:i/>
          <w:color w:val="000000" w:themeColor="text1"/>
          <w:sz w:val="22"/>
          <w:szCs w:val="22"/>
          <w:lang w:eastAsia="en-US"/>
        </w:rPr>
      </w:pPr>
      <w:r w:rsidRPr="008B0FB4">
        <w:rPr>
          <w:rFonts w:ascii="Palatino Linotype" w:eastAsiaTheme="minorHAnsi" w:hAnsi="Palatino Linotype" w:cs="Arial"/>
          <w:b/>
          <w:i/>
          <w:color w:val="000000" w:themeColor="text1"/>
          <w:sz w:val="22"/>
          <w:szCs w:val="22"/>
          <w:lang w:eastAsia="en-US"/>
        </w:rPr>
        <w:t>Artículo 69</w:t>
      </w:r>
      <w:r w:rsidRPr="008B0FB4">
        <w:rPr>
          <w:rFonts w:ascii="Palatino Linotype" w:eastAsiaTheme="minorHAnsi" w:hAnsi="Palatino Linotype" w:cs="Arial"/>
          <w:bCs/>
          <w:i/>
          <w:color w:val="000000" w:themeColor="text1"/>
          <w:sz w:val="22"/>
          <w:szCs w:val="22"/>
          <w:lang w:eastAsia="en-US"/>
        </w:rPr>
        <w:t>.- A la Subdirección de Administración y Recursos Humanos le corresponde:</w:t>
      </w:r>
    </w:p>
    <w:p w14:paraId="0123E7F7" w14:textId="77777777" w:rsidR="008B0FB4" w:rsidRDefault="008B0FB4" w:rsidP="007A4C5E">
      <w:pPr>
        <w:ind w:left="567" w:right="616"/>
        <w:jc w:val="both"/>
        <w:rPr>
          <w:rFonts w:ascii="Palatino Linotype" w:eastAsiaTheme="minorHAnsi" w:hAnsi="Palatino Linotype" w:cs="Arial"/>
          <w:bCs/>
          <w:i/>
          <w:color w:val="000000" w:themeColor="text1"/>
          <w:sz w:val="22"/>
          <w:szCs w:val="22"/>
          <w:lang w:eastAsia="en-US"/>
        </w:rPr>
      </w:pPr>
      <w:r w:rsidRPr="008B0FB4">
        <w:rPr>
          <w:rFonts w:ascii="Palatino Linotype" w:eastAsiaTheme="minorHAnsi" w:hAnsi="Palatino Linotype" w:cs="Arial"/>
          <w:bCs/>
          <w:i/>
          <w:color w:val="000000" w:themeColor="text1"/>
          <w:sz w:val="22"/>
          <w:szCs w:val="22"/>
          <w:lang w:eastAsia="en-US"/>
        </w:rPr>
        <w:t xml:space="preserve">I. </w:t>
      </w:r>
      <w:r w:rsidRPr="008B0FB4">
        <w:rPr>
          <w:rFonts w:ascii="Palatino Linotype" w:eastAsiaTheme="minorHAnsi" w:hAnsi="Palatino Linotype" w:cs="Arial"/>
          <w:b/>
          <w:i/>
          <w:color w:val="000000" w:themeColor="text1"/>
          <w:sz w:val="22"/>
          <w:szCs w:val="22"/>
          <w:lang w:eastAsia="en-US"/>
        </w:rPr>
        <w:t>Planear, programar, organizar, dirigir y controlar los recursos humanos, materiales, servicios generales y técnicos para el funcionamiento de las áreas que integran el SMDIF</w:t>
      </w:r>
      <w:r w:rsidRPr="008B0FB4">
        <w:rPr>
          <w:rFonts w:ascii="Palatino Linotype" w:eastAsiaTheme="minorHAnsi" w:hAnsi="Palatino Linotype" w:cs="Arial"/>
          <w:bCs/>
          <w:i/>
          <w:color w:val="000000" w:themeColor="text1"/>
          <w:sz w:val="22"/>
          <w:szCs w:val="22"/>
          <w:lang w:eastAsia="en-US"/>
        </w:rPr>
        <w:t xml:space="preserve">; </w:t>
      </w:r>
    </w:p>
    <w:p w14:paraId="68862234" w14:textId="77777777" w:rsidR="008B0FB4" w:rsidRDefault="008B0FB4" w:rsidP="007A4C5E">
      <w:pPr>
        <w:ind w:left="567" w:right="616"/>
        <w:jc w:val="both"/>
        <w:rPr>
          <w:rFonts w:ascii="Palatino Linotype" w:eastAsiaTheme="minorHAnsi" w:hAnsi="Palatino Linotype" w:cs="Arial"/>
          <w:bCs/>
          <w:i/>
          <w:color w:val="000000" w:themeColor="text1"/>
          <w:sz w:val="22"/>
          <w:szCs w:val="22"/>
          <w:lang w:eastAsia="en-US"/>
        </w:rPr>
      </w:pPr>
      <w:r w:rsidRPr="008B0FB4">
        <w:rPr>
          <w:rFonts w:ascii="Palatino Linotype" w:eastAsiaTheme="minorHAnsi" w:hAnsi="Palatino Linotype" w:cs="Arial"/>
          <w:bCs/>
          <w:i/>
          <w:color w:val="000000" w:themeColor="text1"/>
          <w:sz w:val="22"/>
          <w:szCs w:val="22"/>
          <w:lang w:eastAsia="en-US"/>
        </w:rPr>
        <w:t>II</w:t>
      </w:r>
      <w:r w:rsidRPr="008B0FB4">
        <w:rPr>
          <w:rFonts w:ascii="Palatino Linotype" w:eastAsiaTheme="minorHAnsi" w:hAnsi="Palatino Linotype" w:cs="Arial"/>
          <w:bCs/>
          <w:i/>
          <w:color w:val="000000" w:themeColor="text1"/>
          <w:sz w:val="22"/>
          <w:szCs w:val="22"/>
          <w:u w:val="single"/>
          <w:lang w:eastAsia="en-US"/>
        </w:rPr>
        <w:t>. Vigilar que el ejercicio del gasto público del SMDIF se ejecute observando su eficacia, eficiencia, calidad y transparencia</w:t>
      </w:r>
      <w:r w:rsidRPr="008B0FB4">
        <w:rPr>
          <w:rFonts w:ascii="Palatino Linotype" w:eastAsiaTheme="minorHAnsi" w:hAnsi="Palatino Linotype" w:cs="Arial"/>
          <w:bCs/>
          <w:i/>
          <w:color w:val="000000" w:themeColor="text1"/>
          <w:sz w:val="22"/>
          <w:szCs w:val="22"/>
          <w:lang w:eastAsia="en-US"/>
        </w:rPr>
        <w:t>;</w:t>
      </w:r>
    </w:p>
    <w:p w14:paraId="25EF403A" w14:textId="453844F0" w:rsidR="00EA63F9" w:rsidRPr="00333378" w:rsidRDefault="008B0FB4" w:rsidP="007A4C5E">
      <w:pPr>
        <w:ind w:left="567" w:right="616"/>
        <w:jc w:val="both"/>
        <w:rPr>
          <w:rFonts w:ascii="Palatino Linotype" w:eastAsiaTheme="minorHAnsi" w:hAnsi="Palatino Linotype" w:cs="Arial"/>
          <w:bCs/>
          <w:i/>
          <w:color w:val="000000" w:themeColor="text1"/>
          <w:sz w:val="22"/>
          <w:szCs w:val="22"/>
          <w:lang w:val="es-MX" w:eastAsia="en-US"/>
        </w:rPr>
      </w:pPr>
      <w:r w:rsidRPr="008B0FB4">
        <w:rPr>
          <w:rFonts w:ascii="Palatino Linotype" w:eastAsiaTheme="minorHAnsi" w:hAnsi="Palatino Linotype" w:cs="Arial"/>
          <w:bCs/>
          <w:i/>
          <w:color w:val="000000" w:themeColor="text1"/>
          <w:sz w:val="22"/>
          <w:szCs w:val="22"/>
          <w:lang w:eastAsia="en-US"/>
        </w:rPr>
        <w:t>III. Establecer los mecanismos y procedimientos necesarios para realizar el ejercicio del gasto considerando estudios, análisis y disponibilidad financiera;</w:t>
      </w:r>
      <w:r w:rsidR="00EA63F9" w:rsidRPr="00333378">
        <w:rPr>
          <w:rFonts w:ascii="Palatino Linotype" w:eastAsiaTheme="minorHAnsi" w:hAnsi="Palatino Linotype" w:cs="Arial"/>
          <w:bCs/>
          <w:i/>
          <w:color w:val="000000" w:themeColor="text1"/>
          <w:sz w:val="22"/>
          <w:szCs w:val="22"/>
          <w:lang w:val="es-MX" w:eastAsia="en-US"/>
        </w:rPr>
        <w:t>”</w:t>
      </w:r>
    </w:p>
    <w:p w14:paraId="4668C6E9" w14:textId="77777777" w:rsidR="00E50A21" w:rsidRPr="0013589E" w:rsidRDefault="00E50A21" w:rsidP="00E50A21">
      <w:pPr>
        <w:autoSpaceDE w:val="0"/>
        <w:autoSpaceDN w:val="0"/>
        <w:adjustRightInd w:val="0"/>
        <w:spacing w:line="360" w:lineRule="auto"/>
        <w:ind w:right="-141"/>
        <w:jc w:val="both"/>
        <w:rPr>
          <w:rFonts w:ascii="Palatino Linotype" w:hAnsi="Palatino Linotype" w:cs="Arial"/>
        </w:rPr>
      </w:pPr>
    </w:p>
    <w:p w14:paraId="05248B48" w14:textId="173DEE54" w:rsidR="007A4C5E" w:rsidRDefault="00E50A21" w:rsidP="007A4C5E">
      <w:pPr>
        <w:spacing w:line="360" w:lineRule="auto"/>
        <w:jc w:val="both"/>
        <w:rPr>
          <w:rFonts w:ascii="Palatino Linotype" w:eastAsiaTheme="minorHAnsi" w:hAnsi="Palatino Linotype"/>
          <w:lang w:eastAsia="es-MX"/>
        </w:rPr>
      </w:pPr>
      <w:r w:rsidRPr="0013589E">
        <w:rPr>
          <w:rFonts w:ascii="Palatino Linotype" w:hAnsi="Palatino Linotype" w:cs="Arial"/>
        </w:rPr>
        <w:t xml:space="preserve">Derivado de lo anterior, se advierte que existe la posibilidad de que </w:t>
      </w:r>
      <w:r w:rsidR="007A4C5E">
        <w:rPr>
          <w:rFonts w:ascii="Palatino Linotype" w:hAnsi="Palatino Linotype" w:cs="Arial"/>
        </w:rPr>
        <w:t xml:space="preserve">en la </w:t>
      </w:r>
      <w:r w:rsidR="007A4C5E" w:rsidRPr="007A4C5E">
        <w:rPr>
          <w:rFonts w:ascii="Palatino Linotype" w:hAnsi="Palatino Linotype" w:cs="Arial"/>
        </w:rPr>
        <w:t>Dirección General de Administración</w:t>
      </w:r>
      <w:r w:rsidR="007A4C5E">
        <w:rPr>
          <w:rFonts w:ascii="Palatino Linotype" w:hAnsi="Palatino Linotype" w:cs="Arial"/>
        </w:rPr>
        <w:t xml:space="preserve"> o en la Dirección de Recursos Humanos, pudiera obrar lo </w:t>
      </w:r>
      <w:r w:rsidR="007A4C5E">
        <w:rPr>
          <w:rFonts w:ascii="Palatino Linotype" w:hAnsi="Palatino Linotype" w:cs="Arial"/>
        </w:rPr>
        <w:lastRenderedPageBreak/>
        <w:t xml:space="preserve">correspondiente al </w:t>
      </w:r>
      <w:r w:rsidR="007A4C5E" w:rsidRPr="00994608">
        <w:rPr>
          <w:rFonts w:ascii="Palatino Linotype" w:eastAsiaTheme="minorHAnsi" w:hAnsi="Palatino Linotype"/>
          <w:i/>
          <w:lang w:eastAsia="es-MX"/>
        </w:rPr>
        <w:t>“Visor de nómina del SAT”</w:t>
      </w:r>
      <w:r w:rsidR="007A4C5E">
        <w:rPr>
          <w:rFonts w:ascii="Palatino Linotype" w:eastAsiaTheme="minorHAnsi" w:hAnsi="Palatino Linotype"/>
          <w:lang w:eastAsia="es-MX"/>
        </w:rPr>
        <w:t xml:space="preserve">; </w:t>
      </w:r>
      <w:r w:rsidR="007A4C5E" w:rsidRPr="00994608">
        <w:rPr>
          <w:rFonts w:ascii="Palatino Linotype" w:eastAsiaTheme="minorHAnsi" w:hAnsi="Palatino Linotype"/>
          <w:lang w:eastAsia="es-MX"/>
        </w:rPr>
        <w:t>por los años 2018, 2019, 2020, y 2021</w:t>
      </w:r>
      <w:r w:rsidR="007A4C5E">
        <w:rPr>
          <w:rFonts w:ascii="Palatino Linotype" w:eastAsiaTheme="minorHAnsi" w:hAnsi="Palatino Linotype"/>
          <w:lang w:eastAsia="es-MX"/>
        </w:rPr>
        <w:t>,</w:t>
      </w:r>
      <w:r w:rsidR="007A4C5E" w:rsidRPr="00994608">
        <w:rPr>
          <w:rFonts w:ascii="Palatino Linotype" w:eastAsiaTheme="minorHAnsi" w:hAnsi="Palatino Linotype"/>
          <w:lang w:eastAsia="es-MX"/>
        </w:rPr>
        <w:t xml:space="preserve"> en sus tres presentaciones:</w:t>
      </w:r>
    </w:p>
    <w:p w14:paraId="65FFEFE4" w14:textId="77777777" w:rsidR="007A4C5E" w:rsidRPr="00994608" w:rsidRDefault="007A4C5E" w:rsidP="007A4C5E">
      <w:pPr>
        <w:pStyle w:val="Sinespaciado"/>
        <w:rPr>
          <w:rFonts w:eastAsiaTheme="minorHAnsi"/>
          <w:lang w:eastAsia="en-US"/>
        </w:rPr>
      </w:pPr>
    </w:p>
    <w:p w14:paraId="26A2FA83" w14:textId="77777777" w:rsidR="007A4C5E" w:rsidRPr="00994608" w:rsidRDefault="007A4C5E" w:rsidP="007A4C5E">
      <w:pPr>
        <w:pStyle w:val="Prrafodelista"/>
        <w:numPr>
          <w:ilvl w:val="0"/>
          <w:numId w:val="43"/>
        </w:numPr>
        <w:spacing w:line="360" w:lineRule="auto"/>
        <w:jc w:val="both"/>
        <w:rPr>
          <w:rFonts w:ascii="Palatino Linotype" w:eastAsiaTheme="minorHAnsi" w:hAnsi="Palatino Linotype" w:cs="Arial"/>
          <w:color w:val="000000" w:themeColor="text1"/>
          <w:sz w:val="32"/>
          <w:szCs w:val="22"/>
          <w:lang w:val="es-MX" w:eastAsia="en-US"/>
        </w:rPr>
      </w:pPr>
      <w:r w:rsidRPr="00994608">
        <w:rPr>
          <w:rFonts w:ascii="Palatino Linotype" w:eastAsiaTheme="minorHAnsi" w:hAnsi="Palatino Linotype"/>
          <w:lang w:eastAsia="es-MX"/>
        </w:rPr>
        <w:t>Vista anual acumulada.</w:t>
      </w:r>
    </w:p>
    <w:p w14:paraId="557130A8" w14:textId="77777777" w:rsidR="007A4C5E" w:rsidRPr="00994608" w:rsidRDefault="007A4C5E" w:rsidP="007A4C5E">
      <w:pPr>
        <w:pStyle w:val="Prrafodelista"/>
        <w:numPr>
          <w:ilvl w:val="0"/>
          <w:numId w:val="43"/>
        </w:numPr>
        <w:spacing w:line="360" w:lineRule="auto"/>
        <w:jc w:val="both"/>
        <w:rPr>
          <w:rFonts w:ascii="Palatino Linotype" w:eastAsiaTheme="minorHAnsi" w:hAnsi="Palatino Linotype" w:cs="Arial"/>
          <w:color w:val="000000" w:themeColor="text1"/>
          <w:sz w:val="32"/>
          <w:szCs w:val="22"/>
          <w:lang w:val="es-MX" w:eastAsia="en-US"/>
        </w:rPr>
      </w:pPr>
      <w:r w:rsidRPr="00994608">
        <w:rPr>
          <w:rFonts w:ascii="Palatino Linotype" w:eastAsiaTheme="minorHAnsi" w:hAnsi="Palatino Linotype"/>
          <w:lang w:eastAsia="es-MX"/>
        </w:rPr>
        <w:t>Detalle mensual.</w:t>
      </w:r>
    </w:p>
    <w:p w14:paraId="0C01AD53" w14:textId="2AC2B362" w:rsidR="007A4C5E" w:rsidRPr="007A4C5E" w:rsidRDefault="007A4C5E" w:rsidP="007A4C5E">
      <w:pPr>
        <w:pStyle w:val="Prrafodelista"/>
        <w:numPr>
          <w:ilvl w:val="0"/>
          <w:numId w:val="43"/>
        </w:numPr>
        <w:spacing w:line="360" w:lineRule="auto"/>
        <w:jc w:val="both"/>
        <w:rPr>
          <w:rFonts w:ascii="Palatino Linotype" w:eastAsiaTheme="minorHAnsi" w:hAnsi="Palatino Linotype" w:cs="Arial"/>
          <w:color w:val="000000" w:themeColor="text1"/>
          <w:sz w:val="32"/>
          <w:szCs w:val="22"/>
          <w:lang w:val="es-MX" w:eastAsia="en-US"/>
        </w:rPr>
      </w:pPr>
      <w:r w:rsidRPr="00994608">
        <w:rPr>
          <w:rFonts w:ascii="Palatino Linotype" w:eastAsiaTheme="minorHAnsi" w:hAnsi="Palatino Linotype"/>
          <w:lang w:eastAsia="es-MX"/>
        </w:rPr>
        <w:t>Detalle diferencias sueldos y salarios.</w:t>
      </w:r>
    </w:p>
    <w:p w14:paraId="6BF858DB" w14:textId="77777777" w:rsidR="007A4C5E" w:rsidRDefault="007A4C5E" w:rsidP="007A4C5E"/>
    <w:p w14:paraId="1CAF49F7" w14:textId="77777777" w:rsidR="007A4C5E" w:rsidRPr="000B61B4" w:rsidRDefault="007A4C5E" w:rsidP="007A4C5E">
      <w:pPr>
        <w:spacing w:line="360" w:lineRule="auto"/>
        <w:jc w:val="both"/>
        <w:rPr>
          <w:rFonts w:ascii="Palatino Linotype" w:hAnsi="Palatino Linotype"/>
          <w:lang w:eastAsia="es-MX"/>
        </w:rPr>
      </w:pPr>
      <w:r w:rsidRPr="000B61B4">
        <w:rPr>
          <w:rFonts w:ascii="Palatino Linotype" w:hAnsi="Palatino Linotype" w:cs="Arial"/>
        </w:rPr>
        <w:t xml:space="preserve">Es de precisar que, aunque la solicitud de información y la respuesta estén dirigidas y atendidas por un </w:t>
      </w:r>
      <w:r w:rsidRPr="000B61B4">
        <w:rPr>
          <w:rFonts w:ascii="Palatino Linotype" w:hAnsi="Palatino Linotype" w:cs="Arial"/>
          <w:b/>
        </w:rPr>
        <w:t>Sujeto Obligado</w:t>
      </w:r>
      <w:r w:rsidRPr="000B61B4">
        <w:rPr>
          <w:rFonts w:ascii="Palatino Linotype" w:hAnsi="Palatino Linotype" w:cs="Arial"/>
        </w:rPr>
        <w:t xml:space="preserve">, lo cierto es que también tienen diversas Unidades Administrativas y cada área cuenta con un </w:t>
      </w:r>
      <w:r w:rsidRPr="000B61B4">
        <w:rPr>
          <w:rFonts w:ascii="Palatino Linotype" w:hAnsi="Palatino Linotype" w:cs="Arial"/>
          <w:b/>
        </w:rPr>
        <w:t>Servidor Público Habilitado</w:t>
      </w:r>
      <w:r w:rsidRPr="000B61B4">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BB55323" w14:textId="77777777" w:rsidR="007A4C5E" w:rsidRPr="000B61B4" w:rsidRDefault="007A4C5E" w:rsidP="007A4C5E">
      <w:pPr>
        <w:pStyle w:val="Sinespaciado"/>
        <w:rPr>
          <w:rFonts w:ascii="Palatino Linotype" w:hAnsi="Palatino Linotype"/>
        </w:rPr>
      </w:pPr>
    </w:p>
    <w:p w14:paraId="4643275A"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b/>
          <w:i/>
          <w:sz w:val="22"/>
        </w:rPr>
        <w:t>Artículo 3.</w:t>
      </w:r>
      <w:r w:rsidRPr="007A4C5E">
        <w:rPr>
          <w:rFonts w:ascii="Palatino Linotype" w:hAnsi="Palatino Linotype" w:cs="Arial"/>
          <w:i/>
          <w:sz w:val="22"/>
        </w:rPr>
        <w:t xml:space="preserve"> Para los efectos de la presente Ley se entenderá por:</w:t>
      </w:r>
    </w:p>
    <w:p w14:paraId="19498608"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w:t>
      </w:r>
    </w:p>
    <w:p w14:paraId="34A7AEAF"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b/>
          <w:i/>
          <w:sz w:val="22"/>
        </w:rPr>
        <w:t xml:space="preserve">XXXIX. Servidor público habilitado: </w:t>
      </w:r>
      <w:r w:rsidRPr="007A4C5E">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FE537E2"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w:t>
      </w:r>
    </w:p>
    <w:p w14:paraId="379D9771"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b/>
          <w:i/>
          <w:sz w:val="22"/>
        </w:rPr>
        <w:t>Artículo 58.</w:t>
      </w:r>
      <w:r w:rsidRPr="007A4C5E">
        <w:rPr>
          <w:rFonts w:ascii="Palatino Linotype" w:hAnsi="Palatino Linotype" w:cs="Arial"/>
          <w:i/>
          <w:sz w:val="22"/>
        </w:rPr>
        <w:t xml:space="preserve"> Los servidores públicos habilitados serán designados por el titular del sujeto obligado a propuesta del responsable de la Unidad de Transparencia.</w:t>
      </w:r>
    </w:p>
    <w:p w14:paraId="33C7A8B0"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p>
    <w:p w14:paraId="0D9F2B3A"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b/>
          <w:i/>
          <w:sz w:val="22"/>
        </w:rPr>
        <w:t>Artículo 59.</w:t>
      </w:r>
      <w:r w:rsidRPr="007A4C5E">
        <w:rPr>
          <w:rFonts w:ascii="Palatino Linotype" w:hAnsi="Palatino Linotype" w:cs="Arial"/>
          <w:i/>
          <w:sz w:val="22"/>
        </w:rPr>
        <w:t xml:space="preserve"> </w:t>
      </w:r>
      <w:r w:rsidRPr="007A4C5E">
        <w:rPr>
          <w:rFonts w:ascii="Palatino Linotype" w:hAnsi="Palatino Linotype" w:cs="Arial"/>
          <w:b/>
          <w:i/>
          <w:sz w:val="22"/>
          <w:u w:val="single"/>
        </w:rPr>
        <w:t>Los servidores públicos habilitados</w:t>
      </w:r>
      <w:r w:rsidRPr="007A4C5E">
        <w:rPr>
          <w:rFonts w:ascii="Palatino Linotype" w:hAnsi="Palatino Linotype" w:cs="Arial"/>
          <w:i/>
          <w:sz w:val="22"/>
        </w:rPr>
        <w:t xml:space="preserve"> tendrán las funciones siguientes:</w:t>
      </w:r>
    </w:p>
    <w:p w14:paraId="2E4A07E5"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 xml:space="preserve">I. </w:t>
      </w:r>
      <w:r w:rsidRPr="007A4C5E">
        <w:rPr>
          <w:rFonts w:ascii="Palatino Linotype" w:hAnsi="Palatino Linotype" w:cs="Arial"/>
          <w:b/>
          <w:i/>
          <w:sz w:val="22"/>
          <w:u w:val="single"/>
        </w:rPr>
        <w:t>Localizar la información que le solicite la Unidad de Transparencia</w:t>
      </w:r>
      <w:r w:rsidRPr="007A4C5E">
        <w:rPr>
          <w:rFonts w:ascii="Palatino Linotype" w:hAnsi="Palatino Linotype" w:cs="Arial"/>
          <w:i/>
          <w:sz w:val="22"/>
        </w:rPr>
        <w:t>;</w:t>
      </w:r>
    </w:p>
    <w:p w14:paraId="691D9C07"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lastRenderedPageBreak/>
        <w:t xml:space="preserve">II. </w:t>
      </w:r>
      <w:r w:rsidRPr="007A4C5E">
        <w:rPr>
          <w:rFonts w:ascii="Palatino Linotype" w:hAnsi="Palatino Linotype" w:cs="Arial"/>
          <w:b/>
          <w:i/>
          <w:sz w:val="22"/>
          <w:u w:val="single"/>
        </w:rPr>
        <w:t>Proporcionar la información que obre en los archivos y que le sea solicitada por la Unidad de Transparencia</w:t>
      </w:r>
      <w:r w:rsidRPr="007A4C5E">
        <w:rPr>
          <w:rFonts w:ascii="Palatino Linotype" w:hAnsi="Palatino Linotype" w:cs="Arial"/>
          <w:i/>
          <w:sz w:val="22"/>
        </w:rPr>
        <w:t>;</w:t>
      </w:r>
    </w:p>
    <w:p w14:paraId="2FF7AF75"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III. Apoyar a la Unidad de Transparencia en lo que esta le solicite para el cumplimiento de sus funciones;</w:t>
      </w:r>
    </w:p>
    <w:p w14:paraId="4C12D918"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IV. Proporcionar a la Unidad de Transparencia, las modificaciones a la información pública de oficio que obre en su poder;</w:t>
      </w:r>
    </w:p>
    <w:p w14:paraId="0A1F5366"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6ECF362F"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VI. Verificar, una vez analizado el contenido de la información, que no se encuentre en los supuestos de información clasificada; y</w:t>
      </w:r>
    </w:p>
    <w:p w14:paraId="1E5EA9E1"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VII. Dar cuenta a la Unidad de Transparencia del vencimiento de los plazos de reserva.</w:t>
      </w:r>
    </w:p>
    <w:p w14:paraId="30A7D982" w14:textId="77777777" w:rsidR="007A4C5E" w:rsidRPr="000B61B4" w:rsidRDefault="007A4C5E" w:rsidP="007A4C5E">
      <w:pPr>
        <w:autoSpaceDE w:val="0"/>
        <w:autoSpaceDN w:val="0"/>
        <w:adjustRightInd w:val="0"/>
        <w:ind w:left="567" w:right="708"/>
        <w:jc w:val="both"/>
        <w:rPr>
          <w:rFonts w:ascii="Palatino Linotype" w:hAnsi="Palatino Linotype" w:cs="Arial"/>
          <w:i/>
        </w:rPr>
      </w:pPr>
    </w:p>
    <w:p w14:paraId="32500F9E" w14:textId="77777777" w:rsidR="007A4C5E" w:rsidRPr="000B61B4" w:rsidRDefault="007A4C5E" w:rsidP="007A4C5E">
      <w:pPr>
        <w:pStyle w:val="Sinespaciado"/>
      </w:pPr>
    </w:p>
    <w:p w14:paraId="4473ED80" w14:textId="77777777" w:rsidR="007A4C5E" w:rsidRPr="000B61B4" w:rsidRDefault="007A4C5E" w:rsidP="007A4C5E">
      <w:pPr>
        <w:spacing w:line="360" w:lineRule="auto"/>
        <w:jc w:val="both"/>
        <w:rPr>
          <w:rFonts w:ascii="Palatino Linotype" w:hAnsi="Palatino Linotype"/>
          <w:lang w:eastAsia="es-MX"/>
        </w:rPr>
      </w:pPr>
      <w:r w:rsidRPr="000B61B4">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14:paraId="2E6B1DD2" w14:textId="77777777" w:rsidR="007A4C5E" w:rsidRPr="000B61B4" w:rsidRDefault="007A4C5E" w:rsidP="007A4C5E">
      <w:pPr>
        <w:spacing w:line="360" w:lineRule="auto"/>
        <w:jc w:val="both"/>
        <w:rPr>
          <w:rFonts w:ascii="Palatino Linotype" w:hAnsi="Palatino Linotype"/>
          <w:sz w:val="10"/>
          <w:lang w:eastAsia="es-MX"/>
        </w:rPr>
      </w:pPr>
    </w:p>
    <w:p w14:paraId="5E63BE5B" w14:textId="77777777" w:rsidR="007A4C5E" w:rsidRPr="000B61B4" w:rsidRDefault="007A4C5E" w:rsidP="007A4C5E">
      <w:pPr>
        <w:spacing w:line="360" w:lineRule="auto"/>
        <w:jc w:val="both"/>
        <w:rPr>
          <w:rFonts w:ascii="Palatino Linotype" w:hAnsi="Palatino Linotype"/>
          <w:sz w:val="10"/>
          <w:lang w:eastAsia="es-MX"/>
        </w:rPr>
      </w:pPr>
    </w:p>
    <w:p w14:paraId="338A8453" w14:textId="77777777" w:rsidR="007A4C5E" w:rsidRPr="007A4C5E" w:rsidRDefault="007A4C5E" w:rsidP="007A4C5E">
      <w:pPr>
        <w:ind w:left="567"/>
        <w:jc w:val="both"/>
        <w:rPr>
          <w:rFonts w:ascii="Palatino Linotype" w:hAnsi="Palatino Linotype"/>
          <w:i/>
          <w:sz w:val="22"/>
          <w:szCs w:val="20"/>
          <w:lang w:eastAsia="es-MX"/>
        </w:rPr>
      </w:pPr>
      <w:r w:rsidRPr="007A4C5E">
        <w:rPr>
          <w:rFonts w:ascii="Palatino Linotype" w:hAnsi="Palatino Linotype"/>
          <w:i/>
          <w:sz w:val="22"/>
          <w:szCs w:val="20"/>
          <w:lang w:eastAsia="es-MX"/>
        </w:rPr>
        <w:t>“</w:t>
      </w:r>
      <w:r w:rsidRPr="007A4C5E">
        <w:rPr>
          <w:rFonts w:ascii="Palatino Linotype" w:hAnsi="Palatino Linotype"/>
          <w:b/>
          <w:bCs/>
          <w:i/>
          <w:sz w:val="22"/>
          <w:szCs w:val="20"/>
          <w:lang w:eastAsia="es-MX"/>
        </w:rPr>
        <w:t xml:space="preserve">Artículo 162. </w:t>
      </w:r>
      <w:r w:rsidRPr="007A4C5E">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A4C5E">
        <w:rPr>
          <w:rFonts w:ascii="Palatino Linotype" w:hAnsi="Palatino Linotype"/>
          <w:i/>
          <w:sz w:val="22"/>
          <w:szCs w:val="20"/>
          <w:lang w:eastAsia="es-MX"/>
        </w:rPr>
        <w:t>”</w:t>
      </w:r>
    </w:p>
    <w:p w14:paraId="3175B9CD" w14:textId="77777777" w:rsidR="007A4C5E" w:rsidRDefault="007A4C5E" w:rsidP="00E50A21">
      <w:pPr>
        <w:autoSpaceDE w:val="0"/>
        <w:autoSpaceDN w:val="0"/>
        <w:adjustRightInd w:val="0"/>
        <w:spacing w:line="360" w:lineRule="auto"/>
        <w:ind w:right="-141"/>
        <w:jc w:val="both"/>
        <w:rPr>
          <w:rFonts w:ascii="Palatino Linotype" w:hAnsi="Palatino Linotype" w:cs="Arial"/>
        </w:rPr>
      </w:pPr>
    </w:p>
    <w:p w14:paraId="1E3E1F5E" w14:textId="77777777" w:rsidR="007A4C5E" w:rsidRPr="0013589E" w:rsidRDefault="007A4C5E" w:rsidP="007A4C5E">
      <w:pPr>
        <w:spacing w:line="360" w:lineRule="auto"/>
        <w:jc w:val="both"/>
        <w:rPr>
          <w:rFonts w:ascii="Palatino Linotype" w:hAnsi="Palatino Linotype"/>
        </w:rPr>
      </w:pPr>
      <w:r w:rsidRPr="0013589E">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504617A3" w14:textId="77777777" w:rsidR="007A4C5E" w:rsidRPr="0013589E" w:rsidRDefault="007A4C5E" w:rsidP="007A4C5E">
      <w:pPr>
        <w:spacing w:line="360" w:lineRule="auto"/>
        <w:jc w:val="both"/>
        <w:rPr>
          <w:rFonts w:ascii="Palatino Linotype" w:hAnsi="Palatino Linotype"/>
        </w:rPr>
      </w:pPr>
    </w:p>
    <w:p w14:paraId="71F5646C" w14:textId="47FDE18A" w:rsidR="007A4C5E" w:rsidRPr="007A4C5E" w:rsidRDefault="007A4C5E" w:rsidP="007A4C5E">
      <w:pPr>
        <w:pStyle w:val="Prrafodelista"/>
        <w:numPr>
          <w:ilvl w:val="0"/>
          <w:numId w:val="35"/>
        </w:numPr>
        <w:spacing w:line="360" w:lineRule="auto"/>
        <w:jc w:val="both"/>
        <w:rPr>
          <w:rFonts w:ascii="Palatino Linotype" w:hAnsi="Palatino Linotype"/>
        </w:rPr>
      </w:pPr>
      <w:r w:rsidRPr="0013589E">
        <w:rPr>
          <w:rFonts w:ascii="Palatino Linotype" w:hAnsi="Palatino Linotype"/>
        </w:rPr>
        <w:t>Que uno de los objetivos de la Ley es proveer lo necesario para garantizar a toda persona el derecho de acceso a la información pública;</w:t>
      </w:r>
    </w:p>
    <w:p w14:paraId="6E1A8888" w14:textId="77777777" w:rsidR="007A4C5E" w:rsidRPr="0013589E" w:rsidRDefault="007A4C5E" w:rsidP="007A4C5E">
      <w:pPr>
        <w:pStyle w:val="Prrafodelista"/>
        <w:numPr>
          <w:ilvl w:val="0"/>
          <w:numId w:val="35"/>
        </w:numPr>
        <w:spacing w:line="360" w:lineRule="auto"/>
        <w:jc w:val="both"/>
        <w:rPr>
          <w:rFonts w:ascii="Palatino Linotype" w:hAnsi="Palatino Linotype"/>
        </w:rPr>
      </w:pPr>
      <w:r w:rsidRPr="0013589E">
        <w:rPr>
          <w:rFonts w:ascii="Palatino Linotype" w:hAnsi="Palatino Linotype"/>
        </w:rPr>
        <w:t xml:space="preserve">Que los documentos son los expedientes, reportes, estudios, actas, resoluciones, contratos, convenios, instructivos, notas, memorandos, estadísticas o cualquier </w:t>
      </w:r>
      <w:r w:rsidRPr="0013589E">
        <w:rPr>
          <w:rFonts w:ascii="Palatino Linotype" w:hAnsi="Palatino Linotype"/>
        </w:rPr>
        <w:lastRenderedPageBreak/>
        <w:t>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0AF4A8A5" w14:textId="77777777" w:rsidR="007A4C5E" w:rsidRPr="0013589E" w:rsidRDefault="007A4C5E" w:rsidP="007A4C5E">
      <w:pPr>
        <w:pStyle w:val="Sinespaciado"/>
      </w:pPr>
    </w:p>
    <w:p w14:paraId="66F67052" w14:textId="77777777" w:rsidR="007A4C5E" w:rsidRPr="0013589E" w:rsidRDefault="007A4C5E" w:rsidP="007A4C5E">
      <w:pPr>
        <w:spacing w:line="360" w:lineRule="auto"/>
        <w:jc w:val="both"/>
        <w:rPr>
          <w:rFonts w:ascii="Palatino Linotype" w:hAnsi="Palatino Linotype"/>
        </w:rPr>
      </w:pPr>
      <w:r w:rsidRPr="0013589E">
        <w:rPr>
          <w:rFonts w:ascii="Palatino Linotype" w:hAnsi="Palatino Linotype"/>
        </w:rPr>
        <w:t>Aunado a lo que establece la Ley de Transparencia y Acceso a la Información Pública del Estado de México y Municipios, que establece lo siguiente:</w:t>
      </w:r>
    </w:p>
    <w:p w14:paraId="173FE457" w14:textId="77777777" w:rsidR="007A4C5E" w:rsidRPr="0013589E" w:rsidRDefault="007A4C5E" w:rsidP="007A4C5E">
      <w:pPr>
        <w:pStyle w:val="Sinespaciado"/>
      </w:pPr>
    </w:p>
    <w:p w14:paraId="09279C53" w14:textId="77777777" w:rsidR="007A4C5E" w:rsidRPr="0013589E" w:rsidRDefault="007A4C5E" w:rsidP="007A4C5E">
      <w:pPr>
        <w:pStyle w:val="Prrafodelista"/>
        <w:widowControl w:val="0"/>
        <w:autoSpaceDE w:val="0"/>
        <w:autoSpaceDN w:val="0"/>
        <w:adjustRightInd w:val="0"/>
        <w:ind w:left="567" w:right="616"/>
        <w:jc w:val="both"/>
        <w:rPr>
          <w:rFonts w:ascii="Palatino Linotype" w:hAnsi="Palatino Linotype"/>
          <w:i/>
          <w:sz w:val="22"/>
          <w:szCs w:val="22"/>
        </w:rPr>
      </w:pPr>
      <w:r w:rsidRPr="0013589E">
        <w:rPr>
          <w:rFonts w:ascii="Palatino Linotype" w:hAnsi="Palatino Linotype"/>
          <w:b/>
          <w:i/>
          <w:sz w:val="22"/>
          <w:szCs w:val="22"/>
        </w:rPr>
        <w:t>“Artículo 3.</w:t>
      </w:r>
      <w:r w:rsidRPr="0013589E">
        <w:rPr>
          <w:rFonts w:ascii="Palatino Linotype" w:hAnsi="Palatino Linotype"/>
          <w:i/>
          <w:sz w:val="22"/>
          <w:szCs w:val="22"/>
        </w:rPr>
        <w:t xml:space="preserve"> Para los efectos de la presente Ley se entenderá por:</w:t>
      </w:r>
    </w:p>
    <w:p w14:paraId="4FA4D0E7" w14:textId="77777777" w:rsidR="007A4C5E" w:rsidRPr="0013589E" w:rsidRDefault="007A4C5E" w:rsidP="007A4C5E">
      <w:pPr>
        <w:pStyle w:val="Prrafodelista"/>
        <w:widowControl w:val="0"/>
        <w:autoSpaceDE w:val="0"/>
        <w:autoSpaceDN w:val="0"/>
        <w:adjustRightInd w:val="0"/>
        <w:ind w:left="567" w:right="616"/>
        <w:jc w:val="both"/>
        <w:rPr>
          <w:rFonts w:ascii="Palatino Linotype" w:hAnsi="Palatino Linotype"/>
          <w:i/>
          <w:sz w:val="22"/>
          <w:szCs w:val="22"/>
        </w:rPr>
      </w:pPr>
    </w:p>
    <w:p w14:paraId="00EF02F7" w14:textId="77777777" w:rsidR="007A4C5E" w:rsidRPr="0013589E" w:rsidRDefault="007A4C5E" w:rsidP="007A4C5E">
      <w:pPr>
        <w:pStyle w:val="Prrafodelista"/>
        <w:widowControl w:val="0"/>
        <w:autoSpaceDE w:val="0"/>
        <w:autoSpaceDN w:val="0"/>
        <w:adjustRightInd w:val="0"/>
        <w:ind w:left="567" w:right="616"/>
        <w:jc w:val="both"/>
        <w:rPr>
          <w:rFonts w:ascii="Palatino Linotype" w:hAnsi="Palatino Linotype"/>
          <w:i/>
          <w:sz w:val="22"/>
          <w:szCs w:val="22"/>
        </w:rPr>
      </w:pPr>
      <w:r w:rsidRPr="0013589E">
        <w:rPr>
          <w:rFonts w:ascii="Palatino Linotype" w:hAnsi="Palatino Linotype"/>
          <w:b/>
          <w:i/>
          <w:sz w:val="22"/>
          <w:szCs w:val="22"/>
        </w:rPr>
        <w:t>XI.</w:t>
      </w:r>
      <w:r w:rsidRPr="0013589E">
        <w:rPr>
          <w:rFonts w:ascii="Palatino Linotype" w:hAnsi="Palatino Linotype"/>
          <w:i/>
          <w:sz w:val="22"/>
          <w:szCs w:val="22"/>
        </w:rPr>
        <w:t xml:space="preserve"> </w:t>
      </w:r>
      <w:r w:rsidRPr="0013589E">
        <w:rPr>
          <w:rFonts w:ascii="Palatino Linotype" w:hAnsi="Palatino Linotype"/>
          <w:b/>
          <w:i/>
          <w:sz w:val="22"/>
          <w:szCs w:val="22"/>
        </w:rPr>
        <w:t>Documento:</w:t>
      </w:r>
      <w:r w:rsidRPr="0013589E">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C51776C" w14:textId="77777777" w:rsidR="007A4C5E" w:rsidRPr="0013589E" w:rsidRDefault="007A4C5E" w:rsidP="007A4C5E">
      <w:pPr>
        <w:spacing w:line="360" w:lineRule="auto"/>
        <w:jc w:val="both"/>
        <w:rPr>
          <w:rFonts w:ascii="Palatino Linotype" w:hAnsi="Palatino Linotype" w:cs="Arial"/>
        </w:rPr>
      </w:pPr>
    </w:p>
    <w:p w14:paraId="0C5F6532" w14:textId="77777777" w:rsidR="007A4C5E" w:rsidRPr="0013589E" w:rsidRDefault="007A4C5E" w:rsidP="007A4C5E">
      <w:pPr>
        <w:spacing w:line="360" w:lineRule="auto"/>
        <w:jc w:val="both"/>
        <w:rPr>
          <w:rFonts w:ascii="Palatino Linotype" w:hAnsi="Palatino Linotype" w:cs="Arial"/>
        </w:rPr>
      </w:pPr>
      <w:r w:rsidRPr="0013589E">
        <w:rPr>
          <w:rFonts w:ascii="Palatino Linotype" w:hAnsi="Palatino Linotype" w:cs="Arial"/>
        </w:rPr>
        <w:t xml:space="preserve">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w:t>
      </w:r>
      <w:r w:rsidRPr="0013589E">
        <w:rPr>
          <w:rFonts w:ascii="Palatino Linotype" w:hAnsi="Palatino Linotype" w:cs="Arial"/>
        </w:rPr>
        <w:lastRenderedPageBreak/>
        <w:t>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42B9F107" w14:textId="77777777" w:rsidR="007A4C5E" w:rsidRPr="0013589E" w:rsidRDefault="007A4C5E" w:rsidP="007A4C5E">
      <w:pPr>
        <w:spacing w:line="360" w:lineRule="auto"/>
        <w:jc w:val="both"/>
        <w:rPr>
          <w:rFonts w:ascii="Palatino Linotype" w:hAnsi="Palatino Linotype" w:cs="Arial"/>
        </w:rPr>
      </w:pPr>
    </w:p>
    <w:p w14:paraId="7260666B" w14:textId="77777777" w:rsidR="007A4C5E" w:rsidRPr="0013589E" w:rsidRDefault="007A4C5E" w:rsidP="007A4C5E">
      <w:pPr>
        <w:spacing w:line="360" w:lineRule="auto"/>
        <w:jc w:val="both"/>
        <w:rPr>
          <w:rFonts w:ascii="Palatino Linotype" w:hAnsi="Palatino Linotype" w:cs="Arial"/>
        </w:rPr>
      </w:pPr>
      <w:r w:rsidRPr="0013589E">
        <w:rPr>
          <w:rFonts w:ascii="Palatino Linotype" w:eastAsia="Calibri" w:hAnsi="Palatino Linotype" w:cs="Arial"/>
        </w:rPr>
        <w:t>Así también, se dispone que</w:t>
      </w:r>
      <w:r w:rsidRPr="0013589E">
        <w:rPr>
          <w:rFonts w:ascii="Palatino Linotype" w:hAnsi="Palatino Linotype"/>
        </w:rPr>
        <w:t xml:space="preserve"> </w:t>
      </w:r>
      <w:r w:rsidRPr="0013589E">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7745FEA5" w14:textId="77777777" w:rsidR="007A4C5E" w:rsidRPr="0013589E" w:rsidRDefault="007A4C5E" w:rsidP="007A4C5E">
      <w:pPr>
        <w:spacing w:line="360" w:lineRule="auto"/>
        <w:jc w:val="both"/>
        <w:rPr>
          <w:rFonts w:ascii="Palatino Linotype" w:hAnsi="Palatino Linotype" w:cs="Arial"/>
        </w:rPr>
      </w:pPr>
    </w:p>
    <w:p w14:paraId="5346EFCF" w14:textId="77777777" w:rsidR="007A4C5E" w:rsidRPr="0013589E" w:rsidRDefault="007A4C5E" w:rsidP="007A4C5E">
      <w:pPr>
        <w:spacing w:line="360" w:lineRule="auto"/>
        <w:jc w:val="both"/>
        <w:rPr>
          <w:rFonts w:ascii="Palatino Linotype" w:hAnsi="Palatino Linotype" w:cs="Arial"/>
        </w:rPr>
      </w:pPr>
      <w:r w:rsidRPr="0013589E">
        <w:rPr>
          <w:rFonts w:ascii="Palatino Linotype" w:hAnsi="Palatino Linotype" w:cs="Arial"/>
        </w:rPr>
        <w:t xml:space="preserve">Conforme a lo anterior, se advierte que el derecho de acceso a la información, consiste en una prerrogativa de cualquier persona, a solicitar información pública que conste en documentos generados, obtenidos, adquiridos, transformados o que tengan en posesión los Sujetos Obligados. </w:t>
      </w:r>
    </w:p>
    <w:p w14:paraId="148FB9EF" w14:textId="77777777" w:rsidR="007A4C5E" w:rsidRDefault="007A4C5E" w:rsidP="00E50A21">
      <w:pPr>
        <w:autoSpaceDE w:val="0"/>
        <w:autoSpaceDN w:val="0"/>
        <w:adjustRightInd w:val="0"/>
        <w:spacing w:line="360" w:lineRule="auto"/>
        <w:ind w:right="-141"/>
        <w:jc w:val="both"/>
        <w:rPr>
          <w:rFonts w:ascii="Palatino Linotype" w:hAnsi="Palatino Linotype" w:cs="Arial"/>
        </w:rPr>
      </w:pPr>
    </w:p>
    <w:p w14:paraId="00537876" w14:textId="7B27034A" w:rsidR="009E0B9B" w:rsidRDefault="007A4C5E" w:rsidP="007A4C5E">
      <w:pPr>
        <w:autoSpaceDE w:val="0"/>
        <w:autoSpaceDN w:val="0"/>
        <w:adjustRightInd w:val="0"/>
        <w:spacing w:line="360" w:lineRule="auto"/>
        <w:ind w:right="-141"/>
        <w:jc w:val="both"/>
        <w:rPr>
          <w:rFonts w:ascii="Palatino Linotype" w:hAnsi="Palatino Linotype" w:cs="Arial"/>
        </w:rPr>
      </w:pPr>
      <w:r w:rsidRPr="007A4C5E">
        <w:rPr>
          <w:rFonts w:ascii="Palatino Linotype" w:hAnsi="Palatino Linotype" w:cs="Arial"/>
        </w:rPr>
        <w:t xml:space="preserve">En conclusión, se debe realizar una nueva búsqueda exhaustiva y razonable dentro de las áreas competentes del </w:t>
      </w:r>
      <w:r w:rsidRPr="007A4C5E">
        <w:rPr>
          <w:rFonts w:ascii="Palatino Linotype" w:hAnsi="Palatino Linotype" w:cs="Arial"/>
          <w:b/>
        </w:rPr>
        <w:t>Sujeto Obligado</w:t>
      </w:r>
      <w:r w:rsidRPr="007A4C5E">
        <w:rPr>
          <w:rFonts w:ascii="Palatino Linotype" w:hAnsi="Palatino Linotype" w:cs="Arial"/>
        </w:rPr>
        <w:t>, a fin de agotar todas las instancias pertinentes para la localización de la información solicitada.</w:t>
      </w:r>
      <w:bookmarkStart w:id="3" w:name="_Hlk22897875"/>
    </w:p>
    <w:p w14:paraId="22B623BF" w14:textId="11F30005" w:rsidR="00B80855" w:rsidRDefault="00B80855" w:rsidP="007A4C5E">
      <w:pPr>
        <w:autoSpaceDE w:val="0"/>
        <w:autoSpaceDN w:val="0"/>
        <w:adjustRightInd w:val="0"/>
        <w:spacing w:line="360" w:lineRule="auto"/>
        <w:ind w:right="-141"/>
        <w:jc w:val="both"/>
        <w:rPr>
          <w:rFonts w:ascii="Palatino Linotype" w:hAnsi="Palatino Linotype" w:cs="Arial"/>
        </w:rPr>
      </w:pPr>
    </w:p>
    <w:p w14:paraId="78C31275" w14:textId="77777777" w:rsidR="00B80855" w:rsidRPr="00B80855" w:rsidRDefault="00B80855" w:rsidP="00B80855">
      <w:pPr>
        <w:spacing w:line="360" w:lineRule="auto"/>
        <w:contextualSpacing/>
        <w:jc w:val="both"/>
        <w:rPr>
          <w:rFonts w:ascii="Palatino Linotype" w:eastAsiaTheme="minorHAnsi" w:hAnsi="Palatino Linotype" w:cstheme="minorBidi"/>
          <w:lang w:eastAsia="en-US"/>
        </w:rPr>
      </w:pPr>
      <w:r w:rsidRPr="00B80855">
        <w:rPr>
          <w:rFonts w:ascii="Palatino Linotype" w:eastAsiaTheme="minorHAnsi" w:hAnsi="Palatino Linotype" w:cs="Arial"/>
          <w:color w:val="000000"/>
          <w:lang w:val="es-ES_tradnl" w:eastAsia="en-US"/>
        </w:rPr>
        <w:lastRenderedPageBreak/>
        <w:t xml:space="preserve">Finalmente, con relación a las modalidad de entrega de la información </w:t>
      </w:r>
      <w:r w:rsidRPr="00B80855">
        <w:rPr>
          <w:rFonts w:ascii="Palatino Linotype" w:eastAsiaTheme="minorHAnsi" w:hAnsi="Palatino Linotype" w:cs="Arial"/>
          <w:i/>
          <w:color w:val="000000"/>
          <w:lang w:val="es-ES_tradnl" w:eastAsia="en-US"/>
        </w:rPr>
        <w:t>“…</w:t>
      </w:r>
      <w:proofErr w:type="spellStart"/>
      <w:r w:rsidRPr="00B80855">
        <w:rPr>
          <w:rFonts w:ascii="Palatino Linotype" w:hAnsi="Palatino Linotype"/>
          <w:i/>
          <w:lang w:val="es-ES_tradnl"/>
        </w:rPr>
        <w:t>usb</w:t>
      </w:r>
      <w:proofErr w:type="spellEnd"/>
      <w:r w:rsidRPr="00B80855">
        <w:rPr>
          <w:rFonts w:ascii="Palatino Linotype" w:hAnsi="Palatino Linotype"/>
          <w:i/>
          <w:lang w:val="es-ES_tradnl"/>
        </w:rPr>
        <w:t xml:space="preserve">, </w:t>
      </w:r>
      <w:proofErr w:type="spellStart"/>
      <w:r w:rsidRPr="00B80855">
        <w:rPr>
          <w:rFonts w:ascii="Palatino Linotype" w:hAnsi="Palatino Linotype"/>
          <w:i/>
          <w:lang w:val="es-ES_tradnl"/>
        </w:rPr>
        <w:t>sd</w:t>
      </w:r>
      <w:proofErr w:type="spellEnd"/>
      <w:r w:rsidRPr="00B80855">
        <w:rPr>
          <w:rFonts w:ascii="Palatino Linotype" w:hAnsi="Palatino Linotype"/>
          <w:i/>
          <w:lang w:val="es-ES_tradnl"/>
        </w:rPr>
        <w:t xml:space="preserve"> y </w:t>
      </w:r>
      <w:proofErr w:type="spellStart"/>
      <w:r w:rsidRPr="00B80855">
        <w:rPr>
          <w:rFonts w:ascii="Palatino Linotype" w:hAnsi="Palatino Linotype"/>
          <w:i/>
          <w:lang w:val="es-ES_tradnl"/>
        </w:rPr>
        <w:t>cd-rom</w:t>
      </w:r>
      <w:proofErr w:type="spellEnd"/>
      <w:r w:rsidRPr="00B80855">
        <w:rPr>
          <w:rFonts w:ascii="Palatino Linotype" w:hAnsi="Palatino Linotype"/>
          <w:i/>
          <w:lang w:val="es-ES_tradnl"/>
        </w:rPr>
        <w:t xml:space="preserve">.” </w:t>
      </w:r>
      <w:r w:rsidRPr="00B80855">
        <w:rPr>
          <w:rFonts w:ascii="Palatino Linotype" w:hAnsi="Palatino Linotype"/>
          <w:lang w:val="es-ES_tradnl"/>
        </w:rPr>
        <w:t xml:space="preserve">es menester señalar que se encuentran reguladas por el </w:t>
      </w:r>
      <w:r w:rsidRPr="00B80855">
        <w:rPr>
          <w:rFonts w:ascii="Palatino Linotype" w:eastAsiaTheme="minorHAnsi" w:hAnsi="Palatino Linotype" w:cstheme="minorBidi"/>
          <w:lang w:eastAsia="en-US"/>
        </w:rPr>
        <w:t xml:space="preserve">Código Financiero del Estado de México y Municipios en su artículo 148, fracciones III y IV, aplicable al </w:t>
      </w:r>
      <w:r w:rsidRPr="00B80855">
        <w:rPr>
          <w:rFonts w:ascii="Palatino Linotype" w:eastAsiaTheme="minorHAnsi" w:hAnsi="Palatino Linotype" w:cstheme="minorBidi"/>
          <w:b/>
          <w:lang w:eastAsia="en-US"/>
        </w:rPr>
        <w:t xml:space="preserve">Sujeto Obligado </w:t>
      </w:r>
      <w:r w:rsidRPr="00B80855">
        <w:rPr>
          <w:rFonts w:ascii="Palatino Linotype" w:eastAsiaTheme="minorHAnsi" w:hAnsi="Palatino Linotype" w:cstheme="minorBidi"/>
          <w:lang w:eastAsia="en-US"/>
        </w:rPr>
        <w:t xml:space="preserve">al estar incluido en el Título Cuarto “De los Ingresos de los Municipios”, Capítulo segundo “De los Derechos”, Sección cuarta “De los Derechos por Servicios Prestados por Autoridades Fiscales, Administrativas y de Acceso a la Información Pública”, porción normativa que dispone a la literalidad lo siguiente: </w:t>
      </w:r>
    </w:p>
    <w:p w14:paraId="6EA7FBC7" w14:textId="77777777" w:rsidR="00B80855" w:rsidRPr="00B80855" w:rsidRDefault="00B80855" w:rsidP="00B80855">
      <w:pPr>
        <w:spacing w:line="360" w:lineRule="auto"/>
        <w:contextualSpacing/>
        <w:jc w:val="both"/>
        <w:rPr>
          <w:rFonts w:ascii="Palatino Linotype" w:eastAsiaTheme="minorHAnsi" w:hAnsi="Palatino Linotype" w:cstheme="minorBidi"/>
          <w:lang w:eastAsia="en-US"/>
        </w:rPr>
      </w:pPr>
    </w:p>
    <w:p w14:paraId="3D72E313" w14:textId="77777777" w:rsidR="00B80855" w:rsidRPr="00B80855" w:rsidRDefault="00B80855" w:rsidP="00B80855">
      <w:pPr>
        <w:ind w:left="567" w:right="851"/>
        <w:jc w:val="both"/>
        <w:rPr>
          <w:rFonts w:ascii="Palatino Linotype" w:eastAsiaTheme="minorHAnsi" w:hAnsi="Palatino Linotype" w:cs="Arial"/>
          <w:i/>
          <w:sz w:val="22"/>
          <w:szCs w:val="22"/>
          <w:lang w:val="es-MX" w:eastAsia="en-US"/>
        </w:rPr>
      </w:pPr>
      <w:r w:rsidRPr="00B80855">
        <w:rPr>
          <w:rFonts w:ascii="Palatino Linotype" w:eastAsiaTheme="minorHAnsi" w:hAnsi="Palatino Linotype" w:cs="Arial"/>
          <w:b/>
          <w:i/>
          <w:sz w:val="22"/>
          <w:szCs w:val="22"/>
          <w:lang w:eastAsia="en-US"/>
        </w:rPr>
        <w:t xml:space="preserve"> </w:t>
      </w:r>
      <w:r w:rsidRPr="00B80855">
        <w:rPr>
          <w:rFonts w:ascii="Palatino Linotype" w:eastAsiaTheme="minorHAnsi" w:hAnsi="Palatino Linotype" w:cs="Arial"/>
          <w:b/>
          <w:i/>
          <w:sz w:val="22"/>
          <w:szCs w:val="22"/>
          <w:lang w:val="es-MX" w:eastAsia="en-US"/>
        </w:rPr>
        <w:t xml:space="preserve">“Artículo 148.- </w:t>
      </w:r>
      <w:r w:rsidRPr="00B80855">
        <w:rPr>
          <w:rFonts w:ascii="Palatino Linotype" w:eastAsiaTheme="minorHAnsi" w:hAnsi="Palatino Linotype" w:cs="Arial"/>
          <w:i/>
          <w:sz w:val="22"/>
          <w:szCs w:val="22"/>
          <w:lang w:val="es-MX" w:eastAsia="en-US"/>
        </w:rPr>
        <w:t xml:space="preserve">Por la expedición de documentos solicitados en el ejercicio del derecho de acceso a la información pública, se pagarán los derechos conforme a lo siguiente: </w:t>
      </w:r>
    </w:p>
    <w:p w14:paraId="7B7E2B63" w14:textId="77777777" w:rsidR="00B80855" w:rsidRPr="00B80855" w:rsidRDefault="00B80855" w:rsidP="00B80855">
      <w:pPr>
        <w:ind w:left="567" w:right="851"/>
        <w:jc w:val="center"/>
        <w:rPr>
          <w:rFonts w:ascii="Palatino Linotype" w:eastAsiaTheme="minorHAnsi" w:hAnsi="Palatino Linotype" w:cs="Arial"/>
          <w:b/>
          <w:i/>
          <w:sz w:val="22"/>
          <w:szCs w:val="22"/>
          <w:lang w:val="es-MX" w:eastAsia="en-US"/>
        </w:rPr>
      </w:pPr>
    </w:p>
    <w:p w14:paraId="32536CDA" w14:textId="77777777" w:rsidR="00B80855" w:rsidRPr="00B80855" w:rsidRDefault="00B80855" w:rsidP="00B80855">
      <w:pPr>
        <w:ind w:left="567" w:right="851"/>
        <w:jc w:val="center"/>
        <w:rPr>
          <w:rFonts w:ascii="Palatino Linotype" w:eastAsiaTheme="minorHAnsi" w:hAnsi="Palatino Linotype" w:cs="Arial"/>
          <w:b/>
          <w:i/>
          <w:sz w:val="22"/>
          <w:szCs w:val="22"/>
          <w:lang w:val="es-MX" w:eastAsia="en-US"/>
        </w:rPr>
      </w:pPr>
      <w:r w:rsidRPr="00B80855">
        <w:rPr>
          <w:rFonts w:ascii="Palatino Linotype" w:eastAsiaTheme="minorHAnsi" w:hAnsi="Palatino Linotype" w:cs="Arial"/>
          <w:b/>
          <w:i/>
          <w:sz w:val="22"/>
          <w:szCs w:val="22"/>
          <w:lang w:val="es-MX" w:eastAsia="en-US"/>
        </w:rPr>
        <w:t>TARIFA</w:t>
      </w:r>
    </w:p>
    <w:p w14:paraId="4583B2A6" w14:textId="77777777" w:rsidR="00B80855" w:rsidRPr="00B80855" w:rsidRDefault="00B80855" w:rsidP="00B80855">
      <w:pPr>
        <w:ind w:left="567" w:right="851"/>
        <w:jc w:val="both"/>
        <w:rPr>
          <w:rFonts w:ascii="Palatino Linotype" w:eastAsiaTheme="minorHAnsi" w:hAnsi="Palatino Linotype" w:cs="Arial"/>
          <w:b/>
          <w:i/>
          <w:sz w:val="22"/>
          <w:szCs w:val="22"/>
          <w:lang w:val="es-MX" w:eastAsia="en-US"/>
        </w:rPr>
      </w:pPr>
      <w:r w:rsidRPr="00B80855">
        <w:rPr>
          <w:rFonts w:ascii="Palatino Linotype" w:eastAsiaTheme="minorHAnsi" w:hAnsi="Palatino Linotype" w:cs="Arial"/>
          <w:i/>
          <w:noProof/>
          <w:sz w:val="22"/>
          <w:szCs w:val="22"/>
          <w:lang w:val="es-MX" w:eastAsia="es-MX"/>
        </w:rPr>
        <mc:AlternateContent>
          <mc:Choice Requires="wps">
            <w:drawing>
              <wp:anchor distT="0" distB="0" distL="114300" distR="114300" simplePos="0" relativeHeight="251672576" behindDoc="0" locked="0" layoutInCell="1" allowOverlap="1" wp14:anchorId="5518CA0C" wp14:editId="330C22A6">
                <wp:simplePos x="0" y="0"/>
                <wp:positionH relativeFrom="column">
                  <wp:posOffset>3271520</wp:posOffset>
                </wp:positionH>
                <wp:positionV relativeFrom="paragraph">
                  <wp:posOffset>281940</wp:posOffset>
                </wp:positionV>
                <wp:extent cx="2457450" cy="927100"/>
                <wp:effectExtent l="0" t="0" r="0" b="6350"/>
                <wp:wrapNone/>
                <wp:docPr id="8" name="Cuadro de texto 8"/>
                <wp:cNvGraphicFramePr/>
                <a:graphic xmlns:a="http://schemas.openxmlformats.org/drawingml/2006/main">
                  <a:graphicData uri="http://schemas.microsoft.com/office/word/2010/wordprocessingShape">
                    <wps:wsp>
                      <wps:cNvSpPr txBox="1"/>
                      <wps:spPr>
                        <a:xfrm>
                          <a:off x="0" y="0"/>
                          <a:ext cx="2457450" cy="927100"/>
                        </a:xfrm>
                        <a:prstGeom prst="rect">
                          <a:avLst/>
                        </a:prstGeom>
                        <a:noFill/>
                        <a:ln w="6350">
                          <a:noFill/>
                        </a:ln>
                        <a:effectLst/>
                      </wps:spPr>
                      <wps:txbx>
                        <w:txbxContent>
                          <w:p w14:paraId="2E66FB28" w14:textId="77777777" w:rsidR="00B80855" w:rsidRDefault="00B80855" w:rsidP="00B80855">
                            <w:pPr>
                              <w:jc w:val="both"/>
                              <w:rPr>
                                <w:rFonts w:ascii="Palatino Linotype" w:hAnsi="Palatino Linotype"/>
                                <w:b/>
                                <w:i/>
                              </w:rPr>
                            </w:pPr>
                            <w:r>
                              <w:rPr>
                                <w:rFonts w:ascii="Palatino Linotype" w:hAnsi="Palatino Linotype"/>
                                <w:b/>
                                <w:i/>
                              </w:rPr>
                              <w:t>NÚMERO DE VECES EL VALOR DIARIO DE LA UNIDAD DE MEDIDA Y ACTUALIZACIÓN VIGENTE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18CA0C" id="_x0000_t202" coordsize="21600,21600" o:spt="202" path="m,l,21600r21600,l21600,xe">
                <v:stroke joinstyle="miter"/>
                <v:path gradientshapeok="t" o:connecttype="rect"/>
              </v:shapetype>
              <v:shape id="Cuadro de texto 8" o:spid="_x0000_s1026" type="#_x0000_t202" style="position:absolute;left:0;text-align:left;margin-left:257.6pt;margin-top:22.2pt;width:193.5pt;height: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" filled="f" stroked="f" strokeweight=".5pt">
                <v:textbox>
                  <w:txbxContent>
                    <w:p w14:paraId="2E66FB28" w14:textId="77777777" w:rsidR="00B80855" w:rsidRDefault="00B80855" w:rsidP="00B80855">
                      <w:pPr>
                        <w:jc w:val="both"/>
                        <w:rPr>
                          <w:rFonts w:ascii="Palatino Linotype" w:hAnsi="Palatino Linotype"/>
                          <w:b/>
                          <w:i/>
                        </w:rPr>
                      </w:pPr>
                      <w:r>
                        <w:rPr>
                          <w:rFonts w:ascii="Palatino Linotype" w:hAnsi="Palatino Linotype"/>
                          <w:b/>
                          <w:i/>
                        </w:rPr>
                        <w:t>NÚMERO DE VECES EL VALOR DIARIO DE LA UNIDAD DE MEDIDA Y ACTUALIZACIÓN VIGENTE</w:t>
                      </w:r>
                    </w:p>
                  </w:txbxContent>
                </v:textbox>
              </v:shape>
            </w:pict>
          </mc:Fallback>
        </mc:AlternateContent>
      </w:r>
    </w:p>
    <w:p w14:paraId="686960C5" w14:textId="77777777" w:rsidR="00B80855" w:rsidRPr="00B80855" w:rsidRDefault="00B80855" w:rsidP="00B80855">
      <w:pPr>
        <w:ind w:left="567" w:right="851"/>
        <w:jc w:val="both"/>
        <w:rPr>
          <w:rFonts w:ascii="Palatino Linotype" w:eastAsiaTheme="minorHAnsi" w:hAnsi="Palatino Linotype" w:cs="Arial"/>
          <w:b/>
          <w:i/>
          <w:sz w:val="22"/>
          <w:szCs w:val="22"/>
          <w:lang w:val="es-MX" w:eastAsia="en-US"/>
        </w:rPr>
      </w:pPr>
    </w:p>
    <w:p w14:paraId="2DB256EF" w14:textId="77777777" w:rsidR="00B80855" w:rsidRPr="00B80855" w:rsidRDefault="00B80855" w:rsidP="00B80855">
      <w:pPr>
        <w:ind w:left="567" w:right="851"/>
        <w:jc w:val="both"/>
        <w:rPr>
          <w:rFonts w:ascii="Palatino Linotype" w:eastAsiaTheme="minorHAnsi" w:hAnsi="Palatino Linotype" w:cs="Arial"/>
          <w:b/>
          <w:i/>
          <w:sz w:val="22"/>
          <w:szCs w:val="22"/>
          <w:lang w:val="es-MX" w:eastAsia="en-US"/>
        </w:rPr>
      </w:pPr>
      <w:r w:rsidRPr="00B80855">
        <w:rPr>
          <w:rFonts w:ascii="Palatino Linotype" w:eastAsiaTheme="minorHAnsi" w:hAnsi="Palatino Linotype" w:cs="Arial"/>
          <w:b/>
          <w:i/>
          <w:sz w:val="22"/>
          <w:szCs w:val="22"/>
          <w:lang w:val="es-MX" w:eastAsia="en-US"/>
        </w:rPr>
        <w:t xml:space="preserve">Concepto           </w:t>
      </w:r>
      <w:r w:rsidRPr="00B80855">
        <w:rPr>
          <w:rFonts w:ascii="Palatino Linotype" w:eastAsiaTheme="minorHAnsi" w:hAnsi="Palatino Linotype" w:cs="Arial"/>
          <w:b/>
          <w:i/>
          <w:sz w:val="22"/>
          <w:szCs w:val="22"/>
          <w:lang w:val="es-MX" w:eastAsia="en-US"/>
        </w:rPr>
        <w:tab/>
      </w:r>
      <w:r w:rsidRPr="00B80855">
        <w:rPr>
          <w:rFonts w:ascii="Palatino Linotype" w:eastAsiaTheme="minorHAnsi" w:hAnsi="Palatino Linotype" w:cs="Arial"/>
          <w:b/>
          <w:i/>
          <w:sz w:val="22"/>
          <w:szCs w:val="22"/>
          <w:lang w:val="es-MX" w:eastAsia="en-US"/>
        </w:rPr>
        <w:tab/>
      </w:r>
      <w:r w:rsidRPr="00B80855">
        <w:rPr>
          <w:rFonts w:ascii="Palatino Linotype" w:eastAsiaTheme="minorHAnsi" w:hAnsi="Palatino Linotype" w:cs="Arial"/>
          <w:b/>
          <w:i/>
          <w:sz w:val="22"/>
          <w:szCs w:val="22"/>
          <w:lang w:val="es-MX" w:eastAsia="en-US"/>
        </w:rPr>
        <w:tab/>
      </w:r>
      <w:r w:rsidRPr="00B80855">
        <w:rPr>
          <w:rFonts w:ascii="Palatino Linotype" w:eastAsiaTheme="minorHAnsi" w:hAnsi="Palatino Linotype" w:cs="Arial"/>
          <w:b/>
          <w:i/>
          <w:sz w:val="22"/>
          <w:szCs w:val="22"/>
          <w:lang w:val="es-MX" w:eastAsia="en-US"/>
        </w:rPr>
        <w:tab/>
      </w:r>
      <w:r w:rsidRPr="00B80855">
        <w:rPr>
          <w:rFonts w:ascii="Palatino Linotype" w:eastAsiaTheme="minorHAnsi" w:hAnsi="Palatino Linotype" w:cs="Arial"/>
          <w:b/>
          <w:i/>
          <w:sz w:val="22"/>
          <w:szCs w:val="22"/>
          <w:lang w:val="es-MX" w:eastAsia="en-US"/>
        </w:rPr>
        <w:tab/>
        <w:t xml:space="preserve"> </w:t>
      </w:r>
    </w:p>
    <w:p w14:paraId="2DBDE1D9" w14:textId="77777777" w:rsidR="00B80855" w:rsidRPr="00B80855" w:rsidRDefault="00B80855" w:rsidP="00B80855">
      <w:pPr>
        <w:ind w:left="567" w:right="851"/>
        <w:jc w:val="both"/>
        <w:rPr>
          <w:rFonts w:ascii="Palatino Linotype" w:eastAsiaTheme="minorHAnsi" w:hAnsi="Palatino Linotype" w:cs="Arial"/>
          <w:i/>
          <w:sz w:val="22"/>
          <w:szCs w:val="22"/>
          <w:lang w:val="es-MX" w:eastAsia="en-US"/>
        </w:rPr>
      </w:pPr>
    </w:p>
    <w:p w14:paraId="688DFF32" w14:textId="77777777" w:rsidR="00B80855" w:rsidRPr="00B80855" w:rsidRDefault="00B80855" w:rsidP="00B80855">
      <w:pPr>
        <w:ind w:left="567" w:right="851"/>
        <w:jc w:val="both"/>
        <w:rPr>
          <w:rFonts w:ascii="Palatino Linotype" w:eastAsiaTheme="minorHAnsi" w:hAnsi="Palatino Linotype" w:cs="Arial"/>
          <w:i/>
          <w:sz w:val="22"/>
          <w:szCs w:val="22"/>
          <w:lang w:val="es-MX" w:eastAsia="en-US"/>
        </w:rPr>
      </w:pPr>
    </w:p>
    <w:p w14:paraId="2A84184D" w14:textId="77777777" w:rsidR="00B80855" w:rsidRPr="00B80855" w:rsidRDefault="00B80855" w:rsidP="00B80855">
      <w:pPr>
        <w:ind w:left="567" w:right="851"/>
        <w:jc w:val="both"/>
        <w:rPr>
          <w:rFonts w:ascii="Palatino Linotype" w:eastAsiaTheme="minorHAnsi" w:hAnsi="Palatino Linotype" w:cs="Arial"/>
          <w:i/>
          <w:sz w:val="22"/>
          <w:szCs w:val="22"/>
          <w:lang w:val="es-MX" w:eastAsia="en-US"/>
        </w:rPr>
      </w:pPr>
    </w:p>
    <w:p w14:paraId="28A51478" w14:textId="77777777" w:rsidR="00B80855" w:rsidRPr="00B80855" w:rsidRDefault="00B80855" w:rsidP="00B80855">
      <w:pPr>
        <w:ind w:left="567" w:right="851"/>
        <w:jc w:val="both"/>
        <w:rPr>
          <w:rFonts w:ascii="Palatino Linotype" w:eastAsiaTheme="minorHAnsi" w:hAnsi="Palatino Linotype" w:cs="Arial"/>
          <w:i/>
          <w:sz w:val="22"/>
          <w:szCs w:val="22"/>
          <w:lang w:val="es-MX" w:eastAsia="en-US"/>
        </w:rPr>
      </w:pPr>
      <w:r w:rsidRPr="00B80855">
        <w:rPr>
          <w:rFonts w:ascii="Palatino Linotype" w:eastAsiaTheme="minorHAnsi" w:hAnsi="Palatino Linotype" w:cs="Arial"/>
          <w:i/>
          <w:sz w:val="22"/>
          <w:szCs w:val="22"/>
          <w:lang w:val="es-MX" w:eastAsia="en-US"/>
        </w:rPr>
        <w:t>(…)</w:t>
      </w:r>
      <w:r w:rsidRPr="00B80855">
        <w:rPr>
          <w:rFonts w:ascii="Palatino Linotype" w:eastAsiaTheme="minorHAnsi" w:hAnsi="Palatino Linotype" w:cs="Arial"/>
          <w:b/>
          <w:i/>
          <w:sz w:val="22"/>
          <w:szCs w:val="22"/>
          <w:lang w:val="es-MX" w:eastAsia="en-US"/>
        </w:rPr>
        <w:t xml:space="preserve">                                          </w:t>
      </w:r>
    </w:p>
    <w:p w14:paraId="600F18E8" w14:textId="77777777" w:rsidR="00B80855" w:rsidRPr="00B80855" w:rsidRDefault="00B80855" w:rsidP="00B80855">
      <w:pPr>
        <w:ind w:left="567" w:right="851"/>
        <w:jc w:val="both"/>
        <w:rPr>
          <w:rFonts w:ascii="Palatino Linotype" w:eastAsiaTheme="minorHAnsi" w:hAnsi="Palatino Linotype" w:cs="Arial"/>
          <w:i/>
          <w:sz w:val="22"/>
          <w:szCs w:val="22"/>
          <w:lang w:val="es-MX" w:eastAsia="en-US"/>
        </w:rPr>
      </w:pPr>
      <w:r w:rsidRPr="00B80855">
        <w:rPr>
          <w:rFonts w:ascii="Palatino Linotype" w:eastAsiaTheme="minorHAnsi" w:hAnsi="Palatino Linotype" w:cs="Arial"/>
          <w:i/>
          <w:sz w:val="22"/>
          <w:szCs w:val="22"/>
          <w:lang w:val="es-MX" w:eastAsia="en-US"/>
        </w:rPr>
        <w:t xml:space="preserve">III. Por la expedición de la información  en medios magnéticos </w:t>
      </w:r>
      <w:r w:rsidRPr="00B80855">
        <w:rPr>
          <w:rFonts w:ascii="Palatino Linotype" w:eastAsiaTheme="minorHAnsi" w:hAnsi="Palatino Linotype" w:cs="Arial"/>
          <w:i/>
          <w:sz w:val="22"/>
          <w:szCs w:val="22"/>
          <w:lang w:val="es-MX" w:eastAsia="en-US"/>
        </w:rPr>
        <w:tab/>
        <w:t>0.224</w:t>
      </w:r>
    </w:p>
    <w:p w14:paraId="3E3B69E7" w14:textId="77777777" w:rsidR="00B80855" w:rsidRPr="00B80855" w:rsidRDefault="00B80855" w:rsidP="00B80855">
      <w:pPr>
        <w:ind w:left="567" w:right="851"/>
        <w:jc w:val="both"/>
        <w:rPr>
          <w:rFonts w:ascii="Palatino Linotype" w:eastAsiaTheme="minorHAnsi" w:hAnsi="Palatino Linotype" w:cs="Arial"/>
          <w:i/>
          <w:sz w:val="22"/>
          <w:szCs w:val="22"/>
          <w:lang w:val="es-MX" w:eastAsia="en-US"/>
        </w:rPr>
      </w:pPr>
      <w:r w:rsidRPr="00B80855">
        <w:rPr>
          <w:rFonts w:ascii="Palatino Linotype" w:eastAsiaTheme="minorHAnsi" w:hAnsi="Palatino Linotype" w:cs="Arial"/>
          <w:i/>
          <w:sz w:val="22"/>
          <w:szCs w:val="22"/>
          <w:lang w:val="es-MX" w:eastAsia="en-US"/>
        </w:rPr>
        <w:t>IV. Para la expedición de información en disco compacto</w:t>
      </w:r>
      <w:r w:rsidRPr="00B80855">
        <w:rPr>
          <w:rFonts w:ascii="Palatino Linotype" w:eastAsiaTheme="minorHAnsi" w:hAnsi="Palatino Linotype" w:cs="Arial"/>
          <w:i/>
          <w:sz w:val="22"/>
          <w:szCs w:val="22"/>
          <w:lang w:val="es-MX" w:eastAsia="en-US"/>
        </w:rPr>
        <w:tab/>
      </w:r>
      <w:r w:rsidRPr="00B80855">
        <w:rPr>
          <w:rFonts w:ascii="Palatino Linotype" w:eastAsiaTheme="minorHAnsi" w:hAnsi="Palatino Linotype" w:cs="Arial"/>
          <w:i/>
          <w:sz w:val="22"/>
          <w:szCs w:val="22"/>
          <w:lang w:val="es-MX" w:eastAsia="en-US"/>
        </w:rPr>
        <w:tab/>
        <w:t>0.336</w:t>
      </w:r>
    </w:p>
    <w:p w14:paraId="085A92CC" w14:textId="77777777" w:rsidR="00B80855" w:rsidRPr="00B80855" w:rsidRDefault="00B80855" w:rsidP="00B80855">
      <w:pPr>
        <w:ind w:left="567" w:right="851"/>
        <w:jc w:val="both"/>
        <w:rPr>
          <w:rFonts w:ascii="Palatino Linotype" w:eastAsiaTheme="minorHAnsi" w:hAnsi="Palatino Linotype" w:cs="Arial"/>
          <w:i/>
          <w:sz w:val="22"/>
          <w:szCs w:val="22"/>
          <w:lang w:val="es-MX" w:eastAsia="en-US"/>
        </w:rPr>
      </w:pPr>
      <w:r w:rsidRPr="00B80855">
        <w:rPr>
          <w:rFonts w:ascii="Palatino Linotype" w:eastAsiaTheme="minorHAnsi" w:hAnsi="Palatino Linotype" w:cs="Arial"/>
          <w:i/>
          <w:sz w:val="22"/>
          <w:szCs w:val="22"/>
          <w:lang w:val="es-MX" w:eastAsia="en-US"/>
        </w:rPr>
        <w:t xml:space="preserve"> </w:t>
      </w:r>
      <w:proofErr w:type="gramStart"/>
      <w:r w:rsidRPr="00B80855">
        <w:rPr>
          <w:rFonts w:ascii="Palatino Linotype" w:eastAsiaTheme="minorHAnsi" w:hAnsi="Palatino Linotype" w:cs="Arial"/>
          <w:i/>
          <w:sz w:val="22"/>
          <w:szCs w:val="22"/>
          <w:lang w:val="es-MX" w:eastAsia="en-US"/>
        </w:rPr>
        <w:t>por</w:t>
      </w:r>
      <w:proofErr w:type="gramEnd"/>
      <w:r w:rsidRPr="00B80855">
        <w:rPr>
          <w:rFonts w:ascii="Palatino Linotype" w:eastAsiaTheme="minorHAnsi" w:hAnsi="Palatino Linotype" w:cs="Arial"/>
          <w:i/>
          <w:sz w:val="22"/>
          <w:szCs w:val="22"/>
          <w:lang w:val="es-MX" w:eastAsia="en-US"/>
        </w:rPr>
        <w:t xml:space="preserve"> cada disco</w:t>
      </w:r>
    </w:p>
    <w:p w14:paraId="15BE415A" w14:textId="77777777" w:rsidR="00B80855" w:rsidRPr="00B80855" w:rsidRDefault="00B80855" w:rsidP="00B80855">
      <w:pPr>
        <w:ind w:left="567" w:right="851"/>
        <w:jc w:val="both"/>
        <w:rPr>
          <w:rFonts w:ascii="Palatino Linotype" w:eastAsiaTheme="minorHAnsi" w:hAnsi="Palatino Linotype" w:cs="Arial"/>
          <w:i/>
          <w:sz w:val="22"/>
          <w:szCs w:val="22"/>
          <w:lang w:val="es-MX" w:eastAsia="en-US"/>
        </w:rPr>
      </w:pPr>
      <w:r w:rsidRPr="00B80855">
        <w:rPr>
          <w:rFonts w:ascii="Palatino Linotype" w:eastAsiaTheme="minorHAnsi" w:hAnsi="Palatino Linotype" w:cs="Arial"/>
          <w:i/>
          <w:sz w:val="22"/>
          <w:szCs w:val="22"/>
          <w:lang w:val="es-MX" w:eastAsia="en-US"/>
        </w:rPr>
        <w:t xml:space="preserve"> (…)</w:t>
      </w:r>
    </w:p>
    <w:p w14:paraId="3EDDD7BD" w14:textId="77777777" w:rsidR="00B80855" w:rsidRPr="00B80855" w:rsidRDefault="00B80855" w:rsidP="00B80855">
      <w:pPr>
        <w:ind w:left="567" w:right="851"/>
        <w:jc w:val="both"/>
        <w:rPr>
          <w:rFonts w:ascii="Palatino Linotype" w:eastAsiaTheme="minorHAnsi" w:hAnsi="Palatino Linotype" w:cs="Arial"/>
          <w:b/>
          <w:i/>
          <w:sz w:val="22"/>
          <w:szCs w:val="22"/>
          <w:lang w:val="es-MX" w:eastAsia="en-US"/>
        </w:rPr>
      </w:pPr>
      <w:r w:rsidRPr="00B80855">
        <w:rPr>
          <w:rFonts w:ascii="Palatino Linotype" w:eastAsiaTheme="minorHAnsi" w:hAnsi="Palatino Linotype" w:cs="Arial"/>
          <w:i/>
          <w:sz w:val="22"/>
          <w:szCs w:val="22"/>
          <w:lang w:val="es-MX" w:eastAsia="en-US"/>
        </w:rPr>
        <w:t xml:space="preserve">Para los supuestos establecidos en las fracciones III y IV, el solicitante podrá proporcionar a la autoridad municipal, el medio en el que requiera le sea entregada la información pública, en cuyo caso no habrá costo que cubrir.” </w:t>
      </w:r>
      <w:r w:rsidRPr="00B80855">
        <w:rPr>
          <w:rFonts w:ascii="Palatino Linotype" w:eastAsiaTheme="minorHAnsi" w:hAnsi="Palatino Linotype" w:cs="Arial"/>
          <w:b/>
          <w:i/>
          <w:sz w:val="22"/>
          <w:szCs w:val="22"/>
          <w:lang w:val="es-MX" w:eastAsia="en-US"/>
        </w:rPr>
        <w:t xml:space="preserve">[Sic] </w:t>
      </w:r>
    </w:p>
    <w:p w14:paraId="5FAA306B" w14:textId="77777777" w:rsidR="00B80855" w:rsidRPr="00B80855" w:rsidRDefault="00B80855" w:rsidP="00B80855">
      <w:pPr>
        <w:spacing w:line="360" w:lineRule="auto"/>
        <w:jc w:val="both"/>
        <w:rPr>
          <w:rFonts w:ascii="Palatino Linotype" w:eastAsiaTheme="minorHAnsi" w:hAnsi="Palatino Linotype" w:cs="Arial"/>
          <w:color w:val="000000"/>
          <w:sz w:val="22"/>
          <w:szCs w:val="22"/>
          <w:lang w:val="es-ES_tradnl" w:eastAsia="en-US"/>
        </w:rPr>
      </w:pPr>
    </w:p>
    <w:p w14:paraId="2CC0F5EC" w14:textId="77777777" w:rsidR="00B80855" w:rsidRDefault="00B80855" w:rsidP="00B80855">
      <w:pPr>
        <w:spacing w:line="360" w:lineRule="auto"/>
        <w:jc w:val="both"/>
        <w:rPr>
          <w:rFonts w:ascii="Palatino Linotype" w:eastAsiaTheme="minorHAnsi" w:hAnsi="Palatino Linotype" w:cstheme="minorBidi"/>
          <w:lang w:eastAsia="en-US"/>
        </w:rPr>
      </w:pPr>
      <w:r w:rsidRPr="00B80855">
        <w:rPr>
          <w:rFonts w:ascii="Palatino Linotype" w:eastAsiaTheme="minorHAnsi" w:hAnsi="Palatino Linotype" w:cstheme="minorBidi"/>
          <w:lang w:eastAsia="en-US"/>
        </w:rPr>
        <w:t xml:space="preserve">Así, se tiene que en el derecho de acceso a la información el cobro por su entrega en medios magnéticos o disco compacto es un derecho que cobra el Estado y sus organismos y su destino es cubrir el gasto público y demás obligaciones a su cargo. </w:t>
      </w:r>
    </w:p>
    <w:p w14:paraId="04667148" w14:textId="77777777" w:rsidR="00B80855" w:rsidRDefault="00B80855" w:rsidP="00B80855">
      <w:pPr>
        <w:spacing w:line="360" w:lineRule="auto"/>
        <w:jc w:val="both"/>
        <w:rPr>
          <w:rFonts w:ascii="Palatino Linotype" w:eastAsiaTheme="minorHAnsi" w:hAnsi="Palatino Linotype" w:cstheme="minorBidi"/>
          <w:lang w:eastAsia="en-US"/>
        </w:rPr>
      </w:pPr>
    </w:p>
    <w:p w14:paraId="1F107302" w14:textId="3B6FCB3A" w:rsidR="00B80855" w:rsidRPr="00B80855" w:rsidRDefault="00B80855" w:rsidP="00B80855">
      <w:pPr>
        <w:spacing w:line="360" w:lineRule="auto"/>
        <w:jc w:val="both"/>
        <w:rPr>
          <w:rFonts w:ascii="Palatino Linotype" w:eastAsiaTheme="minorHAnsi" w:hAnsi="Palatino Linotype" w:cstheme="minorBidi"/>
          <w:lang w:eastAsia="en-US"/>
        </w:rPr>
      </w:pPr>
      <w:r w:rsidRPr="00B80855">
        <w:rPr>
          <w:rFonts w:ascii="Palatino Linotype" w:eastAsiaTheme="minorHAnsi" w:hAnsi="Palatino Linotype" w:cstheme="minorBidi"/>
          <w:lang w:eastAsia="en-US"/>
        </w:rPr>
        <w:lastRenderedPageBreak/>
        <w:t>No obstante, lo anterior en el caso en particular su cobr</w:t>
      </w:r>
      <w:r>
        <w:rPr>
          <w:rFonts w:ascii="Palatino Linotype" w:eastAsiaTheme="minorHAnsi" w:hAnsi="Palatino Linotype" w:cstheme="minorBidi"/>
          <w:lang w:eastAsia="en-US"/>
        </w:rPr>
        <w:t>o</w:t>
      </w:r>
      <w:r w:rsidRPr="00B80855">
        <w:rPr>
          <w:rFonts w:ascii="Palatino Linotype" w:eastAsiaTheme="minorHAnsi" w:hAnsi="Palatino Linotype" w:cstheme="minorBidi"/>
          <w:lang w:eastAsia="en-US"/>
        </w:rPr>
        <w:t xml:space="preserve"> no resultará procedente para el caso de que el solicitante proporcione el medio en el que requiera le sea entregada la información pública.</w:t>
      </w:r>
    </w:p>
    <w:p w14:paraId="37EEA009" w14:textId="4AD44484" w:rsidR="007A4C5E" w:rsidRDefault="007A4C5E" w:rsidP="007A4C5E">
      <w:pPr>
        <w:autoSpaceDE w:val="0"/>
        <w:autoSpaceDN w:val="0"/>
        <w:adjustRightInd w:val="0"/>
        <w:spacing w:line="360" w:lineRule="auto"/>
        <w:ind w:right="-141"/>
        <w:jc w:val="both"/>
        <w:rPr>
          <w:rFonts w:ascii="Palatino Linotype" w:hAnsi="Palatino Linotype" w:cs="Arial"/>
        </w:rPr>
      </w:pPr>
    </w:p>
    <w:p w14:paraId="661ABCB7" w14:textId="73C12C38" w:rsidR="00B80855" w:rsidRPr="00B80855" w:rsidRDefault="00B80855" w:rsidP="00B80855">
      <w:pPr>
        <w:numPr>
          <w:ilvl w:val="0"/>
          <w:numId w:val="3"/>
        </w:numPr>
        <w:autoSpaceDE w:val="0"/>
        <w:autoSpaceDN w:val="0"/>
        <w:adjustRightInd w:val="0"/>
        <w:spacing w:after="160" w:line="360" w:lineRule="auto"/>
        <w:contextualSpacing/>
        <w:jc w:val="both"/>
        <w:rPr>
          <w:rFonts w:ascii="Palatino Linotype" w:hAnsi="Palatino Linotype" w:cs="Arial"/>
          <w:b/>
          <w:i/>
          <w:sz w:val="28"/>
        </w:rPr>
      </w:pPr>
      <w:r w:rsidRPr="00B80855">
        <w:rPr>
          <w:rFonts w:ascii="Palatino Linotype" w:hAnsi="Palatino Linotype" w:cs="Arial"/>
          <w:b/>
          <w:i/>
          <w:sz w:val="28"/>
        </w:rPr>
        <w:t>De la versión pública</w:t>
      </w:r>
    </w:p>
    <w:p w14:paraId="2AC69FCF"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20ED8E2F"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4746D93"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47044B1C" w14:textId="77777777" w:rsid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119C8BB4" w14:textId="69143363"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De este modo, en armonía entre los principios constitucionales de máxima publicidad y de protección de datos personales, la Ley permite la elaboración de versiones </w:t>
      </w:r>
      <w:r w:rsidRPr="00B80855">
        <w:rPr>
          <w:rFonts w:ascii="Palatino Linotype" w:eastAsiaTheme="minorHAnsi" w:hAnsi="Palatino Linotype" w:cs="Arial"/>
          <w:lang w:val="es-MX" w:eastAsia="en-US"/>
        </w:rPr>
        <w:lastRenderedPageBreak/>
        <w:t>públicas en las que se suprima aquella información relacionada con la vida privada de los particulares y de los servidores públicos.</w:t>
      </w:r>
    </w:p>
    <w:p w14:paraId="3DA83010"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7848AE13"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B80855">
        <w:rPr>
          <w:rFonts w:ascii="Palatino Linotype" w:eastAsiaTheme="minorHAnsi" w:hAnsi="Palatino Linotype" w:cs="Arial"/>
          <w:b/>
          <w:lang w:val="es-MX" w:eastAsia="en-US"/>
        </w:rPr>
        <w:t>Registro Federal de Contribuyentes</w:t>
      </w:r>
      <w:r w:rsidRPr="00B80855">
        <w:rPr>
          <w:rFonts w:ascii="Palatino Linotype" w:eastAsiaTheme="minorHAnsi" w:hAnsi="Palatino Linotype" w:cs="Arial"/>
          <w:lang w:val="es-MX" w:eastAsia="en-US"/>
        </w:rPr>
        <w:t xml:space="preserve"> (RFC), la </w:t>
      </w:r>
      <w:r w:rsidRPr="00B80855">
        <w:rPr>
          <w:rFonts w:ascii="Palatino Linotype" w:eastAsiaTheme="minorHAnsi" w:hAnsi="Palatino Linotype" w:cs="Arial"/>
          <w:b/>
          <w:lang w:val="es-MX" w:eastAsia="en-US"/>
        </w:rPr>
        <w:t>Clave Única de Registro de Población</w:t>
      </w:r>
      <w:r w:rsidRPr="00B80855">
        <w:rPr>
          <w:rFonts w:ascii="Palatino Linotype" w:eastAsiaTheme="minorHAnsi" w:hAnsi="Palatino Linotype" w:cs="Arial"/>
          <w:lang w:val="es-MX" w:eastAsia="en-US"/>
        </w:rPr>
        <w:t xml:space="preserve"> (CURP), la </w:t>
      </w:r>
      <w:r w:rsidRPr="00B80855">
        <w:rPr>
          <w:rFonts w:ascii="Palatino Linotype" w:eastAsiaTheme="minorHAnsi" w:hAnsi="Palatino Linotype" w:cs="Arial"/>
          <w:b/>
          <w:lang w:val="es-MX" w:eastAsia="en-US"/>
        </w:rPr>
        <w:t>Clave de cualquier tipo de seguridad social</w:t>
      </w:r>
      <w:r w:rsidRPr="00B80855">
        <w:rPr>
          <w:rFonts w:ascii="Palatino Linotype" w:eastAsiaTheme="minorHAnsi" w:hAnsi="Palatino Linotype" w:cs="Arial"/>
          <w:lang w:val="es-MX" w:eastAsia="en-US"/>
        </w:rPr>
        <w:t xml:space="preserve"> (ISSEMYM, u otros), así como, los </w:t>
      </w:r>
      <w:r w:rsidRPr="00B80855">
        <w:rPr>
          <w:rFonts w:ascii="Palatino Linotype" w:eastAsiaTheme="minorHAnsi" w:hAnsi="Palatino Linotype" w:cs="Arial"/>
          <w:b/>
          <w:lang w:val="es-MX" w:eastAsia="en-US"/>
        </w:rPr>
        <w:t>préstamos o descuentos</w:t>
      </w:r>
      <w:r w:rsidRPr="00B80855">
        <w:rPr>
          <w:rFonts w:ascii="Palatino Linotype" w:eastAsiaTheme="minorHAnsi" w:hAnsi="Palatino Linotype" w:cs="Arial"/>
          <w:lang w:val="es-MX" w:eastAsia="en-US"/>
        </w:rPr>
        <w:t xml:space="preserve"> que se le hagan a la persona y que no tengan relación con los impuestos o la cuota por seguridad social.</w:t>
      </w:r>
    </w:p>
    <w:p w14:paraId="174B0E0F"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567125E"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E386D79"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65CCA62D"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14:paraId="771009C6"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D53F3AE"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lastRenderedPageBreak/>
        <w:t xml:space="preserve">“Registro Federal de Contribuyentes (RFC) de las personas físicas es un dato personal confidencial. </w:t>
      </w:r>
      <w:r w:rsidRPr="00B80855">
        <w:rPr>
          <w:rFonts w:ascii="Palatino Linotype" w:eastAsiaTheme="minorHAnsi" w:hAnsi="Palatino Linotype" w:cs="Arial"/>
          <w:i/>
          <w:sz w:val="22"/>
          <w:szCs w:val="22"/>
          <w:lang w:val="es-MX" w:eastAsia="en-US"/>
        </w:rPr>
        <w:t>De conformidad con lo establecido en el artículo 18,</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fracción II de la Ley Federal de Transparencia y Acceso a la Información Pública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 xml:space="preserve">Gubernamental </w:t>
      </w:r>
      <w:r w:rsidRPr="00B80855">
        <w:rPr>
          <w:rFonts w:ascii="Palatino Linotype" w:eastAsiaTheme="minorHAnsi" w:hAnsi="Palatino Linotype" w:cs="Arial"/>
          <w:i/>
          <w:sz w:val="22"/>
          <w:szCs w:val="22"/>
          <w:u w:val="single"/>
          <w:lang w:val="es-MX" w:eastAsia="en-US"/>
        </w:rPr>
        <w:t>se considera información confidencial los datos personales que</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requieren el consentimiento de los individuos para su difusión, distribución o</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comercialización en los términos de esta Ley. Por su parte, según dispone el</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artículo 3, fracción II de la Ley Federal de Transparencia y Acceso a la Información</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Pública Gubernamental, dato personal es toda aquella información concerniente a</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una persona física identificada o identificable</w:t>
      </w:r>
      <w:r w:rsidRPr="00B80855">
        <w:rPr>
          <w:rFonts w:ascii="Palatino Linotype" w:eastAsiaTheme="minorHAnsi" w:hAnsi="Palatino Linotype" w:cs="Arial"/>
          <w:i/>
          <w:sz w:val="22"/>
          <w:szCs w:val="22"/>
          <w:lang w:val="es-MX" w:eastAsia="en-US"/>
        </w:rPr>
        <w:t xml:space="preserve">. Para </w:t>
      </w:r>
      <w:r w:rsidRPr="00B80855">
        <w:rPr>
          <w:rFonts w:ascii="Palatino Linotype" w:eastAsiaTheme="minorHAnsi" w:hAnsi="Palatino Linotype" w:cs="Arial"/>
          <w:i/>
          <w:sz w:val="22"/>
          <w:szCs w:val="22"/>
          <w:u w:val="single"/>
          <w:lang w:val="es-MX" w:eastAsia="en-US"/>
        </w:rPr>
        <w:t>obtener el RFC es necesario</w:t>
      </w:r>
      <w:r w:rsidRPr="00B80855">
        <w:rPr>
          <w:rFonts w:ascii="Palatino Linotype" w:eastAsiaTheme="minorHAnsi" w:hAnsi="Palatino Linotype" w:cs="Arial"/>
          <w:b/>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acreditar previamente mediante documentos oficiales (pasaporte, acta de</w:t>
      </w:r>
      <w:r w:rsidRPr="00B80855">
        <w:rPr>
          <w:rFonts w:ascii="Palatino Linotype" w:eastAsiaTheme="minorHAnsi" w:hAnsi="Palatino Linotype" w:cs="Arial"/>
          <w:b/>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nacimiento, etc.) la identidad de la persona, su fecha y lugar de nacimiento, entre</w:t>
      </w:r>
      <w:r w:rsidRPr="00B80855">
        <w:rPr>
          <w:rFonts w:ascii="Palatino Linotype" w:eastAsiaTheme="minorHAnsi" w:hAnsi="Palatino Linotype" w:cs="Arial"/>
          <w:b/>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 xml:space="preserve">otros. </w:t>
      </w:r>
      <w:r w:rsidRPr="00B80855">
        <w:rPr>
          <w:rFonts w:ascii="Palatino Linotype" w:eastAsiaTheme="minorHAnsi" w:hAnsi="Palatino Linotype" w:cs="Arial"/>
          <w:i/>
          <w:sz w:val="22"/>
          <w:szCs w:val="22"/>
          <w:lang w:val="es-MX" w:eastAsia="en-US"/>
        </w:rPr>
        <w:t>De acuerdo con la legislación tributaria, las personas físicas tramitan su</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inscripción en el Registro Federal de Contribuyentes con el único propósito de</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realizar mediante esa clave de identificación, operaciones o actividades de</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naturaleza tributaria. En este sentido, el artículo 79 del Código Fiscal de la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Federación prevé que la utilización de una clave de registro no asignada por la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autoridad constituye como una infracción en materia fiscal. De acuerdo con lo</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antes apuntado, el RFC vinculado al nombre de su titular, permite identificar la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 xml:space="preserve">edad de la persona, así como su </w:t>
      </w:r>
      <w:proofErr w:type="spellStart"/>
      <w:r w:rsidRPr="00B80855">
        <w:rPr>
          <w:rFonts w:ascii="Palatino Linotype" w:eastAsiaTheme="minorHAnsi" w:hAnsi="Palatino Linotype" w:cs="Arial"/>
          <w:i/>
          <w:sz w:val="22"/>
          <w:szCs w:val="22"/>
          <w:lang w:val="es-MX" w:eastAsia="en-US"/>
        </w:rPr>
        <w:t>homoclave</w:t>
      </w:r>
      <w:proofErr w:type="spellEnd"/>
      <w:r w:rsidRPr="00B80855">
        <w:rPr>
          <w:rFonts w:ascii="Palatino Linotype" w:eastAsiaTheme="minorHAnsi" w:hAnsi="Palatino Linotype" w:cs="Arial"/>
          <w:i/>
          <w:sz w:val="22"/>
          <w:szCs w:val="22"/>
          <w:lang w:val="es-MX" w:eastAsia="en-US"/>
        </w:rPr>
        <w:t>, siendo esta última única e irrepetible,</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por lo que es posible concluir que el RFC constituye un dato personal y, por tanto,</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información confidencial, de conformidad con los previsto en el artículo 18,</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fracción II de la Ley Federal de Transparencia y Acceso a la Información Pública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Gubernamental</w:t>
      </w:r>
      <w:r w:rsidRPr="00B80855">
        <w:rPr>
          <w:rFonts w:ascii="Palatino Linotype" w:eastAsiaTheme="minorHAnsi" w:hAnsi="Palatino Linotype" w:cs="Arial"/>
          <w:bCs/>
          <w:i/>
          <w:sz w:val="22"/>
          <w:szCs w:val="22"/>
          <w:lang w:val="es-MX" w:eastAsia="en-US"/>
        </w:rPr>
        <w:t>…” (Sic)</w:t>
      </w:r>
    </w:p>
    <w:p w14:paraId="58B832B3" w14:textId="77777777" w:rsidR="00B80855" w:rsidRPr="00B80855" w:rsidRDefault="00B80855" w:rsidP="00B80855">
      <w:pPr>
        <w:tabs>
          <w:tab w:val="left" w:pos="8647"/>
        </w:tabs>
        <w:ind w:left="567" w:right="284"/>
        <w:jc w:val="right"/>
        <w:rPr>
          <w:rFonts w:ascii="Palatino Linotype" w:eastAsiaTheme="minorHAnsi" w:hAnsi="Palatino Linotype" w:cs="Arial"/>
          <w:sz w:val="22"/>
          <w:szCs w:val="22"/>
          <w:lang w:val="es-MX" w:eastAsia="en-US"/>
        </w:rPr>
      </w:pPr>
      <w:r w:rsidRPr="00B80855">
        <w:rPr>
          <w:rFonts w:ascii="Palatino Linotype" w:eastAsiaTheme="minorHAnsi" w:hAnsi="Palatino Linotype" w:cs="Arial"/>
          <w:sz w:val="22"/>
          <w:szCs w:val="22"/>
          <w:lang w:val="es-MX" w:eastAsia="en-US"/>
        </w:rPr>
        <w:t>(Énfasis añadido)</w:t>
      </w:r>
    </w:p>
    <w:p w14:paraId="2D7DEAB9"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2A2920C"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Así, el RFC se vincula al nombre de su titular y permite identificar la edad de la persona, su fecha de nacimiento, así como su </w:t>
      </w:r>
      <w:proofErr w:type="spellStart"/>
      <w:r w:rsidRPr="00B80855">
        <w:rPr>
          <w:rFonts w:ascii="Palatino Linotype" w:eastAsiaTheme="minorHAnsi" w:hAnsi="Palatino Linotype" w:cs="Arial"/>
          <w:lang w:val="es-MX" w:eastAsia="en-US"/>
        </w:rPr>
        <w:t>homoclave</w:t>
      </w:r>
      <w:proofErr w:type="spellEnd"/>
      <w:r w:rsidRPr="00B80855">
        <w:rPr>
          <w:rFonts w:ascii="Palatino Linotype" w:eastAsiaTheme="minorHAnsi" w:hAnsi="Palatino Linotype" w:cs="Arial"/>
          <w:lang w:val="es-MX"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1C9C434"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7478E3AB"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En cuanto al CURP, en virtud de que éste se integra por datos personales que únicamente le conciernen a un particular como son su fecha de nacimiento, su nombre, </w:t>
      </w:r>
      <w:r w:rsidRPr="00B80855">
        <w:rPr>
          <w:rFonts w:ascii="Palatino Linotype" w:eastAsiaTheme="minorHAnsi" w:hAnsi="Palatino Linotype" w:cs="Arial"/>
          <w:lang w:val="es-MX" w:eastAsia="en-US"/>
        </w:rPr>
        <w:lastRenderedPageBreak/>
        <w:t>sus apellidos y su lugar de nacimiento; información que permite distinguirlo del resto de los habitantes, se considera que es de carácter confidencial.</w:t>
      </w:r>
    </w:p>
    <w:p w14:paraId="5CC2FCB9"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F662ABC"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Argumento que es compartido por el entonces </w:t>
      </w:r>
      <w:r w:rsidRPr="00B80855">
        <w:rPr>
          <w:rFonts w:ascii="Palatino Linotype" w:eastAsiaTheme="minorHAnsi" w:hAnsi="Palatino Linotype" w:cs="Arial"/>
          <w:b/>
          <w:bCs/>
          <w:lang w:val="es-MX" w:eastAsia="en-US"/>
        </w:rPr>
        <w:t xml:space="preserve">Instituto Federal de Acceso a la Información y Protección de Datos (IFAI), conforme al </w:t>
      </w:r>
      <w:r w:rsidRPr="00B80855">
        <w:rPr>
          <w:rFonts w:ascii="Palatino Linotype" w:eastAsiaTheme="minorHAnsi" w:hAnsi="Palatino Linotype" w:cs="Arial"/>
          <w:lang w:val="es-MX" w:eastAsia="en-US"/>
        </w:rPr>
        <w:t xml:space="preserve">criterio número 0003-10, el cual refiere: </w:t>
      </w:r>
    </w:p>
    <w:p w14:paraId="4D824CDB" w14:textId="77777777" w:rsidR="00B80855" w:rsidRPr="00B80855" w:rsidRDefault="00B80855" w:rsidP="00B80855">
      <w:pPr>
        <w:pStyle w:val="Sinespaciado"/>
        <w:rPr>
          <w:rFonts w:eastAsiaTheme="minorHAnsi"/>
          <w:lang w:eastAsia="en-US"/>
        </w:rPr>
      </w:pPr>
    </w:p>
    <w:p w14:paraId="1ACB503E" w14:textId="77777777" w:rsidR="00B80855" w:rsidRPr="00B80855" w:rsidRDefault="00B80855" w:rsidP="00B80855">
      <w:pPr>
        <w:tabs>
          <w:tab w:val="left" w:pos="8505"/>
        </w:tabs>
        <w:ind w:left="567" w:right="567"/>
        <w:jc w:val="both"/>
        <w:rPr>
          <w:rFonts w:ascii="Palatino Linotype" w:eastAsiaTheme="minorHAnsi" w:hAnsi="Palatino Linotype" w:cs="Arial"/>
          <w:i/>
          <w:sz w:val="22"/>
          <w:szCs w:val="22"/>
          <w:lang w:val="es-MX" w:eastAsia="en-US"/>
        </w:rPr>
      </w:pPr>
      <w:r w:rsidRPr="00B80855">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B80855">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B80855">
        <w:rPr>
          <w:rFonts w:ascii="Palatino Linotype" w:eastAsiaTheme="minorHAnsi" w:hAnsi="Palatino Linotype" w:cs="Arial"/>
          <w:b/>
          <w:bCs/>
          <w:i/>
          <w:sz w:val="22"/>
          <w:szCs w:val="22"/>
          <w:lang w:val="es-MX" w:eastAsia="en-US"/>
        </w:rPr>
        <w:t>..</w:t>
      </w:r>
      <w:r w:rsidRPr="00B80855">
        <w:rPr>
          <w:rFonts w:ascii="Palatino Linotype" w:eastAsiaTheme="minorHAnsi" w:hAnsi="Palatino Linotype" w:cs="Arial"/>
          <w:i/>
          <w:sz w:val="22"/>
          <w:szCs w:val="22"/>
          <w:lang w:val="es-MX" w:eastAsia="en-US"/>
        </w:rPr>
        <w:t>.” (Sic)</w:t>
      </w:r>
    </w:p>
    <w:p w14:paraId="04D21678" w14:textId="77777777" w:rsidR="00B80855" w:rsidRPr="00B80855" w:rsidRDefault="00B80855" w:rsidP="00B80855">
      <w:pPr>
        <w:autoSpaceDE w:val="0"/>
        <w:autoSpaceDN w:val="0"/>
        <w:adjustRightInd w:val="0"/>
        <w:spacing w:line="360" w:lineRule="auto"/>
        <w:contextualSpacing/>
        <w:jc w:val="both"/>
        <w:rPr>
          <w:rFonts w:ascii="Palatino Linotype" w:hAnsi="Palatino Linotype" w:cs="Arial"/>
        </w:rPr>
      </w:pPr>
    </w:p>
    <w:p w14:paraId="0AB4B910" w14:textId="77777777" w:rsidR="00B80855" w:rsidRPr="00B80855" w:rsidRDefault="00B80855" w:rsidP="00B80855">
      <w:pPr>
        <w:autoSpaceDE w:val="0"/>
        <w:autoSpaceDN w:val="0"/>
        <w:adjustRightInd w:val="0"/>
        <w:spacing w:line="360" w:lineRule="auto"/>
        <w:contextualSpacing/>
        <w:jc w:val="both"/>
        <w:rPr>
          <w:rFonts w:ascii="Palatino Linotype" w:hAnsi="Palatino Linotype" w:cs="Arial"/>
        </w:rPr>
      </w:pPr>
      <w:r w:rsidRPr="00B80855">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22C4885" w14:textId="77777777" w:rsidR="00B80855" w:rsidRPr="00B80855" w:rsidRDefault="00B80855" w:rsidP="00B80855">
      <w:pPr>
        <w:autoSpaceDE w:val="0"/>
        <w:autoSpaceDN w:val="0"/>
        <w:adjustRightInd w:val="0"/>
        <w:spacing w:line="360" w:lineRule="auto"/>
        <w:contextualSpacing/>
        <w:jc w:val="both"/>
        <w:rPr>
          <w:rFonts w:ascii="Palatino Linotype" w:hAnsi="Palatino Linotype" w:cs="Arial"/>
        </w:rPr>
      </w:pPr>
    </w:p>
    <w:p w14:paraId="07E6E884"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w:t>
      </w:r>
      <w:r w:rsidRPr="00B80855">
        <w:rPr>
          <w:rFonts w:ascii="Palatino Linotype" w:eastAsiaTheme="minorHAnsi" w:hAnsi="Palatino Linotype" w:cs="Arial"/>
          <w:lang w:val="es-MX" w:eastAsia="en-US"/>
        </w:rPr>
        <w:lastRenderedPageBreak/>
        <w:t>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4072CD65"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0F3E7370"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9DF37B2"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368A7B8" w14:textId="77777777" w:rsidR="00B80855" w:rsidRPr="00B80855" w:rsidRDefault="00B80855" w:rsidP="00B80855">
      <w:pPr>
        <w:tabs>
          <w:tab w:val="left" w:pos="8505"/>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w:t>
      </w:r>
      <w:r w:rsidRPr="00B80855">
        <w:rPr>
          <w:rFonts w:ascii="Palatino Linotype" w:eastAsiaTheme="minorHAnsi" w:hAnsi="Palatino Linotype" w:cs="Arial"/>
          <w:b/>
          <w:bCs/>
          <w:i/>
          <w:sz w:val="22"/>
          <w:szCs w:val="22"/>
          <w:lang w:val="es-MX" w:eastAsia="en-US"/>
        </w:rPr>
        <w:t>Cuarto</w:t>
      </w:r>
      <w:r w:rsidRPr="00B80855">
        <w:rPr>
          <w:rFonts w:ascii="Palatino Linotype" w:eastAsiaTheme="minorHAnsi" w:hAnsi="Palatino Linotype" w:cs="Arial"/>
          <w:bCs/>
          <w:i/>
          <w:sz w:val="22"/>
          <w:szCs w:val="22"/>
          <w:lang w:val="es-MX" w:eastAsia="en-US"/>
        </w:rPr>
        <w:t xml:space="preserve">. </w:t>
      </w:r>
      <w:r w:rsidRPr="00B80855">
        <w:rPr>
          <w:rFonts w:ascii="Palatino Linotype" w:eastAsiaTheme="minorHAnsi" w:hAnsi="Palatino Linotype" w:cs="Arial"/>
          <w:b/>
          <w:bCs/>
          <w:i/>
          <w:sz w:val="22"/>
          <w:szCs w:val="22"/>
          <w:u w:val="single"/>
          <w:lang w:val="es-MX" w:eastAsia="en-US"/>
        </w:rPr>
        <w:t>Para clasificar la información como reservada o confidencial,</w:t>
      </w:r>
      <w:r w:rsidRPr="00B80855">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0F70194"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14:paraId="2F046C66"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w:t>
      </w:r>
    </w:p>
    <w:p w14:paraId="57BF5288"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Quinto</w:t>
      </w:r>
      <w:r w:rsidRPr="00B80855">
        <w:rPr>
          <w:rFonts w:ascii="Palatino Linotype" w:eastAsiaTheme="minorHAnsi" w:hAnsi="Palatino Linotype" w:cs="Arial"/>
          <w:bCs/>
          <w:i/>
          <w:sz w:val="22"/>
          <w:szCs w:val="22"/>
          <w:lang w:val="es-MX" w:eastAsia="en-US"/>
        </w:rPr>
        <w:t xml:space="preserve">. </w:t>
      </w:r>
      <w:r w:rsidRPr="00B80855">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B80855">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B80855">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B80855">
        <w:rPr>
          <w:rFonts w:ascii="Palatino Linotype" w:eastAsiaTheme="minorHAnsi" w:hAnsi="Palatino Linotype" w:cs="Arial"/>
          <w:bCs/>
          <w:i/>
          <w:sz w:val="22"/>
          <w:szCs w:val="22"/>
          <w:lang w:val="es-MX" w:eastAsia="en-US"/>
        </w:rPr>
        <w:t>, observando lo dispuesto en la Ley General y las demás disposiciones aplicables en la materia.</w:t>
      </w:r>
    </w:p>
    <w:p w14:paraId="61CDFE33"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p>
    <w:p w14:paraId="369DDFB7"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Octavo</w:t>
      </w:r>
      <w:r w:rsidRPr="00B80855">
        <w:rPr>
          <w:rFonts w:ascii="Palatino Linotype" w:eastAsiaTheme="minorHAnsi" w:hAnsi="Palatino Linotype" w:cs="Arial"/>
          <w:bCs/>
          <w:i/>
          <w:sz w:val="22"/>
          <w:szCs w:val="22"/>
          <w:lang w:val="es-MX" w:eastAsia="en-US"/>
        </w:rPr>
        <w:t xml:space="preserve">. </w:t>
      </w:r>
      <w:r w:rsidRPr="00B80855">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B80855">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14:paraId="619C4C9D"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44341AC5"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lastRenderedPageBreak/>
        <w:t>…</w:t>
      </w:r>
    </w:p>
    <w:p w14:paraId="1DF3DB73" w14:textId="77777777" w:rsidR="00B80855" w:rsidRPr="00B80855" w:rsidRDefault="00B80855" w:rsidP="00B80855">
      <w:pPr>
        <w:tabs>
          <w:tab w:val="left" w:pos="8647"/>
        </w:tabs>
        <w:ind w:left="567" w:right="567"/>
        <w:jc w:val="both"/>
        <w:rPr>
          <w:rFonts w:ascii="Palatino Linotype" w:eastAsiaTheme="minorHAnsi" w:hAnsi="Palatino Linotype" w:cs="Arial"/>
          <w:b/>
          <w:bCs/>
          <w:i/>
          <w:sz w:val="22"/>
          <w:szCs w:val="22"/>
          <w:lang w:val="es-MX" w:eastAsia="en-US"/>
        </w:rPr>
      </w:pPr>
      <w:r w:rsidRPr="00B80855">
        <w:rPr>
          <w:rFonts w:ascii="Palatino Linotype" w:eastAsiaTheme="minorHAnsi" w:hAnsi="Palatino Linotype" w:cs="Arial"/>
          <w:b/>
          <w:bCs/>
          <w:i/>
          <w:sz w:val="22"/>
          <w:szCs w:val="22"/>
          <w:lang w:val="es-MX" w:eastAsia="en-US"/>
        </w:rPr>
        <w:t>DE LA INFORMACIÓN CONFIDENCIAL</w:t>
      </w:r>
    </w:p>
    <w:p w14:paraId="2F368320"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 xml:space="preserve">Trigésimo octavo. </w:t>
      </w:r>
      <w:r w:rsidRPr="00B80855">
        <w:rPr>
          <w:rFonts w:ascii="Palatino Linotype" w:eastAsiaTheme="minorHAnsi" w:hAnsi="Palatino Linotype" w:cs="Arial"/>
          <w:bCs/>
          <w:i/>
          <w:sz w:val="22"/>
          <w:szCs w:val="22"/>
          <w:lang w:val="es-MX" w:eastAsia="en-US"/>
        </w:rPr>
        <w:t>Se considera información confidencial:</w:t>
      </w:r>
    </w:p>
    <w:p w14:paraId="59512CE1" w14:textId="77777777" w:rsidR="00B80855" w:rsidRPr="00B80855" w:rsidRDefault="00B80855" w:rsidP="00B80855">
      <w:pPr>
        <w:tabs>
          <w:tab w:val="left" w:pos="8647"/>
        </w:tabs>
        <w:ind w:left="567" w:right="567"/>
        <w:jc w:val="both"/>
        <w:rPr>
          <w:rFonts w:ascii="Palatino Linotype" w:eastAsiaTheme="minorHAnsi" w:hAnsi="Palatino Linotype" w:cs="Arial"/>
          <w:b/>
          <w:bCs/>
          <w:i/>
          <w:sz w:val="22"/>
          <w:szCs w:val="22"/>
          <w:lang w:val="es-MX" w:eastAsia="en-US"/>
        </w:rPr>
      </w:pPr>
      <w:r w:rsidRPr="00B80855">
        <w:rPr>
          <w:rFonts w:ascii="Palatino Linotype" w:eastAsiaTheme="minorHAnsi" w:hAnsi="Palatino Linotype" w:cs="Arial"/>
          <w:bCs/>
          <w:i/>
          <w:sz w:val="22"/>
          <w:szCs w:val="22"/>
          <w:lang w:val="es-MX" w:eastAsia="en-US"/>
        </w:rPr>
        <w:t xml:space="preserve">I. </w:t>
      </w:r>
      <w:r w:rsidRPr="00B80855">
        <w:rPr>
          <w:rFonts w:ascii="Palatino Linotype" w:eastAsiaTheme="minorHAnsi" w:hAnsi="Palatino Linotype" w:cs="Arial"/>
          <w:b/>
          <w:bCs/>
          <w:i/>
          <w:sz w:val="22"/>
          <w:szCs w:val="22"/>
          <w:u w:val="single"/>
          <w:lang w:val="es-MX" w:eastAsia="en-US"/>
        </w:rPr>
        <w:t>Los datos personales en los términos de la norma aplicable</w:t>
      </w:r>
      <w:r w:rsidRPr="00B80855">
        <w:rPr>
          <w:rFonts w:ascii="Palatino Linotype" w:eastAsiaTheme="minorHAnsi" w:hAnsi="Palatino Linotype" w:cs="Arial"/>
          <w:b/>
          <w:bCs/>
          <w:i/>
          <w:sz w:val="22"/>
          <w:szCs w:val="22"/>
          <w:lang w:val="es-MX" w:eastAsia="en-US"/>
        </w:rPr>
        <w:t>;</w:t>
      </w:r>
    </w:p>
    <w:p w14:paraId="1A338DCE"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6D3D80D"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proofErr w:type="gramStart"/>
      <w:r w:rsidRPr="00B80855">
        <w:rPr>
          <w:rFonts w:ascii="Palatino Linotype" w:eastAsiaTheme="minorHAnsi" w:hAnsi="Palatino Linotype" w:cs="Arial"/>
          <w:bCs/>
          <w:i/>
          <w:sz w:val="22"/>
          <w:szCs w:val="22"/>
          <w:lang w:val="es-MX" w:eastAsia="en-US"/>
        </w:rPr>
        <w:t>III …</w:t>
      </w:r>
      <w:proofErr w:type="gramEnd"/>
    </w:p>
    <w:p w14:paraId="481437C0"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4AAB9019" w14:textId="77777777" w:rsidR="00B80855" w:rsidRPr="00B80855" w:rsidRDefault="00B80855" w:rsidP="00B80855">
      <w:pPr>
        <w:tabs>
          <w:tab w:val="left" w:pos="8647"/>
        </w:tabs>
        <w:ind w:left="567" w:right="567"/>
        <w:jc w:val="right"/>
        <w:rPr>
          <w:rFonts w:ascii="Palatino Linotype" w:eastAsiaTheme="minorHAnsi" w:hAnsi="Palatino Linotype" w:cs="Arial"/>
          <w:bCs/>
          <w:sz w:val="22"/>
          <w:szCs w:val="22"/>
          <w:lang w:val="es-MX" w:eastAsia="en-US"/>
        </w:rPr>
      </w:pPr>
      <w:r w:rsidRPr="00B80855">
        <w:rPr>
          <w:rFonts w:ascii="Palatino Linotype" w:eastAsiaTheme="minorHAnsi" w:hAnsi="Palatino Linotype" w:cs="Arial"/>
          <w:bCs/>
          <w:sz w:val="22"/>
          <w:szCs w:val="22"/>
          <w:lang w:val="es-MX" w:eastAsia="en-US"/>
        </w:rPr>
        <w:t>(Énfasis añadido)</w:t>
      </w:r>
    </w:p>
    <w:p w14:paraId="32C3F6A2"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22D97FBE"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0D065C2A"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80A7D51"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5765FE5" w14:textId="3754F209" w:rsidR="00B80855" w:rsidRPr="00B80855" w:rsidRDefault="00B80855" w:rsidP="00B80855">
      <w:pPr>
        <w:autoSpaceDE w:val="0"/>
        <w:autoSpaceDN w:val="0"/>
        <w:adjustRightInd w:val="0"/>
        <w:spacing w:line="360" w:lineRule="auto"/>
        <w:contextualSpacing/>
        <w:jc w:val="both"/>
        <w:rPr>
          <w:rFonts w:ascii="Palatino Linotype" w:eastAsiaTheme="minorHAnsi" w:hAnsi="Palatino Linotype" w:cs="Arial"/>
          <w:szCs w:val="22"/>
          <w:lang w:eastAsia="en-US"/>
        </w:rPr>
      </w:pPr>
      <w:r w:rsidRPr="00B80855">
        <w:rPr>
          <w:rFonts w:ascii="Palatino Linotype" w:hAnsi="Palatino Linotype" w:cs="Arial"/>
        </w:rPr>
        <w:t xml:space="preserve">Entonces, el </w:t>
      </w:r>
      <w:r w:rsidRPr="00B80855">
        <w:rPr>
          <w:rFonts w:ascii="Palatino Linotype" w:hAnsi="Palatino Linotype" w:cs="Arial"/>
          <w:b/>
        </w:rPr>
        <w:t>Sujeto Obligado</w:t>
      </w:r>
      <w:r w:rsidRPr="00B80855">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B80855">
        <w:rPr>
          <w:rFonts w:ascii="Palatino Linotype" w:hAnsi="Palatino Linotype" w:cs="Arial"/>
          <w:i/>
          <w:iCs/>
        </w:rPr>
        <w:t>.</w:t>
      </w:r>
    </w:p>
    <w:p w14:paraId="4C554AA1" w14:textId="77777777" w:rsidR="00B80855" w:rsidRPr="007A4C5E" w:rsidRDefault="00B80855" w:rsidP="007A4C5E">
      <w:pPr>
        <w:autoSpaceDE w:val="0"/>
        <w:autoSpaceDN w:val="0"/>
        <w:adjustRightInd w:val="0"/>
        <w:spacing w:line="360" w:lineRule="auto"/>
        <w:ind w:right="-141"/>
        <w:jc w:val="both"/>
        <w:rPr>
          <w:rFonts w:ascii="Palatino Linotype" w:hAnsi="Palatino Linotype" w:cs="Arial"/>
        </w:rPr>
      </w:pPr>
    </w:p>
    <w:p w14:paraId="1645DE02" w14:textId="6D9FB7BB" w:rsidR="007A4C5E" w:rsidRPr="007A4C5E" w:rsidRDefault="007A4C5E" w:rsidP="007A4C5E">
      <w:pPr>
        <w:spacing w:line="360" w:lineRule="auto"/>
        <w:jc w:val="both"/>
        <w:rPr>
          <w:rFonts w:ascii="Palatino Linotype" w:hAnsi="Palatino Linotype"/>
        </w:rPr>
      </w:pPr>
      <w:r w:rsidRPr="007A4C5E">
        <w:rPr>
          <w:rFonts w:ascii="Palatino Linotype" w:hAnsi="Palatino Linotype"/>
        </w:rPr>
        <w:t>En mérito de lo expuesto</w:t>
      </w:r>
      <w:r w:rsidR="00575E21">
        <w:rPr>
          <w:rFonts w:ascii="Palatino Linotype" w:hAnsi="Palatino Linotype"/>
        </w:rPr>
        <w:t xml:space="preserve"> en líneas anteriores, resultan </w:t>
      </w:r>
      <w:r w:rsidRPr="007A4C5E">
        <w:rPr>
          <w:rFonts w:ascii="Palatino Linotype" w:hAnsi="Palatino Linotype"/>
        </w:rPr>
        <w:t xml:space="preserve">fundados los motivos de inconformidad que arguye </w:t>
      </w:r>
      <w:r w:rsidRPr="007A4C5E">
        <w:rPr>
          <w:rFonts w:ascii="Palatino Linotype" w:hAnsi="Palatino Linotype"/>
          <w:b/>
        </w:rPr>
        <w:t>El Recurrente</w:t>
      </w:r>
      <w:r w:rsidRPr="007A4C5E">
        <w:rPr>
          <w:rFonts w:ascii="Palatino Linotype" w:hAnsi="Palatino Linotype"/>
        </w:rPr>
        <w:t xml:space="preserve"> en su medio de impugnación que fue materia de estudio, por ello con fundamento en la </w:t>
      </w:r>
      <w:r w:rsidRPr="007A4C5E">
        <w:rPr>
          <w:rFonts w:ascii="Palatino Linotype" w:hAnsi="Palatino Linotype"/>
          <w:i/>
        </w:rPr>
        <w:t>segunda hipótesis</w:t>
      </w:r>
      <w:r w:rsidRPr="007A4C5E">
        <w:rPr>
          <w:rFonts w:ascii="Palatino Linotype" w:hAnsi="Palatino Linotype"/>
        </w:rPr>
        <w:t xml:space="preserve"> de la fracción III, del artículo 186,</w:t>
      </w:r>
      <w:r w:rsidRPr="007A4C5E">
        <w:rPr>
          <w:rFonts w:ascii="Palatino Linotype" w:hAnsi="Palatino Linotype"/>
          <w:b/>
        </w:rPr>
        <w:t xml:space="preserve"> </w:t>
      </w:r>
      <w:r w:rsidRPr="007A4C5E">
        <w:rPr>
          <w:rFonts w:ascii="Palatino Linotype" w:hAnsi="Palatino Linotype"/>
        </w:rPr>
        <w:t xml:space="preserve">de la Ley de Transparencia y Acceso a la Información Pública del Estado de México y Municipios, se </w:t>
      </w:r>
      <w:r w:rsidRPr="007A4C5E">
        <w:rPr>
          <w:rFonts w:ascii="Palatino Linotype" w:hAnsi="Palatino Linotype"/>
          <w:b/>
        </w:rPr>
        <w:t xml:space="preserve">MODIFICA </w:t>
      </w:r>
      <w:r w:rsidRPr="007A4C5E">
        <w:rPr>
          <w:rFonts w:ascii="Palatino Linotype" w:hAnsi="Palatino Linotype"/>
        </w:rPr>
        <w:t>la respuesta a la solicitud de información número</w:t>
      </w:r>
      <w:r w:rsidRPr="007A4C5E">
        <w:rPr>
          <w:rFonts w:ascii="Palatino Linotype" w:hAnsi="Palatino Linotype"/>
          <w:b/>
        </w:rPr>
        <w:t xml:space="preserve"> </w:t>
      </w:r>
      <w:r w:rsidR="00C64A47" w:rsidRPr="00C64A47">
        <w:rPr>
          <w:rFonts w:ascii="Palatino Linotype" w:hAnsi="Palatino Linotype"/>
          <w:b/>
        </w:rPr>
        <w:t>00013/DIFECATEPE/IP/2022</w:t>
      </w:r>
      <w:r w:rsidRPr="007A4C5E">
        <w:rPr>
          <w:rFonts w:ascii="Palatino Linotype" w:hAnsi="Palatino Linotype"/>
        </w:rPr>
        <w:t>,</w:t>
      </w:r>
      <w:r w:rsidRPr="007A4C5E">
        <w:rPr>
          <w:rFonts w:ascii="Palatino Linotype" w:hAnsi="Palatino Linotype"/>
          <w:b/>
        </w:rPr>
        <w:t xml:space="preserve"> </w:t>
      </w:r>
      <w:r w:rsidRPr="007A4C5E">
        <w:rPr>
          <w:rFonts w:ascii="Palatino Linotype" w:hAnsi="Palatino Linotype"/>
          <w:bCs/>
        </w:rPr>
        <w:t>que ha sido materia del presente fallo</w:t>
      </w:r>
      <w:r w:rsidRPr="007A4C5E">
        <w:rPr>
          <w:rFonts w:ascii="Palatino Linotype" w:hAnsi="Palatino Linotype"/>
        </w:rPr>
        <w:t>.</w:t>
      </w:r>
    </w:p>
    <w:p w14:paraId="6240C316" w14:textId="77777777" w:rsidR="009E0B9B" w:rsidRPr="0013589E" w:rsidRDefault="009E0B9B" w:rsidP="009E0B9B">
      <w:pPr>
        <w:spacing w:line="360" w:lineRule="auto"/>
        <w:jc w:val="both"/>
        <w:rPr>
          <w:rFonts w:ascii="Palatino Linotype" w:hAnsi="Palatino Linotype" w:cs="Arial"/>
        </w:rPr>
      </w:pPr>
    </w:p>
    <w:p w14:paraId="6989145B" w14:textId="77777777" w:rsidR="009E0B9B" w:rsidRPr="0013589E" w:rsidRDefault="009E0B9B" w:rsidP="009E0B9B">
      <w:pPr>
        <w:pStyle w:val="Sinespaciado"/>
        <w:spacing w:line="360" w:lineRule="auto"/>
        <w:jc w:val="both"/>
        <w:rPr>
          <w:rFonts w:ascii="Palatino Linotype" w:hAnsi="Palatino Linotype"/>
        </w:rPr>
      </w:pPr>
      <w:r w:rsidRPr="0013589E">
        <w:rPr>
          <w:rFonts w:ascii="Palatino Linotype" w:hAnsi="Palatino Linotype"/>
        </w:rPr>
        <w:t>Por lo antes expuesto y fundado es de resolverse y,</w:t>
      </w:r>
    </w:p>
    <w:p w14:paraId="4ADEE071" w14:textId="77777777" w:rsidR="009E0B9B" w:rsidRPr="0013589E" w:rsidRDefault="009E0B9B" w:rsidP="009E0B9B">
      <w:pPr>
        <w:pStyle w:val="Sinespaciado"/>
        <w:spacing w:line="360" w:lineRule="auto"/>
        <w:jc w:val="both"/>
        <w:rPr>
          <w:rFonts w:ascii="Palatino Linotype" w:hAnsi="Palatino Linotype"/>
        </w:rPr>
      </w:pPr>
    </w:p>
    <w:p w14:paraId="635532C7" w14:textId="77777777" w:rsidR="009E0B9B" w:rsidRPr="0013589E" w:rsidRDefault="009E0B9B" w:rsidP="009E0B9B">
      <w:pPr>
        <w:spacing w:line="360" w:lineRule="auto"/>
        <w:jc w:val="center"/>
        <w:rPr>
          <w:rFonts w:ascii="Palatino Linotype" w:hAnsi="Palatino Linotype"/>
          <w:b/>
          <w:sz w:val="28"/>
          <w:lang w:val="pt-BR"/>
        </w:rPr>
      </w:pPr>
      <w:r w:rsidRPr="0013589E">
        <w:rPr>
          <w:rFonts w:ascii="Palatino Linotype" w:hAnsi="Palatino Linotype"/>
          <w:b/>
          <w:sz w:val="28"/>
          <w:lang w:val="pt-BR"/>
        </w:rPr>
        <w:t>S E   R E S U E L V E</w:t>
      </w:r>
    </w:p>
    <w:p w14:paraId="5689F36E" w14:textId="77777777" w:rsidR="009E0B9B" w:rsidRPr="0013589E" w:rsidRDefault="009E0B9B" w:rsidP="009E0B9B">
      <w:pPr>
        <w:pStyle w:val="Textoindependiente"/>
        <w:spacing w:after="0" w:line="360" w:lineRule="auto"/>
        <w:jc w:val="both"/>
        <w:rPr>
          <w:rFonts w:ascii="Times New Roman" w:eastAsia="Times New Roman" w:hAnsi="Times New Roman" w:cs="Times New Roman"/>
          <w:sz w:val="12"/>
          <w:szCs w:val="24"/>
          <w:lang w:val="pt-BR" w:eastAsia="es-ES"/>
        </w:rPr>
      </w:pPr>
    </w:p>
    <w:bookmarkEnd w:id="3"/>
    <w:p w14:paraId="27806DEC" w14:textId="0E767F4F" w:rsidR="00575E21" w:rsidRPr="002549ED" w:rsidRDefault="00575E21" w:rsidP="00575E21">
      <w:pPr>
        <w:autoSpaceDE w:val="0"/>
        <w:autoSpaceDN w:val="0"/>
        <w:adjustRightInd w:val="0"/>
        <w:spacing w:line="360" w:lineRule="auto"/>
        <w:ind w:right="49"/>
        <w:jc w:val="both"/>
        <w:rPr>
          <w:rFonts w:ascii="Palatino Linotype" w:hAnsi="Palatino Linotype" w:cs="Arial"/>
        </w:rPr>
      </w:pPr>
      <w:r w:rsidRPr="002549ED">
        <w:rPr>
          <w:rFonts w:ascii="Palatino Linotype" w:hAnsi="Palatino Linotype" w:cs="Arial"/>
          <w:b/>
          <w:sz w:val="28"/>
          <w:szCs w:val="28"/>
          <w:lang w:val="es-ES_tradnl"/>
        </w:rPr>
        <w:t>PRIMERO.</w:t>
      </w:r>
      <w:r w:rsidRPr="002549ED">
        <w:rPr>
          <w:rFonts w:ascii="Palatino Linotype" w:hAnsi="Palatino Linotype" w:cs="Arial"/>
          <w:lang w:val="es-ES_tradnl"/>
        </w:rPr>
        <w:t xml:space="preserve"> </w:t>
      </w:r>
      <w:r w:rsidRPr="002549ED">
        <w:rPr>
          <w:rFonts w:ascii="Palatino Linotype" w:hAnsi="Palatino Linotype" w:cs="Arial"/>
        </w:rPr>
        <w:t>Se</w:t>
      </w:r>
      <w:r w:rsidRPr="002549ED">
        <w:rPr>
          <w:rFonts w:ascii="Palatino Linotype" w:hAnsi="Palatino Linotype" w:cs="Arial"/>
          <w:b/>
        </w:rPr>
        <w:t xml:space="preserve"> MODIFICA </w:t>
      </w:r>
      <w:r w:rsidRPr="002549ED">
        <w:rPr>
          <w:rFonts w:ascii="Palatino Linotype" w:eastAsia="Arial Unicode MS" w:hAnsi="Palatino Linotype" w:cs="Arial"/>
        </w:rPr>
        <w:t xml:space="preserve">la respuesta entregada por </w:t>
      </w:r>
      <w:r w:rsidRPr="002549ED">
        <w:rPr>
          <w:rFonts w:ascii="Palatino Linotype" w:eastAsia="Arial Unicode MS" w:hAnsi="Palatino Linotype" w:cs="Arial"/>
          <w:b/>
        </w:rPr>
        <w:t xml:space="preserve">El Sujeto Obligado </w:t>
      </w:r>
      <w:r w:rsidRPr="002549ED">
        <w:rPr>
          <w:rFonts w:ascii="Palatino Linotype" w:eastAsia="Arial Unicode MS" w:hAnsi="Palatino Linotype" w:cs="Arial"/>
        </w:rPr>
        <w:t xml:space="preserve">a la solicitud de información número </w:t>
      </w:r>
      <w:r w:rsidR="00C64A47" w:rsidRPr="00C64A47">
        <w:rPr>
          <w:rFonts w:ascii="Palatino Linotype" w:hAnsi="Palatino Linotype" w:cs="Arial"/>
          <w:b/>
        </w:rPr>
        <w:t>00013/DIFECATEPE/IP/2022</w:t>
      </w:r>
      <w:r w:rsidRPr="002549ED">
        <w:rPr>
          <w:rFonts w:ascii="Palatino Linotype" w:hAnsi="Palatino Linotype" w:cs="Arial"/>
        </w:rPr>
        <w:t xml:space="preserve">, por resultar fundados los motivos de inconformidad vertidos por </w:t>
      </w:r>
      <w:r w:rsidRPr="002549ED">
        <w:rPr>
          <w:rFonts w:ascii="Palatino Linotype" w:hAnsi="Palatino Linotype" w:cs="Arial"/>
          <w:b/>
        </w:rPr>
        <w:t>El Recurrente</w:t>
      </w:r>
      <w:r w:rsidRPr="002549ED">
        <w:rPr>
          <w:rFonts w:ascii="Palatino Linotype" w:hAnsi="Palatino Linotype" w:cs="Arial"/>
        </w:rPr>
        <w:t xml:space="preserve">, en términos del Considerando </w:t>
      </w:r>
      <w:r w:rsidRPr="002549ED">
        <w:rPr>
          <w:rFonts w:ascii="Palatino Linotype" w:hAnsi="Palatino Linotype" w:cs="Arial"/>
          <w:b/>
        </w:rPr>
        <w:t>CUARTO</w:t>
      </w:r>
      <w:r w:rsidRPr="002549ED">
        <w:rPr>
          <w:rFonts w:ascii="Palatino Linotype" w:hAnsi="Palatino Linotype" w:cs="Arial"/>
        </w:rPr>
        <w:t xml:space="preserve"> de </w:t>
      </w:r>
      <w:r w:rsidR="001C6331" w:rsidRPr="002549ED">
        <w:rPr>
          <w:rFonts w:ascii="Palatino Linotype" w:hAnsi="Palatino Linotype" w:cs="Arial"/>
        </w:rPr>
        <w:t>esta</w:t>
      </w:r>
      <w:r w:rsidRPr="002549ED">
        <w:rPr>
          <w:rFonts w:ascii="Palatino Linotype" w:hAnsi="Palatino Linotype" w:cs="Arial"/>
        </w:rPr>
        <w:t xml:space="preserve"> resolución.</w:t>
      </w:r>
    </w:p>
    <w:p w14:paraId="0505AFAF"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rPr>
      </w:pPr>
    </w:p>
    <w:p w14:paraId="463181D9" w14:textId="72FEB62A" w:rsidR="00575E21" w:rsidRPr="002549ED" w:rsidRDefault="00575E21" w:rsidP="00575E21">
      <w:pPr>
        <w:spacing w:line="360" w:lineRule="auto"/>
        <w:jc w:val="both"/>
        <w:rPr>
          <w:rFonts w:ascii="Palatino Linotype" w:hAnsi="Palatino Linotype" w:cs="Arial"/>
        </w:rPr>
      </w:pPr>
      <w:r w:rsidRPr="002549ED">
        <w:rPr>
          <w:rFonts w:ascii="Palatino Linotype" w:hAnsi="Palatino Linotype" w:cs="Arial"/>
          <w:b/>
          <w:sz w:val="28"/>
          <w:szCs w:val="28"/>
        </w:rPr>
        <w:lastRenderedPageBreak/>
        <w:t>SEGUNDO.</w:t>
      </w:r>
      <w:r w:rsidRPr="002549ED">
        <w:rPr>
          <w:rFonts w:ascii="Palatino Linotype" w:hAnsi="Palatino Linotype" w:cs="Arial"/>
        </w:rPr>
        <w:t xml:space="preserve"> Se </w:t>
      </w:r>
      <w:r w:rsidRPr="002549ED">
        <w:rPr>
          <w:rFonts w:ascii="Palatino Linotype" w:hAnsi="Palatino Linotype" w:cs="Arial"/>
          <w:b/>
        </w:rPr>
        <w:t>ORDENA</w:t>
      </w:r>
      <w:r w:rsidRPr="002549ED">
        <w:rPr>
          <w:rFonts w:ascii="Palatino Linotype" w:hAnsi="Palatino Linotype" w:cs="Arial"/>
        </w:rPr>
        <w:t xml:space="preserve"> al </w:t>
      </w:r>
      <w:r w:rsidRPr="002549ED">
        <w:rPr>
          <w:rFonts w:ascii="Palatino Linotype" w:hAnsi="Palatino Linotype" w:cs="Arial"/>
          <w:b/>
        </w:rPr>
        <w:t>Sujeto Obligado</w:t>
      </w:r>
      <w:r w:rsidRPr="002549ED">
        <w:rPr>
          <w:rFonts w:ascii="Palatino Linotype" w:hAnsi="Palatino Linotype" w:cs="Arial"/>
        </w:rPr>
        <w:t xml:space="preserve"> haga entrega al </w:t>
      </w:r>
      <w:r w:rsidRPr="002549ED">
        <w:rPr>
          <w:rFonts w:ascii="Palatino Linotype" w:hAnsi="Palatino Linotype" w:cs="Arial"/>
          <w:b/>
        </w:rPr>
        <w:t xml:space="preserve">Recurrente </w:t>
      </w:r>
      <w:r w:rsidRPr="002549ED">
        <w:rPr>
          <w:rFonts w:ascii="Palatino Linotype" w:hAnsi="Palatino Linotype" w:cs="Arial"/>
        </w:rPr>
        <w:t xml:space="preserve">en términos del Considerando </w:t>
      </w:r>
      <w:r w:rsidRPr="002549ED">
        <w:rPr>
          <w:rFonts w:ascii="Palatino Linotype" w:hAnsi="Palatino Linotype" w:cs="Arial"/>
          <w:b/>
        </w:rPr>
        <w:t xml:space="preserve">CUARTO </w:t>
      </w:r>
      <w:r w:rsidRPr="002549ED">
        <w:rPr>
          <w:rFonts w:ascii="Palatino Linotype" w:hAnsi="Palatino Linotype" w:cs="Arial"/>
        </w:rPr>
        <w:t>de e</w:t>
      </w:r>
      <w:r>
        <w:rPr>
          <w:rFonts w:ascii="Palatino Linotype" w:hAnsi="Palatino Linotype" w:cs="Arial"/>
        </w:rPr>
        <w:t>sta resolución</w:t>
      </w:r>
      <w:r w:rsidRPr="002549ED">
        <w:rPr>
          <w:rFonts w:ascii="Palatino Linotype" w:hAnsi="Palatino Linotype" w:cs="Arial"/>
        </w:rPr>
        <w:t xml:space="preserve">, a través del </w:t>
      </w:r>
      <w:r w:rsidRPr="002549ED">
        <w:rPr>
          <w:rFonts w:ascii="Palatino Linotype" w:hAnsi="Palatino Linotype"/>
        </w:rPr>
        <w:t>Sistema de Acceso a la Información Mexiquense</w:t>
      </w:r>
      <w:r w:rsidRPr="002549ED">
        <w:rPr>
          <w:rFonts w:ascii="Palatino Linotype" w:hAnsi="Palatino Linotype" w:cs="Arial"/>
        </w:rPr>
        <w:t xml:space="preserve"> </w:t>
      </w:r>
      <w:r w:rsidRPr="002549ED">
        <w:rPr>
          <w:rFonts w:ascii="Palatino Linotype" w:hAnsi="Palatino Linotype" w:cs="Arial"/>
          <w:b/>
        </w:rPr>
        <w:t>(SAIMEX)</w:t>
      </w:r>
      <w:r w:rsidR="00B80855">
        <w:rPr>
          <w:rFonts w:ascii="Palatino Linotype" w:hAnsi="Palatino Linotype" w:cs="Arial"/>
          <w:b/>
        </w:rPr>
        <w:t xml:space="preserve">, </w:t>
      </w:r>
      <w:r w:rsidR="00B80855" w:rsidRPr="00B80855">
        <w:rPr>
          <w:rFonts w:ascii="Palatino Linotype" w:hAnsi="Palatino Linotype" w:cs="Arial"/>
          <w:b/>
        </w:rPr>
        <w:t xml:space="preserve">correo electrónico, medios magnéticos </w:t>
      </w:r>
      <w:r w:rsidR="00B80855" w:rsidRPr="00B80855">
        <w:rPr>
          <w:rFonts w:ascii="Palatino Linotype" w:hAnsi="Palatino Linotype" w:cs="Arial"/>
          <w:b/>
          <w:i/>
          <w:iCs/>
        </w:rPr>
        <w:t>(con costo)</w:t>
      </w:r>
      <w:r w:rsidR="00B80855" w:rsidRPr="00B80855">
        <w:rPr>
          <w:rFonts w:ascii="Palatino Linotype" w:hAnsi="Palatino Linotype" w:cs="Arial"/>
          <w:b/>
        </w:rPr>
        <w:t xml:space="preserve"> y CD-ROM </w:t>
      </w:r>
      <w:r w:rsidR="00B80855" w:rsidRPr="00B80855">
        <w:rPr>
          <w:rFonts w:ascii="Palatino Linotype" w:hAnsi="Palatino Linotype" w:cs="Arial"/>
          <w:b/>
          <w:i/>
          <w:iCs/>
        </w:rPr>
        <w:t>(con costo)</w:t>
      </w:r>
      <w:r w:rsidRPr="002549ED">
        <w:rPr>
          <w:rFonts w:ascii="Palatino Linotype" w:hAnsi="Palatino Linotype" w:cs="Arial"/>
        </w:rPr>
        <w:t xml:space="preserve">, </w:t>
      </w:r>
      <w:r w:rsidR="00B80855">
        <w:rPr>
          <w:rFonts w:ascii="Palatino Linotype" w:hAnsi="Palatino Linotype" w:cs="Arial"/>
        </w:rPr>
        <w:t xml:space="preserve">previa búsqueda exhaustiva y razonable, de ser procedente en versión pública, </w:t>
      </w:r>
      <w:r w:rsidRPr="002549ED">
        <w:rPr>
          <w:rFonts w:ascii="Palatino Linotype" w:hAnsi="Palatino Linotype" w:cs="Arial"/>
        </w:rPr>
        <w:t>lo siguiente:</w:t>
      </w:r>
    </w:p>
    <w:p w14:paraId="549BD249" w14:textId="77777777" w:rsidR="00575E21" w:rsidRDefault="00575E21" w:rsidP="00575E21">
      <w:pPr>
        <w:spacing w:line="276" w:lineRule="auto"/>
        <w:ind w:right="49"/>
        <w:jc w:val="both"/>
        <w:rPr>
          <w:lang w:val="es-MX"/>
        </w:rPr>
      </w:pPr>
    </w:p>
    <w:p w14:paraId="20907BB0" w14:textId="5419E658" w:rsidR="00575E21" w:rsidRDefault="00575E21" w:rsidP="00575E21">
      <w:pPr>
        <w:pStyle w:val="Prrafodelista"/>
        <w:numPr>
          <w:ilvl w:val="0"/>
          <w:numId w:val="45"/>
        </w:numPr>
        <w:spacing w:line="276" w:lineRule="auto"/>
        <w:ind w:right="49"/>
        <w:jc w:val="both"/>
        <w:rPr>
          <w:rFonts w:ascii="Palatino Linotype" w:eastAsiaTheme="minorHAnsi" w:hAnsi="Palatino Linotype"/>
          <w:lang w:eastAsia="es-MX"/>
        </w:rPr>
      </w:pPr>
      <w:r w:rsidRPr="00575E21">
        <w:rPr>
          <w:rFonts w:ascii="Palatino Linotype" w:eastAsia="Calibri" w:hAnsi="Palatino Linotype" w:cs="Tahoma"/>
          <w:lang w:eastAsia="es-MX"/>
        </w:rPr>
        <w:t>El o los documentos en donde consten los r</w:t>
      </w:r>
      <w:r w:rsidRPr="00575E21">
        <w:rPr>
          <w:rFonts w:ascii="Palatino Linotype" w:eastAsiaTheme="minorHAnsi" w:hAnsi="Palatino Linotype"/>
          <w:lang w:eastAsia="es-MX"/>
        </w:rPr>
        <w:t xml:space="preserve">eportes del aplicativo </w:t>
      </w:r>
      <w:r w:rsidRPr="00575E21">
        <w:rPr>
          <w:rFonts w:ascii="Palatino Linotype" w:eastAsiaTheme="minorHAnsi" w:hAnsi="Palatino Linotype"/>
          <w:i/>
          <w:lang w:eastAsia="es-MX"/>
        </w:rPr>
        <w:t>“Visor de nómina del SAT”</w:t>
      </w:r>
      <w:r w:rsidRPr="00575E21">
        <w:rPr>
          <w:rFonts w:ascii="Palatino Linotype" w:eastAsiaTheme="minorHAnsi" w:hAnsi="Palatino Linotype"/>
          <w:lang w:eastAsia="es-MX"/>
        </w:rPr>
        <w:t>, correspondientes a los Ejercicios Fiscales 2018, 2019, 2020 y 2021</w:t>
      </w:r>
      <w:r>
        <w:rPr>
          <w:rFonts w:ascii="Palatino Linotype" w:eastAsiaTheme="minorHAnsi" w:hAnsi="Palatino Linotype"/>
          <w:lang w:eastAsia="es-MX"/>
        </w:rPr>
        <w:t>,</w:t>
      </w:r>
      <w:r w:rsidRPr="00575E21">
        <w:rPr>
          <w:rFonts w:ascii="Palatino Linotype" w:eastAsiaTheme="minorHAnsi" w:hAnsi="Palatino Linotype"/>
          <w:lang w:eastAsia="es-MX"/>
        </w:rPr>
        <w:t xml:space="preserve"> en sus tres presentaciones:</w:t>
      </w:r>
    </w:p>
    <w:p w14:paraId="230BC146" w14:textId="77777777" w:rsidR="00575E21" w:rsidRDefault="00575E21" w:rsidP="00575E21">
      <w:pPr>
        <w:spacing w:line="276" w:lineRule="auto"/>
        <w:ind w:right="49"/>
        <w:jc w:val="both"/>
        <w:rPr>
          <w:rFonts w:ascii="Palatino Linotype" w:eastAsiaTheme="minorHAnsi" w:hAnsi="Palatino Linotype"/>
          <w:sz w:val="20"/>
          <w:lang w:eastAsia="es-MX"/>
        </w:rPr>
      </w:pPr>
    </w:p>
    <w:p w14:paraId="59A4F470" w14:textId="619905B2" w:rsidR="00575E21" w:rsidRPr="00575E21" w:rsidRDefault="00575E21" w:rsidP="00575E21">
      <w:pPr>
        <w:pStyle w:val="Prrafodelista"/>
        <w:numPr>
          <w:ilvl w:val="1"/>
          <w:numId w:val="45"/>
        </w:numPr>
        <w:spacing w:line="276" w:lineRule="auto"/>
        <w:ind w:left="993" w:right="49"/>
        <w:jc w:val="both"/>
        <w:rPr>
          <w:rFonts w:ascii="Palatino Linotype" w:eastAsiaTheme="minorHAnsi" w:hAnsi="Palatino Linotype"/>
          <w:sz w:val="32"/>
          <w:lang w:eastAsia="es-MX"/>
        </w:rPr>
      </w:pPr>
      <w:r>
        <w:rPr>
          <w:rFonts w:ascii="Palatino Linotype" w:eastAsiaTheme="minorHAnsi" w:hAnsi="Palatino Linotype"/>
          <w:lang w:eastAsia="es-MX"/>
        </w:rPr>
        <w:t xml:space="preserve"> </w:t>
      </w:r>
      <w:r w:rsidRPr="00575E21">
        <w:rPr>
          <w:rFonts w:ascii="Palatino Linotype" w:eastAsiaTheme="minorHAnsi" w:hAnsi="Palatino Linotype"/>
          <w:lang w:eastAsia="es-MX"/>
        </w:rPr>
        <w:t>Vista anual acumulada.</w:t>
      </w:r>
    </w:p>
    <w:p w14:paraId="36A34681" w14:textId="412E3D20" w:rsidR="00575E21" w:rsidRPr="00575E21" w:rsidRDefault="00575E21" w:rsidP="00575E21">
      <w:pPr>
        <w:pStyle w:val="Prrafodelista"/>
        <w:numPr>
          <w:ilvl w:val="1"/>
          <w:numId w:val="45"/>
        </w:numPr>
        <w:spacing w:line="276" w:lineRule="auto"/>
        <w:ind w:left="993" w:right="49"/>
        <w:jc w:val="both"/>
        <w:rPr>
          <w:rFonts w:ascii="Palatino Linotype" w:eastAsiaTheme="minorHAnsi" w:hAnsi="Palatino Linotype"/>
          <w:sz w:val="32"/>
          <w:lang w:eastAsia="es-MX"/>
        </w:rPr>
      </w:pPr>
      <w:r>
        <w:rPr>
          <w:rFonts w:ascii="Palatino Linotype" w:eastAsiaTheme="minorHAnsi" w:hAnsi="Palatino Linotype"/>
          <w:lang w:eastAsia="es-MX"/>
        </w:rPr>
        <w:t xml:space="preserve"> </w:t>
      </w:r>
      <w:r w:rsidRPr="00575E21">
        <w:rPr>
          <w:rFonts w:ascii="Palatino Linotype" w:eastAsiaTheme="minorHAnsi" w:hAnsi="Palatino Linotype"/>
          <w:lang w:eastAsia="es-MX"/>
        </w:rPr>
        <w:t>Detalle mensual.</w:t>
      </w:r>
    </w:p>
    <w:p w14:paraId="1F889D76" w14:textId="4C009A50" w:rsidR="00575E21" w:rsidRPr="00C64A47" w:rsidRDefault="00575E21" w:rsidP="00575E21">
      <w:pPr>
        <w:pStyle w:val="Prrafodelista"/>
        <w:numPr>
          <w:ilvl w:val="1"/>
          <w:numId w:val="45"/>
        </w:numPr>
        <w:spacing w:line="276" w:lineRule="auto"/>
        <w:ind w:left="993" w:right="49"/>
        <w:jc w:val="both"/>
        <w:rPr>
          <w:rFonts w:ascii="Palatino Linotype" w:eastAsiaTheme="minorHAnsi" w:hAnsi="Palatino Linotype"/>
          <w:sz w:val="32"/>
          <w:lang w:eastAsia="es-MX"/>
        </w:rPr>
      </w:pPr>
      <w:r>
        <w:rPr>
          <w:rFonts w:ascii="Palatino Linotype" w:eastAsiaTheme="minorHAnsi" w:hAnsi="Palatino Linotype"/>
          <w:lang w:eastAsia="es-MX"/>
        </w:rPr>
        <w:t xml:space="preserve"> </w:t>
      </w:r>
      <w:r w:rsidRPr="00575E21">
        <w:rPr>
          <w:rFonts w:ascii="Palatino Linotype" w:eastAsiaTheme="minorHAnsi" w:hAnsi="Palatino Linotype"/>
          <w:lang w:eastAsia="es-MX"/>
        </w:rPr>
        <w:t>Detalle diferencias sueldos y salarios.</w:t>
      </w:r>
    </w:p>
    <w:p w14:paraId="4E2CD27E" w14:textId="77777777" w:rsidR="00C64A47" w:rsidRPr="00C64A47" w:rsidRDefault="00C64A47" w:rsidP="00C64A47">
      <w:pPr>
        <w:pStyle w:val="Prrafodelista"/>
        <w:spacing w:line="276" w:lineRule="auto"/>
        <w:ind w:left="993" w:right="49"/>
        <w:jc w:val="both"/>
        <w:rPr>
          <w:rFonts w:ascii="Palatino Linotype" w:eastAsiaTheme="minorHAnsi" w:hAnsi="Palatino Linotype"/>
          <w:sz w:val="32"/>
          <w:lang w:eastAsia="es-MX"/>
        </w:rPr>
      </w:pPr>
    </w:p>
    <w:p w14:paraId="6C39613C" w14:textId="7348D42C" w:rsidR="00C64A47" w:rsidRPr="00C64A47" w:rsidRDefault="00C64A47" w:rsidP="00C64A47">
      <w:pPr>
        <w:pStyle w:val="Prrafodelista"/>
        <w:numPr>
          <w:ilvl w:val="0"/>
          <w:numId w:val="45"/>
        </w:numPr>
        <w:spacing w:line="276" w:lineRule="auto"/>
        <w:ind w:right="49"/>
        <w:jc w:val="both"/>
        <w:rPr>
          <w:rFonts w:ascii="Palatino Linotype" w:eastAsiaTheme="minorHAnsi" w:hAnsi="Palatino Linotype"/>
          <w:lang w:eastAsia="es-MX"/>
        </w:rPr>
      </w:pPr>
      <w:r w:rsidRPr="00C64A47">
        <w:rPr>
          <w:rFonts w:ascii="Palatino Linotype" w:eastAsiaTheme="minorHAnsi" w:hAnsi="Palatino Linotype"/>
          <w:lang w:eastAsia="es-MX"/>
        </w:rPr>
        <w:t>La opinión de no adeudo en el cumplimiento de obligaciones fiscales emitida por el Servicio de Administración Tributaria (SAT);</w:t>
      </w:r>
    </w:p>
    <w:p w14:paraId="4355A0D0" w14:textId="3BC091EE" w:rsidR="00B80855" w:rsidRDefault="00B80855" w:rsidP="00B80855">
      <w:pPr>
        <w:spacing w:line="276" w:lineRule="auto"/>
        <w:ind w:right="49"/>
        <w:jc w:val="both"/>
        <w:rPr>
          <w:rFonts w:ascii="Palatino Linotype" w:eastAsiaTheme="minorHAnsi" w:hAnsi="Palatino Linotype"/>
          <w:sz w:val="28"/>
          <w:szCs w:val="22"/>
          <w:lang w:eastAsia="es-MX"/>
        </w:rPr>
      </w:pPr>
    </w:p>
    <w:p w14:paraId="2CA49081" w14:textId="0052B6EC" w:rsidR="00B80855" w:rsidRPr="00B80855" w:rsidRDefault="00B80855" w:rsidP="00B80855">
      <w:pPr>
        <w:ind w:left="426" w:right="616"/>
        <w:jc w:val="both"/>
        <w:rPr>
          <w:rFonts w:ascii="Palatino Linotype" w:hAnsi="Palatino Linotype" w:cs="Arial"/>
          <w:i/>
          <w:iCs/>
          <w:sz w:val="22"/>
          <w:szCs w:val="22"/>
        </w:rPr>
      </w:pPr>
      <w:r w:rsidRPr="00B80855">
        <w:rPr>
          <w:rFonts w:ascii="Palatino Linotype" w:hAnsi="Palatino Linotype" w:cs="Arial"/>
          <w:i/>
          <w:iCs/>
          <w:sz w:val="22"/>
          <w:szCs w:val="22"/>
        </w:rPr>
        <w:t xml:space="preserve">Para la expedición de la información en medios magnéticos (con costo) y CD-ROM (con costo), el </w:t>
      </w:r>
      <w:r w:rsidRPr="00B80855">
        <w:rPr>
          <w:rFonts w:ascii="Palatino Linotype" w:hAnsi="Palatino Linotype" w:cs="Arial"/>
          <w:b/>
          <w:i/>
          <w:iCs/>
          <w:sz w:val="22"/>
          <w:szCs w:val="22"/>
        </w:rPr>
        <w:t>Sujeto Obligado</w:t>
      </w:r>
      <w:r w:rsidRPr="00B80855">
        <w:rPr>
          <w:rFonts w:ascii="Palatino Linotype" w:hAnsi="Palatino Linotype" w:cs="Arial"/>
          <w:i/>
          <w:iCs/>
          <w:sz w:val="22"/>
          <w:szCs w:val="22"/>
        </w:rPr>
        <w:t xml:space="preserve"> deberá informar al </w:t>
      </w:r>
      <w:r w:rsidRPr="00B80855">
        <w:rPr>
          <w:rFonts w:ascii="Palatino Linotype" w:hAnsi="Palatino Linotype" w:cs="Arial"/>
          <w:b/>
          <w:i/>
          <w:iCs/>
          <w:sz w:val="22"/>
          <w:szCs w:val="22"/>
        </w:rPr>
        <w:t>Recurrente</w:t>
      </w:r>
      <w:r w:rsidRPr="00B80855">
        <w:rPr>
          <w:rFonts w:ascii="Palatino Linotype" w:hAnsi="Palatino Linotype" w:cs="Arial"/>
          <w:i/>
          <w:iCs/>
          <w:sz w:val="22"/>
          <w:szCs w:val="22"/>
        </w:rPr>
        <w:t xml:space="preserve"> mediante SAIMEX el procedimiento exacto y detallado para su obtención (lugar, días, horas hábiles, etc.), debiendo acreditar </w:t>
      </w:r>
      <w:r w:rsidR="004071D7">
        <w:rPr>
          <w:rFonts w:ascii="Palatino Linotype" w:hAnsi="Palatino Linotype" w:cs="Arial"/>
          <w:i/>
          <w:iCs/>
          <w:sz w:val="22"/>
          <w:szCs w:val="22"/>
        </w:rPr>
        <w:t>e</w:t>
      </w:r>
      <w:r w:rsidRPr="00B80855">
        <w:rPr>
          <w:rFonts w:ascii="Palatino Linotype" w:hAnsi="Palatino Linotype" w:cs="Arial"/>
          <w:i/>
          <w:iCs/>
          <w:sz w:val="22"/>
          <w:szCs w:val="22"/>
        </w:rPr>
        <w:t xml:space="preserve">l </w:t>
      </w:r>
      <w:r w:rsidRPr="00B80855">
        <w:rPr>
          <w:rFonts w:ascii="Palatino Linotype" w:hAnsi="Palatino Linotype" w:cs="Arial"/>
          <w:b/>
          <w:bCs/>
          <w:i/>
          <w:iCs/>
          <w:sz w:val="22"/>
          <w:szCs w:val="22"/>
        </w:rPr>
        <w:t>Sujeto Obligado</w:t>
      </w:r>
      <w:r w:rsidRPr="00B80855">
        <w:rPr>
          <w:rFonts w:ascii="Palatino Linotype" w:hAnsi="Palatino Linotype" w:cs="Arial"/>
          <w:i/>
          <w:iCs/>
          <w:sz w:val="22"/>
          <w:szCs w:val="22"/>
        </w:rPr>
        <w:t xml:space="preserve"> la entrega de la información al </w:t>
      </w:r>
      <w:r w:rsidRPr="00B80855">
        <w:rPr>
          <w:rFonts w:ascii="Palatino Linotype" w:hAnsi="Palatino Linotype" w:cs="Arial"/>
          <w:b/>
          <w:bCs/>
          <w:i/>
          <w:iCs/>
          <w:sz w:val="22"/>
          <w:szCs w:val="22"/>
        </w:rPr>
        <w:t>Recurrente</w:t>
      </w:r>
      <w:r w:rsidRPr="00B80855">
        <w:rPr>
          <w:rFonts w:ascii="Palatino Linotype" w:hAnsi="Palatino Linotype" w:cs="Arial"/>
          <w:i/>
          <w:iCs/>
          <w:sz w:val="22"/>
          <w:szCs w:val="22"/>
        </w:rPr>
        <w:t>. Para el caso de que el particular proporcione a la autoridad municipal el medio magnético o CD-ROM en el que requiera le sea entregada la información pública no habrá costo que cubrir.</w:t>
      </w:r>
    </w:p>
    <w:p w14:paraId="40487171" w14:textId="77777777" w:rsidR="00B80855" w:rsidRPr="00B80855" w:rsidRDefault="00B80855" w:rsidP="00B80855">
      <w:pPr>
        <w:ind w:left="426" w:right="616"/>
        <w:jc w:val="both"/>
        <w:rPr>
          <w:rFonts w:ascii="Palatino Linotype" w:eastAsiaTheme="minorHAnsi" w:hAnsi="Palatino Linotype" w:cs="Arial"/>
          <w:i/>
          <w:iCs/>
          <w:sz w:val="22"/>
          <w:szCs w:val="20"/>
          <w:lang w:val="es-MX" w:eastAsia="en-US"/>
        </w:rPr>
      </w:pPr>
    </w:p>
    <w:p w14:paraId="3634C7F4" w14:textId="12A052AD" w:rsidR="00B80855" w:rsidRDefault="00B80855" w:rsidP="00B80855">
      <w:pPr>
        <w:ind w:left="426" w:right="616"/>
        <w:jc w:val="both"/>
        <w:rPr>
          <w:rFonts w:ascii="Palatino Linotype" w:hAnsi="Palatino Linotype" w:cs="Arial"/>
          <w:i/>
          <w:iCs/>
          <w:sz w:val="22"/>
          <w:szCs w:val="22"/>
        </w:rPr>
      </w:pPr>
      <w:r w:rsidRPr="00B80855">
        <w:rPr>
          <w:rFonts w:ascii="Palatino Linotype" w:hAnsi="Palatino Linotype" w:cs="Arial"/>
          <w:i/>
          <w:iCs/>
          <w:sz w:val="22"/>
          <w:szCs w:val="22"/>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2B90763D" w14:textId="6014CF42" w:rsidR="00B80855" w:rsidRDefault="00B80855" w:rsidP="00B80855">
      <w:pPr>
        <w:ind w:left="426" w:right="616"/>
        <w:jc w:val="both"/>
        <w:rPr>
          <w:rFonts w:ascii="Palatino Linotype" w:hAnsi="Palatino Linotype" w:cs="Arial"/>
          <w:i/>
          <w:iCs/>
          <w:sz w:val="22"/>
          <w:szCs w:val="22"/>
        </w:rPr>
      </w:pPr>
    </w:p>
    <w:p w14:paraId="196013A9" w14:textId="5AF1A255" w:rsidR="00B80855" w:rsidRPr="00B80855" w:rsidRDefault="00B80855" w:rsidP="00B80855">
      <w:pPr>
        <w:ind w:left="426" w:right="616"/>
        <w:jc w:val="both"/>
        <w:rPr>
          <w:rFonts w:ascii="Palatino Linotype" w:hAnsi="Palatino Linotype" w:cs="Arial"/>
          <w:i/>
          <w:iCs/>
          <w:sz w:val="22"/>
          <w:szCs w:val="22"/>
        </w:rPr>
      </w:pPr>
      <w:r w:rsidRPr="00B80855">
        <w:rPr>
          <w:rFonts w:ascii="Palatino Linotype" w:hAnsi="Palatino Linotype" w:cs="Arial"/>
          <w:i/>
          <w:iCs/>
          <w:sz w:val="22"/>
          <w:szCs w:val="22"/>
        </w:rPr>
        <w:t xml:space="preserve">Respecto de </w:t>
      </w:r>
      <w:r>
        <w:rPr>
          <w:rFonts w:ascii="Palatino Linotype" w:hAnsi="Palatino Linotype" w:cs="Arial"/>
          <w:i/>
          <w:iCs/>
          <w:sz w:val="22"/>
          <w:szCs w:val="22"/>
        </w:rPr>
        <w:t>la información que se ordena su entrega</w:t>
      </w:r>
      <w:r w:rsidR="00C64A47">
        <w:rPr>
          <w:rFonts w:ascii="Palatino Linotype" w:hAnsi="Palatino Linotype" w:cs="Arial"/>
          <w:i/>
          <w:iCs/>
          <w:sz w:val="22"/>
          <w:szCs w:val="22"/>
        </w:rPr>
        <w:t xml:space="preserve"> en el numeral 1 del presente Resolutivo</w:t>
      </w:r>
      <w:r w:rsidRPr="00B80855">
        <w:rPr>
          <w:rFonts w:ascii="Palatino Linotype" w:hAnsi="Palatino Linotype" w:cs="Arial"/>
          <w:i/>
          <w:iCs/>
          <w:sz w:val="22"/>
          <w:szCs w:val="22"/>
        </w:rPr>
        <w:t xml:space="preserve">, en el supuesto que una vez agotada la búsqueda </w:t>
      </w:r>
      <w:r>
        <w:rPr>
          <w:rFonts w:ascii="Palatino Linotype" w:hAnsi="Palatino Linotype" w:cs="Arial"/>
          <w:i/>
          <w:iCs/>
          <w:sz w:val="22"/>
          <w:szCs w:val="22"/>
        </w:rPr>
        <w:t xml:space="preserve">exhaustiva y razonable </w:t>
      </w:r>
      <w:r w:rsidRPr="00B80855">
        <w:rPr>
          <w:rFonts w:ascii="Palatino Linotype" w:hAnsi="Palatino Linotype" w:cs="Arial"/>
          <w:i/>
          <w:iCs/>
          <w:sz w:val="22"/>
          <w:szCs w:val="22"/>
        </w:rPr>
        <w:t xml:space="preserve">de la información, se </w:t>
      </w:r>
      <w:r w:rsidRPr="00B80855">
        <w:rPr>
          <w:rFonts w:ascii="Palatino Linotype" w:hAnsi="Palatino Linotype" w:cs="Arial"/>
          <w:i/>
          <w:iCs/>
          <w:sz w:val="22"/>
          <w:szCs w:val="22"/>
        </w:rPr>
        <w:lastRenderedPageBreak/>
        <w:t xml:space="preserve">acredite no contar con la misma, deberá hacerlo del conocimiento del </w:t>
      </w:r>
      <w:r w:rsidRPr="004071D7">
        <w:rPr>
          <w:rFonts w:ascii="Palatino Linotype" w:hAnsi="Palatino Linotype" w:cs="Arial"/>
          <w:b/>
          <w:bCs/>
          <w:i/>
          <w:iCs/>
          <w:sz w:val="22"/>
          <w:szCs w:val="22"/>
        </w:rPr>
        <w:t>Recurrente</w:t>
      </w:r>
      <w:r w:rsidRPr="00B80855">
        <w:rPr>
          <w:rFonts w:ascii="Palatino Linotype" w:hAnsi="Palatino Linotype" w:cs="Arial"/>
          <w:i/>
          <w:iCs/>
          <w:sz w:val="22"/>
          <w:szCs w:val="22"/>
        </w:rPr>
        <w:t>, en términos del artículo 19 de la Ley de Transparencia local.</w:t>
      </w:r>
    </w:p>
    <w:p w14:paraId="7FD812A7" w14:textId="77777777" w:rsidR="00575E21" w:rsidRPr="00575E21" w:rsidRDefault="00575E21" w:rsidP="00575E21">
      <w:pPr>
        <w:ind w:right="567"/>
        <w:jc w:val="both"/>
        <w:rPr>
          <w:rFonts w:ascii="Palatino Linotype" w:hAnsi="Palatino Linotype" w:cs="Arial"/>
          <w:i/>
        </w:rPr>
      </w:pPr>
    </w:p>
    <w:p w14:paraId="1F507E97" w14:textId="77777777" w:rsidR="00575E21" w:rsidRPr="002549ED" w:rsidRDefault="00575E21" w:rsidP="00575E21">
      <w:pPr>
        <w:pStyle w:val="Sinespaciado"/>
        <w:rPr>
          <w:sz w:val="14"/>
        </w:rPr>
      </w:pPr>
    </w:p>
    <w:p w14:paraId="6E152C50"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szCs w:val="28"/>
          <w:lang w:val="es-ES_tradnl"/>
        </w:rPr>
      </w:pPr>
      <w:r w:rsidRPr="002549ED">
        <w:rPr>
          <w:rFonts w:ascii="Palatino Linotype" w:hAnsi="Palatino Linotype" w:cs="Arial"/>
          <w:b/>
          <w:sz w:val="28"/>
          <w:szCs w:val="28"/>
          <w:lang w:val="es-ES_tradnl"/>
        </w:rPr>
        <w:t xml:space="preserve">TERCERO. </w:t>
      </w:r>
      <w:r w:rsidRPr="002549ED">
        <w:rPr>
          <w:rFonts w:ascii="Palatino Linotype" w:hAnsi="Palatino Linotype" w:cs="Arial"/>
          <w:b/>
          <w:szCs w:val="28"/>
          <w:lang w:val="es-ES_tradnl"/>
        </w:rPr>
        <w:t>NOTIFÍQUESE</w:t>
      </w:r>
      <w:r w:rsidRPr="002549ED">
        <w:rPr>
          <w:rFonts w:ascii="Palatino Linotype" w:hAnsi="Palatino Linotype" w:cs="Arial"/>
          <w:b/>
          <w:sz w:val="28"/>
          <w:szCs w:val="28"/>
          <w:lang w:val="es-ES_tradnl"/>
        </w:rPr>
        <w:t xml:space="preserve"> </w:t>
      </w:r>
      <w:r w:rsidRPr="002549ED">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D51E183"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szCs w:val="28"/>
          <w:lang w:val="es-ES_tradnl"/>
        </w:rPr>
      </w:pPr>
    </w:p>
    <w:p w14:paraId="09454086" w14:textId="77777777" w:rsidR="00575E21" w:rsidRPr="002549ED" w:rsidRDefault="00575E21" w:rsidP="00575E21">
      <w:pPr>
        <w:spacing w:line="360" w:lineRule="auto"/>
        <w:jc w:val="both"/>
        <w:rPr>
          <w:rFonts w:ascii="Palatino Linotype" w:hAnsi="Palatino Linotype" w:cs="Arial"/>
          <w:bCs/>
          <w:szCs w:val="28"/>
        </w:rPr>
      </w:pPr>
      <w:r w:rsidRPr="002549ED">
        <w:rPr>
          <w:rFonts w:ascii="Palatino Linotype" w:hAnsi="Palatino Linotype" w:cs="Arial"/>
          <w:b/>
          <w:bCs/>
          <w:sz w:val="28"/>
          <w:szCs w:val="28"/>
        </w:rPr>
        <w:t>CUARTO.</w:t>
      </w:r>
      <w:r w:rsidRPr="002549ED">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2549ED">
        <w:rPr>
          <w:rFonts w:ascii="Palatino Linotype" w:hAnsi="Palatino Linotype" w:cs="Arial"/>
          <w:b/>
          <w:bCs/>
          <w:szCs w:val="28"/>
        </w:rPr>
        <w:t>Sujeto Obligado</w:t>
      </w:r>
      <w:r w:rsidRPr="002549ED">
        <w:rPr>
          <w:rFonts w:ascii="Palatino Linotype" w:hAnsi="Palatino Linotype" w:cs="Arial"/>
          <w:bCs/>
          <w:szCs w:val="28"/>
        </w:rPr>
        <w:t xml:space="preserve"> de manera fundada y motivada, podrá solicitar una ampliación de plazo para el cumplimiento de la presente resolución.</w:t>
      </w:r>
    </w:p>
    <w:p w14:paraId="40C917AA" w14:textId="77777777" w:rsidR="00575E21" w:rsidRPr="002549ED" w:rsidRDefault="00575E21" w:rsidP="00575E21">
      <w:pPr>
        <w:spacing w:line="360" w:lineRule="auto"/>
        <w:jc w:val="both"/>
        <w:rPr>
          <w:rFonts w:ascii="Palatino Linotype" w:hAnsi="Palatino Linotype" w:cs="Arial"/>
          <w:bCs/>
          <w:szCs w:val="28"/>
        </w:rPr>
      </w:pPr>
    </w:p>
    <w:p w14:paraId="7D9DBD6E" w14:textId="373352B0" w:rsidR="00575E21" w:rsidRPr="002549ED" w:rsidRDefault="00575E21" w:rsidP="00575E21">
      <w:pPr>
        <w:autoSpaceDE w:val="0"/>
        <w:autoSpaceDN w:val="0"/>
        <w:adjustRightInd w:val="0"/>
        <w:spacing w:line="360" w:lineRule="auto"/>
        <w:ind w:right="49"/>
        <w:jc w:val="both"/>
        <w:rPr>
          <w:rFonts w:ascii="Palatino Linotype" w:hAnsi="Palatino Linotype" w:cs="Arial"/>
        </w:rPr>
      </w:pPr>
      <w:r w:rsidRPr="002549ED">
        <w:rPr>
          <w:rFonts w:ascii="Palatino Linotype" w:hAnsi="Palatino Linotype" w:cs="Arial"/>
          <w:b/>
          <w:sz w:val="28"/>
          <w:szCs w:val="28"/>
        </w:rPr>
        <w:t>QUINTO.</w:t>
      </w:r>
      <w:r w:rsidRPr="002549ED">
        <w:rPr>
          <w:rFonts w:ascii="Palatino Linotype" w:hAnsi="Palatino Linotype" w:cs="Arial"/>
          <w:b/>
        </w:rPr>
        <w:t xml:space="preserve"> NOTIFÍQUESE</w:t>
      </w:r>
      <w:r w:rsidRPr="002549ED">
        <w:rPr>
          <w:rFonts w:ascii="Palatino Linotype" w:hAnsi="Palatino Linotype" w:cs="Arial"/>
        </w:rPr>
        <w:t xml:space="preserve"> al </w:t>
      </w:r>
      <w:r w:rsidRPr="002549ED">
        <w:rPr>
          <w:rFonts w:ascii="Palatino Linotype" w:hAnsi="Palatino Linotype" w:cs="Arial"/>
          <w:b/>
        </w:rPr>
        <w:t>Recurrente</w:t>
      </w:r>
      <w:r w:rsidRPr="002549ED">
        <w:rPr>
          <w:rFonts w:ascii="Palatino Linotype" w:hAnsi="Palatino Linotype" w:cs="Arial"/>
        </w:rPr>
        <w:t xml:space="preserve"> la presente resolución</w:t>
      </w:r>
      <w:r>
        <w:rPr>
          <w:rFonts w:ascii="Palatino Linotype" w:hAnsi="Palatino Linotype" w:cs="Arial"/>
        </w:rPr>
        <w:t xml:space="preserve"> </w:t>
      </w:r>
      <w:r w:rsidRPr="00D85D55">
        <w:rPr>
          <w:rFonts w:ascii="Palatino Linotype" w:eastAsiaTheme="minorHAnsi" w:hAnsi="Palatino Linotype" w:cs="Arial"/>
          <w:lang w:val="es-MX" w:eastAsia="en-US"/>
        </w:rPr>
        <w:t xml:space="preserve">a través del </w:t>
      </w:r>
      <w:r w:rsidRPr="00D85D55">
        <w:rPr>
          <w:rFonts w:ascii="Palatino Linotype" w:eastAsiaTheme="minorHAnsi" w:hAnsi="Palatino Linotype" w:cs="Arial"/>
          <w:szCs w:val="22"/>
          <w:lang w:val="es-MX" w:eastAsia="en-US"/>
        </w:rPr>
        <w:t xml:space="preserve">Sistema de Acceso a la Información Mexiquense </w:t>
      </w:r>
      <w:r w:rsidRPr="00D85D55">
        <w:rPr>
          <w:rFonts w:ascii="Palatino Linotype" w:eastAsiaTheme="minorHAnsi" w:hAnsi="Palatino Linotype" w:cs="Arial"/>
          <w:b/>
          <w:szCs w:val="22"/>
          <w:lang w:val="es-MX" w:eastAsia="en-US"/>
        </w:rPr>
        <w:t>(SAIMEX)</w:t>
      </w:r>
      <w:r w:rsidRPr="002549ED">
        <w:rPr>
          <w:rFonts w:ascii="Palatino Linotype" w:hAnsi="Palatino Linotype" w:cs="Arial"/>
        </w:rPr>
        <w:t xml:space="preserve"> </w:t>
      </w:r>
      <w:r>
        <w:rPr>
          <w:rFonts w:ascii="Palatino Linotype" w:hAnsi="Palatino Linotype" w:cs="Arial"/>
        </w:rPr>
        <w:t xml:space="preserve">y </w:t>
      </w:r>
      <w:r w:rsidRPr="00575E21">
        <w:rPr>
          <w:rFonts w:ascii="Palatino Linotype" w:hAnsi="Palatino Linotype" w:cs="Arial"/>
          <w:b/>
        </w:rPr>
        <w:t>correo electrónico</w:t>
      </w:r>
      <w:r>
        <w:rPr>
          <w:rFonts w:ascii="Palatino Linotype" w:hAnsi="Palatino Linotype" w:cs="Arial"/>
        </w:rPr>
        <w:t xml:space="preserve">, </w:t>
      </w:r>
      <w:r w:rsidRPr="002549ED">
        <w:rPr>
          <w:rFonts w:ascii="Palatino Linotype" w:hAnsi="Palatino Linotype" w:cs="Aria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2D7450A" w14:textId="77777777" w:rsidR="00575E21" w:rsidRDefault="00575E21" w:rsidP="002A040B">
      <w:pPr>
        <w:spacing w:line="360" w:lineRule="auto"/>
        <w:jc w:val="both"/>
        <w:rPr>
          <w:rFonts w:ascii="Palatino Linotype" w:eastAsiaTheme="minorHAnsi" w:hAnsi="Palatino Linotype" w:cs="Arial"/>
          <w:lang w:val="es-MX" w:eastAsia="en-US"/>
        </w:rPr>
      </w:pPr>
    </w:p>
    <w:p w14:paraId="68BFE5A0" w14:textId="1645BD16" w:rsidR="002D61F7" w:rsidRPr="0013589E" w:rsidRDefault="0029071C" w:rsidP="002A040B">
      <w:pPr>
        <w:spacing w:line="360" w:lineRule="auto"/>
        <w:jc w:val="both"/>
        <w:rPr>
          <w:rFonts w:ascii="Palatino Linotype" w:eastAsiaTheme="minorHAnsi" w:hAnsi="Palatino Linotype" w:cs="Arial"/>
          <w:sz w:val="18"/>
          <w:lang w:val="es-MX" w:eastAsia="en-US"/>
        </w:rPr>
      </w:pPr>
      <w:r w:rsidRPr="0013589E">
        <w:rPr>
          <w:rFonts w:ascii="Palatino Linotype" w:eastAsiaTheme="minorHAnsi" w:hAnsi="Palatino Linotype" w:cs="Arial"/>
          <w:lang w:val="es-MX" w:eastAsia="en-US"/>
        </w:rPr>
        <w:t>ASÍ LO RESUELVE, POR UNANIMIDAD DE VOTOS, EL PLENO DEL</w:t>
      </w:r>
      <w:r w:rsidRPr="0013589E">
        <w:rPr>
          <w:rFonts w:ascii="Palatino Linotype" w:eastAsia="Arial Unicode MS" w:hAnsi="Palatino Linotype" w:cs="Arial"/>
          <w:lang w:val="es-MX" w:eastAsia="en-US"/>
        </w:rPr>
        <w:t xml:space="preserve"> INSTITUTO DE TRANSPARENCIA, ACCESO A LA INFORMACIÓN PÚBLICA Y PROTECCIÓN </w:t>
      </w:r>
      <w:r w:rsidRPr="0013589E">
        <w:rPr>
          <w:rFonts w:ascii="Palatino Linotype" w:eastAsia="Arial Unicode MS" w:hAnsi="Palatino Linotype" w:cs="Arial"/>
          <w:lang w:val="es-MX" w:eastAsia="en-US"/>
        </w:rPr>
        <w:lastRenderedPageBreak/>
        <w:t>DE DATOS PERSONALES DEL ESTADO DE MÉXICO Y MUNICIPIOS</w:t>
      </w:r>
      <w:r w:rsidRPr="0013589E">
        <w:rPr>
          <w:rFonts w:ascii="Palatino Linotype" w:eastAsiaTheme="minorHAnsi" w:hAnsi="Palatino Linotype" w:cs="Arial"/>
          <w:lang w:val="es-MX" w:eastAsia="en-US"/>
        </w:rPr>
        <w:t xml:space="preserve">, </w:t>
      </w:r>
      <w:r w:rsidR="00AE3F0A" w:rsidRPr="0013589E">
        <w:rPr>
          <w:rFonts w:ascii="Palatino Linotype" w:eastAsiaTheme="minorHAnsi" w:hAnsi="Palatino Linotype" w:cs="Arial"/>
          <w:lang w:val="es-MX" w:eastAsia="en-US"/>
        </w:rPr>
        <w:t xml:space="preserve">CONFORMADO POR LOS COMISIONADOS JOSÉ MARTÍNEZ VILCHIS; MARÍA DEL ROSARIO MEJÍA AYALA; SHARON CRISTINA MORALES MARTÍNEZ; LUIS GUSTAVO PARRA NORIEGA Y GUADALUPE RAMÍREZ PEÑA; EN LA </w:t>
      </w:r>
      <w:r w:rsidR="00103CC0" w:rsidRPr="002712F4">
        <w:rPr>
          <w:rFonts w:ascii="Palatino Linotype" w:eastAsiaTheme="minorHAnsi" w:hAnsi="Palatino Linotype" w:cs="Arial"/>
          <w:lang w:val="es-MX" w:eastAsia="en-US"/>
        </w:rPr>
        <w:t>DÉCIM</w:t>
      </w:r>
      <w:r w:rsidR="00AE3F0A" w:rsidRPr="002712F4">
        <w:rPr>
          <w:rFonts w:ascii="Palatino Linotype" w:eastAsiaTheme="minorHAnsi" w:hAnsi="Palatino Linotype" w:cs="Arial"/>
          <w:lang w:val="es-MX" w:eastAsia="en-US"/>
        </w:rPr>
        <w:t>A</w:t>
      </w:r>
      <w:r w:rsidR="00F72125">
        <w:rPr>
          <w:rFonts w:ascii="Palatino Linotype" w:eastAsiaTheme="minorHAnsi" w:hAnsi="Palatino Linotype" w:cs="Arial"/>
          <w:lang w:val="es-MX" w:eastAsia="en-US"/>
        </w:rPr>
        <w:t xml:space="preserve"> </w:t>
      </w:r>
      <w:r w:rsidR="00E30EBC">
        <w:rPr>
          <w:rFonts w:ascii="Palatino Linotype" w:eastAsiaTheme="minorHAnsi" w:hAnsi="Palatino Linotype" w:cs="Arial"/>
          <w:lang w:val="es-MX" w:eastAsia="en-US"/>
        </w:rPr>
        <w:t>CUARTA</w:t>
      </w:r>
      <w:r w:rsidR="00AE3F0A" w:rsidRPr="0013589E">
        <w:rPr>
          <w:rFonts w:ascii="Palatino Linotype" w:eastAsiaTheme="minorHAnsi" w:hAnsi="Palatino Linotype" w:cs="Arial"/>
          <w:lang w:val="es-MX" w:eastAsia="en-US"/>
        </w:rPr>
        <w:t xml:space="preserve"> SESIÓN ORDINARIA CELEBRADA EL </w:t>
      </w:r>
      <w:r w:rsidR="00E30EBC">
        <w:rPr>
          <w:rFonts w:ascii="Palatino Linotype" w:hAnsi="Palatino Linotype" w:cs="Arial"/>
          <w:color w:val="000000"/>
          <w:lang w:val="es-MX" w:eastAsia="es-MX"/>
        </w:rPr>
        <w:t>VEINTE DE ABRIL</w:t>
      </w:r>
      <w:r w:rsidR="00AE3F0A" w:rsidRPr="0013589E">
        <w:rPr>
          <w:rFonts w:ascii="Palatino Linotype" w:hAnsi="Palatino Linotype" w:cs="Arial"/>
          <w:color w:val="000000"/>
          <w:lang w:val="es-MX" w:eastAsia="es-MX"/>
        </w:rPr>
        <w:t xml:space="preserve"> DE</w:t>
      </w:r>
      <w:r w:rsidR="00AE3F0A" w:rsidRPr="0013589E">
        <w:rPr>
          <w:rFonts w:ascii="Palatino Linotype" w:eastAsiaTheme="minorHAnsi" w:hAnsi="Palatino Linotype" w:cs="Arial"/>
          <w:lang w:val="es-MX" w:eastAsia="en-US"/>
        </w:rPr>
        <w:t xml:space="preserve"> DOS MIL VEINTIDÓS, ANTE EL SECRETARIO TÉCNICO, ALEXIS TAPIA RAMÍREZ.</w:t>
      </w:r>
      <w:r w:rsidR="00E30EBC">
        <w:rPr>
          <w:rFonts w:ascii="Palatino Linotype" w:eastAsiaTheme="minorHAnsi" w:hAnsi="Palatino Linotype" w:cs="Arial"/>
          <w:lang w:val="es-MX" w:eastAsia="en-US"/>
        </w:rPr>
        <w:t>-----------------------------------------------------------------------------------------------------------------------------------------------------------------------------------------------------------------------------------------------------------------------------------------------------------------------------------------------------------------------------------------------------------------------------------------------------------------------------------------------------------------------------------------------------------------------------------------------------------------------------------------------------------------------------------------------------------------------------------------------------------------------------------------------------------------------------------------------------------------------------------------------------------------------------------------------------------------------------------------------------------------------------------------------------------------------------------------------------------------------------------------------------------------------------------------------------------------------------------------------------------------------------------------------------------------------------------------------------------------------------------------------------------------------------------------------------------------------------------------------------------------------------------------------------------------------------------------------------------------------------------------------------------------------------------------------------------------------------------------------------------------------------------------------------------------------------------------------------------------------------------------------------------------------------------------------------------------------------------------------------------------------------</w:t>
      </w:r>
    </w:p>
    <w:p w14:paraId="6F83CAC0" w14:textId="7A935741" w:rsidR="0029071C" w:rsidRDefault="0029071C" w:rsidP="00C47A02">
      <w:pPr>
        <w:spacing w:line="360" w:lineRule="auto"/>
        <w:jc w:val="both"/>
        <w:rPr>
          <w:rFonts w:ascii="Palatino Linotype" w:eastAsiaTheme="minorHAnsi" w:hAnsi="Palatino Linotype" w:cs="Arial"/>
          <w:sz w:val="20"/>
          <w:szCs w:val="20"/>
          <w:lang w:val="es-MX" w:eastAsia="en-US"/>
        </w:rPr>
      </w:pPr>
      <w:r w:rsidRPr="0013589E">
        <w:rPr>
          <w:rFonts w:ascii="Palatino Linotype" w:eastAsiaTheme="minorHAnsi" w:hAnsi="Palatino Linotype" w:cs="Arial"/>
          <w:sz w:val="14"/>
          <w:szCs w:val="20"/>
          <w:lang w:val="es-MX" w:eastAsia="en-US"/>
        </w:rPr>
        <w:t>JMV/CCR/</w:t>
      </w:r>
      <w:proofErr w:type="spellStart"/>
      <w:r w:rsidRPr="0013589E">
        <w:rPr>
          <w:rFonts w:ascii="Palatino Linotype" w:eastAsiaTheme="minorHAnsi" w:hAnsi="Palatino Linotype" w:cs="Arial"/>
          <w:sz w:val="14"/>
          <w:szCs w:val="20"/>
          <w:lang w:val="es-MX" w:eastAsia="en-US"/>
        </w:rPr>
        <w:t>j</w:t>
      </w:r>
      <w:r w:rsidR="00E30EBC">
        <w:rPr>
          <w:rFonts w:ascii="Palatino Linotype" w:eastAsiaTheme="minorHAnsi" w:hAnsi="Palatino Linotype" w:cs="Arial"/>
          <w:sz w:val="14"/>
          <w:szCs w:val="20"/>
          <w:lang w:val="es-MX" w:eastAsia="en-US"/>
        </w:rPr>
        <w:t>EJDG</w:t>
      </w:r>
      <w:proofErr w:type="spellEnd"/>
    </w:p>
    <w:p w14:paraId="31235874" w14:textId="77777777" w:rsidR="00C47A02" w:rsidRPr="00C47A02" w:rsidRDefault="00C47A02" w:rsidP="00C47A02">
      <w:pPr>
        <w:spacing w:line="360" w:lineRule="auto"/>
        <w:jc w:val="both"/>
        <w:rPr>
          <w:rFonts w:ascii="Palatino Linotype" w:eastAsiaTheme="minorHAnsi" w:hAnsi="Palatino Linotype" w:cs="Arial"/>
          <w:sz w:val="20"/>
          <w:szCs w:val="20"/>
          <w:lang w:val="es-MX" w:eastAsia="en-US"/>
        </w:rPr>
      </w:pPr>
    </w:p>
    <w:sectPr w:rsidR="00C47A02" w:rsidRPr="00C47A02"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00612" w14:textId="77777777" w:rsidR="009A63C5" w:rsidRDefault="009A63C5" w:rsidP="000B5E25">
      <w:r>
        <w:separator/>
      </w:r>
    </w:p>
  </w:endnote>
  <w:endnote w:type="continuationSeparator" w:id="0">
    <w:p w14:paraId="16E923C0" w14:textId="77777777" w:rsidR="009A63C5" w:rsidRDefault="009A63C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EB076" w14:textId="77777777" w:rsidR="00BB134B" w:rsidRPr="000D3AD4" w:rsidRDefault="00BB134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64664">
      <w:rPr>
        <w:rFonts w:ascii="Palatino Linotype" w:hAnsi="Palatino Linotype" w:cs="Arial"/>
        <w:bCs/>
        <w:noProof/>
        <w:sz w:val="20"/>
        <w:szCs w:val="20"/>
      </w:rPr>
      <w:t>40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64664">
      <w:rPr>
        <w:rFonts w:ascii="Palatino Linotype" w:hAnsi="Palatino Linotype" w:cs="Arial"/>
        <w:bCs/>
        <w:noProof/>
        <w:sz w:val="20"/>
        <w:szCs w:val="20"/>
      </w:rPr>
      <w:t>45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EF826" w14:textId="77777777" w:rsidR="00BB134B" w:rsidRPr="000D3AD4" w:rsidRDefault="00BB134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64664">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64664">
      <w:rPr>
        <w:rFonts w:ascii="Palatino Linotype" w:hAnsi="Palatino Linotype" w:cs="Arial"/>
        <w:bCs/>
        <w:noProof/>
        <w:sz w:val="20"/>
        <w:szCs w:val="20"/>
      </w:rPr>
      <w:t>45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71BC8" w14:textId="77777777" w:rsidR="009A63C5" w:rsidRDefault="009A63C5" w:rsidP="000B5E25">
      <w:r>
        <w:separator/>
      </w:r>
    </w:p>
  </w:footnote>
  <w:footnote w:type="continuationSeparator" w:id="0">
    <w:p w14:paraId="5E6EBB64" w14:textId="77777777" w:rsidR="009A63C5" w:rsidRDefault="009A63C5" w:rsidP="000B5E25">
      <w:r>
        <w:continuationSeparator/>
      </w:r>
    </w:p>
  </w:footnote>
  <w:footnote w:id="1">
    <w:p w14:paraId="27727F6A" w14:textId="77777777" w:rsidR="008A64CB" w:rsidRPr="008A64CB" w:rsidRDefault="008A64CB"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8A64CB" w:rsidRPr="008A64CB" w:rsidRDefault="008A64CB"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8A64CB" w:rsidRPr="008A64CB" w:rsidRDefault="008A64CB">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379F4" w14:textId="77777777" w:rsidR="00BB134B" w:rsidRDefault="00264664">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5" w:type="dxa"/>
      <w:tblInd w:w="2547" w:type="dxa"/>
      <w:tblLayout w:type="fixed"/>
      <w:tblLook w:val="04A0" w:firstRow="1" w:lastRow="0" w:firstColumn="1" w:lastColumn="0" w:noHBand="0" w:noVBand="1"/>
    </w:tblPr>
    <w:tblGrid>
      <w:gridCol w:w="2693"/>
      <w:gridCol w:w="3832"/>
    </w:tblGrid>
    <w:tr w:rsidR="00BB134B" w:rsidRPr="008F2CCC" w14:paraId="74B9A3E9" w14:textId="77777777" w:rsidTr="00B333DC">
      <w:tc>
        <w:tcPr>
          <w:tcW w:w="2693" w:type="dxa"/>
          <w:shd w:val="clear" w:color="auto" w:fill="auto"/>
        </w:tcPr>
        <w:p w14:paraId="20B348EF" w14:textId="77777777" w:rsidR="00BB134B" w:rsidRPr="00807CDA" w:rsidRDefault="00BB134B"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1901CA46" w14:textId="0ABBE228" w:rsidR="00BB134B" w:rsidRPr="0029071C" w:rsidRDefault="00971FFC" w:rsidP="003875C5">
          <w:pPr>
            <w:spacing w:line="276" w:lineRule="auto"/>
            <w:jc w:val="right"/>
            <w:rPr>
              <w:rFonts w:ascii="Palatino Linotype" w:hAnsi="Palatino Linotype"/>
              <w:sz w:val="22"/>
              <w:szCs w:val="22"/>
              <w:lang w:val="es-ES_tradnl"/>
            </w:rPr>
          </w:pPr>
          <w:r w:rsidRPr="00971FFC">
            <w:rPr>
              <w:rFonts w:ascii="Palatino Linotype" w:hAnsi="Palatino Linotype"/>
              <w:sz w:val="22"/>
              <w:szCs w:val="22"/>
              <w:lang w:val="es-ES_tradnl"/>
            </w:rPr>
            <w:t>01085/INFOEM/IP/RR/2022</w:t>
          </w:r>
        </w:p>
      </w:tc>
    </w:tr>
    <w:tr w:rsidR="00BB134B" w:rsidRPr="008F2CCC" w14:paraId="75D5F8C1" w14:textId="77777777" w:rsidTr="00B333DC">
      <w:tc>
        <w:tcPr>
          <w:tcW w:w="2693" w:type="dxa"/>
          <w:shd w:val="clear" w:color="auto" w:fill="auto"/>
        </w:tcPr>
        <w:p w14:paraId="10D22299" w14:textId="77777777" w:rsidR="00BB134B" w:rsidRPr="00807CDA" w:rsidRDefault="00BB134B"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7A785807" w14:textId="159C8E8C" w:rsidR="00BB134B" w:rsidRPr="0029071C" w:rsidRDefault="00971FFC" w:rsidP="005F74BC">
          <w:pPr>
            <w:spacing w:line="276" w:lineRule="auto"/>
            <w:jc w:val="right"/>
            <w:rPr>
              <w:rFonts w:ascii="Palatino Linotype" w:hAnsi="Palatino Linotype"/>
              <w:sz w:val="22"/>
              <w:szCs w:val="22"/>
              <w:lang w:val="es-ES_tradnl"/>
            </w:rPr>
          </w:pPr>
          <w:r w:rsidRPr="00971FFC">
            <w:rPr>
              <w:rFonts w:ascii="Palatino Linotype" w:hAnsi="Palatino Linotype"/>
              <w:sz w:val="22"/>
              <w:szCs w:val="22"/>
              <w:lang w:val="es-ES_tradnl"/>
            </w:rPr>
            <w:t>Sistema Municipal Para el Desarrollo Integral de la Familia de Ecatepec de Morelos</w:t>
          </w:r>
        </w:p>
      </w:tc>
    </w:tr>
    <w:tr w:rsidR="00BB134B" w:rsidRPr="008F2CCC" w14:paraId="1314B4A7" w14:textId="77777777" w:rsidTr="00B333DC">
      <w:trPr>
        <w:trHeight w:val="228"/>
      </w:trPr>
      <w:tc>
        <w:tcPr>
          <w:tcW w:w="2693" w:type="dxa"/>
          <w:shd w:val="clear" w:color="auto" w:fill="auto"/>
        </w:tcPr>
        <w:p w14:paraId="2CB4F9D4" w14:textId="77777777" w:rsidR="00BB134B" w:rsidRPr="00807CDA" w:rsidRDefault="00BB134B"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35E0FB47" w14:textId="77777777" w:rsidR="00BB134B" w:rsidRPr="0029071C" w:rsidRDefault="00BB134B"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BB134B" w:rsidRPr="001779E0" w:rsidRDefault="0026466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688"/>
      <w:gridCol w:w="3832"/>
    </w:tblGrid>
    <w:tr w:rsidR="00BB134B" w:rsidRPr="008F2CCC" w14:paraId="6E759B77" w14:textId="77777777" w:rsidTr="00B333DC">
      <w:tc>
        <w:tcPr>
          <w:tcW w:w="2688" w:type="dxa"/>
          <w:shd w:val="clear" w:color="auto" w:fill="auto"/>
        </w:tcPr>
        <w:p w14:paraId="7120B5F8" w14:textId="77777777" w:rsidR="00BB134B" w:rsidRPr="00807CDA" w:rsidRDefault="00BB134B"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0EF1D499" w14:textId="4B386B37" w:rsidR="00BB134B" w:rsidRPr="0029071C" w:rsidRDefault="00971FFC" w:rsidP="005F74BC">
          <w:pPr>
            <w:spacing w:line="276" w:lineRule="auto"/>
            <w:jc w:val="right"/>
            <w:rPr>
              <w:rFonts w:ascii="Palatino Linotype" w:hAnsi="Palatino Linotype"/>
              <w:sz w:val="22"/>
              <w:szCs w:val="22"/>
              <w:lang w:val="es-ES_tradnl"/>
            </w:rPr>
          </w:pPr>
          <w:r w:rsidRPr="00971FFC">
            <w:rPr>
              <w:rFonts w:ascii="Palatino Linotype" w:hAnsi="Palatino Linotype"/>
              <w:sz w:val="22"/>
              <w:szCs w:val="22"/>
              <w:lang w:val="es-ES_tradnl"/>
            </w:rPr>
            <w:t>01085/INFOEM/IP/RR/2022</w:t>
          </w:r>
        </w:p>
      </w:tc>
    </w:tr>
    <w:tr w:rsidR="00BB134B" w:rsidRPr="008F2CCC" w14:paraId="00A7D2AF" w14:textId="77777777" w:rsidTr="00B333DC">
      <w:tc>
        <w:tcPr>
          <w:tcW w:w="2688" w:type="dxa"/>
          <w:shd w:val="clear" w:color="auto" w:fill="auto"/>
          <w:vAlign w:val="center"/>
        </w:tcPr>
        <w:p w14:paraId="30DA12AD" w14:textId="77777777" w:rsidR="00BB134B" w:rsidRPr="00807CDA" w:rsidRDefault="00BB134B"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32" w:type="dxa"/>
          <w:shd w:val="clear" w:color="auto" w:fill="auto"/>
          <w:vAlign w:val="center"/>
        </w:tcPr>
        <w:p w14:paraId="390B46CC" w14:textId="5D3C7F2F" w:rsidR="00BB134B" w:rsidRPr="0029071C" w:rsidRDefault="00D538FB" w:rsidP="0029071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w:t>
          </w:r>
          <w:r w:rsidR="00264664">
            <w:rPr>
              <w:rFonts w:ascii="Palatino Linotype" w:hAnsi="Palatino Linotype"/>
              <w:sz w:val="22"/>
              <w:szCs w:val="22"/>
              <w:lang w:val="es-ES_tradnl"/>
            </w:rPr>
            <w:t>XXXXXX</w:t>
          </w:r>
          <w:r>
            <w:rPr>
              <w:rFonts w:ascii="Palatino Linotype" w:hAnsi="Palatino Linotype"/>
              <w:sz w:val="22"/>
              <w:szCs w:val="22"/>
              <w:lang w:val="es-ES_tradnl"/>
            </w:rPr>
            <w:t>XXXX</w:t>
          </w:r>
        </w:p>
      </w:tc>
    </w:tr>
    <w:tr w:rsidR="00BB134B" w:rsidRPr="008F2CCC" w14:paraId="30B43482" w14:textId="77777777" w:rsidTr="00B333DC">
      <w:trPr>
        <w:trHeight w:val="228"/>
      </w:trPr>
      <w:tc>
        <w:tcPr>
          <w:tcW w:w="2688" w:type="dxa"/>
          <w:shd w:val="clear" w:color="auto" w:fill="auto"/>
        </w:tcPr>
        <w:p w14:paraId="414A3D7E" w14:textId="77777777" w:rsidR="00BB134B" w:rsidRPr="00807CDA" w:rsidRDefault="00BB134B"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4318FD24" w14:textId="0A87639C" w:rsidR="00BB134B" w:rsidRPr="0029071C" w:rsidRDefault="00971FFC" w:rsidP="005F74BC">
          <w:pPr>
            <w:spacing w:line="276" w:lineRule="auto"/>
            <w:jc w:val="right"/>
            <w:rPr>
              <w:rFonts w:ascii="Palatino Linotype" w:hAnsi="Palatino Linotype"/>
              <w:sz w:val="22"/>
              <w:szCs w:val="22"/>
            </w:rPr>
          </w:pPr>
          <w:r w:rsidRPr="00971FFC">
            <w:rPr>
              <w:rFonts w:ascii="Palatino Linotype" w:hAnsi="Palatino Linotype"/>
              <w:sz w:val="22"/>
              <w:szCs w:val="22"/>
            </w:rPr>
            <w:t>Sistema Municipal Para el Desarrollo Integral de la Familia de Ecatepec de Morelos</w:t>
          </w:r>
        </w:p>
      </w:tc>
    </w:tr>
    <w:tr w:rsidR="00BB134B" w:rsidRPr="008F2CCC" w14:paraId="1DA73D42" w14:textId="77777777" w:rsidTr="00B333DC">
      <w:tc>
        <w:tcPr>
          <w:tcW w:w="2688" w:type="dxa"/>
          <w:shd w:val="clear" w:color="auto" w:fill="auto"/>
        </w:tcPr>
        <w:p w14:paraId="0C4F1E52" w14:textId="77777777" w:rsidR="00BB134B" w:rsidRPr="00807CDA" w:rsidRDefault="00BB134B"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524AE104" w14:textId="77777777" w:rsidR="00BB134B" w:rsidRPr="0029071C" w:rsidRDefault="00BB134B"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BB134B" w:rsidRPr="009F1AB6" w:rsidRDefault="00264664">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7pt;margin-top:-107.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0448"/>
    <w:multiLevelType w:val="hybridMultilevel"/>
    <w:tmpl w:val="79B6BA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366FEE"/>
    <w:multiLevelType w:val="hybridMultilevel"/>
    <w:tmpl w:val="CD780572"/>
    <w:lvl w:ilvl="0" w:tplc="D2EC5E8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6D2CD6"/>
    <w:multiLevelType w:val="hybridMultilevel"/>
    <w:tmpl w:val="B840F1E0"/>
    <w:lvl w:ilvl="0" w:tplc="BAE0C79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0728DE"/>
    <w:multiLevelType w:val="hybridMultilevel"/>
    <w:tmpl w:val="2F16E63A"/>
    <w:lvl w:ilvl="0" w:tplc="E3E687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D326F7"/>
    <w:multiLevelType w:val="hybridMultilevel"/>
    <w:tmpl w:val="5574CCC0"/>
    <w:lvl w:ilvl="0" w:tplc="86E8F14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2"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3D536B"/>
    <w:multiLevelType w:val="hybridMultilevel"/>
    <w:tmpl w:val="6F243912"/>
    <w:lvl w:ilvl="0" w:tplc="B7C4674C">
      <w:start w:val="1"/>
      <w:numFmt w:val="upperLetter"/>
      <w:lvlText w:val="%1)"/>
      <w:lvlJc w:val="left"/>
      <w:pPr>
        <w:ind w:left="780" w:hanging="4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7B0FC3"/>
    <w:multiLevelType w:val="hybridMultilevel"/>
    <w:tmpl w:val="B4DA9382"/>
    <w:lvl w:ilvl="0" w:tplc="7BE80430">
      <w:start w:val="1"/>
      <w:numFmt w:val="lowerLetter"/>
      <w:lvlText w:val="%1)"/>
      <w:lvlJc w:val="left"/>
      <w:pPr>
        <w:ind w:left="720" w:hanging="360"/>
      </w:pPr>
      <w:rPr>
        <w:rFonts w:cs="Times New Roman"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E84083"/>
    <w:multiLevelType w:val="hybridMultilevel"/>
    <w:tmpl w:val="1B003290"/>
    <w:lvl w:ilvl="0" w:tplc="38EE727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30941AE"/>
    <w:multiLevelType w:val="hybridMultilevel"/>
    <w:tmpl w:val="9C26EF1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E25CA9"/>
    <w:multiLevelType w:val="hybridMultilevel"/>
    <w:tmpl w:val="578CED08"/>
    <w:lvl w:ilvl="0" w:tplc="121E77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7E4E4D"/>
    <w:multiLevelType w:val="hybridMultilevel"/>
    <w:tmpl w:val="B4DA9382"/>
    <w:lvl w:ilvl="0" w:tplc="7BE80430">
      <w:start w:val="1"/>
      <w:numFmt w:val="lowerLetter"/>
      <w:lvlText w:val="%1)"/>
      <w:lvlJc w:val="left"/>
      <w:pPr>
        <w:ind w:left="720" w:hanging="360"/>
      </w:pPr>
      <w:rPr>
        <w:rFonts w:cs="Times New Roman"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2E01C2"/>
    <w:multiLevelType w:val="hybridMultilevel"/>
    <w:tmpl w:val="C9E61418"/>
    <w:lvl w:ilvl="0" w:tplc="AFB2C43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38"/>
  </w:num>
  <w:num w:numId="3">
    <w:abstractNumId w:val="37"/>
  </w:num>
  <w:num w:numId="4">
    <w:abstractNumId w:val="14"/>
  </w:num>
  <w:num w:numId="5">
    <w:abstractNumId w:val="32"/>
  </w:num>
  <w:num w:numId="6">
    <w:abstractNumId w:val="28"/>
  </w:num>
  <w:num w:numId="7">
    <w:abstractNumId w:val="33"/>
  </w:num>
  <w:num w:numId="8">
    <w:abstractNumId w:val="1"/>
  </w:num>
  <w:num w:numId="9">
    <w:abstractNumId w:val="39"/>
  </w:num>
  <w:num w:numId="10">
    <w:abstractNumId w:val="44"/>
  </w:num>
  <w:num w:numId="11">
    <w:abstractNumId w:val="5"/>
  </w:num>
  <w:num w:numId="12">
    <w:abstractNumId w:val="13"/>
  </w:num>
  <w:num w:numId="13">
    <w:abstractNumId w:val="34"/>
  </w:num>
  <w:num w:numId="14">
    <w:abstractNumId w:val="41"/>
  </w:num>
  <w:num w:numId="15">
    <w:abstractNumId w:val="40"/>
  </w:num>
  <w:num w:numId="16">
    <w:abstractNumId w:val="12"/>
  </w:num>
  <w:num w:numId="17">
    <w:abstractNumId w:val="6"/>
  </w:num>
  <w:num w:numId="18">
    <w:abstractNumId w:val="2"/>
  </w:num>
  <w:num w:numId="19">
    <w:abstractNumId w:val="35"/>
  </w:num>
  <w:num w:numId="20">
    <w:abstractNumId w:val="17"/>
  </w:num>
  <w:num w:numId="21">
    <w:abstractNumId w:val="21"/>
  </w:num>
  <w:num w:numId="22">
    <w:abstractNumId w:val="19"/>
  </w:num>
  <w:num w:numId="23">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6"/>
  </w:num>
  <w:num w:numId="26">
    <w:abstractNumId w:val="23"/>
  </w:num>
  <w:num w:numId="27">
    <w:abstractNumId w:val="15"/>
  </w:num>
  <w:num w:numId="28">
    <w:abstractNumId w:val="31"/>
  </w:num>
  <w:num w:numId="29">
    <w:abstractNumId w:val="16"/>
  </w:num>
  <w:num w:numId="30">
    <w:abstractNumId w:val="43"/>
  </w:num>
  <w:num w:numId="31">
    <w:abstractNumId w:val="22"/>
  </w:num>
  <w:num w:numId="32">
    <w:abstractNumId w:val="9"/>
  </w:num>
  <w:num w:numId="33">
    <w:abstractNumId w:val="29"/>
  </w:num>
  <w:num w:numId="34">
    <w:abstractNumId w:val="4"/>
  </w:num>
  <w:num w:numId="35">
    <w:abstractNumId w:val="18"/>
  </w:num>
  <w:num w:numId="36">
    <w:abstractNumId w:val="3"/>
  </w:num>
  <w:num w:numId="37">
    <w:abstractNumId w:val="8"/>
  </w:num>
  <w:num w:numId="38">
    <w:abstractNumId w:val="10"/>
  </w:num>
  <w:num w:numId="39">
    <w:abstractNumId w:val="20"/>
  </w:num>
  <w:num w:numId="40">
    <w:abstractNumId w:val="0"/>
  </w:num>
  <w:num w:numId="41">
    <w:abstractNumId w:val="36"/>
  </w:num>
  <w:num w:numId="42">
    <w:abstractNumId w:val="30"/>
  </w:num>
  <w:num w:numId="43">
    <w:abstractNumId w:val="24"/>
  </w:num>
  <w:num w:numId="44">
    <w:abstractNumId w:val="27"/>
  </w:num>
  <w:num w:numId="45">
    <w:abstractNumId w:val="1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0371"/>
    <w:rsid w:val="00036F8B"/>
    <w:rsid w:val="000572E9"/>
    <w:rsid w:val="00071411"/>
    <w:rsid w:val="00087169"/>
    <w:rsid w:val="00093AE1"/>
    <w:rsid w:val="000A717C"/>
    <w:rsid w:val="000B5E25"/>
    <w:rsid w:val="000B7C6C"/>
    <w:rsid w:val="000C43CE"/>
    <w:rsid w:val="000D3AD4"/>
    <w:rsid w:val="000D44B6"/>
    <w:rsid w:val="000E00A4"/>
    <w:rsid w:val="000F16BA"/>
    <w:rsid w:val="00101AD8"/>
    <w:rsid w:val="00103CC0"/>
    <w:rsid w:val="00112BE0"/>
    <w:rsid w:val="00121B3D"/>
    <w:rsid w:val="00123996"/>
    <w:rsid w:val="0012510D"/>
    <w:rsid w:val="00127BC3"/>
    <w:rsid w:val="00131A99"/>
    <w:rsid w:val="0013589E"/>
    <w:rsid w:val="00156075"/>
    <w:rsid w:val="00186CCB"/>
    <w:rsid w:val="0019170F"/>
    <w:rsid w:val="00193373"/>
    <w:rsid w:val="001A6109"/>
    <w:rsid w:val="001B3CA6"/>
    <w:rsid w:val="001C6331"/>
    <w:rsid w:val="001D4046"/>
    <w:rsid w:val="001E45B5"/>
    <w:rsid w:val="0020249A"/>
    <w:rsid w:val="00202C04"/>
    <w:rsid w:val="002167BB"/>
    <w:rsid w:val="00217E6C"/>
    <w:rsid w:val="00225163"/>
    <w:rsid w:val="00231D2E"/>
    <w:rsid w:val="00234EA8"/>
    <w:rsid w:val="00235936"/>
    <w:rsid w:val="00236CBA"/>
    <w:rsid w:val="00255F1A"/>
    <w:rsid w:val="00261BC7"/>
    <w:rsid w:val="00264664"/>
    <w:rsid w:val="00267BB5"/>
    <w:rsid w:val="002712F4"/>
    <w:rsid w:val="00281DBB"/>
    <w:rsid w:val="0029071C"/>
    <w:rsid w:val="00294374"/>
    <w:rsid w:val="00295B3F"/>
    <w:rsid w:val="002A040B"/>
    <w:rsid w:val="002A4B43"/>
    <w:rsid w:val="002A676F"/>
    <w:rsid w:val="002C0BE5"/>
    <w:rsid w:val="002D37A8"/>
    <w:rsid w:val="002D61F7"/>
    <w:rsid w:val="002E3085"/>
    <w:rsid w:val="002F3B20"/>
    <w:rsid w:val="00304A90"/>
    <w:rsid w:val="00307006"/>
    <w:rsid w:val="0030701F"/>
    <w:rsid w:val="00313675"/>
    <w:rsid w:val="00330FC3"/>
    <w:rsid w:val="00333378"/>
    <w:rsid w:val="00343F0B"/>
    <w:rsid w:val="003520C5"/>
    <w:rsid w:val="003746DE"/>
    <w:rsid w:val="003804E8"/>
    <w:rsid w:val="00380D3E"/>
    <w:rsid w:val="003875C5"/>
    <w:rsid w:val="003B1C85"/>
    <w:rsid w:val="003E56C9"/>
    <w:rsid w:val="004018F9"/>
    <w:rsid w:val="004071D7"/>
    <w:rsid w:val="00421043"/>
    <w:rsid w:val="00425E0F"/>
    <w:rsid w:val="0042783F"/>
    <w:rsid w:val="004344EA"/>
    <w:rsid w:val="0043515A"/>
    <w:rsid w:val="00442FD8"/>
    <w:rsid w:val="00443892"/>
    <w:rsid w:val="004445A1"/>
    <w:rsid w:val="004455F2"/>
    <w:rsid w:val="00445CAA"/>
    <w:rsid w:val="0045595F"/>
    <w:rsid w:val="00464044"/>
    <w:rsid w:val="0047739C"/>
    <w:rsid w:val="0048107F"/>
    <w:rsid w:val="004B3685"/>
    <w:rsid w:val="004D6F71"/>
    <w:rsid w:val="004F5D96"/>
    <w:rsid w:val="00501DF8"/>
    <w:rsid w:val="005028F8"/>
    <w:rsid w:val="00524A8D"/>
    <w:rsid w:val="005336D9"/>
    <w:rsid w:val="00534CC6"/>
    <w:rsid w:val="005505B2"/>
    <w:rsid w:val="00555C87"/>
    <w:rsid w:val="00563B39"/>
    <w:rsid w:val="0057289F"/>
    <w:rsid w:val="00575E21"/>
    <w:rsid w:val="0059032F"/>
    <w:rsid w:val="005A6216"/>
    <w:rsid w:val="005B234D"/>
    <w:rsid w:val="005B26AD"/>
    <w:rsid w:val="005B36A8"/>
    <w:rsid w:val="005B5693"/>
    <w:rsid w:val="005B6D78"/>
    <w:rsid w:val="005C3D9E"/>
    <w:rsid w:val="005C6646"/>
    <w:rsid w:val="005D77CC"/>
    <w:rsid w:val="005E5716"/>
    <w:rsid w:val="005F74BC"/>
    <w:rsid w:val="006002E0"/>
    <w:rsid w:val="00620280"/>
    <w:rsid w:val="006258FD"/>
    <w:rsid w:val="00632E48"/>
    <w:rsid w:val="006431AA"/>
    <w:rsid w:val="00643B58"/>
    <w:rsid w:val="00666DAD"/>
    <w:rsid w:val="00691A28"/>
    <w:rsid w:val="00692788"/>
    <w:rsid w:val="00694976"/>
    <w:rsid w:val="006A4451"/>
    <w:rsid w:val="006B321A"/>
    <w:rsid w:val="006B418F"/>
    <w:rsid w:val="006D1713"/>
    <w:rsid w:val="006D3A03"/>
    <w:rsid w:val="006E08FA"/>
    <w:rsid w:val="006F5F93"/>
    <w:rsid w:val="00710FED"/>
    <w:rsid w:val="0071569A"/>
    <w:rsid w:val="007208BC"/>
    <w:rsid w:val="0072658E"/>
    <w:rsid w:val="00732345"/>
    <w:rsid w:val="00756F04"/>
    <w:rsid w:val="007654D4"/>
    <w:rsid w:val="00770F18"/>
    <w:rsid w:val="007777C0"/>
    <w:rsid w:val="007A118C"/>
    <w:rsid w:val="007A4C5E"/>
    <w:rsid w:val="007D2A81"/>
    <w:rsid w:val="007D759D"/>
    <w:rsid w:val="007E534B"/>
    <w:rsid w:val="007E7C02"/>
    <w:rsid w:val="007F2686"/>
    <w:rsid w:val="007F5504"/>
    <w:rsid w:val="007F7462"/>
    <w:rsid w:val="008072E4"/>
    <w:rsid w:val="008105E8"/>
    <w:rsid w:val="008320FF"/>
    <w:rsid w:val="008344D6"/>
    <w:rsid w:val="00835035"/>
    <w:rsid w:val="00835436"/>
    <w:rsid w:val="0083673D"/>
    <w:rsid w:val="00841AC5"/>
    <w:rsid w:val="008500D3"/>
    <w:rsid w:val="00852668"/>
    <w:rsid w:val="0085361B"/>
    <w:rsid w:val="008578BF"/>
    <w:rsid w:val="008660D6"/>
    <w:rsid w:val="008A1A90"/>
    <w:rsid w:val="008A64CB"/>
    <w:rsid w:val="008B0295"/>
    <w:rsid w:val="008B0FB4"/>
    <w:rsid w:val="008C3B24"/>
    <w:rsid w:val="008E01E4"/>
    <w:rsid w:val="00900C9B"/>
    <w:rsid w:val="00901487"/>
    <w:rsid w:val="00916A7B"/>
    <w:rsid w:val="00926C44"/>
    <w:rsid w:val="0093645B"/>
    <w:rsid w:val="00955A3B"/>
    <w:rsid w:val="00957908"/>
    <w:rsid w:val="00971FFC"/>
    <w:rsid w:val="009758CB"/>
    <w:rsid w:val="00980909"/>
    <w:rsid w:val="00993406"/>
    <w:rsid w:val="00994608"/>
    <w:rsid w:val="009A0F77"/>
    <w:rsid w:val="009A5223"/>
    <w:rsid w:val="009A63C5"/>
    <w:rsid w:val="009B23B7"/>
    <w:rsid w:val="009B2B6B"/>
    <w:rsid w:val="009B472F"/>
    <w:rsid w:val="009B671A"/>
    <w:rsid w:val="009D2E87"/>
    <w:rsid w:val="009D39B3"/>
    <w:rsid w:val="009E0B9B"/>
    <w:rsid w:val="009E0E89"/>
    <w:rsid w:val="009E1F26"/>
    <w:rsid w:val="009F4FF4"/>
    <w:rsid w:val="009F62C3"/>
    <w:rsid w:val="009F71DC"/>
    <w:rsid w:val="00A0100D"/>
    <w:rsid w:val="00A05133"/>
    <w:rsid w:val="00A05D3A"/>
    <w:rsid w:val="00A5260D"/>
    <w:rsid w:val="00A6692F"/>
    <w:rsid w:val="00A72262"/>
    <w:rsid w:val="00AA26B4"/>
    <w:rsid w:val="00AB01AB"/>
    <w:rsid w:val="00AB15E3"/>
    <w:rsid w:val="00AC2CD5"/>
    <w:rsid w:val="00AD33BE"/>
    <w:rsid w:val="00AE1A47"/>
    <w:rsid w:val="00AE3F0A"/>
    <w:rsid w:val="00AE48E9"/>
    <w:rsid w:val="00AE5995"/>
    <w:rsid w:val="00AE6704"/>
    <w:rsid w:val="00AE6E0E"/>
    <w:rsid w:val="00B01BD5"/>
    <w:rsid w:val="00B05B83"/>
    <w:rsid w:val="00B17992"/>
    <w:rsid w:val="00B23344"/>
    <w:rsid w:val="00B309E3"/>
    <w:rsid w:val="00B31853"/>
    <w:rsid w:val="00B333DC"/>
    <w:rsid w:val="00B50B07"/>
    <w:rsid w:val="00B80855"/>
    <w:rsid w:val="00B8098B"/>
    <w:rsid w:val="00BA77FB"/>
    <w:rsid w:val="00BB134B"/>
    <w:rsid w:val="00BC0CFA"/>
    <w:rsid w:val="00BD14B3"/>
    <w:rsid w:val="00BD677A"/>
    <w:rsid w:val="00BE233B"/>
    <w:rsid w:val="00BE7A6E"/>
    <w:rsid w:val="00C00C2C"/>
    <w:rsid w:val="00C2063B"/>
    <w:rsid w:val="00C2421D"/>
    <w:rsid w:val="00C30D79"/>
    <w:rsid w:val="00C47A02"/>
    <w:rsid w:val="00C553F7"/>
    <w:rsid w:val="00C56DD5"/>
    <w:rsid w:val="00C62E5E"/>
    <w:rsid w:val="00C64A47"/>
    <w:rsid w:val="00C802FB"/>
    <w:rsid w:val="00C879BA"/>
    <w:rsid w:val="00C905F5"/>
    <w:rsid w:val="00CA216C"/>
    <w:rsid w:val="00CC0700"/>
    <w:rsid w:val="00CD024D"/>
    <w:rsid w:val="00D0079A"/>
    <w:rsid w:val="00D21ECE"/>
    <w:rsid w:val="00D26A43"/>
    <w:rsid w:val="00D27727"/>
    <w:rsid w:val="00D323F5"/>
    <w:rsid w:val="00D4431A"/>
    <w:rsid w:val="00D538FB"/>
    <w:rsid w:val="00D56F25"/>
    <w:rsid w:val="00D57210"/>
    <w:rsid w:val="00D63B55"/>
    <w:rsid w:val="00D901D7"/>
    <w:rsid w:val="00D92BFE"/>
    <w:rsid w:val="00DC2B31"/>
    <w:rsid w:val="00DD1866"/>
    <w:rsid w:val="00DE0A8D"/>
    <w:rsid w:val="00DE562A"/>
    <w:rsid w:val="00DF3B3F"/>
    <w:rsid w:val="00E04791"/>
    <w:rsid w:val="00E106A2"/>
    <w:rsid w:val="00E153AB"/>
    <w:rsid w:val="00E30EBC"/>
    <w:rsid w:val="00E35F4C"/>
    <w:rsid w:val="00E42B2B"/>
    <w:rsid w:val="00E50A21"/>
    <w:rsid w:val="00E5647F"/>
    <w:rsid w:val="00E61810"/>
    <w:rsid w:val="00E65F37"/>
    <w:rsid w:val="00E711DE"/>
    <w:rsid w:val="00E74701"/>
    <w:rsid w:val="00E823B8"/>
    <w:rsid w:val="00E9091C"/>
    <w:rsid w:val="00EA46CC"/>
    <w:rsid w:val="00EA61B9"/>
    <w:rsid w:val="00EA63F9"/>
    <w:rsid w:val="00EA7BF4"/>
    <w:rsid w:val="00EB6C62"/>
    <w:rsid w:val="00EC7A72"/>
    <w:rsid w:val="00ED46CB"/>
    <w:rsid w:val="00EE4D9C"/>
    <w:rsid w:val="00EE6265"/>
    <w:rsid w:val="00EE7518"/>
    <w:rsid w:val="00EF193B"/>
    <w:rsid w:val="00F22177"/>
    <w:rsid w:val="00F34A32"/>
    <w:rsid w:val="00F455F1"/>
    <w:rsid w:val="00F45DB2"/>
    <w:rsid w:val="00F570D3"/>
    <w:rsid w:val="00F72125"/>
    <w:rsid w:val="00F73BB1"/>
    <w:rsid w:val="00F81441"/>
    <w:rsid w:val="00F84D96"/>
    <w:rsid w:val="00F8513C"/>
    <w:rsid w:val="00FA6D5C"/>
    <w:rsid w:val="00FC0DAE"/>
    <w:rsid w:val="00FC7CC7"/>
    <w:rsid w:val="00FE2FFB"/>
    <w:rsid w:val="00FF4464"/>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99"/>
    <w:unhideWhenUsed/>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E0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82308200">
      <w:bodyDiv w:val="1"/>
      <w:marLeft w:val="0"/>
      <w:marRight w:val="0"/>
      <w:marTop w:val="0"/>
      <w:marBottom w:val="0"/>
      <w:divBdr>
        <w:top w:val="none" w:sz="0" w:space="0" w:color="auto"/>
        <w:left w:val="none" w:sz="0" w:space="0" w:color="auto"/>
        <w:bottom w:val="none" w:sz="0" w:space="0" w:color="auto"/>
        <w:right w:val="none" w:sz="0" w:space="0" w:color="auto"/>
      </w:divBdr>
    </w:div>
    <w:div w:id="96261209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mysuitemex.com/wp-content/uploads/2020/02/Preguntas-y-Respuestas_Visor-de-nomina_Retenedor-2020.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36407-B536-44DE-B3F7-9CDFDFDC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45</Pages>
  <Words>12638</Words>
  <Characters>69511</Characters>
  <Application>Microsoft Office Word</Application>
  <DocSecurity>0</DocSecurity>
  <Lines>579</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4</cp:revision>
  <dcterms:created xsi:type="dcterms:W3CDTF">2022-04-28T18:44:00Z</dcterms:created>
  <dcterms:modified xsi:type="dcterms:W3CDTF">2022-05-13T16:46:00Z</dcterms:modified>
</cp:coreProperties>
</file>