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36F6ABEA" w:rsidR="004E7632" w:rsidRPr="00457114"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45711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22C9F" w:rsidRPr="00457114">
        <w:rPr>
          <w:rFonts w:ascii="Palatino Linotype" w:eastAsia="Times New Roman" w:hAnsi="Palatino Linotype" w:cs="Arial"/>
          <w:color w:val="000000"/>
          <w:sz w:val="24"/>
          <w:szCs w:val="24"/>
          <w:lang w:eastAsia="es-MX"/>
        </w:rPr>
        <w:t>veinticuatro</w:t>
      </w:r>
      <w:r w:rsidR="00E77A29" w:rsidRPr="00457114">
        <w:rPr>
          <w:rFonts w:ascii="Palatino Linotype" w:eastAsia="Times New Roman" w:hAnsi="Palatino Linotype" w:cs="Arial"/>
          <w:color w:val="000000"/>
          <w:sz w:val="24"/>
          <w:szCs w:val="24"/>
          <w:lang w:eastAsia="es-MX"/>
        </w:rPr>
        <w:t xml:space="preserve"> de marzo</w:t>
      </w:r>
      <w:r w:rsidR="007052BF" w:rsidRPr="00457114">
        <w:rPr>
          <w:rFonts w:ascii="Palatino Linotype" w:eastAsia="Times New Roman" w:hAnsi="Palatino Linotype" w:cs="Arial"/>
          <w:color w:val="000000"/>
          <w:sz w:val="24"/>
          <w:szCs w:val="24"/>
          <w:lang w:eastAsia="es-MX"/>
        </w:rPr>
        <w:t xml:space="preserve"> de dos mil veintidós</w:t>
      </w:r>
      <w:r w:rsidRPr="00457114">
        <w:rPr>
          <w:rFonts w:ascii="Palatino Linotype" w:eastAsia="Times New Roman" w:hAnsi="Palatino Linotype" w:cs="Arial"/>
          <w:color w:val="000000"/>
          <w:sz w:val="24"/>
          <w:szCs w:val="24"/>
          <w:lang w:eastAsia="es-MX"/>
        </w:rPr>
        <w:t>.</w:t>
      </w:r>
    </w:p>
    <w:p w14:paraId="3FA032C4" w14:textId="77777777" w:rsidR="004E7632" w:rsidRPr="00457114"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77652169" w:rsidR="004E7632" w:rsidRPr="00457114" w:rsidRDefault="004E7632" w:rsidP="004E7632">
      <w:pPr>
        <w:tabs>
          <w:tab w:val="left" w:pos="1701"/>
        </w:tabs>
        <w:spacing w:after="0" w:line="360" w:lineRule="auto"/>
        <w:jc w:val="both"/>
        <w:rPr>
          <w:rFonts w:ascii="Palatino Linotype" w:hAnsi="Palatino Linotype" w:cs="Arial"/>
          <w:sz w:val="24"/>
          <w:szCs w:val="24"/>
        </w:rPr>
      </w:pPr>
      <w:r w:rsidRPr="00457114">
        <w:rPr>
          <w:rFonts w:ascii="Palatino Linotype" w:hAnsi="Palatino Linotype" w:cs="Arial"/>
          <w:b/>
          <w:sz w:val="24"/>
          <w:szCs w:val="24"/>
        </w:rPr>
        <w:t>VISTOS</w:t>
      </w:r>
      <w:r w:rsidRPr="00457114">
        <w:rPr>
          <w:rFonts w:ascii="Palatino Linotype" w:hAnsi="Palatino Linotype" w:cs="Arial"/>
          <w:sz w:val="24"/>
          <w:szCs w:val="24"/>
        </w:rPr>
        <w:t xml:space="preserve"> los expedientes electrónicos formados con motivo de los recursos de revisión números </w:t>
      </w:r>
      <w:r w:rsidRPr="00457114">
        <w:rPr>
          <w:rFonts w:ascii="Palatino Linotype" w:hAnsi="Palatino Linotype" w:cs="Arial"/>
          <w:b/>
          <w:bCs/>
          <w:sz w:val="24"/>
          <w:szCs w:val="24"/>
          <w:lang w:eastAsia="es-MX"/>
        </w:rPr>
        <w:t>0</w:t>
      </w:r>
      <w:r w:rsidR="005227A0" w:rsidRPr="00457114">
        <w:rPr>
          <w:rFonts w:ascii="Palatino Linotype" w:hAnsi="Palatino Linotype" w:cs="Arial"/>
          <w:b/>
          <w:bCs/>
          <w:sz w:val="24"/>
          <w:szCs w:val="24"/>
          <w:lang w:eastAsia="es-MX"/>
        </w:rPr>
        <w:t>0</w:t>
      </w:r>
      <w:r w:rsidR="009C342E" w:rsidRPr="00457114">
        <w:rPr>
          <w:rFonts w:ascii="Palatino Linotype" w:hAnsi="Palatino Linotype" w:cs="Arial"/>
          <w:b/>
          <w:bCs/>
          <w:sz w:val="24"/>
          <w:szCs w:val="24"/>
          <w:lang w:eastAsia="es-MX"/>
        </w:rPr>
        <w:t>6</w:t>
      </w:r>
      <w:r w:rsidR="0073655B" w:rsidRPr="00457114">
        <w:rPr>
          <w:rFonts w:ascii="Palatino Linotype" w:hAnsi="Palatino Linotype" w:cs="Arial"/>
          <w:b/>
          <w:bCs/>
          <w:sz w:val="24"/>
          <w:szCs w:val="24"/>
          <w:lang w:eastAsia="es-MX"/>
        </w:rPr>
        <w:t>6</w:t>
      </w:r>
      <w:r w:rsidR="009D1905" w:rsidRPr="00457114">
        <w:rPr>
          <w:rFonts w:ascii="Palatino Linotype" w:hAnsi="Palatino Linotype" w:cs="Arial"/>
          <w:b/>
          <w:bCs/>
          <w:sz w:val="24"/>
          <w:szCs w:val="24"/>
          <w:lang w:eastAsia="es-MX"/>
        </w:rPr>
        <w:t>0</w:t>
      </w:r>
      <w:r w:rsidRPr="00457114">
        <w:rPr>
          <w:rFonts w:ascii="Palatino Linotype" w:hAnsi="Palatino Linotype" w:cs="Arial"/>
          <w:b/>
          <w:bCs/>
          <w:sz w:val="24"/>
          <w:szCs w:val="24"/>
          <w:lang w:eastAsia="es-MX"/>
        </w:rPr>
        <w:t>/INFOEM/IP/RR/202</w:t>
      </w:r>
      <w:r w:rsidR="009D1905" w:rsidRPr="00457114">
        <w:rPr>
          <w:rFonts w:ascii="Palatino Linotype" w:hAnsi="Palatino Linotype" w:cs="Arial"/>
          <w:b/>
          <w:bCs/>
          <w:sz w:val="24"/>
          <w:szCs w:val="24"/>
          <w:lang w:eastAsia="es-MX"/>
        </w:rPr>
        <w:t>2</w:t>
      </w:r>
      <w:r w:rsidR="009D1905" w:rsidRPr="00457114">
        <w:rPr>
          <w:rFonts w:ascii="Palatino Linotype" w:hAnsi="Palatino Linotype" w:cs="Arial"/>
          <w:bCs/>
          <w:sz w:val="24"/>
          <w:szCs w:val="24"/>
          <w:lang w:eastAsia="es-MX"/>
        </w:rPr>
        <w:t xml:space="preserve"> </w:t>
      </w:r>
      <w:r w:rsidRPr="00457114">
        <w:rPr>
          <w:rFonts w:ascii="Palatino Linotype" w:hAnsi="Palatino Linotype" w:cs="Arial"/>
          <w:bCs/>
          <w:sz w:val="24"/>
          <w:szCs w:val="24"/>
          <w:lang w:eastAsia="es-MX"/>
        </w:rPr>
        <w:t xml:space="preserve">y </w:t>
      </w:r>
      <w:r w:rsidR="00005B2F" w:rsidRPr="00457114">
        <w:rPr>
          <w:rFonts w:ascii="Palatino Linotype" w:hAnsi="Palatino Linotype" w:cs="Arial"/>
          <w:b/>
          <w:bCs/>
          <w:sz w:val="24"/>
          <w:szCs w:val="24"/>
          <w:lang w:eastAsia="es-MX"/>
        </w:rPr>
        <w:t>0</w:t>
      </w:r>
      <w:r w:rsidR="009C342E" w:rsidRPr="00457114">
        <w:rPr>
          <w:rFonts w:ascii="Palatino Linotype" w:hAnsi="Palatino Linotype" w:cs="Arial"/>
          <w:b/>
          <w:bCs/>
          <w:sz w:val="24"/>
          <w:szCs w:val="24"/>
          <w:lang w:eastAsia="es-MX"/>
        </w:rPr>
        <w:t>06</w:t>
      </w:r>
      <w:r w:rsidR="0073655B" w:rsidRPr="00457114">
        <w:rPr>
          <w:rFonts w:ascii="Palatino Linotype" w:hAnsi="Palatino Linotype" w:cs="Arial"/>
          <w:b/>
          <w:bCs/>
          <w:sz w:val="24"/>
          <w:szCs w:val="24"/>
          <w:lang w:eastAsia="es-MX"/>
        </w:rPr>
        <w:t>6</w:t>
      </w:r>
      <w:r w:rsidR="009C342E" w:rsidRPr="00457114">
        <w:rPr>
          <w:rFonts w:ascii="Palatino Linotype" w:hAnsi="Palatino Linotype" w:cs="Arial"/>
          <w:b/>
          <w:bCs/>
          <w:sz w:val="24"/>
          <w:szCs w:val="24"/>
          <w:lang w:eastAsia="es-MX"/>
        </w:rPr>
        <w:t>1</w:t>
      </w:r>
      <w:r w:rsidR="00005B2F" w:rsidRPr="00457114">
        <w:rPr>
          <w:rFonts w:ascii="Palatino Linotype" w:hAnsi="Palatino Linotype" w:cs="Arial"/>
          <w:b/>
          <w:bCs/>
          <w:sz w:val="24"/>
          <w:szCs w:val="24"/>
          <w:lang w:eastAsia="es-MX"/>
        </w:rPr>
        <w:t>/INFOEM/IP/RR/202</w:t>
      </w:r>
      <w:r w:rsidR="009D1905" w:rsidRPr="00457114">
        <w:rPr>
          <w:rFonts w:ascii="Palatino Linotype" w:hAnsi="Palatino Linotype" w:cs="Arial"/>
          <w:b/>
          <w:bCs/>
          <w:sz w:val="24"/>
          <w:szCs w:val="24"/>
          <w:lang w:eastAsia="es-MX"/>
        </w:rPr>
        <w:t>2</w:t>
      </w:r>
      <w:r w:rsidRPr="00457114">
        <w:rPr>
          <w:rFonts w:ascii="Palatino Linotype" w:hAnsi="Palatino Linotype" w:cs="Arial"/>
          <w:sz w:val="24"/>
          <w:szCs w:val="24"/>
        </w:rPr>
        <w:t xml:space="preserve">, interpuestos </w:t>
      </w:r>
      <w:r w:rsidR="009C342E" w:rsidRPr="00457114">
        <w:rPr>
          <w:rFonts w:ascii="Palatino Linotype" w:hAnsi="Palatino Linotype" w:cs="Arial"/>
          <w:sz w:val="24"/>
          <w:szCs w:val="24"/>
        </w:rPr>
        <w:t>por un particular que al momento de ingresar la solicitud de información e interponer los recursos de revisión, no señaló nombre o seudónimo con el cual desee ser identificado, en lo sucesivo el</w:t>
      </w:r>
      <w:r w:rsidR="009C342E" w:rsidRPr="00457114">
        <w:rPr>
          <w:rFonts w:ascii="Palatino Linotype" w:hAnsi="Palatino Linotype" w:cs="Arial"/>
          <w:b/>
          <w:sz w:val="24"/>
          <w:szCs w:val="24"/>
        </w:rPr>
        <w:t xml:space="preserve"> Recurrente</w:t>
      </w:r>
      <w:r w:rsidRPr="00457114">
        <w:rPr>
          <w:rFonts w:ascii="Palatino Linotype" w:hAnsi="Palatino Linotype" w:cs="Arial"/>
          <w:sz w:val="24"/>
          <w:szCs w:val="24"/>
        </w:rPr>
        <w:t xml:space="preserve">, en contra de las respuestas del </w:t>
      </w:r>
      <w:r w:rsidR="00F65B7D" w:rsidRPr="00457114">
        <w:rPr>
          <w:rFonts w:ascii="Palatino Linotype" w:hAnsi="Palatino Linotype" w:cs="Arial"/>
          <w:b/>
          <w:sz w:val="24"/>
          <w:szCs w:val="24"/>
        </w:rPr>
        <w:t>Ayuntamiento de Metepec</w:t>
      </w:r>
      <w:r w:rsidRPr="00457114">
        <w:rPr>
          <w:rFonts w:ascii="Palatino Linotype" w:hAnsi="Palatino Linotype" w:cs="Arial"/>
          <w:sz w:val="24"/>
          <w:szCs w:val="24"/>
        </w:rPr>
        <w:t>, en lo subsecuente</w:t>
      </w:r>
      <w:r w:rsidRPr="00457114">
        <w:rPr>
          <w:rFonts w:ascii="Palatino Linotype" w:hAnsi="Palatino Linotype" w:cs="Arial"/>
          <w:b/>
          <w:sz w:val="24"/>
          <w:szCs w:val="24"/>
        </w:rPr>
        <w:t xml:space="preserve"> </w:t>
      </w:r>
      <w:r w:rsidR="009C342E" w:rsidRPr="00457114">
        <w:rPr>
          <w:rFonts w:ascii="Palatino Linotype" w:hAnsi="Palatino Linotype" w:cs="Arial"/>
          <w:sz w:val="24"/>
          <w:szCs w:val="24"/>
        </w:rPr>
        <w:t>el</w:t>
      </w:r>
      <w:r w:rsidRPr="00457114">
        <w:rPr>
          <w:rFonts w:ascii="Palatino Linotype" w:hAnsi="Palatino Linotype" w:cs="Arial"/>
          <w:b/>
          <w:sz w:val="24"/>
          <w:szCs w:val="24"/>
        </w:rPr>
        <w:t xml:space="preserve"> Sujeto Obligado</w:t>
      </w:r>
      <w:r w:rsidRPr="00457114">
        <w:rPr>
          <w:rFonts w:ascii="Palatino Linotype" w:hAnsi="Palatino Linotype" w:cs="Arial"/>
          <w:sz w:val="24"/>
          <w:szCs w:val="24"/>
        </w:rPr>
        <w:t>,</w:t>
      </w:r>
      <w:r w:rsidRPr="00457114">
        <w:rPr>
          <w:rFonts w:ascii="Palatino Linotype" w:hAnsi="Palatino Linotype" w:cs="Arial"/>
          <w:b/>
          <w:sz w:val="24"/>
          <w:szCs w:val="24"/>
        </w:rPr>
        <w:t xml:space="preserve"> </w:t>
      </w:r>
      <w:r w:rsidRPr="00457114">
        <w:rPr>
          <w:rFonts w:ascii="Palatino Linotype" w:hAnsi="Palatino Linotype" w:cs="Arial"/>
          <w:sz w:val="24"/>
          <w:szCs w:val="24"/>
        </w:rPr>
        <w:t>se procede a dictar la presente resolución.</w:t>
      </w:r>
    </w:p>
    <w:p w14:paraId="26972F1B" w14:textId="77777777" w:rsidR="009D1905" w:rsidRPr="00457114" w:rsidRDefault="009D1905" w:rsidP="004E7632">
      <w:pPr>
        <w:pStyle w:val="Sinespaciado"/>
        <w:jc w:val="both"/>
        <w:rPr>
          <w:rFonts w:ascii="Palatino Linotype" w:hAnsi="Palatino Linotype"/>
          <w:sz w:val="24"/>
        </w:rPr>
      </w:pPr>
    </w:p>
    <w:p w14:paraId="5FB314AB" w14:textId="77777777" w:rsidR="004E7632" w:rsidRPr="00457114" w:rsidRDefault="004E7632" w:rsidP="004E7632">
      <w:pPr>
        <w:spacing w:after="0" w:line="360" w:lineRule="auto"/>
        <w:jc w:val="center"/>
        <w:rPr>
          <w:rFonts w:ascii="Palatino Linotype" w:hAnsi="Palatino Linotype"/>
          <w:b/>
          <w:sz w:val="28"/>
        </w:rPr>
      </w:pPr>
      <w:r w:rsidRPr="00457114">
        <w:rPr>
          <w:rFonts w:ascii="Palatino Linotype" w:hAnsi="Palatino Linotype"/>
          <w:b/>
          <w:sz w:val="28"/>
        </w:rPr>
        <w:t>A N T E C E D E N T E S   D E L   A S U N T O</w:t>
      </w:r>
    </w:p>
    <w:p w14:paraId="742CD363" w14:textId="77777777" w:rsidR="004E7632" w:rsidRPr="00457114" w:rsidRDefault="004E7632" w:rsidP="004E7632">
      <w:pPr>
        <w:spacing w:after="0" w:line="360" w:lineRule="auto"/>
        <w:jc w:val="both"/>
        <w:rPr>
          <w:rFonts w:ascii="Palatino Linotype" w:hAnsi="Palatino Linotype" w:cs="Arial"/>
          <w:b/>
          <w:sz w:val="14"/>
        </w:rPr>
      </w:pPr>
    </w:p>
    <w:p w14:paraId="76B6730C" w14:textId="77777777" w:rsidR="004E7632" w:rsidRPr="00457114" w:rsidRDefault="004E7632" w:rsidP="004E7632">
      <w:pPr>
        <w:spacing w:after="0" w:line="360" w:lineRule="auto"/>
        <w:jc w:val="both"/>
        <w:rPr>
          <w:rFonts w:ascii="Palatino Linotype" w:hAnsi="Palatino Linotype"/>
        </w:rPr>
      </w:pPr>
      <w:r w:rsidRPr="00457114">
        <w:rPr>
          <w:rFonts w:ascii="Palatino Linotype" w:hAnsi="Palatino Linotype" w:cs="Arial"/>
          <w:b/>
          <w:sz w:val="28"/>
        </w:rPr>
        <w:t>PRIMERO.</w:t>
      </w:r>
      <w:r w:rsidRPr="00457114">
        <w:rPr>
          <w:rFonts w:ascii="Palatino Linotype" w:hAnsi="Palatino Linotype" w:cs="Arial"/>
        </w:rPr>
        <w:t xml:space="preserve"> </w:t>
      </w:r>
      <w:r w:rsidRPr="00457114">
        <w:rPr>
          <w:rFonts w:ascii="Palatino Linotype" w:hAnsi="Palatino Linotype"/>
          <w:b/>
          <w:sz w:val="28"/>
          <w:szCs w:val="28"/>
        </w:rPr>
        <w:t>De las Solicitudes de Información.</w:t>
      </w:r>
    </w:p>
    <w:p w14:paraId="5878BB78" w14:textId="0A68CA2D" w:rsidR="004E7632" w:rsidRPr="00457114" w:rsidRDefault="004E7632" w:rsidP="00F44AAE">
      <w:pPr>
        <w:spacing w:after="0" w:line="360" w:lineRule="auto"/>
        <w:jc w:val="both"/>
        <w:rPr>
          <w:rFonts w:ascii="Palatino Linotype" w:hAnsi="Palatino Linotype" w:cs="Arial"/>
          <w:sz w:val="24"/>
        </w:rPr>
      </w:pPr>
      <w:r w:rsidRPr="00457114">
        <w:rPr>
          <w:rFonts w:ascii="Palatino Linotype" w:hAnsi="Palatino Linotype" w:cs="Arial"/>
          <w:sz w:val="24"/>
        </w:rPr>
        <w:t xml:space="preserve">Con fecha </w:t>
      </w:r>
      <w:r w:rsidR="00F65B7D" w:rsidRPr="00457114">
        <w:rPr>
          <w:rFonts w:ascii="Palatino Linotype" w:hAnsi="Palatino Linotype" w:cs="Arial"/>
          <w:sz w:val="24"/>
        </w:rPr>
        <w:t>diez</w:t>
      </w:r>
      <w:r w:rsidR="00F50781" w:rsidRPr="00457114">
        <w:rPr>
          <w:rFonts w:ascii="Palatino Linotype" w:hAnsi="Palatino Linotype" w:cs="Arial"/>
          <w:sz w:val="24"/>
        </w:rPr>
        <w:t xml:space="preserve"> de enero</w:t>
      </w:r>
      <w:r w:rsidRPr="00457114">
        <w:rPr>
          <w:rFonts w:ascii="Palatino Linotype" w:hAnsi="Palatino Linotype" w:cs="Arial"/>
          <w:sz w:val="24"/>
        </w:rPr>
        <w:t xml:space="preserve"> dos mil </w:t>
      </w:r>
      <w:r w:rsidR="00F50781" w:rsidRPr="00457114">
        <w:rPr>
          <w:rFonts w:ascii="Palatino Linotype" w:hAnsi="Palatino Linotype" w:cs="Arial"/>
          <w:sz w:val="24"/>
        </w:rPr>
        <w:t>veintidós</w:t>
      </w:r>
      <w:r w:rsidRPr="00457114">
        <w:rPr>
          <w:rFonts w:ascii="Palatino Linotype" w:hAnsi="Palatino Linotype" w:cs="Arial"/>
          <w:sz w:val="24"/>
        </w:rPr>
        <w:t xml:space="preserve">, </w:t>
      </w:r>
      <w:r w:rsidR="00F50781" w:rsidRPr="00457114">
        <w:rPr>
          <w:rFonts w:ascii="Palatino Linotype" w:hAnsi="Palatino Linotype" w:cs="Arial"/>
          <w:b/>
          <w:sz w:val="24"/>
        </w:rPr>
        <w:t>El</w:t>
      </w:r>
      <w:r w:rsidRPr="00457114">
        <w:rPr>
          <w:rFonts w:ascii="Palatino Linotype" w:hAnsi="Palatino Linotype" w:cs="Arial"/>
          <w:b/>
          <w:sz w:val="24"/>
        </w:rPr>
        <w:t xml:space="preserve"> Recurrente</w:t>
      </w:r>
      <w:r w:rsidRPr="00457114">
        <w:rPr>
          <w:rFonts w:ascii="Palatino Linotype" w:hAnsi="Palatino Linotype" w:cs="Arial"/>
          <w:sz w:val="24"/>
        </w:rPr>
        <w:t xml:space="preserve">, presentó a través del Sistema de Acceso a la Información Mexiquense </w:t>
      </w:r>
      <w:r w:rsidRPr="00457114">
        <w:rPr>
          <w:rFonts w:ascii="Palatino Linotype" w:hAnsi="Palatino Linotype" w:cs="Arial"/>
          <w:b/>
          <w:sz w:val="24"/>
        </w:rPr>
        <w:t>(SAIMEX)</w:t>
      </w:r>
      <w:r w:rsidRPr="00457114">
        <w:rPr>
          <w:rFonts w:ascii="Palatino Linotype" w:hAnsi="Palatino Linotype" w:cs="Arial"/>
          <w:sz w:val="24"/>
        </w:rPr>
        <w:t xml:space="preserve"> ante </w:t>
      </w:r>
      <w:r w:rsidRPr="00457114">
        <w:rPr>
          <w:rFonts w:ascii="Palatino Linotype" w:hAnsi="Palatino Linotype" w:cs="Arial"/>
          <w:b/>
          <w:sz w:val="24"/>
        </w:rPr>
        <w:t>El Sujeto Obligado</w:t>
      </w:r>
      <w:r w:rsidRPr="00457114">
        <w:rPr>
          <w:rFonts w:ascii="Palatino Linotype" w:hAnsi="Palatino Linotype" w:cs="Arial"/>
          <w:sz w:val="24"/>
        </w:rPr>
        <w:t>, las solicitudes de acceso a la información pública, registradas bajo los números de expediente</w:t>
      </w:r>
      <w:r w:rsidR="00F50781" w:rsidRPr="00457114">
        <w:rPr>
          <w:rFonts w:ascii="Palatino Linotype" w:hAnsi="Palatino Linotype" w:cs="Arial"/>
          <w:b/>
          <w:sz w:val="24"/>
        </w:rPr>
        <w:t xml:space="preserve"> </w:t>
      </w:r>
      <w:r w:rsidR="00F65B7D" w:rsidRPr="00457114">
        <w:rPr>
          <w:rFonts w:ascii="Palatino Linotype" w:hAnsi="Palatino Linotype" w:cs="Arial"/>
          <w:b/>
          <w:sz w:val="24"/>
        </w:rPr>
        <w:t>00312/METEPEC/IP/2022</w:t>
      </w:r>
      <w:r w:rsidR="00F44AAE" w:rsidRPr="00457114">
        <w:rPr>
          <w:rFonts w:ascii="Palatino Linotype" w:hAnsi="Palatino Linotype" w:cs="Arial"/>
          <w:b/>
          <w:sz w:val="24"/>
        </w:rPr>
        <w:t xml:space="preserve"> </w:t>
      </w:r>
      <w:r w:rsidRPr="00457114">
        <w:rPr>
          <w:rFonts w:ascii="Palatino Linotype" w:hAnsi="Palatino Linotype" w:cs="Arial"/>
          <w:sz w:val="24"/>
        </w:rPr>
        <w:t xml:space="preserve">y </w:t>
      </w:r>
      <w:r w:rsidR="00F65B7D" w:rsidRPr="00457114">
        <w:rPr>
          <w:rFonts w:ascii="Palatino Linotype" w:hAnsi="Palatino Linotype" w:cs="Arial"/>
          <w:b/>
          <w:sz w:val="24"/>
        </w:rPr>
        <w:t>00313/METEPEC/IP/2022</w:t>
      </w:r>
      <w:r w:rsidRPr="00457114">
        <w:rPr>
          <w:rFonts w:ascii="Palatino Linotype" w:hAnsi="Palatino Linotype" w:cs="Arial"/>
          <w:sz w:val="24"/>
          <w:lang w:eastAsia="es-MX"/>
        </w:rPr>
        <w:t>,</w:t>
      </w:r>
      <w:r w:rsidRPr="00457114">
        <w:rPr>
          <w:rFonts w:ascii="Palatino Linotype" w:hAnsi="Palatino Linotype" w:cs="Arial"/>
          <w:b/>
          <w:sz w:val="24"/>
          <w:lang w:eastAsia="es-MX"/>
        </w:rPr>
        <w:t xml:space="preserve"> </w:t>
      </w:r>
      <w:r w:rsidRPr="00457114">
        <w:rPr>
          <w:rFonts w:ascii="Palatino Linotype" w:hAnsi="Palatino Linotype" w:cs="Arial"/>
          <w:sz w:val="24"/>
        </w:rPr>
        <w:t>mediante las cuales solicitó información en el tenor siguiente:</w:t>
      </w:r>
    </w:p>
    <w:p w14:paraId="54757F5A" w14:textId="77777777" w:rsidR="00F44AAE" w:rsidRPr="00457114"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457114"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457114" w:rsidRDefault="00F44AAE" w:rsidP="009C342E">
            <w:pPr>
              <w:jc w:val="center"/>
              <w:rPr>
                <w:rFonts w:ascii="Palatino Linotype" w:hAnsi="Palatino Linotype" w:cs="Arial"/>
                <w:b/>
                <w:i/>
              </w:rPr>
            </w:pPr>
            <w:r w:rsidRPr="00457114">
              <w:rPr>
                <w:rFonts w:ascii="Palatino Linotype" w:hAnsi="Palatino Linotype" w:cs="Arial"/>
                <w:b/>
                <w:i/>
              </w:rPr>
              <w:t xml:space="preserve">Número de </w:t>
            </w:r>
            <w:r w:rsidR="0089782A" w:rsidRPr="00457114">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457114" w:rsidRDefault="00F44AAE" w:rsidP="009C342E">
            <w:pPr>
              <w:jc w:val="center"/>
              <w:rPr>
                <w:rFonts w:ascii="Palatino Linotype" w:hAnsi="Palatino Linotype" w:cs="Arial"/>
                <w:b/>
                <w:i/>
              </w:rPr>
            </w:pPr>
            <w:r w:rsidRPr="00457114">
              <w:rPr>
                <w:rFonts w:ascii="Palatino Linotype" w:hAnsi="Palatino Linotype" w:cs="Arial"/>
                <w:b/>
                <w:i/>
              </w:rPr>
              <w:t>Descripción clara y precisa de la información solicitada</w:t>
            </w:r>
          </w:p>
        </w:tc>
      </w:tr>
      <w:tr w:rsidR="00F44AAE" w:rsidRPr="00457114" w14:paraId="6E220859" w14:textId="77777777" w:rsidTr="00F65B7D">
        <w:trPr>
          <w:trHeight w:val="460"/>
        </w:trPr>
        <w:tc>
          <w:tcPr>
            <w:tcW w:w="3256" w:type="dxa"/>
            <w:vAlign w:val="center"/>
          </w:tcPr>
          <w:p w14:paraId="07E603AC" w14:textId="0D394CA6" w:rsidR="00F44AAE" w:rsidRPr="00457114" w:rsidRDefault="00F65B7D" w:rsidP="009C342E">
            <w:pPr>
              <w:jc w:val="center"/>
              <w:rPr>
                <w:rFonts w:ascii="Palatino Linotype" w:hAnsi="Palatino Linotype" w:cs="Arial"/>
                <w:b/>
                <w:i/>
              </w:rPr>
            </w:pPr>
            <w:r w:rsidRPr="00457114">
              <w:rPr>
                <w:rFonts w:ascii="Palatino Linotype" w:hAnsi="Palatino Linotype" w:cs="Arial"/>
                <w:b/>
              </w:rPr>
              <w:t>00312/METEPEC/IP/2022</w:t>
            </w:r>
          </w:p>
        </w:tc>
        <w:tc>
          <w:tcPr>
            <w:tcW w:w="5806" w:type="dxa"/>
            <w:vAlign w:val="center"/>
          </w:tcPr>
          <w:p w14:paraId="1E278B91" w14:textId="33220C08" w:rsidR="00F44AAE" w:rsidRPr="00457114" w:rsidRDefault="009D1905" w:rsidP="00CF02DC">
            <w:pPr>
              <w:jc w:val="both"/>
              <w:rPr>
                <w:rFonts w:ascii="Palatino Linotype" w:hAnsi="Palatino Linotype" w:cs="Arial"/>
                <w:i/>
                <w:sz w:val="24"/>
              </w:rPr>
            </w:pPr>
            <w:r w:rsidRPr="00457114">
              <w:rPr>
                <w:rFonts w:ascii="Palatino Linotype" w:hAnsi="Palatino Linotype" w:cs="Arial"/>
                <w:i/>
                <w:sz w:val="20"/>
              </w:rPr>
              <w:t>“</w:t>
            </w:r>
            <w:r w:rsidR="00F65B7D" w:rsidRPr="00457114">
              <w:rPr>
                <w:rFonts w:ascii="Palatino Linotype" w:hAnsi="Palatino Linotype" w:cs="Arial"/>
                <w:i/>
                <w:sz w:val="20"/>
              </w:rPr>
              <w:t xml:space="preserve">Documento de inhabilitación de </w:t>
            </w:r>
            <w:proofErr w:type="spellStart"/>
            <w:r w:rsidR="00CF02DC">
              <w:rPr>
                <w:rFonts w:ascii="Palatino Linotype" w:hAnsi="Palatino Linotype" w:cs="Arial"/>
                <w:i/>
                <w:sz w:val="20"/>
              </w:rPr>
              <w:t>xxxxxxxxxxxxxxxxxx</w:t>
            </w:r>
            <w:proofErr w:type="spellEnd"/>
            <w:r w:rsidR="00F44AAE" w:rsidRPr="00457114">
              <w:rPr>
                <w:rFonts w:ascii="Palatino Linotype" w:hAnsi="Palatino Linotype" w:cs="Arial"/>
                <w:i/>
                <w:sz w:val="20"/>
              </w:rPr>
              <w:t>” (Sic).</w:t>
            </w:r>
          </w:p>
        </w:tc>
      </w:tr>
      <w:tr w:rsidR="00F44AAE" w:rsidRPr="00457114" w14:paraId="767AEED5" w14:textId="77777777" w:rsidTr="00F65B7D">
        <w:trPr>
          <w:trHeight w:val="410"/>
        </w:trPr>
        <w:tc>
          <w:tcPr>
            <w:tcW w:w="3256" w:type="dxa"/>
            <w:vAlign w:val="center"/>
          </w:tcPr>
          <w:p w14:paraId="2AA733E5" w14:textId="6DA48946" w:rsidR="00F44AAE" w:rsidRPr="00457114" w:rsidRDefault="00F65B7D" w:rsidP="009D1905">
            <w:pPr>
              <w:jc w:val="center"/>
              <w:rPr>
                <w:rFonts w:ascii="Palatino Linotype" w:hAnsi="Palatino Linotype" w:cs="Arial"/>
                <w:b/>
                <w:i/>
              </w:rPr>
            </w:pPr>
            <w:r w:rsidRPr="00457114">
              <w:rPr>
                <w:rFonts w:ascii="Palatino Linotype" w:hAnsi="Palatino Linotype" w:cs="Arial"/>
                <w:b/>
              </w:rPr>
              <w:t>00313/METEPEC/IP/2022</w:t>
            </w:r>
          </w:p>
        </w:tc>
        <w:tc>
          <w:tcPr>
            <w:tcW w:w="5806" w:type="dxa"/>
            <w:vAlign w:val="center"/>
          </w:tcPr>
          <w:p w14:paraId="6B7EB1E1" w14:textId="02E6C7FA" w:rsidR="00F44AAE" w:rsidRPr="00457114" w:rsidRDefault="009D1905" w:rsidP="00CF02DC">
            <w:pPr>
              <w:jc w:val="both"/>
              <w:rPr>
                <w:rFonts w:ascii="Palatino Linotype" w:hAnsi="Palatino Linotype" w:cs="Arial"/>
                <w:i/>
                <w:sz w:val="20"/>
              </w:rPr>
            </w:pPr>
            <w:r w:rsidRPr="00457114">
              <w:rPr>
                <w:rFonts w:ascii="Palatino Linotype" w:hAnsi="Palatino Linotype" w:cs="Arial"/>
                <w:i/>
                <w:sz w:val="20"/>
              </w:rPr>
              <w:t>“</w:t>
            </w:r>
            <w:r w:rsidR="00F65B7D" w:rsidRPr="00457114">
              <w:rPr>
                <w:rFonts w:ascii="Palatino Linotype" w:hAnsi="Palatino Linotype" w:cs="Arial"/>
                <w:i/>
                <w:sz w:val="20"/>
              </w:rPr>
              <w:t xml:space="preserve">Documento de inhabilitación de </w:t>
            </w:r>
            <w:proofErr w:type="spellStart"/>
            <w:r w:rsidR="00CF02DC">
              <w:rPr>
                <w:rFonts w:ascii="Palatino Linotype" w:hAnsi="Palatino Linotype" w:cs="Arial"/>
                <w:i/>
                <w:sz w:val="20"/>
              </w:rPr>
              <w:t>xxxxxxxxxxxxxxxxxxxx</w:t>
            </w:r>
            <w:proofErr w:type="spellEnd"/>
            <w:r w:rsidR="00F44AAE" w:rsidRPr="00457114">
              <w:rPr>
                <w:rFonts w:ascii="Palatino Linotype" w:hAnsi="Palatino Linotype" w:cs="Arial"/>
                <w:i/>
                <w:sz w:val="20"/>
              </w:rPr>
              <w:t>” (Sic).</w:t>
            </w:r>
          </w:p>
        </w:tc>
      </w:tr>
    </w:tbl>
    <w:p w14:paraId="2B2458D1" w14:textId="77777777" w:rsidR="00F50781" w:rsidRPr="00457114" w:rsidRDefault="00F50781" w:rsidP="004E7632">
      <w:pPr>
        <w:spacing w:after="0" w:line="360" w:lineRule="auto"/>
        <w:jc w:val="both"/>
        <w:rPr>
          <w:rFonts w:ascii="Palatino Linotype" w:hAnsi="Palatino Linotype" w:cs="Arial"/>
          <w:b/>
          <w:sz w:val="4"/>
        </w:rPr>
      </w:pPr>
    </w:p>
    <w:p w14:paraId="42BF6615" w14:textId="77777777" w:rsidR="009C342E" w:rsidRPr="00457114" w:rsidRDefault="009C342E" w:rsidP="009C342E">
      <w:pPr>
        <w:pStyle w:val="Prrafodelista"/>
        <w:ind w:left="720"/>
        <w:rPr>
          <w:rFonts w:ascii="Palatino Linotype" w:hAnsi="Palatino Linotype"/>
          <w:sz w:val="18"/>
          <w:lang w:val="es-ES_tradnl"/>
        </w:rPr>
      </w:pPr>
    </w:p>
    <w:p w14:paraId="6D568474" w14:textId="17AE6F74" w:rsidR="00F50781" w:rsidRPr="00457114" w:rsidRDefault="00BA610B" w:rsidP="009C342E">
      <w:pPr>
        <w:pStyle w:val="Prrafodelista"/>
        <w:numPr>
          <w:ilvl w:val="0"/>
          <w:numId w:val="16"/>
        </w:numPr>
        <w:rPr>
          <w:rFonts w:ascii="Palatino Linotype" w:hAnsi="Palatino Linotype"/>
          <w:lang w:val="es-ES_tradnl"/>
        </w:rPr>
      </w:pPr>
      <w:r w:rsidRPr="00457114">
        <w:rPr>
          <w:rFonts w:ascii="Palatino Linotype" w:hAnsi="Palatino Linotype"/>
          <w:b/>
          <w:lang w:val="es-ES_tradnl"/>
        </w:rPr>
        <w:t>MODALIDAD DE ENTREGA:</w:t>
      </w:r>
      <w:r w:rsidRPr="00457114">
        <w:rPr>
          <w:rFonts w:ascii="Palatino Linotype" w:hAnsi="Palatino Linotype"/>
          <w:lang w:val="es-ES_tradnl"/>
        </w:rPr>
        <w:t xml:space="preserve"> A través del </w:t>
      </w:r>
      <w:r w:rsidRPr="00457114">
        <w:rPr>
          <w:rFonts w:ascii="Palatino Linotype" w:hAnsi="Palatino Linotype"/>
          <w:b/>
          <w:lang w:val="es-ES_tradnl"/>
        </w:rPr>
        <w:t>SAIMEX</w:t>
      </w:r>
      <w:r w:rsidRPr="00457114">
        <w:rPr>
          <w:rFonts w:ascii="Palatino Linotype" w:hAnsi="Palatino Linotype"/>
          <w:lang w:val="es-ES_tradnl"/>
        </w:rPr>
        <w:t xml:space="preserve">, en </w:t>
      </w:r>
      <w:r w:rsidR="009D1905" w:rsidRPr="00457114">
        <w:rPr>
          <w:rFonts w:ascii="Palatino Linotype" w:hAnsi="Palatino Linotype"/>
          <w:lang w:val="es-ES_tradnl"/>
        </w:rPr>
        <w:t xml:space="preserve">ambos </w:t>
      </w:r>
      <w:r w:rsidRPr="00457114">
        <w:rPr>
          <w:rFonts w:ascii="Palatino Linotype" w:hAnsi="Palatino Linotype"/>
          <w:lang w:val="es-ES_tradnl"/>
        </w:rPr>
        <w:t>casos.</w:t>
      </w:r>
    </w:p>
    <w:p w14:paraId="0E306895" w14:textId="77777777" w:rsidR="00F65B7D" w:rsidRPr="00457114" w:rsidRDefault="00F65B7D" w:rsidP="00F65B7D">
      <w:pPr>
        <w:spacing w:after="0" w:line="360" w:lineRule="auto"/>
        <w:jc w:val="both"/>
        <w:rPr>
          <w:rFonts w:ascii="Palatino Linotype" w:hAnsi="Palatino Linotype" w:cs="Arial"/>
          <w:b/>
          <w:sz w:val="28"/>
        </w:rPr>
      </w:pPr>
      <w:r w:rsidRPr="00457114">
        <w:rPr>
          <w:rFonts w:ascii="Palatino Linotype" w:hAnsi="Palatino Linotype" w:cs="Arial"/>
          <w:b/>
          <w:sz w:val="28"/>
        </w:rPr>
        <w:lastRenderedPageBreak/>
        <w:t xml:space="preserve">SEGUNDO. De la solicitud de prórroga del Sujeto Obligado. </w:t>
      </w:r>
    </w:p>
    <w:p w14:paraId="7228E089" w14:textId="5338270B" w:rsidR="00F65B7D" w:rsidRPr="00457114" w:rsidRDefault="00F65B7D" w:rsidP="00F65B7D">
      <w:pPr>
        <w:spacing w:after="0" w:line="360" w:lineRule="auto"/>
        <w:jc w:val="both"/>
        <w:rPr>
          <w:rFonts w:ascii="Palatino Linotype" w:hAnsi="Palatino Linotype" w:cs="Arial"/>
          <w:sz w:val="24"/>
        </w:rPr>
      </w:pPr>
      <w:r w:rsidRPr="00457114">
        <w:rPr>
          <w:rFonts w:ascii="Palatino Linotype" w:hAnsi="Palatino Linotype" w:cs="Arial"/>
          <w:sz w:val="24"/>
        </w:rPr>
        <w:t xml:space="preserve">En fecha veintinueve de enero de dos mil veintidós, </w:t>
      </w:r>
      <w:r w:rsidRPr="00457114">
        <w:rPr>
          <w:rFonts w:ascii="Palatino Linotype" w:hAnsi="Palatino Linotype" w:cs="Arial"/>
          <w:b/>
          <w:sz w:val="24"/>
        </w:rPr>
        <w:t>El Sujeto Obligado</w:t>
      </w:r>
      <w:r w:rsidRPr="00457114">
        <w:rPr>
          <w:rFonts w:ascii="Palatino Linotype" w:hAnsi="Palatino Linotype" w:cs="Arial"/>
          <w:sz w:val="24"/>
        </w:rPr>
        <w:t xml:space="preserve"> solicitó con fundamento en el artículo 163, de la Ley de Transparencia y Acceso a la Información Pública del Estado de México y Municipios, una prórroga de 15 días hábiles para atender las solicitudes de información, en los siguientes términos:</w:t>
      </w:r>
    </w:p>
    <w:p w14:paraId="253AE1C1" w14:textId="77777777" w:rsidR="00F65B7D" w:rsidRPr="00457114" w:rsidRDefault="00F65B7D" w:rsidP="00F65B7D">
      <w:pPr>
        <w:pStyle w:val="Sinespaciado"/>
      </w:pPr>
    </w:p>
    <w:p w14:paraId="4FB1BE7C" w14:textId="77777777" w:rsidR="00F65B7D" w:rsidRPr="00457114" w:rsidRDefault="00F65B7D" w:rsidP="00F65B7D">
      <w:pPr>
        <w:spacing w:after="0" w:line="240" w:lineRule="auto"/>
        <w:ind w:left="567" w:right="567"/>
        <w:jc w:val="both"/>
        <w:rPr>
          <w:rFonts w:ascii="Palatino Linotype" w:hAnsi="Palatino Linotype"/>
          <w:i/>
          <w:lang w:eastAsia="es-MX"/>
        </w:rPr>
      </w:pPr>
      <w:r w:rsidRPr="00457114">
        <w:rPr>
          <w:rFonts w:ascii="Palatino Linotype" w:hAnsi="Palatino Linotype"/>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C620C1B" w14:textId="77777777" w:rsidR="00F65B7D" w:rsidRPr="00457114" w:rsidRDefault="00F65B7D" w:rsidP="00F65B7D">
      <w:pPr>
        <w:spacing w:after="0" w:line="240" w:lineRule="auto"/>
        <w:ind w:left="567" w:right="567"/>
        <w:jc w:val="both"/>
        <w:rPr>
          <w:rFonts w:ascii="Palatino Linotype" w:hAnsi="Palatino Linotype"/>
          <w:i/>
          <w:lang w:eastAsia="es-MX"/>
        </w:rPr>
      </w:pPr>
    </w:p>
    <w:p w14:paraId="44A23202" w14:textId="77777777" w:rsidR="00F65B7D" w:rsidRPr="00457114" w:rsidRDefault="00F65B7D" w:rsidP="00F65B7D">
      <w:pPr>
        <w:spacing w:after="0" w:line="240" w:lineRule="auto"/>
        <w:ind w:left="567" w:right="567"/>
        <w:jc w:val="both"/>
        <w:rPr>
          <w:rFonts w:ascii="Palatino Linotype" w:hAnsi="Palatino Linotype"/>
          <w:i/>
          <w:lang w:eastAsia="es-MX"/>
        </w:rPr>
      </w:pPr>
      <w:r w:rsidRPr="00457114">
        <w:rPr>
          <w:rFonts w:ascii="Palatino Linotype" w:hAnsi="Palatino Linotype"/>
          <w:i/>
          <w:lang w:eastAsia="es-MX"/>
        </w:rPr>
        <w:t xml:space="preserve">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w:t>
      </w:r>
    </w:p>
    <w:p w14:paraId="52636143" w14:textId="77777777" w:rsidR="00F65B7D" w:rsidRPr="00457114" w:rsidRDefault="00F65B7D" w:rsidP="00F65B7D">
      <w:pPr>
        <w:spacing w:after="0" w:line="240" w:lineRule="auto"/>
        <w:ind w:left="567" w:right="567"/>
        <w:jc w:val="both"/>
        <w:rPr>
          <w:rFonts w:ascii="Palatino Linotype" w:hAnsi="Palatino Linotype"/>
          <w:i/>
          <w:lang w:eastAsia="es-MX"/>
        </w:rPr>
      </w:pPr>
    </w:p>
    <w:p w14:paraId="70E574F5" w14:textId="1D654DB9" w:rsidR="00F65B7D" w:rsidRPr="00457114" w:rsidRDefault="00F65B7D" w:rsidP="00F65B7D">
      <w:pPr>
        <w:spacing w:after="0" w:line="240" w:lineRule="auto"/>
        <w:ind w:left="567" w:right="567"/>
        <w:jc w:val="both"/>
        <w:rPr>
          <w:rFonts w:ascii="Palatino Linotype" w:hAnsi="Palatino Linotype"/>
          <w:i/>
          <w:lang w:eastAsia="es-MX"/>
        </w:rPr>
      </w:pPr>
      <w:r w:rsidRPr="00457114">
        <w:rPr>
          <w:rFonts w:ascii="Palatino Linotype" w:hAnsi="Palatino Linotype"/>
          <w:i/>
          <w:lang w:eastAsia="es-MX"/>
        </w:rPr>
        <w:t>ATENTAMENTE GERARDO ARTURO OZUNA MARTÍNEZ JEFE DE LA UNIDAD DE TRANSPARENCIA</w:t>
      </w:r>
    </w:p>
    <w:p w14:paraId="6877526E" w14:textId="77777777" w:rsidR="00F65B7D" w:rsidRPr="00457114" w:rsidRDefault="00F65B7D" w:rsidP="00F65B7D">
      <w:pPr>
        <w:spacing w:after="0" w:line="240" w:lineRule="auto"/>
        <w:ind w:left="567" w:right="567"/>
        <w:jc w:val="both"/>
        <w:rPr>
          <w:rFonts w:ascii="Palatino Linotype" w:hAnsi="Palatino Linotype"/>
          <w:i/>
          <w:lang w:eastAsia="es-MX"/>
        </w:rPr>
      </w:pPr>
    </w:p>
    <w:p w14:paraId="2DC4DA02" w14:textId="77777777" w:rsidR="00F65B7D" w:rsidRPr="00457114" w:rsidRDefault="00F65B7D" w:rsidP="00F65B7D">
      <w:pPr>
        <w:spacing w:after="0" w:line="240" w:lineRule="auto"/>
        <w:ind w:left="567" w:right="567"/>
        <w:jc w:val="both"/>
        <w:rPr>
          <w:rFonts w:ascii="Palatino Linotype" w:hAnsi="Palatino Linotype"/>
          <w:i/>
          <w:lang w:eastAsia="es-MX"/>
        </w:rPr>
      </w:pPr>
      <w:r w:rsidRPr="00457114">
        <w:rPr>
          <w:rFonts w:ascii="Palatino Linotype" w:hAnsi="Palatino Linotype"/>
          <w:i/>
          <w:lang w:eastAsia="es-MX"/>
        </w:rPr>
        <w:t>Lic. Gerardo Arturo Ozuna Martínez</w:t>
      </w:r>
    </w:p>
    <w:p w14:paraId="33B0B2BE" w14:textId="73EC5411" w:rsidR="00F65B7D" w:rsidRPr="00457114" w:rsidRDefault="00F65B7D" w:rsidP="00F65B7D">
      <w:pPr>
        <w:spacing w:after="0" w:line="240" w:lineRule="auto"/>
        <w:ind w:left="567" w:right="567"/>
        <w:jc w:val="both"/>
        <w:rPr>
          <w:rFonts w:ascii="Palatino Linotype" w:hAnsi="Palatino Linotype"/>
          <w:i/>
          <w:lang w:eastAsia="es-MX"/>
        </w:rPr>
      </w:pPr>
      <w:r w:rsidRPr="00457114">
        <w:rPr>
          <w:rFonts w:ascii="Palatino Linotype" w:hAnsi="Palatino Linotype"/>
          <w:i/>
          <w:lang w:eastAsia="es-MX"/>
        </w:rPr>
        <w:t>Responsable de la Unidad de Transparencia”</w:t>
      </w:r>
    </w:p>
    <w:p w14:paraId="1CC5FB38" w14:textId="77777777" w:rsidR="00F65B7D" w:rsidRPr="00457114" w:rsidRDefault="00F65B7D" w:rsidP="00F65B7D">
      <w:pPr>
        <w:pStyle w:val="Sinespaciado"/>
      </w:pPr>
    </w:p>
    <w:p w14:paraId="724355CD" w14:textId="51C2EA86" w:rsidR="00F65B7D" w:rsidRPr="00457114" w:rsidRDefault="00F65B7D" w:rsidP="00F65B7D">
      <w:pPr>
        <w:pStyle w:val="Prrafodelista"/>
        <w:numPr>
          <w:ilvl w:val="0"/>
          <w:numId w:val="38"/>
        </w:numPr>
        <w:spacing w:line="276" w:lineRule="auto"/>
        <w:jc w:val="both"/>
        <w:rPr>
          <w:rFonts w:ascii="Palatino Linotype" w:eastAsiaTheme="minorHAnsi" w:hAnsi="Palatino Linotype" w:cs="Arial"/>
          <w:lang w:val="es-MX" w:eastAsia="en-US"/>
        </w:rPr>
      </w:pPr>
      <w:r w:rsidRPr="00457114">
        <w:rPr>
          <w:rFonts w:ascii="Palatino Linotype" w:eastAsiaTheme="minorHAnsi" w:hAnsi="Palatino Linotype" w:cs="Arial"/>
          <w:lang w:val="es-MX" w:eastAsia="en-US"/>
        </w:rPr>
        <w:t xml:space="preserve">Adjuntando a dicha solicitud de prórroga, el archivo electrónico denominado </w:t>
      </w:r>
      <w:r w:rsidRPr="00457114">
        <w:rPr>
          <w:rFonts w:ascii="Palatino Linotype" w:eastAsiaTheme="minorHAnsi" w:hAnsi="Palatino Linotype" w:cs="Arial"/>
          <w:i/>
          <w:lang w:val="es-MX" w:eastAsia="en-US"/>
        </w:rPr>
        <w:t xml:space="preserve">“acta primera </w:t>
      </w:r>
      <w:proofErr w:type="spellStart"/>
      <w:r w:rsidRPr="00457114">
        <w:rPr>
          <w:rFonts w:ascii="Palatino Linotype" w:eastAsiaTheme="minorHAnsi" w:hAnsi="Palatino Linotype" w:cs="Arial"/>
          <w:i/>
          <w:lang w:val="es-MX" w:eastAsia="en-US"/>
        </w:rPr>
        <w:t>sesion</w:t>
      </w:r>
      <w:proofErr w:type="spellEnd"/>
      <w:r w:rsidRPr="00457114">
        <w:rPr>
          <w:rFonts w:ascii="Palatino Linotype" w:eastAsiaTheme="minorHAnsi" w:hAnsi="Palatino Linotype" w:cs="Arial"/>
          <w:i/>
          <w:lang w:val="es-MX" w:eastAsia="en-US"/>
        </w:rPr>
        <w:t xml:space="preserve"> extraordinaria 2022.pdf”</w:t>
      </w:r>
      <w:r w:rsidRPr="00457114">
        <w:rPr>
          <w:rFonts w:ascii="Palatino Linotype" w:eastAsiaTheme="minorHAnsi" w:hAnsi="Palatino Linotype" w:cs="Arial"/>
          <w:lang w:val="es-MX" w:eastAsia="en-US"/>
        </w:rPr>
        <w:t xml:space="preserve">, cuyo contenido es la aprobación de la prórroga del Comité de Transparencia del </w:t>
      </w:r>
      <w:r w:rsidRPr="00457114">
        <w:rPr>
          <w:rFonts w:ascii="Palatino Linotype" w:eastAsiaTheme="minorHAnsi" w:hAnsi="Palatino Linotype" w:cs="Arial"/>
          <w:b/>
          <w:lang w:val="es-MX" w:eastAsia="en-US"/>
        </w:rPr>
        <w:t>Sujeto Obligado</w:t>
      </w:r>
      <w:r w:rsidRPr="00457114">
        <w:rPr>
          <w:rFonts w:ascii="Palatino Linotype" w:eastAsiaTheme="minorHAnsi" w:hAnsi="Palatino Linotype" w:cs="Arial"/>
          <w:lang w:val="es-MX" w:eastAsia="en-US"/>
        </w:rPr>
        <w:t xml:space="preserve">. </w:t>
      </w:r>
    </w:p>
    <w:p w14:paraId="4D71B444" w14:textId="77777777" w:rsidR="00F65B7D" w:rsidRPr="00457114" w:rsidRDefault="00F65B7D" w:rsidP="004E7632">
      <w:pPr>
        <w:spacing w:after="0" w:line="360" w:lineRule="auto"/>
        <w:jc w:val="both"/>
        <w:rPr>
          <w:rFonts w:ascii="Palatino Linotype" w:hAnsi="Palatino Linotype" w:cs="Arial"/>
          <w:b/>
          <w:sz w:val="28"/>
        </w:rPr>
      </w:pPr>
    </w:p>
    <w:p w14:paraId="2C3E9FE6" w14:textId="77777777" w:rsidR="00F65B7D" w:rsidRPr="00457114" w:rsidRDefault="00F65B7D" w:rsidP="004E7632">
      <w:pPr>
        <w:spacing w:after="0" w:line="360" w:lineRule="auto"/>
        <w:jc w:val="both"/>
        <w:rPr>
          <w:rFonts w:ascii="Palatino Linotype" w:hAnsi="Palatino Linotype" w:cs="Arial"/>
          <w:b/>
          <w:sz w:val="28"/>
        </w:rPr>
      </w:pPr>
    </w:p>
    <w:p w14:paraId="7988F84B" w14:textId="77777777" w:rsidR="00F65B7D" w:rsidRPr="00457114" w:rsidRDefault="00F65B7D" w:rsidP="004E7632">
      <w:pPr>
        <w:spacing w:after="0" w:line="360" w:lineRule="auto"/>
        <w:jc w:val="both"/>
        <w:rPr>
          <w:rFonts w:ascii="Palatino Linotype" w:hAnsi="Palatino Linotype" w:cs="Arial"/>
          <w:b/>
          <w:sz w:val="28"/>
        </w:rPr>
      </w:pPr>
    </w:p>
    <w:p w14:paraId="38B807D1" w14:textId="6DC475A7" w:rsidR="004E7632" w:rsidRPr="00457114" w:rsidRDefault="00F65B7D" w:rsidP="004E7632">
      <w:pPr>
        <w:spacing w:after="0" w:line="360" w:lineRule="auto"/>
        <w:jc w:val="both"/>
        <w:rPr>
          <w:rFonts w:ascii="Palatino Linotype" w:hAnsi="Palatino Linotype" w:cs="Arial"/>
          <w:b/>
          <w:sz w:val="28"/>
        </w:rPr>
      </w:pPr>
      <w:r w:rsidRPr="00457114">
        <w:rPr>
          <w:rFonts w:ascii="Palatino Linotype" w:hAnsi="Palatino Linotype" w:cs="Arial"/>
          <w:b/>
          <w:sz w:val="28"/>
        </w:rPr>
        <w:lastRenderedPageBreak/>
        <w:t>TERCER</w:t>
      </w:r>
      <w:r w:rsidR="004E7632" w:rsidRPr="00457114">
        <w:rPr>
          <w:rFonts w:ascii="Palatino Linotype" w:hAnsi="Palatino Linotype" w:cs="Arial"/>
          <w:b/>
          <w:sz w:val="28"/>
        </w:rPr>
        <w:t xml:space="preserve">O. </w:t>
      </w:r>
      <w:r w:rsidR="004E7632" w:rsidRPr="00457114">
        <w:rPr>
          <w:rFonts w:ascii="Palatino Linotype" w:hAnsi="Palatino Linotype" w:cs="Arial"/>
          <w:b/>
          <w:sz w:val="28"/>
          <w:szCs w:val="20"/>
        </w:rPr>
        <w:t>De las respuestas del Sujeto Obligado.</w:t>
      </w:r>
    </w:p>
    <w:p w14:paraId="0710C11C" w14:textId="3028A781" w:rsidR="004E7632" w:rsidRPr="00457114" w:rsidRDefault="004E7632" w:rsidP="004E7632">
      <w:pPr>
        <w:spacing w:after="0" w:line="360" w:lineRule="auto"/>
        <w:jc w:val="both"/>
        <w:rPr>
          <w:rFonts w:ascii="Palatino Linotype" w:hAnsi="Palatino Linotype" w:cs="Arial"/>
          <w:b/>
          <w:sz w:val="28"/>
        </w:rPr>
      </w:pPr>
      <w:r w:rsidRPr="00457114">
        <w:rPr>
          <w:rFonts w:ascii="Palatino Linotype" w:hAnsi="Palatino Linotype" w:cs="Arial"/>
          <w:sz w:val="24"/>
        </w:rPr>
        <w:t xml:space="preserve">En el expediente electrónico </w:t>
      </w:r>
      <w:r w:rsidRPr="00457114">
        <w:rPr>
          <w:rFonts w:ascii="Palatino Linotype" w:hAnsi="Palatino Linotype" w:cs="Arial"/>
          <w:b/>
          <w:sz w:val="24"/>
        </w:rPr>
        <w:t>SAIMEX</w:t>
      </w:r>
      <w:r w:rsidRPr="00457114">
        <w:rPr>
          <w:rFonts w:ascii="Palatino Linotype" w:hAnsi="Palatino Linotype" w:cs="Arial"/>
          <w:sz w:val="24"/>
        </w:rPr>
        <w:t xml:space="preserve">, se aprecia que </w:t>
      </w:r>
      <w:r w:rsidR="00BA610B" w:rsidRPr="00457114">
        <w:rPr>
          <w:rFonts w:ascii="Palatino Linotype" w:hAnsi="Palatino Linotype" w:cs="Arial"/>
          <w:sz w:val="24"/>
        </w:rPr>
        <w:t xml:space="preserve">el día </w:t>
      </w:r>
      <w:r w:rsidR="00F65B7D" w:rsidRPr="00457114">
        <w:rPr>
          <w:rFonts w:ascii="Palatino Linotype" w:hAnsi="Palatino Linotype" w:cs="Arial"/>
          <w:sz w:val="24"/>
        </w:rPr>
        <w:t>nueve</w:t>
      </w:r>
      <w:r w:rsidR="009C342E" w:rsidRPr="00457114">
        <w:rPr>
          <w:rFonts w:ascii="Palatino Linotype" w:hAnsi="Palatino Linotype" w:cs="Arial"/>
          <w:sz w:val="24"/>
        </w:rPr>
        <w:t xml:space="preserve"> de febrero</w:t>
      </w:r>
      <w:r w:rsidRPr="00457114">
        <w:rPr>
          <w:rFonts w:ascii="Palatino Linotype" w:hAnsi="Palatino Linotype" w:cs="Arial"/>
          <w:sz w:val="24"/>
        </w:rPr>
        <w:t xml:space="preserve"> de dos mil </w:t>
      </w:r>
      <w:r w:rsidR="004D3848" w:rsidRPr="00457114">
        <w:rPr>
          <w:rFonts w:ascii="Palatino Linotype" w:hAnsi="Palatino Linotype" w:cs="Arial"/>
          <w:sz w:val="24"/>
        </w:rPr>
        <w:t>veintidós</w:t>
      </w:r>
      <w:r w:rsidRPr="00457114">
        <w:rPr>
          <w:rFonts w:ascii="Palatino Linotype" w:hAnsi="Palatino Linotype" w:cs="Arial"/>
          <w:sz w:val="24"/>
        </w:rPr>
        <w:t xml:space="preserve">, </w:t>
      </w:r>
      <w:r w:rsidRPr="00457114">
        <w:rPr>
          <w:rFonts w:ascii="Palatino Linotype" w:hAnsi="Palatino Linotype" w:cs="Arial"/>
          <w:b/>
          <w:sz w:val="24"/>
        </w:rPr>
        <w:t>El Sujeto Obligado</w:t>
      </w:r>
      <w:r w:rsidRPr="00457114">
        <w:rPr>
          <w:rFonts w:ascii="Palatino Linotype" w:hAnsi="Palatino Linotype" w:cs="Arial"/>
          <w:sz w:val="24"/>
        </w:rPr>
        <w:t xml:space="preserve"> dio respuesta a las solicitudes de información señalando lo siguiente: </w:t>
      </w:r>
    </w:p>
    <w:p w14:paraId="28CCFD08" w14:textId="77777777" w:rsidR="004E7632" w:rsidRPr="00457114" w:rsidRDefault="004E7632" w:rsidP="004E7632">
      <w:pPr>
        <w:spacing w:after="0" w:line="276" w:lineRule="auto"/>
        <w:ind w:right="567"/>
        <w:jc w:val="both"/>
        <w:rPr>
          <w:rFonts w:ascii="Palatino Linotype" w:hAnsi="Palatino Linotype" w:cs="Arial"/>
          <w:sz w:val="24"/>
        </w:rPr>
      </w:pPr>
    </w:p>
    <w:p w14:paraId="22F9296A" w14:textId="12975C18" w:rsidR="004E7632" w:rsidRPr="00457114" w:rsidRDefault="004E7632" w:rsidP="004E7632">
      <w:pPr>
        <w:spacing w:after="0" w:line="240" w:lineRule="auto"/>
        <w:jc w:val="both"/>
        <w:rPr>
          <w:rFonts w:ascii="Palatino Linotype" w:hAnsi="Palatino Linotype" w:cs="Arial"/>
          <w:b/>
          <w:i/>
          <w:sz w:val="24"/>
        </w:rPr>
      </w:pPr>
      <w:r w:rsidRPr="00457114">
        <w:rPr>
          <w:rFonts w:ascii="Palatino Linotype" w:hAnsi="Palatino Linotype" w:cs="Arial"/>
          <w:b/>
          <w:i/>
          <w:sz w:val="24"/>
        </w:rPr>
        <w:t>Respuestas a las Solicitudes de información</w:t>
      </w:r>
      <w:r w:rsidRPr="00457114">
        <w:rPr>
          <w:rFonts w:ascii="Palatino Linotype" w:hAnsi="Palatino Linotype" w:cs="Arial"/>
          <w:i/>
          <w:sz w:val="24"/>
        </w:rPr>
        <w:t xml:space="preserve"> </w:t>
      </w:r>
      <w:r w:rsidR="00F65B7D" w:rsidRPr="00457114">
        <w:rPr>
          <w:rFonts w:ascii="Palatino Linotype" w:hAnsi="Palatino Linotype" w:cs="Arial"/>
          <w:b/>
          <w:i/>
          <w:sz w:val="24"/>
        </w:rPr>
        <w:t>00312/METEPEC/IP/2022</w:t>
      </w:r>
      <w:r w:rsidR="00BA610B" w:rsidRPr="00457114">
        <w:rPr>
          <w:rFonts w:ascii="Palatino Linotype" w:hAnsi="Palatino Linotype" w:cs="Arial"/>
          <w:b/>
          <w:i/>
          <w:sz w:val="24"/>
        </w:rPr>
        <w:t xml:space="preserve"> </w:t>
      </w:r>
      <w:r w:rsidR="00BA610B" w:rsidRPr="00457114">
        <w:rPr>
          <w:rFonts w:ascii="Palatino Linotype" w:hAnsi="Palatino Linotype" w:cs="Arial"/>
          <w:i/>
          <w:sz w:val="24"/>
        </w:rPr>
        <w:t xml:space="preserve">y </w:t>
      </w:r>
      <w:r w:rsidR="00F65B7D" w:rsidRPr="00457114">
        <w:rPr>
          <w:rFonts w:ascii="Palatino Linotype" w:hAnsi="Palatino Linotype" w:cs="Arial"/>
          <w:b/>
          <w:i/>
          <w:sz w:val="24"/>
        </w:rPr>
        <w:t>00313/METEPEC/IP/2022</w:t>
      </w:r>
      <w:r w:rsidR="00BA610B" w:rsidRPr="00457114">
        <w:rPr>
          <w:rFonts w:ascii="Palatino Linotype" w:hAnsi="Palatino Linotype" w:cs="Arial"/>
          <w:b/>
          <w:i/>
          <w:sz w:val="24"/>
        </w:rPr>
        <w:t>.</w:t>
      </w:r>
    </w:p>
    <w:p w14:paraId="53498379" w14:textId="77777777" w:rsidR="00BA610B" w:rsidRPr="00457114" w:rsidRDefault="00BA610B" w:rsidP="004E7632">
      <w:pPr>
        <w:spacing w:after="0" w:line="240" w:lineRule="auto"/>
        <w:jc w:val="both"/>
        <w:rPr>
          <w:rFonts w:ascii="Palatino Linotype" w:hAnsi="Palatino Linotype" w:cs="Arial"/>
          <w:i/>
          <w:sz w:val="24"/>
        </w:rPr>
      </w:pPr>
    </w:p>
    <w:p w14:paraId="26CB67B1" w14:textId="77777777" w:rsidR="00F65B7D" w:rsidRPr="00457114" w:rsidRDefault="004E7632" w:rsidP="00F65B7D">
      <w:pPr>
        <w:spacing w:after="0" w:line="240" w:lineRule="auto"/>
        <w:ind w:left="567" w:right="567"/>
        <w:jc w:val="both"/>
        <w:rPr>
          <w:rFonts w:ascii="Palatino Linotype" w:hAnsi="Palatino Linotype"/>
          <w:i/>
          <w:color w:val="000000"/>
        </w:rPr>
      </w:pPr>
      <w:r w:rsidRPr="00457114">
        <w:rPr>
          <w:rFonts w:ascii="Palatino Linotype" w:eastAsia="Times New Roman" w:hAnsi="Palatino Linotype" w:cs="Times New Roman"/>
          <w:i/>
          <w:lang w:val="es-ES_tradnl" w:eastAsia="es-ES"/>
        </w:rPr>
        <w:t>“</w:t>
      </w:r>
      <w:r w:rsidR="00F65B7D" w:rsidRPr="00457114">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E6B941C" w14:textId="77777777" w:rsidR="00F65B7D" w:rsidRPr="00457114" w:rsidRDefault="00F65B7D" w:rsidP="00F65B7D">
      <w:pPr>
        <w:spacing w:after="0" w:line="240" w:lineRule="auto"/>
        <w:ind w:left="567" w:right="567"/>
        <w:jc w:val="both"/>
        <w:rPr>
          <w:rFonts w:ascii="Palatino Linotype" w:hAnsi="Palatino Linotype"/>
          <w:i/>
          <w:color w:val="000000"/>
        </w:rPr>
      </w:pPr>
    </w:p>
    <w:p w14:paraId="6455CB70" w14:textId="53E084EE" w:rsidR="00F65B7D" w:rsidRPr="00457114" w:rsidRDefault="00F65B7D" w:rsidP="00F65B7D">
      <w:pPr>
        <w:spacing w:after="0" w:line="240" w:lineRule="auto"/>
        <w:ind w:left="567" w:right="567"/>
        <w:jc w:val="both"/>
        <w:rPr>
          <w:rFonts w:ascii="Palatino Linotype" w:hAnsi="Palatino Linotype"/>
          <w:i/>
          <w:color w:val="000000"/>
        </w:rPr>
      </w:pPr>
      <w:r w:rsidRPr="00457114">
        <w:rPr>
          <w:rFonts w:ascii="Palatino Linotype" w:hAnsi="Palatino Linotype"/>
          <w:i/>
          <w:color w:val="000000"/>
        </w:rPr>
        <w:t xml:space="preserve">C. SOLICITANTE P R E S E N T E. En respuesta a la solicitud número </w:t>
      </w:r>
      <w:r w:rsidRPr="00457114">
        <w:rPr>
          <w:rFonts w:ascii="Palatino Linotype" w:hAnsi="Palatino Linotype"/>
          <w:b/>
          <w:i/>
          <w:color w:val="000000"/>
        </w:rPr>
        <w:t>00312/METEPEC/IP/2022</w:t>
      </w:r>
      <w:r w:rsidRPr="00457114">
        <w:rPr>
          <w:rFonts w:ascii="Palatino Linotype" w:hAnsi="Palatino Linotype"/>
          <w:i/>
          <w:color w:val="000000"/>
        </w:rPr>
        <w:t xml:space="preserve"> y </w:t>
      </w:r>
      <w:r w:rsidRPr="00457114">
        <w:rPr>
          <w:rFonts w:ascii="Palatino Linotype" w:hAnsi="Palatino Linotype"/>
          <w:b/>
          <w:i/>
          <w:color w:val="000000"/>
        </w:rPr>
        <w:t>00313/METEPEC/IP/2022</w:t>
      </w:r>
      <w:r w:rsidRPr="00457114">
        <w:rPr>
          <w:rFonts w:ascii="Palatino Linotype" w:hAnsi="Palatino Linotype"/>
          <w:i/>
          <w:color w:val="000000"/>
        </w:rPr>
        <w:t>,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001E0092" w14:textId="77777777" w:rsidR="00F65B7D" w:rsidRPr="00457114" w:rsidRDefault="00F65B7D" w:rsidP="00F65B7D">
      <w:pPr>
        <w:spacing w:after="0" w:line="240" w:lineRule="auto"/>
        <w:ind w:left="567" w:right="567"/>
        <w:jc w:val="both"/>
        <w:rPr>
          <w:rFonts w:ascii="Palatino Linotype" w:hAnsi="Palatino Linotype"/>
          <w:i/>
          <w:color w:val="000000"/>
        </w:rPr>
      </w:pPr>
    </w:p>
    <w:p w14:paraId="4A6A753B" w14:textId="77777777" w:rsidR="00F65B7D" w:rsidRPr="00457114" w:rsidRDefault="00F65B7D" w:rsidP="00F65B7D">
      <w:pPr>
        <w:spacing w:after="0" w:line="240" w:lineRule="auto"/>
        <w:ind w:left="567" w:right="567"/>
        <w:jc w:val="both"/>
        <w:rPr>
          <w:rFonts w:ascii="Palatino Linotype" w:hAnsi="Palatino Linotype"/>
          <w:i/>
          <w:color w:val="000000"/>
        </w:rPr>
      </w:pPr>
      <w:r w:rsidRPr="00457114">
        <w:rPr>
          <w:rFonts w:ascii="Palatino Linotype" w:hAnsi="Palatino Linotype"/>
          <w:i/>
          <w:color w:val="000000"/>
        </w:rPr>
        <w:t>ATENTAMENTE</w:t>
      </w:r>
    </w:p>
    <w:p w14:paraId="73B9EBB9" w14:textId="712047B3" w:rsidR="004E7632" w:rsidRPr="00457114" w:rsidRDefault="00F65B7D" w:rsidP="00F65B7D">
      <w:pPr>
        <w:spacing w:after="0" w:line="240" w:lineRule="auto"/>
        <w:ind w:left="567" w:right="567"/>
        <w:jc w:val="both"/>
        <w:rPr>
          <w:rFonts w:ascii="Palatino Linotype" w:eastAsia="Times New Roman" w:hAnsi="Palatino Linotype" w:cs="Times New Roman"/>
          <w:i/>
          <w:lang w:val="es-ES_tradnl" w:eastAsia="es-ES"/>
        </w:rPr>
      </w:pPr>
      <w:r w:rsidRPr="00457114">
        <w:rPr>
          <w:rFonts w:ascii="Palatino Linotype" w:hAnsi="Palatino Linotype"/>
          <w:i/>
          <w:color w:val="000000"/>
        </w:rPr>
        <w:t>Lic. Gerardo Arturo Ozuna Martínez</w:t>
      </w:r>
      <w:r w:rsidR="004E7632" w:rsidRPr="00457114">
        <w:rPr>
          <w:rFonts w:ascii="Palatino Linotype" w:eastAsia="Times New Roman" w:hAnsi="Palatino Linotype" w:cs="Times New Roman"/>
          <w:i/>
          <w:lang w:val="es-ES_tradnl" w:eastAsia="es-ES"/>
        </w:rPr>
        <w:t>” [Sic]</w:t>
      </w:r>
    </w:p>
    <w:p w14:paraId="3E951BDB" w14:textId="77777777" w:rsidR="004E7632" w:rsidRPr="00457114" w:rsidRDefault="004E7632" w:rsidP="004E7632">
      <w:pPr>
        <w:pStyle w:val="Sinespaciado"/>
        <w:rPr>
          <w:rFonts w:ascii="Palatino Linotype" w:hAnsi="Palatino Linotype"/>
          <w:lang w:val="es-ES_tradnl"/>
        </w:rPr>
      </w:pPr>
    </w:p>
    <w:p w14:paraId="795A7FF0" w14:textId="42BB5523" w:rsidR="004E7632" w:rsidRPr="00457114" w:rsidRDefault="00F50781" w:rsidP="00F65B7D">
      <w:pPr>
        <w:pStyle w:val="Sinespaciado"/>
        <w:numPr>
          <w:ilvl w:val="0"/>
          <w:numId w:val="13"/>
        </w:numPr>
        <w:spacing w:line="276" w:lineRule="auto"/>
        <w:jc w:val="both"/>
        <w:rPr>
          <w:rFonts w:ascii="Palatino Linotype" w:hAnsi="Palatino Linotype"/>
          <w:sz w:val="24"/>
          <w:lang w:val="es-ES_tradnl"/>
        </w:rPr>
      </w:pPr>
      <w:r w:rsidRPr="00457114">
        <w:rPr>
          <w:rFonts w:ascii="Palatino Linotype" w:hAnsi="Palatino Linotype"/>
          <w:sz w:val="24"/>
          <w:lang w:val="es-ES_tradnl"/>
        </w:rPr>
        <w:t xml:space="preserve">El </w:t>
      </w:r>
      <w:r w:rsidRPr="00457114">
        <w:rPr>
          <w:rFonts w:ascii="Palatino Linotype" w:hAnsi="Palatino Linotype"/>
          <w:b/>
          <w:sz w:val="24"/>
          <w:lang w:val="es-ES_tradnl"/>
        </w:rPr>
        <w:t>Sujeto Obligado</w:t>
      </w:r>
      <w:r w:rsidRPr="00457114">
        <w:rPr>
          <w:rFonts w:ascii="Palatino Linotype" w:hAnsi="Palatino Linotype"/>
          <w:sz w:val="24"/>
          <w:lang w:val="es-ES_tradnl"/>
        </w:rPr>
        <w:t xml:space="preserve"> adjuntó a sus respuestas</w:t>
      </w:r>
      <w:r w:rsidR="004E7632" w:rsidRPr="00457114">
        <w:rPr>
          <w:rFonts w:ascii="Palatino Linotype" w:hAnsi="Palatino Linotype"/>
          <w:sz w:val="24"/>
          <w:lang w:val="es-ES_tradnl"/>
        </w:rPr>
        <w:t xml:space="preserve">, </w:t>
      </w:r>
      <w:r w:rsidR="00BA610B" w:rsidRPr="00457114">
        <w:rPr>
          <w:rFonts w:ascii="Palatino Linotype" w:hAnsi="Palatino Linotype"/>
          <w:sz w:val="24"/>
          <w:lang w:val="es-ES_tradnl"/>
        </w:rPr>
        <w:t>los</w:t>
      </w:r>
      <w:r w:rsidR="004E7632" w:rsidRPr="00457114">
        <w:rPr>
          <w:rFonts w:ascii="Palatino Linotype" w:hAnsi="Palatino Linotype"/>
          <w:sz w:val="24"/>
          <w:lang w:val="es-ES_tradnl"/>
        </w:rPr>
        <w:t xml:space="preserve"> archivo</w:t>
      </w:r>
      <w:r w:rsidR="00BA610B" w:rsidRPr="00457114">
        <w:rPr>
          <w:rFonts w:ascii="Palatino Linotype" w:hAnsi="Palatino Linotype"/>
          <w:sz w:val="24"/>
          <w:lang w:val="es-ES_tradnl"/>
        </w:rPr>
        <w:t>s</w:t>
      </w:r>
      <w:r w:rsidR="004E7632" w:rsidRPr="00457114">
        <w:rPr>
          <w:rFonts w:ascii="Palatino Linotype" w:hAnsi="Palatino Linotype"/>
          <w:sz w:val="24"/>
          <w:lang w:val="es-ES_tradnl"/>
        </w:rPr>
        <w:t xml:space="preserve"> electrónico</w:t>
      </w:r>
      <w:r w:rsidR="00BA610B" w:rsidRPr="00457114">
        <w:rPr>
          <w:rFonts w:ascii="Palatino Linotype" w:hAnsi="Palatino Linotype"/>
          <w:sz w:val="24"/>
          <w:lang w:val="es-ES_tradnl"/>
        </w:rPr>
        <w:t>s</w:t>
      </w:r>
      <w:r w:rsidR="004E7632" w:rsidRPr="00457114">
        <w:rPr>
          <w:rFonts w:ascii="Palatino Linotype" w:hAnsi="Palatino Linotype"/>
          <w:sz w:val="24"/>
          <w:lang w:val="es-ES_tradnl"/>
        </w:rPr>
        <w:t xml:space="preserve"> denominado</w:t>
      </w:r>
      <w:r w:rsidR="00BA610B" w:rsidRPr="00457114">
        <w:rPr>
          <w:rFonts w:ascii="Palatino Linotype" w:hAnsi="Palatino Linotype"/>
          <w:sz w:val="24"/>
          <w:lang w:val="es-ES_tradnl"/>
        </w:rPr>
        <w:t>s</w:t>
      </w:r>
      <w:r w:rsidR="004E7632" w:rsidRPr="00457114">
        <w:rPr>
          <w:rFonts w:ascii="Palatino Linotype" w:hAnsi="Palatino Linotype"/>
          <w:sz w:val="24"/>
          <w:lang w:val="es-ES_tradnl"/>
        </w:rPr>
        <w:t xml:space="preserve"> </w:t>
      </w:r>
      <w:r w:rsidR="004E7632" w:rsidRPr="00457114">
        <w:rPr>
          <w:rFonts w:ascii="Palatino Linotype" w:hAnsi="Palatino Linotype"/>
          <w:i/>
          <w:sz w:val="24"/>
          <w:lang w:val="es-ES_tradnl"/>
        </w:rPr>
        <w:t>“</w:t>
      </w:r>
      <w:r w:rsidR="00F65B7D" w:rsidRPr="00457114">
        <w:rPr>
          <w:rFonts w:ascii="Palatino Linotype" w:hAnsi="Palatino Linotype"/>
          <w:i/>
          <w:sz w:val="24"/>
          <w:lang w:val="es-ES_tradnl"/>
        </w:rPr>
        <w:t>CIM CI 184´2022.pdf</w:t>
      </w:r>
      <w:r w:rsidR="004E7632" w:rsidRPr="00457114">
        <w:rPr>
          <w:rFonts w:ascii="Palatino Linotype" w:hAnsi="Palatino Linotype"/>
          <w:i/>
          <w:sz w:val="24"/>
          <w:lang w:val="es-ES_tradnl"/>
        </w:rPr>
        <w:t>”</w:t>
      </w:r>
      <w:r w:rsidR="009C342E" w:rsidRPr="00457114">
        <w:rPr>
          <w:rFonts w:ascii="Palatino Linotype" w:hAnsi="Palatino Linotype"/>
          <w:i/>
          <w:sz w:val="24"/>
          <w:lang w:val="es-ES_tradnl"/>
        </w:rPr>
        <w:t xml:space="preserve"> </w:t>
      </w:r>
      <w:r w:rsidR="00BA610B" w:rsidRPr="00457114">
        <w:rPr>
          <w:rFonts w:ascii="Palatino Linotype" w:hAnsi="Palatino Linotype"/>
          <w:sz w:val="24"/>
          <w:lang w:val="es-ES_tradnl"/>
        </w:rPr>
        <w:t>y</w:t>
      </w:r>
      <w:r w:rsidR="00BA610B" w:rsidRPr="00457114">
        <w:rPr>
          <w:rFonts w:ascii="Palatino Linotype" w:hAnsi="Palatino Linotype"/>
          <w:i/>
          <w:sz w:val="24"/>
          <w:lang w:val="es-ES_tradnl"/>
        </w:rPr>
        <w:t xml:space="preserve"> “</w:t>
      </w:r>
      <w:r w:rsidR="00F65B7D" w:rsidRPr="00457114">
        <w:rPr>
          <w:rFonts w:ascii="Palatino Linotype" w:hAnsi="Palatino Linotype"/>
          <w:i/>
          <w:sz w:val="24"/>
          <w:lang w:val="es-ES_tradnl"/>
        </w:rPr>
        <w:t>CIM CI 185 2022.pdf</w:t>
      </w:r>
      <w:r w:rsidR="00BA610B" w:rsidRPr="00457114">
        <w:rPr>
          <w:rFonts w:ascii="Palatino Linotype" w:hAnsi="Palatino Linotype"/>
          <w:i/>
          <w:sz w:val="24"/>
          <w:lang w:val="es-ES_tradnl"/>
        </w:rPr>
        <w:t>”</w:t>
      </w:r>
      <w:r w:rsidR="004E7632" w:rsidRPr="00457114">
        <w:rPr>
          <w:rFonts w:ascii="Palatino Linotype" w:hAnsi="Palatino Linotype"/>
          <w:sz w:val="24"/>
          <w:lang w:val="es-ES_tradnl"/>
        </w:rPr>
        <w:t xml:space="preserve">; </w:t>
      </w:r>
      <w:r w:rsidR="00BA610B" w:rsidRPr="00457114">
        <w:rPr>
          <w:rFonts w:ascii="Palatino Linotype" w:hAnsi="Palatino Linotype"/>
          <w:sz w:val="24"/>
          <w:lang w:val="es-ES_tradnl"/>
        </w:rPr>
        <w:t>los</w:t>
      </w:r>
      <w:r w:rsidR="004E7632" w:rsidRPr="00457114">
        <w:rPr>
          <w:rFonts w:ascii="Palatino Linotype" w:hAnsi="Palatino Linotype"/>
          <w:sz w:val="24"/>
          <w:lang w:val="es-ES_tradnl"/>
        </w:rPr>
        <w:t xml:space="preserve"> cual</w:t>
      </w:r>
      <w:r w:rsidR="00BA610B" w:rsidRPr="00457114">
        <w:rPr>
          <w:rFonts w:ascii="Palatino Linotype" w:hAnsi="Palatino Linotype"/>
          <w:sz w:val="24"/>
          <w:lang w:val="es-ES_tradnl"/>
        </w:rPr>
        <w:t>es</w:t>
      </w:r>
      <w:r w:rsidR="004E7632" w:rsidRPr="00457114">
        <w:rPr>
          <w:rFonts w:ascii="Palatino Linotype" w:hAnsi="Palatino Linotype"/>
          <w:sz w:val="24"/>
          <w:lang w:val="es-ES_tradnl"/>
        </w:rPr>
        <w:t>, no se inserta</w:t>
      </w:r>
      <w:r w:rsidR="00BA610B" w:rsidRPr="00457114">
        <w:rPr>
          <w:rFonts w:ascii="Palatino Linotype" w:hAnsi="Palatino Linotype"/>
          <w:sz w:val="24"/>
          <w:lang w:val="es-ES_tradnl"/>
        </w:rPr>
        <w:t>n</w:t>
      </w:r>
      <w:r w:rsidR="004E7632" w:rsidRPr="00457114">
        <w:rPr>
          <w:rFonts w:ascii="Palatino Linotype" w:hAnsi="Palatino Linotype"/>
          <w:sz w:val="24"/>
          <w:lang w:val="es-ES_tradnl"/>
        </w:rPr>
        <w:t xml:space="preserve"> por ser del conocimiento de las partes, sin embargo, será</w:t>
      </w:r>
      <w:r w:rsidR="00BA610B" w:rsidRPr="00457114">
        <w:rPr>
          <w:rFonts w:ascii="Palatino Linotype" w:hAnsi="Palatino Linotype"/>
          <w:sz w:val="24"/>
          <w:lang w:val="es-ES_tradnl"/>
        </w:rPr>
        <w:t>n</w:t>
      </w:r>
      <w:r w:rsidR="004E7632" w:rsidRPr="00457114">
        <w:rPr>
          <w:rFonts w:ascii="Palatino Linotype" w:hAnsi="Palatino Linotype"/>
          <w:sz w:val="24"/>
          <w:lang w:val="es-ES_tradnl"/>
        </w:rPr>
        <w:t xml:space="preserve"> motivo de estudio en el Considerando correspondiente.</w:t>
      </w:r>
    </w:p>
    <w:p w14:paraId="235C57FF" w14:textId="08AA22D9" w:rsidR="00BA610B" w:rsidRPr="00457114" w:rsidRDefault="00BA610B" w:rsidP="004E7632">
      <w:pPr>
        <w:spacing w:after="0" w:line="240" w:lineRule="auto"/>
        <w:jc w:val="both"/>
        <w:rPr>
          <w:rFonts w:ascii="Palatino Linotype" w:hAnsi="Palatino Linotype" w:cs="Arial"/>
          <w:b/>
          <w:i/>
          <w:sz w:val="24"/>
        </w:rPr>
      </w:pPr>
    </w:p>
    <w:p w14:paraId="510DE64A" w14:textId="77777777" w:rsidR="00C76E1B" w:rsidRPr="00457114" w:rsidRDefault="00C76E1B" w:rsidP="0025170A">
      <w:pPr>
        <w:pStyle w:val="Sinespaciado"/>
        <w:rPr>
          <w:sz w:val="12"/>
        </w:rPr>
      </w:pPr>
    </w:p>
    <w:p w14:paraId="56F200D0" w14:textId="54B6C42D" w:rsidR="004E7632" w:rsidRPr="00457114" w:rsidRDefault="00F65B7D" w:rsidP="004E7632">
      <w:pPr>
        <w:spacing w:after="0" w:line="360" w:lineRule="auto"/>
        <w:jc w:val="both"/>
        <w:rPr>
          <w:rFonts w:ascii="Palatino Linotype" w:hAnsi="Palatino Linotype" w:cs="Arial"/>
          <w:b/>
          <w:sz w:val="28"/>
        </w:rPr>
      </w:pPr>
      <w:r w:rsidRPr="00457114">
        <w:rPr>
          <w:rFonts w:ascii="Palatino Linotype" w:hAnsi="Palatino Linotype" w:cs="Arial"/>
          <w:b/>
          <w:sz w:val="28"/>
        </w:rPr>
        <w:lastRenderedPageBreak/>
        <w:t>CUART</w:t>
      </w:r>
      <w:r w:rsidR="004E7632" w:rsidRPr="00457114">
        <w:rPr>
          <w:rFonts w:ascii="Palatino Linotype" w:hAnsi="Palatino Linotype" w:cs="Arial"/>
          <w:b/>
          <w:sz w:val="28"/>
        </w:rPr>
        <w:t xml:space="preserve">O. </w:t>
      </w:r>
      <w:r w:rsidR="004E7632" w:rsidRPr="00457114">
        <w:rPr>
          <w:rFonts w:ascii="Palatino Linotype" w:hAnsi="Palatino Linotype"/>
          <w:b/>
          <w:sz w:val="28"/>
        </w:rPr>
        <w:t>Del recurso de revisión.</w:t>
      </w:r>
    </w:p>
    <w:p w14:paraId="6871B72B" w14:textId="5AB3AC39" w:rsidR="00C76E1B" w:rsidRPr="00457114" w:rsidRDefault="004E7632" w:rsidP="0025170A">
      <w:pPr>
        <w:spacing w:after="0" w:line="360" w:lineRule="auto"/>
        <w:jc w:val="both"/>
        <w:rPr>
          <w:rFonts w:ascii="Palatino Linotype" w:hAnsi="Palatino Linotype" w:cs="Arial"/>
          <w:sz w:val="24"/>
        </w:rPr>
      </w:pPr>
      <w:r w:rsidRPr="00457114">
        <w:rPr>
          <w:rFonts w:ascii="Palatino Linotype" w:hAnsi="Palatino Linotype" w:cs="Arial"/>
          <w:sz w:val="24"/>
          <w:szCs w:val="24"/>
        </w:rPr>
        <w:t xml:space="preserve">Inconforme con las respuestas notificadas por </w:t>
      </w:r>
      <w:r w:rsidRPr="00457114">
        <w:rPr>
          <w:rFonts w:ascii="Palatino Linotype" w:hAnsi="Palatino Linotype" w:cs="Arial"/>
          <w:b/>
          <w:sz w:val="24"/>
          <w:szCs w:val="24"/>
        </w:rPr>
        <w:t>El Sujeto Obligado</w:t>
      </w:r>
      <w:r w:rsidRPr="00457114">
        <w:rPr>
          <w:rFonts w:ascii="Palatino Linotype" w:hAnsi="Palatino Linotype" w:cs="Arial"/>
          <w:sz w:val="24"/>
          <w:szCs w:val="24"/>
        </w:rPr>
        <w:t xml:space="preserve">, </w:t>
      </w:r>
      <w:r w:rsidR="00F50781" w:rsidRPr="00457114">
        <w:rPr>
          <w:rFonts w:ascii="Palatino Linotype" w:hAnsi="Palatino Linotype" w:cs="Arial"/>
          <w:b/>
          <w:sz w:val="24"/>
          <w:szCs w:val="24"/>
        </w:rPr>
        <w:t>El</w:t>
      </w:r>
      <w:r w:rsidRPr="00457114">
        <w:rPr>
          <w:rFonts w:ascii="Palatino Linotype" w:hAnsi="Palatino Linotype" w:cs="Arial"/>
          <w:b/>
          <w:sz w:val="24"/>
          <w:szCs w:val="24"/>
        </w:rPr>
        <w:t xml:space="preserve"> Recurrente </w:t>
      </w:r>
      <w:r w:rsidRPr="00457114">
        <w:rPr>
          <w:rFonts w:ascii="Palatino Linotype" w:hAnsi="Palatino Linotype" w:cs="Arial"/>
          <w:sz w:val="24"/>
          <w:szCs w:val="24"/>
        </w:rPr>
        <w:t xml:space="preserve">interpuso los recursos de revisión, en fecha </w:t>
      </w:r>
      <w:r w:rsidR="00EB3458" w:rsidRPr="00457114">
        <w:rPr>
          <w:rFonts w:ascii="Palatino Linotype" w:hAnsi="Palatino Linotype" w:cs="Arial"/>
          <w:sz w:val="24"/>
          <w:szCs w:val="24"/>
        </w:rPr>
        <w:t>diez</w:t>
      </w:r>
      <w:r w:rsidR="00CC7C72" w:rsidRPr="00457114">
        <w:rPr>
          <w:rFonts w:ascii="Palatino Linotype" w:hAnsi="Palatino Linotype" w:cs="Arial"/>
          <w:sz w:val="24"/>
          <w:szCs w:val="24"/>
        </w:rPr>
        <w:t xml:space="preserve"> de febrero</w:t>
      </w:r>
      <w:r w:rsidRPr="00457114">
        <w:rPr>
          <w:rFonts w:ascii="Palatino Linotype" w:hAnsi="Palatino Linotype" w:cs="Arial"/>
          <w:sz w:val="24"/>
          <w:szCs w:val="24"/>
        </w:rPr>
        <w:t xml:space="preserve"> de dos mil </w:t>
      </w:r>
      <w:r w:rsidR="00C76E1B" w:rsidRPr="00457114">
        <w:rPr>
          <w:rFonts w:ascii="Palatino Linotype" w:hAnsi="Palatino Linotype" w:cs="Arial"/>
          <w:sz w:val="24"/>
          <w:szCs w:val="24"/>
        </w:rPr>
        <w:t>veintidós</w:t>
      </w:r>
      <w:r w:rsidRPr="00457114">
        <w:rPr>
          <w:rFonts w:ascii="Palatino Linotype" w:hAnsi="Palatino Linotype" w:cs="Arial"/>
          <w:sz w:val="24"/>
          <w:szCs w:val="24"/>
        </w:rPr>
        <w:t>, los cuales fueron registrados</w:t>
      </w:r>
      <w:r w:rsidRPr="00457114">
        <w:rPr>
          <w:rFonts w:ascii="Palatino Linotype" w:hAnsi="Palatino Linotype" w:cs="Arial"/>
          <w:b/>
          <w:sz w:val="24"/>
          <w:szCs w:val="24"/>
        </w:rPr>
        <w:t xml:space="preserve"> </w:t>
      </w:r>
      <w:r w:rsidRPr="00457114">
        <w:rPr>
          <w:rFonts w:ascii="Palatino Linotype" w:hAnsi="Palatino Linotype" w:cs="Arial"/>
          <w:sz w:val="24"/>
          <w:szCs w:val="24"/>
        </w:rPr>
        <w:t xml:space="preserve">en el sistema electrónico con los expedientes números </w:t>
      </w:r>
      <w:r w:rsidRPr="00457114">
        <w:rPr>
          <w:rFonts w:ascii="Palatino Linotype" w:hAnsi="Palatino Linotype" w:cs="Arial"/>
          <w:b/>
          <w:bCs/>
          <w:sz w:val="24"/>
          <w:szCs w:val="24"/>
          <w:lang w:eastAsia="es-MX"/>
        </w:rPr>
        <w:t>0</w:t>
      </w:r>
      <w:r w:rsidR="00CC7C72" w:rsidRPr="00457114">
        <w:rPr>
          <w:rFonts w:ascii="Palatino Linotype" w:hAnsi="Palatino Linotype" w:cs="Arial"/>
          <w:b/>
          <w:bCs/>
          <w:sz w:val="24"/>
          <w:szCs w:val="24"/>
          <w:lang w:eastAsia="es-MX"/>
        </w:rPr>
        <w:t>0</w:t>
      </w:r>
      <w:r w:rsidR="0025170A" w:rsidRPr="00457114">
        <w:rPr>
          <w:rFonts w:ascii="Palatino Linotype" w:hAnsi="Palatino Linotype" w:cs="Arial"/>
          <w:b/>
          <w:bCs/>
          <w:sz w:val="24"/>
          <w:szCs w:val="24"/>
          <w:lang w:eastAsia="es-MX"/>
        </w:rPr>
        <w:t>6</w:t>
      </w:r>
      <w:r w:rsidR="00F65B7D" w:rsidRPr="00457114">
        <w:rPr>
          <w:rFonts w:ascii="Palatino Linotype" w:hAnsi="Palatino Linotype" w:cs="Arial"/>
          <w:b/>
          <w:bCs/>
          <w:sz w:val="24"/>
          <w:szCs w:val="24"/>
          <w:lang w:eastAsia="es-MX"/>
        </w:rPr>
        <w:t>6</w:t>
      </w:r>
      <w:r w:rsidR="00C76E1B" w:rsidRPr="00457114">
        <w:rPr>
          <w:rFonts w:ascii="Palatino Linotype" w:hAnsi="Palatino Linotype" w:cs="Arial"/>
          <w:b/>
          <w:bCs/>
          <w:sz w:val="24"/>
          <w:szCs w:val="24"/>
          <w:lang w:eastAsia="es-MX"/>
        </w:rPr>
        <w:t>0</w:t>
      </w:r>
      <w:r w:rsidRPr="00457114">
        <w:rPr>
          <w:rFonts w:ascii="Palatino Linotype" w:hAnsi="Palatino Linotype" w:cs="Arial"/>
          <w:b/>
          <w:bCs/>
          <w:sz w:val="24"/>
          <w:szCs w:val="24"/>
          <w:lang w:eastAsia="es-MX"/>
        </w:rPr>
        <w:t>/INFOEM/IP/RR/202</w:t>
      </w:r>
      <w:r w:rsidR="00C76E1B" w:rsidRPr="00457114">
        <w:rPr>
          <w:rFonts w:ascii="Palatino Linotype" w:hAnsi="Palatino Linotype" w:cs="Arial"/>
          <w:b/>
          <w:bCs/>
          <w:sz w:val="24"/>
          <w:szCs w:val="24"/>
          <w:lang w:eastAsia="es-MX"/>
        </w:rPr>
        <w:t>2</w:t>
      </w:r>
      <w:r w:rsidRPr="00457114">
        <w:rPr>
          <w:rFonts w:ascii="Palatino Linotype" w:hAnsi="Palatino Linotype" w:cs="Arial"/>
          <w:b/>
          <w:bCs/>
          <w:sz w:val="24"/>
          <w:szCs w:val="24"/>
          <w:lang w:eastAsia="es-MX"/>
        </w:rPr>
        <w:t xml:space="preserve"> </w:t>
      </w:r>
      <w:r w:rsidRPr="00457114">
        <w:rPr>
          <w:rFonts w:ascii="Palatino Linotype" w:hAnsi="Palatino Linotype" w:cs="Arial"/>
          <w:bCs/>
          <w:i/>
          <w:sz w:val="24"/>
          <w:szCs w:val="24"/>
          <w:lang w:eastAsia="es-MX"/>
        </w:rPr>
        <w:t xml:space="preserve">(para la solicitud </w:t>
      </w:r>
      <w:r w:rsidR="00F65B7D" w:rsidRPr="00457114">
        <w:rPr>
          <w:rFonts w:ascii="Palatino Linotype" w:hAnsi="Palatino Linotype" w:cs="Arial"/>
          <w:i/>
          <w:sz w:val="24"/>
        </w:rPr>
        <w:t>00312/METEPEC/IP/2022</w:t>
      </w:r>
      <w:r w:rsidRPr="00457114">
        <w:rPr>
          <w:rFonts w:ascii="Palatino Linotype" w:hAnsi="Palatino Linotype" w:cs="Arial"/>
          <w:i/>
          <w:sz w:val="24"/>
        </w:rPr>
        <w:t>)</w:t>
      </w:r>
      <w:r w:rsidRPr="00457114">
        <w:rPr>
          <w:rFonts w:ascii="Palatino Linotype" w:hAnsi="Palatino Linotype" w:cs="Arial"/>
          <w:sz w:val="24"/>
        </w:rPr>
        <w:t>,</w:t>
      </w:r>
      <w:r w:rsidRPr="00457114">
        <w:rPr>
          <w:rFonts w:ascii="Palatino Linotype" w:hAnsi="Palatino Linotype" w:cs="Arial"/>
          <w:b/>
          <w:sz w:val="24"/>
        </w:rPr>
        <w:t xml:space="preserve"> </w:t>
      </w:r>
      <w:r w:rsidRPr="00457114">
        <w:rPr>
          <w:rFonts w:ascii="Palatino Linotype" w:hAnsi="Palatino Linotype" w:cs="Arial"/>
          <w:sz w:val="24"/>
        </w:rPr>
        <w:t>y</w:t>
      </w:r>
      <w:r w:rsidRPr="00457114">
        <w:rPr>
          <w:rFonts w:ascii="Palatino Linotype" w:hAnsi="Palatino Linotype" w:cs="Arial"/>
          <w:b/>
          <w:bCs/>
          <w:sz w:val="24"/>
          <w:szCs w:val="24"/>
          <w:lang w:eastAsia="es-MX"/>
        </w:rPr>
        <w:t xml:space="preserve"> </w:t>
      </w:r>
      <w:r w:rsidR="00CC7C72" w:rsidRPr="00457114">
        <w:rPr>
          <w:rFonts w:ascii="Palatino Linotype" w:hAnsi="Palatino Linotype" w:cs="Arial"/>
          <w:b/>
          <w:bCs/>
          <w:sz w:val="24"/>
          <w:szCs w:val="24"/>
          <w:lang w:eastAsia="es-MX"/>
        </w:rPr>
        <w:t>00</w:t>
      </w:r>
      <w:r w:rsidR="0025170A" w:rsidRPr="00457114">
        <w:rPr>
          <w:rFonts w:ascii="Palatino Linotype" w:hAnsi="Palatino Linotype" w:cs="Arial"/>
          <w:b/>
          <w:bCs/>
          <w:sz w:val="24"/>
          <w:szCs w:val="24"/>
          <w:lang w:eastAsia="es-MX"/>
        </w:rPr>
        <w:t>6</w:t>
      </w:r>
      <w:r w:rsidR="00F65B7D" w:rsidRPr="00457114">
        <w:rPr>
          <w:rFonts w:ascii="Palatino Linotype" w:hAnsi="Palatino Linotype" w:cs="Arial"/>
          <w:b/>
          <w:bCs/>
          <w:sz w:val="24"/>
          <w:szCs w:val="24"/>
          <w:lang w:eastAsia="es-MX"/>
        </w:rPr>
        <w:t>6</w:t>
      </w:r>
      <w:r w:rsidR="0025170A" w:rsidRPr="00457114">
        <w:rPr>
          <w:rFonts w:ascii="Palatino Linotype" w:hAnsi="Palatino Linotype" w:cs="Arial"/>
          <w:b/>
          <w:bCs/>
          <w:sz w:val="24"/>
          <w:szCs w:val="24"/>
          <w:lang w:eastAsia="es-MX"/>
        </w:rPr>
        <w:t>1</w:t>
      </w:r>
      <w:r w:rsidR="00C76E1B" w:rsidRPr="00457114">
        <w:rPr>
          <w:rFonts w:ascii="Palatino Linotype" w:hAnsi="Palatino Linotype" w:cs="Arial"/>
          <w:b/>
          <w:bCs/>
          <w:sz w:val="24"/>
          <w:szCs w:val="24"/>
          <w:lang w:eastAsia="es-MX"/>
        </w:rPr>
        <w:t>/INFOEM/IP/RR/2022</w:t>
      </w:r>
      <w:r w:rsidRPr="00457114">
        <w:rPr>
          <w:rFonts w:ascii="Palatino Linotype" w:hAnsi="Palatino Linotype" w:cs="Arial"/>
          <w:b/>
          <w:bCs/>
          <w:sz w:val="24"/>
          <w:szCs w:val="24"/>
          <w:lang w:eastAsia="es-MX"/>
        </w:rPr>
        <w:t xml:space="preserve"> </w:t>
      </w:r>
      <w:r w:rsidRPr="00457114">
        <w:rPr>
          <w:rFonts w:ascii="Palatino Linotype" w:hAnsi="Palatino Linotype" w:cs="Arial"/>
          <w:bCs/>
          <w:i/>
          <w:sz w:val="24"/>
          <w:szCs w:val="24"/>
          <w:lang w:eastAsia="es-MX"/>
        </w:rPr>
        <w:t xml:space="preserve">(para la solicitud </w:t>
      </w:r>
      <w:r w:rsidR="00F65B7D" w:rsidRPr="00457114">
        <w:rPr>
          <w:rFonts w:ascii="Palatino Linotype" w:hAnsi="Palatino Linotype" w:cs="Arial"/>
          <w:i/>
          <w:sz w:val="24"/>
        </w:rPr>
        <w:t>00313/METEPEC/IP/2022</w:t>
      </w:r>
      <w:r w:rsidRPr="00457114">
        <w:rPr>
          <w:rFonts w:ascii="Palatino Linotype" w:hAnsi="Palatino Linotype" w:cs="Arial"/>
          <w:i/>
          <w:sz w:val="24"/>
        </w:rPr>
        <w:t>)</w:t>
      </w:r>
      <w:r w:rsidR="00BA610B" w:rsidRPr="00457114">
        <w:rPr>
          <w:rFonts w:ascii="Palatino Linotype" w:hAnsi="Palatino Linotype" w:cs="Arial"/>
          <w:sz w:val="24"/>
          <w:szCs w:val="24"/>
        </w:rPr>
        <w:t>;</w:t>
      </w:r>
      <w:r w:rsidRPr="00457114">
        <w:rPr>
          <w:rFonts w:ascii="Palatino Linotype" w:hAnsi="Palatino Linotype" w:cs="Arial"/>
          <w:sz w:val="24"/>
          <w:szCs w:val="24"/>
        </w:rPr>
        <w:t xml:space="preserve"> en los cuales </w:t>
      </w:r>
      <w:r w:rsidRPr="00457114">
        <w:rPr>
          <w:rFonts w:ascii="Palatino Linotype" w:hAnsi="Palatino Linotype" w:cs="Arial"/>
          <w:sz w:val="24"/>
        </w:rPr>
        <w:t>arguye, las siguientes manifestaciones:</w:t>
      </w:r>
    </w:p>
    <w:p w14:paraId="27BDFCB4" w14:textId="77777777" w:rsidR="00F65B7D" w:rsidRPr="00457114" w:rsidRDefault="00F65B7D" w:rsidP="00F65B7D">
      <w:pPr>
        <w:pStyle w:val="Sinespaciado"/>
      </w:pPr>
    </w:p>
    <w:p w14:paraId="28804AD9" w14:textId="1358A270" w:rsidR="0089782A" w:rsidRPr="00457114" w:rsidRDefault="004E7632" w:rsidP="0089782A">
      <w:pPr>
        <w:pStyle w:val="Prrafodelista"/>
        <w:numPr>
          <w:ilvl w:val="0"/>
          <w:numId w:val="12"/>
        </w:numPr>
        <w:jc w:val="both"/>
        <w:rPr>
          <w:rFonts w:ascii="Palatino Linotype" w:hAnsi="Palatino Linotype" w:cs="Arial"/>
          <w:b/>
          <w:sz w:val="28"/>
        </w:rPr>
      </w:pPr>
      <w:r w:rsidRPr="00457114">
        <w:rPr>
          <w:rFonts w:ascii="Palatino Linotype" w:hAnsi="Palatino Linotype" w:cs="Arial"/>
          <w:b/>
          <w:sz w:val="28"/>
        </w:rPr>
        <w:t>Acto Impugnado:</w:t>
      </w:r>
    </w:p>
    <w:p w14:paraId="152B4EB2" w14:textId="6FBB4873" w:rsidR="004E7632" w:rsidRPr="00457114" w:rsidRDefault="004E7632" w:rsidP="0089782A">
      <w:pPr>
        <w:spacing w:after="0" w:line="240" w:lineRule="auto"/>
        <w:ind w:left="567" w:right="567"/>
        <w:jc w:val="both"/>
        <w:rPr>
          <w:rFonts w:ascii="Palatino Linotype" w:hAnsi="Palatino Linotype" w:cs="Arial"/>
          <w:i/>
          <w:sz w:val="24"/>
        </w:rPr>
      </w:pPr>
      <w:r w:rsidRPr="00457114">
        <w:rPr>
          <w:rFonts w:ascii="Palatino Linotype" w:hAnsi="Palatino Linotype" w:cs="Arial"/>
          <w:i/>
          <w:sz w:val="24"/>
        </w:rPr>
        <w:t>“</w:t>
      </w:r>
      <w:r w:rsidR="00F65B7D" w:rsidRPr="00457114">
        <w:rPr>
          <w:rFonts w:ascii="Palatino Linotype" w:hAnsi="Palatino Linotype" w:cs="Arial"/>
          <w:i/>
          <w:sz w:val="24"/>
        </w:rPr>
        <w:t>La respuesta proporcionada por el sujeto obligado.</w:t>
      </w:r>
      <w:r w:rsidRPr="00457114">
        <w:rPr>
          <w:rFonts w:ascii="Palatino Linotype" w:hAnsi="Palatino Linotype" w:cs="Arial"/>
          <w:i/>
          <w:sz w:val="24"/>
        </w:rPr>
        <w:t>” [</w:t>
      </w:r>
      <w:proofErr w:type="gramStart"/>
      <w:r w:rsidRPr="00457114">
        <w:rPr>
          <w:rFonts w:ascii="Palatino Linotype" w:hAnsi="Palatino Linotype" w:cs="Arial"/>
          <w:i/>
          <w:sz w:val="24"/>
        </w:rPr>
        <w:t>sic</w:t>
      </w:r>
      <w:proofErr w:type="gramEnd"/>
      <w:r w:rsidRPr="00457114">
        <w:rPr>
          <w:rFonts w:ascii="Palatino Linotype" w:hAnsi="Palatino Linotype" w:cs="Arial"/>
          <w:i/>
          <w:sz w:val="24"/>
        </w:rPr>
        <w:t>]</w:t>
      </w:r>
    </w:p>
    <w:p w14:paraId="5BC3E221" w14:textId="4582CDD6" w:rsidR="00CC7C72" w:rsidRPr="00457114" w:rsidRDefault="00CC7C72" w:rsidP="007E2C27">
      <w:pPr>
        <w:spacing w:after="0" w:line="240" w:lineRule="auto"/>
        <w:ind w:right="567"/>
        <w:jc w:val="both"/>
        <w:rPr>
          <w:rFonts w:ascii="Palatino Linotype" w:hAnsi="Palatino Linotype" w:cs="Arial"/>
          <w:i/>
        </w:rPr>
      </w:pPr>
    </w:p>
    <w:p w14:paraId="4E2C9F14" w14:textId="77777777" w:rsidR="004E7632" w:rsidRPr="00457114" w:rsidRDefault="004E7632" w:rsidP="004E7632">
      <w:pPr>
        <w:pStyle w:val="Sinespaciado"/>
        <w:rPr>
          <w:rFonts w:ascii="Palatino Linotype" w:hAnsi="Palatino Linotype"/>
          <w:sz w:val="16"/>
        </w:rPr>
      </w:pPr>
    </w:p>
    <w:p w14:paraId="6764FE65" w14:textId="5249C2D7" w:rsidR="0089782A" w:rsidRPr="00457114" w:rsidRDefault="004E7632" w:rsidP="0089782A">
      <w:pPr>
        <w:pStyle w:val="Prrafodelista"/>
        <w:numPr>
          <w:ilvl w:val="0"/>
          <w:numId w:val="12"/>
        </w:numPr>
        <w:jc w:val="both"/>
        <w:rPr>
          <w:rFonts w:ascii="Palatino Linotype" w:hAnsi="Palatino Linotype" w:cs="Arial"/>
          <w:sz w:val="28"/>
        </w:rPr>
      </w:pPr>
      <w:r w:rsidRPr="00457114">
        <w:rPr>
          <w:rFonts w:ascii="Palatino Linotype" w:hAnsi="Palatino Linotype" w:cs="Arial"/>
          <w:b/>
          <w:sz w:val="28"/>
        </w:rPr>
        <w:t>Razones o Motivos de Inconformidad</w:t>
      </w:r>
      <w:r w:rsidRPr="00457114">
        <w:rPr>
          <w:rFonts w:ascii="Palatino Linotype" w:hAnsi="Palatino Linotype" w:cs="Arial"/>
          <w:sz w:val="28"/>
        </w:rPr>
        <w:t xml:space="preserve">: </w:t>
      </w:r>
    </w:p>
    <w:p w14:paraId="2CFE5C33" w14:textId="0B4AE925" w:rsidR="004E7632" w:rsidRPr="00457114" w:rsidRDefault="004E7632" w:rsidP="0089782A">
      <w:pPr>
        <w:pStyle w:val="Prrafodelista"/>
        <w:ind w:left="567" w:right="567"/>
        <w:jc w:val="both"/>
        <w:rPr>
          <w:rFonts w:ascii="Palatino Linotype" w:hAnsi="Palatino Linotype" w:cs="Arial"/>
          <w:i/>
        </w:rPr>
      </w:pPr>
      <w:r w:rsidRPr="00457114">
        <w:rPr>
          <w:rFonts w:ascii="Palatino Linotype" w:hAnsi="Palatino Linotype" w:cs="Arial"/>
          <w:i/>
        </w:rPr>
        <w:t>“</w:t>
      </w:r>
      <w:r w:rsidR="007E2C27" w:rsidRPr="00457114">
        <w:rPr>
          <w:rFonts w:ascii="Palatino Linotype" w:hAnsi="Palatino Linotype" w:cs="Arial"/>
          <w:i/>
        </w:rPr>
        <w:t xml:space="preserve">El Contralor Municipal señala dolosamente que el requerimiento de información, requiere "de efectuar cálculos o practicar investigaciones, por ello es que la información que solicita requiere de efectuar </w:t>
      </w:r>
      <w:proofErr w:type="spellStart"/>
      <w:r w:rsidR="007E2C27" w:rsidRPr="00457114">
        <w:rPr>
          <w:rFonts w:ascii="Palatino Linotype" w:hAnsi="Palatino Linotype" w:cs="Arial"/>
          <w:i/>
        </w:rPr>
        <w:t>algun</w:t>
      </w:r>
      <w:proofErr w:type="spellEnd"/>
      <w:r w:rsidR="007E2C27" w:rsidRPr="00457114">
        <w:rPr>
          <w:rFonts w:ascii="Palatino Linotype" w:hAnsi="Palatino Linotype" w:cs="Arial"/>
          <w:i/>
        </w:rPr>
        <w:t xml:space="preserve"> acto que pudiera considerarse como investigación de información con la que no se cuenta". De lo anterior se desprende que no se realizó una búsqueda de la información al considerar el servidor público habilitado, que se debía ejecutar una investigación. Fue omiso en atender la solicitud de transparencia, en términos del artículo 59, fracciones I, II y III de la Ley de Transparencia local dado que en la respuesta del CONTRALOR MUNICIPAL lo señala expresamente. Cabe mencionar que la persona referida en la ésta se encuentra en efecto, inhabilitado. A su vez, fue omiso el Titular de Transparencia por lo que respecta al artículo 54 del mismo ordenamiento jurídico. Me permito invocar el criterio reiterado 02/19 de la Segunda Época emitido por el Pleno del INFOEM "BÚSQUEDA EXHAUSTIVA. SU EJERCICIO PARA LOCALIZAR LA INFORMACIÓN SOLICITADA, NO CONSTITUYE UNA INVESTIGACIÓN A LA CUAL SE REFIERE EL ARTÍCULO 12 DE LA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Ayuntamiento de Metepec, Estado de México la entrega de la </w:t>
      </w:r>
      <w:r w:rsidR="007E2C27" w:rsidRPr="00457114">
        <w:rPr>
          <w:rFonts w:ascii="Palatino Linotype" w:hAnsi="Palatino Linotype" w:cs="Arial"/>
          <w:i/>
        </w:rPr>
        <w:lastRenderedPageBreak/>
        <w:t>información solicitada.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XIII, XIX y XXI del mismo ordenamiento jurídico. No omito mencionar que el sujeto obligado omitió en su respuesta informar a los interesados el derecho y plazo que tienen para promover recurso de revisión, de acuerdo a lo señalado por el artículo 177 de la ley en mención.</w:t>
      </w:r>
      <w:r w:rsidRPr="00457114">
        <w:rPr>
          <w:rFonts w:ascii="Palatino Linotype" w:hAnsi="Palatino Linotype" w:cs="Arial"/>
          <w:i/>
        </w:rPr>
        <w:t>” [</w:t>
      </w:r>
      <w:proofErr w:type="gramStart"/>
      <w:r w:rsidRPr="00457114">
        <w:rPr>
          <w:rFonts w:ascii="Palatino Linotype" w:hAnsi="Palatino Linotype" w:cs="Arial"/>
          <w:i/>
        </w:rPr>
        <w:t>sic</w:t>
      </w:r>
      <w:proofErr w:type="gramEnd"/>
      <w:r w:rsidRPr="00457114">
        <w:rPr>
          <w:rFonts w:ascii="Palatino Linotype" w:hAnsi="Palatino Linotype" w:cs="Arial"/>
          <w:i/>
        </w:rPr>
        <w:t>]</w:t>
      </w:r>
    </w:p>
    <w:p w14:paraId="7A9F7179" w14:textId="77777777" w:rsidR="004E7632" w:rsidRPr="00457114" w:rsidRDefault="004E7632" w:rsidP="004E7632">
      <w:pPr>
        <w:spacing w:after="0" w:line="360" w:lineRule="auto"/>
        <w:jc w:val="both"/>
        <w:rPr>
          <w:rFonts w:ascii="Palatino Linotype" w:hAnsi="Palatino Linotype" w:cs="Arial"/>
          <w:b/>
          <w:sz w:val="16"/>
        </w:rPr>
      </w:pPr>
    </w:p>
    <w:p w14:paraId="56FDF06B" w14:textId="77777777" w:rsidR="0025170A" w:rsidRPr="00457114" w:rsidRDefault="0025170A" w:rsidP="004E7632">
      <w:pPr>
        <w:spacing w:after="0" w:line="360" w:lineRule="auto"/>
        <w:jc w:val="both"/>
        <w:rPr>
          <w:rFonts w:ascii="Palatino Linotype" w:hAnsi="Palatino Linotype" w:cs="Arial"/>
          <w:b/>
          <w:sz w:val="12"/>
        </w:rPr>
      </w:pPr>
    </w:p>
    <w:p w14:paraId="51D11921" w14:textId="660B91FB" w:rsidR="004E7632" w:rsidRPr="00457114" w:rsidRDefault="00F65B7D" w:rsidP="004E7632">
      <w:pPr>
        <w:spacing w:after="0" w:line="360" w:lineRule="auto"/>
        <w:jc w:val="both"/>
        <w:rPr>
          <w:rFonts w:ascii="Palatino Linotype" w:hAnsi="Palatino Linotype" w:cs="Arial"/>
          <w:b/>
          <w:sz w:val="24"/>
          <w:szCs w:val="24"/>
        </w:rPr>
      </w:pPr>
      <w:r w:rsidRPr="00457114">
        <w:rPr>
          <w:rFonts w:ascii="Palatino Linotype" w:hAnsi="Palatino Linotype" w:cs="Arial"/>
          <w:b/>
          <w:sz w:val="28"/>
        </w:rPr>
        <w:t>QUIN</w:t>
      </w:r>
      <w:r w:rsidR="00F50781" w:rsidRPr="00457114">
        <w:rPr>
          <w:rFonts w:ascii="Palatino Linotype" w:hAnsi="Palatino Linotype" w:cs="Arial"/>
          <w:b/>
          <w:sz w:val="28"/>
        </w:rPr>
        <w:t>T</w:t>
      </w:r>
      <w:r w:rsidR="004E7632" w:rsidRPr="00457114">
        <w:rPr>
          <w:rFonts w:ascii="Palatino Linotype" w:hAnsi="Palatino Linotype" w:cs="Arial"/>
          <w:b/>
          <w:sz w:val="28"/>
        </w:rPr>
        <w:t>O</w:t>
      </w:r>
      <w:r w:rsidR="004E7632" w:rsidRPr="00457114">
        <w:rPr>
          <w:rFonts w:ascii="Palatino Linotype" w:hAnsi="Palatino Linotype" w:cs="Arial"/>
          <w:b/>
          <w:sz w:val="24"/>
          <w:szCs w:val="24"/>
        </w:rPr>
        <w:t xml:space="preserve">. </w:t>
      </w:r>
      <w:r w:rsidR="0089782A" w:rsidRPr="00457114">
        <w:rPr>
          <w:rFonts w:ascii="Palatino Linotype" w:hAnsi="Palatino Linotype" w:cs="Arial"/>
          <w:b/>
          <w:sz w:val="28"/>
          <w:szCs w:val="28"/>
        </w:rPr>
        <w:t>Del turno de los</w:t>
      </w:r>
      <w:r w:rsidR="004E7632" w:rsidRPr="00457114">
        <w:rPr>
          <w:rFonts w:ascii="Palatino Linotype" w:hAnsi="Palatino Linotype" w:cs="Arial"/>
          <w:b/>
          <w:sz w:val="28"/>
          <w:szCs w:val="28"/>
        </w:rPr>
        <w:t xml:space="preserve"> recurso</w:t>
      </w:r>
      <w:r w:rsidR="0089782A" w:rsidRPr="00457114">
        <w:rPr>
          <w:rFonts w:ascii="Palatino Linotype" w:hAnsi="Palatino Linotype" w:cs="Arial"/>
          <w:b/>
          <w:sz w:val="28"/>
          <w:szCs w:val="28"/>
        </w:rPr>
        <w:t>s</w:t>
      </w:r>
      <w:r w:rsidR="004E7632" w:rsidRPr="00457114">
        <w:rPr>
          <w:rFonts w:ascii="Palatino Linotype" w:hAnsi="Palatino Linotype" w:cs="Arial"/>
          <w:b/>
          <w:sz w:val="28"/>
          <w:szCs w:val="28"/>
        </w:rPr>
        <w:t xml:space="preserve"> de revisión.</w:t>
      </w:r>
    </w:p>
    <w:p w14:paraId="5DBDEFA9" w14:textId="65B2F566" w:rsidR="004E7632" w:rsidRPr="00457114" w:rsidRDefault="004E7632" w:rsidP="004E7632">
      <w:pPr>
        <w:spacing w:after="0" w:line="360" w:lineRule="auto"/>
        <w:jc w:val="both"/>
        <w:rPr>
          <w:rFonts w:ascii="Palatino Linotype" w:hAnsi="Palatino Linotype" w:cs="Arial"/>
          <w:sz w:val="24"/>
          <w:szCs w:val="24"/>
        </w:rPr>
      </w:pPr>
      <w:r w:rsidRPr="00457114">
        <w:rPr>
          <w:rFonts w:ascii="Palatino Linotype" w:hAnsi="Palatino Linotype" w:cs="Arial"/>
          <w:sz w:val="24"/>
          <w:szCs w:val="24"/>
        </w:rPr>
        <w:t xml:space="preserve">Los medios de impugnación le fueron turnados a los Comisionados </w:t>
      </w:r>
      <w:r w:rsidR="0089782A" w:rsidRPr="00457114">
        <w:rPr>
          <w:rFonts w:ascii="Palatino Linotype" w:hAnsi="Palatino Linotype" w:cs="Arial"/>
          <w:b/>
          <w:sz w:val="24"/>
          <w:szCs w:val="24"/>
        </w:rPr>
        <w:t>José Martínez Vilchis</w:t>
      </w:r>
      <w:r w:rsidR="00C76E1B" w:rsidRPr="00457114">
        <w:rPr>
          <w:rFonts w:ascii="Palatino Linotype" w:hAnsi="Palatino Linotype" w:cs="Arial"/>
          <w:sz w:val="24"/>
          <w:szCs w:val="24"/>
        </w:rPr>
        <w:t xml:space="preserve"> y</w:t>
      </w:r>
      <w:r w:rsidR="0089782A" w:rsidRPr="00457114">
        <w:rPr>
          <w:rFonts w:ascii="Palatino Linotype" w:hAnsi="Palatino Linotype" w:cs="Arial"/>
          <w:sz w:val="24"/>
          <w:szCs w:val="24"/>
        </w:rPr>
        <w:t xml:space="preserve"> </w:t>
      </w:r>
      <w:r w:rsidRPr="00457114">
        <w:rPr>
          <w:rFonts w:ascii="Palatino Linotype" w:hAnsi="Palatino Linotype" w:cs="Arial"/>
          <w:sz w:val="24"/>
          <w:szCs w:val="24"/>
        </w:rPr>
        <w:t xml:space="preserve"> </w:t>
      </w:r>
      <w:r w:rsidR="0089782A" w:rsidRPr="00457114">
        <w:rPr>
          <w:rFonts w:ascii="Palatino Linotype" w:hAnsi="Palatino Linotype" w:cs="Arial"/>
          <w:b/>
          <w:sz w:val="24"/>
          <w:szCs w:val="24"/>
        </w:rPr>
        <w:t>Luis Gustavo Parra Noriega</w:t>
      </w:r>
      <w:r w:rsidRPr="00457114">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w:t>
      </w:r>
      <w:r w:rsidR="007E2C27" w:rsidRPr="00457114">
        <w:rPr>
          <w:rFonts w:ascii="Palatino Linotype" w:hAnsi="Palatino Linotype" w:cs="Arial"/>
          <w:sz w:val="24"/>
          <w:szCs w:val="24"/>
        </w:rPr>
        <w:t>dieciséis</w:t>
      </w:r>
      <w:r w:rsidR="00C76E1B" w:rsidRPr="00457114">
        <w:rPr>
          <w:rFonts w:ascii="Palatino Linotype" w:hAnsi="Palatino Linotype" w:cs="Arial"/>
          <w:sz w:val="24"/>
          <w:szCs w:val="24"/>
        </w:rPr>
        <w:t xml:space="preserve"> de febrero</w:t>
      </w:r>
      <w:r w:rsidRPr="00457114">
        <w:rPr>
          <w:rFonts w:ascii="Palatino Linotype" w:hAnsi="Palatino Linotype" w:cs="Arial"/>
          <w:sz w:val="24"/>
          <w:szCs w:val="24"/>
        </w:rPr>
        <w:t xml:space="preserve"> de dos mil </w:t>
      </w:r>
      <w:r w:rsidR="00C76E1B" w:rsidRPr="00457114">
        <w:rPr>
          <w:rFonts w:ascii="Palatino Linotype" w:hAnsi="Palatino Linotype" w:cs="Arial"/>
          <w:sz w:val="24"/>
          <w:szCs w:val="24"/>
        </w:rPr>
        <w:t>veintidós</w:t>
      </w:r>
      <w:r w:rsidRPr="00457114">
        <w:rPr>
          <w:rFonts w:ascii="Palatino Linotype" w:hAnsi="Palatino Linotype" w:cs="Arial"/>
          <w:sz w:val="24"/>
          <w:szCs w:val="24"/>
        </w:rPr>
        <w:t>, determinándose en ellos, un plazo de siete días para que las partes manifestaran lo que a su derecho corresponda en términos del numeral ya citado.</w:t>
      </w:r>
    </w:p>
    <w:p w14:paraId="5AA01D14" w14:textId="77777777" w:rsidR="004E7632" w:rsidRPr="00457114" w:rsidRDefault="004E7632" w:rsidP="004E7632">
      <w:pPr>
        <w:spacing w:after="0"/>
        <w:rPr>
          <w:rFonts w:ascii="Palatino Linotype" w:hAnsi="Palatino Linotype"/>
          <w:sz w:val="28"/>
        </w:rPr>
      </w:pPr>
    </w:p>
    <w:p w14:paraId="4B887DAE" w14:textId="77777777" w:rsidR="004E7632" w:rsidRPr="00457114" w:rsidRDefault="004E7632" w:rsidP="004E7632">
      <w:pPr>
        <w:spacing w:after="0"/>
        <w:rPr>
          <w:rFonts w:ascii="Palatino Linotype" w:hAnsi="Palatino Linotype"/>
          <w:sz w:val="2"/>
        </w:rPr>
      </w:pPr>
    </w:p>
    <w:p w14:paraId="4E4A47E3" w14:textId="03AD3AD0" w:rsidR="004E7632" w:rsidRPr="00457114" w:rsidRDefault="00F65B7D" w:rsidP="004E7632">
      <w:pPr>
        <w:pStyle w:val="Prrafodelista"/>
        <w:spacing w:line="360" w:lineRule="auto"/>
        <w:ind w:left="0"/>
        <w:jc w:val="both"/>
        <w:rPr>
          <w:rFonts w:ascii="Palatino Linotype" w:hAnsi="Palatino Linotype" w:cs="Arial"/>
          <w:b/>
          <w:sz w:val="28"/>
          <w:szCs w:val="28"/>
        </w:rPr>
      </w:pPr>
      <w:r w:rsidRPr="00457114">
        <w:rPr>
          <w:rFonts w:ascii="Palatino Linotype" w:hAnsi="Palatino Linotype" w:cs="Arial"/>
          <w:b/>
          <w:color w:val="000000" w:themeColor="text1"/>
          <w:sz w:val="28"/>
        </w:rPr>
        <w:t>SEX</w:t>
      </w:r>
      <w:r w:rsidR="00F50781" w:rsidRPr="00457114">
        <w:rPr>
          <w:rFonts w:ascii="Palatino Linotype" w:hAnsi="Palatino Linotype" w:cs="Arial"/>
          <w:b/>
          <w:color w:val="000000" w:themeColor="text1"/>
          <w:sz w:val="28"/>
        </w:rPr>
        <w:t>T</w:t>
      </w:r>
      <w:r w:rsidR="004E7632" w:rsidRPr="00457114">
        <w:rPr>
          <w:rFonts w:ascii="Palatino Linotype" w:hAnsi="Palatino Linotype" w:cs="Arial"/>
          <w:b/>
          <w:color w:val="000000" w:themeColor="text1"/>
          <w:sz w:val="28"/>
        </w:rPr>
        <w:t>O</w:t>
      </w:r>
      <w:r w:rsidR="004E7632" w:rsidRPr="00457114">
        <w:rPr>
          <w:rFonts w:ascii="Palatino Linotype" w:hAnsi="Palatino Linotype" w:cs="Arial"/>
          <w:b/>
          <w:color w:val="000000" w:themeColor="text1"/>
          <w:sz w:val="28"/>
          <w:szCs w:val="28"/>
        </w:rPr>
        <w:t xml:space="preserve">. </w:t>
      </w:r>
      <w:r w:rsidR="004E7632" w:rsidRPr="00457114">
        <w:rPr>
          <w:rFonts w:ascii="Palatino Linotype" w:hAnsi="Palatino Linotype" w:cs="Arial"/>
          <w:b/>
          <w:sz w:val="28"/>
          <w:szCs w:val="28"/>
        </w:rPr>
        <w:t>De la acumulación.</w:t>
      </w:r>
    </w:p>
    <w:p w14:paraId="3A7088BF" w14:textId="55D36974" w:rsidR="004E7632" w:rsidRPr="00457114" w:rsidRDefault="004E7632" w:rsidP="00291AA2">
      <w:pPr>
        <w:pStyle w:val="Prrafodelista"/>
        <w:spacing w:line="360" w:lineRule="auto"/>
        <w:ind w:left="0"/>
        <w:jc w:val="both"/>
        <w:rPr>
          <w:rFonts w:ascii="Palatino Linotype" w:hAnsi="Palatino Linotype" w:cs="Arial"/>
        </w:rPr>
      </w:pPr>
      <w:r w:rsidRPr="00457114">
        <w:rPr>
          <w:rFonts w:ascii="Palatino Linotype" w:hAnsi="Palatino Linotype" w:cs="Arial"/>
        </w:rPr>
        <w:t xml:space="preserve">Posteriormente por acuerdo del Pleno del Instituto, en la </w:t>
      </w:r>
      <w:r w:rsidR="00CC7C72" w:rsidRPr="00457114">
        <w:rPr>
          <w:rFonts w:ascii="Palatino Linotype" w:hAnsi="Palatino Linotype" w:cs="Arial"/>
          <w:b/>
        </w:rPr>
        <w:t>S</w:t>
      </w:r>
      <w:r w:rsidR="0025170A" w:rsidRPr="00457114">
        <w:rPr>
          <w:rFonts w:ascii="Palatino Linotype" w:hAnsi="Palatino Linotype" w:cs="Arial"/>
          <w:b/>
        </w:rPr>
        <w:t>éptima</w:t>
      </w:r>
      <w:r w:rsidRPr="00457114">
        <w:rPr>
          <w:rFonts w:ascii="Palatino Linotype" w:hAnsi="Palatino Linotype" w:cs="Arial"/>
        </w:rPr>
        <w:t xml:space="preserve"> Sesión de Pleno de fecha </w:t>
      </w:r>
      <w:r w:rsidR="0025170A" w:rsidRPr="00457114">
        <w:rPr>
          <w:rFonts w:ascii="Palatino Linotype" w:hAnsi="Palatino Linotype" w:cs="Arial"/>
          <w:b/>
        </w:rPr>
        <w:t>veintitrés</w:t>
      </w:r>
      <w:r w:rsidR="00C76E1B" w:rsidRPr="00457114">
        <w:rPr>
          <w:rFonts w:ascii="Palatino Linotype" w:hAnsi="Palatino Linotype" w:cs="Arial"/>
          <w:b/>
        </w:rPr>
        <w:t xml:space="preserve"> de febrero</w:t>
      </w:r>
      <w:r w:rsidRPr="00457114">
        <w:rPr>
          <w:rFonts w:ascii="Palatino Linotype" w:hAnsi="Palatino Linotype" w:cs="Arial"/>
          <w:b/>
        </w:rPr>
        <w:t xml:space="preserve"> del año </w:t>
      </w:r>
      <w:r w:rsidR="00291AA2" w:rsidRPr="00457114">
        <w:rPr>
          <w:rFonts w:ascii="Palatino Linotype" w:hAnsi="Palatino Linotype" w:cs="Arial"/>
          <w:b/>
        </w:rPr>
        <w:t>do</w:t>
      </w:r>
      <w:r w:rsidR="00C76E1B" w:rsidRPr="00457114">
        <w:rPr>
          <w:rFonts w:ascii="Palatino Linotype" w:hAnsi="Palatino Linotype" w:cs="Arial"/>
          <w:b/>
        </w:rPr>
        <w:t>s mil veintidós</w:t>
      </w:r>
      <w:r w:rsidRPr="00457114">
        <w:rPr>
          <w:rFonts w:ascii="Palatino Linotype" w:hAnsi="Palatino Linotype" w:cs="Arial"/>
        </w:rPr>
        <w:t xml:space="preserve">, se determinó acumular los recursos de revisión en estudio, ya que existe identidad del solicitante, del </w:t>
      </w:r>
      <w:r w:rsidR="00C76E1B" w:rsidRPr="00457114">
        <w:rPr>
          <w:rFonts w:ascii="Palatino Linotype" w:hAnsi="Palatino Linotype" w:cs="Arial"/>
          <w:b/>
        </w:rPr>
        <w:t>Sujeto Obligado</w:t>
      </w:r>
      <w:r w:rsidR="00C76E1B" w:rsidRPr="00457114">
        <w:rPr>
          <w:rFonts w:ascii="Palatino Linotype" w:hAnsi="Palatino Linotype" w:cs="Arial"/>
        </w:rPr>
        <w:t xml:space="preserve"> </w:t>
      </w:r>
      <w:r w:rsidRPr="00457114">
        <w:rPr>
          <w:rFonts w:ascii="Palatino Linotype" w:hAnsi="Palatino Linotype" w:cs="Arial"/>
        </w:rPr>
        <w:t>y similitud de causas y objeto de solicitud.</w:t>
      </w:r>
    </w:p>
    <w:p w14:paraId="69F326AE" w14:textId="77777777" w:rsidR="00291AA2" w:rsidRPr="00457114" w:rsidRDefault="00291AA2" w:rsidP="00291AA2">
      <w:pPr>
        <w:pStyle w:val="Prrafodelista"/>
        <w:spacing w:line="360" w:lineRule="auto"/>
        <w:ind w:left="0"/>
        <w:jc w:val="both"/>
        <w:rPr>
          <w:rFonts w:ascii="Palatino Linotype" w:hAnsi="Palatino Linotype" w:cs="Arial"/>
        </w:rPr>
      </w:pPr>
    </w:p>
    <w:p w14:paraId="0A3ADB89" w14:textId="77777777" w:rsidR="004E7632" w:rsidRPr="00457114" w:rsidRDefault="004E7632" w:rsidP="004E7632">
      <w:pPr>
        <w:spacing w:after="0" w:line="360" w:lineRule="auto"/>
        <w:jc w:val="both"/>
        <w:rPr>
          <w:rFonts w:ascii="Palatino Linotype" w:hAnsi="Palatino Linotype"/>
          <w:sz w:val="24"/>
          <w:szCs w:val="24"/>
        </w:rPr>
      </w:pPr>
      <w:r w:rsidRPr="00457114">
        <w:rPr>
          <w:rFonts w:ascii="Palatino Linotype" w:hAnsi="Palatino Linotype"/>
          <w:sz w:val="24"/>
          <w:szCs w:val="24"/>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457114" w:rsidRDefault="004E7632" w:rsidP="004E7632">
      <w:pPr>
        <w:pStyle w:val="Sinespaciado"/>
        <w:rPr>
          <w:rFonts w:ascii="Palatino Linotype" w:hAnsi="Palatino Linotype"/>
          <w:sz w:val="18"/>
        </w:rPr>
      </w:pPr>
    </w:p>
    <w:p w14:paraId="45B5C5B9" w14:textId="77777777" w:rsidR="004E7632" w:rsidRPr="00457114" w:rsidRDefault="004E7632" w:rsidP="004E7632">
      <w:pPr>
        <w:spacing w:after="0" w:line="240" w:lineRule="auto"/>
        <w:ind w:left="851" w:right="851"/>
        <w:jc w:val="both"/>
        <w:rPr>
          <w:rFonts w:ascii="Palatino Linotype" w:hAnsi="Palatino Linotype"/>
          <w:i/>
          <w:szCs w:val="24"/>
        </w:rPr>
      </w:pPr>
      <w:r w:rsidRPr="00457114">
        <w:rPr>
          <w:rFonts w:ascii="Palatino Linotype" w:hAnsi="Palatino Linotype"/>
          <w:i/>
          <w:szCs w:val="24"/>
        </w:rPr>
        <w:t>“</w:t>
      </w:r>
      <w:r w:rsidRPr="00457114">
        <w:rPr>
          <w:rFonts w:ascii="Palatino Linotype" w:hAnsi="Palatino Linotype"/>
          <w:b/>
          <w:i/>
          <w:szCs w:val="24"/>
        </w:rPr>
        <w:t>Artículo 195.</w:t>
      </w:r>
      <w:r w:rsidRPr="00457114">
        <w:rPr>
          <w:rFonts w:ascii="Palatino Linotype" w:hAnsi="Palatino Linotype"/>
          <w:i/>
          <w:szCs w:val="24"/>
        </w:rPr>
        <w:t xml:space="preserve"> En la tramitación del recurso de revisión se aplicarán supletoriamente las disposiciones contenidas en el </w:t>
      </w:r>
      <w:r w:rsidRPr="00457114">
        <w:rPr>
          <w:rFonts w:ascii="Palatino Linotype" w:hAnsi="Palatino Linotype"/>
          <w:b/>
          <w:i/>
          <w:szCs w:val="24"/>
          <w:u w:val="single"/>
        </w:rPr>
        <w:t>Código de Procedimientos Administrativos del Estado de México</w:t>
      </w:r>
      <w:r w:rsidRPr="00457114">
        <w:rPr>
          <w:rFonts w:ascii="Palatino Linotype" w:hAnsi="Palatino Linotype"/>
          <w:i/>
          <w:szCs w:val="24"/>
        </w:rPr>
        <w:t>.”</w:t>
      </w:r>
    </w:p>
    <w:p w14:paraId="696F2252" w14:textId="77777777" w:rsidR="004E7632" w:rsidRPr="00457114" w:rsidRDefault="004E7632" w:rsidP="004E7632">
      <w:pPr>
        <w:spacing w:after="0" w:line="240" w:lineRule="auto"/>
        <w:ind w:left="851" w:right="851"/>
        <w:jc w:val="both"/>
        <w:rPr>
          <w:rFonts w:ascii="Palatino Linotype" w:hAnsi="Palatino Linotype"/>
          <w:i/>
          <w:szCs w:val="24"/>
        </w:rPr>
      </w:pPr>
    </w:p>
    <w:p w14:paraId="67849501" w14:textId="77777777" w:rsidR="004E7632" w:rsidRPr="00457114" w:rsidRDefault="004E7632" w:rsidP="004E7632">
      <w:pPr>
        <w:spacing w:after="0" w:line="240" w:lineRule="auto"/>
        <w:ind w:left="851" w:right="851"/>
        <w:jc w:val="both"/>
        <w:rPr>
          <w:rFonts w:ascii="Palatino Linotype" w:hAnsi="Palatino Linotype"/>
          <w:i/>
          <w:szCs w:val="24"/>
        </w:rPr>
      </w:pPr>
      <w:r w:rsidRPr="00457114">
        <w:rPr>
          <w:rFonts w:ascii="Palatino Linotype" w:hAnsi="Palatino Linotype"/>
          <w:i/>
          <w:szCs w:val="24"/>
        </w:rPr>
        <w:t>“</w:t>
      </w:r>
      <w:r w:rsidRPr="00457114">
        <w:rPr>
          <w:rFonts w:ascii="Palatino Linotype" w:hAnsi="Palatino Linotype"/>
          <w:b/>
          <w:i/>
          <w:szCs w:val="24"/>
        </w:rPr>
        <w:t>Artículo 18.</w:t>
      </w:r>
      <w:r w:rsidRPr="00457114">
        <w:rPr>
          <w:rFonts w:ascii="Palatino Linotype" w:hAnsi="Palatino Linotype"/>
          <w:i/>
          <w:szCs w:val="24"/>
        </w:rPr>
        <w:t xml:space="preserve"> </w:t>
      </w:r>
      <w:r w:rsidRPr="00457114">
        <w:rPr>
          <w:rFonts w:ascii="Palatino Linotype" w:hAnsi="Palatino Linotype"/>
          <w:b/>
          <w:i/>
          <w:szCs w:val="24"/>
          <w:u w:val="single"/>
        </w:rPr>
        <w:t>La autoridad administrativa</w:t>
      </w:r>
      <w:r w:rsidRPr="00457114">
        <w:rPr>
          <w:rFonts w:ascii="Palatino Linotype" w:hAnsi="Palatino Linotype"/>
          <w:i/>
          <w:szCs w:val="24"/>
        </w:rPr>
        <w:t xml:space="preserve"> o el Tribunal </w:t>
      </w:r>
      <w:r w:rsidRPr="00457114">
        <w:rPr>
          <w:rFonts w:ascii="Palatino Linotype" w:hAnsi="Palatino Linotype"/>
          <w:b/>
          <w:i/>
          <w:szCs w:val="24"/>
          <w:u w:val="single"/>
        </w:rPr>
        <w:t>acordarán la acumulación</w:t>
      </w:r>
      <w:r w:rsidRPr="00457114">
        <w:rPr>
          <w:rFonts w:ascii="Palatino Linotype" w:hAnsi="Palatino Linotype"/>
          <w:i/>
          <w:szCs w:val="24"/>
        </w:rPr>
        <w:t xml:space="preserve"> de los expedientes del procedimiento y proceso administrativo que ante ellos se sigan</w:t>
      </w:r>
      <w:r w:rsidRPr="00457114">
        <w:rPr>
          <w:rFonts w:ascii="Palatino Linotype" w:hAnsi="Palatino Linotype"/>
          <w:b/>
          <w:i/>
          <w:szCs w:val="24"/>
          <w:u w:val="single"/>
        </w:rPr>
        <w:t>, de oficio</w:t>
      </w:r>
      <w:r w:rsidRPr="00457114">
        <w:rPr>
          <w:rFonts w:ascii="Palatino Linotype" w:hAnsi="Palatino Linotype"/>
          <w:i/>
          <w:szCs w:val="24"/>
        </w:rPr>
        <w:t xml:space="preserve"> o a petición de parte, </w:t>
      </w:r>
      <w:r w:rsidRPr="00457114">
        <w:rPr>
          <w:rFonts w:ascii="Palatino Linotype" w:hAnsi="Palatino Linotype"/>
          <w:b/>
          <w:i/>
          <w:szCs w:val="24"/>
          <w:u w:val="single"/>
        </w:rPr>
        <w:t>cuando las partes o los actos administrativos sean iguales, se trate de actos conexos o resulte conveniente el trámite unificado de los asuntos</w:t>
      </w:r>
      <w:r w:rsidRPr="00457114">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Pr="00457114" w:rsidRDefault="004E7632" w:rsidP="004E7632">
      <w:pPr>
        <w:spacing w:after="0" w:line="240" w:lineRule="auto"/>
        <w:ind w:left="851" w:right="851"/>
        <w:jc w:val="both"/>
        <w:rPr>
          <w:rFonts w:ascii="Palatino Linotype" w:hAnsi="Palatino Linotype"/>
          <w:i/>
          <w:sz w:val="24"/>
          <w:szCs w:val="24"/>
        </w:rPr>
      </w:pPr>
    </w:p>
    <w:p w14:paraId="338B1B2C" w14:textId="77777777" w:rsidR="004E7632" w:rsidRPr="00457114" w:rsidRDefault="004E7632" w:rsidP="004E7632">
      <w:pPr>
        <w:spacing w:after="0" w:line="240" w:lineRule="auto"/>
        <w:ind w:left="851" w:right="851"/>
        <w:jc w:val="both"/>
        <w:rPr>
          <w:rFonts w:ascii="Palatino Linotype" w:hAnsi="Palatino Linotype"/>
          <w:i/>
          <w:sz w:val="18"/>
          <w:szCs w:val="24"/>
        </w:rPr>
      </w:pPr>
    </w:p>
    <w:p w14:paraId="7A9E3701" w14:textId="67505183" w:rsidR="004E7632" w:rsidRPr="00457114" w:rsidRDefault="00F65B7D" w:rsidP="004E7632">
      <w:pPr>
        <w:spacing w:after="0" w:line="360" w:lineRule="auto"/>
        <w:jc w:val="both"/>
        <w:rPr>
          <w:rFonts w:ascii="Palatino Linotype" w:hAnsi="Palatino Linotype" w:cs="Arial"/>
          <w:b/>
          <w:sz w:val="24"/>
          <w:szCs w:val="24"/>
        </w:rPr>
      </w:pPr>
      <w:r w:rsidRPr="00457114">
        <w:rPr>
          <w:rFonts w:ascii="Palatino Linotype" w:hAnsi="Palatino Linotype" w:cs="Arial"/>
          <w:b/>
          <w:sz w:val="28"/>
        </w:rPr>
        <w:t>SÉPTIM</w:t>
      </w:r>
      <w:r w:rsidR="004E7632" w:rsidRPr="00457114">
        <w:rPr>
          <w:rFonts w:ascii="Palatino Linotype" w:hAnsi="Palatino Linotype" w:cs="Arial"/>
          <w:b/>
          <w:sz w:val="28"/>
        </w:rPr>
        <w:t>O</w:t>
      </w:r>
      <w:r w:rsidR="004E7632" w:rsidRPr="00457114">
        <w:rPr>
          <w:rFonts w:ascii="Palatino Linotype" w:hAnsi="Palatino Linotype" w:cs="Arial"/>
          <w:b/>
          <w:sz w:val="24"/>
          <w:szCs w:val="24"/>
        </w:rPr>
        <w:t xml:space="preserve">. </w:t>
      </w:r>
      <w:r w:rsidR="004E7632" w:rsidRPr="00457114">
        <w:rPr>
          <w:rFonts w:ascii="Palatino Linotype" w:hAnsi="Palatino Linotype" w:cs="Arial"/>
          <w:b/>
          <w:sz w:val="28"/>
          <w:szCs w:val="28"/>
        </w:rPr>
        <w:t>De la etapa de instrucción.</w:t>
      </w:r>
    </w:p>
    <w:p w14:paraId="383EBD1E" w14:textId="0381F02F" w:rsidR="00291AA2" w:rsidRPr="00457114" w:rsidRDefault="004E7632" w:rsidP="004E7632">
      <w:pPr>
        <w:spacing w:after="0" w:line="360" w:lineRule="auto"/>
        <w:jc w:val="both"/>
        <w:rPr>
          <w:rFonts w:ascii="Palatino Linotype" w:hAnsi="Palatino Linotype" w:cs="Arial"/>
          <w:sz w:val="24"/>
          <w:szCs w:val="24"/>
        </w:rPr>
      </w:pPr>
      <w:r w:rsidRPr="00457114">
        <w:rPr>
          <w:rFonts w:ascii="Palatino Linotype" w:hAnsi="Palatino Linotype" w:cs="Arial"/>
          <w:sz w:val="24"/>
          <w:szCs w:val="24"/>
        </w:rPr>
        <w:t xml:space="preserve">De las constancias que obran en el expediente electrónico del SAIMEX se desprende que </w:t>
      </w:r>
      <w:r w:rsidRPr="00457114">
        <w:rPr>
          <w:rFonts w:ascii="Palatino Linotype" w:hAnsi="Palatino Linotype" w:cs="Arial"/>
          <w:b/>
          <w:sz w:val="24"/>
          <w:szCs w:val="24"/>
        </w:rPr>
        <w:t>El Sujeto Obligado</w:t>
      </w:r>
      <w:r w:rsidRPr="00457114">
        <w:rPr>
          <w:rFonts w:ascii="Palatino Linotype" w:hAnsi="Palatino Linotype" w:cs="Arial"/>
          <w:sz w:val="24"/>
          <w:szCs w:val="24"/>
        </w:rPr>
        <w:t xml:space="preserve"> </w:t>
      </w:r>
      <w:r w:rsidR="00C76E1B" w:rsidRPr="00457114">
        <w:rPr>
          <w:rFonts w:ascii="Palatino Linotype" w:hAnsi="Palatino Linotype" w:cs="Arial"/>
          <w:sz w:val="24"/>
          <w:szCs w:val="24"/>
        </w:rPr>
        <w:t>fue omiso en rendir su informe justificado</w:t>
      </w:r>
      <w:r w:rsidRPr="00457114">
        <w:rPr>
          <w:rFonts w:ascii="Palatino Linotype" w:hAnsi="Palatino Linotype" w:cs="Arial"/>
          <w:sz w:val="24"/>
          <w:szCs w:val="24"/>
        </w:rPr>
        <w:t xml:space="preserve">; por su parte, </w:t>
      </w:r>
      <w:r w:rsidR="00F50781" w:rsidRPr="00457114">
        <w:rPr>
          <w:rFonts w:ascii="Palatino Linotype" w:hAnsi="Palatino Linotype" w:cs="Arial"/>
          <w:b/>
          <w:sz w:val="24"/>
          <w:szCs w:val="24"/>
        </w:rPr>
        <w:t>El</w:t>
      </w:r>
      <w:r w:rsidRPr="00457114">
        <w:rPr>
          <w:rFonts w:ascii="Palatino Linotype" w:hAnsi="Palatino Linotype" w:cs="Arial"/>
          <w:b/>
          <w:sz w:val="24"/>
          <w:szCs w:val="24"/>
        </w:rPr>
        <w:t xml:space="preserve"> Recurrente</w:t>
      </w:r>
      <w:r w:rsidRPr="00457114">
        <w:rPr>
          <w:rFonts w:ascii="Palatino Linotype" w:hAnsi="Palatino Linotype" w:cs="Arial"/>
          <w:sz w:val="24"/>
          <w:szCs w:val="24"/>
        </w:rPr>
        <w:t xml:space="preserve">, </w:t>
      </w:r>
      <w:r w:rsidR="00C76E1B" w:rsidRPr="00457114">
        <w:rPr>
          <w:rFonts w:ascii="Palatino Linotype" w:hAnsi="Palatino Linotype" w:cs="Arial"/>
          <w:sz w:val="24"/>
          <w:szCs w:val="24"/>
        </w:rPr>
        <w:t xml:space="preserve">tampoco realizó alegatos, ni remitió </w:t>
      </w:r>
      <w:r w:rsidRPr="00457114">
        <w:rPr>
          <w:rFonts w:ascii="Palatino Linotype" w:hAnsi="Palatino Linotype" w:cs="Arial"/>
          <w:sz w:val="24"/>
          <w:szCs w:val="24"/>
        </w:rPr>
        <w:t>pruebas o manifestaciones.</w:t>
      </w:r>
    </w:p>
    <w:p w14:paraId="5AB4866C" w14:textId="77777777" w:rsidR="00C76E1B" w:rsidRPr="00457114" w:rsidRDefault="00C76E1B" w:rsidP="004E7632">
      <w:pPr>
        <w:spacing w:after="0" w:line="360" w:lineRule="auto"/>
        <w:jc w:val="both"/>
        <w:rPr>
          <w:rFonts w:ascii="Palatino Linotype" w:hAnsi="Palatino Linotype" w:cs="Arial"/>
          <w:sz w:val="24"/>
          <w:szCs w:val="24"/>
        </w:rPr>
      </w:pPr>
    </w:p>
    <w:p w14:paraId="3BD24A51" w14:textId="6C4E2532" w:rsidR="00291AA2" w:rsidRPr="00457114" w:rsidRDefault="00F65B7D" w:rsidP="004E7632">
      <w:pPr>
        <w:spacing w:after="0" w:line="360" w:lineRule="auto"/>
        <w:jc w:val="both"/>
        <w:rPr>
          <w:rFonts w:ascii="Palatino Linotype" w:hAnsi="Palatino Linotype" w:cs="Arial"/>
          <w:b/>
          <w:sz w:val="28"/>
          <w:szCs w:val="24"/>
        </w:rPr>
      </w:pPr>
      <w:r w:rsidRPr="00457114">
        <w:rPr>
          <w:rFonts w:ascii="Palatino Linotype" w:hAnsi="Palatino Linotype" w:cs="Arial"/>
          <w:b/>
          <w:sz w:val="28"/>
          <w:szCs w:val="24"/>
        </w:rPr>
        <w:t>OCTAV</w:t>
      </w:r>
      <w:r w:rsidR="00C76E1B" w:rsidRPr="00457114">
        <w:rPr>
          <w:rFonts w:ascii="Palatino Linotype" w:hAnsi="Palatino Linotype" w:cs="Arial"/>
          <w:b/>
          <w:sz w:val="28"/>
          <w:szCs w:val="24"/>
        </w:rPr>
        <w:t>O. Del cierre de instrucción.</w:t>
      </w:r>
    </w:p>
    <w:p w14:paraId="607E18B0" w14:textId="6A547A9F" w:rsidR="004E7632" w:rsidRPr="00457114" w:rsidRDefault="00C76E1B" w:rsidP="004E7632">
      <w:pPr>
        <w:spacing w:after="0" w:line="360" w:lineRule="auto"/>
        <w:jc w:val="both"/>
        <w:rPr>
          <w:rFonts w:ascii="Palatino Linotype" w:hAnsi="Palatino Linotype" w:cs="Arial"/>
          <w:sz w:val="24"/>
          <w:szCs w:val="24"/>
        </w:rPr>
      </w:pPr>
      <w:r w:rsidRPr="00457114">
        <w:rPr>
          <w:rFonts w:ascii="Palatino Linotype" w:hAnsi="Palatino Linotype" w:cs="Arial"/>
          <w:sz w:val="24"/>
          <w:szCs w:val="24"/>
        </w:rPr>
        <w:t>E</w:t>
      </w:r>
      <w:r w:rsidR="004E7632" w:rsidRPr="00457114">
        <w:rPr>
          <w:rFonts w:ascii="Palatino Linotype" w:hAnsi="Palatino Linotype" w:cs="Arial"/>
          <w:sz w:val="24"/>
          <w:szCs w:val="24"/>
        </w:rPr>
        <w:t xml:space="preserve">n fecha </w:t>
      </w:r>
      <w:r w:rsidR="007E2C27" w:rsidRPr="00457114">
        <w:rPr>
          <w:rFonts w:ascii="Palatino Linotype" w:hAnsi="Palatino Linotype" w:cs="Arial"/>
          <w:sz w:val="24"/>
          <w:szCs w:val="24"/>
        </w:rPr>
        <w:t>veintiocho</w:t>
      </w:r>
      <w:r w:rsidRPr="00457114">
        <w:rPr>
          <w:rFonts w:ascii="Palatino Linotype" w:hAnsi="Palatino Linotype" w:cs="Arial"/>
          <w:sz w:val="24"/>
          <w:szCs w:val="24"/>
        </w:rPr>
        <w:t xml:space="preserve"> de febrero</w:t>
      </w:r>
      <w:r w:rsidR="004E7632" w:rsidRPr="00457114">
        <w:rPr>
          <w:rFonts w:ascii="Palatino Linotype" w:hAnsi="Palatino Linotype" w:cs="Arial"/>
          <w:sz w:val="24"/>
          <w:szCs w:val="24"/>
        </w:rPr>
        <w:t xml:space="preserve"> del año </w:t>
      </w:r>
      <w:r w:rsidRPr="00457114">
        <w:rPr>
          <w:rFonts w:ascii="Palatino Linotype" w:hAnsi="Palatino Linotype" w:cs="Arial"/>
          <w:sz w:val="24"/>
          <w:szCs w:val="24"/>
        </w:rPr>
        <w:t>en curso</w:t>
      </w:r>
      <w:r w:rsidR="004E7632" w:rsidRPr="00457114">
        <w:rPr>
          <w:rFonts w:ascii="Palatino Linotype" w:hAnsi="Palatino Linotype" w:cs="Arial"/>
          <w:sz w:val="24"/>
          <w:szCs w:val="24"/>
        </w:rPr>
        <w:t>, en términos del artículo 185, fracción VI, de la Ley de Transparencia y Acceso a la Información Pública del Estado de México y Municipios,</w:t>
      </w:r>
      <w:r w:rsidRPr="00457114">
        <w:rPr>
          <w:rFonts w:ascii="Palatino Linotype" w:hAnsi="Palatino Linotype" w:cs="Arial"/>
          <w:sz w:val="24"/>
          <w:szCs w:val="24"/>
        </w:rPr>
        <w:t xml:space="preserve"> se decretó el cierre de las mismas,</w:t>
      </w:r>
      <w:r w:rsidR="004E7632" w:rsidRPr="00457114">
        <w:rPr>
          <w:rFonts w:ascii="Palatino Linotype" w:hAnsi="Palatino Linotype" w:cs="Arial"/>
          <w:sz w:val="24"/>
          <w:szCs w:val="24"/>
        </w:rPr>
        <w:t xml:space="preserve"> iniciando el término legal para dictar resolución definitiva del asunto.</w:t>
      </w:r>
    </w:p>
    <w:p w14:paraId="0934A4E5" w14:textId="77777777" w:rsidR="004E7632" w:rsidRPr="00457114" w:rsidRDefault="004E7632" w:rsidP="004E7632">
      <w:pPr>
        <w:spacing w:after="0" w:line="360" w:lineRule="auto"/>
        <w:jc w:val="both"/>
        <w:rPr>
          <w:rFonts w:ascii="Palatino Linotype" w:hAnsi="Palatino Linotype" w:cs="Arial"/>
          <w:sz w:val="24"/>
          <w:szCs w:val="24"/>
        </w:rPr>
      </w:pPr>
    </w:p>
    <w:p w14:paraId="460DD313" w14:textId="77777777" w:rsidR="004E74D8" w:rsidRPr="00457114" w:rsidRDefault="004E74D8" w:rsidP="004E74D8">
      <w:pPr>
        <w:spacing w:after="0" w:line="360" w:lineRule="auto"/>
        <w:jc w:val="center"/>
        <w:rPr>
          <w:rFonts w:ascii="Palatino Linotype" w:hAnsi="Palatino Linotype" w:cs="Arial"/>
          <w:b/>
          <w:sz w:val="28"/>
        </w:rPr>
      </w:pPr>
      <w:r w:rsidRPr="00457114">
        <w:rPr>
          <w:rFonts w:ascii="Palatino Linotype" w:hAnsi="Palatino Linotype" w:cs="Arial"/>
          <w:b/>
          <w:sz w:val="28"/>
        </w:rPr>
        <w:lastRenderedPageBreak/>
        <w:t xml:space="preserve">C O N S I D E R A N D O </w:t>
      </w:r>
    </w:p>
    <w:p w14:paraId="1B676489" w14:textId="77777777" w:rsidR="004E74D8" w:rsidRPr="00457114"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457114" w:rsidRDefault="004E74D8" w:rsidP="004E74D8">
      <w:pPr>
        <w:spacing w:after="0" w:line="360" w:lineRule="auto"/>
        <w:jc w:val="both"/>
        <w:rPr>
          <w:rFonts w:ascii="Palatino Linotype" w:hAnsi="Palatino Linotype" w:cs="Arial"/>
          <w:sz w:val="24"/>
        </w:rPr>
      </w:pPr>
      <w:r w:rsidRPr="00457114">
        <w:rPr>
          <w:rFonts w:ascii="Palatino Linotype" w:hAnsi="Palatino Linotype" w:cs="Arial"/>
          <w:b/>
          <w:sz w:val="28"/>
        </w:rPr>
        <w:t>PRIMERO.</w:t>
      </w:r>
      <w:r w:rsidRPr="00457114">
        <w:rPr>
          <w:rFonts w:ascii="Palatino Linotype" w:hAnsi="Palatino Linotype" w:cs="Arial"/>
          <w:b/>
        </w:rPr>
        <w:t xml:space="preserve"> </w:t>
      </w:r>
      <w:r w:rsidRPr="00457114">
        <w:rPr>
          <w:rFonts w:ascii="Palatino Linotype" w:hAnsi="Palatino Linotype" w:cs="Arial"/>
          <w:b/>
          <w:sz w:val="28"/>
          <w:szCs w:val="28"/>
        </w:rPr>
        <w:t>De la competencia</w:t>
      </w:r>
      <w:r w:rsidRPr="00457114">
        <w:rPr>
          <w:rFonts w:ascii="Palatino Linotype" w:hAnsi="Palatino Linotype" w:cs="Arial"/>
          <w:sz w:val="28"/>
          <w:szCs w:val="28"/>
        </w:rPr>
        <w:t>.</w:t>
      </w:r>
    </w:p>
    <w:p w14:paraId="189B346F" w14:textId="0D79E809" w:rsidR="004E74D8" w:rsidRPr="00457114" w:rsidRDefault="004E74D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457114">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C7563F" w14:textId="77777777" w:rsidR="00291AA2" w:rsidRPr="00457114"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457114"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457114">
        <w:rPr>
          <w:rFonts w:ascii="Palatino Linotype" w:eastAsia="Times New Roman" w:hAnsi="Palatino Linotype" w:cs="Arial"/>
          <w:b/>
          <w:sz w:val="28"/>
          <w:szCs w:val="24"/>
          <w:lang w:val="es-ES" w:eastAsia="es-ES"/>
        </w:rPr>
        <w:t>SEGUNDO</w:t>
      </w:r>
      <w:r w:rsidRPr="00457114">
        <w:rPr>
          <w:rFonts w:ascii="Palatino Linotype" w:eastAsia="Times New Roman" w:hAnsi="Palatino Linotype" w:cs="Arial"/>
          <w:b/>
          <w:sz w:val="24"/>
          <w:szCs w:val="24"/>
          <w:lang w:val="es-ES" w:eastAsia="es-ES"/>
        </w:rPr>
        <w:t xml:space="preserve">. </w:t>
      </w:r>
      <w:r w:rsidRPr="00457114">
        <w:rPr>
          <w:rFonts w:ascii="Palatino Linotype" w:eastAsia="Times New Roman" w:hAnsi="Palatino Linotype" w:cs="Arial"/>
          <w:b/>
          <w:sz w:val="28"/>
          <w:szCs w:val="28"/>
          <w:lang w:val="es-ES" w:eastAsia="es-ES"/>
        </w:rPr>
        <w:t>Sobre los alcances del recurso de revisión.</w:t>
      </w:r>
      <w:r w:rsidRPr="00457114">
        <w:rPr>
          <w:rFonts w:ascii="Palatino Linotype" w:eastAsia="Times New Roman" w:hAnsi="Palatino Linotype" w:cs="Arial"/>
          <w:b/>
          <w:sz w:val="24"/>
          <w:szCs w:val="24"/>
          <w:lang w:val="es-ES" w:eastAsia="es-ES"/>
        </w:rPr>
        <w:t xml:space="preserve"> </w:t>
      </w:r>
    </w:p>
    <w:p w14:paraId="3242B967" w14:textId="1E4421BF" w:rsidR="005469C0" w:rsidRPr="00457114"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57114">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5FBB533" w14:textId="77777777" w:rsidR="0025170A" w:rsidRPr="00457114" w:rsidRDefault="0025170A" w:rsidP="0025170A">
      <w:pPr>
        <w:spacing w:after="0" w:line="360" w:lineRule="auto"/>
        <w:jc w:val="both"/>
        <w:rPr>
          <w:rFonts w:ascii="Palatino Linotype" w:eastAsia="Calibri" w:hAnsi="Palatino Linotype" w:cs="Arial"/>
          <w:sz w:val="26"/>
          <w:szCs w:val="26"/>
          <w:lang w:val="es-ES" w:eastAsia="es-ES"/>
        </w:rPr>
      </w:pPr>
      <w:r w:rsidRPr="00457114">
        <w:rPr>
          <w:rFonts w:ascii="Palatino Linotype" w:eastAsia="Calibri" w:hAnsi="Palatino Linotype" w:cs="Arial"/>
          <w:b/>
          <w:sz w:val="26"/>
          <w:szCs w:val="26"/>
          <w:lang w:val="es-ES" w:eastAsia="es-ES"/>
        </w:rPr>
        <w:lastRenderedPageBreak/>
        <w:t>TERCERO. Cuestiones de previo y especial pronunciamiento.</w:t>
      </w:r>
    </w:p>
    <w:p w14:paraId="14633A6D" w14:textId="77777777" w:rsidR="0025170A" w:rsidRPr="00457114" w:rsidRDefault="0025170A" w:rsidP="0025170A">
      <w:pPr>
        <w:spacing w:after="0" w:line="360" w:lineRule="auto"/>
        <w:jc w:val="both"/>
        <w:rPr>
          <w:rFonts w:ascii="Palatino Linotype" w:eastAsia="Times New Roman" w:hAnsi="Palatino Linotype" w:cs="Times New Roman"/>
          <w:sz w:val="24"/>
          <w:szCs w:val="24"/>
          <w:lang w:val="es-ES" w:eastAsia="es-ES"/>
        </w:rPr>
      </w:pPr>
      <w:r w:rsidRPr="00457114">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457114">
        <w:rPr>
          <w:rFonts w:ascii="Palatino Linotype" w:eastAsia="Times New Roman" w:hAnsi="Palatino Linotype" w:cs="Times New Roman"/>
          <w:sz w:val="24"/>
          <w:szCs w:val="24"/>
          <w:lang w:val="es-ES" w:eastAsia="es-ES"/>
        </w:rPr>
        <w:t xml:space="preserve">la Ley de Transparencia y </w:t>
      </w:r>
      <w:r w:rsidRPr="00457114">
        <w:rPr>
          <w:rFonts w:ascii="Palatino Linotype" w:eastAsia="Times New Roman" w:hAnsi="Palatino Linotype" w:cs="Arial"/>
          <w:sz w:val="24"/>
          <w:szCs w:val="24"/>
          <w:lang w:val="es-ES_tradnl" w:eastAsia="es-ES"/>
        </w:rPr>
        <w:t>Acceso a la Información Pública del Estado de México y Municipios</w:t>
      </w:r>
      <w:r w:rsidRPr="00457114">
        <w:rPr>
          <w:rFonts w:ascii="Palatino Linotype" w:eastAsia="Times New Roman" w:hAnsi="Palatino Linotype" w:cs="Times New Roman"/>
          <w:sz w:val="24"/>
          <w:szCs w:val="24"/>
          <w:lang w:val="es-ES" w:eastAsia="es-ES"/>
        </w:rPr>
        <w:t>, establecidos en el artículo 180 que enuncia:</w:t>
      </w:r>
    </w:p>
    <w:p w14:paraId="3DC52A5C" w14:textId="77777777" w:rsidR="0025170A" w:rsidRPr="00457114" w:rsidRDefault="0025170A" w:rsidP="0025170A">
      <w:pPr>
        <w:spacing w:after="0" w:line="360" w:lineRule="auto"/>
        <w:jc w:val="both"/>
        <w:rPr>
          <w:rFonts w:ascii="Palatino Linotype" w:eastAsia="Times New Roman" w:hAnsi="Palatino Linotype" w:cs="Times New Roman"/>
          <w:sz w:val="18"/>
          <w:szCs w:val="24"/>
          <w:lang w:val="es-ES" w:eastAsia="es-ES"/>
        </w:rPr>
      </w:pPr>
    </w:p>
    <w:p w14:paraId="4FF6DF31" w14:textId="77777777" w:rsidR="0025170A" w:rsidRPr="00457114"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457114">
        <w:rPr>
          <w:rFonts w:ascii="Palatino Linotype" w:eastAsia="Times New Roman" w:hAnsi="Palatino Linotype" w:cs="Arial"/>
          <w:b/>
          <w:i/>
          <w:szCs w:val="24"/>
          <w:lang w:val="es-ES" w:eastAsia="es-ES"/>
        </w:rPr>
        <w:t xml:space="preserve">“Artículo 180. </w:t>
      </w:r>
      <w:r w:rsidRPr="00457114">
        <w:rPr>
          <w:rFonts w:ascii="Palatino Linotype" w:eastAsia="Times New Roman" w:hAnsi="Palatino Linotype" w:cs="Arial"/>
          <w:i/>
          <w:szCs w:val="24"/>
          <w:lang w:val="es-ES" w:eastAsia="es-ES"/>
        </w:rPr>
        <w:t>El recurso de revisión contendrá:</w:t>
      </w:r>
    </w:p>
    <w:p w14:paraId="4CDD377D" w14:textId="77777777" w:rsidR="0025170A" w:rsidRPr="00457114"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457114">
        <w:rPr>
          <w:rFonts w:ascii="Palatino Linotype" w:eastAsia="Times New Roman" w:hAnsi="Palatino Linotype" w:cs="Arial"/>
          <w:i/>
          <w:szCs w:val="24"/>
          <w:lang w:val="es-ES" w:eastAsia="es-ES"/>
        </w:rPr>
        <w:t>I. El sujeto obligado ante la cual se presentó la solicitud;</w:t>
      </w:r>
    </w:p>
    <w:p w14:paraId="5DA68456" w14:textId="77777777" w:rsidR="0025170A" w:rsidRPr="00457114"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457114">
        <w:rPr>
          <w:rFonts w:ascii="Palatino Linotype" w:eastAsia="Times New Roman" w:hAnsi="Palatino Linotype" w:cs="Arial"/>
          <w:b/>
          <w:i/>
          <w:szCs w:val="24"/>
          <w:lang w:val="es-ES" w:eastAsia="es-ES"/>
        </w:rPr>
        <w:t>II. El nombre del solicitante que recurre</w:t>
      </w:r>
      <w:r w:rsidRPr="00457114">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582FAD7C" w14:textId="77777777" w:rsidR="0025170A" w:rsidRPr="00457114"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457114">
        <w:rPr>
          <w:rFonts w:ascii="Palatino Linotype" w:eastAsia="Times New Roman" w:hAnsi="Palatino Linotype" w:cs="Arial"/>
          <w:i/>
          <w:szCs w:val="24"/>
          <w:lang w:val="es-ES" w:eastAsia="es-ES"/>
        </w:rPr>
        <w:t>III. El número de folio de respuesta de la solicitud de acceso;</w:t>
      </w:r>
    </w:p>
    <w:p w14:paraId="381F4A82" w14:textId="77777777" w:rsidR="0025170A" w:rsidRPr="00457114"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457114">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237A3C9D" w14:textId="77777777" w:rsidR="0025170A" w:rsidRPr="00457114"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457114">
        <w:rPr>
          <w:rFonts w:ascii="Palatino Linotype" w:eastAsia="Times New Roman" w:hAnsi="Palatino Linotype" w:cs="Arial"/>
          <w:i/>
          <w:szCs w:val="24"/>
          <w:lang w:val="es-ES" w:eastAsia="es-ES"/>
        </w:rPr>
        <w:t>V. El acto que se recurre;</w:t>
      </w:r>
    </w:p>
    <w:p w14:paraId="23740F48" w14:textId="77777777" w:rsidR="0025170A" w:rsidRPr="00457114"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457114">
        <w:rPr>
          <w:rFonts w:ascii="Palatino Linotype" w:eastAsia="Times New Roman" w:hAnsi="Palatino Linotype" w:cs="Arial"/>
          <w:i/>
          <w:szCs w:val="24"/>
          <w:lang w:val="es-ES" w:eastAsia="es-ES"/>
        </w:rPr>
        <w:t>VI. Las razones o motivos de inconformidad;</w:t>
      </w:r>
    </w:p>
    <w:p w14:paraId="367AF222" w14:textId="77777777" w:rsidR="0025170A" w:rsidRPr="00457114"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457114">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25A7C5F0" w14:textId="77777777" w:rsidR="0025170A" w:rsidRPr="00457114"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457114">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30615BE2" w14:textId="77777777" w:rsidR="0025170A" w:rsidRPr="00457114"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220EC2D2" w14:textId="77777777" w:rsidR="0025170A" w:rsidRPr="00457114"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457114">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2B54C456" w14:textId="77777777" w:rsidR="0025170A" w:rsidRPr="00457114"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6DFCED1C" w14:textId="77777777" w:rsidR="0025170A" w:rsidRPr="00457114"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457114">
        <w:rPr>
          <w:rFonts w:ascii="Palatino Linotype" w:eastAsia="Times New Roman" w:hAnsi="Palatino Linotype" w:cs="Arial"/>
          <w:i/>
          <w:szCs w:val="24"/>
          <w:lang w:val="es-ES" w:eastAsia="es-ES"/>
        </w:rPr>
        <w:t>En ningún caso será necesario que el particular ratifique el recurso de revisión interpuesto.</w:t>
      </w:r>
    </w:p>
    <w:p w14:paraId="1B212B28" w14:textId="77777777" w:rsidR="0025170A" w:rsidRPr="00457114"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62816B3B" w14:textId="77777777" w:rsidR="0025170A" w:rsidRPr="00457114"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457114">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457114">
        <w:rPr>
          <w:rFonts w:ascii="Palatino Linotype" w:eastAsia="Times New Roman" w:hAnsi="Palatino Linotype" w:cs="Arial"/>
          <w:i/>
          <w:szCs w:val="24"/>
          <w:lang w:val="es-ES" w:eastAsia="es-ES"/>
        </w:rPr>
        <w:t>, IV, VII y VIII.”</w:t>
      </w:r>
    </w:p>
    <w:p w14:paraId="19FB9E23" w14:textId="77777777" w:rsidR="0025170A" w:rsidRPr="00457114" w:rsidRDefault="0025170A" w:rsidP="0025170A">
      <w:pPr>
        <w:spacing w:after="0" w:line="240" w:lineRule="auto"/>
        <w:ind w:left="851" w:right="851"/>
        <w:jc w:val="right"/>
        <w:rPr>
          <w:rFonts w:ascii="Palatino Linotype" w:eastAsia="Times New Roman" w:hAnsi="Palatino Linotype" w:cs="Arial"/>
          <w:i/>
          <w:sz w:val="20"/>
          <w:szCs w:val="24"/>
          <w:lang w:val="es-ES" w:eastAsia="es-ES"/>
        </w:rPr>
      </w:pPr>
      <w:r w:rsidRPr="00457114">
        <w:rPr>
          <w:rFonts w:ascii="Palatino Linotype" w:eastAsia="Times New Roman" w:hAnsi="Palatino Linotype" w:cs="Arial"/>
          <w:i/>
          <w:sz w:val="20"/>
          <w:szCs w:val="24"/>
          <w:lang w:val="es-ES" w:eastAsia="es-ES"/>
        </w:rPr>
        <w:t>[Énfasis añadido]</w:t>
      </w:r>
    </w:p>
    <w:p w14:paraId="64EE672D" w14:textId="77777777" w:rsidR="0025170A" w:rsidRPr="00457114" w:rsidRDefault="0025170A" w:rsidP="0025170A">
      <w:pPr>
        <w:spacing w:after="0" w:line="276" w:lineRule="auto"/>
        <w:ind w:left="851"/>
        <w:jc w:val="right"/>
        <w:rPr>
          <w:rFonts w:ascii="Palatino Linotype" w:eastAsia="Times New Roman" w:hAnsi="Palatino Linotype" w:cs="Arial"/>
          <w:b/>
          <w:i/>
          <w:sz w:val="24"/>
          <w:szCs w:val="24"/>
          <w:lang w:val="es-ES" w:eastAsia="es-ES"/>
        </w:rPr>
      </w:pPr>
    </w:p>
    <w:p w14:paraId="28F9079C" w14:textId="77777777" w:rsidR="0025170A" w:rsidRPr="00457114" w:rsidRDefault="0025170A" w:rsidP="0025170A">
      <w:pPr>
        <w:spacing w:after="0" w:line="360" w:lineRule="auto"/>
        <w:jc w:val="both"/>
        <w:rPr>
          <w:rFonts w:ascii="Palatino Linotype" w:eastAsia="Calibri" w:hAnsi="Palatino Linotype" w:cs="Arial"/>
          <w:sz w:val="24"/>
          <w:szCs w:val="24"/>
          <w:lang w:val="es-ES" w:eastAsia="es-ES"/>
        </w:rPr>
      </w:pPr>
      <w:r w:rsidRPr="00457114">
        <w:rPr>
          <w:rFonts w:ascii="Palatino Linotype" w:eastAsia="Calibri" w:hAnsi="Palatino Linotype" w:cs="Segoe UI"/>
          <w:sz w:val="24"/>
          <w:szCs w:val="24"/>
          <w:lang w:val="es-ES" w:eastAsia="es-ES"/>
        </w:rPr>
        <w:t xml:space="preserve">Cabe señalar que </w:t>
      </w:r>
      <w:r w:rsidRPr="00457114">
        <w:rPr>
          <w:rFonts w:ascii="Palatino Linotype" w:eastAsia="Calibri" w:hAnsi="Palatino Linotype" w:cs="Segoe UI"/>
          <w:b/>
          <w:sz w:val="24"/>
          <w:szCs w:val="24"/>
          <w:lang w:val="es-ES" w:eastAsia="es-ES"/>
        </w:rPr>
        <w:t>El Recurrente</w:t>
      </w:r>
      <w:r w:rsidRPr="00457114">
        <w:rPr>
          <w:rFonts w:ascii="Palatino Linotype" w:eastAsia="Calibri" w:hAnsi="Palatino Linotype" w:cs="Segoe UI"/>
          <w:sz w:val="24"/>
          <w:szCs w:val="24"/>
          <w:lang w:val="es-ES" w:eastAsia="es-ES"/>
        </w:rPr>
        <w:t xml:space="preserve"> ejerció de manera anónima su derecho de acceso a la información pública</w:t>
      </w:r>
      <w:r w:rsidRPr="00457114">
        <w:rPr>
          <w:rFonts w:ascii="Palatino Linotype" w:eastAsia="Calibri" w:hAnsi="Palatino Linotype" w:cs="Times New Roman"/>
          <w:sz w:val="24"/>
          <w:szCs w:val="24"/>
          <w:lang w:val="es-ES" w:eastAsia="es-ES"/>
        </w:rPr>
        <w:t xml:space="preserve">, sin embargo, no es motivo para desechar las </w:t>
      </w:r>
      <w:r w:rsidRPr="00457114">
        <w:rPr>
          <w:rFonts w:ascii="Palatino Linotype" w:eastAsia="Calibri" w:hAnsi="Palatino Linotype" w:cs="Arial"/>
          <w:sz w:val="24"/>
          <w:szCs w:val="24"/>
          <w:lang w:val="es-ES" w:eastAsia="es-ES"/>
        </w:rPr>
        <w:t xml:space="preserve">solicitudes de acceso a la información pública conforme a lo previsto en el artículo 155, penúltimo párrafo </w:t>
      </w:r>
      <w:r w:rsidRPr="00457114">
        <w:rPr>
          <w:rFonts w:ascii="Palatino Linotype" w:eastAsia="Calibri" w:hAnsi="Palatino Linotype" w:cs="Arial"/>
          <w:sz w:val="24"/>
          <w:szCs w:val="24"/>
          <w:lang w:val="es-ES" w:eastAsia="es-ES"/>
        </w:rPr>
        <w:lastRenderedPageBreak/>
        <w:t>de la Ley de Transparencia y Acceso a la Información Pública del Estado de México y Municipios que señala lo siguiente:</w:t>
      </w:r>
    </w:p>
    <w:p w14:paraId="74A5B27A" w14:textId="77777777" w:rsidR="0025170A" w:rsidRPr="00457114" w:rsidRDefault="0025170A" w:rsidP="0025170A">
      <w:pPr>
        <w:spacing w:before="240" w:after="240" w:line="240" w:lineRule="auto"/>
        <w:ind w:left="851" w:right="900"/>
        <w:jc w:val="both"/>
        <w:rPr>
          <w:rFonts w:ascii="Palatino Linotype" w:eastAsia="Calibri" w:hAnsi="Palatino Linotype" w:cs="Arial"/>
          <w:i/>
          <w:szCs w:val="24"/>
          <w:lang w:val="es-ES" w:eastAsia="es-ES"/>
        </w:rPr>
      </w:pPr>
      <w:r w:rsidRPr="00457114">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3BCE51D" w14:textId="77777777" w:rsidR="0025170A" w:rsidRPr="00457114" w:rsidRDefault="0025170A" w:rsidP="0025170A">
      <w:pPr>
        <w:spacing w:before="240" w:after="240" w:line="360" w:lineRule="auto"/>
        <w:jc w:val="both"/>
        <w:rPr>
          <w:rFonts w:ascii="Palatino Linotype" w:eastAsia="Calibri" w:hAnsi="Palatino Linotype" w:cs="Times New Roman"/>
          <w:sz w:val="24"/>
          <w:szCs w:val="24"/>
          <w:lang w:val="es-ES" w:eastAsia="es-ES"/>
        </w:rPr>
      </w:pPr>
      <w:r w:rsidRPr="00457114">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457114">
        <w:rPr>
          <w:rFonts w:ascii="Palatino Linotype" w:eastAsia="Calibri" w:hAnsi="Palatino Linotype" w:cs="Arial"/>
          <w:sz w:val="24"/>
          <w:szCs w:val="24"/>
          <w:lang w:val="es-ES" w:eastAsia="es-ES"/>
        </w:rPr>
        <w:t>vigésimo, vigésimo primero</w:t>
      </w:r>
      <w:r w:rsidRPr="00457114">
        <w:rPr>
          <w:rFonts w:ascii="Palatino Linotype" w:eastAsia="Times New Roman" w:hAnsi="Palatino Linotype" w:cs="Arial"/>
          <w:sz w:val="24"/>
          <w:szCs w:val="24"/>
          <w:lang w:val="es-ES" w:eastAsia="es-ES"/>
        </w:rPr>
        <w:t xml:space="preserve"> y vigésimo segundo</w:t>
      </w:r>
      <w:r w:rsidRPr="00457114">
        <w:rPr>
          <w:rFonts w:ascii="Palatino Linotype" w:eastAsia="Calibri" w:hAnsi="Palatino Linotype" w:cs="Times New Roman"/>
          <w:sz w:val="24"/>
          <w:szCs w:val="24"/>
          <w:lang w:val="es-ES" w:eastAsia="es-ES"/>
        </w:rPr>
        <w:t>, de la Constitución Política del Estado Libre y Soberano de México, se establece lo siguiente:</w:t>
      </w:r>
    </w:p>
    <w:p w14:paraId="50AE4780" w14:textId="77777777" w:rsidR="0025170A" w:rsidRPr="00457114" w:rsidRDefault="0025170A" w:rsidP="0025170A">
      <w:pPr>
        <w:spacing w:before="120" w:after="120" w:line="240" w:lineRule="auto"/>
        <w:ind w:left="851" w:right="851"/>
        <w:jc w:val="center"/>
        <w:rPr>
          <w:rFonts w:ascii="Palatino Linotype" w:eastAsia="Calibri" w:hAnsi="Palatino Linotype" w:cs="Times New Roman"/>
          <w:b/>
          <w:i/>
          <w:szCs w:val="24"/>
          <w:lang w:val="es-ES" w:eastAsia="es-ES"/>
        </w:rPr>
      </w:pPr>
      <w:r w:rsidRPr="00457114">
        <w:rPr>
          <w:rFonts w:ascii="Palatino Linotype" w:eastAsia="Calibri" w:hAnsi="Palatino Linotype" w:cs="Times New Roman"/>
          <w:b/>
          <w:i/>
          <w:szCs w:val="24"/>
          <w:lang w:val="es-ES" w:eastAsia="es-ES"/>
        </w:rPr>
        <w:t>Constitución Política de los Estados Unidos Mexicanos</w:t>
      </w:r>
    </w:p>
    <w:p w14:paraId="48F9DBA8" w14:textId="77777777" w:rsidR="0025170A" w:rsidRPr="00457114"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457114">
        <w:rPr>
          <w:rFonts w:ascii="Palatino Linotype" w:eastAsia="Calibri" w:hAnsi="Palatino Linotype" w:cs="Times New Roman"/>
          <w:i/>
          <w:szCs w:val="24"/>
          <w:lang w:val="es-ES" w:eastAsia="es-ES"/>
        </w:rPr>
        <w:t>“</w:t>
      </w:r>
      <w:r w:rsidRPr="00457114">
        <w:rPr>
          <w:rFonts w:ascii="Palatino Linotype" w:eastAsia="Calibri" w:hAnsi="Palatino Linotype" w:cs="Times New Roman"/>
          <w:b/>
          <w:i/>
          <w:szCs w:val="24"/>
          <w:lang w:val="es-ES" w:eastAsia="es-ES"/>
        </w:rPr>
        <w:t>Artículo 6</w:t>
      </w:r>
      <w:r w:rsidRPr="00457114">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46C93EC" w14:textId="77777777" w:rsidR="0025170A" w:rsidRPr="00457114"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457114">
        <w:rPr>
          <w:rFonts w:ascii="Palatino Linotype" w:eastAsia="Calibri" w:hAnsi="Palatino Linotype" w:cs="Times New Roman"/>
          <w:i/>
          <w:szCs w:val="24"/>
          <w:lang w:val="es-ES" w:eastAsia="es-ES"/>
        </w:rPr>
        <w:t>(…)</w:t>
      </w:r>
    </w:p>
    <w:p w14:paraId="4473A10C" w14:textId="77777777" w:rsidR="0025170A" w:rsidRPr="00457114"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457114">
        <w:rPr>
          <w:rFonts w:ascii="Palatino Linotype" w:eastAsia="Calibri" w:hAnsi="Palatino Linotype" w:cs="Times New Roman"/>
          <w:i/>
          <w:szCs w:val="24"/>
          <w:lang w:val="es-ES" w:eastAsia="es-ES"/>
        </w:rPr>
        <w:t xml:space="preserve">Para efectos de lo dispuesto en el presente artículo se observará lo siguiente: </w:t>
      </w:r>
    </w:p>
    <w:p w14:paraId="22F61ACF" w14:textId="77777777" w:rsidR="0025170A" w:rsidRPr="00457114"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457114">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566F3BAF" w14:textId="77777777" w:rsidR="0025170A" w:rsidRPr="00457114"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457114">
        <w:rPr>
          <w:rFonts w:ascii="Palatino Linotype" w:eastAsia="Calibri" w:hAnsi="Palatino Linotype" w:cs="Times New Roman"/>
          <w:i/>
          <w:szCs w:val="24"/>
          <w:lang w:val="es-ES" w:eastAsia="es-ES"/>
        </w:rPr>
        <w:t>(…)</w:t>
      </w:r>
    </w:p>
    <w:p w14:paraId="0451832B" w14:textId="77777777" w:rsidR="0025170A" w:rsidRPr="00457114"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457114">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4621ACE3" w14:textId="77777777" w:rsidR="0025170A" w:rsidRPr="00457114"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457114">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14F25703" w14:textId="77777777" w:rsidR="0025170A" w:rsidRPr="00457114"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p>
    <w:p w14:paraId="16857FCF" w14:textId="77777777" w:rsidR="0025170A" w:rsidRPr="00457114"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p>
    <w:p w14:paraId="3000B9B3" w14:textId="77777777" w:rsidR="0025170A" w:rsidRPr="00457114" w:rsidRDefault="0025170A" w:rsidP="0025170A">
      <w:pPr>
        <w:spacing w:before="120" w:after="120" w:line="240" w:lineRule="auto"/>
        <w:ind w:left="851" w:right="851"/>
        <w:jc w:val="center"/>
        <w:rPr>
          <w:rFonts w:ascii="Palatino Linotype" w:eastAsia="Calibri" w:hAnsi="Palatino Linotype" w:cs="Times New Roman"/>
          <w:b/>
          <w:i/>
          <w:szCs w:val="24"/>
          <w:lang w:val="es-ES" w:eastAsia="es-ES"/>
        </w:rPr>
      </w:pPr>
      <w:r w:rsidRPr="00457114">
        <w:rPr>
          <w:rFonts w:ascii="Palatino Linotype" w:eastAsia="Calibri" w:hAnsi="Palatino Linotype" w:cs="Times New Roman"/>
          <w:b/>
          <w:i/>
          <w:szCs w:val="24"/>
          <w:lang w:val="es-ES" w:eastAsia="es-ES"/>
        </w:rPr>
        <w:lastRenderedPageBreak/>
        <w:t>Constitución Política del Estado Libre y Soberano de México</w:t>
      </w:r>
    </w:p>
    <w:p w14:paraId="26E0D6EE" w14:textId="77777777" w:rsidR="0025170A" w:rsidRPr="00457114"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457114">
        <w:rPr>
          <w:rFonts w:ascii="Palatino Linotype" w:eastAsia="Calibri" w:hAnsi="Palatino Linotype" w:cs="Times New Roman"/>
          <w:i/>
          <w:szCs w:val="24"/>
          <w:lang w:val="es-ES" w:eastAsia="es-ES"/>
        </w:rPr>
        <w:t>“</w:t>
      </w:r>
      <w:r w:rsidRPr="00457114">
        <w:rPr>
          <w:rFonts w:ascii="Palatino Linotype" w:eastAsia="Calibri" w:hAnsi="Palatino Linotype" w:cs="Times New Roman"/>
          <w:b/>
          <w:i/>
          <w:szCs w:val="24"/>
          <w:lang w:val="es-ES" w:eastAsia="es-ES"/>
        </w:rPr>
        <w:t>Artículo 5</w:t>
      </w:r>
      <w:r w:rsidRPr="00457114">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AA22634" w14:textId="77777777" w:rsidR="0025170A" w:rsidRPr="00457114"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457114">
        <w:rPr>
          <w:rFonts w:ascii="Palatino Linotype" w:eastAsia="Calibri" w:hAnsi="Palatino Linotype" w:cs="Times New Roman"/>
          <w:i/>
          <w:szCs w:val="24"/>
          <w:lang w:val="es-ES" w:eastAsia="es-ES"/>
        </w:rPr>
        <w:t>(…)</w:t>
      </w:r>
    </w:p>
    <w:p w14:paraId="59A06624" w14:textId="77777777" w:rsidR="0025170A" w:rsidRPr="00457114"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457114">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797B5754" w14:textId="77777777" w:rsidR="0025170A" w:rsidRPr="00457114"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457114">
        <w:rPr>
          <w:rFonts w:ascii="Palatino Linotype" w:eastAsia="Calibri" w:hAnsi="Palatino Linotype" w:cs="Times New Roman"/>
          <w:i/>
          <w:szCs w:val="24"/>
          <w:lang w:val="es-ES" w:eastAsia="es-ES"/>
        </w:rPr>
        <w:t xml:space="preserve"> (…)</w:t>
      </w:r>
    </w:p>
    <w:p w14:paraId="0BD23312" w14:textId="77777777" w:rsidR="0025170A" w:rsidRPr="00457114"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457114">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19FDEF44" w14:textId="77777777" w:rsidR="0025170A" w:rsidRPr="00457114"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457114">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DD0C03F" w14:textId="77777777" w:rsidR="0025170A" w:rsidRPr="00457114"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p>
    <w:p w14:paraId="0C6C01BD" w14:textId="77777777" w:rsidR="0025170A" w:rsidRPr="00457114"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457114">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268B62C3" w14:textId="77777777" w:rsidR="0025170A" w:rsidRPr="00457114"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457114">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4C58A808" w14:textId="77777777" w:rsidR="0025170A" w:rsidRPr="00457114"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457114">
        <w:rPr>
          <w:rFonts w:ascii="Palatino Linotype" w:eastAsia="Calibri" w:hAnsi="Palatino Linotype" w:cs="Times New Roman"/>
          <w:i/>
          <w:szCs w:val="24"/>
          <w:lang w:val="es-ES" w:eastAsia="es-ES"/>
        </w:rPr>
        <w:t>(…)</w:t>
      </w:r>
    </w:p>
    <w:p w14:paraId="003328E8" w14:textId="77777777" w:rsidR="0025170A" w:rsidRPr="00457114" w:rsidRDefault="0025170A" w:rsidP="0025170A">
      <w:pPr>
        <w:spacing w:after="0" w:line="240" w:lineRule="auto"/>
        <w:ind w:left="851" w:right="851"/>
        <w:jc w:val="both"/>
        <w:rPr>
          <w:rFonts w:ascii="Palatino Linotype" w:eastAsia="Calibri" w:hAnsi="Palatino Linotype" w:cs="Times New Roman"/>
          <w:i/>
          <w:sz w:val="24"/>
          <w:szCs w:val="24"/>
          <w:lang w:val="es-ES" w:eastAsia="es-ES"/>
        </w:rPr>
      </w:pPr>
      <w:r w:rsidRPr="00457114">
        <w:rPr>
          <w:rFonts w:ascii="Palatino Linotype" w:eastAsia="Calibri" w:hAnsi="Palatino Linotype" w:cs="Times New Roman"/>
          <w:i/>
          <w:szCs w:val="24"/>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w:t>
      </w:r>
      <w:r w:rsidRPr="00457114">
        <w:rPr>
          <w:rFonts w:ascii="Palatino Linotype" w:eastAsia="Calibri" w:hAnsi="Palatino Linotype" w:cs="Times New Roman"/>
          <w:i/>
          <w:szCs w:val="24"/>
          <w:lang w:val="es-ES" w:eastAsia="es-ES"/>
        </w:rPr>
        <w:lastRenderedPageBreak/>
        <w:t>personales en posesión de los sujetos obligados en los términos que establezca la ley. (…)”</w:t>
      </w:r>
    </w:p>
    <w:p w14:paraId="45B4F245" w14:textId="77777777" w:rsidR="0025170A" w:rsidRPr="00457114" w:rsidRDefault="0025170A" w:rsidP="0025170A">
      <w:pPr>
        <w:spacing w:after="0" w:line="360" w:lineRule="auto"/>
        <w:jc w:val="both"/>
        <w:rPr>
          <w:rFonts w:ascii="Palatino Linotype" w:eastAsia="Calibri" w:hAnsi="Palatino Linotype" w:cs="Times New Roman"/>
          <w:sz w:val="24"/>
          <w:szCs w:val="24"/>
          <w:lang w:val="es-ES" w:eastAsia="es-ES"/>
        </w:rPr>
      </w:pPr>
    </w:p>
    <w:p w14:paraId="49BF1E6E" w14:textId="77777777" w:rsidR="0025170A" w:rsidRPr="00457114" w:rsidRDefault="0025170A" w:rsidP="0025170A">
      <w:pPr>
        <w:spacing w:after="0" w:line="360" w:lineRule="auto"/>
        <w:jc w:val="both"/>
        <w:rPr>
          <w:rFonts w:ascii="Palatino Linotype" w:eastAsia="Calibri" w:hAnsi="Palatino Linotype" w:cs="Times New Roman"/>
          <w:sz w:val="24"/>
          <w:szCs w:val="24"/>
          <w:lang w:val="es-ES" w:eastAsia="es-ES"/>
        </w:rPr>
      </w:pPr>
      <w:r w:rsidRPr="00457114">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43FF3043" w14:textId="77777777" w:rsidR="0025170A" w:rsidRPr="00457114" w:rsidRDefault="0025170A" w:rsidP="0025170A">
      <w:pPr>
        <w:spacing w:after="0" w:line="240" w:lineRule="auto"/>
        <w:rPr>
          <w:rFonts w:ascii="Times New Roman" w:eastAsia="Calibri" w:hAnsi="Times New Roman" w:cs="Times New Roman"/>
          <w:sz w:val="24"/>
          <w:szCs w:val="24"/>
          <w:lang w:eastAsia="es-ES"/>
        </w:rPr>
      </w:pPr>
    </w:p>
    <w:p w14:paraId="2FEB4D10" w14:textId="77777777" w:rsidR="0025170A" w:rsidRPr="00457114"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457114">
        <w:rPr>
          <w:rFonts w:ascii="Palatino Linotype" w:eastAsia="Calibri" w:hAnsi="Palatino Linotype" w:cs="Times New Roman"/>
          <w:i/>
          <w:szCs w:val="24"/>
          <w:lang w:val="es-ES" w:eastAsia="es-ES"/>
        </w:rPr>
        <w:t>“</w:t>
      </w:r>
      <w:r w:rsidRPr="00457114">
        <w:rPr>
          <w:rFonts w:ascii="Palatino Linotype" w:eastAsia="Calibri" w:hAnsi="Palatino Linotype" w:cs="Times New Roman"/>
          <w:b/>
          <w:i/>
          <w:szCs w:val="24"/>
          <w:lang w:val="es-ES" w:eastAsia="es-ES"/>
        </w:rPr>
        <w:t>Artículo 1o</w:t>
      </w:r>
      <w:r w:rsidRPr="00457114">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F826AB" w14:textId="77777777" w:rsidR="0025170A" w:rsidRPr="00457114"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457114">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0655ABB1" w14:textId="77777777" w:rsidR="0025170A" w:rsidRPr="00457114"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457114">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7AF04F60" w14:textId="1FA84C58" w:rsidR="0025170A" w:rsidRPr="00457114"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457114">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70220D62" w14:textId="77777777" w:rsidR="0025170A" w:rsidRPr="00457114" w:rsidRDefault="0025170A" w:rsidP="0025170A">
      <w:pPr>
        <w:spacing w:after="0" w:line="240" w:lineRule="auto"/>
        <w:rPr>
          <w:rFonts w:ascii="Times New Roman" w:eastAsia="Calibri" w:hAnsi="Times New Roman" w:cs="Times New Roman"/>
          <w:sz w:val="24"/>
          <w:szCs w:val="24"/>
          <w:lang w:eastAsia="es-ES"/>
        </w:rPr>
      </w:pPr>
    </w:p>
    <w:p w14:paraId="65685E03" w14:textId="77777777" w:rsidR="0025170A" w:rsidRPr="00457114" w:rsidRDefault="0025170A" w:rsidP="0025170A">
      <w:pPr>
        <w:spacing w:after="0" w:line="360" w:lineRule="auto"/>
        <w:jc w:val="both"/>
        <w:rPr>
          <w:rFonts w:ascii="Palatino Linotype" w:eastAsia="Calibri" w:hAnsi="Palatino Linotype" w:cs="Times New Roman"/>
          <w:sz w:val="24"/>
          <w:szCs w:val="24"/>
          <w:lang w:val="es-ES" w:eastAsia="es-ES"/>
        </w:rPr>
      </w:pPr>
      <w:r w:rsidRPr="00457114">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57114">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457114">
        <w:rPr>
          <w:rFonts w:ascii="Palatino Linotype" w:eastAsia="Calibri" w:hAnsi="Palatino Linotype" w:cs="Times New Roman"/>
          <w:sz w:val="24"/>
          <w:szCs w:val="24"/>
          <w:lang w:val="es-ES" w:eastAsia="es-ES"/>
        </w:rPr>
        <w:t>.</w:t>
      </w:r>
    </w:p>
    <w:p w14:paraId="6FEB8B34" w14:textId="77777777" w:rsidR="0025170A" w:rsidRPr="00457114" w:rsidRDefault="0025170A" w:rsidP="0025170A">
      <w:pPr>
        <w:spacing w:after="0" w:line="360" w:lineRule="auto"/>
        <w:jc w:val="both"/>
        <w:rPr>
          <w:rFonts w:ascii="Palatino Linotype" w:eastAsia="Calibri" w:hAnsi="Palatino Linotype" w:cs="Arial"/>
          <w:sz w:val="24"/>
          <w:szCs w:val="24"/>
          <w:lang w:val="es-ES" w:eastAsia="es-ES"/>
        </w:rPr>
      </w:pPr>
    </w:p>
    <w:p w14:paraId="5E74830E" w14:textId="003B8478" w:rsidR="003163C5" w:rsidRPr="00457114" w:rsidRDefault="0025170A" w:rsidP="0025170A">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457114">
        <w:rPr>
          <w:rFonts w:ascii="Palatino Linotype" w:eastAsia="Calibri" w:hAnsi="Palatino Linotype" w:cs="Arial"/>
          <w:sz w:val="24"/>
          <w:szCs w:val="24"/>
          <w:lang w:val="es-ES" w:eastAsia="es-ES"/>
        </w:rPr>
        <w:lastRenderedPageBreak/>
        <w:t>En conclusión, se cubrieron los requisitos de procedencia y procedibilidad y conforme a las constancias que obran en el expediente.</w:t>
      </w:r>
    </w:p>
    <w:p w14:paraId="1A84DF76" w14:textId="77777777" w:rsidR="0025170A" w:rsidRPr="00457114" w:rsidRDefault="0025170A" w:rsidP="00AA160F">
      <w:pPr>
        <w:spacing w:after="0" w:line="360" w:lineRule="auto"/>
        <w:jc w:val="both"/>
        <w:rPr>
          <w:rFonts w:ascii="Palatino Linotype" w:hAnsi="Palatino Linotype" w:cs="Arial"/>
          <w:b/>
          <w:sz w:val="28"/>
          <w:szCs w:val="28"/>
        </w:rPr>
      </w:pPr>
    </w:p>
    <w:p w14:paraId="6EDB7583" w14:textId="0FFB1F61" w:rsidR="00291AA2" w:rsidRPr="00457114" w:rsidRDefault="0025170A" w:rsidP="00AA160F">
      <w:pPr>
        <w:spacing w:after="0" w:line="360" w:lineRule="auto"/>
        <w:jc w:val="both"/>
        <w:rPr>
          <w:rFonts w:ascii="Palatino Linotype" w:hAnsi="Palatino Linotype" w:cs="Arial"/>
          <w:b/>
          <w:sz w:val="28"/>
          <w:szCs w:val="28"/>
        </w:rPr>
      </w:pPr>
      <w:r w:rsidRPr="00457114">
        <w:rPr>
          <w:rFonts w:ascii="Palatino Linotype" w:hAnsi="Palatino Linotype" w:cs="Arial"/>
          <w:b/>
          <w:sz w:val="28"/>
          <w:szCs w:val="28"/>
        </w:rPr>
        <w:t>CUART</w:t>
      </w:r>
      <w:r w:rsidR="00291AA2" w:rsidRPr="00457114">
        <w:rPr>
          <w:rFonts w:ascii="Palatino Linotype" w:hAnsi="Palatino Linotype" w:cs="Arial"/>
          <w:b/>
          <w:sz w:val="28"/>
          <w:szCs w:val="28"/>
        </w:rPr>
        <w:t>O. De las causas de improcedencia.</w:t>
      </w:r>
    </w:p>
    <w:p w14:paraId="6E021F8C" w14:textId="767D76FC" w:rsidR="00CC7C72" w:rsidRPr="00457114" w:rsidRDefault="00291AA2" w:rsidP="00291AA2">
      <w:pPr>
        <w:pStyle w:val="Prrafodelista"/>
        <w:autoSpaceDE w:val="0"/>
        <w:autoSpaceDN w:val="0"/>
        <w:adjustRightInd w:val="0"/>
        <w:spacing w:line="360" w:lineRule="auto"/>
        <w:ind w:left="0"/>
        <w:jc w:val="both"/>
        <w:rPr>
          <w:rFonts w:ascii="Palatino Linotype" w:hAnsi="Palatino Linotype" w:cs="Arial"/>
        </w:rPr>
      </w:pPr>
      <w:r w:rsidRPr="00457114">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57114">
        <w:rPr>
          <w:rStyle w:val="Refdenotaalpie"/>
          <w:rFonts w:ascii="Palatino Linotype" w:hAnsi="Palatino Linotype" w:cs="Arial"/>
        </w:rPr>
        <w:footnoteReference w:id="1"/>
      </w:r>
      <w:r w:rsidRPr="00457114">
        <w:rPr>
          <w:rFonts w:ascii="Palatino Linotype" w:hAnsi="Palatino Linotype" w:cs="Arial"/>
        </w:rPr>
        <w:t>.</w:t>
      </w:r>
    </w:p>
    <w:p w14:paraId="457152D1" w14:textId="77777777" w:rsidR="00291AA2" w:rsidRPr="00457114" w:rsidRDefault="00291AA2" w:rsidP="00291AA2">
      <w:pPr>
        <w:pStyle w:val="Prrafodelista"/>
        <w:autoSpaceDE w:val="0"/>
        <w:autoSpaceDN w:val="0"/>
        <w:adjustRightInd w:val="0"/>
        <w:spacing w:line="360" w:lineRule="auto"/>
        <w:ind w:left="0"/>
        <w:jc w:val="both"/>
        <w:rPr>
          <w:rFonts w:ascii="Palatino Linotype" w:hAnsi="Palatino Linotype" w:cs="Arial"/>
        </w:rPr>
      </w:pPr>
      <w:r w:rsidRPr="00457114">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457114"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1CB405D0" w:rsidR="00291AA2" w:rsidRPr="00457114" w:rsidRDefault="0025170A"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457114">
        <w:rPr>
          <w:rFonts w:ascii="Palatino Linotype" w:hAnsi="Palatino Linotype" w:cs="Arial"/>
          <w:b/>
          <w:sz w:val="28"/>
        </w:rPr>
        <w:t>QUIN</w:t>
      </w:r>
      <w:r w:rsidR="00291AA2" w:rsidRPr="00457114">
        <w:rPr>
          <w:rFonts w:ascii="Palatino Linotype" w:hAnsi="Palatino Linotype" w:cs="Arial"/>
          <w:b/>
          <w:sz w:val="28"/>
        </w:rPr>
        <w:t>TO</w:t>
      </w:r>
      <w:r w:rsidR="00291AA2" w:rsidRPr="00457114">
        <w:rPr>
          <w:rFonts w:ascii="Palatino Linotype" w:hAnsi="Palatino Linotype" w:cs="Arial"/>
          <w:b/>
          <w:sz w:val="28"/>
          <w:szCs w:val="28"/>
        </w:rPr>
        <w:t>.</w:t>
      </w:r>
      <w:r w:rsidR="00291AA2" w:rsidRPr="00457114">
        <w:rPr>
          <w:rFonts w:ascii="Palatino Linotype" w:hAnsi="Palatino Linotype" w:cs="Arial"/>
          <w:sz w:val="28"/>
          <w:szCs w:val="28"/>
        </w:rPr>
        <w:t xml:space="preserve"> </w:t>
      </w:r>
      <w:r w:rsidR="00291AA2" w:rsidRPr="00457114">
        <w:rPr>
          <w:rFonts w:ascii="Palatino Linotype" w:hAnsi="Palatino Linotype" w:cs="Arial"/>
          <w:b/>
          <w:sz w:val="28"/>
          <w:szCs w:val="28"/>
        </w:rPr>
        <w:t>Estudio y resolución del asunto.</w:t>
      </w:r>
    </w:p>
    <w:p w14:paraId="1B919748" w14:textId="77777777" w:rsidR="00AA160F" w:rsidRPr="00457114" w:rsidRDefault="00291AA2" w:rsidP="00AA160F">
      <w:pPr>
        <w:pStyle w:val="Prrafodelista"/>
        <w:autoSpaceDE w:val="0"/>
        <w:autoSpaceDN w:val="0"/>
        <w:adjustRightInd w:val="0"/>
        <w:spacing w:line="360" w:lineRule="auto"/>
        <w:ind w:left="0"/>
        <w:jc w:val="both"/>
        <w:rPr>
          <w:rFonts w:ascii="Palatino Linotype" w:hAnsi="Palatino Linotype" w:cs="Arial"/>
        </w:rPr>
      </w:pPr>
      <w:r w:rsidRPr="00457114">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DAC5D7F" w14:textId="77777777" w:rsidR="00AA160F" w:rsidRPr="00457114" w:rsidRDefault="00AA160F" w:rsidP="00AA160F">
      <w:pPr>
        <w:pStyle w:val="Prrafodelista"/>
        <w:autoSpaceDE w:val="0"/>
        <w:autoSpaceDN w:val="0"/>
        <w:adjustRightInd w:val="0"/>
        <w:spacing w:line="360" w:lineRule="auto"/>
        <w:ind w:left="0"/>
        <w:jc w:val="both"/>
        <w:rPr>
          <w:rFonts w:ascii="Palatino Linotype" w:hAnsi="Palatino Linotype" w:cs="Arial"/>
        </w:rPr>
      </w:pPr>
    </w:p>
    <w:p w14:paraId="10625E27" w14:textId="4F1782A8" w:rsidR="00CC7C72" w:rsidRPr="00457114" w:rsidRDefault="00291AA2" w:rsidP="00AA160F">
      <w:pPr>
        <w:pStyle w:val="Prrafodelista"/>
        <w:autoSpaceDE w:val="0"/>
        <w:autoSpaceDN w:val="0"/>
        <w:adjustRightInd w:val="0"/>
        <w:spacing w:line="360" w:lineRule="auto"/>
        <w:ind w:left="0"/>
        <w:jc w:val="both"/>
        <w:rPr>
          <w:rFonts w:ascii="Palatino Linotype" w:hAnsi="Palatino Linotype" w:cs="Arial"/>
        </w:rPr>
      </w:pPr>
      <w:r w:rsidRPr="00457114">
        <w:rPr>
          <w:rFonts w:ascii="Palatino Linotype" w:hAnsi="Palatino Linotype" w:cs="Arial"/>
        </w:rPr>
        <w:t xml:space="preserve">El estudio del presente recurso de revisión tiene como antecedentes, que </w:t>
      </w:r>
      <w:r w:rsidR="00AA160F" w:rsidRPr="00457114">
        <w:rPr>
          <w:rFonts w:ascii="Palatino Linotype" w:hAnsi="Palatino Linotype" w:cs="Arial"/>
        </w:rPr>
        <w:t>el</w:t>
      </w:r>
      <w:r w:rsidRPr="00457114">
        <w:rPr>
          <w:rFonts w:ascii="Palatino Linotype" w:hAnsi="Palatino Linotype" w:cs="Arial"/>
        </w:rPr>
        <w:t xml:space="preserve"> hoy </w:t>
      </w:r>
      <w:r w:rsidRPr="00457114">
        <w:rPr>
          <w:rFonts w:ascii="Palatino Linotype" w:hAnsi="Palatino Linotype" w:cs="Arial"/>
          <w:b/>
        </w:rPr>
        <w:t xml:space="preserve">Recurrente </w:t>
      </w:r>
      <w:r w:rsidRPr="00457114">
        <w:rPr>
          <w:rFonts w:ascii="Palatino Linotype" w:hAnsi="Palatino Linotype" w:cs="Arial"/>
        </w:rPr>
        <w:t xml:space="preserve">solicitó al </w:t>
      </w:r>
      <w:r w:rsidR="007E2C27" w:rsidRPr="00457114">
        <w:rPr>
          <w:rFonts w:ascii="Palatino Linotype" w:hAnsi="Palatino Linotype" w:cs="Arial"/>
          <w:b/>
        </w:rPr>
        <w:t>Ayuntamiento de Metepec</w:t>
      </w:r>
      <w:r w:rsidRPr="00457114">
        <w:rPr>
          <w:rFonts w:ascii="Palatino Linotype" w:hAnsi="Palatino Linotype" w:cs="Arial"/>
        </w:rPr>
        <w:t>,</w:t>
      </w:r>
      <w:r w:rsidRPr="00457114">
        <w:rPr>
          <w:rFonts w:ascii="Palatino Linotype" w:hAnsi="Palatino Linotype" w:cs="Arial"/>
          <w:b/>
        </w:rPr>
        <w:t xml:space="preserve"> </w:t>
      </w:r>
      <w:r w:rsidRPr="00457114">
        <w:rPr>
          <w:rFonts w:ascii="Palatino Linotype" w:hAnsi="Palatino Linotype" w:cs="Arial"/>
        </w:rPr>
        <w:t>la siguiente</w:t>
      </w:r>
      <w:r w:rsidRPr="00457114">
        <w:rPr>
          <w:rFonts w:ascii="Palatino Linotype" w:hAnsi="Palatino Linotype" w:cs="Arial"/>
          <w:b/>
        </w:rPr>
        <w:t xml:space="preserve"> </w:t>
      </w:r>
      <w:r w:rsidRPr="00457114">
        <w:rPr>
          <w:rFonts w:ascii="Palatino Linotype" w:hAnsi="Palatino Linotype" w:cs="Arial"/>
        </w:rPr>
        <w:t>información:</w:t>
      </w:r>
    </w:p>
    <w:p w14:paraId="467C99C3" w14:textId="19479B1F" w:rsidR="007E2C27" w:rsidRPr="00457114" w:rsidRDefault="007E2C27" w:rsidP="007E2C27">
      <w:pPr>
        <w:pStyle w:val="Prrafodelista"/>
        <w:numPr>
          <w:ilvl w:val="0"/>
          <w:numId w:val="24"/>
        </w:numPr>
        <w:spacing w:line="360" w:lineRule="auto"/>
        <w:ind w:right="49"/>
        <w:jc w:val="both"/>
        <w:rPr>
          <w:rFonts w:ascii="Palatino Linotype" w:hAnsi="Palatino Linotype"/>
          <w:lang w:eastAsia="es-MX"/>
        </w:rPr>
      </w:pPr>
      <w:r w:rsidRPr="00457114">
        <w:rPr>
          <w:rFonts w:ascii="Palatino Linotype" w:hAnsi="Palatino Linotype"/>
          <w:lang w:eastAsia="es-MX"/>
        </w:rPr>
        <w:lastRenderedPageBreak/>
        <w:t>Documento de inhabilitación de</w:t>
      </w:r>
      <w:r w:rsidR="002F2038" w:rsidRPr="00457114">
        <w:rPr>
          <w:rFonts w:ascii="Palatino Linotype" w:hAnsi="Palatino Linotype"/>
          <w:lang w:eastAsia="es-MX"/>
        </w:rPr>
        <w:t xml:space="preserve"> los C.C.</w:t>
      </w:r>
      <w:r w:rsidRPr="00457114">
        <w:rPr>
          <w:rFonts w:ascii="Palatino Linotype" w:hAnsi="Palatino Linotype"/>
          <w:lang w:eastAsia="es-MX"/>
        </w:rPr>
        <w:t xml:space="preserve"> </w:t>
      </w:r>
      <w:proofErr w:type="spellStart"/>
      <w:r w:rsidR="00DD5FD9">
        <w:rPr>
          <w:rFonts w:ascii="Palatino Linotype" w:hAnsi="Palatino Linotype"/>
          <w:lang w:eastAsia="es-MX"/>
        </w:rPr>
        <w:t>xxxxxxxxxxxxxxxxxxx</w:t>
      </w:r>
      <w:proofErr w:type="spellEnd"/>
      <w:r w:rsidR="002F2038" w:rsidRPr="00457114">
        <w:rPr>
          <w:rFonts w:ascii="Palatino Linotype" w:hAnsi="Palatino Linotype"/>
          <w:lang w:eastAsia="es-MX"/>
        </w:rPr>
        <w:t xml:space="preserve"> y </w:t>
      </w:r>
      <w:proofErr w:type="spellStart"/>
      <w:r w:rsidR="00DD5FD9">
        <w:rPr>
          <w:rFonts w:ascii="Palatino Linotype" w:hAnsi="Palatino Linotype"/>
          <w:lang w:eastAsia="es-MX"/>
        </w:rPr>
        <w:t>xxxxxxxxx</w:t>
      </w:r>
      <w:proofErr w:type="spellEnd"/>
      <w:r w:rsidRPr="00457114">
        <w:rPr>
          <w:rFonts w:ascii="Palatino Linotype" w:hAnsi="Palatino Linotype"/>
          <w:lang w:eastAsia="es-MX"/>
        </w:rPr>
        <w:t xml:space="preserve"> </w:t>
      </w:r>
      <w:r w:rsidR="00DD5FD9">
        <w:rPr>
          <w:rFonts w:ascii="Palatino Linotype" w:hAnsi="Palatino Linotype"/>
          <w:lang w:eastAsia="es-MX"/>
        </w:rPr>
        <w:t>xxxxxxxxxxxxxx</w:t>
      </w:r>
      <w:bookmarkStart w:id="0" w:name="_GoBack"/>
      <w:bookmarkEnd w:id="0"/>
      <w:r w:rsidRPr="00457114">
        <w:rPr>
          <w:rFonts w:ascii="Palatino Linotype" w:hAnsi="Palatino Linotype"/>
          <w:lang w:eastAsia="es-MX"/>
        </w:rPr>
        <w:t>.</w:t>
      </w:r>
    </w:p>
    <w:p w14:paraId="4BE204CF" w14:textId="77777777" w:rsidR="0025170A" w:rsidRPr="00457114" w:rsidRDefault="0025170A" w:rsidP="004916AF">
      <w:pPr>
        <w:pStyle w:val="Sinespaciado"/>
        <w:rPr>
          <w:lang w:eastAsia="es-MX"/>
        </w:rPr>
      </w:pPr>
    </w:p>
    <w:p w14:paraId="0486C16F" w14:textId="6A6134DA" w:rsidR="00501937" w:rsidRPr="00457114" w:rsidRDefault="00A77280" w:rsidP="004916AF">
      <w:pPr>
        <w:spacing w:after="0" w:line="360" w:lineRule="auto"/>
        <w:ind w:right="49"/>
        <w:jc w:val="both"/>
        <w:rPr>
          <w:rFonts w:ascii="Palatino Linotype" w:hAnsi="Palatino Linotype"/>
          <w:sz w:val="24"/>
          <w:lang w:val="es-ES_tradnl"/>
        </w:rPr>
      </w:pPr>
      <w:r w:rsidRPr="00457114">
        <w:rPr>
          <w:rFonts w:ascii="Palatino Linotype" w:hAnsi="Palatino Linotype"/>
          <w:sz w:val="24"/>
          <w:lang w:eastAsia="es-MX"/>
        </w:rPr>
        <w:t xml:space="preserve">Atento a la solicitud de información </w:t>
      </w:r>
      <w:r w:rsidRPr="00457114">
        <w:rPr>
          <w:rFonts w:ascii="Palatino Linotype" w:hAnsi="Palatino Linotype"/>
          <w:b/>
          <w:sz w:val="24"/>
          <w:lang w:eastAsia="es-MX"/>
        </w:rPr>
        <w:t>El Sujeto Obligado</w:t>
      </w:r>
      <w:r w:rsidRPr="00457114">
        <w:rPr>
          <w:rFonts w:ascii="Palatino Linotype" w:hAnsi="Palatino Linotype"/>
          <w:sz w:val="24"/>
          <w:lang w:eastAsia="es-MX"/>
        </w:rPr>
        <w:t>, emitió su respuesta</w:t>
      </w:r>
      <w:r w:rsidR="00501937" w:rsidRPr="00457114">
        <w:rPr>
          <w:rFonts w:ascii="Palatino Linotype" w:hAnsi="Palatino Linotype"/>
          <w:sz w:val="24"/>
          <w:lang w:val="es-ES_tradnl"/>
        </w:rPr>
        <w:t>;</w:t>
      </w:r>
      <w:r w:rsidR="00015CF7" w:rsidRPr="00457114">
        <w:rPr>
          <w:rFonts w:ascii="Palatino Linotype" w:hAnsi="Palatino Linotype"/>
          <w:sz w:val="24"/>
          <w:lang w:val="es-ES_tradnl"/>
        </w:rPr>
        <w:t xml:space="preserve"> en</w:t>
      </w:r>
      <w:r w:rsidR="00501937" w:rsidRPr="00457114">
        <w:rPr>
          <w:rFonts w:ascii="Palatino Linotype" w:hAnsi="Palatino Linotype"/>
          <w:sz w:val="24"/>
          <w:lang w:val="es-ES_tradnl"/>
        </w:rPr>
        <w:t xml:space="preserve"> la</w:t>
      </w:r>
      <w:r w:rsidR="009A658B" w:rsidRPr="00457114">
        <w:rPr>
          <w:rFonts w:ascii="Palatino Linotype" w:hAnsi="Palatino Linotype"/>
          <w:sz w:val="24"/>
          <w:lang w:val="es-ES_tradnl"/>
        </w:rPr>
        <w:t xml:space="preserve">s cuales, </w:t>
      </w:r>
      <w:r w:rsidR="00501937" w:rsidRPr="00457114">
        <w:rPr>
          <w:rFonts w:ascii="Palatino Linotype" w:hAnsi="Palatino Linotype"/>
          <w:sz w:val="24"/>
          <w:lang w:val="es-ES_tradnl"/>
        </w:rPr>
        <w:t>informó</w:t>
      </w:r>
      <w:r w:rsidR="004916AF" w:rsidRPr="00457114">
        <w:rPr>
          <w:rFonts w:ascii="Palatino Linotype" w:hAnsi="Palatino Linotype"/>
          <w:sz w:val="24"/>
          <w:lang w:val="es-ES_tradnl"/>
        </w:rPr>
        <w:t xml:space="preserve"> lo siguiente:</w:t>
      </w:r>
    </w:p>
    <w:p w14:paraId="2E358652" w14:textId="77777777" w:rsidR="004916AF" w:rsidRPr="00457114" w:rsidRDefault="004916AF" w:rsidP="004916AF">
      <w:pPr>
        <w:rPr>
          <w:lang w:val="es-ES_tradnl"/>
        </w:rPr>
      </w:pPr>
    </w:p>
    <w:p w14:paraId="73B54BEC" w14:textId="0985EB94" w:rsidR="00981D66" w:rsidRPr="00457114" w:rsidRDefault="003B24A5" w:rsidP="00981D66">
      <w:pPr>
        <w:pStyle w:val="Prrafodelista"/>
        <w:numPr>
          <w:ilvl w:val="0"/>
          <w:numId w:val="13"/>
        </w:numPr>
        <w:autoSpaceDE w:val="0"/>
        <w:autoSpaceDN w:val="0"/>
        <w:adjustRightInd w:val="0"/>
        <w:spacing w:line="360" w:lineRule="auto"/>
        <w:ind w:left="426"/>
        <w:jc w:val="both"/>
        <w:rPr>
          <w:rFonts w:ascii="Palatino Linotype" w:hAnsi="Palatino Linotype" w:cs="Arial"/>
          <w:bCs/>
        </w:rPr>
      </w:pPr>
      <w:r w:rsidRPr="00457114">
        <w:rPr>
          <w:rFonts w:ascii="Palatino Linotype" w:hAnsi="Palatino Linotype"/>
          <w:lang w:val="es-ES_tradnl"/>
        </w:rPr>
        <w:t xml:space="preserve">Oficios con número </w:t>
      </w:r>
      <w:r w:rsidR="002F2038" w:rsidRPr="00457114">
        <w:rPr>
          <w:rFonts w:ascii="Palatino Linotype" w:hAnsi="Palatino Linotype"/>
          <w:b/>
          <w:lang w:val="es-ES_tradnl"/>
        </w:rPr>
        <w:t>CIM/CI/184/2022</w:t>
      </w:r>
      <w:r w:rsidR="0025170A" w:rsidRPr="00457114">
        <w:rPr>
          <w:rFonts w:ascii="Palatino Linotype" w:hAnsi="Palatino Linotype"/>
          <w:lang w:val="es-ES_tradnl"/>
        </w:rPr>
        <w:t xml:space="preserve"> y</w:t>
      </w:r>
      <w:r w:rsidRPr="00457114">
        <w:rPr>
          <w:rFonts w:ascii="Palatino Linotype" w:hAnsi="Palatino Linotype"/>
          <w:lang w:val="es-ES_tradnl"/>
        </w:rPr>
        <w:t xml:space="preserve"> </w:t>
      </w:r>
      <w:r w:rsidR="002F2038" w:rsidRPr="00457114">
        <w:rPr>
          <w:rFonts w:ascii="Palatino Linotype" w:hAnsi="Palatino Linotype"/>
          <w:b/>
          <w:lang w:val="es-ES_tradnl"/>
        </w:rPr>
        <w:t>CIM/CI/185/2022</w:t>
      </w:r>
      <w:r w:rsidRPr="00457114">
        <w:rPr>
          <w:rFonts w:ascii="Palatino Linotype" w:hAnsi="Palatino Linotype"/>
          <w:lang w:val="es-ES_tradnl"/>
        </w:rPr>
        <w:t xml:space="preserve">, </w:t>
      </w:r>
      <w:r w:rsidR="0025170A" w:rsidRPr="00457114">
        <w:rPr>
          <w:rFonts w:ascii="Palatino Linotype" w:hAnsi="Palatino Linotype"/>
          <w:lang w:val="es-ES_tradnl"/>
        </w:rPr>
        <w:t>de</w:t>
      </w:r>
      <w:r w:rsidRPr="00457114">
        <w:rPr>
          <w:rFonts w:ascii="Palatino Linotype" w:hAnsi="Palatino Linotype"/>
          <w:lang w:val="es-ES_tradnl"/>
        </w:rPr>
        <w:t xml:space="preserve"> fecha </w:t>
      </w:r>
      <w:r w:rsidR="002F2038" w:rsidRPr="00457114">
        <w:rPr>
          <w:rFonts w:ascii="Palatino Linotype" w:hAnsi="Palatino Linotype"/>
          <w:lang w:val="es-ES_tradnl"/>
        </w:rPr>
        <w:t>dos</w:t>
      </w:r>
      <w:r w:rsidR="0025170A" w:rsidRPr="00457114">
        <w:rPr>
          <w:rFonts w:ascii="Palatino Linotype" w:hAnsi="Palatino Linotype"/>
          <w:lang w:val="es-ES_tradnl"/>
        </w:rPr>
        <w:t xml:space="preserve"> de febrero</w:t>
      </w:r>
      <w:r w:rsidRPr="00457114">
        <w:rPr>
          <w:rFonts w:ascii="Palatino Linotype" w:hAnsi="Palatino Linotype"/>
          <w:lang w:val="es-ES_tradnl"/>
        </w:rPr>
        <w:t xml:space="preserve"> de dos mil veintidós, firmados por </w:t>
      </w:r>
      <w:r w:rsidR="002F2038" w:rsidRPr="00457114">
        <w:rPr>
          <w:rFonts w:ascii="Palatino Linotype" w:hAnsi="Palatino Linotype"/>
          <w:lang w:val="es-ES_tradnl"/>
        </w:rPr>
        <w:t>el</w:t>
      </w:r>
      <w:r w:rsidRPr="00457114">
        <w:rPr>
          <w:rFonts w:ascii="Palatino Linotype" w:hAnsi="Palatino Linotype"/>
          <w:lang w:val="es-ES_tradnl"/>
        </w:rPr>
        <w:t xml:space="preserve"> </w:t>
      </w:r>
      <w:r w:rsidR="002F2038" w:rsidRPr="00457114">
        <w:rPr>
          <w:rFonts w:ascii="Palatino Linotype" w:hAnsi="Palatino Linotype"/>
          <w:lang w:val="es-ES_tradnl"/>
        </w:rPr>
        <w:t>Servidor Público Habilitado</w:t>
      </w:r>
      <w:r w:rsidR="0025170A" w:rsidRPr="00457114">
        <w:rPr>
          <w:rFonts w:ascii="Palatino Linotype" w:hAnsi="Palatino Linotype"/>
          <w:lang w:val="es-ES_tradnl"/>
        </w:rPr>
        <w:t xml:space="preserve"> de la </w:t>
      </w:r>
      <w:r w:rsidR="002F2038" w:rsidRPr="00457114">
        <w:rPr>
          <w:rFonts w:ascii="Palatino Linotype" w:hAnsi="Palatino Linotype"/>
          <w:lang w:val="es-ES_tradnl"/>
        </w:rPr>
        <w:t>Contraloría Interna Municipal</w:t>
      </w:r>
      <w:r w:rsidRPr="00457114">
        <w:rPr>
          <w:rFonts w:ascii="Palatino Linotype" w:hAnsi="Palatino Linotype"/>
          <w:lang w:val="es-ES_tradnl"/>
        </w:rPr>
        <w:t xml:space="preserve"> del </w:t>
      </w:r>
      <w:r w:rsidRPr="00457114">
        <w:rPr>
          <w:rFonts w:ascii="Palatino Linotype" w:hAnsi="Palatino Linotype"/>
          <w:b/>
          <w:lang w:val="es-ES_tradnl"/>
        </w:rPr>
        <w:t>Sujeto Obligado</w:t>
      </w:r>
      <w:r w:rsidR="002F2038" w:rsidRPr="00457114">
        <w:rPr>
          <w:rFonts w:ascii="Palatino Linotype" w:hAnsi="Palatino Linotype"/>
          <w:lang w:val="es-ES_tradnl"/>
        </w:rPr>
        <w:t xml:space="preserve">; </w:t>
      </w:r>
      <w:r w:rsidR="0025170A" w:rsidRPr="00457114">
        <w:rPr>
          <w:rFonts w:ascii="Palatino Linotype" w:hAnsi="Palatino Linotype"/>
          <w:lang w:val="es-ES_tradnl"/>
        </w:rPr>
        <w:t xml:space="preserve">mediante los cuales, </w:t>
      </w:r>
      <w:r w:rsidRPr="00457114">
        <w:rPr>
          <w:rFonts w:ascii="Palatino Linotype" w:hAnsi="Palatino Linotype"/>
          <w:lang w:val="es-ES_tradnl"/>
        </w:rPr>
        <w:t xml:space="preserve">informó que </w:t>
      </w:r>
      <w:r w:rsidR="002F2038" w:rsidRPr="00457114">
        <w:rPr>
          <w:rFonts w:ascii="Palatino Linotype" w:hAnsi="Palatino Linotype"/>
          <w:lang w:val="es-ES_tradnl"/>
        </w:rPr>
        <w:t xml:space="preserve">la información que se solicita requiere efectuar algún acto que pidiera considerase como investigación de </w:t>
      </w:r>
      <w:r w:rsidR="002F2038" w:rsidRPr="00457114">
        <w:rPr>
          <w:rFonts w:ascii="Palatino Linotype" w:hAnsi="Palatino Linotype"/>
          <w:b/>
          <w:u w:val="single"/>
          <w:lang w:val="es-ES_tradnl"/>
        </w:rPr>
        <w:t>información que no se cuenta</w:t>
      </w:r>
      <w:r w:rsidR="00981D66" w:rsidRPr="00457114">
        <w:rPr>
          <w:rFonts w:ascii="Palatino Linotype" w:hAnsi="Palatino Linotype"/>
          <w:lang w:val="es-ES_tradnl"/>
        </w:rPr>
        <w:t xml:space="preserve">. </w:t>
      </w:r>
    </w:p>
    <w:p w14:paraId="5010A13B" w14:textId="48BA50AE" w:rsidR="00981D66" w:rsidRPr="00457114" w:rsidRDefault="00981D66" w:rsidP="002F2038">
      <w:pPr>
        <w:autoSpaceDE w:val="0"/>
        <w:autoSpaceDN w:val="0"/>
        <w:adjustRightInd w:val="0"/>
        <w:spacing w:line="360" w:lineRule="auto"/>
        <w:rPr>
          <w:rFonts w:ascii="Palatino Linotype" w:hAnsi="Palatino Linotype"/>
          <w:lang w:val="es-ES_tradnl"/>
        </w:rPr>
      </w:pPr>
    </w:p>
    <w:p w14:paraId="37D800AC" w14:textId="47692068" w:rsidR="0085256F" w:rsidRPr="00457114" w:rsidRDefault="0085256F" w:rsidP="00981D66">
      <w:pPr>
        <w:autoSpaceDE w:val="0"/>
        <w:autoSpaceDN w:val="0"/>
        <w:adjustRightInd w:val="0"/>
        <w:spacing w:after="0" w:line="360" w:lineRule="auto"/>
        <w:jc w:val="both"/>
        <w:rPr>
          <w:rFonts w:ascii="Palatino Linotype" w:hAnsi="Palatino Linotype" w:cs="Arial"/>
          <w:bCs/>
          <w:sz w:val="24"/>
        </w:rPr>
      </w:pPr>
      <w:r w:rsidRPr="00457114">
        <w:rPr>
          <w:rFonts w:ascii="Palatino Linotype" w:hAnsi="Palatino Linotype" w:cs="Arial"/>
          <w:bCs/>
          <w:sz w:val="24"/>
        </w:rPr>
        <w:t>Es de destacar que</w:t>
      </w:r>
      <w:r w:rsidR="002F2038" w:rsidRPr="00457114">
        <w:rPr>
          <w:rFonts w:ascii="Palatino Linotype" w:hAnsi="Palatino Linotype" w:cs="Arial"/>
          <w:bCs/>
          <w:sz w:val="24"/>
        </w:rPr>
        <w:t xml:space="preserve"> al haber un pronunciamiento por parte de un Servidor Público dentro de sus atribuciones, </w:t>
      </w:r>
      <w:r w:rsidRPr="00457114">
        <w:rPr>
          <w:rFonts w:ascii="Palatino Linotype" w:hAnsi="Palatino Linotype" w:cs="Arial"/>
          <w:bCs/>
          <w:sz w:val="24"/>
        </w:rPr>
        <w:t xml:space="preserve"> este Órgano Garante, no está facultado para manifestarse sobre la veracidad de lo afirmado por parte del </w:t>
      </w:r>
      <w:r w:rsidRPr="00457114">
        <w:rPr>
          <w:rFonts w:ascii="Palatino Linotype" w:hAnsi="Palatino Linotype" w:cs="Arial"/>
          <w:b/>
          <w:bCs/>
          <w:sz w:val="24"/>
        </w:rPr>
        <w:t>Sujeto Obligado</w:t>
      </w:r>
      <w:r w:rsidRPr="00457114">
        <w:rPr>
          <w:rFonts w:ascii="Palatino Linotype" w:hAnsi="Palatino Linotype" w:cs="Arial"/>
          <w:bCs/>
          <w:sz w:val="24"/>
        </w:rPr>
        <w:t xml:space="preserve"> pues no existe precepto legal alguno en la Ley de la materia que lo faculte para ello. </w:t>
      </w:r>
    </w:p>
    <w:p w14:paraId="7B9B3037" w14:textId="77777777" w:rsidR="00981D66" w:rsidRPr="00457114" w:rsidRDefault="00981D66" w:rsidP="00981D66">
      <w:pPr>
        <w:spacing w:after="0" w:line="360" w:lineRule="auto"/>
        <w:jc w:val="both"/>
        <w:rPr>
          <w:rFonts w:ascii="Palatino Linotype" w:hAnsi="Palatino Linotype" w:cs="Arial"/>
          <w:sz w:val="24"/>
          <w:szCs w:val="24"/>
        </w:rPr>
      </w:pPr>
    </w:p>
    <w:p w14:paraId="749E8C18" w14:textId="77777777" w:rsidR="0085256F" w:rsidRPr="00457114" w:rsidRDefault="0085256F" w:rsidP="00981D66">
      <w:pPr>
        <w:spacing w:after="0" w:line="360" w:lineRule="auto"/>
        <w:jc w:val="both"/>
        <w:rPr>
          <w:rFonts w:ascii="Palatino Linotype" w:hAnsi="Palatino Linotype"/>
          <w:sz w:val="24"/>
          <w:szCs w:val="24"/>
        </w:rPr>
      </w:pPr>
      <w:r w:rsidRPr="00457114">
        <w:rPr>
          <w:rFonts w:ascii="Palatino Linotype" w:hAnsi="Palatino Linotype" w:cs="Arial"/>
          <w:sz w:val="24"/>
          <w:szCs w:val="24"/>
        </w:rPr>
        <w:t>Lo anterior se robustece con lo plasmado en el criterio</w:t>
      </w:r>
      <w:r w:rsidRPr="00457114">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1715BC0" w14:textId="77777777" w:rsidR="0085256F" w:rsidRPr="00457114" w:rsidRDefault="0085256F" w:rsidP="0085256F">
      <w:pPr>
        <w:pStyle w:val="Sinespaciado"/>
      </w:pPr>
    </w:p>
    <w:p w14:paraId="74D97EEF" w14:textId="77777777" w:rsidR="0085256F" w:rsidRPr="00457114" w:rsidRDefault="0085256F" w:rsidP="0085256F">
      <w:pPr>
        <w:spacing w:line="360" w:lineRule="auto"/>
        <w:jc w:val="both"/>
        <w:rPr>
          <w:rFonts w:ascii="Palatino Linotype" w:hAnsi="Palatino Linotype"/>
          <w:sz w:val="2"/>
        </w:rPr>
      </w:pPr>
    </w:p>
    <w:p w14:paraId="56E77AC7" w14:textId="77777777" w:rsidR="0085256F" w:rsidRPr="00457114" w:rsidRDefault="0085256F" w:rsidP="0085256F">
      <w:pPr>
        <w:pStyle w:val="Prrafodelista"/>
        <w:ind w:left="567" w:right="616"/>
        <w:jc w:val="both"/>
        <w:rPr>
          <w:rFonts w:ascii="Palatino Linotype" w:hAnsi="Palatino Linotype"/>
          <w:i/>
          <w:sz w:val="22"/>
        </w:rPr>
      </w:pPr>
      <w:r w:rsidRPr="00457114">
        <w:rPr>
          <w:rFonts w:ascii="Palatino Linotype" w:hAnsi="Palatino Linotype"/>
          <w:i/>
          <w:sz w:val="22"/>
        </w:rPr>
        <w:t>“</w:t>
      </w:r>
      <w:r w:rsidRPr="00457114">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457114">
        <w:rPr>
          <w:rFonts w:ascii="Palatino Linotype" w:hAnsi="Palatino Linotype"/>
          <w:b/>
          <w:i/>
          <w:sz w:val="22"/>
        </w:rPr>
        <w:t>.</w:t>
      </w:r>
      <w:r w:rsidRPr="00457114">
        <w:rPr>
          <w:rFonts w:ascii="Palatino Linotype" w:hAnsi="Palatino Linotype"/>
          <w:i/>
          <w:sz w:val="22"/>
        </w:rPr>
        <w:t xml:space="preserve"> El Instituto Federal de Acceso a la Información y Protección de Datos es un órgano de la Administración Pública Federal con </w:t>
      </w:r>
      <w:r w:rsidRPr="00457114">
        <w:rPr>
          <w:rFonts w:ascii="Palatino Linotype" w:hAnsi="Palatino Linotype"/>
          <w:i/>
          <w:sz w:val="22"/>
        </w:rPr>
        <w:lastRenderedPageBreak/>
        <w:t>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4216051" w14:textId="3CEF7007" w:rsidR="003B6EA5" w:rsidRPr="00457114" w:rsidRDefault="003B6EA5" w:rsidP="002F2038"/>
    <w:p w14:paraId="2FDAA532" w14:textId="05E3A5CE" w:rsidR="00981D66" w:rsidRPr="00457114" w:rsidRDefault="00A77280" w:rsidP="00981D66">
      <w:pPr>
        <w:spacing w:after="0" w:line="360" w:lineRule="auto"/>
        <w:ind w:right="141"/>
        <w:jc w:val="both"/>
        <w:rPr>
          <w:rFonts w:ascii="Palatino Linotype" w:eastAsia="MS Mincho" w:hAnsi="Palatino Linotype"/>
          <w:b/>
          <w:i/>
          <w:sz w:val="24"/>
          <w:szCs w:val="24"/>
          <w:lang w:val="es-ES"/>
        </w:rPr>
      </w:pPr>
      <w:r w:rsidRPr="00457114">
        <w:rPr>
          <w:rFonts w:ascii="Palatino Linotype" w:hAnsi="Palatino Linotype" w:cs="Arial"/>
          <w:bCs/>
          <w:sz w:val="24"/>
          <w:szCs w:val="24"/>
        </w:rPr>
        <w:t xml:space="preserve">Es así que derivado de la respuesta emitida por </w:t>
      </w:r>
      <w:r w:rsidRPr="00457114">
        <w:rPr>
          <w:rFonts w:ascii="Palatino Linotype" w:hAnsi="Palatino Linotype" w:cs="Arial"/>
          <w:b/>
          <w:bCs/>
          <w:sz w:val="24"/>
          <w:szCs w:val="24"/>
        </w:rPr>
        <w:t>El Sujeto Obligado</w:t>
      </w:r>
      <w:r w:rsidRPr="00457114">
        <w:rPr>
          <w:rFonts w:ascii="Palatino Linotype" w:hAnsi="Palatino Linotype" w:cs="Arial"/>
          <w:bCs/>
          <w:sz w:val="24"/>
          <w:szCs w:val="24"/>
        </w:rPr>
        <w:t xml:space="preserve">, </w:t>
      </w:r>
      <w:r w:rsidRPr="00457114">
        <w:rPr>
          <w:rFonts w:ascii="Palatino Linotype" w:hAnsi="Palatino Linotype" w:cs="Arial"/>
          <w:b/>
          <w:bCs/>
          <w:sz w:val="24"/>
          <w:szCs w:val="24"/>
        </w:rPr>
        <w:t>El Recurrente</w:t>
      </w:r>
      <w:r w:rsidRPr="00457114">
        <w:rPr>
          <w:rFonts w:ascii="Palatino Linotype" w:hAnsi="Palatino Linotype" w:cs="Arial"/>
          <w:bCs/>
          <w:sz w:val="24"/>
          <w:szCs w:val="24"/>
        </w:rPr>
        <w:t xml:space="preserve">, interpuso </w:t>
      </w:r>
      <w:r w:rsidR="00874F4E" w:rsidRPr="00457114">
        <w:rPr>
          <w:rFonts w:ascii="Palatino Linotype" w:hAnsi="Palatino Linotype" w:cs="Arial"/>
          <w:bCs/>
          <w:sz w:val="24"/>
          <w:szCs w:val="24"/>
        </w:rPr>
        <w:t>los</w:t>
      </w:r>
      <w:r w:rsidRPr="00457114">
        <w:rPr>
          <w:rFonts w:ascii="Palatino Linotype" w:hAnsi="Palatino Linotype" w:cs="Arial"/>
          <w:bCs/>
          <w:sz w:val="24"/>
          <w:szCs w:val="24"/>
        </w:rPr>
        <w:t xml:space="preserve"> presente</w:t>
      </w:r>
      <w:r w:rsidR="00874F4E" w:rsidRPr="00457114">
        <w:rPr>
          <w:rFonts w:ascii="Palatino Linotype" w:hAnsi="Palatino Linotype" w:cs="Arial"/>
          <w:bCs/>
          <w:sz w:val="24"/>
          <w:szCs w:val="24"/>
        </w:rPr>
        <w:t>s</w:t>
      </w:r>
      <w:r w:rsidRPr="00457114">
        <w:rPr>
          <w:rFonts w:ascii="Palatino Linotype" w:hAnsi="Palatino Linotype" w:cs="Arial"/>
          <w:bCs/>
          <w:sz w:val="24"/>
          <w:szCs w:val="24"/>
        </w:rPr>
        <w:t xml:space="preserve"> recurso</w:t>
      </w:r>
      <w:r w:rsidR="00874F4E" w:rsidRPr="00457114">
        <w:rPr>
          <w:rFonts w:ascii="Palatino Linotype" w:hAnsi="Palatino Linotype" w:cs="Arial"/>
          <w:bCs/>
          <w:sz w:val="24"/>
          <w:szCs w:val="24"/>
        </w:rPr>
        <w:t>s</w:t>
      </w:r>
      <w:r w:rsidRPr="00457114">
        <w:rPr>
          <w:rFonts w:ascii="Palatino Linotype" w:hAnsi="Palatino Linotype" w:cs="Arial"/>
          <w:bCs/>
          <w:sz w:val="24"/>
          <w:szCs w:val="24"/>
        </w:rPr>
        <w:t xml:space="preserve"> de revisión, señalando sustancialmente como sus razones o motivos de inconformidad, lo siguiente:</w:t>
      </w:r>
      <w:r w:rsidR="00501937" w:rsidRPr="00457114">
        <w:rPr>
          <w:rFonts w:ascii="Palatino Linotype" w:hAnsi="Palatino Linotype" w:cs="Arial"/>
          <w:bCs/>
          <w:sz w:val="24"/>
          <w:szCs w:val="24"/>
        </w:rPr>
        <w:t xml:space="preserve"> </w:t>
      </w:r>
      <w:r w:rsidR="00981D66" w:rsidRPr="00457114">
        <w:rPr>
          <w:rFonts w:ascii="Palatino Linotype" w:eastAsia="MS Mincho" w:hAnsi="Palatino Linotype"/>
          <w:b/>
          <w:i/>
          <w:sz w:val="24"/>
          <w:szCs w:val="24"/>
          <w:lang w:val="es-ES"/>
        </w:rPr>
        <w:t xml:space="preserve">“No me proporcionan la información solicitada.” [Sic] </w:t>
      </w:r>
      <w:r w:rsidR="00981D66" w:rsidRPr="00457114">
        <w:rPr>
          <w:rFonts w:ascii="Palatino Linotype" w:eastAsia="MS Mincho" w:hAnsi="Palatino Linotype"/>
          <w:sz w:val="24"/>
          <w:szCs w:val="24"/>
          <w:lang w:val="es-ES"/>
        </w:rPr>
        <w:t>y</w:t>
      </w:r>
      <w:r w:rsidR="00981D66" w:rsidRPr="00457114">
        <w:rPr>
          <w:rFonts w:ascii="Palatino Linotype" w:eastAsia="MS Mincho" w:hAnsi="Palatino Linotype"/>
          <w:b/>
          <w:i/>
          <w:sz w:val="24"/>
          <w:szCs w:val="24"/>
          <w:lang w:val="es-ES"/>
        </w:rPr>
        <w:t xml:space="preserve"> “</w:t>
      </w:r>
      <w:r w:rsidR="002F2038" w:rsidRPr="00457114">
        <w:rPr>
          <w:rFonts w:ascii="Palatino Linotype" w:eastAsia="MS Mincho" w:hAnsi="Palatino Linotype"/>
          <w:b/>
          <w:i/>
          <w:sz w:val="24"/>
          <w:szCs w:val="24"/>
          <w:lang w:val="es-ES"/>
        </w:rPr>
        <w:t xml:space="preserve">El Contralor Municipal señala dolosamente que el requerimiento de información, requiere "de efectuar cálculos o practicar investigaciones, por ello es que la información que solicita requiere de efectuar algún acto que pudiera considerarse como investigación de información con la que no se cuenta". De lo anterior se desprende que no se realizó una búsqueda de la información al considerar el servidor público habilitado, que se debía ejecutar una investigación. Fue omiso en atender la solicitud de transparencia, en términos del artículo 59, fracciones I, II y III de la Ley de Transparencia local dado que en la respuesta del CONTRALOR MUNICIPAL lo señala expresamente. Cabe mencionar que la persona referida en la ésta se encuentra en efecto, inhabilitado. A su vez, fue omiso el Titular de Transparencia por lo que respecta al artículo 54 del mismo ordenamiento jurídico. Me permito invocar el criterio reiterado 02/19 de la Segunda Época emitido por el Pleno del INFOEM "BÚSQUEDA EXHAUSTIVA. SU EJERCICIO PARA LOCALIZAR LA INFORMACIÓN SOLICITADA, NO CONSTITUYE UNA INVESTIGACIÓN A LA CUAL SE REFIERE EL ARTÍCULO 12 DE LA LEY DE </w:t>
      </w:r>
      <w:r w:rsidR="002F2038" w:rsidRPr="00457114">
        <w:rPr>
          <w:rFonts w:ascii="Palatino Linotype" w:eastAsia="MS Mincho" w:hAnsi="Palatino Linotype"/>
          <w:b/>
          <w:i/>
          <w:sz w:val="24"/>
          <w:szCs w:val="24"/>
          <w:lang w:val="es-ES"/>
        </w:rPr>
        <w:lastRenderedPageBreak/>
        <w:t>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Ayuntamiento de Metepec, Estado de México la entrega de la información solicitada.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XIII, XIX y XXI del mismo ordenamiento jurídico. No omito mencionar que el sujeto obligado omitió en su respuesta informar a los interesados el derecho y plazo que tienen para promover recurso de revisión, de acuerdo a lo señalado por el artículo 177 de la ley en mención.</w:t>
      </w:r>
      <w:r w:rsidR="00981D66" w:rsidRPr="00457114">
        <w:rPr>
          <w:rFonts w:ascii="Palatino Linotype" w:eastAsia="MS Mincho" w:hAnsi="Palatino Linotype"/>
          <w:b/>
          <w:i/>
          <w:sz w:val="24"/>
          <w:szCs w:val="24"/>
          <w:lang w:val="es-ES"/>
        </w:rPr>
        <w:t>” [Sic]</w:t>
      </w:r>
    </w:p>
    <w:p w14:paraId="270D2042" w14:textId="77777777" w:rsidR="002F2038" w:rsidRPr="00457114" w:rsidRDefault="002F2038" w:rsidP="00F9259D">
      <w:pPr>
        <w:autoSpaceDE w:val="0"/>
        <w:autoSpaceDN w:val="0"/>
        <w:adjustRightInd w:val="0"/>
        <w:spacing w:after="0" w:line="360" w:lineRule="auto"/>
        <w:jc w:val="both"/>
        <w:rPr>
          <w:rFonts w:ascii="Palatino Linotype" w:hAnsi="Palatino Linotype" w:cs="Arial"/>
          <w:bCs/>
          <w:sz w:val="24"/>
          <w:szCs w:val="24"/>
        </w:rPr>
      </w:pPr>
    </w:p>
    <w:p w14:paraId="5D1F9AE9" w14:textId="6A168638" w:rsidR="00F9259D" w:rsidRPr="00457114" w:rsidRDefault="00F9259D" w:rsidP="002F2038">
      <w:pPr>
        <w:autoSpaceDE w:val="0"/>
        <w:autoSpaceDN w:val="0"/>
        <w:adjustRightInd w:val="0"/>
        <w:spacing w:after="0" w:line="360" w:lineRule="auto"/>
        <w:jc w:val="both"/>
        <w:rPr>
          <w:rFonts w:ascii="Palatino Linotype" w:hAnsi="Palatino Linotype" w:cs="Arial"/>
          <w:sz w:val="24"/>
        </w:rPr>
      </w:pPr>
      <w:r w:rsidRPr="00457114">
        <w:rPr>
          <w:rFonts w:ascii="Palatino Linotype" w:hAnsi="Palatino Linotype" w:cs="Arial"/>
          <w:bCs/>
          <w:sz w:val="24"/>
          <w:szCs w:val="24"/>
        </w:rPr>
        <w:t>Atento a ello, primera</w:t>
      </w:r>
      <w:r w:rsidR="002F2038" w:rsidRPr="00457114">
        <w:rPr>
          <w:rFonts w:ascii="Palatino Linotype" w:hAnsi="Palatino Linotype" w:cs="Arial"/>
          <w:bCs/>
          <w:sz w:val="24"/>
          <w:szCs w:val="24"/>
        </w:rPr>
        <w:t xml:space="preserve">mente es importante señalar que </w:t>
      </w:r>
      <w:r w:rsidRPr="00457114">
        <w:rPr>
          <w:rFonts w:ascii="Palatino Linotype" w:hAnsi="Palatino Linotype" w:cs="Arial"/>
          <w:sz w:val="24"/>
        </w:rPr>
        <w:t>el artículo 4, párrafo segundo</w:t>
      </w:r>
      <w:r w:rsidR="002F2038" w:rsidRPr="00457114">
        <w:rPr>
          <w:rFonts w:ascii="Palatino Linotype" w:hAnsi="Palatino Linotype" w:cs="Arial"/>
          <w:sz w:val="24"/>
        </w:rPr>
        <w:t>,</w:t>
      </w:r>
      <w:r w:rsidRPr="00457114">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457114"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457114"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457114" w:rsidRDefault="00F9259D" w:rsidP="00F9259D">
      <w:pPr>
        <w:spacing w:after="0" w:line="240" w:lineRule="auto"/>
        <w:ind w:left="567" w:right="567"/>
        <w:jc w:val="both"/>
        <w:rPr>
          <w:rFonts w:ascii="Palatino Linotype" w:hAnsi="Palatino Linotype" w:cs="Arial"/>
          <w:i/>
          <w:color w:val="000000"/>
        </w:rPr>
      </w:pPr>
      <w:r w:rsidRPr="00457114">
        <w:rPr>
          <w:rFonts w:ascii="Palatino Linotype" w:hAnsi="Palatino Linotype" w:cs="Arial"/>
          <w:i/>
        </w:rPr>
        <w:t>“</w:t>
      </w:r>
      <w:r w:rsidRPr="00457114">
        <w:rPr>
          <w:rFonts w:ascii="Palatino Linotype" w:hAnsi="Palatino Linotype" w:cs="Arial"/>
          <w:b/>
          <w:i/>
          <w:color w:val="000000"/>
        </w:rPr>
        <w:t xml:space="preserve">Artículo 4. </w:t>
      </w:r>
      <w:r w:rsidRPr="00457114">
        <w:rPr>
          <w:rFonts w:ascii="Palatino Linotype" w:hAnsi="Palatino Linotype" w:cs="Arial"/>
          <w:i/>
          <w:color w:val="000000"/>
        </w:rPr>
        <w:t xml:space="preserve">… </w:t>
      </w:r>
    </w:p>
    <w:p w14:paraId="77C94947" w14:textId="77777777" w:rsidR="00F9259D" w:rsidRPr="00457114" w:rsidRDefault="00F9259D" w:rsidP="00F9259D">
      <w:pPr>
        <w:spacing w:after="0" w:line="240" w:lineRule="auto"/>
        <w:ind w:left="567" w:right="567"/>
        <w:jc w:val="both"/>
        <w:rPr>
          <w:rFonts w:ascii="Palatino Linotype" w:hAnsi="Palatino Linotype" w:cs="Arial"/>
          <w:i/>
          <w:color w:val="000000"/>
        </w:rPr>
      </w:pPr>
      <w:r w:rsidRPr="00457114">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457114">
        <w:rPr>
          <w:rFonts w:ascii="Palatino Linotype" w:hAnsi="Palatino Linotype" w:cs="Arial"/>
          <w:i/>
          <w:color w:val="000000"/>
        </w:rPr>
        <w:lastRenderedPageBreak/>
        <w:t xml:space="preserve">disposiciones de la materia, privilegiando el principio de máxima publicidad de la información. </w:t>
      </w:r>
    </w:p>
    <w:p w14:paraId="7D281251" w14:textId="77777777" w:rsidR="002F2038" w:rsidRPr="00457114" w:rsidRDefault="002F2038" w:rsidP="00F9259D">
      <w:pPr>
        <w:spacing w:after="0" w:line="240" w:lineRule="auto"/>
        <w:ind w:left="567" w:right="567"/>
        <w:jc w:val="both"/>
        <w:rPr>
          <w:rFonts w:ascii="Palatino Linotype" w:hAnsi="Palatino Linotype" w:cs="Arial"/>
          <w:i/>
          <w:color w:val="000000"/>
        </w:rPr>
      </w:pPr>
    </w:p>
    <w:p w14:paraId="4B538BA8" w14:textId="1FAA7479" w:rsidR="00F9259D" w:rsidRPr="00457114" w:rsidRDefault="00F9259D" w:rsidP="00F9259D">
      <w:pPr>
        <w:spacing w:after="0" w:line="240" w:lineRule="auto"/>
        <w:ind w:left="567" w:right="567"/>
        <w:jc w:val="both"/>
        <w:rPr>
          <w:rFonts w:ascii="Palatino Linotype" w:hAnsi="Palatino Linotype" w:cs="Arial"/>
          <w:i/>
          <w:color w:val="000000"/>
        </w:rPr>
      </w:pPr>
      <w:r w:rsidRPr="00457114">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457114">
        <w:rPr>
          <w:rFonts w:ascii="Palatino Linotype" w:hAnsi="Palatino Linotype" w:cs="Arial"/>
          <w:i/>
        </w:rPr>
        <w:t>”</w:t>
      </w:r>
    </w:p>
    <w:p w14:paraId="4CAC635D" w14:textId="77777777" w:rsidR="00F9259D" w:rsidRPr="00457114"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457114" w:rsidRDefault="00AE26C8" w:rsidP="00AE26C8">
      <w:pPr>
        <w:pStyle w:val="Sinespaciado"/>
      </w:pPr>
    </w:p>
    <w:p w14:paraId="2219E4B5" w14:textId="77777777" w:rsidR="00F9259D" w:rsidRPr="00457114" w:rsidRDefault="00F9259D" w:rsidP="00F9259D">
      <w:pPr>
        <w:spacing w:after="0" w:line="360" w:lineRule="auto"/>
        <w:jc w:val="both"/>
        <w:rPr>
          <w:rFonts w:ascii="Palatino Linotype" w:hAnsi="Palatino Linotype" w:cs="Arial"/>
          <w:i/>
          <w:sz w:val="24"/>
        </w:rPr>
      </w:pPr>
      <w:r w:rsidRPr="00457114">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667AB6D" w14:textId="77777777" w:rsidR="00F9259D" w:rsidRPr="00457114" w:rsidRDefault="00F9259D" w:rsidP="00F9259D">
      <w:pPr>
        <w:spacing w:after="0" w:line="360" w:lineRule="auto"/>
        <w:jc w:val="both"/>
        <w:rPr>
          <w:rFonts w:ascii="Palatino Linotype" w:hAnsi="Palatino Linotype" w:cs="Arial"/>
          <w:i/>
          <w:sz w:val="24"/>
        </w:rPr>
      </w:pPr>
    </w:p>
    <w:p w14:paraId="62284CDD" w14:textId="77777777" w:rsidR="00F9259D" w:rsidRPr="00457114" w:rsidRDefault="00F9259D" w:rsidP="00F9259D">
      <w:pPr>
        <w:spacing w:after="0" w:line="360" w:lineRule="auto"/>
        <w:jc w:val="both"/>
        <w:rPr>
          <w:rFonts w:ascii="Palatino Linotype" w:hAnsi="Palatino Linotype" w:cs="Arial"/>
          <w:i/>
          <w:sz w:val="24"/>
        </w:rPr>
      </w:pPr>
      <w:r w:rsidRPr="00457114">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457114" w:rsidRDefault="00F9259D" w:rsidP="00F9259D">
      <w:pPr>
        <w:spacing w:after="0"/>
        <w:ind w:left="567" w:right="567"/>
        <w:jc w:val="both"/>
        <w:rPr>
          <w:rFonts w:ascii="Palatino Linotype" w:hAnsi="Palatino Linotype" w:cs="Arial"/>
          <w:i/>
        </w:rPr>
      </w:pPr>
    </w:p>
    <w:p w14:paraId="532C231B" w14:textId="77777777" w:rsidR="00F9259D" w:rsidRPr="00457114" w:rsidRDefault="00F9259D" w:rsidP="00F9259D">
      <w:pPr>
        <w:spacing w:after="0" w:line="240" w:lineRule="auto"/>
        <w:ind w:left="567" w:right="567"/>
        <w:jc w:val="both"/>
        <w:rPr>
          <w:rFonts w:ascii="Palatino Linotype" w:hAnsi="Palatino Linotype" w:cs="Arial"/>
          <w:i/>
        </w:rPr>
      </w:pPr>
      <w:r w:rsidRPr="00457114">
        <w:rPr>
          <w:rFonts w:ascii="Palatino Linotype" w:hAnsi="Palatino Linotype" w:cs="Arial"/>
          <w:i/>
        </w:rPr>
        <w:t>“</w:t>
      </w:r>
      <w:r w:rsidRPr="00457114">
        <w:rPr>
          <w:rFonts w:ascii="Palatino Linotype" w:hAnsi="Palatino Linotype" w:cs="Arial"/>
          <w:b/>
          <w:i/>
          <w:color w:val="000000"/>
        </w:rPr>
        <w:t>Artículo 12.</w:t>
      </w:r>
      <w:r w:rsidRPr="00457114">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5F4BAF87" w14:textId="77777777" w:rsidR="00F9259D" w:rsidRPr="00457114" w:rsidRDefault="00F9259D" w:rsidP="00F9259D">
      <w:pPr>
        <w:spacing w:after="0" w:line="240" w:lineRule="auto"/>
        <w:ind w:left="567" w:right="567"/>
        <w:jc w:val="both"/>
        <w:rPr>
          <w:rFonts w:ascii="Palatino Linotype" w:hAnsi="Palatino Linotype" w:cs="Arial"/>
          <w:i/>
          <w:color w:val="000000"/>
          <w:sz w:val="2"/>
        </w:rPr>
      </w:pPr>
    </w:p>
    <w:p w14:paraId="7599BD62" w14:textId="77777777" w:rsidR="00F9259D" w:rsidRPr="00457114" w:rsidRDefault="00F9259D" w:rsidP="00F9259D">
      <w:pPr>
        <w:spacing w:after="0" w:line="240" w:lineRule="auto"/>
        <w:ind w:left="567" w:right="567"/>
        <w:jc w:val="both"/>
        <w:rPr>
          <w:rFonts w:ascii="Palatino Linotype" w:hAnsi="Palatino Linotype" w:cs="Arial"/>
          <w:b/>
          <w:i/>
          <w:color w:val="000000"/>
          <w:u w:val="single"/>
        </w:rPr>
      </w:pPr>
    </w:p>
    <w:p w14:paraId="260355A9" w14:textId="77777777" w:rsidR="00F9259D" w:rsidRPr="00457114" w:rsidRDefault="00F9259D" w:rsidP="00F9259D">
      <w:pPr>
        <w:spacing w:after="0" w:line="240" w:lineRule="auto"/>
        <w:ind w:left="567" w:right="567"/>
        <w:jc w:val="both"/>
        <w:rPr>
          <w:rFonts w:ascii="Palatino Linotype" w:hAnsi="Palatino Linotype" w:cs="Arial"/>
          <w:i/>
        </w:rPr>
      </w:pPr>
      <w:r w:rsidRPr="00457114">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457114">
        <w:rPr>
          <w:rFonts w:ascii="Palatino Linotype" w:hAnsi="Palatino Linotype" w:cs="Arial"/>
          <w:i/>
        </w:rPr>
        <w:t>”</w:t>
      </w:r>
    </w:p>
    <w:p w14:paraId="68F9EE03" w14:textId="77777777" w:rsidR="00F9259D" w:rsidRPr="00457114" w:rsidRDefault="00F9259D" w:rsidP="00F9259D">
      <w:pPr>
        <w:spacing w:after="0" w:line="360" w:lineRule="auto"/>
        <w:jc w:val="both"/>
        <w:rPr>
          <w:rFonts w:ascii="Palatino Linotype" w:hAnsi="Palatino Linotype" w:cs="Arial"/>
          <w:color w:val="000000"/>
          <w:sz w:val="24"/>
        </w:rPr>
      </w:pPr>
    </w:p>
    <w:p w14:paraId="572CDD14" w14:textId="77777777" w:rsidR="00F9259D" w:rsidRPr="00457114" w:rsidRDefault="00F9259D" w:rsidP="00F9259D">
      <w:pPr>
        <w:spacing w:after="0" w:line="360" w:lineRule="auto"/>
        <w:jc w:val="both"/>
        <w:rPr>
          <w:rFonts w:ascii="Palatino Linotype" w:hAnsi="Palatino Linotype" w:cs="Arial"/>
          <w:color w:val="000000"/>
          <w:sz w:val="24"/>
        </w:rPr>
      </w:pPr>
      <w:r w:rsidRPr="00457114">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457114">
        <w:rPr>
          <w:rFonts w:ascii="Palatino Linotype" w:hAnsi="Palatino Linotype" w:cs="Arial"/>
          <w:b/>
          <w:color w:val="000000"/>
          <w:sz w:val="24"/>
        </w:rPr>
        <w:t xml:space="preserve"> </w:t>
      </w:r>
      <w:r w:rsidRPr="00457114">
        <w:rPr>
          <w:rFonts w:ascii="Palatino Linotype" w:hAnsi="Palatino Linotype" w:cs="Arial"/>
          <w:color w:val="000000"/>
          <w:sz w:val="24"/>
        </w:rPr>
        <w:t xml:space="preserve">no tienen el deber de generar, poseer o administrar la </w:t>
      </w:r>
      <w:r w:rsidRPr="00457114">
        <w:rPr>
          <w:rFonts w:ascii="Palatino Linotype" w:hAnsi="Palatino Linotype" w:cs="Arial"/>
          <w:color w:val="000000"/>
          <w:sz w:val="24"/>
        </w:rPr>
        <w:lastRenderedPageBreak/>
        <w:t xml:space="preserve">información pública con el grado de detalle solicitado; esto es, que no tienen el deber de generar un documento </w:t>
      </w:r>
      <w:r w:rsidRPr="00457114">
        <w:rPr>
          <w:rFonts w:ascii="Palatino Linotype" w:hAnsi="Palatino Linotype" w:cs="Arial"/>
          <w:i/>
          <w:color w:val="000000"/>
          <w:sz w:val="24"/>
        </w:rPr>
        <w:t>ad hoc</w:t>
      </w:r>
      <w:r w:rsidRPr="00457114">
        <w:rPr>
          <w:rFonts w:ascii="Palatino Linotype" w:hAnsi="Palatino Linotype" w:cs="Arial"/>
          <w:color w:val="000000"/>
          <w:sz w:val="24"/>
        </w:rPr>
        <w:t>, para satisfacer el derecho de acceso a la información pública.</w:t>
      </w:r>
    </w:p>
    <w:p w14:paraId="0C6CB636" w14:textId="77777777" w:rsidR="00F9259D" w:rsidRPr="00457114" w:rsidRDefault="00F9259D" w:rsidP="00F9259D">
      <w:pPr>
        <w:spacing w:after="0" w:line="360" w:lineRule="auto"/>
        <w:jc w:val="both"/>
        <w:rPr>
          <w:rFonts w:ascii="Palatino Linotype" w:hAnsi="Palatino Linotype" w:cs="Arial"/>
          <w:color w:val="000000"/>
          <w:sz w:val="24"/>
        </w:rPr>
      </w:pPr>
    </w:p>
    <w:p w14:paraId="6F2A28FF" w14:textId="77777777" w:rsidR="00F9259D" w:rsidRPr="00457114" w:rsidRDefault="00F9259D" w:rsidP="00F9259D">
      <w:pPr>
        <w:spacing w:after="0" w:line="360" w:lineRule="auto"/>
        <w:jc w:val="both"/>
        <w:rPr>
          <w:rFonts w:ascii="Palatino Linotype" w:hAnsi="Palatino Linotype"/>
          <w:b/>
          <w:bCs/>
          <w:color w:val="000000"/>
          <w:sz w:val="24"/>
        </w:rPr>
      </w:pPr>
      <w:r w:rsidRPr="00457114">
        <w:rPr>
          <w:rFonts w:ascii="Palatino Linotype" w:hAnsi="Palatino Linotype" w:cs="Arial"/>
          <w:color w:val="000000"/>
          <w:sz w:val="24"/>
        </w:rPr>
        <w:t xml:space="preserve">Como apoyo a lo anterior, es aplicable el Criterio 03-17, emitido por </w:t>
      </w:r>
      <w:r w:rsidRPr="00457114">
        <w:rPr>
          <w:rFonts w:ascii="Palatino Linotype" w:eastAsia="Arial Unicode MS" w:hAnsi="Palatino Linotype" w:cs="Arial"/>
          <w:color w:val="000000"/>
          <w:sz w:val="24"/>
        </w:rPr>
        <w:t>el Instituto Nacional de Transparencia, Acceso a la Información y Protección de Datos Personales,</w:t>
      </w:r>
      <w:r w:rsidRPr="00457114">
        <w:rPr>
          <w:rFonts w:ascii="Palatino Linotype" w:hAnsi="Palatino Linotype"/>
          <w:bCs/>
          <w:color w:val="000000"/>
          <w:sz w:val="24"/>
        </w:rPr>
        <w:t xml:space="preserve"> que dice:</w:t>
      </w:r>
      <w:r w:rsidRPr="00457114">
        <w:rPr>
          <w:rFonts w:ascii="Palatino Linotype" w:hAnsi="Palatino Linotype"/>
          <w:b/>
          <w:bCs/>
          <w:color w:val="000000"/>
          <w:sz w:val="24"/>
        </w:rPr>
        <w:t xml:space="preserve"> </w:t>
      </w:r>
    </w:p>
    <w:p w14:paraId="3F73AB95" w14:textId="77777777" w:rsidR="00F9259D" w:rsidRPr="00457114"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457114" w:rsidRDefault="00F9259D" w:rsidP="00F9259D">
      <w:pPr>
        <w:spacing w:after="0"/>
        <w:ind w:left="851" w:right="850"/>
        <w:jc w:val="both"/>
        <w:rPr>
          <w:rFonts w:ascii="Palatino Linotype" w:hAnsi="Palatino Linotype" w:cs="Arial"/>
          <w:color w:val="000000"/>
          <w:sz w:val="2"/>
        </w:rPr>
      </w:pPr>
    </w:p>
    <w:p w14:paraId="7C589085" w14:textId="77777777" w:rsidR="00F9259D" w:rsidRPr="00457114" w:rsidRDefault="00F9259D" w:rsidP="00F9259D">
      <w:pPr>
        <w:spacing w:after="0" w:line="240" w:lineRule="auto"/>
        <w:ind w:left="567" w:right="567"/>
        <w:jc w:val="both"/>
        <w:rPr>
          <w:rFonts w:ascii="Palatino Linotype" w:hAnsi="Palatino Linotype" w:cs="Arial"/>
          <w:i/>
          <w:color w:val="000000"/>
        </w:rPr>
      </w:pPr>
      <w:r w:rsidRPr="00457114">
        <w:rPr>
          <w:rFonts w:ascii="Palatino Linotype" w:hAnsi="Palatino Linotype" w:cs="Arial"/>
          <w:i/>
          <w:color w:val="000000"/>
        </w:rPr>
        <w:t>“</w:t>
      </w:r>
      <w:r w:rsidRPr="00457114">
        <w:rPr>
          <w:rFonts w:ascii="Palatino Linotype" w:hAnsi="Palatino Linotype" w:cs="Arial"/>
          <w:b/>
          <w:i/>
          <w:color w:val="000000"/>
        </w:rPr>
        <w:t>No existe obligación de elaborar documentos ad hoc para atender las solicitudes de acceso a la información.</w:t>
      </w:r>
      <w:r w:rsidRPr="00457114">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457114" w:rsidRDefault="00F9259D" w:rsidP="00F9259D">
      <w:pPr>
        <w:spacing w:after="0" w:line="240" w:lineRule="auto"/>
        <w:ind w:left="567" w:right="567"/>
        <w:jc w:val="both"/>
        <w:rPr>
          <w:rFonts w:ascii="Palatino Linotype" w:hAnsi="Palatino Linotype" w:cs="Arial"/>
          <w:i/>
          <w:color w:val="000000"/>
          <w:sz w:val="2"/>
        </w:rPr>
      </w:pPr>
    </w:p>
    <w:p w14:paraId="4D1C07E0" w14:textId="77777777" w:rsidR="00F9259D" w:rsidRPr="00457114" w:rsidRDefault="00F9259D" w:rsidP="00F9259D">
      <w:pPr>
        <w:spacing w:after="0" w:line="240" w:lineRule="auto"/>
        <w:ind w:left="567" w:right="567"/>
        <w:jc w:val="both"/>
        <w:rPr>
          <w:rFonts w:ascii="Palatino Linotype" w:hAnsi="Palatino Linotype" w:cs="Arial"/>
          <w:i/>
          <w:color w:val="000000"/>
        </w:rPr>
      </w:pPr>
    </w:p>
    <w:p w14:paraId="4766E9C7" w14:textId="77777777" w:rsidR="00F9259D" w:rsidRPr="00457114" w:rsidRDefault="00F9259D" w:rsidP="00F9259D">
      <w:pPr>
        <w:spacing w:after="0" w:line="240" w:lineRule="auto"/>
        <w:ind w:left="567" w:right="567"/>
        <w:jc w:val="both"/>
        <w:rPr>
          <w:rFonts w:ascii="Palatino Linotype" w:hAnsi="Palatino Linotype" w:cs="Arial"/>
          <w:i/>
          <w:color w:val="000000"/>
        </w:rPr>
      </w:pPr>
      <w:r w:rsidRPr="00457114">
        <w:rPr>
          <w:rFonts w:ascii="Palatino Linotype" w:hAnsi="Palatino Linotype" w:cs="Arial"/>
          <w:i/>
          <w:color w:val="000000"/>
        </w:rPr>
        <w:t xml:space="preserve">Resoluciones: </w:t>
      </w:r>
    </w:p>
    <w:p w14:paraId="5223431F" w14:textId="77777777" w:rsidR="00F9259D" w:rsidRPr="00457114" w:rsidRDefault="00F9259D" w:rsidP="00F9259D">
      <w:pPr>
        <w:spacing w:after="0" w:line="240" w:lineRule="auto"/>
        <w:ind w:left="567" w:right="567"/>
        <w:jc w:val="both"/>
        <w:rPr>
          <w:rFonts w:ascii="Palatino Linotype" w:hAnsi="Palatino Linotype" w:cs="Arial"/>
          <w:i/>
          <w:color w:val="000000"/>
        </w:rPr>
      </w:pPr>
      <w:r w:rsidRPr="00457114">
        <w:rPr>
          <w:rFonts w:ascii="Palatino Linotype" w:hAnsi="Palatino Linotype" w:cs="Arial"/>
          <w:i/>
          <w:color w:val="000000"/>
        </w:rPr>
        <w:sym w:font="Symbol" w:char="F0B7"/>
      </w:r>
      <w:r w:rsidRPr="00457114">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DD2CF35" w14:textId="77777777" w:rsidR="00F9259D" w:rsidRPr="00457114" w:rsidRDefault="00F9259D" w:rsidP="00F9259D">
      <w:pPr>
        <w:spacing w:after="0" w:line="240" w:lineRule="auto"/>
        <w:ind w:left="567" w:right="567"/>
        <w:jc w:val="both"/>
        <w:rPr>
          <w:rFonts w:ascii="Palatino Linotype" w:hAnsi="Palatino Linotype" w:cs="Arial"/>
          <w:i/>
          <w:color w:val="000000"/>
        </w:rPr>
      </w:pPr>
      <w:r w:rsidRPr="00457114">
        <w:rPr>
          <w:rFonts w:ascii="Palatino Linotype" w:hAnsi="Palatino Linotype" w:cs="Arial"/>
          <w:i/>
          <w:color w:val="000000"/>
        </w:rPr>
        <w:sym w:font="Symbol" w:char="F0B7"/>
      </w:r>
      <w:r w:rsidRPr="00457114">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457114" w:rsidRDefault="00F9259D" w:rsidP="00F9259D">
      <w:pPr>
        <w:spacing w:after="0" w:line="240" w:lineRule="auto"/>
        <w:ind w:left="567" w:right="567"/>
        <w:jc w:val="both"/>
        <w:rPr>
          <w:rFonts w:ascii="Palatino Linotype" w:hAnsi="Palatino Linotype" w:cs="Arial"/>
          <w:i/>
          <w:color w:val="000000"/>
        </w:rPr>
      </w:pPr>
      <w:r w:rsidRPr="00457114">
        <w:rPr>
          <w:rFonts w:ascii="Palatino Linotype" w:hAnsi="Palatino Linotype" w:cs="Arial"/>
          <w:i/>
          <w:color w:val="000000"/>
        </w:rPr>
        <w:sym w:font="Symbol" w:char="F0B7"/>
      </w:r>
      <w:r w:rsidRPr="00457114">
        <w:rPr>
          <w:rFonts w:ascii="Palatino Linotype" w:hAnsi="Palatino Linotype" w:cs="Arial"/>
          <w:i/>
          <w:color w:val="000000"/>
        </w:rPr>
        <w:t xml:space="preserve"> RRA 1889/16. Secretaría de Hacienda y Crédito Público. 05 de octubre de 2016. Por unanimidad. Comisionada Ponente. Ximena Puente de la Mora.”</w:t>
      </w:r>
    </w:p>
    <w:p w14:paraId="1687CB5A" w14:textId="77777777" w:rsidR="00F9259D" w:rsidRPr="00457114" w:rsidRDefault="00F9259D" w:rsidP="00F9259D">
      <w:pPr>
        <w:spacing w:after="0"/>
        <w:jc w:val="both"/>
        <w:rPr>
          <w:rFonts w:ascii="Palatino Linotype" w:hAnsi="Palatino Linotype" w:cs="Arial"/>
          <w:sz w:val="16"/>
        </w:rPr>
      </w:pPr>
    </w:p>
    <w:p w14:paraId="7290E773" w14:textId="77777777" w:rsidR="00F9259D" w:rsidRPr="00457114"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457114" w:rsidRDefault="00F9259D" w:rsidP="00F9259D">
      <w:pPr>
        <w:spacing w:after="0" w:line="360" w:lineRule="auto"/>
        <w:jc w:val="both"/>
        <w:rPr>
          <w:rFonts w:ascii="Palatino Linotype" w:hAnsi="Palatino Linotype" w:cs="Arial"/>
          <w:color w:val="000000" w:themeColor="text1"/>
          <w:sz w:val="24"/>
        </w:rPr>
      </w:pPr>
      <w:r w:rsidRPr="00457114">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457114">
        <w:rPr>
          <w:rFonts w:ascii="Palatino Linotype" w:hAnsi="Palatino Linotype" w:cs="Arial"/>
          <w:sz w:val="24"/>
        </w:rPr>
        <w:t>generen</w:t>
      </w:r>
      <w:r w:rsidRPr="00457114">
        <w:rPr>
          <w:rFonts w:ascii="Palatino Linotype" w:hAnsi="Palatino Linotype" w:cs="Arial"/>
          <w:color w:val="000000" w:themeColor="text1"/>
          <w:sz w:val="24"/>
        </w:rPr>
        <w:t xml:space="preserve">, administren o posean en el ejercicio de sus atribuciones; por consiguiente, la información pública se encuentra a </w:t>
      </w:r>
      <w:r w:rsidRPr="00457114">
        <w:rPr>
          <w:rFonts w:ascii="Palatino Linotype" w:hAnsi="Palatino Linotype" w:cs="Arial"/>
          <w:color w:val="000000" w:themeColor="text1"/>
          <w:sz w:val="24"/>
        </w:rPr>
        <w:lastRenderedPageBreak/>
        <w:t>disposición de cualquier persona, lo que implica que es deber de los Sujetos Obligados, garantizar el derecho de acceso a la información pública.</w:t>
      </w:r>
    </w:p>
    <w:p w14:paraId="0553B6EC" w14:textId="77777777" w:rsidR="002F2038" w:rsidRPr="00457114" w:rsidRDefault="002F2038" w:rsidP="00F9259D">
      <w:pPr>
        <w:spacing w:after="0" w:line="360" w:lineRule="auto"/>
        <w:jc w:val="both"/>
        <w:rPr>
          <w:rFonts w:ascii="Palatino Linotype" w:hAnsi="Palatino Linotype" w:cs="Arial"/>
          <w:color w:val="000000" w:themeColor="text1"/>
          <w:sz w:val="24"/>
        </w:rPr>
      </w:pPr>
    </w:p>
    <w:p w14:paraId="2B6EE272" w14:textId="77777777" w:rsidR="00F9259D" w:rsidRPr="00457114" w:rsidRDefault="00F9259D" w:rsidP="00F9259D">
      <w:pPr>
        <w:spacing w:after="0" w:line="360" w:lineRule="auto"/>
        <w:jc w:val="both"/>
        <w:rPr>
          <w:rFonts w:ascii="Palatino Linotype" w:hAnsi="Palatino Linotype" w:cs="Arial"/>
          <w:color w:val="000000" w:themeColor="text1"/>
          <w:sz w:val="24"/>
        </w:rPr>
      </w:pPr>
      <w:r w:rsidRPr="00457114">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457114">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457114">
        <w:rPr>
          <w:rFonts w:ascii="Palatino Linotype" w:hAnsi="Palatino Linotype" w:cs="Arial"/>
          <w:color w:val="000000" w:themeColor="text1"/>
          <w:sz w:val="24"/>
        </w:rPr>
        <w:t xml:space="preserve">; los que, </w:t>
      </w:r>
      <w:r w:rsidRPr="00457114">
        <w:rPr>
          <w:rFonts w:ascii="Palatino Linotype" w:hAnsi="Palatino Linotype" w:cs="Arial"/>
          <w:sz w:val="24"/>
        </w:rPr>
        <w:t>podrán estar en cualquier medio, sea escrito, impreso, sonoro, visual, electrónico, informático u holográfico</w:t>
      </w:r>
      <w:r w:rsidRPr="00457114">
        <w:rPr>
          <w:rFonts w:ascii="Palatino Linotype" w:hAnsi="Palatino Linotype" w:cs="Arial"/>
          <w:color w:val="000000" w:themeColor="text1"/>
          <w:sz w:val="24"/>
        </w:rPr>
        <w:t xml:space="preserve">, de conformidad con el artículo 3, fracción XI, de la Ley de la materia, el cual dispone lo siguiente: </w:t>
      </w:r>
    </w:p>
    <w:p w14:paraId="57F20881" w14:textId="77777777" w:rsidR="00F9259D" w:rsidRPr="00457114"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457114" w:rsidRDefault="00F9259D" w:rsidP="00F9259D">
      <w:pPr>
        <w:spacing w:after="0"/>
        <w:ind w:left="851" w:right="902"/>
        <w:jc w:val="both"/>
        <w:rPr>
          <w:rFonts w:ascii="Palatino Linotype" w:hAnsi="Palatino Linotype" w:cs="Arial"/>
          <w:i/>
          <w:color w:val="000000"/>
          <w:sz w:val="2"/>
        </w:rPr>
      </w:pPr>
    </w:p>
    <w:p w14:paraId="7171AB00" w14:textId="77777777" w:rsidR="00F9259D" w:rsidRPr="00457114" w:rsidRDefault="00F9259D" w:rsidP="00F9259D">
      <w:pPr>
        <w:spacing w:after="0" w:line="240" w:lineRule="auto"/>
        <w:ind w:left="567" w:right="567"/>
        <w:jc w:val="both"/>
        <w:rPr>
          <w:rFonts w:ascii="Palatino Linotype" w:hAnsi="Palatino Linotype" w:cs="Arial"/>
          <w:i/>
          <w:color w:val="000000"/>
        </w:rPr>
      </w:pPr>
      <w:r w:rsidRPr="00457114">
        <w:rPr>
          <w:rFonts w:ascii="Palatino Linotype" w:hAnsi="Palatino Linotype" w:cs="Arial"/>
          <w:i/>
          <w:color w:val="000000"/>
        </w:rPr>
        <w:t>“</w:t>
      </w:r>
      <w:r w:rsidRPr="00457114">
        <w:rPr>
          <w:rFonts w:ascii="Palatino Linotype" w:hAnsi="Palatino Linotype" w:cs="Arial"/>
          <w:b/>
          <w:i/>
          <w:color w:val="000000"/>
        </w:rPr>
        <w:t xml:space="preserve">Artículo 3. </w:t>
      </w:r>
      <w:r w:rsidRPr="00457114">
        <w:rPr>
          <w:rFonts w:ascii="Palatino Linotype" w:hAnsi="Palatino Linotype" w:cs="Arial"/>
          <w:i/>
          <w:color w:val="000000"/>
        </w:rPr>
        <w:t>Para los efectos de la presente Ley se entenderá por:</w:t>
      </w:r>
    </w:p>
    <w:p w14:paraId="30BA0FEB" w14:textId="77777777" w:rsidR="00F9259D" w:rsidRPr="00457114" w:rsidRDefault="00F9259D" w:rsidP="00F9259D">
      <w:pPr>
        <w:spacing w:after="0" w:line="240" w:lineRule="auto"/>
        <w:ind w:left="567" w:right="567"/>
        <w:jc w:val="both"/>
        <w:rPr>
          <w:rFonts w:ascii="Palatino Linotype" w:hAnsi="Palatino Linotype" w:cs="Arial"/>
          <w:i/>
          <w:color w:val="000000"/>
        </w:rPr>
      </w:pPr>
      <w:r w:rsidRPr="00457114">
        <w:rPr>
          <w:rFonts w:ascii="Palatino Linotype" w:hAnsi="Palatino Linotype" w:cs="Arial"/>
          <w:i/>
          <w:color w:val="000000"/>
        </w:rPr>
        <w:t>(…)</w:t>
      </w:r>
    </w:p>
    <w:p w14:paraId="6D017A04" w14:textId="77777777" w:rsidR="00F9259D" w:rsidRPr="00457114" w:rsidRDefault="00F9259D" w:rsidP="00F9259D">
      <w:pPr>
        <w:spacing w:after="0" w:line="240" w:lineRule="auto"/>
        <w:ind w:left="567" w:right="567"/>
        <w:jc w:val="both"/>
        <w:rPr>
          <w:rFonts w:ascii="Palatino Linotype" w:hAnsi="Palatino Linotype" w:cs="Arial"/>
          <w:i/>
          <w:color w:val="000000"/>
        </w:rPr>
      </w:pPr>
      <w:r w:rsidRPr="00457114">
        <w:rPr>
          <w:rFonts w:ascii="Palatino Linotype" w:hAnsi="Palatino Linotype" w:cs="Arial"/>
          <w:b/>
          <w:i/>
          <w:color w:val="000000"/>
        </w:rPr>
        <w:t>XI. Documento:</w:t>
      </w:r>
      <w:r w:rsidRPr="00457114">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457114">
        <w:rPr>
          <w:rFonts w:ascii="Palatino Linotype" w:hAnsi="Palatino Linotype" w:cs="Arial"/>
          <w:b/>
          <w:i/>
          <w:color w:val="000000"/>
          <w:u w:val="single"/>
        </w:rPr>
        <w:t>Los documentos podrán estar en cualquier medio, sea escrito, impreso, sonoro, visual, electrónico, informático u holográfico</w:t>
      </w:r>
      <w:r w:rsidRPr="00457114">
        <w:rPr>
          <w:rFonts w:ascii="Palatino Linotype" w:hAnsi="Palatino Linotype" w:cs="Arial"/>
          <w:i/>
          <w:color w:val="000000"/>
        </w:rPr>
        <w:t>;</w:t>
      </w:r>
    </w:p>
    <w:p w14:paraId="6CB2EEE0" w14:textId="77777777" w:rsidR="00F9259D" w:rsidRPr="00457114" w:rsidRDefault="00F9259D" w:rsidP="00F9259D">
      <w:pPr>
        <w:spacing w:after="0" w:line="240" w:lineRule="auto"/>
        <w:ind w:left="567" w:right="567"/>
        <w:jc w:val="both"/>
        <w:rPr>
          <w:rFonts w:ascii="Palatino Linotype" w:hAnsi="Palatino Linotype" w:cs="Arial"/>
          <w:i/>
          <w:color w:val="000000"/>
        </w:rPr>
      </w:pPr>
      <w:r w:rsidRPr="00457114">
        <w:rPr>
          <w:rFonts w:ascii="Palatino Linotype" w:hAnsi="Palatino Linotype" w:cs="Arial"/>
          <w:i/>
          <w:color w:val="000000"/>
        </w:rPr>
        <w:t>(…)”</w:t>
      </w:r>
    </w:p>
    <w:p w14:paraId="2782F84B" w14:textId="77777777" w:rsidR="00F9259D" w:rsidRPr="00457114" w:rsidRDefault="00F9259D" w:rsidP="00F9259D">
      <w:pPr>
        <w:spacing w:after="0"/>
        <w:ind w:left="851" w:right="902"/>
        <w:jc w:val="both"/>
        <w:rPr>
          <w:rFonts w:ascii="Palatino Linotype" w:hAnsi="Palatino Linotype" w:cs="Arial"/>
          <w:sz w:val="10"/>
        </w:rPr>
      </w:pPr>
    </w:p>
    <w:p w14:paraId="667C24E5" w14:textId="77777777" w:rsidR="00F9259D" w:rsidRPr="00457114" w:rsidRDefault="00F9259D" w:rsidP="00F9259D">
      <w:pPr>
        <w:autoSpaceDE w:val="0"/>
        <w:autoSpaceDN w:val="0"/>
        <w:adjustRightInd w:val="0"/>
        <w:spacing w:after="0" w:line="360" w:lineRule="auto"/>
        <w:jc w:val="both"/>
        <w:rPr>
          <w:rFonts w:ascii="Palatino Linotype" w:hAnsi="Palatino Linotype" w:cs="Arial"/>
          <w:sz w:val="24"/>
        </w:rPr>
      </w:pPr>
    </w:p>
    <w:p w14:paraId="43A04241" w14:textId="77777777" w:rsidR="00F9259D" w:rsidRPr="00457114" w:rsidRDefault="00F9259D" w:rsidP="00F9259D">
      <w:pPr>
        <w:autoSpaceDE w:val="0"/>
        <w:autoSpaceDN w:val="0"/>
        <w:adjustRightInd w:val="0"/>
        <w:spacing w:after="0" w:line="360" w:lineRule="auto"/>
        <w:jc w:val="both"/>
        <w:rPr>
          <w:rFonts w:ascii="Palatino Linotype" w:hAnsi="Palatino Linotype" w:cs="Arial"/>
          <w:sz w:val="24"/>
        </w:rPr>
      </w:pPr>
      <w:r w:rsidRPr="00457114">
        <w:rPr>
          <w:rFonts w:ascii="Palatino Linotype" w:hAnsi="Palatino Linotype" w:cs="Arial"/>
          <w:sz w:val="24"/>
        </w:rPr>
        <w:t xml:space="preserve">Siendo aplicable el Criterio </w:t>
      </w:r>
      <w:r w:rsidRPr="00457114">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w:t>
      </w:r>
      <w:r w:rsidRPr="00457114">
        <w:rPr>
          <w:rFonts w:ascii="Palatino Linotype" w:hAnsi="Palatino Linotype" w:cs="Arial"/>
          <w:bCs/>
          <w:sz w:val="24"/>
          <w:lang w:eastAsia="es-MX"/>
        </w:rPr>
        <w:lastRenderedPageBreak/>
        <w:t xml:space="preserve">Oficial del Gobierno del Estado Libre y Soberano de México “Gaceta del Gobierno”, el diecinueve de octubre de dos mil once, </w:t>
      </w:r>
      <w:r w:rsidRPr="00457114">
        <w:rPr>
          <w:rFonts w:ascii="Palatino Linotype" w:hAnsi="Palatino Linotype" w:cs="Arial"/>
          <w:sz w:val="24"/>
        </w:rPr>
        <w:t>cuyo rubro y texto dispone:</w:t>
      </w:r>
    </w:p>
    <w:p w14:paraId="7DCF8266" w14:textId="77777777" w:rsidR="00F9259D" w:rsidRPr="00457114"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457114" w:rsidRDefault="00F9259D" w:rsidP="00F9259D">
      <w:pPr>
        <w:spacing w:after="0"/>
        <w:ind w:left="567" w:right="567"/>
        <w:jc w:val="both"/>
        <w:rPr>
          <w:rFonts w:ascii="Palatino Linotype" w:hAnsi="Palatino Linotype" w:cs="Arial"/>
          <w:sz w:val="2"/>
        </w:rPr>
      </w:pPr>
    </w:p>
    <w:p w14:paraId="3AF62F7A" w14:textId="77777777" w:rsidR="00F9259D" w:rsidRPr="00457114" w:rsidRDefault="00F9259D" w:rsidP="00F9259D">
      <w:pPr>
        <w:spacing w:after="0" w:line="240" w:lineRule="auto"/>
        <w:ind w:left="567" w:right="567"/>
        <w:jc w:val="both"/>
        <w:rPr>
          <w:rFonts w:ascii="Palatino Linotype" w:hAnsi="Palatino Linotype" w:cs="Arial"/>
          <w:b/>
          <w:i/>
          <w:lang w:eastAsia="es-MX"/>
        </w:rPr>
      </w:pPr>
      <w:r w:rsidRPr="00457114">
        <w:rPr>
          <w:rFonts w:ascii="Palatino Linotype" w:hAnsi="Palatino Linotype" w:cs="Arial"/>
          <w:b/>
          <w:lang w:eastAsia="es-MX"/>
        </w:rPr>
        <w:t>“</w:t>
      </w:r>
      <w:r w:rsidRPr="00457114">
        <w:rPr>
          <w:rFonts w:ascii="Palatino Linotype" w:hAnsi="Palatino Linotype" w:cs="Arial"/>
          <w:b/>
          <w:i/>
          <w:lang w:eastAsia="es-MX"/>
        </w:rPr>
        <w:t>CRITERIO 0002-11</w:t>
      </w:r>
    </w:p>
    <w:p w14:paraId="1188292D" w14:textId="77777777" w:rsidR="00F9259D" w:rsidRPr="00457114" w:rsidRDefault="00F9259D" w:rsidP="00F9259D">
      <w:pPr>
        <w:spacing w:after="0" w:line="240" w:lineRule="auto"/>
        <w:ind w:left="567" w:right="567"/>
        <w:jc w:val="both"/>
        <w:rPr>
          <w:rFonts w:ascii="Palatino Linotype" w:hAnsi="Palatino Linotype" w:cs="Arial"/>
          <w:i/>
          <w:lang w:eastAsia="es-MX"/>
        </w:rPr>
      </w:pPr>
      <w:r w:rsidRPr="00457114">
        <w:rPr>
          <w:rFonts w:ascii="Palatino Linotype" w:hAnsi="Palatino Linotype" w:cs="Arial"/>
          <w:b/>
          <w:i/>
          <w:lang w:eastAsia="es-MX"/>
        </w:rPr>
        <w:t xml:space="preserve">INFORMACIÓN PÚBLICA, CONCEPTO DE, EN MATERIA DE TRANSPARENCIA. INTERPRETACIÓN SISTEMÁTICA DE LOS ARTÍCULOS 2°, FRACCIÓN </w:t>
      </w:r>
      <w:r w:rsidRPr="00457114">
        <w:rPr>
          <w:rFonts w:ascii="Palatino Linotype" w:hAnsi="Palatino Linotype" w:cs="Arial"/>
          <w:b/>
          <w:bCs/>
          <w:i/>
          <w:lang w:eastAsia="es-MX"/>
        </w:rPr>
        <w:t xml:space="preserve">V, XV, Y XVI, </w:t>
      </w:r>
      <w:r w:rsidRPr="00457114">
        <w:rPr>
          <w:rFonts w:ascii="Palatino Linotype" w:hAnsi="Palatino Linotype" w:cs="Arial"/>
          <w:b/>
          <w:i/>
          <w:lang w:eastAsia="es-MX"/>
        </w:rPr>
        <w:t>3°, 4°, 11 Y 41.</w:t>
      </w:r>
      <w:r w:rsidRPr="00457114">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457114" w:rsidRDefault="00F9259D" w:rsidP="00F9259D">
      <w:pPr>
        <w:spacing w:after="0" w:line="240" w:lineRule="auto"/>
        <w:ind w:left="567" w:right="567"/>
        <w:jc w:val="both"/>
        <w:rPr>
          <w:rFonts w:ascii="Palatino Linotype" w:hAnsi="Palatino Linotype" w:cs="Arial"/>
          <w:i/>
          <w:lang w:eastAsia="es-MX"/>
        </w:rPr>
      </w:pPr>
      <w:r w:rsidRPr="00457114">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457114"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457114" w:rsidRDefault="00F9259D" w:rsidP="00F9259D">
      <w:pPr>
        <w:spacing w:after="0" w:line="240" w:lineRule="auto"/>
        <w:ind w:left="567" w:right="567"/>
        <w:jc w:val="both"/>
        <w:rPr>
          <w:rFonts w:ascii="Palatino Linotype" w:hAnsi="Palatino Linotype" w:cs="Arial"/>
          <w:b/>
          <w:i/>
          <w:lang w:eastAsia="es-MX"/>
        </w:rPr>
      </w:pPr>
      <w:r w:rsidRPr="00457114">
        <w:rPr>
          <w:rFonts w:ascii="Palatino Linotype" w:hAnsi="Palatino Linotype" w:cs="Arial"/>
          <w:b/>
          <w:i/>
          <w:lang w:eastAsia="es-MX"/>
        </w:rPr>
        <w:t xml:space="preserve">1) </w:t>
      </w:r>
      <w:r w:rsidRPr="00457114">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457114" w:rsidRDefault="00F9259D" w:rsidP="00F9259D">
      <w:pPr>
        <w:spacing w:after="0" w:line="240" w:lineRule="auto"/>
        <w:ind w:left="567" w:right="567"/>
        <w:jc w:val="both"/>
        <w:rPr>
          <w:rFonts w:ascii="Palatino Linotype" w:hAnsi="Palatino Linotype" w:cs="Arial"/>
          <w:i/>
          <w:lang w:eastAsia="es-MX"/>
        </w:rPr>
      </w:pPr>
      <w:r w:rsidRPr="00457114">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457114" w:rsidRDefault="00F9259D" w:rsidP="00F9259D">
      <w:pPr>
        <w:spacing w:after="0" w:line="240" w:lineRule="auto"/>
        <w:ind w:left="567" w:right="567"/>
        <w:jc w:val="both"/>
        <w:rPr>
          <w:rFonts w:ascii="Palatino Linotype" w:hAnsi="Palatino Linotype" w:cs="Arial"/>
          <w:i/>
          <w:lang w:eastAsia="es-MX"/>
        </w:rPr>
      </w:pPr>
      <w:r w:rsidRPr="00457114">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77777777" w:rsidR="00F9259D" w:rsidRPr="00457114" w:rsidRDefault="00F9259D" w:rsidP="00F9259D">
      <w:pPr>
        <w:tabs>
          <w:tab w:val="left" w:pos="851"/>
        </w:tabs>
        <w:spacing w:after="0" w:line="240" w:lineRule="auto"/>
        <w:ind w:left="567" w:right="567"/>
        <w:jc w:val="right"/>
        <w:rPr>
          <w:rFonts w:ascii="Palatino Linotype" w:hAnsi="Palatino Linotype" w:cs="Arial"/>
          <w:i/>
          <w:sz w:val="18"/>
        </w:rPr>
      </w:pPr>
      <w:r w:rsidRPr="00457114">
        <w:rPr>
          <w:rFonts w:ascii="Palatino Linotype" w:hAnsi="Palatino Linotype" w:cs="Arial"/>
          <w:sz w:val="20"/>
          <w:lang w:eastAsia="es-MX"/>
        </w:rPr>
        <w:tab/>
      </w:r>
      <w:r w:rsidRPr="00457114">
        <w:rPr>
          <w:rFonts w:ascii="Palatino Linotype" w:hAnsi="Palatino Linotype" w:cs="Arial"/>
          <w:i/>
          <w:sz w:val="18"/>
          <w:lang w:eastAsia="es-MX"/>
        </w:rPr>
        <w:t>(Énfasis Añadido)</w:t>
      </w:r>
    </w:p>
    <w:p w14:paraId="0002A64D" w14:textId="77777777" w:rsidR="00F9259D" w:rsidRPr="00457114" w:rsidRDefault="00F9259D" w:rsidP="00F9259D">
      <w:pPr>
        <w:spacing w:after="0" w:line="360" w:lineRule="auto"/>
        <w:jc w:val="both"/>
        <w:rPr>
          <w:rFonts w:ascii="Palatino Linotype" w:eastAsia="Arial Unicode MS" w:hAnsi="Palatino Linotype" w:cs="Arial"/>
          <w:b/>
          <w:sz w:val="24"/>
        </w:rPr>
      </w:pPr>
    </w:p>
    <w:p w14:paraId="1BA0DCBC" w14:textId="4F43D103" w:rsidR="00594B93" w:rsidRPr="00457114" w:rsidRDefault="00F9259D" w:rsidP="00F9259D">
      <w:pPr>
        <w:spacing w:after="0" w:line="360" w:lineRule="auto"/>
        <w:jc w:val="both"/>
        <w:rPr>
          <w:rFonts w:ascii="Palatino Linotype" w:hAnsi="Palatino Linotype" w:cs="Arial"/>
          <w:sz w:val="24"/>
        </w:rPr>
      </w:pPr>
      <w:r w:rsidRPr="00457114">
        <w:rPr>
          <w:rFonts w:ascii="Palatino Linotype" w:hAnsi="Palatino Linotype" w:cs="Arial"/>
          <w:sz w:val="24"/>
        </w:rPr>
        <w:t xml:space="preserve">Expuesto lo anterior, se procede al análisis de la totalidad de las constancias que integran el expediente electrónico del </w:t>
      </w:r>
      <w:r w:rsidRPr="00457114">
        <w:rPr>
          <w:rFonts w:ascii="Palatino Linotype" w:hAnsi="Palatino Linotype" w:cs="Arial"/>
          <w:b/>
          <w:sz w:val="24"/>
        </w:rPr>
        <w:t>SAIMEX</w:t>
      </w:r>
      <w:r w:rsidRPr="00457114">
        <w:rPr>
          <w:rFonts w:ascii="Palatino Linotype" w:hAnsi="Palatino Linotype" w:cs="Arial"/>
          <w:sz w:val="24"/>
        </w:rPr>
        <w:t xml:space="preserve">, a efecto de determinar si con la información remitida por </w:t>
      </w:r>
      <w:r w:rsidRPr="00457114">
        <w:rPr>
          <w:rFonts w:ascii="Palatino Linotype" w:hAnsi="Palatino Linotype" w:cs="Arial"/>
          <w:b/>
          <w:sz w:val="24"/>
        </w:rPr>
        <w:t>El Sujeto Obligado</w:t>
      </w:r>
      <w:r w:rsidRPr="00457114">
        <w:rPr>
          <w:rFonts w:ascii="Palatino Linotype" w:hAnsi="Palatino Linotype" w:cs="Arial"/>
          <w:sz w:val="24"/>
        </w:rPr>
        <w:t xml:space="preserve">, a través de su respuesta, colma lo requerido en dicha solicitud; por lo que con el afán de dar cumplimiento con lo solicitado, </w:t>
      </w:r>
      <w:r w:rsidRPr="00457114">
        <w:rPr>
          <w:rFonts w:ascii="Palatino Linotype" w:hAnsi="Palatino Linotype" w:cs="Arial"/>
          <w:b/>
          <w:sz w:val="24"/>
        </w:rPr>
        <w:t>El Sujeto Obligado</w:t>
      </w:r>
      <w:r w:rsidRPr="00457114">
        <w:rPr>
          <w:rFonts w:ascii="Palatino Linotype" w:hAnsi="Palatino Linotype" w:cs="Arial"/>
          <w:sz w:val="24"/>
        </w:rPr>
        <w:t xml:space="preserve"> </w:t>
      </w:r>
      <w:r w:rsidR="00594B93" w:rsidRPr="00457114">
        <w:rPr>
          <w:rFonts w:ascii="Palatino Linotype" w:hAnsi="Palatino Linotype" w:cs="Arial"/>
          <w:sz w:val="24"/>
        </w:rPr>
        <w:t xml:space="preserve">informó </w:t>
      </w:r>
      <w:r w:rsidRPr="00457114">
        <w:rPr>
          <w:rFonts w:ascii="Palatino Linotype" w:hAnsi="Palatino Linotype" w:cs="Arial"/>
          <w:sz w:val="24"/>
        </w:rPr>
        <w:t>que,</w:t>
      </w:r>
      <w:r w:rsidR="00EC0F11" w:rsidRPr="00457114">
        <w:rPr>
          <w:rFonts w:ascii="Palatino Linotype" w:hAnsi="Palatino Linotype" w:cs="Arial"/>
          <w:sz w:val="24"/>
        </w:rPr>
        <w:t xml:space="preserve"> </w:t>
      </w:r>
      <w:r w:rsidR="00EC0F11" w:rsidRPr="00457114">
        <w:rPr>
          <w:rFonts w:ascii="Palatino Linotype" w:hAnsi="Palatino Linotype" w:cs="Arial"/>
          <w:b/>
          <w:sz w:val="24"/>
          <w:u w:val="single"/>
        </w:rPr>
        <w:t>no se cuenta con dicha información</w:t>
      </w:r>
      <w:r w:rsidR="00EC0F11" w:rsidRPr="00457114">
        <w:rPr>
          <w:rFonts w:ascii="Palatino Linotype" w:hAnsi="Palatino Linotype" w:cs="Arial"/>
          <w:sz w:val="24"/>
        </w:rPr>
        <w:t>.</w:t>
      </w:r>
    </w:p>
    <w:p w14:paraId="28974BCD" w14:textId="77777777" w:rsidR="00EC0F11" w:rsidRPr="00457114" w:rsidRDefault="00EC0F11" w:rsidP="00F9259D">
      <w:pPr>
        <w:spacing w:after="0" w:line="360" w:lineRule="auto"/>
        <w:jc w:val="both"/>
        <w:rPr>
          <w:rFonts w:ascii="Palatino Linotype" w:hAnsi="Palatino Linotype" w:cs="Arial"/>
          <w:sz w:val="24"/>
        </w:rPr>
      </w:pPr>
    </w:p>
    <w:p w14:paraId="590A1FC1" w14:textId="10B782AE" w:rsidR="00EC0F11" w:rsidRPr="00457114" w:rsidRDefault="00EC0F11" w:rsidP="00EC0F1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57114">
        <w:rPr>
          <w:rFonts w:ascii="Palatino Linotype" w:eastAsia="Times New Roman" w:hAnsi="Palatino Linotype" w:cs="Arial"/>
          <w:sz w:val="24"/>
          <w:szCs w:val="24"/>
          <w:lang w:val="es-ES" w:eastAsia="es-MX"/>
        </w:rPr>
        <w:t xml:space="preserve">Así que, </w:t>
      </w:r>
      <w:r w:rsidRPr="00457114">
        <w:rPr>
          <w:rFonts w:ascii="Palatino Linotype" w:eastAsia="Times New Roman" w:hAnsi="Palatino Linotype" w:cs="Arial"/>
          <w:sz w:val="24"/>
          <w:szCs w:val="24"/>
          <w:lang w:val="es-ES" w:eastAsia="es-ES"/>
        </w:rPr>
        <w:t xml:space="preserve">nos encontramos ante la presencia de un hecho negativo, en virtud de que la información solicitada no puede fácticamente obrar en los archivos del </w:t>
      </w:r>
      <w:r w:rsidRPr="00457114">
        <w:rPr>
          <w:rFonts w:ascii="Palatino Linotype" w:eastAsia="Times New Roman" w:hAnsi="Palatino Linotype" w:cs="Arial"/>
          <w:b/>
          <w:sz w:val="24"/>
          <w:szCs w:val="24"/>
          <w:lang w:val="es-ES" w:eastAsia="es-ES"/>
        </w:rPr>
        <w:t>Sujeto Obligado</w:t>
      </w:r>
      <w:r w:rsidRPr="00457114">
        <w:rPr>
          <w:rFonts w:ascii="Palatino Linotype" w:eastAsia="Times New Roman" w:hAnsi="Palatino Linotype" w:cs="Arial"/>
          <w:sz w:val="24"/>
          <w:szCs w:val="24"/>
          <w:lang w:val="es-ES" w:eastAsia="es-ES"/>
        </w:rPr>
        <w:t>, ya que no puede probarse por ser lógica y materialmente imposible.</w:t>
      </w:r>
    </w:p>
    <w:p w14:paraId="74711E3B" w14:textId="77777777" w:rsidR="00EC0F11" w:rsidRPr="00457114" w:rsidRDefault="00EC0F11" w:rsidP="00EC0F1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2A1A596" w14:textId="77777777" w:rsidR="00EC0F11" w:rsidRPr="00457114" w:rsidRDefault="00EC0F11" w:rsidP="00EC0F1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57114">
        <w:rPr>
          <w:rFonts w:ascii="Palatino Linotype" w:eastAsia="Times New Roman" w:hAnsi="Palatino Linotype" w:cs="Arial"/>
          <w:sz w:val="24"/>
          <w:szCs w:val="24"/>
          <w:lang w:val="es-ES" w:eastAsia="es-ES"/>
        </w:rPr>
        <w:lastRenderedPageBreak/>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457114">
        <w:rPr>
          <w:rFonts w:ascii="Palatino Linotype" w:eastAsia="Times New Roman" w:hAnsi="Palatino Linotype" w:cs="Arial"/>
          <w:b/>
          <w:i/>
          <w:sz w:val="24"/>
          <w:szCs w:val="24"/>
          <w:lang w:val="es-ES" w:eastAsia="es-ES"/>
        </w:rPr>
        <w:t>hecho negativo</w:t>
      </w:r>
      <w:r w:rsidRPr="00457114">
        <w:rPr>
          <w:rFonts w:ascii="Palatino Linotype" w:eastAsia="Times New Roman" w:hAnsi="Palatino Linotype" w:cs="Arial"/>
          <w:sz w:val="24"/>
          <w:szCs w:val="24"/>
          <w:lang w:val="es-ES" w:eastAsia="es-ES"/>
        </w:rPr>
        <w:t xml:space="preserve">, en virtud de que la información solicitada no puede fácticamente obrar en los archivos del </w:t>
      </w:r>
      <w:r w:rsidRPr="00457114">
        <w:rPr>
          <w:rFonts w:ascii="Palatino Linotype" w:eastAsia="Times New Roman" w:hAnsi="Palatino Linotype" w:cs="Arial"/>
          <w:b/>
          <w:sz w:val="24"/>
          <w:szCs w:val="24"/>
          <w:lang w:val="es-ES" w:eastAsia="es-ES"/>
        </w:rPr>
        <w:t>Sujeto Obligado</w:t>
      </w:r>
      <w:r w:rsidRPr="00457114">
        <w:rPr>
          <w:rFonts w:ascii="Palatino Linotype" w:eastAsia="Times New Roman" w:hAnsi="Palatino Linotype" w:cs="Arial"/>
          <w:sz w:val="24"/>
          <w:szCs w:val="24"/>
          <w:lang w:val="es-ES" w:eastAsia="es-ES"/>
        </w:rPr>
        <w:t>, ya que no puede probarse por ser lógica y materialmente imposible.</w:t>
      </w:r>
    </w:p>
    <w:p w14:paraId="7E5A318C" w14:textId="77777777" w:rsidR="00EC0F11" w:rsidRPr="00457114" w:rsidRDefault="00EC0F11" w:rsidP="00EC0F1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52BC1B1" w14:textId="77777777" w:rsidR="00EC0F11" w:rsidRPr="00457114" w:rsidRDefault="00EC0F11" w:rsidP="00EC0F1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57114">
        <w:rPr>
          <w:rFonts w:ascii="Palatino Linotype" w:eastAsia="Times New Roman" w:hAnsi="Palatino Linotype" w:cs="Arial"/>
          <w:sz w:val="24"/>
          <w:szCs w:val="24"/>
          <w:lang w:val="es-ES" w:eastAsia="es-ES"/>
        </w:rPr>
        <w:t>Es conveniente, invocar la tesis con número de registro 267287, de la Sexta Época, Instancia: Segunda Sala, publicada en el Semanario Judicial de la Federación, Volumen LII, Tercera Parte, Materia Común, que indica lo siguiente:</w:t>
      </w:r>
    </w:p>
    <w:p w14:paraId="5AB28AA0" w14:textId="77777777" w:rsidR="00EC0F11" w:rsidRPr="00457114" w:rsidRDefault="00EC0F11" w:rsidP="00EC0F11">
      <w:pPr>
        <w:autoSpaceDE w:val="0"/>
        <w:autoSpaceDN w:val="0"/>
        <w:adjustRightInd w:val="0"/>
        <w:spacing w:after="0" w:line="276" w:lineRule="auto"/>
        <w:ind w:left="567" w:right="850"/>
        <w:jc w:val="both"/>
        <w:rPr>
          <w:rFonts w:ascii="Palatino Linotype" w:hAnsi="Palatino Linotype" w:cs="Palatino Linotype"/>
          <w:i/>
          <w:color w:val="000000"/>
          <w:szCs w:val="20"/>
        </w:rPr>
      </w:pPr>
    </w:p>
    <w:p w14:paraId="0E7D087A" w14:textId="77777777" w:rsidR="00EC0F11" w:rsidRPr="00457114" w:rsidRDefault="00EC0F11" w:rsidP="00EC0F11">
      <w:pPr>
        <w:autoSpaceDE w:val="0"/>
        <w:autoSpaceDN w:val="0"/>
        <w:adjustRightInd w:val="0"/>
        <w:spacing w:after="0" w:line="276" w:lineRule="auto"/>
        <w:ind w:left="567" w:right="850"/>
        <w:jc w:val="both"/>
        <w:rPr>
          <w:rFonts w:ascii="Palatino Linotype" w:hAnsi="Palatino Linotype" w:cs="Palatino Linotype"/>
          <w:i/>
          <w:color w:val="000000"/>
          <w:szCs w:val="20"/>
        </w:rPr>
      </w:pPr>
      <w:r w:rsidRPr="00457114">
        <w:rPr>
          <w:rFonts w:ascii="Palatino Linotype" w:hAnsi="Palatino Linotype" w:cs="Palatino Linotype"/>
          <w:i/>
          <w:color w:val="000000"/>
          <w:szCs w:val="20"/>
        </w:rPr>
        <w:t>“</w:t>
      </w:r>
      <w:r w:rsidRPr="00457114">
        <w:rPr>
          <w:rFonts w:ascii="Palatino Linotype" w:hAnsi="Palatino Linotype" w:cs="Palatino Linotype"/>
          <w:b/>
          <w:i/>
          <w:color w:val="000000"/>
          <w:szCs w:val="20"/>
        </w:rPr>
        <w:t>HECHOS NEGATIVOS, NO SON SUSCEPTIBLES DE DEMOSTRACION</w:t>
      </w:r>
      <w:r w:rsidRPr="00457114">
        <w:rPr>
          <w:rFonts w:ascii="Palatino Linotype" w:hAnsi="Palatino Linotype" w:cs="Palatino Linotype"/>
          <w:i/>
          <w:color w:val="000000"/>
          <w:szCs w:val="20"/>
        </w:rPr>
        <w:t>. Tratándose de un hecho negativo, el Juez no tiene por qué invocar prueba alguna de la que se desprenda, ya que es bien sabido que esta clase de hechos no son susceptibles de demostración.” (Sic)</w:t>
      </w:r>
    </w:p>
    <w:p w14:paraId="77B63C40" w14:textId="77777777" w:rsidR="00EC0F11" w:rsidRPr="00457114" w:rsidRDefault="00EC0F11" w:rsidP="00F9259D">
      <w:pPr>
        <w:spacing w:after="0" w:line="360" w:lineRule="auto"/>
        <w:jc w:val="both"/>
        <w:rPr>
          <w:rFonts w:ascii="Palatino Linotype" w:hAnsi="Palatino Linotype" w:cs="Arial"/>
          <w:sz w:val="24"/>
        </w:rPr>
      </w:pPr>
    </w:p>
    <w:p w14:paraId="0E99AB67" w14:textId="77777777" w:rsidR="00056B3F" w:rsidRPr="00457114" w:rsidRDefault="00056B3F" w:rsidP="00056B3F">
      <w:pPr>
        <w:spacing w:after="0" w:line="360" w:lineRule="auto"/>
        <w:jc w:val="both"/>
        <w:rPr>
          <w:rFonts w:ascii="Palatino Linotype" w:hAnsi="Palatino Linotype" w:cs="Arial"/>
          <w:sz w:val="24"/>
          <w:szCs w:val="24"/>
        </w:rPr>
      </w:pPr>
      <w:r w:rsidRPr="00457114">
        <w:rPr>
          <w:rFonts w:ascii="Palatino Linotype" w:hAnsi="Palatino Linotype" w:cs="Arial"/>
          <w:sz w:val="24"/>
          <w:szCs w:val="24"/>
        </w:rPr>
        <w:t xml:space="preserve">Por lo consiguiente, es importante traer a contexto la Ley de Responsabilidades Administrativas del Estado de México y Municipios, en el que establece en su párrafo cuarto, del artículo 28, que en el sistema estatal de servidores públicos y particulares sancionados de la Plataforma Digital Estatal se inscribirán y se harán públicas, de conformidad con lo dispuesto en la Ley del Sistema y las disposiciones legales en materia de transparencia, </w:t>
      </w:r>
      <w:r w:rsidRPr="00457114">
        <w:rPr>
          <w:rFonts w:ascii="Palatino Linotype" w:hAnsi="Palatino Linotype" w:cs="Arial"/>
          <w:b/>
          <w:sz w:val="24"/>
          <w:szCs w:val="24"/>
          <w:u w:val="single"/>
        </w:rPr>
        <w:t>las constancias de sanciones o de inhabilitación que se encuentren firmes en contra de los servidores públicos o particulares que hayan sido sancionados por actos vinculados con faltas administrativas graves en términos de esta Ley</w:t>
      </w:r>
      <w:r w:rsidRPr="00457114">
        <w:rPr>
          <w:rFonts w:ascii="Palatino Linotype" w:hAnsi="Palatino Linotype" w:cs="Arial"/>
          <w:sz w:val="24"/>
          <w:szCs w:val="24"/>
        </w:rPr>
        <w:t xml:space="preserve">, así como la anotación de aquellas abstenciones que hayan realizado las </w:t>
      </w:r>
      <w:r w:rsidRPr="00457114">
        <w:rPr>
          <w:rFonts w:ascii="Palatino Linotype" w:hAnsi="Palatino Linotype" w:cs="Arial"/>
          <w:sz w:val="24"/>
          <w:szCs w:val="24"/>
        </w:rPr>
        <w:lastRenderedPageBreak/>
        <w:t xml:space="preserve">autoridades investigadoras o el Tribunal de Justicia Administrativa, en términos de la presente Ley. </w:t>
      </w:r>
    </w:p>
    <w:p w14:paraId="3727A833" w14:textId="77777777" w:rsidR="00056B3F" w:rsidRPr="00457114" w:rsidRDefault="00056B3F" w:rsidP="00056B3F">
      <w:pPr>
        <w:spacing w:after="0" w:line="360" w:lineRule="auto"/>
        <w:jc w:val="both"/>
        <w:rPr>
          <w:rFonts w:ascii="Palatino Linotype" w:hAnsi="Palatino Linotype" w:cs="Arial"/>
          <w:sz w:val="24"/>
          <w:szCs w:val="24"/>
        </w:rPr>
      </w:pPr>
    </w:p>
    <w:p w14:paraId="7E2BD923" w14:textId="076C7C41" w:rsidR="00056B3F" w:rsidRPr="00457114" w:rsidRDefault="00056B3F" w:rsidP="00056B3F">
      <w:pPr>
        <w:spacing w:after="0" w:line="360" w:lineRule="auto"/>
        <w:jc w:val="both"/>
        <w:rPr>
          <w:rFonts w:ascii="Palatino Linotype" w:hAnsi="Palatino Linotype" w:cs="Arial"/>
          <w:sz w:val="24"/>
          <w:szCs w:val="24"/>
        </w:rPr>
      </w:pPr>
      <w:r w:rsidRPr="00457114">
        <w:rPr>
          <w:rFonts w:ascii="Palatino Linotype" w:hAnsi="Palatino Linotype" w:cs="Arial"/>
          <w:b/>
          <w:sz w:val="24"/>
          <w:szCs w:val="24"/>
          <w:u w:val="single"/>
        </w:rPr>
        <w:t>Los entes públicos, previo al nombramiento, designación o contratación de quienes pretendan ingresar al servicio público, consultarán los sistemas nacional, estatal y municipal de servidores públicos y particulares sancionados de la plataforma digital nacional y estatal, con el fin de verificar si existen inhabilitaciones de dichas personas, de no existir se expedirá la constancia correspondiente</w:t>
      </w:r>
      <w:r w:rsidRPr="00457114">
        <w:rPr>
          <w:rFonts w:ascii="Palatino Linotype" w:hAnsi="Palatino Linotype" w:cs="Arial"/>
          <w:sz w:val="24"/>
          <w:szCs w:val="24"/>
        </w:rPr>
        <w:t>.</w:t>
      </w:r>
    </w:p>
    <w:p w14:paraId="67E78747" w14:textId="77777777" w:rsidR="00056B3F" w:rsidRPr="00457114" w:rsidRDefault="00056B3F" w:rsidP="00056B3F">
      <w:pPr>
        <w:spacing w:after="0" w:line="360" w:lineRule="auto"/>
        <w:jc w:val="both"/>
        <w:rPr>
          <w:rFonts w:ascii="Palatino Linotype" w:hAnsi="Palatino Linotype" w:cs="Arial"/>
          <w:sz w:val="24"/>
          <w:szCs w:val="24"/>
        </w:rPr>
      </w:pPr>
    </w:p>
    <w:p w14:paraId="71C85DB2" w14:textId="19FB4192" w:rsidR="00756DA5" w:rsidRPr="00457114" w:rsidRDefault="00EC0F11" w:rsidP="00ED1A42">
      <w:pPr>
        <w:spacing w:line="360" w:lineRule="auto"/>
        <w:jc w:val="both"/>
        <w:rPr>
          <w:rFonts w:ascii="Palatino Linotype" w:eastAsia="Times New Roman" w:hAnsi="Palatino Linotype" w:cs="Times New Roman"/>
          <w:sz w:val="24"/>
          <w:szCs w:val="24"/>
          <w:lang w:val="es-ES" w:eastAsia="es-MX"/>
        </w:rPr>
      </w:pPr>
      <w:r w:rsidRPr="00457114">
        <w:rPr>
          <w:rFonts w:ascii="Palatino Linotype" w:hAnsi="Palatino Linotype" w:cs="Arial"/>
          <w:sz w:val="24"/>
          <w:szCs w:val="24"/>
        </w:rPr>
        <w:t xml:space="preserve">Asimismo, es de destacar que el Servidor Público Habilitado de la </w:t>
      </w:r>
      <w:r w:rsidRPr="00457114">
        <w:rPr>
          <w:rFonts w:ascii="Palatino Linotype" w:hAnsi="Palatino Linotype"/>
          <w:sz w:val="24"/>
          <w:szCs w:val="24"/>
          <w:lang w:val="es-ES_tradnl"/>
        </w:rPr>
        <w:t xml:space="preserve">Contraloría Interna Municipal del </w:t>
      </w:r>
      <w:r w:rsidRPr="00457114">
        <w:rPr>
          <w:rFonts w:ascii="Palatino Linotype" w:hAnsi="Palatino Linotype"/>
          <w:b/>
          <w:sz w:val="24"/>
          <w:szCs w:val="24"/>
          <w:lang w:val="es-ES_tradnl"/>
        </w:rPr>
        <w:t>Sujeto Obligado</w:t>
      </w:r>
      <w:r w:rsidR="00756DA5" w:rsidRPr="00457114">
        <w:rPr>
          <w:rFonts w:ascii="Palatino Linotype" w:hAnsi="Palatino Linotype"/>
          <w:sz w:val="24"/>
          <w:szCs w:val="24"/>
          <w:lang w:val="es-ES_tradnl"/>
        </w:rPr>
        <w:t>,</w:t>
      </w:r>
      <w:r w:rsidR="00756DA5" w:rsidRPr="00457114">
        <w:rPr>
          <w:rFonts w:ascii="Palatino Linotype" w:hAnsi="Palatino Linotype"/>
          <w:b/>
          <w:sz w:val="24"/>
          <w:szCs w:val="24"/>
          <w:lang w:val="es-ES_tradnl"/>
        </w:rPr>
        <w:t xml:space="preserve"> </w:t>
      </w:r>
      <w:r w:rsidR="00756DA5" w:rsidRPr="00457114">
        <w:rPr>
          <w:rFonts w:ascii="Palatino Linotype" w:eastAsia="Times New Roman" w:hAnsi="Palatino Linotype" w:cs="Times New Roman"/>
          <w:sz w:val="24"/>
          <w:szCs w:val="24"/>
          <w:lang w:val="es-ES" w:eastAsia="es-MX"/>
        </w:rPr>
        <w:t xml:space="preserve">de conformidad con los artículos </w:t>
      </w:r>
      <w:r w:rsidR="00ED1A42" w:rsidRPr="00457114">
        <w:rPr>
          <w:rFonts w:ascii="Palatino Linotype" w:eastAsia="Times New Roman" w:hAnsi="Palatino Linotype" w:cs="Times New Roman"/>
          <w:sz w:val="24"/>
          <w:szCs w:val="24"/>
          <w:lang w:val="es-ES" w:eastAsia="es-MX"/>
        </w:rPr>
        <w:t>3.63 y 3.65</w:t>
      </w:r>
      <w:r w:rsidR="00756DA5" w:rsidRPr="00457114">
        <w:rPr>
          <w:rFonts w:ascii="Palatino Linotype" w:eastAsia="Times New Roman" w:hAnsi="Palatino Linotype" w:cs="Times New Roman"/>
          <w:sz w:val="24"/>
          <w:szCs w:val="24"/>
          <w:lang w:val="es-ES" w:eastAsia="es-MX"/>
        </w:rPr>
        <w:t xml:space="preserve">, del </w:t>
      </w:r>
      <w:r w:rsidR="00ED1A42" w:rsidRPr="00457114">
        <w:rPr>
          <w:rFonts w:ascii="Palatino Linotype" w:eastAsia="Times New Roman" w:hAnsi="Palatino Linotype" w:cs="Times New Roman"/>
          <w:sz w:val="24"/>
          <w:szCs w:val="24"/>
          <w:lang w:val="es-ES" w:eastAsia="es-MX"/>
        </w:rPr>
        <w:t>Código de Reglamentación Municipal de Metepec, Estado de México</w:t>
      </w:r>
      <w:r w:rsidR="00756DA5" w:rsidRPr="00457114">
        <w:rPr>
          <w:rFonts w:ascii="Palatino Linotype" w:eastAsia="Times New Roman" w:hAnsi="Palatino Linotype" w:cs="Times New Roman"/>
          <w:sz w:val="24"/>
          <w:szCs w:val="24"/>
          <w:lang w:val="es-ES" w:eastAsia="es-MX"/>
        </w:rPr>
        <w:t>, dicha Unidad Administrativa tiene las siguientes atribuciones:</w:t>
      </w:r>
    </w:p>
    <w:p w14:paraId="2EBF72F0" w14:textId="77777777" w:rsidR="00756DA5" w:rsidRPr="00457114" w:rsidRDefault="00756DA5" w:rsidP="00756DA5">
      <w:pPr>
        <w:spacing w:after="0" w:line="240" w:lineRule="auto"/>
        <w:rPr>
          <w:rFonts w:ascii="Times New Roman" w:eastAsia="Times New Roman" w:hAnsi="Times New Roman" w:cs="Times New Roman"/>
          <w:sz w:val="24"/>
          <w:szCs w:val="24"/>
          <w:lang w:eastAsia="es-MX"/>
        </w:rPr>
      </w:pPr>
    </w:p>
    <w:p w14:paraId="2AEC309F" w14:textId="470FE7C7" w:rsidR="00ED1A42" w:rsidRPr="00457114" w:rsidRDefault="00ED1A42" w:rsidP="00AC05DF">
      <w:pPr>
        <w:spacing w:after="0" w:line="240" w:lineRule="auto"/>
        <w:ind w:left="567" w:right="567"/>
        <w:jc w:val="center"/>
        <w:rPr>
          <w:rFonts w:ascii="Palatino Linotype" w:hAnsi="Palatino Linotype"/>
          <w:b/>
          <w:i/>
        </w:rPr>
      </w:pPr>
      <w:r w:rsidRPr="00457114">
        <w:rPr>
          <w:rFonts w:ascii="Palatino Linotype" w:hAnsi="Palatino Linotype"/>
          <w:b/>
          <w:i/>
        </w:rPr>
        <w:t>CAPÍTULO III</w:t>
      </w:r>
    </w:p>
    <w:p w14:paraId="45EAE1B9" w14:textId="483BA91D" w:rsidR="00ED1A42" w:rsidRPr="00457114" w:rsidRDefault="00ED1A42" w:rsidP="00AC05DF">
      <w:pPr>
        <w:spacing w:after="0" w:line="240" w:lineRule="auto"/>
        <w:ind w:left="567" w:right="567"/>
        <w:jc w:val="center"/>
        <w:rPr>
          <w:rFonts w:ascii="Palatino Linotype" w:hAnsi="Palatino Linotype"/>
          <w:b/>
          <w:i/>
        </w:rPr>
      </w:pPr>
      <w:r w:rsidRPr="00457114">
        <w:rPr>
          <w:rFonts w:ascii="Palatino Linotype" w:hAnsi="Palatino Linotype"/>
          <w:b/>
          <w:i/>
        </w:rPr>
        <w:t>Contraloría Municipal</w:t>
      </w:r>
    </w:p>
    <w:p w14:paraId="1069074A" w14:textId="7777777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b/>
          <w:i/>
        </w:rPr>
        <w:t>Artículo 3.63.-</w:t>
      </w:r>
      <w:r w:rsidRPr="00457114">
        <w:rPr>
          <w:rFonts w:ascii="Palatino Linotype" w:hAnsi="Palatino Linotype"/>
          <w:i/>
        </w:rPr>
        <w:t xml:space="preserve"> La Contraloría Municipal tiene a su cargo la vigilancia y la fiscalización de los ingresos y egresos, del cumplimiento de las obligaciones en materia de planeación, presupuesto, financiamiento, inversión, deuda, fondos y valores; el control y evaluación de la administración pública municipal; y lo relativo a las obligaciones y conductas de los servidores públicos que la integran conforme a las disposiciones jurídico administrativas aplicables, mediante la ejecución de acciones que promuevan el ejercicio legal, eficaz, eficiente y transparente de los recursos públicos, la operación y cumplimiento de los programas y objetivos de la administración pública municipal y la mejora permanente de sus procesos de trabajo. Así mismo, conocerá de los actos u omisiones de los particulares sujetos a la Ley de Responsabilidades Administrativas del Estado de México y Municipios. </w:t>
      </w:r>
    </w:p>
    <w:p w14:paraId="2CEDB6E1" w14:textId="77777777" w:rsidR="00ED1A42" w:rsidRPr="00457114" w:rsidRDefault="00ED1A42" w:rsidP="00AC05DF">
      <w:pPr>
        <w:spacing w:after="0" w:line="240" w:lineRule="auto"/>
        <w:ind w:left="567" w:right="567"/>
        <w:jc w:val="both"/>
        <w:rPr>
          <w:rFonts w:ascii="Palatino Linotype" w:hAnsi="Palatino Linotype"/>
          <w:i/>
        </w:rPr>
      </w:pPr>
    </w:p>
    <w:p w14:paraId="368DA8AF" w14:textId="7777777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b/>
          <w:i/>
        </w:rPr>
        <w:t>Artículo 3.64.-</w:t>
      </w:r>
      <w:r w:rsidRPr="00457114">
        <w:rPr>
          <w:rFonts w:ascii="Palatino Linotype" w:hAnsi="Palatino Linotype"/>
          <w:i/>
        </w:rPr>
        <w:t xml:space="preserve"> La Contraloría Municipal tendrá un titular denominado Contralor, quien será designado por el Ayuntamiento a propuesta del Presidente Municipal. </w:t>
      </w:r>
    </w:p>
    <w:p w14:paraId="07D19E24" w14:textId="77777777" w:rsidR="00ED1A42" w:rsidRPr="00457114" w:rsidRDefault="00ED1A42" w:rsidP="00AC05DF">
      <w:pPr>
        <w:spacing w:after="0" w:line="240" w:lineRule="auto"/>
        <w:ind w:left="567" w:right="567"/>
        <w:jc w:val="both"/>
        <w:rPr>
          <w:rFonts w:ascii="Palatino Linotype" w:hAnsi="Palatino Linotype"/>
          <w:i/>
        </w:rPr>
      </w:pPr>
    </w:p>
    <w:p w14:paraId="0FAC76EA" w14:textId="7777777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b/>
          <w:i/>
        </w:rPr>
        <w:lastRenderedPageBreak/>
        <w:t>Artículo 3.65.-</w:t>
      </w:r>
      <w:r w:rsidRPr="00457114">
        <w:rPr>
          <w:rFonts w:ascii="Palatino Linotype" w:hAnsi="Palatino Linotype"/>
          <w:i/>
        </w:rPr>
        <w:t xml:space="preserve"> La Contraloría Municipal, tendrá a su cargo las atribuciones y facultades siguientes: </w:t>
      </w:r>
    </w:p>
    <w:p w14:paraId="193C05D9" w14:textId="77777777" w:rsidR="00AC05DF" w:rsidRPr="00457114" w:rsidRDefault="00AC05DF" w:rsidP="00AC05DF">
      <w:pPr>
        <w:spacing w:after="0" w:line="240" w:lineRule="auto"/>
        <w:ind w:left="567" w:right="567"/>
        <w:jc w:val="both"/>
        <w:rPr>
          <w:rFonts w:ascii="Palatino Linotype" w:hAnsi="Palatino Linotype"/>
          <w:i/>
        </w:rPr>
      </w:pPr>
    </w:p>
    <w:p w14:paraId="3F968F85" w14:textId="7777777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I. Planear, programar, organizar y coordinar el sistema de control y evaluación de la Administración Pública Municipal, a fin de fiscalizar los recursos asignados a programas y proponer en su caso medidas preventivas y correctivas, así como informar a la o el Presidenta(e) sobre el avance y problemas detectados en la evaluación de los mismos; </w:t>
      </w:r>
    </w:p>
    <w:p w14:paraId="2EB925A2" w14:textId="77777777" w:rsidR="00AC05DF" w:rsidRPr="00457114" w:rsidRDefault="00AC05DF" w:rsidP="00AC05DF">
      <w:pPr>
        <w:spacing w:after="0" w:line="240" w:lineRule="auto"/>
        <w:ind w:left="567" w:right="567"/>
        <w:jc w:val="both"/>
        <w:rPr>
          <w:rFonts w:ascii="Palatino Linotype" w:hAnsi="Palatino Linotype"/>
          <w:i/>
        </w:rPr>
      </w:pPr>
    </w:p>
    <w:p w14:paraId="2D962828" w14:textId="7777777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II. Vigilar la aplicación de las normas jurídicas y administrativas en la ejecución de sistemas y procedimientos operacionales y administrativos; </w:t>
      </w:r>
    </w:p>
    <w:p w14:paraId="0FE57C7D" w14:textId="77777777" w:rsidR="00AC05DF" w:rsidRPr="00457114" w:rsidRDefault="00AC05DF" w:rsidP="00AC05DF">
      <w:pPr>
        <w:spacing w:after="0" w:line="240" w:lineRule="auto"/>
        <w:ind w:left="567" w:right="567"/>
        <w:jc w:val="both"/>
        <w:rPr>
          <w:rFonts w:ascii="Palatino Linotype" w:hAnsi="Palatino Linotype"/>
          <w:i/>
        </w:rPr>
      </w:pPr>
    </w:p>
    <w:p w14:paraId="4EC5DB51" w14:textId="7777777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III. Verificar la eficiencia de las medidas de simplificación administrativa; </w:t>
      </w:r>
    </w:p>
    <w:p w14:paraId="0DDB8ECB" w14:textId="77777777" w:rsidR="00AC05DF" w:rsidRPr="00457114" w:rsidRDefault="00AC05DF" w:rsidP="00AC05DF">
      <w:pPr>
        <w:spacing w:after="0" w:line="240" w:lineRule="auto"/>
        <w:ind w:left="567" w:right="567"/>
        <w:jc w:val="both"/>
        <w:rPr>
          <w:rFonts w:ascii="Palatino Linotype" w:hAnsi="Palatino Linotype"/>
          <w:i/>
        </w:rPr>
      </w:pPr>
    </w:p>
    <w:p w14:paraId="3757BD63" w14:textId="177B8D7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IV. Fiscalizar e inspeccionar el ejercicio del gasto público municipal y su congruencia con el presupuesto de egresos; </w:t>
      </w:r>
    </w:p>
    <w:p w14:paraId="71E58992" w14:textId="77777777" w:rsidR="00AC05DF" w:rsidRPr="00457114" w:rsidRDefault="00AC05DF" w:rsidP="00AC05DF">
      <w:pPr>
        <w:spacing w:after="0" w:line="240" w:lineRule="auto"/>
        <w:ind w:left="567" w:right="567"/>
        <w:jc w:val="both"/>
        <w:rPr>
          <w:rFonts w:ascii="Palatino Linotype" w:hAnsi="Palatino Linotype"/>
          <w:i/>
        </w:rPr>
      </w:pPr>
    </w:p>
    <w:p w14:paraId="79EEDC4D" w14:textId="7777777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V. Vigilar y supervisar el cumplimiento de las normas de control y fiscalización, así como asesorar y apoyar a las áreas y entidades municipales y organismos auxiliares en su aplicación; </w:t>
      </w:r>
    </w:p>
    <w:p w14:paraId="3B01B2D3" w14:textId="77777777" w:rsidR="00AC05DF" w:rsidRPr="00457114" w:rsidRDefault="00AC05DF" w:rsidP="00AC05DF">
      <w:pPr>
        <w:spacing w:after="0" w:line="240" w:lineRule="auto"/>
        <w:ind w:left="567" w:right="567"/>
        <w:jc w:val="both"/>
        <w:rPr>
          <w:rFonts w:ascii="Palatino Linotype" w:hAnsi="Palatino Linotype"/>
          <w:i/>
        </w:rPr>
      </w:pPr>
    </w:p>
    <w:p w14:paraId="51FD1C3F" w14:textId="7777777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VI. Comprobar el cumplimiento por parte de las áreas de la administración pública municipal, de las obligaciones derivadas de las disposiciones en materia de planeación, presupuesto, ingresos, financiamiento, inversión, deuda, patrimonio, fondos y valores de la propiedad o al cuidado del gobierno municipal; </w:t>
      </w:r>
    </w:p>
    <w:p w14:paraId="4B362184" w14:textId="77777777" w:rsidR="00AC05DF" w:rsidRPr="00457114" w:rsidRDefault="00AC05DF" w:rsidP="00AC05DF">
      <w:pPr>
        <w:spacing w:after="0" w:line="240" w:lineRule="auto"/>
        <w:ind w:left="567" w:right="567"/>
        <w:jc w:val="both"/>
        <w:rPr>
          <w:rFonts w:ascii="Palatino Linotype" w:hAnsi="Palatino Linotype"/>
          <w:i/>
        </w:rPr>
      </w:pPr>
    </w:p>
    <w:p w14:paraId="64A15859" w14:textId="7777777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VII. Realizar por sí o a solicitud de parte, auditorías y evaluaciones a las áreas, organismos y autoridades auxiliares del Ayuntamiento, con el fin de promover la eficiencia y transparencia en sus operaciones y verificar el cumplimiento de las metas y objetivos contenidos en sus programas; </w:t>
      </w:r>
    </w:p>
    <w:p w14:paraId="76B0AF20" w14:textId="77777777" w:rsidR="00AC05DF" w:rsidRPr="00457114" w:rsidRDefault="00AC05DF" w:rsidP="00AC05DF">
      <w:pPr>
        <w:spacing w:after="0" w:line="240" w:lineRule="auto"/>
        <w:ind w:left="567" w:right="567"/>
        <w:jc w:val="both"/>
        <w:rPr>
          <w:rFonts w:ascii="Palatino Linotype" w:hAnsi="Palatino Linotype"/>
          <w:i/>
        </w:rPr>
      </w:pPr>
    </w:p>
    <w:p w14:paraId="24FA30FF" w14:textId="7777777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VIII. Fiscalizar los recursos estatales y federales derivados de los acuerdos y convenios respectivos, ejercidos por las áreas municipales y organismos auxiliares; </w:t>
      </w:r>
    </w:p>
    <w:p w14:paraId="733B4739" w14:textId="77777777" w:rsidR="00AC05DF" w:rsidRPr="00457114" w:rsidRDefault="00AC05DF" w:rsidP="00AC05DF">
      <w:pPr>
        <w:spacing w:after="0" w:line="240" w:lineRule="auto"/>
        <w:ind w:left="567" w:right="567"/>
        <w:jc w:val="both"/>
        <w:rPr>
          <w:rFonts w:ascii="Palatino Linotype" w:hAnsi="Palatino Linotype"/>
          <w:i/>
        </w:rPr>
      </w:pPr>
    </w:p>
    <w:p w14:paraId="1AC409D8" w14:textId="7777777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IX. Vigilar, en la esfera de su competencia, el cumplimiento de las obligaciones de proveedores y contratistas adquiridas por el gobierno municipal, solicitándoles la información relacionada con las operaciones que realicen y fincar las deductivas y responsabilidades que en su caso procedan; </w:t>
      </w:r>
    </w:p>
    <w:p w14:paraId="4428456D" w14:textId="77777777" w:rsidR="00AC05DF" w:rsidRPr="00457114" w:rsidRDefault="00AC05DF" w:rsidP="00AC05DF">
      <w:pPr>
        <w:spacing w:after="0" w:line="240" w:lineRule="auto"/>
        <w:ind w:left="567" w:right="567"/>
        <w:jc w:val="both"/>
        <w:rPr>
          <w:rFonts w:ascii="Palatino Linotype" w:hAnsi="Palatino Linotype"/>
          <w:i/>
        </w:rPr>
      </w:pPr>
    </w:p>
    <w:p w14:paraId="24DF22F6" w14:textId="7777777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lastRenderedPageBreak/>
        <w:t xml:space="preserve">X. Opinar, previamente a su expedición, sobre las normas de contabilidad y de control en materia financiera, de programación y presupuesto que elabore la Tesorería Municipal, así como las normas que en materia de contratación de deuda formule la misma; </w:t>
      </w:r>
    </w:p>
    <w:p w14:paraId="57FC39D8" w14:textId="77777777" w:rsidR="00AC05DF" w:rsidRPr="00457114" w:rsidRDefault="00AC05DF" w:rsidP="00AC05DF">
      <w:pPr>
        <w:spacing w:after="0" w:line="240" w:lineRule="auto"/>
        <w:ind w:left="567" w:right="567"/>
        <w:jc w:val="both"/>
        <w:rPr>
          <w:rFonts w:ascii="Palatino Linotype" w:hAnsi="Palatino Linotype"/>
          <w:i/>
        </w:rPr>
      </w:pPr>
    </w:p>
    <w:p w14:paraId="684F8A4E" w14:textId="7777777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XI. Normar y vigilar las actividades de las y los titulares de las contralorías internas y de los auditores externos de los organismos auxiliares; </w:t>
      </w:r>
    </w:p>
    <w:p w14:paraId="0243E5BE" w14:textId="77777777" w:rsidR="00AC05DF" w:rsidRPr="00457114" w:rsidRDefault="00AC05DF" w:rsidP="00AC05DF">
      <w:pPr>
        <w:spacing w:after="0" w:line="240" w:lineRule="auto"/>
        <w:ind w:left="567" w:right="567"/>
        <w:jc w:val="both"/>
        <w:rPr>
          <w:rFonts w:ascii="Palatino Linotype" w:hAnsi="Palatino Linotype"/>
          <w:i/>
        </w:rPr>
      </w:pPr>
    </w:p>
    <w:p w14:paraId="31FF1046" w14:textId="7777777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XII. Coordinarse con el Órgano Superior de Fiscalización y la Contraloría del Poder Legislativo, para el establecimiento de los mecanismos que permitan mejorar el cumplimiento de sus respectivas atribuciones; </w:t>
      </w:r>
    </w:p>
    <w:p w14:paraId="01D16E70" w14:textId="77777777" w:rsidR="00AC05DF" w:rsidRPr="00457114" w:rsidRDefault="00AC05DF" w:rsidP="00AC05DF">
      <w:pPr>
        <w:spacing w:after="0" w:line="240" w:lineRule="auto"/>
        <w:ind w:left="567" w:right="567"/>
        <w:jc w:val="both"/>
        <w:rPr>
          <w:rFonts w:ascii="Palatino Linotype" w:hAnsi="Palatino Linotype"/>
          <w:i/>
        </w:rPr>
      </w:pPr>
    </w:p>
    <w:p w14:paraId="71E808A9" w14:textId="77777777" w:rsidR="00AC05DF"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XIII. Informar permanentemente a la o el Presidente(a) Municipal del resultado de las auditorías y evaluaciones practicadas a las áreas, entidades y organismos de la Administración Pública Municipal; </w:t>
      </w:r>
    </w:p>
    <w:p w14:paraId="5A6A5181" w14:textId="77777777" w:rsidR="00AC05DF" w:rsidRPr="00457114" w:rsidRDefault="00AC05DF" w:rsidP="00AC05DF">
      <w:pPr>
        <w:spacing w:after="0" w:line="240" w:lineRule="auto"/>
        <w:ind w:left="567" w:right="567"/>
        <w:jc w:val="both"/>
        <w:rPr>
          <w:rFonts w:ascii="Palatino Linotype" w:hAnsi="Palatino Linotype"/>
          <w:i/>
        </w:rPr>
      </w:pPr>
    </w:p>
    <w:p w14:paraId="07DC54CE" w14:textId="6DA1273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XIV. </w:t>
      </w:r>
      <w:r w:rsidRPr="00457114">
        <w:rPr>
          <w:rFonts w:ascii="Palatino Linotype" w:hAnsi="Palatino Linotype"/>
          <w:b/>
          <w:i/>
          <w:u w:val="single"/>
        </w:rPr>
        <w:t>Recibir, atender y dar seguimiento a las denuncias presentadas por los particulares por hechos presuntamente constitutivos de faltas administrativas atribuibles a las y los servidores públicos municipales o a particulares, por los medios que se establezcan para tal efecto</w:t>
      </w:r>
      <w:r w:rsidRPr="00457114">
        <w:rPr>
          <w:rFonts w:ascii="Palatino Linotype" w:hAnsi="Palatino Linotype"/>
          <w:i/>
        </w:rPr>
        <w:t xml:space="preserve">; </w:t>
      </w:r>
    </w:p>
    <w:p w14:paraId="5A866BF2" w14:textId="77777777" w:rsidR="00AC05DF" w:rsidRPr="00457114" w:rsidRDefault="00AC05DF" w:rsidP="00AC05DF">
      <w:pPr>
        <w:spacing w:after="0" w:line="240" w:lineRule="auto"/>
        <w:ind w:left="567" w:right="567"/>
        <w:jc w:val="both"/>
        <w:rPr>
          <w:rFonts w:ascii="Palatino Linotype" w:hAnsi="Palatino Linotype"/>
          <w:i/>
        </w:rPr>
      </w:pPr>
    </w:p>
    <w:p w14:paraId="36DFCA31" w14:textId="00625D79"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XV. Verificar el estricto cumplimiento de la normatividad aplicable en la materia en los procesos de planeación, programación, presupuesto, adjudicación y contratación, ejecución, entrega-recepción y finiquito de las obras que realice la Administración Pública Municipal, vigilando los estándares de calidad y las especificaciones técnicas de los materiales utilizados, así como testificar los actos de entrega-recepción de la obra pública constatando el apego a la normatividad; </w:t>
      </w:r>
    </w:p>
    <w:p w14:paraId="3BC5AAB0" w14:textId="77777777" w:rsidR="00AC05DF" w:rsidRPr="00457114" w:rsidRDefault="00AC05DF" w:rsidP="00AC05DF">
      <w:pPr>
        <w:spacing w:after="0" w:line="240" w:lineRule="auto"/>
        <w:ind w:left="567" w:right="567"/>
        <w:jc w:val="both"/>
        <w:rPr>
          <w:rFonts w:ascii="Palatino Linotype" w:hAnsi="Palatino Linotype"/>
          <w:i/>
        </w:rPr>
      </w:pPr>
    </w:p>
    <w:p w14:paraId="2A2B2C00" w14:textId="7777777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XVI. Conocer e investigar los actos, omisiones o conductas de las y los servidores públicos municipales, incluyendo a las y los titulares de las contralorías internas de los organismos auxiliares, para constituir responsabilidades administrativas y en su caso, aplicar las sanciones procedentes; </w:t>
      </w:r>
    </w:p>
    <w:p w14:paraId="71D5AC10" w14:textId="5543BEAF"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XVII. Tramitar y resolver los procedimientos administrativos disciplinarios y resarcitorios, en términos de los ordenamientos legales aplicables; </w:t>
      </w:r>
    </w:p>
    <w:p w14:paraId="29320033" w14:textId="77777777" w:rsidR="00AC05DF" w:rsidRPr="00457114" w:rsidRDefault="00AC05DF" w:rsidP="00AC05DF">
      <w:pPr>
        <w:spacing w:after="0" w:line="240" w:lineRule="auto"/>
        <w:ind w:left="567" w:right="567"/>
        <w:jc w:val="both"/>
        <w:rPr>
          <w:rFonts w:ascii="Palatino Linotype" w:hAnsi="Palatino Linotype"/>
          <w:i/>
        </w:rPr>
      </w:pPr>
    </w:p>
    <w:p w14:paraId="748EA113" w14:textId="2D36CB8A"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XVIII. Resolver los procedimientos administrativos disciplinarios por faltas administrativas no graves en términos de los ordenamientos legales aplicables; XIX. Resolver los procedimientos de responsabilidad por faltas administrativas no graves en términos de los ordenamientos legales aplicables; </w:t>
      </w:r>
    </w:p>
    <w:p w14:paraId="7E3E6B55" w14:textId="77777777" w:rsidR="00AC05DF" w:rsidRPr="00457114" w:rsidRDefault="00AC05DF" w:rsidP="00AC05DF">
      <w:pPr>
        <w:spacing w:after="0" w:line="240" w:lineRule="auto"/>
        <w:ind w:left="567" w:right="567"/>
        <w:jc w:val="both"/>
        <w:rPr>
          <w:rFonts w:ascii="Palatino Linotype" w:hAnsi="Palatino Linotype"/>
          <w:i/>
        </w:rPr>
      </w:pPr>
    </w:p>
    <w:p w14:paraId="70A2E99E" w14:textId="1EC6428D"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lastRenderedPageBreak/>
        <w:t xml:space="preserve">XX. Citar a las partes del procedimiento de responsabilidad administrativa, para oír la resolución que corresponda; </w:t>
      </w:r>
    </w:p>
    <w:p w14:paraId="3BA88EAB" w14:textId="77777777" w:rsidR="00AC05DF" w:rsidRPr="00457114" w:rsidRDefault="00AC05DF" w:rsidP="00AC05DF">
      <w:pPr>
        <w:spacing w:after="0" w:line="240" w:lineRule="auto"/>
        <w:ind w:left="567" w:right="567"/>
        <w:jc w:val="both"/>
        <w:rPr>
          <w:rFonts w:ascii="Palatino Linotype" w:hAnsi="Palatino Linotype"/>
          <w:i/>
        </w:rPr>
      </w:pPr>
    </w:p>
    <w:p w14:paraId="3536F784" w14:textId="34E9487D"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XXI. Ordenar la ejecución y, en su caso, la verificación de que se hagan efectivas las sanciones administrativas impuestas a las y los servidores en términos de las leyes respectivas; </w:t>
      </w:r>
    </w:p>
    <w:p w14:paraId="4C761A73" w14:textId="77777777" w:rsidR="00AC05DF" w:rsidRPr="00457114" w:rsidRDefault="00AC05DF" w:rsidP="00AC05DF">
      <w:pPr>
        <w:spacing w:after="0" w:line="240" w:lineRule="auto"/>
        <w:ind w:left="567" w:right="567"/>
        <w:jc w:val="both"/>
        <w:rPr>
          <w:rFonts w:ascii="Palatino Linotype" w:hAnsi="Palatino Linotype"/>
          <w:i/>
        </w:rPr>
      </w:pPr>
    </w:p>
    <w:p w14:paraId="1F5210FD" w14:textId="7777777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XXII. Hacer de conocimiento del Ministerio Público los hechos que a su juicio puedan implicar responsabilidad penal de algún Servidor Público Municipal; </w:t>
      </w:r>
    </w:p>
    <w:p w14:paraId="69E18FEE" w14:textId="77777777" w:rsidR="00AC05DF" w:rsidRPr="00457114" w:rsidRDefault="00AC05DF" w:rsidP="00AC05DF">
      <w:pPr>
        <w:spacing w:after="0" w:line="240" w:lineRule="auto"/>
        <w:ind w:left="567" w:right="567"/>
        <w:jc w:val="both"/>
        <w:rPr>
          <w:rFonts w:ascii="Palatino Linotype" w:hAnsi="Palatino Linotype"/>
          <w:i/>
        </w:rPr>
      </w:pPr>
    </w:p>
    <w:p w14:paraId="36F3DD63" w14:textId="2A6284D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XXIII. Realizar las acciones correspondientes en el Sistema Integral de Responsabilidades; </w:t>
      </w:r>
    </w:p>
    <w:p w14:paraId="0D5B9BB8" w14:textId="77777777" w:rsidR="00AC05DF" w:rsidRPr="00457114" w:rsidRDefault="00AC05DF" w:rsidP="00AC05DF">
      <w:pPr>
        <w:spacing w:after="0" w:line="240" w:lineRule="auto"/>
        <w:ind w:left="567" w:right="567"/>
        <w:jc w:val="both"/>
        <w:rPr>
          <w:rFonts w:ascii="Palatino Linotype" w:hAnsi="Palatino Linotype"/>
          <w:i/>
        </w:rPr>
      </w:pPr>
    </w:p>
    <w:p w14:paraId="208EF829" w14:textId="7777777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XXIV. Testificar los actos de entrega-recepción de las dependencias del Ayuntamiento y de los organismos del Municipio, en caso de que no cuenten con órgano de control interno, verificando su apego a la normatividad establecida; </w:t>
      </w:r>
    </w:p>
    <w:p w14:paraId="0E7197CC" w14:textId="77777777" w:rsidR="00AC05DF" w:rsidRPr="00457114" w:rsidRDefault="00AC05DF" w:rsidP="00AC05DF">
      <w:pPr>
        <w:spacing w:after="0" w:line="240" w:lineRule="auto"/>
        <w:ind w:left="567" w:right="567"/>
        <w:jc w:val="both"/>
        <w:rPr>
          <w:rFonts w:ascii="Palatino Linotype" w:hAnsi="Palatino Linotype"/>
          <w:i/>
        </w:rPr>
      </w:pPr>
    </w:p>
    <w:p w14:paraId="6475C5FF" w14:textId="7777777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XXV. Establecer medidas y mecanismos de modernización administrativa, tendentes a lograr la eficacia de la vigilancia, fiscalización y control del gasto público municipal; </w:t>
      </w:r>
    </w:p>
    <w:p w14:paraId="60CC5093" w14:textId="77777777" w:rsidR="00AC05DF" w:rsidRPr="00457114" w:rsidRDefault="00AC05DF" w:rsidP="00AC05DF">
      <w:pPr>
        <w:spacing w:after="0" w:line="240" w:lineRule="auto"/>
        <w:ind w:left="567" w:right="567"/>
        <w:jc w:val="both"/>
        <w:rPr>
          <w:rFonts w:ascii="Palatino Linotype" w:hAnsi="Palatino Linotype"/>
          <w:i/>
        </w:rPr>
      </w:pPr>
    </w:p>
    <w:p w14:paraId="2BEDA61A" w14:textId="1539C405"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XXVI. Vigilar que los ingresos municipales se enteren a la Tesorería Municipal, conforme a los procedimientos contables y disposiciones legales aplicables; </w:t>
      </w:r>
    </w:p>
    <w:p w14:paraId="17E25464" w14:textId="77777777" w:rsidR="00AC05DF" w:rsidRPr="00457114" w:rsidRDefault="00AC05DF" w:rsidP="00AC05DF">
      <w:pPr>
        <w:spacing w:after="0" w:line="240" w:lineRule="auto"/>
        <w:ind w:left="567" w:right="567"/>
        <w:jc w:val="both"/>
        <w:rPr>
          <w:rFonts w:ascii="Palatino Linotype" w:hAnsi="Palatino Linotype"/>
          <w:i/>
        </w:rPr>
      </w:pPr>
    </w:p>
    <w:p w14:paraId="621F06DA" w14:textId="5709FCE0"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XXVII. Coordinarse con la Secretaría de la Contraloría del Gobierno del Estado, para el mejor cumplimiento de la responsabilidad asignada; </w:t>
      </w:r>
    </w:p>
    <w:p w14:paraId="70C02F45" w14:textId="77777777" w:rsidR="00AC05DF" w:rsidRPr="00457114" w:rsidRDefault="00AC05DF" w:rsidP="00AC05DF">
      <w:pPr>
        <w:spacing w:after="0" w:line="240" w:lineRule="auto"/>
        <w:ind w:left="567" w:right="567"/>
        <w:jc w:val="both"/>
        <w:rPr>
          <w:rFonts w:ascii="Palatino Linotype" w:hAnsi="Palatino Linotype"/>
          <w:i/>
        </w:rPr>
      </w:pPr>
    </w:p>
    <w:p w14:paraId="26B3B9CB" w14:textId="5B56CC6F"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XXVIII. Verificar que las y los servidores públicos municipales cumplan con la obligación de presentar oportunamente la manifestación de bienes, en términos de la ley en la materia; </w:t>
      </w:r>
    </w:p>
    <w:p w14:paraId="3FC00E67" w14:textId="77777777" w:rsidR="00AC05DF" w:rsidRPr="00457114" w:rsidRDefault="00AC05DF" w:rsidP="00AC05DF">
      <w:pPr>
        <w:spacing w:after="0" w:line="240" w:lineRule="auto"/>
        <w:ind w:left="567" w:right="567"/>
        <w:jc w:val="both"/>
        <w:rPr>
          <w:rFonts w:ascii="Palatino Linotype" w:hAnsi="Palatino Linotype"/>
          <w:i/>
        </w:rPr>
      </w:pPr>
    </w:p>
    <w:p w14:paraId="7AD13774" w14:textId="7777777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XXIX. Formar parte del Comité de Transparencia y participar en las sesiones; </w:t>
      </w:r>
    </w:p>
    <w:p w14:paraId="45F55B66" w14:textId="77777777" w:rsidR="00AC05DF" w:rsidRPr="00457114" w:rsidRDefault="00AC05DF" w:rsidP="00AC05DF">
      <w:pPr>
        <w:spacing w:after="0" w:line="240" w:lineRule="auto"/>
        <w:ind w:left="567" w:right="567"/>
        <w:jc w:val="both"/>
        <w:rPr>
          <w:rFonts w:ascii="Palatino Linotype" w:hAnsi="Palatino Linotype"/>
          <w:i/>
        </w:rPr>
      </w:pPr>
    </w:p>
    <w:p w14:paraId="6421BB5F" w14:textId="7777777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XXX. Recabar, organizar y resguardar la información de las auditorías, revisiones documentales y físicas relativas a la obra pública y/o sus servicios; </w:t>
      </w:r>
    </w:p>
    <w:p w14:paraId="06B74433" w14:textId="77777777" w:rsidR="00AC05DF" w:rsidRPr="00457114" w:rsidRDefault="00AC05DF" w:rsidP="00AC05DF">
      <w:pPr>
        <w:spacing w:after="0" w:line="240" w:lineRule="auto"/>
        <w:ind w:left="567" w:right="567"/>
        <w:jc w:val="both"/>
        <w:rPr>
          <w:rFonts w:ascii="Palatino Linotype" w:hAnsi="Palatino Linotype"/>
          <w:i/>
        </w:rPr>
      </w:pPr>
    </w:p>
    <w:p w14:paraId="716166B0" w14:textId="7777777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XXXI. Constatar en las asambleas ordinarias o extraordinarias del Consejo de Desarrollo Municipal los avances físicos de las obras y aprobaciones de nuevas obras del programa Fondo para la Infraestructura Social Municipal del Ramo 33, por parte de las y los representantes sociales comunitarios; </w:t>
      </w:r>
    </w:p>
    <w:p w14:paraId="00FD0BB8" w14:textId="77777777" w:rsidR="00AC05DF" w:rsidRPr="00457114" w:rsidRDefault="00AC05DF" w:rsidP="00AC05DF">
      <w:pPr>
        <w:spacing w:after="0" w:line="240" w:lineRule="auto"/>
        <w:ind w:left="567" w:right="567"/>
        <w:jc w:val="both"/>
        <w:rPr>
          <w:rFonts w:ascii="Palatino Linotype" w:hAnsi="Palatino Linotype"/>
          <w:i/>
        </w:rPr>
      </w:pPr>
    </w:p>
    <w:p w14:paraId="066F2076" w14:textId="40AD5E41"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lastRenderedPageBreak/>
        <w:t xml:space="preserve">XXXII. Coordinar entre las y los vecinos de las comunidades la elección en asamblea, de los integrantes de los Comités Ciudadanos de Control y Vigilancia; </w:t>
      </w:r>
    </w:p>
    <w:p w14:paraId="49349320" w14:textId="77777777" w:rsidR="00AC05DF" w:rsidRPr="00457114" w:rsidRDefault="00AC05DF" w:rsidP="00AC05DF">
      <w:pPr>
        <w:spacing w:after="0" w:line="240" w:lineRule="auto"/>
        <w:ind w:left="567" w:right="567"/>
        <w:jc w:val="both"/>
        <w:rPr>
          <w:rFonts w:ascii="Palatino Linotype" w:hAnsi="Palatino Linotype"/>
          <w:i/>
        </w:rPr>
      </w:pPr>
    </w:p>
    <w:p w14:paraId="58A89225" w14:textId="7777777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XXXIII. Difundir y promover la importancia de la participación ciudadana en la conformación de Comités de Control y Vigilancia, para verificar que las obras públicas sean realizadas de acuerdo a las especificaciones del expediente técnico; </w:t>
      </w:r>
    </w:p>
    <w:p w14:paraId="28A586C2" w14:textId="77777777" w:rsidR="00AC05DF" w:rsidRPr="00457114" w:rsidRDefault="00AC05DF" w:rsidP="00AC05DF">
      <w:pPr>
        <w:spacing w:after="0" w:line="240" w:lineRule="auto"/>
        <w:ind w:left="567" w:right="567"/>
        <w:jc w:val="both"/>
        <w:rPr>
          <w:rFonts w:ascii="Palatino Linotype" w:hAnsi="Palatino Linotype"/>
          <w:i/>
        </w:rPr>
      </w:pPr>
    </w:p>
    <w:p w14:paraId="29E61D58" w14:textId="7777777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XXXIV. Asesorar y capacitar a los contralores sociales, con el fin de que conozcan sus funciones durante el desarrollo de la obra pública a supervisar; </w:t>
      </w:r>
    </w:p>
    <w:p w14:paraId="712F9358" w14:textId="77777777" w:rsidR="00AC05DF" w:rsidRPr="00457114" w:rsidRDefault="00AC05DF" w:rsidP="00AC05DF">
      <w:pPr>
        <w:spacing w:after="0" w:line="240" w:lineRule="auto"/>
        <w:ind w:left="567" w:right="567"/>
        <w:jc w:val="both"/>
        <w:rPr>
          <w:rFonts w:ascii="Palatino Linotype" w:hAnsi="Palatino Linotype"/>
          <w:i/>
        </w:rPr>
      </w:pPr>
    </w:p>
    <w:p w14:paraId="67643FF4" w14:textId="77777777" w:rsidR="00AC05DF"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XXXV. Recibir y atender el reporte de cualquier irregularidad, queja o denuncia por parte de los contralores sociales; </w:t>
      </w:r>
    </w:p>
    <w:p w14:paraId="03C7D0B2" w14:textId="77777777" w:rsidR="00AC05DF" w:rsidRPr="00457114" w:rsidRDefault="00AC05DF" w:rsidP="00AC05DF">
      <w:pPr>
        <w:spacing w:after="0" w:line="240" w:lineRule="auto"/>
        <w:ind w:left="567" w:right="567"/>
        <w:jc w:val="both"/>
        <w:rPr>
          <w:rFonts w:ascii="Palatino Linotype" w:hAnsi="Palatino Linotype"/>
          <w:i/>
        </w:rPr>
      </w:pPr>
    </w:p>
    <w:p w14:paraId="3CE1C2D0" w14:textId="0BF65281"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XXXVI. Verificar la asistencia de los contralores sociales en los actos de entrega recepción de la obra pública, para la firma del acta; </w:t>
      </w:r>
    </w:p>
    <w:p w14:paraId="239DE820" w14:textId="77777777" w:rsidR="00AC05DF" w:rsidRPr="00457114" w:rsidRDefault="00AC05DF" w:rsidP="00AC05DF">
      <w:pPr>
        <w:spacing w:after="0" w:line="240" w:lineRule="auto"/>
        <w:ind w:left="567" w:right="567"/>
        <w:jc w:val="both"/>
        <w:rPr>
          <w:rFonts w:ascii="Palatino Linotype" w:hAnsi="Palatino Linotype"/>
          <w:i/>
        </w:rPr>
      </w:pPr>
    </w:p>
    <w:p w14:paraId="24C47AD9" w14:textId="3BFB701E" w:rsidR="00594B93"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XXXVII. Ser enlace institucional con la Delegación Regional de Contraloría Social y Atención Ciudadana Zona Valle de Toluca de la Secretaría de la Contraloría del Gobierno del Estado de México, para la integración de los Comités Ciudadanos de Control y Vigilancia de obras a realizarse con recursos federales o estatales;</w:t>
      </w:r>
    </w:p>
    <w:p w14:paraId="7BDED496" w14:textId="77777777" w:rsidR="00AC05DF" w:rsidRPr="00457114" w:rsidRDefault="00AC05DF" w:rsidP="00AC05DF">
      <w:pPr>
        <w:spacing w:after="0" w:line="240" w:lineRule="auto"/>
        <w:ind w:left="567" w:right="567"/>
        <w:jc w:val="both"/>
        <w:rPr>
          <w:rFonts w:ascii="Palatino Linotype" w:hAnsi="Palatino Linotype"/>
          <w:i/>
        </w:rPr>
      </w:pPr>
    </w:p>
    <w:p w14:paraId="65BB7AE9" w14:textId="7777777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XXXVIII. Expedir copias certificadas de documentos existentes en sus archivos y otros sistemas que operen con relación a los asuntos de su competencia; </w:t>
      </w:r>
    </w:p>
    <w:p w14:paraId="2E8E6AD7" w14:textId="77777777" w:rsidR="00AC05DF" w:rsidRPr="00457114" w:rsidRDefault="00AC05DF" w:rsidP="00AC05DF">
      <w:pPr>
        <w:spacing w:after="0" w:line="240" w:lineRule="auto"/>
        <w:ind w:left="567" w:right="567"/>
        <w:jc w:val="both"/>
        <w:rPr>
          <w:rFonts w:ascii="Palatino Linotype" w:hAnsi="Palatino Linotype"/>
          <w:i/>
        </w:rPr>
      </w:pPr>
    </w:p>
    <w:p w14:paraId="673466E6" w14:textId="7777777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XXXIX. Fincar pliegos preventivos de responsabilidad, en términos de lo establecido en la Ley de Responsabilidades; </w:t>
      </w:r>
    </w:p>
    <w:p w14:paraId="36D91832" w14:textId="77777777" w:rsidR="00AC05DF" w:rsidRPr="00457114" w:rsidRDefault="00AC05DF" w:rsidP="00AC05DF">
      <w:pPr>
        <w:spacing w:after="0" w:line="240" w:lineRule="auto"/>
        <w:ind w:left="567" w:right="567"/>
        <w:jc w:val="both"/>
        <w:rPr>
          <w:rFonts w:ascii="Palatino Linotype" w:hAnsi="Palatino Linotype"/>
          <w:i/>
        </w:rPr>
      </w:pPr>
    </w:p>
    <w:p w14:paraId="56734CF1" w14:textId="7777777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XL. Verificar que se cumpla con las normas y disposiciones en materia de sistema de registro y contabilidad, contratación y pago de personal, contratación de servicios, obra pública, adquisiciones, arrendamientos, conservación, uso, destino, afectación, enajenación, baja de bienes y demás activos y recursos materiales que les fueron asignados a las distintas dependencias; </w:t>
      </w:r>
    </w:p>
    <w:p w14:paraId="4181FAA6" w14:textId="77777777" w:rsidR="00AC05DF" w:rsidRPr="00457114" w:rsidRDefault="00AC05DF" w:rsidP="00AC05DF">
      <w:pPr>
        <w:spacing w:after="0" w:line="240" w:lineRule="auto"/>
        <w:ind w:left="567" w:right="567"/>
        <w:jc w:val="both"/>
        <w:rPr>
          <w:rFonts w:ascii="Palatino Linotype" w:hAnsi="Palatino Linotype"/>
          <w:i/>
        </w:rPr>
      </w:pPr>
    </w:p>
    <w:p w14:paraId="7887C314" w14:textId="7777777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XLI. Participar en las sesiones del Comité de Adquisiciones y Servicios, Comité de Arrendamientos, Adquisiciones de Inmuebles y Enajenaciones, Comité Interno de Obra Pública, y demás órganos colegiados con intervención de la Contraloría Municipal, verificando el apego a la normatividad; </w:t>
      </w:r>
    </w:p>
    <w:p w14:paraId="32798CE5" w14:textId="77777777" w:rsidR="00AC05DF" w:rsidRPr="00457114" w:rsidRDefault="00AC05DF" w:rsidP="00AC05DF">
      <w:pPr>
        <w:spacing w:after="0" w:line="240" w:lineRule="auto"/>
        <w:ind w:left="567" w:right="567"/>
        <w:jc w:val="both"/>
        <w:rPr>
          <w:rFonts w:ascii="Palatino Linotype" w:hAnsi="Palatino Linotype"/>
          <w:i/>
        </w:rPr>
      </w:pPr>
    </w:p>
    <w:p w14:paraId="279A2AE6" w14:textId="7777777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lastRenderedPageBreak/>
        <w:t xml:space="preserve">XLII. Participar en la elaboración de actas circunstanciadas por siniestros ocurridos a bienes muebles propiedad municipal; </w:t>
      </w:r>
    </w:p>
    <w:p w14:paraId="7C1EF7D1" w14:textId="77777777" w:rsidR="00AC05DF" w:rsidRPr="00457114" w:rsidRDefault="00AC05DF" w:rsidP="00AC05DF">
      <w:pPr>
        <w:spacing w:after="0" w:line="240" w:lineRule="auto"/>
        <w:ind w:left="567" w:right="567"/>
        <w:jc w:val="both"/>
        <w:rPr>
          <w:rFonts w:ascii="Palatino Linotype" w:hAnsi="Palatino Linotype"/>
          <w:i/>
        </w:rPr>
      </w:pPr>
    </w:p>
    <w:p w14:paraId="3CD0245C" w14:textId="7777777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XLIII. Testificar el operativo del Programa Permanente con fines de Prevención de Accidentes Viales por la Ingesta Inmoderada de Bebidas Alcohólicas en el Estado de México “conduce sin alcohol” verificando el cumplimiento a la normatividad establecida para tal efecto; </w:t>
      </w:r>
    </w:p>
    <w:p w14:paraId="4B1609D5" w14:textId="77777777" w:rsidR="00AC05DF" w:rsidRPr="00457114" w:rsidRDefault="00AC05DF" w:rsidP="00AC05DF">
      <w:pPr>
        <w:spacing w:after="0" w:line="240" w:lineRule="auto"/>
        <w:ind w:left="567" w:right="567"/>
        <w:jc w:val="both"/>
        <w:rPr>
          <w:rFonts w:ascii="Palatino Linotype" w:hAnsi="Palatino Linotype"/>
          <w:i/>
        </w:rPr>
      </w:pPr>
    </w:p>
    <w:p w14:paraId="2E32B44C" w14:textId="7777777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XLIV. Testificar la entrega de apoyos de los diferentes programas ejecutados por las dependencias del Ayuntamiento y organismos del Municipio, en caso de que no cuenten con Órgano de Control Interno; XLV. Implementar las acciones conducentes para dar cumplimiento a la obligación que le impone el artículo 16 de la Ley de Responsabilidades Administrativas del Estado de México y Municipios; </w:t>
      </w:r>
    </w:p>
    <w:p w14:paraId="2784026D" w14:textId="77777777" w:rsidR="00AC05DF" w:rsidRPr="00457114" w:rsidRDefault="00AC05DF" w:rsidP="00AC05DF">
      <w:pPr>
        <w:spacing w:after="0" w:line="240" w:lineRule="auto"/>
        <w:ind w:left="567" w:right="567"/>
        <w:jc w:val="both"/>
        <w:rPr>
          <w:rFonts w:ascii="Palatino Linotype" w:hAnsi="Palatino Linotype"/>
          <w:i/>
        </w:rPr>
      </w:pPr>
    </w:p>
    <w:p w14:paraId="3193F229" w14:textId="77777777" w:rsidR="00ED1A42" w:rsidRPr="00457114" w:rsidRDefault="00ED1A42" w:rsidP="00AC05DF">
      <w:pPr>
        <w:spacing w:after="0" w:line="240" w:lineRule="auto"/>
        <w:ind w:left="567" w:right="567"/>
        <w:jc w:val="both"/>
        <w:rPr>
          <w:rFonts w:ascii="Palatino Linotype" w:hAnsi="Palatino Linotype"/>
          <w:i/>
        </w:rPr>
      </w:pPr>
      <w:r w:rsidRPr="00457114">
        <w:rPr>
          <w:rFonts w:ascii="Palatino Linotype" w:hAnsi="Palatino Linotype"/>
          <w:i/>
        </w:rPr>
        <w:t xml:space="preserve">XLVI. Registrar y mantener actualizada en la Plataforma Digital Estatal, la información correspondiente al Comité Coordinador Municipal; y </w:t>
      </w:r>
    </w:p>
    <w:p w14:paraId="0E5DE578" w14:textId="77777777" w:rsidR="00AC05DF" w:rsidRPr="00457114" w:rsidRDefault="00AC05DF" w:rsidP="00AC05DF">
      <w:pPr>
        <w:spacing w:after="0" w:line="240" w:lineRule="auto"/>
        <w:ind w:left="567" w:right="567"/>
        <w:jc w:val="both"/>
        <w:rPr>
          <w:rFonts w:ascii="Palatino Linotype" w:hAnsi="Palatino Linotype"/>
          <w:i/>
        </w:rPr>
      </w:pPr>
    </w:p>
    <w:p w14:paraId="3808FE79" w14:textId="13BDD15C" w:rsidR="00ED1A42" w:rsidRPr="00457114" w:rsidRDefault="00ED1A42" w:rsidP="00AC05DF">
      <w:pPr>
        <w:spacing w:after="0" w:line="240" w:lineRule="auto"/>
        <w:ind w:left="567" w:right="567"/>
        <w:jc w:val="both"/>
        <w:rPr>
          <w:rFonts w:ascii="Palatino Linotype" w:hAnsi="Palatino Linotype" w:cs="Arial"/>
          <w:i/>
          <w:sz w:val="24"/>
          <w:szCs w:val="24"/>
        </w:rPr>
      </w:pPr>
      <w:r w:rsidRPr="00457114">
        <w:rPr>
          <w:rFonts w:ascii="Palatino Linotype" w:hAnsi="Palatino Linotype"/>
          <w:i/>
        </w:rPr>
        <w:t>XLVII. Las demás que las leyes establezcan, las que le señalen la o el Presidente(a) o mediante acuerdo de Cabildo le sean conferidas.</w:t>
      </w:r>
    </w:p>
    <w:p w14:paraId="20A9AECD" w14:textId="77777777" w:rsidR="00594B93" w:rsidRPr="00457114" w:rsidRDefault="00594B93" w:rsidP="00F9259D">
      <w:pPr>
        <w:spacing w:after="0" w:line="360" w:lineRule="auto"/>
        <w:jc w:val="both"/>
        <w:rPr>
          <w:rFonts w:ascii="Palatino Linotype" w:hAnsi="Palatino Linotype" w:cs="Arial"/>
          <w:sz w:val="24"/>
        </w:rPr>
      </w:pPr>
    </w:p>
    <w:p w14:paraId="5FF73535" w14:textId="6CB77B18" w:rsidR="00E257CB" w:rsidRPr="00457114" w:rsidRDefault="00AC05DF" w:rsidP="00F9259D">
      <w:pPr>
        <w:spacing w:after="0" w:line="360" w:lineRule="auto"/>
        <w:jc w:val="both"/>
        <w:rPr>
          <w:rFonts w:ascii="Palatino Linotype" w:hAnsi="Palatino Linotype" w:cs="Arial"/>
          <w:sz w:val="24"/>
        </w:rPr>
      </w:pPr>
      <w:r w:rsidRPr="00457114">
        <w:rPr>
          <w:rFonts w:ascii="Palatino Linotype" w:hAnsi="Palatino Linotype" w:cs="Arial"/>
          <w:sz w:val="24"/>
        </w:rPr>
        <w:t>Adicionalmente, referente  a la inhabilitación en el servicio público estatal y municipal, el CAPÍTULO XIII, del ordenamiento invocado con antelación, establece lo siguiente:</w:t>
      </w:r>
    </w:p>
    <w:p w14:paraId="55FA461F" w14:textId="77777777" w:rsidR="00AC05DF" w:rsidRPr="00457114" w:rsidRDefault="00AC05DF" w:rsidP="00F9259D">
      <w:pPr>
        <w:spacing w:after="0" w:line="360" w:lineRule="auto"/>
        <w:jc w:val="both"/>
        <w:rPr>
          <w:rFonts w:ascii="Palatino Linotype" w:hAnsi="Palatino Linotype" w:cs="Arial"/>
          <w:sz w:val="24"/>
        </w:rPr>
      </w:pPr>
    </w:p>
    <w:p w14:paraId="1BB07245" w14:textId="77777777" w:rsidR="00AC05DF" w:rsidRPr="00457114" w:rsidRDefault="00AC05DF" w:rsidP="004D019A">
      <w:pPr>
        <w:spacing w:after="0" w:line="240" w:lineRule="auto"/>
        <w:ind w:left="567" w:right="567"/>
        <w:jc w:val="center"/>
        <w:rPr>
          <w:rFonts w:ascii="Palatino Linotype" w:hAnsi="Palatino Linotype" w:cs="Arial"/>
          <w:b/>
          <w:i/>
        </w:rPr>
      </w:pPr>
      <w:r w:rsidRPr="00457114">
        <w:rPr>
          <w:rFonts w:ascii="Palatino Linotype" w:hAnsi="Palatino Linotype" w:cs="Arial"/>
          <w:b/>
          <w:i/>
        </w:rPr>
        <w:t>CAPÍTULO XIII</w:t>
      </w:r>
    </w:p>
    <w:p w14:paraId="7D60FD95" w14:textId="5B1C76A4" w:rsidR="00AC05DF" w:rsidRPr="00457114" w:rsidRDefault="00AC05DF" w:rsidP="004D019A">
      <w:pPr>
        <w:spacing w:after="0" w:line="240" w:lineRule="auto"/>
        <w:ind w:left="567" w:right="567"/>
        <w:jc w:val="center"/>
        <w:rPr>
          <w:rFonts w:ascii="Palatino Linotype" w:hAnsi="Palatino Linotype" w:cs="Arial"/>
          <w:b/>
          <w:i/>
        </w:rPr>
      </w:pPr>
      <w:r w:rsidRPr="00457114">
        <w:rPr>
          <w:rFonts w:ascii="Palatino Linotype" w:hAnsi="Palatino Linotype" w:cs="Arial"/>
          <w:b/>
          <w:i/>
        </w:rPr>
        <w:t>Infracciones Administrativas</w:t>
      </w:r>
    </w:p>
    <w:p w14:paraId="56CCC006" w14:textId="77777777" w:rsidR="00AC05DF" w:rsidRPr="00457114" w:rsidRDefault="00AC05DF" w:rsidP="004D019A">
      <w:pPr>
        <w:spacing w:after="0" w:line="240" w:lineRule="auto"/>
        <w:ind w:left="567" w:right="567"/>
        <w:jc w:val="both"/>
        <w:rPr>
          <w:rFonts w:ascii="Palatino Linotype" w:hAnsi="Palatino Linotype"/>
          <w:i/>
        </w:rPr>
      </w:pPr>
      <w:r w:rsidRPr="00457114">
        <w:rPr>
          <w:rFonts w:ascii="Palatino Linotype" w:hAnsi="Palatino Linotype"/>
          <w:b/>
          <w:i/>
        </w:rPr>
        <w:t>Artículo 9.193.-</w:t>
      </w:r>
      <w:r w:rsidRPr="00457114">
        <w:rPr>
          <w:rFonts w:ascii="Palatino Linotype" w:hAnsi="Palatino Linotype"/>
          <w:i/>
        </w:rPr>
        <w:t xml:space="preserve"> Las infracciones administrativas que se generen por el incumplimiento al contenido de la Ley y del presente ordenamiento, se tramitarán y sancionarán de conformidad con lo previsto en el Código de Procedimientos Administrativos del Estado de México y la Ley de Responsabilidades. </w:t>
      </w:r>
    </w:p>
    <w:p w14:paraId="0D08CF38" w14:textId="77777777" w:rsidR="00AC05DF" w:rsidRPr="00457114" w:rsidRDefault="00AC05DF" w:rsidP="004D019A">
      <w:pPr>
        <w:spacing w:after="0" w:line="240" w:lineRule="auto"/>
        <w:ind w:left="567" w:right="567"/>
        <w:jc w:val="both"/>
        <w:rPr>
          <w:rFonts w:ascii="Palatino Linotype" w:hAnsi="Palatino Linotype"/>
          <w:i/>
        </w:rPr>
      </w:pPr>
    </w:p>
    <w:p w14:paraId="592E6B5D" w14:textId="77777777" w:rsidR="004D019A" w:rsidRPr="00457114" w:rsidRDefault="00AC05DF" w:rsidP="004D019A">
      <w:pPr>
        <w:spacing w:after="0" w:line="240" w:lineRule="auto"/>
        <w:ind w:left="567" w:right="567"/>
        <w:jc w:val="both"/>
        <w:rPr>
          <w:rFonts w:ascii="Palatino Linotype" w:hAnsi="Palatino Linotype"/>
          <w:i/>
        </w:rPr>
      </w:pPr>
      <w:r w:rsidRPr="00457114">
        <w:rPr>
          <w:rFonts w:ascii="Palatino Linotype" w:hAnsi="Palatino Linotype"/>
          <w:b/>
          <w:i/>
        </w:rPr>
        <w:t>Artículo 9.194.-</w:t>
      </w:r>
      <w:r w:rsidRPr="00457114">
        <w:rPr>
          <w:rFonts w:ascii="Palatino Linotype" w:hAnsi="Palatino Linotype"/>
          <w:i/>
        </w:rPr>
        <w:t xml:space="preserve"> Sin perjuicio de las previstas en la Ley de Responsabilidades, constituyen infracciones administrativas en materia de mejora regulatoria imputables a los servidores públicos, las siguientes: </w:t>
      </w:r>
    </w:p>
    <w:p w14:paraId="1079AD85" w14:textId="77777777" w:rsidR="004D019A" w:rsidRPr="00457114" w:rsidRDefault="004D019A" w:rsidP="004D019A">
      <w:pPr>
        <w:spacing w:after="0" w:line="240" w:lineRule="auto"/>
        <w:ind w:left="567" w:right="567"/>
        <w:jc w:val="both"/>
        <w:rPr>
          <w:rFonts w:ascii="Palatino Linotype" w:hAnsi="Palatino Linotype"/>
          <w:i/>
        </w:rPr>
      </w:pPr>
    </w:p>
    <w:p w14:paraId="26025ED4" w14:textId="64D9BECD" w:rsidR="00AC05DF" w:rsidRPr="00457114" w:rsidRDefault="00AC05DF" w:rsidP="004D019A">
      <w:pPr>
        <w:spacing w:after="0" w:line="240" w:lineRule="auto"/>
        <w:ind w:left="567" w:right="567"/>
        <w:jc w:val="both"/>
        <w:rPr>
          <w:rFonts w:ascii="Palatino Linotype" w:hAnsi="Palatino Linotype"/>
          <w:i/>
        </w:rPr>
      </w:pPr>
      <w:r w:rsidRPr="00457114">
        <w:rPr>
          <w:rFonts w:ascii="Palatino Linotype" w:hAnsi="Palatino Linotype"/>
          <w:i/>
        </w:rPr>
        <w:t xml:space="preserve">I. La ausencia de notificación de la información susceptible de inscribirse o modificarse en el Registro Municipal, respecto de trámites a realizarse por los particulares para cumplir </w:t>
      </w:r>
      <w:r w:rsidRPr="00457114">
        <w:rPr>
          <w:rFonts w:ascii="Palatino Linotype" w:hAnsi="Palatino Linotype"/>
          <w:i/>
        </w:rPr>
        <w:lastRenderedPageBreak/>
        <w:t xml:space="preserve">una obligación, dentro de los cinco días hábiles siguientes a que entre en vigor la disposición que regule dicho trámite; </w:t>
      </w:r>
    </w:p>
    <w:p w14:paraId="27028223" w14:textId="77777777" w:rsidR="004D019A" w:rsidRPr="00457114" w:rsidRDefault="004D019A" w:rsidP="004D019A">
      <w:pPr>
        <w:spacing w:after="0" w:line="240" w:lineRule="auto"/>
        <w:ind w:left="567" w:right="567"/>
        <w:jc w:val="both"/>
        <w:rPr>
          <w:rFonts w:ascii="Palatino Linotype" w:hAnsi="Palatino Linotype"/>
          <w:i/>
        </w:rPr>
      </w:pPr>
    </w:p>
    <w:p w14:paraId="4EFCC690" w14:textId="77777777" w:rsidR="00AC05DF" w:rsidRPr="00457114" w:rsidRDefault="00AC05DF" w:rsidP="004D019A">
      <w:pPr>
        <w:spacing w:after="0" w:line="240" w:lineRule="auto"/>
        <w:ind w:left="567" w:right="567"/>
        <w:jc w:val="both"/>
        <w:rPr>
          <w:rFonts w:ascii="Palatino Linotype" w:hAnsi="Palatino Linotype"/>
          <w:i/>
        </w:rPr>
      </w:pPr>
      <w:r w:rsidRPr="00457114">
        <w:rPr>
          <w:rFonts w:ascii="Palatino Linotype" w:hAnsi="Palatino Linotype"/>
          <w:i/>
        </w:rPr>
        <w:t xml:space="preserve">II. La falta de entrega al responsable de la Comisión Municipal de los anteproyectos y demás actos materia del conocimiento de ésta; </w:t>
      </w:r>
    </w:p>
    <w:p w14:paraId="6AE11D50" w14:textId="77777777" w:rsidR="004D019A" w:rsidRPr="00457114" w:rsidRDefault="004D019A" w:rsidP="004D019A">
      <w:pPr>
        <w:spacing w:after="0" w:line="240" w:lineRule="auto"/>
        <w:ind w:left="567" w:right="567"/>
        <w:jc w:val="both"/>
        <w:rPr>
          <w:rFonts w:ascii="Palatino Linotype" w:hAnsi="Palatino Linotype"/>
          <w:i/>
        </w:rPr>
      </w:pPr>
    </w:p>
    <w:p w14:paraId="714E81AA" w14:textId="77777777" w:rsidR="00AC05DF" w:rsidRPr="00457114" w:rsidRDefault="00AC05DF" w:rsidP="004D019A">
      <w:pPr>
        <w:spacing w:after="0" w:line="240" w:lineRule="auto"/>
        <w:ind w:left="567" w:right="567"/>
        <w:jc w:val="both"/>
        <w:rPr>
          <w:rFonts w:ascii="Palatino Linotype" w:hAnsi="Palatino Linotype"/>
          <w:i/>
        </w:rPr>
      </w:pPr>
      <w:r w:rsidRPr="00457114">
        <w:rPr>
          <w:rFonts w:ascii="Palatino Linotype" w:hAnsi="Palatino Linotype"/>
          <w:i/>
        </w:rPr>
        <w:t xml:space="preserve">III. La exigencia de trámites, requisitos, cobro de derechos o aprovechamientos, datos o documentos adicionales a los previstos en la legislación aplicable y en el Registro Municipal; </w:t>
      </w:r>
    </w:p>
    <w:p w14:paraId="29A99C62" w14:textId="77777777" w:rsidR="004D019A" w:rsidRPr="00457114" w:rsidRDefault="004D019A" w:rsidP="004D019A">
      <w:pPr>
        <w:spacing w:after="0" w:line="240" w:lineRule="auto"/>
        <w:ind w:left="567" w:right="567"/>
        <w:jc w:val="both"/>
        <w:rPr>
          <w:rFonts w:ascii="Palatino Linotype" w:hAnsi="Palatino Linotype"/>
          <w:i/>
        </w:rPr>
      </w:pPr>
    </w:p>
    <w:p w14:paraId="54956011" w14:textId="77777777" w:rsidR="00AC05DF" w:rsidRPr="00457114" w:rsidRDefault="00AC05DF" w:rsidP="004D019A">
      <w:pPr>
        <w:spacing w:after="0" w:line="240" w:lineRule="auto"/>
        <w:ind w:left="567" w:right="567"/>
        <w:jc w:val="both"/>
        <w:rPr>
          <w:rFonts w:ascii="Palatino Linotype" w:hAnsi="Palatino Linotype"/>
          <w:i/>
        </w:rPr>
      </w:pPr>
      <w:r w:rsidRPr="00457114">
        <w:rPr>
          <w:rFonts w:ascii="Palatino Linotype" w:hAnsi="Palatino Linotype"/>
          <w:i/>
        </w:rPr>
        <w:t xml:space="preserve">IV. La falta de respuesta de la información que cualquier interesado realice por escrito sobre los anteproyectos de normatividad y sus análisis de impacto regulatorio; </w:t>
      </w:r>
    </w:p>
    <w:p w14:paraId="6FF1C89A" w14:textId="77777777" w:rsidR="004D019A" w:rsidRPr="00457114" w:rsidRDefault="004D019A" w:rsidP="004D019A">
      <w:pPr>
        <w:spacing w:after="0" w:line="240" w:lineRule="auto"/>
        <w:ind w:left="567" w:right="567"/>
        <w:jc w:val="both"/>
        <w:rPr>
          <w:rFonts w:ascii="Palatino Linotype" w:hAnsi="Palatino Linotype"/>
          <w:i/>
        </w:rPr>
      </w:pPr>
    </w:p>
    <w:p w14:paraId="0CCBF848" w14:textId="77777777" w:rsidR="00AC05DF" w:rsidRPr="00457114" w:rsidRDefault="00AC05DF" w:rsidP="004D019A">
      <w:pPr>
        <w:spacing w:after="0" w:line="240" w:lineRule="auto"/>
        <w:ind w:left="567" w:right="567"/>
        <w:jc w:val="both"/>
        <w:rPr>
          <w:rFonts w:ascii="Palatino Linotype" w:hAnsi="Palatino Linotype"/>
          <w:i/>
        </w:rPr>
      </w:pPr>
      <w:r w:rsidRPr="00457114">
        <w:rPr>
          <w:rFonts w:ascii="Palatino Linotype" w:hAnsi="Palatino Linotype"/>
          <w:i/>
        </w:rPr>
        <w:t xml:space="preserve">V. Incumplimiento de plazos de respuesta establecidos en los trámites, inscritos en el Registros Municipal; </w:t>
      </w:r>
    </w:p>
    <w:p w14:paraId="02E03F87" w14:textId="77777777" w:rsidR="004D019A" w:rsidRPr="00457114" w:rsidRDefault="004D019A" w:rsidP="004D019A">
      <w:pPr>
        <w:spacing w:after="0" w:line="240" w:lineRule="auto"/>
        <w:ind w:left="567" w:right="567"/>
        <w:jc w:val="both"/>
        <w:rPr>
          <w:rFonts w:ascii="Palatino Linotype" w:hAnsi="Palatino Linotype"/>
          <w:i/>
        </w:rPr>
      </w:pPr>
    </w:p>
    <w:p w14:paraId="17C458AF" w14:textId="77777777" w:rsidR="00AC05DF" w:rsidRPr="00457114" w:rsidRDefault="00AC05DF" w:rsidP="004D019A">
      <w:pPr>
        <w:spacing w:after="0" w:line="240" w:lineRule="auto"/>
        <w:ind w:left="567" w:right="567"/>
        <w:jc w:val="both"/>
        <w:rPr>
          <w:rFonts w:ascii="Palatino Linotype" w:hAnsi="Palatino Linotype"/>
          <w:i/>
        </w:rPr>
      </w:pPr>
      <w:r w:rsidRPr="00457114">
        <w:rPr>
          <w:rFonts w:ascii="Palatino Linotype" w:hAnsi="Palatino Linotype"/>
          <w:i/>
        </w:rPr>
        <w:t xml:space="preserve">VI. Incumplimiento sin causa justificada a los programas y acciones de mejora regulatoria aprobados en el ejercicio fiscal que corresponda, en perjuicio de terceros, promotores de inversión, inversionistas, empresarios y emprendedores; </w:t>
      </w:r>
    </w:p>
    <w:p w14:paraId="1843FA26" w14:textId="77777777" w:rsidR="004D019A" w:rsidRPr="00457114" w:rsidRDefault="004D019A" w:rsidP="004D019A">
      <w:pPr>
        <w:spacing w:after="0" w:line="240" w:lineRule="auto"/>
        <w:ind w:left="567" w:right="567"/>
        <w:jc w:val="both"/>
        <w:rPr>
          <w:rFonts w:ascii="Palatino Linotype" w:hAnsi="Palatino Linotype"/>
          <w:i/>
        </w:rPr>
      </w:pPr>
    </w:p>
    <w:p w14:paraId="0985972A" w14:textId="77777777" w:rsidR="00AC05DF" w:rsidRPr="00457114" w:rsidRDefault="00AC05DF" w:rsidP="004D019A">
      <w:pPr>
        <w:spacing w:after="0" w:line="240" w:lineRule="auto"/>
        <w:ind w:left="567" w:right="567"/>
        <w:jc w:val="both"/>
        <w:rPr>
          <w:rFonts w:ascii="Palatino Linotype" w:hAnsi="Palatino Linotype"/>
          <w:i/>
        </w:rPr>
      </w:pPr>
      <w:r w:rsidRPr="00457114">
        <w:rPr>
          <w:rFonts w:ascii="Palatino Linotype" w:hAnsi="Palatino Linotype"/>
          <w:i/>
        </w:rPr>
        <w:t xml:space="preserve">VII. Obstrucción de la gestión empresarial consistente en cualquiera de las conductas siguientes: </w:t>
      </w:r>
    </w:p>
    <w:p w14:paraId="264742BF" w14:textId="77777777" w:rsidR="004D019A" w:rsidRPr="00457114" w:rsidRDefault="004D019A" w:rsidP="004D019A">
      <w:pPr>
        <w:spacing w:after="0" w:line="240" w:lineRule="auto"/>
        <w:ind w:left="567" w:right="567"/>
        <w:jc w:val="both"/>
        <w:rPr>
          <w:rFonts w:ascii="Palatino Linotype" w:hAnsi="Palatino Linotype"/>
          <w:i/>
        </w:rPr>
      </w:pPr>
    </w:p>
    <w:p w14:paraId="069D6D69" w14:textId="77777777" w:rsidR="00AC05DF" w:rsidRPr="00457114" w:rsidRDefault="00AC05DF" w:rsidP="004D019A">
      <w:pPr>
        <w:spacing w:after="0" w:line="240" w:lineRule="auto"/>
        <w:ind w:left="993" w:right="567"/>
        <w:jc w:val="both"/>
        <w:rPr>
          <w:rFonts w:ascii="Palatino Linotype" w:hAnsi="Palatino Linotype"/>
          <w:i/>
        </w:rPr>
      </w:pPr>
      <w:r w:rsidRPr="00457114">
        <w:rPr>
          <w:rFonts w:ascii="Palatino Linotype" w:hAnsi="Palatino Linotype"/>
          <w:i/>
        </w:rPr>
        <w:t xml:space="preserve">a. Alteración de reglas y procedimientos; </w:t>
      </w:r>
    </w:p>
    <w:p w14:paraId="6D25D4FD" w14:textId="77777777" w:rsidR="00AC05DF" w:rsidRPr="00457114" w:rsidRDefault="00AC05DF" w:rsidP="004D019A">
      <w:pPr>
        <w:spacing w:after="0" w:line="240" w:lineRule="auto"/>
        <w:ind w:left="993" w:right="567"/>
        <w:jc w:val="both"/>
        <w:rPr>
          <w:rFonts w:ascii="Palatino Linotype" w:hAnsi="Palatino Linotype"/>
          <w:i/>
        </w:rPr>
      </w:pPr>
      <w:r w:rsidRPr="00457114">
        <w:rPr>
          <w:rFonts w:ascii="Palatino Linotype" w:hAnsi="Palatino Linotype"/>
          <w:i/>
        </w:rPr>
        <w:t xml:space="preserve">b. Negligencia o mala fe en el manejo de los documentos del particular o pérdida de éstos; </w:t>
      </w:r>
    </w:p>
    <w:p w14:paraId="55B4D52D" w14:textId="77777777" w:rsidR="00AC05DF" w:rsidRPr="00457114" w:rsidRDefault="00AC05DF" w:rsidP="004D019A">
      <w:pPr>
        <w:spacing w:after="0" w:line="240" w:lineRule="auto"/>
        <w:ind w:left="993" w:right="567"/>
        <w:jc w:val="both"/>
        <w:rPr>
          <w:rFonts w:ascii="Palatino Linotype" w:hAnsi="Palatino Linotype"/>
          <w:i/>
        </w:rPr>
      </w:pPr>
      <w:r w:rsidRPr="00457114">
        <w:rPr>
          <w:rFonts w:ascii="Palatino Linotype" w:hAnsi="Palatino Linotype"/>
          <w:i/>
        </w:rPr>
        <w:t xml:space="preserve">c. Negligencia o mala fe en la integración de expedientes; </w:t>
      </w:r>
    </w:p>
    <w:p w14:paraId="14B5ED4E" w14:textId="385A8606" w:rsidR="00AC05DF" w:rsidRPr="00457114" w:rsidRDefault="00AC05DF" w:rsidP="004D019A">
      <w:pPr>
        <w:spacing w:after="0" w:line="240" w:lineRule="auto"/>
        <w:ind w:left="993" w:right="567"/>
        <w:jc w:val="both"/>
        <w:rPr>
          <w:rFonts w:ascii="Palatino Linotype" w:hAnsi="Palatino Linotype"/>
          <w:i/>
        </w:rPr>
      </w:pPr>
      <w:r w:rsidRPr="00457114">
        <w:rPr>
          <w:rFonts w:ascii="Palatino Linotype" w:hAnsi="Palatino Linotype"/>
          <w:i/>
        </w:rPr>
        <w:t xml:space="preserve">d. Negligencia o mala fe en el seguimiento de trámites que dé lugar a la aplicación de la afirmativa ficta; </w:t>
      </w:r>
    </w:p>
    <w:p w14:paraId="740BF2EA" w14:textId="77777777" w:rsidR="00AC05DF" w:rsidRPr="00457114" w:rsidRDefault="00AC05DF" w:rsidP="004D019A">
      <w:pPr>
        <w:spacing w:after="0" w:line="240" w:lineRule="auto"/>
        <w:ind w:left="993" w:right="567"/>
        <w:jc w:val="both"/>
        <w:rPr>
          <w:rFonts w:ascii="Palatino Linotype" w:hAnsi="Palatino Linotype"/>
          <w:i/>
        </w:rPr>
      </w:pPr>
      <w:r w:rsidRPr="00457114">
        <w:rPr>
          <w:rFonts w:ascii="Palatino Linotype" w:hAnsi="Palatino Linotype"/>
          <w:i/>
        </w:rPr>
        <w:t xml:space="preserve">e. Cualquier otra que pueda generar intencionalmente perjuicios o atrasos en las materias previstas en la Ley de la materia. </w:t>
      </w:r>
    </w:p>
    <w:p w14:paraId="16D85E8C" w14:textId="77777777" w:rsidR="004D019A" w:rsidRPr="00457114" w:rsidRDefault="004D019A" w:rsidP="004D019A">
      <w:pPr>
        <w:spacing w:after="0" w:line="240" w:lineRule="auto"/>
        <w:ind w:left="567" w:right="567"/>
        <w:jc w:val="both"/>
        <w:rPr>
          <w:rFonts w:ascii="Palatino Linotype" w:hAnsi="Palatino Linotype"/>
          <w:i/>
        </w:rPr>
      </w:pPr>
    </w:p>
    <w:p w14:paraId="01479F56" w14:textId="77777777" w:rsidR="00AC05DF" w:rsidRPr="00457114" w:rsidRDefault="00AC05DF" w:rsidP="004D019A">
      <w:pPr>
        <w:spacing w:after="0" w:line="240" w:lineRule="auto"/>
        <w:ind w:left="567" w:right="567"/>
        <w:jc w:val="both"/>
        <w:rPr>
          <w:rFonts w:ascii="Palatino Linotype" w:hAnsi="Palatino Linotype"/>
          <w:i/>
        </w:rPr>
      </w:pPr>
      <w:r w:rsidRPr="00457114">
        <w:rPr>
          <w:rFonts w:ascii="Palatino Linotype" w:hAnsi="Palatino Linotype"/>
          <w:i/>
        </w:rPr>
        <w:t xml:space="preserve">VIII. Incumplimiento a lo dispuesto en la fracción V del artículo 2 de la Ley. </w:t>
      </w:r>
    </w:p>
    <w:p w14:paraId="42CC9437" w14:textId="77777777" w:rsidR="00AC05DF" w:rsidRPr="00457114" w:rsidRDefault="00AC05DF" w:rsidP="004D019A">
      <w:pPr>
        <w:spacing w:after="0" w:line="240" w:lineRule="auto"/>
        <w:ind w:left="567" w:right="567"/>
        <w:jc w:val="both"/>
        <w:rPr>
          <w:rFonts w:ascii="Palatino Linotype" w:hAnsi="Palatino Linotype"/>
          <w:i/>
        </w:rPr>
      </w:pPr>
    </w:p>
    <w:p w14:paraId="3D5ED75D" w14:textId="77777777" w:rsidR="00AC05DF" w:rsidRPr="00457114" w:rsidRDefault="00AC05DF" w:rsidP="004D019A">
      <w:pPr>
        <w:spacing w:after="0" w:line="240" w:lineRule="auto"/>
        <w:ind w:left="567" w:right="567"/>
        <w:jc w:val="both"/>
        <w:rPr>
          <w:rFonts w:ascii="Palatino Linotype" w:hAnsi="Palatino Linotype"/>
          <w:i/>
        </w:rPr>
      </w:pPr>
      <w:r w:rsidRPr="00457114">
        <w:rPr>
          <w:rFonts w:ascii="Palatino Linotype" w:hAnsi="Palatino Linotype"/>
          <w:b/>
          <w:i/>
        </w:rPr>
        <w:t>Artículo 9.195.-</w:t>
      </w:r>
      <w:r w:rsidRPr="00457114">
        <w:rPr>
          <w:rFonts w:ascii="Palatino Linotype" w:hAnsi="Palatino Linotype"/>
          <w:i/>
        </w:rPr>
        <w:t xml:space="preserve"> Las infracciones administrativas a las que se refiere el artículo anterior, serán imputables al servidor público municipal que por acción u omisión constituya una infracción a las disposiciones de la Ley y al presente ordenamiento, mismas que serán calificadas por la Contraloría Interna y sancionadas con: </w:t>
      </w:r>
    </w:p>
    <w:p w14:paraId="05AFED71" w14:textId="77777777" w:rsidR="004D019A" w:rsidRPr="00457114" w:rsidRDefault="004D019A" w:rsidP="004D019A">
      <w:pPr>
        <w:spacing w:after="0" w:line="240" w:lineRule="auto"/>
        <w:ind w:left="567" w:right="567"/>
        <w:jc w:val="both"/>
        <w:rPr>
          <w:rFonts w:ascii="Palatino Linotype" w:hAnsi="Palatino Linotype"/>
          <w:i/>
        </w:rPr>
      </w:pPr>
    </w:p>
    <w:p w14:paraId="07E82255" w14:textId="77777777" w:rsidR="00AC05DF" w:rsidRPr="00457114" w:rsidRDefault="00AC05DF" w:rsidP="004D019A">
      <w:pPr>
        <w:spacing w:after="0" w:line="240" w:lineRule="auto"/>
        <w:ind w:left="567" w:right="567"/>
        <w:jc w:val="both"/>
        <w:rPr>
          <w:rFonts w:ascii="Palatino Linotype" w:hAnsi="Palatino Linotype"/>
          <w:i/>
        </w:rPr>
      </w:pPr>
      <w:r w:rsidRPr="00457114">
        <w:rPr>
          <w:rFonts w:ascii="Palatino Linotype" w:hAnsi="Palatino Linotype"/>
          <w:i/>
        </w:rPr>
        <w:lastRenderedPageBreak/>
        <w:t xml:space="preserve">I. Amonestación; </w:t>
      </w:r>
    </w:p>
    <w:p w14:paraId="278A91DB" w14:textId="77777777" w:rsidR="00AC05DF" w:rsidRPr="00457114" w:rsidRDefault="00AC05DF" w:rsidP="004D019A">
      <w:pPr>
        <w:spacing w:after="0" w:line="240" w:lineRule="auto"/>
        <w:ind w:left="567" w:right="567"/>
        <w:jc w:val="both"/>
        <w:rPr>
          <w:rFonts w:ascii="Palatino Linotype" w:hAnsi="Palatino Linotype"/>
          <w:i/>
        </w:rPr>
      </w:pPr>
      <w:r w:rsidRPr="00457114">
        <w:rPr>
          <w:rFonts w:ascii="Palatino Linotype" w:hAnsi="Palatino Linotype"/>
          <w:i/>
        </w:rPr>
        <w:t xml:space="preserve">II. Multa de 50 a 1000 veces el valor diario de la Unidad de Medida y Actualización vigente; </w:t>
      </w:r>
    </w:p>
    <w:p w14:paraId="448770EF" w14:textId="77777777" w:rsidR="00AC05DF" w:rsidRPr="00457114" w:rsidRDefault="00AC05DF" w:rsidP="004D019A">
      <w:pPr>
        <w:spacing w:after="0" w:line="240" w:lineRule="auto"/>
        <w:ind w:left="567" w:right="567"/>
        <w:jc w:val="both"/>
        <w:rPr>
          <w:rFonts w:ascii="Palatino Linotype" w:hAnsi="Palatino Linotype"/>
          <w:i/>
        </w:rPr>
      </w:pPr>
      <w:r w:rsidRPr="00457114">
        <w:rPr>
          <w:rFonts w:ascii="Palatino Linotype" w:hAnsi="Palatino Linotype"/>
          <w:i/>
        </w:rPr>
        <w:t xml:space="preserve">III. Suspensión de 15 a 60 días del empleo, cargo o comisión; </w:t>
      </w:r>
    </w:p>
    <w:p w14:paraId="0F1FF411" w14:textId="77777777" w:rsidR="00AC05DF" w:rsidRPr="00457114" w:rsidRDefault="00AC05DF" w:rsidP="004D019A">
      <w:pPr>
        <w:spacing w:after="0" w:line="240" w:lineRule="auto"/>
        <w:ind w:left="567" w:right="567"/>
        <w:jc w:val="both"/>
        <w:rPr>
          <w:rFonts w:ascii="Palatino Linotype" w:hAnsi="Palatino Linotype"/>
          <w:i/>
        </w:rPr>
      </w:pPr>
      <w:r w:rsidRPr="00457114">
        <w:rPr>
          <w:rFonts w:ascii="Palatino Linotype" w:hAnsi="Palatino Linotype"/>
          <w:i/>
        </w:rPr>
        <w:t xml:space="preserve">IV. Destitución del empleo, cargo o comisión; y/o </w:t>
      </w:r>
    </w:p>
    <w:p w14:paraId="4FD36D85" w14:textId="57E2DB7C" w:rsidR="00AC05DF" w:rsidRPr="00457114" w:rsidRDefault="00AC05DF" w:rsidP="004D019A">
      <w:pPr>
        <w:spacing w:after="0" w:line="240" w:lineRule="auto"/>
        <w:ind w:left="567" w:right="567"/>
        <w:jc w:val="both"/>
        <w:rPr>
          <w:rFonts w:ascii="Palatino Linotype" w:hAnsi="Palatino Linotype" w:cs="Arial"/>
          <w:i/>
        </w:rPr>
      </w:pPr>
      <w:r w:rsidRPr="00457114">
        <w:rPr>
          <w:rFonts w:ascii="Palatino Linotype" w:hAnsi="Palatino Linotype"/>
          <w:i/>
        </w:rPr>
        <w:t xml:space="preserve">V. </w:t>
      </w:r>
      <w:r w:rsidRPr="00457114">
        <w:rPr>
          <w:rFonts w:ascii="Palatino Linotype" w:hAnsi="Palatino Linotype"/>
          <w:b/>
          <w:i/>
          <w:u w:val="single"/>
        </w:rPr>
        <w:t>Inhabilitación de 1 a 10 años en el servicio público estatal y municipal</w:t>
      </w:r>
      <w:r w:rsidRPr="00457114">
        <w:rPr>
          <w:rFonts w:ascii="Palatino Linotype" w:hAnsi="Palatino Linotype"/>
          <w:i/>
        </w:rPr>
        <w:t>.</w:t>
      </w:r>
    </w:p>
    <w:p w14:paraId="07D99E4D" w14:textId="77777777" w:rsidR="00756DA5" w:rsidRPr="00457114" w:rsidRDefault="00756DA5" w:rsidP="00F9259D">
      <w:pPr>
        <w:spacing w:after="0" w:line="360" w:lineRule="auto"/>
        <w:jc w:val="both"/>
        <w:rPr>
          <w:rFonts w:ascii="Palatino Linotype" w:hAnsi="Palatino Linotype" w:cs="Arial"/>
          <w:sz w:val="24"/>
        </w:rPr>
      </w:pPr>
    </w:p>
    <w:p w14:paraId="136F0464" w14:textId="77777777" w:rsidR="004D019A" w:rsidRPr="00457114" w:rsidRDefault="004D019A" w:rsidP="004D019A">
      <w:pPr>
        <w:spacing w:after="0" w:line="360" w:lineRule="auto"/>
        <w:jc w:val="both"/>
        <w:rPr>
          <w:rFonts w:ascii="Palatino Linotype" w:eastAsia="Times New Roman" w:hAnsi="Palatino Linotype" w:cs="Times New Roman"/>
          <w:sz w:val="24"/>
          <w:szCs w:val="24"/>
          <w:lang w:val="es-ES" w:eastAsia="es-MX"/>
        </w:rPr>
      </w:pPr>
      <w:r w:rsidRPr="00457114">
        <w:rPr>
          <w:rFonts w:ascii="Palatino Linotype" w:eastAsia="Times New Roman" w:hAnsi="Palatino Linotype" w:cs="Times New Roman"/>
          <w:sz w:val="24"/>
          <w:szCs w:val="24"/>
          <w:lang w:val="es-ES" w:eastAsia="es-MX"/>
        </w:rPr>
        <w:t xml:space="preserve">Por lo anterior, se desprende que en respuesta, el Servidor Público Habilitado de la </w:t>
      </w:r>
      <w:r w:rsidRPr="00457114">
        <w:rPr>
          <w:rFonts w:ascii="Palatino Linotype" w:eastAsia="Times New Roman" w:hAnsi="Palatino Linotype" w:cs="Times New Roman"/>
          <w:b/>
          <w:i/>
          <w:sz w:val="24"/>
          <w:szCs w:val="24"/>
          <w:lang w:val="es-ES" w:eastAsia="es-MX"/>
        </w:rPr>
        <w:t>Contraloría Interna Municipal</w:t>
      </w:r>
      <w:r w:rsidRPr="00457114">
        <w:rPr>
          <w:rFonts w:ascii="Palatino Linotype" w:eastAsia="Times New Roman" w:hAnsi="Palatino Linotype" w:cs="Times New Roman"/>
          <w:i/>
          <w:sz w:val="24"/>
          <w:szCs w:val="24"/>
          <w:lang w:val="es-ES" w:eastAsia="es-MX"/>
        </w:rPr>
        <w:t>,</w:t>
      </w:r>
      <w:r w:rsidRPr="00457114">
        <w:rPr>
          <w:rFonts w:ascii="Palatino Linotype" w:eastAsia="Times New Roman" w:hAnsi="Palatino Linotype" w:cs="Times New Roman"/>
          <w:b/>
          <w:i/>
          <w:sz w:val="24"/>
          <w:szCs w:val="24"/>
          <w:lang w:val="es-ES" w:eastAsia="es-MX"/>
        </w:rPr>
        <w:t xml:space="preserve"> </w:t>
      </w:r>
      <w:r w:rsidRPr="00457114">
        <w:rPr>
          <w:rFonts w:ascii="Palatino Linotype" w:eastAsia="Times New Roman" w:hAnsi="Palatino Linotype" w:cs="Times New Roman"/>
          <w:sz w:val="24"/>
          <w:szCs w:val="24"/>
          <w:lang w:val="es-ES" w:eastAsia="es-MX"/>
        </w:rPr>
        <w:t>en el ámbito de sus atribuciones, informó que no había registro alguno de la información solicitada respecto a las inhabilitaciones de las persona referidas en las solicitudes de información.</w:t>
      </w:r>
    </w:p>
    <w:p w14:paraId="464C50BF" w14:textId="77777777" w:rsidR="004D019A" w:rsidRPr="00457114" w:rsidRDefault="004D019A" w:rsidP="004D019A">
      <w:pPr>
        <w:spacing w:after="0" w:line="360" w:lineRule="auto"/>
        <w:jc w:val="both"/>
        <w:rPr>
          <w:rFonts w:ascii="Palatino Linotype" w:eastAsia="Times New Roman" w:hAnsi="Palatino Linotype" w:cs="Times New Roman"/>
          <w:sz w:val="24"/>
          <w:szCs w:val="24"/>
          <w:lang w:val="es-ES" w:eastAsia="es-MX"/>
        </w:rPr>
      </w:pPr>
    </w:p>
    <w:p w14:paraId="1309458C" w14:textId="77777777" w:rsidR="004D019A" w:rsidRPr="00457114" w:rsidRDefault="004D019A" w:rsidP="004D019A">
      <w:pPr>
        <w:spacing w:after="0" w:line="360" w:lineRule="auto"/>
        <w:jc w:val="both"/>
        <w:rPr>
          <w:rFonts w:ascii="Palatino Linotype" w:eastAsia="Times New Roman" w:hAnsi="Palatino Linotype" w:cs="Times New Roman"/>
          <w:sz w:val="24"/>
          <w:lang w:eastAsia="es-MX"/>
        </w:rPr>
      </w:pPr>
      <w:r w:rsidRPr="00457114">
        <w:rPr>
          <w:rFonts w:ascii="Palatino Linotype" w:eastAsia="Times New Roman" w:hAnsi="Palatino Linotype" w:cs="Arial"/>
          <w:sz w:val="24"/>
          <w:szCs w:val="24"/>
          <w:lang w:val="es-ES" w:eastAsia="es-ES"/>
        </w:rPr>
        <w:t xml:space="preserve">Es de precisar que, aunque la solicitud de información y la respuesta estén dirigidas y atendidas por un </w:t>
      </w:r>
      <w:r w:rsidRPr="00457114">
        <w:rPr>
          <w:rFonts w:ascii="Palatino Linotype" w:eastAsia="Times New Roman" w:hAnsi="Palatino Linotype" w:cs="Arial"/>
          <w:b/>
          <w:sz w:val="24"/>
          <w:szCs w:val="24"/>
          <w:lang w:val="es-ES" w:eastAsia="es-ES"/>
        </w:rPr>
        <w:t>Sujeto Obligado</w:t>
      </w:r>
      <w:r w:rsidRPr="00457114">
        <w:rPr>
          <w:rFonts w:ascii="Palatino Linotype" w:eastAsia="Times New Roman" w:hAnsi="Palatino Linotype" w:cs="Arial"/>
          <w:sz w:val="24"/>
          <w:szCs w:val="24"/>
          <w:lang w:val="es-ES" w:eastAsia="es-ES"/>
        </w:rPr>
        <w:t xml:space="preserve">, lo cierto es que también tienen diversas Unidades Administrativas y cada área cuenta con un </w:t>
      </w:r>
      <w:r w:rsidRPr="00457114">
        <w:rPr>
          <w:rFonts w:ascii="Palatino Linotype" w:eastAsia="Times New Roman" w:hAnsi="Palatino Linotype" w:cs="Arial"/>
          <w:b/>
          <w:sz w:val="24"/>
          <w:szCs w:val="24"/>
          <w:lang w:val="es-ES" w:eastAsia="es-ES"/>
        </w:rPr>
        <w:t>Servidor Público Habilitado</w:t>
      </w:r>
      <w:r w:rsidRPr="00457114">
        <w:rPr>
          <w:rFonts w:ascii="Palatino Linotype" w:eastAsia="Times New Roman" w:hAnsi="Palatino Linotype" w:cs="Arial"/>
          <w:sz w:val="24"/>
          <w:szCs w:val="24"/>
          <w:lang w:val="es-ES" w:eastAsia="es-E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5BDD43D" w14:textId="77777777" w:rsidR="004D019A" w:rsidRPr="00457114" w:rsidRDefault="004D019A" w:rsidP="004D019A">
      <w:pPr>
        <w:spacing w:after="0" w:line="240" w:lineRule="auto"/>
        <w:rPr>
          <w:rFonts w:ascii="Palatino Linotype" w:eastAsia="Times New Roman" w:hAnsi="Palatino Linotype" w:cs="Times New Roman"/>
          <w:sz w:val="24"/>
          <w:szCs w:val="24"/>
          <w:lang w:eastAsia="es-ES"/>
        </w:rPr>
      </w:pPr>
    </w:p>
    <w:p w14:paraId="3E8413D5" w14:textId="77777777" w:rsidR="004D019A" w:rsidRPr="00457114"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57114">
        <w:rPr>
          <w:rFonts w:ascii="Palatino Linotype" w:eastAsia="Times New Roman" w:hAnsi="Palatino Linotype" w:cs="Arial"/>
          <w:b/>
          <w:i/>
          <w:szCs w:val="24"/>
          <w:lang w:val="es-ES" w:eastAsia="es-ES"/>
        </w:rPr>
        <w:t>Artículo 3.</w:t>
      </w:r>
      <w:r w:rsidRPr="00457114">
        <w:rPr>
          <w:rFonts w:ascii="Palatino Linotype" w:eastAsia="Times New Roman" w:hAnsi="Palatino Linotype" w:cs="Arial"/>
          <w:i/>
          <w:szCs w:val="24"/>
          <w:lang w:val="es-ES" w:eastAsia="es-ES"/>
        </w:rPr>
        <w:t xml:space="preserve"> Para los efectos de la presente Ley se entenderá por:</w:t>
      </w:r>
    </w:p>
    <w:p w14:paraId="6BF9ACE4" w14:textId="77777777" w:rsidR="004D019A" w:rsidRPr="00457114"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57114">
        <w:rPr>
          <w:rFonts w:ascii="Palatino Linotype" w:eastAsia="Times New Roman" w:hAnsi="Palatino Linotype" w:cs="Arial"/>
          <w:i/>
          <w:szCs w:val="24"/>
          <w:lang w:val="es-ES" w:eastAsia="es-ES"/>
        </w:rPr>
        <w:t>(…)</w:t>
      </w:r>
    </w:p>
    <w:p w14:paraId="646A90DA" w14:textId="77777777" w:rsidR="004D019A" w:rsidRPr="00457114"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57114">
        <w:rPr>
          <w:rFonts w:ascii="Palatino Linotype" w:eastAsia="Times New Roman" w:hAnsi="Palatino Linotype" w:cs="Arial"/>
          <w:b/>
          <w:i/>
          <w:szCs w:val="24"/>
          <w:lang w:val="es-ES" w:eastAsia="es-ES"/>
        </w:rPr>
        <w:t xml:space="preserve">XXXIX. Servidor público habilitado: </w:t>
      </w:r>
      <w:r w:rsidRPr="00457114">
        <w:rPr>
          <w:rFonts w:ascii="Palatino Linotype" w:eastAsia="Times New Roman" w:hAnsi="Palatino Linotype" w:cs="Arial"/>
          <w:i/>
          <w:szCs w:val="24"/>
          <w:lang w:val="es-ES" w:eastAsia="es-E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743D5EE" w14:textId="77777777" w:rsidR="004D019A" w:rsidRPr="00457114"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57114">
        <w:rPr>
          <w:rFonts w:ascii="Palatino Linotype" w:eastAsia="Times New Roman" w:hAnsi="Palatino Linotype" w:cs="Arial"/>
          <w:i/>
          <w:szCs w:val="24"/>
          <w:lang w:val="es-ES" w:eastAsia="es-ES"/>
        </w:rPr>
        <w:t>(…)</w:t>
      </w:r>
    </w:p>
    <w:p w14:paraId="30730A64" w14:textId="77777777" w:rsidR="004D019A" w:rsidRPr="00457114"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57114">
        <w:rPr>
          <w:rFonts w:ascii="Palatino Linotype" w:eastAsia="Times New Roman" w:hAnsi="Palatino Linotype" w:cs="Arial"/>
          <w:b/>
          <w:i/>
          <w:szCs w:val="24"/>
          <w:lang w:val="es-ES" w:eastAsia="es-ES"/>
        </w:rPr>
        <w:lastRenderedPageBreak/>
        <w:t>Artículo 58.</w:t>
      </w:r>
      <w:r w:rsidRPr="00457114">
        <w:rPr>
          <w:rFonts w:ascii="Palatino Linotype" w:eastAsia="Times New Roman" w:hAnsi="Palatino Linotype" w:cs="Arial"/>
          <w:i/>
          <w:szCs w:val="24"/>
          <w:lang w:val="es-ES" w:eastAsia="es-ES"/>
        </w:rPr>
        <w:t xml:space="preserve"> Los servidores públicos habilitados serán designados por el titular del sujeto obligado a propuesta del responsable de la Unidad de Transparencia.</w:t>
      </w:r>
    </w:p>
    <w:p w14:paraId="48626CA1" w14:textId="77777777" w:rsidR="004D019A" w:rsidRPr="00457114"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02EE2F37" w14:textId="77777777" w:rsidR="004D019A" w:rsidRPr="00457114"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57114">
        <w:rPr>
          <w:rFonts w:ascii="Palatino Linotype" w:eastAsia="Times New Roman" w:hAnsi="Palatino Linotype" w:cs="Arial"/>
          <w:b/>
          <w:i/>
          <w:szCs w:val="24"/>
          <w:lang w:val="es-ES" w:eastAsia="es-ES"/>
        </w:rPr>
        <w:t>Artículo 59.</w:t>
      </w:r>
      <w:r w:rsidRPr="00457114">
        <w:rPr>
          <w:rFonts w:ascii="Palatino Linotype" w:eastAsia="Times New Roman" w:hAnsi="Palatino Linotype" w:cs="Arial"/>
          <w:i/>
          <w:szCs w:val="24"/>
          <w:lang w:val="es-ES" w:eastAsia="es-ES"/>
        </w:rPr>
        <w:t xml:space="preserve"> </w:t>
      </w:r>
      <w:r w:rsidRPr="00457114">
        <w:rPr>
          <w:rFonts w:ascii="Palatino Linotype" w:eastAsia="Times New Roman" w:hAnsi="Palatino Linotype" w:cs="Arial"/>
          <w:b/>
          <w:i/>
          <w:szCs w:val="24"/>
          <w:u w:val="single"/>
          <w:lang w:val="es-ES" w:eastAsia="es-ES"/>
        </w:rPr>
        <w:t>Los servidores públicos habilitados</w:t>
      </w:r>
      <w:r w:rsidRPr="00457114">
        <w:rPr>
          <w:rFonts w:ascii="Palatino Linotype" w:eastAsia="Times New Roman" w:hAnsi="Palatino Linotype" w:cs="Arial"/>
          <w:i/>
          <w:szCs w:val="24"/>
          <w:lang w:val="es-ES" w:eastAsia="es-ES"/>
        </w:rPr>
        <w:t xml:space="preserve"> tendrán las funciones siguientes:</w:t>
      </w:r>
    </w:p>
    <w:p w14:paraId="0695F27A" w14:textId="77777777" w:rsidR="004D019A" w:rsidRPr="00457114"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57114">
        <w:rPr>
          <w:rFonts w:ascii="Palatino Linotype" w:eastAsia="Times New Roman" w:hAnsi="Palatino Linotype" w:cs="Arial"/>
          <w:i/>
          <w:szCs w:val="24"/>
          <w:lang w:val="es-ES" w:eastAsia="es-ES"/>
        </w:rPr>
        <w:t xml:space="preserve">I. </w:t>
      </w:r>
      <w:r w:rsidRPr="00457114">
        <w:rPr>
          <w:rFonts w:ascii="Palatino Linotype" w:eastAsia="Times New Roman" w:hAnsi="Palatino Linotype" w:cs="Arial"/>
          <w:b/>
          <w:i/>
          <w:szCs w:val="24"/>
          <w:u w:val="single"/>
          <w:lang w:val="es-ES" w:eastAsia="es-ES"/>
        </w:rPr>
        <w:t>Localizar la información que le solicite la Unidad de Transparencia</w:t>
      </w:r>
      <w:r w:rsidRPr="00457114">
        <w:rPr>
          <w:rFonts w:ascii="Palatino Linotype" w:eastAsia="Times New Roman" w:hAnsi="Palatino Linotype" w:cs="Arial"/>
          <w:i/>
          <w:szCs w:val="24"/>
          <w:lang w:val="es-ES" w:eastAsia="es-ES"/>
        </w:rPr>
        <w:t>;</w:t>
      </w:r>
    </w:p>
    <w:p w14:paraId="598D01E2" w14:textId="77777777" w:rsidR="004D019A" w:rsidRPr="00457114"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4183ED37" w14:textId="77777777" w:rsidR="004D019A" w:rsidRPr="00457114"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57114">
        <w:rPr>
          <w:rFonts w:ascii="Palatino Linotype" w:eastAsia="Times New Roman" w:hAnsi="Palatino Linotype" w:cs="Arial"/>
          <w:i/>
          <w:szCs w:val="24"/>
          <w:lang w:val="es-ES" w:eastAsia="es-ES"/>
        </w:rPr>
        <w:t xml:space="preserve">II. </w:t>
      </w:r>
      <w:r w:rsidRPr="00457114">
        <w:rPr>
          <w:rFonts w:ascii="Palatino Linotype" w:eastAsia="Times New Roman" w:hAnsi="Palatino Linotype" w:cs="Arial"/>
          <w:b/>
          <w:i/>
          <w:szCs w:val="24"/>
          <w:u w:val="single"/>
          <w:lang w:val="es-ES" w:eastAsia="es-ES"/>
        </w:rPr>
        <w:t>Proporcionar la información que obre en los archivos y que le sea solicitada por la Unidad de Transparencia</w:t>
      </w:r>
      <w:r w:rsidRPr="00457114">
        <w:rPr>
          <w:rFonts w:ascii="Palatino Linotype" w:eastAsia="Times New Roman" w:hAnsi="Palatino Linotype" w:cs="Arial"/>
          <w:i/>
          <w:szCs w:val="24"/>
          <w:lang w:val="es-ES" w:eastAsia="es-ES"/>
        </w:rPr>
        <w:t>;</w:t>
      </w:r>
    </w:p>
    <w:p w14:paraId="6B4F3ABB" w14:textId="77777777" w:rsidR="004D019A" w:rsidRPr="00457114"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7D303EF8" w14:textId="77777777" w:rsidR="004D019A" w:rsidRPr="00457114"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57114">
        <w:rPr>
          <w:rFonts w:ascii="Palatino Linotype" w:eastAsia="Times New Roman" w:hAnsi="Palatino Linotype" w:cs="Arial"/>
          <w:i/>
          <w:szCs w:val="24"/>
          <w:lang w:val="es-ES" w:eastAsia="es-ES"/>
        </w:rPr>
        <w:t>III. Apoyar a la Unidad de Transparencia en lo que esta le solicite para el cumplimiento de sus funciones;</w:t>
      </w:r>
    </w:p>
    <w:p w14:paraId="118E0EF3" w14:textId="77777777" w:rsidR="004D019A" w:rsidRPr="00457114"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3EECA582" w14:textId="77777777" w:rsidR="004D019A" w:rsidRPr="00457114"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57114">
        <w:rPr>
          <w:rFonts w:ascii="Palatino Linotype" w:eastAsia="Times New Roman" w:hAnsi="Palatino Linotype" w:cs="Arial"/>
          <w:i/>
          <w:szCs w:val="24"/>
          <w:lang w:val="es-ES" w:eastAsia="es-ES"/>
        </w:rPr>
        <w:t>IV. Proporcionar a la Unidad de Transparencia, las modificaciones a la información pública de oficio que obre en su poder;</w:t>
      </w:r>
    </w:p>
    <w:p w14:paraId="11E03D92" w14:textId="77777777" w:rsidR="004D019A" w:rsidRPr="00457114"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179637FB" w14:textId="77777777" w:rsidR="004D019A" w:rsidRPr="00457114"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57114">
        <w:rPr>
          <w:rFonts w:ascii="Palatino Linotype" w:eastAsia="Times New Roman" w:hAnsi="Palatino Linotype" w:cs="Arial"/>
          <w:i/>
          <w:szCs w:val="24"/>
          <w:lang w:val="es-ES" w:eastAsia="es-ES"/>
        </w:rPr>
        <w:t>V. Integrar y presentar al responsable de la Unidad de Transparencia la propuesta de clasificación de información, la cual tendrá los fundamentos y argumentos en que se basa dicha propuesta;</w:t>
      </w:r>
    </w:p>
    <w:p w14:paraId="62A6D3D7" w14:textId="77777777" w:rsidR="004D019A" w:rsidRPr="00457114"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78EE6428" w14:textId="77777777" w:rsidR="004D019A" w:rsidRPr="00457114"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57114">
        <w:rPr>
          <w:rFonts w:ascii="Palatino Linotype" w:eastAsia="Times New Roman" w:hAnsi="Palatino Linotype" w:cs="Arial"/>
          <w:i/>
          <w:szCs w:val="24"/>
          <w:lang w:val="es-ES" w:eastAsia="es-ES"/>
        </w:rPr>
        <w:t>VI. Verificar, una vez analizado el contenido de la información, que no se encuentre en los supuestos de información clasificada; y</w:t>
      </w:r>
    </w:p>
    <w:p w14:paraId="3519DC16" w14:textId="77777777" w:rsidR="004D019A" w:rsidRPr="00457114"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6C8559C6" w14:textId="77777777" w:rsidR="004D019A" w:rsidRPr="00457114"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457114">
        <w:rPr>
          <w:rFonts w:ascii="Palatino Linotype" w:eastAsia="Times New Roman" w:hAnsi="Palatino Linotype" w:cs="Arial"/>
          <w:i/>
          <w:szCs w:val="24"/>
          <w:lang w:val="es-ES" w:eastAsia="es-ES"/>
        </w:rPr>
        <w:t>VII. Dar cuenta a la Unidad de Transparencia del vencimiento de los plazos de reserva.</w:t>
      </w:r>
    </w:p>
    <w:p w14:paraId="52D1FBE3" w14:textId="77777777" w:rsidR="004D019A" w:rsidRPr="00457114" w:rsidRDefault="004D019A" w:rsidP="004D019A">
      <w:pPr>
        <w:spacing w:after="0" w:line="360" w:lineRule="auto"/>
        <w:jc w:val="both"/>
        <w:rPr>
          <w:rFonts w:ascii="Palatino Linotype" w:eastAsia="Times New Roman" w:hAnsi="Palatino Linotype" w:cs="Times New Roman"/>
          <w:sz w:val="24"/>
          <w:szCs w:val="24"/>
          <w:lang w:val="es-ES" w:eastAsia="es-MX"/>
        </w:rPr>
      </w:pPr>
    </w:p>
    <w:p w14:paraId="5CB91026" w14:textId="77777777" w:rsidR="004D019A" w:rsidRPr="00457114" w:rsidRDefault="004D019A" w:rsidP="004D019A">
      <w:pPr>
        <w:spacing w:after="0" w:line="360" w:lineRule="auto"/>
        <w:jc w:val="both"/>
        <w:rPr>
          <w:rFonts w:ascii="Palatino Linotype" w:eastAsia="Times New Roman" w:hAnsi="Palatino Linotype" w:cs="Times New Roman"/>
          <w:sz w:val="24"/>
          <w:szCs w:val="24"/>
          <w:lang w:val="es-ES" w:eastAsia="es-MX"/>
        </w:rPr>
      </w:pPr>
      <w:r w:rsidRPr="00457114">
        <w:rPr>
          <w:rFonts w:ascii="Palatino Linotype" w:eastAsia="Times New Roman" w:hAnsi="Palatino Linotype" w:cs="Times New Roman"/>
          <w:sz w:val="24"/>
          <w:szCs w:val="24"/>
          <w:lang w:val="es-ES" w:eastAsia="es-MX"/>
        </w:rPr>
        <w:t>En otras palabras, cumplió con lo que para tal efecto dispone el artículo 162, de la Ley de Transparencia y Acceso a la Información Pública del Estado de México y Municipios, que índica:</w:t>
      </w:r>
    </w:p>
    <w:p w14:paraId="42AD7618" w14:textId="77777777" w:rsidR="004D019A" w:rsidRPr="00457114" w:rsidRDefault="004D019A" w:rsidP="004D019A">
      <w:pPr>
        <w:spacing w:after="0" w:line="360" w:lineRule="auto"/>
        <w:jc w:val="both"/>
        <w:rPr>
          <w:rFonts w:ascii="Palatino Linotype" w:eastAsia="Times New Roman" w:hAnsi="Palatino Linotype" w:cs="Times New Roman"/>
          <w:sz w:val="10"/>
          <w:szCs w:val="24"/>
          <w:lang w:val="es-ES" w:eastAsia="es-MX"/>
        </w:rPr>
      </w:pPr>
    </w:p>
    <w:p w14:paraId="13984CF7" w14:textId="77777777" w:rsidR="004D019A" w:rsidRPr="00457114" w:rsidRDefault="004D019A" w:rsidP="004D019A">
      <w:pPr>
        <w:spacing w:after="0" w:line="360" w:lineRule="auto"/>
        <w:jc w:val="both"/>
        <w:rPr>
          <w:rFonts w:ascii="Palatino Linotype" w:eastAsia="Times New Roman" w:hAnsi="Palatino Linotype" w:cs="Times New Roman"/>
          <w:sz w:val="10"/>
          <w:szCs w:val="24"/>
          <w:lang w:val="es-ES" w:eastAsia="es-MX"/>
        </w:rPr>
      </w:pPr>
    </w:p>
    <w:p w14:paraId="54CD55D4" w14:textId="77777777" w:rsidR="004D019A" w:rsidRPr="00457114" w:rsidRDefault="004D019A" w:rsidP="004D019A">
      <w:pPr>
        <w:spacing w:after="0" w:line="240" w:lineRule="auto"/>
        <w:ind w:left="567"/>
        <w:jc w:val="both"/>
        <w:rPr>
          <w:rFonts w:ascii="Palatino Linotype" w:eastAsia="Times New Roman" w:hAnsi="Palatino Linotype" w:cs="Times New Roman"/>
          <w:i/>
          <w:sz w:val="20"/>
          <w:szCs w:val="20"/>
          <w:lang w:val="es-ES" w:eastAsia="es-MX"/>
        </w:rPr>
      </w:pPr>
      <w:r w:rsidRPr="00457114">
        <w:rPr>
          <w:rFonts w:ascii="Palatino Linotype" w:eastAsia="Times New Roman" w:hAnsi="Palatino Linotype" w:cs="Times New Roman"/>
          <w:i/>
          <w:szCs w:val="20"/>
          <w:lang w:val="es-ES" w:eastAsia="es-MX"/>
        </w:rPr>
        <w:t>“</w:t>
      </w:r>
      <w:r w:rsidRPr="00457114">
        <w:rPr>
          <w:rFonts w:ascii="Palatino Linotype" w:eastAsia="Times New Roman" w:hAnsi="Palatino Linotype" w:cs="Times New Roman"/>
          <w:b/>
          <w:bCs/>
          <w:i/>
          <w:szCs w:val="20"/>
          <w:lang w:val="es-ES" w:eastAsia="es-MX"/>
        </w:rPr>
        <w:t xml:space="preserve">Artículo 162. </w:t>
      </w:r>
      <w:r w:rsidRPr="00457114">
        <w:rPr>
          <w:rFonts w:ascii="Palatino Linotype" w:eastAsia="Times New Roman" w:hAnsi="Palatino Linotype" w:cs="Times New Roman"/>
          <w:i/>
          <w:szCs w:val="20"/>
          <w:u w:val="single"/>
          <w:lang w:val="es-ES"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457114">
        <w:rPr>
          <w:rFonts w:ascii="Palatino Linotype" w:eastAsia="Times New Roman" w:hAnsi="Palatino Linotype" w:cs="Times New Roman"/>
          <w:i/>
          <w:szCs w:val="20"/>
          <w:lang w:val="es-ES" w:eastAsia="es-MX"/>
        </w:rPr>
        <w:t>”</w:t>
      </w:r>
    </w:p>
    <w:p w14:paraId="64628566" w14:textId="77777777" w:rsidR="004D019A" w:rsidRPr="00457114" w:rsidRDefault="004D019A" w:rsidP="004D019A">
      <w:pPr>
        <w:spacing w:after="0" w:line="360" w:lineRule="auto"/>
        <w:jc w:val="both"/>
        <w:rPr>
          <w:rFonts w:ascii="Palatino Linotype" w:eastAsia="Times New Roman" w:hAnsi="Palatino Linotype" w:cs="Times New Roman"/>
          <w:sz w:val="24"/>
          <w:szCs w:val="24"/>
          <w:lang w:val="es-ES" w:eastAsia="es-MX"/>
        </w:rPr>
      </w:pPr>
    </w:p>
    <w:p w14:paraId="32A47CA9" w14:textId="77777777" w:rsidR="004D019A" w:rsidRPr="00457114" w:rsidRDefault="004D019A" w:rsidP="004D019A">
      <w:pPr>
        <w:spacing w:after="0" w:line="360" w:lineRule="auto"/>
        <w:jc w:val="both"/>
        <w:rPr>
          <w:rFonts w:ascii="Palatino Linotype" w:eastAsia="Times New Roman" w:hAnsi="Palatino Linotype" w:cs="Times New Roman"/>
          <w:sz w:val="24"/>
          <w:szCs w:val="24"/>
          <w:lang w:val="es-ES" w:eastAsia="es-MX"/>
        </w:rPr>
      </w:pPr>
      <w:r w:rsidRPr="00457114">
        <w:rPr>
          <w:rFonts w:ascii="Palatino Linotype" w:eastAsia="Times New Roman" w:hAnsi="Palatino Linotype" w:cs="Times New Roman"/>
          <w:sz w:val="24"/>
          <w:szCs w:val="24"/>
          <w:lang w:val="es-ES" w:eastAsia="es-MX"/>
        </w:rPr>
        <w:lastRenderedPageBreak/>
        <w:t xml:space="preserve">Bajo ese contexto, se considera que con el pronunciamiento realizado desde su respuesta primigenia por el </w:t>
      </w:r>
      <w:r w:rsidRPr="00457114">
        <w:rPr>
          <w:rFonts w:ascii="Palatino Linotype" w:eastAsia="Times New Roman" w:hAnsi="Palatino Linotype" w:cs="Times New Roman"/>
          <w:b/>
          <w:sz w:val="24"/>
          <w:szCs w:val="24"/>
          <w:lang w:val="es-ES" w:eastAsia="es-MX"/>
        </w:rPr>
        <w:t>Sujeto Obligado</w:t>
      </w:r>
      <w:r w:rsidRPr="00457114">
        <w:rPr>
          <w:rFonts w:ascii="Palatino Linotype" w:eastAsia="Times New Roman" w:hAnsi="Palatino Linotype" w:cs="Times New Roman"/>
          <w:sz w:val="24"/>
          <w:szCs w:val="24"/>
          <w:lang w:val="es-ES" w:eastAsia="es-MX"/>
        </w:rPr>
        <w:t>, colma en su totalidad con la</w:t>
      </w:r>
      <w:r w:rsidRPr="00457114">
        <w:rPr>
          <w:rFonts w:ascii="Palatino Linotype" w:eastAsia="Times New Roman" w:hAnsi="Palatino Linotype" w:cs="Times New Roman"/>
          <w:sz w:val="24"/>
          <w:szCs w:val="24"/>
          <w:lang w:val="es-ES" w:eastAsia="es-ES"/>
        </w:rPr>
        <w:t xml:space="preserve"> información solicitada por el particular.</w:t>
      </w:r>
    </w:p>
    <w:p w14:paraId="402453F8" w14:textId="77777777" w:rsidR="00756DA5" w:rsidRPr="00457114" w:rsidRDefault="00756DA5" w:rsidP="00F9259D">
      <w:pPr>
        <w:spacing w:after="0" w:line="360" w:lineRule="auto"/>
        <w:jc w:val="both"/>
        <w:rPr>
          <w:rFonts w:ascii="Palatino Linotype" w:hAnsi="Palatino Linotype" w:cs="Arial"/>
          <w:sz w:val="24"/>
        </w:rPr>
      </w:pPr>
    </w:p>
    <w:p w14:paraId="26D577B5" w14:textId="5B418AD4" w:rsidR="007A7245" w:rsidRPr="00457114" w:rsidRDefault="007A7245" w:rsidP="007A7245">
      <w:pPr>
        <w:spacing w:after="0" w:line="360" w:lineRule="auto"/>
        <w:jc w:val="both"/>
        <w:rPr>
          <w:rFonts w:ascii="Palatino Linotype" w:eastAsia="Times New Roman" w:hAnsi="Palatino Linotype" w:cs="Arial"/>
          <w:sz w:val="24"/>
          <w:szCs w:val="24"/>
          <w:lang w:val="es-ES" w:eastAsia="es-ES"/>
        </w:rPr>
      </w:pPr>
      <w:r w:rsidRPr="00457114">
        <w:rPr>
          <w:rFonts w:ascii="Palatino Linotype" w:eastAsia="Times New Roman" w:hAnsi="Palatino Linotype" w:cs="Times New Roman"/>
          <w:sz w:val="24"/>
          <w:szCs w:val="24"/>
          <w:lang w:val="es-ES" w:eastAsia="es-ES"/>
        </w:rPr>
        <w:t xml:space="preserve">Así, en mérito de lo expuesto en líneas anteriores, </w:t>
      </w:r>
      <w:r w:rsidRPr="00457114">
        <w:rPr>
          <w:rFonts w:ascii="Palatino Linotype" w:eastAsia="Times New Roman" w:hAnsi="Palatino Linotype" w:cs="Times New Roman"/>
          <w:noProof/>
          <w:sz w:val="24"/>
          <w:szCs w:val="24"/>
          <w:lang w:val="es-ES" w:eastAsia="es-MX"/>
        </w:rPr>
        <w:t xml:space="preserve">resultan </w:t>
      </w:r>
      <w:r w:rsidRPr="00457114">
        <w:rPr>
          <w:rFonts w:ascii="Palatino Linotype" w:eastAsia="Times New Roman" w:hAnsi="Palatino Linotype" w:cs="Times New Roman"/>
          <w:b/>
          <w:noProof/>
          <w:sz w:val="24"/>
          <w:szCs w:val="24"/>
          <w:lang w:val="es-ES" w:eastAsia="es-MX"/>
        </w:rPr>
        <w:t>infundadas</w:t>
      </w:r>
      <w:r w:rsidRPr="00457114">
        <w:rPr>
          <w:rFonts w:ascii="Palatino Linotype" w:eastAsia="Times New Roman" w:hAnsi="Palatino Linotype" w:cs="Times New Roman"/>
          <w:noProof/>
          <w:sz w:val="24"/>
          <w:szCs w:val="24"/>
          <w:lang w:val="es-ES" w:eastAsia="es-MX"/>
        </w:rPr>
        <w:t xml:space="preserve"> las razones o motivos de inconformidad que arguye </w:t>
      </w:r>
      <w:r w:rsidRPr="00457114">
        <w:rPr>
          <w:rFonts w:ascii="Palatino Linotype" w:eastAsia="Times New Roman" w:hAnsi="Palatino Linotype" w:cs="Times New Roman"/>
          <w:b/>
          <w:noProof/>
          <w:sz w:val="24"/>
          <w:szCs w:val="24"/>
          <w:lang w:val="es-ES" w:eastAsia="es-MX"/>
        </w:rPr>
        <w:t>El Recurrente</w:t>
      </w:r>
      <w:r w:rsidRPr="00457114">
        <w:rPr>
          <w:rFonts w:ascii="Palatino Linotype" w:eastAsia="Times New Roman" w:hAnsi="Palatino Linotype" w:cs="Times New Roman"/>
          <w:noProof/>
          <w:sz w:val="24"/>
          <w:szCs w:val="24"/>
          <w:lang w:val="es-ES" w:eastAsia="es-MX"/>
        </w:rPr>
        <w:t xml:space="preserve">, </w:t>
      </w:r>
      <w:r w:rsidRPr="00457114">
        <w:rPr>
          <w:rFonts w:ascii="Palatino Linotype" w:eastAsia="Times New Roman" w:hAnsi="Palatino Linotype" w:cs="Arial"/>
          <w:sz w:val="24"/>
          <w:szCs w:val="24"/>
          <w:lang w:val="es-ES" w:eastAsia="es-ES"/>
        </w:rPr>
        <w:t xml:space="preserve">por ello con fundamento en el artículo 186, fracción II, de la Ley de Transparencia y Acceso a la Información Pública del Estado de México y Municipios, se </w:t>
      </w:r>
      <w:r w:rsidRPr="00457114">
        <w:rPr>
          <w:rFonts w:ascii="Palatino Linotype" w:eastAsia="Times New Roman" w:hAnsi="Palatino Linotype" w:cs="Arial"/>
          <w:b/>
          <w:sz w:val="24"/>
          <w:szCs w:val="24"/>
          <w:lang w:val="es-ES" w:eastAsia="es-ES"/>
        </w:rPr>
        <w:t>CONFIRMAN</w:t>
      </w:r>
      <w:r w:rsidRPr="00457114">
        <w:rPr>
          <w:rFonts w:ascii="Palatino Linotype" w:eastAsia="Times New Roman" w:hAnsi="Palatino Linotype" w:cs="Arial"/>
          <w:sz w:val="24"/>
          <w:szCs w:val="24"/>
          <w:lang w:val="es-ES" w:eastAsia="es-ES"/>
        </w:rPr>
        <w:t xml:space="preserve"> las respuestas a las solicitudes de información pública</w:t>
      </w:r>
      <w:r w:rsidRPr="00457114">
        <w:rPr>
          <w:rFonts w:ascii="Palatino Linotype" w:eastAsia="Times New Roman" w:hAnsi="Palatino Linotype" w:cs="Arial"/>
          <w:b/>
          <w:sz w:val="24"/>
          <w:szCs w:val="24"/>
          <w:lang w:val="es-ES" w:eastAsia="es-ES"/>
        </w:rPr>
        <w:t xml:space="preserve"> </w:t>
      </w:r>
      <w:r w:rsidRPr="00457114">
        <w:rPr>
          <w:rFonts w:ascii="Palatino Linotype" w:hAnsi="Palatino Linotype" w:cs="Arial"/>
          <w:b/>
          <w:sz w:val="24"/>
        </w:rPr>
        <w:t xml:space="preserve">00312/METEPEC/IP/2022 </w:t>
      </w:r>
      <w:r w:rsidRPr="00457114">
        <w:rPr>
          <w:rFonts w:ascii="Palatino Linotype" w:hAnsi="Palatino Linotype" w:cs="Arial"/>
          <w:sz w:val="24"/>
        </w:rPr>
        <w:t xml:space="preserve">y </w:t>
      </w:r>
      <w:r w:rsidRPr="00457114">
        <w:rPr>
          <w:rFonts w:ascii="Palatino Linotype" w:hAnsi="Palatino Linotype" w:cs="Arial"/>
          <w:b/>
          <w:sz w:val="24"/>
        </w:rPr>
        <w:t>00313/METEPEC/IP/2022</w:t>
      </w:r>
      <w:r w:rsidRPr="00457114">
        <w:rPr>
          <w:rFonts w:ascii="Palatino Linotype" w:eastAsia="Times New Roman" w:hAnsi="Palatino Linotype" w:cs="Arial"/>
          <w:sz w:val="24"/>
          <w:szCs w:val="24"/>
          <w:lang w:val="es-ES" w:eastAsia="es-ES"/>
        </w:rPr>
        <w:t>,</w:t>
      </w:r>
      <w:r w:rsidRPr="00457114">
        <w:rPr>
          <w:rFonts w:ascii="Palatino Linotype" w:eastAsia="Times New Roman" w:hAnsi="Palatino Linotype" w:cs="Arial"/>
          <w:b/>
          <w:sz w:val="24"/>
          <w:szCs w:val="24"/>
          <w:lang w:val="es-ES" w:eastAsia="es-ES"/>
        </w:rPr>
        <w:t xml:space="preserve"> </w:t>
      </w:r>
      <w:r w:rsidRPr="00457114">
        <w:rPr>
          <w:rFonts w:ascii="Palatino Linotype" w:eastAsia="Times New Roman" w:hAnsi="Palatino Linotype" w:cs="Arial"/>
          <w:bCs/>
          <w:sz w:val="24"/>
          <w:szCs w:val="24"/>
          <w:lang w:val="es-ES" w:eastAsia="es-ES"/>
        </w:rPr>
        <w:t>que han sido materia del presente fallo</w:t>
      </w:r>
      <w:r w:rsidRPr="00457114">
        <w:rPr>
          <w:rFonts w:ascii="Palatino Linotype" w:eastAsia="Times New Roman" w:hAnsi="Palatino Linotype" w:cs="Arial"/>
          <w:sz w:val="24"/>
          <w:szCs w:val="24"/>
          <w:lang w:val="es-ES" w:eastAsia="es-ES"/>
        </w:rPr>
        <w:t>.</w:t>
      </w:r>
    </w:p>
    <w:p w14:paraId="665E30D8" w14:textId="77777777" w:rsidR="007A7245" w:rsidRPr="00457114" w:rsidRDefault="007A7245" w:rsidP="007A7245">
      <w:pPr>
        <w:spacing w:after="0" w:line="360" w:lineRule="auto"/>
        <w:jc w:val="both"/>
        <w:rPr>
          <w:rFonts w:ascii="Palatino Linotype" w:eastAsia="Times New Roman" w:hAnsi="Palatino Linotype" w:cs="Arial"/>
          <w:sz w:val="24"/>
          <w:szCs w:val="24"/>
          <w:lang w:val="es-ES" w:eastAsia="es-ES"/>
        </w:rPr>
      </w:pPr>
    </w:p>
    <w:p w14:paraId="4684C35B" w14:textId="77777777" w:rsidR="007A7245" w:rsidRPr="00457114" w:rsidRDefault="007A7245" w:rsidP="007A7245">
      <w:pPr>
        <w:spacing w:after="0" w:line="360" w:lineRule="auto"/>
        <w:jc w:val="both"/>
        <w:rPr>
          <w:rFonts w:ascii="Palatino Linotype" w:eastAsia="Times New Roman" w:hAnsi="Palatino Linotype" w:cs="Times New Roman"/>
          <w:sz w:val="24"/>
          <w:szCs w:val="24"/>
          <w:lang w:eastAsia="es-ES"/>
        </w:rPr>
      </w:pPr>
      <w:r w:rsidRPr="00457114">
        <w:rPr>
          <w:rFonts w:ascii="Palatino Linotype" w:eastAsia="Times New Roman" w:hAnsi="Palatino Linotype" w:cs="Times New Roman"/>
          <w:sz w:val="24"/>
          <w:szCs w:val="24"/>
          <w:lang w:eastAsia="es-ES"/>
        </w:rPr>
        <w:t>Por lo antes expuesto y fundado es de resolverse y,</w:t>
      </w:r>
    </w:p>
    <w:p w14:paraId="6E4761AF" w14:textId="77777777" w:rsidR="007A7245" w:rsidRPr="00457114" w:rsidRDefault="007A7245" w:rsidP="007A7245">
      <w:pPr>
        <w:spacing w:after="0" w:line="360" w:lineRule="auto"/>
        <w:jc w:val="both"/>
        <w:rPr>
          <w:rFonts w:ascii="Palatino Linotype" w:eastAsia="Times New Roman" w:hAnsi="Palatino Linotype" w:cs="Times New Roman"/>
          <w:sz w:val="24"/>
          <w:szCs w:val="24"/>
          <w:lang w:eastAsia="es-ES"/>
        </w:rPr>
      </w:pPr>
    </w:p>
    <w:p w14:paraId="437B586E" w14:textId="77777777" w:rsidR="007A7245" w:rsidRPr="00457114" w:rsidRDefault="007A7245" w:rsidP="007A7245">
      <w:pPr>
        <w:spacing w:after="0" w:line="360" w:lineRule="auto"/>
        <w:jc w:val="center"/>
        <w:rPr>
          <w:rFonts w:ascii="Palatino Linotype" w:eastAsia="Times New Roman" w:hAnsi="Palatino Linotype" w:cs="Times New Roman"/>
          <w:b/>
          <w:sz w:val="28"/>
          <w:szCs w:val="24"/>
          <w:lang w:val="pt-BR" w:eastAsia="es-ES"/>
        </w:rPr>
      </w:pPr>
      <w:r w:rsidRPr="00457114">
        <w:rPr>
          <w:rFonts w:ascii="Palatino Linotype" w:eastAsia="Times New Roman" w:hAnsi="Palatino Linotype" w:cs="Times New Roman"/>
          <w:b/>
          <w:sz w:val="28"/>
          <w:szCs w:val="24"/>
          <w:lang w:val="pt-BR" w:eastAsia="es-ES"/>
        </w:rPr>
        <w:t>S E   R E S U E L V E</w:t>
      </w:r>
    </w:p>
    <w:p w14:paraId="6DFC567D" w14:textId="77777777" w:rsidR="007A7245" w:rsidRPr="00457114" w:rsidRDefault="007A7245" w:rsidP="007A7245">
      <w:pPr>
        <w:spacing w:after="0" w:line="360" w:lineRule="auto"/>
        <w:jc w:val="both"/>
        <w:rPr>
          <w:rFonts w:ascii="Times New Roman" w:eastAsia="Times New Roman" w:hAnsi="Times New Roman" w:cs="Times New Roman"/>
          <w:sz w:val="6"/>
          <w:szCs w:val="24"/>
          <w:lang w:val="pt-BR" w:eastAsia="es-ES"/>
        </w:rPr>
      </w:pPr>
    </w:p>
    <w:p w14:paraId="048EF426" w14:textId="3BC39CEF" w:rsidR="007A7245" w:rsidRPr="00457114" w:rsidRDefault="007A7245" w:rsidP="007A7245">
      <w:pPr>
        <w:spacing w:after="0" w:line="360" w:lineRule="auto"/>
        <w:jc w:val="both"/>
        <w:rPr>
          <w:rFonts w:ascii="Palatino Linotype" w:hAnsi="Palatino Linotype"/>
          <w:sz w:val="24"/>
          <w:szCs w:val="24"/>
        </w:rPr>
      </w:pPr>
      <w:r w:rsidRPr="00457114">
        <w:rPr>
          <w:rFonts w:ascii="Palatino Linotype" w:hAnsi="Palatino Linotype"/>
          <w:b/>
          <w:sz w:val="28"/>
          <w:szCs w:val="24"/>
        </w:rPr>
        <w:t>PRIMERO.</w:t>
      </w:r>
      <w:r w:rsidRPr="00457114">
        <w:rPr>
          <w:rFonts w:ascii="Palatino Linotype" w:hAnsi="Palatino Linotype"/>
          <w:b/>
          <w:sz w:val="24"/>
          <w:szCs w:val="24"/>
        </w:rPr>
        <w:t xml:space="preserve"> </w:t>
      </w:r>
      <w:r w:rsidRPr="00457114">
        <w:rPr>
          <w:rFonts w:ascii="Palatino Linotype" w:hAnsi="Palatino Linotype"/>
          <w:sz w:val="24"/>
          <w:szCs w:val="24"/>
        </w:rPr>
        <w:t xml:space="preserve">Se </w:t>
      </w:r>
      <w:r w:rsidRPr="00457114">
        <w:rPr>
          <w:rFonts w:ascii="Palatino Linotype" w:hAnsi="Palatino Linotype"/>
          <w:b/>
          <w:sz w:val="24"/>
          <w:szCs w:val="24"/>
        </w:rPr>
        <w:t>CONFIRMAN</w:t>
      </w:r>
      <w:r w:rsidRPr="00457114">
        <w:rPr>
          <w:rFonts w:ascii="Palatino Linotype" w:hAnsi="Palatino Linotype"/>
          <w:sz w:val="24"/>
          <w:szCs w:val="24"/>
        </w:rPr>
        <w:t xml:space="preserve"> las respuestas del </w:t>
      </w:r>
      <w:r w:rsidRPr="00457114">
        <w:rPr>
          <w:rFonts w:ascii="Palatino Linotype" w:hAnsi="Palatino Linotype"/>
          <w:b/>
          <w:sz w:val="24"/>
          <w:szCs w:val="24"/>
        </w:rPr>
        <w:t xml:space="preserve">Sujeto Obligado </w:t>
      </w:r>
      <w:r w:rsidRPr="00457114">
        <w:rPr>
          <w:rFonts w:ascii="Palatino Linotype" w:hAnsi="Palatino Linotype"/>
          <w:bCs/>
          <w:sz w:val="24"/>
          <w:szCs w:val="24"/>
        </w:rPr>
        <w:t xml:space="preserve">a las solicitudes de información </w:t>
      </w:r>
      <w:r w:rsidRPr="00457114">
        <w:rPr>
          <w:rFonts w:ascii="Palatino Linotype" w:hAnsi="Palatino Linotype" w:cs="Arial"/>
          <w:b/>
          <w:sz w:val="24"/>
        </w:rPr>
        <w:t xml:space="preserve">00312/METEPEC/IP/2022 </w:t>
      </w:r>
      <w:r w:rsidRPr="00457114">
        <w:rPr>
          <w:rFonts w:ascii="Palatino Linotype" w:hAnsi="Palatino Linotype" w:cs="Arial"/>
          <w:sz w:val="24"/>
        </w:rPr>
        <w:t xml:space="preserve">y </w:t>
      </w:r>
      <w:r w:rsidRPr="00457114">
        <w:rPr>
          <w:rFonts w:ascii="Palatino Linotype" w:hAnsi="Palatino Linotype" w:cs="Arial"/>
          <w:b/>
          <w:sz w:val="24"/>
        </w:rPr>
        <w:t>00313/METEPEC/IP/2022</w:t>
      </w:r>
      <w:r w:rsidRPr="00457114">
        <w:rPr>
          <w:rFonts w:ascii="Palatino Linotype" w:hAnsi="Palatino Linotype"/>
          <w:sz w:val="24"/>
          <w:szCs w:val="24"/>
        </w:rPr>
        <w:t xml:space="preserve">, por resultar infundadas las razones o motivos de inconformidad hechos valer por el </w:t>
      </w:r>
      <w:r w:rsidRPr="00457114">
        <w:rPr>
          <w:rFonts w:ascii="Palatino Linotype" w:hAnsi="Palatino Linotype"/>
          <w:b/>
          <w:sz w:val="24"/>
          <w:szCs w:val="24"/>
        </w:rPr>
        <w:t>Recurrente</w:t>
      </w:r>
      <w:r w:rsidRPr="00457114">
        <w:rPr>
          <w:rFonts w:ascii="Palatino Linotype" w:hAnsi="Palatino Linotype"/>
          <w:sz w:val="24"/>
          <w:szCs w:val="24"/>
        </w:rPr>
        <w:t xml:space="preserve">, en términos del Considerando </w:t>
      </w:r>
      <w:r w:rsidRPr="00457114">
        <w:rPr>
          <w:rFonts w:ascii="Palatino Linotype" w:hAnsi="Palatino Linotype"/>
          <w:b/>
          <w:sz w:val="24"/>
          <w:szCs w:val="24"/>
        </w:rPr>
        <w:t xml:space="preserve">QUINTO </w:t>
      </w:r>
      <w:r w:rsidRPr="00457114">
        <w:rPr>
          <w:rFonts w:ascii="Palatino Linotype" w:hAnsi="Palatino Linotype"/>
          <w:sz w:val="24"/>
          <w:szCs w:val="24"/>
        </w:rPr>
        <w:t>de esta resolución.</w:t>
      </w:r>
    </w:p>
    <w:p w14:paraId="7B38F74B" w14:textId="77777777" w:rsidR="007A7245" w:rsidRPr="00457114" w:rsidRDefault="007A7245" w:rsidP="007A7245">
      <w:pPr>
        <w:spacing w:after="0" w:line="360" w:lineRule="auto"/>
        <w:jc w:val="both"/>
        <w:rPr>
          <w:rFonts w:ascii="Palatino Linotype" w:hAnsi="Palatino Linotype"/>
          <w:b/>
          <w:sz w:val="20"/>
          <w:szCs w:val="24"/>
        </w:rPr>
      </w:pPr>
    </w:p>
    <w:p w14:paraId="5373FFDE" w14:textId="77777777" w:rsidR="007A7245" w:rsidRPr="00457114" w:rsidRDefault="007A7245" w:rsidP="007A7245">
      <w:pPr>
        <w:spacing w:after="0" w:line="360" w:lineRule="auto"/>
        <w:jc w:val="both"/>
        <w:rPr>
          <w:rFonts w:ascii="Palatino Linotype" w:hAnsi="Palatino Linotype"/>
          <w:sz w:val="24"/>
          <w:szCs w:val="24"/>
        </w:rPr>
      </w:pPr>
      <w:r w:rsidRPr="00457114">
        <w:rPr>
          <w:rFonts w:ascii="Palatino Linotype" w:hAnsi="Palatino Linotype"/>
          <w:b/>
          <w:sz w:val="28"/>
          <w:szCs w:val="24"/>
        </w:rPr>
        <w:t>SEGUNDO.</w:t>
      </w:r>
      <w:r w:rsidRPr="00457114">
        <w:rPr>
          <w:rFonts w:ascii="Palatino Linotype" w:hAnsi="Palatino Linotype"/>
          <w:sz w:val="28"/>
          <w:szCs w:val="24"/>
        </w:rPr>
        <w:t xml:space="preserve"> </w:t>
      </w:r>
      <w:r w:rsidRPr="00457114">
        <w:rPr>
          <w:rFonts w:ascii="Palatino Linotype" w:hAnsi="Palatino Linotype"/>
          <w:b/>
          <w:sz w:val="24"/>
          <w:szCs w:val="24"/>
        </w:rPr>
        <w:t>NOTIFÍQUESE</w:t>
      </w:r>
      <w:r w:rsidRPr="00457114">
        <w:rPr>
          <w:rFonts w:ascii="Palatino Linotype" w:hAnsi="Palatino Linotype"/>
          <w:sz w:val="24"/>
          <w:szCs w:val="24"/>
        </w:rPr>
        <w:t xml:space="preserve"> vía Sistema de Acceso a la Información Mexiquense </w:t>
      </w:r>
      <w:r w:rsidRPr="00457114">
        <w:rPr>
          <w:rFonts w:ascii="Palatino Linotype" w:hAnsi="Palatino Linotype"/>
          <w:b/>
          <w:sz w:val="24"/>
          <w:szCs w:val="24"/>
        </w:rPr>
        <w:t>(SAIMEX)</w:t>
      </w:r>
      <w:r w:rsidRPr="00457114">
        <w:rPr>
          <w:rFonts w:ascii="Palatino Linotype" w:hAnsi="Palatino Linotype"/>
          <w:sz w:val="24"/>
          <w:szCs w:val="24"/>
        </w:rPr>
        <w:t xml:space="preserve">, la presente resolución al Titular de la Unidad de Transparencia del </w:t>
      </w:r>
      <w:r w:rsidRPr="00457114">
        <w:rPr>
          <w:rFonts w:ascii="Palatino Linotype" w:hAnsi="Palatino Linotype"/>
          <w:b/>
          <w:sz w:val="24"/>
          <w:szCs w:val="24"/>
        </w:rPr>
        <w:t>Sujeto Obligado</w:t>
      </w:r>
      <w:r w:rsidRPr="00457114">
        <w:rPr>
          <w:rFonts w:ascii="Palatino Linotype" w:hAnsi="Palatino Linotype"/>
          <w:sz w:val="24"/>
          <w:szCs w:val="24"/>
        </w:rPr>
        <w:t>, para su conocimiento.</w:t>
      </w:r>
    </w:p>
    <w:p w14:paraId="242BB8CC" w14:textId="77777777" w:rsidR="007A7245" w:rsidRPr="00457114" w:rsidRDefault="007A7245" w:rsidP="007A7245">
      <w:pPr>
        <w:spacing w:after="0" w:line="360" w:lineRule="auto"/>
        <w:jc w:val="both"/>
        <w:rPr>
          <w:rFonts w:ascii="Palatino Linotype" w:hAnsi="Palatino Linotype"/>
          <w:sz w:val="20"/>
          <w:szCs w:val="24"/>
        </w:rPr>
      </w:pPr>
    </w:p>
    <w:p w14:paraId="3C5D3916" w14:textId="77777777" w:rsidR="007A7245" w:rsidRPr="00457114" w:rsidRDefault="007A7245" w:rsidP="007A7245">
      <w:pPr>
        <w:spacing w:after="0" w:line="360" w:lineRule="auto"/>
        <w:jc w:val="both"/>
        <w:rPr>
          <w:rFonts w:ascii="Palatino Linotype" w:hAnsi="Palatino Linotype"/>
          <w:sz w:val="24"/>
          <w:szCs w:val="24"/>
        </w:rPr>
      </w:pPr>
      <w:r w:rsidRPr="00457114">
        <w:rPr>
          <w:rFonts w:ascii="Palatino Linotype" w:hAnsi="Palatino Linotype"/>
          <w:b/>
          <w:sz w:val="28"/>
          <w:szCs w:val="24"/>
        </w:rPr>
        <w:lastRenderedPageBreak/>
        <w:t>TERCERO.</w:t>
      </w:r>
      <w:r w:rsidRPr="00457114">
        <w:rPr>
          <w:rFonts w:ascii="Palatino Linotype" w:hAnsi="Palatino Linotype"/>
          <w:sz w:val="24"/>
          <w:szCs w:val="24"/>
        </w:rPr>
        <w:t xml:space="preserve"> </w:t>
      </w:r>
      <w:r w:rsidRPr="00457114">
        <w:rPr>
          <w:rFonts w:ascii="Palatino Linotype" w:hAnsi="Palatino Linotype"/>
          <w:b/>
          <w:sz w:val="24"/>
          <w:szCs w:val="24"/>
        </w:rPr>
        <w:t>NOTIFÍQUESE</w:t>
      </w:r>
      <w:r w:rsidRPr="00457114">
        <w:rPr>
          <w:rFonts w:ascii="Palatino Linotype" w:hAnsi="Palatino Linotype"/>
          <w:sz w:val="24"/>
          <w:szCs w:val="24"/>
        </w:rPr>
        <w:t xml:space="preserve"> vía Sistema de Acceso a la Información Mexiquense </w:t>
      </w:r>
      <w:r w:rsidRPr="00457114">
        <w:rPr>
          <w:rFonts w:ascii="Palatino Linotype" w:hAnsi="Palatino Linotype"/>
          <w:b/>
          <w:sz w:val="24"/>
          <w:szCs w:val="24"/>
        </w:rPr>
        <w:t>(SAIMEX)</w:t>
      </w:r>
      <w:r w:rsidRPr="00457114">
        <w:rPr>
          <w:rFonts w:ascii="Palatino Linotype" w:hAnsi="Palatino Linotype"/>
          <w:sz w:val="24"/>
          <w:szCs w:val="24"/>
        </w:rPr>
        <w:t xml:space="preserve"> al </w:t>
      </w:r>
      <w:r w:rsidRPr="00457114">
        <w:rPr>
          <w:rFonts w:ascii="Palatino Linotype" w:hAnsi="Palatino Linotype"/>
          <w:b/>
          <w:sz w:val="24"/>
          <w:szCs w:val="24"/>
        </w:rPr>
        <w:t xml:space="preserve">Recurrente </w:t>
      </w:r>
      <w:r w:rsidRPr="00457114">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405CB35A" w14:textId="77777777" w:rsidR="000A1173" w:rsidRPr="00457114" w:rsidRDefault="000A1173" w:rsidP="000E5B1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5EFB98C4" w14:textId="20458935" w:rsidR="000B61B4" w:rsidRPr="00457114" w:rsidRDefault="004E74D8" w:rsidP="000E5B1A">
      <w:pPr>
        <w:autoSpaceDE w:val="0"/>
        <w:autoSpaceDN w:val="0"/>
        <w:adjustRightInd w:val="0"/>
        <w:spacing w:after="0" w:line="360" w:lineRule="auto"/>
        <w:ind w:right="49"/>
        <w:jc w:val="both"/>
        <w:rPr>
          <w:rFonts w:ascii="Palatino Linotype" w:hAnsi="Palatino Linotype" w:cs="Arial"/>
        </w:rPr>
      </w:pPr>
      <w:r w:rsidRPr="00457114">
        <w:rPr>
          <w:rFonts w:ascii="Palatino Linotype" w:hAnsi="Palatino Linotype" w:cs="Arial"/>
          <w:sz w:val="24"/>
          <w:szCs w:val="24"/>
        </w:rPr>
        <w:t>ASÍ LO RESUELVE, POR UNANIMIDAD DE VOTOS EL PLENO DEL</w:t>
      </w:r>
      <w:r w:rsidRPr="0045711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457114">
        <w:rPr>
          <w:rFonts w:ascii="Palatino Linotype" w:hAnsi="Palatino Linotype" w:cs="Arial"/>
          <w:sz w:val="24"/>
          <w:szCs w:val="24"/>
        </w:rPr>
        <w:t>, CONFORMADO POR LOS COMISIONADOS JOSÉ MARTÍNEZ VILCHIS; MARÍA DEL ROSARIO MEJÍA AYALA; SHARON CRISTINA MORALES MARTÍNEZ</w:t>
      </w:r>
      <w:r w:rsidR="004879CA" w:rsidRPr="00457114">
        <w:rPr>
          <w:rFonts w:ascii="Palatino Linotype" w:hAnsi="Palatino Linotype" w:cs="Arial"/>
          <w:sz w:val="24"/>
          <w:szCs w:val="24"/>
        </w:rPr>
        <w:t>; LUIS GUSTAVO PARRA NORIEGA</w:t>
      </w:r>
      <w:r w:rsidR="00457114">
        <w:rPr>
          <w:rFonts w:ascii="Palatino Linotype" w:hAnsi="Palatino Linotype" w:cs="Arial"/>
          <w:sz w:val="24"/>
          <w:szCs w:val="24"/>
        </w:rPr>
        <w:t xml:space="preserve"> (AUSENCIA JUSTIFICADA)</w:t>
      </w:r>
      <w:r w:rsidR="004879CA" w:rsidRPr="00457114">
        <w:rPr>
          <w:rFonts w:ascii="Palatino Linotype" w:hAnsi="Palatino Linotype" w:cs="Arial"/>
          <w:sz w:val="24"/>
          <w:szCs w:val="24"/>
        </w:rPr>
        <w:t xml:space="preserve"> Y GUADALUPE RAMÍREZ PEÑA; EN LA DÉCIMA</w:t>
      </w:r>
      <w:r w:rsidR="009C342E" w:rsidRPr="00457114">
        <w:rPr>
          <w:rFonts w:ascii="Palatino Linotype" w:hAnsi="Palatino Linotype" w:cs="Arial"/>
          <w:sz w:val="24"/>
          <w:szCs w:val="24"/>
        </w:rPr>
        <w:t xml:space="preserve"> PRIMERA</w:t>
      </w:r>
      <w:r w:rsidR="004879CA" w:rsidRPr="00457114">
        <w:rPr>
          <w:rFonts w:ascii="Palatino Linotype" w:hAnsi="Palatino Linotype" w:cs="Arial"/>
          <w:sz w:val="24"/>
          <w:szCs w:val="24"/>
        </w:rPr>
        <w:t xml:space="preserve"> SESIÓN ORDINARIA CELEBRADA EL </w:t>
      </w:r>
      <w:r w:rsidR="009C342E" w:rsidRPr="00457114">
        <w:rPr>
          <w:rFonts w:ascii="Palatino Linotype" w:hAnsi="Palatino Linotype" w:cs="Arial"/>
          <w:sz w:val="24"/>
          <w:szCs w:val="24"/>
        </w:rPr>
        <w:t>VEINTICUATRO</w:t>
      </w:r>
      <w:r w:rsidR="004879CA" w:rsidRPr="00457114">
        <w:rPr>
          <w:rFonts w:ascii="Palatino Linotype" w:hAnsi="Palatino Linotype" w:cs="Arial"/>
          <w:sz w:val="24"/>
          <w:szCs w:val="24"/>
        </w:rPr>
        <w:t xml:space="preserve"> DE MARZO DE DOS MIL VEINTIDÓS, ANTE EL SECRETARIO TÉCNICO DEL PLENO, ALEXIS TAPIA RAMÍREZ</w:t>
      </w:r>
      <w:r w:rsidRPr="00457114">
        <w:rPr>
          <w:rFonts w:ascii="Palatino Linotype" w:hAnsi="Palatino Linotype" w:cs="Arial"/>
          <w:sz w:val="24"/>
          <w:szCs w:val="24"/>
        </w:rPr>
        <w:t>.------------------------</w:t>
      </w:r>
      <w:r w:rsidR="00B82FD1" w:rsidRPr="00457114">
        <w:rPr>
          <w:rFonts w:ascii="Palatino Linotype" w:hAnsi="Palatino Linotype" w:cs="Arial"/>
          <w:sz w:val="24"/>
          <w:szCs w:val="24"/>
        </w:rPr>
        <w:t>----------------------------------------------------------------</w:t>
      </w:r>
      <w:r w:rsidR="0003350B" w:rsidRPr="00457114">
        <w:rPr>
          <w:rFonts w:ascii="Palatino Linotype" w:hAnsi="Palatino Linotype" w:cs="Arial"/>
          <w:sz w:val="24"/>
          <w:szCs w:val="24"/>
        </w:rPr>
        <w:t xml:space="preserve"> --------------------------------------------------------------------------------------------------------------------------------------------------------------------------------------------------------------------------------</w:t>
      </w:r>
      <w:r w:rsidR="007A7245" w:rsidRPr="00457114">
        <w:rPr>
          <w:rFonts w:ascii="Palatino Linotype" w:hAnsi="Palatino Linotype" w:cs="Arial"/>
          <w:sz w:val="24"/>
          <w:szCs w:val="24"/>
        </w:rPr>
        <w:t>----------------------------------------------------------------------------------------------------------------------------------------------------------------------------------------------------------------------------------------------------------------------------------------------------------------------------------------------------------------------------------------------------------------------------------------------------------------------------------------------------------------</w:t>
      </w:r>
    </w:p>
    <w:p w14:paraId="14E63B2D" w14:textId="75207755" w:rsidR="004D11F8" w:rsidRPr="008F6317" w:rsidRDefault="004E74D8" w:rsidP="004E74D8">
      <w:pPr>
        <w:spacing w:after="0" w:line="360" w:lineRule="auto"/>
        <w:jc w:val="both"/>
        <w:rPr>
          <w:rFonts w:ascii="Palatino Linotype" w:hAnsi="Palatino Linotype" w:cs="Arial"/>
          <w:sz w:val="18"/>
          <w:szCs w:val="24"/>
        </w:rPr>
      </w:pPr>
      <w:r w:rsidRPr="00457114">
        <w:rPr>
          <w:rFonts w:ascii="Palatino Linotype" w:hAnsi="Palatino Linotype" w:cs="Arial"/>
          <w:sz w:val="18"/>
          <w:szCs w:val="24"/>
        </w:rPr>
        <w:t>JMV/CCR/</w:t>
      </w:r>
      <w:proofErr w:type="spellStart"/>
      <w:r w:rsidRPr="00457114">
        <w:rPr>
          <w:rFonts w:ascii="Palatino Linotype" w:hAnsi="Palatino Linotype" w:cs="Arial"/>
          <w:sz w:val="18"/>
          <w:szCs w:val="24"/>
        </w:rPr>
        <w:t>jasm</w:t>
      </w:r>
      <w:proofErr w:type="spellEnd"/>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6CFDC570" w14:textId="77777777" w:rsidR="004E74D8" w:rsidRPr="004E74D8" w:rsidRDefault="004E74D8" w:rsidP="004E74D8">
      <w:pPr>
        <w:spacing w:after="0" w:line="360" w:lineRule="auto"/>
        <w:jc w:val="both"/>
        <w:rPr>
          <w:rFonts w:ascii="Palatino Linotype" w:hAnsi="Palatino Linotype" w:cs="Arial"/>
          <w:sz w:val="24"/>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4E74D8">
      <w:pPr>
        <w:spacing w:after="0" w:line="480" w:lineRule="auto"/>
        <w:jc w:val="center"/>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77777777" w:rsidR="00BF3F7B" w:rsidRDefault="00BF3F7B" w:rsidP="000B2724">
      <w:pPr>
        <w:spacing w:after="0"/>
      </w:pPr>
    </w:p>
    <w:sectPr w:rsidR="00BF3F7B" w:rsidSect="00BF3F7B">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E691C" w14:textId="77777777" w:rsidR="00EF1AAF" w:rsidRDefault="00EF1AAF" w:rsidP="00BF3F7B">
      <w:pPr>
        <w:spacing w:after="0" w:line="240" w:lineRule="auto"/>
      </w:pPr>
      <w:r>
        <w:separator/>
      </w:r>
    </w:p>
  </w:endnote>
  <w:endnote w:type="continuationSeparator" w:id="0">
    <w:p w14:paraId="3A8011A6" w14:textId="77777777" w:rsidR="00EF1AAF" w:rsidRDefault="00EF1AAF"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73655B" w:rsidRPr="002D6DD8" w:rsidRDefault="0073655B"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D5FD9">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D5FD9">
              <w:rPr>
                <w:rFonts w:ascii="Palatino Linotype" w:hAnsi="Palatino Linotype"/>
                <w:bCs/>
                <w:noProof/>
                <w:sz w:val="20"/>
              </w:rPr>
              <w:t>33</w:t>
            </w:r>
            <w:r>
              <w:rPr>
                <w:rFonts w:ascii="Palatino Linotype" w:hAnsi="Palatino Linotype"/>
                <w:bCs/>
                <w:noProof/>
                <w:sz w:val="20"/>
              </w:rPr>
              <w:fldChar w:fldCharType="end"/>
            </w:r>
          </w:p>
        </w:sdtContent>
      </w:sdt>
    </w:sdtContent>
  </w:sdt>
  <w:p w14:paraId="5DF78F98" w14:textId="77777777" w:rsidR="0073655B" w:rsidRDefault="0073655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73655B" w:rsidRPr="000B69FA" w:rsidRDefault="0073655B"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F02D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F02DC">
      <w:rPr>
        <w:rFonts w:ascii="Palatino Linotype" w:hAnsi="Palatino Linotype"/>
        <w:bCs/>
        <w:noProof/>
        <w:sz w:val="20"/>
      </w:rPr>
      <w:t>33</w:t>
    </w:r>
    <w:r>
      <w:rPr>
        <w:rFonts w:ascii="Palatino Linotype" w:hAnsi="Palatino Linotype"/>
        <w:bCs/>
        <w:noProof/>
        <w:sz w:val="20"/>
      </w:rPr>
      <w:fldChar w:fldCharType="end"/>
    </w:r>
  </w:p>
  <w:p w14:paraId="259F31C4" w14:textId="77777777" w:rsidR="0073655B" w:rsidRDefault="007365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8C699" w14:textId="77777777" w:rsidR="00EF1AAF" w:rsidRDefault="00EF1AAF" w:rsidP="00BF3F7B">
      <w:pPr>
        <w:spacing w:after="0" w:line="240" w:lineRule="auto"/>
      </w:pPr>
      <w:r>
        <w:separator/>
      </w:r>
    </w:p>
  </w:footnote>
  <w:footnote w:type="continuationSeparator" w:id="0">
    <w:p w14:paraId="5DD414C9" w14:textId="77777777" w:rsidR="00EF1AAF" w:rsidRDefault="00EF1AAF" w:rsidP="00BF3F7B">
      <w:pPr>
        <w:spacing w:after="0" w:line="240" w:lineRule="auto"/>
      </w:pPr>
      <w:r>
        <w:continuationSeparator/>
      </w:r>
    </w:p>
  </w:footnote>
  <w:footnote w:id="1">
    <w:p w14:paraId="22C37593" w14:textId="77777777" w:rsidR="0073655B" w:rsidRPr="00F07740" w:rsidRDefault="0073655B"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73655B" w:rsidRPr="00946E1F" w:rsidRDefault="0073655B"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73655B" w14:paraId="7B7D63E7" w14:textId="77777777" w:rsidTr="00E77A29">
      <w:trPr>
        <w:trHeight w:val="227"/>
      </w:trPr>
      <w:tc>
        <w:tcPr>
          <w:tcW w:w="5916" w:type="dxa"/>
          <w:hideMark/>
        </w:tcPr>
        <w:p w14:paraId="34F4937E" w14:textId="2161835F" w:rsidR="0073655B" w:rsidRPr="00641471" w:rsidRDefault="0073655B" w:rsidP="00BF3F7B">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1884AA7D" w:rsidR="0073655B" w:rsidRPr="007052BF" w:rsidRDefault="0073655B" w:rsidP="00106F80">
          <w:pPr>
            <w:spacing w:after="120" w:line="256" w:lineRule="auto"/>
            <w:ind w:left="-486" w:firstLine="1585"/>
            <w:jc w:val="right"/>
            <w:rPr>
              <w:rFonts w:ascii="Palatino Linotype" w:hAnsi="Palatino Linotype" w:cs="Arial"/>
              <w:szCs w:val="20"/>
            </w:rPr>
          </w:pPr>
          <w:r w:rsidRPr="007052BF">
            <w:rPr>
              <w:rFonts w:ascii="Palatino Linotype" w:hAnsi="Palatino Linotype" w:cs="Arial"/>
              <w:bCs/>
              <w:sz w:val="24"/>
              <w:lang w:eastAsia="es-MX"/>
            </w:rPr>
            <w:t>0</w:t>
          </w:r>
          <w:r>
            <w:rPr>
              <w:rFonts w:ascii="Palatino Linotype" w:hAnsi="Palatino Linotype" w:cs="Arial"/>
              <w:bCs/>
              <w:sz w:val="24"/>
              <w:lang w:eastAsia="es-MX"/>
            </w:rPr>
            <w:t>0660</w:t>
          </w:r>
          <w:r w:rsidRPr="007052BF">
            <w:rPr>
              <w:rFonts w:ascii="Palatino Linotype" w:hAnsi="Palatino Linotype" w:cs="Arial"/>
              <w:bCs/>
              <w:sz w:val="24"/>
              <w:lang w:eastAsia="es-MX"/>
            </w:rPr>
            <w:t>/INFOEM/IP/RR/202</w:t>
          </w:r>
          <w:r>
            <w:rPr>
              <w:rFonts w:ascii="Palatino Linotype" w:hAnsi="Palatino Linotype" w:cs="Arial"/>
              <w:bCs/>
              <w:sz w:val="24"/>
              <w:lang w:eastAsia="es-MX"/>
            </w:rPr>
            <w:t>2 y acumulado</w:t>
          </w:r>
        </w:p>
      </w:tc>
    </w:tr>
    <w:tr w:rsidR="0073655B" w14:paraId="1EA8D7CD" w14:textId="77777777" w:rsidTr="00E77A29">
      <w:trPr>
        <w:trHeight w:val="242"/>
      </w:trPr>
      <w:tc>
        <w:tcPr>
          <w:tcW w:w="5916" w:type="dxa"/>
          <w:hideMark/>
        </w:tcPr>
        <w:p w14:paraId="146E9FB0" w14:textId="77777777" w:rsidR="0073655B" w:rsidRPr="00641471" w:rsidRDefault="0073655B" w:rsidP="00BF3F7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2B66EB3D" w:rsidR="0073655B" w:rsidRPr="007052BF" w:rsidRDefault="0073655B" w:rsidP="00E77A29">
          <w:pPr>
            <w:spacing w:after="120" w:line="256" w:lineRule="auto"/>
            <w:jc w:val="right"/>
            <w:rPr>
              <w:rFonts w:ascii="Palatino Linotype" w:hAnsi="Palatino Linotype" w:cs="Arial"/>
              <w:szCs w:val="20"/>
            </w:rPr>
          </w:pPr>
          <w:r>
            <w:rPr>
              <w:rFonts w:ascii="Palatino Linotype" w:hAnsi="Palatino Linotype" w:cs="Arial"/>
              <w:szCs w:val="20"/>
            </w:rPr>
            <w:t>Ayuntamiento de Metepec</w:t>
          </w:r>
        </w:p>
      </w:tc>
    </w:tr>
    <w:tr w:rsidR="0073655B" w14:paraId="7430744A" w14:textId="77777777" w:rsidTr="00E77A29">
      <w:trPr>
        <w:trHeight w:val="342"/>
      </w:trPr>
      <w:tc>
        <w:tcPr>
          <w:tcW w:w="5916" w:type="dxa"/>
          <w:hideMark/>
        </w:tcPr>
        <w:p w14:paraId="4E6B89F2" w14:textId="77777777" w:rsidR="0073655B" w:rsidRPr="00641471" w:rsidRDefault="0073655B" w:rsidP="00BF3F7B">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73655B" w:rsidRPr="007052BF" w:rsidRDefault="0073655B" w:rsidP="004E74D8">
          <w:pPr>
            <w:spacing w:after="120" w:line="256"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bl>
  <w:p w14:paraId="01EA3E76" w14:textId="66C4A7AD" w:rsidR="0073655B" w:rsidRPr="00AE046A" w:rsidRDefault="0073655B"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73655B" w14:paraId="58899F3B" w14:textId="77777777" w:rsidTr="004E74D8">
      <w:trPr>
        <w:trHeight w:val="227"/>
      </w:trPr>
      <w:tc>
        <w:tcPr>
          <w:tcW w:w="2704" w:type="dxa"/>
          <w:hideMark/>
        </w:tcPr>
        <w:p w14:paraId="00067C09" w14:textId="77777777" w:rsidR="0073655B" w:rsidRPr="00E77A29" w:rsidRDefault="0073655B" w:rsidP="004E7632">
          <w:pPr>
            <w:spacing w:after="0" w:line="276"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72BE70A2" w:rsidR="0073655B" w:rsidRPr="00E77A29" w:rsidRDefault="0073655B" w:rsidP="00106F80">
          <w:pPr>
            <w:spacing w:after="0" w:line="276" w:lineRule="auto"/>
            <w:ind w:left="-486" w:firstLine="1585"/>
            <w:jc w:val="right"/>
            <w:rPr>
              <w:rFonts w:ascii="Palatino Linotype" w:hAnsi="Palatino Linotype" w:cs="Arial"/>
            </w:rPr>
          </w:pPr>
          <w:r w:rsidRPr="00E77A29">
            <w:rPr>
              <w:rFonts w:ascii="Palatino Linotype" w:hAnsi="Palatino Linotype" w:cs="Arial"/>
              <w:bCs/>
              <w:lang w:eastAsia="es-MX"/>
            </w:rPr>
            <w:t>00</w:t>
          </w:r>
          <w:r>
            <w:rPr>
              <w:rFonts w:ascii="Palatino Linotype" w:hAnsi="Palatino Linotype" w:cs="Arial"/>
              <w:bCs/>
              <w:lang w:eastAsia="es-MX"/>
            </w:rPr>
            <w:t>66</w:t>
          </w:r>
          <w:r w:rsidRPr="00E77A29">
            <w:rPr>
              <w:rFonts w:ascii="Palatino Linotype" w:hAnsi="Palatino Linotype" w:cs="Arial"/>
              <w:bCs/>
              <w:lang w:eastAsia="es-MX"/>
            </w:rPr>
            <w:t>0/INFOEM/IP/RR/2022 y acumulado</w:t>
          </w:r>
        </w:p>
      </w:tc>
    </w:tr>
    <w:tr w:rsidR="0073655B" w14:paraId="47BE7648" w14:textId="77777777" w:rsidTr="004E74D8">
      <w:trPr>
        <w:trHeight w:val="242"/>
      </w:trPr>
      <w:tc>
        <w:tcPr>
          <w:tcW w:w="2704" w:type="dxa"/>
          <w:hideMark/>
        </w:tcPr>
        <w:p w14:paraId="32AE7B30" w14:textId="77777777" w:rsidR="0073655B" w:rsidRPr="00E77A29" w:rsidRDefault="0073655B" w:rsidP="004E7632">
          <w:pPr>
            <w:spacing w:after="0" w:line="276"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60669D6A" w:rsidR="0073655B" w:rsidRPr="00E77A29" w:rsidRDefault="0073655B" w:rsidP="00E77A29">
          <w:pPr>
            <w:spacing w:after="0" w:line="276" w:lineRule="auto"/>
            <w:ind w:left="-486" w:firstLine="977"/>
            <w:jc w:val="right"/>
            <w:rPr>
              <w:rFonts w:ascii="Palatino Linotype" w:hAnsi="Palatino Linotype" w:cs="Arial"/>
            </w:rPr>
          </w:pPr>
          <w:r>
            <w:rPr>
              <w:rFonts w:ascii="Palatino Linotype" w:hAnsi="Palatino Linotype" w:cs="Arial"/>
            </w:rPr>
            <w:t>Ayuntamiento de Metepec</w:t>
          </w:r>
        </w:p>
      </w:tc>
    </w:tr>
    <w:tr w:rsidR="0073655B" w14:paraId="4906683C" w14:textId="77777777" w:rsidTr="004E74D8">
      <w:trPr>
        <w:trHeight w:val="342"/>
      </w:trPr>
      <w:tc>
        <w:tcPr>
          <w:tcW w:w="2704" w:type="dxa"/>
        </w:tcPr>
        <w:p w14:paraId="70CC7D32" w14:textId="07F6302D" w:rsidR="0073655B" w:rsidRPr="00E77A29" w:rsidRDefault="0073655B" w:rsidP="004E7632">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19157579" w:rsidR="0073655B" w:rsidRPr="00E77A29" w:rsidRDefault="00CF02DC" w:rsidP="004E7632">
          <w:pPr>
            <w:spacing w:after="0" w:line="276" w:lineRule="auto"/>
            <w:ind w:left="-486" w:firstLine="567"/>
            <w:jc w:val="right"/>
            <w:rPr>
              <w:rFonts w:ascii="Palatino Linotype" w:hAnsi="Palatino Linotype" w:cs="Arial"/>
            </w:rPr>
          </w:pPr>
          <w:proofErr w:type="spellStart"/>
          <w:r>
            <w:rPr>
              <w:rFonts w:ascii="Palatino Linotype" w:hAnsi="Palatino Linotype" w:cs="Arial"/>
            </w:rPr>
            <w:t>x</w:t>
          </w:r>
          <w:r w:rsidR="0092419F">
            <w:rPr>
              <w:rFonts w:ascii="Palatino Linotype" w:hAnsi="Palatino Linotype" w:cs="Arial"/>
            </w:rPr>
            <w:t>xxx</w:t>
          </w:r>
          <w:proofErr w:type="spellEnd"/>
        </w:p>
      </w:tc>
    </w:tr>
    <w:tr w:rsidR="0073655B" w14:paraId="6FC7E25C" w14:textId="77777777" w:rsidTr="004E74D8">
      <w:trPr>
        <w:trHeight w:val="60"/>
      </w:trPr>
      <w:tc>
        <w:tcPr>
          <w:tcW w:w="2704" w:type="dxa"/>
        </w:tcPr>
        <w:p w14:paraId="15D9B06C" w14:textId="77777777" w:rsidR="0073655B" w:rsidRPr="00E77A29" w:rsidRDefault="0073655B" w:rsidP="004E7632">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73655B" w:rsidRPr="00E77A29" w:rsidRDefault="0073655B" w:rsidP="004E7632">
          <w:pPr>
            <w:spacing w:after="0" w:line="276"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73655B" w:rsidRPr="00C222C0" w:rsidRDefault="0073655B">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83E29"/>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11F81C95"/>
    <w:multiLevelType w:val="hybridMultilevel"/>
    <w:tmpl w:val="2FEA7CA8"/>
    <w:lvl w:ilvl="0" w:tplc="A12808CC">
      <w:start w:val="3"/>
      <w:numFmt w:val="lowerLetter"/>
      <w:lvlText w:val="%1."/>
      <w:lvlJc w:val="left"/>
      <w:pPr>
        <w:ind w:left="1542" w:hanging="336"/>
      </w:pPr>
      <w:rPr>
        <w:rFonts w:ascii="Palatino Linotype" w:eastAsia="Arial" w:hAnsi="Palatino Linotype" w:cs="Arial" w:hint="default"/>
        <w:b/>
        <w:w w:val="100"/>
        <w:sz w:val="22"/>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3">
    <w:nsid w:val="16823FAE"/>
    <w:multiLevelType w:val="hybridMultilevel"/>
    <w:tmpl w:val="6DC22212"/>
    <w:lvl w:ilvl="0" w:tplc="857431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9421F47"/>
    <w:multiLevelType w:val="hybridMultilevel"/>
    <w:tmpl w:val="765AE474"/>
    <w:lvl w:ilvl="0" w:tplc="E1EE1ACE">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0C5E76"/>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1F202D"/>
    <w:multiLevelType w:val="hybridMultilevel"/>
    <w:tmpl w:val="FDD2EE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8126672"/>
    <w:multiLevelType w:val="multilevel"/>
    <w:tmpl w:val="AA3AEAC4"/>
    <w:lvl w:ilvl="0">
      <w:start w:val="1"/>
      <w:numFmt w:val="decimal"/>
      <w:lvlText w:val="%1."/>
      <w:lvlJc w:val="left"/>
      <w:pPr>
        <w:ind w:left="720" w:hanging="360"/>
      </w:pPr>
      <w:rPr>
        <w:rFonts w:ascii="Palatino Linotype" w:eastAsia="Times New Roman" w:hAnsi="Palatino Linotype" w:hint="default"/>
        <w:b/>
        <w:sz w:val="24"/>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10">
    <w:nsid w:val="28422BFC"/>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8601CE0"/>
    <w:multiLevelType w:val="hybridMultilevel"/>
    <w:tmpl w:val="B6E28F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9AE2BAD"/>
    <w:multiLevelType w:val="hybridMultilevel"/>
    <w:tmpl w:val="330A5F86"/>
    <w:lvl w:ilvl="0" w:tplc="EBAA9B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DA8321F"/>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DC31EC9"/>
    <w:multiLevelType w:val="hybridMultilevel"/>
    <w:tmpl w:val="A9C67E80"/>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5A6EC1AA">
      <w:start w:val="1"/>
      <w:numFmt w:val="lowerLetter"/>
      <w:lvlText w:val="%2."/>
      <w:lvlJc w:val="left"/>
      <w:pPr>
        <w:ind w:left="620" w:hanging="336"/>
      </w:pPr>
      <w:rPr>
        <w:rFonts w:ascii="Palatino Linotype" w:eastAsia="Arial" w:hAnsi="Palatino Linotype" w:cs="Arial" w:hint="default"/>
        <w:b/>
        <w:spacing w:val="-6"/>
        <w:w w:val="99"/>
        <w:sz w:val="22"/>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3">
    <w:nsid w:val="41A9339D"/>
    <w:multiLevelType w:val="hybridMultilevel"/>
    <w:tmpl w:val="5FEEB778"/>
    <w:lvl w:ilvl="0" w:tplc="0A84C19E">
      <w:start w:val="1"/>
      <w:numFmt w:val="upperRoman"/>
      <w:lvlText w:val="%1."/>
      <w:lvlJc w:val="left"/>
      <w:pPr>
        <w:ind w:left="1080" w:hanging="720"/>
      </w:pPr>
      <w:rPr>
        <w:rFonts w:ascii="Palatino Linotype" w:eastAsiaTheme="minorHAnsi" w:hAnsi="Palatino Linotype" w:cstheme="minorBidi"/>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28B1743"/>
    <w:multiLevelType w:val="hybridMultilevel"/>
    <w:tmpl w:val="4FE8046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25">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3713BA6"/>
    <w:multiLevelType w:val="hybridMultilevel"/>
    <w:tmpl w:val="7FEAC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nsid w:val="6F0C013B"/>
    <w:multiLevelType w:val="hybridMultilevel"/>
    <w:tmpl w:val="AC909A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73924EB"/>
    <w:multiLevelType w:val="hybridMultilevel"/>
    <w:tmpl w:val="5B38CC82"/>
    <w:lvl w:ilvl="0" w:tplc="2474CEA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6"/>
  </w:num>
  <w:num w:numId="3">
    <w:abstractNumId w:val="27"/>
  </w:num>
  <w:num w:numId="4">
    <w:abstractNumId w:val="7"/>
  </w:num>
  <w:num w:numId="5">
    <w:abstractNumId w:val="35"/>
  </w:num>
  <w:num w:numId="6">
    <w:abstractNumId w:val="26"/>
  </w:num>
  <w:num w:numId="7">
    <w:abstractNumId w:val="19"/>
  </w:num>
  <w:num w:numId="8">
    <w:abstractNumId w:val="11"/>
  </w:num>
  <w:num w:numId="9">
    <w:abstractNumId w:val="6"/>
  </w:num>
  <w:num w:numId="10">
    <w:abstractNumId w:val="22"/>
  </w:num>
  <w:num w:numId="11">
    <w:abstractNumId w:val="2"/>
  </w:num>
  <w:num w:numId="12">
    <w:abstractNumId w:val="21"/>
  </w:num>
  <w:num w:numId="13">
    <w:abstractNumId w:val="20"/>
  </w:num>
  <w:num w:numId="14">
    <w:abstractNumId w:val="31"/>
  </w:num>
  <w:num w:numId="15">
    <w:abstractNumId w:val="32"/>
  </w:num>
  <w:num w:numId="16">
    <w:abstractNumId w:val="25"/>
  </w:num>
  <w:num w:numId="17">
    <w:abstractNumId w:val="30"/>
  </w:num>
  <w:num w:numId="18">
    <w:abstractNumId w:val="37"/>
  </w:num>
  <w:num w:numId="19">
    <w:abstractNumId w:val="28"/>
  </w:num>
  <w:num w:numId="20">
    <w:abstractNumId w:val="33"/>
  </w:num>
  <w:num w:numId="21">
    <w:abstractNumId w:val="8"/>
  </w:num>
  <w:num w:numId="22">
    <w:abstractNumId w:val="12"/>
  </w:num>
  <w:num w:numId="23">
    <w:abstractNumId w:val="4"/>
  </w:num>
  <w:num w:numId="24">
    <w:abstractNumId w:val="0"/>
  </w:num>
  <w:num w:numId="25">
    <w:abstractNumId w:val="5"/>
  </w:num>
  <w:num w:numId="26">
    <w:abstractNumId w:val="3"/>
  </w:num>
  <w:num w:numId="27">
    <w:abstractNumId w:val="23"/>
  </w:num>
  <w:num w:numId="28">
    <w:abstractNumId w:val="1"/>
  </w:num>
  <w:num w:numId="29">
    <w:abstractNumId w:val="24"/>
  </w:num>
  <w:num w:numId="30">
    <w:abstractNumId w:val="17"/>
  </w:num>
  <w:num w:numId="31">
    <w:abstractNumId w:val="16"/>
  </w:num>
  <w:num w:numId="32">
    <w:abstractNumId w:val="15"/>
  </w:num>
  <w:num w:numId="33">
    <w:abstractNumId w:val="10"/>
  </w:num>
  <w:num w:numId="34">
    <w:abstractNumId w:val="34"/>
  </w:num>
  <w:num w:numId="35">
    <w:abstractNumId w:val="18"/>
  </w:num>
  <w:num w:numId="36">
    <w:abstractNumId w:val="9"/>
  </w:num>
  <w:num w:numId="37">
    <w:abstractNumId w:val="13"/>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15CF7"/>
    <w:rsid w:val="0003350B"/>
    <w:rsid w:val="00036F8B"/>
    <w:rsid w:val="0003724D"/>
    <w:rsid w:val="00056B3F"/>
    <w:rsid w:val="0007032B"/>
    <w:rsid w:val="000847DF"/>
    <w:rsid w:val="000A1173"/>
    <w:rsid w:val="000A6199"/>
    <w:rsid w:val="000B2724"/>
    <w:rsid w:val="000B61B4"/>
    <w:rsid w:val="000D0F10"/>
    <w:rsid w:val="000D14DC"/>
    <w:rsid w:val="000E5B1A"/>
    <w:rsid w:val="00106F80"/>
    <w:rsid w:val="00123996"/>
    <w:rsid w:val="001823F8"/>
    <w:rsid w:val="001A1576"/>
    <w:rsid w:val="0025170A"/>
    <w:rsid w:val="002812AA"/>
    <w:rsid w:val="00291AA2"/>
    <w:rsid w:val="002A05C9"/>
    <w:rsid w:val="002B3F07"/>
    <w:rsid w:val="002D7F66"/>
    <w:rsid w:val="002F2038"/>
    <w:rsid w:val="002F4ED3"/>
    <w:rsid w:val="003066E3"/>
    <w:rsid w:val="00307CD9"/>
    <w:rsid w:val="003163C5"/>
    <w:rsid w:val="00364F71"/>
    <w:rsid w:val="003B24A5"/>
    <w:rsid w:val="003B55E0"/>
    <w:rsid w:val="003B6EA5"/>
    <w:rsid w:val="0044589E"/>
    <w:rsid w:val="004516AA"/>
    <w:rsid w:val="00457114"/>
    <w:rsid w:val="004824F0"/>
    <w:rsid w:val="004879CA"/>
    <w:rsid w:val="004916AF"/>
    <w:rsid w:val="004B1228"/>
    <w:rsid w:val="004D019A"/>
    <w:rsid w:val="004D11F8"/>
    <w:rsid w:val="004D3848"/>
    <w:rsid w:val="004E74D8"/>
    <w:rsid w:val="004E7632"/>
    <w:rsid w:val="00501937"/>
    <w:rsid w:val="00502F83"/>
    <w:rsid w:val="0051123C"/>
    <w:rsid w:val="005227A0"/>
    <w:rsid w:val="00536E53"/>
    <w:rsid w:val="005379D7"/>
    <w:rsid w:val="00540082"/>
    <w:rsid w:val="005469C0"/>
    <w:rsid w:val="00594B93"/>
    <w:rsid w:val="005C226B"/>
    <w:rsid w:val="006C2525"/>
    <w:rsid w:val="006D670E"/>
    <w:rsid w:val="006F4760"/>
    <w:rsid w:val="007052BF"/>
    <w:rsid w:val="007052C5"/>
    <w:rsid w:val="007340D3"/>
    <w:rsid w:val="0073655B"/>
    <w:rsid w:val="00743958"/>
    <w:rsid w:val="00756DA5"/>
    <w:rsid w:val="007A7245"/>
    <w:rsid w:val="007D550C"/>
    <w:rsid w:val="007D58F0"/>
    <w:rsid w:val="007E2C27"/>
    <w:rsid w:val="00821A80"/>
    <w:rsid w:val="0085256F"/>
    <w:rsid w:val="0086538B"/>
    <w:rsid w:val="00874F4E"/>
    <w:rsid w:val="0089782A"/>
    <w:rsid w:val="008C6598"/>
    <w:rsid w:val="008D51A5"/>
    <w:rsid w:val="008D59FD"/>
    <w:rsid w:val="008F6317"/>
    <w:rsid w:val="0092419F"/>
    <w:rsid w:val="0092499F"/>
    <w:rsid w:val="00977258"/>
    <w:rsid w:val="00981D66"/>
    <w:rsid w:val="009A55CD"/>
    <w:rsid w:val="009A658B"/>
    <w:rsid w:val="009B56D0"/>
    <w:rsid w:val="009C342E"/>
    <w:rsid w:val="009D1905"/>
    <w:rsid w:val="009F5ACA"/>
    <w:rsid w:val="00A27D00"/>
    <w:rsid w:val="00A77280"/>
    <w:rsid w:val="00A8792B"/>
    <w:rsid w:val="00AA160F"/>
    <w:rsid w:val="00AC05DF"/>
    <w:rsid w:val="00AC60CF"/>
    <w:rsid w:val="00AC77FB"/>
    <w:rsid w:val="00AD0E19"/>
    <w:rsid w:val="00AE26C8"/>
    <w:rsid w:val="00B136CE"/>
    <w:rsid w:val="00B4043C"/>
    <w:rsid w:val="00B45F7E"/>
    <w:rsid w:val="00B61157"/>
    <w:rsid w:val="00B82FD1"/>
    <w:rsid w:val="00BA16D1"/>
    <w:rsid w:val="00BA610B"/>
    <w:rsid w:val="00BD048D"/>
    <w:rsid w:val="00BF3F7B"/>
    <w:rsid w:val="00C22C9F"/>
    <w:rsid w:val="00C63EE7"/>
    <w:rsid w:val="00C76941"/>
    <w:rsid w:val="00C76E1B"/>
    <w:rsid w:val="00CA4264"/>
    <w:rsid w:val="00CB23C8"/>
    <w:rsid w:val="00CB5773"/>
    <w:rsid w:val="00CC7C72"/>
    <w:rsid w:val="00CC7F82"/>
    <w:rsid w:val="00CF02DC"/>
    <w:rsid w:val="00D12795"/>
    <w:rsid w:val="00D216E7"/>
    <w:rsid w:val="00D305AB"/>
    <w:rsid w:val="00D57786"/>
    <w:rsid w:val="00D6065A"/>
    <w:rsid w:val="00D70AD7"/>
    <w:rsid w:val="00DB3D82"/>
    <w:rsid w:val="00DD2FB7"/>
    <w:rsid w:val="00DD5FD9"/>
    <w:rsid w:val="00DF11F8"/>
    <w:rsid w:val="00E257CB"/>
    <w:rsid w:val="00E32AF9"/>
    <w:rsid w:val="00E5281D"/>
    <w:rsid w:val="00E77A29"/>
    <w:rsid w:val="00E86F9D"/>
    <w:rsid w:val="00E87C82"/>
    <w:rsid w:val="00EB3458"/>
    <w:rsid w:val="00EC0F11"/>
    <w:rsid w:val="00ED1A42"/>
    <w:rsid w:val="00EF1AAF"/>
    <w:rsid w:val="00F44AAE"/>
    <w:rsid w:val="00F50781"/>
    <w:rsid w:val="00F54C7E"/>
    <w:rsid w:val="00F65B7D"/>
    <w:rsid w:val="00F9259D"/>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F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3D545-A44F-49F9-A585-2F0B41971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33</Pages>
  <Words>8867</Words>
  <Characters>48771</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9</cp:revision>
  <dcterms:created xsi:type="dcterms:W3CDTF">2022-03-08T02:27:00Z</dcterms:created>
  <dcterms:modified xsi:type="dcterms:W3CDTF">2022-04-05T17:38:00Z</dcterms:modified>
</cp:coreProperties>
</file>