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7DAD4" w14:textId="47EA1250" w:rsidR="005F2C76" w:rsidRDefault="00B433C9" w:rsidP="00D43CF1">
      <w:pPr>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74126">
        <w:rPr>
          <w:rFonts w:ascii="Palatino Linotype" w:eastAsia="Times New Roman" w:hAnsi="Palatino Linotype" w:cs="Arial"/>
          <w:color w:val="000000"/>
          <w:sz w:val="24"/>
          <w:szCs w:val="24"/>
          <w:lang w:eastAsia="es-MX"/>
        </w:rPr>
        <w:t>veinticuatro de agosto</w:t>
      </w:r>
      <w:r w:rsidR="00972CF8">
        <w:rPr>
          <w:rFonts w:ascii="Palatino Linotype" w:eastAsia="Times New Roman" w:hAnsi="Palatino Linotype" w:cs="Arial"/>
          <w:color w:val="000000"/>
          <w:sz w:val="24"/>
          <w:szCs w:val="24"/>
          <w:lang w:eastAsia="es-MX"/>
        </w:rPr>
        <w:t xml:space="preserve"> de dos mil veintidós. </w:t>
      </w:r>
    </w:p>
    <w:p w14:paraId="637A7CD0" w14:textId="312E3AD6" w:rsidR="00752A9A" w:rsidRPr="00752A9A" w:rsidRDefault="00B433C9" w:rsidP="00B433C9">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w:t>
      </w:r>
      <w:r w:rsidR="005F2C76">
        <w:rPr>
          <w:rFonts w:ascii="Palatino Linotype" w:hAnsi="Palatino Linotype" w:cs="Arial"/>
          <w:sz w:val="24"/>
        </w:rPr>
        <w:t xml:space="preserve"> </w:t>
      </w:r>
      <w:r w:rsidR="00A339E6">
        <w:rPr>
          <w:rFonts w:ascii="Palatino Linotype" w:hAnsi="Palatino Linotype" w:cs="Arial"/>
          <w:b/>
          <w:bCs/>
          <w:sz w:val="24"/>
        </w:rPr>
        <w:t>0</w:t>
      </w:r>
      <w:r w:rsidR="00752A9A">
        <w:rPr>
          <w:rFonts w:ascii="Palatino Linotype" w:hAnsi="Palatino Linotype" w:cs="Arial"/>
          <w:b/>
          <w:bCs/>
          <w:sz w:val="24"/>
        </w:rPr>
        <w:t>6820</w:t>
      </w:r>
      <w:r w:rsidR="00A339E6">
        <w:rPr>
          <w:rFonts w:ascii="Palatino Linotype" w:hAnsi="Palatino Linotype" w:cs="Arial"/>
          <w:b/>
          <w:bCs/>
          <w:sz w:val="24"/>
        </w:rPr>
        <w:t>/INFOEM/IP/RR/2022</w:t>
      </w:r>
      <w:r w:rsidR="005F2C76">
        <w:rPr>
          <w:rFonts w:ascii="Palatino Linotype" w:hAnsi="Palatino Linotype" w:cs="Arial"/>
          <w:b/>
          <w:bCs/>
          <w:sz w:val="24"/>
        </w:rPr>
        <w:t xml:space="preserve">, </w:t>
      </w:r>
      <w:r w:rsidR="00C01E1C">
        <w:rPr>
          <w:rFonts w:ascii="Palatino Linotype" w:hAnsi="Palatino Linotype" w:cs="Arial"/>
          <w:sz w:val="24"/>
        </w:rPr>
        <w:t>interpuesto por</w:t>
      </w:r>
      <w:r w:rsidR="00752A9A">
        <w:rPr>
          <w:rFonts w:ascii="Palatino Linotype" w:hAnsi="Palatino Linotype" w:cs="Arial"/>
          <w:sz w:val="24"/>
        </w:rPr>
        <w:t xml:space="preserve"> un particular, en lo sucesivo </w:t>
      </w:r>
      <w:r w:rsidR="00752A9A">
        <w:rPr>
          <w:rFonts w:ascii="Palatino Linotype" w:hAnsi="Palatino Linotype" w:cs="Arial"/>
          <w:b/>
          <w:bCs/>
          <w:sz w:val="24"/>
        </w:rPr>
        <w:t xml:space="preserve">El Recurrente, </w:t>
      </w:r>
      <w:r w:rsidR="00752A9A">
        <w:rPr>
          <w:rFonts w:ascii="Palatino Linotype" w:hAnsi="Palatino Linotype" w:cs="Arial"/>
          <w:sz w:val="24"/>
        </w:rPr>
        <w:t xml:space="preserve">en contra de la respuesta del </w:t>
      </w:r>
      <w:r w:rsidR="00752A9A">
        <w:rPr>
          <w:rFonts w:ascii="Palatino Linotype" w:hAnsi="Palatino Linotype" w:cs="Arial"/>
          <w:b/>
          <w:bCs/>
          <w:sz w:val="24"/>
        </w:rPr>
        <w:t xml:space="preserve">Ayuntamiento de Texcoco, </w:t>
      </w:r>
      <w:r w:rsidR="00752A9A">
        <w:rPr>
          <w:rFonts w:ascii="Palatino Linotype" w:hAnsi="Palatino Linotype" w:cs="Arial"/>
          <w:sz w:val="24"/>
        </w:rPr>
        <w:t xml:space="preserve">en lo subsecuente </w:t>
      </w:r>
      <w:r w:rsidR="00752A9A">
        <w:rPr>
          <w:rFonts w:ascii="Palatino Linotype" w:hAnsi="Palatino Linotype" w:cs="Arial"/>
          <w:b/>
          <w:bCs/>
          <w:sz w:val="24"/>
        </w:rPr>
        <w:t xml:space="preserve">El Sujeto Obligado, </w:t>
      </w:r>
      <w:r w:rsidR="00752A9A">
        <w:rPr>
          <w:rFonts w:ascii="Palatino Linotype" w:hAnsi="Palatino Linotype" w:cs="Arial"/>
          <w:sz w:val="24"/>
        </w:rPr>
        <w:t xml:space="preserve">se procede a dictar la presente resolución. </w:t>
      </w:r>
      <w:bookmarkStart w:id="0" w:name="_GoBack"/>
      <w:bookmarkEnd w:id="0"/>
    </w:p>
    <w:p w14:paraId="147D5552" w14:textId="77777777" w:rsidR="00752A9A" w:rsidRDefault="00752A9A" w:rsidP="00B433C9">
      <w:pPr>
        <w:tabs>
          <w:tab w:val="left" w:pos="1701"/>
        </w:tabs>
        <w:spacing w:before="240" w:line="360" w:lineRule="auto"/>
        <w:jc w:val="both"/>
        <w:rPr>
          <w:rFonts w:ascii="Palatino Linotype" w:hAnsi="Palatino Linotype" w:cs="Arial"/>
          <w:sz w:val="24"/>
        </w:rPr>
      </w:pPr>
    </w:p>
    <w:p w14:paraId="4094D3E4" w14:textId="77777777"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891B26A"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25D95851" w14:textId="7A67E2E6" w:rsidR="00752A9A" w:rsidRDefault="00B433C9" w:rsidP="00B433C9">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752A9A">
        <w:rPr>
          <w:rFonts w:ascii="Palatino Linotype" w:hAnsi="Palatino Linotype" w:cs="Arial"/>
          <w:sz w:val="24"/>
        </w:rPr>
        <w:t xml:space="preserve">veintinueve de marzo de dos mil veintidós, </w:t>
      </w:r>
      <w:r w:rsidR="00752A9A">
        <w:rPr>
          <w:rFonts w:ascii="Palatino Linotype" w:hAnsi="Palatino Linotype" w:cs="Arial"/>
          <w:b/>
          <w:sz w:val="24"/>
        </w:rPr>
        <w:t xml:space="preserve">El Recurrente, </w:t>
      </w:r>
      <w:r w:rsidR="00752A9A">
        <w:rPr>
          <w:rFonts w:ascii="Palatino Linotype" w:hAnsi="Palatino Linotype" w:cs="Arial"/>
          <w:sz w:val="24"/>
        </w:rPr>
        <w:t xml:space="preserve">presentó a través del Sistema de Acceso a la Información Mexiquense </w:t>
      </w:r>
      <w:r w:rsidR="00752A9A">
        <w:rPr>
          <w:rFonts w:ascii="Palatino Linotype" w:hAnsi="Palatino Linotype" w:cs="Arial"/>
          <w:b/>
          <w:sz w:val="24"/>
        </w:rPr>
        <w:t xml:space="preserve">(SAIMEX) </w:t>
      </w:r>
      <w:r w:rsidR="00752A9A">
        <w:rPr>
          <w:rFonts w:ascii="Palatino Linotype" w:hAnsi="Palatino Linotype" w:cs="Arial"/>
          <w:sz w:val="24"/>
        </w:rPr>
        <w:t xml:space="preserve">ante </w:t>
      </w:r>
      <w:r w:rsidR="00752A9A">
        <w:rPr>
          <w:rFonts w:ascii="Palatino Linotype" w:hAnsi="Palatino Linotype" w:cs="Arial"/>
          <w:b/>
          <w:sz w:val="24"/>
        </w:rPr>
        <w:t>El Sujeto Obligado</w:t>
      </w:r>
      <w:r w:rsidR="00752A9A">
        <w:rPr>
          <w:rFonts w:ascii="Palatino Linotype" w:hAnsi="Palatino Linotype" w:cs="Arial"/>
          <w:sz w:val="24"/>
        </w:rPr>
        <w:t xml:space="preserve">, solicitud de acceso a la información pública, registrada bajo el número de expediente </w:t>
      </w:r>
      <w:r w:rsidR="00752A9A">
        <w:rPr>
          <w:rFonts w:ascii="Palatino Linotype" w:hAnsi="Palatino Linotype" w:cs="Arial"/>
          <w:b/>
          <w:bCs/>
          <w:sz w:val="24"/>
        </w:rPr>
        <w:t xml:space="preserve">00181/TEXCOCO/IP/2022, </w:t>
      </w:r>
      <w:r w:rsidR="00752A9A">
        <w:rPr>
          <w:rFonts w:ascii="Palatino Linotype" w:hAnsi="Palatino Linotype" w:cs="Arial"/>
          <w:sz w:val="24"/>
        </w:rPr>
        <w:t>mediante la cual solicitó información en el tenor siguiente:</w:t>
      </w:r>
    </w:p>
    <w:p w14:paraId="7E7880AB" w14:textId="2701B90B" w:rsidR="00752A9A" w:rsidRPr="00752A9A" w:rsidRDefault="00752A9A" w:rsidP="00752A9A">
      <w:pPr>
        <w:pStyle w:val="Citas"/>
        <w:rPr>
          <w:b/>
          <w:bCs/>
          <w:sz w:val="24"/>
        </w:rPr>
      </w:pPr>
      <w:r>
        <w:t>“1.Solicitud de una copia de contrato y de la licitación del servicio de recolección y procesamiento de basura la cual esta concesionada a particulares y si fue licitación abierta o directa 2</w:t>
      </w:r>
      <w:proofErr w:type="gramStart"/>
      <w:r>
        <w:t>.¿</w:t>
      </w:r>
      <w:proofErr w:type="gramEnd"/>
      <w:r>
        <w:t xml:space="preserve">Cuál es el mecanismo que se emplea para la recolección de la basura? </w:t>
      </w:r>
      <w:proofErr w:type="gramStart"/>
      <w:r>
        <w:t>3.¿</w:t>
      </w:r>
      <w:proofErr w:type="gramEnd"/>
      <w:r>
        <w:t xml:space="preserve">Cuál es el mecanismo que se emplea para el procesamiento de la basura que empresa lo hace y como se asignó el contrato? </w:t>
      </w:r>
      <w:proofErr w:type="gramStart"/>
      <w:r>
        <w:t>4.Solicito</w:t>
      </w:r>
      <w:proofErr w:type="gramEnd"/>
      <w:r>
        <w:t xml:space="preserve"> conocer el Costo de </w:t>
      </w:r>
      <w:r>
        <w:lastRenderedPageBreak/>
        <w:t xml:space="preserve">recolección de basura por tonelada 5.¿Cuántos camiones de recolección de basura operan en el municipio? ¿Cuántos son propiedad del ayuntamiento y cuantos se rentan o son propiedad de la empresa que tiene la concesión?” </w:t>
      </w:r>
      <w:r>
        <w:rPr>
          <w:b/>
          <w:bCs/>
        </w:rPr>
        <w:t>(Sic)</w:t>
      </w:r>
    </w:p>
    <w:p w14:paraId="19E86044" w14:textId="77777777"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7F3535B6" w14:textId="77777777" w:rsidR="00752A9A" w:rsidRDefault="00752A9A" w:rsidP="00B433C9">
      <w:pPr>
        <w:spacing w:before="240" w:line="360" w:lineRule="auto"/>
        <w:jc w:val="both"/>
        <w:rPr>
          <w:rFonts w:ascii="Palatino Linotype" w:hAnsi="Palatino Linotype" w:cs="Arial"/>
          <w:b/>
          <w:sz w:val="28"/>
        </w:rPr>
      </w:pPr>
    </w:p>
    <w:p w14:paraId="2745D23E" w14:textId="08249A04" w:rsidR="00B433C9" w:rsidRDefault="005D3E85" w:rsidP="00B433C9">
      <w:pPr>
        <w:spacing w:before="240" w:line="360" w:lineRule="auto"/>
        <w:jc w:val="both"/>
        <w:rPr>
          <w:rFonts w:ascii="Palatino Linotype" w:hAnsi="Palatino Linotype" w:cs="Arial"/>
          <w:b/>
          <w:sz w:val="28"/>
        </w:rPr>
      </w:pPr>
      <w:r>
        <w:rPr>
          <w:rFonts w:ascii="Palatino Linotype" w:hAnsi="Palatino Linotype" w:cs="Arial"/>
          <w:b/>
          <w:sz w:val="28"/>
        </w:rPr>
        <w:t>SEGUNDO</w:t>
      </w:r>
      <w:r w:rsidR="00B433C9">
        <w:rPr>
          <w:rFonts w:ascii="Palatino Linotype" w:hAnsi="Palatino Linotype" w:cs="Arial"/>
          <w:b/>
          <w:sz w:val="28"/>
        </w:rPr>
        <w:t xml:space="preserve">. </w:t>
      </w:r>
      <w:r w:rsidR="00B433C9" w:rsidRPr="00165D6E">
        <w:rPr>
          <w:rFonts w:ascii="Palatino Linotype" w:hAnsi="Palatino Linotype" w:cs="Arial"/>
          <w:b/>
          <w:sz w:val="28"/>
          <w:szCs w:val="20"/>
        </w:rPr>
        <w:t xml:space="preserve">De la respuesta </w:t>
      </w:r>
      <w:r w:rsidR="00B433C9">
        <w:rPr>
          <w:rFonts w:ascii="Palatino Linotype" w:hAnsi="Palatino Linotype" w:cs="Arial"/>
          <w:b/>
          <w:sz w:val="28"/>
          <w:szCs w:val="20"/>
        </w:rPr>
        <w:t>del Sujeto Obligado</w:t>
      </w:r>
      <w:r w:rsidR="00B433C9" w:rsidRPr="00165D6E">
        <w:rPr>
          <w:rFonts w:ascii="Palatino Linotype" w:hAnsi="Palatino Linotype" w:cs="Arial"/>
          <w:b/>
          <w:sz w:val="28"/>
          <w:szCs w:val="20"/>
        </w:rPr>
        <w:t>.</w:t>
      </w:r>
    </w:p>
    <w:p w14:paraId="23D5CB44" w14:textId="41992B8B" w:rsidR="00752A9A" w:rsidRDefault="00B433C9" w:rsidP="00EF192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el</w:t>
      </w:r>
      <w:r w:rsidR="00972CF8">
        <w:rPr>
          <w:rFonts w:ascii="Palatino Linotype" w:hAnsi="Palatino Linotype" w:cs="Arial"/>
          <w:sz w:val="24"/>
          <w:szCs w:val="24"/>
        </w:rPr>
        <w:t xml:space="preserve"> </w:t>
      </w:r>
      <w:r w:rsidR="00752A9A">
        <w:rPr>
          <w:rFonts w:ascii="Palatino Linotype" w:hAnsi="Palatino Linotype" w:cs="Arial"/>
          <w:sz w:val="24"/>
          <w:szCs w:val="24"/>
        </w:rPr>
        <w:t xml:space="preserve">cuatro de abril de los corrientes, </w:t>
      </w:r>
      <w:r w:rsidR="00752A9A">
        <w:rPr>
          <w:rFonts w:ascii="Palatino Linotype" w:hAnsi="Palatino Linotype" w:cs="Arial"/>
          <w:b/>
          <w:bCs/>
          <w:sz w:val="24"/>
          <w:szCs w:val="24"/>
        </w:rPr>
        <w:t xml:space="preserve">El Sujeto Obligado </w:t>
      </w:r>
      <w:r w:rsidR="00752A9A">
        <w:rPr>
          <w:rFonts w:ascii="Palatino Linotype" w:hAnsi="Palatino Linotype" w:cs="Arial"/>
          <w:sz w:val="24"/>
          <w:szCs w:val="24"/>
        </w:rPr>
        <w:t>dio respuesta a la solicitud de información en los siguientes términos:</w:t>
      </w:r>
    </w:p>
    <w:p w14:paraId="2C285AC0" w14:textId="39ABD798" w:rsidR="00752A9A" w:rsidRPr="00752A9A" w:rsidRDefault="00752A9A" w:rsidP="00752A9A">
      <w:pPr>
        <w:pStyle w:val="Citas"/>
      </w:pPr>
      <w:r w:rsidRPr="00752A9A">
        <w:t>“En respuesta a la solicitud recibida, nos permitimos hacer de su conocimiento que con fundamento en el artículo 53, Fracciones: II, V y VI de la Ley de Transparencia y Acceso a la Información Pública del Estado de México y Municipios, le contestamos que:</w:t>
      </w:r>
    </w:p>
    <w:p w14:paraId="107AA309" w14:textId="14689439" w:rsidR="00752A9A" w:rsidRPr="00752A9A" w:rsidRDefault="00752A9A" w:rsidP="00752A9A">
      <w:pPr>
        <w:pStyle w:val="Citas"/>
      </w:pPr>
      <w:r w:rsidRPr="00752A9A">
        <w:t>Texcoco, México a 04 de Abril de 2022 Folio de la solicitud: 000149/TEXCOCO/IP/2022 C. SOLICITANTE En respuesta a la solicitud recibida, nos permitimos hacer de su conocimiento que con fundamento en el artículo 53, Fracciones: II, V y VI de la Ley de Transparencia y Acceso a la Información Pública del Estado de México y Municipios, le contestamos que: Encontrará una respuesta a su solicitud de acuerdo a lo establecido en la Ley de Transparencia y Acceso a la Información Pública del Estado de México y Municipios en archivo PDF. ATENTAMENTE LIC. RENE JONATHAN SANDOVAL TINOCO Unidad de Transparencia Ayuntamiento de Texcoco” (Sic)</w:t>
      </w:r>
    </w:p>
    <w:p w14:paraId="3EF7CDD4" w14:textId="76851371" w:rsidR="00752A9A" w:rsidRPr="002642D3" w:rsidRDefault="00752A9A" w:rsidP="00EF1925">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 mayor abundamiento,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bCs/>
          <w:sz w:val="24"/>
          <w:szCs w:val="24"/>
        </w:rPr>
        <w:t>“00181-TEXCOCO-IP-2022 serv.pub</w:t>
      </w:r>
      <w:proofErr w:type="gramStart"/>
      <w:r>
        <w:rPr>
          <w:rFonts w:ascii="Palatino Linotype" w:hAnsi="Palatino Linotype" w:cs="Arial"/>
          <w:b/>
          <w:bCs/>
          <w:sz w:val="24"/>
          <w:szCs w:val="24"/>
        </w:rPr>
        <w:t>..</w:t>
      </w:r>
      <w:proofErr w:type="spellStart"/>
      <w:proofErr w:type="gramEnd"/>
      <w:r>
        <w:rPr>
          <w:rFonts w:ascii="Palatino Linotype" w:hAnsi="Palatino Linotype" w:cs="Arial"/>
          <w:b/>
          <w:bCs/>
          <w:sz w:val="24"/>
          <w:szCs w:val="24"/>
        </w:rPr>
        <w:t>docx</w:t>
      </w:r>
      <w:proofErr w:type="spellEnd"/>
      <w:r>
        <w:rPr>
          <w:rFonts w:ascii="Palatino Linotype" w:hAnsi="Palatino Linotype" w:cs="Arial"/>
          <w:b/>
          <w:bCs/>
          <w:sz w:val="24"/>
          <w:szCs w:val="24"/>
        </w:rPr>
        <w:t xml:space="preserve">”, </w:t>
      </w:r>
      <w:r w:rsidR="002642D3">
        <w:rPr>
          <w:rFonts w:ascii="Palatino Linotype" w:hAnsi="Palatino Linotype" w:cs="Arial"/>
          <w:sz w:val="24"/>
          <w:szCs w:val="24"/>
        </w:rPr>
        <w:t xml:space="preserve">mismo que se tiene por reproducido en virtud de que será materia de análisis en el considerando respectivo. </w:t>
      </w:r>
    </w:p>
    <w:p w14:paraId="5BA22754" w14:textId="77777777" w:rsidR="00752A9A" w:rsidRPr="00752A9A" w:rsidRDefault="00752A9A" w:rsidP="00EF1925">
      <w:pPr>
        <w:spacing w:before="240" w:line="360" w:lineRule="auto"/>
        <w:jc w:val="both"/>
        <w:rPr>
          <w:rFonts w:ascii="Palatino Linotype" w:hAnsi="Palatino Linotype" w:cs="Arial"/>
          <w:sz w:val="24"/>
          <w:szCs w:val="24"/>
        </w:rPr>
      </w:pPr>
    </w:p>
    <w:p w14:paraId="259B6E09" w14:textId="754D27EB" w:rsidR="00B433C9" w:rsidRDefault="005D3E85" w:rsidP="00B433C9">
      <w:pPr>
        <w:spacing w:before="240" w:line="360" w:lineRule="auto"/>
        <w:jc w:val="both"/>
        <w:rPr>
          <w:rFonts w:ascii="Palatino Linotype" w:hAnsi="Palatino Linotype" w:cs="Arial"/>
          <w:b/>
          <w:sz w:val="28"/>
        </w:rPr>
      </w:pPr>
      <w:r>
        <w:rPr>
          <w:rFonts w:ascii="Palatino Linotype" w:hAnsi="Palatino Linotype" w:cs="Arial"/>
          <w:b/>
          <w:sz w:val="28"/>
        </w:rPr>
        <w:t>TERCERO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60AB70AB" w14:textId="327B66D7" w:rsidR="002642D3" w:rsidRPr="002642D3"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3838B4">
        <w:rPr>
          <w:rFonts w:ascii="Palatino Linotype" w:hAnsi="Palatino Linotype" w:cs="Arial"/>
          <w:b/>
          <w:sz w:val="24"/>
          <w:szCs w:val="24"/>
        </w:rPr>
        <w:t>El Sujeto Obligado, El</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D81029">
        <w:rPr>
          <w:rFonts w:ascii="Palatino Linotype" w:hAnsi="Palatino Linotype" w:cs="Arial"/>
          <w:sz w:val="24"/>
          <w:szCs w:val="24"/>
        </w:rPr>
        <w:t xml:space="preserve"> </w:t>
      </w:r>
      <w:r w:rsidR="002642D3">
        <w:rPr>
          <w:rFonts w:ascii="Palatino Linotype" w:hAnsi="Palatino Linotype" w:cs="Arial"/>
          <w:sz w:val="24"/>
          <w:szCs w:val="24"/>
        </w:rPr>
        <w:t xml:space="preserve">dos de mayo del presente, el cual fue registrado en el sistema electrónico con el expediente número </w:t>
      </w:r>
      <w:r w:rsidR="002642D3">
        <w:rPr>
          <w:rFonts w:ascii="Palatino Linotype" w:hAnsi="Palatino Linotype" w:cs="Arial"/>
          <w:b/>
          <w:bCs/>
          <w:sz w:val="24"/>
          <w:szCs w:val="24"/>
        </w:rPr>
        <w:t xml:space="preserve">06820/INFOEM/IP/RR/2022, </w:t>
      </w:r>
      <w:r w:rsidR="002642D3">
        <w:rPr>
          <w:rFonts w:ascii="Palatino Linotype" w:hAnsi="Palatino Linotype" w:cs="Arial"/>
          <w:sz w:val="24"/>
          <w:szCs w:val="24"/>
        </w:rPr>
        <w:t>en el cual arguye las siguientes manifestaciones:</w:t>
      </w:r>
    </w:p>
    <w:p w14:paraId="3506AC14" w14:textId="77777777"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5C0448BD" w14:textId="1880CE86" w:rsidR="00B433C9" w:rsidRPr="00712E3A" w:rsidRDefault="00B433C9" w:rsidP="005C57BA">
      <w:pPr>
        <w:pStyle w:val="Citas"/>
        <w:tabs>
          <w:tab w:val="left" w:pos="3750"/>
        </w:tabs>
        <w:rPr>
          <w:b/>
        </w:rPr>
      </w:pPr>
      <w:r w:rsidRPr="002642D3">
        <w:t>“</w:t>
      </w:r>
      <w:r w:rsidR="002642D3" w:rsidRPr="002642D3">
        <w:t xml:space="preserve">1.La información solicitada no la maneja la Dirección de Servicios Públicos. </w:t>
      </w:r>
      <w:proofErr w:type="gramStart"/>
      <w:r w:rsidR="002642D3" w:rsidRPr="002642D3">
        <w:t>3.Se</w:t>
      </w:r>
      <w:proofErr w:type="gramEnd"/>
      <w:r w:rsidR="002642D3" w:rsidRPr="002642D3">
        <w:t xml:space="preserve"> lleva al lugar de disposición final a la empresa Sistemas Ecológicos de Oriente S.A. de C.V. (SEOSA) 4.La información solicitada no la maneja la Dirección de Servicios Públicos</w:t>
      </w:r>
      <w:r w:rsidRPr="002642D3">
        <w:t>”</w:t>
      </w:r>
      <w:r w:rsidRPr="003838B4">
        <w:t xml:space="preserve"> </w:t>
      </w:r>
      <w:r w:rsidRPr="00D43CF1">
        <w:t>[</w:t>
      </w:r>
      <w:r w:rsidRPr="00712E3A">
        <w:rPr>
          <w:b/>
        </w:rPr>
        <w:t>Sic]</w:t>
      </w:r>
    </w:p>
    <w:p w14:paraId="3AD30E1D"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DD14BAC" w14:textId="3D2F36E1" w:rsidR="00B433C9" w:rsidRPr="00712E3A" w:rsidRDefault="00B433C9" w:rsidP="00E725D5">
      <w:pPr>
        <w:pStyle w:val="Citas"/>
      </w:pPr>
      <w:r w:rsidRPr="002642D3">
        <w:t>“</w:t>
      </w:r>
      <w:r w:rsidR="002642D3" w:rsidRPr="002642D3">
        <w:t xml:space="preserve">Presento mi inconformidad respecto a las respuestas dadas a las preguntas 1 y 4, dado que no agotaron todas las instancias para buscar la información solicitada en todas las áreas competentes , así como lo señala el artículo 162 de Ley de Transparencia y Acceso a la Información Pública del Estado de México y Municipios. Por otro lado, respecto a la repuesta dada a mi solicitud de acceso a la información, en relación mi tercer pregunta, dicha respuesta </w:t>
      </w:r>
      <w:proofErr w:type="spellStart"/>
      <w:r w:rsidR="002642D3" w:rsidRPr="002642D3">
        <w:t>esta</w:t>
      </w:r>
      <w:proofErr w:type="spellEnd"/>
      <w:r w:rsidR="002642D3" w:rsidRPr="002642D3">
        <w:t xml:space="preserve"> incompleta, ya que </w:t>
      </w:r>
      <w:r w:rsidR="002642D3" w:rsidRPr="002642D3">
        <w:lastRenderedPageBreak/>
        <w:t>no se contesta a mi pregunta respecto a cómo se asignó dicho contrato a la empresa que señalan.</w:t>
      </w:r>
      <w:r w:rsidRPr="002642D3">
        <w:t>”</w:t>
      </w:r>
      <w:r w:rsidRPr="00712E3A">
        <w:t xml:space="preserve"> </w:t>
      </w:r>
      <w:r w:rsidRPr="00576D51">
        <w:rPr>
          <w:b/>
        </w:rPr>
        <w:t>[Sic]</w:t>
      </w:r>
    </w:p>
    <w:p w14:paraId="59D04919" w14:textId="77777777" w:rsidR="002642D3" w:rsidRDefault="002642D3" w:rsidP="00B433C9">
      <w:pPr>
        <w:spacing w:before="240" w:line="360" w:lineRule="auto"/>
        <w:jc w:val="both"/>
        <w:rPr>
          <w:rFonts w:ascii="Palatino Linotype" w:hAnsi="Palatino Linotype" w:cs="Arial"/>
          <w:bCs/>
          <w:sz w:val="24"/>
          <w:szCs w:val="24"/>
        </w:rPr>
      </w:pPr>
    </w:p>
    <w:p w14:paraId="23DC207B" w14:textId="250206EC" w:rsidR="00D81029" w:rsidRPr="002642D3" w:rsidRDefault="002642D3" w:rsidP="00B433C9">
      <w:pPr>
        <w:spacing w:before="240" w:line="360" w:lineRule="auto"/>
        <w:jc w:val="both"/>
        <w:rPr>
          <w:rFonts w:ascii="Palatino Linotype" w:hAnsi="Palatino Linotype" w:cs="Arial"/>
          <w:sz w:val="24"/>
          <w:szCs w:val="24"/>
        </w:rPr>
      </w:pPr>
      <w:r w:rsidRPr="002642D3">
        <w:rPr>
          <w:rFonts w:ascii="Palatino Linotype" w:hAnsi="Palatino Linotype" w:cs="Arial"/>
          <w:bCs/>
          <w:sz w:val="24"/>
          <w:szCs w:val="24"/>
        </w:rPr>
        <w:t xml:space="preserve">Adicionalmente, el particular adjuntó el documento electrónico </w:t>
      </w:r>
      <w:r>
        <w:rPr>
          <w:rFonts w:ascii="Palatino Linotype" w:hAnsi="Palatino Linotype" w:cs="Arial"/>
          <w:b/>
          <w:bCs/>
          <w:sz w:val="24"/>
          <w:szCs w:val="24"/>
        </w:rPr>
        <w:t>“00181-TEXCOCO-IP-2022 serv.pub</w:t>
      </w:r>
      <w:proofErr w:type="gramStart"/>
      <w:r>
        <w:rPr>
          <w:rFonts w:ascii="Palatino Linotype" w:hAnsi="Palatino Linotype" w:cs="Arial"/>
          <w:b/>
          <w:bCs/>
          <w:sz w:val="24"/>
          <w:szCs w:val="24"/>
        </w:rPr>
        <w:t>..</w:t>
      </w:r>
      <w:proofErr w:type="spellStart"/>
      <w:proofErr w:type="gramEnd"/>
      <w:r>
        <w:rPr>
          <w:rFonts w:ascii="Palatino Linotype" w:hAnsi="Palatino Linotype" w:cs="Arial"/>
          <w:b/>
          <w:bCs/>
          <w:sz w:val="24"/>
          <w:szCs w:val="24"/>
        </w:rPr>
        <w:t>docx</w:t>
      </w:r>
      <w:proofErr w:type="spellEnd"/>
      <w:r>
        <w:rPr>
          <w:rFonts w:ascii="Palatino Linotype" w:hAnsi="Palatino Linotype" w:cs="Arial"/>
          <w:b/>
          <w:bCs/>
          <w:sz w:val="24"/>
          <w:szCs w:val="24"/>
        </w:rPr>
        <w:t xml:space="preserve">”, </w:t>
      </w:r>
      <w:r>
        <w:rPr>
          <w:rFonts w:ascii="Palatino Linotype" w:hAnsi="Palatino Linotype" w:cs="Arial"/>
          <w:sz w:val="24"/>
          <w:szCs w:val="24"/>
        </w:rPr>
        <w:t xml:space="preserve">soporte documental remitido por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mediante respuesta primigenia. </w:t>
      </w:r>
    </w:p>
    <w:p w14:paraId="10273A8A" w14:textId="4BFD7482" w:rsidR="002642D3" w:rsidRDefault="002642D3" w:rsidP="00B433C9">
      <w:pPr>
        <w:spacing w:before="240" w:line="360" w:lineRule="auto"/>
        <w:jc w:val="both"/>
        <w:rPr>
          <w:rFonts w:ascii="Palatino Linotype" w:hAnsi="Palatino Linotype" w:cs="Arial"/>
          <w:b/>
          <w:sz w:val="28"/>
        </w:rPr>
      </w:pPr>
    </w:p>
    <w:p w14:paraId="454F7370" w14:textId="235E8749" w:rsidR="00B433C9" w:rsidRDefault="005D3E85" w:rsidP="00B433C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1933F77F" w14:textId="77777777" w:rsidR="002642D3" w:rsidRDefault="00B433C9" w:rsidP="002642D3">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40673A">
        <w:rPr>
          <w:rFonts w:ascii="Palatino Linotype" w:hAnsi="Palatino Linotype" w:cs="Arial"/>
          <w:sz w:val="24"/>
          <w:szCs w:val="24"/>
        </w:rPr>
        <w:t>a</w:t>
      </w:r>
      <w:r w:rsidR="00A51F37">
        <w:rPr>
          <w:rFonts w:ascii="Palatino Linotype" w:hAnsi="Palatino Linotype" w:cs="Arial"/>
          <w:sz w:val="24"/>
          <w:szCs w:val="24"/>
        </w:rPr>
        <w:t>l</w:t>
      </w:r>
      <w:r w:rsidR="0040673A">
        <w:rPr>
          <w:rFonts w:ascii="Palatino Linotype" w:hAnsi="Palatino Linotype" w:cs="Arial"/>
          <w:sz w:val="24"/>
          <w:szCs w:val="24"/>
        </w:rPr>
        <w:t xml:space="preserve"> Comisionad</w:t>
      </w:r>
      <w:r w:rsidR="00A51F37">
        <w:rPr>
          <w:rFonts w:ascii="Palatino Linotype" w:hAnsi="Palatino Linotype" w:cs="Arial"/>
          <w:sz w:val="24"/>
          <w:szCs w:val="24"/>
        </w:rPr>
        <w:t>o</w:t>
      </w:r>
      <w:r w:rsidR="00576D51">
        <w:rPr>
          <w:rFonts w:ascii="Palatino Linotype" w:hAnsi="Palatino Linotype" w:cs="Arial"/>
          <w:sz w:val="24"/>
          <w:szCs w:val="24"/>
        </w:rPr>
        <w:t xml:space="preserve"> </w:t>
      </w:r>
      <w:r w:rsidR="00411E6F">
        <w:rPr>
          <w:rFonts w:ascii="Palatino Linotype" w:hAnsi="Palatino Linotype" w:cs="Arial"/>
          <w:sz w:val="24"/>
          <w:szCs w:val="24"/>
        </w:rPr>
        <w:t xml:space="preserve">Presidente </w:t>
      </w:r>
      <w:r w:rsidR="00A51F37">
        <w:rPr>
          <w:rFonts w:ascii="Palatino Linotype" w:hAnsi="Palatino Linotype" w:cs="Arial"/>
          <w:b/>
          <w:sz w:val="24"/>
          <w:szCs w:val="24"/>
        </w:rPr>
        <w:t>José Martínez Vilchis</w:t>
      </w:r>
      <w:r w:rsidR="00576D51">
        <w:rPr>
          <w:rFonts w:ascii="Palatino Linotype" w:hAnsi="Palatino Linotype" w:cs="Arial"/>
          <w:b/>
          <w:sz w:val="24"/>
          <w:szCs w:val="24"/>
        </w:rPr>
        <w:t xml:space="preserve">,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D81029">
        <w:rPr>
          <w:rFonts w:ascii="Palatino Linotype" w:hAnsi="Palatino Linotype" w:cs="Arial"/>
          <w:sz w:val="24"/>
          <w:szCs w:val="24"/>
        </w:rPr>
        <w:t xml:space="preserve"> </w:t>
      </w:r>
      <w:r w:rsidR="002642D3">
        <w:rPr>
          <w:rFonts w:ascii="Palatino Linotype" w:hAnsi="Palatino Linotype" w:cs="Arial"/>
          <w:sz w:val="24"/>
          <w:szCs w:val="24"/>
        </w:rPr>
        <w:t>diez de mayo de los corrientes, determinándose en él, un plazo de siete días para que las partes manifestaran lo que a su derecho corresponda en términos del numeral ya citado.</w:t>
      </w:r>
    </w:p>
    <w:p w14:paraId="3BF6E92E" w14:textId="77777777" w:rsidR="00712E3A" w:rsidRDefault="00712E3A" w:rsidP="00B433C9">
      <w:pPr>
        <w:spacing w:before="240" w:line="360" w:lineRule="auto"/>
        <w:jc w:val="both"/>
        <w:rPr>
          <w:rFonts w:ascii="Palatino Linotype" w:hAnsi="Palatino Linotype" w:cs="Arial"/>
          <w:sz w:val="24"/>
          <w:szCs w:val="24"/>
        </w:rPr>
      </w:pPr>
    </w:p>
    <w:p w14:paraId="0A5C5FA8" w14:textId="5E166F90" w:rsidR="00B433C9" w:rsidRDefault="005D3E85"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4803260A" w14:textId="77777777" w:rsidR="002642D3" w:rsidRDefault="002642D3" w:rsidP="002642D3">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Pr>
          <w:rFonts w:ascii="Palatino Linotype" w:hAnsi="Palatino Linotype" w:cs="Arial"/>
          <w:b/>
          <w:sz w:val="24"/>
          <w:szCs w:val="24"/>
        </w:rPr>
        <w:t xml:space="preserve">El Recurrente </w:t>
      </w:r>
      <w:r>
        <w:rPr>
          <w:rFonts w:ascii="Palatino Linotype" w:hAnsi="Palatino Linotype" w:cs="Arial"/>
          <w:sz w:val="24"/>
          <w:szCs w:val="24"/>
        </w:rPr>
        <w:t xml:space="preserve">fue omiso en presentar alegatos, pruebas o manifestación alguna.  </w:t>
      </w:r>
    </w:p>
    <w:p w14:paraId="3BD731E3" w14:textId="77777777" w:rsidR="002642D3" w:rsidRDefault="002642D3" w:rsidP="002642D3">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lo cual se </w:t>
      </w:r>
      <w:r w:rsidRPr="00C12209">
        <w:rPr>
          <w:rFonts w:ascii="Palatino Linotype" w:hAnsi="Palatino Linotype" w:cs="Arial"/>
          <w:sz w:val="24"/>
          <w:szCs w:val="24"/>
        </w:rPr>
        <w:t xml:space="preserve">decretó el cierre de instrucción con fecha </w:t>
      </w:r>
      <w:r>
        <w:rPr>
          <w:rFonts w:ascii="Palatino Linotype" w:hAnsi="Palatino Linotype" w:cs="Arial"/>
          <w:b/>
          <w:sz w:val="24"/>
          <w:szCs w:val="24"/>
        </w:rPr>
        <w:t>veinticuatro de mayo del presente, e</w:t>
      </w:r>
      <w:r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0B31049E" w14:textId="4FFF0B75" w:rsidR="00D0159B" w:rsidRDefault="002642D3" w:rsidP="00D0159B">
      <w:pPr>
        <w:spacing w:after="0" w:line="360" w:lineRule="auto"/>
        <w:jc w:val="both"/>
        <w:rPr>
          <w:rFonts w:ascii="Palatino Linotype" w:hAnsi="Palatino Linotype" w:cs="Arial"/>
          <w:sz w:val="24"/>
          <w:szCs w:val="24"/>
        </w:rPr>
      </w:pPr>
      <w:r w:rsidRPr="0036654D">
        <w:rPr>
          <w:rFonts w:ascii="Palatino Linotype" w:hAnsi="Palatino Linotype" w:cs="Arial"/>
          <w:sz w:val="24"/>
          <w:szCs w:val="24"/>
        </w:rPr>
        <w:t>Así, en</w:t>
      </w:r>
      <w:r w:rsidR="00D0159B" w:rsidRPr="0036654D">
        <w:rPr>
          <w:rFonts w:ascii="Palatino Linotype" w:hAnsi="Palatino Linotype" w:cs="Arial"/>
          <w:sz w:val="24"/>
          <w:szCs w:val="24"/>
        </w:rPr>
        <w:t xml:space="preserve"> fecha</w:t>
      </w:r>
      <w:r w:rsidR="00D0159B">
        <w:rPr>
          <w:rFonts w:ascii="Palatino Linotype" w:hAnsi="Palatino Linotype" w:cs="Arial"/>
          <w:sz w:val="24"/>
          <w:szCs w:val="24"/>
        </w:rPr>
        <w:t xml:space="preserve"> </w:t>
      </w:r>
      <w:r>
        <w:rPr>
          <w:rFonts w:ascii="Palatino Linotype" w:hAnsi="Palatino Linotype" w:cs="Arial"/>
          <w:b/>
          <w:sz w:val="24"/>
          <w:szCs w:val="24"/>
        </w:rPr>
        <w:t>veintiuno</w:t>
      </w:r>
      <w:r w:rsidR="00D0159B">
        <w:rPr>
          <w:rFonts w:ascii="Palatino Linotype" w:hAnsi="Palatino Linotype" w:cs="Arial"/>
          <w:b/>
          <w:sz w:val="24"/>
          <w:szCs w:val="24"/>
        </w:rPr>
        <w:t xml:space="preserve"> de junio de dos mil veintidós, </w:t>
      </w:r>
      <w:r w:rsidR="00D0159B">
        <w:rPr>
          <w:rFonts w:ascii="Palatino Linotype" w:hAnsi="Palatino Linotype" w:cs="Arial"/>
          <w:sz w:val="24"/>
          <w:szCs w:val="24"/>
        </w:rPr>
        <w:t xml:space="preserve">en el expediente electrónico del recurso de revisión </w:t>
      </w:r>
      <w:r w:rsidR="00D0159B">
        <w:rPr>
          <w:rFonts w:ascii="Palatino Linotype" w:hAnsi="Palatino Linotype" w:cs="Arial"/>
          <w:sz w:val="24"/>
        </w:rPr>
        <w:t xml:space="preserve">se amplió plazo para dictar resolución, en términos del </w:t>
      </w:r>
      <w:r w:rsidR="00D0159B" w:rsidRPr="0053191B">
        <w:rPr>
          <w:rFonts w:ascii="Palatino Linotype" w:hAnsi="Palatino Linotype" w:cs="Arial"/>
          <w:sz w:val="24"/>
          <w:szCs w:val="24"/>
        </w:rPr>
        <w:t>artículo 181 de la Ley de Transparencia y Acceso a la Información del Estado de México y Municipios.</w:t>
      </w:r>
      <w:r w:rsidR="00D0159B">
        <w:rPr>
          <w:rFonts w:ascii="Palatino Linotype" w:hAnsi="Palatino Linotype" w:cs="Arial"/>
          <w:sz w:val="24"/>
          <w:szCs w:val="24"/>
        </w:rPr>
        <w:t xml:space="preserve"> </w:t>
      </w:r>
    </w:p>
    <w:p w14:paraId="0F7F438E" w14:textId="77777777" w:rsidR="002642D3" w:rsidRPr="001F3B43" w:rsidRDefault="002642D3" w:rsidP="002642D3">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04F48D9" w14:textId="77777777" w:rsidR="002642D3" w:rsidRPr="001F3B43" w:rsidRDefault="002642D3" w:rsidP="002642D3">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CAA7165" w14:textId="77777777" w:rsidR="002642D3" w:rsidRPr="001F3B43" w:rsidRDefault="002642D3" w:rsidP="002642D3">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w:t>
      </w:r>
      <w:r w:rsidRPr="001F3B43">
        <w:rPr>
          <w:rFonts w:ascii="Palatino Linotype" w:hAnsi="Palatino Linotype" w:cstheme="majorHAnsi"/>
          <w:sz w:val="24"/>
          <w:szCs w:val="24"/>
        </w:rPr>
        <w:lastRenderedPageBreak/>
        <w:t>el menor tiempo posible, tomando en consideración la dilación total del procedimiento; esto es, en un plazo razonable.</w:t>
      </w:r>
    </w:p>
    <w:p w14:paraId="51CCEAE2" w14:textId="77777777" w:rsidR="002642D3" w:rsidRPr="001F3B43" w:rsidRDefault="002642D3" w:rsidP="002642D3">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D5BCCF9" w14:textId="77777777" w:rsidR="002642D3" w:rsidRPr="001F3B43" w:rsidRDefault="002642D3" w:rsidP="002642D3">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05D34361" w14:textId="77777777" w:rsidR="002642D3" w:rsidRPr="001F3B43" w:rsidRDefault="002642D3" w:rsidP="002642D3">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14CC8854" w14:textId="77777777" w:rsidR="002642D3" w:rsidRPr="001F3B43" w:rsidRDefault="002642D3" w:rsidP="002642D3">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0596B8D0" w14:textId="77777777" w:rsidR="002642D3" w:rsidRPr="001F3B43" w:rsidRDefault="002642D3" w:rsidP="002642D3">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023CC32E" w14:textId="77777777" w:rsidR="002642D3" w:rsidRPr="001F3B43" w:rsidRDefault="002642D3" w:rsidP="002642D3">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7018775A" w14:textId="77777777" w:rsidR="002642D3" w:rsidRPr="001F3B43" w:rsidRDefault="002642D3" w:rsidP="002642D3">
      <w:pPr>
        <w:spacing w:line="360" w:lineRule="auto"/>
        <w:jc w:val="both"/>
        <w:rPr>
          <w:rFonts w:ascii="Palatino Linotype" w:hAnsi="Palatino Linotype" w:cstheme="majorHAnsi"/>
          <w:sz w:val="24"/>
          <w:szCs w:val="24"/>
        </w:rPr>
      </w:pPr>
    </w:p>
    <w:p w14:paraId="75A7A803" w14:textId="77777777" w:rsidR="002642D3" w:rsidRPr="001F3B43" w:rsidRDefault="002642D3" w:rsidP="002642D3">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BE576A6" w14:textId="77777777" w:rsidR="002642D3" w:rsidRPr="001F3B43" w:rsidRDefault="002642D3" w:rsidP="002642D3">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D058602" w14:textId="77777777" w:rsidR="002642D3" w:rsidRPr="001F3B43" w:rsidRDefault="002642D3" w:rsidP="002642D3">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7F2F46A" w14:textId="77777777" w:rsidR="002642D3" w:rsidRPr="001F3B43" w:rsidRDefault="002642D3" w:rsidP="002642D3">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0E973963" w14:textId="77777777" w:rsidR="002642D3" w:rsidRPr="001F3B43" w:rsidRDefault="002642D3" w:rsidP="002642D3">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w:t>
      </w:r>
    </w:p>
    <w:p w14:paraId="5A814B41" w14:textId="77777777" w:rsidR="002642D3" w:rsidRPr="001F3B43" w:rsidRDefault="002642D3" w:rsidP="002642D3">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“PLAZO RAZONABLE PARA RESOLVER. DIMENSIÓN Y EFECTOS DE ESTE CONCEPTO CUANDO SE ADUCE EXCESIVA CARGA DE TRABAJO.” consultable en el Seminario Judicial de la Federación y su gaceta, con el registro digital 2002351.</w:t>
      </w:r>
    </w:p>
    <w:p w14:paraId="2D30D09C" w14:textId="77777777" w:rsidR="002642D3" w:rsidRPr="001F3B43" w:rsidRDefault="002642D3" w:rsidP="002642D3">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44BFBBE6" w14:textId="77777777" w:rsidR="002642D3" w:rsidRPr="00B01D73" w:rsidRDefault="002642D3" w:rsidP="002642D3">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57DE10F1" w14:textId="77777777" w:rsidR="00D0159B" w:rsidRDefault="00D0159B" w:rsidP="007E4FA1">
      <w:pPr>
        <w:spacing w:before="240" w:line="360" w:lineRule="auto"/>
        <w:jc w:val="center"/>
        <w:rPr>
          <w:rFonts w:ascii="Palatino Linotype" w:hAnsi="Palatino Linotype" w:cs="Arial"/>
          <w:b/>
          <w:sz w:val="24"/>
        </w:rPr>
      </w:pPr>
    </w:p>
    <w:p w14:paraId="528DBAF8" w14:textId="77777777" w:rsidR="007E4FA1" w:rsidRPr="005D0901" w:rsidRDefault="007E4FA1" w:rsidP="007E4FA1">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224AAA9D" w14:textId="77777777" w:rsidR="007E4FA1" w:rsidRDefault="007E4FA1" w:rsidP="007E4FA1">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E4BE51C" w14:textId="77777777" w:rsidR="00A51F37" w:rsidRDefault="00A51F37" w:rsidP="00A51F37">
      <w:pPr>
        <w:spacing w:before="240" w:line="360" w:lineRule="auto"/>
        <w:jc w:val="both"/>
        <w:rPr>
          <w:rFonts w:ascii="Palatino Linotype" w:eastAsia="Calibri" w:hAnsi="Palatino Linotype"/>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 xml:space="preserve">Ley de Transparencia y Acceso a la Información </w:t>
      </w:r>
      <w:r>
        <w:rPr>
          <w:rFonts w:ascii="Palatino Linotype" w:eastAsia="Calibri" w:hAnsi="Palatino Linotype" w:cs="Arial"/>
          <w:b/>
          <w:color w:val="000000" w:themeColor="text1"/>
          <w:sz w:val="24"/>
          <w:szCs w:val="24"/>
        </w:rPr>
        <w:lastRenderedPageBreak/>
        <w:t>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1D08593C" w14:textId="77777777" w:rsidR="007E4FA1" w:rsidRDefault="007E4FA1" w:rsidP="003A6975">
      <w:pPr>
        <w:spacing w:before="240" w:line="360" w:lineRule="auto"/>
        <w:jc w:val="both"/>
        <w:rPr>
          <w:rFonts w:ascii="Palatino Linotype" w:hAnsi="Palatino Linotype" w:cs="Arial"/>
          <w:sz w:val="24"/>
          <w:szCs w:val="24"/>
        </w:rPr>
      </w:pPr>
    </w:p>
    <w:p w14:paraId="645411A9" w14:textId="77777777" w:rsidR="006168E4" w:rsidRDefault="006168E4" w:rsidP="0069482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8366973"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5BD1B62" w14:textId="77777777" w:rsidR="00D0159B" w:rsidRDefault="00D0159B"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13385F38" w14:textId="77777777" w:rsidR="00525093" w:rsidRDefault="00525093" w:rsidP="00525093">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74A9AA07" w14:textId="77777777" w:rsidR="00525093" w:rsidRPr="00187D70" w:rsidRDefault="00525093" w:rsidP="00525093">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2BECC1B6" w14:textId="77777777" w:rsidR="00525093" w:rsidRPr="00187D70" w:rsidRDefault="00525093" w:rsidP="00525093">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34D01DA3" w14:textId="77777777" w:rsidR="00525093" w:rsidRPr="00187D70" w:rsidRDefault="00525093" w:rsidP="00525093">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2F0DCABC" w14:textId="77777777" w:rsidR="00525093" w:rsidRPr="00187D70" w:rsidRDefault="00525093" w:rsidP="00525093">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lastRenderedPageBreak/>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3F2763F1" w14:textId="77777777" w:rsidR="00525093" w:rsidRPr="00187D70" w:rsidRDefault="00525093" w:rsidP="00525093">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6531DFA1" w14:textId="77777777" w:rsidR="00525093" w:rsidRPr="00187D70" w:rsidRDefault="00525093" w:rsidP="00525093">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455CFD7A" w14:textId="77777777" w:rsidR="00525093" w:rsidRPr="00187D70" w:rsidRDefault="00525093" w:rsidP="00525093">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1B7510EE" w14:textId="77777777" w:rsidR="00525093" w:rsidRPr="00187D70" w:rsidRDefault="00525093" w:rsidP="00525093">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75174B9B" w14:textId="77777777" w:rsidR="00525093" w:rsidRPr="00187D70" w:rsidRDefault="00525093" w:rsidP="00525093">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19BC6EA6" w14:textId="77777777" w:rsidR="00525093" w:rsidRPr="00187D70" w:rsidRDefault="00525093" w:rsidP="00525093">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6CED9B29" w14:textId="77777777" w:rsidR="00525093" w:rsidRPr="00187D70" w:rsidRDefault="00525093" w:rsidP="00525093">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72667152" w14:textId="77777777" w:rsidR="00525093" w:rsidRPr="00187D70" w:rsidRDefault="00525093" w:rsidP="00525093">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En ningún caso será necesario que el particular ratifique el recurso de revisión interpuesto.</w:t>
      </w:r>
    </w:p>
    <w:p w14:paraId="5F1659B0" w14:textId="77777777" w:rsidR="00525093" w:rsidRPr="009B74C2" w:rsidRDefault="00525093" w:rsidP="00525093">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777B9B5D" w14:textId="77777777" w:rsidR="00525093" w:rsidRDefault="00525093" w:rsidP="00525093">
      <w:pPr>
        <w:spacing w:after="0" w:line="360" w:lineRule="auto"/>
        <w:jc w:val="both"/>
        <w:rPr>
          <w:rFonts w:ascii="Palatino Linotype" w:hAnsi="Palatino Linotype" w:cs="Segoe UI"/>
          <w:sz w:val="24"/>
          <w:szCs w:val="24"/>
          <w:lang w:val="es-ES" w:eastAsia="es-ES"/>
        </w:rPr>
      </w:pPr>
    </w:p>
    <w:p w14:paraId="5C04243D" w14:textId="77777777" w:rsidR="00525093" w:rsidRPr="00187D70" w:rsidRDefault="00525093" w:rsidP="00525093">
      <w:pPr>
        <w:spacing w:after="0" w:line="360" w:lineRule="auto"/>
        <w:jc w:val="both"/>
        <w:rPr>
          <w:rFonts w:ascii="Palatino Linotype" w:hAnsi="Palatino Linotype" w:cs="Arial"/>
          <w:sz w:val="24"/>
          <w:szCs w:val="24"/>
          <w:lang w:val="es-ES" w:eastAsia="es-ES"/>
        </w:rPr>
      </w:pPr>
      <w:r>
        <w:rPr>
          <w:rFonts w:ascii="Palatino Linotype" w:hAnsi="Palatino Linotype" w:cs="Segoe UI"/>
          <w:sz w:val="24"/>
          <w:szCs w:val="24"/>
          <w:lang w:val="es-ES" w:eastAsia="es-ES"/>
        </w:rPr>
        <w:lastRenderedPageBreak/>
        <w:t xml:space="preserve">Cabe señalar que </w:t>
      </w:r>
      <w:r w:rsidRPr="009B74C2">
        <w:rPr>
          <w:rFonts w:ascii="Palatino Linotype" w:hAnsi="Palatino Linotype" w:cs="Segoe UI"/>
          <w:b/>
          <w:sz w:val="24"/>
          <w:szCs w:val="24"/>
          <w:lang w:val="es-ES" w:eastAsia="es-ES"/>
        </w:rPr>
        <w:t>El Recurrente</w:t>
      </w:r>
      <w:r w:rsidRPr="00187D70">
        <w:rPr>
          <w:rFonts w:ascii="Palatino Linotype" w:hAnsi="Palatino Linotype" w:cs="Segoe UI"/>
          <w:sz w:val="24"/>
          <w:szCs w:val="24"/>
          <w:lang w:val="es-ES" w:eastAsia="es-ES"/>
        </w:rPr>
        <w:t xml:space="preserve"> </w:t>
      </w:r>
      <w:r>
        <w:rPr>
          <w:rFonts w:ascii="Palatino Linotype" w:hAnsi="Palatino Linotype" w:cs="Segoe UI"/>
          <w:sz w:val="24"/>
          <w:szCs w:val="24"/>
          <w:lang w:val="es-ES" w:eastAsia="es-ES"/>
        </w:rPr>
        <w:t>ejerció de manera anónima su derecho de acceso a la información pública</w:t>
      </w:r>
      <w:r>
        <w:rPr>
          <w:rFonts w:ascii="Palatino Linotype" w:hAnsi="Palatino Linotype" w:cs="Times New Roman"/>
          <w:sz w:val="24"/>
          <w:szCs w:val="24"/>
          <w:lang w:val="es-ES" w:eastAsia="es-ES"/>
        </w:rPr>
        <w:t>,</w:t>
      </w:r>
      <w:r w:rsidRPr="00187D70">
        <w:rPr>
          <w:rFonts w:ascii="Palatino Linotype" w:hAnsi="Palatino Linotype" w:cs="Times New Roman"/>
          <w:sz w:val="24"/>
          <w:szCs w:val="24"/>
          <w:lang w:val="es-ES" w:eastAsia="es-ES"/>
        </w:rPr>
        <w:t xml:space="preserve"> </w:t>
      </w:r>
      <w:r>
        <w:rPr>
          <w:rFonts w:ascii="Palatino Linotype" w:hAnsi="Palatino Linotype" w:cs="Times New Roman"/>
          <w:sz w:val="24"/>
          <w:szCs w:val="24"/>
          <w:lang w:val="es-ES" w:eastAsia="es-ES"/>
        </w:rPr>
        <w:t xml:space="preserve">sin embargo, </w:t>
      </w:r>
      <w:r w:rsidRPr="00187D70">
        <w:rPr>
          <w:rFonts w:ascii="Palatino Linotype" w:hAnsi="Palatino Linotype" w:cs="Times New Roman"/>
          <w:sz w:val="24"/>
          <w:szCs w:val="24"/>
          <w:lang w:val="es-ES" w:eastAsia="es-ES"/>
        </w:rPr>
        <w:t xml:space="preserve">no es motivo para desechar las </w:t>
      </w:r>
      <w:r w:rsidRPr="00187D70">
        <w:rPr>
          <w:rFonts w:ascii="Palatino Linotype"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25EF0FE7" w14:textId="77777777" w:rsidR="00525093" w:rsidRDefault="00525093" w:rsidP="00525093">
      <w:pPr>
        <w:spacing w:before="240" w:line="360" w:lineRule="auto"/>
        <w:ind w:left="851" w:right="851"/>
        <w:jc w:val="both"/>
        <w:rPr>
          <w:rFonts w:ascii="Palatino Linotype" w:hAnsi="Palatino Linotype" w:cs="Arial"/>
          <w:b/>
          <w:i/>
          <w:lang w:val="es-ES" w:eastAsia="es-ES"/>
        </w:rPr>
      </w:pPr>
      <w:r w:rsidRPr="00187D70">
        <w:rPr>
          <w:rFonts w:ascii="Palatino Linotype"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hAnsi="Palatino Linotype" w:cs="Arial"/>
          <w:i/>
          <w:lang w:val="es-ES" w:eastAsia="es-ES"/>
        </w:rPr>
        <w:t xml:space="preserve"> </w:t>
      </w:r>
      <w:r>
        <w:rPr>
          <w:rFonts w:ascii="Palatino Linotype" w:hAnsi="Palatino Linotype" w:cs="Arial"/>
          <w:b/>
          <w:i/>
          <w:lang w:val="es-ES" w:eastAsia="es-ES"/>
        </w:rPr>
        <w:t>[Sic]</w:t>
      </w:r>
    </w:p>
    <w:p w14:paraId="5F41DF4B" w14:textId="77777777" w:rsidR="00525093" w:rsidRPr="009B74C2" w:rsidRDefault="00525093" w:rsidP="00525093">
      <w:pPr>
        <w:spacing w:before="240" w:line="360" w:lineRule="auto"/>
        <w:ind w:left="851" w:right="851"/>
        <w:jc w:val="both"/>
        <w:rPr>
          <w:rFonts w:ascii="Palatino Linotype" w:hAnsi="Palatino Linotype" w:cs="Arial"/>
          <w:b/>
          <w:i/>
          <w:lang w:val="es-ES" w:eastAsia="es-ES"/>
        </w:rPr>
      </w:pPr>
    </w:p>
    <w:p w14:paraId="7D2019EF" w14:textId="77777777" w:rsidR="00525093" w:rsidRDefault="00525093" w:rsidP="00525093">
      <w:pPr>
        <w:spacing w:after="0" w:line="360" w:lineRule="auto"/>
        <w:jc w:val="both"/>
        <w:rPr>
          <w:rFonts w:ascii="Palatino Linotype" w:hAnsi="Palatino Linotype" w:cs="Times New Roman"/>
          <w:sz w:val="24"/>
          <w:szCs w:val="24"/>
          <w:lang w:val="es-ES" w:eastAsia="es-ES"/>
        </w:rPr>
      </w:pPr>
      <w:r w:rsidRPr="00187D70">
        <w:rPr>
          <w:rFonts w:ascii="Palatino Linotype"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7D70">
        <w:rPr>
          <w:rFonts w:ascii="Palatino Linotype"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hAnsi="Palatino Linotype" w:cs="Times New Roman"/>
          <w:sz w:val="24"/>
          <w:szCs w:val="24"/>
          <w:lang w:val="es-ES" w:eastAsia="es-ES"/>
        </w:rPr>
        <w:t>, de la Constitución Política del Estado Libre y Soberano de México, se establece lo siguiente:</w:t>
      </w:r>
    </w:p>
    <w:p w14:paraId="538FCFEC" w14:textId="77777777" w:rsidR="00525093" w:rsidRPr="00187D70" w:rsidRDefault="00525093" w:rsidP="00525093">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4F28725E" w14:textId="77777777" w:rsidR="00525093" w:rsidRPr="00187D70" w:rsidRDefault="00525093" w:rsidP="00525093">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t>“</w:t>
      </w:r>
      <w:r w:rsidRPr="00187D70">
        <w:rPr>
          <w:rFonts w:ascii="Palatino Linotype" w:eastAsia="Times New Roman" w:hAnsi="Palatino Linotype" w:cs="Times New Roman"/>
          <w:b/>
          <w:i/>
          <w:lang w:val="es-ES" w:eastAsia="es-ES"/>
        </w:rPr>
        <w:t>Artículo 6</w:t>
      </w:r>
      <w:r w:rsidRPr="00187D70">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DB84D9F" w14:textId="77777777" w:rsidR="00525093" w:rsidRPr="00187D70" w:rsidRDefault="00525093" w:rsidP="0052509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0286C5ED" w14:textId="77777777" w:rsidR="00525093" w:rsidRPr="00187D70" w:rsidRDefault="00525093" w:rsidP="0052509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0763BD90" w14:textId="77777777" w:rsidR="00525093" w:rsidRPr="00187D70" w:rsidRDefault="00525093" w:rsidP="0052509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A. Para el ejercicio del derecho de acceso a la información, la Federación, los Estados y el Distrito Federal, en el ámbito de sus respectivas competencias, se regirán por los siguientes principios y bases:</w:t>
      </w:r>
    </w:p>
    <w:p w14:paraId="186BF417" w14:textId="77777777" w:rsidR="00525093" w:rsidRPr="00187D70" w:rsidRDefault="00525093" w:rsidP="0052509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007FD85D" w14:textId="77777777" w:rsidR="00525093" w:rsidRPr="00187D70" w:rsidRDefault="00525093" w:rsidP="0052509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439C0CFD" w14:textId="77777777" w:rsidR="00525093" w:rsidRDefault="00525093" w:rsidP="00525093">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54AB13A6" w14:textId="77777777" w:rsidR="00525093" w:rsidRPr="00187D70" w:rsidRDefault="00525093" w:rsidP="00525093">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421DAACF" w14:textId="77777777" w:rsidR="00525093" w:rsidRPr="00187D70" w:rsidRDefault="00525093" w:rsidP="0052509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72EA96F" w14:textId="77777777" w:rsidR="00525093" w:rsidRPr="00187D70" w:rsidRDefault="00525093" w:rsidP="0052509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2426BFD2" w14:textId="77777777" w:rsidR="00525093" w:rsidRPr="00187D70" w:rsidRDefault="00525093" w:rsidP="0052509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7D99B37A" w14:textId="77777777" w:rsidR="00525093" w:rsidRPr="00187D70" w:rsidRDefault="00525093" w:rsidP="0052509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 xml:space="preserve"> (…)</w:t>
      </w:r>
    </w:p>
    <w:p w14:paraId="0C874782" w14:textId="77777777" w:rsidR="00525093" w:rsidRPr="00187D70" w:rsidRDefault="00525093" w:rsidP="0052509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3CCF0731" w14:textId="77777777" w:rsidR="00525093" w:rsidRPr="00187D70" w:rsidRDefault="00525093" w:rsidP="0052509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D53A8C8" w14:textId="77777777" w:rsidR="00525093" w:rsidRPr="00187D70" w:rsidRDefault="00525093" w:rsidP="0052509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3D7EF386" w14:textId="77777777" w:rsidR="00525093" w:rsidRPr="00187D70" w:rsidRDefault="00525093" w:rsidP="0052509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4A5120B0" w14:textId="77777777" w:rsidR="00525093" w:rsidRPr="00187D70" w:rsidRDefault="00525093" w:rsidP="0052509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255FE4F1" w14:textId="77777777" w:rsidR="00525093" w:rsidRPr="00187D70" w:rsidRDefault="00525093" w:rsidP="0052509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ADEC5B1" w14:textId="77777777" w:rsidR="00525093" w:rsidRPr="009B74C2" w:rsidRDefault="00525093" w:rsidP="00525093">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w:t>
      </w:r>
      <w:r w:rsidRPr="00187D70">
        <w:rPr>
          <w:rFonts w:ascii="Palatino Linotype" w:eastAsia="Times New Roman" w:hAnsi="Palatino Linotype" w:cs="Times New Roman"/>
          <w:i/>
          <w:lang w:val="es-ES" w:eastAsia="es-ES"/>
        </w:rPr>
        <w:lastRenderedPageBreak/>
        <w:t>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7F5316D3" w14:textId="77777777" w:rsidR="00525093" w:rsidRDefault="00525093" w:rsidP="00525093">
      <w:pPr>
        <w:spacing w:after="0" w:line="360" w:lineRule="auto"/>
        <w:jc w:val="both"/>
        <w:rPr>
          <w:rFonts w:ascii="Palatino Linotype" w:eastAsia="Times New Roman" w:hAnsi="Palatino Linotype" w:cs="Times New Roman"/>
          <w:sz w:val="24"/>
          <w:szCs w:val="24"/>
          <w:lang w:val="es-ES" w:eastAsia="es-ES"/>
        </w:rPr>
      </w:pPr>
    </w:p>
    <w:p w14:paraId="319FA2DA" w14:textId="77777777" w:rsidR="00525093" w:rsidRPr="00187D70" w:rsidRDefault="00525093" w:rsidP="00525093">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543744F5" w14:textId="77777777" w:rsidR="00525093" w:rsidRPr="00187D70" w:rsidRDefault="00525093" w:rsidP="00525093">
      <w:pPr>
        <w:spacing w:before="240" w:line="360" w:lineRule="auto"/>
        <w:ind w:left="851" w:right="851"/>
        <w:jc w:val="both"/>
        <w:rPr>
          <w:rFonts w:ascii="Palatino Linotype" w:hAnsi="Palatino Linotype" w:cs="Times New Roman"/>
          <w:i/>
          <w:lang w:val="es-ES" w:eastAsia="es-ES"/>
        </w:rPr>
      </w:pPr>
      <w:r w:rsidRPr="00187D70">
        <w:rPr>
          <w:rFonts w:ascii="Palatino Linotype" w:hAnsi="Palatino Linotype" w:cs="Times New Roman"/>
          <w:i/>
          <w:lang w:val="es-ES" w:eastAsia="es-ES"/>
        </w:rPr>
        <w:t>“</w:t>
      </w:r>
      <w:r w:rsidRPr="00187D70">
        <w:rPr>
          <w:rFonts w:ascii="Palatino Linotype" w:hAnsi="Palatino Linotype" w:cs="Times New Roman"/>
          <w:b/>
          <w:i/>
          <w:lang w:val="es-ES" w:eastAsia="es-ES"/>
        </w:rPr>
        <w:t>Artículo 1o</w:t>
      </w:r>
      <w:r w:rsidRPr="00187D70">
        <w:rPr>
          <w:rFonts w:ascii="Palatino Linotype"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75D5AF2" w14:textId="77777777" w:rsidR="00525093" w:rsidRPr="00187D70" w:rsidRDefault="00525093" w:rsidP="00525093">
      <w:pPr>
        <w:spacing w:before="240" w:line="360" w:lineRule="auto"/>
        <w:ind w:left="851" w:right="851"/>
        <w:jc w:val="both"/>
        <w:rPr>
          <w:rFonts w:ascii="Palatino Linotype" w:hAnsi="Palatino Linotype" w:cs="Times New Roman"/>
          <w:i/>
          <w:lang w:val="es-ES" w:eastAsia="es-ES"/>
        </w:rPr>
      </w:pPr>
      <w:r w:rsidRPr="00187D70">
        <w:rPr>
          <w:rFonts w:ascii="Palatino Linotype"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0376DDFE" w14:textId="77777777" w:rsidR="00525093" w:rsidRDefault="00525093" w:rsidP="00525093">
      <w:pPr>
        <w:spacing w:before="240" w:line="360" w:lineRule="auto"/>
        <w:ind w:left="851" w:right="851"/>
        <w:jc w:val="both"/>
        <w:rPr>
          <w:rFonts w:ascii="Palatino Linotype" w:hAnsi="Palatino Linotype" w:cs="Times New Roman"/>
          <w:b/>
          <w:i/>
          <w:lang w:val="es-ES" w:eastAsia="es-ES"/>
        </w:rPr>
      </w:pPr>
      <w:r w:rsidRPr="00187D70">
        <w:rPr>
          <w:rFonts w:ascii="Palatino Linotype"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hAnsi="Palatino Linotype" w:cs="Times New Roman"/>
          <w:i/>
          <w:lang w:val="es-ES" w:eastAsia="es-ES"/>
        </w:rPr>
        <w:t xml:space="preserve"> </w:t>
      </w:r>
      <w:r>
        <w:rPr>
          <w:rFonts w:ascii="Palatino Linotype" w:hAnsi="Palatino Linotype" w:cs="Times New Roman"/>
          <w:b/>
          <w:i/>
          <w:lang w:val="es-ES" w:eastAsia="es-ES"/>
        </w:rPr>
        <w:t>[Sic]</w:t>
      </w:r>
    </w:p>
    <w:p w14:paraId="022F1838" w14:textId="77777777" w:rsidR="00525093" w:rsidRDefault="00525093" w:rsidP="00525093">
      <w:pPr>
        <w:spacing w:before="240" w:line="360" w:lineRule="auto"/>
        <w:ind w:left="851" w:right="851"/>
        <w:jc w:val="both"/>
        <w:rPr>
          <w:rFonts w:ascii="Palatino Linotype" w:hAnsi="Palatino Linotype" w:cs="Times New Roman"/>
          <w:b/>
          <w:i/>
          <w:lang w:val="es-ES" w:eastAsia="es-ES"/>
        </w:rPr>
      </w:pPr>
    </w:p>
    <w:p w14:paraId="63C0BFA2" w14:textId="77777777" w:rsidR="00525093" w:rsidRDefault="00525093" w:rsidP="00525093">
      <w:pPr>
        <w:spacing w:after="0" w:line="360" w:lineRule="auto"/>
        <w:jc w:val="both"/>
        <w:rPr>
          <w:rFonts w:ascii="Palatino Linotype" w:hAnsi="Palatino Linotype"/>
        </w:rPr>
      </w:pPr>
      <w:r w:rsidRPr="00187D70">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w:t>
      </w:r>
      <w:r w:rsidRPr="00187D70">
        <w:rPr>
          <w:rFonts w:ascii="Palatino Linotype" w:eastAsia="Times New Roman" w:hAnsi="Palatino Linotype" w:cs="Times New Roman"/>
          <w:sz w:val="24"/>
          <w:szCs w:val="24"/>
          <w:lang w:val="es-ES" w:eastAsia="es-ES"/>
        </w:rPr>
        <w:lastRenderedPageBreak/>
        <w:t xml:space="preserve">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hAnsi="Palatino Linotype" w:cs="Arial"/>
          <w:sz w:val="24"/>
          <w:szCs w:val="24"/>
          <w:lang w:val="es-ES"/>
        </w:rPr>
        <w:t>En conclusión, se cubrieron los requisitos de procedencia y procedibilidad y conforme a las constancias que obran en el expediente.</w:t>
      </w:r>
    </w:p>
    <w:p w14:paraId="377C67D3" w14:textId="77777777" w:rsidR="002642D3" w:rsidRDefault="002642D3" w:rsidP="008F5D20">
      <w:pPr>
        <w:pStyle w:val="Prrafodelista"/>
        <w:autoSpaceDE w:val="0"/>
        <w:autoSpaceDN w:val="0"/>
        <w:adjustRightInd w:val="0"/>
        <w:spacing w:line="360" w:lineRule="auto"/>
        <w:ind w:left="0"/>
        <w:jc w:val="both"/>
        <w:rPr>
          <w:rFonts w:ascii="Palatino Linotype" w:hAnsi="Palatino Linotype" w:cs="Arial"/>
        </w:rPr>
      </w:pPr>
    </w:p>
    <w:p w14:paraId="2FF12C52" w14:textId="77777777" w:rsidR="008F5D20" w:rsidRDefault="008F5D20" w:rsidP="008F5D20">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523E1224" w14:textId="77777777" w:rsidR="008F5D20" w:rsidRDefault="008F5D20" w:rsidP="008F5D2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324ACC71" w14:textId="77777777" w:rsidR="008F5D20" w:rsidRPr="002869E1" w:rsidRDefault="008F5D20" w:rsidP="008F5D2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A91CAF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6243D3F"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74E79B8"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8A06DE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DA4D35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74B9E33"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B00C0D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6F3391E"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BE3308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solo proporcionarán la información pública que generen, administren o posean en el ejercicio de sus atribuciones.”</w:t>
      </w:r>
    </w:p>
    <w:p w14:paraId="05C8A167"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CE4AC7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BB9D022" w14:textId="77777777" w:rsidR="008F5D20"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446A90A6" w14:textId="77777777" w:rsidR="003F38EB" w:rsidRDefault="003F38EB" w:rsidP="008F5D20">
      <w:pPr>
        <w:spacing w:after="0" w:line="360" w:lineRule="auto"/>
        <w:jc w:val="both"/>
        <w:rPr>
          <w:rFonts w:ascii="Palatino Linotype" w:eastAsia="Times New Roman" w:hAnsi="Palatino Linotype" w:cs="Times New Roman"/>
          <w:sz w:val="24"/>
          <w:szCs w:val="24"/>
          <w:lang w:eastAsia="es-ES"/>
        </w:rPr>
      </w:pPr>
    </w:p>
    <w:p w14:paraId="1368A4F5" w14:textId="77777777" w:rsidR="008F5D20" w:rsidRPr="006010FE" w:rsidRDefault="008F5D20" w:rsidP="008F5D2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08D054D" w14:textId="77777777" w:rsidR="008F5D20" w:rsidRDefault="008F5D20" w:rsidP="008F5D2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1BDF360D" w14:textId="77777777" w:rsidR="00411E6F" w:rsidRDefault="00411E6F" w:rsidP="00D870AC">
      <w:pPr>
        <w:spacing w:before="240" w:line="360" w:lineRule="auto"/>
        <w:jc w:val="both"/>
        <w:rPr>
          <w:rFonts w:ascii="Palatino Linotype" w:hAnsi="Palatino Linotype"/>
          <w:sz w:val="24"/>
          <w:szCs w:val="24"/>
        </w:rPr>
      </w:pPr>
    </w:p>
    <w:p w14:paraId="6F98A831" w14:textId="28C24B70" w:rsidR="00525093" w:rsidRDefault="00D870AC" w:rsidP="00D870AC">
      <w:pPr>
        <w:spacing w:before="240" w:line="360" w:lineRule="auto"/>
        <w:jc w:val="both"/>
        <w:rPr>
          <w:rFonts w:ascii="Palatino Linotype" w:hAnsi="Palatino Linotype"/>
          <w:sz w:val="24"/>
          <w:szCs w:val="24"/>
        </w:rPr>
      </w:pPr>
      <w:r w:rsidRPr="00A279CF">
        <w:rPr>
          <w:rFonts w:ascii="Palatino Linotype" w:hAnsi="Palatino Linotype"/>
          <w:sz w:val="24"/>
          <w:szCs w:val="24"/>
        </w:rPr>
        <w:lastRenderedPageBreak/>
        <w:t xml:space="preserve">Una vez sentado lo anterior, en una aproximación inicial, es procedente mencionar que mediante la solicitud de información </w:t>
      </w:r>
      <w:r w:rsidR="000D7B04">
        <w:rPr>
          <w:rFonts w:ascii="Palatino Linotype" w:hAnsi="Palatino Linotype"/>
          <w:b/>
          <w:bCs/>
          <w:sz w:val="24"/>
          <w:szCs w:val="24"/>
        </w:rPr>
        <w:t xml:space="preserve">00181/TEXCOCO/IP/2022 </w:t>
      </w:r>
      <w:r w:rsidR="000D7B04">
        <w:rPr>
          <w:rFonts w:ascii="Palatino Linotype" w:hAnsi="Palatino Linotype"/>
          <w:sz w:val="24"/>
          <w:szCs w:val="24"/>
        </w:rPr>
        <w:t xml:space="preserve">fueron formulados </w:t>
      </w:r>
      <w:r w:rsidR="000D7B04">
        <w:rPr>
          <w:rFonts w:ascii="Palatino Linotype" w:hAnsi="Palatino Linotype"/>
          <w:b/>
          <w:bCs/>
          <w:sz w:val="24"/>
          <w:szCs w:val="24"/>
        </w:rPr>
        <w:t xml:space="preserve">5 -cinco- </w:t>
      </w:r>
      <w:r w:rsidR="000D7B04">
        <w:rPr>
          <w:rFonts w:ascii="Palatino Linotype" w:hAnsi="Palatino Linotype"/>
          <w:sz w:val="24"/>
          <w:szCs w:val="24"/>
        </w:rPr>
        <w:t>requerimientos en los siguientes términos:</w:t>
      </w:r>
    </w:p>
    <w:p w14:paraId="40D4E340" w14:textId="3C0777F6" w:rsidR="000D7B04" w:rsidRDefault="000D7B04" w:rsidP="000D7B04">
      <w:pPr>
        <w:pStyle w:val="Prrafodelista"/>
        <w:numPr>
          <w:ilvl w:val="0"/>
          <w:numId w:val="8"/>
        </w:numPr>
        <w:spacing w:before="240" w:line="360" w:lineRule="auto"/>
        <w:jc w:val="both"/>
        <w:rPr>
          <w:rFonts w:ascii="Palatino Linotype" w:hAnsi="Palatino Linotype"/>
        </w:rPr>
      </w:pPr>
      <w:r>
        <w:rPr>
          <w:rFonts w:ascii="Palatino Linotype" w:hAnsi="Palatino Linotype"/>
        </w:rPr>
        <w:t xml:space="preserve">Solicitud de una copia de contrato y de la licitación del servicio de recolección y procesamiento de basura la cual esta concesionada a particulares y si fue licitación abierta o directa. </w:t>
      </w:r>
    </w:p>
    <w:p w14:paraId="0591F103" w14:textId="3F740ECA" w:rsidR="000D7B04" w:rsidRPr="000D7B04" w:rsidRDefault="000D7B04" w:rsidP="000D7B04">
      <w:pPr>
        <w:pStyle w:val="Prrafodelista"/>
        <w:numPr>
          <w:ilvl w:val="0"/>
          <w:numId w:val="8"/>
        </w:numPr>
        <w:spacing w:before="240" w:line="360" w:lineRule="auto"/>
        <w:jc w:val="both"/>
        <w:rPr>
          <w:rFonts w:ascii="Palatino Linotype" w:hAnsi="Palatino Linotype"/>
        </w:rPr>
      </w:pPr>
      <w:r w:rsidRPr="000D7B04">
        <w:rPr>
          <w:rFonts w:ascii="Palatino Linotype" w:hAnsi="Palatino Linotype"/>
          <w:color w:val="000000"/>
        </w:rPr>
        <w:t xml:space="preserve">¿Cuál es el </w:t>
      </w:r>
      <w:r>
        <w:rPr>
          <w:rFonts w:ascii="Palatino Linotype" w:hAnsi="Palatino Linotype"/>
          <w:color w:val="000000"/>
        </w:rPr>
        <w:t>mecanismo que se emplea para la recolección de la basura?</w:t>
      </w:r>
    </w:p>
    <w:p w14:paraId="6268446E" w14:textId="294528C5" w:rsidR="000D7B04" w:rsidRPr="00384029" w:rsidRDefault="000D7B04" w:rsidP="000D7B04">
      <w:pPr>
        <w:pStyle w:val="Prrafodelista"/>
        <w:numPr>
          <w:ilvl w:val="0"/>
          <w:numId w:val="8"/>
        </w:numPr>
        <w:spacing w:before="240" w:line="360" w:lineRule="auto"/>
        <w:jc w:val="both"/>
        <w:rPr>
          <w:rFonts w:ascii="Palatino Linotype" w:hAnsi="Palatino Linotype"/>
        </w:rPr>
      </w:pPr>
      <w:r>
        <w:rPr>
          <w:rFonts w:ascii="Palatino Linotype" w:hAnsi="Palatino Linotype"/>
          <w:color w:val="000000"/>
        </w:rPr>
        <w:t xml:space="preserve">¿Cuál es el mecanismo que se emplea para el procesamiento </w:t>
      </w:r>
      <w:r w:rsidR="00384029">
        <w:rPr>
          <w:rFonts w:ascii="Palatino Linotype" w:hAnsi="Palatino Linotype"/>
          <w:color w:val="000000"/>
        </w:rPr>
        <w:t>de la basura que empresa lo hace y como se asignó el contrato?</w:t>
      </w:r>
    </w:p>
    <w:p w14:paraId="5D39D8B8" w14:textId="180FA8B8" w:rsidR="00384029" w:rsidRPr="00384029" w:rsidRDefault="00384029" w:rsidP="000D7B04">
      <w:pPr>
        <w:pStyle w:val="Prrafodelista"/>
        <w:numPr>
          <w:ilvl w:val="0"/>
          <w:numId w:val="8"/>
        </w:numPr>
        <w:spacing w:before="240" w:line="360" w:lineRule="auto"/>
        <w:jc w:val="both"/>
        <w:rPr>
          <w:rFonts w:ascii="Palatino Linotype" w:hAnsi="Palatino Linotype"/>
        </w:rPr>
      </w:pPr>
      <w:r>
        <w:rPr>
          <w:rFonts w:ascii="Palatino Linotype" w:hAnsi="Palatino Linotype"/>
          <w:color w:val="000000"/>
        </w:rPr>
        <w:t>Solicito conocer el Costo de recolección de basura por tonelada</w:t>
      </w:r>
    </w:p>
    <w:p w14:paraId="2BC85BBC" w14:textId="4294570F" w:rsidR="00384029" w:rsidRPr="00384029" w:rsidRDefault="00384029" w:rsidP="000D7B04">
      <w:pPr>
        <w:pStyle w:val="Prrafodelista"/>
        <w:numPr>
          <w:ilvl w:val="0"/>
          <w:numId w:val="8"/>
        </w:numPr>
        <w:spacing w:before="240" w:line="360" w:lineRule="auto"/>
        <w:jc w:val="both"/>
        <w:rPr>
          <w:rFonts w:ascii="Palatino Linotype" w:hAnsi="Palatino Linotype"/>
        </w:rPr>
      </w:pPr>
      <w:r w:rsidRPr="00384029">
        <w:rPr>
          <w:rFonts w:ascii="Palatino Linotype" w:hAnsi="Palatino Linotype"/>
          <w:color w:val="000000"/>
        </w:rPr>
        <w:t>¿Cuántos camiones de recolección de basura operan en el municipio? ¿Cuántos son propiedad del ayuntamiento y cuantos se rentan o son propiedad de la empresa que tiene la concesión?</w:t>
      </w:r>
    </w:p>
    <w:p w14:paraId="69B11866" w14:textId="2853CB11" w:rsidR="000D7B04" w:rsidRDefault="000D7B04" w:rsidP="00D870AC">
      <w:pPr>
        <w:spacing w:before="240" w:line="360" w:lineRule="auto"/>
        <w:jc w:val="both"/>
        <w:rPr>
          <w:rFonts w:ascii="Palatino Linotype" w:hAnsi="Palatino Linotype"/>
          <w:sz w:val="24"/>
          <w:szCs w:val="24"/>
        </w:rPr>
      </w:pPr>
    </w:p>
    <w:p w14:paraId="561B4CD6" w14:textId="413FFA92" w:rsidR="00384029" w:rsidRDefault="00384029" w:rsidP="00384029">
      <w:pPr>
        <w:spacing w:line="360" w:lineRule="auto"/>
        <w:jc w:val="both"/>
        <w:rPr>
          <w:rFonts w:ascii="Palatino Linotype" w:hAnsi="Palatino Linotype" w:cs="Arial"/>
          <w:b/>
          <w:bCs/>
          <w:sz w:val="24"/>
          <w:szCs w:val="24"/>
        </w:rPr>
      </w:pPr>
      <w:r w:rsidRPr="00B953BD">
        <w:rPr>
          <w:rFonts w:ascii="Palatino Linotype" w:hAnsi="Palatino Linotype" w:cs="Arial"/>
          <w:sz w:val="24"/>
          <w:szCs w:val="24"/>
        </w:rPr>
        <w:t xml:space="preserve">A mayor abundamiento, en alusión a la normatividad previamente plasmada, sirven de sustento las siguientes imágenes ilustrativas, correspondientes al organigrama del </w:t>
      </w:r>
      <w:r w:rsidRPr="00B953BD">
        <w:rPr>
          <w:rFonts w:ascii="Palatino Linotype" w:hAnsi="Palatino Linotype" w:cs="Arial"/>
          <w:b/>
          <w:bCs/>
          <w:sz w:val="24"/>
          <w:szCs w:val="24"/>
        </w:rPr>
        <w:t>Sujeto Obligado:</w:t>
      </w:r>
    </w:p>
    <w:p w14:paraId="7ED38091" w14:textId="4E7C9040" w:rsidR="000D7B04" w:rsidRPr="000D7B04" w:rsidRDefault="00384029" w:rsidP="00D870AC">
      <w:pPr>
        <w:spacing w:before="240" w:line="360" w:lineRule="auto"/>
        <w:jc w:val="both"/>
        <w:rPr>
          <w:rFonts w:ascii="Palatino Linotype" w:hAnsi="Palatino Linotype"/>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9504" behindDoc="0" locked="0" layoutInCell="1" allowOverlap="1" wp14:anchorId="705FA254" wp14:editId="2143ADED">
                <wp:simplePos x="0" y="0"/>
                <wp:positionH relativeFrom="column">
                  <wp:posOffset>-89535</wp:posOffset>
                </wp:positionH>
                <wp:positionV relativeFrom="paragraph">
                  <wp:posOffset>34925</wp:posOffset>
                </wp:positionV>
                <wp:extent cx="6035040" cy="1136650"/>
                <wp:effectExtent l="0" t="0" r="22860" b="25400"/>
                <wp:wrapNone/>
                <wp:docPr id="3" name="Conector recto 6"/>
                <wp:cNvGraphicFramePr/>
                <a:graphic xmlns:a="http://schemas.openxmlformats.org/drawingml/2006/main">
                  <a:graphicData uri="http://schemas.microsoft.com/office/word/2010/wordprocessingShape">
                    <wps:wsp>
                      <wps:cNvCnPr/>
                      <wps:spPr>
                        <a:xfrm>
                          <a:off x="0" y="0"/>
                          <a:ext cx="6035040" cy="1136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18A3E4" id="Conector recto 6"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5pt,2.75pt" to="468.15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" strokecolor="#5b9bd5 [3204]" strokeweight=".5pt">
                <v:stroke joinstyle="miter"/>
              </v:line>
            </w:pict>
          </mc:Fallback>
        </mc:AlternateContent>
      </w:r>
    </w:p>
    <w:p w14:paraId="005E7C6E" w14:textId="77777777" w:rsidR="00BB3132" w:rsidRDefault="00BB3132" w:rsidP="00BB3132">
      <w:pPr>
        <w:spacing w:line="360" w:lineRule="auto"/>
        <w:jc w:val="both"/>
        <w:rPr>
          <w:rFonts w:ascii="Palatino Linotype" w:hAnsi="Palatino Linotype"/>
          <w:bCs/>
        </w:rPr>
      </w:pPr>
    </w:p>
    <w:p w14:paraId="4CE0E39D" w14:textId="77777777" w:rsidR="00384029" w:rsidRDefault="00384029" w:rsidP="002609D8">
      <w:pPr>
        <w:autoSpaceDE w:val="0"/>
        <w:autoSpaceDN w:val="0"/>
        <w:adjustRightInd w:val="0"/>
        <w:spacing w:before="240" w:line="360" w:lineRule="auto"/>
        <w:jc w:val="both"/>
        <w:rPr>
          <w:rFonts w:ascii="Palatino Linotype" w:hAnsi="Palatino Linotype" w:cs="Arial"/>
          <w:sz w:val="24"/>
          <w:szCs w:val="24"/>
        </w:rPr>
      </w:pPr>
    </w:p>
    <w:p w14:paraId="1F97B4FF" w14:textId="6914CD09" w:rsidR="00384029" w:rsidRDefault="00506F7D" w:rsidP="002609D8">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670528" behindDoc="0" locked="0" layoutInCell="1" allowOverlap="1" wp14:anchorId="6F00653A" wp14:editId="7293BEE6">
            <wp:simplePos x="0" y="0"/>
            <wp:positionH relativeFrom="column">
              <wp:posOffset>22013</wp:posOffset>
            </wp:positionH>
            <wp:positionV relativeFrom="paragraph">
              <wp:posOffset>3820160</wp:posOffset>
            </wp:positionV>
            <wp:extent cx="5729605" cy="3455035"/>
            <wp:effectExtent l="19050" t="19050" r="23495" b="12065"/>
            <wp:wrapThrough wrapText="bothSides">
              <wp:wrapPolygon edited="0">
                <wp:start x="-72" y="-119"/>
                <wp:lineTo x="-72" y="21556"/>
                <wp:lineTo x="21617" y="21556"/>
                <wp:lineTo x="21617" y="-119"/>
                <wp:lineTo x="-72" y="-119"/>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9605" cy="34550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667454" behindDoc="0" locked="0" layoutInCell="1" allowOverlap="1" wp14:anchorId="507C2746" wp14:editId="2C34E0D1">
            <wp:simplePos x="0" y="0"/>
            <wp:positionH relativeFrom="column">
              <wp:posOffset>22225</wp:posOffset>
            </wp:positionH>
            <wp:positionV relativeFrom="paragraph">
              <wp:posOffset>19050</wp:posOffset>
            </wp:positionV>
            <wp:extent cx="5729605" cy="3455035"/>
            <wp:effectExtent l="19050" t="19050" r="23495" b="12065"/>
            <wp:wrapThrough wrapText="bothSides">
              <wp:wrapPolygon edited="0">
                <wp:start x="-72" y="-119"/>
                <wp:lineTo x="-72" y="21556"/>
                <wp:lineTo x="21617" y="21556"/>
                <wp:lineTo x="21617" y="-119"/>
                <wp:lineTo x="-72" y="-119"/>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9605" cy="34550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7FE612C" w14:textId="0402E628" w:rsidR="00384029" w:rsidRDefault="00506F7D" w:rsidP="002609D8">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671552" behindDoc="0" locked="0" layoutInCell="1" allowOverlap="1" wp14:anchorId="503D4024" wp14:editId="7E442F38">
            <wp:simplePos x="0" y="0"/>
            <wp:positionH relativeFrom="column">
              <wp:posOffset>-53975</wp:posOffset>
            </wp:positionH>
            <wp:positionV relativeFrom="paragraph">
              <wp:posOffset>32385</wp:posOffset>
            </wp:positionV>
            <wp:extent cx="5729605" cy="3455035"/>
            <wp:effectExtent l="19050" t="19050" r="23495" b="12065"/>
            <wp:wrapThrough wrapText="bothSides">
              <wp:wrapPolygon edited="0">
                <wp:start x="-72" y="-119"/>
                <wp:lineTo x="-72" y="21556"/>
                <wp:lineTo x="21617" y="21556"/>
                <wp:lineTo x="21617" y="-119"/>
                <wp:lineTo x="-72" y="-119"/>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9605" cy="34550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43F8A05" w14:textId="5EE98F0F" w:rsidR="006831E4" w:rsidRDefault="006831E4" w:rsidP="006831E4">
      <w:pPr>
        <w:pStyle w:val="Sinespaciado"/>
        <w:spacing w:line="360" w:lineRule="auto"/>
        <w:jc w:val="both"/>
        <w:rPr>
          <w:rFonts w:ascii="Palatino Linotype" w:hAnsi="Palatino Linotype" w:cs="Arial"/>
        </w:rPr>
      </w:pPr>
      <w:r>
        <w:rPr>
          <w:rFonts w:ascii="Palatino Linotype" w:hAnsi="Palatino Linotype" w:cs="Arial"/>
        </w:rPr>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 xml:space="preserve">se auxilia de diversas Direcciones, Subdirecciones, Departamentos y Unidades Administrativas para cumplir con sus fines y objetivos, resultando de nuestro más amplio interés </w:t>
      </w:r>
      <w:r w:rsidR="00DF0F8A">
        <w:rPr>
          <w:rFonts w:ascii="Palatino Linotype" w:hAnsi="Palatino Linotype" w:cs="Arial"/>
        </w:rPr>
        <w:t xml:space="preserve">la </w:t>
      </w:r>
      <w:r w:rsidR="008311A6">
        <w:rPr>
          <w:rFonts w:ascii="Palatino Linotype" w:hAnsi="Palatino Linotype" w:cs="Arial"/>
        </w:rPr>
        <w:t xml:space="preserve">Tesorería Municipal, Consejería Jurídica, Dirección General de Administración y Dirección de Servicios Públicos. </w:t>
      </w:r>
    </w:p>
    <w:p w14:paraId="41220A57" w14:textId="51F387EB" w:rsidR="007417C8" w:rsidRDefault="007417C8" w:rsidP="006831E4">
      <w:pPr>
        <w:pStyle w:val="Sinespaciado"/>
        <w:spacing w:line="360" w:lineRule="auto"/>
        <w:jc w:val="both"/>
        <w:rPr>
          <w:rFonts w:ascii="Palatino Linotype" w:hAnsi="Palatino Linotype" w:cs="Arial"/>
        </w:rPr>
      </w:pPr>
    </w:p>
    <w:p w14:paraId="06B213D2" w14:textId="7636BD32" w:rsidR="007417C8" w:rsidRDefault="00704BD8" w:rsidP="006831E4">
      <w:pPr>
        <w:pStyle w:val="Sinespaciado"/>
        <w:spacing w:line="360" w:lineRule="auto"/>
        <w:jc w:val="both"/>
        <w:rPr>
          <w:rFonts w:ascii="Palatino Linotype" w:hAnsi="Palatino Linotype" w:cs="Arial"/>
        </w:rPr>
      </w:pPr>
      <w:r>
        <w:rPr>
          <w:rFonts w:ascii="Palatino Linotype" w:hAnsi="Palatino Linotype" w:cs="Arial"/>
        </w:rPr>
        <w:t>En virtud de lo anterior, para delimitar las fronteras conceptuales de las unidades administrativas en cita, resulta oportuno traer a colación los artículos 95, fracciones I y IV, 125, fracción III</w:t>
      </w:r>
      <w:r w:rsidR="00370C79">
        <w:rPr>
          <w:rFonts w:ascii="Palatino Linotype" w:hAnsi="Palatino Linotype" w:cs="Arial"/>
        </w:rPr>
        <w:t xml:space="preserve">, </w:t>
      </w:r>
      <w:r>
        <w:rPr>
          <w:rFonts w:ascii="Palatino Linotype" w:hAnsi="Palatino Linotype" w:cs="Arial"/>
        </w:rPr>
        <w:t>126</w:t>
      </w:r>
      <w:r w:rsidR="00370C79">
        <w:rPr>
          <w:rFonts w:ascii="Palatino Linotype" w:hAnsi="Palatino Linotype" w:cs="Arial"/>
        </w:rPr>
        <w:t xml:space="preserve"> y 128</w:t>
      </w:r>
      <w:r>
        <w:rPr>
          <w:rFonts w:ascii="Palatino Linotype" w:hAnsi="Palatino Linotype" w:cs="Arial"/>
        </w:rPr>
        <w:t xml:space="preserve"> de la Ley Orgánica Municipal del Estado de México; así como los numerales </w:t>
      </w:r>
      <w:r w:rsidRPr="00704BD8">
        <w:rPr>
          <w:rFonts w:ascii="Palatino Linotype" w:hAnsi="Palatino Linotype" w:cs="Arial"/>
        </w:rPr>
        <w:t>82, 83, 84, fracción II, 146 y 151</w:t>
      </w:r>
      <w:r>
        <w:rPr>
          <w:rFonts w:ascii="Palatino Linotype" w:hAnsi="Palatino Linotype" w:cs="Arial"/>
        </w:rPr>
        <w:t xml:space="preserve"> del Bando Municipal de Texcoco, porciones normativas que disponen a la literalidad lo siguiente: </w:t>
      </w:r>
    </w:p>
    <w:p w14:paraId="092F43FB" w14:textId="608B97B7" w:rsidR="00704BD8" w:rsidRPr="00704BD8" w:rsidRDefault="00704BD8" w:rsidP="00704BD8">
      <w:pPr>
        <w:pStyle w:val="Citas"/>
        <w:jc w:val="center"/>
        <w:rPr>
          <w:b/>
          <w:bCs/>
          <w:sz w:val="24"/>
          <w:szCs w:val="24"/>
        </w:rPr>
      </w:pPr>
      <w:r w:rsidRPr="00704BD8">
        <w:rPr>
          <w:b/>
          <w:bCs/>
          <w:sz w:val="24"/>
          <w:szCs w:val="24"/>
        </w:rPr>
        <w:lastRenderedPageBreak/>
        <w:t>LEY ORGÁNICA MUNICIPAL DEL ESTADO DE MÉXICO</w:t>
      </w:r>
    </w:p>
    <w:p w14:paraId="4FD70374" w14:textId="7E5E0F30" w:rsidR="00C02A84" w:rsidRDefault="00704BD8" w:rsidP="00C02A84">
      <w:pPr>
        <w:pStyle w:val="Citas"/>
      </w:pPr>
      <w:r>
        <w:t>“</w:t>
      </w:r>
      <w:r w:rsidR="00C02A84">
        <w:t xml:space="preserve">Artículo 95.- Son atribuciones del tesorero municipal: </w:t>
      </w:r>
    </w:p>
    <w:p w14:paraId="71FC3D84" w14:textId="6E0E5650" w:rsidR="007417C8" w:rsidRDefault="00C02A84" w:rsidP="00C02A84">
      <w:pPr>
        <w:pStyle w:val="Citas"/>
      </w:pPr>
      <w:r>
        <w:t>I. Administrar la hacienda pública municipal, de conformidad con las disposiciones legales aplicables;</w:t>
      </w:r>
    </w:p>
    <w:p w14:paraId="371223E3" w14:textId="5F562525" w:rsidR="00704BD8" w:rsidRDefault="00704BD8" w:rsidP="00C02A84">
      <w:pPr>
        <w:pStyle w:val="Citas"/>
      </w:pPr>
      <w:r>
        <w:t>(…)</w:t>
      </w:r>
    </w:p>
    <w:p w14:paraId="28E69C5C" w14:textId="06DBE4E5" w:rsidR="00C02A84" w:rsidRPr="00B91BCB" w:rsidRDefault="00C02A84" w:rsidP="00C02A84">
      <w:pPr>
        <w:pStyle w:val="Citas"/>
        <w:rPr>
          <w:b/>
          <w:bCs/>
          <w:u w:val="single"/>
        </w:rPr>
      </w:pPr>
      <w:r w:rsidRPr="00B91BCB">
        <w:rPr>
          <w:b/>
          <w:bCs/>
          <w:u w:val="single"/>
        </w:rPr>
        <w:t>IV. Llevar los registros contables, financieros y administrativos de los ingresos, egresos, e inventarios;</w:t>
      </w:r>
    </w:p>
    <w:p w14:paraId="3CE8E09C" w14:textId="52357689" w:rsidR="00704BD8" w:rsidRDefault="00704BD8" w:rsidP="00C02A84">
      <w:pPr>
        <w:pStyle w:val="Citas"/>
      </w:pPr>
      <w:r>
        <w:t>(…)</w:t>
      </w:r>
    </w:p>
    <w:p w14:paraId="68115291" w14:textId="2B2AB6E4" w:rsidR="00704BD8" w:rsidRDefault="00704BD8" w:rsidP="00C02A84">
      <w:pPr>
        <w:pStyle w:val="Citas"/>
      </w:pPr>
      <w:r>
        <w:t>Artículo 125.- Los municipios tendrán a su cargo la prestación, explotación, administración y conservación de los servicios públicos municipales, considerándose enunciativa y no limitativamente, los siguientes:</w:t>
      </w:r>
    </w:p>
    <w:p w14:paraId="20B718C7" w14:textId="3C50ACEF" w:rsidR="00704BD8" w:rsidRDefault="00704BD8" w:rsidP="00C02A84">
      <w:pPr>
        <w:pStyle w:val="Citas"/>
      </w:pPr>
      <w:r>
        <w:t>(…)</w:t>
      </w:r>
    </w:p>
    <w:p w14:paraId="7E0712BB" w14:textId="5864517D" w:rsidR="00704BD8" w:rsidRPr="00B91BCB" w:rsidRDefault="00704BD8" w:rsidP="00C02A84">
      <w:pPr>
        <w:pStyle w:val="Citas"/>
        <w:rPr>
          <w:b/>
          <w:bCs/>
          <w:u w:val="single"/>
        </w:rPr>
      </w:pPr>
      <w:r w:rsidRPr="00B91BCB">
        <w:rPr>
          <w:b/>
          <w:bCs/>
          <w:u w:val="single"/>
        </w:rPr>
        <w:t>III. Limpia, recolección, segregada, traslado, tratamiento y disposición final de los residuos sólidos urbanos;</w:t>
      </w:r>
    </w:p>
    <w:p w14:paraId="1B970E9D" w14:textId="74AA22D5" w:rsidR="00704BD8" w:rsidRDefault="00704BD8" w:rsidP="00C02A84">
      <w:pPr>
        <w:pStyle w:val="Citas"/>
      </w:pPr>
      <w:r>
        <w:t>(…)</w:t>
      </w:r>
    </w:p>
    <w:p w14:paraId="5927ECD6" w14:textId="77777777" w:rsidR="00704BD8" w:rsidRDefault="00704BD8" w:rsidP="00C02A84">
      <w:pPr>
        <w:pStyle w:val="Citas"/>
      </w:pPr>
      <w:r>
        <w:t xml:space="preserve">Artículo 126.- La prestación de los servicios públicos deberá realizarse por los ayuntamientos, sus unidades administrativas y organismos auxiliares, quienes podrán coordinarse con el Estado o con otros municipios para la eficacia en su prestación. </w:t>
      </w:r>
    </w:p>
    <w:p w14:paraId="3E073B17" w14:textId="0C17AECD" w:rsidR="00704BD8" w:rsidRDefault="00704BD8" w:rsidP="00C02A84">
      <w:pPr>
        <w:pStyle w:val="Citas"/>
        <w:rPr>
          <w:b/>
          <w:bCs/>
        </w:rPr>
      </w:pPr>
      <w:r w:rsidRPr="00704BD8">
        <w:rPr>
          <w:b/>
          <w:bCs/>
          <w:u w:val="single"/>
        </w:rPr>
        <w:lastRenderedPageBreak/>
        <w:t>Podrá concesionarse a terceros la prestación de servicios públicos municipales, a excepción de los de Seguridad Pública y Tránsito, prefiriéndose en igualdad de circunstancias a vecinos del municipio.</w:t>
      </w:r>
      <w:r>
        <w:rPr>
          <w:b/>
          <w:bCs/>
          <w:u w:val="single"/>
        </w:rPr>
        <w:t xml:space="preserve">” </w:t>
      </w:r>
    </w:p>
    <w:p w14:paraId="0399967D" w14:textId="2665F343" w:rsidR="00370C79" w:rsidRPr="00370C79" w:rsidRDefault="00370C79" w:rsidP="00C02A84">
      <w:pPr>
        <w:pStyle w:val="Citas"/>
        <w:rPr>
          <w:u w:val="single"/>
        </w:rPr>
      </w:pPr>
      <w:r w:rsidRPr="00370C79">
        <w:rPr>
          <w:b/>
          <w:bCs/>
          <w:u w:val="single"/>
        </w:rPr>
        <w:t>Artículo 128.- Cuando los servicios públicos municipales sean concesionados a terceros, se sujetarán a lo establecido por esta Ley, las cláusulas de la concesión y demás disposiciones aplicables</w:t>
      </w:r>
      <w:r>
        <w:rPr>
          <w:b/>
          <w:bCs/>
          <w:u w:val="single"/>
        </w:rPr>
        <w:t xml:space="preserve">” </w:t>
      </w:r>
      <w:r w:rsidRPr="00370C79">
        <w:rPr>
          <w:b/>
          <w:bCs/>
        </w:rPr>
        <w:t>(Sic)</w:t>
      </w:r>
    </w:p>
    <w:p w14:paraId="0C7BB768" w14:textId="0137BF51" w:rsidR="007417C8" w:rsidRDefault="007417C8" w:rsidP="006831E4">
      <w:pPr>
        <w:pStyle w:val="Sinespaciado"/>
        <w:spacing w:line="360" w:lineRule="auto"/>
        <w:jc w:val="both"/>
        <w:rPr>
          <w:rFonts w:ascii="Palatino Linotype" w:hAnsi="Palatino Linotype" w:cs="Arial"/>
        </w:rPr>
      </w:pPr>
    </w:p>
    <w:p w14:paraId="56B127B4" w14:textId="64848A45" w:rsidR="007417C8" w:rsidRPr="007417C8" w:rsidRDefault="007417C8" w:rsidP="00704BD8">
      <w:pPr>
        <w:pStyle w:val="Citas"/>
        <w:jc w:val="center"/>
        <w:rPr>
          <w:b/>
          <w:bCs/>
        </w:rPr>
      </w:pPr>
      <w:r>
        <w:rPr>
          <w:b/>
          <w:bCs/>
        </w:rPr>
        <w:t>BANDO MUNICIPAL DE TEXCOCO</w:t>
      </w:r>
    </w:p>
    <w:p w14:paraId="2BD6E443" w14:textId="2B3F85AA" w:rsidR="007417C8" w:rsidRDefault="00704BD8" w:rsidP="007417C8">
      <w:pPr>
        <w:pStyle w:val="Citas"/>
      </w:pPr>
      <w:r>
        <w:t>“</w:t>
      </w:r>
      <w:r w:rsidR="007417C8">
        <w:t xml:space="preserve">Artículo 82. La Dirección General de Administración es la dependencia encargada de planificar, coordinar, establecer y difundir entre las dependencias de la Administración Pública Municipal, las políticas y procedimientos en apego a los ordenamientos legales en la materia, para el control eficiente de los recursos humanos, materiales, tecnológicos y de servicios, para el cumplimiento de los programas y proyectos del Gobierno Municipal. </w:t>
      </w:r>
    </w:p>
    <w:p w14:paraId="027B1A3A" w14:textId="77777777" w:rsidR="007417C8" w:rsidRDefault="007417C8" w:rsidP="007417C8">
      <w:pPr>
        <w:pStyle w:val="Citas"/>
      </w:pPr>
      <w:r>
        <w:t xml:space="preserve">Así como también deberá brindar el soporte material, técnico, humano, administrativo, organizacional e informático a las dependencias de la Administración Pública Municipal. </w:t>
      </w:r>
    </w:p>
    <w:p w14:paraId="0B583155" w14:textId="6DFF9EC7" w:rsidR="008311A6" w:rsidRDefault="007417C8" w:rsidP="007417C8">
      <w:pPr>
        <w:pStyle w:val="Citas"/>
      </w:pPr>
      <w:r>
        <w:t>Las demás que le instruya el Ayuntamiento y la Presidenta Municipal en el ejercicio de sus facultades. Así, como las que expresamente le otorguen otros ordenamientos jurídicos o administrativos.</w:t>
      </w:r>
    </w:p>
    <w:p w14:paraId="2E417410" w14:textId="77777777" w:rsidR="007417C8" w:rsidRDefault="007417C8" w:rsidP="007417C8">
      <w:pPr>
        <w:pStyle w:val="Citas"/>
      </w:pPr>
      <w:r>
        <w:t xml:space="preserve">Artículo 83. Para el eficiente y eficaz ejercicio de sus atribuciones la Dirección General de Administración contará con las siguientes unidades administrativas: </w:t>
      </w:r>
    </w:p>
    <w:p w14:paraId="5E4F062C" w14:textId="77777777" w:rsidR="007417C8" w:rsidRDefault="007417C8" w:rsidP="007417C8">
      <w:pPr>
        <w:pStyle w:val="Citas"/>
      </w:pPr>
      <w:r>
        <w:lastRenderedPageBreak/>
        <w:t>I. Subdirección de Recursos Humanos y Nómina;</w:t>
      </w:r>
    </w:p>
    <w:p w14:paraId="71B7F994" w14:textId="77777777" w:rsidR="007417C8" w:rsidRPr="007417C8" w:rsidRDefault="007417C8" w:rsidP="007417C8">
      <w:pPr>
        <w:pStyle w:val="Citas"/>
        <w:rPr>
          <w:b/>
          <w:bCs/>
          <w:u w:val="single"/>
        </w:rPr>
      </w:pPr>
      <w:r w:rsidRPr="007417C8">
        <w:rPr>
          <w:b/>
          <w:bCs/>
          <w:u w:val="single"/>
        </w:rPr>
        <w:t xml:space="preserve"> II. Subdirección de Licitaciones y Adquisiciones;</w:t>
      </w:r>
    </w:p>
    <w:p w14:paraId="130E747F" w14:textId="77777777" w:rsidR="007417C8" w:rsidRDefault="007417C8" w:rsidP="007417C8">
      <w:pPr>
        <w:pStyle w:val="Citas"/>
      </w:pPr>
      <w:r>
        <w:t xml:space="preserve"> III. Coordinación de Sistemas y Soporte Técnico, y </w:t>
      </w:r>
    </w:p>
    <w:p w14:paraId="3B8E9EA4" w14:textId="0DF2518B" w:rsidR="007417C8" w:rsidRDefault="007417C8" w:rsidP="007417C8">
      <w:pPr>
        <w:pStyle w:val="Citas"/>
      </w:pPr>
      <w:r>
        <w:t>IV. Jefatura de Unidad Departamental de Servicios Generales.</w:t>
      </w:r>
    </w:p>
    <w:p w14:paraId="242EFA12" w14:textId="00AC0C27" w:rsidR="007417C8" w:rsidRDefault="007417C8" w:rsidP="007417C8">
      <w:pPr>
        <w:pStyle w:val="Citas"/>
      </w:pPr>
      <w:r>
        <w:t>Artículo 84. El Ayuntamiento tiene a su cargo la prestación, explotación, administración y conservación de los servicios públicos municipales, considerándose de forma enunciativa y no limitativa, las siguientes:</w:t>
      </w:r>
    </w:p>
    <w:p w14:paraId="635AE16C" w14:textId="3C6A0516" w:rsidR="007417C8" w:rsidRDefault="007417C8" w:rsidP="007417C8">
      <w:pPr>
        <w:pStyle w:val="Citas"/>
      </w:pPr>
      <w:r>
        <w:t>(…)</w:t>
      </w:r>
    </w:p>
    <w:p w14:paraId="3E1AF8FF" w14:textId="4A51E17A" w:rsidR="007417C8" w:rsidRDefault="007417C8" w:rsidP="007417C8">
      <w:pPr>
        <w:pStyle w:val="Citas"/>
      </w:pPr>
      <w:r>
        <w:t>II. Limpia, recolección, transportación y disposición final de residuos sólidos urbanos;</w:t>
      </w:r>
    </w:p>
    <w:p w14:paraId="4243DFE9" w14:textId="4F7BE413" w:rsidR="007417C8" w:rsidRDefault="007417C8" w:rsidP="007417C8">
      <w:pPr>
        <w:pStyle w:val="Citas"/>
      </w:pPr>
      <w:r>
        <w:t>(…)</w:t>
      </w:r>
    </w:p>
    <w:p w14:paraId="4AD12360" w14:textId="6968D43D" w:rsidR="008311A6" w:rsidRDefault="008311A6" w:rsidP="007417C8">
      <w:pPr>
        <w:pStyle w:val="Citas"/>
      </w:pPr>
      <w:r>
        <w:t>Artículo 146. La Consejería Jurídica tiene a su cargo el despacho de los asuntos determinados en los reglamentos y demás disposiciones jurídicas aplicables.</w:t>
      </w:r>
    </w:p>
    <w:p w14:paraId="4F2CA92B" w14:textId="740B94CD" w:rsidR="008311A6" w:rsidRPr="00704BD8" w:rsidRDefault="008311A6" w:rsidP="007417C8">
      <w:pPr>
        <w:pStyle w:val="Citas"/>
        <w:rPr>
          <w:b/>
          <w:bCs/>
        </w:rPr>
      </w:pPr>
      <w:r w:rsidRPr="007417C8">
        <w:rPr>
          <w:b/>
          <w:bCs/>
          <w:u w:val="single"/>
        </w:rPr>
        <w:t>Artículo 151. La Consejería Jurídica dará su opinión, cuando así lo requieran las diferentes dependencias administrativas, sobre los proyectos de convenios, acuerdos, reglamentos y demás documentos jurídicos que se sometan a consideración del Cabildo o de la Presidenta Municipal.</w:t>
      </w:r>
      <w:r w:rsidR="00704BD8">
        <w:rPr>
          <w:b/>
          <w:bCs/>
          <w:u w:val="single"/>
        </w:rPr>
        <w:t xml:space="preserve">” </w:t>
      </w:r>
      <w:r w:rsidR="00704BD8">
        <w:rPr>
          <w:b/>
          <w:bCs/>
        </w:rPr>
        <w:t>(Sic)</w:t>
      </w:r>
    </w:p>
    <w:p w14:paraId="0791569F" w14:textId="6DB4C6BC" w:rsidR="008311A6" w:rsidRDefault="008311A6" w:rsidP="006831E4">
      <w:pPr>
        <w:pStyle w:val="Sinespaciado"/>
        <w:spacing w:line="360" w:lineRule="auto"/>
        <w:jc w:val="both"/>
        <w:rPr>
          <w:rFonts w:ascii="Palatino Linotype" w:hAnsi="Palatino Linotype" w:cs="Arial"/>
        </w:rPr>
      </w:pPr>
    </w:p>
    <w:p w14:paraId="4B39043F" w14:textId="77777777" w:rsidR="008311A6" w:rsidRDefault="008311A6" w:rsidP="006831E4">
      <w:pPr>
        <w:pStyle w:val="Sinespaciado"/>
        <w:spacing w:line="360" w:lineRule="auto"/>
        <w:jc w:val="both"/>
        <w:rPr>
          <w:rFonts w:ascii="Palatino Linotype" w:hAnsi="Palatino Linotype" w:cs="Arial"/>
        </w:rPr>
      </w:pPr>
    </w:p>
    <w:p w14:paraId="20413E8F" w14:textId="7FF34282" w:rsidR="00704BD8" w:rsidRDefault="00704BD8" w:rsidP="00704BD8">
      <w:pPr>
        <w:pStyle w:val="Sinespaciado"/>
        <w:spacing w:line="360" w:lineRule="auto"/>
        <w:jc w:val="both"/>
        <w:rPr>
          <w:rFonts w:ascii="Palatino Linotype" w:hAnsi="Palatino Linotype" w:cs="Arial"/>
        </w:rPr>
      </w:pPr>
      <w:r>
        <w:rPr>
          <w:rFonts w:ascii="Palatino Linotype" w:hAnsi="Palatino Linotype" w:cs="Arial"/>
        </w:rPr>
        <w:t>En efecto de la normatividad previamente plasmada se desprende que:</w:t>
      </w:r>
    </w:p>
    <w:p w14:paraId="324B69AB" w14:textId="349BE446" w:rsidR="00704BD8" w:rsidRPr="00704BD8" w:rsidRDefault="00704BD8" w:rsidP="00704BD8">
      <w:pPr>
        <w:pStyle w:val="Sinespaciado"/>
        <w:numPr>
          <w:ilvl w:val="0"/>
          <w:numId w:val="9"/>
        </w:numPr>
        <w:spacing w:line="360" w:lineRule="auto"/>
        <w:jc w:val="both"/>
        <w:rPr>
          <w:rFonts w:ascii="Palatino Linotype" w:hAnsi="Palatino Linotype"/>
          <w:bCs/>
        </w:rPr>
      </w:pPr>
      <w:r>
        <w:rPr>
          <w:rFonts w:ascii="Palatino Linotype" w:hAnsi="Palatino Linotype"/>
          <w:bCs/>
        </w:rPr>
        <w:lastRenderedPageBreak/>
        <w:t xml:space="preserve">La recolección, traslado y tratamiento de residuos solidos es un servicio público prestado por </w:t>
      </w:r>
      <w:r>
        <w:rPr>
          <w:rFonts w:ascii="Palatino Linotype" w:hAnsi="Palatino Linotype"/>
          <w:b/>
        </w:rPr>
        <w:t xml:space="preserve">El Sujeto Obligado. </w:t>
      </w:r>
    </w:p>
    <w:p w14:paraId="5B910E7F" w14:textId="2C7D209A" w:rsidR="00704BD8" w:rsidRDefault="00704BD8" w:rsidP="00704BD8">
      <w:pPr>
        <w:pStyle w:val="Sinespaciado"/>
        <w:numPr>
          <w:ilvl w:val="0"/>
          <w:numId w:val="9"/>
        </w:numPr>
        <w:spacing w:line="360" w:lineRule="auto"/>
        <w:jc w:val="both"/>
        <w:rPr>
          <w:rFonts w:ascii="Palatino Linotype" w:hAnsi="Palatino Linotype"/>
          <w:bCs/>
        </w:rPr>
      </w:pPr>
      <w:r>
        <w:rPr>
          <w:rFonts w:ascii="Palatino Linotype" w:hAnsi="Palatino Linotype"/>
          <w:bCs/>
        </w:rPr>
        <w:t xml:space="preserve">Los servicios públicos prestados por los Ayuntamientos son susceptibles de concesionarse a terceros, con excepción de </w:t>
      </w:r>
      <w:r w:rsidR="005E1B06">
        <w:rPr>
          <w:rFonts w:ascii="Palatino Linotype" w:hAnsi="Palatino Linotype"/>
          <w:bCs/>
        </w:rPr>
        <w:t xml:space="preserve">los de Seguridad Pública y Tránsito. </w:t>
      </w:r>
    </w:p>
    <w:p w14:paraId="57588517" w14:textId="55AB66AE" w:rsidR="005E1B06" w:rsidRDefault="005E1B06" w:rsidP="00704BD8">
      <w:pPr>
        <w:pStyle w:val="Sinespaciado"/>
        <w:numPr>
          <w:ilvl w:val="0"/>
          <w:numId w:val="9"/>
        </w:numPr>
        <w:spacing w:line="360" w:lineRule="auto"/>
        <w:jc w:val="both"/>
        <w:rPr>
          <w:rFonts w:ascii="Palatino Linotype" w:hAnsi="Palatino Linotype"/>
          <w:bCs/>
        </w:rPr>
      </w:pPr>
      <w:r>
        <w:rPr>
          <w:rFonts w:ascii="Palatino Linotype" w:hAnsi="Palatino Linotype"/>
          <w:bCs/>
        </w:rPr>
        <w:t xml:space="preserve">La adquisición de productos y/o servicios se encuentra sujeta al principio de licitación pública, o en su caso, adjudicación directa. </w:t>
      </w:r>
    </w:p>
    <w:p w14:paraId="7A2C8E1D" w14:textId="77777777" w:rsidR="005F2047" w:rsidRDefault="005F2047" w:rsidP="006831E4">
      <w:pPr>
        <w:pStyle w:val="Sinespaciado"/>
        <w:spacing w:line="360" w:lineRule="auto"/>
        <w:jc w:val="both"/>
        <w:rPr>
          <w:rFonts w:ascii="Palatino Linotype" w:hAnsi="Palatino Linotype" w:cs="Arial"/>
        </w:rPr>
      </w:pPr>
    </w:p>
    <w:p w14:paraId="76658FA7" w14:textId="77777777" w:rsidR="00D66C0C" w:rsidRPr="00AA7EDD" w:rsidRDefault="009D5261" w:rsidP="00D66C0C">
      <w:pPr>
        <w:pStyle w:val="Sinespaciado"/>
        <w:spacing w:line="360" w:lineRule="auto"/>
        <w:jc w:val="both"/>
        <w:rPr>
          <w:rFonts w:ascii="Palatino Linotype" w:hAnsi="Palatino Linotype"/>
        </w:rPr>
      </w:pPr>
      <w:r>
        <w:rPr>
          <w:rFonts w:ascii="Palatino Linotype" w:hAnsi="Palatino Linotype" w:cs="Arial"/>
        </w:rPr>
        <w:t xml:space="preserve">Así las </w:t>
      </w:r>
      <w:r w:rsidR="00D66C0C">
        <w:rPr>
          <w:rFonts w:ascii="Palatino Linotype" w:hAnsi="Palatino Linotype" w:cs="Arial"/>
        </w:rPr>
        <w:t>cosas,</w:t>
      </w:r>
      <w:r>
        <w:rPr>
          <w:rFonts w:ascii="Palatino Linotype" w:hAnsi="Palatino Linotype" w:cs="Arial"/>
        </w:rPr>
        <w:t xml:space="preserve"> es </w:t>
      </w:r>
      <w:r w:rsidR="00D66C0C">
        <w:rPr>
          <w:rFonts w:ascii="Palatino Linotype" w:hAnsi="Palatino Linotype" w:cs="Arial"/>
        </w:rPr>
        <w:t>óbice</w:t>
      </w:r>
      <w:r>
        <w:rPr>
          <w:rFonts w:ascii="Palatino Linotype" w:hAnsi="Palatino Linotype" w:cs="Arial"/>
        </w:rPr>
        <w:t xml:space="preserve"> mencionar que la información requerida estriba </w:t>
      </w:r>
      <w:r w:rsidR="00D66C0C">
        <w:rPr>
          <w:rFonts w:ascii="Palatino Linotype" w:hAnsi="Palatino Linotype" w:cs="Arial"/>
        </w:rPr>
        <w:t xml:space="preserve">parcialmente </w:t>
      </w:r>
      <w:r w:rsidR="00D66C0C" w:rsidRPr="00842697">
        <w:rPr>
          <w:rFonts w:ascii="Palatino Linotype" w:hAnsi="Palatino Linotype"/>
          <w:bCs/>
        </w:rPr>
        <w:t xml:space="preserve">en el interés general y el alcance público, lo anterior con fundamento en el artículo 24, fracción XII, 92, </w:t>
      </w:r>
      <w:r w:rsidR="00D66C0C">
        <w:rPr>
          <w:rFonts w:ascii="Palatino Linotype" w:hAnsi="Palatino Linotype"/>
          <w:bCs/>
        </w:rPr>
        <w:t>fracciones XXIX</w:t>
      </w:r>
      <w:r w:rsidR="00D66C0C">
        <w:rPr>
          <w:rFonts w:ascii="Palatino Linotype" w:hAnsi="Palatino Linotype" w:cs="Arial"/>
        </w:rPr>
        <w:t xml:space="preserve"> y XXXII </w:t>
      </w:r>
      <w:r w:rsidR="00D66C0C">
        <w:rPr>
          <w:rFonts w:ascii="Palatino Linotype" w:hAnsi="Palatino Linotype"/>
        </w:rPr>
        <w:t xml:space="preserve">de la Ley de Transparencia y Acceso a la Información Pública del Estado de México y Municipios, normatividad invocada cuyo contenido literal es el siguiente: </w:t>
      </w:r>
    </w:p>
    <w:p w14:paraId="2068AB28" w14:textId="77777777" w:rsidR="00D66C0C" w:rsidRPr="00E66BD3" w:rsidRDefault="00D66C0C" w:rsidP="00D66C0C">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6A7AECBA" w14:textId="77777777" w:rsidR="00D66C0C" w:rsidRPr="00E66BD3" w:rsidRDefault="00D66C0C" w:rsidP="00D66C0C">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XII. Publicar y mantener actualizada la información relativa a las obligaciones generales de transparencia previstas en la presente Ley o determinadas así por el Instituto, y en general aquella que sea de interés público;</w:t>
      </w:r>
    </w:p>
    <w:p w14:paraId="08D89B8D" w14:textId="77777777" w:rsidR="00D66C0C" w:rsidRPr="00E66BD3" w:rsidRDefault="00D66C0C" w:rsidP="00D66C0C">
      <w:pPr>
        <w:spacing w:before="240" w:line="360" w:lineRule="auto"/>
        <w:ind w:left="851" w:right="851"/>
        <w:jc w:val="both"/>
        <w:rPr>
          <w:rFonts w:ascii="Palatino Linotype" w:hAnsi="Palatino Linotype"/>
          <w:i/>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8D42CFD" w14:textId="77777777" w:rsidR="00D66C0C" w:rsidRPr="00E66BD3" w:rsidRDefault="00D66C0C" w:rsidP="00D66C0C">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lastRenderedPageBreak/>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7ECECBA9" w14:textId="77777777" w:rsidR="00D66C0C" w:rsidRPr="00303BAD" w:rsidRDefault="00D66C0C" w:rsidP="00D66C0C">
      <w:pPr>
        <w:spacing w:before="240" w:line="360" w:lineRule="auto"/>
        <w:ind w:left="851" w:right="851"/>
        <w:jc w:val="both"/>
        <w:rPr>
          <w:rFonts w:ascii="Palatino Linotype" w:hAnsi="Palatino Linotype"/>
          <w:i/>
        </w:rPr>
      </w:pPr>
      <w:r w:rsidRPr="00303BAD">
        <w:rPr>
          <w:rFonts w:ascii="Palatino Linotype" w:hAnsi="Palatino Linotype"/>
          <w:i/>
        </w:rPr>
        <w:t xml:space="preserve">a) De licitaciones públicas o procedimientos de invitación restringida: </w:t>
      </w:r>
    </w:p>
    <w:p w14:paraId="5E680602" w14:textId="77777777" w:rsidR="00D66C0C" w:rsidRPr="00E66BD3" w:rsidRDefault="00D66C0C" w:rsidP="00D66C0C">
      <w:pPr>
        <w:spacing w:before="240" w:line="360" w:lineRule="auto"/>
        <w:ind w:left="851" w:right="851"/>
        <w:jc w:val="both"/>
        <w:rPr>
          <w:rFonts w:ascii="Palatino Linotype" w:hAnsi="Palatino Linotype"/>
          <w:i/>
        </w:rPr>
      </w:pPr>
      <w:r w:rsidRPr="00E66BD3">
        <w:rPr>
          <w:rFonts w:ascii="Palatino Linotype" w:hAnsi="Palatino Linotype"/>
          <w:i/>
        </w:rPr>
        <w:t xml:space="preserve">1) La convocatoria o invitación emitida, así como los fundamentos legales aplicados para llevarla a cabo; </w:t>
      </w:r>
    </w:p>
    <w:p w14:paraId="57BB5F0E" w14:textId="77777777" w:rsidR="00D66C0C" w:rsidRPr="00E66BD3" w:rsidRDefault="00D66C0C" w:rsidP="00D66C0C">
      <w:pPr>
        <w:spacing w:before="240" w:line="360" w:lineRule="auto"/>
        <w:ind w:left="851" w:right="851"/>
        <w:jc w:val="both"/>
        <w:rPr>
          <w:rFonts w:ascii="Palatino Linotype" w:hAnsi="Palatino Linotype"/>
          <w:i/>
        </w:rPr>
      </w:pPr>
      <w:r w:rsidRPr="00E66BD3">
        <w:rPr>
          <w:rFonts w:ascii="Palatino Linotype" w:hAnsi="Palatino Linotype"/>
          <w:i/>
        </w:rPr>
        <w:t xml:space="preserve">2) Los nombres de los participantes o invitados; </w:t>
      </w:r>
    </w:p>
    <w:p w14:paraId="4A3A7E3E" w14:textId="77777777" w:rsidR="00D66C0C" w:rsidRPr="00E66BD3" w:rsidRDefault="00D66C0C" w:rsidP="00D66C0C">
      <w:pPr>
        <w:spacing w:before="240" w:line="360" w:lineRule="auto"/>
        <w:ind w:left="851" w:right="851"/>
        <w:jc w:val="both"/>
        <w:rPr>
          <w:rFonts w:ascii="Palatino Linotype" w:hAnsi="Palatino Linotype"/>
          <w:i/>
        </w:rPr>
      </w:pPr>
      <w:r w:rsidRPr="00E66BD3">
        <w:rPr>
          <w:rFonts w:ascii="Palatino Linotype" w:hAnsi="Palatino Linotype"/>
          <w:i/>
        </w:rPr>
        <w:t xml:space="preserve">3) El nombre del ganador y las razones que lo justifican; </w:t>
      </w:r>
    </w:p>
    <w:p w14:paraId="4109E86A" w14:textId="77777777" w:rsidR="00D66C0C" w:rsidRPr="00E66BD3" w:rsidRDefault="00D66C0C" w:rsidP="00D66C0C">
      <w:pPr>
        <w:spacing w:before="240" w:line="360" w:lineRule="auto"/>
        <w:ind w:left="851" w:right="851"/>
        <w:jc w:val="both"/>
        <w:rPr>
          <w:rFonts w:ascii="Palatino Linotype" w:hAnsi="Palatino Linotype"/>
          <w:i/>
        </w:rPr>
      </w:pPr>
      <w:r w:rsidRPr="00E66BD3">
        <w:rPr>
          <w:rFonts w:ascii="Palatino Linotype" w:hAnsi="Palatino Linotype"/>
          <w:i/>
        </w:rPr>
        <w:t xml:space="preserve">4) El área solicitante y la responsable de su ejecución; </w:t>
      </w:r>
    </w:p>
    <w:p w14:paraId="342606D2" w14:textId="77777777" w:rsidR="00D66C0C" w:rsidRPr="00E66BD3" w:rsidRDefault="00D66C0C" w:rsidP="00D66C0C">
      <w:pPr>
        <w:spacing w:before="240" w:line="360" w:lineRule="auto"/>
        <w:ind w:left="851" w:right="851"/>
        <w:jc w:val="both"/>
        <w:rPr>
          <w:rFonts w:ascii="Palatino Linotype" w:hAnsi="Palatino Linotype"/>
          <w:i/>
        </w:rPr>
      </w:pPr>
      <w:r w:rsidRPr="00E66BD3">
        <w:rPr>
          <w:rFonts w:ascii="Palatino Linotype" w:hAnsi="Palatino Linotype"/>
          <w:i/>
        </w:rPr>
        <w:t xml:space="preserve">5) Las convocatorias e invitaciones emitidas; </w:t>
      </w:r>
    </w:p>
    <w:p w14:paraId="31E077BD" w14:textId="77777777" w:rsidR="00D66C0C" w:rsidRPr="00E66BD3" w:rsidRDefault="00D66C0C" w:rsidP="00D66C0C">
      <w:pPr>
        <w:spacing w:before="240" w:line="360" w:lineRule="auto"/>
        <w:ind w:left="851" w:right="851"/>
        <w:jc w:val="both"/>
        <w:rPr>
          <w:rFonts w:ascii="Palatino Linotype" w:hAnsi="Palatino Linotype"/>
          <w:i/>
        </w:rPr>
      </w:pPr>
      <w:r w:rsidRPr="00E66BD3">
        <w:rPr>
          <w:rFonts w:ascii="Palatino Linotype" w:hAnsi="Palatino Linotype"/>
          <w:i/>
        </w:rPr>
        <w:t xml:space="preserve">6) Los dictámenes y fallo de adjudicación; </w:t>
      </w:r>
    </w:p>
    <w:p w14:paraId="0B5E5226" w14:textId="77777777" w:rsidR="00D66C0C" w:rsidRPr="00303BAD" w:rsidRDefault="00D66C0C" w:rsidP="00D66C0C">
      <w:pPr>
        <w:spacing w:before="240" w:line="360" w:lineRule="auto"/>
        <w:ind w:left="851" w:right="851"/>
        <w:jc w:val="both"/>
        <w:rPr>
          <w:rFonts w:ascii="Palatino Linotype" w:hAnsi="Palatino Linotype"/>
          <w:i/>
        </w:rPr>
      </w:pPr>
      <w:r w:rsidRPr="00303BAD">
        <w:rPr>
          <w:rFonts w:ascii="Palatino Linotype" w:hAnsi="Palatino Linotype"/>
          <w:i/>
        </w:rPr>
        <w:t xml:space="preserve">7) El contrato y, en su caso, sus anexos; </w:t>
      </w:r>
    </w:p>
    <w:p w14:paraId="3C823008" w14:textId="77777777" w:rsidR="00D66C0C" w:rsidRPr="00E66BD3" w:rsidRDefault="00D66C0C" w:rsidP="00D66C0C">
      <w:pPr>
        <w:spacing w:before="240" w:line="360" w:lineRule="auto"/>
        <w:ind w:left="851" w:right="851"/>
        <w:jc w:val="both"/>
        <w:rPr>
          <w:rFonts w:ascii="Palatino Linotype" w:hAnsi="Palatino Linotype"/>
          <w:i/>
        </w:rPr>
      </w:pPr>
      <w:r w:rsidRPr="00E66BD3">
        <w:rPr>
          <w:rFonts w:ascii="Palatino Linotype" w:hAnsi="Palatino Linotype"/>
          <w:i/>
        </w:rPr>
        <w:t xml:space="preserve">8) Los mecanismos de vigilancia y supervisión, incluyendo en su caso, los estudios de impacto urbano y ambiental, según corresponda; </w:t>
      </w:r>
    </w:p>
    <w:p w14:paraId="69796D88" w14:textId="77777777" w:rsidR="00D66C0C" w:rsidRPr="00E66BD3" w:rsidRDefault="00D66C0C" w:rsidP="00D66C0C">
      <w:pPr>
        <w:spacing w:before="240" w:line="360" w:lineRule="auto"/>
        <w:ind w:left="851" w:right="851"/>
        <w:jc w:val="both"/>
        <w:rPr>
          <w:rFonts w:ascii="Palatino Linotype" w:hAnsi="Palatino Linotype"/>
          <w:i/>
        </w:rPr>
      </w:pPr>
      <w:r w:rsidRPr="00E66BD3">
        <w:rPr>
          <w:rFonts w:ascii="Palatino Linotype" w:hAnsi="Palatino Linotype"/>
          <w:i/>
        </w:rPr>
        <w:t xml:space="preserve">9) La partida presupuestal, de conformidad con el clasificador por objeto del gasto, en el caso de ser aplicable; </w:t>
      </w:r>
    </w:p>
    <w:p w14:paraId="726BF74F" w14:textId="77777777" w:rsidR="00D66C0C" w:rsidRPr="00303BAD" w:rsidRDefault="00D66C0C" w:rsidP="00D66C0C">
      <w:pPr>
        <w:spacing w:before="240" w:line="360" w:lineRule="auto"/>
        <w:ind w:left="851" w:right="851"/>
        <w:jc w:val="both"/>
        <w:rPr>
          <w:rFonts w:ascii="Palatino Linotype" w:hAnsi="Palatino Linotype"/>
          <w:i/>
        </w:rPr>
      </w:pPr>
      <w:r w:rsidRPr="00E66BD3">
        <w:rPr>
          <w:rFonts w:ascii="Palatino Linotype" w:hAnsi="Palatino Linotype"/>
          <w:i/>
        </w:rPr>
        <w:t xml:space="preserve">10) Origen de los recursos especificando si son federales, estatales o municipales, así </w:t>
      </w:r>
      <w:r w:rsidRPr="00303BAD">
        <w:rPr>
          <w:rFonts w:ascii="Palatino Linotype" w:hAnsi="Palatino Linotype"/>
          <w:i/>
        </w:rPr>
        <w:t xml:space="preserve">como el tipo de fondo de participación o aportación respectiva; </w:t>
      </w:r>
    </w:p>
    <w:p w14:paraId="32FB8A09" w14:textId="77777777" w:rsidR="00D66C0C" w:rsidRPr="00303BAD" w:rsidRDefault="00D66C0C" w:rsidP="00D66C0C">
      <w:pPr>
        <w:spacing w:before="240" w:line="360" w:lineRule="auto"/>
        <w:ind w:left="851" w:right="851"/>
        <w:jc w:val="both"/>
        <w:rPr>
          <w:rFonts w:ascii="Palatino Linotype" w:hAnsi="Palatino Linotype"/>
          <w:i/>
        </w:rPr>
      </w:pPr>
      <w:r w:rsidRPr="00303BAD">
        <w:rPr>
          <w:rFonts w:ascii="Palatino Linotype" w:hAnsi="Palatino Linotype"/>
          <w:i/>
        </w:rPr>
        <w:lastRenderedPageBreak/>
        <w:t>11) Los convenios modificatorios que, en su caso, sean firmados, precisando el objeto y la fecha de celebración;</w:t>
      </w:r>
    </w:p>
    <w:p w14:paraId="76EB4A51" w14:textId="77777777" w:rsidR="00D66C0C" w:rsidRPr="00E66BD3" w:rsidRDefault="00D66C0C" w:rsidP="00D66C0C">
      <w:pPr>
        <w:spacing w:before="240" w:line="360" w:lineRule="auto"/>
        <w:ind w:left="851" w:right="851"/>
        <w:jc w:val="both"/>
        <w:rPr>
          <w:rFonts w:ascii="Palatino Linotype" w:hAnsi="Palatino Linotype"/>
          <w:i/>
        </w:rPr>
      </w:pPr>
      <w:r w:rsidRPr="00E66BD3">
        <w:rPr>
          <w:rFonts w:ascii="Palatino Linotype" w:hAnsi="Palatino Linotype"/>
          <w:i/>
        </w:rPr>
        <w:t xml:space="preserve"> 12) Los informes de avance físico y financiero sobre las obras o servicios contratados; 13) El convenio de terminación; y </w:t>
      </w:r>
    </w:p>
    <w:p w14:paraId="3B8EF778" w14:textId="77777777" w:rsidR="00D66C0C" w:rsidRPr="00E66BD3" w:rsidRDefault="00D66C0C" w:rsidP="00D66C0C">
      <w:pPr>
        <w:spacing w:before="240" w:line="360" w:lineRule="auto"/>
        <w:ind w:left="851" w:right="851"/>
        <w:jc w:val="both"/>
        <w:rPr>
          <w:rFonts w:ascii="Palatino Linotype" w:hAnsi="Palatino Linotype"/>
          <w:i/>
        </w:rPr>
      </w:pPr>
      <w:r w:rsidRPr="00E66BD3">
        <w:rPr>
          <w:rFonts w:ascii="Palatino Linotype" w:hAnsi="Palatino Linotype"/>
          <w:i/>
        </w:rPr>
        <w:t xml:space="preserve">14) El finiquito. </w:t>
      </w:r>
    </w:p>
    <w:p w14:paraId="76B87BC0" w14:textId="77777777" w:rsidR="00D66C0C" w:rsidRPr="00303BAD" w:rsidRDefault="00D66C0C" w:rsidP="00D66C0C">
      <w:pPr>
        <w:spacing w:before="240" w:line="360" w:lineRule="auto"/>
        <w:ind w:left="851" w:right="851"/>
        <w:jc w:val="both"/>
        <w:rPr>
          <w:rFonts w:ascii="Palatino Linotype" w:hAnsi="Palatino Linotype"/>
          <w:b/>
          <w:i/>
          <w:u w:val="single"/>
        </w:rPr>
      </w:pPr>
      <w:r w:rsidRPr="00303BAD">
        <w:rPr>
          <w:rFonts w:ascii="Palatino Linotype" w:hAnsi="Palatino Linotype"/>
          <w:b/>
          <w:i/>
          <w:u w:val="single"/>
        </w:rPr>
        <w:t xml:space="preserve">b) De las adjudicaciones directas: </w:t>
      </w:r>
    </w:p>
    <w:p w14:paraId="1E7067B1" w14:textId="77777777" w:rsidR="00D66C0C" w:rsidRPr="00E66BD3" w:rsidRDefault="00D66C0C" w:rsidP="00D66C0C">
      <w:pPr>
        <w:spacing w:before="240" w:line="360" w:lineRule="auto"/>
        <w:ind w:left="851" w:right="851"/>
        <w:jc w:val="both"/>
        <w:rPr>
          <w:rFonts w:ascii="Palatino Linotype" w:hAnsi="Palatino Linotype"/>
          <w:i/>
        </w:rPr>
      </w:pPr>
      <w:r w:rsidRPr="00E66BD3">
        <w:rPr>
          <w:rFonts w:ascii="Palatino Linotype" w:hAnsi="Palatino Linotype"/>
          <w:i/>
        </w:rPr>
        <w:t xml:space="preserve">1) La propuesta enviada por el participante; </w:t>
      </w:r>
    </w:p>
    <w:p w14:paraId="5946BD5A" w14:textId="77777777" w:rsidR="00D66C0C" w:rsidRPr="00E66BD3" w:rsidRDefault="00D66C0C" w:rsidP="00D66C0C">
      <w:pPr>
        <w:spacing w:before="240" w:line="360" w:lineRule="auto"/>
        <w:ind w:left="851" w:right="851"/>
        <w:jc w:val="both"/>
        <w:rPr>
          <w:rFonts w:ascii="Palatino Linotype" w:hAnsi="Palatino Linotype"/>
          <w:i/>
        </w:rPr>
      </w:pPr>
      <w:r w:rsidRPr="00E66BD3">
        <w:rPr>
          <w:rFonts w:ascii="Palatino Linotype" w:hAnsi="Palatino Linotype"/>
          <w:i/>
        </w:rPr>
        <w:t xml:space="preserve">2) Los motivos y fundamentos legales aplicados para llevarla a cabo; </w:t>
      </w:r>
    </w:p>
    <w:p w14:paraId="09DB0D8D" w14:textId="77777777" w:rsidR="00D66C0C" w:rsidRPr="00E66BD3" w:rsidRDefault="00D66C0C" w:rsidP="00D66C0C">
      <w:pPr>
        <w:spacing w:before="240" w:line="360" w:lineRule="auto"/>
        <w:ind w:left="851" w:right="851"/>
        <w:jc w:val="both"/>
        <w:rPr>
          <w:rFonts w:ascii="Palatino Linotype" w:hAnsi="Palatino Linotype"/>
          <w:i/>
        </w:rPr>
      </w:pPr>
      <w:r w:rsidRPr="00E66BD3">
        <w:rPr>
          <w:rFonts w:ascii="Palatino Linotype" w:hAnsi="Palatino Linotype"/>
          <w:i/>
        </w:rPr>
        <w:t xml:space="preserve">3) La autorización del ejercicio de la opción; </w:t>
      </w:r>
    </w:p>
    <w:p w14:paraId="33A38442" w14:textId="77777777" w:rsidR="00D66C0C" w:rsidRPr="00303BAD" w:rsidRDefault="00D66C0C" w:rsidP="00D66C0C">
      <w:pPr>
        <w:spacing w:before="240" w:line="360" w:lineRule="auto"/>
        <w:ind w:left="851" w:right="851"/>
        <w:jc w:val="both"/>
        <w:rPr>
          <w:rFonts w:ascii="Palatino Linotype" w:hAnsi="Palatino Linotype"/>
          <w:i/>
        </w:rPr>
      </w:pPr>
      <w:r w:rsidRPr="00303BAD">
        <w:rPr>
          <w:rFonts w:ascii="Palatino Linotype" w:hAnsi="Palatino Linotype"/>
          <w:i/>
        </w:rPr>
        <w:t xml:space="preserve">4) En su caso, las cotizaciones consideradas, especificando los nombres de los proveedores y sus montos; </w:t>
      </w:r>
    </w:p>
    <w:p w14:paraId="2315ADFF" w14:textId="77777777" w:rsidR="00D66C0C" w:rsidRPr="00E66BD3" w:rsidRDefault="00D66C0C" w:rsidP="00D66C0C">
      <w:pPr>
        <w:spacing w:before="240" w:line="360" w:lineRule="auto"/>
        <w:ind w:left="851" w:right="851"/>
        <w:jc w:val="both"/>
        <w:rPr>
          <w:rFonts w:ascii="Palatino Linotype" w:hAnsi="Palatino Linotype"/>
          <w:i/>
        </w:rPr>
      </w:pPr>
      <w:r w:rsidRPr="00E66BD3">
        <w:rPr>
          <w:rFonts w:ascii="Palatino Linotype" w:hAnsi="Palatino Linotype"/>
          <w:i/>
        </w:rPr>
        <w:t xml:space="preserve">5) El nombre de la persona física o jurídica colectiva adjudicada; </w:t>
      </w:r>
    </w:p>
    <w:p w14:paraId="11C0D732" w14:textId="77777777" w:rsidR="00D66C0C" w:rsidRPr="00E66BD3" w:rsidRDefault="00D66C0C" w:rsidP="00D66C0C">
      <w:pPr>
        <w:spacing w:before="240" w:line="360" w:lineRule="auto"/>
        <w:ind w:left="851" w:right="851"/>
        <w:jc w:val="both"/>
        <w:rPr>
          <w:rFonts w:ascii="Palatino Linotype" w:hAnsi="Palatino Linotype"/>
          <w:i/>
        </w:rPr>
      </w:pPr>
      <w:r w:rsidRPr="00E66BD3">
        <w:rPr>
          <w:rFonts w:ascii="Palatino Linotype" w:hAnsi="Palatino Linotype"/>
          <w:i/>
        </w:rPr>
        <w:t xml:space="preserve">6) La unidad administrativa solicitante y la responsable de su ejecución; </w:t>
      </w:r>
    </w:p>
    <w:p w14:paraId="2E0C5E8D" w14:textId="77777777" w:rsidR="00D66C0C" w:rsidRPr="00E66BD3" w:rsidRDefault="00D66C0C" w:rsidP="00D66C0C">
      <w:pPr>
        <w:spacing w:before="240" w:line="360" w:lineRule="auto"/>
        <w:ind w:left="851" w:right="851"/>
        <w:jc w:val="both"/>
        <w:rPr>
          <w:rFonts w:ascii="Palatino Linotype" w:hAnsi="Palatino Linotype"/>
          <w:i/>
        </w:rPr>
      </w:pPr>
      <w:r w:rsidRPr="00E66BD3">
        <w:rPr>
          <w:rFonts w:ascii="Palatino Linotype" w:hAnsi="Palatino Linotype"/>
          <w:i/>
        </w:rPr>
        <w:t xml:space="preserve">7) El número, fecha, el monto del contrato y el plazo de entrega o de ejecución de los servicios u obra; </w:t>
      </w:r>
    </w:p>
    <w:p w14:paraId="2B940258" w14:textId="77777777" w:rsidR="00D66C0C" w:rsidRPr="00E66BD3" w:rsidRDefault="00D66C0C" w:rsidP="00D66C0C">
      <w:pPr>
        <w:spacing w:before="240" w:line="360" w:lineRule="auto"/>
        <w:ind w:left="851" w:right="851"/>
        <w:jc w:val="both"/>
        <w:rPr>
          <w:rFonts w:ascii="Palatino Linotype" w:hAnsi="Palatino Linotype"/>
          <w:i/>
        </w:rPr>
      </w:pPr>
      <w:r w:rsidRPr="00E66BD3">
        <w:rPr>
          <w:rFonts w:ascii="Palatino Linotype" w:hAnsi="Palatino Linotype"/>
          <w:i/>
        </w:rPr>
        <w:t xml:space="preserve">8) Los mecanismos de vigilancia y supervisión, incluyendo, en su caso, los estudios de impacto urbano y ambiental, según corresponda; </w:t>
      </w:r>
    </w:p>
    <w:p w14:paraId="682AA981" w14:textId="77777777" w:rsidR="00D66C0C" w:rsidRPr="00E66BD3" w:rsidRDefault="00D66C0C" w:rsidP="00D66C0C">
      <w:pPr>
        <w:spacing w:before="240" w:line="360" w:lineRule="auto"/>
        <w:ind w:left="851" w:right="851"/>
        <w:jc w:val="both"/>
        <w:rPr>
          <w:rFonts w:ascii="Palatino Linotype" w:hAnsi="Palatino Linotype"/>
          <w:i/>
        </w:rPr>
      </w:pPr>
      <w:r w:rsidRPr="00E66BD3">
        <w:rPr>
          <w:rFonts w:ascii="Palatino Linotype" w:hAnsi="Palatino Linotype"/>
          <w:i/>
        </w:rPr>
        <w:t xml:space="preserve">9) Los informes de avance sobre las obras o servicios contratados; </w:t>
      </w:r>
    </w:p>
    <w:p w14:paraId="47B5BB44" w14:textId="77777777" w:rsidR="00D66C0C" w:rsidRPr="00E66BD3" w:rsidRDefault="00D66C0C" w:rsidP="00D66C0C">
      <w:pPr>
        <w:spacing w:before="240" w:line="360" w:lineRule="auto"/>
        <w:ind w:left="851" w:right="851"/>
        <w:jc w:val="both"/>
        <w:rPr>
          <w:rFonts w:ascii="Palatino Linotype" w:hAnsi="Palatino Linotype"/>
          <w:i/>
        </w:rPr>
      </w:pPr>
      <w:r w:rsidRPr="00E66BD3">
        <w:rPr>
          <w:rFonts w:ascii="Palatino Linotype" w:hAnsi="Palatino Linotype"/>
          <w:i/>
        </w:rPr>
        <w:t xml:space="preserve">10) El convenio de terminación; y </w:t>
      </w:r>
    </w:p>
    <w:p w14:paraId="21DDEDC8" w14:textId="77777777" w:rsidR="00D66C0C" w:rsidRDefault="00D66C0C" w:rsidP="00D66C0C">
      <w:pPr>
        <w:spacing w:before="240" w:line="360" w:lineRule="auto"/>
        <w:ind w:left="851" w:right="851"/>
        <w:jc w:val="both"/>
        <w:rPr>
          <w:rFonts w:ascii="Palatino Linotype" w:hAnsi="Palatino Linotype"/>
          <w:i/>
        </w:rPr>
      </w:pPr>
      <w:r>
        <w:rPr>
          <w:rFonts w:ascii="Palatino Linotype" w:hAnsi="Palatino Linotype"/>
          <w:i/>
        </w:rPr>
        <w:lastRenderedPageBreak/>
        <w:t>11) El finiquito.</w:t>
      </w:r>
    </w:p>
    <w:p w14:paraId="746BEC6A" w14:textId="2DF67D38" w:rsidR="009D5261" w:rsidRDefault="00D66C0C" w:rsidP="00D66C0C">
      <w:pPr>
        <w:pStyle w:val="Citas"/>
      </w:pPr>
      <w:r>
        <w:t>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642E9619" w14:textId="5DACC977" w:rsidR="00D66C0C" w:rsidRDefault="00D66C0C" w:rsidP="00D66C0C">
      <w:pPr>
        <w:pStyle w:val="Citas"/>
        <w:rPr>
          <w:b/>
          <w:bCs/>
        </w:rPr>
      </w:pPr>
      <w:r>
        <w:t xml:space="preserve">(…)” </w:t>
      </w:r>
      <w:r>
        <w:rPr>
          <w:b/>
          <w:bCs/>
        </w:rPr>
        <w:t>(Sic)</w:t>
      </w:r>
    </w:p>
    <w:p w14:paraId="42D6024E" w14:textId="272348AC" w:rsidR="00D66C0C" w:rsidRDefault="00D66C0C" w:rsidP="00D66C0C">
      <w:pPr>
        <w:pStyle w:val="Citas"/>
        <w:ind w:left="0"/>
        <w:rPr>
          <w:b/>
          <w:bCs/>
        </w:rPr>
      </w:pPr>
    </w:p>
    <w:p w14:paraId="7F446EE2" w14:textId="77777777" w:rsidR="00D66C0C" w:rsidRPr="00303BAD" w:rsidRDefault="00D66C0C" w:rsidP="00D66C0C">
      <w:pPr>
        <w:pStyle w:val="infoemcitas"/>
        <w:tabs>
          <w:tab w:val="left" w:pos="7655"/>
        </w:tabs>
        <w:ind w:left="0" w:right="0"/>
        <w:rPr>
          <w:i w:val="0"/>
          <w:sz w:val="24"/>
          <w:szCs w:val="24"/>
        </w:rPr>
      </w:pPr>
      <w:r w:rsidRPr="00303BAD">
        <w:rPr>
          <w:i w:val="0"/>
          <w:sz w:val="24"/>
          <w:szCs w:val="24"/>
        </w:rPr>
        <w:t xml:space="preserve">Robustece lo anterior, las siguientes imágenes ilustrativas, correspondientes a la tabla de aplicabilidad del </w:t>
      </w:r>
      <w:r w:rsidRPr="00303BAD">
        <w:rPr>
          <w:b/>
          <w:i w:val="0"/>
          <w:sz w:val="24"/>
          <w:szCs w:val="24"/>
        </w:rPr>
        <w:t xml:space="preserve">Sujeto Obligado, </w:t>
      </w:r>
      <w:r w:rsidRPr="00303BAD">
        <w:rPr>
          <w:i w:val="0"/>
          <w:sz w:val="24"/>
          <w:szCs w:val="24"/>
        </w:rPr>
        <w:t xml:space="preserve">misma que puede ser consultada en la siguiente dirección electrónica: </w:t>
      </w:r>
    </w:p>
    <w:p w14:paraId="7F5EC0F8" w14:textId="13F96CB8" w:rsidR="00D66C0C" w:rsidRPr="00303BAD" w:rsidRDefault="00CE5BC0" w:rsidP="00D66C0C">
      <w:pPr>
        <w:pStyle w:val="Prrafodelista"/>
        <w:autoSpaceDE w:val="0"/>
        <w:autoSpaceDN w:val="0"/>
        <w:adjustRightInd w:val="0"/>
        <w:spacing w:before="240" w:after="160" w:line="360" w:lineRule="auto"/>
        <w:ind w:left="0"/>
        <w:jc w:val="both"/>
        <w:rPr>
          <w:rFonts w:ascii="Palatino Linotype" w:hAnsi="Palatino Linotype"/>
          <w:bCs/>
        </w:rPr>
      </w:pPr>
      <w:hyperlink r:id="rId11" w:history="1">
        <w:r w:rsidR="00D66C0C" w:rsidRPr="00303BAD">
          <w:rPr>
            <w:rStyle w:val="Hipervnculo"/>
            <w:rFonts w:ascii="Palatino Linotype" w:hAnsi="Palatino Linotype"/>
            <w:bCs/>
          </w:rPr>
          <w:t>https://www.infoem.org.mx/es/contenido/transparencia/directorio-de-sujetos-obligados</w:t>
        </w:r>
      </w:hyperlink>
      <w:r w:rsidR="00D66C0C" w:rsidRPr="00303BAD">
        <w:rPr>
          <w:rFonts w:ascii="Palatino Linotype" w:hAnsi="Palatino Linotype"/>
          <w:bCs/>
        </w:rPr>
        <w:t xml:space="preserve"> </w:t>
      </w:r>
    </w:p>
    <w:p w14:paraId="0FA7BC43" w14:textId="62CC7C40" w:rsidR="00D66C0C" w:rsidRPr="00D66C0C" w:rsidRDefault="00370C79" w:rsidP="00D66C0C">
      <w:pPr>
        <w:pStyle w:val="Citas"/>
        <w:ind w:left="0"/>
        <w:rPr>
          <w:i w:val="0"/>
          <w:iCs/>
          <w:sz w:val="24"/>
          <w:szCs w:val="24"/>
          <w:lang w:val="es-ES"/>
        </w:rPr>
      </w:pPr>
      <w:r>
        <w:rPr>
          <w:i w:val="0"/>
          <w:iCs/>
          <w:noProof/>
          <w:sz w:val="24"/>
          <w:szCs w:val="24"/>
          <w:lang w:eastAsia="es-MX"/>
        </w:rPr>
        <mc:AlternateContent>
          <mc:Choice Requires="wps">
            <w:drawing>
              <wp:anchor distT="0" distB="0" distL="114300" distR="114300" simplePos="0" relativeHeight="251672576" behindDoc="0" locked="0" layoutInCell="1" allowOverlap="1" wp14:anchorId="255BC0DC" wp14:editId="0C4BDAE9">
                <wp:simplePos x="0" y="0"/>
                <wp:positionH relativeFrom="column">
                  <wp:posOffset>-106469</wp:posOffset>
                </wp:positionH>
                <wp:positionV relativeFrom="paragraph">
                  <wp:posOffset>185842</wp:posOffset>
                </wp:positionV>
                <wp:extent cx="6087533" cy="2396067"/>
                <wp:effectExtent l="0" t="0" r="27940" b="23495"/>
                <wp:wrapNone/>
                <wp:docPr id="13" name="Straight Connector 13"/>
                <wp:cNvGraphicFramePr/>
                <a:graphic xmlns:a="http://schemas.openxmlformats.org/drawingml/2006/main">
                  <a:graphicData uri="http://schemas.microsoft.com/office/word/2010/wordprocessingShape">
                    <wps:wsp>
                      <wps:cNvCnPr/>
                      <wps:spPr>
                        <a:xfrm>
                          <a:off x="0" y="0"/>
                          <a:ext cx="6087533" cy="23960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873216"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14.65pt" to="470.95pt,2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" strokecolor="#5b9bd5 [3204]" strokeweight=".5pt">
                <v:stroke joinstyle="miter"/>
              </v:line>
            </w:pict>
          </mc:Fallback>
        </mc:AlternateContent>
      </w:r>
    </w:p>
    <w:p w14:paraId="64E323A0" w14:textId="38DC4F25" w:rsidR="009D5261" w:rsidRDefault="009D5261" w:rsidP="006831E4">
      <w:pPr>
        <w:pStyle w:val="Sinespaciado"/>
        <w:spacing w:line="360" w:lineRule="auto"/>
        <w:jc w:val="both"/>
        <w:rPr>
          <w:rFonts w:ascii="Palatino Linotype" w:hAnsi="Palatino Linotype" w:cs="Arial"/>
        </w:rPr>
      </w:pPr>
    </w:p>
    <w:p w14:paraId="76D50492" w14:textId="651D55D7" w:rsidR="00C45C21" w:rsidRDefault="00C45C21" w:rsidP="006831E4">
      <w:pPr>
        <w:pStyle w:val="Sinespaciado"/>
        <w:spacing w:line="360" w:lineRule="auto"/>
        <w:jc w:val="both"/>
        <w:rPr>
          <w:rFonts w:ascii="Palatino Linotype" w:hAnsi="Palatino Linotype" w:cs="Arial"/>
        </w:rPr>
      </w:pPr>
    </w:p>
    <w:p w14:paraId="3172FC3D" w14:textId="23436F8D" w:rsidR="00C45C21" w:rsidRDefault="00C45C21" w:rsidP="006831E4">
      <w:pPr>
        <w:pStyle w:val="Sinespaciado"/>
        <w:spacing w:line="360" w:lineRule="auto"/>
        <w:jc w:val="both"/>
        <w:rPr>
          <w:rFonts w:ascii="Palatino Linotype" w:hAnsi="Palatino Linotype" w:cs="Arial"/>
        </w:rPr>
      </w:pPr>
    </w:p>
    <w:p w14:paraId="6D1B4152" w14:textId="49A5E378" w:rsidR="00C45C21" w:rsidRDefault="00C45C21" w:rsidP="006831E4">
      <w:pPr>
        <w:pStyle w:val="Sinespaciado"/>
        <w:spacing w:line="360" w:lineRule="auto"/>
        <w:jc w:val="both"/>
        <w:rPr>
          <w:rFonts w:ascii="Palatino Linotype" w:hAnsi="Palatino Linotype" w:cs="Arial"/>
        </w:rPr>
      </w:pPr>
    </w:p>
    <w:p w14:paraId="7C145605" w14:textId="3334FF72" w:rsidR="00C45C21" w:rsidRDefault="00C45C21" w:rsidP="006831E4">
      <w:pPr>
        <w:pStyle w:val="Sinespaciado"/>
        <w:spacing w:line="360" w:lineRule="auto"/>
        <w:jc w:val="both"/>
        <w:rPr>
          <w:rFonts w:ascii="Palatino Linotype" w:hAnsi="Palatino Linotype" w:cs="Arial"/>
        </w:rPr>
      </w:pPr>
    </w:p>
    <w:p w14:paraId="1338752F" w14:textId="77F44B76" w:rsidR="00C45C21" w:rsidRDefault="00C45C21" w:rsidP="006831E4">
      <w:pPr>
        <w:pStyle w:val="Sinespaciado"/>
        <w:spacing w:line="360" w:lineRule="auto"/>
        <w:jc w:val="both"/>
        <w:rPr>
          <w:rFonts w:ascii="Palatino Linotype" w:hAnsi="Palatino Linotype" w:cs="Arial"/>
        </w:rPr>
      </w:pPr>
    </w:p>
    <w:p w14:paraId="7913562C" w14:textId="5CBEC992" w:rsidR="00C45C21" w:rsidRDefault="00C45C21" w:rsidP="006831E4">
      <w:pPr>
        <w:pStyle w:val="Sinespaciado"/>
        <w:spacing w:line="360" w:lineRule="auto"/>
        <w:jc w:val="both"/>
        <w:rPr>
          <w:rFonts w:ascii="Palatino Linotype" w:hAnsi="Palatino Linotype" w:cs="Arial"/>
        </w:rPr>
      </w:pPr>
      <w:r>
        <w:rPr>
          <w:rFonts w:ascii="Palatino Linotype" w:hAnsi="Palatino Linotype" w:cs="Arial"/>
          <w:noProof/>
          <w:lang w:eastAsia="es-MX"/>
        </w:rPr>
        <w:lastRenderedPageBreak/>
        <w:drawing>
          <wp:anchor distT="0" distB="0" distL="114300" distR="114300" simplePos="0" relativeHeight="251673600" behindDoc="0" locked="0" layoutInCell="1" allowOverlap="1" wp14:anchorId="6C33E72F" wp14:editId="1E466EA3">
            <wp:simplePos x="0" y="0"/>
            <wp:positionH relativeFrom="column">
              <wp:posOffset>37465</wp:posOffset>
            </wp:positionH>
            <wp:positionV relativeFrom="paragraph">
              <wp:posOffset>3899112</wp:posOffset>
            </wp:positionV>
            <wp:extent cx="5728970" cy="3448050"/>
            <wp:effectExtent l="19050" t="19050" r="24130" b="19050"/>
            <wp:wrapThrough wrapText="bothSides">
              <wp:wrapPolygon edited="0">
                <wp:start x="-72" y="-119"/>
                <wp:lineTo x="-72" y="21600"/>
                <wp:lineTo x="21619" y="21600"/>
                <wp:lineTo x="21619" y="-119"/>
                <wp:lineTo x="-72" y="-119"/>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8970" cy="3448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lang w:eastAsia="es-MX"/>
        </w:rPr>
        <w:drawing>
          <wp:anchor distT="0" distB="0" distL="114300" distR="114300" simplePos="0" relativeHeight="251665404" behindDoc="0" locked="0" layoutInCell="1" allowOverlap="1" wp14:anchorId="4A00B3D5" wp14:editId="7560DFC5">
            <wp:simplePos x="0" y="0"/>
            <wp:positionH relativeFrom="column">
              <wp:posOffset>39370</wp:posOffset>
            </wp:positionH>
            <wp:positionV relativeFrom="paragraph">
              <wp:posOffset>19050</wp:posOffset>
            </wp:positionV>
            <wp:extent cx="5727065" cy="3454400"/>
            <wp:effectExtent l="19050" t="19050" r="26035" b="12700"/>
            <wp:wrapThrough wrapText="bothSides">
              <wp:wrapPolygon edited="0">
                <wp:start x="-72" y="-119"/>
                <wp:lineTo x="-72" y="21560"/>
                <wp:lineTo x="21626" y="21560"/>
                <wp:lineTo x="21626" y="-119"/>
                <wp:lineTo x="-72" y="-119"/>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065" cy="3454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6ABCC6F" w14:textId="2F09F407" w:rsidR="00C45C21" w:rsidRDefault="00C45C21" w:rsidP="006831E4">
      <w:pPr>
        <w:pStyle w:val="Sinespaciado"/>
        <w:spacing w:line="360" w:lineRule="auto"/>
        <w:jc w:val="both"/>
        <w:rPr>
          <w:rFonts w:ascii="Palatino Linotype" w:hAnsi="Palatino Linotype" w:cs="Arial"/>
        </w:rPr>
      </w:pPr>
      <w:r>
        <w:rPr>
          <w:rFonts w:ascii="Palatino Linotype" w:hAnsi="Palatino Linotype" w:cs="Arial"/>
          <w:noProof/>
          <w:lang w:eastAsia="es-MX"/>
        </w:rPr>
        <w:lastRenderedPageBreak/>
        <w:drawing>
          <wp:anchor distT="0" distB="0" distL="114300" distR="114300" simplePos="0" relativeHeight="251674624" behindDoc="0" locked="0" layoutInCell="1" allowOverlap="1" wp14:anchorId="362D3F2C" wp14:editId="2BE38AAF">
            <wp:simplePos x="0" y="0"/>
            <wp:positionH relativeFrom="column">
              <wp:posOffset>22225</wp:posOffset>
            </wp:positionH>
            <wp:positionV relativeFrom="paragraph">
              <wp:posOffset>19050</wp:posOffset>
            </wp:positionV>
            <wp:extent cx="5727065" cy="3454400"/>
            <wp:effectExtent l="19050" t="19050" r="26035" b="12700"/>
            <wp:wrapThrough wrapText="bothSides">
              <wp:wrapPolygon edited="0">
                <wp:start x="-72" y="-119"/>
                <wp:lineTo x="-72" y="21560"/>
                <wp:lineTo x="21626" y="21560"/>
                <wp:lineTo x="21626" y="-119"/>
                <wp:lineTo x="-72" y="-119"/>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065" cy="3454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B8DD67B" w14:textId="6B6889F5" w:rsidR="00C45C21" w:rsidRDefault="00C45C21" w:rsidP="006831E4">
      <w:pPr>
        <w:pStyle w:val="Sinespaciado"/>
        <w:spacing w:line="360" w:lineRule="auto"/>
        <w:jc w:val="both"/>
        <w:rPr>
          <w:rFonts w:ascii="Palatino Linotype" w:hAnsi="Palatino Linotype" w:cs="Arial"/>
        </w:rPr>
      </w:pPr>
    </w:p>
    <w:p w14:paraId="06D0D3DD" w14:textId="75DC565B" w:rsidR="000B0B8F" w:rsidRPr="000B0B8F" w:rsidRDefault="000B0B8F" w:rsidP="000B0B8F">
      <w:pPr>
        <w:pStyle w:val="Prrafodelista"/>
        <w:tabs>
          <w:tab w:val="left" w:pos="2460"/>
        </w:tabs>
        <w:autoSpaceDE w:val="0"/>
        <w:autoSpaceDN w:val="0"/>
        <w:adjustRightInd w:val="0"/>
        <w:spacing w:before="240" w:after="160" w:line="360" w:lineRule="auto"/>
        <w:ind w:left="0"/>
        <w:jc w:val="both"/>
        <w:rPr>
          <w:rFonts w:ascii="Palatino Linotype" w:hAnsi="Palatino Linotype"/>
          <w:bCs/>
        </w:rPr>
      </w:pPr>
      <w:r w:rsidRPr="00E17B3E">
        <w:rPr>
          <w:rFonts w:ascii="Palatino Linotype" w:hAnsi="Palatino Linotype"/>
          <w:bCs/>
        </w:rPr>
        <w:t xml:space="preserve">Con base en lo anteriormente expuesto, se arriba a la conclusión de que la </w:t>
      </w:r>
      <w:r>
        <w:rPr>
          <w:rFonts w:ascii="Palatino Linotype" w:hAnsi="Palatino Linotype"/>
          <w:bCs/>
        </w:rPr>
        <w:t xml:space="preserve">información requerida es susceptible de ser generada, poseída y administrada por </w:t>
      </w:r>
      <w:r>
        <w:rPr>
          <w:rFonts w:ascii="Palatino Linotype" w:hAnsi="Palatino Linotype"/>
          <w:b/>
        </w:rPr>
        <w:t xml:space="preserve">El Sujeto Obligado, </w:t>
      </w:r>
      <w:r>
        <w:rPr>
          <w:rFonts w:ascii="Palatino Linotype" w:hAnsi="Palatino Linotype"/>
          <w:bCs/>
        </w:rPr>
        <w:t xml:space="preserve">en razón de las competencias reservadas. </w:t>
      </w:r>
    </w:p>
    <w:p w14:paraId="56AB16CF" w14:textId="77777777" w:rsidR="000B0B8F" w:rsidRDefault="000B0B8F" w:rsidP="000B0B8F">
      <w:pPr>
        <w:pStyle w:val="Prrafodelista"/>
        <w:autoSpaceDE w:val="0"/>
        <w:autoSpaceDN w:val="0"/>
        <w:adjustRightInd w:val="0"/>
        <w:spacing w:before="240" w:after="160" w:line="360" w:lineRule="auto"/>
        <w:ind w:left="0"/>
        <w:jc w:val="both"/>
        <w:rPr>
          <w:rFonts w:ascii="Palatino Linotype" w:hAnsi="Palatino Linotype" w:cs="Arial"/>
          <w:bCs/>
          <w:lang w:eastAsia="es-MX"/>
        </w:rPr>
      </w:pPr>
      <w:r w:rsidRPr="00E17B3E">
        <w:rPr>
          <w:rFonts w:ascii="Palatino Linotype" w:hAnsi="Palatino Linotype" w:cs="Arial"/>
          <w:lang w:eastAsia="es-MX"/>
        </w:rPr>
        <w:t xml:space="preserve">Una vez sentado lo anterior, como se mencionó en el antecedente </w:t>
      </w:r>
      <w:r>
        <w:rPr>
          <w:rFonts w:ascii="Palatino Linotype" w:hAnsi="Palatino Linotype" w:cs="Arial"/>
          <w:lang w:eastAsia="es-MX"/>
        </w:rPr>
        <w:t>segundo</w:t>
      </w:r>
      <w:r w:rsidRPr="00E17B3E">
        <w:rPr>
          <w:rFonts w:ascii="Palatino Linotype" w:hAnsi="Palatino Linotype" w:cs="Arial"/>
          <w:lang w:eastAsia="es-MX"/>
        </w:rPr>
        <w:t xml:space="preserve"> </w:t>
      </w:r>
      <w:r w:rsidRPr="00E17B3E">
        <w:rPr>
          <w:rFonts w:ascii="Palatino Linotype" w:hAnsi="Palatino Linotype" w:cs="Arial"/>
          <w:b/>
          <w:bCs/>
          <w:lang w:eastAsia="es-MX"/>
        </w:rPr>
        <w:t>El Sujeto Obligado</w:t>
      </w:r>
      <w:r>
        <w:rPr>
          <w:rFonts w:ascii="Palatino Linotype" w:hAnsi="Palatino Linotype" w:cs="Arial"/>
          <w:b/>
          <w:bCs/>
          <w:lang w:eastAsia="es-MX"/>
        </w:rPr>
        <w:t xml:space="preserve"> </w:t>
      </w:r>
      <w:r>
        <w:rPr>
          <w:rFonts w:ascii="Palatino Linotype" w:hAnsi="Palatino Linotype" w:cs="Arial"/>
          <w:bCs/>
          <w:lang w:eastAsia="es-MX"/>
        </w:rPr>
        <w:t xml:space="preserve">rindió su respuesta, adjuntando para tal efecto el siguiente soporte documental: </w:t>
      </w:r>
    </w:p>
    <w:p w14:paraId="4C36867A" w14:textId="6F8F0FC5" w:rsidR="00021CBD" w:rsidRPr="00021CBD" w:rsidRDefault="000B0B8F" w:rsidP="008B6C58">
      <w:pPr>
        <w:pStyle w:val="Prrafodelista"/>
        <w:numPr>
          <w:ilvl w:val="0"/>
          <w:numId w:val="10"/>
        </w:numPr>
        <w:autoSpaceDE w:val="0"/>
        <w:autoSpaceDN w:val="0"/>
        <w:adjustRightInd w:val="0"/>
        <w:spacing w:before="240" w:after="160" w:line="360" w:lineRule="auto"/>
        <w:jc w:val="both"/>
        <w:rPr>
          <w:b/>
          <w:bCs/>
        </w:rPr>
      </w:pPr>
      <w:r w:rsidRPr="00021CBD">
        <w:rPr>
          <w:rFonts w:ascii="Palatino Linotype" w:hAnsi="Palatino Linotype" w:cs="Arial"/>
          <w:b/>
          <w:lang w:eastAsia="es-MX"/>
        </w:rPr>
        <w:t>“00181-TEXCOCO-IP-2022 serv.pub</w:t>
      </w:r>
      <w:proofErr w:type="gramStart"/>
      <w:r w:rsidRPr="00021CBD">
        <w:rPr>
          <w:rFonts w:ascii="Palatino Linotype" w:hAnsi="Palatino Linotype" w:cs="Arial"/>
          <w:b/>
          <w:lang w:eastAsia="es-MX"/>
        </w:rPr>
        <w:t>..</w:t>
      </w:r>
      <w:proofErr w:type="spellStart"/>
      <w:proofErr w:type="gramEnd"/>
      <w:r w:rsidRPr="00021CBD">
        <w:rPr>
          <w:rFonts w:ascii="Palatino Linotype" w:hAnsi="Palatino Linotype" w:cs="Arial"/>
          <w:b/>
          <w:lang w:eastAsia="es-MX"/>
        </w:rPr>
        <w:t>docx</w:t>
      </w:r>
      <w:proofErr w:type="spellEnd"/>
      <w:r w:rsidRPr="00021CBD">
        <w:rPr>
          <w:rFonts w:ascii="Palatino Linotype" w:hAnsi="Palatino Linotype" w:cs="Arial"/>
          <w:b/>
          <w:lang w:eastAsia="es-MX"/>
        </w:rPr>
        <w:t xml:space="preserve">”: </w:t>
      </w:r>
      <w:r w:rsidR="00021CBD" w:rsidRPr="00021CBD">
        <w:rPr>
          <w:rFonts w:ascii="Palatino Linotype" w:hAnsi="Palatino Linotype" w:cs="Arial"/>
          <w:bCs/>
          <w:lang w:eastAsia="es-MX"/>
        </w:rPr>
        <w:t>Ofi</w:t>
      </w:r>
      <w:r w:rsidR="00021CBD">
        <w:rPr>
          <w:rFonts w:ascii="Palatino Linotype" w:hAnsi="Palatino Linotype" w:cs="Arial"/>
          <w:bCs/>
          <w:lang w:eastAsia="es-MX"/>
        </w:rPr>
        <w:t xml:space="preserve">cio número </w:t>
      </w:r>
      <w:r w:rsidR="00021CBD" w:rsidRPr="00021CBD">
        <w:rPr>
          <w:rFonts w:ascii="Palatino Linotype" w:hAnsi="Palatino Linotype"/>
          <w:b/>
          <w:bCs/>
        </w:rPr>
        <w:t>1.12.12/DSP/024/2022</w:t>
      </w:r>
      <w:r w:rsidR="00021CBD">
        <w:rPr>
          <w:rFonts w:ascii="Palatino Linotype" w:hAnsi="Palatino Linotype"/>
          <w:b/>
          <w:bCs/>
        </w:rPr>
        <w:t xml:space="preserve"> </w:t>
      </w:r>
      <w:r w:rsidR="00021CBD">
        <w:rPr>
          <w:rFonts w:ascii="Palatino Linotype" w:hAnsi="Palatino Linotype"/>
        </w:rPr>
        <w:t xml:space="preserve">emitido por el Director de Servicios Públicos y dirigido al Titular de la Unidad de Transparencia, </w:t>
      </w:r>
      <w:r w:rsidR="008B6C58">
        <w:rPr>
          <w:rFonts w:ascii="Palatino Linotype" w:hAnsi="Palatino Linotype"/>
        </w:rPr>
        <w:t xml:space="preserve">de fecha treinta y uno de marzo de dos </w:t>
      </w:r>
      <w:r w:rsidR="008B6C58">
        <w:rPr>
          <w:rFonts w:ascii="Palatino Linotype" w:hAnsi="Palatino Linotype"/>
        </w:rPr>
        <w:lastRenderedPageBreak/>
        <w:t xml:space="preserve">mil veintidós, </w:t>
      </w:r>
      <w:r w:rsidR="00021CBD">
        <w:rPr>
          <w:rFonts w:ascii="Palatino Linotype" w:hAnsi="Palatino Linotype"/>
        </w:rPr>
        <w:t>en lo medular, se pronuncia respecto de cada uno de los requerimientos</w:t>
      </w:r>
      <w:r w:rsidR="008B6C58">
        <w:rPr>
          <w:rFonts w:ascii="Palatino Linotype" w:hAnsi="Palatino Linotype"/>
        </w:rPr>
        <w:t xml:space="preserve">. </w:t>
      </w:r>
    </w:p>
    <w:p w14:paraId="368A9BCF" w14:textId="0004CE48" w:rsidR="00021CBD" w:rsidRDefault="00021CBD" w:rsidP="00021CBD">
      <w:pPr>
        <w:autoSpaceDE w:val="0"/>
        <w:autoSpaceDN w:val="0"/>
        <w:adjustRightInd w:val="0"/>
        <w:spacing w:before="240" w:line="360" w:lineRule="auto"/>
        <w:jc w:val="both"/>
        <w:rPr>
          <w:rFonts w:ascii="Palatino Linotype" w:hAnsi="Palatino Linotype" w:cs="Arial"/>
          <w:b/>
          <w:lang w:eastAsia="es-MX"/>
        </w:rPr>
      </w:pPr>
    </w:p>
    <w:p w14:paraId="536A508F" w14:textId="087F28A7" w:rsidR="00021CBD" w:rsidRDefault="008B6C58" w:rsidP="00021CBD">
      <w:pPr>
        <w:autoSpaceDE w:val="0"/>
        <w:autoSpaceDN w:val="0"/>
        <w:adjustRightInd w:val="0"/>
        <w:spacing w:before="240" w:line="360" w:lineRule="auto"/>
        <w:jc w:val="both"/>
        <w:rPr>
          <w:rFonts w:ascii="Palatino Linotype" w:hAnsi="Palatino Linotype" w:cs="Arial"/>
          <w:bCs/>
          <w:sz w:val="24"/>
          <w:szCs w:val="24"/>
          <w:lang w:eastAsia="es-MX"/>
        </w:rPr>
      </w:pPr>
      <w:r>
        <w:rPr>
          <w:rFonts w:ascii="Palatino Linotype" w:hAnsi="Palatino Linotype" w:cs="Arial"/>
          <w:bCs/>
          <w:sz w:val="24"/>
          <w:szCs w:val="24"/>
          <w:lang w:eastAsia="es-MX"/>
        </w:rPr>
        <w:t>De ahí que deba arribarse a las siguientes inferencias:</w:t>
      </w:r>
    </w:p>
    <w:p w14:paraId="11473DCD" w14:textId="751A9E9C" w:rsidR="008B6C58" w:rsidRDefault="008B6C58" w:rsidP="00021CBD">
      <w:pPr>
        <w:autoSpaceDE w:val="0"/>
        <w:autoSpaceDN w:val="0"/>
        <w:adjustRightInd w:val="0"/>
        <w:spacing w:before="240" w:line="360" w:lineRule="auto"/>
        <w:jc w:val="both"/>
        <w:rPr>
          <w:rFonts w:ascii="Palatino Linotype" w:hAnsi="Palatino Linotype" w:cs="Arial"/>
          <w:bCs/>
          <w:sz w:val="24"/>
          <w:szCs w:val="24"/>
          <w:lang w:eastAsia="es-MX"/>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75"/>
        <w:gridCol w:w="3600"/>
        <w:gridCol w:w="1767"/>
      </w:tblGrid>
      <w:tr w:rsidR="008B6C58" w14:paraId="4156304B" w14:textId="77777777" w:rsidTr="00370C79">
        <w:tc>
          <w:tcPr>
            <w:tcW w:w="3675" w:type="dxa"/>
            <w:shd w:val="clear" w:color="auto" w:fill="000000" w:themeFill="text1"/>
          </w:tcPr>
          <w:p w14:paraId="111C0F50" w14:textId="22A18DCB" w:rsidR="008B6C58" w:rsidRPr="008B6C58" w:rsidRDefault="008B6C58" w:rsidP="008B6C58">
            <w:pPr>
              <w:jc w:val="center"/>
              <w:rPr>
                <w:rFonts w:ascii="Palatino Linotype" w:hAnsi="Palatino Linotype"/>
                <w:b/>
                <w:bCs/>
                <w:color w:val="FFFFFF" w:themeColor="background1"/>
                <w:sz w:val="24"/>
                <w:szCs w:val="24"/>
              </w:rPr>
            </w:pPr>
            <w:r w:rsidRPr="008B6C58">
              <w:rPr>
                <w:rFonts w:ascii="Palatino Linotype" w:hAnsi="Palatino Linotype"/>
                <w:b/>
                <w:bCs/>
                <w:color w:val="FFFFFF" w:themeColor="background1"/>
                <w:sz w:val="24"/>
                <w:szCs w:val="24"/>
              </w:rPr>
              <w:t>SOLICITUD</w:t>
            </w:r>
          </w:p>
        </w:tc>
        <w:tc>
          <w:tcPr>
            <w:tcW w:w="3600" w:type="dxa"/>
            <w:shd w:val="clear" w:color="auto" w:fill="000000" w:themeFill="text1"/>
          </w:tcPr>
          <w:p w14:paraId="7C8432D3" w14:textId="0C32D2E3" w:rsidR="008B6C58" w:rsidRPr="008B6C58" w:rsidRDefault="008B6C58" w:rsidP="008B6C58">
            <w:pPr>
              <w:jc w:val="center"/>
              <w:rPr>
                <w:rFonts w:ascii="Palatino Linotype" w:hAnsi="Palatino Linotype"/>
                <w:b/>
                <w:bCs/>
                <w:color w:val="FFFFFF" w:themeColor="background1"/>
                <w:sz w:val="24"/>
                <w:szCs w:val="24"/>
              </w:rPr>
            </w:pPr>
            <w:r w:rsidRPr="008B6C58">
              <w:rPr>
                <w:rFonts w:ascii="Palatino Linotype" w:hAnsi="Palatino Linotype"/>
                <w:b/>
                <w:bCs/>
                <w:color w:val="FFFFFF" w:themeColor="background1"/>
                <w:sz w:val="24"/>
                <w:szCs w:val="24"/>
              </w:rPr>
              <w:t>RESPUESTA</w:t>
            </w:r>
          </w:p>
        </w:tc>
        <w:tc>
          <w:tcPr>
            <w:tcW w:w="1767" w:type="dxa"/>
            <w:shd w:val="clear" w:color="auto" w:fill="000000" w:themeFill="text1"/>
          </w:tcPr>
          <w:p w14:paraId="769EB36C" w14:textId="3238A13B" w:rsidR="008B6C58" w:rsidRPr="008B6C58" w:rsidRDefault="008B6C58" w:rsidP="008B6C58">
            <w:pPr>
              <w:jc w:val="center"/>
              <w:rPr>
                <w:rFonts w:ascii="Palatino Linotype" w:hAnsi="Palatino Linotype"/>
                <w:b/>
                <w:bCs/>
                <w:color w:val="FFFFFF" w:themeColor="background1"/>
                <w:sz w:val="24"/>
                <w:szCs w:val="24"/>
              </w:rPr>
            </w:pPr>
            <w:r w:rsidRPr="008B6C58">
              <w:rPr>
                <w:rFonts w:ascii="Palatino Linotype" w:hAnsi="Palatino Linotype"/>
                <w:b/>
                <w:bCs/>
                <w:color w:val="FFFFFF" w:themeColor="background1"/>
                <w:sz w:val="24"/>
                <w:szCs w:val="24"/>
              </w:rPr>
              <w:t>COLMA</w:t>
            </w:r>
          </w:p>
        </w:tc>
      </w:tr>
      <w:tr w:rsidR="008B6C58" w14:paraId="7D6FCF29" w14:textId="77777777" w:rsidTr="00370C79">
        <w:tc>
          <w:tcPr>
            <w:tcW w:w="3675" w:type="dxa"/>
            <w:vAlign w:val="center"/>
          </w:tcPr>
          <w:p w14:paraId="2287830B" w14:textId="56633599" w:rsidR="008B6C58" w:rsidRPr="008B6C58" w:rsidRDefault="008B6C58" w:rsidP="008B6C58">
            <w:pPr>
              <w:jc w:val="both"/>
              <w:rPr>
                <w:rFonts w:ascii="Palatino Linotype" w:hAnsi="Palatino Linotype"/>
                <w:color w:val="000000"/>
                <w:sz w:val="24"/>
                <w:szCs w:val="24"/>
              </w:rPr>
            </w:pPr>
            <w:r w:rsidRPr="008B6C58">
              <w:rPr>
                <w:rFonts w:ascii="Palatino Linotype" w:hAnsi="Palatino Linotype"/>
                <w:color w:val="000000"/>
                <w:sz w:val="24"/>
                <w:szCs w:val="24"/>
              </w:rPr>
              <w:t>1.Solicitud de una copia de contrato y de la licitación del servicio de recolección y procesamiento de basura la cual esta concesionada a particulares y si fue licitación abierta o directa</w:t>
            </w:r>
          </w:p>
          <w:p w14:paraId="43BAEFA6" w14:textId="77777777" w:rsidR="008B6C58" w:rsidRPr="008B6C58" w:rsidRDefault="008B6C58" w:rsidP="008B6C58">
            <w:pPr>
              <w:jc w:val="both"/>
              <w:rPr>
                <w:rFonts w:ascii="Palatino Linotype" w:hAnsi="Palatino Linotype"/>
                <w:color w:val="000000"/>
                <w:sz w:val="24"/>
                <w:szCs w:val="24"/>
              </w:rPr>
            </w:pPr>
          </w:p>
        </w:tc>
        <w:tc>
          <w:tcPr>
            <w:tcW w:w="3600" w:type="dxa"/>
            <w:vAlign w:val="center"/>
          </w:tcPr>
          <w:p w14:paraId="7588850C" w14:textId="77777777" w:rsidR="008B6C58" w:rsidRPr="008B6C58" w:rsidRDefault="008B6C58" w:rsidP="008B6C58">
            <w:pPr>
              <w:jc w:val="both"/>
              <w:rPr>
                <w:rFonts w:ascii="Palatino Linotype" w:hAnsi="Palatino Linotype"/>
                <w:sz w:val="24"/>
                <w:szCs w:val="24"/>
              </w:rPr>
            </w:pPr>
            <w:r w:rsidRPr="008B6C58">
              <w:rPr>
                <w:rFonts w:ascii="Palatino Linotype" w:hAnsi="Palatino Linotype"/>
                <w:sz w:val="24"/>
                <w:szCs w:val="24"/>
              </w:rPr>
              <w:t>La información solicitada no la maneja la Dirección de Servicios Públicos</w:t>
            </w:r>
          </w:p>
          <w:p w14:paraId="11652415" w14:textId="77777777" w:rsidR="008B6C58" w:rsidRPr="008B6C58" w:rsidRDefault="008B6C58" w:rsidP="008B6C58">
            <w:pPr>
              <w:jc w:val="both"/>
              <w:rPr>
                <w:rFonts w:ascii="Palatino Linotype" w:hAnsi="Palatino Linotype"/>
                <w:color w:val="000000"/>
                <w:sz w:val="24"/>
                <w:szCs w:val="24"/>
              </w:rPr>
            </w:pPr>
          </w:p>
        </w:tc>
        <w:tc>
          <w:tcPr>
            <w:tcW w:w="1767" w:type="dxa"/>
            <w:vAlign w:val="center"/>
          </w:tcPr>
          <w:p w14:paraId="702603E1" w14:textId="5AC347F4" w:rsidR="008B6C58" w:rsidRPr="008B6C58" w:rsidRDefault="008B6C58" w:rsidP="008B6C58">
            <w:pPr>
              <w:jc w:val="center"/>
              <w:rPr>
                <w:rFonts w:ascii="Palatino Linotype" w:hAnsi="Palatino Linotype"/>
                <w:color w:val="000000"/>
                <w:sz w:val="24"/>
                <w:szCs w:val="24"/>
              </w:rPr>
            </w:pPr>
            <w:r>
              <w:rPr>
                <w:rFonts w:ascii="Palatino Linotype" w:hAnsi="Palatino Linotype"/>
                <w:color w:val="000000"/>
                <w:sz w:val="24"/>
                <w:szCs w:val="24"/>
              </w:rPr>
              <w:t>No</w:t>
            </w:r>
          </w:p>
        </w:tc>
      </w:tr>
      <w:tr w:rsidR="008B6C58" w14:paraId="5C664DC7" w14:textId="77777777" w:rsidTr="00370C79">
        <w:tc>
          <w:tcPr>
            <w:tcW w:w="3675" w:type="dxa"/>
            <w:vAlign w:val="center"/>
          </w:tcPr>
          <w:p w14:paraId="456B64FC" w14:textId="2EFFE489" w:rsidR="008B6C58" w:rsidRPr="008B6C58" w:rsidRDefault="008B6C58" w:rsidP="008B6C58">
            <w:pPr>
              <w:jc w:val="both"/>
              <w:rPr>
                <w:rFonts w:ascii="Palatino Linotype" w:hAnsi="Palatino Linotype"/>
                <w:color w:val="000000"/>
                <w:sz w:val="24"/>
                <w:szCs w:val="24"/>
              </w:rPr>
            </w:pPr>
            <w:r w:rsidRPr="008B6C58">
              <w:rPr>
                <w:rFonts w:ascii="Palatino Linotype" w:hAnsi="Palatino Linotype"/>
                <w:color w:val="000000"/>
                <w:sz w:val="24"/>
                <w:szCs w:val="24"/>
              </w:rPr>
              <w:t>2¿Cuál es el mecanismo que se emplea para la recolección de la basura?</w:t>
            </w:r>
          </w:p>
        </w:tc>
        <w:tc>
          <w:tcPr>
            <w:tcW w:w="3600" w:type="dxa"/>
            <w:vAlign w:val="center"/>
          </w:tcPr>
          <w:p w14:paraId="440DF296" w14:textId="77777777" w:rsidR="008B6C58" w:rsidRPr="008B6C58" w:rsidRDefault="008B6C58" w:rsidP="008B6C58">
            <w:pPr>
              <w:jc w:val="both"/>
              <w:rPr>
                <w:rFonts w:ascii="Palatino Linotype" w:hAnsi="Palatino Linotype"/>
                <w:sz w:val="24"/>
                <w:szCs w:val="24"/>
              </w:rPr>
            </w:pPr>
            <w:r w:rsidRPr="008B6C58">
              <w:rPr>
                <w:rFonts w:ascii="Palatino Linotype" w:hAnsi="Palatino Linotype"/>
                <w:sz w:val="24"/>
                <w:szCs w:val="24"/>
              </w:rPr>
              <w:t>El servicio de recolección de residuos sólidos urbanos pasa al domicilio de la ciudadanía por las calles recolectando, después son trasladados al lugar de disposición final</w:t>
            </w:r>
          </w:p>
          <w:p w14:paraId="66203291" w14:textId="77777777" w:rsidR="008B6C58" w:rsidRPr="008B6C58" w:rsidRDefault="008B6C58" w:rsidP="008B6C58">
            <w:pPr>
              <w:jc w:val="both"/>
              <w:rPr>
                <w:rFonts w:ascii="Palatino Linotype" w:hAnsi="Palatino Linotype"/>
                <w:color w:val="000000"/>
                <w:sz w:val="24"/>
                <w:szCs w:val="24"/>
              </w:rPr>
            </w:pPr>
          </w:p>
        </w:tc>
        <w:tc>
          <w:tcPr>
            <w:tcW w:w="1767" w:type="dxa"/>
            <w:vAlign w:val="center"/>
          </w:tcPr>
          <w:p w14:paraId="7C40C8DA" w14:textId="55F51A8D" w:rsidR="008B6C58" w:rsidRPr="008B6C58" w:rsidRDefault="008B6C58" w:rsidP="008B6C58">
            <w:pPr>
              <w:jc w:val="center"/>
              <w:rPr>
                <w:rFonts w:ascii="Palatino Linotype" w:hAnsi="Palatino Linotype"/>
                <w:color w:val="000000"/>
                <w:sz w:val="24"/>
                <w:szCs w:val="24"/>
              </w:rPr>
            </w:pPr>
            <w:r>
              <w:rPr>
                <w:rFonts w:ascii="Palatino Linotype" w:hAnsi="Palatino Linotype"/>
                <w:color w:val="000000"/>
                <w:sz w:val="24"/>
                <w:szCs w:val="24"/>
              </w:rPr>
              <w:t>Sí</w:t>
            </w:r>
          </w:p>
        </w:tc>
      </w:tr>
      <w:tr w:rsidR="008B6C58" w14:paraId="627DC1B2" w14:textId="77777777" w:rsidTr="00370C79">
        <w:tc>
          <w:tcPr>
            <w:tcW w:w="3675" w:type="dxa"/>
            <w:vAlign w:val="center"/>
          </w:tcPr>
          <w:p w14:paraId="5BC2AB6D" w14:textId="370C1097" w:rsidR="008B6C58" w:rsidRPr="008B6C58" w:rsidRDefault="008B6C58" w:rsidP="008B6C58">
            <w:pPr>
              <w:jc w:val="both"/>
              <w:rPr>
                <w:rFonts w:ascii="Palatino Linotype" w:hAnsi="Palatino Linotype"/>
                <w:color w:val="000000"/>
                <w:sz w:val="24"/>
                <w:szCs w:val="24"/>
              </w:rPr>
            </w:pPr>
            <w:proofErr w:type="gramStart"/>
            <w:r w:rsidRPr="008B6C58">
              <w:rPr>
                <w:rFonts w:ascii="Palatino Linotype" w:hAnsi="Palatino Linotype"/>
                <w:color w:val="000000"/>
                <w:sz w:val="24"/>
                <w:szCs w:val="24"/>
              </w:rPr>
              <w:t>3.¿</w:t>
            </w:r>
            <w:proofErr w:type="gramEnd"/>
            <w:r w:rsidRPr="008B6C58">
              <w:rPr>
                <w:rFonts w:ascii="Palatino Linotype" w:hAnsi="Palatino Linotype"/>
                <w:color w:val="000000"/>
                <w:sz w:val="24"/>
                <w:szCs w:val="24"/>
              </w:rPr>
              <w:t>Cuál es el mecanismo que se emplea para el procesamiento de la basura que empresa lo hace y como se asignó el contrato?</w:t>
            </w:r>
          </w:p>
          <w:p w14:paraId="56375029" w14:textId="77777777" w:rsidR="008B6C58" w:rsidRPr="008B6C58" w:rsidRDefault="008B6C58" w:rsidP="008B6C58">
            <w:pPr>
              <w:jc w:val="both"/>
              <w:rPr>
                <w:rFonts w:ascii="Palatino Linotype" w:hAnsi="Palatino Linotype"/>
                <w:color w:val="000000"/>
                <w:sz w:val="24"/>
                <w:szCs w:val="24"/>
              </w:rPr>
            </w:pPr>
          </w:p>
        </w:tc>
        <w:tc>
          <w:tcPr>
            <w:tcW w:w="3600" w:type="dxa"/>
            <w:vAlign w:val="center"/>
          </w:tcPr>
          <w:p w14:paraId="230B0D63" w14:textId="77777777" w:rsidR="008B6C58" w:rsidRPr="008B6C58" w:rsidRDefault="008B6C58" w:rsidP="008B6C58">
            <w:pPr>
              <w:jc w:val="both"/>
              <w:rPr>
                <w:rFonts w:ascii="Palatino Linotype" w:hAnsi="Palatino Linotype"/>
                <w:sz w:val="24"/>
                <w:szCs w:val="24"/>
              </w:rPr>
            </w:pPr>
            <w:r w:rsidRPr="008B6C58">
              <w:rPr>
                <w:rFonts w:ascii="Palatino Linotype" w:hAnsi="Palatino Linotype"/>
                <w:sz w:val="24"/>
                <w:szCs w:val="24"/>
              </w:rPr>
              <w:t>Se lleva al lugar de disposición final a la empresa Sistemas Ecológicos de Oriente S.A. de C.V. (SEOSA)</w:t>
            </w:r>
          </w:p>
          <w:p w14:paraId="7A0D564B" w14:textId="77777777" w:rsidR="008B6C58" w:rsidRPr="008B6C58" w:rsidRDefault="008B6C58" w:rsidP="008B6C58">
            <w:pPr>
              <w:jc w:val="both"/>
              <w:rPr>
                <w:rFonts w:ascii="Palatino Linotype" w:hAnsi="Palatino Linotype"/>
                <w:color w:val="000000"/>
                <w:sz w:val="24"/>
                <w:szCs w:val="24"/>
              </w:rPr>
            </w:pPr>
          </w:p>
        </w:tc>
        <w:tc>
          <w:tcPr>
            <w:tcW w:w="1767" w:type="dxa"/>
            <w:vAlign w:val="center"/>
          </w:tcPr>
          <w:p w14:paraId="6CB47873" w14:textId="10BDCD5E" w:rsidR="008B6C58" w:rsidRPr="008B6C58" w:rsidRDefault="008B6C58" w:rsidP="008B6C58">
            <w:pPr>
              <w:jc w:val="center"/>
              <w:rPr>
                <w:rFonts w:ascii="Palatino Linotype" w:hAnsi="Palatino Linotype"/>
                <w:color w:val="000000"/>
                <w:sz w:val="24"/>
                <w:szCs w:val="24"/>
              </w:rPr>
            </w:pPr>
            <w:r>
              <w:rPr>
                <w:rFonts w:ascii="Palatino Linotype" w:hAnsi="Palatino Linotype"/>
                <w:color w:val="000000"/>
                <w:sz w:val="24"/>
                <w:szCs w:val="24"/>
              </w:rPr>
              <w:t>Parcialmente</w:t>
            </w:r>
            <w:r w:rsidR="004F3A9E">
              <w:rPr>
                <w:rFonts w:ascii="Palatino Linotype" w:hAnsi="Palatino Linotype"/>
                <w:color w:val="000000"/>
                <w:sz w:val="24"/>
                <w:szCs w:val="24"/>
              </w:rPr>
              <w:t xml:space="preserve"> (actos consentidos)</w:t>
            </w:r>
          </w:p>
        </w:tc>
      </w:tr>
      <w:tr w:rsidR="008B6C58" w14:paraId="245EC8FA" w14:textId="77777777" w:rsidTr="00370C79">
        <w:tc>
          <w:tcPr>
            <w:tcW w:w="3675" w:type="dxa"/>
            <w:vAlign w:val="center"/>
          </w:tcPr>
          <w:p w14:paraId="0D7CB57D" w14:textId="64E53ACF" w:rsidR="008B6C58" w:rsidRPr="008B6C58" w:rsidRDefault="008B6C58" w:rsidP="008B6C58">
            <w:pPr>
              <w:jc w:val="both"/>
              <w:rPr>
                <w:rFonts w:ascii="Palatino Linotype" w:hAnsi="Palatino Linotype"/>
                <w:color w:val="000000"/>
                <w:sz w:val="24"/>
                <w:szCs w:val="24"/>
              </w:rPr>
            </w:pPr>
            <w:r w:rsidRPr="008B6C58">
              <w:rPr>
                <w:rFonts w:ascii="Palatino Linotype" w:hAnsi="Palatino Linotype"/>
                <w:color w:val="000000"/>
                <w:sz w:val="24"/>
                <w:szCs w:val="24"/>
              </w:rPr>
              <w:t>4.Solicito conocer el Costo de recolección de basura por tonelada</w:t>
            </w:r>
          </w:p>
          <w:p w14:paraId="044B3E80" w14:textId="77777777" w:rsidR="008B6C58" w:rsidRPr="008B6C58" w:rsidRDefault="008B6C58" w:rsidP="008B6C58">
            <w:pPr>
              <w:jc w:val="both"/>
              <w:rPr>
                <w:rFonts w:ascii="Palatino Linotype" w:hAnsi="Palatino Linotype"/>
                <w:color w:val="000000"/>
                <w:sz w:val="24"/>
                <w:szCs w:val="24"/>
              </w:rPr>
            </w:pPr>
          </w:p>
        </w:tc>
        <w:tc>
          <w:tcPr>
            <w:tcW w:w="3600" w:type="dxa"/>
            <w:vAlign w:val="center"/>
          </w:tcPr>
          <w:p w14:paraId="55A96FEB" w14:textId="77777777" w:rsidR="008B6C58" w:rsidRPr="008B6C58" w:rsidRDefault="008B6C58" w:rsidP="008B6C58">
            <w:pPr>
              <w:jc w:val="both"/>
              <w:rPr>
                <w:rFonts w:ascii="Palatino Linotype" w:hAnsi="Palatino Linotype"/>
                <w:sz w:val="24"/>
                <w:szCs w:val="24"/>
              </w:rPr>
            </w:pPr>
            <w:r w:rsidRPr="008B6C58">
              <w:rPr>
                <w:rFonts w:ascii="Palatino Linotype" w:hAnsi="Palatino Linotype"/>
                <w:sz w:val="24"/>
                <w:szCs w:val="24"/>
              </w:rPr>
              <w:t>La información solicitada no la maneja la Dirección de Servicios Públicos</w:t>
            </w:r>
          </w:p>
          <w:p w14:paraId="603765C8" w14:textId="77777777" w:rsidR="008B6C58" w:rsidRPr="008B6C58" w:rsidRDefault="008B6C58" w:rsidP="008B6C58">
            <w:pPr>
              <w:jc w:val="both"/>
              <w:rPr>
                <w:rFonts w:ascii="Palatino Linotype" w:hAnsi="Palatino Linotype"/>
                <w:color w:val="000000"/>
                <w:sz w:val="24"/>
                <w:szCs w:val="24"/>
              </w:rPr>
            </w:pPr>
          </w:p>
        </w:tc>
        <w:tc>
          <w:tcPr>
            <w:tcW w:w="1767" w:type="dxa"/>
            <w:vAlign w:val="center"/>
          </w:tcPr>
          <w:p w14:paraId="48489A93" w14:textId="462FDFA5" w:rsidR="008B6C58" w:rsidRPr="008B6C58" w:rsidRDefault="008B6C58" w:rsidP="008B6C58">
            <w:pPr>
              <w:jc w:val="center"/>
              <w:rPr>
                <w:rFonts w:ascii="Palatino Linotype" w:hAnsi="Palatino Linotype"/>
                <w:color w:val="000000"/>
                <w:sz w:val="24"/>
                <w:szCs w:val="24"/>
              </w:rPr>
            </w:pPr>
            <w:r>
              <w:rPr>
                <w:rFonts w:ascii="Palatino Linotype" w:hAnsi="Palatino Linotype"/>
                <w:color w:val="000000"/>
                <w:sz w:val="24"/>
                <w:szCs w:val="24"/>
              </w:rPr>
              <w:t>No</w:t>
            </w:r>
          </w:p>
        </w:tc>
      </w:tr>
      <w:tr w:rsidR="008B6C58" w14:paraId="0DD33425" w14:textId="77777777" w:rsidTr="00370C79">
        <w:tc>
          <w:tcPr>
            <w:tcW w:w="3675" w:type="dxa"/>
            <w:vAlign w:val="center"/>
          </w:tcPr>
          <w:p w14:paraId="6350F4E9" w14:textId="77777777" w:rsidR="008B6C58" w:rsidRPr="008B6C58" w:rsidRDefault="008B6C58" w:rsidP="008B6C58">
            <w:pPr>
              <w:jc w:val="both"/>
              <w:rPr>
                <w:rFonts w:ascii="Palatino Linotype" w:hAnsi="Palatino Linotype"/>
                <w:sz w:val="24"/>
                <w:szCs w:val="24"/>
              </w:rPr>
            </w:pPr>
            <w:proofErr w:type="gramStart"/>
            <w:r w:rsidRPr="008B6C58">
              <w:rPr>
                <w:rFonts w:ascii="Palatino Linotype" w:hAnsi="Palatino Linotype"/>
                <w:color w:val="000000"/>
                <w:sz w:val="24"/>
                <w:szCs w:val="24"/>
              </w:rPr>
              <w:lastRenderedPageBreak/>
              <w:t>5.¿</w:t>
            </w:r>
            <w:proofErr w:type="gramEnd"/>
            <w:r w:rsidRPr="008B6C58">
              <w:rPr>
                <w:rFonts w:ascii="Palatino Linotype" w:hAnsi="Palatino Linotype"/>
                <w:color w:val="000000"/>
                <w:sz w:val="24"/>
                <w:szCs w:val="24"/>
              </w:rPr>
              <w:t>Cuántos camiones de recolección de basura operan en el municipio? ¿Cuántos son propiedad del ayuntamiento y cuantos se rentan o son propiedad de la empresa que tiene la concesión?</w:t>
            </w:r>
          </w:p>
          <w:p w14:paraId="33D08389" w14:textId="77777777" w:rsidR="008B6C58" w:rsidRPr="008B6C58" w:rsidRDefault="008B6C58" w:rsidP="008B6C58">
            <w:pPr>
              <w:jc w:val="both"/>
              <w:rPr>
                <w:rFonts w:ascii="Palatino Linotype" w:hAnsi="Palatino Linotype"/>
                <w:color w:val="000000"/>
                <w:sz w:val="24"/>
                <w:szCs w:val="24"/>
              </w:rPr>
            </w:pPr>
          </w:p>
        </w:tc>
        <w:tc>
          <w:tcPr>
            <w:tcW w:w="3600" w:type="dxa"/>
            <w:vAlign w:val="center"/>
          </w:tcPr>
          <w:p w14:paraId="6152E008" w14:textId="77777777" w:rsidR="008B6C58" w:rsidRPr="008B6C58" w:rsidRDefault="008B6C58" w:rsidP="008B6C58">
            <w:pPr>
              <w:jc w:val="both"/>
              <w:rPr>
                <w:rFonts w:ascii="Palatino Linotype" w:hAnsi="Palatino Linotype"/>
                <w:sz w:val="24"/>
                <w:szCs w:val="24"/>
              </w:rPr>
            </w:pPr>
            <w:r w:rsidRPr="008B6C58">
              <w:rPr>
                <w:rFonts w:ascii="Palatino Linotype" w:hAnsi="Palatino Linotype"/>
                <w:sz w:val="24"/>
                <w:szCs w:val="24"/>
              </w:rPr>
              <w:t>Son 15 unidades recolectores de residuos sólidos urbanos, las cuales son en su totalidad del Municipio de Texcoco.</w:t>
            </w:r>
          </w:p>
          <w:p w14:paraId="436974C3" w14:textId="77777777" w:rsidR="008B6C58" w:rsidRPr="008B6C58" w:rsidRDefault="008B6C58" w:rsidP="008B6C58">
            <w:pPr>
              <w:jc w:val="both"/>
              <w:rPr>
                <w:rFonts w:ascii="Palatino Linotype" w:hAnsi="Palatino Linotype"/>
                <w:color w:val="000000"/>
                <w:sz w:val="24"/>
                <w:szCs w:val="24"/>
              </w:rPr>
            </w:pPr>
          </w:p>
        </w:tc>
        <w:tc>
          <w:tcPr>
            <w:tcW w:w="1767" w:type="dxa"/>
            <w:vAlign w:val="center"/>
          </w:tcPr>
          <w:p w14:paraId="3FB13F39" w14:textId="5415762B" w:rsidR="008B6C58" w:rsidRPr="008B6C58" w:rsidRDefault="008B6C58" w:rsidP="008B6C58">
            <w:pPr>
              <w:jc w:val="center"/>
              <w:rPr>
                <w:rFonts w:ascii="Palatino Linotype" w:hAnsi="Palatino Linotype"/>
                <w:color w:val="000000"/>
                <w:sz w:val="24"/>
                <w:szCs w:val="24"/>
              </w:rPr>
            </w:pPr>
            <w:r>
              <w:rPr>
                <w:rFonts w:ascii="Palatino Linotype" w:hAnsi="Palatino Linotype"/>
                <w:color w:val="000000"/>
                <w:sz w:val="24"/>
                <w:szCs w:val="24"/>
              </w:rPr>
              <w:t>Sí</w:t>
            </w:r>
          </w:p>
        </w:tc>
      </w:tr>
    </w:tbl>
    <w:p w14:paraId="1943CF45" w14:textId="77777777" w:rsidR="008B6C58" w:rsidRPr="008B6C58" w:rsidRDefault="008B6C58" w:rsidP="00021CBD">
      <w:pPr>
        <w:autoSpaceDE w:val="0"/>
        <w:autoSpaceDN w:val="0"/>
        <w:adjustRightInd w:val="0"/>
        <w:spacing w:before="240" w:line="360" w:lineRule="auto"/>
        <w:jc w:val="both"/>
        <w:rPr>
          <w:rFonts w:ascii="Palatino Linotype" w:hAnsi="Palatino Linotype" w:cs="Arial"/>
          <w:bCs/>
          <w:sz w:val="24"/>
          <w:szCs w:val="24"/>
          <w:lang w:eastAsia="es-MX"/>
        </w:rPr>
      </w:pPr>
    </w:p>
    <w:p w14:paraId="3A0D6876" w14:textId="5DFB7F86" w:rsidR="000B0B8F" w:rsidRPr="00E96C74" w:rsidRDefault="008B6C58" w:rsidP="000B0B8F">
      <w:pPr>
        <w:pStyle w:val="Prrafodelista"/>
        <w:tabs>
          <w:tab w:val="left" w:pos="2460"/>
        </w:tabs>
        <w:autoSpaceDE w:val="0"/>
        <w:autoSpaceDN w:val="0"/>
        <w:adjustRightInd w:val="0"/>
        <w:spacing w:before="240" w:after="160" w:line="360" w:lineRule="auto"/>
        <w:ind w:left="0"/>
        <w:jc w:val="both"/>
        <w:rPr>
          <w:rFonts w:ascii="Palatino Linotype" w:hAnsi="Palatino Linotype"/>
          <w:b/>
        </w:rPr>
      </w:pPr>
      <w:r>
        <w:rPr>
          <w:rFonts w:ascii="Palatino Linotype" w:hAnsi="Palatino Linotype"/>
          <w:bCs/>
        </w:rPr>
        <w:t xml:space="preserve">Bajo este contexto, la respuesta del </w:t>
      </w:r>
      <w:r>
        <w:rPr>
          <w:rFonts w:ascii="Palatino Linotype" w:hAnsi="Palatino Linotype"/>
          <w:b/>
        </w:rPr>
        <w:t xml:space="preserve">Sujeto Obligado </w:t>
      </w:r>
      <w:r>
        <w:rPr>
          <w:rFonts w:ascii="Palatino Linotype" w:hAnsi="Palatino Linotype"/>
          <w:bCs/>
        </w:rPr>
        <w:t xml:space="preserve">es susceptible de colmar los requerimientos identificados con los numerales </w:t>
      </w:r>
      <w:r>
        <w:rPr>
          <w:rFonts w:ascii="Palatino Linotype" w:hAnsi="Palatino Linotype"/>
          <w:b/>
        </w:rPr>
        <w:t xml:space="preserve">2 </w:t>
      </w:r>
      <w:r>
        <w:rPr>
          <w:rFonts w:ascii="Palatino Linotype" w:hAnsi="Palatino Linotype"/>
          <w:bCs/>
        </w:rPr>
        <w:t xml:space="preserve">y </w:t>
      </w:r>
      <w:r>
        <w:rPr>
          <w:rFonts w:ascii="Palatino Linotype" w:hAnsi="Palatino Linotype"/>
          <w:b/>
        </w:rPr>
        <w:t xml:space="preserve">5. </w:t>
      </w:r>
      <w:r>
        <w:rPr>
          <w:rFonts w:ascii="Palatino Linotype" w:hAnsi="Palatino Linotype"/>
          <w:bCs/>
        </w:rPr>
        <w:t xml:space="preserve">En contraste, no se tienen por atendidos los requerimientos </w:t>
      </w:r>
      <w:r w:rsidRPr="008B6C58">
        <w:rPr>
          <w:rFonts w:ascii="Palatino Linotype" w:hAnsi="Palatino Linotype"/>
          <w:b/>
        </w:rPr>
        <w:t xml:space="preserve">1 </w:t>
      </w:r>
      <w:r w:rsidRPr="008B6C58">
        <w:rPr>
          <w:rFonts w:ascii="Palatino Linotype" w:hAnsi="Palatino Linotype"/>
          <w:bCs/>
        </w:rPr>
        <w:t>y</w:t>
      </w:r>
      <w:r w:rsidRPr="008B6C58">
        <w:rPr>
          <w:rFonts w:ascii="Palatino Linotype" w:hAnsi="Palatino Linotype"/>
          <w:b/>
        </w:rPr>
        <w:t xml:space="preserve"> 4.</w:t>
      </w:r>
      <w:r>
        <w:rPr>
          <w:rFonts w:ascii="Palatino Linotype" w:hAnsi="Palatino Linotype"/>
          <w:bCs/>
        </w:rPr>
        <w:t xml:space="preserve"> Finalmente, se tiene por </w:t>
      </w:r>
      <w:r w:rsidR="00E96C74">
        <w:rPr>
          <w:rFonts w:ascii="Palatino Linotype" w:hAnsi="Palatino Linotype"/>
          <w:bCs/>
        </w:rPr>
        <w:t xml:space="preserve">parcialmente atendido el requerimiento identificado con el numeral </w:t>
      </w:r>
      <w:r w:rsidR="00E96C74">
        <w:rPr>
          <w:rFonts w:ascii="Palatino Linotype" w:hAnsi="Palatino Linotype"/>
          <w:b/>
        </w:rPr>
        <w:t xml:space="preserve">3. </w:t>
      </w:r>
    </w:p>
    <w:p w14:paraId="5FBC5B24" w14:textId="6DFCDC56" w:rsidR="00C45C21" w:rsidRDefault="00E96C74" w:rsidP="006831E4">
      <w:pPr>
        <w:pStyle w:val="Sinespaciado"/>
        <w:spacing w:line="360" w:lineRule="auto"/>
        <w:jc w:val="both"/>
        <w:rPr>
          <w:rFonts w:ascii="Palatino Linotype" w:hAnsi="Palatino Linotype"/>
        </w:rPr>
      </w:pPr>
      <w:r>
        <w:rPr>
          <w:rFonts w:ascii="Palatino Linotype" w:hAnsi="Palatino Linotype"/>
        </w:rPr>
        <w:t xml:space="preserve">En razón de lo anterior, es óbice mencionar que la información remitida por los </w:t>
      </w:r>
      <w:r>
        <w:rPr>
          <w:rFonts w:ascii="Palatino Linotype" w:hAnsi="Palatino Linotype"/>
          <w:b/>
        </w:rPr>
        <w:t xml:space="preserve">Sujetos Obligado </w:t>
      </w:r>
      <w:r>
        <w:rPr>
          <w:rFonts w:ascii="Palatino Linotype" w:hAnsi="Palatino Linotype"/>
        </w:rPr>
        <w:t>deberá de observar de manera diligente los principios de certeza, transparencia, máxima publicidad, entre otros. Adicionalmente, las unidades de transparencia deberán de garantizar una búsqueda exhaustiva y razonable de la información en las unidades administrativas competentes, hipótesis fáctica que no se tiene por acreditada en el caso en particular, lo anterior, en términos del numeral 162 de la Ley de Transparencia local, porción normativa que dispone a la literalidad lo siguiente:</w:t>
      </w:r>
    </w:p>
    <w:p w14:paraId="189DCAE0" w14:textId="136583FF" w:rsidR="00E96C74" w:rsidRDefault="00E96C74" w:rsidP="00E96C74">
      <w:pPr>
        <w:pStyle w:val="Citas"/>
        <w:rPr>
          <w:b/>
          <w:bCs/>
        </w:rPr>
      </w:pPr>
      <w:r>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Pr>
          <w:b/>
          <w:bCs/>
        </w:rPr>
        <w:t>(Sic)</w:t>
      </w:r>
    </w:p>
    <w:p w14:paraId="772C678B" w14:textId="4F48E7A2" w:rsidR="00E96C74" w:rsidRDefault="00E96C74" w:rsidP="00E96C74">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Inconforme con la respuesta rendida por </w:t>
      </w:r>
      <w:r>
        <w:rPr>
          <w:rFonts w:ascii="Palatino Linotype" w:hAnsi="Palatino Linotype"/>
          <w:b/>
          <w:sz w:val="24"/>
          <w:szCs w:val="24"/>
        </w:rPr>
        <w:t xml:space="preserve">El Sujeto Obligado, El Recurrente </w:t>
      </w:r>
      <w:r>
        <w:rPr>
          <w:rFonts w:ascii="Palatino Linotype" w:hAnsi="Palatino Linotype"/>
          <w:sz w:val="24"/>
          <w:szCs w:val="24"/>
        </w:rPr>
        <w:t xml:space="preserve">interpuso recurso de revisión en fecha </w:t>
      </w:r>
      <w:r w:rsidR="00F226B2">
        <w:rPr>
          <w:rFonts w:ascii="Palatino Linotype" w:hAnsi="Palatino Linotype"/>
          <w:sz w:val="24"/>
          <w:szCs w:val="24"/>
        </w:rPr>
        <w:t>dos de mayo, admitiéndose el diez de mayo de dos mil veintidós, señalando como razones o motivos de inconformidad:</w:t>
      </w:r>
    </w:p>
    <w:p w14:paraId="3AEB0B77" w14:textId="11372D49" w:rsidR="00F226B2" w:rsidRPr="00F226B2" w:rsidRDefault="00F226B2" w:rsidP="00F226B2">
      <w:pPr>
        <w:pStyle w:val="Citas"/>
        <w:rPr>
          <w:b/>
          <w:bCs/>
          <w:sz w:val="24"/>
          <w:szCs w:val="24"/>
        </w:rPr>
      </w:pPr>
      <w:r w:rsidRPr="004F3A9E">
        <w:rPr>
          <w:b/>
          <w:bCs/>
          <w:u w:val="single"/>
        </w:rPr>
        <w:t>“Presento mi inconformidad respecto a las respuestas dadas a las preguntas 1 y 4</w:t>
      </w:r>
      <w:r>
        <w:t xml:space="preserve">, dado que no agotaron todas las instancias para buscar la información solicitada en todas las áreas competentes , así como lo señala el artículo 162 de Ley de Transparencia y Acceso a la Información Pública del Estado de México y Municipios. Por otro lado, respecto a la repuesta dada a mi solicitud de acceso a la información, en relación mi tercer pregunta, dicha respuesta </w:t>
      </w:r>
      <w:proofErr w:type="spellStart"/>
      <w:r>
        <w:t>esta</w:t>
      </w:r>
      <w:proofErr w:type="spellEnd"/>
      <w:r>
        <w:t xml:space="preserve"> incompleta, ya que no se contesta a mi pregunta respecto a cómo se asignó dicho contrato a la empresa que señalan.” </w:t>
      </w:r>
      <w:r>
        <w:rPr>
          <w:b/>
          <w:bCs/>
        </w:rPr>
        <w:t>(Sic)</w:t>
      </w:r>
    </w:p>
    <w:p w14:paraId="2D281AEA" w14:textId="77777777" w:rsidR="00E96C74" w:rsidRDefault="00E96C74" w:rsidP="00E96C74">
      <w:pPr>
        <w:tabs>
          <w:tab w:val="left" w:pos="709"/>
        </w:tabs>
        <w:spacing w:before="240" w:line="360" w:lineRule="auto"/>
        <w:ind w:right="51"/>
        <w:jc w:val="both"/>
        <w:rPr>
          <w:rFonts w:ascii="Palatino Linotype" w:hAnsi="Palatino Linotype"/>
          <w:sz w:val="24"/>
          <w:szCs w:val="24"/>
        </w:rPr>
      </w:pPr>
    </w:p>
    <w:p w14:paraId="554ACC29" w14:textId="24F94AD3" w:rsidR="00B44ADE" w:rsidRPr="00604859" w:rsidRDefault="00B44ADE" w:rsidP="00B44ADE">
      <w:pPr>
        <w:spacing w:after="0" w:line="360" w:lineRule="auto"/>
        <w:jc w:val="both"/>
        <w:rPr>
          <w:rFonts w:ascii="Palatino Linotype" w:hAnsi="Palatino Linotype" w:cs="Arial"/>
          <w:sz w:val="24"/>
          <w:szCs w:val="24"/>
        </w:rPr>
      </w:pPr>
      <w:r w:rsidRPr="00604859">
        <w:rPr>
          <w:rFonts w:ascii="Palatino Linotype" w:hAnsi="Palatino Linotype" w:cs="Arial"/>
          <w:sz w:val="24"/>
          <w:szCs w:val="24"/>
          <w:lang w:eastAsia="es-MX"/>
        </w:rPr>
        <w:t xml:space="preserve">Bajo estas líneas argumentativas, la parte de la solicitud sobre la </w:t>
      </w:r>
      <w:r w:rsidRPr="00604859">
        <w:rPr>
          <w:rFonts w:ascii="Palatino Linotype" w:hAnsi="Palatino Linotype"/>
          <w:sz w:val="24"/>
          <w:szCs w:val="24"/>
          <w:lang w:eastAsia="es-MX"/>
        </w:rPr>
        <w:t xml:space="preserve">que no se expresó inconformidad </w:t>
      </w:r>
      <w:r>
        <w:rPr>
          <w:rFonts w:ascii="Palatino Linotype" w:hAnsi="Palatino Linotype"/>
          <w:b/>
          <w:sz w:val="24"/>
          <w:szCs w:val="24"/>
          <w:lang w:eastAsia="es-MX"/>
        </w:rPr>
        <w:t>-Puntos 2, 3 (parcial) y 5-</w:t>
      </w:r>
      <w:r>
        <w:rPr>
          <w:rFonts w:ascii="Palatino Linotype" w:hAnsi="Palatino Linotype"/>
          <w:sz w:val="24"/>
          <w:szCs w:val="24"/>
          <w:lang w:eastAsia="es-MX"/>
        </w:rPr>
        <w:t xml:space="preserve"> debe declararse consentida</w:t>
      </w:r>
      <w:r w:rsidRPr="00604859">
        <w:rPr>
          <w:rFonts w:ascii="Palatino Linotype" w:hAnsi="Palatino Linotype"/>
          <w:sz w:val="24"/>
          <w:szCs w:val="24"/>
          <w:lang w:eastAsia="es-MX"/>
        </w:rPr>
        <w:t xml:space="preserve"> por </w:t>
      </w:r>
      <w:r>
        <w:rPr>
          <w:rFonts w:ascii="Palatino Linotype" w:hAnsi="Palatino Linotype"/>
          <w:sz w:val="24"/>
          <w:szCs w:val="24"/>
          <w:lang w:eastAsia="es-MX"/>
        </w:rPr>
        <w:t>el</w:t>
      </w:r>
      <w:r w:rsidRPr="00604859">
        <w:rPr>
          <w:rFonts w:ascii="Palatino Linotype" w:hAnsi="Palatino Linotype"/>
          <w:sz w:val="24"/>
          <w:szCs w:val="24"/>
          <w:lang w:eastAsia="es-MX"/>
        </w:rPr>
        <w:t xml:space="preserve"> hoy </w:t>
      </w:r>
      <w:r w:rsidRPr="00604859">
        <w:rPr>
          <w:rFonts w:ascii="Palatino Linotype" w:hAnsi="Palatino Linotype"/>
          <w:b/>
          <w:sz w:val="24"/>
          <w:szCs w:val="24"/>
          <w:lang w:eastAsia="es-MX"/>
        </w:rPr>
        <w:t xml:space="preserve">Recurrente, </w:t>
      </w:r>
      <w:r w:rsidRPr="00604859">
        <w:rPr>
          <w:rFonts w:ascii="Palatino Linotype" w:hAnsi="Palatino Linotype"/>
          <w:sz w:val="24"/>
          <w:szCs w:val="24"/>
          <w:lang w:eastAsia="es-MX"/>
        </w:rPr>
        <w:t xml:space="preserve">ya que </w:t>
      </w:r>
      <w:r w:rsidRPr="00604859">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w:t>
      </w:r>
      <w:r>
        <w:rPr>
          <w:rFonts w:ascii="Palatino Linotype" w:hAnsi="Palatino Linotype" w:cs="Arial"/>
          <w:sz w:val="24"/>
          <w:szCs w:val="24"/>
          <w:lang w:eastAsia="es-MX"/>
        </w:rPr>
        <w:t>del</w:t>
      </w:r>
      <w:r w:rsidRPr="00604859">
        <w:rPr>
          <w:rFonts w:ascii="Palatino Linotype" w:hAnsi="Palatino Linotype" w:cs="Arial"/>
          <w:sz w:val="24"/>
          <w:szCs w:val="24"/>
          <w:lang w:eastAsia="es-MX"/>
        </w:rPr>
        <w:t xml:space="preserve"> </w:t>
      </w:r>
      <w:r w:rsidRPr="00604859">
        <w:rPr>
          <w:rFonts w:ascii="Palatino Linotype" w:hAnsi="Palatino Linotype" w:cs="Arial"/>
          <w:b/>
          <w:sz w:val="24"/>
          <w:szCs w:val="24"/>
          <w:lang w:eastAsia="es-MX"/>
        </w:rPr>
        <w:t>Recurrente</w:t>
      </w:r>
      <w:r w:rsidRPr="00604859">
        <w:rPr>
          <w:rFonts w:ascii="Palatino Linotype" w:hAnsi="Palatino Linotype" w:cs="Arial"/>
          <w:sz w:val="24"/>
          <w:szCs w:val="24"/>
          <w:lang w:eastAsia="es-MX"/>
        </w:rPr>
        <w:t xml:space="preserve"> ante la falta de impugnación eficaz. </w:t>
      </w:r>
      <w:r w:rsidRPr="00604859">
        <w:rPr>
          <w:rFonts w:ascii="Palatino Linotype" w:hAnsi="Palatino Linotype" w:cs="Arial"/>
          <w:sz w:val="24"/>
          <w:szCs w:val="24"/>
        </w:rPr>
        <w:t xml:space="preserve">Sirve de sustento a lo anterior, por analogía, la tesis jurisprudencial, que a la letra dice: </w:t>
      </w:r>
    </w:p>
    <w:p w14:paraId="318714AA" w14:textId="77777777" w:rsidR="00B44ADE" w:rsidRPr="001300D8" w:rsidRDefault="00B44ADE" w:rsidP="00B44AD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26309A72" w14:textId="77777777" w:rsidR="00B44ADE" w:rsidRPr="001300D8" w:rsidRDefault="00B44ADE" w:rsidP="00B44AD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31A1D557" w14:textId="77777777" w:rsidR="00B44ADE" w:rsidRPr="001300D8" w:rsidRDefault="00B44ADE" w:rsidP="00B44AD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288240DA" w14:textId="77777777" w:rsidR="00B44ADE" w:rsidRPr="001300D8" w:rsidRDefault="00B44ADE" w:rsidP="00B44AD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lastRenderedPageBreak/>
        <w:t>Fuente: Semanario Judicial de la Federación y su Gaceta</w:t>
      </w:r>
    </w:p>
    <w:p w14:paraId="27FEA14C" w14:textId="77777777" w:rsidR="00B44ADE" w:rsidRPr="001300D8" w:rsidRDefault="00B44ADE" w:rsidP="00B44AD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6E7E99A1" w14:textId="77777777" w:rsidR="00B44ADE" w:rsidRPr="001300D8" w:rsidRDefault="00B44ADE" w:rsidP="00B44AD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09D89819" w14:textId="77777777" w:rsidR="00B44ADE" w:rsidRPr="001300D8" w:rsidRDefault="00B44ADE" w:rsidP="00B44AD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554FAC0E" w14:textId="77777777" w:rsidR="00B44ADE" w:rsidRPr="001300D8" w:rsidRDefault="00B44ADE" w:rsidP="00B44ADE">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6C887F08" w14:textId="77777777" w:rsidR="00B44ADE" w:rsidRPr="001300D8" w:rsidRDefault="00B44ADE" w:rsidP="00B44ADE">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4B7E4FF7" w14:textId="77777777" w:rsidR="00B44ADE" w:rsidRPr="001300D8" w:rsidRDefault="00B44ADE" w:rsidP="00B44ADE">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7CE8C86" w14:textId="77777777" w:rsidR="00B44ADE" w:rsidRPr="001300D8" w:rsidRDefault="00B44ADE" w:rsidP="00B44ADE">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59F1C9B1" w14:textId="77777777" w:rsidR="00B44ADE" w:rsidRPr="001300D8" w:rsidRDefault="00B44ADE" w:rsidP="00B44ADE">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2BD3836A" w14:textId="77777777" w:rsidR="00B44ADE" w:rsidRPr="001300D8" w:rsidRDefault="00B44ADE" w:rsidP="00B44ADE">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en revisión 393/90. Amparo </w:t>
      </w:r>
      <w:proofErr w:type="spellStart"/>
      <w:r w:rsidRPr="001300D8">
        <w:rPr>
          <w:rFonts w:ascii="Palatino Linotype" w:eastAsia="Times New Roman" w:hAnsi="Palatino Linotype" w:cs="Calibri"/>
          <w:i/>
          <w:color w:val="444444"/>
          <w:lang w:eastAsia="es-MX"/>
        </w:rPr>
        <w:t>Naylor</w:t>
      </w:r>
      <w:proofErr w:type="spellEnd"/>
      <w:r w:rsidRPr="001300D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6C653380" w14:textId="77777777" w:rsidR="00B44ADE" w:rsidRPr="001300D8" w:rsidRDefault="00B44ADE" w:rsidP="00B44ADE">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lastRenderedPageBreak/>
        <w:t>Amparo directo 352/2000. Omar González Morales. 1o. de septiembre de 2000. Unanimidad de votos. Ponente: Teresa Munguía Sánchez. Secretaria: Julieta Esther Fernández Gaona.</w:t>
      </w:r>
    </w:p>
    <w:p w14:paraId="0175A5F9" w14:textId="77777777" w:rsidR="00B44ADE" w:rsidRPr="001300D8" w:rsidRDefault="00B44ADE" w:rsidP="00B44ADE">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directo 366/2005. Virginia </w:t>
      </w:r>
      <w:proofErr w:type="spellStart"/>
      <w:r w:rsidRPr="001300D8">
        <w:rPr>
          <w:rFonts w:ascii="Palatino Linotype" w:eastAsia="Times New Roman" w:hAnsi="Palatino Linotype" w:cs="Calibri"/>
          <w:i/>
          <w:color w:val="444444"/>
          <w:lang w:eastAsia="es-MX"/>
        </w:rPr>
        <w:t>Quixihuitl</w:t>
      </w:r>
      <w:proofErr w:type="spellEnd"/>
      <w:r w:rsidRPr="001300D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1300D8">
        <w:rPr>
          <w:rFonts w:ascii="Palatino Linotype" w:eastAsia="Times New Roman" w:hAnsi="Palatino Linotype" w:cs="Calibri"/>
          <w:i/>
          <w:color w:val="444444"/>
          <w:lang w:eastAsia="es-MX"/>
        </w:rPr>
        <w:t>Fiallega</w:t>
      </w:r>
      <w:proofErr w:type="spellEnd"/>
      <w:r w:rsidRPr="001300D8">
        <w:rPr>
          <w:rFonts w:ascii="Palatino Linotype" w:eastAsia="Times New Roman" w:hAnsi="Palatino Linotype" w:cs="Calibri"/>
          <w:i/>
          <w:color w:val="444444"/>
          <w:lang w:eastAsia="es-MX"/>
        </w:rPr>
        <w:t xml:space="preserve"> Sánchez. Secretario: Horacio Óscar Rosete Mentado.</w:t>
      </w:r>
    </w:p>
    <w:p w14:paraId="196CE74C" w14:textId="77777777" w:rsidR="00B44ADE" w:rsidRDefault="00B44ADE" w:rsidP="00B44ADE">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1300D8">
        <w:rPr>
          <w:rFonts w:ascii="Palatino Linotype" w:eastAsia="Times New Roman" w:hAnsi="Palatino Linotype" w:cs="Calibri"/>
          <w:i/>
          <w:color w:val="444444"/>
          <w:lang w:eastAsia="es-MX"/>
        </w:rPr>
        <w:t>Isselín</w:t>
      </w:r>
      <w:proofErr w:type="spellEnd"/>
      <w:r w:rsidRPr="001300D8">
        <w:rPr>
          <w:rFonts w:ascii="Palatino Linotype" w:eastAsia="Times New Roman" w:hAnsi="Palatino Linotype" w:cs="Calibri"/>
          <w:i/>
          <w:color w:val="444444"/>
          <w:lang w:eastAsia="es-MX"/>
        </w:rPr>
        <w:t xml:space="preserve"> Talavera.” </w:t>
      </w:r>
      <w:r w:rsidRPr="001300D8">
        <w:rPr>
          <w:rFonts w:ascii="Palatino Linotype" w:eastAsia="Times New Roman" w:hAnsi="Palatino Linotype" w:cs="Calibri"/>
          <w:b/>
          <w:i/>
          <w:color w:val="444444"/>
          <w:lang w:eastAsia="es-MX"/>
        </w:rPr>
        <w:t>[Sic]</w:t>
      </w:r>
    </w:p>
    <w:p w14:paraId="01F21E0A" w14:textId="77777777" w:rsidR="00B44ADE" w:rsidRDefault="00B44ADE" w:rsidP="00B44ADE">
      <w:pPr>
        <w:spacing w:after="0" w:line="360" w:lineRule="auto"/>
        <w:jc w:val="both"/>
        <w:rPr>
          <w:rFonts w:ascii="Palatino Linotype" w:hAnsi="Palatino Linotype" w:cs="Arial"/>
          <w:noProof/>
          <w:color w:val="000000"/>
          <w:sz w:val="24"/>
          <w:lang w:eastAsia="es-MX"/>
        </w:rPr>
      </w:pPr>
    </w:p>
    <w:p w14:paraId="407712ED" w14:textId="77777777" w:rsidR="00B44ADE" w:rsidRDefault="00B44ADE" w:rsidP="00B44ADE">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331DF384" w14:textId="77777777" w:rsidR="00B44ADE" w:rsidRDefault="00B44ADE" w:rsidP="00B44ADE">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1F13E6D9" w14:textId="77777777" w:rsidR="00B44ADE" w:rsidRPr="0071419E" w:rsidRDefault="00B44ADE" w:rsidP="00B44ADE">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598BC8C7" w14:textId="77777777" w:rsidR="00B44ADE" w:rsidRPr="00D83913" w:rsidRDefault="00B44ADE" w:rsidP="00B44ADE">
      <w:pPr>
        <w:pStyle w:val="Citas"/>
        <w:rPr>
          <w:b/>
          <w:bCs/>
        </w:rPr>
      </w:pPr>
      <w:r w:rsidRPr="00D83913">
        <w:rPr>
          <w:b/>
          <w:bCs/>
        </w:rPr>
        <w:t>Resoluciones</w:t>
      </w:r>
      <w:r>
        <w:rPr>
          <w:b/>
          <w:bCs/>
        </w:rPr>
        <w:t>:</w:t>
      </w:r>
    </w:p>
    <w:p w14:paraId="62A2721A" w14:textId="77777777" w:rsidR="00B44ADE" w:rsidRPr="00D83913" w:rsidRDefault="00B44ADE" w:rsidP="00B44ADE">
      <w:pPr>
        <w:pStyle w:val="Citas"/>
      </w:pPr>
      <w:r w:rsidRPr="00D83913">
        <w:rPr>
          <w:b/>
        </w:rPr>
        <w:lastRenderedPageBreak/>
        <w:t xml:space="preserve">RRA 4548/18. </w:t>
      </w:r>
      <w:r w:rsidRPr="00D83913">
        <w:t>Instituto de Seguridad y Servicios Sociales de los Trabajadores del Estado. 12 de septiembre de 2018. Por unanimidad. Comisionado Ponente Oscar Mauricio Guerra Ford.</w:t>
      </w:r>
    </w:p>
    <w:p w14:paraId="0D003A4C" w14:textId="77777777" w:rsidR="00B44ADE" w:rsidRPr="009754D6" w:rsidRDefault="00CE5BC0" w:rsidP="00B44ADE">
      <w:pPr>
        <w:pStyle w:val="Citas"/>
        <w:rPr>
          <w:sz w:val="20"/>
        </w:rPr>
      </w:pPr>
      <w:hyperlink r:id="rId15" w:history="1">
        <w:r w:rsidR="00B44ADE" w:rsidRPr="009754D6">
          <w:rPr>
            <w:rStyle w:val="Hipervnculo"/>
          </w:rPr>
          <w:t>http://consultas.ifai.org.mx/descargar.php?r=./pdf/resoluciones/2018/&amp;a=RRA%204548.pdf</w:t>
        </w:r>
      </w:hyperlink>
    </w:p>
    <w:p w14:paraId="5CC929D5" w14:textId="77777777" w:rsidR="00B44ADE" w:rsidRPr="009754D6" w:rsidRDefault="00B44ADE" w:rsidP="00B44ADE">
      <w:pPr>
        <w:pStyle w:val="Citas"/>
        <w:rPr>
          <w:b/>
        </w:rPr>
      </w:pPr>
      <w:r w:rsidRPr="009754D6">
        <w:rPr>
          <w:b/>
        </w:rPr>
        <w:t xml:space="preserve">RRA 5097/18. </w:t>
      </w:r>
      <w:r w:rsidRPr="009754D6">
        <w:t>Secretaría de Hacienda y Crédito Público. 05 de septiembre de 2018. Por unanimidad. Comisionado Ponente Joel Salas Suárez.</w:t>
      </w:r>
    </w:p>
    <w:p w14:paraId="2C56C15F" w14:textId="77777777" w:rsidR="00B44ADE" w:rsidRPr="009754D6" w:rsidRDefault="00CE5BC0" w:rsidP="00B44ADE">
      <w:pPr>
        <w:pStyle w:val="Citas"/>
        <w:rPr>
          <w:sz w:val="20"/>
        </w:rPr>
      </w:pPr>
      <w:hyperlink r:id="rId16" w:history="1">
        <w:r w:rsidR="00B44ADE" w:rsidRPr="009754D6">
          <w:rPr>
            <w:rStyle w:val="Hipervnculo"/>
          </w:rPr>
          <w:t>http://consultas.ifai.org.mx/descargar.php?r=./pdf/resoluciones/2018/&amp;a=RRA%205097.pdf</w:t>
        </w:r>
      </w:hyperlink>
    </w:p>
    <w:p w14:paraId="1745300F" w14:textId="77777777" w:rsidR="00B44ADE" w:rsidRPr="009754D6" w:rsidRDefault="00B44ADE" w:rsidP="00B44ADE">
      <w:pPr>
        <w:pStyle w:val="Citas"/>
        <w:rPr>
          <w:b/>
        </w:rPr>
      </w:pPr>
      <w:r w:rsidRPr="009754D6">
        <w:rPr>
          <w:b/>
        </w:rPr>
        <w:t xml:space="preserve">RRA 14270/19. </w:t>
      </w:r>
      <w:r w:rsidRPr="009754D6">
        <w:t>Registro Agrario Nacional. 22 de enero de 2020. Por unanimidad. Comisionado Ponente Francisco Javier Acuña Llamas.</w:t>
      </w:r>
    </w:p>
    <w:p w14:paraId="54515B0E" w14:textId="77777777" w:rsidR="00B44ADE" w:rsidRPr="009754D6" w:rsidRDefault="00CE5BC0" w:rsidP="00B44ADE">
      <w:pPr>
        <w:pStyle w:val="Citas"/>
        <w:rPr>
          <w:rStyle w:val="Hipervnculo"/>
          <w:b/>
          <w:bCs/>
          <w:color w:val="auto"/>
          <w:sz w:val="24"/>
          <w:szCs w:val="24"/>
          <w:u w:val="none"/>
          <w:lang w:val="en-US"/>
        </w:rPr>
      </w:pPr>
      <w:hyperlink r:id="rId17" w:history="1">
        <w:r w:rsidR="00B44ADE" w:rsidRPr="009754D6">
          <w:rPr>
            <w:rStyle w:val="Hipervnculo"/>
            <w:lang w:val="en-US"/>
          </w:rPr>
          <w:t>http://consultas.ifai.org.mx/descargar.php?r=./pdf/resoluciones/2019/&amp;a=RRA%2014270.pdf</w:t>
        </w:r>
      </w:hyperlink>
      <w:proofErr w:type="gramStart"/>
      <w:r w:rsidR="00B44ADE" w:rsidRPr="009754D6">
        <w:rPr>
          <w:rStyle w:val="Hipervnculo"/>
          <w:sz w:val="20"/>
          <w:lang w:val="en-US"/>
        </w:rPr>
        <w:t xml:space="preserve">” </w:t>
      </w:r>
      <w:r w:rsidR="00B44ADE" w:rsidRPr="009754D6">
        <w:rPr>
          <w:rStyle w:val="Hipervnculo"/>
          <w:i w:val="0"/>
          <w:iCs/>
          <w:sz w:val="24"/>
          <w:szCs w:val="24"/>
          <w:u w:val="none"/>
          <w:lang w:val="en-US"/>
        </w:rPr>
        <w:t xml:space="preserve"> </w:t>
      </w:r>
      <w:r w:rsidR="00B44ADE" w:rsidRPr="009754D6">
        <w:rPr>
          <w:rStyle w:val="Hipervnculo"/>
          <w:b/>
          <w:bCs/>
          <w:color w:val="auto"/>
          <w:sz w:val="24"/>
          <w:szCs w:val="24"/>
          <w:u w:val="none"/>
          <w:lang w:val="en-US"/>
        </w:rPr>
        <w:t>[</w:t>
      </w:r>
      <w:proofErr w:type="gramEnd"/>
      <w:r w:rsidR="00B44ADE" w:rsidRPr="009754D6">
        <w:rPr>
          <w:rStyle w:val="Hipervnculo"/>
          <w:b/>
          <w:bCs/>
          <w:color w:val="auto"/>
          <w:sz w:val="24"/>
          <w:szCs w:val="24"/>
          <w:u w:val="none"/>
          <w:lang w:val="en-US"/>
        </w:rPr>
        <w:t xml:space="preserve">Sic] </w:t>
      </w:r>
    </w:p>
    <w:p w14:paraId="501F1D59" w14:textId="77777777" w:rsidR="00B44ADE" w:rsidRPr="00A623E7" w:rsidRDefault="00B44ADE" w:rsidP="00B44ADE">
      <w:pPr>
        <w:pStyle w:val="infoemcitas"/>
        <w:tabs>
          <w:tab w:val="left" w:pos="7655"/>
        </w:tabs>
        <w:ind w:left="0" w:right="0"/>
        <w:rPr>
          <w:i w:val="0"/>
          <w:sz w:val="24"/>
          <w:szCs w:val="24"/>
          <w:lang w:val="en-US"/>
        </w:rPr>
      </w:pPr>
    </w:p>
    <w:p w14:paraId="54B5C36F" w14:textId="77777777" w:rsidR="00B44ADE" w:rsidRDefault="00B44ADE" w:rsidP="00B44ADE">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sidRPr="00535EDD">
        <w:rPr>
          <w:rFonts w:cs="Arial"/>
          <w:b/>
          <w:i w:val="0"/>
          <w:noProof/>
          <w:color w:val="000000"/>
          <w:sz w:val="24"/>
          <w:lang w:eastAsia="es-MX"/>
        </w:rPr>
        <w:t xml:space="preserve">El Recurrente, </w:t>
      </w:r>
      <w:r w:rsidRPr="00535EDD">
        <w:rPr>
          <w:rFonts w:cs="Arial"/>
          <w:i w:val="0"/>
          <w:noProof/>
          <w:color w:val="000000"/>
          <w:sz w:val="24"/>
          <w:lang w:eastAsia="es-MX"/>
        </w:rPr>
        <w:t>al tenerse por actualizadas las hipotesis normativas previstas en el artículo 179, fracciones I</w:t>
      </w:r>
      <w:r>
        <w:rPr>
          <w:rFonts w:cs="Arial"/>
          <w:i w:val="0"/>
          <w:noProof/>
          <w:color w:val="000000"/>
          <w:sz w:val="24"/>
          <w:lang w:eastAsia="es-MX"/>
        </w:rPr>
        <w:t xml:space="preserve"> y V de la Ley de Transparencia y Acceso a la Información Pública del Estado de Mexico y Municipios, cuyo contenido literal es el siguiente: </w:t>
      </w:r>
    </w:p>
    <w:p w14:paraId="5C176CF0" w14:textId="77777777" w:rsidR="00B44ADE" w:rsidRDefault="00B44ADE" w:rsidP="00B44ADE">
      <w:pPr>
        <w:pStyle w:val="Citas"/>
      </w:pPr>
      <w:r>
        <w:lastRenderedPageBreak/>
        <w:t xml:space="preserve"> “Artículo 179. El recurso de revisión es un medio de protección que la Ley otorga a los particulares, para hacer valer su derecho de acceso a la información pública, y procederá en contra de las siguientes causas:</w:t>
      </w:r>
    </w:p>
    <w:p w14:paraId="09BB1772" w14:textId="77777777" w:rsidR="00B44ADE" w:rsidRDefault="00B44ADE" w:rsidP="00B44ADE">
      <w:pPr>
        <w:pStyle w:val="Citas"/>
      </w:pPr>
      <w:r>
        <w:t>I. La negativa a la información solicitada;</w:t>
      </w:r>
    </w:p>
    <w:p w14:paraId="697F253C" w14:textId="77777777" w:rsidR="00B44ADE" w:rsidRDefault="00B44ADE" w:rsidP="00B44ADE">
      <w:pPr>
        <w:pStyle w:val="Citas"/>
      </w:pPr>
      <w:r>
        <w:t>(…)</w:t>
      </w:r>
    </w:p>
    <w:p w14:paraId="4DC4712C" w14:textId="77777777" w:rsidR="00B44ADE" w:rsidRDefault="00B44ADE" w:rsidP="00B44ADE">
      <w:pPr>
        <w:pStyle w:val="Citas"/>
      </w:pPr>
      <w:r>
        <w:t xml:space="preserve">V. La entrega de información incompleta; </w:t>
      </w:r>
    </w:p>
    <w:p w14:paraId="043680ED" w14:textId="77777777" w:rsidR="00B44ADE" w:rsidRPr="005A12AE" w:rsidRDefault="00B44ADE" w:rsidP="00B44ADE">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69266E03" w14:textId="0AB83422" w:rsidR="00E96C74" w:rsidRDefault="00E96C74" w:rsidP="00E96C74">
      <w:pPr>
        <w:pStyle w:val="Citas"/>
        <w:ind w:left="0"/>
        <w:rPr>
          <w:b/>
          <w:bCs/>
        </w:rPr>
      </w:pPr>
    </w:p>
    <w:p w14:paraId="57B4A7A9" w14:textId="381705BC" w:rsidR="00B44ADE" w:rsidRDefault="00B44ADE" w:rsidP="00B44ADE">
      <w:pPr>
        <w:pStyle w:val="Citas"/>
        <w:tabs>
          <w:tab w:val="left" w:pos="7470"/>
        </w:tabs>
        <w:ind w:left="0" w:right="72"/>
        <w:rPr>
          <w:bCs/>
          <w:i w:val="0"/>
          <w:sz w:val="24"/>
          <w:szCs w:val="24"/>
        </w:rPr>
      </w:pPr>
      <w:r>
        <w:rPr>
          <w:i w:val="0"/>
          <w:sz w:val="24"/>
          <w:szCs w:val="24"/>
        </w:rPr>
        <w:t xml:space="preserve">Por otra parte, como fue referido en el antecedente quinto, </w:t>
      </w:r>
      <w:r>
        <w:rPr>
          <w:b/>
          <w:i w:val="0"/>
          <w:sz w:val="24"/>
          <w:szCs w:val="24"/>
        </w:rPr>
        <w:t xml:space="preserve">El Sujeto Obligado </w:t>
      </w:r>
      <w:r>
        <w:rPr>
          <w:bCs/>
          <w:i w:val="0"/>
          <w:sz w:val="24"/>
          <w:szCs w:val="24"/>
        </w:rPr>
        <w:t xml:space="preserve">fue omiso en rendir su informe justificado, de ahí que deba arribarse a la conclusión de que no se subsanó la violación al derecho de acceso a la información. </w:t>
      </w:r>
    </w:p>
    <w:p w14:paraId="6643D051" w14:textId="00A1C6D3" w:rsidR="00B44ADE" w:rsidRPr="009738E1" w:rsidRDefault="00B44ADE" w:rsidP="00B44ADE">
      <w:pPr>
        <w:pStyle w:val="Citas"/>
        <w:tabs>
          <w:tab w:val="left" w:pos="7470"/>
        </w:tabs>
        <w:ind w:left="0" w:right="72"/>
        <w:rPr>
          <w:bCs/>
          <w:i w:val="0"/>
          <w:sz w:val="24"/>
          <w:szCs w:val="24"/>
        </w:rPr>
      </w:pPr>
      <w:r w:rsidRPr="009738E1">
        <w:rPr>
          <w:bCs/>
          <w:i w:val="0"/>
          <w:sz w:val="24"/>
          <w:szCs w:val="24"/>
        </w:rPr>
        <w:t xml:space="preserve">Resultando procedente ordenar una búsqueda exhaustiva y razonable, a efecto de hacer entrega </w:t>
      </w:r>
      <w:r w:rsidR="002764D6" w:rsidRPr="009738E1">
        <w:rPr>
          <w:bCs/>
          <w:i w:val="0"/>
          <w:sz w:val="24"/>
          <w:szCs w:val="24"/>
        </w:rPr>
        <w:t xml:space="preserve">vía </w:t>
      </w:r>
      <w:r w:rsidR="002764D6" w:rsidRPr="009738E1">
        <w:rPr>
          <w:b/>
          <w:i w:val="0"/>
          <w:sz w:val="24"/>
          <w:szCs w:val="24"/>
        </w:rPr>
        <w:t>SAIMEX</w:t>
      </w:r>
      <w:r w:rsidR="002764D6" w:rsidRPr="009738E1">
        <w:rPr>
          <w:bCs/>
          <w:i w:val="0"/>
          <w:sz w:val="24"/>
          <w:szCs w:val="24"/>
        </w:rPr>
        <w:t xml:space="preserve">, </w:t>
      </w:r>
      <w:r w:rsidR="007169EF" w:rsidRPr="009738E1">
        <w:rPr>
          <w:bCs/>
          <w:i w:val="0"/>
          <w:sz w:val="24"/>
          <w:szCs w:val="24"/>
        </w:rPr>
        <w:t xml:space="preserve">en versión pública de ser procedente, </w:t>
      </w:r>
      <w:r w:rsidRPr="009738E1">
        <w:rPr>
          <w:bCs/>
          <w:i w:val="0"/>
          <w:sz w:val="24"/>
          <w:szCs w:val="24"/>
        </w:rPr>
        <w:t xml:space="preserve">de la siguiente información: </w:t>
      </w:r>
    </w:p>
    <w:p w14:paraId="52C883C7" w14:textId="484D934A" w:rsidR="00B44ADE" w:rsidRPr="009738E1" w:rsidRDefault="00622359" w:rsidP="00B44ADE">
      <w:pPr>
        <w:pStyle w:val="Citas"/>
        <w:numPr>
          <w:ilvl w:val="0"/>
          <w:numId w:val="14"/>
        </w:numPr>
        <w:tabs>
          <w:tab w:val="left" w:pos="7470"/>
        </w:tabs>
        <w:ind w:right="72"/>
        <w:rPr>
          <w:bCs/>
          <w:i w:val="0"/>
          <w:iCs/>
          <w:sz w:val="24"/>
          <w:szCs w:val="24"/>
        </w:rPr>
      </w:pPr>
      <w:r w:rsidRPr="009738E1">
        <w:rPr>
          <w:bCs/>
          <w:i w:val="0"/>
          <w:iCs/>
          <w:sz w:val="24"/>
          <w:szCs w:val="24"/>
        </w:rPr>
        <w:t xml:space="preserve">El o los documentos vinculados </w:t>
      </w:r>
      <w:proofErr w:type="gramStart"/>
      <w:r w:rsidRPr="009738E1">
        <w:rPr>
          <w:bCs/>
          <w:i w:val="0"/>
          <w:iCs/>
          <w:sz w:val="24"/>
          <w:szCs w:val="24"/>
        </w:rPr>
        <w:t>con  el</w:t>
      </w:r>
      <w:proofErr w:type="gramEnd"/>
      <w:r w:rsidRPr="009738E1">
        <w:rPr>
          <w:bCs/>
          <w:i w:val="0"/>
          <w:iCs/>
          <w:sz w:val="24"/>
          <w:szCs w:val="24"/>
        </w:rPr>
        <w:t xml:space="preserve"> procedimiento de adjudicación directa, invitación restringida y/o licitación pública</w:t>
      </w:r>
      <w:r w:rsidR="00B91BCB" w:rsidRPr="009738E1">
        <w:rPr>
          <w:bCs/>
          <w:i w:val="0"/>
          <w:iCs/>
          <w:sz w:val="24"/>
          <w:szCs w:val="24"/>
        </w:rPr>
        <w:t xml:space="preserve"> </w:t>
      </w:r>
      <w:r w:rsidRPr="009738E1">
        <w:rPr>
          <w:bCs/>
          <w:i w:val="0"/>
          <w:iCs/>
          <w:sz w:val="24"/>
          <w:szCs w:val="24"/>
        </w:rPr>
        <w:t xml:space="preserve">respecto </w:t>
      </w:r>
      <w:r w:rsidR="001F1F84" w:rsidRPr="009738E1">
        <w:rPr>
          <w:bCs/>
          <w:i w:val="0"/>
          <w:iCs/>
          <w:sz w:val="24"/>
          <w:szCs w:val="24"/>
        </w:rPr>
        <w:t>del</w:t>
      </w:r>
      <w:r w:rsidRPr="009738E1">
        <w:rPr>
          <w:bCs/>
          <w:i w:val="0"/>
          <w:iCs/>
          <w:sz w:val="24"/>
          <w:szCs w:val="24"/>
        </w:rPr>
        <w:t xml:space="preserve"> servicio público descrito en la solicitud de información </w:t>
      </w:r>
      <w:r w:rsidRPr="009738E1">
        <w:rPr>
          <w:b/>
          <w:i w:val="0"/>
          <w:iCs/>
          <w:sz w:val="24"/>
          <w:szCs w:val="24"/>
        </w:rPr>
        <w:t xml:space="preserve">00181/TEXCOCO/IP/2022, </w:t>
      </w:r>
      <w:r w:rsidRPr="009738E1">
        <w:rPr>
          <w:bCs/>
          <w:i w:val="0"/>
          <w:iCs/>
          <w:sz w:val="24"/>
          <w:szCs w:val="24"/>
        </w:rPr>
        <w:t xml:space="preserve">al veintinueve de marzo de dos mil veintidós. </w:t>
      </w:r>
    </w:p>
    <w:p w14:paraId="6D4DAD04" w14:textId="3494F466" w:rsidR="00622359" w:rsidRDefault="004D6459" w:rsidP="00B44ADE">
      <w:pPr>
        <w:pStyle w:val="Citas"/>
        <w:numPr>
          <w:ilvl w:val="0"/>
          <w:numId w:val="14"/>
        </w:numPr>
        <w:tabs>
          <w:tab w:val="left" w:pos="7470"/>
        </w:tabs>
        <w:ind w:right="72"/>
        <w:rPr>
          <w:bCs/>
          <w:i w:val="0"/>
          <w:iCs/>
          <w:sz w:val="24"/>
          <w:szCs w:val="24"/>
        </w:rPr>
      </w:pPr>
      <w:r>
        <w:rPr>
          <w:bCs/>
          <w:i w:val="0"/>
          <w:iCs/>
          <w:sz w:val="24"/>
          <w:szCs w:val="24"/>
        </w:rPr>
        <w:t xml:space="preserve">El o los documentos donde conste el costo de recolección de basura por tonelada, al veintinueve de marzo de dos mil veintidós. </w:t>
      </w:r>
    </w:p>
    <w:p w14:paraId="2EF9201D" w14:textId="6D5559DD" w:rsidR="004D6459" w:rsidRPr="00370C79" w:rsidRDefault="004D6459" w:rsidP="004D6459">
      <w:pPr>
        <w:pStyle w:val="Citas"/>
        <w:tabs>
          <w:tab w:val="left" w:pos="7470"/>
        </w:tabs>
        <w:ind w:left="0" w:right="72"/>
        <w:rPr>
          <w:bCs/>
          <w:i w:val="0"/>
          <w:iCs/>
          <w:sz w:val="24"/>
          <w:szCs w:val="24"/>
        </w:rPr>
      </w:pPr>
      <w:r>
        <w:rPr>
          <w:bCs/>
          <w:i w:val="0"/>
          <w:iCs/>
          <w:sz w:val="24"/>
          <w:szCs w:val="24"/>
        </w:rPr>
        <w:lastRenderedPageBreak/>
        <w:t xml:space="preserve">Finalmente, con relación al segundo punto que será materia de cumplimiento, es óbice mencionar que de una interpretación sistemática a </w:t>
      </w:r>
      <w:r w:rsidR="00370C79">
        <w:rPr>
          <w:bCs/>
          <w:i w:val="0"/>
          <w:iCs/>
          <w:sz w:val="24"/>
          <w:szCs w:val="24"/>
        </w:rPr>
        <w:t xml:space="preserve">la normatividad que resulta aplicable al </w:t>
      </w:r>
      <w:r w:rsidR="00370C79">
        <w:rPr>
          <w:b/>
          <w:i w:val="0"/>
          <w:iCs/>
          <w:sz w:val="24"/>
          <w:szCs w:val="24"/>
        </w:rPr>
        <w:t xml:space="preserve">Sujeto Obligado, </w:t>
      </w:r>
      <w:r w:rsidR="00370C79">
        <w:rPr>
          <w:bCs/>
          <w:i w:val="0"/>
          <w:iCs/>
          <w:sz w:val="24"/>
          <w:szCs w:val="24"/>
        </w:rPr>
        <w:t xml:space="preserve">no se advierte </w:t>
      </w:r>
      <w:r w:rsidR="00B91BCB">
        <w:rPr>
          <w:bCs/>
          <w:i w:val="0"/>
          <w:iCs/>
          <w:sz w:val="24"/>
          <w:szCs w:val="24"/>
        </w:rPr>
        <w:t xml:space="preserve">fuente obligacional </w:t>
      </w:r>
      <w:r w:rsidR="00370C79">
        <w:rPr>
          <w:bCs/>
          <w:i w:val="0"/>
          <w:iCs/>
          <w:sz w:val="24"/>
          <w:szCs w:val="24"/>
        </w:rPr>
        <w:t xml:space="preserve">que </w:t>
      </w:r>
      <w:r w:rsidR="00B91BCB">
        <w:rPr>
          <w:bCs/>
          <w:i w:val="0"/>
          <w:iCs/>
          <w:sz w:val="24"/>
          <w:szCs w:val="24"/>
        </w:rPr>
        <w:t xml:space="preserve">le constriña a </w:t>
      </w:r>
      <w:r w:rsidR="00370C79">
        <w:rPr>
          <w:bCs/>
          <w:i w:val="0"/>
          <w:iCs/>
          <w:sz w:val="24"/>
          <w:szCs w:val="24"/>
        </w:rPr>
        <w:t>gener</w:t>
      </w:r>
      <w:r w:rsidR="00B91BCB">
        <w:rPr>
          <w:bCs/>
          <w:i w:val="0"/>
          <w:iCs/>
          <w:sz w:val="24"/>
          <w:szCs w:val="24"/>
        </w:rPr>
        <w:t>ar</w:t>
      </w:r>
      <w:r w:rsidR="00370C79">
        <w:rPr>
          <w:bCs/>
          <w:i w:val="0"/>
          <w:iCs/>
          <w:sz w:val="24"/>
          <w:szCs w:val="24"/>
        </w:rPr>
        <w:t xml:space="preserve"> soportes documentales a tal grado de detalle. Por ello, para el caso de que </w:t>
      </w:r>
      <w:r w:rsidR="002764D6">
        <w:rPr>
          <w:bCs/>
          <w:i w:val="0"/>
          <w:iCs/>
          <w:sz w:val="24"/>
          <w:szCs w:val="24"/>
        </w:rPr>
        <w:t xml:space="preserve">después de una búsqueda exhaustiva y razonable no se encontrare con la información requerida, bastará con que así lo manifieste en etapa de cumplimiento. </w:t>
      </w:r>
    </w:p>
    <w:p w14:paraId="3A6E2DB1" w14:textId="0CB33A0B" w:rsidR="004D6459" w:rsidRDefault="004D6459" w:rsidP="004D6459">
      <w:pPr>
        <w:pStyle w:val="Citas"/>
        <w:tabs>
          <w:tab w:val="left" w:pos="7470"/>
        </w:tabs>
        <w:ind w:left="0" w:right="72"/>
        <w:rPr>
          <w:bCs/>
          <w:i w:val="0"/>
          <w:iCs/>
          <w:sz w:val="24"/>
          <w:szCs w:val="24"/>
        </w:rPr>
      </w:pPr>
    </w:p>
    <w:p w14:paraId="06AEA74B" w14:textId="77777777" w:rsidR="002764D6" w:rsidRPr="00C22506" w:rsidRDefault="002764D6" w:rsidP="002764D6">
      <w:pPr>
        <w:spacing w:before="240" w:after="240" w:line="360" w:lineRule="auto"/>
        <w:jc w:val="both"/>
        <w:rPr>
          <w:rFonts w:ascii="Palatino Linotype" w:hAnsi="Palatino Linotype"/>
          <w:b/>
          <w:sz w:val="28"/>
          <w:szCs w:val="28"/>
        </w:rPr>
      </w:pPr>
      <w:r w:rsidRPr="00BA2D85">
        <w:rPr>
          <w:rFonts w:ascii="Palatino Linotype" w:hAnsi="Palatino Linotype"/>
          <w:b/>
          <w:bCs/>
          <w:sz w:val="28"/>
          <w:szCs w:val="28"/>
        </w:rPr>
        <w:t>De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7554A922" w14:textId="77777777" w:rsidR="002764D6" w:rsidRDefault="002764D6" w:rsidP="002764D6">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BE962BB" w14:textId="77777777" w:rsidR="002764D6" w:rsidRPr="00E60DEF" w:rsidRDefault="002764D6" w:rsidP="002764D6">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537D70A1" w14:textId="77777777" w:rsidR="002764D6" w:rsidRPr="00E60DEF" w:rsidRDefault="002764D6" w:rsidP="002764D6">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0E56C262" w14:textId="77777777" w:rsidR="002764D6" w:rsidRPr="001571EB" w:rsidRDefault="002764D6" w:rsidP="002764D6">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lastRenderedPageBreak/>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316BE0AD" w14:textId="77777777" w:rsidR="002764D6" w:rsidRPr="001571EB" w:rsidRDefault="002764D6" w:rsidP="002764D6">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129713BC" w14:textId="77777777" w:rsidR="002764D6" w:rsidRPr="001571EB" w:rsidRDefault="002764D6" w:rsidP="002764D6">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48DCC054" w14:textId="77777777" w:rsidR="002764D6" w:rsidRPr="001571EB" w:rsidRDefault="002764D6" w:rsidP="002764D6">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57CB36B9" w14:textId="77777777" w:rsidR="002764D6" w:rsidRPr="001571EB" w:rsidRDefault="002764D6" w:rsidP="002764D6">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29FF39BD" w14:textId="77777777" w:rsidR="002764D6" w:rsidRPr="001571EB" w:rsidRDefault="002764D6" w:rsidP="002764D6">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3F56DC08" w14:textId="77777777" w:rsidR="002764D6" w:rsidRPr="001571EB" w:rsidRDefault="002764D6" w:rsidP="002764D6">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0243E69E" w14:textId="77777777" w:rsidR="002764D6" w:rsidRPr="00E60DEF" w:rsidRDefault="002764D6" w:rsidP="002764D6">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01F2E85C" w14:textId="77777777" w:rsidR="002764D6" w:rsidRPr="001571EB" w:rsidRDefault="002764D6" w:rsidP="002764D6">
      <w:pPr>
        <w:spacing w:before="240" w:line="360" w:lineRule="auto"/>
        <w:ind w:left="851" w:right="851"/>
        <w:jc w:val="both"/>
        <w:rPr>
          <w:rFonts w:ascii="Palatino Linotype" w:hAnsi="Palatino Linotype" w:cs="Arial"/>
          <w:b/>
          <w:i/>
        </w:rPr>
      </w:pPr>
      <w:r>
        <w:rPr>
          <w:rFonts w:ascii="Palatino Linotype" w:hAnsi="Palatino Linotype" w:cs="Arial"/>
          <w:b/>
          <w:i/>
        </w:rPr>
        <w:t>(…)</w:t>
      </w:r>
    </w:p>
    <w:p w14:paraId="5EC8C44D" w14:textId="77777777" w:rsidR="002764D6" w:rsidRDefault="002764D6" w:rsidP="002764D6">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571F9542" w14:textId="77777777" w:rsidR="002764D6" w:rsidRDefault="002764D6" w:rsidP="002764D6">
      <w:pPr>
        <w:spacing w:after="0" w:line="360" w:lineRule="auto"/>
        <w:ind w:right="51"/>
        <w:jc w:val="both"/>
        <w:rPr>
          <w:rFonts w:ascii="Palatino Linotype" w:eastAsia="Arial Unicode MS" w:hAnsi="Palatino Linotype" w:cs="Arial"/>
          <w:sz w:val="24"/>
          <w:szCs w:val="24"/>
        </w:rPr>
      </w:pPr>
    </w:p>
    <w:p w14:paraId="71ADEE9F" w14:textId="77777777" w:rsidR="002764D6" w:rsidRPr="001571EB" w:rsidRDefault="002764D6" w:rsidP="002764D6">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w:t>
      </w:r>
      <w:r w:rsidRPr="009738E1">
        <w:rPr>
          <w:rFonts w:ascii="Palatino Linotype" w:eastAsia="Arial Unicode MS" w:hAnsi="Palatino Linotype" w:cs="Arial"/>
          <w:sz w:val="24"/>
          <w:szCs w:val="24"/>
        </w:rPr>
        <w:t xml:space="preserve">poner a disposición la información correspondiente debe considerarse que tiene carácter de confidencial </w:t>
      </w:r>
      <w:r w:rsidRPr="009738E1">
        <w:rPr>
          <w:rFonts w:ascii="Palatino Linotype" w:hAnsi="Palatino Linotype" w:cs="Arial"/>
          <w:sz w:val="24"/>
          <w:szCs w:val="24"/>
        </w:rPr>
        <w:t xml:space="preserve">el Registro Federal de Contribuyentes </w:t>
      </w:r>
      <w:r w:rsidRPr="009738E1">
        <w:rPr>
          <w:rFonts w:ascii="Palatino Linotype" w:hAnsi="Palatino Linotype" w:cs="Arial"/>
          <w:b/>
          <w:bCs/>
          <w:sz w:val="24"/>
          <w:szCs w:val="24"/>
          <w:u w:val="single"/>
        </w:rPr>
        <w:t>(RFC) que no sean de proveedores,</w:t>
      </w:r>
      <w:r w:rsidRPr="009738E1">
        <w:rPr>
          <w:rFonts w:ascii="Palatino Linotype" w:hAnsi="Palatino Linotype" w:cs="Arial"/>
          <w:sz w:val="24"/>
          <w:szCs w:val="24"/>
        </w:rPr>
        <w:t xml:space="preserve"> cuenta bancaria, la Clave Única de Registro de Población (CURP), domicilio particular, teléfono particular, el nombre de las personas físicas que no tengan la calidad de servidor público</w:t>
      </w:r>
      <w:r w:rsidRPr="001571EB">
        <w:rPr>
          <w:rFonts w:ascii="Palatino Linotype" w:hAnsi="Palatino Linotype" w:cs="Arial"/>
          <w:sz w:val="24"/>
          <w:szCs w:val="24"/>
        </w:rPr>
        <w:t xml:space="preserve">  o aquellos que no reciban recursos públicos, entre otros considerados como datos personales en términos de la normatividad aplicable.</w:t>
      </w:r>
    </w:p>
    <w:p w14:paraId="38A84E50" w14:textId="77777777" w:rsidR="002764D6" w:rsidRPr="001571EB" w:rsidRDefault="002764D6" w:rsidP="002764D6">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2BD112FA" w14:textId="77777777" w:rsidR="002764D6" w:rsidRPr="001571EB" w:rsidRDefault="002764D6" w:rsidP="002764D6">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0ED1D857" w14:textId="77777777" w:rsidR="002764D6" w:rsidRDefault="002764D6" w:rsidP="002764D6">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23653B14" w14:textId="77777777" w:rsidR="002764D6" w:rsidRDefault="002764D6" w:rsidP="002764D6">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7D982DF4" w14:textId="77777777" w:rsidR="002764D6" w:rsidRPr="001571EB" w:rsidRDefault="002764D6" w:rsidP="002764D6">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lastRenderedPageBreak/>
        <w:t>El RFC es una clave de carácter fiscal, única e irrepetible, que permite identificar al titular, su edad y fecha de nacimiento, por lo que es un dato personal de carácter confidencial.</w:t>
      </w:r>
    </w:p>
    <w:p w14:paraId="5227D29D" w14:textId="77777777" w:rsidR="002764D6" w:rsidRPr="001571EB" w:rsidRDefault="002764D6" w:rsidP="002764D6">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5CC7BD4E" w14:textId="77777777" w:rsidR="002764D6" w:rsidRPr="001571EB" w:rsidRDefault="002764D6" w:rsidP="002764D6">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75B6453B" w14:textId="77777777" w:rsidR="002764D6" w:rsidRPr="001571EB" w:rsidRDefault="002764D6" w:rsidP="002764D6">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6C8AD7D9" w14:textId="77777777" w:rsidR="002764D6" w:rsidRPr="00EE0180" w:rsidRDefault="002764D6" w:rsidP="002764D6">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2587A3EF" w14:textId="77777777" w:rsidR="002764D6" w:rsidRPr="001571EB" w:rsidRDefault="002764D6" w:rsidP="002764D6">
      <w:pPr>
        <w:autoSpaceDE w:val="0"/>
        <w:autoSpaceDN w:val="0"/>
        <w:adjustRightInd w:val="0"/>
        <w:spacing w:before="120" w:after="120"/>
        <w:ind w:left="567" w:right="850"/>
        <w:jc w:val="both"/>
        <w:rPr>
          <w:rFonts w:ascii="Palatino Linotype" w:eastAsia="Times New Roman" w:hAnsi="Palatino Linotype" w:cs="Arial"/>
          <w:i/>
        </w:rPr>
      </w:pPr>
    </w:p>
    <w:p w14:paraId="5FA8C44A" w14:textId="6E4E0FB3" w:rsidR="002764D6" w:rsidRPr="009738E1" w:rsidRDefault="002764D6" w:rsidP="002764D6">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xml:space="preserve">, la cual es única e irrepetible y determina </w:t>
      </w:r>
      <w:r w:rsidRPr="009738E1">
        <w:rPr>
          <w:rFonts w:ascii="Palatino Linotype" w:hAnsi="Palatino Linotype" w:cs="Arial"/>
          <w:sz w:val="24"/>
          <w:szCs w:val="24"/>
          <w:lang w:eastAsia="es-MX"/>
        </w:rPr>
        <w:t>justamente la identificación de dicha persona para efectos fiscales, por lo éste constituye un dato personal que concierne a una persona física identificada e identificable.</w:t>
      </w:r>
    </w:p>
    <w:p w14:paraId="43BD4541" w14:textId="2C318EE8" w:rsidR="001055B7" w:rsidRPr="009738E1" w:rsidRDefault="001055B7" w:rsidP="002764D6">
      <w:pPr>
        <w:spacing w:before="240" w:after="240" w:line="360" w:lineRule="auto"/>
        <w:jc w:val="both"/>
        <w:rPr>
          <w:rFonts w:ascii="Palatino Linotype" w:hAnsi="Palatino Linotype" w:cs="Arial"/>
          <w:sz w:val="24"/>
          <w:szCs w:val="24"/>
          <w:lang w:eastAsia="es-MX"/>
        </w:rPr>
      </w:pPr>
      <w:r w:rsidRPr="009738E1">
        <w:rPr>
          <w:rFonts w:ascii="Palatino Linotype" w:hAnsi="Palatino Linotype" w:cs="Arial"/>
          <w:sz w:val="24"/>
          <w:szCs w:val="24"/>
          <w:lang w:eastAsia="es-MX"/>
        </w:rPr>
        <w:t xml:space="preserve">No obstante lo anterior, como fue advertido con antelación el Registro Federal de Contribuyentes tratándose de proveedores </w:t>
      </w:r>
      <w:r w:rsidR="003B59B8" w:rsidRPr="009738E1">
        <w:rPr>
          <w:rFonts w:ascii="Palatino Linotype" w:hAnsi="Palatino Linotype" w:cs="Arial"/>
          <w:sz w:val="24"/>
          <w:szCs w:val="24"/>
          <w:lang w:eastAsia="es-MX"/>
        </w:rPr>
        <w:t xml:space="preserve">o contratistas </w:t>
      </w:r>
      <w:r w:rsidRPr="009738E1">
        <w:rPr>
          <w:rFonts w:ascii="Palatino Linotype" w:hAnsi="Palatino Linotype" w:cs="Arial"/>
          <w:sz w:val="24"/>
          <w:szCs w:val="24"/>
          <w:lang w:eastAsia="es-MX"/>
        </w:rPr>
        <w:t>encuadra dentro de las fronteras conceptuales del interés general y el alcance público</w:t>
      </w:r>
      <w:r w:rsidR="003B59B8" w:rsidRPr="009738E1">
        <w:rPr>
          <w:rFonts w:ascii="Palatino Linotype" w:hAnsi="Palatino Linotype" w:cs="Arial"/>
          <w:sz w:val="24"/>
          <w:szCs w:val="24"/>
          <w:lang w:eastAsia="es-MX"/>
        </w:rPr>
        <w:t>,</w:t>
      </w:r>
      <w:r w:rsidRPr="009738E1">
        <w:rPr>
          <w:rFonts w:ascii="Palatino Linotype" w:hAnsi="Palatino Linotype" w:cs="Arial"/>
          <w:sz w:val="24"/>
          <w:szCs w:val="24"/>
          <w:lang w:eastAsia="es-MX"/>
        </w:rPr>
        <w:t xml:space="preserve"> al tratarse de un elemento que</w:t>
      </w:r>
      <w:r w:rsidR="003B59B8" w:rsidRPr="009738E1">
        <w:rPr>
          <w:rFonts w:ascii="Palatino Linotype" w:hAnsi="Palatino Linotype" w:cs="Arial"/>
          <w:sz w:val="24"/>
          <w:szCs w:val="24"/>
          <w:lang w:eastAsia="es-MX"/>
        </w:rPr>
        <w:t>,</w:t>
      </w:r>
      <w:r w:rsidRPr="009738E1">
        <w:rPr>
          <w:rFonts w:ascii="Palatino Linotype" w:hAnsi="Palatino Linotype" w:cs="Arial"/>
          <w:sz w:val="24"/>
          <w:szCs w:val="24"/>
          <w:lang w:eastAsia="es-MX"/>
        </w:rPr>
        <w:t xml:space="preserve"> en el caso en particular abona a la transparencia y rendición de cuentas. </w:t>
      </w:r>
    </w:p>
    <w:p w14:paraId="44760E4B" w14:textId="21D5E6DA" w:rsidR="001055B7" w:rsidRPr="009738E1" w:rsidRDefault="003B59B8" w:rsidP="002764D6">
      <w:pPr>
        <w:spacing w:before="240" w:after="240" w:line="360" w:lineRule="auto"/>
        <w:jc w:val="both"/>
        <w:rPr>
          <w:rFonts w:ascii="Palatino Linotype" w:hAnsi="Palatino Linotype" w:cs="Arial"/>
          <w:sz w:val="24"/>
          <w:szCs w:val="24"/>
          <w:lang w:eastAsia="es-MX"/>
        </w:rPr>
      </w:pPr>
      <w:r w:rsidRPr="009738E1">
        <w:rPr>
          <w:rFonts w:ascii="Palatino Linotype" w:hAnsi="Palatino Linotype" w:cs="Arial"/>
          <w:sz w:val="24"/>
          <w:szCs w:val="24"/>
          <w:lang w:eastAsia="es-MX"/>
        </w:rPr>
        <w:t xml:space="preserve">Robustece lo anterior, el criterio </w:t>
      </w:r>
      <w:r w:rsidRPr="009738E1">
        <w:rPr>
          <w:rFonts w:ascii="Palatino Linotype" w:hAnsi="Palatino Linotype" w:cs="Arial"/>
          <w:b/>
          <w:bCs/>
          <w:sz w:val="24"/>
          <w:szCs w:val="24"/>
          <w:lang w:eastAsia="es-MX"/>
        </w:rPr>
        <w:t xml:space="preserve">04/21 </w:t>
      </w:r>
      <w:r w:rsidRPr="009738E1">
        <w:rPr>
          <w:rFonts w:ascii="Palatino Linotype" w:hAnsi="Palatino Linotype" w:cs="Arial"/>
          <w:sz w:val="24"/>
          <w:szCs w:val="24"/>
          <w:lang w:eastAsia="es-MX"/>
        </w:rPr>
        <w:t xml:space="preserve">emitido por el Órgano Garante Nacional, cuyo rubro y texto disponen a la literalidad lo siguiente: </w:t>
      </w:r>
    </w:p>
    <w:p w14:paraId="52FDF746" w14:textId="13DDD63C" w:rsidR="003B59B8" w:rsidRPr="009738E1" w:rsidRDefault="003B59B8" w:rsidP="003B59B8">
      <w:pPr>
        <w:pStyle w:val="Citas"/>
        <w:rPr>
          <w:b/>
          <w:sz w:val="24"/>
          <w:szCs w:val="24"/>
        </w:rPr>
      </w:pPr>
      <w:r w:rsidRPr="009738E1">
        <w:rPr>
          <w:b/>
          <w:sz w:val="24"/>
          <w:szCs w:val="24"/>
        </w:rPr>
        <w:lastRenderedPageBreak/>
        <w:t xml:space="preserve">“REGISTRO FEDERAL DE CONTRIBUYENTES (RFC) DE PERSONAS FÍSICAS PROVEEDORES O CONTRATISTAS. </w:t>
      </w:r>
    </w:p>
    <w:p w14:paraId="7EEC5F53" w14:textId="471536A6" w:rsidR="003B59B8" w:rsidRPr="009738E1" w:rsidRDefault="003B59B8" w:rsidP="003B59B8">
      <w:pPr>
        <w:pStyle w:val="Citas"/>
        <w:rPr>
          <w:color w:val="000000"/>
        </w:rPr>
      </w:pPr>
      <w:r w:rsidRPr="009738E1">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4D11E0FF" w14:textId="77777777" w:rsidR="003B59B8" w:rsidRPr="009738E1" w:rsidRDefault="003B59B8" w:rsidP="003B59B8">
      <w:pPr>
        <w:pStyle w:val="Citas"/>
        <w:rPr>
          <w:b/>
        </w:rPr>
      </w:pPr>
      <w:r w:rsidRPr="009738E1">
        <w:rPr>
          <w:b/>
        </w:rPr>
        <w:t>Precedentes:</w:t>
      </w:r>
    </w:p>
    <w:p w14:paraId="41F17B91" w14:textId="77777777" w:rsidR="003B59B8" w:rsidRPr="009738E1" w:rsidRDefault="003B59B8" w:rsidP="003B59B8">
      <w:pPr>
        <w:pStyle w:val="Citas"/>
        <w:numPr>
          <w:ilvl w:val="0"/>
          <w:numId w:val="17"/>
        </w:numPr>
      </w:pPr>
      <w:r w:rsidRPr="009738E1">
        <w:t>Acceso a la información Pública. RRA 3639/19.</w:t>
      </w:r>
      <w:r w:rsidRPr="009738E1">
        <w:rPr>
          <w:b/>
        </w:rPr>
        <w:t xml:space="preserve"> </w:t>
      </w:r>
      <w:r w:rsidRPr="009738E1">
        <w:t xml:space="preserve">Sesión del 10 de julio de 2019. Votación por mayoría. Con voto disidente del Comisionado Joel Salas Suárez. Instituto para la Protección del Ahorro Bancario. Comisionada Ponente María Patricia </w:t>
      </w:r>
      <w:proofErr w:type="spellStart"/>
      <w:r w:rsidRPr="009738E1">
        <w:t>Kurczyn</w:t>
      </w:r>
      <w:proofErr w:type="spellEnd"/>
      <w:r w:rsidRPr="009738E1">
        <w:t xml:space="preserve"> Villalobos.</w:t>
      </w:r>
    </w:p>
    <w:p w14:paraId="681E36DA" w14:textId="77777777" w:rsidR="003B59B8" w:rsidRPr="009738E1" w:rsidRDefault="003B59B8" w:rsidP="003B59B8">
      <w:pPr>
        <w:pStyle w:val="Citas"/>
        <w:numPr>
          <w:ilvl w:val="0"/>
          <w:numId w:val="17"/>
        </w:numPr>
        <w:rPr>
          <w:b/>
        </w:rPr>
      </w:pPr>
      <w:r w:rsidRPr="009738E1">
        <w:t>Acceso a la información Pública. RRA 7709/19.</w:t>
      </w:r>
      <w:r w:rsidRPr="009738E1">
        <w:rPr>
          <w:b/>
        </w:rPr>
        <w:t xml:space="preserve"> </w:t>
      </w:r>
      <w:r w:rsidRPr="009738E1">
        <w:t>Sesión del 13 de agosto de 2019. Votación por unanimidad. Con voto particular de la Comisionada Josefina Román Vergara. Suprema Corte de Justicia de la Nación. Comisionada Ponente Josefina Román Vergara.</w:t>
      </w:r>
    </w:p>
    <w:p w14:paraId="6A2B267B" w14:textId="6AD79721" w:rsidR="003B59B8" w:rsidRPr="009738E1" w:rsidRDefault="003B59B8" w:rsidP="003B59B8">
      <w:pPr>
        <w:pStyle w:val="Citas"/>
        <w:numPr>
          <w:ilvl w:val="0"/>
          <w:numId w:val="17"/>
        </w:numPr>
        <w:rPr>
          <w:color w:val="000000"/>
        </w:rPr>
      </w:pPr>
      <w:r w:rsidRPr="009738E1">
        <w:t>Acceso a la información Pública. RRA 5774/19.</w:t>
      </w:r>
      <w:r w:rsidRPr="009738E1">
        <w:rPr>
          <w:b/>
        </w:rPr>
        <w:t xml:space="preserve"> </w:t>
      </w:r>
      <w:r w:rsidRPr="009738E1">
        <w:t xml:space="preserve">Sesión del 21 de agosto de 2019. Votación por mayoría. Con voto disidente del Comisionado Joel Salas Suárez. Secretaría de Marina. Comisionada Ponente Blanca Lilia Ibarra Cadena.” </w:t>
      </w:r>
      <w:r w:rsidRPr="009738E1">
        <w:rPr>
          <w:b/>
          <w:bCs/>
        </w:rPr>
        <w:t>(Sic)</w:t>
      </w:r>
    </w:p>
    <w:p w14:paraId="4F00FCAC" w14:textId="77777777" w:rsidR="003B59B8" w:rsidRPr="009738E1" w:rsidRDefault="003B59B8" w:rsidP="002764D6">
      <w:pPr>
        <w:spacing w:before="240" w:after="240" w:line="360" w:lineRule="auto"/>
        <w:jc w:val="both"/>
        <w:rPr>
          <w:rFonts w:ascii="Palatino Linotype" w:hAnsi="Palatino Linotype" w:cs="Arial"/>
          <w:sz w:val="24"/>
          <w:szCs w:val="24"/>
          <w:lang w:eastAsia="es-MX"/>
        </w:rPr>
      </w:pPr>
    </w:p>
    <w:p w14:paraId="687F3B20" w14:textId="6BCDBE0D" w:rsidR="002764D6" w:rsidRPr="001571EB" w:rsidRDefault="002764D6" w:rsidP="002764D6">
      <w:pPr>
        <w:spacing w:before="240" w:after="240" w:line="360" w:lineRule="auto"/>
        <w:jc w:val="both"/>
        <w:rPr>
          <w:rFonts w:ascii="Palatino Linotype" w:eastAsia="Calibri" w:hAnsi="Palatino Linotype" w:cs="Arial"/>
          <w:sz w:val="24"/>
          <w:szCs w:val="24"/>
          <w:lang w:eastAsia="es-MX"/>
        </w:rPr>
      </w:pPr>
      <w:r w:rsidRPr="009738E1">
        <w:rPr>
          <w:rFonts w:ascii="Palatino Linotype" w:hAnsi="Palatino Linotype" w:cs="Arial"/>
          <w:sz w:val="24"/>
          <w:szCs w:val="24"/>
          <w:lang w:eastAsia="es-MX"/>
        </w:rPr>
        <w:t xml:space="preserve">En cuanto a la </w:t>
      </w:r>
      <w:r w:rsidRPr="009738E1">
        <w:rPr>
          <w:rFonts w:ascii="Palatino Linotype" w:hAnsi="Palatino Linotype" w:cs="Arial"/>
          <w:sz w:val="24"/>
          <w:szCs w:val="24"/>
        </w:rPr>
        <w:t xml:space="preserve">Clave Única de Registro de Población (CURP) en virtud de que éste se </w:t>
      </w:r>
      <w:r w:rsidRPr="009738E1">
        <w:rPr>
          <w:rFonts w:ascii="Palatino Linotype" w:eastAsia="Calibri" w:hAnsi="Palatino Linotype" w:cs="Arial"/>
          <w:sz w:val="24"/>
          <w:szCs w:val="24"/>
          <w:lang w:eastAsia="es-MX"/>
        </w:rPr>
        <w:t>integra por datos personales que únicamente</w:t>
      </w:r>
      <w:r w:rsidRPr="001571EB">
        <w:rPr>
          <w:rFonts w:ascii="Palatino Linotype" w:eastAsia="Calibri" w:hAnsi="Palatino Linotype" w:cs="Arial"/>
          <w:sz w:val="24"/>
          <w:szCs w:val="24"/>
          <w:lang w:eastAsia="es-MX"/>
        </w:rPr>
        <w:t xml:space="preserve"> le conciernen a un particular como son </w:t>
      </w:r>
      <w:r w:rsidRPr="001571EB">
        <w:rPr>
          <w:rFonts w:ascii="Palatino Linotype" w:eastAsia="Calibri" w:hAnsi="Palatino Linotype" w:cs="Arial"/>
          <w:sz w:val="24"/>
          <w:szCs w:val="24"/>
          <w:lang w:eastAsia="es-MX"/>
        </w:rPr>
        <w:lastRenderedPageBreak/>
        <w:t>su fecha de nacimiento, su nombre, sus apellidos y su lugar de nacimiento; información que permite distinguirlo del resto de los habitantes, se considera que es de carácter confidencial.</w:t>
      </w:r>
    </w:p>
    <w:p w14:paraId="740C1835" w14:textId="77777777" w:rsidR="002764D6" w:rsidRDefault="002764D6" w:rsidP="002764D6">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0F09A470" w14:textId="77777777" w:rsidR="002764D6" w:rsidRDefault="002764D6" w:rsidP="002764D6">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7FF627D6" w14:textId="77777777" w:rsidR="002764D6" w:rsidRPr="001571EB" w:rsidRDefault="002764D6" w:rsidP="002764D6">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1634411" w14:textId="77777777" w:rsidR="002764D6" w:rsidRPr="001571EB" w:rsidRDefault="002764D6" w:rsidP="002764D6">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7836F572" w14:textId="77777777" w:rsidR="002764D6" w:rsidRPr="001571EB" w:rsidRDefault="002764D6" w:rsidP="002764D6">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6F731C3C" w14:textId="77777777" w:rsidR="002764D6" w:rsidRPr="001571EB" w:rsidRDefault="002764D6" w:rsidP="002764D6">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2E0F1386" w14:textId="77777777" w:rsidR="002764D6" w:rsidRDefault="002764D6" w:rsidP="002764D6">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136CBA8C" w14:textId="77777777" w:rsidR="002764D6" w:rsidRDefault="002764D6" w:rsidP="002764D6">
      <w:pPr>
        <w:spacing w:after="0" w:line="360" w:lineRule="auto"/>
        <w:ind w:right="51"/>
        <w:jc w:val="both"/>
        <w:rPr>
          <w:rFonts w:ascii="Palatino Linotype" w:hAnsi="Palatino Linotype" w:cs="Arial"/>
          <w:sz w:val="24"/>
          <w:szCs w:val="24"/>
        </w:rPr>
      </w:pPr>
    </w:p>
    <w:p w14:paraId="4D3D4F8C" w14:textId="77777777" w:rsidR="002764D6" w:rsidRDefault="002764D6" w:rsidP="002764D6">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lastRenderedPageBreak/>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44217AA9" w14:textId="6FBED1A4" w:rsidR="002764D6" w:rsidRPr="00D5257A" w:rsidRDefault="002764D6" w:rsidP="002764D6">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Pr>
          <w:rFonts w:ascii="Palatino Linotype" w:hAnsi="Palatino Linotype"/>
          <w:b/>
          <w:sz w:val="24"/>
          <w:szCs w:val="24"/>
        </w:rPr>
        <w:t>00181/TEXCOCO/IP/2022</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536B8633" w14:textId="77777777" w:rsidR="002764D6" w:rsidRDefault="002764D6" w:rsidP="002764D6">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52C66939" w14:textId="77777777" w:rsidR="002764D6" w:rsidRPr="002764D6" w:rsidRDefault="002764D6" w:rsidP="004D6459">
      <w:pPr>
        <w:pStyle w:val="Citas"/>
        <w:tabs>
          <w:tab w:val="left" w:pos="7470"/>
        </w:tabs>
        <w:ind w:left="0" w:right="72"/>
        <w:rPr>
          <w:bCs/>
          <w:i w:val="0"/>
          <w:iCs/>
          <w:sz w:val="24"/>
          <w:szCs w:val="24"/>
          <w:lang w:val="es-ES"/>
        </w:rPr>
      </w:pPr>
    </w:p>
    <w:p w14:paraId="2AE8D584" w14:textId="77777777" w:rsidR="002764D6" w:rsidRPr="00D05C83" w:rsidRDefault="002764D6" w:rsidP="002764D6">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415402F1" w14:textId="169C1FCE" w:rsidR="002764D6" w:rsidRDefault="002764D6" w:rsidP="002764D6">
      <w:pPr>
        <w:spacing w:before="240" w:line="360" w:lineRule="auto"/>
        <w:jc w:val="both"/>
        <w:rPr>
          <w:rFonts w:ascii="Palatino Linotype" w:hAnsi="Palatino Linotype" w:cs="Arial"/>
          <w:sz w:val="24"/>
        </w:rPr>
      </w:pPr>
      <w:r w:rsidRPr="001509CB">
        <w:rPr>
          <w:rFonts w:ascii="Palatino Linotype" w:hAnsi="Palatino Linotype" w:cs="Arial"/>
          <w:b/>
          <w:sz w:val="28"/>
          <w:szCs w:val="28"/>
          <w:lang w:val="es-ES_tradnl"/>
        </w:rPr>
        <w:t>PRIMERO.</w:t>
      </w:r>
      <w:r w:rsidRPr="001509CB">
        <w:rPr>
          <w:rFonts w:ascii="Palatino Linotype" w:hAnsi="Palatino Linotype" w:cs="Arial"/>
          <w:sz w:val="28"/>
          <w:szCs w:val="28"/>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B91BCB">
        <w:rPr>
          <w:rFonts w:ascii="Palatino Linotype" w:hAnsi="Palatino Linotype"/>
          <w:b/>
          <w:sz w:val="24"/>
          <w:szCs w:val="24"/>
        </w:rPr>
        <w:t>00181/TEXCOCO/IP/2022</w:t>
      </w:r>
      <w:r>
        <w:rPr>
          <w:rFonts w:ascii="Palatino Linotype" w:hAnsi="Palatino Linotype" w:cs="Arial"/>
          <w:b/>
          <w:sz w:val="24"/>
        </w:rPr>
        <w:t xml:space="preserve">, </w:t>
      </w:r>
      <w:r>
        <w:rPr>
          <w:rFonts w:ascii="Palatino Linotype" w:hAnsi="Palatino Linotype" w:cs="Arial"/>
          <w:sz w:val="24"/>
        </w:rPr>
        <w:t xml:space="preserve">por resultar </w:t>
      </w:r>
      <w:r>
        <w:rPr>
          <w:rFonts w:ascii="Palatino Linotype" w:hAnsi="Palatino Linotype" w:cs="Arial"/>
          <w:sz w:val="24"/>
        </w:rPr>
        <w:lastRenderedPageBreak/>
        <w:t xml:space="preserve">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4F01B729" w14:textId="77777777" w:rsidR="002764D6" w:rsidRDefault="002764D6" w:rsidP="002764D6">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0FDC710C" w14:textId="77777777" w:rsidR="002764D6" w:rsidRPr="009738E1" w:rsidRDefault="002764D6" w:rsidP="002764D6">
      <w:pPr>
        <w:autoSpaceDE w:val="0"/>
        <w:autoSpaceDN w:val="0"/>
        <w:adjustRightInd w:val="0"/>
        <w:spacing w:before="240" w:line="360" w:lineRule="auto"/>
        <w:ind w:right="49"/>
        <w:jc w:val="both"/>
        <w:rPr>
          <w:rFonts w:ascii="Palatino Linotype" w:hAnsi="Palatino Linotype" w:cs="Arial"/>
          <w:sz w:val="24"/>
          <w:szCs w:val="24"/>
        </w:rPr>
      </w:pPr>
      <w:r w:rsidRPr="001509CB">
        <w:rPr>
          <w:rFonts w:ascii="Palatino Linotype" w:hAnsi="Palatino Linotype" w:cs="Arial"/>
          <w:b/>
          <w:sz w:val="28"/>
          <w:szCs w:val="28"/>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w:t>
      </w:r>
      <w:r w:rsidRPr="009738E1">
        <w:rPr>
          <w:rFonts w:ascii="Palatino Linotype" w:hAnsi="Palatino Linotype" w:cs="Arial"/>
          <w:sz w:val="24"/>
          <w:szCs w:val="24"/>
        </w:rPr>
        <w:t xml:space="preserve">al </w:t>
      </w:r>
      <w:r w:rsidRPr="009738E1">
        <w:rPr>
          <w:rFonts w:ascii="Palatino Linotype" w:hAnsi="Palatino Linotype" w:cs="Arial"/>
          <w:b/>
          <w:sz w:val="24"/>
          <w:szCs w:val="24"/>
        </w:rPr>
        <w:t>SUJETO OBLIGADO</w:t>
      </w:r>
      <w:r w:rsidRPr="009738E1">
        <w:rPr>
          <w:rFonts w:ascii="Palatino Linotype" w:hAnsi="Palatino Linotype" w:cs="Arial"/>
          <w:sz w:val="24"/>
          <w:szCs w:val="24"/>
        </w:rPr>
        <w:t xml:space="preserve"> realizar una búsqueda exhaustiva y razonable a fin de entregar al</w:t>
      </w:r>
      <w:r w:rsidRPr="009738E1">
        <w:rPr>
          <w:rFonts w:ascii="Palatino Linotype" w:hAnsi="Palatino Linotype" w:cs="Arial"/>
          <w:b/>
          <w:sz w:val="24"/>
          <w:szCs w:val="24"/>
        </w:rPr>
        <w:t xml:space="preserve"> RECURRENTE, </w:t>
      </w:r>
      <w:r w:rsidRPr="009738E1">
        <w:rPr>
          <w:rFonts w:ascii="Palatino Linotype" w:hAnsi="Palatino Linotype" w:cs="Arial"/>
          <w:sz w:val="24"/>
          <w:szCs w:val="24"/>
        </w:rPr>
        <w:t xml:space="preserve">a través del Sistema de Acceso a la Información Mexiquense </w:t>
      </w:r>
      <w:r w:rsidRPr="009738E1">
        <w:rPr>
          <w:rFonts w:ascii="Palatino Linotype" w:hAnsi="Palatino Linotype" w:cs="Arial"/>
          <w:b/>
          <w:sz w:val="24"/>
          <w:szCs w:val="24"/>
        </w:rPr>
        <w:t>(SAIMEX),</w:t>
      </w:r>
      <w:r w:rsidRPr="009738E1">
        <w:rPr>
          <w:rFonts w:ascii="Palatino Linotype" w:hAnsi="Palatino Linotype" w:cs="Arial"/>
          <w:sz w:val="24"/>
          <w:szCs w:val="24"/>
        </w:rPr>
        <w:t xml:space="preserve"> en versión pública de ser procedente, de lo siguiente: </w:t>
      </w:r>
    </w:p>
    <w:p w14:paraId="3A6D7703" w14:textId="7EA92FD0" w:rsidR="002764D6" w:rsidRPr="009738E1" w:rsidRDefault="002764D6" w:rsidP="002764D6">
      <w:pPr>
        <w:pStyle w:val="Citas"/>
        <w:numPr>
          <w:ilvl w:val="0"/>
          <w:numId w:val="15"/>
        </w:numPr>
        <w:tabs>
          <w:tab w:val="left" w:pos="7470"/>
        </w:tabs>
        <w:ind w:right="72"/>
        <w:rPr>
          <w:bCs/>
          <w:sz w:val="24"/>
          <w:szCs w:val="24"/>
        </w:rPr>
      </w:pPr>
      <w:r w:rsidRPr="009738E1">
        <w:rPr>
          <w:bCs/>
          <w:sz w:val="24"/>
          <w:szCs w:val="24"/>
        </w:rPr>
        <w:t>El o los documentos vinculados con el procedimiento de adjudicación directa, invitación restringida y/o licitación pública</w:t>
      </w:r>
      <w:r w:rsidR="002D1B28" w:rsidRPr="009738E1">
        <w:rPr>
          <w:bCs/>
          <w:sz w:val="24"/>
          <w:szCs w:val="24"/>
        </w:rPr>
        <w:t xml:space="preserve"> </w:t>
      </w:r>
      <w:r w:rsidRPr="009738E1">
        <w:rPr>
          <w:bCs/>
          <w:sz w:val="24"/>
          <w:szCs w:val="24"/>
        </w:rPr>
        <w:t xml:space="preserve">respecto </w:t>
      </w:r>
      <w:r w:rsidR="001F1F84" w:rsidRPr="009738E1">
        <w:rPr>
          <w:bCs/>
          <w:sz w:val="24"/>
          <w:szCs w:val="24"/>
        </w:rPr>
        <w:t>del</w:t>
      </w:r>
      <w:r w:rsidRPr="009738E1">
        <w:rPr>
          <w:bCs/>
          <w:sz w:val="24"/>
          <w:szCs w:val="24"/>
        </w:rPr>
        <w:t xml:space="preserve"> servicio público descrito en la solicitud de información </w:t>
      </w:r>
      <w:r w:rsidRPr="009738E1">
        <w:rPr>
          <w:b/>
          <w:sz w:val="24"/>
          <w:szCs w:val="24"/>
        </w:rPr>
        <w:t xml:space="preserve">00181/TEXCOCO/IP/2022, </w:t>
      </w:r>
      <w:r w:rsidRPr="009738E1">
        <w:rPr>
          <w:bCs/>
          <w:sz w:val="24"/>
          <w:szCs w:val="24"/>
        </w:rPr>
        <w:t xml:space="preserve">al veintinueve de marzo de dos mil veintidós. </w:t>
      </w:r>
    </w:p>
    <w:p w14:paraId="147B8A54" w14:textId="77777777" w:rsidR="002764D6" w:rsidRPr="002764D6" w:rsidRDefault="002764D6" w:rsidP="002764D6">
      <w:pPr>
        <w:pStyle w:val="Citas"/>
        <w:numPr>
          <w:ilvl w:val="0"/>
          <w:numId w:val="15"/>
        </w:numPr>
        <w:tabs>
          <w:tab w:val="left" w:pos="7470"/>
        </w:tabs>
        <w:ind w:right="72"/>
        <w:rPr>
          <w:bCs/>
          <w:sz w:val="24"/>
          <w:szCs w:val="24"/>
        </w:rPr>
      </w:pPr>
      <w:r w:rsidRPr="009738E1">
        <w:rPr>
          <w:bCs/>
          <w:sz w:val="24"/>
          <w:szCs w:val="24"/>
        </w:rPr>
        <w:t>El o los documentos donde conste el costo de recolección</w:t>
      </w:r>
      <w:r w:rsidRPr="002764D6">
        <w:rPr>
          <w:bCs/>
          <w:sz w:val="24"/>
          <w:szCs w:val="24"/>
        </w:rPr>
        <w:t xml:space="preserve"> de basura por tonelada, al veintinueve de marzo de dos mil veintidós. </w:t>
      </w:r>
    </w:p>
    <w:p w14:paraId="172BF22B" w14:textId="77777777" w:rsidR="002764D6" w:rsidRDefault="002764D6" w:rsidP="002764D6">
      <w:pPr>
        <w:pStyle w:val="Sinespaciado"/>
        <w:spacing w:line="360" w:lineRule="auto"/>
        <w:ind w:left="720"/>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0BF624C1" w14:textId="775114A0" w:rsidR="002764D6" w:rsidRDefault="002764D6" w:rsidP="002764D6">
      <w:pPr>
        <w:pStyle w:val="Sinespaciado"/>
        <w:spacing w:line="360" w:lineRule="auto"/>
        <w:ind w:left="720"/>
        <w:jc w:val="both"/>
        <w:rPr>
          <w:rFonts w:ascii="Palatino Linotype" w:hAnsi="Palatino Linotype"/>
          <w:b/>
          <w:bCs/>
          <w:i/>
        </w:rPr>
      </w:pPr>
      <w:r>
        <w:rPr>
          <w:rFonts w:ascii="Palatino Linotype" w:hAnsi="Palatino Linotype"/>
          <w:i/>
        </w:rPr>
        <w:t>Una</w:t>
      </w:r>
      <w:r w:rsidRPr="003D2A21">
        <w:rPr>
          <w:rFonts w:ascii="Palatino Linotype" w:hAnsi="Palatino Linotype"/>
          <w:i/>
        </w:rPr>
        <w:t xml:space="preserve"> vez realizada la búsqueda </w:t>
      </w:r>
      <w:r>
        <w:rPr>
          <w:rFonts w:ascii="Palatino Linotype" w:hAnsi="Palatino Linotype"/>
          <w:i/>
        </w:rPr>
        <w:t xml:space="preserve">exhaustiva y razonable </w:t>
      </w:r>
      <w:r w:rsidRPr="003D2A21">
        <w:rPr>
          <w:rFonts w:ascii="Palatino Linotype" w:hAnsi="Palatino Linotype"/>
          <w:i/>
        </w:rPr>
        <w:t xml:space="preserve">para el caso de no contar con la información </w:t>
      </w:r>
      <w:r>
        <w:rPr>
          <w:rFonts w:ascii="Palatino Linotype" w:hAnsi="Palatino Linotype"/>
          <w:i/>
        </w:rPr>
        <w:t>referida mediante el numeral 2</w:t>
      </w:r>
      <w:r w:rsidRPr="003D2A21">
        <w:rPr>
          <w:rFonts w:ascii="Palatino Linotype" w:hAnsi="Palatino Linotype"/>
          <w:i/>
        </w:rPr>
        <w:t xml:space="preserve">, bastará con que </w:t>
      </w:r>
      <w:r w:rsidRPr="003D2A21">
        <w:rPr>
          <w:rFonts w:ascii="Palatino Linotype" w:hAnsi="Palatino Linotype"/>
          <w:b/>
          <w:bCs/>
          <w:i/>
        </w:rPr>
        <w:t xml:space="preserve">El Sujeto Obligado </w:t>
      </w:r>
      <w:r w:rsidRPr="003D2A21">
        <w:rPr>
          <w:rFonts w:ascii="Palatino Linotype" w:hAnsi="Palatino Linotype"/>
          <w:i/>
        </w:rPr>
        <w:t xml:space="preserve">lo haga del conocimiento </w:t>
      </w:r>
      <w:r>
        <w:rPr>
          <w:rFonts w:ascii="Palatino Linotype" w:hAnsi="Palatino Linotype"/>
          <w:i/>
        </w:rPr>
        <w:t>del</w:t>
      </w:r>
      <w:r w:rsidRPr="003D2A21">
        <w:rPr>
          <w:rFonts w:ascii="Palatino Linotype" w:hAnsi="Palatino Linotype"/>
          <w:b/>
          <w:bCs/>
          <w:i/>
        </w:rPr>
        <w:t xml:space="preserve"> Recurrente.</w:t>
      </w:r>
    </w:p>
    <w:p w14:paraId="7CECBE60" w14:textId="77777777" w:rsidR="002764D6" w:rsidRPr="003D2A21" w:rsidRDefault="002764D6" w:rsidP="002764D6">
      <w:pPr>
        <w:pStyle w:val="Sinespaciado"/>
        <w:spacing w:line="360" w:lineRule="auto"/>
        <w:ind w:left="720"/>
        <w:jc w:val="both"/>
        <w:rPr>
          <w:rFonts w:ascii="Palatino Linotype" w:hAnsi="Palatino Linotype"/>
          <w:b/>
          <w:bCs/>
          <w:i/>
        </w:rPr>
      </w:pPr>
    </w:p>
    <w:p w14:paraId="215066E8" w14:textId="77777777" w:rsidR="002764D6" w:rsidRDefault="002764D6" w:rsidP="002764D6">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lastRenderedPageBreak/>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248899D7" w14:textId="77777777" w:rsidR="002764D6" w:rsidRDefault="002764D6" w:rsidP="002764D6">
      <w:pPr>
        <w:autoSpaceDE w:val="0"/>
        <w:autoSpaceDN w:val="0"/>
        <w:adjustRightInd w:val="0"/>
        <w:spacing w:before="240" w:line="360" w:lineRule="auto"/>
        <w:jc w:val="both"/>
        <w:rPr>
          <w:rFonts w:ascii="Palatino Linotype" w:hAnsi="Palatino Linotype" w:cs="Arial"/>
          <w:sz w:val="24"/>
          <w:szCs w:val="24"/>
        </w:rPr>
      </w:pPr>
    </w:p>
    <w:p w14:paraId="2782927E" w14:textId="77777777" w:rsidR="002764D6" w:rsidRDefault="002764D6" w:rsidP="002764D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509CB">
        <w:rPr>
          <w:rFonts w:ascii="Palatino Linotype" w:eastAsia="Times New Roman" w:hAnsi="Palatino Linotype" w:cs="Arial"/>
          <w:b/>
          <w:sz w:val="28"/>
          <w:szCs w:val="28"/>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73AA6E4" w14:textId="77777777" w:rsidR="002764D6" w:rsidRDefault="002764D6" w:rsidP="002764D6">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0215EBC" w14:textId="77777777" w:rsidR="002764D6" w:rsidRPr="00F77047" w:rsidRDefault="002764D6" w:rsidP="002764D6">
      <w:pPr>
        <w:spacing w:after="0" w:line="360" w:lineRule="auto"/>
        <w:jc w:val="both"/>
        <w:rPr>
          <w:rFonts w:ascii="Palatino Linotype" w:eastAsia="Times New Roman" w:hAnsi="Palatino Linotype" w:cs="Arial"/>
          <w:b/>
          <w:sz w:val="18"/>
          <w:szCs w:val="24"/>
          <w:lang w:eastAsia="es-ES"/>
        </w:rPr>
      </w:pPr>
    </w:p>
    <w:p w14:paraId="1B3C06F9" w14:textId="77777777" w:rsidR="002764D6" w:rsidRDefault="002764D6" w:rsidP="002764D6">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1509CB">
        <w:rPr>
          <w:rFonts w:ascii="Palatino Linotype" w:eastAsia="Times New Roman" w:hAnsi="Palatino Linotype" w:cs="Arial"/>
          <w:b/>
          <w:sz w:val="28"/>
          <w:szCs w:val="28"/>
          <w:lang w:eastAsia="es-ES"/>
        </w:rPr>
        <w:t>QUINTO.</w:t>
      </w:r>
      <w:r w:rsidRPr="00DB757B">
        <w:rPr>
          <w:rFonts w:ascii="Palatino Linotype" w:eastAsia="Times New Roman" w:hAnsi="Palatino Linotype" w:cs="Arial"/>
          <w:b/>
          <w:sz w:val="24"/>
          <w:szCs w:val="24"/>
          <w:lang w:eastAsia="es-ES"/>
        </w:rPr>
        <w:t xml:space="preserve">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3B05AE7D" w14:textId="6403CACC" w:rsidR="002764D6" w:rsidRDefault="002764D6" w:rsidP="004D6459">
      <w:pPr>
        <w:pStyle w:val="Citas"/>
        <w:tabs>
          <w:tab w:val="left" w:pos="7470"/>
        </w:tabs>
        <w:ind w:left="0" w:right="72"/>
        <w:rPr>
          <w:bCs/>
          <w:i w:val="0"/>
          <w:iCs/>
          <w:sz w:val="24"/>
          <w:szCs w:val="24"/>
        </w:rPr>
      </w:pPr>
    </w:p>
    <w:p w14:paraId="291D381F" w14:textId="0558AD29" w:rsidR="002764D6" w:rsidRPr="00627D99" w:rsidRDefault="002764D6" w:rsidP="002764D6">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xml:space="preserve">, CONFORMADO </w:t>
      </w:r>
      <w:r w:rsidRPr="00272CE0">
        <w:rPr>
          <w:rFonts w:ascii="Palatino Linotype" w:hAnsi="Palatino Linotype" w:cs="Arial"/>
        </w:rPr>
        <w:lastRenderedPageBreak/>
        <w:t>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 S</w:t>
      </w:r>
      <w:r>
        <w:rPr>
          <w:rFonts w:ascii="Palatino Linotype" w:hAnsi="Palatino Linotype" w:cs="Arial"/>
        </w:rPr>
        <w:t xml:space="preserve">HARON CRISTINA MORALES MARTÍNEZ, </w:t>
      </w:r>
      <w:r w:rsidRPr="00266B85">
        <w:rPr>
          <w:rFonts w:ascii="Palatino Linotype" w:hAnsi="Palatino Linotype" w:cs="Arial"/>
        </w:rPr>
        <w:t>LUIS GUSTAVO PARRA NORIEGA</w:t>
      </w:r>
      <w:r>
        <w:rPr>
          <w:rFonts w:ascii="Palatino Linotype" w:hAnsi="Palatino Linotype" w:cs="Arial"/>
        </w:rPr>
        <w:t xml:space="preserve"> </w:t>
      </w:r>
      <w:r w:rsidRPr="00266B85">
        <w:rPr>
          <w:rFonts w:ascii="Palatino Linotype" w:hAnsi="Palatino Linotype" w:cs="Arial"/>
        </w:rPr>
        <w:t xml:space="preserve">Y GUADALUPE RAMÍREZ PEÑA; EN LA </w:t>
      </w:r>
      <w:r w:rsidR="00F74126">
        <w:rPr>
          <w:rFonts w:ascii="Palatino Linotype" w:hAnsi="Palatino Linotype" w:cs="Arial"/>
        </w:rPr>
        <w:t xml:space="preserve">TRIGÉSIMA </w:t>
      </w:r>
      <w:r>
        <w:rPr>
          <w:rFonts w:ascii="Palatino Linotype" w:hAnsi="Palatino Linotype" w:cs="Arial"/>
        </w:rPr>
        <w:t xml:space="preserve">SESIÓN ORDINARIA CELEBRADA EL </w:t>
      </w:r>
      <w:r w:rsidR="00F74126">
        <w:rPr>
          <w:rFonts w:ascii="Palatino Linotype" w:hAnsi="Palatino Linotype" w:cs="Arial"/>
        </w:rPr>
        <w:t xml:space="preserve">VEINTICUATRO DE AGOSTO </w:t>
      </w:r>
      <w:r>
        <w:rPr>
          <w:rFonts w:ascii="Palatino Linotype" w:hAnsi="Palatino Linotype" w:cs="Arial"/>
        </w:rPr>
        <w:t xml:space="preserve">DE DOS MIL VEINTIDÓS, ANTE EL </w:t>
      </w:r>
      <w:r w:rsidRPr="00627D99">
        <w:rPr>
          <w:rFonts w:ascii="Palatino Linotype" w:hAnsi="Palatino Linotype" w:cs="Arial"/>
          <w:sz w:val="23"/>
          <w:szCs w:val="23"/>
        </w:rPr>
        <w:t xml:space="preserve">  SECRETARIO TÉCNICO DEL PLENO, ALEXIS TAPIA RAMÍREZ. </w:t>
      </w:r>
    </w:p>
    <w:p w14:paraId="60FEB7C7" w14:textId="7CD7BB50" w:rsidR="002764D6" w:rsidRDefault="002764D6"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7B39D5EF" w14:textId="3E9B85C6"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8900742" w14:textId="35F7B92A" w:rsidR="00394873" w:rsidRDefault="00EF05E4"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noProof/>
          <w:sz w:val="18"/>
          <w:szCs w:val="18"/>
          <w:lang w:val="es-MX" w:eastAsia="es-MX"/>
        </w:rPr>
        <mc:AlternateContent>
          <mc:Choice Requires="wps">
            <w:drawing>
              <wp:anchor distT="0" distB="0" distL="114300" distR="114300" simplePos="0" relativeHeight="251675648" behindDoc="0" locked="0" layoutInCell="1" allowOverlap="1" wp14:anchorId="033EAEA0" wp14:editId="414C7340">
                <wp:simplePos x="0" y="0"/>
                <wp:positionH relativeFrom="column">
                  <wp:posOffset>-13335</wp:posOffset>
                </wp:positionH>
                <wp:positionV relativeFrom="paragraph">
                  <wp:posOffset>42545</wp:posOffset>
                </wp:positionV>
                <wp:extent cx="6126480" cy="4850130"/>
                <wp:effectExtent l="0" t="0" r="26670" b="26670"/>
                <wp:wrapNone/>
                <wp:docPr id="17" name="Straight Connector 17"/>
                <wp:cNvGraphicFramePr/>
                <a:graphic xmlns:a="http://schemas.openxmlformats.org/drawingml/2006/main">
                  <a:graphicData uri="http://schemas.microsoft.com/office/word/2010/wordprocessingShape">
                    <wps:wsp>
                      <wps:cNvCnPr/>
                      <wps:spPr>
                        <a:xfrm>
                          <a:off x="0" y="0"/>
                          <a:ext cx="6126480" cy="48501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D4B52A" id="Straight Connector 1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3.35pt" to="481.35pt,3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" strokecolor="#5b9bd5 [3204]" strokeweight=".5pt">
                <v:stroke joinstyle="miter"/>
              </v:line>
            </w:pict>
          </mc:Fallback>
        </mc:AlternateContent>
      </w:r>
    </w:p>
    <w:p w14:paraId="25C9791F" w14:textId="3D386C7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8A5A84F" w14:textId="4636B671"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3C01DB6D" w14:textId="2E4BBE4A"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ACFE09F" w14:textId="03E8EF09"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A26D362" w14:textId="5E88296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8A8FCE2" w14:textId="75FA20DF"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7CC02C0" w14:textId="08923D6B"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D4AF827" w14:textId="701ED88A"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A662762" w14:textId="6C01C12D"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A5CCEBD" w14:textId="7573F802"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CFE4C46" w14:textId="42C11AD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52F2B88" w14:textId="7DA5C530"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B8AB8E6" w14:textId="73E43022"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4178DBA" w14:textId="66A4D855"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D0C24D2" w14:textId="35ED745E"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195F916" w14:textId="77777777" w:rsidR="00394873"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087E8B4" w14:textId="78F6E6C7" w:rsidR="002764D6" w:rsidRDefault="002764D6" w:rsidP="004D6459">
      <w:pPr>
        <w:pStyle w:val="Citas"/>
        <w:tabs>
          <w:tab w:val="left" w:pos="7470"/>
        </w:tabs>
        <w:ind w:left="0" w:right="72"/>
        <w:rPr>
          <w:bCs/>
          <w:i w:val="0"/>
          <w:iCs/>
          <w:sz w:val="24"/>
          <w:szCs w:val="24"/>
        </w:rPr>
      </w:pPr>
    </w:p>
    <w:p w14:paraId="330052A3" w14:textId="2E6EFD46" w:rsidR="002764D6" w:rsidRDefault="002764D6" w:rsidP="004D6459">
      <w:pPr>
        <w:pStyle w:val="Citas"/>
        <w:tabs>
          <w:tab w:val="left" w:pos="7470"/>
        </w:tabs>
        <w:ind w:left="0" w:right="72"/>
        <w:rPr>
          <w:bCs/>
          <w:i w:val="0"/>
          <w:iCs/>
          <w:sz w:val="24"/>
          <w:szCs w:val="24"/>
        </w:rPr>
      </w:pPr>
    </w:p>
    <w:p w14:paraId="72F739E6" w14:textId="117513BC" w:rsidR="002764D6" w:rsidRDefault="002764D6" w:rsidP="004D6459">
      <w:pPr>
        <w:pStyle w:val="Citas"/>
        <w:tabs>
          <w:tab w:val="left" w:pos="7470"/>
        </w:tabs>
        <w:ind w:left="0" w:right="72"/>
        <w:rPr>
          <w:bCs/>
          <w:i w:val="0"/>
          <w:iCs/>
          <w:sz w:val="24"/>
          <w:szCs w:val="24"/>
        </w:rPr>
      </w:pPr>
    </w:p>
    <w:p w14:paraId="5382CB6B" w14:textId="5BC2A395" w:rsidR="002764D6" w:rsidRDefault="002764D6" w:rsidP="004D6459">
      <w:pPr>
        <w:pStyle w:val="Citas"/>
        <w:tabs>
          <w:tab w:val="left" w:pos="7470"/>
        </w:tabs>
        <w:ind w:left="0" w:right="72"/>
        <w:rPr>
          <w:bCs/>
          <w:i w:val="0"/>
          <w:iCs/>
          <w:sz w:val="24"/>
          <w:szCs w:val="24"/>
        </w:rPr>
      </w:pPr>
    </w:p>
    <w:sectPr w:rsidR="002764D6" w:rsidSect="00FB4AAD">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3D50F4" w14:textId="77777777" w:rsidR="00E97F1D" w:rsidRDefault="00E97F1D" w:rsidP="006168E4">
      <w:pPr>
        <w:spacing w:after="0" w:line="240" w:lineRule="auto"/>
      </w:pPr>
      <w:r>
        <w:separator/>
      </w:r>
    </w:p>
  </w:endnote>
  <w:endnote w:type="continuationSeparator" w:id="0">
    <w:p w14:paraId="466F766C" w14:textId="77777777" w:rsidR="00E97F1D" w:rsidRDefault="00E97F1D"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E5BC0">
      <w:rPr>
        <w:rFonts w:ascii="Palatino Linotype" w:hAnsi="Palatino Linotype"/>
        <w:bCs/>
        <w:noProof/>
        <w:sz w:val="20"/>
      </w:rPr>
      <w:t>46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E5BC0">
      <w:rPr>
        <w:rFonts w:ascii="Palatino Linotype" w:hAnsi="Palatino Linotype"/>
        <w:bCs/>
        <w:noProof/>
        <w:sz w:val="20"/>
      </w:rPr>
      <w:t>47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E5BC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E5BC0">
      <w:rPr>
        <w:rFonts w:ascii="Palatino Linotype" w:hAnsi="Palatino Linotype"/>
        <w:bCs/>
        <w:noProof/>
        <w:sz w:val="20"/>
      </w:rPr>
      <w:t>47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5E1887" w14:textId="77777777" w:rsidR="00E97F1D" w:rsidRDefault="00E97F1D" w:rsidP="006168E4">
      <w:pPr>
        <w:spacing w:after="0" w:line="240" w:lineRule="auto"/>
      </w:pPr>
      <w:r>
        <w:separator/>
      </w:r>
    </w:p>
  </w:footnote>
  <w:footnote w:type="continuationSeparator" w:id="0">
    <w:p w14:paraId="5C951FCD" w14:textId="77777777" w:rsidR="00E97F1D" w:rsidRDefault="00E97F1D"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7AF379D0" w:rsidR="00C70B4A" w:rsidRPr="00B4142F" w:rsidRDefault="00C70B4A"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752A9A">
            <w:rPr>
              <w:rFonts w:ascii="Palatino Linotype" w:hAnsi="Palatino Linotype" w:cs="Arial"/>
              <w:bCs/>
              <w:sz w:val="24"/>
              <w:lang w:eastAsia="es-MX"/>
            </w:rPr>
            <w:t>6820</w:t>
          </w:r>
          <w:r>
            <w:rPr>
              <w:rFonts w:ascii="Palatino Linotype" w:hAnsi="Palatino Linotype" w:cs="Arial"/>
              <w:bCs/>
              <w:sz w:val="24"/>
              <w:lang w:eastAsia="es-MX"/>
            </w:rPr>
            <w:t xml:space="preserve">/INFOEM/IP/RR/2022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11D027C9" w:rsidR="00C70B4A" w:rsidRPr="00F06FED" w:rsidRDefault="00C70B4A" w:rsidP="00C01E1C">
          <w:pPr>
            <w:spacing w:after="120" w:line="256" w:lineRule="auto"/>
            <w:ind w:left="639" w:right="214"/>
            <w:jc w:val="both"/>
            <w:rPr>
              <w:rFonts w:ascii="Palatino Linotype" w:hAnsi="Palatino Linotype" w:cs="Arial"/>
            </w:rPr>
          </w:pPr>
          <w:r>
            <w:rPr>
              <w:rFonts w:ascii="Palatino Linotype" w:hAnsi="Palatino Linotype" w:cs="Arial"/>
              <w:szCs w:val="20"/>
            </w:rPr>
            <w:t>Ayuntamiento de T</w:t>
          </w:r>
          <w:r w:rsidR="00752A9A">
            <w:rPr>
              <w:rFonts w:ascii="Palatino Linotype" w:hAnsi="Palatino Linotype" w:cs="Arial"/>
              <w:szCs w:val="20"/>
            </w:rPr>
            <w:t>excoco</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1267B999" w:rsidR="00C70B4A" w:rsidRPr="00B4142F" w:rsidRDefault="00C70B4A"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752A9A">
            <w:rPr>
              <w:rFonts w:ascii="Palatino Linotype" w:hAnsi="Palatino Linotype" w:cs="Arial"/>
              <w:bCs/>
              <w:sz w:val="24"/>
              <w:lang w:eastAsia="es-MX"/>
            </w:rPr>
            <w:t>6820</w:t>
          </w:r>
          <w:r>
            <w:rPr>
              <w:rFonts w:ascii="Palatino Linotype" w:hAnsi="Palatino Linotype" w:cs="Arial"/>
              <w:bCs/>
              <w:sz w:val="24"/>
              <w:lang w:eastAsia="es-MX"/>
            </w:rPr>
            <w:t xml:space="preserve">/INFOEM/IP/RR/2022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0A506047" w:rsidR="00C70B4A" w:rsidRPr="00F06FED" w:rsidRDefault="00CE5BC0" w:rsidP="00CC0C5F">
          <w:pPr>
            <w:spacing w:after="120" w:line="256" w:lineRule="auto"/>
            <w:ind w:left="639" w:right="214"/>
            <w:jc w:val="both"/>
            <w:rPr>
              <w:rFonts w:ascii="Palatino Linotype" w:hAnsi="Palatino Linotype" w:cs="Arial"/>
            </w:rPr>
          </w:pPr>
          <w:proofErr w:type="spellStart"/>
          <w:r>
            <w:rPr>
              <w:rFonts w:ascii="Palatino Linotype" w:hAnsi="Palatino Linotype" w:cs="Arial"/>
            </w:rPr>
            <w:t>xxxx</w:t>
          </w:r>
          <w:proofErr w:type="spellEnd"/>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15411D83" w:rsidR="00C70B4A" w:rsidRDefault="00C70B4A"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w:t>
          </w:r>
          <w:r w:rsidR="00752A9A">
            <w:rPr>
              <w:rFonts w:ascii="Palatino Linotype" w:hAnsi="Palatino Linotype" w:cs="Arial"/>
              <w:szCs w:val="20"/>
            </w:rPr>
            <w:t>excoco</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E26A4"/>
    <w:multiLevelType w:val="hybridMultilevel"/>
    <w:tmpl w:val="7C0073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C141DA"/>
    <w:multiLevelType w:val="hybridMultilevel"/>
    <w:tmpl w:val="2606F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520FD6"/>
    <w:multiLevelType w:val="hybridMultilevel"/>
    <w:tmpl w:val="53206A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15:restartNumberingAfterBreak="0">
    <w:nsid w:val="187B50D8"/>
    <w:multiLevelType w:val="hybridMultilevel"/>
    <w:tmpl w:val="7C729C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A855B56"/>
    <w:multiLevelType w:val="hybridMultilevel"/>
    <w:tmpl w:val="720E2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D7D9E"/>
    <w:multiLevelType w:val="hybridMultilevel"/>
    <w:tmpl w:val="CA7218B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 w15:restartNumberingAfterBreak="0">
    <w:nsid w:val="619A0B0B"/>
    <w:multiLevelType w:val="hybridMultilevel"/>
    <w:tmpl w:val="B35C3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10" w15:restartNumberingAfterBreak="0">
    <w:nsid w:val="6B055BD1"/>
    <w:multiLevelType w:val="hybridMultilevel"/>
    <w:tmpl w:val="92E86C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C38729E"/>
    <w:multiLevelType w:val="hybridMultilevel"/>
    <w:tmpl w:val="EC6A3FEA"/>
    <w:lvl w:ilvl="0" w:tplc="8662C8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AD653D"/>
    <w:multiLevelType w:val="hybridMultilevel"/>
    <w:tmpl w:val="8AD230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6B562AA"/>
    <w:multiLevelType w:val="hybridMultilevel"/>
    <w:tmpl w:val="A78C1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6A7B6C"/>
    <w:multiLevelType w:val="hybridMultilevel"/>
    <w:tmpl w:val="8258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06514E"/>
    <w:multiLevelType w:val="hybridMultilevel"/>
    <w:tmpl w:val="ABD0D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3"/>
  </w:num>
  <w:num w:numId="2">
    <w:abstractNumId w:val="10"/>
  </w:num>
  <w:num w:numId="3">
    <w:abstractNumId w:val="0"/>
  </w:num>
  <w:num w:numId="4">
    <w:abstractNumId w:val="2"/>
  </w:num>
  <w:num w:numId="5">
    <w:abstractNumId w:val="6"/>
  </w:num>
  <w:num w:numId="6">
    <w:abstractNumId w:val="15"/>
  </w:num>
  <w:num w:numId="7">
    <w:abstractNumId w:val="9"/>
  </w:num>
  <w:num w:numId="8">
    <w:abstractNumId w:val="13"/>
  </w:num>
  <w:num w:numId="9">
    <w:abstractNumId w:val="14"/>
  </w:num>
  <w:num w:numId="10">
    <w:abstractNumId w:val="11"/>
  </w:num>
  <w:num w:numId="11">
    <w:abstractNumId w:val="12"/>
  </w:num>
  <w:num w:numId="12">
    <w:abstractNumId w:val="5"/>
  </w:num>
  <w:num w:numId="13">
    <w:abstractNumId w:val="7"/>
  </w:num>
  <w:num w:numId="14">
    <w:abstractNumId w:val="8"/>
  </w:num>
  <w:num w:numId="15">
    <w:abstractNumId w:val="16"/>
  </w:num>
  <w:num w:numId="16">
    <w:abstractNumId w:val="1"/>
  </w:num>
  <w:num w:numId="1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61F8"/>
    <w:rsid w:val="00007BD9"/>
    <w:rsid w:val="00010F2B"/>
    <w:rsid w:val="0001225E"/>
    <w:rsid w:val="000170DF"/>
    <w:rsid w:val="00020A70"/>
    <w:rsid w:val="00021CBD"/>
    <w:rsid w:val="00022604"/>
    <w:rsid w:val="000236FA"/>
    <w:rsid w:val="0002450B"/>
    <w:rsid w:val="0002766F"/>
    <w:rsid w:val="000306A7"/>
    <w:rsid w:val="00031C92"/>
    <w:rsid w:val="000363A2"/>
    <w:rsid w:val="0004199A"/>
    <w:rsid w:val="00045379"/>
    <w:rsid w:val="000461DF"/>
    <w:rsid w:val="00046AD8"/>
    <w:rsid w:val="00054DD0"/>
    <w:rsid w:val="00055224"/>
    <w:rsid w:val="0005543E"/>
    <w:rsid w:val="0005622A"/>
    <w:rsid w:val="0006076C"/>
    <w:rsid w:val="00060FB3"/>
    <w:rsid w:val="00061821"/>
    <w:rsid w:val="000623F9"/>
    <w:rsid w:val="00062482"/>
    <w:rsid w:val="00062D5C"/>
    <w:rsid w:val="00063A10"/>
    <w:rsid w:val="00063EFB"/>
    <w:rsid w:val="000662F8"/>
    <w:rsid w:val="00073E78"/>
    <w:rsid w:val="000758EF"/>
    <w:rsid w:val="00081988"/>
    <w:rsid w:val="00090AFC"/>
    <w:rsid w:val="00091552"/>
    <w:rsid w:val="00091C3A"/>
    <w:rsid w:val="000A2D37"/>
    <w:rsid w:val="000A3486"/>
    <w:rsid w:val="000A4DD1"/>
    <w:rsid w:val="000A70F8"/>
    <w:rsid w:val="000A71F4"/>
    <w:rsid w:val="000A733E"/>
    <w:rsid w:val="000A79DA"/>
    <w:rsid w:val="000B0B8F"/>
    <w:rsid w:val="000B1702"/>
    <w:rsid w:val="000B4B51"/>
    <w:rsid w:val="000B7158"/>
    <w:rsid w:val="000C5B8B"/>
    <w:rsid w:val="000D0BC5"/>
    <w:rsid w:val="000D1B55"/>
    <w:rsid w:val="000D3C75"/>
    <w:rsid w:val="000D6116"/>
    <w:rsid w:val="000D7A3D"/>
    <w:rsid w:val="000D7B04"/>
    <w:rsid w:val="000E0557"/>
    <w:rsid w:val="000E0655"/>
    <w:rsid w:val="000E686B"/>
    <w:rsid w:val="000F3EE7"/>
    <w:rsid w:val="000F68B1"/>
    <w:rsid w:val="000F6F19"/>
    <w:rsid w:val="000F7AC2"/>
    <w:rsid w:val="00100E19"/>
    <w:rsid w:val="00102D69"/>
    <w:rsid w:val="001055B7"/>
    <w:rsid w:val="00110EDB"/>
    <w:rsid w:val="00111DCD"/>
    <w:rsid w:val="00114CF9"/>
    <w:rsid w:val="0011564C"/>
    <w:rsid w:val="001167AA"/>
    <w:rsid w:val="00117157"/>
    <w:rsid w:val="00124855"/>
    <w:rsid w:val="00124EC6"/>
    <w:rsid w:val="001254F5"/>
    <w:rsid w:val="001336D3"/>
    <w:rsid w:val="001364AA"/>
    <w:rsid w:val="00136FAD"/>
    <w:rsid w:val="00144B4A"/>
    <w:rsid w:val="00146F0A"/>
    <w:rsid w:val="00147B36"/>
    <w:rsid w:val="00152124"/>
    <w:rsid w:val="00152C2B"/>
    <w:rsid w:val="001542FC"/>
    <w:rsid w:val="001646D0"/>
    <w:rsid w:val="001657E6"/>
    <w:rsid w:val="00172661"/>
    <w:rsid w:val="001742A5"/>
    <w:rsid w:val="00174495"/>
    <w:rsid w:val="00174EE4"/>
    <w:rsid w:val="00175279"/>
    <w:rsid w:val="00175320"/>
    <w:rsid w:val="00175897"/>
    <w:rsid w:val="00175C56"/>
    <w:rsid w:val="00177D2C"/>
    <w:rsid w:val="001804C3"/>
    <w:rsid w:val="00180B9F"/>
    <w:rsid w:val="00181CC5"/>
    <w:rsid w:val="00191926"/>
    <w:rsid w:val="00193784"/>
    <w:rsid w:val="00193FB6"/>
    <w:rsid w:val="001942EE"/>
    <w:rsid w:val="001A02EC"/>
    <w:rsid w:val="001A0906"/>
    <w:rsid w:val="001A22D7"/>
    <w:rsid w:val="001A32F0"/>
    <w:rsid w:val="001A577E"/>
    <w:rsid w:val="001A58DE"/>
    <w:rsid w:val="001A7C9B"/>
    <w:rsid w:val="001B05B9"/>
    <w:rsid w:val="001B1519"/>
    <w:rsid w:val="001B7B88"/>
    <w:rsid w:val="001C0BAD"/>
    <w:rsid w:val="001C7319"/>
    <w:rsid w:val="001C7D87"/>
    <w:rsid w:val="001D3E87"/>
    <w:rsid w:val="001D5F16"/>
    <w:rsid w:val="001D6FAB"/>
    <w:rsid w:val="001E1D18"/>
    <w:rsid w:val="001E2C0F"/>
    <w:rsid w:val="001E668A"/>
    <w:rsid w:val="001F0A4F"/>
    <w:rsid w:val="001F1F84"/>
    <w:rsid w:val="001F2A14"/>
    <w:rsid w:val="001F4ADC"/>
    <w:rsid w:val="001F71ED"/>
    <w:rsid w:val="00203D3A"/>
    <w:rsid w:val="00203FF3"/>
    <w:rsid w:val="002044B4"/>
    <w:rsid w:val="00207086"/>
    <w:rsid w:val="00211D60"/>
    <w:rsid w:val="0021501E"/>
    <w:rsid w:val="0021572A"/>
    <w:rsid w:val="002205C0"/>
    <w:rsid w:val="0022494A"/>
    <w:rsid w:val="00225507"/>
    <w:rsid w:val="0023373D"/>
    <w:rsid w:val="0023423C"/>
    <w:rsid w:val="00237F4F"/>
    <w:rsid w:val="0024112D"/>
    <w:rsid w:val="002428BA"/>
    <w:rsid w:val="00244177"/>
    <w:rsid w:val="00254477"/>
    <w:rsid w:val="00257337"/>
    <w:rsid w:val="002577FE"/>
    <w:rsid w:val="0025780C"/>
    <w:rsid w:val="002609D8"/>
    <w:rsid w:val="00262CBE"/>
    <w:rsid w:val="002642D3"/>
    <w:rsid w:val="002646EF"/>
    <w:rsid w:val="00266AE6"/>
    <w:rsid w:val="00267C18"/>
    <w:rsid w:val="00273D0E"/>
    <w:rsid w:val="002764D6"/>
    <w:rsid w:val="00280B8B"/>
    <w:rsid w:val="00282235"/>
    <w:rsid w:val="00292350"/>
    <w:rsid w:val="00292DC0"/>
    <w:rsid w:val="00297EF9"/>
    <w:rsid w:val="002A2034"/>
    <w:rsid w:val="002A24F4"/>
    <w:rsid w:val="002A38BF"/>
    <w:rsid w:val="002A597E"/>
    <w:rsid w:val="002B0FB9"/>
    <w:rsid w:val="002B4382"/>
    <w:rsid w:val="002B5DBD"/>
    <w:rsid w:val="002B6258"/>
    <w:rsid w:val="002B72F9"/>
    <w:rsid w:val="002B7D92"/>
    <w:rsid w:val="002C498D"/>
    <w:rsid w:val="002C4FE1"/>
    <w:rsid w:val="002C72D2"/>
    <w:rsid w:val="002D1B28"/>
    <w:rsid w:val="002D2F00"/>
    <w:rsid w:val="002D79E2"/>
    <w:rsid w:val="002D7A5D"/>
    <w:rsid w:val="002E0A4A"/>
    <w:rsid w:val="002E0BC4"/>
    <w:rsid w:val="002E21B4"/>
    <w:rsid w:val="002E2D7B"/>
    <w:rsid w:val="002E5E6A"/>
    <w:rsid w:val="002F22FA"/>
    <w:rsid w:val="002F37BE"/>
    <w:rsid w:val="002F41CA"/>
    <w:rsid w:val="002F4C6A"/>
    <w:rsid w:val="002F527C"/>
    <w:rsid w:val="002F70F6"/>
    <w:rsid w:val="00300D0B"/>
    <w:rsid w:val="003043BE"/>
    <w:rsid w:val="00305181"/>
    <w:rsid w:val="00306096"/>
    <w:rsid w:val="00306974"/>
    <w:rsid w:val="00307014"/>
    <w:rsid w:val="0031645D"/>
    <w:rsid w:val="00320A67"/>
    <w:rsid w:val="00324AC9"/>
    <w:rsid w:val="003272FB"/>
    <w:rsid w:val="00330857"/>
    <w:rsid w:val="00331499"/>
    <w:rsid w:val="0033580E"/>
    <w:rsid w:val="00343D1E"/>
    <w:rsid w:val="0035054D"/>
    <w:rsid w:val="00354258"/>
    <w:rsid w:val="00355593"/>
    <w:rsid w:val="00357E0E"/>
    <w:rsid w:val="00361B9C"/>
    <w:rsid w:val="00361D89"/>
    <w:rsid w:val="003672FB"/>
    <w:rsid w:val="00370588"/>
    <w:rsid w:val="00370797"/>
    <w:rsid w:val="00370C79"/>
    <w:rsid w:val="003746C6"/>
    <w:rsid w:val="00375763"/>
    <w:rsid w:val="00375BEA"/>
    <w:rsid w:val="00376CEC"/>
    <w:rsid w:val="00380758"/>
    <w:rsid w:val="003810B1"/>
    <w:rsid w:val="003815E5"/>
    <w:rsid w:val="00381E2B"/>
    <w:rsid w:val="003838B4"/>
    <w:rsid w:val="00384029"/>
    <w:rsid w:val="00387929"/>
    <w:rsid w:val="00390988"/>
    <w:rsid w:val="00393D5B"/>
    <w:rsid w:val="0039460D"/>
    <w:rsid w:val="00394873"/>
    <w:rsid w:val="00394A1E"/>
    <w:rsid w:val="003968C7"/>
    <w:rsid w:val="003A2246"/>
    <w:rsid w:val="003A2658"/>
    <w:rsid w:val="003A61F9"/>
    <w:rsid w:val="003A6975"/>
    <w:rsid w:val="003B1E88"/>
    <w:rsid w:val="003B59B8"/>
    <w:rsid w:val="003B5E96"/>
    <w:rsid w:val="003C5243"/>
    <w:rsid w:val="003C53ED"/>
    <w:rsid w:val="003D0B7E"/>
    <w:rsid w:val="003D4E0F"/>
    <w:rsid w:val="003D5C0A"/>
    <w:rsid w:val="003E16E1"/>
    <w:rsid w:val="003E1871"/>
    <w:rsid w:val="003E504D"/>
    <w:rsid w:val="003E656A"/>
    <w:rsid w:val="003E78B7"/>
    <w:rsid w:val="003F3016"/>
    <w:rsid w:val="003F38EB"/>
    <w:rsid w:val="003F76E5"/>
    <w:rsid w:val="004012CF"/>
    <w:rsid w:val="004015EE"/>
    <w:rsid w:val="00402FF3"/>
    <w:rsid w:val="0040673A"/>
    <w:rsid w:val="004069EB"/>
    <w:rsid w:val="00410ACB"/>
    <w:rsid w:val="00411E6F"/>
    <w:rsid w:val="00412600"/>
    <w:rsid w:val="004150FE"/>
    <w:rsid w:val="00422ED2"/>
    <w:rsid w:val="00423213"/>
    <w:rsid w:val="0042416D"/>
    <w:rsid w:val="00424487"/>
    <w:rsid w:val="00424EA1"/>
    <w:rsid w:val="00436802"/>
    <w:rsid w:val="00437E68"/>
    <w:rsid w:val="00442E45"/>
    <w:rsid w:val="00443AD4"/>
    <w:rsid w:val="0044438E"/>
    <w:rsid w:val="00445C0F"/>
    <w:rsid w:val="00451448"/>
    <w:rsid w:val="004516EB"/>
    <w:rsid w:val="004529B6"/>
    <w:rsid w:val="00453DBD"/>
    <w:rsid w:val="00454CE6"/>
    <w:rsid w:val="00455463"/>
    <w:rsid w:val="00457305"/>
    <w:rsid w:val="00457955"/>
    <w:rsid w:val="00462881"/>
    <w:rsid w:val="004640F2"/>
    <w:rsid w:val="00467337"/>
    <w:rsid w:val="00467C17"/>
    <w:rsid w:val="00475345"/>
    <w:rsid w:val="00475F48"/>
    <w:rsid w:val="00476790"/>
    <w:rsid w:val="00477CC2"/>
    <w:rsid w:val="00477D47"/>
    <w:rsid w:val="004814EA"/>
    <w:rsid w:val="0048180A"/>
    <w:rsid w:val="00481C7A"/>
    <w:rsid w:val="00487DB5"/>
    <w:rsid w:val="004906C8"/>
    <w:rsid w:val="00492BC7"/>
    <w:rsid w:val="004938E6"/>
    <w:rsid w:val="004967E2"/>
    <w:rsid w:val="004975A8"/>
    <w:rsid w:val="004A114B"/>
    <w:rsid w:val="004A2363"/>
    <w:rsid w:val="004A290F"/>
    <w:rsid w:val="004A55D8"/>
    <w:rsid w:val="004A5FFD"/>
    <w:rsid w:val="004A7CE2"/>
    <w:rsid w:val="004B031A"/>
    <w:rsid w:val="004B234F"/>
    <w:rsid w:val="004B353F"/>
    <w:rsid w:val="004B59BB"/>
    <w:rsid w:val="004B5CCC"/>
    <w:rsid w:val="004C2845"/>
    <w:rsid w:val="004C3081"/>
    <w:rsid w:val="004C7961"/>
    <w:rsid w:val="004D0658"/>
    <w:rsid w:val="004D08EB"/>
    <w:rsid w:val="004D3B15"/>
    <w:rsid w:val="004D54E3"/>
    <w:rsid w:val="004D6459"/>
    <w:rsid w:val="004D761E"/>
    <w:rsid w:val="004E1A3D"/>
    <w:rsid w:val="004E2371"/>
    <w:rsid w:val="004E6BE9"/>
    <w:rsid w:val="004E754F"/>
    <w:rsid w:val="004E7A84"/>
    <w:rsid w:val="004F0538"/>
    <w:rsid w:val="004F17D6"/>
    <w:rsid w:val="004F3024"/>
    <w:rsid w:val="004F33EA"/>
    <w:rsid w:val="004F3A9E"/>
    <w:rsid w:val="004F4F45"/>
    <w:rsid w:val="005001FE"/>
    <w:rsid w:val="005020E9"/>
    <w:rsid w:val="00503655"/>
    <w:rsid w:val="00504BE3"/>
    <w:rsid w:val="00506F7D"/>
    <w:rsid w:val="00507065"/>
    <w:rsid w:val="005128DD"/>
    <w:rsid w:val="00514207"/>
    <w:rsid w:val="005149BE"/>
    <w:rsid w:val="00515090"/>
    <w:rsid w:val="005179E4"/>
    <w:rsid w:val="00521E57"/>
    <w:rsid w:val="00525093"/>
    <w:rsid w:val="005305EA"/>
    <w:rsid w:val="0053652A"/>
    <w:rsid w:val="005371E7"/>
    <w:rsid w:val="00537E4B"/>
    <w:rsid w:val="00540538"/>
    <w:rsid w:val="00542664"/>
    <w:rsid w:val="00544CF2"/>
    <w:rsid w:val="0054731A"/>
    <w:rsid w:val="00551E8B"/>
    <w:rsid w:val="005520FE"/>
    <w:rsid w:val="0055263C"/>
    <w:rsid w:val="0055472B"/>
    <w:rsid w:val="00555D9A"/>
    <w:rsid w:val="00556513"/>
    <w:rsid w:val="00557F13"/>
    <w:rsid w:val="00562653"/>
    <w:rsid w:val="00563CE8"/>
    <w:rsid w:val="005662E2"/>
    <w:rsid w:val="00571389"/>
    <w:rsid w:val="005733EB"/>
    <w:rsid w:val="005734C5"/>
    <w:rsid w:val="0057453A"/>
    <w:rsid w:val="00575268"/>
    <w:rsid w:val="00576D51"/>
    <w:rsid w:val="0057792B"/>
    <w:rsid w:val="00580802"/>
    <w:rsid w:val="00581A22"/>
    <w:rsid w:val="005860CB"/>
    <w:rsid w:val="00591542"/>
    <w:rsid w:val="005918F3"/>
    <w:rsid w:val="00593E91"/>
    <w:rsid w:val="0059442D"/>
    <w:rsid w:val="00594D38"/>
    <w:rsid w:val="0059753D"/>
    <w:rsid w:val="005A0B49"/>
    <w:rsid w:val="005A1108"/>
    <w:rsid w:val="005A353A"/>
    <w:rsid w:val="005A4EBE"/>
    <w:rsid w:val="005A5C79"/>
    <w:rsid w:val="005A6D57"/>
    <w:rsid w:val="005A71FD"/>
    <w:rsid w:val="005B1F52"/>
    <w:rsid w:val="005B5840"/>
    <w:rsid w:val="005B5B70"/>
    <w:rsid w:val="005B5F05"/>
    <w:rsid w:val="005C17BF"/>
    <w:rsid w:val="005C57BA"/>
    <w:rsid w:val="005C6982"/>
    <w:rsid w:val="005C6B74"/>
    <w:rsid w:val="005C7AEA"/>
    <w:rsid w:val="005D125D"/>
    <w:rsid w:val="005D2B59"/>
    <w:rsid w:val="005D362F"/>
    <w:rsid w:val="005D370F"/>
    <w:rsid w:val="005D3E85"/>
    <w:rsid w:val="005D44D1"/>
    <w:rsid w:val="005D53D6"/>
    <w:rsid w:val="005E1B06"/>
    <w:rsid w:val="005E265D"/>
    <w:rsid w:val="005E3D7D"/>
    <w:rsid w:val="005E4D7C"/>
    <w:rsid w:val="005E5F6A"/>
    <w:rsid w:val="005F048E"/>
    <w:rsid w:val="005F2047"/>
    <w:rsid w:val="005F2C76"/>
    <w:rsid w:val="005F57F0"/>
    <w:rsid w:val="00601010"/>
    <w:rsid w:val="006028C9"/>
    <w:rsid w:val="0060676C"/>
    <w:rsid w:val="0060721D"/>
    <w:rsid w:val="0061042F"/>
    <w:rsid w:val="006168E4"/>
    <w:rsid w:val="00621F47"/>
    <w:rsid w:val="00622359"/>
    <w:rsid w:val="0062497C"/>
    <w:rsid w:val="00625200"/>
    <w:rsid w:val="006255AA"/>
    <w:rsid w:val="00630846"/>
    <w:rsid w:val="00631806"/>
    <w:rsid w:val="00637512"/>
    <w:rsid w:val="00640EE4"/>
    <w:rsid w:val="006466F5"/>
    <w:rsid w:val="00646C24"/>
    <w:rsid w:val="00652BC5"/>
    <w:rsid w:val="00661753"/>
    <w:rsid w:val="0066216F"/>
    <w:rsid w:val="006654F6"/>
    <w:rsid w:val="00675390"/>
    <w:rsid w:val="00676CAA"/>
    <w:rsid w:val="006802CF"/>
    <w:rsid w:val="006827AB"/>
    <w:rsid w:val="006831E4"/>
    <w:rsid w:val="00683B62"/>
    <w:rsid w:val="006848B7"/>
    <w:rsid w:val="006868A7"/>
    <w:rsid w:val="00690791"/>
    <w:rsid w:val="006915EA"/>
    <w:rsid w:val="00694828"/>
    <w:rsid w:val="006A3810"/>
    <w:rsid w:val="006A65EE"/>
    <w:rsid w:val="006A68B8"/>
    <w:rsid w:val="006A7CEB"/>
    <w:rsid w:val="006B1953"/>
    <w:rsid w:val="006B1BF1"/>
    <w:rsid w:val="006B20F0"/>
    <w:rsid w:val="006B26E3"/>
    <w:rsid w:val="006B3085"/>
    <w:rsid w:val="006B69CF"/>
    <w:rsid w:val="006B7444"/>
    <w:rsid w:val="006C17FD"/>
    <w:rsid w:val="006C28CA"/>
    <w:rsid w:val="006C350D"/>
    <w:rsid w:val="006C5E56"/>
    <w:rsid w:val="006C66E4"/>
    <w:rsid w:val="006D23FC"/>
    <w:rsid w:val="006D643D"/>
    <w:rsid w:val="006E063C"/>
    <w:rsid w:val="006E3851"/>
    <w:rsid w:val="006F1167"/>
    <w:rsid w:val="006F4044"/>
    <w:rsid w:val="006F46DC"/>
    <w:rsid w:val="006F4CC6"/>
    <w:rsid w:val="00701033"/>
    <w:rsid w:val="00701A3F"/>
    <w:rsid w:val="00702A03"/>
    <w:rsid w:val="00704BD8"/>
    <w:rsid w:val="00704EFD"/>
    <w:rsid w:val="007051A0"/>
    <w:rsid w:val="007078C8"/>
    <w:rsid w:val="00712E3A"/>
    <w:rsid w:val="007169EF"/>
    <w:rsid w:val="00721506"/>
    <w:rsid w:val="007216DB"/>
    <w:rsid w:val="007217D2"/>
    <w:rsid w:val="007246D3"/>
    <w:rsid w:val="00725F5A"/>
    <w:rsid w:val="007274EC"/>
    <w:rsid w:val="007404D5"/>
    <w:rsid w:val="00740BDD"/>
    <w:rsid w:val="007417C8"/>
    <w:rsid w:val="00744287"/>
    <w:rsid w:val="00744EEF"/>
    <w:rsid w:val="00745D76"/>
    <w:rsid w:val="00747109"/>
    <w:rsid w:val="00747487"/>
    <w:rsid w:val="007505EB"/>
    <w:rsid w:val="00751B4B"/>
    <w:rsid w:val="00752A9A"/>
    <w:rsid w:val="00754CAE"/>
    <w:rsid w:val="00760D70"/>
    <w:rsid w:val="00763EE7"/>
    <w:rsid w:val="0076623B"/>
    <w:rsid w:val="00767E4B"/>
    <w:rsid w:val="007718AD"/>
    <w:rsid w:val="007742A7"/>
    <w:rsid w:val="007851D5"/>
    <w:rsid w:val="00793CFD"/>
    <w:rsid w:val="0079486A"/>
    <w:rsid w:val="00794F80"/>
    <w:rsid w:val="007A00E9"/>
    <w:rsid w:val="007A0454"/>
    <w:rsid w:val="007A0E44"/>
    <w:rsid w:val="007A1C9E"/>
    <w:rsid w:val="007A4CA1"/>
    <w:rsid w:val="007A5DFD"/>
    <w:rsid w:val="007B0398"/>
    <w:rsid w:val="007B2C77"/>
    <w:rsid w:val="007B2E78"/>
    <w:rsid w:val="007B5E84"/>
    <w:rsid w:val="007B6549"/>
    <w:rsid w:val="007C3F2F"/>
    <w:rsid w:val="007D10BD"/>
    <w:rsid w:val="007D1A27"/>
    <w:rsid w:val="007D1B24"/>
    <w:rsid w:val="007D1F15"/>
    <w:rsid w:val="007D25B1"/>
    <w:rsid w:val="007D2878"/>
    <w:rsid w:val="007D6FC3"/>
    <w:rsid w:val="007E319E"/>
    <w:rsid w:val="007E4FA1"/>
    <w:rsid w:val="007E7B07"/>
    <w:rsid w:val="007E7BAB"/>
    <w:rsid w:val="007E7DCE"/>
    <w:rsid w:val="007E7FA9"/>
    <w:rsid w:val="007F20AC"/>
    <w:rsid w:val="007F6623"/>
    <w:rsid w:val="00802C56"/>
    <w:rsid w:val="00803B55"/>
    <w:rsid w:val="008053CE"/>
    <w:rsid w:val="00806EE9"/>
    <w:rsid w:val="00807750"/>
    <w:rsid w:val="00807E35"/>
    <w:rsid w:val="00811205"/>
    <w:rsid w:val="00812C48"/>
    <w:rsid w:val="008146F9"/>
    <w:rsid w:val="008218CD"/>
    <w:rsid w:val="00821AEB"/>
    <w:rsid w:val="00824DCD"/>
    <w:rsid w:val="008311A6"/>
    <w:rsid w:val="008327EA"/>
    <w:rsid w:val="00833E8A"/>
    <w:rsid w:val="008357C0"/>
    <w:rsid w:val="00836987"/>
    <w:rsid w:val="00844009"/>
    <w:rsid w:val="00844569"/>
    <w:rsid w:val="00844CDE"/>
    <w:rsid w:val="00845083"/>
    <w:rsid w:val="00847CAF"/>
    <w:rsid w:val="00847D23"/>
    <w:rsid w:val="008556FF"/>
    <w:rsid w:val="00857106"/>
    <w:rsid w:val="00857765"/>
    <w:rsid w:val="00861770"/>
    <w:rsid w:val="00863327"/>
    <w:rsid w:val="00863A40"/>
    <w:rsid w:val="0086704E"/>
    <w:rsid w:val="00867B0E"/>
    <w:rsid w:val="00867F7E"/>
    <w:rsid w:val="00870F44"/>
    <w:rsid w:val="00872ECB"/>
    <w:rsid w:val="0087456A"/>
    <w:rsid w:val="00877C8E"/>
    <w:rsid w:val="00884054"/>
    <w:rsid w:val="00890B7A"/>
    <w:rsid w:val="00890C62"/>
    <w:rsid w:val="0089173B"/>
    <w:rsid w:val="0089437B"/>
    <w:rsid w:val="00895089"/>
    <w:rsid w:val="008951ED"/>
    <w:rsid w:val="0089761E"/>
    <w:rsid w:val="008977EE"/>
    <w:rsid w:val="008A0693"/>
    <w:rsid w:val="008A5928"/>
    <w:rsid w:val="008A75BE"/>
    <w:rsid w:val="008B0D6E"/>
    <w:rsid w:val="008B1AD9"/>
    <w:rsid w:val="008B1D2E"/>
    <w:rsid w:val="008B4DF4"/>
    <w:rsid w:val="008B6C58"/>
    <w:rsid w:val="008C08BE"/>
    <w:rsid w:val="008C229F"/>
    <w:rsid w:val="008C32A8"/>
    <w:rsid w:val="008C3445"/>
    <w:rsid w:val="008C4E94"/>
    <w:rsid w:val="008C55A3"/>
    <w:rsid w:val="008C7368"/>
    <w:rsid w:val="008D32F0"/>
    <w:rsid w:val="008E012F"/>
    <w:rsid w:val="008E6375"/>
    <w:rsid w:val="008F17A1"/>
    <w:rsid w:val="008F2158"/>
    <w:rsid w:val="008F4670"/>
    <w:rsid w:val="008F4C65"/>
    <w:rsid w:val="008F5D20"/>
    <w:rsid w:val="008F7579"/>
    <w:rsid w:val="0090019F"/>
    <w:rsid w:val="00902944"/>
    <w:rsid w:val="00905422"/>
    <w:rsid w:val="00906BD5"/>
    <w:rsid w:val="009104D1"/>
    <w:rsid w:val="00913133"/>
    <w:rsid w:val="009131C3"/>
    <w:rsid w:val="0091475B"/>
    <w:rsid w:val="0092120C"/>
    <w:rsid w:val="00921DB9"/>
    <w:rsid w:val="0092403D"/>
    <w:rsid w:val="0092524A"/>
    <w:rsid w:val="00933BEE"/>
    <w:rsid w:val="00934304"/>
    <w:rsid w:val="00934415"/>
    <w:rsid w:val="009402DB"/>
    <w:rsid w:val="00942E41"/>
    <w:rsid w:val="009440D8"/>
    <w:rsid w:val="009449B8"/>
    <w:rsid w:val="00944DC9"/>
    <w:rsid w:val="00945203"/>
    <w:rsid w:val="009454E7"/>
    <w:rsid w:val="0094603F"/>
    <w:rsid w:val="00951F85"/>
    <w:rsid w:val="00952850"/>
    <w:rsid w:val="009555DC"/>
    <w:rsid w:val="009611E0"/>
    <w:rsid w:val="00962383"/>
    <w:rsid w:val="00963120"/>
    <w:rsid w:val="00965FEE"/>
    <w:rsid w:val="0096643B"/>
    <w:rsid w:val="00966B7A"/>
    <w:rsid w:val="009706B5"/>
    <w:rsid w:val="00972BDF"/>
    <w:rsid w:val="00972CF8"/>
    <w:rsid w:val="009732F5"/>
    <w:rsid w:val="009738E1"/>
    <w:rsid w:val="00973AFB"/>
    <w:rsid w:val="00973F49"/>
    <w:rsid w:val="0098182D"/>
    <w:rsid w:val="00982A98"/>
    <w:rsid w:val="009855E2"/>
    <w:rsid w:val="00987C03"/>
    <w:rsid w:val="00990E3D"/>
    <w:rsid w:val="00992977"/>
    <w:rsid w:val="0099557F"/>
    <w:rsid w:val="009A3511"/>
    <w:rsid w:val="009A686F"/>
    <w:rsid w:val="009A7912"/>
    <w:rsid w:val="009B0094"/>
    <w:rsid w:val="009B28E9"/>
    <w:rsid w:val="009B33A8"/>
    <w:rsid w:val="009B3487"/>
    <w:rsid w:val="009B390A"/>
    <w:rsid w:val="009B7C61"/>
    <w:rsid w:val="009C22B1"/>
    <w:rsid w:val="009C3793"/>
    <w:rsid w:val="009C62BD"/>
    <w:rsid w:val="009D26AD"/>
    <w:rsid w:val="009D341C"/>
    <w:rsid w:val="009D5261"/>
    <w:rsid w:val="009E1411"/>
    <w:rsid w:val="009E19FC"/>
    <w:rsid w:val="009E52F2"/>
    <w:rsid w:val="009F1118"/>
    <w:rsid w:val="009F1287"/>
    <w:rsid w:val="009F25EB"/>
    <w:rsid w:val="009F2A10"/>
    <w:rsid w:val="009F3C1F"/>
    <w:rsid w:val="009F614E"/>
    <w:rsid w:val="009F762B"/>
    <w:rsid w:val="009F76BA"/>
    <w:rsid w:val="009F7E09"/>
    <w:rsid w:val="00A02047"/>
    <w:rsid w:val="00A035C0"/>
    <w:rsid w:val="00A036BE"/>
    <w:rsid w:val="00A0575E"/>
    <w:rsid w:val="00A068CE"/>
    <w:rsid w:val="00A10F77"/>
    <w:rsid w:val="00A12205"/>
    <w:rsid w:val="00A139AF"/>
    <w:rsid w:val="00A20113"/>
    <w:rsid w:val="00A24B74"/>
    <w:rsid w:val="00A3248C"/>
    <w:rsid w:val="00A339E6"/>
    <w:rsid w:val="00A33EF8"/>
    <w:rsid w:val="00A34362"/>
    <w:rsid w:val="00A358E6"/>
    <w:rsid w:val="00A37C0F"/>
    <w:rsid w:val="00A409B6"/>
    <w:rsid w:val="00A422B7"/>
    <w:rsid w:val="00A424E5"/>
    <w:rsid w:val="00A44291"/>
    <w:rsid w:val="00A453DC"/>
    <w:rsid w:val="00A46457"/>
    <w:rsid w:val="00A47E33"/>
    <w:rsid w:val="00A50182"/>
    <w:rsid w:val="00A50B14"/>
    <w:rsid w:val="00A51024"/>
    <w:rsid w:val="00A51109"/>
    <w:rsid w:val="00A51F37"/>
    <w:rsid w:val="00A544DC"/>
    <w:rsid w:val="00A55818"/>
    <w:rsid w:val="00A56556"/>
    <w:rsid w:val="00A625E2"/>
    <w:rsid w:val="00A63DC7"/>
    <w:rsid w:val="00A70289"/>
    <w:rsid w:val="00A72105"/>
    <w:rsid w:val="00A72465"/>
    <w:rsid w:val="00A80C92"/>
    <w:rsid w:val="00A82461"/>
    <w:rsid w:val="00A84417"/>
    <w:rsid w:val="00A851D8"/>
    <w:rsid w:val="00A870C4"/>
    <w:rsid w:val="00A87326"/>
    <w:rsid w:val="00A94568"/>
    <w:rsid w:val="00A953BA"/>
    <w:rsid w:val="00A96F9F"/>
    <w:rsid w:val="00A977B0"/>
    <w:rsid w:val="00AA0848"/>
    <w:rsid w:val="00AA0AAF"/>
    <w:rsid w:val="00AA2C55"/>
    <w:rsid w:val="00AA3C06"/>
    <w:rsid w:val="00AA56F6"/>
    <w:rsid w:val="00AA5D62"/>
    <w:rsid w:val="00AB0571"/>
    <w:rsid w:val="00AB1E84"/>
    <w:rsid w:val="00AB2BF2"/>
    <w:rsid w:val="00AB3710"/>
    <w:rsid w:val="00AB4B0F"/>
    <w:rsid w:val="00AB6C3B"/>
    <w:rsid w:val="00AB7F4A"/>
    <w:rsid w:val="00AC226E"/>
    <w:rsid w:val="00AC722C"/>
    <w:rsid w:val="00AC7906"/>
    <w:rsid w:val="00AD1291"/>
    <w:rsid w:val="00AD134F"/>
    <w:rsid w:val="00AD1F40"/>
    <w:rsid w:val="00AD3428"/>
    <w:rsid w:val="00AD3AA2"/>
    <w:rsid w:val="00AD43B8"/>
    <w:rsid w:val="00AD4B1A"/>
    <w:rsid w:val="00AE008F"/>
    <w:rsid w:val="00AF0161"/>
    <w:rsid w:val="00AF2A1F"/>
    <w:rsid w:val="00AF2D9B"/>
    <w:rsid w:val="00B00628"/>
    <w:rsid w:val="00B0749B"/>
    <w:rsid w:val="00B10050"/>
    <w:rsid w:val="00B10A1E"/>
    <w:rsid w:val="00B11E08"/>
    <w:rsid w:val="00B12FF9"/>
    <w:rsid w:val="00B14039"/>
    <w:rsid w:val="00B149FA"/>
    <w:rsid w:val="00B177F4"/>
    <w:rsid w:val="00B22242"/>
    <w:rsid w:val="00B2232C"/>
    <w:rsid w:val="00B2330D"/>
    <w:rsid w:val="00B32CD3"/>
    <w:rsid w:val="00B34CED"/>
    <w:rsid w:val="00B35A93"/>
    <w:rsid w:val="00B3672D"/>
    <w:rsid w:val="00B433C9"/>
    <w:rsid w:val="00B437D8"/>
    <w:rsid w:val="00B44ADE"/>
    <w:rsid w:val="00B46B42"/>
    <w:rsid w:val="00B4745C"/>
    <w:rsid w:val="00B52D3E"/>
    <w:rsid w:val="00B52E55"/>
    <w:rsid w:val="00B534F0"/>
    <w:rsid w:val="00B54C62"/>
    <w:rsid w:val="00B57980"/>
    <w:rsid w:val="00B601D4"/>
    <w:rsid w:val="00B60DA2"/>
    <w:rsid w:val="00B6166B"/>
    <w:rsid w:val="00B61955"/>
    <w:rsid w:val="00B63BC9"/>
    <w:rsid w:val="00B653BB"/>
    <w:rsid w:val="00B66E86"/>
    <w:rsid w:val="00B67A20"/>
    <w:rsid w:val="00B710FE"/>
    <w:rsid w:val="00B724E8"/>
    <w:rsid w:val="00B87D50"/>
    <w:rsid w:val="00B91BCB"/>
    <w:rsid w:val="00B9223B"/>
    <w:rsid w:val="00B953BD"/>
    <w:rsid w:val="00B97421"/>
    <w:rsid w:val="00BA2A94"/>
    <w:rsid w:val="00BA4D1F"/>
    <w:rsid w:val="00BA5339"/>
    <w:rsid w:val="00BA6226"/>
    <w:rsid w:val="00BA7AD1"/>
    <w:rsid w:val="00BB2250"/>
    <w:rsid w:val="00BB3132"/>
    <w:rsid w:val="00BB5448"/>
    <w:rsid w:val="00BB68CA"/>
    <w:rsid w:val="00BB721B"/>
    <w:rsid w:val="00BC0FDD"/>
    <w:rsid w:val="00BC22E0"/>
    <w:rsid w:val="00BC2A46"/>
    <w:rsid w:val="00BC3FA4"/>
    <w:rsid w:val="00BD004A"/>
    <w:rsid w:val="00BD352C"/>
    <w:rsid w:val="00BD5023"/>
    <w:rsid w:val="00BD5133"/>
    <w:rsid w:val="00BD58AB"/>
    <w:rsid w:val="00BE28ED"/>
    <w:rsid w:val="00C008B2"/>
    <w:rsid w:val="00C01ABC"/>
    <w:rsid w:val="00C01E1C"/>
    <w:rsid w:val="00C01F6B"/>
    <w:rsid w:val="00C02A84"/>
    <w:rsid w:val="00C12209"/>
    <w:rsid w:val="00C142F5"/>
    <w:rsid w:val="00C16927"/>
    <w:rsid w:val="00C2082E"/>
    <w:rsid w:val="00C24A09"/>
    <w:rsid w:val="00C25084"/>
    <w:rsid w:val="00C274BE"/>
    <w:rsid w:val="00C274C6"/>
    <w:rsid w:val="00C310B6"/>
    <w:rsid w:val="00C3330D"/>
    <w:rsid w:val="00C347FE"/>
    <w:rsid w:val="00C357BE"/>
    <w:rsid w:val="00C4006D"/>
    <w:rsid w:val="00C4530E"/>
    <w:rsid w:val="00C45C21"/>
    <w:rsid w:val="00C56C44"/>
    <w:rsid w:val="00C57028"/>
    <w:rsid w:val="00C572BB"/>
    <w:rsid w:val="00C604B3"/>
    <w:rsid w:val="00C6332C"/>
    <w:rsid w:val="00C6721D"/>
    <w:rsid w:val="00C677A9"/>
    <w:rsid w:val="00C70B4A"/>
    <w:rsid w:val="00C71CD1"/>
    <w:rsid w:val="00C73143"/>
    <w:rsid w:val="00C77685"/>
    <w:rsid w:val="00C77815"/>
    <w:rsid w:val="00C77977"/>
    <w:rsid w:val="00C77ABA"/>
    <w:rsid w:val="00C8085F"/>
    <w:rsid w:val="00C821B6"/>
    <w:rsid w:val="00C85378"/>
    <w:rsid w:val="00C90BE5"/>
    <w:rsid w:val="00C91B10"/>
    <w:rsid w:val="00C925E0"/>
    <w:rsid w:val="00C9271F"/>
    <w:rsid w:val="00C9297C"/>
    <w:rsid w:val="00CA5334"/>
    <w:rsid w:val="00CA6FDA"/>
    <w:rsid w:val="00CB0886"/>
    <w:rsid w:val="00CB3B6F"/>
    <w:rsid w:val="00CC0C5F"/>
    <w:rsid w:val="00CC2F3D"/>
    <w:rsid w:val="00CC4CF6"/>
    <w:rsid w:val="00CC51A7"/>
    <w:rsid w:val="00CC5FF3"/>
    <w:rsid w:val="00CC6072"/>
    <w:rsid w:val="00CD1612"/>
    <w:rsid w:val="00CD365B"/>
    <w:rsid w:val="00CD4BFA"/>
    <w:rsid w:val="00CE0E72"/>
    <w:rsid w:val="00CE2ADF"/>
    <w:rsid w:val="00CE367D"/>
    <w:rsid w:val="00CE5BC0"/>
    <w:rsid w:val="00CF1C84"/>
    <w:rsid w:val="00CF1D7D"/>
    <w:rsid w:val="00CF45D3"/>
    <w:rsid w:val="00CF51F9"/>
    <w:rsid w:val="00CF6B6C"/>
    <w:rsid w:val="00CF7EA2"/>
    <w:rsid w:val="00D0159B"/>
    <w:rsid w:val="00D04204"/>
    <w:rsid w:val="00D042BB"/>
    <w:rsid w:val="00D05FAE"/>
    <w:rsid w:val="00D06CA0"/>
    <w:rsid w:val="00D0731B"/>
    <w:rsid w:val="00D115BB"/>
    <w:rsid w:val="00D11797"/>
    <w:rsid w:val="00D12C68"/>
    <w:rsid w:val="00D134FB"/>
    <w:rsid w:val="00D14FEC"/>
    <w:rsid w:val="00D17789"/>
    <w:rsid w:val="00D21565"/>
    <w:rsid w:val="00D22F7D"/>
    <w:rsid w:val="00D25BEE"/>
    <w:rsid w:val="00D2737E"/>
    <w:rsid w:val="00D274A9"/>
    <w:rsid w:val="00D302CF"/>
    <w:rsid w:val="00D32644"/>
    <w:rsid w:val="00D33619"/>
    <w:rsid w:val="00D400F4"/>
    <w:rsid w:val="00D43CF1"/>
    <w:rsid w:val="00D449AE"/>
    <w:rsid w:val="00D477C3"/>
    <w:rsid w:val="00D51B89"/>
    <w:rsid w:val="00D52AC7"/>
    <w:rsid w:val="00D54CA9"/>
    <w:rsid w:val="00D54D64"/>
    <w:rsid w:val="00D604FD"/>
    <w:rsid w:val="00D6340F"/>
    <w:rsid w:val="00D6535E"/>
    <w:rsid w:val="00D654EC"/>
    <w:rsid w:val="00D66C0C"/>
    <w:rsid w:val="00D720DC"/>
    <w:rsid w:val="00D72D16"/>
    <w:rsid w:val="00D742B9"/>
    <w:rsid w:val="00D7492C"/>
    <w:rsid w:val="00D766CC"/>
    <w:rsid w:val="00D81029"/>
    <w:rsid w:val="00D8195B"/>
    <w:rsid w:val="00D821F8"/>
    <w:rsid w:val="00D848F9"/>
    <w:rsid w:val="00D84DDC"/>
    <w:rsid w:val="00D85695"/>
    <w:rsid w:val="00D8619F"/>
    <w:rsid w:val="00D86764"/>
    <w:rsid w:val="00D870AC"/>
    <w:rsid w:val="00D90B92"/>
    <w:rsid w:val="00D95611"/>
    <w:rsid w:val="00DA0DF2"/>
    <w:rsid w:val="00DA1152"/>
    <w:rsid w:val="00DA41D7"/>
    <w:rsid w:val="00DA494B"/>
    <w:rsid w:val="00DA5B72"/>
    <w:rsid w:val="00DB5C0A"/>
    <w:rsid w:val="00DC0220"/>
    <w:rsid w:val="00DC6FF8"/>
    <w:rsid w:val="00DD13E2"/>
    <w:rsid w:val="00DE47A1"/>
    <w:rsid w:val="00DE7DCC"/>
    <w:rsid w:val="00DF003C"/>
    <w:rsid w:val="00DF0F8A"/>
    <w:rsid w:val="00DF137F"/>
    <w:rsid w:val="00DF4501"/>
    <w:rsid w:val="00DF5C75"/>
    <w:rsid w:val="00DF6971"/>
    <w:rsid w:val="00DF78AE"/>
    <w:rsid w:val="00E00E78"/>
    <w:rsid w:val="00E076C1"/>
    <w:rsid w:val="00E11E2E"/>
    <w:rsid w:val="00E13C83"/>
    <w:rsid w:val="00E15555"/>
    <w:rsid w:val="00E15B7D"/>
    <w:rsid w:val="00E2408E"/>
    <w:rsid w:val="00E27CDB"/>
    <w:rsid w:val="00E371EC"/>
    <w:rsid w:val="00E43116"/>
    <w:rsid w:val="00E444DA"/>
    <w:rsid w:val="00E51A48"/>
    <w:rsid w:val="00E52248"/>
    <w:rsid w:val="00E550AA"/>
    <w:rsid w:val="00E571F8"/>
    <w:rsid w:val="00E64F0A"/>
    <w:rsid w:val="00E67668"/>
    <w:rsid w:val="00E70AEE"/>
    <w:rsid w:val="00E7107E"/>
    <w:rsid w:val="00E71C93"/>
    <w:rsid w:val="00E725D5"/>
    <w:rsid w:val="00E72AE3"/>
    <w:rsid w:val="00E73B51"/>
    <w:rsid w:val="00E76B98"/>
    <w:rsid w:val="00E8151C"/>
    <w:rsid w:val="00E81A88"/>
    <w:rsid w:val="00E81E9C"/>
    <w:rsid w:val="00E82E15"/>
    <w:rsid w:val="00E86FA6"/>
    <w:rsid w:val="00E936FF"/>
    <w:rsid w:val="00E939C8"/>
    <w:rsid w:val="00E93A33"/>
    <w:rsid w:val="00E93B6B"/>
    <w:rsid w:val="00E96C74"/>
    <w:rsid w:val="00E97F1D"/>
    <w:rsid w:val="00EA1F89"/>
    <w:rsid w:val="00EA5177"/>
    <w:rsid w:val="00EB117B"/>
    <w:rsid w:val="00EB2BEB"/>
    <w:rsid w:val="00EB40D6"/>
    <w:rsid w:val="00EB4222"/>
    <w:rsid w:val="00EB5F75"/>
    <w:rsid w:val="00EB79CD"/>
    <w:rsid w:val="00ED5985"/>
    <w:rsid w:val="00EE0648"/>
    <w:rsid w:val="00EE0F2E"/>
    <w:rsid w:val="00EE1868"/>
    <w:rsid w:val="00EE2610"/>
    <w:rsid w:val="00EE2A41"/>
    <w:rsid w:val="00EE354B"/>
    <w:rsid w:val="00EE3C1D"/>
    <w:rsid w:val="00EE6EC2"/>
    <w:rsid w:val="00EF05E4"/>
    <w:rsid w:val="00EF09FB"/>
    <w:rsid w:val="00EF102E"/>
    <w:rsid w:val="00EF1925"/>
    <w:rsid w:val="00EF2489"/>
    <w:rsid w:val="00EF697A"/>
    <w:rsid w:val="00F02923"/>
    <w:rsid w:val="00F0351B"/>
    <w:rsid w:val="00F06472"/>
    <w:rsid w:val="00F10D6B"/>
    <w:rsid w:val="00F13254"/>
    <w:rsid w:val="00F1465C"/>
    <w:rsid w:val="00F177B1"/>
    <w:rsid w:val="00F22566"/>
    <w:rsid w:val="00F226B2"/>
    <w:rsid w:val="00F226DB"/>
    <w:rsid w:val="00F22963"/>
    <w:rsid w:val="00F22BA4"/>
    <w:rsid w:val="00F232C2"/>
    <w:rsid w:val="00F24599"/>
    <w:rsid w:val="00F278FA"/>
    <w:rsid w:val="00F30F82"/>
    <w:rsid w:val="00F342B2"/>
    <w:rsid w:val="00F367F2"/>
    <w:rsid w:val="00F370A2"/>
    <w:rsid w:val="00F403EA"/>
    <w:rsid w:val="00F42753"/>
    <w:rsid w:val="00F42E10"/>
    <w:rsid w:val="00F440D8"/>
    <w:rsid w:val="00F44A7B"/>
    <w:rsid w:val="00F44FFA"/>
    <w:rsid w:val="00F45B6F"/>
    <w:rsid w:val="00F510DB"/>
    <w:rsid w:val="00F5627B"/>
    <w:rsid w:val="00F5724D"/>
    <w:rsid w:val="00F6021E"/>
    <w:rsid w:val="00F60AB3"/>
    <w:rsid w:val="00F62329"/>
    <w:rsid w:val="00F635AC"/>
    <w:rsid w:val="00F65A74"/>
    <w:rsid w:val="00F727B0"/>
    <w:rsid w:val="00F72A12"/>
    <w:rsid w:val="00F74126"/>
    <w:rsid w:val="00F76A74"/>
    <w:rsid w:val="00F81124"/>
    <w:rsid w:val="00F816C6"/>
    <w:rsid w:val="00F817C5"/>
    <w:rsid w:val="00F841CB"/>
    <w:rsid w:val="00F858D5"/>
    <w:rsid w:val="00F909A9"/>
    <w:rsid w:val="00F91AEE"/>
    <w:rsid w:val="00F97C07"/>
    <w:rsid w:val="00FA047C"/>
    <w:rsid w:val="00FA19D2"/>
    <w:rsid w:val="00FA2545"/>
    <w:rsid w:val="00FA2625"/>
    <w:rsid w:val="00FA7EF6"/>
    <w:rsid w:val="00FB2524"/>
    <w:rsid w:val="00FB4AAD"/>
    <w:rsid w:val="00FB4E3D"/>
    <w:rsid w:val="00FB5F2A"/>
    <w:rsid w:val="00FB6CF8"/>
    <w:rsid w:val="00FC16E9"/>
    <w:rsid w:val="00FC279C"/>
    <w:rsid w:val="00FC45DE"/>
    <w:rsid w:val="00FC48CB"/>
    <w:rsid w:val="00FC4F9B"/>
    <w:rsid w:val="00FC59F0"/>
    <w:rsid w:val="00FD0B6D"/>
    <w:rsid w:val="00FD4599"/>
    <w:rsid w:val="00FD4784"/>
    <w:rsid w:val="00FD51A0"/>
    <w:rsid w:val="00FD65FE"/>
    <w:rsid w:val="00FD74EB"/>
    <w:rsid w:val="00FE009C"/>
    <w:rsid w:val="00FE01E5"/>
    <w:rsid w:val="00FE214F"/>
    <w:rsid w:val="00FE6BC1"/>
    <w:rsid w:val="00FF1082"/>
    <w:rsid w:val="00FF3652"/>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consultas.ifai.org.mx/descargar.php?r=./pdf/resoluciones/2019/&amp;a=RRA%2014270.pdf" TargetMode="External"/><Relationship Id="rId2" Type="http://schemas.openxmlformats.org/officeDocument/2006/relationships/numbering" Target="numbering.xml"/><Relationship Id="rId16" Type="http://schemas.openxmlformats.org/officeDocument/2006/relationships/hyperlink" Target="http://consultas.ifai.org.mx/descargar.php?r=./pdf/resoluciones/2018/&amp;a=RRA%205097.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em.org.mx/es/contenido/transparencia/directorio-de-sujetos-obligados" TargetMode="External"/><Relationship Id="rId5" Type="http://schemas.openxmlformats.org/officeDocument/2006/relationships/webSettings" Target="webSettings.xml"/><Relationship Id="rId15" Type="http://schemas.openxmlformats.org/officeDocument/2006/relationships/hyperlink" Target="http://consultas.ifai.org.mx/descargar.php?r=./pdf/resoluciones/2018/&amp;a=RRA%204548.pdf"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FF500-82D5-4370-AF58-9DCE5CF16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2190</TotalTime>
  <Pages>47</Pages>
  <Words>8518</Words>
  <Characters>46851</Characters>
  <Application>Microsoft Office Word</Application>
  <DocSecurity>0</DocSecurity>
  <Lines>390</Lines>
  <Paragraphs>110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55259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92</cp:revision>
  <cp:lastPrinted>2019-11-07T00:56:00Z</cp:lastPrinted>
  <dcterms:created xsi:type="dcterms:W3CDTF">2021-11-21T15:50:00Z</dcterms:created>
  <dcterms:modified xsi:type="dcterms:W3CDTF">2022-09-13T17:20:00Z</dcterms:modified>
</cp:coreProperties>
</file>