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C0734" w14:textId="77777777" w:rsidR="00515A88" w:rsidRPr="00053FBF" w:rsidRDefault="00096237">
      <w:pPr>
        <w:spacing w:before="240" w:after="240" w:line="360" w:lineRule="auto"/>
        <w:jc w:val="both"/>
        <w:rPr>
          <w:rFonts w:ascii="Palatino Linotype" w:eastAsia="Palatino Linotype" w:hAnsi="Palatino Linotype" w:cs="Palatino Linotype"/>
        </w:rPr>
      </w:pPr>
      <w:r w:rsidRPr="00053FB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4363A0" w:rsidRPr="00053FBF">
        <w:rPr>
          <w:rFonts w:ascii="Palatino Linotype" w:eastAsia="Palatino Linotype" w:hAnsi="Palatino Linotype" w:cs="Palatino Linotype"/>
          <w:b/>
        </w:rPr>
        <w:t>dieciocho</w:t>
      </w:r>
      <w:r w:rsidR="00834379" w:rsidRPr="00053FBF">
        <w:rPr>
          <w:rFonts w:ascii="Palatino Linotype" w:eastAsia="Palatino Linotype" w:hAnsi="Palatino Linotype" w:cs="Palatino Linotype"/>
          <w:b/>
        </w:rPr>
        <w:t xml:space="preserve"> de noviembre</w:t>
      </w:r>
      <w:r w:rsidRPr="00053FBF">
        <w:rPr>
          <w:rFonts w:ascii="Palatino Linotype" w:eastAsia="Palatino Linotype" w:hAnsi="Palatino Linotype" w:cs="Palatino Linotype"/>
          <w:b/>
        </w:rPr>
        <w:t xml:space="preserve"> de dos mil veintidós</w:t>
      </w:r>
      <w:r w:rsidRPr="00053FBF">
        <w:rPr>
          <w:rFonts w:ascii="Palatino Linotype" w:eastAsia="Palatino Linotype" w:hAnsi="Palatino Linotype" w:cs="Palatino Linotype"/>
        </w:rPr>
        <w:t xml:space="preserve">. </w:t>
      </w:r>
    </w:p>
    <w:p w14:paraId="242D0F10" w14:textId="71C843BB" w:rsidR="00515A88" w:rsidRPr="00053FBF" w:rsidRDefault="00096237">
      <w:pPr>
        <w:spacing w:before="240" w:after="240" w:line="360" w:lineRule="auto"/>
        <w:jc w:val="both"/>
        <w:rPr>
          <w:rFonts w:ascii="Palatino Linotype" w:eastAsia="Palatino Linotype" w:hAnsi="Palatino Linotype" w:cs="Palatino Linotype"/>
        </w:rPr>
      </w:pPr>
      <w:r w:rsidRPr="00053FBF">
        <w:rPr>
          <w:rFonts w:ascii="Palatino Linotype" w:eastAsia="Palatino Linotype" w:hAnsi="Palatino Linotype" w:cs="Palatino Linotype"/>
          <w:b/>
        </w:rPr>
        <w:t>Visto</w:t>
      </w:r>
      <w:r w:rsidRPr="00053FBF">
        <w:rPr>
          <w:rFonts w:ascii="Palatino Linotype" w:eastAsia="Palatino Linotype" w:hAnsi="Palatino Linotype" w:cs="Palatino Linotype"/>
        </w:rPr>
        <w:t xml:space="preserve"> el expediente formado con motivo del recurso de revisión </w:t>
      </w:r>
      <w:r w:rsidR="00834379" w:rsidRPr="00053FBF">
        <w:rPr>
          <w:rFonts w:ascii="Palatino Linotype" w:eastAsia="Palatino Linotype" w:hAnsi="Palatino Linotype" w:cs="Palatino Linotype"/>
          <w:b/>
        </w:rPr>
        <w:t>1145</w:t>
      </w:r>
      <w:r w:rsidR="005B47E5" w:rsidRPr="00053FBF">
        <w:rPr>
          <w:rFonts w:ascii="Palatino Linotype" w:eastAsia="Palatino Linotype" w:hAnsi="Palatino Linotype" w:cs="Palatino Linotype"/>
          <w:b/>
        </w:rPr>
        <w:t>4/INFOEM/IP/RR/2022</w:t>
      </w:r>
      <w:r w:rsidRPr="00053FBF">
        <w:rPr>
          <w:rFonts w:ascii="Palatino Linotype" w:eastAsia="Palatino Linotype" w:hAnsi="Palatino Linotype" w:cs="Palatino Linotype"/>
        </w:rPr>
        <w:t>, interpuesto por</w:t>
      </w:r>
      <w:r w:rsidRPr="00053FBF">
        <w:rPr>
          <w:rFonts w:ascii="Palatino Linotype" w:eastAsia="Palatino Linotype" w:hAnsi="Palatino Linotype" w:cs="Palatino Linotype"/>
          <w:b/>
        </w:rPr>
        <w:t xml:space="preserve"> </w:t>
      </w:r>
      <w:r w:rsidR="00A07A7C">
        <w:rPr>
          <w:rFonts w:ascii="Palatino Linotype" w:eastAsia="Palatino Linotype" w:hAnsi="Palatino Linotype" w:cs="Palatino Linotype"/>
          <w:b/>
        </w:rPr>
        <w:t xml:space="preserve">XXXXXX XXXXXXX </w:t>
      </w:r>
      <w:proofErr w:type="spellStart"/>
      <w:r w:rsidR="00A07A7C">
        <w:rPr>
          <w:rFonts w:ascii="Palatino Linotype" w:eastAsia="Palatino Linotype" w:hAnsi="Palatino Linotype" w:cs="Palatino Linotype"/>
          <w:b/>
        </w:rPr>
        <w:t>XXXXXXX</w:t>
      </w:r>
      <w:proofErr w:type="spellEnd"/>
      <w:r w:rsidRPr="00053FBF">
        <w:rPr>
          <w:rFonts w:ascii="Palatino Linotype" w:eastAsia="Palatino Linotype" w:hAnsi="Palatino Linotype" w:cs="Palatino Linotype"/>
          <w:b/>
        </w:rPr>
        <w:t xml:space="preserve">, </w:t>
      </w:r>
      <w:r w:rsidRPr="00053FBF">
        <w:rPr>
          <w:rFonts w:ascii="Palatino Linotype" w:eastAsia="Palatino Linotype" w:hAnsi="Palatino Linotype" w:cs="Palatino Linotype"/>
        </w:rPr>
        <w:t>quien en lo sucesivo</w:t>
      </w:r>
      <w:r w:rsidRPr="00053FBF">
        <w:rPr>
          <w:rFonts w:ascii="Palatino Linotype" w:eastAsia="Palatino Linotype" w:hAnsi="Palatino Linotype" w:cs="Palatino Linotype"/>
          <w:b/>
        </w:rPr>
        <w:t xml:space="preserve"> </w:t>
      </w:r>
      <w:r w:rsidR="00CD2849" w:rsidRPr="00053FBF">
        <w:rPr>
          <w:rFonts w:ascii="Palatino Linotype" w:eastAsia="Palatino Linotype" w:hAnsi="Palatino Linotype" w:cs="Palatino Linotype"/>
        </w:rPr>
        <w:t>será identificada</w:t>
      </w:r>
      <w:r w:rsidRPr="00053FBF">
        <w:rPr>
          <w:rFonts w:ascii="Palatino Linotype" w:eastAsia="Palatino Linotype" w:hAnsi="Palatino Linotype" w:cs="Palatino Linotype"/>
        </w:rPr>
        <w:t xml:space="preserve"> como </w:t>
      </w:r>
      <w:r w:rsidR="00834379" w:rsidRPr="00053FBF">
        <w:rPr>
          <w:rFonts w:ascii="Palatino Linotype" w:eastAsia="Palatino Linotype" w:hAnsi="Palatino Linotype" w:cs="Palatino Linotype"/>
          <w:b/>
        </w:rPr>
        <w:t>la</w:t>
      </w:r>
      <w:r w:rsidRPr="00053FBF">
        <w:rPr>
          <w:rFonts w:ascii="Palatino Linotype" w:eastAsia="Palatino Linotype" w:hAnsi="Palatino Linotype" w:cs="Palatino Linotype"/>
        </w:rPr>
        <w:t xml:space="preserve"> </w:t>
      </w:r>
      <w:r w:rsidRPr="00053FBF">
        <w:rPr>
          <w:rFonts w:ascii="Palatino Linotype" w:eastAsia="Palatino Linotype" w:hAnsi="Palatino Linotype" w:cs="Palatino Linotype"/>
          <w:b/>
        </w:rPr>
        <w:t>Recurrente,</w:t>
      </w:r>
      <w:r w:rsidRPr="00053FBF">
        <w:rPr>
          <w:rFonts w:ascii="Palatino Linotype" w:eastAsia="Palatino Linotype" w:hAnsi="Palatino Linotype" w:cs="Palatino Linotype"/>
        </w:rPr>
        <w:t xml:space="preserve"> en contra de la respuesta del </w:t>
      </w:r>
      <w:r w:rsidR="005B47E5" w:rsidRPr="00053FBF">
        <w:rPr>
          <w:rFonts w:ascii="Palatino Linotype" w:eastAsia="Palatino Linotype" w:hAnsi="Palatino Linotype" w:cs="Palatino Linotype"/>
          <w:b/>
        </w:rPr>
        <w:t xml:space="preserve">Ayuntamiento de </w:t>
      </w:r>
      <w:r w:rsidR="00834379" w:rsidRPr="00053FBF">
        <w:rPr>
          <w:rFonts w:ascii="Palatino Linotype" w:eastAsia="Palatino Linotype" w:hAnsi="Palatino Linotype" w:cs="Palatino Linotype"/>
          <w:b/>
        </w:rPr>
        <w:t>Chimalhuacán</w:t>
      </w:r>
      <w:r w:rsidRPr="00053FBF">
        <w:rPr>
          <w:rFonts w:ascii="Palatino Linotype" w:eastAsia="Palatino Linotype" w:hAnsi="Palatino Linotype" w:cs="Palatino Linotype"/>
          <w:b/>
        </w:rPr>
        <w:t xml:space="preserve">, </w:t>
      </w:r>
      <w:r w:rsidRPr="00053FBF">
        <w:rPr>
          <w:rFonts w:ascii="Palatino Linotype" w:eastAsia="Palatino Linotype" w:hAnsi="Palatino Linotype" w:cs="Palatino Linotype"/>
        </w:rPr>
        <w:t xml:space="preserve">en lo sucesivo el </w:t>
      </w:r>
      <w:r w:rsidRPr="00053FBF">
        <w:rPr>
          <w:rFonts w:ascii="Palatino Linotype" w:eastAsia="Palatino Linotype" w:hAnsi="Palatino Linotype" w:cs="Palatino Linotype"/>
          <w:b/>
        </w:rPr>
        <w:t xml:space="preserve">Sujeto Obligado, </w:t>
      </w:r>
      <w:r w:rsidRPr="00053FBF">
        <w:rPr>
          <w:rFonts w:ascii="Palatino Linotype" w:eastAsia="Palatino Linotype" w:hAnsi="Palatino Linotype" w:cs="Palatino Linotype"/>
        </w:rPr>
        <w:t xml:space="preserve">se procede a dictar la presente resolución con base en los siguientes: </w:t>
      </w:r>
    </w:p>
    <w:p w14:paraId="6FA7A2FD" w14:textId="77777777" w:rsidR="00515A88" w:rsidRPr="00053FBF" w:rsidRDefault="00096237">
      <w:pPr>
        <w:spacing w:before="240" w:after="240" w:line="360" w:lineRule="auto"/>
        <w:jc w:val="center"/>
        <w:rPr>
          <w:rFonts w:ascii="Palatino Linotype" w:eastAsia="Palatino Linotype" w:hAnsi="Palatino Linotype" w:cs="Palatino Linotype"/>
          <w:b/>
          <w:sz w:val="28"/>
          <w:szCs w:val="28"/>
        </w:rPr>
      </w:pPr>
      <w:r w:rsidRPr="00053FBF">
        <w:rPr>
          <w:rFonts w:ascii="Palatino Linotype" w:eastAsia="Palatino Linotype" w:hAnsi="Palatino Linotype" w:cs="Palatino Linotype"/>
          <w:b/>
        </w:rPr>
        <w:t>I. A N T E C E D E N T E S</w:t>
      </w:r>
    </w:p>
    <w:p w14:paraId="0D24BD5F" w14:textId="77777777" w:rsidR="00515A88" w:rsidRPr="00053FBF" w:rsidRDefault="00096237">
      <w:pPr>
        <w:spacing w:before="240" w:after="240" w:line="360" w:lineRule="auto"/>
        <w:jc w:val="both"/>
        <w:rPr>
          <w:rFonts w:ascii="Palatino Linotype" w:eastAsia="Palatino Linotype" w:hAnsi="Palatino Linotype" w:cs="Palatino Linotype"/>
        </w:rPr>
      </w:pPr>
      <w:r w:rsidRPr="00053FBF">
        <w:rPr>
          <w:rFonts w:ascii="Palatino Linotype" w:eastAsia="Palatino Linotype" w:hAnsi="Palatino Linotype" w:cs="Palatino Linotype"/>
          <w:b/>
        </w:rPr>
        <w:t>1. Solicitud de acceso a la información.</w:t>
      </w:r>
      <w:r w:rsidRPr="00053FBF">
        <w:rPr>
          <w:rFonts w:ascii="Palatino Linotype" w:eastAsia="Palatino Linotype" w:hAnsi="Palatino Linotype" w:cs="Palatino Linotype"/>
        </w:rPr>
        <w:t xml:space="preserve"> El </w:t>
      </w:r>
      <w:r w:rsidR="00834379" w:rsidRPr="00053FBF">
        <w:rPr>
          <w:rFonts w:ascii="Palatino Linotype" w:eastAsia="Palatino Linotype" w:hAnsi="Palatino Linotype" w:cs="Palatino Linotype"/>
          <w:b/>
        </w:rPr>
        <w:t>trece de may</w:t>
      </w:r>
      <w:r w:rsidRPr="00053FBF">
        <w:rPr>
          <w:rFonts w:ascii="Palatino Linotype" w:eastAsia="Palatino Linotype" w:hAnsi="Palatino Linotype" w:cs="Palatino Linotype"/>
          <w:b/>
        </w:rPr>
        <w:t>o de dos mil veintidós,</w:t>
      </w:r>
      <w:r w:rsidRPr="00053FBF">
        <w:rPr>
          <w:rFonts w:ascii="Palatino Linotype" w:eastAsia="Palatino Linotype" w:hAnsi="Palatino Linotype" w:cs="Palatino Linotype"/>
        </w:rPr>
        <w:t xml:space="preserve"> </w:t>
      </w:r>
      <w:r w:rsidR="00CE2686" w:rsidRPr="00053FBF">
        <w:rPr>
          <w:rFonts w:ascii="Palatino Linotype" w:eastAsia="Palatino Linotype" w:hAnsi="Palatino Linotype" w:cs="Palatino Linotype"/>
          <w:b/>
        </w:rPr>
        <w:t>la</w:t>
      </w:r>
      <w:r w:rsidRPr="00053FBF">
        <w:rPr>
          <w:rFonts w:ascii="Palatino Linotype" w:eastAsia="Palatino Linotype" w:hAnsi="Palatino Linotype" w:cs="Palatino Linotype"/>
        </w:rPr>
        <w:t xml:space="preserve"> </w:t>
      </w:r>
      <w:r w:rsidRPr="00053FBF">
        <w:rPr>
          <w:rFonts w:ascii="Palatino Linotype" w:eastAsia="Palatino Linotype" w:hAnsi="Palatino Linotype" w:cs="Palatino Linotype"/>
          <w:b/>
        </w:rPr>
        <w:t xml:space="preserve">Recurrente </w:t>
      </w:r>
      <w:r w:rsidRPr="00053FBF">
        <w:rPr>
          <w:rFonts w:ascii="Palatino Linotype" w:eastAsia="Palatino Linotype" w:hAnsi="Palatino Linotype" w:cs="Palatino Linotype"/>
        </w:rPr>
        <w:t>presentó a través del Sistema de Acceso a la Información Mexiquense (</w:t>
      </w:r>
      <w:r w:rsidRPr="00053FBF">
        <w:rPr>
          <w:rFonts w:ascii="Palatino Linotype" w:eastAsia="Palatino Linotype" w:hAnsi="Palatino Linotype" w:cs="Palatino Linotype"/>
          <w:b/>
        </w:rPr>
        <w:t>SAIMEX),</w:t>
      </w:r>
      <w:r w:rsidRPr="00053FBF">
        <w:rPr>
          <w:rFonts w:ascii="Palatino Linotype" w:eastAsia="Palatino Linotype" w:hAnsi="Palatino Linotype" w:cs="Palatino Linotype"/>
        </w:rPr>
        <w:t xml:space="preserve"> la solicitud de acceso a la información pública registrada con el número </w:t>
      </w:r>
      <w:r w:rsidR="00834379" w:rsidRPr="00053FBF">
        <w:rPr>
          <w:rFonts w:ascii="Palatino Linotype" w:eastAsia="Palatino Linotype" w:hAnsi="Palatino Linotype" w:cs="Palatino Linotype"/>
          <w:b/>
        </w:rPr>
        <w:t>00375/CHIMALHU/IP/2022</w:t>
      </w:r>
      <w:r w:rsidRPr="00053FBF">
        <w:rPr>
          <w:rFonts w:ascii="Palatino Linotype" w:eastAsia="Palatino Linotype" w:hAnsi="Palatino Linotype" w:cs="Palatino Linotype"/>
          <w:b/>
        </w:rPr>
        <w:t xml:space="preserve">, </w:t>
      </w:r>
      <w:r w:rsidRPr="00053FBF">
        <w:rPr>
          <w:rFonts w:ascii="Palatino Linotype" w:eastAsia="Palatino Linotype" w:hAnsi="Palatino Linotype" w:cs="Palatino Linotype"/>
        </w:rPr>
        <w:t xml:space="preserve">mediante la cual requirió la información siguiente: </w:t>
      </w:r>
    </w:p>
    <w:p w14:paraId="5581A9EC" w14:textId="77777777" w:rsidR="000B55B6" w:rsidRPr="00053FBF" w:rsidRDefault="00096237" w:rsidP="00834379">
      <w:pPr>
        <w:spacing w:before="240" w:after="240" w:line="276" w:lineRule="auto"/>
        <w:ind w:left="567" w:right="900"/>
        <w:jc w:val="both"/>
        <w:rPr>
          <w:rFonts w:ascii="Palatino Linotype" w:eastAsia="Palatino Linotype" w:hAnsi="Palatino Linotype" w:cs="Palatino Linotype"/>
          <w:b/>
          <w:i/>
          <w:sz w:val="22"/>
          <w:szCs w:val="22"/>
        </w:rPr>
      </w:pPr>
      <w:bookmarkStart w:id="0" w:name="_heading=h.gjdgxs" w:colFirst="0" w:colLast="0"/>
      <w:bookmarkEnd w:id="0"/>
      <w:r w:rsidRPr="00053FBF">
        <w:rPr>
          <w:rFonts w:ascii="Palatino Linotype" w:eastAsia="Palatino Linotype" w:hAnsi="Palatino Linotype" w:cs="Palatino Linotype"/>
          <w:i/>
          <w:sz w:val="22"/>
          <w:szCs w:val="22"/>
        </w:rPr>
        <w:t>“</w:t>
      </w:r>
      <w:r w:rsidR="00834379" w:rsidRPr="00053FBF">
        <w:rPr>
          <w:rFonts w:ascii="Palatino Linotype" w:eastAsia="Palatino Linotype" w:hAnsi="Palatino Linotype" w:cs="Palatino Linotype"/>
          <w:i/>
          <w:sz w:val="22"/>
          <w:szCs w:val="22"/>
        </w:rPr>
        <w:t xml:space="preserve">SOLICITO SE ME PROPORCIONE </w:t>
      </w:r>
      <w:r w:rsidR="00834379" w:rsidRPr="00053FBF">
        <w:rPr>
          <w:rFonts w:ascii="Palatino Linotype" w:eastAsia="Palatino Linotype" w:hAnsi="Palatino Linotype" w:cs="Palatino Linotype"/>
          <w:b/>
          <w:i/>
          <w:sz w:val="22"/>
          <w:szCs w:val="22"/>
        </w:rPr>
        <w:t>EN VERSIÓN PÚBLICA EL PROCEDIMIENTO CON EL QUE SE AUTORIZO EL DERRIBO DE LOS ARBOLES UBICADOS SOBRE LA BANQUETA DEL TEATRO AUDITORIO ACOMIXTLI NEZAHUALCOYOTL, EN EL ENTENDIDO DE QUE DEBE CONTAR CON EL DICTAMEN EMITIDO POR PERSONAL CERTIFICADO</w:t>
      </w:r>
      <w:r w:rsidR="00834379" w:rsidRPr="00053FBF">
        <w:rPr>
          <w:rFonts w:ascii="Palatino Linotype" w:eastAsia="Palatino Linotype" w:hAnsi="Palatino Linotype" w:cs="Palatino Linotype"/>
          <w:i/>
          <w:sz w:val="22"/>
          <w:szCs w:val="22"/>
        </w:rPr>
        <w:t xml:space="preserve"> DE CONFORMIDAD CON LA NORMA TÉCNICA ESTATAL NTEA018-semagem-ds-2017.</w:t>
      </w:r>
      <w:r w:rsidRPr="00053FBF">
        <w:rPr>
          <w:rFonts w:ascii="Palatino Linotype" w:eastAsia="Palatino Linotype" w:hAnsi="Palatino Linotype" w:cs="Palatino Linotype"/>
          <w:i/>
          <w:sz w:val="22"/>
          <w:szCs w:val="22"/>
        </w:rPr>
        <w:t>” (Sic)</w:t>
      </w:r>
      <w:r w:rsidR="00834379" w:rsidRPr="00053FBF">
        <w:rPr>
          <w:rFonts w:ascii="Palatino Linotype" w:eastAsia="Palatino Linotype" w:hAnsi="Palatino Linotype" w:cs="Palatino Linotype"/>
          <w:i/>
          <w:sz w:val="22"/>
          <w:szCs w:val="22"/>
        </w:rPr>
        <w:t xml:space="preserve"> (Énfasis añadido)</w:t>
      </w:r>
    </w:p>
    <w:p w14:paraId="6A60965A" w14:textId="77777777" w:rsidR="00515A88" w:rsidRPr="00053FBF" w:rsidRDefault="00096237">
      <w:pPr>
        <w:spacing w:before="240" w:after="240" w:line="360" w:lineRule="auto"/>
        <w:jc w:val="both"/>
        <w:rPr>
          <w:rFonts w:ascii="Palatino Linotype" w:eastAsia="Palatino Linotype" w:hAnsi="Palatino Linotype" w:cs="Palatino Linotype"/>
        </w:rPr>
      </w:pPr>
      <w:r w:rsidRPr="00053FBF">
        <w:rPr>
          <w:rFonts w:ascii="Palatino Linotype" w:eastAsia="Palatino Linotype" w:hAnsi="Palatino Linotype" w:cs="Palatino Linotype"/>
          <w:b/>
        </w:rPr>
        <w:t>Modalidad de Entrega:</w:t>
      </w:r>
      <w:r w:rsidRPr="00053FBF">
        <w:rPr>
          <w:rFonts w:ascii="Palatino Linotype" w:eastAsia="Palatino Linotype" w:hAnsi="Palatino Linotype" w:cs="Palatino Linotype"/>
        </w:rPr>
        <w:t xml:space="preserve"> A través del Sistema de Acceso a la Información Mexiquense (</w:t>
      </w:r>
      <w:r w:rsidRPr="00053FBF">
        <w:rPr>
          <w:rFonts w:ascii="Palatino Linotype" w:eastAsia="Palatino Linotype" w:hAnsi="Palatino Linotype" w:cs="Palatino Linotype"/>
          <w:b/>
        </w:rPr>
        <w:t>SAIMEX</w:t>
      </w:r>
      <w:r w:rsidRPr="00053FBF">
        <w:rPr>
          <w:rFonts w:ascii="Palatino Linotype" w:eastAsia="Palatino Linotype" w:hAnsi="Palatino Linotype" w:cs="Palatino Linotype"/>
        </w:rPr>
        <w:t>)</w:t>
      </w:r>
    </w:p>
    <w:p w14:paraId="1674EFD0" w14:textId="77777777" w:rsidR="00515A88" w:rsidRPr="00053FBF" w:rsidRDefault="00096237">
      <w:pPr>
        <w:spacing w:before="240" w:after="240" w:line="360" w:lineRule="auto"/>
        <w:jc w:val="both"/>
        <w:rPr>
          <w:rFonts w:ascii="Palatino Linotype" w:eastAsia="Palatino Linotype" w:hAnsi="Palatino Linotype" w:cs="Palatino Linotype"/>
        </w:rPr>
      </w:pPr>
      <w:r w:rsidRPr="00053FBF">
        <w:rPr>
          <w:rFonts w:ascii="Palatino Linotype" w:eastAsia="Palatino Linotype" w:hAnsi="Palatino Linotype" w:cs="Palatino Linotype"/>
          <w:b/>
        </w:rPr>
        <w:lastRenderedPageBreak/>
        <w:t xml:space="preserve">2. Respuesta. </w:t>
      </w:r>
      <w:r w:rsidRPr="00053FBF">
        <w:rPr>
          <w:rFonts w:ascii="Palatino Linotype" w:eastAsia="Palatino Linotype" w:hAnsi="Palatino Linotype" w:cs="Palatino Linotype"/>
        </w:rPr>
        <w:t xml:space="preserve"> El </w:t>
      </w:r>
      <w:r w:rsidR="00834379" w:rsidRPr="00053FBF">
        <w:rPr>
          <w:rFonts w:ascii="Palatino Linotype" w:eastAsia="Palatino Linotype" w:hAnsi="Palatino Linotype" w:cs="Palatino Linotype"/>
          <w:b/>
        </w:rPr>
        <w:t>tres de junio</w:t>
      </w:r>
      <w:r w:rsidRPr="00053FBF">
        <w:rPr>
          <w:rFonts w:ascii="Palatino Linotype" w:eastAsia="Palatino Linotype" w:hAnsi="Palatino Linotype" w:cs="Palatino Linotype"/>
          <w:b/>
        </w:rPr>
        <w:t xml:space="preserve"> de dos mil veintidós</w:t>
      </w:r>
      <w:r w:rsidRPr="00053FBF">
        <w:rPr>
          <w:rFonts w:ascii="Palatino Linotype" w:eastAsia="Palatino Linotype" w:hAnsi="Palatino Linotype" w:cs="Palatino Linotype"/>
        </w:rPr>
        <w:t xml:space="preserve">, el </w:t>
      </w:r>
      <w:r w:rsidRPr="00053FBF">
        <w:rPr>
          <w:rFonts w:ascii="Palatino Linotype" w:eastAsia="Palatino Linotype" w:hAnsi="Palatino Linotype" w:cs="Palatino Linotype"/>
          <w:b/>
        </w:rPr>
        <w:t>Sujeto Obligado</w:t>
      </w:r>
      <w:r w:rsidRPr="00053FBF">
        <w:rPr>
          <w:rFonts w:ascii="Palatino Linotype" w:eastAsia="Palatino Linotype" w:hAnsi="Palatino Linotype" w:cs="Palatino Linotype"/>
        </w:rPr>
        <w:t xml:space="preserve"> respondió a la solicitud de acceso a la información en los términos siguientes:   </w:t>
      </w:r>
    </w:p>
    <w:p w14:paraId="1F20AE5E" w14:textId="77777777" w:rsidR="00834379" w:rsidRPr="00053FBF" w:rsidRDefault="00096237" w:rsidP="00C07A96">
      <w:pPr>
        <w:spacing w:before="240" w:after="240" w:line="276" w:lineRule="auto"/>
        <w:ind w:left="851" w:right="900"/>
        <w:jc w:val="both"/>
        <w:rPr>
          <w:rFonts w:ascii="Palatino Linotype" w:eastAsia="Palatino Linotype" w:hAnsi="Palatino Linotype" w:cs="Palatino Linotype"/>
          <w:i/>
          <w:sz w:val="22"/>
          <w:szCs w:val="22"/>
        </w:rPr>
      </w:pPr>
      <w:r w:rsidRPr="00053FBF">
        <w:rPr>
          <w:rFonts w:ascii="Palatino Linotype" w:eastAsia="Palatino Linotype" w:hAnsi="Palatino Linotype" w:cs="Palatino Linotype"/>
          <w:i/>
          <w:sz w:val="22"/>
          <w:szCs w:val="22"/>
        </w:rPr>
        <w:t>“</w:t>
      </w:r>
      <w:r w:rsidR="00834379" w:rsidRPr="00053FBF">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3CE21A4" w14:textId="77777777" w:rsidR="00834379" w:rsidRPr="00053FBF" w:rsidRDefault="00834379" w:rsidP="00C07A96">
      <w:pPr>
        <w:spacing w:before="240" w:after="240" w:line="276" w:lineRule="auto"/>
        <w:ind w:left="851" w:right="900"/>
        <w:jc w:val="both"/>
        <w:rPr>
          <w:rFonts w:ascii="Palatino Linotype" w:eastAsia="Palatino Linotype" w:hAnsi="Palatino Linotype" w:cs="Palatino Linotype"/>
          <w:i/>
          <w:sz w:val="22"/>
          <w:szCs w:val="22"/>
        </w:rPr>
      </w:pPr>
      <w:r w:rsidRPr="00053FBF">
        <w:rPr>
          <w:rFonts w:ascii="Palatino Linotype" w:eastAsia="Palatino Linotype" w:hAnsi="Palatino Linotype" w:cs="Palatino Linotype"/>
          <w:b/>
          <w:i/>
          <w:sz w:val="22"/>
          <w:szCs w:val="22"/>
          <w:u w:val="single"/>
        </w:rPr>
        <w:t>Adjunto respuesta por Parte del Departamento de Parques y Jardines</w:t>
      </w:r>
      <w:r w:rsidRPr="00053FBF">
        <w:rPr>
          <w:rFonts w:ascii="Palatino Linotype" w:eastAsia="Palatino Linotype" w:hAnsi="Palatino Linotype" w:cs="Palatino Linotype"/>
          <w:i/>
          <w:sz w:val="22"/>
          <w:szCs w:val="22"/>
        </w:rPr>
        <w:t>.</w:t>
      </w:r>
    </w:p>
    <w:p w14:paraId="55ED7415" w14:textId="77777777" w:rsidR="00834379" w:rsidRPr="00053FBF" w:rsidRDefault="00834379" w:rsidP="00C07A96">
      <w:pPr>
        <w:spacing w:before="240" w:after="240" w:line="276" w:lineRule="auto"/>
        <w:ind w:left="851" w:right="900"/>
        <w:jc w:val="both"/>
        <w:rPr>
          <w:rFonts w:ascii="Palatino Linotype" w:eastAsia="Palatino Linotype" w:hAnsi="Palatino Linotype" w:cs="Palatino Linotype"/>
          <w:i/>
          <w:sz w:val="22"/>
          <w:szCs w:val="22"/>
        </w:rPr>
      </w:pPr>
      <w:r w:rsidRPr="00053FBF">
        <w:rPr>
          <w:rFonts w:ascii="Palatino Linotype" w:eastAsia="Palatino Linotype" w:hAnsi="Palatino Linotype" w:cs="Palatino Linotype"/>
          <w:i/>
          <w:sz w:val="22"/>
          <w:szCs w:val="22"/>
        </w:rPr>
        <w:t>ATENTAMENTE</w:t>
      </w:r>
    </w:p>
    <w:p w14:paraId="118B2BDD" w14:textId="77777777" w:rsidR="00515A88" w:rsidRPr="00053FBF" w:rsidRDefault="00834379" w:rsidP="00C07A96">
      <w:pPr>
        <w:spacing w:before="240" w:after="240" w:line="276" w:lineRule="auto"/>
        <w:ind w:left="851" w:right="900"/>
        <w:jc w:val="both"/>
        <w:rPr>
          <w:rFonts w:ascii="Palatino Linotype" w:eastAsia="Palatino Linotype" w:hAnsi="Palatino Linotype" w:cs="Palatino Linotype"/>
          <w:i/>
          <w:sz w:val="22"/>
          <w:szCs w:val="22"/>
        </w:rPr>
      </w:pPr>
      <w:r w:rsidRPr="00053FBF">
        <w:rPr>
          <w:rFonts w:ascii="Palatino Linotype" w:eastAsia="Palatino Linotype" w:hAnsi="Palatino Linotype" w:cs="Palatino Linotype"/>
          <w:i/>
          <w:sz w:val="22"/>
          <w:szCs w:val="22"/>
        </w:rPr>
        <w:t>C. DIANA KAREN GRACIA HERNANDEZ” (S</w:t>
      </w:r>
      <w:r w:rsidR="00096237" w:rsidRPr="00053FBF">
        <w:rPr>
          <w:rFonts w:ascii="Palatino Linotype" w:eastAsia="Palatino Linotype" w:hAnsi="Palatino Linotype" w:cs="Palatino Linotype"/>
          <w:i/>
          <w:sz w:val="22"/>
          <w:szCs w:val="22"/>
        </w:rPr>
        <w:t>ic)</w:t>
      </w:r>
      <w:r w:rsidRPr="00053FBF">
        <w:rPr>
          <w:rFonts w:ascii="Palatino Linotype" w:eastAsia="Palatino Linotype" w:hAnsi="Palatino Linotype" w:cs="Palatino Linotype"/>
          <w:i/>
          <w:sz w:val="22"/>
          <w:szCs w:val="22"/>
        </w:rPr>
        <w:t xml:space="preserve"> (Énfasis añadido)</w:t>
      </w:r>
    </w:p>
    <w:p w14:paraId="231E75C8" w14:textId="77777777" w:rsidR="00084E8B" w:rsidRPr="00053FBF" w:rsidRDefault="00096237" w:rsidP="00084E8B">
      <w:pPr>
        <w:spacing w:before="240" w:after="240" w:line="276" w:lineRule="auto"/>
        <w:ind w:left="851" w:right="900"/>
        <w:jc w:val="both"/>
        <w:rPr>
          <w:rFonts w:ascii="Palatino Linotype" w:eastAsia="Palatino Linotype" w:hAnsi="Palatino Linotype" w:cs="Palatino Linotype"/>
          <w:b/>
          <w:sz w:val="22"/>
          <w:szCs w:val="22"/>
        </w:rPr>
      </w:pPr>
      <w:r w:rsidRPr="00053FBF">
        <w:rPr>
          <w:rFonts w:ascii="Palatino Linotype" w:eastAsia="Palatino Linotype" w:hAnsi="Palatino Linotype" w:cs="Palatino Linotype"/>
          <w:b/>
          <w:sz w:val="22"/>
          <w:szCs w:val="22"/>
        </w:rPr>
        <w:t>Archivos adjuntos:</w:t>
      </w:r>
    </w:p>
    <w:p w14:paraId="629951D8" w14:textId="77777777" w:rsidR="00515A88" w:rsidRPr="00053FBF" w:rsidRDefault="00096237" w:rsidP="00834379">
      <w:pPr>
        <w:spacing w:before="240" w:after="240" w:line="360" w:lineRule="auto"/>
        <w:ind w:left="851" w:right="900"/>
        <w:jc w:val="both"/>
        <w:rPr>
          <w:rFonts w:ascii="Palatino Linotype" w:eastAsia="Palatino Linotype" w:hAnsi="Palatino Linotype" w:cs="Palatino Linotype"/>
        </w:rPr>
      </w:pPr>
      <w:r w:rsidRPr="00053FBF">
        <w:rPr>
          <w:rFonts w:ascii="Palatino Linotype" w:eastAsia="Palatino Linotype" w:hAnsi="Palatino Linotype" w:cs="Palatino Linotype"/>
        </w:rPr>
        <w:t>“</w:t>
      </w:r>
      <w:r w:rsidR="00834379" w:rsidRPr="00053FBF">
        <w:rPr>
          <w:rFonts w:ascii="Palatino Linotype" w:eastAsia="Palatino Linotype" w:hAnsi="Palatino Linotype" w:cs="Palatino Linotype"/>
          <w:b/>
          <w:i/>
        </w:rPr>
        <w:t>000375-CHIMALHU-IP-2022.pdf</w:t>
      </w:r>
      <w:r w:rsidRPr="00053FBF">
        <w:rPr>
          <w:rFonts w:ascii="Palatino Linotype" w:eastAsia="Palatino Linotype" w:hAnsi="Palatino Linotype" w:cs="Palatino Linotype"/>
          <w:b/>
          <w:i/>
        </w:rPr>
        <w:t xml:space="preserve">”: </w:t>
      </w:r>
      <w:r w:rsidR="00084E8B" w:rsidRPr="00053FBF">
        <w:rPr>
          <w:rFonts w:ascii="Palatino Linotype" w:eastAsia="Palatino Linotype" w:hAnsi="Palatino Linotype" w:cs="Palatino Linotype"/>
        </w:rPr>
        <w:t xml:space="preserve">Consiste en </w:t>
      </w:r>
      <w:r w:rsidR="00834379" w:rsidRPr="00053FBF">
        <w:rPr>
          <w:rFonts w:ascii="Palatino Linotype" w:eastAsia="Palatino Linotype" w:hAnsi="Palatino Linotype" w:cs="Palatino Linotype"/>
        </w:rPr>
        <w:t>un documento de quince fojas en el cual se observan evidencias fotográficas del derribo de los árboles, así como oficios peticionando dicha acción a las autoridades municipales, competentes, asimismo obra un pronunciamiento por parte del Titular del Departamento de Parques y Jardines, se insertan de manera ilustrativa algunos de los oficios y evidencia fotográfica.</w:t>
      </w:r>
    </w:p>
    <w:p w14:paraId="2EE5C3A8" w14:textId="77777777" w:rsidR="00834379" w:rsidRPr="00053FBF" w:rsidRDefault="00834379" w:rsidP="00834379">
      <w:pPr>
        <w:spacing w:before="240" w:after="240" w:line="360" w:lineRule="auto"/>
        <w:ind w:left="851" w:right="900"/>
        <w:jc w:val="both"/>
        <w:rPr>
          <w:rFonts w:ascii="Palatino Linotype" w:eastAsia="Palatino Linotype" w:hAnsi="Palatino Linotype" w:cs="Palatino Linotype"/>
        </w:rPr>
      </w:pPr>
      <w:r w:rsidRPr="00053FBF">
        <w:rPr>
          <w:rFonts w:ascii="Palatino Linotype" w:eastAsia="Palatino Linotype" w:hAnsi="Palatino Linotype" w:cs="Palatino Linotype"/>
          <w:noProof/>
        </w:rPr>
        <w:lastRenderedPageBreak/>
        <w:drawing>
          <wp:inline distT="0" distB="0" distL="0" distR="0" wp14:anchorId="04587631" wp14:editId="50BAF484">
            <wp:extent cx="4724400" cy="7271298"/>
            <wp:effectExtent l="19050" t="19050" r="19050" b="254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32178" cy="7283269"/>
                    </a:xfrm>
                    <a:prstGeom prst="rect">
                      <a:avLst/>
                    </a:prstGeom>
                    <a:ln>
                      <a:solidFill>
                        <a:schemeClr val="tx1"/>
                      </a:solidFill>
                    </a:ln>
                  </pic:spPr>
                </pic:pic>
              </a:graphicData>
            </a:graphic>
          </wp:inline>
        </w:drawing>
      </w:r>
    </w:p>
    <w:p w14:paraId="3F8FC4FF" w14:textId="77777777" w:rsidR="00834379" w:rsidRPr="00053FBF" w:rsidRDefault="00834379" w:rsidP="00834379">
      <w:pPr>
        <w:spacing w:before="240" w:after="240" w:line="360" w:lineRule="auto"/>
        <w:ind w:left="851" w:right="900"/>
        <w:jc w:val="both"/>
        <w:rPr>
          <w:rFonts w:ascii="Palatino Linotype" w:eastAsia="Palatino Linotype" w:hAnsi="Palatino Linotype" w:cs="Palatino Linotype"/>
        </w:rPr>
      </w:pPr>
      <w:r w:rsidRPr="00053FBF">
        <w:rPr>
          <w:rFonts w:ascii="Palatino Linotype" w:eastAsia="Palatino Linotype" w:hAnsi="Palatino Linotype" w:cs="Palatino Linotype"/>
          <w:noProof/>
        </w:rPr>
        <w:lastRenderedPageBreak/>
        <w:drawing>
          <wp:inline distT="0" distB="0" distL="0" distR="0" wp14:anchorId="2F434711" wp14:editId="430A2C38">
            <wp:extent cx="5271192" cy="6096000"/>
            <wp:effectExtent l="19050" t="19050" r="2476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84161" cy="6110998"/>
                    </a:xfrm>
                    <a:prstGeom prst="rect">
                      <a:avLst/>
                    </a:prstGeom>
                    <a:ln>
                      <a:solidFill>
                        <a:schemeClr val="tx1"/>
                      </a:solidFill>
                    </a:ln>
                  </pic:spPr>
                </pic:pic>
              </a:graphicData>
            </a:graphic>
          </wp:inline>
        </w:drawing>
      </w:r>
    </w:p>
    <w:p w14:paraId="098530A0" w14:textId="77777777" w:rsidR="00834379" w:rsidRPr="00053FBF" w:rsidRDefault="00834379" w:rsidP="00084E8B">
      <w:pPr>
        <w:spacing w:before="240" w:after="240" w:line="276" w:lineRule="auto"/>
        <w:ind w:left="851" w:right="900"/>
        <w:jc w:val="both"/>
        <w:rPr>
          <w:rFonts w:ascii="Palatino Linotype" w:eastAsia="Palatino Linotype" w:hAnsi="Palatino Linotype" w:cs="Palatino Linotype"/>
        </w:rPr>
      </w:pPr>
      <w:r w:rsidRPr="00053FBF">
        <w:rPr>
          <w:rFonts w:ascii="Palatino Linotype" w:eastAsia="Palatino Linotype" w:hAnsi="Palatino Linotype" w:cs="Palatino Linotype"/>
          <w:noProof/>
        </w:rPr>
        <w:lastRenderedPageBreak/>
        <w:drawing>
          <wp:inline distT="0" distB="0" distL="0" distR="0" wp14:anchorId="784F4066" wp14:editId="13668404">
            <wp:extent cx="4825015" cy="6219825"/>
            <wp:effectExtent l="19050" t="19050" r="1397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33766" cy="6231105"/>
                    </a:xfrm>
                    <a:prstGeom prst="rect">
                      <a:avLst/>
                    </a:prstGeom>
                    <a:ln>
                      <a:solidFill>
                        <a:schemeClr val="tx1"/>
                      </a:solidFill>
                    </a:ln>
                  </pic:spPr>
                </pic:pic>
              </a:graphicData>
            </a:graphic>
          </wp:inline>
        </w:drawing>
      </w:r>
    </w:p>
    <w:p w14:paraId="55A71043" w14:textId="77777777" w:rsidR="00834379" w:rsidRPr="00053FBF" w:rsidRDefault="00834379" w:rsidP="00084E8B">
      <w:pPr>
        <w:spacing w:before="240" w:after="240" w:line="276" w:lineRule="auto"/>
        <w:ind w:left="851" w:right="900"/>
        <w:jc w:val="both"/>
        <w:rPr>
          <w:rFonts w:ascii="Palatino Linotype" w:eastAsia="Palatino Linotype" w:hAnsi="Palatino Linotype" w:cs="Palatino Linotype"/>
        </w:rPr>
      </w:pPr>
      <w:r w:rsidRPr="00053FBF">
        <w:rPr>
          <w:rFonts w:ascii="Palatino Linotype" w:eastAsia="Palatino Linotype" w:hAnsi="Palatino Linotype" w:cs="Palatino Linotype"/>
          <w:noProof/>
        </w:rPr>
        <w:lastRenderedPageBreak/>
        <w:drawing>
          <wp:inline distT="0" distB="0" distL="0" distR="0" wp14:anchorId="5EE343C6" wp14:editId="4FABF738">
            <wp:extent cx="4583319" cy="5867400"/>
            <wp:effectExtent l="19050" t="19050" r="27305"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87054" cy="5872182"/>
                    </a:xfrm>
                    <a:prstGeom prst="rect">
                      <a:avLst/>
                    </a:prstGeom>
                    <a:ln>
                      <a:solidFill>
                        <a:schemeClr val="tx1"/>
                      </a:solidFill>
                    </a:ln>
                  </pic:spPr>
                </pic:pic>
              </a:graphicData>
            </a:graphic>
          </wp:inline>
        </w:drawing>
      </w:r>
    </w:p>
    <w:p w14:paraId="0527C5A4" w14:textId="77777777" w:rsidR="00834379" w:rsidRPr="00053FBF" w:rsidRDefault="00834379" w:rsidP="00084E8B">
      <w:pPr>
        <w:spacing w:before="240" w:after="240" w:line="276" w:lineRule="auto"/>
        <w:ind w:left="851" w:right="900"/>
        <w:jc w:val="both"/>
        <w:rPr>
          <w:rFonts w:ascii="Palatino Linotype" w:eastAsia="Palatino Linotype" w:hAnsi="Palatino Linotype" w:cs="Palatino Linotype"/>
        </w:rPr>
      </w:pPr>
      <w:r w:rsidRPr="00053FBF">
        <w:rPr>
          <w:rFonts w:ascii="Palatino Linotype" w:eastAsia="Palatino Linotype" w:hAnsi="Palatino Linotype" w:cs="Palatino Linotype"/>
          <w:noProof/>
        </w:rPr>
        <w:lastRenderedPageBreak/>
        <w:drawing>
          <wp:inline distT="0" distB="0" distL="0" distR="0" wp14:anchorId="1337F597" wp14:editId="64D557F4">
            <wp:extent cx="4715673" cy="7343775"/>
            <wp:effectExtent l="19050" t="19050" r="2794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16813" cy="7345550"/>
                    </a:xfrm>
                    <a:prstGeom prst="rect">
                      <a:avLst/>
                    </a:prstGeom>
                    <a:ln>
                      <a:solidFill>
                        <a:schemeClr val="tx1"/>
                      </a:solidFill>
                    </a:ln>
                  </pic:spPr>
                </pic:pic>
              </a:graphicData>
            </a:graphic>
          </wp:inline>
        </w:drawing>
      </w:r>
    </w:p>
    <w:p w14:paraId="61D5DC40" w14:textId="77777777" w:rsidR="00084E8B" w:rsidRPr="00053FBF" w:rsidRDefault="00096237" w:rsidP="00834379">
      <w:pPr>
        <w:spacing w:before="240" w:after="240" w:line="360" w:lineRule="auto"/>
        <w:ind w:right="49"/>
        <w:jc w:val="both"/>
        <w:rPr>
          <w:rFonts w:ascii="Palatino Linotype" w:eastAsia="Palatino Linotype" w:hAnsi="Palatino Linotype" w:cs="Palatino Linotype"/>
        </w:rPr>
      </w:pPr>
      <w:r w:rsidRPr="00053FBF">
        <w:rPr>
          <w:rFonts w:ascii="Palatino Linotype" w:eastAsia="Palatino Linotype" w:hAnsi="Palatino Linotype" w:cs="Palatino Linotype"/>
          <w:b/>
        </w:rPr>
        <w:lastRenderedPageBreak/>
        <w:t xml:space="preserve">3. Interposición del recurso de revisión.  </w:t>
      </w:r>
      <w:r w:rsidRPr="00053FBF">
        <w:rPr>
          <w:rFonts w:ascii="Palatino Linotype" w:eastAsia="Palatino Linotype" w:hAnsi="Palatino Linotype" w:cs="Palatino Linotype"/>
        </w:rPr>
        <w:t xml:space="preserve">El </w:t>
      </w:r>
      <w:r w:rsidR="00834379" w:rsidRPr="00053FBF">
        <w:rPr>
          <w:rFonts w:ascii="Palatino Linotype" w:eastAsia="Palatino Linotype" w:hAnsi="Palatino Linotype" w:cs="Palatino Linotype"/>
          <w:b/>
        </w:rPr>
        <w:t>diecisiet</w:t>
      </w:r>
      <w:r w:rsidR="00084E8B" w:rsidRPr="00053FBF">
        <w:rPr>
          <w:rFonts w:ascii="Palatino Linotype" w:eastAsia="Palatino Linotype" w:hAnsi="Palatino Linotype" w:cs="Palatino Linotype"/>
          <w:b/>
        </w:rPr>
        <w:t>e</w:t>
      </w:r>
      <w:r w:rsidR="00834379" w:rsidRPr="00053FBF">
        <w:rPr>
          <w:rFonts w:ascii="Palatino Linotype" w:eastAsia="Palatino Linotype" w:hAnsi="Palatino Linotype" w:cs="Palatino Linotype"/>
          <w:b/>
        </w:rPr>
        <w:t xml:space="preserve"> de junio de dos mil veintidós, la</w:t>
      </w:r>
      <w:r w:rsidRPr="00053FBF">
        <w:rPr>
          <w:rFonts w:ascii="Palatino Linotype" w:eastAsia="Palatino Linotype" w:hAnsi="Palatino Linotype" w:cs="Palatino Linotype"/>
          <w:b/>
        </w:rPr>
        <w:t xml:space="preserve"> Recurrente, </w:t>
      </w:r>
      <w:r w:rsidRPr="00053FBF">
        <w:rPr>
          <w:rFonts w:ascii="Palatino Linotype" w:eastAsia="Palatino Linotype" w:hAnsi="Palatino Linotype" w:cs="Palatino Linotype"/>
        </w:rPr>
        <w:t>inconforme con la respuesta, presentó el recurso de revisión a través del cual expresó lo siguiente:</w:t>
      </w:r>
    </w:p>
    <w:p w14:paraId="646F5B83" w14:textId="77777777" w:rsidR="00515A88" w:rsidRPr="00053FBF" w:rsidRDefault="00096237">
      <w:pPr>
        <w:spacing w:before="240" w:after="240" w:line="360" w:lineRule="auto"/>
        <w:ind w:left="567"/>
        <w:rPr>
          <w:rFonts w:ascii="Palatino Linotype" w:eastAsia="Palatino Linotype" w:hAnsi="Palatino Linotype" w:cs="Palatino Linotype"/>
          <w:b/>
        </w:rPr>
      </w:pPr>
      <w:r w:rsidRPr="00053FBF">
        <w:rPr>
          <w:rFonts w:ascii="Palatino Linotype" w:eastAsia="Palatino Linotype" w:hAnsi="Palatino Linotype" w:cs="Palatino Linotype"/>
          <w:b/>
        </w:rPr>
        <w:t>a) Acto impugnado.</w:t>
      </w:r>
    </w:p>
    <w:p w14:paraId="1F16AFBF" w14:textId="77777777" w:rsidR="00515A88" w:rsidRPr="00053FBF" w:rsidRDefault="00096237">
      <w:pPr>
        <w:spacing w:before="240" w:after="240" w:line="276" w:lineRule="auto"/>
        <w:ind w:left="851" w:right="900"/>
        <w:jc w:val="both"/>
        <w:rPr>
          <w:rFonts w:ascii="Palatino Linotype" w:eastAsia="Palatino Linotype" w:hAnsi="Palatino Linotype" w:cs="Palatino Linotype"/>
          <w:i/>
          <w:sz w:val="22"/>
          <w:szCs w:val="22"/>
        </w:rPr>
      </w:pPr>
      <w:r w:rsidRPr="00053FBF">
        <w:rPr>
          <w:rFonts w:ascii="Palatino Linotype" w:eastAsia="Palatino Linotype" w:hAnsi="Palatino Linotype" w:cs="Palatino Linotype"/>
          <w:i/>
          <w:sz w:val="22"/>
          <w:szCs w:val="22"/>
        </w:rPr>
        <w:t>“</w:t>
      </w:r>
      <w:r w:rsidR="00CE2686" w:rsidRPr="00053FBF">
        <w:rPr>
          <w:rFonts w:ascii="Palatino Linotype" w:eastAsia="Palatino Linotype" w:hAnsi="Palatino Linotype" w:cs="Palatino Linotype"/>
          <w:i/>
          <w:sz w:val="22"/>
          <w:szCs w:val="22"/>
        </w:rPr>
        <w:t>RESPUESTA BRINDADA A LA SOLICITUD DE ACCESO A LA INFORMACIÓN PÚBLICA CONSISTENTE EN: SOLICITO SE ME PROPORCIONE EN VERSIÓN PÚBLICA EL PROCEDIMIENTO CON EL QUE SE AUTORIZO EL DERRIBO DE LOS ARBOLES UBICADOS SOBRE LA BANQUETA DEL TEATRO AUDITORIO ACOMIXTLI NEZAHUALCOYOTL, EN EL ENTENDIDO DE QUE DEBE CONTAR CON EL DICTAMEN EMITIDO POR PERSONAL CERTIFICADO DE CONFORMIDAD CON LA NORMA TÉCNICA ESTATAL NTEA018-semagem-ds-2017.</w:t>
      </w:r>
      <w:r w:rsidRPr="00053FBF">
        <w:rPr>
          <w:rFonts w:ascii="Palatino Linotype" w:eastAsia="Palatino Linotype" w:hAnsi="Palatino Linotype" w:cs="Palatino Linotype"/>
          <w:i/>
          <w:sz w:val="22"/>
          <w:szCs w:val="22"/>
        </w:rPr>
        <w:t>” (Sic)</w:t>
      </w:r>
    </w:p>
    <w:p w14:paraId="4460EF3B" w14:textId="77777777" w:rsidR="00515A88" w:rsidRPr="00053FBF" w:rsidRDefault="00096237">
      <w:pPr>
        <w:spacing w:before="240" w:after="240" w:line="360" w:lineRule="auto"/>
        <w:ind w:left="567"/>
        <w:jc w:val="both"/>
        <w:rPr>
          <w:rFonts w:ascii="Palatino Linotype" w:eastAsia="Palatino Linotype" w:hAnsi="Palatino Linotype" w:cs="Palatino Linotype"/>
          <w:b/>
        </w:rPr>
      </w:pPr>
      <w:r w:rsidRPr="00053FBF">
        <w:rPr>
          <w:rFonts w:ascii="Palatino Linotype" w:eastAsia="Palatino Linotype" w:hAnsi="Palatino Linotype" w:cs="Palatino Linotype"/>
          <w:b/>
        </w:rPr>
        <w:t>b) Motivos de inconformidad.</w:t>
      </w:r>
    </w:p>
    <w:p w14:paraId="55C670CA" w14:textId="77777777" w:rsidR="00515A88" w:rsidRPr="00053FBF" w:rsidRDefault="00096237">
      <w:pPr>
        <w:spacing w:before="240" w:after="240" w:line="276" w:lineRule="auto"/>
        <w:ind w:left="851" w:right="900"/>
        <w:jc w:val="both"/>
        <w:rPr>
          <w:rFonts w:ascii="Palatino Linotype" w:eastAsia="Palatino Linotype" w:hAnsi="Palatino Linotype" w:cs="Palatino Linotype"/>
          <w:i/>
          <w:sz w:val="22"/>
          <w:szCs w:val="22"/>
        </w:rPr>
      </w:pPr>
      <w:r w:rsidRPr="00053FBF">
        <w:rPr>
          <w:rFonts w:ascii="Palatino Linotype" w:eastAsia="Palatino Linotype" w:hAnsi="Palatino Linotype" w:cs="Palatino Linotype"/>
          <w:i/>
          <w:sz w:val="22"/>
          <w:szCs w:val="22"/>
        </w:rPr>
        <w:t>“</w:t>
      </w:r>
      <w:r w:rsidR="00CE2686" w:rsidRPr="00053FBF">
        <w:rPr>
          <w:rFonts w:ascii="Palatino Linotype" w:eastAsia="Palatino Linotype" w:hAnsi="Palatino Linotype" w:cs="Palatino Linotype"/>
          <w:b/>
          <w:i/>
          <w:sz w:val="22"/>
          <w:szCs w:val="22"/>
          <w:u w:val="single"/>
        </w:rPr>
        <w:t>NO SE ME PROPORCIONÓ LA VERSIÓN PÚBLICA DEL PROCEDIMIENTO REALIZADO PARA LLEVAR A CABO EL DERRIBO DE LOS ARBOLES UBICADOS SOBRE LA BANQUETA DEL TEATRO AUDITORIO ACOMIXTLI NEZAHUALCOYOTL, EN EL ENTENDIDO QUE UN PROCEDIMIENTO ADMINISTRATIVO DEBE CONTENER ACTOS DE AUTORIDAD, NOTIFICACIONES, ACTAS CIRCUNSTANCIADAS, ACUERDOS, ETC., TODO DEBIDAMENTE FUNDADO Y MOTIVADO,</w:t>
      </w:r>
      <w:r w:rsidR="00CE2686" w:rsidRPr="00053FBF">
        <w:rPr>
          <w:rFonts w:ascii="Palatino Linotype" w:eastAsia="Palatino Linotype" w:hAnsi="Palatino Linotype" w:cs="Palatino Linotype"/>
          <w:i/>
          <w:sz w:val="22"/>
          <w:szCs w:val="22"/>
        </w:rPr>
        <w:t xml:space="preserve"> ÚNICAMENTE SE ME PRESENTA EL OFICIO PYJ/116/2022, SUSCRITO POR EL C. RICARDO ÁVILA SANTAMARÍA, TITULAR DEL DEPARTAMENTO DE PARQUES Y JARDINES, SIN CONTAR CON EL RESPALDO DOCUMENTAL DEL PROCEDIMIENTO Y DICHO OFICIO TAMBIÉN CARECE DE FUNDAMENTACIÓN Y MOTIVACIÓN. ADEMÁS, DENTRO DEL CONTENIDO DEL OFICIO PYJ/116/2022, SUSCRITO POR EL C. RICARDO ÁVILA SANTAMARÍA, TITULAR DEL DEPARTAMENTO DE PARQUES Y JARDINES, ESTA PERSONA SERVIDORA PÚBLICA </w:t>
      </w:r>
      <w:r w:rsidR="00CE2686" w:rsidRPr="00053FBF">
        <w:rPr>
          <w:rFonts w:ascii="Palatino Linotype" w:eastAsia="Palatino Linotype" w:hAnsi="Palatino Linotype" w:cs="Palatino Linotype"/>
          <w:i/>
          <w:sz w:val="22"/>
          <w:szCs w:val="22"/>
        </w:rPr>
        <w:lastRenderedPageBreak/>
        <w:t xml:space="preserve">MANIFIESTA QUE: "AL BIOL. DANIEL SALGADO PONCE, TITULAR DEL DEPARTAMENTO DE MEJORAMIENTO DEL MEDIO AMBIENTE DEL H. AYUNTAMIENTO DE CHIMALHUACÁN, SE LE HABIA COMENTADO CON ANTERIORIDAD DE LA URGENCIA DEL DERRIBO DEL ÁRBOL EN UNA FORMA VERBAL ESTO CON LA FINALIDAD DE QUE SE EMPEZARA A REALIZAR EL TRAMITE A LO QUE SU RESPUESTA FUE FAVORABLE Y ARGUMENTO QUE EL MISMO SE ENCARGARIA DE REALIZAR DICHO DICTAMEN (...)", POR LO QUE EL ACTO DE AUTORIDAD DEL DERRIBO DE LOS ARBOLES CARECE DE FUNDAMENTACION Y MOTIVACIÓN, YA QUE NO PUEDE EXISTIR UN ACTO QUE TENGA VALIDEZ CUANDO SE HACE DE MANERA VERBAL, COMO EN ESTE CASO, TODO DEBERIA ESTAR DOCUMENTADO, CON LOS FUNDAMENTOS DE HECHO Y DE DERECHO QUE CORRESPONDAN. AUNADO A LO ANTERIOR, </w:t>
      </w:r>
      <w:r w:rsidR="00CE2686" w:rsidRPr="00053FBF">
        <w:rPr>
          <w:rFonts w:ascii="Palatino Linotype" w:eastAsia="Palatino Linotype" w:hAnsi="Palatino Linotype" w:cs="Palatino Linotype"/>
          <w:b/>
          <w:i/>
          <w:sz w:val="22"/>
          <w:szCs w:val="22"/>
          <w:u w:val="single"/>
        </w:rPr>
        <w:t>NO SE ME EXHIBIÓ EL DICTAMEN QUE EN SU CASO EL BIOLOGO DANIEL SALGADO PÓNCE, TITULAR DEL DEPARTAMENTO DE MEJORAMIENTO DEL MEDIO AMBIENTE DEBIÓ HABER PRESENTADO, DE ACUERDO CON LA INFORMACIÓN PLASMADA EN EL OFICIO PYJ/116/2022, SUSCRITO POR EL C. RICARDO ÁVILA SANTAMARÍA, TITULAR DEL DEPARTAMENTO DE PARQUES Y JARDINES, COMO PARTE DEL PROCEDIMIENTO ADMINISTRATIVO QUE, EN SU CASO, SE HAYA LLEVADO A CABO. POR LO ANTERIOR, SOLICITO SE ATIENDE DE MANERA COMPLETA MI SOLICITUD, EN DONDE SE ME PROPORCIONE EL PROCEDIMIENTO ADMINISTRATIVO REALIZADO PARA EL DERRIBO DE LOS ARBOLES EN COMENTO, DE CONFORMIDAD CON LA NORMA TÉCNICA ESTATAL NTEA018-SEMAGEM-DS-2017, EN DONDE APAREZCA EL DICTAMEN EMITIDO POR EL BIOLOGO DANIEL SALGADO PÓNCE, TITULAR DEL DEPARTAMENTO DE MEJORAMIENTO DEL MEDIO AMBIENTE.</w:t>
      </w:r>
      <w:r w:rsidRPr="00053FBF">
        <w:rPr>
          <w:rFonts w:ascii="Palatino Linotype" w:eastAsia="Palatino Linotype" w:hAnsi="Palatino Linotype" w:cs="Palatino Linotype"/>
          <w:i/>
          <w:sz w:val="22"/>
          <w:szCs w:val="22"/>
        </w:rPr>
        <w:t>” (Sic)</w:t>
      </w:r>
      <w:r w:rsidR="00CE2686" w:rsidRPr="00053FBF">
        <w:rPr>
          <w:rFonts w:ascii="Palatino Linotype" w:eastAsia="Palatino Linotype" w:hAnsi="Palatino Linotype" w:cs="Palatino Linotype"/>
          <w:i/>
          <w:sz w:val="22"/>
          <w:szCs w:val="22"/>
        </w:rPr>
        <w:t xml:space="preserve"> (Énfasis añadido)</w:t>
      </w:r>
    </w:p>
    <w:p w14:paraId="38E1E4BA" w14:textId="77777777" w:rsidR="009B37CD" w:rsidRPr="00053FBF" w:rsidRDefault="009B37CD">
      <w:pPr>
        <w:spacing w:before="240" w:after="240" w:line="276" w:lineRule="auto"/>
        <w:ind w:left="851" w:right="900"/>
        <w:jc w:val="both"/>
        <w:rPr>
          <w:rFonts w:ascii="Palatino Linotype" w:eastAsia="Palatino Linotype" w:hAnsi="Palatino Linotype" w:cs="Palatino Linotype"/>
          <w:b/>
          <w:sz w:val="22"/>
          <w:szCs w:val="22"/>
        </w:rPr>
      </w:pPr>
      <w:r w:rsidRPr="00053FBF">
        <w:rPr>
          <w:rFonts w:ascii="Palatino Linotype" w:eastAsia="Palatino Linotype" w:hAnsi="Palatino Linotype" w:cs="Palatino Linotype"/>
          <w:b/>
          <w:sz w:val="22"/>
          <w:szCs w:val="22"/>
        </w:rPr>
        <w:t xml:space="preserve">Archivos adjuntos: </w:t>
      </w:r>
    </w:p>
    <w:p w14:paraId="4D108A43" w14:textId="77777777" w:rsidR="009B37CD" w:rsidRPr="00053FBF" w:rsidRDefault="009B37CD" w:rsidP="009B37CD">
      <w:pPr>
        <w:spacing w:before="240" w:after="240" w:line="360" w:lineRule="auto"/>
        <w:ind w:left="851" w:right="900"/>
        <w:jc w:val="both"/>
        <w:rPr>
          <w:rFonts w:ascii="Palatino Linotype" w:eastAsia="Palatino Linotype" w:hAnsi="Palatino Linotype" w:cs="Palatino Linotype"/>
          <w:sz w:val="22"/>
          <w:szCs w:val="22"/>
        </w:rPr>
      </w:pPr>
      <w:r w:rsidRPr="00053FBF">
        <w:rPr>
          <w:rFonts w:ascii="Palatino Linotype" w:eastAsia="Palatino Linotype" w:hAnsi="Palatino Linotype" w:cs="Palatino Linotype"/>
          <w:b/>
          <w:i/>
          <w:sz w:val="22"/>
          <w:szCs w:val="22"/>
        </w:rPr>
        <w:lastRenderedPageBreak/>
        <w:t xml:space="preserve">“Acuse de solicitud del particular 00375-CHIMALHU-IP-2022 </w:t>
      </w:r>
      <w:proofErr w:type="spellStart"/>
      <w:r w:rsidRPr="00053FBF">
        <w:rPr>
          <w:rFonts w:ascii="Palatino Linotype" w:eastAsia="Palatino Linotype" w:hAnsi="Palatino Linotype" w:cs="Palatino Linotype"/>
          <w:b/>
          <w:i/>
          <w:sz w:val="22"/>
          <w:szCs w:val="22"/>
        </w:rPr>
        <w:t>proc</w:t>
      </w:r>
      <w:proofErr w:type="spellEnd"/>
      <w:r w:rsidRPr="00053FBF">
        <w:rPr>
          <w:rFonts w:ascii="Palatino Linotype" w:eastAsia="Palatino Linotype" w:hAnsi="Palatino Linotype" w:cs="Palatino Linotype"/>
          <w:b/>
          <w:i/>
          <w:sz w:val="22"/>
          <w:szCs w:val="22"/>
        </w:rPr>
        <w:t xml:space="preserve"> derribo de árboles.pdf”: </w:t>
      </w:r>
      <w:r w:rsidRPr="00053FBF">
        <w:rPr>
          <w:rFonts w:ascii="Palatino Linotype" w:eastAsia="Palatino Linotype" w:hAnsi="Palatino Linotype" w:cs="Palatino Linotype"/>
          <w:sz w:val="22"/>
          <w:szCs w:val="22"/>
        </w:rPr>
        <w:t xml:space="preserve">Acuse de la solicitud de información de la particular. </w:t>
      </w:r>
    </w:p>
    <w:p w14:paraId="0E950C40" w14:textId="77777777" w:rsidR="00515A88" w:rsidRPr="00053FBF" w:rsidRDefault="00515A88">
      <w:pPr>
        <w:spacing w:before="240" w:after="240" w:line="360" w:lineRule="auto"/>
        <w:jc w:val="both"/>
        <w:rPr>
          <w:rFonts w:ascii="Palatino Linotype" w:eastAsia="Palatino Linotype" w:hAnsi="Palatino Linotype" w:cs="Palatino Linotype"/>
          <w:sz w:val="2"/>
          <w:szCs w:val="2"/>
        </w:rPr>
      </w:pPr>
    </w:p>
    <w:p w14:paraId="0703B9E9" w14:textId="77777777" w:rsidR="00515A88" w:rsidRPr="00053FBF" w:rsidRDefault="00096237">
      <w:pPr>
        <w:spacing w:before="240" w:after="240" w:line="360" w:lineRule="auto"/>
        <w:jc w:val="both"/>
        <w:rPr>
          <w:rFonts w:ascii="Palatino Linotype" w:eastAsia="Palatino Linotype" w:hAnsi="Palatino Linotype" w:cs="Palatino Linotype"/>
        </w:rPr>
      </w:pPr>
      <w:r w:rsidRPr="00053FBF">
        <w:rPr>
          <w:rFonts w:ascii="Palatino Linotype" w:eastAsia="Palatino Linotype" w:hAnsi="Palatino Linotype" w:cs="Palatino Linotype"/>
          <w:b/>
        </w:rPr>
        <w:t>4. Turno.</w:t>
      </w:r>
      <w:r w:rsidRPr="00053FBF">
        <w:rPr>
          <w:rFonts w:ascii="Palatino Linotype" w:eastAsia="Palatino Linotype" w:hAnsi="Palatino Linotype" w:cs="Palatino Linotype"/>
          <w:b/>
          <w:sz w:val="28"/>
          <w:szCs w:val="28"/>
        </w:rPr>
        <w:t xml:space="preserve"> </w:t>
      </w:r>
      <w:r w:rsidRPr="00053FBF">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053FBF">
        <w:rPr>
          <w:rFonts w:ascii="Palatino Linotype" w:eastAsia="Palatino Linotype" w:hAnsi="Palatino Linotype" w:cs="Palatino Linotype"/>
          <w:b/>
        </w:rPr>
        <w:t xml:space="preserve">Comisionada Guadalupe Ramírez Peña, </w:t>
      </w:r>
      <w:r w:rsidRPr="00053FBF">
        <w:rPr>
          <w:rFonts w:ascii="Palatino Linotype" w:eastAsia="Palatino Linotype" w:hAnsi="Palatino Linotype" w:cs="Palatino Linotype"/>
        </w:rPr>
        <w:t xml:space="preserve">a efecto de que analizara sobre su admisión o su </w:t>
      </w:r>
      <w:proofErr w:type="spellStart"/>
      <w:r w:rsidRPr="00053FBF">
        <w:rPr>
          <w:rFonts w:ascii="Palatino Linotype" w:eastAsia="Palatino Linotype" w:hAnsi="Palatino Linotype" w:cs="Palatino Linotype"/>
        </w:rPr>
        <w:t>desechamiento</w:t>
      </w:r>
      <w:proofErr w:type="spellEnd"/>
      <w:r w:rsidRPr="00053FBF">
        <w:rPr>
          <w:rFonts w:ascii="Palatino Linotype" w:eastAsia="Palatino Linotype" w:hAnsi="Palatino Linotype" w:cs="Palatino Linotype"/>
        </w:rPr>
        <w:t>.</w:t>
      </w:r>
    </w:p>
    <w:p w14:paraId="34FFDE23" w14:textId="77777777" w:rsidR="00515A88" w:rsidRPr="00053FBF" w:rsidRDefault="00096237">
      <w:pPr>
        <w:spacing w:before="240" w:after="240" w:line="360" w:lineRule="auto"/>
        <w:jc w:val="both"/>
        <w:rPr>
          <w:rFonts w:ascii="Palatino Linotype" w:eastAsia="Palatino Linotype" w:hAnsi="Palatino Linotype" w:cs="Palatino Linotype"/>
          <w:b/>
        </w:rPr>
      </w:pPr>
      <w:r w:rsidRPr="00053FBF">
        <w:rPr>
          <w:rFonts w:ascii="Palatino Linotype" w:eastAsia="Palatino Linotype" w:hAnsi="Palatino Linotype" w:cs="Palatino Linotype"/>
          <w:b/>
        </w:rPr>
        <w:t>5.</w:t>
      </w:r>
      <w:r w:rsidRPr="00053FBF">
        <w:rPr>
          <w:rFonts w:ascii="Palatino Linotype" w:eastAsia="Palatino Linotype" w:hAnsi="Palatino Linotype" w:cs="Palatino Linotype"/>
          <w:b/>
          <w:i/>
        </w:rPr>
        <w:t xml:space="preserve"> </w:t>
      </w:r>
      <w:r w:rsidRPr="00053FBF">
        <w:rPr>
          <w:rFonts w:ascii="Palatino Linotype" w:eastAsia="Palatino Linotype" w:hAnsi="Palatino Linotype" w:cs="Palatino Linotype"/>
          <w:b/>
        </w:rPr>
        <w:t>Admisión del Recurso de revisión.</w:t>
      </w:r>
      <w:r w:rsidRPr="00053FBF">
        <w:rPr>
          <w:rFonts w:ascii="Palatino Linotype" w:eastAsia="Palatino Linotype" w:hAnsi="Palatino Linotype" w:cs="Palatino Linotype"/>
          <w:sz w:val="28"/>
          <w:szCs w:val="28"/>
        </w:rPr>
        <w:t xml:space="preserve"> El</w:t>
      </w:r>
      <w:r w:rsidR="00084E8B" w:rsidRPr="00053FBF">
        <w:rPr>
          <w:rFonts w:ascii="Palatino Linotype" w:eastAsia="Palatino Linotype" w:hAnsi="Palatino Linotype" w:cs="Palatino Linotype"/>
          <w:b/>
        </w:rPr>
        <w:t xml:space="preserve"> veintidós </w:t>
      </w:r>
      <w:r w:rsidR="00CE2686" w:rsidRPr="00053FBF">
        <w:rPr>
          <w:rFonts w:ascii="Palatino Linotype" w:eastAsia="Palatino Linotype" w:hAnsi="Palatino Linotype" w:cs="Palatino Linotype"/>
          <w:b/>
        </w:rPr>
        <w:t>de junio</w:t>
      </w:r>
      <w:r w:rsidRPr="00053FBF">
        <w:rPr>
          <w:rFonts w:ascii="Palatino Linotype" w:eastAsia="Palatino Linotype" w:hAnsi="Palatino Linotype" w:cs="Palatino Linotype"/>
          <w:b/>
        </w:rPr>
        <w:t xml:space="preserve"> de dos mil veintidós, </w:t>
      </w:r>
      <w:r w:rsidRPr="00053FBF">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Sujeto Obligado presentara su informe justificado.</w:t>
      </w:r>
    </w:p>
    <w:p w14:paraId="56F9AAEC" w14:textId="77777777" w:rsidR="00515A88" w:rsidRPr="00053FBF" w:rsidRDefault="00096237">
      <w:pPr>
        <w:widowControl w:val="0"/>
        <w:spacing w:before="240" w:after="240" w:line="360" w:lineRule="auto"/>
        <w:jc w:val="both"/>
        <w:rPr>
          <w:rFonts w:ascii="Palatino Linotype" w:eastAsia="Palatino Linotype" w:hAnsi="Palatino Linotype" w:cs="Palatino Linotype"/>
        </w:rPr>
      </w:pPr>
      <w:r w:rsidRPr="00053FBF">
        <w:rPr>
          <w:rFonts w:ascii="Palatino Linotype" w:eastAsia="Palatino Linotype" w:hAnsi="Palatino Linotype" w:cs="Palatino Linotype"/>
          <w:b/>
        </w:rPr>
        <w:t>6. Manifestaciones</w:t>
      </w:r>
      <w:r w:rsidRPr="00053FBF">
        <w:rPr>
          <w:rFonts w:ascii="Palatino Linotype" w:eastAsia="Palatino Linotype" w:hAnsi="Palatino Linotype" w:cs="Palatino Linotype"/>
        </w:rPr>
        <w:t>.</w:t>
      </w:r>
      <w:r w:rsidRPr="00053FBF">
        <w:rPr>
          <w:rFonts w:ascii="Palatino Linotype" w:eastAsia="Palatino Linotype" w:hAnsi="Palatino Linotype" w:cs="Palatino Linotype"/>
          <w:sz w:val="28"/>
          <w:szCs w:val="28"/>
        </w:rPr>
        <w:t xml:space="preserve"> E</w:t>
      </w:r>
      <w:r w:rsidRPr="00053FBF">
        <w:rPr>
          <w:rFonts w:ascii="Palatino Linotype" w:eastAsia="Palatino Linotype" w:hAnsi="Palatino Linotype" w:cs="Palatino Linotype"/>
        </w:rPr>
        <w:t xml:space="preserve">l </w:t>
      </w:r>
      <w:r w:rsidRPr="00053FBF">
        <w:rPr>
          <w:rFonts w:ascii="Palatino Linotype" w:eastAsia="Palatino Linotype" w:hAnsi="Palatino Linotype" w:cs="Palatino Linotype"/>
          <w:b/>
        </w:rPr>
        <w:t xml:space="preserve">Sujeto Obligado </w:t>
      </w:r>
      <w:r w:rsidRPr="00053FBF">
        <w:rPr>
          <w:rFonts w:ascii="Palatino Linotype" w:eastAsia="Palatino Linotype" w:hAnsi="Palatino Linotype" w:cs="Palatino Linotype"/>
        </w:rPr>
        <w:t>no</w:t>
      </w:r>
      <w:r w:rsidRPr="00053FBF">
        <w:rPr>
          <w:rFonts w:ascii="Palatino Linotype" w:eastAsia="Palatino Linotype" w:hAnsi="Palatino Linotype" w:cs="Palatino Linotype"/>
          <w:b/>
        </w:rPr>
        <w:t xml:space="preserve"> </w:t>
      </w:r>
      <w:r w:rsidRPr="00053FBF">
        <w:rPr>
          <w:rFonts w:ascii="Palatino Linotype" w:eastAsia="Palatino Linotype" w:hAnsi="Palatino Linotype" w:cs="Palatino Linotype"/>
        </w:rPr>
        <w:t>rindió informe justificado para manifestar lo que a su derecho asistie</w:t>
      </w:r>
      <w:r w:rsidR="00CE2686" w:rsidRPr="00053FBF">
        <w:rPr>
          <w:rFonts w:ascii="Palatino Linotype" w:eastAsia="Palatino Linotype" w:hAnsi="Palatino Linotype" w:cs="Palatino Linotype"/>
        </w:rPr>
        <w:t xml:space="preserve">ra y conviniera, por su parte </w:t>
      </w:r>
      <w:r w:rsidR="00CE2686" w:rsidRPr="00053FBF">
        <w:rPr>
          <w:rFonts w:ascii="Palatino Linotype" w:eastAsia="Palatino Linotype" w:hAnsi="Palatino Linotype" w:cs="Palatino Linotype"/>
          <w:b/>
        </w:rPr>
        <w:t>la</w:t>
      </w:r>
      <w:r w:rsidRPr="00053FBF">
        <w:rPr>
          <w:rFonts w:ascii="Palatino Linotype" w:eastAsia="Palatino Linotype" w:hAnsi="Palatino Linotype" w:cs="Palatino Linotype"/>
          <w:b/>
        </w:rPr>
        <w:t xml:space="preserve"> Recurrente </w:t>
      </w:r>
      <w:r w:rsidRPr="00053FBF">
        <w:rPr>
          <w:rFonts w:ascii="Palatino Linotype" w:eastAsia="Palatino Linotype" w:hAnsi="Palatino Linotype" w:cs="Palatino Linotype"/>
        </w:rPr>
        <w:t>no realizó manifestaciones, ni formuló alegatos y no ofreció medios de prueba, por lo tanto, se tiene por precluido su derecho para tal efecto.</w:t>
      </w:r>
    </w:p>
    <w:p w14:paraId="431F0124" w14:textId="77777777" w:rsidR="00515A88" w:rsidRPr="00053FBF" w:rsidRDefault="00CE2686">
      <w:pPr>
        <w:widowControl w:val="0"/>
        <w:spacing w:before="240" w:after="240" w:line="360" w:lineRule="auto"/>
        <w:jc w:val="both"/>
        <w:rPr>
          <w:rFonts w:ascii="Palatino Linotype" w:eastAsia="Palatino Linotype" w:hAnsi="Palatino Linotype" w:cs="Palatino Linotype"/>
          <w:b/>
        </w:rPr>
      </w:pPr>
      <w:r w:rsidRPr="00053FBF">
        <w:rPr>
          <w:rFonts w:ascii="Palatino Linotype" w:eastAsia="Palatino Linotype" w:hAnsi="Palatino Linotype" w:cs="Palatino Linotype"/>
          <w:b/>
          <w:noProof/>
        </w:rPr>
        <w:lastRenderedPageBreak/>
        <w:drawing>
          <wp:inline distT="0" distB="0" distL="0" distR="0" wp14:anchorId="679C0B06" wp14:editId="685FC7C8">
            <wp:extent cx="5612130" cy="1343025"/>
            <wp:effectExtent l="19050" t="19050" r="26670" b="285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343025"/>
                    </a:xfrm>
                    <a:prstGeom prst="rect">
                      <a:avLst/>
                    </a:prstGeom>
                    <a:ln>
                      <a:solidFill>
                        <a:schemeClr val="tx1"/>
                      </a:solidFill>
                    </a:ln>
                  </pic:spPr>
                </pic:pic>
              </a:graphicData>
            </a:graphic>
          </wp:inline>
        </w:drawing>
      </w:r>
    </w:p>
    <w:p w14:paraId="177BA104" w14:textId="77777777" w:rsidR="00084E8B" w:rsidRPr="00053FBF" w:rsidRDefault="00084E8B" w:rsidP="00084E8B">
      <w:pPr>
        <w:spacing w:before="240" w:after="240" w:line="360" w:lineRule="auto"/>
        <w:jc w:val="both"/>
        <w:rPr>
          <w:rFonts w:ascii="Palatino Linotype" w:eastAsia="Palatino Linotype" w:hAnsi="Palatino Linotype" w:cs="Palatino Linotype"/>
          <w:lang w:eastAsia="es-ES"/>
        </w:rPr>
      </w:pPr>
      <w:r w:rsidRPr="00053FBF">
        <w:rPr>
          <w:rFonts w:ascii="Palatino Linotype" w:eastAsia="Palatino Linotype" w:hAnsi="Palatino Linotype" w:cs="Palatino Linotype"/>
          <w:b/>
          <w:lang w:eastAsia="es-ES"/>
        </w:rPr>
        <w:t xml:space="preserve">7. Ampliación de plazo. </w:t>
      </w:r>
      <w:r w:rsidR="00CE2686" w:rsidRPr="00053FBF">
        <w:rPr>
          <w:rFonts w:ascii="Palatino Linotype" w:eastAsia="Palatino Linotype" w:hAnsi="Palatino Linotype" w:cs="Palatino Linotype"/>
          <w:lang w:eastAsia="es-ES"/>
        </w:rPr>
        <w:t xml:space="preserve">El </w:t>
      </w:r>
      <w:r w:rsidR="00CE2686" w:rsidRPr="00053FBF">
        <w:rPr>
          <w:rFonts w:ascii="Palatino Linotype" w:eastAsia="Palatino Linotype" w:hAnsi="Palatino Linotype" w:cs="Palatino Linotype"/>
          <w:b/>
          <w:lang w:eastAsia="es-ES"/>
        </w:rPr>
        <w:t>tres</w:t>
      </w:r>
      <w:r w:rsidRPr="00053FBF">
        <w:rPr>
          <w:rFonts w:ascii="Palatino Linotype" w:eastAsia="Palatino Linotype" w:hAnsi="Palatino Linotype" w:cs="Palatino Linotype"/>
          <w:b/>
          <w:lang w:eastAsia="es-ES"/>
        </w:rPr>
        <w:t xml:space="preserve"> de </w:t>
      </w:r>
      <w:r w:rsidR="00CE2686" w:rsidRPr="00053FBF">
        <w:rPr>
          <w:rFonts w:ascii="Palatino Linotype" w:eastAsia="Palatino Linotype" w:hAnsi="Palatino Linotype" w:cs="Palatino Linotype"/>
          <w:b/>
          <w:lang w:eastAsia="es-ES"/>
        </w:rPr>
        <w:t>noviembre</w:t>
      </w:r>
      <w:r w:rsidRPr="00053FBF">
        <w:rPr>
          <w:rFonts w:ascii="Palatino Linotype" w:eastAsia="Palatino Linotype" w:hAnsi="Palatino Linotype" w:cs="Palatino Linotype"/>
          <w:b/>
          <w:lang w:eastAsia="es-ES"/>
        </w:rPr>
        <w:t xml:space="preserve"> de dos mil veintidós</w:t>
      </w:r>
      <w:r w:rsidRPr="00053FBF">
        <w:rPr>
          <w:rFonts w:ascii="Palatino Linotype" w:eastAsia="Palatino Linotype" w:hAnsi="Palatino Linotype" w:cs="Palatino Linotype"/>
          <w:lang w:eastAsia="es-ES"/>
        </w:rPr>
        <w:t>, se notificó a las partes el Acuerdo de Ampli</w:t>
      </w:r>
      <w:r w:rsidR="00513B2D" w:rsidRPr="00053FBF">
        <w:rPr>
          <w:rFonts w:ascii="Palatino Linotype" w:eastAsia="Palatino Linotype" w:hAnsi="Palatino Linotype" w:cs="Palatino Linotype"/>
          <w:lang w:eastAsia="es-ES"/>
        </w:rPr>
        <w:t>ación de Plazo para resolver el medio de impugnación que nos ocupa</w:t>
      </w:r>
      <w:r w:rsidRPr="00053FBF">
        <w:rPr>
          <w:rFonts w:ascii="Palatino Linotype" w:eastAsia="Palatino Linotype" w:hAnsi="Palatino Linotype" w:cs="Palatino Linotype"/>
          <w:lang w:eastAsia="es-ES"/>
        </w:rPr>
        <w:t>, en términos de lo dispuesto por el artículo 181, párrafo tercero de la Ley de Transparencia y Acceso a la Información Pública del Estado de México y Municipios.</w:t>
      </w:r>
    </w:p>
    <w:p w14:paraId="7CDCCF3F" w14:textId="77777777" w:rsidR="00084E8B" w:rsidRPr="00053FBF" w:rsidRDefault="00084E8B" w:rsidP="00084E8B">
      <w:pPr>
        <w:spacing w:before="240" w:after="240" w:line="360" w:lineRule="auto"/>
        <w:jc w:val="both"/>
        <w:rPr>
          <w:rFonts w:ascii="Palatino Linotype" w:eastAsia="Palatino Linotype" w:hAnsi="Palatino Linotype" w:cs="Palatino Linotype"/>
          <w:lang w:eastAsia="es-ES"/>
        </w:rPr>
      </w:pPr>
      <w:r w:rsidRPr="00053FBF">
        <w:rPr>
          <w:rFonts w:ascii="Palatino Linotype" w:eastAsia="Palatino Linotype" w:hAnsi="Palatino Linotype" w:cs="Palatino Linotype"/>
          <w:lang w:eastAsia="es-ES"/>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E0797F3" w14:textId="77777777" w:rsidR="00084E8B" w:rsidRPr="00053FBF" w:rsidRDefault="00084E8B" w:rsidP="00084E8B">
      <w:pPr>
        <w:spacing w:before="240" w:after="240" w:line="360" w:lineRule="auto"/>
        <w:jc w:val="both"/>
        <w:rPr>
          <w:rFonts w:ascii="Palatino Linotype" w:eastAsia="Palatino Linotype" w:hAnsi="Palatino Linotype" w:cs="Palatino Linotype"/>
          <w:lang w:eastAsia="es-ES"/>
        </w:rPr>
      </w:pPr>
      <w:r w:rsidRPr="00053FBF">
        <w:rPr>
          <w:rFonts w:ascii="Palatino Linotype" w:eastAsia="Palatino Linotype" w:hAnsi="Palatino Linotype" w:cs="Palatino Linotype"/>
          <w:lang w:eastAsia="es-ES"/>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45D2D0E" w14:textId="77777777" w:rsidR="00084E8B" w:rsidRPr="00053FBF" w:rsidRDefault="00084E8B" w:rsidP="00084E8B">
      <w:pPr>
        <w:spacing w:before="240" w:after="240" w:line="360" w:lineRule="auto"/>
        <w:jc w:val="both"/>
        <w:rPr>
          <w:rFonts w:ascii="Palatino Linotype" w:eastAsia="Palatino Linotype" w:hAnsi="Palatino Linotype" w:cs="Palatino Linotype"/>
          <w:lang w:eastAsia="es-ES"/>
        </w:rPr>
      </w:pPr>
      <w:r w:rsidRPr="00053FBF">
        <w:rPr>
          <w:rFonts w:ascii="Palatino Linotype" w:eastAsia="Palatino Linotype" w:hAnsi="Palatino Linotype" w:cs="Palatino Linotype"/>
          <w:lang w:eastAsia="es-ES"/>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5963B84" w14:textId="77777777" w:rsidR="00084E8B" w:rsidRPr="00053FBF" w:rsidRDefault="00084E8B" w:rsidP="00084E8B">
      <w:pPr>
        <w:spacing w:before="240" w:after="240" w:line="360" w:lineRule="auto"/>
        <w:jc w:val="both"/>
        <w:rPr>
          <w:rFonts w:ascii="Palatino Linotype" w:eastAsia="Palatino Linotype" w:hAnsi="Palatino Linotype" w:cs="Palatino Linotype"/>
          <w:lang w:eastAsia="es-ES"/>
        </w:rPr>
      </w:pPr>
      <w:r w:rsidRPr="00053FBF">
        <w:rPr>
          <w:rFonts w:ascii="Palatino Linotype" w:eastAsia="Palatino Linotype" w:hAnsi="Palatino Linotype" w:cs="Palatino Linotype"/>
          <w:lang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F761118" w14:textId="77777777" w:rsidR="00CE2686" w:rsidRPr="00053FBF" w:rsidRDefault="00084E8B" w:rsidP="00CE2686">
      <w:pPr>
        <w:spacing w:before="240" w:after="240" w:line="360" w:lineRule="auto"/>
        <w:jc w:val="both"/>
        <w:rPr>
          <w:rFonts w:ascii="Palatino Linotype" w:eastAsia="Palatino Linotype" w:hAnsi="Palatino Linotype" w:cs="Palatino Linotype"/>
          <w:lang w:eastAsia="es-ES"/>
        </w:rPr>
      </w:pPr>
      <w:r w:rsidRPr="00053FBF">
        <w:rPr>
          <w:rFonts w:ascii="Palatino Linotype" w:eastAsia="Palatino Linotype" w:hAnsi="Palatino Linotype" w:cs="Palatino Linotype"/>
          <w:lang w:eastAsia="es-ES"/>
        </w:rPr>
        <w:t>Por ello, excepcionalmente, si un asunto es resuelto con posterioridad a los plazos señalados por la norma debe analizarse la razonabilidad del tiempo necesario para su resolución atentos a los siguientes</w:t>
      </w:r>
      <w:r w:rsidR="00CE2686" w:rsidRPr="00053FBF">
        <w:rPr>
          <w:rFonts w:ascii="Palatino Linotype" w:eastAsia="Palatino Linotype" w:hAnsi="Palatino Linotype" w:cs="Palatino Linotype"/>
          <w:lang w:eastAsia="es-ES"/>
        </w:rPr>
        <w:t xml:space="preserve"> criterios:</w:t>
      </w:r>
    </w:p>
    <w:p w14:paraId="5F7A8CE6" w14:textId="77777777" w:rsidR="00CE2686" w:rsidRPr="00053FBF" w:rsidRDefault="00084E8B" w:rsidP="00CE2686">
      <w:pPr>
        <w:pStyle w:val="Prrafodelista"/>
        <w:numPr>
          <w:ilvl w:val="0"/>
          <w:numId w:val="6"/>
        </w:numPr>
        <w:spacing w:before="240" w:after="240" w:line="360" w:lineRule="auto"/>
        <w:ind w:left="426" w:right="900"/>
        <w:jc w:val="both"/>
        <w:rPr>
          <w:rFonts w:ascii="Palatino Linotype" w:eastAsia="Palatino Linotype" w:hAnsi="Palatino Linotype" w:cs="Palatino Linotype"/>
          <w:lang w:eastAsia="es-ES"/>
        </w:rPr>
      </w:pPr>
      <w:r w:rsidRPr="00053FBF">
        <w:rPr>
          <w:rFonts w:ascii="Palatino Linotype" w:eastAsia="Palatino Linotype" w:hAnsi="Palatino Linotype" w:cs="Palatino Linotype"/>
          <w:lang w:eastAsia="es-ES"/>
        </w:rPr>
        <w:t>Complejidad del Asunto: La complejidad de la prueba, la pluralidad de sujetos procesales, el tiempo transcurrido, las características y contexto del recurso. </w:t>
      </w:r>
    </w:p>
    <w:p w14:paraId="7B7C42D2" w14:textId="77777777" w:rsidR="00CE2686" w:rsidRPr="00053FBF" w:rsidRDefault="00084E8B" w:rsidP="00CE2686">
      <w:pPr>
        <w:pStyle w:val="Prrafodelista"/>
        <w:numPr>
          <w:ilvl w:val="0"/>
          <w:numId w:val="6"/>
        </w:numPr>
        <w:spacing w:before="240" w:after="240" w:line="360" w:lineRule="auto"/>
        <w:ind w:left="426" w:right="900"/>
        <w:jc w:val="both"/>
        <w:rPr>
          <w:rFonts w:ascii="Palatino Linotype" w:eastAsia="Palatino Linotype" w:hAnsi="Palatino Linotype" w:cs="Palatino Linotype"/>
          <w:lang w:eastAsia="es-ES"/>
        </w:rPr>
      </w:pPr>
      <w:r w:rsidRPr="00053FBF">
        <w:rPr>
          <w:rFonts w:ascii="Palatino Linotype" w:eastAsia="Palatino Linotype" w:hAnsi="Palatino Linotype" w:cs="Palatino Linotype"/>
          <w:lang w:eastAsia="es-ES"/>
        </w:rPr>
        <w:t>Actividad Procesal del interesado. Acciones u omisiones del interesado.</w:t>
      </w:r>
    </w:p>
    <w:p w14:paraId="691C6860" w14:textId="77777777" w:rsidR="00CE2686" w:rsidRPr="00053FBF" w:rsidRDefault="00084E8B" w:rsidP="00CE2686">
      <w:pPr>
        <w:pStyle w:val="Prrafodelista"/>
        <w:numPr>
          <w:ilvl w:val="0"/>
          <w:numId w:val="6"/>
        </w:numPr>
        <w:spacing w:before="240" w:after="240" w:line="360" w:lineRule="auto"/>
        <w:ind w:left="426" w:right="900"/>
        <w:jc w:val="both"/>
        <w:rPr>
          <w:rFonts w:ascii="Palatino Linotype" w:eastAsia="Palatino Linotype" w:hAnsi="Palatino Linotype" w:cs="Palatino Linotype"/>
          <w:lang w:eastAsia="es-ES"/>
        </w:rPr>
      </w:pPr>
      <w:r w:rsidRPr="00053FBF">
        <w:rPr>
          <w:rFonts w:ascii="Palatino Linotype" w:eastAsia="Palatino Linotype" w:hAnsi="Palatino Linotype" w:cs="Palatino Linotype"/>
          <w:lang w:eastAsia="es-ES"/>
        </w:rPr>
        <w:t>Conducta de la Autoridad: Las Acciones u omisiones realizadas en el procedimiento. Así como si la autoridad actuó con la debida diligencia.</w:t>
      </w:r>
    </w:p>
    <w:p w14:paraId="01DD0EE9" w14:textId="77777777" w:rsidR="00084E8B" w:rsidRPr="00053FBF" w:rsidRDefault="00084E8B" w:rsidP="00CE2686">
      <w:pPr>
        <w:pStyle w:val="Prrafodelista"/>
        <w:numPr>
          <w:ilvl w:val="0"/>
          <w:numId w:val="6"/>
        </w:numPr>
        <w:spacing w:before="240" w:after="240" w:line="360" w:lineRule="auto"/>
        <w:ind w:left="426" w:right="900"/>
        <w:jc w:val="both"/>
        <w:rPr>
          <w:rFonts w:ascii="Palatino Linotype" w:eastAsia="Palatino Linotype" w:hAnsi="Palatino Linotype" w:cs="Palatino Linotype"/>
          <w:lang w:eastAsia="es-ES"/>
        </w:rPr>
      </w:pPr>
      <w:r w:rsidRPr="00053FBF">
        <w:rPr>
          <w:rFonts w:ascii="Palatino Linotype" w:eastAsia="Palatino Linotype" w:hAnsi="Palatino Linotype" w:cs="Palatino Linotype"/>
          <w:lang w:eastAsia="es-ES"/>
        </w:rPr>
        <w:t>La afectación generada en la situación jurídica de la persona involucrada en el proceso: Violación a sus derechos humanos.</w:t>
      </w:r>
    </w:p>
    <w:p w14:paraId="1891A091" w14:textId="77777777" w:rsidR="00084E8B" w:rsidRPr="00053FBF" w:rsidRDefault="00084E8B" w:rsidP="00084E8B">
      <w:pPr>
        <w:spacing w:before="240" w:after="240" w:line="360" w:lineRule="auto"/>
        <w:jc w:val="both"/>
        <w:rPr>
          <w:rFonts w:ascii="Palatino Linotype" w:eastAsia="Palatino Linotype" w:hAnsi="Palatino Linotype" w:cs="Palatino Linotype"/>
          <w:lang w:eastAsia="es-ES"/>
        </w:rPr>
      </w:pPr>
      <w:r w:rsidRPr="00053FBF">
        <w:rPr>
          <w:rFonts w:ascii="Palatino Linotype" w:eastAsia="Palatino Linotype" w:hAnsi="Palatino Linotype" w:cs="Palatino Linotype"/>
          <w:lang w:eastAsia="es-ES"/>
        </w:rPr>
        <w:t xml:space="preserve">De modo que, cuando se trate de un asunto excepcional, por alguna o todas las características mencionadas; o bien, cuando el ingreso de asuntos al órgano </w:t>
      </w:r>
      <w:r w:rsidRPr="00053FBF">
        <w:rPr>
          <w:rFonts w:ascii="Palatino Linotype" w:eastAsia="Palatino Linotype" w:hAnsi="Palatino Linotype" w:cs="Palatino Linotype"/>
          <w:lang w:eastAsia="es-ES"/>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25C99CB1" w14:textId="77777777" w:rsidR="00084E8B" w:rsidRPr="00053FBF" w:rsidRDefault="00084E8B" w:rsidP="00084E8B">
      <w:pPr>
        <w:spacing w:before="240" w:after="240" w:line="360" w:lineRule="auto"/>
        <w:jc w:val="both"/>
        <w:rPr>
          <w:rFonts w:ascii="Palatino Linotype" w:eastAsia="Palatino Linotype" w:hAnsi="Palatino Linotype" w:cs="Palatino Linotype"/>
          <w:lang w:eastAsia="es-ES"/>
        </w:rPr>
      </w:pPr>
      <w:r w:rsidRPr="00053FBF">
        <w:rPr>
          <w:rFonts w:ascii="Palatino Linotype" w:eastAsia="Palatino Linotype" w:hAnsi="Palatino Linotype" w:cs="Palatino Linotype"/>
          <w:lang w:eastAsia="es-ES"/>
        </w:rPr>
        <w:t xml:space="preserve">Argumento que encuentra sustento en la jurisprudencia P./J. 32/92 emitida por el Pleno de la Suprema Corte de Justicia de la Nación de rubro </w:t>
      </w:r>
      <w:r w:rsidRPr="00053FBF">
        <w:rPr>
          <w:rFonts w:ascii="Palatino Linotype" w:eastAsia="Palatino Linotype" w:hAnsi="Palatino Linotype" w:cs="Palatino Linotype"/>
          <w:i/>
          <w:lang w:eastAsia="es-ES"/>
        </w:rPr>
        <w:t>“TÉRMINOS PROCESALES. PARA DETERMINAR SI UN FUNCIONARIO JUDICIAL ACTUÓ INDEBIDAMENTE POR NO RESPETARLOS SE DEBE ATENDER AL PRESUPUESTO QUE CONSIDERÓ EL LEGISLADOR AL FIJARLOS Y LAS CARACTERÍSTICAS DEL CASO.”</w:t>
      </w:r>
      <w:r w:rsidRPr="00053FBF">
        <w:rPr>
          <w:rFonts w:ascii="Palatino Linotype" w:eastAsia="Palatino Linotype" w:hAnsi="Palatino Linotype" w:cs="Palatino Linotype"/>
          <w:lang w:eastAsia="es-ES"/>
        </w:rPr>
        <w:t>, visible en la Gaceta del Seminario Judicial de la Federación con el registro digital 205635.</w:t>
      </w:r>
    </w:p>
    <w:p w14:paraId="428CFDC1" w14:textId="77777777" w:rsidR="00084E8B" w:rsidRPr="00053FBF" w:rsidRDefault="00084E8B" w:rsidP="00084E8B">
      <w:pPr>
        <w:spacing w:before="240" w:after="240" w:line="360" w:lineRule="auto"/>
        <w:jc w:val="both"/>
        <w:rPr>
          <w:rFonts w:ascii="Palatino Linotype" w:eastAsia="Palatino Linotype" w:hAnsi="Palatino Linotype" w:cs="Palatino Linotype"/>
          <w:lang w:eastAsia="es-ES"/>
        </w:rPr>
      </w:pPr>
      <w:r w:rsidRPr="00053FBF">
        <w:rPr>
          <w:rFonts w:ascii="Palatino Linotype" w:eastAsia="Palatino Linotype" w:hAnsi="Palatino Linotype" w:cs="Palatino Linotype"/>
          <w:lang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5EFAB95" w14:textId="77777777" w:rsidR="00084E8B" w:rsidRPr="00053FBF" w:rsidRDefault="00084E8B" w:rsidP="00084E8B">
      <w:pPr>
        <w:spacing w:before="240" w:after="240" w:line="360" w:lineRule="auto"/>
        <w:jc w:val="both"/>
        <w:rPr>
          <w:rFonts w:ascii="Palatino Linotype" w:eastAsia="Palatino Linotype" w:hAnsi="Palatino Linotype" w:cs="Palatino Linotype"/>
          <w:lang w:eastAsia="es-ES"/>
        </w:rPr>
      </w:pPr>
      <w:r w:rsidRPr="00053FBF">
        <w:rPr>
          <w:rFonts w:ascii="Palatino Linotype" w:eastAsia="Palatino Linotype" w:hAnsi="Palatino Linotype" w:cs="Palatino Linotype"/>
          <w:lang w:eastAsia="es-ES"/>
        </w:rPr>
        <w:lastRenderedPageBreak/>
        <w:t>Al respecto, también son de considerar los criterios sostenidos por el Cuarto Tribunal Colegiado en Materia Administrativa del Primer Circuito, cuyos rubros y datos de identificación son los siguientes:</w:t>
      </w:r>
    </w:p>
    <w:p w14:paraId="46963E22" w14:textId="77777777" w:rsidR="00084E8B" w:rsidRPr="00053FBF" w:rsidRDefault="00084E8B" w:rsidP="00084E8B">
      <w:pPr>
        <w:spacing w:before="240" w:after="240" w:line="360" w:lineRule="auto"/>
        <w:jc w:val="both"/>
        <w:rPr>
          <w:rFonts w:ascii="Palatino Linotype" w:eastAsia="Palatino Linotype" w:hAnsi="Palatino Linotype" w:cs="Palatino Linotype"/>
          <w:lang w:eastAsia="es-ES"/>
        </w:rPr>
      </w:pPr>
      <w:r w:rsidRPr="00053FBF">
        <w:rPr>
          <w:rFonts w:ascii="Palatino Linotype" w:eastAsia="Palatino Linotype" w:hAnsi="Palatino Linotype" w:cs="Palatino Linotype"/>
          <w:lang w:eastAsia="es-ES"/>
        </w:rPr>
        <w:t> </w:t>
      </w:r>
      <w:r w:rsidRPr="00053FBF">
        <w:rPr>
          <w:rFonts w:ascii="Palatino Linotype" w:eastAsia="Palatino Linotype" w:hAnsi="Palatino Linotype" w:cs="Palatino Linotype"/>
          <w:i/>
          <w:lang w:eastAsia="es-ES"/>
        </w:rPr>
        <w:t>“PLAZO RAZONABLE PARA RESOLVER. DIMENSIÓN Y EFECTOS DE ESTE CONCEPTO CUANDO SE ADUCE EXCESIVA CARGA DE TRABAJO.”</w:t>
      </w:r>
      <w:r w:rsidRPr="00053FBF">
        <w:rPr>
          <w:rFonts w:ascii="Palatino Linotype" w:eastAsia="Palatino Linotype" w:hAnsi="Palatino Linotype" w:cs="Palatino Linotype"/>
          <w:lang w:eastAsia="es-ES"/>
        </w:rPr>
        <w:t xml:space="preserve"> consultable en el Seminario Judicial de la Federación y su gaceta, con el registro digital 2002351.</w:t>
      </w:r>
    </w:p>
    <w:p w14:paraId="0CDA7160" w14:textId="77777777" w:rsidR="00084E8B" w:rsidRPr="00053FBF" w:rsidRDefault="00084E8B" w:rsidP="00084E8B">
      <w:pPr>
        <w:spacing w:before="240" w:after="240" w:line="360" w:lineRule="auto"/>
        <w:jc w:val="both"/>
        <w:rPr>
          <w:rFonts w:ascii="Palatino Linotype" w:eastAsia="Palatino Linotype" w:hAnsi="Palatino Linotype" w:cs="Palatino Linotype"/>
          <w:lang w:eastAsia="es-ES"/>
        </w:rPr>
      </w:pPr>
      <w:r w:rsidRPr="00053FBF">
        <w:rPr>
          <w:rFonts w:ascii="Palatino Linotype" w:eastAsia="Palatino Linotype" w:hAnsi="Palatino Linotype" w:cs="Palatino Linotype"/>
          <w:i/>
          <w:lang w:eastAsia="es-ES"/>
        </w:rPr>
        <w:t>“PLAZO RAZONABLE PARA RESOLVER. CONCEPTO Y ELEMENTOS QUE LO INTEGRAN A LA LUZ DEL DERECHO INTERNACIONAL DE LOS DERECHOS HUMANOS.”</w:t>
      </w:r>
      <w:r w:rsidRPr="00053FBF">
        <w:rPr>
          <w:rFonts w:ascii="Palatino Linotype" w:eastAsia="Palatino Linotype" w:hAnsi="Palatino Linotype" w:cs="Palatino Linotype"/>
          <w:lang w:eastAsia="es-ES"/>
        </w:rPr>
        <w:t>, visible en el Seminario Judicial de la Federación y su gaceta, con el registro digital 2002350.</w:t>
      </w:r>
    </w:p>
    <w:p w14:paraId="333C2D3E" w14:textId="77777777" w:rsidR="00084E8B" w:rsidRPr="00053FBF" w:rsidRDefault="00084E8B" w:rsidP="00084E8B">
      <w:pPr>
        <w:spacing w:before="240" w:after="240" w:line="360" w:lineRule="auto"/>
        <w:jc w:val="both"/>
        <w:rPr>
          <w:rFonts w:ascii="Palatino Linotype" w:eastAsia="Palatino Linotype" w:hAnsi="Palatino Linotype" w:cs="Palatino Linotype"/>
          <w:lang w:eastAsia="es-ES"/>
        </w:rPr>
      </w:pPr>
      <w:r w:rsidRPr="00053FBF">
        <w:rPr>
          <w:rFonts w:ascii="Palatino Linotype" w:eastAsia="Palatino Linotype" w:hAnsi="Palatino Linotype" w:cs="Palatino Linotype"/>
          <w:lang w:eastAsia="es-ES"/>
        </w:rPr>
        <w:t>Por ello, este organismo garante comprometido con la tutela de los derechos humanos confiados, señala que este exceso del plazo legal para resolver el presente asunto, resulta de carácter excepcional.</w:t>
      </w:r>
    </w:p>
    <w:p w14:paraId="26A0744C" w14:textId="77777777" w:rsidR="00515A88" w:rsidRPr="00053FBF" w:rsidRDefault="00084E8B">
      <w:pPr>
        <w:spacing w:before="240" w:after="240" w:line="360" w:lineRule="auto"/>
        <w:jc w:val="both"/>
        <w:rPr>
          <w:rFonts w:ascii="Palatino Linotype" w:eastAsia="Palatino Linotype" w:hAnsi="Palatino Linotype" w:cs="Palatino Linotype"/>
        </w:rPr>
      </w:pPr>
      <w:r w:rsidRPr="00053FBF">
        <w:rPr>
          <w:rFonts w:ascii="Palatino Linotype" w:eastAsia="Palatino Linotype" w:hAnsi="Palatino Linotype" w:cs="Palatino Linotype"/>
          <w:b/>
        </w:rPr>
        <w:t>8</w:t>
      </w:r>
      <w:r w:rsidR="00096237" w:rsidRPr="00053FBF">
        <w:rPr>
          <w:rFonts w:ascii="Palatino Linotype" w:eastAsia="Palatino Linotype" w:hAnsi="Palatino Linotype" w:cs="Palatino Linotype"/>
          <w:b/>
        </w:rPr>
        <w:t xml:space="preserve">. Cierre de instrucción. </w:t>
      </w:r>
      <w:r w:rsidR="00096237" w:rsidRPr="00053FBF">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00CE2686" w:rsidRPr="00053FBF">
        <w:rPr>
          <w:rFonts w:ascii="Palatino Linotype" w:eastAsia="Palatino Linotype" w:hAnsi="Palatino Linotype" w:cs="Palatino Linotype"/>
          <w:b/>
        </w:rPr>
        <w:t>tres</w:t>
      </w:r>
      <w:r w:rsidR="00096237" w:rsidRPr="00053FBF">
        <w:rPr>
          <w:rFonts w:ascii="Palatino Linotype" w:eastAsia="Palatino Linotype" w:hAnsi="Palatino Linotype" w:cs="Palatino Linotype"/>
          <w:b/>
        </w:rPr>
        <w:t xml:space="preserve"> </w:t>
      </w:r>
      <w:r w:rsidR="00CE2686" w:rsidRPr="00053FBF">
        <w:rPr>
          <w:rFonts w:ascii="Palatino Linotype" w:eastAsia="Palatino Linotype" w:hAnsi="Palatino Linotype" w:cs="Palatino Linotype"/>
          <w:b/>
        </w:rPr>
        <w:t>de noviembre</w:t>
      </w:r>
      <w:r w:rsidR="00096237" w:rsidRPr="00053FBF">
        <w:rPr>
          <w:rFonts w:ascii="Palatino Linotype" w:eastAsia="Palatino Linotype" w:hAnsi="Palatino Linotype" w:cs="Palatino Linotype"/>
          <w:b/>
        </w:rPr>
        <w:t xml:space="preserve"> de dos mil veintidós</w:t>
      </w:r>
      <w:r w:rsidR="00096237" w:rsidRPr="00053FBF">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749A5A1A" w14:textId="77777777" w:rsidR="00084E8B" w:rsidRPr="00053FBF" w:rsidRDefault="00084E8B">
      <w:pPr>
        <w:spacing w:before="240" w:after="240" w:line="360" w:lineRule="auto"/>
        <w:jc w:val="both"/>
        <w:rPr>
          <w:rFonts w:ascii="Palatino Linotype" w:eastAsia="Palatino Linotype" w:hAnsi="Palatino Linotype" w:cs="Palatino Linotype"/>
          <w:lang w:eastAsia="es-ES"/>
        </w:rPr>
      </w:pPr>
      <w:r w:rsidRPr="00053FBF">
        <w:rPr>
          <w:rFonts w:ascii="Palatino Linotype" w:eastAsia="Palatino Linotype" w:hAnsi="Palatino Linotype" w:cs="Palatino Linotype"/>
          <w:lang w:eastAsia="es-ES"/>
        </w:rPr>
        <w:t xml:space="preserve">En razón de que fue debidamente sustanciado el expediente electrónico y no existen diligencias pendientes de desahogo, se emite la Resolución que conforme a Derecho proceda, de acuerdo con los siguientes: </w:t>
      </w:r>
    </w:p>
    <w:p w14:paraId="607F971F" w14:textId="77777777" w:rsidR="009B37CD" w:rsidRPr="00053FBF" w:rsidRDefault="009B37CD">
      <w:pPr>
        <w:spacing w:before="240" w:after="240" w:line="360" w:lineRule="auto"/>
        <w:jc w:val="both"/>
        <w:rPr>
          <w:rFonts w:ascii="Palatino Linotype" w:eastAsia="Palatino Linotype" w:hAnsi="Palatino Linotype" w:cs="Palatino Linotype"/>
          <w:lang w:eastAsia="es-ES"/>
        </w:rPr>
      </w:pPr>
    </w:p>
    <w:p w14:paraId="19D56DE2" w14:textId="77777777" w:rsidR="00515A88" w:rsidRPr="00053FBF" w:rsidRDefault="00096237">
      <w:pPr>
        <w:widowControl w:val="0"/>
        <w:spacing w:before="240" w:after="240" w:line="360" w:lineRule="auto"/>
        <w:jc w:val="center"/>
        <w:rPr>
          <w:rFonts w:ascii="Palatino Linotype" w:eastAsia="Palatino Linotype" w:hAnsi="Palatino Linotype" w:cs="Palatino Linotype"/>
          <w:b/>
        </w:rPr>
      </w:pPr>
      <w:r w:rsidRPr="00053FBF">
        <w:rPr>
          <w:rFonts w:ascii="Palatino Linotype" w:eastAsia="Palatino Linotype" w:hAnsi="Palatino Linotype" w:cs="Palatino Linotype"/>
          <w:b/>
        </w:rPr>
        <w:lastRenderedPageBreak/>
        <w:t>II. C O N S I D E R A N D O</w:t>
      </w:r>
    </w:p>
    <w:p w14:paraId="2BE546FA" w14:textId="77777777" w:rsidR="00515A88" w:rsidRPr="00053FBF" w:rsidRDefault="00096237">
      <w:pPr>
        <w:spacing w:before="240" w:after="240" w:line="360" w:lineRule="auto"/>
        <w:jc w:val="both"/>
        <w:rPr>
          <w:rFonts w:ascii="Palatino Linotype" w:eastAsia="Palatino Linotype" w:hAnsi="Palatino Linotype" w:cs="Palatino Linotype"/>
        </w:rPr>
      </w:pPr>
      <w:r w:rsidRPr="00053FBF">
        <w:rPr>
          <w:rFonts w:ascii="Palatino Linotype" w:eastAsia="Palatino Linotype" w:hAnsi="Palatino Linotype" w:cs="Palatino Linotype"/>
          <w:b/>
        </w:rPr>
        <w:t>Primero. Competencia.</w:t>
      </w:r>
      <w:r w:rsidRPr="00053FBF">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5E0B06D" w14:textId="77777777" w:rsidR="00515A88" w:rsidRPr="00053FBF" w:rsidRDefault="00096237">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053FBF">
        <w:rPr>
          <w:rFonts w:ascii="Palatino Linotype" w:eastAsia="Palatino Linotype" w:hAnsi="Palatino Linotype" w:cs="Palatino Linotype"/>
          <w:b/>
        </w:rPr>
        <w:t>Segundo. Oportunidad y Procedibilidad del Recurso de Revisión</w:t>
      </w:r>
      <w:r w:rsidRPr="00053FBF">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7DD03A3" w14:textId="77777777" w:rsidR="00515A88" w:rsidRPr="00053FBF" w:rsidRDefault="00096237">
      <w:pPr>
        <w:spacing w:before="240" w:after="240" w:line="360" w:lineRule="auto"/>
        <w:jc w:val="both"/>
        <w:rPr>
          <w:rFonts w:ascii="Palatino Linotype" w:eastAsia="Palatino Linotype" w:hAnsi="Palatino Linotype" w:cs="Palatino Linotype"/>
        </w:rPr>
      </w:pPr>
      <w:r w:rsidRPr="00053FBF">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053FBF">
        <w:rPr>
          <w:rFonts w:ascii="Palatino Linotype" w:eastAsia="Palatino Linotype" w:hAnsi="Palatino Linotype" w:cs="Palatino Linotype"/>
          <w:b/>
        </w:rPr>
        <w:t>Sujeto Obligado</w:t>
      </w:r>
      <w:r w:rsidRPr="00053FBF">
        <w:rPr>
          <w:rFonts w:ascii="Palatino Linotype" w:eastAsia="Palatino Linotype" w:hAnsi="Palatino Linotype" w:cs="Palatino Linotype"/>
        </w:rPr>
        <w:t xml:space="preserve"> respondió a la solicitud de información el </w:t>
      </w:r>
      <w:r w:rsidR="00CE2686" w:rsidRPr="00053FBF">
        <w:rPr>
          <w:rFonts w:ascii="Palatino Linotype" w:eastAsia="Palatino Linotype" w:hAnsi="Palatino Linotype" w:cs="Palatino Linotype"/>
          <w:b/>
        </w:rPr>
        <w:t>tre</w:t>
      </w:r>
      <w:r w:rsidR="00983D45" w:rsidRPr="00053FBF">
        <w:rPr>
          <w:rFonts w:ascii="Palatino Linotype" w:eastAsia="Palatino Linotype" w:hAnsi="Palatino Linotype" w:cs="Palatino Linotype"/>
          <w:b/>
        </w:rPr>
        <w:t>s de</w:t>
      </w:r>
      <w:r w:rsidR="00CE2686" w:rsidRPr="00053FBF">
        <w:rPr>
          <w:rFonts w:ascii="Palatino Linotype" w:eastAsia="Palatino Linotype" w:hAnsi="Palatino Linotype" w:cs="Palatino Linotype"/>
          <w:b/>
        </w:rPr>
        <w:t xml:space="preserve"> junio</w:t>
      </w:r>
      <w:r w:rsidRPr="00053FBF">
        <w:rPr>
          <w:rFonts w:ascii="Palatino Linotype" w:eastAsia="Palatino Linotype" w:hAnsi="Palatino Linotype" w:cs="Palatino Linotype"/>
          <w:b/>
        </w:rPr>
        <w:t xml:space="preserve"> de dos mil veintidós, </w:t>
      </w:r>
      <w:r w:rsidRPr="00053FBF">
        <w:rPr>
          <w:rFonts w:ascii="Palatino Linotype" w:eastAsia="Palatino Linotype" w:hAnsi="Palatino Linotype" w:cs="Palatino Linotype"/>
        </w:rPr>
        <w:t xml:space="preserve">mientras que el recurso de revisión se interpuso el </w:t>
      </w:r>
      <w:r w:rsidR="00CE2686" w:rsidRPr="00053FBF">
        <w:rPr>
          <w:rFonts w:ascii="Palatino Linotype" w:eastAsia="Palatino Linotype" w:hAnsi="Palatino Linotype" w:cs="Palatino Linotype"/>
          <w:b/>
        </w:rPr>
        <w:t>diecisiete de junio</w:t>
      </w:r>
      <w:r w:rsidRPr="00053FBF">
        <w:rPr>
          <w:rFonts w:ascii="Palatino Linotype" w:eastAsia="Palatino Linotype" w:hAnsi="Palatino Linotype" w:cs="Palatino Linotype"/>
          <w:b/>
        </w:rPr>
        <w:t xml:space="preserve"> de dos mil </w:t>
      </w:r>
      <w:r w:rsidRPr="00053FBF">
        <w:rPr>
          <w:rFonts w:ascii="Palatino Linotype" w:eastAsia="Palatino Linotype" w:hAnsi="Palatino Linotype" w:cs="Palatino Linotype"/>
          <w:b/>
        </w:rPr>
        <w:lastRenderedPageBreak/>
        <w:t>veintidós</w:t>
      </w:r>
      <w:r w:rsidRPr="00053FBF">
        <w:rPr>
          <w:rFonts w:ascii="Palatino Linotype" w:eastAsia="Palatino Linotype" w:hAnsi="Palatino Linotype" w:cs="Palatino Linotype"/>
        </w:rPr>
        <w:t xml:space="preserve">, esto es, el </w:t>
      </w:r>
      <w:r w:rsidR="00CE2686" w:rsidRPr="00053FBF">
        <w:rPr>
          <w:rFonts w:ascii="Palatino Linotype" w:eastAsia="Palatino Linotype" w:hAnsi="Palatino Linotype" w:cs="Palatino Linotype"/>
          <w:b/>
        </w:rPr>
        <w:t>décim</w:t>
      </w:r>
      <w:r w:rsidR="00983D45" w:rsidRPr="00053FBF">
        <w:rPr>
          <w:rFonts w:ascii="Palatino Linotype" w:eastAsia="Palatino Linotype" w:hAnsi="Palatino Linotype" w:cs="Palatino Linotype"/>
          <w:b/>
        </w:rPr>
        <w:t>o</w:t>
      </w:r>
      <w:r w:rsidRPr="00053FBF">
        <w:rPr>
          <w:rFonts w:ascii="Palatino Linotype" w:eastAsia="Palatino Linotype" w:hAnsi="Palatino Linotype" w:cs="Palatino Linotype"/>
          <w:b/>
        </w:rPr>
        <w:t xml:space="preserve"> día hábil</w:t>
      </w:r>
      <w:r w:rsidRPr="00053FBF">
        <w:rPr>
          <w:rFonts w:ascii="Palatino Linotype" w:eastAsia="Palatino Linotype" w:hAnsi="Palatino Linotype" w:cs="Palatino Linotype"/>
        </w:rPr>
        <w:t xml:space="preserve"> posterior en que tuvo conocimiento de la respuesta impugnada.</w:t>
      </w:r>
    </w:p>
    <w:p w14:paraId="24E16D57" w14:textId="77777777" w:rsidR="00515A88" w:rsidRPr="00053FBF" w:rsidRDefault="00096237">
      <w:pPr>
        <w:spacing w:before="240" w:after="240" w:line="360" w:lineRule="auto"/>
        <w:jc w:val="both"/>
        <w:rPr>
          <w:rFonts w:ascii="Palatino Linotype" w:eastAsia="Palatino Linotype" w:hAnsi="Palatino Linotype" w:cs="Palatino Linotype"/>
        </w:rPr>
      </w:pPr>
      <w:r w:rsidRPr="00053FBF">
        <w:rPr>
          <w:rFonts w:ascii="Palatino Linotype" w:eastAsia="Palatino Linotype" w:hAnsi="Palatino Linotype" w:cs="Palatino Linotype"/>
        </w:rPr>
        <w:t>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72C765F" w14:textId="77777777" w:rsidR="00515A88" w:rsidRPr="00053FBF" w:rsidRDefault="00096237">
      <w:pPr>
        <w:spacing w:before="240" w:after="240" w:line="360" w:lineRule="auto"/>
        <w:jc w:val="both"/>
        <w:rPr>
          <w:rFonts w:ascii="Palatino Linotype" w:eastAsia="Palatino Linotype" w:hAnsi="Palatino Linotype" w:cs="Palatino Linotype"/>
        </w:rPr>
      </w:pPr>
      <w:r w:rsidRPr="00053FBF">
        <w:rPr>
          <w:rFonts w:ascii="Palatino Linotype" w:eastAsia="Palatino Linotype" w:hAnsi="Palatino Linotype" w:cs="Palatino Linotype"/>
        </w:rPr>
        <w:t>Finalmente, se advierte que resulta procedente la interposición del recu</w:t>
      </w:r>
      <w:r w:rsidR="009B37CD" w:rsidRPr="00053FBF">
        <w:rPr>
          <w:rFonts w:ascii="Palatino Linotype" w:eastAsia="Palatino Linotype" w:hAnsi="Palatino Linotype" w:cs="Palatino Linotype"/>
        </w:rPr>
        <w:t>rso, según lo manifestado por la</w:t>
      </w:r>
      <w:r w:rsidRPr="00053FBF">
        <w:rPr>
          <w:rFonts w:ascii="Palatino Linotype" w:eastAsia="Palatino Linotype" w:hAnsi="Palatino Linotype" w:cs="Palatino Linotype"/>
        </w:rPr>
        <w:t xml:space="preserve"> recurrente en sus motivos de inconformidad, de acu</w:t>
      </w:r>
      <w:r w:rsidR="00983D45" w:rsidRPr="00053FBF">
        <w:rPr>
          <w:rFonts w:ascii="Palatino Linotype" w:eastAsia="Palatino Linotype" w:hAnsi="Palatino Linotype" w:cs="Palatino Linotype"/>
        </w:rPr>
        <w:t>erdo al artículo 179, fracción</w:t>
      </w:r>
      <w:r w:rsidR="009B37CD" w:rsidRPr="00053FBF">
        <w:rPr>
          <w:rFonts w:ascii="Palatino Linotype" w:eastAsia="Palatino Linotype" w:hAnsi="Palatino Linotype" w:cs="Palatino Linotype"/>
        </w:rPr>
        <w:t xml:space="preserve"> VI</w:t>
      </w:r>
      <w:r w:rsidRPr="00053FBF">
        <w:rPr>
          <w:rFonts w:ascii="Palatino Linotype" w:eastAsia="Palatino Linotype" w:hAnsi="Palatino Linotype" w:cs="Palatino Linotype"/>
        </w:rPr>
        <w:t xml:space="preserve"> del ordenamiento legal citado, que a la letra dice: </w:t>
      </w:r>
    </w:p>
    <w:p w14:paraId="7FC61D8F" w14:textId="77777777" w:rsidR="00515A88" w:rsidRPr="00053FBF" w:rsidRDefault="00096237">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053FBF">
        <w:rPr>
          <w:rFonts w:ascii="Palatino Linotype" w:eastAsia="Palatino Linotype" w:hAnsi="Palatino Linotype" w:cs="Palatino Linotype"/>
          <w:i/>
          <w:sz w:val="22"/>
          <w:szCs w:val="22"/>
        </w:rPr>
        <w:t>“</w:t>
      </w:r>
      <w:r w:rsidRPr="00053FBF">
        <w:rPr>
          <w:rFonts w:ascii="Palatino Linotype" w:eastAsia="Palatino Linotype" w:hAnsi="Palatino Linotype" w:cs="Palatino Linotype"/>
          <w:b/>
          <w:i/>
          <w:sz w:val="22"/>
          <w:szCs w:val="22"/>
        </w:rPr>
        <w:t>Artículo 179.</w:t>
      </w:r>
      <w:r w:rsidRPr="00053FBF">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6E68EB4F" w14:textId="77777777" w:rsidR="00515A88" w:rsidRPr="00053FBF" w:rsidRDefault="009B37CD">
      <w:pPr>
        <w:tabs>
          <w:tab w:val="left" w:pos="7088"/>
        </w:tabs>
        <w:spacing w:before="240" w:after="240" w:line="276" w:lineRule="auto"/>
        <w:ind w:left="851" w:right="616"/>
        <w:jc w:val="both"/>
        <w:rPr>
          <w:rFonts w:ascii="Palatino Linotype" w:eastAsia="Palatino Linotype" w:hAnsi="Palatino Linotype" w:cs="Palatino Linotype"/>
          <w:b/>
          <w:i/>
          <w:sz w:val="22"/>
          <w:szCs w:val="22"/>
        </w:rPr>
      </w:pPr>
      <w:r w:rsidRPr="00053FBF">
        <w:rPr>
          <w:rFonts w:ascii="Palatino Linotype" w:eastAsia="Palatino Linotype" w:hAnsi="Palatino Linotype" w:cs="Palatino Linotype"/>
          <w:b/>
          <w:i/>
          <w:sz w:val="22"/>
          <w:szCs w:val="22"/>
        </w:rPr>
        <w:t>VI. La entrega de información que no corresponda con lo solicitado</w:t>
      </w:r>
      <w:r w:rsidR="00096237" w:rsidRPr="00053FBF">
        <w:rPr>
          <w:rFonts w:ascii="Palatino Linotype" w:eastAsia="Palatino Linotype" w:hAnsi="Palatino Linotype" w:cs="Palatino Linotype"/>
          <w:b/>
          <w:i/>
          <w:sz w:val="22"/>
          <w:szCs w:val="22"/>
        </w:rPr>
        <w:t>;</w:t>
      </w:r>
    </w:p>
    <w:p w14:paraId="4A183959" w14:textId="77777777" w:rsidR="00515A88" w:rsidRPr="00053FBF" w:rsidRDefault="00096237">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053FBF">
        <w:rPr>
          <w:rFonts w:ascii="Palatino Linotype" w:eastAsia="Palatino Linotype" w:hAnsi="Palatino Linotype" w:cs="Palatino Linotype"/>
          <w:b/>
          <w:i/>
          <w:sz w:val="22"/>
          <w:szCs w:val="22"/>
        </w:rPr>
        <w:t>…</w:t>
      </w:r>
      <w:r w:rsidRPr="00053FBF">
        <w:rPr>
          <w:rFonts w:ascii="Palatino Linotype" w:eastAsia="Palatino Linotype" w:hAnsi="Palatino Linotype" w:cs="Palatino Linotype"/>
          <w:i/>
          <w:sz w:val="22"/>
          <w:szCs w:val="22"/>
        </w:rPr>
        <w:t>”</w:t>
      </w:r>
    </w:p>
    <w:p w14:paraId="1E5CEAB8" w14:textId="77777777" w:rsidR="00515A88" w:rsidRPr="00053FBF" w:rsidRDefault="00A14567">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053FBF">
        <w:rPr>
          <w:rFonts w:ascii="Palatino Linotype" w:eastAsia="Palatino Linotype" w:hAnsi="Palatino Linotype" w:cs="Palatino Linotype"/>
          <w:i/>
          <w:sz w:val="22"/>
          <w:szCs w:val="22"/>
        </w:rPr>
        <w:t xml:space="preserve">(Sic) </w:t>
      </w:r>
      <w:r w:rsidR="00096237" w:rsidRPr="00053FBF">
        <w:rPr>
          <w:rFonts w:ascii="Palatino Linotype" w:eastAsia="Palatino Linotype" w:hAnsi="Palatino Linotype" w:cs="Palatino Linotype"/>
          <w:i/>
          <w:sz w:val="22"/>
          <w:szCs w:val="22"/>
        </w:rPr>
        <w:t>(Énfasis añadido)</w:t>
      </w:r>
    </w:p>
    <w:p w14:paraId="6DA55115" w14:textId="77777777" w:rsidR="00983D45" w:rsidRPr="00053FBF" w:rsidRDefault="00983D45" w:rsidP="00983D45">
      <w:pPr>
        <w:spacing w:before="240" w:after="240" w:line="360" w:lineRule="auto"/>
        <w:jc w:val="both"/>
        <w:rPr>
          <w:rFonts w:ascii="Palatino Linotype" w:eastAsia="Palatino Linotype" w:hAnsi="Palatino Linotype" w:cs="Palatino Linotype"/>
        </w:rPr>
      </w:pPr>
      <w:r w:rsidRPr="00053FBF">
        <w:rPr>
          <w:rFonts w:ascii="Palatino Linotype" w:eastAsia="Palatino Linotype" w:hAnsi="Palatino Linotype" w:cs="Palatino Linotype"/>
          <w:b/>
        </w:rPr>
        <w:t xml:space="preserve">Tercero. Materia de la revisión. </w:t>
      </w:r>
      <w:r w:rsidRPr="00053FBF">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053FBF">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00A14567" w:rsidRPr="00053FBF">
        <w:rPr>
          <w:rFonts w:ascii="Palatino Linotype" w:eastAsia="Palatino Linotype" w:hAnsi="Palatino Linotype" w:cs="Palatino Linotype"/>
        </w:rPr>
        <w:t xml:space="preserve">de </w:t>
      </w:r>
      <w:r w:rsidR="00A14567" w:rsidRPr="00053FBF">
        <w:rPr>
          <w:rFonts w:ascii="Palatino Linotype" w:eastAsia="Palatino Linotype" w:hAnsi="Palatino Linotype" w:cs="Palatino Linotype"/>
          <w:b/>
        </w:rPr>
        <w:t>la</w:t>
      </w:r>
      <w:r w:rsidRPr="00053FBF">
        <w:rPr>
          <w:rFonts w:ascii="Palatino Linotype" w:eastAsia="Palatino Linotype" w:hAnsi="Palatino Linotype" w:cs="Palatino Linotype"/>
          <w:b/>
        </w:rPr>
        <w:t xml:space="preserve"> Recurrente</w:t>
      </w:r>
      <w:r w:rsidRPr="00053FBF">
        <w:rPr>
          <w:rFonts w:ascii="Palatino Linotype" w:eastAsia="Palatino Linotype" w:hAnsi="Palatino Linotype" w:cs="Palatino Linotype"/>
        </w:rPr>
        <w:t>, o en su defecto, en caso de ser procedente, ordenar la entrega de información oportuna.</w:t>
      </w:r>
    </w:p>
    <w:p w14:paraId="7A249454" w14:textId="77777777" w:rsidR="00983D45" w:rsidRPr="00053FBF" w:rsidRDefault="00983D45" w:rsidP="00983D45">
      <w:pPr>
        <w:pBdr>
          <w:top w:val="nil"/>
          <w:left w:val="nil"/>
          <w:bottom w:val="nil"/>
          <w:right w:val="nil"/>
          <w:between w:val="nil"/>
        </w:pBdr>
        <w:spacing w:before="240" w:after="240" w:line="360" w:lineRule="auto"/>
        <w:jc w:val="both"/>
      </w:pPr>
      <w:r w:rsidRPr="00053FBF">
        <w:rPr>
          <w:rFonts w:ascii="Palatino Linotype" w:eastAsia="Palatino Linotype" w:hAnsi="Palatino Linotype" w:cs="Palatino Linotype"/>
          <w:b/>
        </w:rPr>
        <w:lastRenderedPageBreak/>
        <w:t xml:space="preserve">Cuarto. Estudio del asunto. </w:t>
      </w:r>
      <w:r w:rsidRPr="00053FBF">
        <w:rPr>
          <w:rFonts w:ascii="Palatino Linotype" w:eastAsia="Palatino Linotype" w:hAnsi="Palatino Linotype" w:cs="Palatino Linotype"/>
        </w:rPr>
        <w:t xml:space="preserve">Antes de entrar al análisis de los pronunciamientos del </w:t>
      </w:r>
      <w:r w:rsidRPr="00053FBF">
        <w:rPr>
          <w:rFonts w:ascii="Palatino Linotype" w:eastAsia="Palatino Linotype" w:hAnsi="Palatino Linotype" w:cs="Palatino Linotype"/>
          <w:b/>
        </w:rPr>
        <w:t>Sujeto Obligado</w:t>
      </w:r>
      <w:r w:rsidRPr="00053FBF">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85B4489" w14:textId="77777777" w:rsidR="00983D45" w:rsidRPr="00053FBF" w:rsidRDefault="00983D45" w:rsidP="00983D45">
      <w:pPr>
        <w:pBdr>
          <w:top w:val="nil"/>
          <w:left w:val="nil"/>
          <w:bottom w:val="nil"/>
          <w:right w:val="nil"/>
          <w:between w:val="nil"/>
        </w:pBdr>
        <w:spacing w:before="240" w:after="240"/>
        <w:ind w:left="851" w:right="850"/>
        <w:jc w:val="both"/>
      </w:pPr>
      <w:r w:rsidRPr="00053FBF">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053FBF">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0613CE0" w14:textId="77777777" w:rsidR="00983D45" w:rsidRPr="00053FBF" w:rsidRDefault="00983D45" w:rsidP="00983D45">
      <w:pPr>
        <w:pBdr>
          <w:top w:val="nil"/>
          <w:left w:val="nil"/>
          <w:bottom w:val="nil"/>
          <w:right w:val="nil"/>
          <w:between w:val="nil"/>
        </w:pBdr>
        <w:spacing w:before="240" w:after="240"/>
        <w:ind w:left="851" w:right="850"/>
        <w:jc w:val="both"/>
      </w:pPr>
      <w:r w:rsidRPr="00053FBF">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7D690F93" w14:textId="77777777" w:rsidR="00983D45" w:rsidRPr="00053FBF" w:rsidRDefault="00983D45" w:rsidP="00983D45">
      <w:pPr>
        <w:pBdr>
          <w:top w:val="nil"/>
          <w:left w:val="nil"/>
          <w:bottom w:val="nil"/>
          <w:right w:val="nil"/>
          <w:between w:val="nil"/>
        </w:pBdr>
        <w:spacing w:before="240" w:after="240"/>
        <w:ind w:left="851" w:right="850"/>
        <w:jc w:val="both"/>
      </w:pPr>
      <w:r w:rsidRPr="00053FBF">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053FBF">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42876F11" w14:textId="77777777" w:rsidR="00983D45" w:rsidRPr="00053FBF" w:rsidRDefault="00983D45" w:rsidP="00983D45">
      <w:pPr>
        <w:pBdr>
          <w:top w:val="nil"/>
          <w:left w:val="nil"/>
          <w:bottom w:val="nil"/>
          <w:right w:val="nil"/>
          <w:between w:val="nil"/>
        </w:pBdr>
        <w:spacing w:before="240" w:after="240"/>
        <w:ind w:left="851" w:right="850"/>
        <w:jc w:val="both"/>
      </w:pPr>
      <w:r w:rsidRPr="00053FBF">
        <w:rPr>
          <w:rFonts w:ascii="Palatino Linotype" w:eastAsia="Palatino Linotype" w:hAnsi="Palatino Linotype" w:cs="Palatino Linotype"/>
          <w:i/>
          <w:sz w:val="22"/>
          <w:szCs w:val="22"/>
        </w:rPr>
        <w:t>[…]</w:t>
      </w:r>
    </w:p>
    <w:p w14:paraId="60BCB1F8" w14:textId="77777777" w:rsidR="00983D45" w:rsidRPr="00053FBF" w:rsidRDefault="00983D45" w:rsidP="00983D45">
      <w:pPr>
        <w:pBdr>
          <w:top w:val="nil"/>
          <w:left w:val="nil"/>
          <w:bottom w:val="nil"/>
          <w:right w:val="nil"/>
          <w:between w:val="nil"/>
        </w:pBdr>
        <w:spacing w:before="240" w:after="240"/>
        <w:ind w:left="851" w:right="901"/>
        <w:jc w:val="both"/>
      </w:pPr>
      <w:r w:rsidRPr="00053FBF">
        <w:rPr>
          <w:rFonts w:ascii="Palatino Linotype" w:eastAsia="Palatino Linotype" w:hAnsi="Palatino Linotype" w:cs="Palatino Linotype"/>
          <w:b/>
          <w:i/>
          <w:sz w:val="22"/>
          <w:szCs w:val="22"/>
        </w:rPr>
        <w:t>“Artículo 6o.</w:t>
      </w:r>
    </w:p>
    <w:p w14:paraId="42046C48" w14:textId="77777777" w:rsidR="00983D45" w:rsidRPr="00053FBF" w:rsidRDefault="00983D45" w:rsidP="00983D45">
      <w:pPr>
        <w:pBdr>
          <w:top w:val="nil"/>
          <w:left w:val="nil"/>
          <w:bottom w:val="nil"/>
          <w:right w:val="nil"/>
          <w:between w:val="nil"/>
        </w:pBdr>
        <w:spacing w:before="240" w:after="240"/>
        <w:ind w:left="851" w:right="901"/>
        <w:jc w:val="both"/>
      </w:pPr>
      <w:r w:rsidRPr="00053FBF">
        <w:rPr>
          <w:rFonts w:ascii="Palatino Linotype" w:eastAsia="Palatino Linotype" w:hAnsi="Palatino Linotype" w:cs="Palatino Linotype"/>
          <w:i/>
          <w:sz w:val="22"/>
          <w:szCs w:val="22"/>
        </w:rPr>
        <w:t>[...]</w:t>
      </w:r>
    </w:p>
    <w:p w14:paraId="3EBAE34B" w14:textId="77777777" w:rsidR="00983D45" w:rsidRPr="00053FBF" w:rsidRDefault="00983D45" w:rsidP="00983D45">
      <w:pPr>
        <w:pBdr>
          <w:top w:val="nil"/>
          <w:left w:val="nil"/>
          <w:bottom w:val="nil"/>
          <w:right w:val="nil"/>
          <w:between w:val="nil"/>
        </w:pBdr>
        <w:spacing w:before="240" w:after="240"/>
        <w:ind w:left="851" w:right="851"/>
        <w:jc w:val="both"/>
      </w:pPr>
      <w:r w:rsidRPr="00053FBF">
        <w:rPr>
          <w:rFonts w:ascii="Palatino Linotype" w:eastAsia="Palatino Linotype" w:hAnsi="Palatino Linotype" w:cs="Palatino Linotype"/>
          <w:b/>
          <w:i/>
          <w:sz w:val="22"/>
          <w:szCs w:val="22"/>
        </w:rPr>
        <w:lastRenderedPageBreak/>
        <w:t xml:space="preserve">A. Para el ejercicio del derecho de acceso a la información, la Federación y </w:t>
      </w:r>
      <w:r w:rsidRPr="00053FBF">
        <w:rPr>
          <w:rFonts w:ascii="Palatino Linotype" w:eastAsia="Palatino Linotype" w:hAnsi="Palatino Linotype" w:cs="Palatino Linotype"/>
          <w:b/>
          <w:i/>
          <w:sz w:val="22"/>
          <w:szCs w:val="22"/>
          <w:u w:val="single"/>
        </w:rPr>
        <w:t>las entidades federativas</w:t>
      </w:r>
      <w:r w:rsidRPr="00053FBF">
        <w:rPr>
          <w:rFonts w:ascii="Palatino Linotype" w:eastAsia="Palatino Linotype" w:hAnsi="Palatino Linotype" w:cs="Palatino Linotype"/>
          <w:b/>
          <w:i/>
          <w:sz w:val="22"/>
          <w:szCs w:val="22"/>
        </w:rPr>
        <w:t>,</w:t>
      </w:r>
      <w:r w:rsidRPr="00053FBF">
        <w:rPr>
          <w:rFonts w:ascii="Palatino Linotype" w:eastAsia="Palatino Linotype" w:hAnsi="Palatino Linotype" w:cs="Palatino Linotype"/>
          <w:i/>
          <w:sz w:val="22"/>
          <w:szCs w:val="22"/>
        </w:rPr>
        <w:t xml:space="preserve"> en el ámbito de sus respectivas competencias, se regirán por los siguientes principios y bases:</w:t>
      </w:r>
    </w:p>
    <w:p w14:paraId="22AE859F" w14:textId="77777777" w:rsidR="00983D45" w:rsidRPr="00053FBF" w:rsidRDefault="00983D45" w:rsidP="00983D45">
      <w:pPr>
        <w:pBdr>
          <w:top w:val="nil"/>
          <w:left w:val="nil"/>
          <w:bottom w:val="nil"/>
          <w:right w:val="nil"/>
          <w:between w:val="nil"/>
        </w:pBdr>
        <w:spacing w:before="240" w:after="240"/>
        <w:ind w:left="851" w:right="851"/>
        <w:jc w:val="both"/>
      </w:pPr>
      <w:r w:rsidRPr="00053FBF">
        <w:rPr>
          <w:rFonts w:ascii="Palatino Linotype" w:eastAsia="Palatino Linotype" w:hAnsi="Palatino Linotype" w:cs="Palatino Linotype"/>
          <w:i/>
          <w:sz w:val="22"/>
          <w:szCs w:val="22"/>
        </w:rPr>
        <w:t> </w:t>
      </w:r>
      <w:r w:rsidRPr="00053FBF">
        <w:rPr>
          <w:rFonts w:ascii="Palatino Linotype" w:eastAsia="Palatino Linotype" w:hAnsi="Palatino Linotype" w:cs="Palatino Linotype"/>
          <w:b/>
          <w:i/>
          <w:sz w:val="22"/>
          <w:szCs w:val="22"/>
        </w:rPr>
        <w:t xml:space="preserve">I. </w:t>
      </w:r>
      <w:r w:rsidRPr="00053FBF">
        <w:rPr>
          <w:rFonts w:ascii="Palatino Linotype" w:eastAsia="Palatino Linotype" w:hAnsi="Palatino Linotype" w:cs="Palatino Linotype"/>
          <w:b/>
          <w:i/>
          <w:sz w:val="22"/>
          <w:szCs w:val="22"/>
          <w:u w:val="single"/>
        </w:rPr>
        <w:t>Toda la información en posesión de cualquier autoridad, entidad, órgano y organismo de los Poderes</w:t>
      </w:r>
      <w:r w:rsidRPr="00053FBF">
        <w:rPr>
          <w:rFonts w:ascii="Palatino Linotype" w:eastAsia="Palatino Linotype" w:hAnsi="Palatino Linotype" w:cs="Palatino Linotype"/>
          <w:i/>
          <w:sz w:val="22"/>
          <w:szCs w:val="22"/>
        </w:rPr>
        <w:t xml:space="preserve"> Ejecutivo, Legislativo </w:t>
      </w:r>
      <w:r w:rsidRPr="00053FBF">
        <w:rPr>
          <w:rFonts w:ascii="Palatino Linotype" w:eastAsia="Palatino Linotype" w:hAnsi="Palatino Linotype" w:cs="Palatino Linotype"/>
          <w:b/>
          <w:i/>
          <w:sz w:val="22"/>
          <w:szCs w:val="22"/>
          <w:u w:val="single"/>
        </w:rPr>
        <w:t>y Judicial</w:t>
      </w:r>
      <w:r w:rsidRPr="00053FBF">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053FBF">
        <w:rPr>
          <w:rFonts w:ascii="Palatino Linotype" w:eastAsia="Palatino Linotype" w:hAnsi="Palatino Linotype" w:cs="Palatino Linotype"/>
          <w:b/>
          <w:i/>
          <w:sz w:val="22"/>
          <w:szCs w:val="22"/>
        </w:rPr>
        <w:t>es pública y sólo podrá ser reservada temporalmente por razones de interés público y seguridad nacional,</w:t>
      </w:r>
      <w:r w:rsidRPr="00053FBF">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C48E248" w14:textId="77777777" w:rsidR="00983D45" w:rsidRPr="00053FBF" w:rsidRDefault="00983D45" w:rsidP="00983D45">
      <w:pPr>
        <w:pBdr>
          <w:top w:val="nil"/>
          <w:left w:val="nil"/>
          <w:bottom w:val="nil"/>
          <w:right w:val="nil"/>
          <w:between w:val="nil"/>
        </w:pBdr>
        <w:spacing w:before="240" w:after="240"/>
        <w:ind w:left="851" w:right="851"/>
        <w:jc w:val="both"/>
      </w:pPr>
      <w:r w:rsidRPr="00053FBF">
        <w:rPr>
          <w:rFonts w:ascii="Palatino Linotype" w:eastAsia="Palatino Linotype" w:hAnsi="Palatino Linotype" w:cs="Palatino Linotype"/>
          <w:i/>
          <w:sz w:val="22"/>
          <w:szCs w:val="22"/>
        </w:rPr>
        <w:t> </w:t>
      </w:r>
      <w:r w:rsidRPr="00053FBF">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331D9C81" w14:textId="77777777" w:rsidR="00983D45" w:rsidRPr="00053FBF" w:rsidRDefault="00983D45" w:rsidP="00983D45">
      <w:pPr>
        <w:pBdr>
          <w:top w:val="nil"/>
          <w:left w:val="nil"/>
          <w:bottom w:val="nil"/>
          <w:right w:val="nil"/>
          <w:between w:val="nil"/>
        </w:pBdr>
        <w:spacing w:before="240" w:after="240"/>
        <w:ind w:left="851" w:right="851"/>
        <w:jc w:val="both"/>
      </w:pPr>
      <w:r w:rsidRPr="00053FBF">
        <w:rPr>
          <w:rFonts w:ascii="Palatino Linotype" w:eastAsia="Palatino Linotype" w:hAnsi="Palatino Linotype" w:cs="Palatino Linotype"/>
          <w:i/>
          <w:sz w:val="22"/>
          <w:szCs w:val="22"/>
        </w:rPr>
        <w:t> </w:t>
      </w:r>
      <w:r w:rsidRPr="00053FBF">
        <w:rPr>
          <w:rFonts w:ascii="Palatino Linotype" w:eastAsia="Palatino Linotype" w:hAnsi="Palatino Linotype" w:cs="Palatino Linotype"/>
          <w:b/>
          <w:i/>
          <w:sz w:val="22"/>
          <w:szCs w:val="22"/>
        </w:rPr>
        <w:t xml:space="preserve">III. </w:t>
      </w:r>
      <w:r w:rsidRPr="00053FBF">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053FBF">
        <w:rPr>
          <w:rFonts w:ascii="Palatino Linotype" w:eastAsia="Palatino Linotype" w:hAnsi="Palatino Linotype" w:cs="Palatino Linotype"/>
          <w:i/>
          <w:sz w:val="22"/>
          <w:szCs w:val="22"/>
        </w:rPr>
        <w:t xml:space="preserve"> a sus datos personales o a la rectificación de éstos.</w:t>
      </w:r>
    </w:p>
    <w:p w14:paraId="1209CB1F" w14:textId="77777777" w:rsidR="00983D45" w:rsidRPr="00053FBF" w:rsidRDefault="00983D45" w:rsidP="00983D45">
      <w:pPr>
        <w:pBdr>
          <w:top w:val="nil"/>
          <w:left w:val="nil"/>
          <w:bottom w:val="nil"/>
          <w:right w:val="nil"/>
          <w:between w:val="nil"/>
        </w:pBdr>
        <w:spacing w:before="240" w:after="240"/>
        <w:ind w:left="851" w:right="851"/>
        <w:jc w:val="both"/>
      </w:pPr>
      <w:r w:rsidRPr="00053FBF">
        <w:rPr>
          <w:rFonts w:ascii="Palatino Linotype" w:eastAsia="Palatino Linotype" w:hAnsi="Palatino Linotype" w:cs="Palatino Linotype"/>
          <w:i/>
          <w:sz w:val="22"/>
          <w:szCs w:val="22"/>
        </w:rPr>
        <w:t> </w:t>
      </w:r>
      <w:r w:rsidRPr="00053FBF">
        <w:rPr>
          <w:rFonts w:ascii="Palatino Linotype" w:eastAsia="Palatino Linotype" w:hAnsi="Palatino Linotype" w:cs="Palatino Linotype"/>
          <w:b/>
          <w:i/>
          <w:sz w:val="22"/>
          <w:szCs w:val="22"/>
        </w:rPr>
        <w:t xml:space="preserve">IV. </w:t>
      </w:r>
      <w:r w:rsidRPr="00053FBF">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1CC217F7" w14:textId="77777777" w:rsidR="00983D45" w:rsidRPr="00053FBF" w:rsidRDefault="00983D45" w:rsidP="00983D45">
      <w:pPr>
        <w:pBdr>
          <w:top w:val="nil"/>
          <w:left w:val="nil"/>
          <w:bottom w:val="nil"/>
          <w:right w:val="nil"/>
          <w:between w:val="nil"/>
        </w:pBdr>
        <w:spacing w:before="240" w:after="240"/>
        <w:ind w:left="851" w:right="851"/>
        <w:jc w:val="both"/>
      </w:pPr>
      <w:r w:rsidRPr="00053FBF">
        <w:rPr>
          <w:rFonts w:ascii="Palatino Linotype" w:eastAsia="Palatino Linotype" w:hAnsi="Palatino Linotype" w:cs="Palatino Linotype"/>
          <w:b/>
          <w:i/>
          <w:sz w:val="22"/>
          <w:szCs w:val="22"/>
        </w:rPr>
        <w:t xml:space="preserve">V. </w:t>
      </w:r>
      <w:r w:rsidRPr="00053FBF">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D1E1EF1" w14:textId="77777777" w:rsidR="00983D45" w:rsidRPr="00053FBF" w:rsidRDefault="00983D45" w:rsidP="00983D45">
      <w:pPr>
        <w:pBdr>
          <w:top w:val="nil"/>
          <w:left w:val="nil"/>
          <w:bottom w:val="nil"/>
          <w:right w:val="nil"/>
          <w:between w:val="nil"/>
        </w:pBdr>
        <w:spacing w:before="240" w:after="240"/>
        <w:ind w:left="851" w:right="851"/>
        <w:jc w:val="both"/>
      </w:pPr>
      <w:r w:rsidRPr="00053FBF">
        <w:rPr>
          <w:rFonts w:ascii="Palatino Linotype" w:eastAsia="Palatino Linotype" w:hAnsi="Palatino Linotype" w:cs="Palatino Linotype"/>
          <w:i/>
          <w:sz w:val="22"/>
          <w:szCs w:val="22"/>
        </w:rPr>
        <w:t> </w:t>
      </w:r>
      <w:r w:rsidRPr="00053FBF">
        <w:rPr>
          <w:rFonts w:ascii="Palatino Linotype" w:eastAsia="Palatino Linotype" w:hAnsi="Palatino Linotype" w:cs="Palatino Linotype"/>
          <w:b/>
          <w:i/>
          <w:sz w:val="22"/>
          <w:szCs w:val="22"/>
        </w:rPr>
        <w:t xml:space="preserve">VI. </w:t>
      </w:r>
      <w:r w:rsidRPr="00053FBF">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6795F6F0" w14:textId="77777777" w:rsidR="00983D45" w:rsidRPr="00053FBF" w:rsidRDefault="00983D45" w:rsidP="00983D45">
      <w:pPr>
        <w:pBdr>
          <w:top w:val="nil"/>
          <w:left w:val="nil"/>
          <w:bottom w:val="nil"/>
          <w:right w:val="nil"/>
          <w:between w:val="nil"/>
        </w:pBdr>
        <w:spacing w:before="240" w:after="240"/>
        <w:ind w:left="851" w:right="851"/>
        <w:jc w:val="both"/>
      </w:pPr>
      <w:r w:rsidRPr="00053FBF">
        <w:rPr>
          <w:rFonts w:ascii="Palatino Linotype" w:eastAsia="Palatino Linotype" w:hAnsi="Palatino Linotype" w:cs="Palatino Linotype"/>
          <w:i/>
          <w:sz w:val="22"/>
          <w:szCs w:val="22"/>
        </w:rPr>
        <w:t> </w:t>
      </w:r>
      <w:r w:rsidRPr="00053FBF">
        <w:rPr>
          <w:rFonts w:ascii="Palatino Linotype" w:eastAsia="Palatino Linotype" w:hAnsi="Palatino Linotype" w:cs="Palatino Linotype"/>
          <w:b/>
          <w:i/>
          <w:sz w:val="22"/>
          <w:szCs w:val="22"/>
        </w:rPr>
        <w:t xml:space="preserve">VII. </w:t>
      </w:r>
      <w:r w:rsidRPr="00053FBF">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7F2F4AE5" w14:textId="77777777" w:rsidR="00983D45" w:rsidRPr="00053FBF" w:rsidRDefault="00983D45" w:rsidP="00983D45">
      <w:pPr>
        <w:pBdr>
          <w:top w:val="nil"/>
          <w:left w:val="nil"/>
          <w:bottom w:val="nil"/>
          <w:right w:val="nil"/>
          <w:between w:val="nil"/>
        </w:pBdr>
        <w:spacing w:before="240" w:after="240" w:line="360" w:lineRule="auto"/>
        <w:jc w:val="both"/>
      </w:pPr>
      <w:r w:rsidRPr="00053FBF">
        <w:rPr>
          <w:rFonts w:ascii="Palatino Linotype" w:eastAsia="Palatino Linotype" w:hAnsi="Palatino Linotype" w:cs="Palatino Linotype"/>
        </w:rPr>
        <w:lastRenderedPageBreak/>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459411B" w14:textId="77777777" w:rsidR="00983D45" w:rsidRPr="00053FBF" w:rsidRDefault="00983D45" w:rsidP="00983D45">
      <w:pPr>
        <w:pBdr>
          <w:top w:val="nil"/>
          <w:left w:val="nil"/>
          <w:bottom w:val="nil"/>
          <w:right w:val="nil"/>
          <w:between w:val="nil"/>
        </w:pBdr>
        <w:spacing w:before="240" w:after="240"/>
        <w:ind w:left="709" w:right="760"/>
        <w:jc w:val="both"/>
      </w:pPr>
      <w:r w:rsidRPr="00053FBF">
        <w:rPr>
          <w:rFonts w:ascii="Palatino Linotype" w:eastAsia="Palatino Linotype" w:hAnsi="Palatino Linotype" w:cs="Palatino Linotype"/>
          <w:i/>
          <w:sz w:val="22"/>
          <w:szCs w:val="22"/>
        </w:rPr>
        <w:t>“</w:t>
      </w:r>
      <w:r w:rsidRPr="00053FBF">
        <w:rPr>
          <w:rFonts w:ascii="Palatino Linotype" w:eastAsia="Palatino Linotype" w:hAnsi="Palatino Linotype" w:cs="Palatino Linotype"/>
          <w:b/>
          <w:i/>
          <w:sz w:val="22"/>
          <w:szCs w:val="22"/>
        </w:rPr>
        <w:t>Artículo 4</w:t>
      </w:r>
      <w:r w:rsidRPr="00053FBF">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7F2383D8" w14:textId="77777777" w:rsidR="00983D45" w:rsidRPr="00053FBF" w:rsidRDefault="00983D45" w:rsidP="00983D45">
      <w:pPr>
        <w:pBdr>
          <w:top w:val="nil"/>
          <w:left w:val="nil"/>
          <w:bottom w:val="nil"/>
          <w:right w:val="nil"/>
          <w:between w:val="nil"/>
        </w:pBdr>
        <w:spacing w:before="240" w:after="240"/>
        <w:ind w:left="709" w:right="760"/>
        <w:jc w:val="both"/>
      </w:pPr>
      <w:r w:rsidRPr="00053FBF">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085E9E9" w14:textId="77777777" w:rsidR="00983D45" w:rsidRPr="00053FBF" w:rsidRDefault="00983D45" w:rsidP="00983D45">
      <w:pPr>
        <w:pBdr>
          <w:top w:val="nil"/>
          <w:left w:val="nil"/>
          <w:bottom w:val="nil"/>
          <w:right w:val="nil"/>
          <w:between w:val="nil"/>
        </w:pBdr>
        <w:spacing w:before="240" w:after="240"/>
        <w:ind w:left="709" w:right="760"/>
        <w:jc w:val="both"/>
      </w:pPr>
      <w:r w:rsidRPr="00053FBF">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7C6B4D9B" w14:textId="77777777" w:rsidR="00983D45" w:rsidRPr="00053FBF" w:rsidRDefault="00983D45" w:rsidP="00983D45">
      <w:pPr>
        <w:pBdr>
          <w:top w:val="nil"/>
          <w:left w:val="nil"/>
          <w:bottom w:val="nil"/>
          <w:right w:val="nil"/>
          <w:between w:val="nil"/>
        </w:pBdr>
        <w:spacing w:before="240" w:after="240" w:line="360" w:lineRule="auto"/>
        <w:jc w:val="both"/>
      </w:pPr>
      <w:r w:rsidRPr="00053FBF">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w:t>
      </w:r>
      <w:r w:rsidRPr="00053FBF">
        <w:rPr>
          <w:rFonts w:ascii="Palatino Linotype" w:eastAsia="Palatino Linotype" w:hAnsi="Palatino Linotype" w:cs="Palatino Linotype"/>
        </w:rPr>
        <w:lastRenderedPageBreak/>
        <w:t>así lo establece el artículo 12 de la Ley de Transparencia y Acceso a la Información Pública del Estado de México y Municipios, el cual a la letra dice:</w:t>
      </w:r>
    </w:p>
    <w:p w14:paraId="3B8D3BD4" w14:textId="77777777" w:rsidR="00983D45" w:rsidRPr="00053FBF" w:rsidRDefault="00983D45" w:rsidP="00983D45">
      <w:pPr>
        <w:pBdr>
          <w:top w:val="nil"/>
          <w:left w:val="nil"/>
          <w:bottom w:val="nil"/>
          <w:right w:val="nil"/>
          <w:between w:val="nil"/>
        </w:pBdr>
        <w:spacing w:before="240" w:after="240"/>
        <w:ind w:left="567" w:right="758"/>
        <w:jc w:val="both"/>
      </w:pPr>
      <w:r w:rsidRPr="00053FBF">
        <w:rPr>
          <w:rFonts w:ascii="Palatino Linotype" w:eastAsia="Palatino Linotype" w:hAnsi="Palatino Linotype" w:cs="Palatino Linotype"/>
          <w:i/>
          <w:sz w:val="22"/>
          <w:szCs w:val="22"/>
        </w:rPr>
        <w:t>“</w:t>
      </w:r>
      <w:r w:rsidRPr="00053FBF">
        <w:rPr>
          <w:rFonts w:ascii="Palatino Linotype" w:eastAsia="Palatino Linotype" w:hAnsi="Palatino Linotype" w:cs="Palatino Linotype"/>
          <w:b/>
          <w:i/>
          <w:sz w:val="22"/>
          <w:szCs w:val="22"/>
        </w:rPr>
        <w:t>Artículo 12</w:t>
      </w:r>
      <w:r w:rsidRPr="00053FBF">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343D0C0F" w14:textId="77777777" w:rsidR="00983D45" w:rsidRPr="00053FBF" w:rsidRDefault="00983D45" w:rsidP="00983D45">
      <w:pPr>
        <w:pBdr>
          <w:top w:val="nil"/>
          <w:left w:val="nil"/>
          <w:bottom w:val="nil"/>
          <w:right w:val="nil"/>
          <w:between w:val="nil"/>
        </w:pBdr>
        <w:spacing w:before="240" w:after="240"/>
        <w:ind w:left="567" w:right="758"/>
        <w:jc w:val="both"/>
      </w:pPr>
      <w:r w:rsidRPr="00053FBF">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25045F56" w14:textId="77777777" w:rsidR="00983D45" w:rsidRPr="00053FBF" w:rsidRDefault="00983D45" w:rsidP="00983D45">
      <w:pPr>
        <w:pBdr>
          <w:top w:val="nil"/>
          <w:left w:val="nil"/>
          <w:bottom w:val="nil"/>
          <w:right w:val="nil"/>
          <w:between w:val="nil"/>
        </w:pBdr>
        <w:spacing w:before="240" w:after="240" w:line="360" w:lineRule="auto"/>
        <w:jc w:val="both"/>
      </w:pPr>
      <w:r w:rsidRPr="00053FBF">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053FBF">
        <w:rPr>
          <w:rFonts w:ascii="Palatino Linotype" w:eastAsia="Palatino Linotype" w:hAnsi="Palatino Linotype" w:cs="Palatino Linotype"/>
          <w:b/>
        </w:rPr>
        <w:t xml:space="preserve"> </w:t>
      </w:r>
      <w:r w:rsidRPr="00053FBF">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053FBF">
        <w:rPr>
          <w:rFonts w:ascii="Palatino Linotype" w:eastAsia="Palatino Linotype" w:hAnsi="Palatino Linotype" w:cs="Palatino Linotype"/>
          <w:i/>
        </w:rPr>
        <w:t>ad hoc</w:t>
      </w:r>
      <w:r w:rsidRPr="00053FBF">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33CA2F73" w14:textId="77777777" w:rsidR="00983D45" w:rsidRPr="00053FBF" w:rsidRDefault="00983D45" w:rsidP="00983D45">
      <w:pPr>
        <w:pBdr>
          <w:top w:val="nil"/>
          <w:left w:val="nil"/>
          <w:bottom w:val="nil"/>
          <w:right w:val="nil"/>
          <w:between w:val="nil"/>
        </w:pBdr>
        <w:spacing w:before="240" w:after="240"/>
        <w:ind w:left="567" w:right="567"/>
        <w:jc w:val="both"/>
      </w:pPr>
      <w:r w:rsidRPr="00053FBF">
        <w:rPr>
          <w:rFonts w:ascii="Palatino Linotype" w:eastAsia="Palatino Linotype" w:hAnsi="Palatino Linotype" w:cs="Palatino Linotype"/>
          <w:b/>
          <w:i/>
          <w:sz w:val="22"/>
          <w:szCs w:val="22"/>
        </w:rPr>
        <w:t>03/17</w:t>
      </w:r>
    </w:p>
    <w:p w14:paraId="6E8B1402" w14:textId="77777777" w:rsidR="00983D45" w:rsidRPr="00053FBF" w:rsidRDefault="00983D45" w:rsidP="00983D45">
      <w:pPr>
        <w:pBdr>
          <w:top w:val="nil"/>
          <w:left w:val="nil"/>
          <w:bottom w:val="nil"/>
          <w:right w:val="nil"/>
          <w:between w:val="nil"/>
        </w:pBdr>
        <w:spacing w:before="240" w:after="240"/>
        <w:ind w:left="567" w:right="567"/>
        <w:jc w:val="both"/>
      </w:pPr>
      <w:r w:rsidRPr="00053FBF">
        <w:rPr>
          <w:rFonts w:ascii="Palatino Linotype" w:eastAsia="Palatino Linotype" w:hAnsi="Palatino Linotype" w:cs="Palatino Linotype"/>
          <w:b/>
          <w:i/>
          <w:sz w:val="22"/>
          <w:szCs w:val="22"/>
        </w:rPr>
        <w:t>“NO EXISTE OBLIGACIÓN DE ELABORAR DOCUMENTOS AD HOC PARA ATENDER LAS SOLICITUDES DE ACCESO A LA INFORMACIÓN.</w:t>
      </w:r>
    </w:p>
    <w:p w14:paraId="688B8AA2" w14:textId="77777777" w:rsidR="00983D45" w:rsidRPr="00053FBF" w:rsidRDefault="00983D45" w:rsidP="00983D45">
      <w:pPr>
        <w:pBdr>
          <w:top w:val="nil"/>
          <w:left w:val="nil"/>
          <w:bottom w:val="nil"/>
          <w:right w:val="nil"/>
          <w:between w:val="nil"/>
        </w:pBdr>
        <w:spacing w:before="240" w:after="240"/>
        <w:ind w:left="567" w:right="567"/>
        <w:jc w:val="both"/>
      </w:pPr>
      <w:r w:rsidRPr="00053FBF">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w:t>
      </w:r>
      <w:r w:rsidRPr="00053FBF">
        <w:rPr>
          <w:rFonts w:ascii="Palatino Linotype" w:eastAsia="Palatino Linotype" w:hAnsi="Palatino Linotype" w:cs="Palatino Linotype"/>
          <w:i/>
          <w:sz w:val="22"/>
          <w:szCs w:val="22"/>
        </w:rPr>
        <w:lastRenderedPageBreak/>
        <w:t>necesidad de elaborar documentos ad hoc para atender las solicitudes de información."(Sic)</w:t>
      </w:r>
    </w:p>
    <w:p w14:paraId="4C525712" w14:textId="77777777" w:rsidR="00983D45" w:rsidRPr="00053FBF" w:rsidRDefault="00983D45" w:rsidP="00983D45">
      <w:pPr>
        <w:pBdr>
          <w:top w:val="nil"/>
          <w:left w:val="nil"/>
          <w:bottom w:val="nil"/>
          <w:right w:val="nil"/>
          <w:between w:val="nil"/>
        </w:pBdr>
        <w:spacing w:before="240" w:after="240" w:line="360" w:lineRule="auto"/>
        <w:jc w:val="both"/>
      </w:pPr>
      <w:r w:rsidRPr="00053FBF">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DE32ECD" w14:textId="77777777" w:rsidR="00983D45" w:rsidRPr="00053FBF" w:rsidRDefault="00983D45" w:rsidP="00983D45">
      <w:pPr>
        <w:pBdr>
          <w:top w:val="nil"/>
          <w:left w:val="nil"/>
          <w:bottom w:val="nil"/>
          <w:right w:val="nil"/>
          <w:between w:val="nil"/>
        </w:pBdr>
        <w:spacing w:before="240" w:after="240" w:line="360" w:lineRule="auto"/>
        <w:ind w:right="49"/>
        <w:jc w:val="both"/>
      </w:pPr>
      <w:r w:rsidRPr="00053FBF">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F87191B" w14:textId="77777777" w:rsidR="00983D45" w:rsidRPr="00053FBF" w:rsidRDefault="00983D45" w:rsidP="00983D45">
      <w:pPr>
        <w:pBdr>
          <w:top w:val="nil"/>
          <w:left w:val="nil"/>
          <w:bottom w:val="nil"/>
          <w:right w:val="nil"/>
          <w:between w:val="nil"/>
        </w:pBdr>
        <w:spacing w:before="240" w:after="240" w:line="360" w:lineRule="auto"/>
        <w:jc w:val="both"/>
      </w:pPr>
      <w:r w:rsidRPr="00053FBF">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CDB0835" w14:textId="77777777" w:rsidR="00983D45" w:rsidRPr="00053FBF" w:rsidRDefault="00983D45" w:rsidP="00983D45">
      <w:pPr>
        <w:pBdr>
          <w:top w:val="nil"/>
          <w:left w:val="nil"/>
          <w:bottom w:val="nil"/>
          <w:right w:val="nil"/>
          <w:between w:val="nil"/>
        </w:pBdr>
        <w:spacing w:before="240" w:after="240"/>
        <w:ind w:left="567" w:right="567"/>
        <w:jc w:val="both"/>
      </w:pPr>
      <w:r w:rsidRPr="00053FBF">
        <w:rPr>
          <w:rFonts w:ascii="Palatino Linotype" w:eastAsia="Palatino Linotype" w:hAnsi="Palatino Linotype" w:cs="Palatino Linotype"/>
          <w:i/>
          <w:sz w:val="22"/>
          <w:szCs w:val="22"/>
        </w:rPr>
        <w:lastRenderedPageBreak/>
        <w:t>“</w:t>
      </w:r>
      <w:r w:rsidRPr="00053FBF">
        <w:rPr>
          <w:rFonts w:ascii="Palatino Linotype" w:eastAsia="Palatino Linotype" w:hAnsi="Palatino Linotype" w:cs="Palatino Linotype"/>
          <w:b/>
          <w:i/>
          <w:sz w:val="22"/>
          <w:szCs w:val="22"/>
        </w:rPr>
        <w:t xml:space="preserve">Artículo 3. </w:t>
      </w:r>
      <w:r w:rsidRPr="00053FBF">
        <w:rPr>
          <w:rFonts w:ascii="Palatino Linotype" w:eastAsia="Palatino Linotype" w:hAnsi="Palatino Linotype" w:cs="Palatino Linotype"/>
          <w:i/>
          <w:sz w:val="22"/>
          <w:szCs w:val="22"/>
        </w:rPr>
        <w:t>Para los efectos de la presente Ley se entenderá por:</w:t>
      </w:r>
    </w:p>
    <w:p w14:paraId="59D6CC91" w14:textId="77777777" w:rsidR="00983D45" w:rsidRPr="00053FBF" w:rsidRDefault="00983D45" w:rsidP="00983D45">
      <w:pPr>
        <w:pBdr>
          <w:top w:val="nil"/>
          <w:left w:val="nil"/>
          <w:bottom w:val="nil"/>
          <w:right w:val="nil"/>
          <w:between w:val="nil"/>
        </w:pBdr>
        <w:spacing w:before="240" w:after="240"/>
        <w:ind w:left="567" w:right="567"/>
        <w:jc w:val="both"/>
      </w:pPr>
      <w:r w:rsidRPr="00053FBF">
        <w:rPr>
          <w:rFonts w:ascii="Palatino Linotype" w:eastAsia="Palatino Linotype" w:hAnsi="Palatino Linotype" w:cs="Palatino Linotype"/>
          <w:i/>
          <w:sz w:val="22"/>
          <w:szCs w:val="22"/>
        </w:rPr>
        <w:t>…</w:t>
      </w:r>
    </w:p>
    <w:p w14:paraId="2072C56C" w14:textId="77777777" w:rsidR="00983D45" w:rsidRPr="00053FBF" w:rsidRDefault="00983D45" w:rsidP="00983D45">
      <w:pPr>
        <w:pBdr>
          <w:top w:val="nil"/>
          <w:left w:val="nil"/>
          <w:bottom w:val="nil"/>
          <w:right w:val="nil"/>
          <w:between w:val="nil"/>
        </w:pBdr>
        <w:spacing w:before="240" w:after="240"/>
        <w:ind w:left="567" w:right="567"/>
        <w:jc w:val="both"/>
      </w:pPr>
      <w:r w:rsidRPr="00053FBF">
        <w:rPr>
          <w:rFonts w:ascii="Palatino Linotype" w:eastAsia="Palatino Linotype" w:hAnsi="Palatino Linotype" w:cs="Palatino Linotype"/>
          <w:b/>
          <w:i/>
          <w:sz w:val="22"/>
          <w:szCs w:val="22"/>
        </w:rPr>
        <w:t>XI. Documento:</w:t>
      </w:r>
      <w:r w:rsidRPr="00053FBF">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053FBF">
        <w:rPr>
          <w:rFonts w:ascii="Palatino Linotype" w:eastAsia="Palatino Linotype" w:hAnsi="Palatino Linotype" w:cs="Palatino Linotype"/>
          <w:b/>
          <w:i/>
          <w:sz w:val="22"/>
          <w:szCs w:val="22"/>
        </w:rPr>
        <w:t>…</w:t>
      </w:r>
      <w:r w:rsidRPr="00053FBF">
        <w:rPr>
          <w:rFonts w:ascii="Palatino Linotype" w:eastAsia="Palatino Linotype" w:hAnsi="Palatino Linotype" w:cs="Palatino Linotype"/>
          <w:i/>
          <w:sz w:val="22"/>
          <w:szCs w:val="22"/>
        </w:rPr>
        <w:t>” (Sic)</w:t>
      </w:r>
    </w:p>
    <w:p w14:paraId="6E0C858A" w14:textId="77777777" w:rsidR="00983D45" w:rsidRPr="00053FBF" w:rsidRDefault="00983D45" w:rsidP="00983D45">
      <w:pPr>
        <w:pBdr>
          <w:top w:val="nil"/>
          <w:left w:val="nil"/>
          <w:bottom w:val="nil"/>
          <w:right w:val="nil"/>
          <w:between w:val="nil"/>
        </w:pBdr>
        <w:spacing w:before="240" w:after="240" w:line="360" w:lineRule="auto"/>
        <w:jc w:val="both"/>
      </w:pPr>
      <w:r w:rsidRPr="00053FBF">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16C0002" w14:textId="77777777" w:rsidR="00983D45" w:rsidRPr="00053FBF" w:rsidRDefault="00983D45" w:rsidP="00983D45">
      <w:pPr>
        <w:pBdr>
          <w:top w:val="nil"/>
          <w:left w:val="nil"/>
          <w:bottom w:val="nil"/>
          <w:right w:val="nil"/>
          <w:between w:val="nil"/>
        </w:pBdr>
        <w:spacing w:before="240" w:after="240"/>
        <w:ind w:left="567" w:right="567"/>
        <w:jc w:val="both"/>
      </w:pPr>
      <w:r w:rsidRPr="00053FBF">
        <w:rPr>
          <w:rFonts w:ascii="Palatino Linotype" w:eastAsia="Palatino Linotype" w:hAnsi="Palatino Linotype" w:cs="Palatino Linotype"/>
          <w:b/>
          <w:sz w:val="22"/>
          <w:szCs w:val="22"/>
        </w:rPr>
        <w:t>“</w:t>
      </w:r>
      <w:r w:rsidRPr="00053FBF">
        <w:rPr>
          <w:rFonts w:ascii="Palatino Linotype" w:eastAsia="Palatino Linotype" w:hAnsi="Palatino Linotype" w:cs="Palatino Linotype"/>
          <w:b/>
          <w:i/>
          <w:sz w:val="22"/>
          <w:szCs w:val="22"/>
        </w:rPr>
        <w:t>CRITERIO 0002-11</w:t>
      </w:r>
    </w:p>
    <w:p w14:paraId="574936C0" w14:textId="77777777" w:rsidR="00983D45" w:rsidRPr="00053FBF" w:rsidRDefault="00983D45" w:rsidP="00983D45">
      <w:pPr>
        <w:pBdr>
          <w:top w:val="nil"/>
          <w:left w:val="nil"/>
          <w:bottom w:val="nil"/>
          <w:right w:val="nil"/>
          <w:between w:val="nil"/>
        </w:pBdr>
        <w:spacing w:before="240" w:after="240"/>
        <w:ind w:left="567" w:right="567"/>
        <w:jc w:val="both"/>
      </w:pPr>
      <w:r w:rsidRPr="00053FBF">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053FB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EC63E7D" w14:textId="77777777" w:rsidR="00983D45" w:rsidRPr="00053FBF" w:rsidRDefault="00983D45" w:rsidP="00983D45">
      <w:pPr>
        <w:pBdr>
          <w:top w:val="nil"/>
          <w:left w:val="nil"/>
          <w:bottom w:val="nil"/>
          <w:right w:val="nil"/>
          <w:between w:val="nil"/>
        </w:pBdr>
        <w:spacing w:before="240" w:after="240"/>
        <w:ind w:left="567" w:right="567"/>
        <w:jc w:val="both"/>
      </w:pPr>
      <w:r w:rsidRPr="00053FBF">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65819FB" w14:textId="77777777" w:rsidR="00983D45" w:rsidRPr="00053FBF" w:rsidRDefault="00983D45" w:rsidP="00983D45">
      <w:pPr>
        <w:numPr>
          <w:ilvl w:val="0"/>
          <w:numId w:val="8"/>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053FBF">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7CE95A1E" w14:textId="77777777" w:rsidR="00983D45" w:rsidRPr="00053FBF" w:rsidRDefault="00983D45" w:rsidP="00983D45">
      <w:pPr>
        <w:numPr>
          <w:ilvl w:val="0"/>
          <w:numId w:val="8"/>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053FBF">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1F3329FC" w14:textId="77777777" w:rsidR="00983D45" w:rsidRPr="00053FBF" w:rsidRDefault="00983D45" w:rsidP="00983D45">
      <w:pPr>
        <w:pBdr>
          <w:top w:val="nil"/>
          <w:left w:val="nil"/>
          <w:bottom w:val="nil"/>
          <w:right w:val="nil"/>
          <w:between w:val="nil"/>
        </w:pBdr>
        <w:spacing w:before="240" w:after="240"/>
        <w:ind w:left="567" w:right="567" w:hanging="284"/>
        <w:jc w:val="both"/>
      </w:pPr>
      <w:r w:rsidRPr="00053FBF">
        <w:rPr>
          <w:rFonts w:ascii="Palatino Linotype" w:eastAsia="Palatino Linotype" w:hAnsi="Palatino Linotype" w:cs="Palatino Linotype"/>
          <w:i/>
          <w:sz w:val="22"/>
          <w:szCs w:val="22"/>
        </w:rPr>
        <w:lastRenderedPageBreak/>
        <w:t xml:space="preserve">3. </w:t>
      </w:r>
      <w:r w:rsidRPr="00053FBF">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08DE7068" w14:textId="77777777" w:rsidR="00983D45" w:rsidRPr="00053FBF" w:rsidRDefault="00983D45" w:rsidP="00983D45">
      <w:pPr>
        <w:pBdr>
          <w:top w:val="nil"/>
          <w:left w:val="nil"/>
          <w:bottom w:val="nil"/>
          <w:right w:val="nil"/>
          <w:between w:val="nil"/>
        </w:pBdr>
        <w:spacing w:before="240" w:after="240" w:line="360" w:lineRule="auto"/>
        <w:jc w:val="both"/>
      </w:pPr>
      <w:r w:rsidRPr="00053FBF">
        <w:rPr>
          <w:rFonts w:ascii="Palatino Linotype" w:eastAsia="Palatino Linotype" w:hAnsi="Palatino Linotype" w:cs="Palatino Linotype"/>
        </w:rPr>
        <w:t xml:space="preserve">De ahí que el </w:t>
      </w:r>
      <w:r w:rsidRPr="00053FBF">
        <w:rPr>
          <w:rFonts w:ascii="Palatino Linotype" w:eastAsia="Palatino Linotype" w:hAnsi="Palatino Linotype" w:cs="Palatino Linotype"/>
          <w:b/>
        </w:rPr>
        <w:t>Sujeto Obligado</w:t>
      </w:r>
      <w:r w:rsidRPr="00053FBF">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588B00AC" w14:textId="77777777" w:rsidR="00983D45" w:rsidRPr="00053FBF" w:rsidRDefault="00983D45" w:rsidP="00983D4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53FBF">
        <w:rPr>
          <w:rFonts w:ascii="Palatino Linotype" w:eastAsia="Palatino Linotype" w:hAnsi="Palatino Linotype" w:cs="Palatino Linotype"/>
        </w:rPr>
        <w:t xml:space="preserve">Ahora bien, para profundizar en el estudio del presente asunto, es conveniente recordar que la solicitante requirió al </w:t>
      </w:r>
      <w:r w:rsidRPr="00053FBF">
        <w:rPr>
          <w:rFonts w:ascii="Palatino Linotype" w:eastAsia="Palatino Linotype" w:hAnsi="Palatino Linotype" w:cs="Palatino Linotype"/>
          <w:b/>
        </w:rPr>
        <w:t>Sujeto Obligado</w:t>
      </w:r>
      <w:r w:rsidRPr="00053FBF">
        <w:rPr>
          <w:rFonts w:ascii="Palatino Linotype" w:eastAsia="Palatino Linotype" w:hAnsi="Palatino Linotype" w:cs="Palatino Linotype"/>
        </w:rPr>
        <w:t>, le proporcionara lo siguiente:</w:t>
      </w:r>
    </w:p>
    <w:p w14:paraId="67A5BDD8" w14:textId="77777777" w:rsidR="009B37CD" w:rsidRPr="00053FBF" w:rsidRDefault="00A14567" w:rsidP="009B37CD">
      <w:pPr>
        <w:pStyle w:val="Prrafodelista"/>
        <w:numPr>
          <w:ilvl w:val="0"/>
          <w:numId w:val="12"/>
        </w:numPr>
        <w:pBdr>
          <w:top w:val="nil"/>
          <w:left w:val="nil"/>
          <w:bottom w:val="nil"/>
          <w:right w:val="nil"/>
          <w:between w:val="nil"/>
        </w:pBdr>
        <w:spacing w:before="240" w:after="240" w:line="276" w:lineRule="auto"/>
        <w:ind w:right="1041"/>
        <w:jc w:val="both"/>
        <w:rPr>
          <w:sz w:val="22"/>
        </w:rPr>
      </w:pPr>
      <w:r w:rsidRPr="00053FBF">
        <w:rPr>
          <w:rFonts w:ascii="Palatino Linotype" w:eastAsia="Palatino Linotype" w:hAnsi="Palatino Linotype" w:cs="Palatino Linotype"/>
          <w:b/>
          <w:sz w:val="22"/>
        </w:rPr>
        <w:t>En versión p</w:t>
      </w:r>
      <w:r w:rsidR="009B37CD" w:rsidRPr="00053FBF">
        <w:rPr>
          <w:rFonts w:ascii="Palatino Linotype" w:eastAsia="Palatino Linotype" w:hAnsi="Palatino Linotype" w:cs="Palatino Linotype"/>
          <w:b/>
          <w:sz w:val="22"/>
        </w:rPr>
        <w:t xml:space="preserve">ública, </w:t>
      </w:r>
      <w:r w:rsidR="00EA1D12" w:rsidRPr="00053FBF">
        <w:rPr>
          <w:rFonts w:ascii="Palatino Linotype" w:eastAsia="Palatino Linotype" w:hAnsi="Palatino Linotype" w:cs="Palatino Linotype"/>
          <w:b/>
          <w:sz w:val="22"/>
        </w:rPr>
        <w:t>d</w:t>
      </w:r>
      <w:r w:rsidR="009B37CD" w:rsidRPr="00053FBF">
        <w:rPr>
          <w:rFonts w:ascii="Palatino Linotype" w:eastAsia="Palatino Linotype" w:hAnsi="Palatino Linotype" w:cs="Palatino Linotype"/>
          <w:b/>
          <w:sz w:val="22"/>
        </w:rPr>
        <w:t xml:space="preserve">el procedimiento con el que se autorizó el derribo de los arboles ubicados sobre la banqueta del teatro auditorio </w:t>
      </w:r>
      <w:proofErr w:type="spellStart"/>
      <w:r w:rsidR="009B37CD" w:rsidRPr="00053FBF">
        <w:rPr>
          <w:rFonts w:ascii="Palatino Linotype" w:eastAsia="Palatino Linotype" w:hAnsi="Palatino Linotype" w:cs="Palatino Linotype"/>
          <w:b/>
          <w:sz w:val="22"/>
        </w:rPr>
        <w:t>acomixtli</w:t>
      </w:r>
      <w:proofErr w:type="spellEnd"/>
      <w:r w:rsidR="009B37CD" w:rsidRPr="00053FBF">
        <w:rPr>
          <w:rFonts w:ascii="Palatino Linotype" w:eastAsia="Palatino Linotype" w:hAnsi="Palatino Linotype" w:cs="Palatino Linotype"/>
          <w:b/>
          <w:sz w:val="22"/>
        </w:rPr>
        <w:t xml:space="preserve"> </w:t>
      </w:r>
      <w:proofErr w:type="spellStart"/>
      <w:r w:rsidR="009B37CD" w:rsidRPr="00053FBF">
        <w:rPr>
          <w:rFonts w:ascii="Palatino Linotype" w:eastAsia="Palatino Linotype" w:hAnsi="Palatino Linotype" w:cs="Palatino Linotype"/>
          <w:b/>
          <w:sz w:val="22"/>
        </w:rPr>
        <w:t>nezahualcoyotl</w:t>
      </w:r>
      <w:proofErr w:type="spellEnd"/>
      <w:r w:rsidR="009B37CD" w:rsidRPr="00053FBF">
        <w:rPr>
          <w:rFonts w:ascii="Palatino Linotype" w:eastAsia="Palatino Linotype" w:hAnsi="Palatino Linotype" w:cs="Palatino Linotype"/>
          <w:b/>
          <w:sz w:val="22"/>
        </w:rPr>
        <w:t>, en el entendido de que debe contar con el dictamen emitido por personal certificado</w:t>
      </w:r>
      <w:r w:rsidR="009B37CD" w:rsidRPr="00053FBF">
        <w:rPr>
          <w:rFonts w:ascii="Palatino Linotype" w:eastAsia="Palatino Linotype" w:hAnsi="Palatino Linotype" w:cs="Palatino Linotype"/>
          <w:sz w:val="22"/>
        </w:rPr>
        <w:t>.</w:t>
      </w:r>
    </w:p>
    <w:p w14:paraId="5C70EEDE" w14:textId="77777777" w:rsidR="009B37CD" w:rsidRPr="00053FBF" w:rsidRDefault="00096237" w:rsidP="00A14567">
      <w:pPr>
        <w:spacing w:before="240" w:after="240" w:line="360" w:lineRule="auto"/>
        <w:ind w:right="49"/>
        <w:jc w:val="both"/>
        <w:rPr>
          <w:rFonts w:ascii="Palatino Linotype" w:eastAsia="Palatino Linotype" w:hAnsi="Palatino Linotype" w:cs="Palatino Linotype"/>
        </w:rPr>
      </w:pPr>
      <w:r w:rsidRPr="00053FBF">
        <w:rPr>
          <w:rFonts w:ascii="Palatino Linotype" w:eastAsia="Palatino Linotype" w:hAnsi="Palatino Linotype" w:cs="Palatino Linotype"/>
        </w:rPr>
        <w:t xml:space="preserve">En su respuesta, el </w:t>
      </w:r>
      <w:r w:rsidRPr="00053FBF">
        <w:rPr>
          <w:rFonts w:ascii="Palatino Linotype" w:eastAsia="Palatino Linotype" w:hAnsi="Palatino Linotype" w:cs="Palatino Linotype"/>
          <w:b/>
        </w:rPr>
        <w:t xml:space="preserve">Sujeto Obligado </w:t>
      </w:r>
      <w:r w:rsidR="009B37CD" w:rsidRPr="00053FBF">
        <w:rPr>
          <w:rFonts w:ascii="Palatino Linotype" w:eastAsia="Palatino Linotype" w:hAnsi="Palatino Linotype" w:cs="Palatino Linotype"/>
        </w:rPr>
        <w:t>por conducto del Titular del Departamento de Parques y Jardines</w:t>
      </w:r>
      <w:r w:rsidR="00A14567" w:rsidRPr="00053FBF">
        <w:rPr>
          <w:rFonts w:ascii="Palatino Linotype" w:eastAsia="Palatino Linotype" w:hAnsi="Palatino Linotype" w:cs="Palatino Linotype"/>
        </w:rPr>
        <w:t xml:space="preserve">, se remitió el soporte documental </w:t>
      </w:r>
      <w:r w:rsidR="009B37CD" w:rsidRPr="00053FBF">
        <w:rPr>
          <w:rFonts w:ascii="Palatino Linotype" w:eastAsia="Palatino Linotype" w:hAnsi="Palatino Linotype" w:cs="Palatino Linotype"/>
        </w:rPr>
        <w:t>“</w:t>
      </w:r>
      <w:r w:rsidR="009B37CD" w:rsidRPr="00053FBF">
        <w:rPr>
          <w:rFonts w:ascii="Palatino Linotype" w:eastAsia="Palatino Linotype" w:hAnsi="Palatino Linotype" w:cs="Palatino Linotype"/>
          <w:b/>
          <w:i/>
        </w:rPr>
        <w:t>000375-CHIMALHU-IP-2022.pdf</w:t>
      </w:r>
      <w:r w:rsidR="00A14567" w:rsidRPr="00053FBF">
        <w:rPr>
          <w:rFonts w:ascii="Palatino Linotype" w:eastAsia="Palatino Linotype" w:hAnsi="Palatino Linotype" w:cs="Palatino Linotype"/>
          <w:b/>
          <w:i/>
        </w:rPr>
        <w:t xml:space="preserve">”, </w:t>
      </w:r>
      <w:r w:rsidR="00A14567" w:rsidRPr="00053FBF">
        <w:rPr>
          <w:rFonts w:ascii="Palatino Linotype" w:eastAsia="Palatino Linotype" w:hAnsi="Palatino Linotype" w:cs="Palatino Linotype"/>
        </w:rPr>
        <w:t xml:space="preserve">el cual se compone </w:t>
      </w:r>
      <w:r w:rsidR="009B37CD" w:rsidRPr="00053FBF">
        <w:rPr>
          <w:rFonts w:ascii="Palatino Linotype" w:eastAsia="Palatino Linotype" w:hAnsi="Palatino Linotype" w:cs="Palatino Linotype"/>
        </w:rPr>
        <w:t xml:space="preserve">de quince fojas </w:t>
      </w:r>
      <w:r w:rsidR="00015372" w:rsidRPr="00053FBF">
        <w:rPr>
          <w:rFonts w:ascii="Palatino Linotype" w:eastAsia="Palatino Linotype" w:hAnsi="Palatino Linotype" w:cs="Palatino Linotype"/>
        </w:rPr>
        <w:t xml:space="preserve">en las que </w:t>
      </w:r>
      <w:r w:rsidR="009B37CD" w:rsidRPr="00053FBF">
        <w:rPr>
          <w:rFonts w:ascii="Palatino Linotype" w:eastAsia="Palatino Linotype" w:hAnsi="Palatino Linotype" w:cs="Palatino Linotype"/>
        </w:rPr>
        <w:t xml:space="preserve">se observan evidencias fotográficas del derribo de los árboles, así como oficios </w:t>
      </w:r>
      <w:r w:rsidR="00CC746E" w:rsidRPr="00053FBF">
        <w:rPr>
          <w:rFonts w:ascii="Palatino Linotype" w:eastAsia="Palatino Linotype" w:hAnsi="Palatino Linotype" w:cs="Palatino Linotype"/>
        </w:rPr>
        <w:t xml:space="preserve">suscritos por el Titular de Departamento de Parques y Jardines mediante el cual se pronuncia sobre los requerimientos de información, posteriormente obran los oficios signados por el Director de la escuela “José María Morelos y Pavón”, así como del Titular de la Plaza </w:t>
      </w:r>
      <w:r w:rsidR="00CC746E" w:rsidRPr="00053FBF">
        <w:rPr>
          <w:rFonts w:ascii="Palatino Linotype" w:eastAsia="Palatino Linotype" w:hAnsi="Palatino Linotype" w:cs="Palatino Linotype"/>
        </w:rPr>
        <w:lastRenderedPageBreak/>
        <w:t>de la Identidad, quienes peticionaron</w:t>
      </w:r>
      <w:r w:rsidR="009B37CD" w:rsidRPr="00053FBF">
        <w:rPr>
          <w:rFonts w:ascii="Palatino Linotype" w:eastAsia="Palatino Linotype" w:hAnsi="Palatino Linotype" w:cs="Palatino Linotype"/>
        </w:rPr>
        <w:t xml:space="preserve"> dicha acción a las autoridades municipales, competentes, </w:t>
      </w:r>
      <w:r w:rsidR="00CC746E" w:rsidRPr="00053FBF">
        <w:rPr>
          <w:rFonts w:ascii="Palatino Linotype" w:eastAsia="Palatino Linotype" w:hAnsi="Palatino Linotype" w:cs="Palatino Linotype"/>
        </w:rPr>
        <w:t xml:space="preserve">dichos </w:t>
      </w:r>
      <w:r w:rsidR="009B37CD" w:rsidRPr="00053FBF">
        <w:rPr>
          <w:rFonts w:ascii="Palatino Linotype" w:eastAsia="Palatino Linotype" w:hAnsi="Palatino Linotype" w:cs="Palatino Linotype"/>
        </w:rPr>
        <w:t>pronunciamiento</w:t>
      </w:r>
      <w:r w:rsidR="00A14567" w:rsidRPr="00053FBF">
        <w:rPr>
          <w:rFonts w:ascii="Palatino Linotype" w:eastAsia="Palatino Linotype" w:hAnsi="Palatino Linotype" w:cs="Palatino Linotype"/>
        </w:rPr>
        <w:t>s</w:t>
      </w:r>
      <w:r w:rsidR="009B37CD" w:rsidRPr="00053FBF">
        <w:rPr>
          <w:rFonts w:ascii="Palatino Linotype" w:eastAsia="Palatino Linotype" w:hAnsi="Palatino Linotype" w:cs="Palatino Linotype"/>
        </w:rPr>
        <w:t xml:space="preserve"> por parte del </w:t>
      </w:r>
      <w:r w:rsidR="00CC746E" w:rsidRPr="00053FBF">
        <w:rPr>
          <w:rFonts w:ascii="Palatino Linotype" w:eastAsia="Palatino Linotype" w:hAnsi="Palatino Linotype" w:cs="Palatino Linotype"/>
        </w:rPr>
        <w:t>Titular del Departamento de Parques y Jardines</w:t>
      </w:r>
      <w:r w:rsidR="00A14567" w:rsidRPr="00053FBF">
        <w:rPr>
          <w:rFonts w:ascii="Palatino Linotype" w:eastAsia="Palatino Linotype" w:hAnsi="Palatino Linotype" w:cs="Palatino Linotype"/>
        </w:rPr>
        <w:t xml:space="preserve"> medularmente versan de la siguiente manera: </w:t>
      </w:r>
    </w:p>
    <w:p w14:paraId="7388ADF6" w14:textId="77777777" w:rsidR="0085621C" w:rsidRPr="00053FBF" w:rsidRDefault="0085621C" w:rsidP="0085621C">
      <w:pPr>
        <w:spacing w:before="240" w:after="240" w:line="276" w:lineRule="auto"/>
        <w:ind w:left="567" w:right="900"/>
        <w:jc w:val="both"/>
        <w:rPr>
          <w:rFonts w:ascii="Palatino Linotype" w:eastAsia="Palatino Linotype" w:hAnsi="Palatino Linotype" w:cs="Palatino Linotype"/>
        </w:rPr>
      </w:pPr>
      <w:r w:rsidRPr="00053FBF">
        <w:rPr>
          <w:rFonts w:ascii="Palatino Linotype" w:eastAsia="Palatino Linotype" w:hAnsi="Palatino Linotype" w:cs="Palatino Linotype"/>
        </w:rPr>
        <w:t>“1.- El derribo que se realizó presentaba un riesgo por el estado en que se encontraban ya que con los fuertes vientos podían provocar un accidente para los transeúntes y/o vehículos que transitan en la avenida, no omito mencionar que esa vialidad es de gran afluencia; así mismo a 15 metros de distancia se encuentra la ESC. PRIMARIA JOSÉ MARÍA MORELOS Y PAVÓN la cual cubre 2 TURNOS MATUTINO-VESPERTINO, y también para ellos era un riesgo ya que los padres de familia y alumnos diariamente transitan por el lugar para dirigirse a dicha institución, mencionando que el titular de la PLAZA DE LA IDENTIDAD DEL H. AYUNTAMIENTO DE CHIMALHUACÁN, LIC LUI</w:t>
      </w:r>
      <w:r w:rsidR="0036121E" w:rsidRPr="00053FBF">
        <w:rPr>
          <w:rFonts w:ascii="Palatino Linotype" w:eastAsia="Palatino Linotype" w:hAnsi="Palatino Linotype" w:cs="Palatino Linotype"/>
        </w:rPr>
        <w:t>S</w:t>
      </w:r>
      <w:r w:rsidRPr="00053FBF">
        <w:rPr>
          <w:rFonts w:ascii="Palatino Linotype" w:eastAsia="Palatino Linotype" w:hAnsi="Palatino Linotype" w:cs="Palatino Linotype"/>
        </w:rPr>
        <w:t xml:space="preserve"> EDGAR FLORES SALDIVAR, había solicitado derribos como en el interior y exterior del mismo ya que los árboles que habían cumplido con su ciclo de vida, haciendo mención que se empezaron con 2 árboles que estaban en la plaza de la identidad, 2 árboles que se encontraban en la rampa del estacionamiento del TEATRO AUDITORIO ACOMIXTLI y 1 árbol que estaba cerca del transformador de energía eléctrica en las instalaciones de la plaza de la identidad.</w:t>
      </w:r>
    </w:p>
    <w:p w14:paraId="5D86A51C" w14:textId="77777777" w:rsidR="009B37CD" w:rsidRPr="00053FBF" w:rsidRDefault="0085621C" w:rsidP="00397CAD">
      <w:pPr>
        <w:spacing w:before="240" w:after="240" w:line="276" w:lineRule="auto"/>
        <w:ind w:left="567" w:right="900"/>
        <w:jc w:val="both"/>
        <w:rPr>
          <w:rFonts w:ascii="Palatino Linotype" w:eastAsia="Palatino Linotype" w:hAnsi="Palatino Linotype" w:cs="Palatino Linotype"/>
        </w:rPr>
      </w:pPr>
      <w:r w:rsidRPr="00053FBF">
        <w:rPr>
          <w:rFonts w:ascii="Palatino Linotype" w:eastAsia="Palatino Linotype" w:hAnsi="Palatino Linotype" w:cs="Palatino Linotype"/>
        </w:rPr>
        <w:t xml:space="preserve"> 2.- Al Biol. Daniel Salgado Ponce, Titular del Departamento de Mejoramiento del Medio Ambiente del H. Ayuntamiento de Chimalhuacán, se le había comentado con anterioridad de la urgencia del derribo del árbol en una forma verbal esto con la finalidad de que se empezara a realizar el trámite a lo que su respuesta fue favorable y argumentó que el mismo se encargaría de realizar dicho dictamen; El día 06 de mayo del presente año, antes de iniciar dicha jornada se le realizó una llamada telefónica mencionando que estaba bien y que si se podía realizar dicho derribo ya posteriormente “podrían </w:t>
      </w:r>
      <w:r w:rsidRPr="00053FBF">
        <w:rPr>
          <w:rFonts w:ascii="Palatino Linotype" w:eastAsia="Palatino Linotype" w:hAnsi="Palatino Linotype" w:cs="Palatino Linotype"/>
        </w:rPr>
        <w:lastRenderedPageBreak/>
        <w:t>reemplazarlos”, no se omite mencionar que le pedí que se presentara al lugar para que viera el trabajo que se estaba llevando a cabo; teniendo conocimiento de lo que se estaba realizando y nunca se dio ninguna indicación de que esos árboles no se podían derribar.” (Sic)</w:t>
      </w:r>
    </w:p>
    <w:p w14:paraId="11790EFF" w14:textId="77777777" w:rsidR="00397CAD" w:rsidRPr="00053FBF" w:rsidRDefault="00397CAD" w:rsidP="00397CAD">
      <w:pPr>
        <w:spacing w:before="240" w:after="240" w:line="360" w:lineRule="auto"/>
        <w:ind w:right="49"/>
        <w:jc w:val="both"/>
        <w:rPr>
          <w:rFonts w:ascii="Palatino Linotype" w:eastAsia="Palatino Linotype" w:hAnsi="Palatino Linotype" w:cs="Palatino Linotype"/>
          <w:i/>
        </w:rPr>
      </w:pPr>
      <w:r w:rsidRPr="00053FBF">
        <w:rPr>
          <w:rFonts w:ascii="Palatino Linotype" w:eastAsia="Palatino Linotype" w:hAnsi="Palatino Linotype" w:cs="Palatino Linotype"/>
        </w:rPr>
        <w:t xml:space="preserve">Una vez conocida esta respuesta, la particular interpuso el medio de impugnación que nos ocupa, expresando dentro de sus razones o motivos de inconformidad, lo siguiente: </w:t>
      </w:r>
      <w:r w:rsidRPr="00053FBF">
        <w:rPr>
          <w:rFonts w:ascii="Palatino Linotype" w:eastAsia="Palatino Linotype" w:hAnsi="Palatino Linotype" w:cs="Palatino Linotype"/>
          <w:i/>
        </w:rPr>
        <w:t>“</w:t>
      </w:r>
      <w:r w:rsidRPr="00053FBF">
        <w:rPr>
          <w:rFonts w:ascii="Palatino Linotype" w:eastAsia="Palatino Linotype" w:hAnsi="Palatino Linotype" w:cs="Palatino Linotype"/>
          <w:b/>
          <w:i/>
          <w:u w:val="single"/>
        </w:rPr>
        <w:t>NO SE ME PROPORCIONÓ LA VERSIÓN PÚBLICA DEL PROCEDIMIENTO REALIZADO PARA LLEVAR A CABO EL DERRIBO DE LOS ARBOLES UBICADOS SOBRE LA BANQUETA DEL TEATRO AUDITORIO ACOMIXTLI NEZAHUALCOYOTL, EN EL ENTENDIDO QUE UN PROCEDIMIENTO ADMINISTRATIVO DEBE CONTENER ACTOS DE AUTORIDAD, NOTIFICACIONES, ACTAS CIRCUNSTANCIADAS, ACUERDOS, ETC., TODO DEBIDAMENTE FUNDADO Y MOTIVADO,</w:t>
      </w:r>
      <w:r w:rsidRPr="00053FBF">
        <w:rPr>
          <w:rFonts w:ascii="Palatino Linotype" w:eastAsia="Palatino Linotype" w:hAnsi="Palatino Linotype" w:cs="Palatino Linotype"/>
          <w:i/>
        </w:rPr>
        <w:t xml:space="preserve"> ÚNICAMENTE SE ME PRESENTA EL OFICIO PYJ/116/2022, SUSCRITO POR EL C. RICARDO ÁVILA SANTAMARÍA, TITULAR DEL DEPARTAMENTO DE PARQUES Y JARDINES, SIN CONTAR CON EL RESPALDO DOCUMENTAL DEL PROCEDIMIENTO Y DICHO OFICIO TAMBIÉN CARECE DE FUNDAMENTACIÓN Y MOTIVACIÓN. ADEMÁS, DENTRO DEL CONTENIDO DEL OFICIO PYJ/116/2022, SUSCRITO POR EL C. RICARDO ÁVILA SANTAMARÍA, TITULAR DEL DEPARTAMENTO DE PARQUES Y JARDINES, ESTA PERSONA SERVIDORA PÚBLICA MANIFIESTA QUE: "AL BIOL. DANIEL SALGADO PONCE, TITULAR DEL DEPARTAMENTO DE MEJORAMIENTO DEL MEDIO AMBIENTE DEL H. AYUNTAMIENTO DE CHIMALHUACÁN, SE LE HABIA COMENTADO CON ANTERIORIDAD DE LA URGENCIA DEL DERRIBO DEL ÁRBOL EN UNA FORMA VERBAL ESTO CON LA FINALIDAD DE QUE SE EMPEZARA A REALIZAR EL TRAMITE A LO QUE SU </w:t>
      </w:r>
      <w:r w:rsidRPr="00053FBF">
        <w:rPr>
          <w:rFonts w:ascii="Palatino Linotype" w:eastAsia="Palatino Linotype" w:hAnsi="Palatino Linotype" w:cs="Palatino Linotype"/>
          <w:i/>
        </w:rPr>
        <w:lastRenderedPageBreak/>
        <w:t xml:space="preserve">RESPUESTA FUE FAVORABLE Y ARGUMENTO QUE EL MISMO SE ENCARGARIA DE REALIZAR DICHO DICTAMEN (...)", POR LO QUE EL ACTO DE AUTORIDAD DEL DERRIBO DE LOS ARBOLES CARECE DE FUNDAMENTACION Y MOTIVACIÓN, YA QUE NO PUEDE EXISTIR UN ACTO QUE TENGA VALIDEZ CUANDO SE HACE DE MANERA VERBAL, COMO EN ESTE CASO, TODO DEBERIA ESTAR DOCUMENTADO, CON LOS FUNDAMENTOS DE HECHO Y DE DERECHO QUE CORRESPONDAN. AUNADO A LO ANTERIOR, </w:t>
      </w:r>
      <w:r w:rsidRPr="00053FBF">
        <w:rPr>
          <w:rFonts w:ascii="Palatino Linotype" w:eastAsia="Palatino Linotype" w:hAnsi="Palatino Linotype" w:cs="Palatino Linotype"/>
          <w:b/>
          <w:i/>
          <w:u w:val="single"/>
        </w:rPr>
        <w:t>NO SE ME EXHIBIÓ EL DICTAMEN QUE EN SU CASO EL BIOLOGO DANIEL SALGADO PÓNCE, TITULAR DEL DEPARTAMENTO DE MEJORAMIENTO DEL MEDIO AMBIENTE DEBIÓ HABER PRESENTADO, DE ACUERDO CON LA INFORMACIÓN PLASMADA EN EL OFICIO PYJ/116/2022, SUSCRITO POR EL C. RICARDO ÁVILA SANTAMARÍA, TITULAR DEL DEPARTAMENTO DE PARQUES Y JARDINES, COMO PARTE DEL PROCEDIMIENTO ADMINISTRATIVO QUE, EN SU CASO, SE HAYA LLEVADO A CABO. POR LO ANTERIOR, SOLICITO SE ATIENDE DE MANERA COMPLETA MI SOLICITUD, EN DONDE SE ME PROPORCIONE EL PROCEDIMIENTO ADMINISTRATIVO REALIZADO PARA EL DERRIBO DE LOS ARBOLES EN COMENTO, DE CONFORMIDAD CON LA NORMA TÉCNICA ESTATAL NTEA018-SEMAGEM-DS-2017, EN DONDE APAREZCA EL DICTAMEN EMITIDO POR EL BIOLOGO DANIEL SALGADO PÓNCE, TITULAR DEL DEPARTAMENTO DE MEJORAMIENTO DEL MEDIO AMBIENTE.</w:t>
      </w:r>
      <w:r w:rsidRPr="00053FBF">
        <w:rPr>
          <w:rFonts w:ascii="Palatino Linotype" w:eastAsia="Palatino Linotype" w:hAnsi="Palatino Linotype" w:cs="Palatino Linotype"/>
          <w:i/>
        </w:rPr>
        <w:t>” (Sic) (Énfasis añadido)</w:t>
      </w:r>
    </w:p>
    <w:p w14:paraId="6C410EB9" w14:textId="77777777" w:rsidR="00397CAD" w:rsidRPr="00053FBF" w:rsidRDefault="00397CAD" w:rsidP="00397CAD">
      <w:pPr>
        <w:spacing w:before="240" w:after="240" w:line="360" w:lineRule="auto"/>
        <w:ind w:right="49"/>
        <w:jc w:val="both"/>
        <w:rPr>
          <w:rFonts w:ascii="Palatino Linotype" w:eastAsia="Palatino Linotype" w:hAnsi="Palatino Linotype" w:cs="Palatino Linotype"/>
        </w:rPr>
      </w:pPr>
      <w:r w:rsidRPr="00053FBF">
        <w:rPr>
          <w:rFonts w:ascii="Palatino Linotype" w:eastAsia="Palatino Linotype" w:hAnsi="Palatino Linotype" w:cs="Palatino Linotype"/>
        </w:rPr>
        <w:lastRenderedPageBreak/>
        <w:t xml:space="preserve">Una vez admitido el recurso de revisión a trámite, debe mencionarse que las partes fueron omisas en remitir su informe justificado o algún alegato o manifestación que a su derecho conviniera, por lo que se tiene por precluido su derecho para tal efecto. </w:t>
      </w:r>
    </w:p>
    <w:p w14:paraId="16DEB0FE" w14:textId="77777777" w:rsidR="00CC746E" w:rsidRPr="00053FBF" w:rsidRDefault="00397CAD" w:rsidP="00CC746E">
      <w:pPr>
        <w:spacing w:line="360" w:lineRule="auto"/>
        <w:ind w:right="49"/>
        <w:jc w:val="both"/>
        <w:rPr>
          <w:rFonts w:ascii="Palatino Linotype" w:eastAsia="Palatino Linotype" w:hAnsi="Palatino Linotype" w:cs="Palatino Linotype"/>
        </w:rPr>
      </w:pPr>
      <w:r w:rsidRPr="00053FBF">
        <w:rPr>
          <w:rFonts w:ascii="Palatino Linotype" w:eastAsia="Palatino Linotype" w:hAnsi="Palatino Linotype" w:cs="Palatino Linotype"/>
        </w:rPr>
        <w:t xml:space="preserve">Expuestas las posturas de las partes, conviene señalar </w:t>
      </w:r>
      <w:r w:rsidR="00CC746E" w:rsidRPr="00053FBF">
        <w:rPr>
          <w:rFonts w:ascii="Palatino Linotype" w:eastAsia="Palatino Linotype" w:hAnsi="Palatino Linotype" w:cs="Palatino Linotype"/>
        </w:rPr>
        <w:t>que no pasa desapercibido para este Organismo Garante que la particular, al no ser experto en la materia, omitió señalar de manera concreta el o los documentos a los que pretende acceder, no obstante, es obligación de los Sujetos Obligados dar a las solicitudes una interpretación que les dé una 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en el presente caso, se deberá proceder a la entrega del soporte documental en donde conste la información que brinde respuesta a la solicitud, así el particular podrá buscar conforme a su interés.</w:t>
      </w:r>
    </w:p>
    <w:p w14:paraId="7838B565" w14:textId="77777777" w:rsidR="00CC746E" w:rsidRPr="00053FBF" w:rsidRDefault="00CC746E" w:rsidP="00CC746E">
      <w:pPr>
        <w:spacing w:before="240" w:after="240" w:line="360" w:lineRule="auto"/>
        <w:ind w:right="49"/>
        <w:jc w:val="both"/>
        <w:rPr>
          <w:rFonts w:ascii="Palatino Linotype" w:eastAsia="Palatino Linotype" w:hAnsi="Palatino Linotype" w:cs="Palatino Linotype"/>
        </w:rPr>
      </w:pPr>
      <w:r w:rsidRPr="00053FBF">
        <w:rPr>
          <w:rFonts w:ascii="Palatino Linotype" w:eastAsia="Palatino Linotype" w:hAnsi="Palatino Linotype" w:cs="Palatino Linotype"/>
        </w:rPr>
        <w:t>Como sustento a lo anterior resulta aplicable el Criterio 16/17, emitido por el Instituto Nacional de Transparencia, Acceso a la Información y Protección de Datos Personales, INAI, establece lo siguiente: </w:t>
      </w:r>
    </w:p>
    <w:p w14:paraId="3293DB94" w14:textId="77777777" w:rsidR="00CC746E" w:rsidRPr="00053FBF" w:rsidRDefault="00CC746E" w:rsidP="00CC746E">
      <w:pPr>
        <w:spacing w:before="240" w:after="240" w:line="276" w:lineRule="auto"/>
        <w:ind w:left="567" w:right="900"/>
        <w:jc w:val="both"/>
        <w:rPr>
          <w:rFonts w:ascii="Palatino Linotype" w:eastAsia="Palatino Linotype" w:hAnsi="Palatino Linotype" w:cs="Palatino Linotype"/>
          <w:sz w:val="22"/>
        </w:rPr>
      </w:pPr>
      <w:r w:rsidRPr="00053FBF">
        <w:rPr>
          <w:rFonts w:ascii="Palatino Linotype" w:eastAsia="Palatino Linotype" w:hAnsi="Palatino Linotype" w:cs="Palatino Linotype"/>
          <w:sz w:val="22"/>
        </w:rPr>
        <w:t> “</w:t>
      </w:r>
      <w:r w:rsidRPr="00053FBF">
        <w:rPr>
          <w:rFonts w:ascii="Palatino Linotype" w:eastAsia="Palatino Linotype" w:hAnsi="Palatino Linotype" w:cs="Palatino Linotype"/>
          <w:b/>
          <w:bCs/>
          <w:i/>
          <w:iCs/>
          <w:sz w:val="22"/>
        </w:rPr>
        <w:t xml:space="preserve">Expresión documental. </w:t>
      </w:r>
      <w:r w:rsidRPr="00053FBF">
        <w:rPr>
          <w:rFonts w:ascii="Palatino Linotype" w:eastAsia="Palatino Linotype" w:hAnsi="Palatino Linotype" w:cs="Palatino Linotype"/>
          <w:i/>
          <w:iCs/>
          <w:sz w:val="22"/>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6D5B8837" w14:textId="77777777" w:rsidR="00CC746E" w:rsidRPr="00053FBF" w:rsidRDefault="00CC746E" w:rsidP="00CC746E">
      <w:pPr>
        <w:spacing w:before="240" w:after="240" w:line="360" w:lineRule="auto"/>
        <w:ind w:right="49"/>
        <w:jc w:val="both"/>
        <w:rPr>
          <w:rFonts w:ascii="Palatino Linotype" w:eastAsia="Palatino Linotype" w:hAnsi="Palatino Linotype" w:cs="Palatino Linotype"/>
        </w:rPr>
      </w:pPr>
      <w:r w:rsidRPr="00053FBF">
        <w:rPr>
          <w:rFonts w:ascii="Palatino Linotype" w:eastAsia="Palatino Linotype" w:hAnsi="Palatino Linotype" w:cs="Palatino Linotype"/>
        </w:rPr>
        <w:lastRenderedPageBreak/>
        <w:t>Asimismo, es pertinente mencionar que, 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6B85A2CF" w14:textId="77777777" w:rsidR="00CC746E" w:rsidRPr="00053FBF" w:rsidRDefault="00CC746E" w:rsidP="00CC746E">
      <w:pPr>
        <w:spacing w:before="240" w:after="240" w:line="360" w:lineRule="auto"/>
        <w:ind w:left="567" w:right="900"/>
        <w:jc w:val="both"/>
        <w:rPr>
          <w:rFonts w:ascii="Palatino Linotype" w:eastAsia="Palatino Linotype" w:hAnsi="Palatino Linotype" w:cs="Palatino Linotype"/>
          <w:sz w:val="22"/>
        </w:rPr>
      </w:pPr>
      <w:r w:rsidRPr="00053FBF">
        <w:rPr>
          <w:rFonts w:ascii="Palatino Linotype" w:eastAsia="Palatino Linotype" w:hAnsi="Palatino Linotype" w:cs="Palatino Linotype"/>
          <w:i/>
          <w:iCs/>
          <w:sz w:val="22"/>
        </w:rPr>
        <w:t>“Artículo 18. Los sujetos obligados deberán documentar todo acto que derive del ejercicio de sus facultades, competencias o funciones, considerando desde su origen la eventual publicidad y reutilización de la información que generen.”</w:t>
      </w:r>
    </w:p>
    <w:p w14:paraId="00C3D0B8" w14:textId="77777777" w:rsidR="00CC746E" w:rsidRPr="00053FBF" w:rsidRDefault="00CC746E" w:rsidP="00397CAD">
      <w:pPr>
        <w:spacing w:before="240" w:after="240" w:line="360" w:lineRule="auto"/>
        <w:ind w:right="49"/>
        <w:jc w:val="both"/>
        <w:rPr>
          <w:rFonts w:ascii="Palatino Linotype" w:eastAsia="Palatino Linotype" w:hAnsi="Palatino Linotype" w:cs="Palatino Linotype"/>
        </w:rPr>
      </w:pPr>
      <w:r w:rsidRPr="00053FBF">
        <w:rPr>
          <w:rFonts w:ascii="Palatino Linotype" w:eastAsia="Palatino Linotype" w:hAnsi="Palatino Linotype" w:cs="Palatino Linotype"/>
        </w:rPr>
        <w:t xml:space="preserve">De tal suerte que si bien, </w:t>
      </w:r>
      <w:r w:rsidRPr="00053FBF">
        <w:rPr>
          <w:rFonts w:ascii="Palatino Linotype" w:eastAsia="Palatino Linotype" w:hAnsi="Palatino Linotype" w:cs="Palatino Linotype"/>
          <w:b/>
        </w:rPr>
        <w:t>la Recurrente</w:t>
      </w:r>
      <w:r w:rsidRPr="00053FBF">
        <w:rPr>
          <w:rFonts w:ascii="Palatino Linotype" w:eastAsia="Palatino Linotype" w:hAnsi="Palatino Linotype" w:cs="Palatino Linotype"/>
        </w:rPr>
        <w:t xml:space="preserve"> no precisó </w:t>
      </w:r>
      <w:r w:rsidR="00C570DF" w:rsidRPr="00053FBF">
        <w:rPr>
          <w:rFonts w:ascii="Palatino Linotype" w:eastAsia="Palatino Linotype" w:hAnsi="Palatino Linotype" w:cs="Palatino Linotype"/>
        </w:rPr>
        <w:t>a qué tipo de procedimiento se refería con “</w:t>
      </w:r>
      <w:r w:rsidR="00C570DF" w:rsidRPr="00053FBF">
        <w:rPr>
          <w:rFonts w:ascii="Palatino Linotype" w:eastAsia="Palatino Linotype" w:hAnsi="Palatino Linotype" w:cs="Palatino Linotype"/>
          <w:b/>
          <w:i/>
        </w:rPr>
        <w:t xml:space="preserve">EL PROCEDIMIENTO CON EL QUE SE AUTORIZO EL DERRIBO DE LOS ARBOLES UBICADOS SOBRE LA BANQUETA DEL TEATRO AUDITORIO ACOMIXTLI NEZAHUALCOYOTL”, </w:t>
      </w:r>
      <w:r w:rsidR="00C570DF" w:rsidRPr="00053FBF">
        <w:rPr>
          <w:rFonts w:ascii="Palatino Linotype" w:eastAsia="Palatino Linotype" w:hAnsi="Palatino Linotype" w:cs="Palatino Linotype"/>
        </w:rPr>
        <w:t xml:space="preserve">se tiene que requiere los documentos que dan cuenta de la autorización para el derribo de los árboles, los cuales pueden obrar en un expediente, pues como se verá en páginas subsecuentes, el </w:t>
      </w:r>
      <w:r w:rsidR="00C570DF" w:rsidRPr="00053FBF">
        <w:rPr>
          <w:rFonts w:ascii="Palatino Linotype" w:eastAsia="Palatino Linotype" w:hAnsi="Palatino Linotype" w:cs="Palatino Linotype"/>
          <w:b/>
        </w:rPr>
        <w:t>Sujeto Obligado</w:t>
      </w:r>
      <w:r w:rsidR="00C570DF" w:rsidRPr="00053FBF">
        <w:rPr>
          <w:rFonts w:ascii="Palatino Linotype" w:eastAsia="Palatino Linotype" w:hAnsi="Palatino Linotype" w:cs="Palatino Linotype"/>
        </w:rPr>
        <w:t xml:space="preserve"> entregó soportes documentales en los que se da cuenta de que efectivamente se llevó a cabo dicho derribo más no coincide con lo solicitado por la particular.</w:t>
      </w:r>
    </w:p>
    <w:p w14:paraId="732ADD83" w14:textId="77777777" w:rsidR="00FB244B" w:rsidRPr="00053FBF" w:rsidRDefault="00C570DF" w:rsidP="00397CAD">
      <w:pPr>
        <w:spacing w:before="240" w:after="240" w:line="360" w:lineRule="auto"/>
        <w:ind w:right="49"/>
        <w:jc w:val="both"/>
        <w:rPr>
          <w:rFonts w:ascii="Palatino Linotype" w:eastAsia="Palatino Linotype" w:hAnsi="Palatino Linotype" w:cs="Palatino Linotype"/>
        </w:rPr>
      </w:pPr>
      <w:r w:rsidRPr="00053FBF">
        <w:rPr>
          <w:rFonts w:ascii="Palatino Linotype" w:eastAsia="Palatino Linotype" w:hAnsi="Palatino Linotype" w:cs="Palatino Linotype"/>
        </w:rPr>
        <w:t xml:space="preserve">Delimitado lo anterior, debemos partir </w:t>
      </w:r>
      <w:r w:rsidR="00397CAD" w:rsidRPr="00053FBF">
        <w:rPr>
          <w:rFonts w:ascii="Palatino Linotype" w:eastAsia="Palatino Linotype" w:hAnsi="Palatino Linotype" w:cs="Palatino Linotype"/>
        </w:rPr>
        <w:t xml:space="preserve">del análisis al soporte documental que el </w:t>
      </w:r>
      <w:r w:rsidR="00397CAD" w:rsidRPr="00053FBF">
        <w:rPr>
          <w:rFonts w:ascii="Palatino Linotype" w:eastAsia="Palatino Linotype" w:hAnsi="Palatino Linotype" w:cs="Palatino Linotype"/>
          <w:b/>
        </w:rPr>
        <w:t>Sujeto Obligado</w:t>
      </w:r>
      <w:r w:rsidR="00397CAD" w:rsidRPr="00053FBF">
        <w:rPr>
          <w:rFonts w:ascii="Palatino Linotype" w:eastAsia="Palatino Linotype" w:hAnsi="Palatino Linotype" w:cs="Palatino Linotype"/>
        </w:rPr>
        <w:t xml:space="preserve"> remitió en respuesta, </w:t>
      </w:r>
      <w:r w:rsidRPr="00053FBF">
        <w:rPr>
          <w:rFonts w:ascii="Palatino Linotype" w:eastAsia="Palatino Linotype" w:hAnsi="Palatino Linotype" w:cs="Palatino Linotype"/>
        </w:rPr>
        <w:t xml:space="preserve">en el cual </w:t>
      </w:r>
      <w:r w:rsidR="00397CAD" w:rsidRPr="00053FBF">
        <w:rPr>
          <w:rFonts w:ascii="Palatino Linotype" w:eastAsia="Palatino Linotype" w:hAnsi="Palatino Linotype" w:cs="Palatino Linotype"/>
        </w:rPr>
        <w:t xml:space="preserve">se concluye lo siguiente: </w:t>
      </w:r>
    </w:p>
    <w:p w14:paraId="4E80CD0C" w14:textId="77777777" w:rsidR="00FB244B" w:rsidRPr="00053FBF" w:rsidRDefault="00397CAD" w:rsidP="00040630">
      <w:pPr>
        <w:spacing w:before="240" w:after="240" w:line="360" w:lineRule="auto"/>
        <w:ind w:left="567" w:right="900"/>
        <w:jc w:val="both"/>
        <w:rPr>
          <w:rFonts w:ascii="Palatino Linotype" w:eastAsia="Palatino Linotype" w:hAnsi="Palatino Linotype" w:cs="Palatino Linotype"/>
        </w:rPr>
      </w:pPr>
      <w:r w:rsidRPr="00053FBF">
        <w:rPr>
          <w:rFonts w:ascii="Palatino Linotype" w:eastAsia="Palatino Linotype" w:hAnsi="Palatino Linotype" w:cs="Palatino Linotype"/>
        </w:rPr>
        <w:t xml:space="preserve">1.-  Efectivamente se llevó a cabo el derribo de los árboles ubicados en el Teatro Auditorio </w:t>
      </w:r>
      <w:proofErr w:type="spellStart"/>
      <w:r w:rsidRPr="00053FBF">
        <w:rPr>
          <w:rFonts w:ascii="Palatino Linotype" w:eastAsia="Palatino Linotype" w:hAnsi="Palatino Linotype" w:cs="Palatino Linotype"/>
        </w:rPr>
        <w:t>Acomixtli</w:t>
      </w:r>
      <w:proofErr w:type="spellEnd"/>
      <w:r w:rsidRPr="00053FBF">
        <w:rPr>
          <w:rFonts w:ascii="Palatino Linotype" w:eastAsia="Palatino Linotype" w:hAnsi="Palatino Linotype" w:cs="Palatino Linotype"/>
        </w:rPr>
        <w:t xml:space="preserve"> señalados por la particular, </w:t>
      </w:r>
      <w:r w:rsidR="001C38C3" w:rsidRPr="00053FBF">
        <w:rPr>
          <w:rFonts w:ascii="Palatino Linotype" w:eastAsia="Palatino Linotype" w:hAnsi="Palatino Linotype" w:cs="Palatino Linotype"/>
        </w:rPr>
        <w:t>es de señalar que esto fue</w:t>
      </w:r>
      <w:r w:rsidR="0036121E" w:rsidRPr="00053FBF">
        <w:rPr>
          <w:rFonts w:ascii="Palatino Linotype" w:eastAsia="Palatino Linotype" w:hAnsi="Palatino Linotype" w:cs="Palatino Linotype"/>
        </w:rPr>
        <w:t xml:space="preserve"> peticionado por el Director de la Esc. Primaria José María </w:t>
      </w:r>
      <w:r w:rsidR="0036121E" w:rsidRPr="00053FBF">
        <w:rPr>
          <w:rFonts w:ascii="Palatino Linotype" w:eastAsia="Palatino Linotype" w:hAnsi="Palatino Linotype" w:cs="Palatino Linotype"/>
        </w:rPr>
        <w:lastRenderedPageBreak/>
        <w:t xml:space="preserve">Morelos y Pavón, así como por parte del titular de la Plaza de la identidad del H. Ayuntamiento de Chimalhuacán, Lic. Luis Edgar Flores Saldívar, </w:t>
      </w:r>
      <w:r w:rsidRPr="00053FBF">
        <w:rPr>
          <w:rFonts w:ascii="Palatino Linotype" w:eastAsia="Palatino Linotype" w:hAnsi="Palatino Linotype" w:cs="Palatino Linotype"/>
        </w:rPr>
        <w:t xml:space="preserve">dicha circunstancia se robustece </w:t>
      </w:r>
      <w:r w:rsidR="0036121E" w:rsidRPr="00053FBF">
        <w:rPr>
          <w:rFonts w:ascii="Palatino Linotype" w:eastAsia="Palatino Linotype" w:hAnsi="Palatino Linotype" w:cs="Palatino Linotype"/>
        </w:rPr>
        <w:t xml:space="preserve">con las evidencias fotográficas que adjunta el </w:t>
      </w:r>
      <w:r w:rsidR="0036121E" w:rsidRPr="00053FBF">
        <w:rPr>
          <w:rFonts w:ascii="Palatino Linotype" w:eastAsia="Palatino Linotype" w:hAnsi="Palatino Linotype" w:cs="Palatino Linotype"/>
          <w:b/>
        </w:rPr>
        <w:t>Sujeto Obligado</w:t>
      </w:r>
      <w:r w:rsidR="0036121E" w:rsidRPr="00053FBF">
        <w:rPr>
          <w:rFonts w:ascii="Palatino Linotype" w:eastAsia="Palatino Linotype" w:hAnsi="Palatino Linotype" w:cs="Palatino Linotype"/>
        </w:rPr>
        <w:t xml:space="preserve">. </w:t>
      </w:r>
    </w:p>
    <w:p w14:paraId="3E471E4D" w14:textId="77777777" w:rsidR="00FB244B" w:rsidRPr="00053FBF" w:rsidRDefault="00397CAD" w:rsidP="00040630">
      <w:pPr>
        <w:spacing w:before="240" w:after="240" w:line="360" w:lineRule="auto"/>
        <w:ind w:left="567" w:right="900"/>
        <w:jc w:val="both"/>
        <w:rPr>
          <w:rFonts w:ascii="Palatino Linotype" w:eastAsia="Palatino Linotype" w:hAnsi="Palatino Linotype" w:cs="Palatino Linotype"/>
        </w:rPr>
      </w:pPr>
      <w:r w:rsidRPr="00053FBF">
        <w:rPr>
          <w:rFonts w:ascii="Palatino Linotype" w:eastAsia="Palatino Linotype" w:hAnsi="Palatino Linotype" w:cs="Palatino Linotype"/>
        </w:rPr>
        <w:t>2.- El Titular del Departamento de Mejoramiento del Medio Ambiente del H. Ayuntamiento de Chimalhuacán, Biol. Daniel Salgado Ponce tenía conocimiento de la urgencia del derribo del árbol y determinó dar respuesta favorable al derribo de dichos árboles, argumentando que se encargaría de realizar el dictamen correspondiente.</w:t>
      </w:r>
    </w:p>
    <w:p w14:paraId="49623AC0" w14:textId="77777777" w:rsidR="00620C36" w:rsidRPr="00053FBF" w:rsidRDefault="00963C72" w:rsidP="00963C72">
      <w:pPr>
        <w:spacing w:before="240" w:after="240" w:line="360" w:lineRule="auto"/>
        <w:ind w:right="49"/>
        <w:jc w:val="both"/>
        <w:rPr>
          <w:rFonts w:ascii="Palatino Linotype" w:eastAsia="Palatino Linotype" w:hAnsi="Palatino Linotype" w:cs="Palatino Linotype"/>
        </w:rPr>
      </w:pPr>
      <w:r w:rsidRPr="00053FBF">
        <w:rPr>
          <w:rFonts w:ascii="Palatino Linotype" w:eastAsia="Palatino Linotype" w:hAnsi="Palatino Linotype" w:cs="Palatino Linotype"/>
        </w:rPr>
        <w:t>De manera que si bien es cierto, dicho</w:t>
      </w:r>
      <w:r w:rsidR="00A44359" w:rsidRPr="00053FBF">
        <w:rPr>
          <w:rFonts w:ascii="Palatino Linotype" w:eastAsia="Palatino Linotype" w:hAnsi="Palatino Linotype" w:cs="Palatino Linotype"/>
        </w:rPr>
        <w:t xml:space="preserve">s </w:t>
      </w:r>
      <w:r w:rsidRPr="00053FBF">
        <w:rPr>
          <w:rFonts w:ascii="Palatino Linotype" w:eastAsia="Palatino Linotype" w:hAnsi="Palatino Linotype" w:cs="Palatino Linotype"/>
        </w:rPr>
        <w:t>documento</w:t>
      </w:r>
      <w:r w:rsidR="00A44359" w:rsidRPr="00053FBF">
        <w:rPr>
          <w:rFonts w:ascii="Palatino Linotype" w:eastAsia="Palatino Linotype" w:hAnsi="Palatino Linotype" w:cs="Palatino Linotype"/>
        </w:rPr>
        <w:t>s se relacionan con la solicitud formulada por la</w:t>
      </w:r>
      <w:r w:rsidRPr="00053FBF">
        <w:rPr>
          <w:rFonts w:ascii="Palatino Linotype" w:eastAsia="Palatino Linotype" w:hAnsi="Palatino Linotype" w:cs="Palatino Linotype"/>
        </w:rPr>
        <w:t xml:space="preserve"> particular, </w:t>
      </w:r>
      <w:r w:rsidR="00A44359" w:rsidRPr="00053FBF">
        <w:rPr>
          <w:rFonts w:ascii="Palatino Linotype" w:eastAsia="Palatino Linotype" w:hAnsi="Palatino Linotype" w:cs="Palatino Linotype"/>
        </w:rPr>
        <w:t>no la colman a cabalidad,</w:t>
      </w:r>
      <w:r w:rsidRPr="00053FBF">
        <w:rPr>
          <w:rFonts w:ascii="Palatino Linotype" w:eastAsia="Palatino Linotype" w:hAnsi="Palatino Linotype" w:cs="Palatino Linotype"/>
        </w:rPr>
        <w:t xml:space="preserve"> en razón de que como se verá en líneas subsecuentes, </w:t>
      </w:r>
      <w:r w:rsidR="00CC746E" w:rsidRPr="00053FBF">
        <w:rPr>
          <w:rFonts w:ascii="Palatino Linotype" w:eastAsia="Palatino Linotype" w:hAnsi="Palatino Linotype" w:cs="Palatino Linotype"/>
        </w:rPr>
        <w:t xml:space="preserve">se debe efectuar un </w:t>
      </w:r>
      <w:r w:rsidR="0041659A" w:rsidRPr="00053FBF">
        <w:rPr>
          <w:rFonts w:ascii="Palatino Linotype" w:eastAsia="Palatino Linotype" w:hAnsi="Palatino Linotype" w:cs="Palatino Linotype"/>
        </w:rPr>
        <w:t xml:space="preserve">procedimiento </w:t>
      </w:r>
      <w:r w:rsidRPr="00053FBF">
        <w:rPr>
          <w:rFonts w:ascii="Palatino Linotype" w:eastAsia="Palatino Linotype" w:hAnsi="Palatino Linotype" w:cs="Palatino Linotype"/>
        </w:rPr>
        <w:t xml:space="preserve">para </w:t>
      </w:r>
      <w:r w:rsidR="00CC746E" w:rsidRPr="00053FBF">
        <w:rPr>
          <w:rFonts w:ascii="Palatino Linotype" w:eastAsia="Palatino Linotype" w:hAnsi="Palatino Linotype" w:cs="Palatino Linotype"/>
        </w:rPr>
        <w:t>culminar con la autorización de un</w:t>
      </w:r>
      <w:r w:rsidRPr="00053FBF">
        <w:rPr>
          <w:rFonts w:ascii="Palatino Linotype" w:eastAsia="Palatino Linotype" w:hAnsi="Palatino Linotype" w:cs="Palatino Linotype"/>
        </w:rPr>
        <w:t xml:space="preserve"> derribo de árboles, </w:t>
      </w:r>
      <w:r w:rsidR="00C570DF" w:rsidRPr="00053FBF">
        <w:rPr>
          <w:rFonts w:ascii="Palatino Linotype" w:eastAsia="Palatino Linotype" w:hAnsi="Palatino Linotype" w:cs="Palatino Linotype"/>
        </w:rPr>
        <w:t>el cual obrará en un expediente. A</w:t>
      </w:r>
      <w:r w:rsidR="00CC746E" w:rsidRPr="00053FBF">
        <w:rPr>
          <w:rFonts w:ascii="Palatino Linotype" w:eastAsia="Palatino Linotype" w:hAnsi="Palatino Linotype" w:cs="Palatino Linotype"/>
        </w:rPr>
        <w:t xml:space="preserve">unado a esto, también se analizará que el </w:t>
      </w:r>
      <w:r w:rsidR="00CC746E" w:rsidRPr="00053FBF">
        <w:rPr>
          <w:rFonts w:ascii="Palatino Linotype" w:eastAsia="Palatino Linotype" w:hAnsi="Palatino Linotype" w:cs="Palatino Linotype"/>
          <w:b/>
        </w:rPr>
        <w:t>Sujeto Obligado</w:t>
      </w:r>
      <w:r w:rsidR="00CC746E" w:rsidRPr="00053FBF">
        <w:rPr>
          <w:rFonts w:ascii="Palatino Linotype" w:eastAsia="Palatino Linotype" w:hAnsi="Palatino Linotype" w:cs="Palatino Linotype"/>
        </w:rPr>
        <w:t xml:space="preserve"> también genera el dictamen técnico requerido por la particular. </w:t>
      </w:r>
    </w:p>
    <w:p w14:paraId="5874BC3A" w14:textId="77777777" w:rsidR="00620C36" w:rsidRPr="00053FBF" w:rsidRDefault="00620C36" w:rsidP="00620C36">
      <w:pPr>
        <w:spacing w:before="240" w:after="240" w:line="360" w:lineRule="auto"/>
        <w:ind w:right="49"/>
        <w:jc w:val="both"/>
        <w:rPr>
          <w:rFonts w:ascii="Palatino Linotype" w:eastAsia="Palatino Linotype" w:hAnsi="Palatino Linotype" w:cs="Palatino Linotype"/>
        </w:rPr>
      </w:pPr>
      <w:r w:rsidRPr="00053FBF">
        <w:rPr>
          <w:rFonts w:ascii="Palatino Linotype" w:eastAsia="Palatino Linotype" w:hAnsi="Palatino Linotype" w:cs="Palatino Linotype"/>
          <w:noProof/>
        </w:rPr>
        <w:lastRenderedPageBreak/>
        <mc:AlternateContent>
          <mc:Choice Requires="wps">
            <w:drawing>
              <wp:anchor distT="0" distB="0" distL="114300" distR="114300" simplePos="0" relativeHeight="251660288" behindDoc="0" locked="0" layoutInCell="1" allowOverlap="1" wp14:anchorId="3D80455C" wp14:editId="7CF19E01">
                <wp:simplePos x="0" y="0"/>
                <wp:positionH relativeFrom="column">
                  <wp:posOffset>567690</wp:posOffset>
                </wp:positionH>
                <wp:positionV relativeFrom="paragraph">
                  <wp:posOffset>2237105</wp:posOffset>
                </wp:positionV>
                <wp:extent cx="685800" cy="542925"/>
                <wp:effectExtent l="76200" t="38100" r="76200" b="104775"/>
                <wp:wrapNone/>
                <wp:docPr id="6" name="Elipse 6"/>
                <wp:cNvGraphicFramePr/>
                <a:graphic xmlns:a="http://schemas.openxmlformats.org/drawingml/2006/main">
                  <a:graphicData uri="http://schemas.microsoft.com/office/word/2010/wordprocessingShape">
                    <wps:wsp>
                      <wps:cNvSpPr/>
                      <wps:spPr>
                        <a:xfrm>
                          <a:off x="0" y="0"/>
                          <a:ext cx="685800" cy="542925"/>
                        </a:xfrm>
                        <a:prstGeom prst="ellipse">
                          <a:avLst/>
                        </a:prstGeom>
                        <a:noFill/>
                        <a:ln w="28575" cap="flat" cmpd="sng" algn="ctr">
                          <a:solidFill>
                            <a:srgbClr val="9BBB59">
                              <a:lumMod val="7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A6E7FE" id="Elipse 6" o:spid="_x0000_s1026" style="position:absolute;margin-left:44.7pt;margin-top:176.15pt;width:54pt;height:4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" filled="f" strokecolor="#77933c" strokeweight="2.25pt">
                <v:shadow on="t" color="black" opacity="22937f" origin=",.5" offset="0,.63889mm"/>
              </v:oval>
            </w:pict>
          </mc:Fallback>
        </mc:AlternateContent>
      </w:r>
      <w:r w:rsidRPr="00053FBF">
        <w:rPr>
          <w:rFonts w:ascii="Palatino Linotype" w:eastAsia="Palatino Linotype" w:hAnsi="Palatino Linotype" w:cs="Palatino Linotype"/>
          <w:noProof/>
        </w:rPr>
        <w:drawing>
          <wp:anchor distT="0" distB="0" distL="114300" distR="114300" simplePos="0" relativeHeight="251659264" behindDoc="0" locked="0" layoutInCell="1" allowOverlap="1" wp14:anchorId="5C47866C" wp14:editId="3EFCB307">
            <wp:simplePos x="0" y="0"/>
            <wp:positionH relativeFrom="column">
              <wp:posOffset>-594360</wp:posOffset>
            </wp:positionH>
            <wp:positionV relativeFrom="paragraph">
              <wp:posOffset>1388745</wp:posOffset>
            </wp:positionV>
            <wp:extent cx="7103745" cy="2085975"/>
            <wp:effectExtent l="19050" t="19050" r="20955" b="2857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103745" cy="208597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053FBF">
        <w:rPr>
          <w:rFonts w:ascii="Palatino Linotype" w:eastAsia="Palatino Linotype" w:hAnsi="Palatino Linotype" w:cs="Palatino Linotype"/>
        </w:rPr>
        <w:t>En primera instancia, conviene señalar que en el presente asunto, se pronunció el Titular del Departamento de Parques y Jardines, el cual se encuentra subordinado a la Dirección de Imagen Urbana que a su vez, depende de la Secretaría del Ayuntamiento, tal como se observ</w:t>
      </w:r>
      <w:r w:rsidR="00C570DF" w:rsidRPr="00053FBF">
        <w:rPr>
          <w:rFonts w:ascii="Palatino Linotype" w:eastAsia="Palatino Linotype" w:hAnsi="Palatino Linotype" w:cs="Palatino Linotype"/>
        </w:rPr>
        <w:t xml:space="preserve">a en el siguiente organigrama: </w:t>
      </w:r>
    </w:p>
    <w:p w14:paraId="1165ED2B" w14:textId="77777777" w:rsidR="00620C36" w:rsidRPr="00053FBF" w:rsidRDefault="00620C36" w:rsidP="00620C36">
      <w:pPr>
        <w:spacing w:before="240" w:after="240" w:line="360" w:lineRule="auto"/>
        <w:ind w:right="49"/>
        <w:jc w:val="both"/>
        <w:rPr>
          <w:rFonts w:ascii="Palatino Linotype" w:eastAsia="Palatino Linotype" w:hAnsi="Palatino Linotype" w:cs="Palatino Linotype"/>
        </w:rPr>
      </w:pPr>
      <w:r w:rsidRPr="00053FBF">
        <w:rPr>
          <w:rFonts w:ascii="Palatino Linotype" w:eastAsia="Palatino Linotype" w:hAnsi="Palatino Linotype" w:cs="Palatino Linotype"/>
        </w:rPr>
        <w:t xml:space="preserve">En atención a lo anterior, de conformidad con el Reglamento Orgánico de la Administración Pública Municipal de Chimalhuacán, Estado de México vigente, dicho Departamento cuenta con las siguientes atribuciones: </w:t>
      </w:r>
    </w:p>
    <w:p w14:paraId="0E4833E9" w14:textId="77777777" w:rsidR="00620C36" w:rsidRPr="00053FBF" w:rsidRDefault="00620C36" w:rsidP="00620C36">
      <w:pPr>
        <w:spacing w:before="240" w:after="240" w:line="276" w:lineRule="auto"/>
        <w:ind w:left="567" w:right="900"/>
        <w:jc w:val="both"/>
        <w:rPr>
          <w:rFonts w:ascii="Palatino Linotype" w:eastAsia="Palatino Linotype" w:hAnsi="Palatino Linotype" w:cs="Palatino Linotype"/>
          <w:i/>
          <w:sz w:val="22"/>
        </w:rPr>
      </w:pPr>
      <w:r w:rsidRPr="00053FBF">
        <w:rPr>
          <w:rFonts w:ascii="Palatino Linotype" w:eastAsia="Palatino Linotype" w:hAnsi="Palatino Linotype" w:cs="Palatino Linotype"/>
        </w:rPr>
        <w:t>“</w:t>
      </w:r>
      <w:r w:rsidRPr="00053FBF">
        <w:rPr>
          <w:rFonts w:ascii="Palatino Linotype" w:eastAsia="Palatino Linotype" w:hAnsi="Palatino Linotype" w:cs="Palatino Linotype"/>
          <w:i/>
          <w:sz w:val="22"/>
        </w:rPr>
        <w:t>…</w:t>
      </w:r>
    </w:p>
    <w:p w14:paraId="02FC2859" w14:textId="77777777" w:rsidR="00620C36" w:rsidRPr="00053FBF" w:rsidRDefault="00620C36" w:rsidP="00620C36">
      <w:pPr>
        <w:spacing w:before="240" w:after="240" w:line="276" w:lineRule="auto"/>
        <w:ind w:left="567" w:right="900"/>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t>XIV.- Por conducto del Departamento de Parques y Jardines, tendrá las siguientes</w:t>
      </w:r>
      <w:r w:rsidRPr="00053FBF">
        <w:rPr>
          <w:rFonts w:ascii="Palatino Linotype" w:eastAsia="Palatino Linotype" w:hAnsi="Palatino Linotype" w:cs="Palatino Linotype"/>
          <w:i/>
          <w:sz w:val="22"/>
        </w:rPr>
        <w:br/>
        <w:t>atribuciones:</w:t>
      </w:r>
      <w:r w:rsidRPr="00053FBF">
        <w:rPr>
          <w:rFonts w:ascii="Palatino Linotype" w:eastAsia="Palatino Linotype" w:hAnsi="Palatino Linotype" w:cs="Palatino Linotype"/>
          <w:i/>
          <w:sz w:val="22"/>
        </w:rPr>
        <w:br/>
      </w:r>
      <w:r w:rsidRPr="00053FBF">
        <w:rPr>
          <w:rFonts w:ascii="Palatino Linotype" w:eastAsia="Palatino Linotype" w:hAnsi="Palatino Linotype" w:cs="Palatino Linotype"/>
          <w:b/>
          <w:i/>
          <w:sz w:val="22"/>
        </w:rPr>
        <w:t>a).- Cuidar y mantener en condiciones favorables las áreas verdes del Municipio.</w:t>
      </w:r>
      <w:r w:rsidRPr="00053FBF">
        <w:rPr>
          <w:rFonts w:ascii="Palatino Linotype" w:eastAsia="Palatino Linotype" w:hAnsi="Palatino Linotype" w:cs="Palatino Linotype"/>
          <w:i/>
          <w:sz w:val="22"/>
        </w:rPr>
        <w:br/>
      </w:r>
      <w:r w:rsidRPr="00053FBF">
        <w:rPr>
          <w:rFonts w:ascii="Palatino Linotype" w:eastAsia="Palatino Linotype" w:hAnsi="Palatino Linotype" w:cs="Palatino Linotype"/>
          <w:b/>
          <w:i/>
          <w:sz w:val="22"/>
        </w:rPr>
        <w:t>b).- Fomentar la participación de la ciudadanía del municipio, para mantener parques, jardines,</w:t>
      </w:r>
      <w:r w:rsidRPr="00053FBF">
        <w:rPr>
          <w:rFonts w:ascii="Palatino Linotype" w:eastAsia="Palatino Linotype" w:hAnsi="Palatino Linotype" w:cs="Palatino Linotype"/>
          <w:b/>
          <w:i/>
          <w:sz w:val="22"/>
        </w:rPr>
        <w:br/>
        <w:t>áreas verdes y recreativas en buenas condiciones.</w:t>
      </w:r>
      <w:r w:rsidRPr="00053FBF">
        <w:rPr>
          <w:rFonts w:ascii="Palatino Linotype" w:eastAsia="Palatino Linotype" w:hAnsi="Palatino Linotype" w:cs="Palatino Linotype"/>
          <w:b/>
          <w:i/>
          <w:sz w:val="22"/>
        </w:rPr>
        <w:br/>
      </w:r>
      <w:r w:rsidRPr="00053FBF">
        <w:rPr>
          <w:rFonts w:ascii="Palatino Linotype" w:eastAsia="Palatino Linotype" w:hAnsi="Palatino Linotype" w:cs="Palatino Linotype"/>
          <w:i/>
          <w:sz w:val="22"/>
        </w:rPr>
        <w:t>c</w:t>
      </w:r>
      <w:r w:rsidRPr="00053FBF">
        <w:rPr>
          <w:rFonts w:ascii="Palatino Linotype" w:eastAsia="Palatino Linotype" w:hAnsi="Palatino Linotype" w:cs="Palatino Linotype"/>
          <w:b/>
          <w:i/>
          <w:sz w:val="22"/>
        </w:rPr>
        <w:t>).- Elaborar proyectos para mejorar áreas verdes, parques, jardines y recreativas, con el</w:t>
      </w:r>
      <w:r w:rsidRPr="00053FBF">
        <w:rPr>
          <w:rFonts w:ascii="Palatino Linotype" w:eastAsia="Palatino Linotype" w:hAnsi="Palatino Linotype" w:cs="Palatino Linotype"/>
          <w:b/>
          <w:i/>
          <w:sz w:val="22"/>
        </w:rPr>
        <w:br/>
        <w:t>propósito de mantenerlas en condiciones óptimas</w:t>
      </w:r>
      <w:r w:rsidRPr="00053FBF">
        <w:rPr>
          <w:rFonts w:ascii="Palatino Linotype" w:eastAsia="Palatino Linotype" w:hAnsi="Palatino Linotype" w:cs="Palatino Linotype"/>
          <w:i/>
          <w:sz w:val="22"/>
        </w:rPr>
        <w:t>.</w:t>
      </w:r>
      <w:r w:rsidRPr="00053FBF">
        <w:rPr>
          <w:rFonts w:ascii="Palatino Linotype" w:eastAsia="Palatino Linotype" w:hAnsi="Palatino Linotype" w:cs="Palatino Linotype"/>
          <w:i/>
          <w:sz w:val="22"/>
        </w:rPr>
        <w:br/>
        <w:t xml:space="preserve">XV.- Fomentar el desarrollo de un entorno urbano armónico, en el área de </w:t>
      </w:r>
      <w:proofErr w:type="spellStart"/>
      <w:r w:rsidRPr="00053FBF">
        <w:rPr>
          <w:rFonts w:ascii="Palatino Linotype" w:eastAsia="Palatino Linotype" w:hAnsi="Palatino Linotype" w:cs="Palatino Linotype"/>
          <w:i/>
          <w:sz w:val="22"/>
        </w:rPr>
        <w:t>Totolco</w:t>
      </w:r>
      <w:proofErr w:type="spellEnd"/>
      <w:r w:rsidRPr="00053FBF">
        <w:rPr>
          <w:rFonts w:ascii="Palatino Linotype" w:eastAsia="Palatino Linotype" w:hAnsi="Palatino Linotype" w:cs="Palatino Linotype"/>
          <w:i/>
          <w:sz w:val="22"/>
        </w:rPr>
        <w:t xml:space="preserve"> -</w:t>
      </w:r>
      <w:proofErr w:type="spellStart"/>
      <w:r w:rsidRPr="00053FBF">
        <w:rPr>
          <w:rFonts w:ascii="Palatino Linotype" w:eastAsia="Palatino Linotype" w:hAnsi="Palatino Linotype" w:cs="Palatino Linotype"/>
          <w:i/>
          <w:sz w:val="22"/>
        </w:rPr>
        <w:t>Copalera</w:t>
      </w:r>
      <w:proofErr w:type="spellEnd"/>
      <w:r w:rsidRPr="00053FBF">
        <w:rPr>
          <w:rFonts w:ascii="Palatino Linotype" w:eastAsia="Palatino Linotype" w:hAnsi="Palatino Linotype" w:cs="Palatino Linotype"/>
          <w:i/>
          <w:sz w:val="22"/>
        </w:rPr>
        <w:t xml:space="preserve"> del Municipio.</w:t>
      </w:r>
      <w:r w:rsidRPr="00053FBF">
        <w:rPr>
          <w:rFonts w:ascii="Palatino Linotype" w:eastAsia="Palatino Linotype" w:hAnsi="Palatino Linotype" w:cs="Palatino Linotype"/>
          <w:i/>
          <w:sz w:val="22"/>
        </w:rPr>
        <w:br/>
      </w:r>
      <w:r w:rsidRPr="00053FBF">
        <w:rPr>
          <w:rFonts w:ascii="Palatino Linotype" w:eastAsia="Palatino Linotype" w:hAnsi="Palatino Linotype" w:cs="Palatino Linotype"/>
          <w:i/>
          <w:sz w:val="22"/>
        </w:rPr>
        <w:lastRenderedPageBreak/>
        <w:t>XVI.- Promover el mejoramiento, conservación del entorno, rescate de espacios públicos y</w:t>
      </w:r>
      <w:r w:rsidRPr="00053FBF">
        <w:rPr>
          <w:rFonts w:ascii="Palatino Linotype" w:eastAsia="Palatino Linotype" w:hAnsi="Palatino Linotype" w:cs="Palatino Linotype"/>
          <w:i/>
          <w:sz w:val="22"/>
        </w:rPr>
        <w:br/>
        <w:t xml:space="preserve">mejorar la imagen urbana del área </w:t>
      </w:r>
      <w:proofErr w:type="spellStart"/>
      <w:r w:rsidRPr="00053FBF">
        <w:rPr>
          <w:rFonts w:ascii="Palatino Linotype" w:eastAsia="Palatino Linotype" w:hAnsi="Palatino Linotype" w:cs="Palatino Linotype"/>
          <w:i/>
          <w:sz w:val="22"/>
        </w:rPr>
        <w:t>Totolco-Copalera</w:t>
      </w:r>
      <w:proofErr w:type="spellEnd"/>
      <w:r w:rsidRPr="00053FBF">
        <w:rPr>
          <w:rFonts w:ascii="Palatino Linotype" w:eastAsia="Palatino Linotype" w:hAnsi="Palatino Linotype" w:cs="Palatino Linotype"/>
          <w:i/>
          <w:sz w:val="22"/>
        </w:rPr>
        <w:t xml:space="preserve"> del Municipio.</w:t>
      </w:r>
      <w:r w:rsidRPr="00053FBF">
        <w:rPr>
          <w:rFonts w:ascii="Palatino Linotype" w:eastAsia="Palatino Linotype" w:hAnsi="Palatino Linotype" w:cs="Palatino Linotype"/>
          <w:i/>
          <w:sz w:val="22"/>
        </w:rPr>
        <w:br/>
        <w:t>XVII.- Las demás que le atribuyan las leyes de la materia, o las que le encomiende el Presidente Municipal.” (Sic) (Énfasis añadido)</w:t>
      </w:r>
    </w:p>
    <w:p w14:paraId="1EA48260" w14:textId="77777777" w:rsidR="00620C36" w:rsidRPr="00053FBF" w:rsidRDefault="00620C36" w:rsidP="00620C36">
      <w:pPr>
        <w:spacing w:before="240" w:after="240" w:line="360" w:lineRule="auto"/>
        <w:jc w:val="both"/>
        <w:rPr>
          <w:rFonts w:ascii="Palatino Linotype" w:eastAsia="Palatino Linotype" w:hAnsi="Palatino Linotype" w:cs="Palatino Linotype"/>
        </w:rPr>
      </w:pPr>
      <w:r w:rsidRPr="00053FBF">
        <w:rPr>
          <w:rFonts w:ascii="Palatino Linotype" w:eastAsia="Palatino Linotype" w:hAnsi="Palatino Linotype" w:cs="Palatino Linotype"/>
        </w:rPr>
        <w:t>Teniendo estas premisas en cuenta, se reitera que si bien es cierto se pronunció el área encargada de</w:t>
      </w:r>
      <w:r w:rsidRPr="00053FBF">
        <w:t xml:space="preserve"> </w:t>
      </w:r>
      <w:r w:rsidRPr="00053FBF">
        <w:rPr>
          <w:rFonts w:ascii="Palatino Linotype" w:eastAsia="Palatino Linotype" w:hAnsi="Palatino Linotype" w:cs="Palatino Linotype"/>
        </w:rPr>
        <w:t xml:space="preserve">cuidar y mantener en condiciones favorables las áreas verdes del Municipio, también se advierte no se satisfizo en su totalidad el derecho de acceso el derecho de acceso a la información pública de la ahora </w:t>
      </w:r>
      <w:r w:rsidRPr="00053FBF">
        <w:rPr>
          <w:rFonts w:ascii="Palatino Linotype" w:eastAsia="Palatino Linotype" w:hAnsi="Palatino Linotype" w:cs="Palatino Linotype"/>
          <w:b/>
        </w:rPr>
        <w:t>Recurrente</w:t>
      </w:r>
      <w:r w:rsidRPr="00053FBF">
        <w:rPr>
          <w:rFonts w:ascii="Palatino Linotype" w:eastAsia="Palatino Linotype" w:hAnsi="Palatino Linotype" w:cs="Palatino Linotype"/>
        </w:rPr>
        <w:t xml:space="preserve">, toda vez que se incumplió con el principio de exhaustividad, toda vez que no se advierte una correcta búsqueda exhaustiva y razonable de la información solicitada por la Particular, lo anterior es así, en razón de que como se verá en las próximas líneas argumentativas, para otorgar mayor certeza jurídica al particular de que se realizaron las gestiones necesarias para obtener la información, dichos requerimientos debieron turnarse a su vez a la </w:t>
      </w:r>
      <w:r w:rsidRPr="00053FBF">
        <w:rPr>
          <w:rFonts w:ascii="Palatino Linotype" w:eastAsia="Palatino Linotype" w:hAnsi="Palatino Linotype" w:cs="Palatino Linotype"/>
          <w:b/>
        </w:rPr>
        <w:t>Dirección General de Medio Ambiente y Ecología</w:t>
      </w:r>
      <w:r w:rsidRPr="00053FBF">
        <w:rPr>
          <w:rFonts w:ascii="Palatino Linotype" w:eastAsia="Palatino Linotype" w:hAnsi="Palatino Linotype" w:cs="Palatino Linotype"/>
        </w:rPr>
        <w:t xml:space="preserve">, en ese sentido, compete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14:paraId="282A5E84" w14:textId="77777777" w:rsidR="00620C36" w:rsidRPr="00053FBF" w:rsidRDefault="00620C36" w:rsidP="00620C36">
      <w:pPr>
        <w:spacing w:after="240" w:line="360" w:lineRule="auto"/>
        <w:jc w:val="both"/>
        <w:rPr>
          <w:rFonts w:ascii="Palatino Linotype" w:eastAsia="Palatino Linotype" w:hAnsi="Palatino Linotype" w:cs="Palatino Linotype"/>
        </w:rPr>
      </w:pPr>
      <w:r w:rsidRPr="00053FBF">
        <w:rPr>
          <w:rFonts w:ascii="Palatino Linotype" w:eastAsia="Palatino Linotype" w:hAnsi="Palatino Linotype" w:cs="Palatino Linotype"/>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7C78BCED" w14:textId="77777777" w:rsidR="00620C36" w:rsidRPr="00053FBF" w:rsidRDefault="00620C36" w:rsidP="00620C36">
      <w:pPr>
        <w:spacing w:after="240" w:line="360" w:lineRule="auto"/>
        <w:jc w:val="both"/>
        <w:rPr>
          <w:rFonts w:ascii="Palatino Linotype" w:eastAsia="Palatino Linotype" w:hAnsi="Palatino Linotype" w:cs="Palatino Linotype"/>
        </w:rPr>
      </w:pPr>
      <w:r w:rsidRPr="00053FBF">
        <w:rPr>
          <w:rFonts w:ascii="Palatino Linotype" w:eastAsia="Palatino Linotype" w:hAnsi="Palatino Linotype" w:cs="Palatino Linotype"/>
        </w:rPr>
        <w:lastRenderedPageBreak/>
        <w:t xml:space="preserve">• La respuesta a los requerimientos informativos, deberá notificarse al interesado en el menor tiempo posible, que no podrá exceder de quince días hábiles, contados a partir del día siguiente a la presentación de esta. </w:t>
      </w:r>
    </w:p>
    <w:p w14:paraId="3EF4BB2C" w14:textId="77777777" w:rsidR="00620C36" w:rsidRPr="00053FBF" w:rsidRDefault="00620C36" w:rsidP="00620C36">
      <w:pPr>
        <w:spacing w:after="240" w:line="360" w:lineRule="auto"/>
        <w:jc w:val="both"/>
        <w:rPr>
          <w:rFonts w:ascii="Palatino Linotype" w:eastAsia="Palatino Linotype" w:hAnsi="Palatino Linotype" w:cs="Palatino Linotype"/>
        </w:rPr>
      </w:pPr>
      <w:r w:rsidRPr="00053FBF">
        <w:rPr>
          <w:rFonts w:ascii="Palatino Linotype" w:eastAsia="Palatino Linotype" w:hAnsi="Palatino Linotype" w:cs="Palatino Linotype"/>
        </w:rPr>
        <w:t xml:space="preserve">Excepcionalmente, el plazo referido podrá ampliarse por siete días hábiles más, cuando existan razones fundadas y motivadas, a través del Comité de Transparencia; </w:t>
      </w:r>
    </w:p>
    <w:p w14:paraId="4DBD5030" w14:textId="77777777" w:rsidR="00620C36" w:rsidRPr="00053FBF" w:rsidRDefault="00620C36" w:rsidP="00620C36">
      <w:pPr>
        <w:spacing w:after="240" w:line="360" w:lineRule="auto"/>
        <w:jc w:val="both"/>
        <w:rPr>
          <w:rFonts w:ascii="Palatino Linotype" w:eastAsia="Palatino Linotype" w:hAnsi="Palatino Linotype" w:cs="Palatino Linotype"/>
        </w:rPr>
      </w:pPr>
      <w:r w:rsidRPr="00053FBF">
        <w:rPr>
          <w:rFonts w:ascii="Palatino Linotype" w:eastAsia="Palatino Linotype" w:hAnsi="Palatino Linotype" w:cs="Palatino Linotype"/>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72BA2D08" w14:textId="77777777" w:rsidR="00620C36" w:rsidRPr="00053FBF" w:rsidRDefault="00620C36" w:rsidP="00620C36">
      <w:pPr>
        <w:spacing w:after="240" w:line="360" w:lineRule="auto"/>
        <w:jc w:val="both"/>
        <w:rPr>
          <w:rFonts w:ascii="Palatino Linotype" w:eastAsia="Palatino Linotype" w:hAnsi="Palatino Linotype" w:cs="Palatino Linotype"/>
        </w:rPr>
      </w:pPr>
      <w:r w:rsidRPr="00053FBF">
        <w:rPr>
          <w:rFonts w:ascii="Palatino Linotype" w:eastAsia="Palatino Linotype" w:hAnsi="Palatino Linotype" w:cs="Palatino Linotype"/>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6B5E85D0" w14:textId="77777777" w:rsidR="00620C36" w:rsidRPr="00053FBF" w:rsidRDefault="00620C36" w:rsidP="00620C36">
      <w:pPr>
        <w:spacing w:after="240" w:line="360" w:lineRule="auto"/>
        <w:jc w:val="both"/>
        <w:rPr>
          <w:rFonts w:ascii="Palatino Linotype" w:eastAsia="Palatino Linotype" w:hAnsi="Palatino Linotype" w:cs="Palatino Linotype"/>
        </w:rPr>
      </w:pPr>
      <w:r w:rsidRPr="00053FBF">
        <w:rPr>
          <w:rFonts w:ascii="Palatino Linotype" w:eastAsia="Palatino Linotype" w:hAnsi="Palatino Linotype" w:cs="Palatino Linotype"/>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24406AC9" w14:textId="77777777" w:rsidR="00620C36" w:rsidRPr="00053FBF" w:rsidRDefault="00620C36" w:rsidP="00620C36">
      <w:pPr>
        <w:spacing w:before="240" w:after="240" w:line="360" w:lineRule="auto"/>
        <w:jc w:val="both"/>
        <w:rPr>
          <w:rFonts w:ascii="Palatino Linotype" w:eastAsia="Palatino Linotype" w:hAnsi="Palatino Linotype" w:cs="Palatino Linotype"/>
        </w:rPr>
      </w:pPr>
      <w:r w:rsidRPr="00053FBF">
        <w:rPr>
          <w:rFonts w:ascii="Palatino Linotype" w:eastAsia="Palatino Linotype" w:hAnsi="Palatino Linotype" w:cs="Palatino Linotype"/>
        </w:rPr>
        <w:lastRenderedPageBreak/>
        <w:t xml:space="preserve">En este orden de ideas, se reitera que el </w:t>
      </w:r>
      <w:r w:rsidRPr="00053FBF">
        <w:rPr>
          <w:rFonts w:ascii="Palatino Linotype" w:eastAsia="Palatino Linotype" w:hAnsi="Palatino Linotype" w:cs="Palatino Linotype"/>
          <w:b/>
        </w:rPr>
        <w:t>Sujeto Obligado</w:t>
      </w:r>
      <w:r w:rsidRPr="00053FBF">
        <w:rPr>
          <w:rFonts w:ascii="Palatino Linotype" w:eastAsia="Palatino Linotype" w:hAnsi="Palatino Linotype" w:cs="Palatino Linotype"/>
        </w:rPr>
        <w:t xml:space="preserve"> debió turnar la solicitud a las áreas competentes para conocer de la solicitud de información, como en el presente caso se advierte que pudiera contar con la información, la </w:t>
      </w:r>
      <w:r w:rsidRPr="00053FBF">
        <w:rPr>
          <w:rFonts w:ascii="Palatino Linotype" w:eastAsia="Palatino Linotype" w:hAnsi="Palatino Linotype" w:cs="Palatino Linotype"/>
          <w:b/>
        </w:rPr>
        <w:t>Dirección General de Medio Ambiente y Ecología</w:t>
      </w:r>
      <w:r w:rsidRPr="00053FBF">
        <w:rPr>
          <w:rFonts w:ascii="Palatino Linotype" w:eastAsia="Palatino Linotype" w:hAnsi="Palatino Linotype" w:cs="Palatino Linotype"/>
        </w:rPr>
        <w:t>, ello de conformidad con las siguientes consideraciones:</w:t>
      </w:r>
    </w:p>
    <w:p w14:paraId="564D5BFD" w14:textId="77777777" w:rsidR="00FB244B" w:rsidRPr="00053FBF" w:rsidRDefault="00620C36" w:rsidP="00963C72">
      <w:pPr>
        <w:spacing w:before="240" w:after="240" w:line="360" w:lineRule="auto"/>
        <w:ind w:right="49"/>
        <w:jc w:val="both"/>
        <w:rPr>
          <w:rFonts w:ascii="Palatino Linotype" w:eastAsia="Palatino Linotype" w:hAnsi="Palatino Linotype" w:cs="Palatino Linotype"/>
        </w:rPr>
      </w:pPr>
      <w:r w:rsidRPr="00053FBF">
        <w:rPr>
          <w:rFonts w:ascii="Palatino Linotype" w:eastAsia="Palatino Linotype" w:hAnsi="Palatino Linotype" w:cs="Palatino Linotype"/>
        </w:rPr>
        <w:t>Para iniciar, conviene iniciar señalando que la Ley Orgánica Municipal mandata que</w:t>
      </w:r>
      <w:r w:rsidR="00040630" w:rsidRPr="00053FBF">
        <w:rPr>
          <w:rFonts w:ascii="Palatino Linotype" w:eastAsia="Palatino Linotype" w:hAnsi="Palatino Linotype" w:cs="Palatino Linotype"/>
        </w:rPr>
        <w:t xml:space="preserve"> le corresponde al Director de Ecología o a su equivalente, el desempeño de las siguientes atribuciones:</w:t>
      </w:r>
    </w:p>
    <w:p w14:paraId="70CED0E0" w14:textId="77777777" w:rsidR="00040630" w:rsidRPr="00053FBF" w:rsidRDefault="00040630" w:rsidP="00040630">
      <w:pPr>
        <w:spacing w:before="240" w:after="240" w:line="276" w:lineRule="auto"/>
        <w:ind w:left="567" w:right="900"/>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t xml:space="preserve">“Artículo 96. </w:t>
      </w:r>
      <w:proofErr w:type="spellStart"/>
      <w:r w:rsidRPr="00053FBF">
        <w:rPr>
          <w:rFonts w:ascii="Palatino Linotype" w:eastAsia="Palatino Linotype" w:hAnsi="Palatino Linotype" w:cs="Palatino Linotype"/>
          <w:i/>
          <w:sz w:val="22"/>
        </w:rPr>
        <w:t>Octies</w:t>
      </w:r>
      <w:proofErr w:type="spellEnd"/>
      <w:r w:rsidRPr="00053FBF">
        <w:rPr>
          <w:rFonts w:ascii="Palatino Linotype" w:eastAsia="Palatino Linotype" w:hAnsi="Palatino Linotype" w:cs="Palatino Linotype"/>
          <w:i/>
          <w:sz w:val="22"/>
        </w:rPr>
        <w:t xml:space="preserve">. </w:t>
      </w:r>
      <w:r w:rsidRPr="00053FBF">
        <w:rPr>
          <w:rFonts w:ascii="Palatino Linotype" w:eastAsia="Palatino Linotype" w:hAnsi="Palatino Linotype" w:cs="Palatino Linotype"/>
          <w:b/>
          <w:i/>
          <w:sz w:val="22"/>
        </w:rPr>
        <w:t>El Director de Ecología o el Titular de la Unidad Administrativa equivalente, tiene las atribuciones siguientes</w:t>
      </w:r>
      <w:r w:rsidRPr="00053FBF">
        <w:rPr>
          <w:rFonts w:ascii="Palatino Linotype" w:eastAsia="Palatino Linotype" w:hAnsi="Palatino Linotype" w:cs="Palatino Linotype"/>
          <w:i/>
          <w:sz w:val="22"/>
        </w:rPr>
        <w:t xml:space="preserve">: </w:t>
      </w:r>
    </w:p>
    <w:p w14:paraId="493004A8" w14:textId="77777777" w:rsidR="00040630" w:rsidRPr="00053FBF" w:rsidRDefault="00040630" w:rsidP="00040630">
      <w:pPr>
        <w:pStyle w:val="Prrafodelista"/>
        <w:numPr>
          <w:ilvl w:val="1"/>
          <w:numId w:val="6"/>
        </w:numPr>
        <w:spacing w:before="240" w:after="240" w:line="276" w:lineRule="auto"/>
        <w:ind w:left="567" w:right="900" w:hanging="141"/>
        <w:jc w:val="both"/>
        <w:rPr>
          <w:rFonts w:ascii="Palatino Linotype" w:eastAsia="Palatino Linotype" w:hAnsi="Palatino Linotype" w:cs="Palatino Linotype"/>
          <w:b/>
          <w:i/>
          <w:sz w:val="22"/>
        </w:rPr>
      </w:pPr>
      <w:r w:rsidRPr="00053FBF">
        <w:rPr>
          <w:rFonts w:ascii="Palatino Linotype" w:eastAsia="Palatino Linotype" w:hAnsi="Palatino Linotype" w:cs="Palatino Linotype"/>
          <w:b/>
          <w:i/>
          <w:sz w:val="22"/>
        </w:rPr>
        <w:t xml:space="preserve">Ejecutar la política en materia de conservación ecológica, biodiversidad y protección al medio ambiente para el desarrollo sostenible; </w:t>
      </w:r>
    </w:p>
    <w:p w14:paraId="522F6E6E" w14:textId="77777777" w:rsidR="00040630" w:rsidRPr="00053FBF" w:rsidRDefault="00040630" w:rsidP="00040630">
      <w:pPr>
        <w:pStyle w:val="Prrafodelista"/>
        <w:numPr>
          <w:ilvl w:val="1"/>
          <w:numId w:val="6"/>
        </w:numPr>
        <w:spacing w:before="240" w:after="240" w:line="276" w:lineRule="auto"/>
        <w:ind w:left="567" w:right="900" w:hanging="283"/>
        <w:jc w:val="both"/>
        <w:rPr>
          <w:rFonts w:ascii="Palatino Linotype" w:eastAsia="Palatino Linotype" w:hAnsi="Palatino Linotype" w:cs="Palatino Linotype"/>
          <w:b/>
          <w:i/>
          <w:sz w:val="22"/>
        </w:rPr>
      </w:pPr>
      <w:r w:rsidRPr="00053FBF">
        <w:rPr>
          <w:rFonts w:ascii="Palatino Linotype" w:eastAsia="Palatino Linotype" w:hAnsi="Palatino Linotype" w:cs="Palatino Linotype"/>
          <w:b/>
          <w:i/>
          <w:sz w:val="22"/>
        </w:rPr>
        <w:t xml:space="preserve">Aplicar y vigilar el cumplimiento de las disposiciones legales en materia de ecología y de protección al ambiente; </w:t>
      </w:r>
    </w:p>
    <w:p w14:paraId="00AC6428" w14:textId="77777777" w:rsidR="00040630" w:rsidRPr="00053FBF" w:rsidRDefault="00040630" w:rsidP="00040630">
      <w:pPr>
        <w:pStyle w:val="Prrafodelista"/>
        <w:numPr>
          <w:ilvl w:val="1"/>
          <w:numId w:val="6"/>
        </w:numPr>
        <w:spacing w:before="240" w:after="240" w:line="276" w:lineRule="auto"/>
        <w:ind w:left="567" w:right="900" w:hanging="283"/>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t>Proponer convenios para la protección al ambiente, al Presidente Municipal, en términos de las disposiciones jurídicas aplicables;</w:t>
      </w:r>
    </w:p>
    <w:p w14:paraId="708AFF1C" w14:textId="77777777" w:rsidR="00040630" w:rsidRPr="00053FBF" w:rsidRDefault="00040630" w:rsidP="00040630">
      <w:pPr>
        <w:pStyle w:val="Prrafodelista"/>
        <w:numPr>
          <w:ilvl w:val="1"/>
          <w:numId w:val="6"/>
        </w:numPr>
        <w:spacing w:before="240" w:after="240" w:line="276" w:lineRule="auto"/>
        <w:ind w:left="567" w:right="900" w:hanging="283"/>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t xml:space="preserve">Proponer lineamientos destinados a preservar y restaurar el equilibrio ecológico y proteger el ambiente, al Presidente Municipal; </w:t>
      </w:r>
    </w:p>
    <w:p w14:paraId="1F69D84D" w14:textId="77777777" w:rsidR="00040630" w:rsidRPr="00053FBF" w:rsidRDefault="00040630" w:rsidP="00040630">
      <w:pPr>
        <w:pStyle w:val="Prrafodelista"/>
        <w:numPr>
          <w:ilvl w:val="1"/>
          <w:numId w:val="6"/>
        </w:numPr>
        <w:spacing w:before="240" w:after="240" w:line="276" w:lineRule="auto"/>
        <w:ind w:left="567" w:right="900" w:hanging="283"/>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t xml:space="preserve">Proponer medidas y criterios para la prevención y control de residuos y emisiones generadas por fuentes contaminantes; y </w:t>
      </w:r>
    </w:p>
    <w:p w14:paraId="3A9BBC0B" w14:textId="77777777" w:rsidR="00040630" w:rsidRPr="00053FBF" w:rsidRDefault="00040630" w:rsidP="00040630">
      <w:pPr>
        <w:pStyle w:val="Prrafodelista"/>
        <w:numPr>
          <w:ilvl w:val="1"/>
          <w:numId w:val="6"/>
        </w:numPr>
        <w:spacing w:before="240" w:after="240" w:line="276" w:lineRule="auto"/>
        <w:ind w:left="567" w:right="900" w:hanging="283"/>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t xml:space="preserve">Establecer y presidir el Consejo Municipal Forestal; </w:t>
      </w:r>
    </w:p>
    <w:p w14:paraId="0389C313" w14:textId="77777777" w:rsidR="00040630" w:rsidRPr="00053FBF" w:rsidRDefault="00040630" w:rsidP="00040630">
      <w:pPr>
        <w:pStyle w:val="Prrafodelista"/>
        <w:numPr>
          <w:ilvl w:val="1"/>
          <w:numId w:val="6"/>
        </w:numPr>
        <w:spacing w:before="240" w:after="240" w:line="276" w:lineRule="auto"/>
        <w:ind w:left="567" w:right="900" w:hanging="283"/>
        <w:jc w:val="both"/>
        <w:rPr>
          <w:rFonts w:ascii="Palatino Linotype" w:eastAsia="Palatino Linotype" w:hAnsi="Palatino Linotype" w:cs="Palatino Linotype"/>
          <w:b/>
          <w:i/>
          <w:sz w:val="22"/>
        </w:rPr>
      </w:pPr>
      <w:r w:rsidRPr="00053FBF">
        <w:rPr>
          <w:rFonts w:ascii="Palatino Linotype" w:eastAsia="Palatino Linotype" w:hAnsi="Palatino Linotype" w:cs="Palatino Linotype"/>
          <w:b/>
          <w:i/>
          <w:sz w:val="22"/>
        </w:rPr>
        <w:t xml:space="preserve">Preservar, rescatar, restaurar y vigilar las áreas verdes municipales; y </w:t>
      </w:r>
    </w:p>
    <w:p w14:paraId="570D518B" w14:textId="77777777" w:rsidR="00040630" w:rsidRPr="00053FBF" w:rsidRDefault="00040630" w:rsidP="00040630">
      <w:pPr>
        <w:pStyle w:val="Prrafodelista"/>
        <w:numPr>
          <w:ilvl w:val="1"/>
          <w:numId w:val="6"/>
        </w:numPr>
        <w:spacing w:before="240" w:after="240" w:line="276" w:lineRule="auto"/>
        <w:ind w:left="567" w:right="900" w:hanging="283"/>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t>Las demás que le sean conferidas por el Presidente Municipal o por el Ayuntamiento y las establecidas en las disposiciones jurídicas aplicables.” (Sic) (Énfasis añadido)</w:t>
      </w:r>
    </w:p>
    <w:p w14:paraId="34FE30B1" w14:textId="77777777" w:rsidR="00397CAD" w:rsidRPr="00053FBF" w:rsidRDefault="00040630" w:rsidP="00397CAD">
      <w:pPr>
        <w:spacing w:before="240" w:after="240" w:line="360" w:lineRule="auto"/>
        <w:ind w:right="49"/>
        <w:jc w:val="both"/>
        <w:rPr>
          <w:rFonts w:ascii="Palatino Linotype" w:eastAsia="Palatino Linotype" w:hAnsi="Palatino Linotype" w:cs="Palatino Linotype"/>
        </w:rPr>
      </w:pPr>
      <w:r w:rsidRPr="00053FBF">
        <w:rPr>
          <w:rFonts w:ascii="Palatino Linotype" w:eastAsia="Palatino Linotype" w:hAnsi="Palatino Linotype" w:cs="Palatino Linotype"/>
        </w:rPr>
        <w:t xml:space="preserve">En armonía con lo dispuesto por este precepto legal, el Bando Municipal vigente en el Ayuntamiento de Chimalhuacán, establece lo siguiente: </w:t>
      </w:r>
    </w:p>
    <w:p w14:paraId="169EBF0F" w14:textId="77777777" w:rsidR="00040630" w:rsidRPr="00053FBF" w:rsidRDefault="00040630" w:rsidP="00040630">
      <w:pPr>
        <w:spacing w:before="240" w:after="240" w:line="276" w:lineRule="auto"/>
        <w:ind w:left="567" w:right="758"/>
        <w:jc w:val="both"/>
        <w:rPr>
          <w:rFonts w:ascii="Palatino Linotype" w:eastAsia="Palatino Linotype" w:hAnsi="Palatino Linotype" w:cs="Palatino Linotype"/>
          <w:i/>
          <w:sz w:val="22"/>
          <w:u w:val="single"/>
        </w:rPr>
      </w:pPr>
      <w:r w:rsidRPr="00053FBF">
        <w:rPr>
          <w:rFonts w:ascii="Palatino Linotype" w:eastAsia="Palatino Linotype" w:hAnsi="Palatino Linotype" w:cs="Palatino Linotype"/>
          <w:i/>
          <w:sz w:val="22"/>
        </w:rPr>
        <w:lastRenderedPageBreak/>
        <w:t>“</w:t>
      </w:r>
      <w:r w:rsidRPr="00053FBF">
        <w:rPr>
          <w:rFonts w:ascii="Palatino Linotype" w:eastAsia="Palatino Linotype" w:hAnsi="Palatino Linotype" w:cs="Palatino Linotype"/>
          <w:b/>
          <w:i/>
          <w:sz w:val="22"/>
        </w:rPr>
        <w:t>Artículo 76.-</w:t>
      </w:r>
      <w:r w:rsidRPr="00053FBF">
        <w:rPr>
          <w:rFonts w:ascii="Palatino Linotype" w:eastAsia="Palatino Linotype" w:hAnsi="Palatino Linotype" w:cs="Palatino Linotype"/>
          <w:i/>
          <w:sz w:val="22"/>
        </w:rPr>
        <w:t xml:space="preserve"> </w:t>
      </w:r>
      <w:r w:rsidRPr="00053FBF">
        <w:rPr>
          <w:rFonts w:ascii="Palatino Linotype" w:eastAsia="Palatino Linotype" w:hAnsi="Palatino Linotype" w:cs="Palatino Linotype"/>
          <w:b/>
          <w:i/>
          <w:sz w:val="22"/>
        </w:rPr>
        <w:t xml:space="preserve">La Dirección General del Medio Ambiente y Ecología </w:t>
      </w:r>
      <w:r w:rsidRPr="00053FBF">
        <w:rPr>
          <w:rFonts w:ascii="Palatino Linotype" w:eastAsia="Palatino Linotype" w:hAnsi="Palatino Linotype" w:cs="Palatino Linotype"/>
          <w:b/>
          <w:i/>
          <w:sz w:val="22"/>
          <w:u w:val="single"/>
        </w:rPr>
        <w:t>será la Dependencia encargada de conservar el equilibrio ecológico, implementar políticas, acciones y programas para generar un ambiente sano, así como fomentar el desarrollo sustentable que permita consolidar los ecosistemas presentes y futuros en el municipio. Asimismo, se encargará de vigilar, promover, regular, autorizar y ejecutar acciones en beneficio y preservación del medio ambiente y temas de salubridad</w:t>
      </w:r>
      <w:r w:rsidRPr="00053FBF">
        <w:rPr>
          <w:rFonts w:ascii="Palatino Linotype" w:eastAsia="Palatino Linotype" w:hAnsi="Palatino Linotype" w:cs="Palatino Linotype"/>
          <w:i/>
          <w:sz w:val="22"/>
          <w:u w:val="single"/>
        </w:rPr>
        <w:t>.</w:t>
      </w:r>
    </w:p>
    <w:p w14:paraId="6314643C" w14:textId="77777777" w:rsidR="00040630" w:rsidRPr="00053FBF" w:rsidRDefault="00040630" w:rsidP="00040630">
      <w:pPr>
        <w:spacing w:before="240" w:after="240" w:line="276" w:lineRule="auto"/>
        <w:ind w:left="567" w:right="758"/>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t>…</w:t>
      </w:r>
    </w:p>
    <w:p w14:paraId="20563E12" w14:textId="77777777" w:rsidR="00040630" w:rsidRPr="00053FBF" w:rsidRDefault="00040630" w:rsidP="00040630">
      <w:pPr>
        <w:spacing w:before="240" w:after="240" w:line="276" w:lineRule="auto"/>
        <w:ind w:left="567" w:right="758"/>
        <w:jc w:val="both"/>
        <w:rPr>
          <w:rFonts w:ascii="Palatino Linotype" w:eastAsia="Palatino Linotype" w:hAnsi="Palatino Linotype" w:cs="Palatino Linotype"/>
          <w:b/>
          <w:i/>
          <w:sz w:val="22"/>
        </w:rPr>
      </w:pPr>
      <w:r w:rsidRPr="00053FBF">
        <w:rPr>
          <w:rFonts w:ascii="Palatino Linotype" w:eastAsia="Palatino Linotype" w:hAnsi="Palatino Linotype" w:cs="Palatino Linotype"/>
          <w:b/>
          <w:i/>
          <w:sz w:val="22"/>
        </w:rPr>
        <w:t>Artículo 53.- En materia de conservación ecológica y protección al ambiente, son obligaciones de los habitantes y transeúntes:</w:t>
      </w:r>
    </w:p>
    <w:p w14:paraId="2797FE13" w14:textId="77777777" w:rsidR="00040630" w:rsidRPr="00053FBF" w:rsidRDefault="00040630" w:rsidP="00040630">
      <w:pPr>
        <w:spacing w:before="240" w:after="240" w:line="276" w:lineRule="auto"/>
        <w:ind w:left="567" w:right="758"/>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t>…</w:t>
      </w:r>
    </w:p>
    <w:p w14:paraId="0CFAE7F6" w14:textId="77777777" w:rsidR="00040630" w:rsidRPr="00053FBF" w:rsidRDefault="00040630" w:rsidP="00040630">
      <w:pPr>
        <w:spacing w:before="240" w:after="240" w:line="276" w:lineRule="auto"/>
        <w:ind w:left="567" w:right="758"/>
        <w:jc w:val="both"/>
        <w:rPr>
          <w:rFonts w:ascii="Palatino Linotype" w:eastAsia="Palatino Linotype" w:hAnsi="Palatino Linotype" w:cs="Palatino Linotype"/>
          <w:i/>
          <w:sz w:val="22"/>
        </w:rPr>
      </w:pPr>
      <w:r w:rsidRPr="00053FBF">
        <w:rPr>
          <w:rFonts w:ascii="Palatino Linotype" w:eastAsia="Palatino Linotype" w:hAnsi="Palatino Linotype" w:cs="Palatino Linotype"/>
          <w:b/>
          <w:i/>
          <w:sz w:val="22"/>
        </w:rPr>
        <w:t xml:space="preserve">XII. </w:t>
      </w:r>
      <w:r w:rsidRPr="00053FBF">
        <w:rPr>
          <w:rFonts w:ascii="Palatino Linotype" w:eastAsia="Palatino Linotype" w:hAnsi="Palatino Linotype" w:cs="Palatino Linotype"/>
          <w:b/>
          <w:i/>
          <w:sz w:val="22"/>
          <w:u w:val="single"/>
        </w:rPr>
        <w:t>Contar con registro y gafete vigente para realizar de forma profesional los trabajos de poda, derribo y/o trasplante de árboles, emitido por la Dirección General del Medio Ambiente y Ecología;</w:t>
      </w:r>
      <w:r w:rsidRPr="00053FBF">
        <w:rPr>
          <w:rFonts w:ascii="Palatino Linotype" w:eastAsia="Palatino Linotype" w:hAnsi="Palatino Linotype" w:cs="Palatino Linotype"/>
          <w:i/>
          <w:sz w:val="22"/>
        </w:rPr>
        <w:t>” (Sic) (Énfasis añadido)</w:t>
      </w:r>
    </w:p>
    <w:p w14:paraId="10A17FAB" w14:textId="77777777" w:rsidR="00620C36" w:rsidRPr="00053FBF" w:rsidRDefault="00620C36" w:rsidP="00D81334">
      <w:pPr>
        <w:spacing w:before="240" w:after="240" w:line="360" w:lineRule="auto"/>
        <w:ind w:right="49"/>
        <w:jc w:val="both"/>
        <w:rPr>
          <w:rFonts w:ascii="Palatino Linotype" w:eastAsia="Palatino Linotype" w:hAnsi="Palatino Linotype" w:cs="Palatino Linotype"/>
        </w:rPr>
      </w:pPr>
      <w:r w:rsidRPr="00053FBF">
        <w:rPr>
          <w:rFonts w:ascii="Palatino Linotype" w:eastAsia="Palatino Linotype" w:hAnsi="Palatino Linotype" w:cs="Palatino Linotype"/>
        </w:rPr>
        <w:t xml:space="preserve">Asimismo, el Reglamento </w:t>
      </w:r>
      <w:r w:rsidR="00D81334" w:rsidRPr="00053FBF">
        <w:rPr>
          <w:rFonts w:ascii="Palatino Linotype" w:eastAsia="Palatino Linotype" w:hAnsi="Palatino Linotype" w:cs="Palatino Linotype"/>
        </w:rPr>
        <w:t xml:space="preserve">de Medio Ambiente de Chimalhuacán, Estado de México, regula lo siguiente sobre el derribo de árboles: </w:t>
      </w:r>
    </w:p>
    <w:p w14:paraId="1EAB788C" w14:textId="77777777" w:rsidR="00D81334" w:rsidRPr="00053FBF" w:rsidRDefault="00D81334" w:rsidP="00D81334">
      <w:pPr>
        <w:spacing w:before="240" w:after="240" w:line="276" w:lineRule="auto"/>
        <w:ind w:left="567" w:right="900"/>
        <w:jc w:val="both"/>
        <w:rPr>
          <w:rFonts w:ascii="Palatino Linotype" w:eastAsia="Palatino Linotype" w:hAnsi="Palatino Linotype" w:cs="Palatino Linotype"/>
          <w:b/>
          <w:i/>
          <w:sz w:val="22"/>
          <w:u w:val="single"/>
        </w:rPr>
      </w:pPr>
      <w:r w:rsidRPr="00053FBF">
        <w:rPr>
          <w:rFonts w:ascii="Palatino Linotype" w:eastAsia="Palatino Linotype" w:hAnsi="Palatino Linotype" w:cs="Palatino Linotype"/>
          <w:i/>
          <w:sz w:val="22"/>
        </w:rPr>
        <w:t>“</w:t>
      </w:r>
      <w:r w:rsidRPr="00053FBF">
        <w:rPr>
          <w:rFonts w:ascii="Palatino Linotype" w:eastAsia="Palatino Linotype" w:hAnsi="Palatino Linotype" w:cs="Palatino Linotype"/>
          <w:b/>
          <w:i/>
          <w:sz w:val="22"/>
        </w:rPr>
        <w:t>ARTÍCULO 146.</w:t>
      </w:r>
      <w:r w:rsidRPr="00053FBF">
        <w:rPr>
          <w:rFonts w:ascii="Palatino Linotype" w:eastAsia="Palatino Linotype" w:hAnsi="Palatino Linotype" w:cs="Palatino Linotype"/>
          <w:i/>
          <w:sz w:val="22"/>
        </w:rPr>
        <w:t xml:space="preserve"> </w:t>
      </w:r>
      <w:r w:rsidRPr="00053FBF">
        <w:rPr>
          <w:rFonts w:ascii="Palatino Linotype" w:eastAsia="Palatino Linotype" w:hAnsi="Palatino Linotype" w:cs="Palatino Linotype"/>
          <w:b/>
          <w:i/>
          <w:sz w:val="22"/>
        </w:rPr>
        <w:t>Para la poda, trasplante o derribo de árboles en espacios públicos y privados, áreas de uso común y áreas naturales protegidas</w:t>
      </w:r>
      <w:r w:rsidRPr="00053FBF">
        <w:rPr>
          <w:rFonts w:ascii="Palatino Linotype" w:eastAsia="Palatino Linotype" w:hAnsi="Palatino Linotype" w:cs="Palatino Linotype"/>
          <w:b/>
          <w:i/>
          <w:sz w:val="22"/>
          <w:u w:val="single"/>
        </w:rPr>
        <w:t>, se deberá contar con el permiso de arbolado que emita la Dirección del Medio Ambiente</w:t>
      </w:r>
      <w:r w:rsidRPr="00053FBF">
        <w:rPr>
          <w:rFonts w:ascii="Palatino Linotype" w:eastAsia="Palatino Linotype" w:hAnsi="Palatino Linotype" w:cs="Palatino Linotype"/>
          <w:b/>
          <w:i/>
          <w:sz w:val="22"/>
        </w:rPr>
        <w:t>. Se autorizará el derribo o poda de árboles y/o arbustos mediante solicitud dirigida a la Dirección del Medio Ambiente</w:t>
      </w:r>
      <w:r w:rsidRPr="00053FBF">
        <w:rPr>
          <w:rFonts w:ascii="Palatino Linotype" w:eastAsia="Palatino Linotype" w:hAnsi="Palatino Linotype" w:cs="Palatino Linotype"/>
          <w:b/>
          <w:i/>
          <w:sz w:val="22"/>
          <w:u w:val="single"/>
        </w:rPr>
        <w:t xml:space="preserve"> </w:t>
      </w:r>
      <w:r w:rsidRPr="00053FBF">
        <w:rPr>
          <w:rFonts w:ascii="Palatino Linotype" w:eastAsia="Palatino Linotype" w:hAnsi="Palatino Linotype" w:cs="Palatino Linotype"/>
          <w:b/>
          <w:i/>
          <w:sz w:val="22"/>
        </w:rPr>
        <w:t>cuando se presenten las siguientes situaciones:</w:t>
      </w:r>
      <w:r w:rsidRPr="00053FBF">
        <w:rPr>
          <w:rFonts w:ascii="Palatino Linotype" w:eastAsia="Palatino Linotype" w:hAnsi="Palatino Linotype" w:cs="Palatino Linotype"/>
          <w:b/>
          <w:i/>
          <w:sz w:val="22"/>
          <w:u w:val="single"/>
        </w:rPr>
        <w:t xml:space="preserve"> </w:t>
      </w:r>
    </w:p>
    <w:p w14:paraId="333C59E4" w14:textId="77777777" w:rsidR="00D81334" w:rsidRPr="00053FBF" w:rsidRDefault="00D81334" w:rsidP="00D81334">
      <w:pPr>
        <w:spacing w:before="240" w:after="240" w:line="276" w:lineRule="auto"/>
        <w:ind w:left="567" w:right="900"/>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t xml:space="preserve">I. Se afecte la infraestructura urbana de guarniciones o banquetas; casas habitación; conductos de agua o drenaje; líneas eléctricas o telefónicas y/o cuando amenacen la integridad física de las personas. </w:t>
      </w:r>
    </w:p>
    <w:p w14:paraId="2D516129" w14:textId="77777777" w:rsidR="00D81334" w:rsidRPr="00053FBF" w:rsidRDefault="00D81334" w:rsidP="00D81334">
      <w:pPr>
        <w:spacing w:before="240" w:after="240" w:line="276" w:lineRule="auto"/>
        <w:ind w:left="567" w:right="900"/>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t xml:space="preserve">II. Cuando impidan u obstruyan el desarrollo urbano, como la construcción de edificaciones, calles y drenajes, previa evaluación de impacto ambiental. </w:t>
      </w:r>
    </w:p>
    <w:p w14:paraId="260939DD" w14:textId="77777777" w:rsidR="00D81334" w:rsidRPr="00053FBF" w:rsidRDefault="00D81334" w:rsidP="00D81334">
      <w:pPr>
        <w:spacing w:before="240" w:after="240" w:line="276" w:lineRule="auto"/>
        <w:ind w:left="567" w:right="900"/>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lastRenderedPageBreak/>
        <w:t xml:space="preserve">III. Exista daño fitosanitario severo. Árboles muertos o con intensos daños fitosanitarios causados por parásitos como el muérdago, hongos, descortezadores, etc. </w:t>
      </w:r>
    </w:p>
    <w:p w14:paraId="4AFD9034" w14:textId="77777777" w:rsidR="00D81334" w:rsidRPr="00053FBF" w:rsidRDefault="00D81334" w:rsidP="00D81334">
      <w:pPr>
        <w:spacing w:before="240" w:after="240" w:line="276" w:lineRule="auto"/>
        <w:ind w:left="567" w:right="900"/>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t>IV. Se afecten directa o indirectamente los predios o terrenos de huertos frutales establecidos.</w:t>
      </w:r>
    </w:p>
    <w:p w14:paraId="7C91E837" w14:textId="77777777" w:rsidR="00D81334" w:rsidRPr="00053FBF" w:rsidRDefault="00D81334" w:rsidP="00D81334">
      <w:pPr>
        <w:spacing w:before="240" w:after="240" w:line="276" w:lineRule="auto"/>
        <w:ind w:left="567" w:right="900"/>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t>…</w:t>
      </w:r>
    </w:p>
    <w:p w14:paraId="04867135" w14:textId="77777777" w:rsidR="00D81334" w:rsidRPr="00053FBF" w:rsidRDefault="00D81334" w:rsidP="00D81334">
      <w:pPr>
        <w:spacing w:before="240" w:after="240" w:line="276" w:lineRule="auto"/>
        <w:ind w:left="567" w:right="900"/>
        <w:jc w:val="both"/>
        <w:rPr>
          <w:rFonts w:ascii="Palatino Linotype" w:eastAsia="Palatino Linotype" w:hAnsi="Palatino Linotype" w:cs="Palatino Linotype"/>
          <w:b/>
          <w:i/>
          <w:sz w:val="22"/>
        </w:rPr>
      </w:pPr>
      <w:r w:rsidRPr="00053FBF">
        <w:rPr>
          <w:rFonts w:ascii="Palatino Linotype" w:eastAsia="Palatino Linotype" w:hAnsi="Palatino Linotype" w:cs="Palatino Linotype"/>
          <w:b/>
          <w:i/>
          <w:sz w:val="22"/>
        </w:rPr>
        <w:t>Artículo 149. La solicitud para derribo o podas se deberá tramitar ante la Dirección del Medio Ambiente por escrito, indicando:</w:t>
      </w:r>
    </w:p>
    <w:p w14:paraId="34B1AF09" w14:textId="77777777" w:rsidR="00D81334" w:rsidRPr="00053FBF" w:rsidRDefault="00D81334" w:rsidP="00D81334">
      <w:pPr>
        <w:spacing w:before="240" w:after="240" w:line="276" w:lineRule="auto"/>
        <w:ind w:left="567" w:right="900"/>
        <w:jc w:val="both"/>
        <w:rPr>
          <w:rFonts w:ascii="Palatino Linotype" w:eastAsia="Palatino Linotype" w:hAnsi="Palatino Linotype" w:cs="Palatino Linotype"/>
          <w:b/>
          <w:i/>
          <w:sz w:val="22"/>
        </w:rPr>
      </w:pPr>
      <w:r w:rsidRPr="00053FBF">
        <w:rPr>
          <w:rFonts w:ascii="Palatino Linotype" w:eastAsia="Palatino Linotype" w:hAnsi="Palatino Linotype" w:cs="Palatino Linotype"/>
          <w:b/>
          <w:i/>
          <w:sz w:val="22"/>
        </w:rPr>
        <w:t xml:space="preserve">I. Nombre y domicilio del interesado, promovente o solicitante, quien será responsable por la realización de los trabajos respectivos y a quien será exigible cualquier daño ambiental causado por dicha actividad; </w:t>
      </w:r>
    </w:p>
    <w:p w14:paraId="1F94A943" w14:textId="77777777" w:rsidR="00D81334" w:rsidRPr="00053FBF" w:rsidRDefault="00D81334" w:rsidP="00D81334">
      <w:pPr>
        <w:spacing w:before="240" w:after="240" w:line="276" w:lineRule="auto"/>
        <w:ind w:left="567" w:right="900"/>
        <w:jc w:val="both"/>
        <w:rPr>
          <w:rFonts w:ascii="Palatino Linotype" w:eastAsia="Palatino Linotype" w:hAnsi="Palatino Linotype" w:cs="Palatino Linotype"/>
          <w:b/>
          <w:i/>
          <w:sz w:val="22"/>
        </w:rPr>
      </w:pPr>
      <w:r w:rsidRPr="00053FBF">
        <w:rPr>
          <w:rFonts w:ascii="Palatino Linotype" w:eastAsia="Palatino Linotype" w:hAnsi="Palatino Linotype" w:cs="Palatino Linotype"/>
          <w:b/>
          <w:i/>
          <w:sz w:val="22"/>
        </w:rPr>
        <w:t xml:space="preserve">II. Se señalará el lugar físico o zona geográfica donde se encuentre el o los árboles y cualquier otro dato que permita su correcta ubicación; </w:t>
      </w:r>
    </w:p>
    <w:p w14:paraId="252E43A3" w14:textId="77777777" w:rsidR="00D81334" w:rsidRPr="00053FBF" w:rsidRDefault="00D81334" w:rsidP="00D81334">
      <w:pPr>
        <w:spacing w:before="240" w:after="240" w:line="276" w:lineRule="auto"/>
        <w:ind w:left="567" w:right="900"/>
        <w:jc w:val="both"/>
        <w:rPr>
          <w:rFonts w:ascii="Palatino Linotype" w:eastAsia="Palatino Linotype" w:hAnsi="Palatino Linotype" w:cs="Palatino Linotype"/>
          <w:b/>
          <w:i/>
          <w:sz w:val="22"/>
        </w:rPr>
      </w:pPr>
      <w:r w:rsidRPr="00053FBF">
        <w:rPr>
          <w:rFonts w:ascii="Palatino Linotype" w:eastAsia="Palatino Linotype" w:hAnsi="Palatino Linotype" w:cs="Palatino Linotype"/>
          <w:b/>
          <w:i/>
          <w:sz w:val="22"/>
        </w:rPr>
        <w:t xml:space="preserve">III. De ser necesario a juicio de la autoridad, se expondrá mediante imágenes, dictámenes o datos el estado en que se encuentran el o los árboles por los que se solicita la autorización de poda, derribo o trasplante; y </w:t>
      </w:r>
    </w:p>
    <w:p w14:paraId="7AE584F3" w14:textId="77777777" w:rsidR="00D81334" w:rsidRPr="00053FBF" w:rsidRDefault="00D81334" w:rsidP="00D81334">
      <w:pPr>
        <w:spacing w:before="240" w:after="240" w:line="276" w:lineRule="auto"/>
        <w:ind w:left="567" w:right="900"/>
        <w:jc w:val="both"/>
        <w:rPr>
          <w:rFonts w:ascii="Palatino Linotype" w:eastAsia="Palatino Linotype" w:hAnsi="Palatino Linotype" w:cs="Palatino Linotype"/>
          <w:b/>
          <w:i/>
          <w:sz w:val="22"/>
        </w:rPr>
      </w:pPr>
      <w:r w:rsidRPr="00053FBF">
        <w:rPr>
          <w:rFonts w:ascii="Palatino Linotype" w:eastAsia="Palatino Linotype" w:hAnsi="Palatino Linotype" w:cs="Palatino Linotype"/>
          <w:b/>
          <w:i/>
          <w:sz w:val="22"/>
        </w:rPr>
        <w:t xml:space="preserve">IV. Razones que motiven la solicitud de derribo, poda o trasplante. </w:t>
      </w:r>
    </w:p>
    <w:p w14:paraId="522A5C15" w14:textId="77777777" w:rsidR="00D81334" w:rsidRPr="00053FBF" w:rsidRDefault="00D81334" w:rsidP="00D81334">
      <w:pPr>
        <w:spacing w:before="240" w:after="240" w:line="276" w:lineRule="auto"/>
        <w:ind w:left="567" w:right="900"/>
        <w:jc w:val="both"/>
        <w:rPr>
          <w:rFonts w:ascii="Palatino Linotype" w:eastAsia="Palatino Linotype" w:hAnsi="Palatino Linotype" w:cs="Palatino Linotype"/>
          <w:b/>
          <w:i/>
          <w:sz w:val="22"/>
        </w:rPr>
      </w:pPr>
      <w:r w:rsidRPr="00053FBF">
        <w:rPr>
          <w:rFonts w:ascii="Palatino Linotype" w:eastAsia="Palatino Linotype" w:hAnsi="Palatino Linotype" w:cs="Palatino Linotype"/>
          <w:b/>
          <w:i/>
          <w:sz w:val="22"/>
        </w:rPr>
        <w:t xml:space="preserve">Artículo 150. La respuesta a la solicitud se dará por escrito, en un plazo no mayor de cinco días hábiles. De resultar positiva la solicitud, la autorización incluirá las medidas de mitigación y restricciones dictadas en su caso. </w:t>
      </w:r>
    </w:p>
    <w:p w14:paraId="3E1B6A92" w14:textId="77777777" w:rsidR="00D81334" w:rsidRPr="00053FBF" w:rsidRDefault="00D81334" w:rsidP="00D81334">
      <w:pPr>
        <w:spacing w:before="240" w:after="240" w:line="276" w:lineRule="auto"/>
        <w:ind w:left="567" w:right="900"/>
        <w:jc w:val="both"/>
        <w:rPr>
          <w:rFonts w:ascii="Palatino Linotype" w:eastAsia="Palatino Linotype" w:hAnsi="Palatino Linotype" w:cs="Palatino Linotype"/>
          <w:b/>
          <w:i/>
          <w:sz w:val="22"/>
        </w:rPr>
      </w:pPr>
      <w:r w:rsidRPr="00053FBF">
        <w:rPr>
          <w:rFonts w:ascii="Palatino Linotype" w:eastAsia="Palatino Linotype" w:hAnsi="Palatino Linotype" w:cs="Palatino Linotype"/>
          <w:b/>
          <w:i/>
          <w:sz w:val="22"/>
        </w:rPr>
        <w:t xml:space="preserve">La autorización tendrá una vigencia de sesenta días hábiles contados a partir de su notificación, debiendo contener la mención expresa del nombre del solicitante, promovente o interesado responsable por la realización de los trabajos respectivos a quien será exigible cualquier daño ambiental causado por dicha actividad y la manera en que deberá compensarse o repararse el daño ambiental ocasionado por la poda, derribo o trasplante, cuando proceda. Una vez autorizado el derribo de árbol, el solicitante podrá realizar la poda, derribo o </w:t>
      </w:r>
      <w:proofErr w:type="spellStart"/>
      <w:r w:rsidRPr="00053FBF">
        <w:rPr>
          <w:rFonts w:ascii="Palatino Linotype" w:eastAsia="Palatino Linotype" w:hAnsi="Palatino Linotype" w:cs="Palatino Linotype"/>
          <w:b/>
          <w:i/>
          <w:sz w:val="22"/>
        </w:rPr>
        <w:t>transplante</w:t>
      </w:r>
      <w:proofErr w:type="spellEnd"/>
      <w:r w:rsidRPr="00053FBF">
        <w:rPr>
          <w:rFonts w:ascii="Palatino Linotype" w:eastAsia="Palatino Linotype" w:hAnsi="Palatino Linotype" w:cs="Palatino Linotype"/>
          <w:b/>
          <w:i/>
          <w:sz w:val="22"/>
        </w:rPr>
        <w:t xml:space="preserve"> solicitado. </w:t>
      </w:r>
    </w:p>
    <w:p w14:paraId="3CD42DD1" w14:textId="77777777" w:rsidR="00D81334" w:rsidRPr="00053FBF" w:rsidRDefault="00D81334" w:rsidP="00D81334">
      <w:pPr>
        <w:spacing w:before="240" w:after="240" w:line="276" w:lineRule="auto"/>
        <w:ind w:left="567" w:right="900"/>
        <w:jc w:val="both"/>
        <w:rPr>
          <w:rFonts w:ascii="Palatino Linotype" w:eastAsia="Palatino Linotype" w:hAnsi="Palatino Linotype" w:cs="Palatino Linotype"/>
          <w:b/>
          <w:i/>
          <w:sz w:val="22"/>
        </w:rPr>
      </w:pPr>
      <w:r w:rsidRPr="00053FBF">
        <w:rPr>
          <w:rFonts w:ascii="Palatino Linotype" w:eastAsia="Palatino Linotype" w:hAnsi="Palatino Linotype" w:cs="Palatino Linotype"/>
          <w:b/>
          <w:i/>
          <w:sz w:val="22"/>
        </w:rPr>
        <w:lastRenderedPageBreak/>
        <w:t xml:space="preserve">Finalmente, para llevar un control, la Dirección del Medio Ambiente marcará los árboles y abrirá el expediente respectivo con un número o folio consecutivo. </w:t>
      </w:r>
    </w:p>
    <w:p w14:paraId="32EE8F68" w14:textId="77777777" w:rsidR="00D81334" w:rsidRPr="00053FBF" w:rsidRDefault="00D81334" w:rsidP="00D81334">
      <w:pPr>
        <w:spacing w:before="240" w:after="240" w:line="276" w:lineRule="auto"/>
        <w:ind w:left="567" w:right="900"/>
        <w:jc w:val="both"/>
        <w:rPr>
          <w:rFonts w:ascii="Palatino Linotype" w:eastAsia="Palatino Linotype" w:hAnsi="Palatino Linotype" w:cs="Palatino Linotype"/>
          <w:b/>
          <w:i/>
          <w:sz w:val="22"/>
        </w:rPr>
      </w:pPr>
      <w:r w:rsidRPr="00053FBF">
        <w:rPr>
          <w:rFonts w:ascii="Palatino Linotype" w:eastAsia="Palatino Linotype" w:hAnsi="Palatino Linotype" w:cs="Palatino Linotype"/>
          <w:b/>
          <w:i/>
          <w:sz w:val="22"/>
        </w:rPr>
        <w:t xml:space="preserve">Artículo 151. En las solicitudes para el derribo de árboles, la Dirección del Medio Ambiente, deberá evaluar: </w:t>
      </w:r>
    </w:p>
    <w:p w14:paraId="05005284" w14:textId="77777777" w:rsidR="00D81334" w:rsidRPr="00053FBF" w:rsidRDefault="00D81334" w:rsidP="00D81334">
      <w:pPr>
        <w:spacing w:before="240" w:after="240" w:line="276" w:lineRule="auto"/>
        <w:ind w:left="567" w:right="900"/>
        <w:jc w:val="both"/>
        <w:rPr>
          <w:rFonts w:ascii="Palatino Linotype" w:eastAsia="Palatino Linotype" w:hAnsi="Palatino Linotype" w:cs="Palatino Linotype"/>
          <w:b/>
          <w:i/>
          <w:sz w:val="22"/>
        </w:rPr>
      </w:pPr>
      <w:r w:rsidRPr="00053FBF">
        <w:rPr>
          <w:rFonts w:ascii="Palatino Linotype" w:eastAsia="Palatino Linotype" w:hAnsi="Palatino Linotype" w:cs="Palatino Linotype"/>
          <w:b/>
          <w:i/>
          <w:sz w:val="22"/>
        </w:rPr>
        <w:t xml:space="preserve">I. Número de árboles y especies de que se trate. </w:t>
      </w:r>
    </w:p>
    <w:p w14:paraId="786A3B3C" w14:textId="77777777" w:rsidR="00D81334" w:rsidRPr="00053FBF" w:rsidRDefault="00D81334" w:rsidP="00D81334">
      <w:pPr>
        <w:spacing w:before="240" w:after="240" w:line="276" w:lineRule="auto"/>
        <w:ind w:left="567" w:right="900"/>
        <w:jc w:val="both"/>
        <w:rPr>
          <w:rFonts w:ascii="Palatino Linotype" w:eastAsia="Palatino Linotype" w:hAnsi="Palatino Linotype" w:cs="Palatino Linotype"/>
          <w:b/>
          <w:i/>
          <w:sz w:val="22"/>
        </w:rPr>
      </w:pPr>
      <w:r w:rsidRPr="00053FBF">
        <w:rPr>
          <w:rFonts w:ascii="Palatino Linotype" w:eastAsia="Palatino Linotype" w:hAnsi="Palatino Linotype" w:cs="Palatino Linotype"/>
          <w:b/>
          <w:i/>
          <w:sz w:val="22"/>
        </w:rPr>
        <w:t xml:space="preserve">II. Diámetro basal de cada tronco y estimación de su altura y cuando sea posible, forma de copa. </w:t>
      </w:r>
    </w:p>
    <w:p w14:paraId="1E6F7039" w14:textId="77777777" w:rsidR="00D81334" w:rsidRPr="00053FBF" w:rsidRDefault="00D81334" w:rsidP="00D81334">
      <w:pPr>
        <w:spacing w:before="240" w:after="240" w:line="276" w:lineRule="auto"/>
        <w:ind w:left="567" w:right="900"/>
        <w:jc w:val="both"/>
        <w:rPr>
          <w:rFonts w:ascii="Palatino Linotype" w:eastAsia="Palatino Linotype" w:hAnsi="Palatino Linotype" w:cs="Palatino Linotype"/>
          <w:b/>
          <w:i/>
          <w:sz w:val="22"/>
        </w:rPr>
      </w:pPr>
      <w:r w:rsidRPr="00053FBF">
        <w:rPr>
          <w:rFonts w:ascii="Palatino Linotype" w:eastAsia="Palatino Linotype" w:hAnsi="Palatino Linotype" w:cs="Palatino Linotype"/>
          <w:b/>
          <w:i/>
          <w:sz w:val="22"/>
        </w:rPr>
        <w:t xml:space="preserve">III. Croquis de ubicación del o los árboles. </w:t>
      </w:r>
    </w:p>
    <w:p w14:paraId="34310543" w14:textId="77777777" w:rsidR="00D81334" w:rsidRPr="00053FBF" w:rsidRDefault="00D81334" w:rsidP="00D81334">
      <w:pPr>
        <w:spacing w:before="240" w:after="240" w:line="276" w:lineRule="auto"/>
        <w:ind w:left="567" w:right="900"/>
        <w:jc w:val="both"/>
        <w:rPr>
          <w:rFonts w:ascii="Palatino Linotype" w:eastAsia="Palatino Linotype" w:hAnsi="Palatino Linotype" w:cs="Palatino Linotype"/>
          <w:b/>
          <w:i/>
          <w:sz w:val="22"/>
        </w:rPr>
      </w:pPr>
      <w:r w:rsidRPr="00053FBF">
        <w:rPr>
          <w:rFonts w:ascii="Palatino Linotype" w:eastAsia="Palatino Linotype" w:hAnsi="Palatino Linotype" w:cs="Palatino Linotype"/>
          <w:b/>
          <w:i/>
          <w:sz w:val="22"/>
        </w:rPr>
        <w:t>IV. Causa de derribo.</w:t>
      </w:r>
    </w:p>
    <w:p w14:paraId="57A3AAEA" w14:textId="77777777" w:rsidR="00D81334" w:rsidRPr="00053FBF" w:rsidRDefault="00D81334" w:rsidP="00D81334">
      <w:pPr>
        <w:spacing w:before="240" w:after="240" w:line="276" w:lineRule="auto"/>
        <w:ind w:left="567" w:right="900"/>
        <w:jc w:val="both"/>
        <w:rPr>
          <w:rFonts w:ascii="Palatino Linotype" w:eastAsia="Palatino Linotype" w:hAnsi="Palatino Linotype" w:cs="Palatino Linotype"/>
          <w:b/>
          <w:i/>
          <w:sz w:val="22"/>
        </w:rPr>
      </w:pPr>
      <w:r w:rsidRPr="00053FBF">
        <w:rPr>
          <w:rFonts w:ascii="Palatino Linotype" w:eastAsia="Palatino Linotype" w:hAnsi="Palatino Linotype" w:cs="Palatino Linotype"/>
          <w:b/>
          <w:i/>
          <w:sz w:val="22"/>
        </w:rPr>
        <w:t xml:space="preserve">Artículo 152. Para efectuar el derribo de árboles en las condiciones a que hace referencia este Reglamento, deberá en forma previa evaluarse el impacto ambiental, para lo cual la Dirección del Medio Ambiente tomará en cuenta los siguientes criterios. </w:t>
      </w:r>
    </w:p>
    <w:p w14:paraId="3CE0A91A" w14:textId="77777777" w:rsidR="00D81334" w:rsidRPr="00053FBF" w:rsidRDefault="00D81334" w:rsidP="00D81334">
      <w:pPr>
        <w:spacing w:before="240" w:after="240" w:line="276" w:lineRule="auto"/>
        <w:ind w:left="567" w:right="900"/>
        <w:jc w:val="both"/>
        <w:rPr>
          <w:rFonts w:ascii="Palatino Linotype" w:eastAsia="Palatino Linotype" w:hAnsi="Palatino Linotype" w:cs="Palatino Linotype"/>
          <w:b/>
          <w:i/>
          <w:sz w:val="22"/>
        </w:rPr>
      </w:pPr>
      <w:r w:rsidRPr="00053FBF">
        <w:rPr>
          <w:rFonts w:ascii="Palatino Linotype" w:eastAsia="Palatino Linotype" w:hAnsi="Palatino Linotype" w:cs="Palatino Linotype"/>
          <w:b/>
          <w:i/>
          <w:sz w:val="22"/>
        </w:rPr>
        <w:t xml:space="preserve">I. Sumatoria de los diámetros basales. </w:t>
      </w:r>
    </w:p>
    <w:p w14:paraId="11C418F9" w14:textId="77777777" w:rsidR="00D81334" w:rsidRPr="00053FBF" w:rsidRDefault="00D81334" w:rsidP="00D81334">
      <w:pPr>
        <w:spacing w:before="240" w:after="240" w:line="276" w:lineRule="auto"/>
        <w:ind w:left="567" w:right="900"/>
        <w:jc w:val="both"/>
        <w:rPr>
          <w:rFonts w:ascii="Palatino Linotype" w:eastAsia="Palatino Linotype" w:hAnsi="Palatino Linotype" w:cs="Palatino Linotype"/>
          <w:b/>
          <w:i/>
          <w:sz w:val="22"/>
        </w:rPr>
      </w:pPr>
      <w:r w:rsidRPr="00053FBF">
        <w:rPr>
          <w:rFonts w:ascii="Palatino Linotype" w:eastAsia="Palatino Linotype" w:hAnsi="Palatino Linotype" w:cs="Palatino Linotype"/>
          <w:b/>
          <w:i/>
          <w:sz w:val="22"/>
        </w:rPr>
        <w:t xml:space="preserve">II. Volumen, en metros cúbicos de los troncos y su especie. </w:t>
      </w:r>
    </w:p>
    <w:p w14:paraId="2AFEC9B9" w14:textId="77777777" w:rsidR="00D81334" w:rsidRPr="00053FBF" w:rsidRDefault="00D81334" w:rsidP="00D81334">
      <w:pPr>
        <w:spacing w:before="240" w:after="240" w:line="276" w:lineRule="auto"/>
        <w:ind w:left="567" w:right="900"/>
        <w:jc w:val="both"/>
        <w:rPr>
          <w:rFonts w:ascii="Palatino Linotype" w:eastAsia="Palatino Linotype" w:hAnsi="Palatino Linotype" w:cs="Palatino Linotype"/>
          <w:b/>
          <w:i/>
          <w:sz w:val="22"/>
        </w:rPr>
      </w:pPr>
      <w:r w:rsidRPr="00053FBF">
        <w:rPr>
          <w:rFonts w:ascii="Palatino Linotype" w:eastAsia="Palatino Linotype" w:hAnsi="Palatino Linotype" w:cs="Palatino Linotype"/>
          <w:b/>
          <w:i/>
          <w:sz w:val="22"/>
        </w:rPr>
        <w:t xml:space="preserve">III. Volumen, en metros cúbicos de la copa por especie. </w:t>
      </w:r>
    </w:p>
    <w:p w14:paraId="0B8D79B4" w14:textId="77777777" w:rsidR="00D81334" w:rsidRPr="00053FBF" w:rsidRDefault="00D81334" w:rsidP="00D81334">
      <w:pPr>
        <w:spacing w:before="240" w:after="240" w:line="276" w:lineRule="auto"/>
        <w:ind w:left="567" w:right="900"/>
        <w:jc w:val="both"/>
        <w:rPr>
          <w:rFonts w:ascii="Palatino Linotype" w:eastAsia="Palatino Linotype" w:hAnsi="Palatino Linotype" w:cs="Palatino Linotype"/>
          <w:b/>
          <w:i/>
          <w:sz w:val="22"/>
        </w:rPr>
      </w:pPr>
      <w:r w:rsidRPr="00053FBF">
        <w:rPr>
          <w:rFonts w:ascii="Palatino Linotype" w:eastAsia="Palatino Linotype" w:hAnsi="Palatino Linotype" w:cs="Palatino Linotype"/>
          <w:b/>
          <w:i/>
          <w:sz w:val="22"/>
        </w:rPr>
        <w:t xml:space="preserve">IV. Crecimiento de la especie. </w:t>
      </w:r>
    </w:p>
    <w:p w14:paraId="4D82AA68" w14:textId="77777777" w:rsidR="00D81334" w:rsidRPr="00053FBF" w:rsidRDefault="00D81334" w:rsidP="00D81334">
      <w:pPr>
        <w:spacing w:before="240" w:after="240" w:line="276" w:lineRule="auto"/>
        <w:ind w:left="567" w:right="900"/>
        <w:jc w:val="both"/>
        <w:rPr>
          <w:rFonts w:ascii="Palatino Linotype" w:eastAsia="Palatino Linotype" w:hAnsi="Palatino Linotype" w:cs="Palatino Linotype"/>
          <w:b/>
          <w:i/>
          <w:sz w:val="22"/>
        </w:rPr>
      </w:pPr>
      <w:r w:rsidRPr="00053FBF">
        <w:rPr>
          <w:rFonts w:ascii="Palatino Linotype" w:eastAsia="Palatino Linotype" w:hAnsi="Palatino Linotype" w:cs="Palatino Linotype"/>
          <w:b/>
          <w:i/>
          <w:sz w:val="22"/>
        </w:rPr>
        <w:t xml:space="preserve">V. Valor histórico, botánico, escénico o cultural. </w:t>
      </w:r>
    </w:p>
    <w:p w14:paraId="28D04494" w14:textId="77777777" w:rsidR="00D81334" w:rsidRPr="00053FBF" w:rsidRDefault="00D81334" w:rsidP="00D81334">
      <w:pPr>
        <w:spacing w:before="240" w:after="240" w:line="276" w:lineRule="auto"/>
        <w:ind w:left="567" w:right="900"/>
        <w:jc w:val="both"/>
        <w:rPr>
          <w:rFonts w:ascii="Palatino Linotype" w:eastAsia="Palatino Linotype" w:hAnsi="Palatino Linotype" w:cs="Palatino Linotype"/>
          <w:b/>
          <w:i/>
          <w:sz w:val="22"/>
        </w:rPr>
      </w:pPr>
      <w:r w:rsidRPr="00053FBF">
        <w:rPr>
          <w:rFonts w:ascii="Palatino Linotype" w:eastAsia="Palatino Linotype" w:hAnsi="Palatino Linotype" w:cs="Palatino Linotype"/>
          <w:b/>
          <w:i/>
          <w:sz w:val="22"/>
        </w:rPr>
        <w:t xml:space="preserve">Artículo 153. Previa a la autorización del derribo de árboles, conforme a lo establecido en este Reglamento, la Dirección del Medio Ambiente dictará las medidas de mitigación que el dictamen del impacto ambiental señale, en este caso la reposición del árbol a talar con la donación de árboles por parte del solicitante y la Dirección del Medio Ambiente determinará que lo obtenido por el derribo se canalice a acciones de protección al ambiente. </w:t>
      </w:r>
    </w:p>
    <w:p w14:paraId="58E3B1B7" w14:textId="77777777" w:rsidR="00D81334" w:rsidRPr="00053FBF" w:rsidRDefault="00D81334" w:rsidP="00D81334">
      <w:pPr>
        <w:spacing w:before="240" w:after="240" w:line="276" w:lineRule="auto"/>
        <w:ind w:left="567" w:right="900"/>
        <w:jc w:val="both"/>
        <w:rPr>
          <w:rFonts w:ascii="Palatino Linotype" w:eastAsia="Palatino Linotype" w:hAnsi="Palatino Linotype" w:cs="Palatino Linotype"/>
          <w:b/>
          <w:i/>
          <w:sz w:val="22"/>
        </w:rPr>
      </w:pPr>
      <w:r w:rsidRPr="00053FBF">
        <w:rPr>
          <w:rFonts w:ascii="Palatino Linotype" w:eastAsia="Palatino Linotype" w:hAnsi="Palatino Linotype" w:cs="Palatino Linotype"/>
          <w:b/>
          <w:i/>
          <w:sz w:val="22"/>
        </w:rPr>
        <w:lastRenderedPageBreak/>
        <w:t>Los arboles a donar deberán ser de las siguientes especies: cedro, ciprés italiano, ficus, acacia o trueno; con una altura mínima de 1.5 metros, conforme a la Norma Técnica Estatal Vigente.</w:t>
      </w:r>
    </w:p>
    <w:p w14:paraId="32258C0D" w14:textId="77777777" w:rsidR="00D81334" w:rsidRPr="00053FBF" w:rsidRDefault="00D81334" w:rsidP="00D81334">
      <w:pPr>
        <w:spacing w:before="240" w:after="240" w:line="276" w:lineRule="auto"/>
        <w:ind w:left="567" w:right="900"/>
        <w:jc w:val="both"/>
        <w:rPr>
          <w:rFonts w:ascii="Palatino Linotype" w:eastAsia="Palatino Linotype" w:hAnsi="Palatino Linotype" w:cs="Palatino Linotype"/>
          <w:b/>
          <w:i/>
          <w:sz w:val="22"/>
        </w:rPr>
      </w:pPr>
      <w:r w:rsidRPr="00053FBF">
        <w:rPr>
          <w:rFonts w:ascii="Palatino Linotype" w:eastAsia="Palatino Linotype" w:hAnsi="Palatino Linotype" w:cs="Palatino Linotype"/>
          <w:b/>
          <w:i/>
          <w:sz w:val="22"/>
        </w:rPr>
        <w:t>…</w:t>
      </w:r>
    </w:p>
    <w:p w14:paraId="657AAF01" w14:textId="77777777" w:rsidR="00D81334" w:rsidRPr="00053FBF" w:rsidRDefault="00D81334" w:rsidP="00D81334">
      <w:pPr>
        <w:spacing w:before="240" w:after="240" w:line="276" w:lineRule="auto"/>
        <w:ind w:left="567" w:right="900"/>
        <w:jc w:val="both"/>
        <w:rPr>
          <w:rFonts w:ascii="Palatino Linotype" w:eastAsia="Palatino Linotype" w:hAnsi="Palatino Linotype" w:cs="Palatino Linotype"/>
          <w:b/>
          <w:i/>
          <w:sz w:val="22"/>
        </w:rPr>
      </w:pPr>
      <w:r w:rsidRPr="00053FBF">
        <w:rPr>
          <w:rFonts w:ascii="Palatino Linotype" w:eastAsia="Palatino Linotype" w:hAnsi="Palatino Linotype" w:cs="Palatino Linotype"/>
          <w:b/>
          <w:i/>
          <w:sz w:val="22"/>
        </w:rPr>
        <w:t xml:space="preserve">Artículo 159. En el territorio Municipal, no podrá efectuarse poda, derribo o trasplante de ningún árbol o conjunto de árboles, sin la autorización a que se refiere el presente apartado emitida por la Dirección del Medio Ambiente.” </w:t>
      </w:r>
      <w:r w:rsidRPr="00053FBF">
        <w:rPr>
          <w:rFonts w:ascii="Palatino Linotype" w:eastAsia="Palatino Linotype" w:hAnsi="Palatino Linotype" w:cs="Palatino Linotype"/>
          <w:i/>
          <w:sz w:val="22"/>
        </w:rPr>
        <w:t>(Sic) (Énfasis añadido)</w:t>
      </w:r>
    </w:p>
    <w:p w14:paraId="2E98A2DD" w14:textId="77777777" w:rsidR="00DB4449" w:rsidRPr="00053FBF" w:rsidRDefault="00040630" w:rsidP="00040630">
      <w:pPr>
        <w:spacing w:before="240" w:after="240" w:line="360" w:lineRule="auto"/>
        <w:ind w:right="49"/>
        <w:jc w:val="both"/>
        <w:rPr>
          <w:rFonts w:ascii="Palatino Linotype" w:eastAsia="Palatino Linotype" w:hAnsi="Palatino Linotype" w:cs="Palatino Linotype"/>
        </w:rPr>
      </w:pPr>
      <w:r w:rsidRPr="00053FBF">
        <w:rPr>
          <w:rFonts w:ascii="Palatino Linotype" w:eastAsia="Palatino Linotype" w:hAnsi="Palatino Linotype" w:cs="Palatino Linotype"/>
        </w:rPr>
        <w:t xml:space="preserve">De manera que con lo citado anteriormente se vislumbra que en efecto, la Dirección General del Medio Ambiente y Ecología </w:t>
      </w:r>
      <w:r w:rsidR="00D81334" w:rsidRPr="00053FBF">
        <w:rPr>
          <w:rFonts w:ascii="Palatino Linotype" w:eastAsia="Palatino Linotype" w:hAnsi="Palatino Linotype" w:cs="Palatino Linotype"/>
        </w:rPr>
        <w:t xml:space="preserve">lleva a cabo un procedimiento el cual se apertura con la presentación de una solicitud </w:t>
      </w:r>
      <w:r w:rsidR="00DB4449" w:rsidRPr="00053FBF">
        <w:rPr>
          <w:rFonts w:ascii="Palatino Linotype" w:eastAsia="Palatino Linotype" w:hAnsi="Palatino Linotype" w:cs="Palatino Linotype"/>
        </w:rPr>
        <w:t>que contiene diversos elementos, posteriormente esta Dirección se pronunciará en sentido positivo o negativo, además es de señalar que en el último párrafo del artículo 150, la Dirección marcará los árboles y abrirá el expediente respectivo con un número o folio consecutivo, es de precisar que no podrá efectuarse poda, derribo o trasplante de ningún árbol o conjunto de árboles, sin la autorización a que se refiere el presente apartado emitida por la Dirección en estudio, es por ello que se concluye que el procedimiento referido por la particular en su solicitud de información pública, corresponde al expediente que se genera para otorgar la autorización del derribo de árboles, toda vez que como se desprende del marco normativo citado con antelación, contiene una serie de elementos que permite determinar la factibilidad de llevar a cabo el derribo de árboles.</w:t>
      </w:r>
    </w:p>
    <w:p w14:paraId="30ACC889" w14:textId="77777777" w:rsidR="00DB4449" w:rsidRPr="00053FBF" w:rsidRDefault="00DB4449" w:rsidP="00040630">
      <w:pPr>
        <w:spacing w:before="240" w:after="240" w:line="360" w:lineRule="auto"/>
        <w:ind w:right="49"/>
        <w:jc w:val="both"/>
        <w:rPr>
          <w:rFonts w:ascii="Palatino Linotype" w:eastAsia="Palatino Linotype" w:hAnsi="Palatino Linotype" w:cs="Palatino Linotype"/>
        </w:rPr>
      </w:pPr>
      <w:r w:rsidRPr="00053FBF">
        <w:rPr>
          <w:rFonts w:ascii="Palatino Linotype" w:eastAsia="Palatino Linotype" w:hAnsi="Palatino Linotype" w:cs="Palatino Linotype"/>
        </w:rPr>
        <w:t xml:space="preserve">De ahí que se insista que el </w:t>
      </w:r>
      <w:r w:rsidRPr="00053FBF">
        <w:rPr>
          <w:rFonts w:ascii="Palatino Linotype" w:eastAsia="Palatino Linotype" w:hAnsi="Palatino Linotype" w:cs="Palatino Linotype"/>
          <w:b/>
        </w:rPr>
        <w:t>Sujeto Obligado</w:t>
      </w:r>
      <w:r w:rsidRPr="00053FBF">
        <w:rPr>
          <w:rFonts w:ascii="Palatino Linotype" w:eastAsia="Palatino Linotype" w:hAnsi="Palatino Linotype" w:cs="Palatino Linotype"/>
        </w:rPr>
        <w:t xml:space="preserve"> debió </w:t>
      </w:r>
      <w:r w:rsidR="00CC746E" w:rsidRPr="00053FBF">
        <w:rPr>
          <w:rFonts w:ascii="Palatino Linotype" w:eastAsia="Palatino Linotype" w:hAnsi="Palatino Linotype" w:cs="Palatino Linotype"/>
        </w:rPr>
        <w:t xml:space="preserve">realizar una búsqueda exhaustiva y razonable y consecuentemente, debía </w:t>
      </w:r>
      <w:r w:rsidRPr="00053FBF">
        <w:rPr>
          <w:rFonts w:ascii="Palatino Linotype" w:eastAsia="Palatino Linotype" w:hAnsi="Palatino Linotype" w:cs="Palatino Linotype"/>
        </w:rPr>
        <w:t xml:space="preserve">turnar la solicitud de </w:t>
      </w:r>
      <w:r w:rsidRPr="00053FBF">
        <w:rPr>
          <w:rFonts w:ascii="Palatino Linotype" w:eastAsia="Palatino Linotype" w:hAnsi="Palatino Linotype" w:cs="Palatino Linotype"/>
        </w:rPr>
        <w:lastRenderedPageBreak/>
        <w:t>información a esta Dirección, en virtud de que es la competente para poseer estos documentos</w:t>
      </w:r>
      <w:r w:rsidR="00CC746E" w:rsidRPr="00053FBF">
        <w:rPr>
          <w:rFonts w:ascii="Palatino Linotype" w:eastAsia="Palatino Linotype" w:hAnsi="Palatino Linotype" w:cs="Palatino Linotype"/>
        </w:rPr>
        <w:t xml:space="preserve"> que dan pauta a la obtención de la autorización</w:t>
      </w:r>
      <w:r w:rsidRPr="00053FBF">
        <w:rPr>
          <w:rFonts w:ascii="Palatino Linotype" w:eastAsia="Palatino Linotype" w:hAnsi="Palatino Linotype" w:cs="Palatino Linotype"/>
        </w:rPr>
        <w:t>.</w:t>
      </w:r>
    </w:p>
    <w:p w14:paraId="6F95F7D9" w14:textId="77777777" w:rsidR="00397CAD" w:rsidRPr="00053FBF" w:rsidRDefault="00DB4449" w:rsidP="00397CAD">
      <w:pPr>
        <w:spacing w:before="240" w:after="240" w:line="360" w:lineRule="auto"/>
        <w:ind w:right="49"/>
        <w:jc w:val="both"/>
        <w:rPr>
          <w:rFonts w:ascii="Palatino Linotype" w:eastAsia="Palatino Linotype" w:hAnsi="Palatino Linotype" w:cs="Palatino Linotype"/>
        </w:rPr>
      </w:pPr>
      <w:r w:rsidRPr="00053FBF">
        <w:rPr>
          <w:rFonts w:ascii="Palatino Linotype" w:eastAsia="Palatino Linotype" w:hAnsi="Palatino Linotype" w:cs="Palatino Linotype"/>
        </w:rPr>
        <w:t>Determinado lo concerniente al expediente donde consta el procedimiento</w:t>
      </w:r>
      <w:r w:rsidR="00AE2490" w:rsidRPr="00053FBF">
        <w:rPr>
          <w:rFonts w:ascii="Palatino Linotype" w:eastAsia="Palatino Linotype" w:hAnsi="Palatino Linotype" w:cs="Palatino Linotype"/>
        </w:rPr>
        <w:t xml:space="preserve">, resulta pertinente analizar </w:t>
      </w:r>
      <w:r w:rsidRPr="00053FBF">
        <w:rPr>
          <w:rFonts w:ascii="Palatino Linotype" w:eastAsia="Palatino Linotype" w:hAnsi="Palatino Linotype" w:cs="Palatino Linotype"/>
        </w:rPr>
        <w:t xml:space="preserve">lo concerniente al dictamen, el cual se vislumbra en </w:t>
      </w:r>
      <w:r w:rsidR="00AE2490" w:rsidRPr="00053FBF">
        <w:rPr>
          <w:rFonts w:ascii="Palatino Linotype" w:eastAsia="Palatino Linotype" w:hAnsi="Palatino Linotype" w:cs="Palatino Linotype"/>
        </w:rPr>
        <w:t xml:space="preserve">el contenido de la Norma Técnica Estatal Ambiental NTEA-018-SeMAGEM-DS-2017, que establece las especificaciones técnicas y criterios que deberán cumplir las autoridades de carácter público, personas físicas, jurídicas colectivas, privadas y en general todos aquellos que realicen labores de poda, derribo, trasplante y sustitución de árboles en zonas urbanas del Estado de México, para efecto de dilucidar lo concerniente al procedimiento y dictamen que deberán generarse al momento de practicar el derribo de árboles, por lo cual se inserta la siguiente cita: </w:t>
      </w:r>
    </w:p>
    <w:p w14:paraId="675235FE" w14:textId="77777777" w:rsidR="00AE2490" w:rsidRPr="00053FBF" w:rsidRDefault="00AE2490" w:rsidP="00AE2490">
      <w:pPr>
        <w:spacing w:before="240" w:after="240" w:line="276" w:lineRule="auto"/>
        <w:ind w:left="567" w:right="900"/>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t>“5. CONTROL, REGISTRO OFICIAL Y TRÁMITE PARA REALIZAR LABORES DE PODA, DERRIBO, TRASPLANTE Y SUSTITUCIÓN DE ÁRBOLES</w:t>
      </w:r>
    </w:p>
    <w:p w14:paraId="57EE3C58" w14:textId="77777777" w:rsidR="009B37CD" w:rsidRPr="00053FBF" w:rsidRDefault="00AE2490" w:rsidP="00AE2490">
      <w:pPr>
        <w:spacing w:before="240" w:after="240" w:line="276" w:lineRule="auto"/>
        <w:ind w:left="567" w:right="900"/>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t>…</w:t>
      </w:r>
    </w:p>
    <w:p w14:paraId="698DEB76" w14:textId="77777777" w:rsidR="00AE2490" w:rsidRPr="00053FBF" w:rsidRDefault="00AE2490" w:rsidP="00AE2490">
      <w:pPr>
        <w:spacing w:before="240" w:after="240" w:line="276" w:lineRule="auto"/>
        <w:ind w:left="567" w:right="900"/>
        <w:jc w:val="both"/>
        <w:rPr>
          <w:rFonts w:ascii="Palatino Linotype" w:eastAsia="Palatino Linotype" w:hAnsi="Palatino Linotype" w:cs="Palatino Linotype"/>
          <w:b/>
          <w:i/>
          <w:sz w:val="22"/>
          <w:u w:val="single"/>
        </w:rPr>
      </w:pPr>
      <w:r w:rsidRPr="00053FBF">
        <w:rPr>
          <w:rFonts w:ascii="Palatino Linotype" w:eastAsia="Palatino Linotype" w:hAnsi="Palatino Linotype" w:cs="Palatino Linotype"/>
          <w:b/>
          <w:i/>
          <w:sz w:val="22"/>
        </w:rPr>
        <w:t xml:space="preserve">5.5 Para realizar labores de poda, derribo, trasplante y sustitución de árboles en zonas urbanas del Estado de México, </w:t>
      </w:r>
      <w:r w:rsidRPr="00053FBF">
        <w:rPr>
          <w:rFonts w:ascii="Palatino Linotype" w:eastAsia="Palatino Linotype" w:hAnsi="Palatino Linotype" w:cs="Palatino Linotype"/>
          <w:b/>
          <w:i/>
          <w:sz w:val="22"/>
          <w:u w:val="single"/>
        </w:rPr>
        <w:t xml:space="preserve">deberá existir una causa plenamente identificada y soportada con un dictamen elaborado por personal técnico y contar con la autorización tramitada ante el Ayuntamiento correspondiente. </w:t>
      </w:r>
    </w:p>
    <w:p w14:paraId="048EF280" w14:textId="77777777" w:rsidR="00AE2490" w:rsidRPr="00053FBF" w:rsidRDefault="00AE2490" w:rsidP="00AE2490">
      <w:pPr>
        <w:spacing w:before="240" w:after="240" w:line="276" w:lineRule="auto"/>
        <w:ind w:left="567" w:right="900"/>
        <w:jc w:val="both"/>
        <w:rPr>
          <w:rFonts w:ascii="Palatino Linotype" w:eastAsia="Palatino Linotype" w:hAnsi="Palatino Linotype" w:cs="Palatino Linotype"/>
          <w:b/>
          <w:i/>
          <w:sz w:val="22"/>
        </w:rPr>
      </w:pPr>
      <w:r w:rsidRPr="00053FBF">
        <w:rPr>
          <w:rFonts w:ascii="Palatino Linotype" w:eastAsia="Palatino Linotype" w:hAnsi="Palatino Linotype" w:cs="Palatino Linotype"/>
          <w:b/>
          <w:i/>
          <w:sz w:val="22"/>
        </w:rPr>
        <w:t xml:space="preserve">5.6 </w:t>
      </w:r>
      <w:r w:rsidRPr="00053FBF">
        <w:rPr>
          <w:rFonts w:ascii="Palatino Linotype" w:eastAsia="Palatino Linotype" w:hAnsi="Palatino Linotype" w:cs="Palatino Linotype"/>
          <w:b/>
          <w:i/>
          <w:sz w:val="22"/>
          <w:u w:val="single"/>
        </w:rPr>
        <w:t>El personal que realice los trabajos y transporte de los productos resultantes de la poda y derribo de árboles deberán traer copia de la autorización de la actividad realizada</w:t>
      </w:r>
      <w:r w:rsidRPr="00053FBF">
        <w:rPr>
          <w:rFonts w:ascii="Palatino Linotype" w:eastAsia="Palatino Linotype" w:hAnsi="Palatino Linotype" w:cs="Palatino Linotype"/>
          <w:b/>
          <w:i/>
          <w:sz w:val="22"/>
        </w:rPr>
        <w:t>, para garantizar que el material proviene de la ejecución de los trabajos de poda, derribo, trasplante y sustitución de arbolado urbano.</w:t>
      </w:r>
    </w:p>
    <w:p w14:paraId="7AF9C9CD" w14:textId="77777777" w:rsidR="00AE2490" w:rsidRPr="00053FBF" w:rsidRDefault="00AE2490" w:rsidP="00AE2490">
      <w:pPr>
        <w:spacing w:before="240" w:after="240" w:line="276" w:lineRule="auto"/>
        <w:ind w:left="567" w:right="900"/>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lastRenderedPageBreak/>
        <w:t xml:space="preserve">6. PROCEDIMIENTO PARA LA PODA, DERRIBO, TRASPLANTE Y SUSTITUCIÓN DE ÁRBOLES </w:t>
      </w:r>
    </w:p>
    <w:p w14:paraId="5BBFAB3E" w14:textId="77777777" w:rsidR="009B37CD" w:rsidRPr="00053FBF" w:rsidRDefault="00AE2490" w:rsidP="00AE2490">
      <w:pPr>
        <w:spacing w:before="240" w:after="240" w:line="276" w:lineRule="auto"/>
        <w:ind w:left="567" w:right="900"/>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t>…</w:t>
      </w:r>
    </w:p>
    <w:p w14:paraId="63194768" w14:textId="77777777" w:rsidR="00AE2490" w:rsidRPr="00053FBF" w:rsidRDefault="00AE2490" w:rsidP="00AE2490">
      <w:pPr>
        <w:spacing w:before="240" w:after="240" w:line="276" w:lineRule="auto"/>
        <w:ind w:left="567" w:right="900"/>
        <w:jc w:val="both"/>
        <w:rPr>
          <w:rFonts w:ascii="Palatino Linotype" w:eastAsia="Palatino Linotype" w:hAnsi="Palatino Linotype" w:cs="Palatino Linotype"/>
          <w:b/>
          <w:i/>
          <w:sz w:val="22"/>
          <w:u w:val="single"/>
        </w:rPr>
      </w:pPr>
      <w:r w:rsidRPr="00053FBF">
        <w:rPr>
          <w:rFonts w:ascii="Palatino Linotype" w:eastAsia="Palatino Linotype" w:hAnsi="Palatino Linotype" w:cs="Palatino Linotype"/>
          <w:b/>
          <w:i/>
          <w:sz w:val="22"/>
        </w:rPr>
        <w:t xml:space="preserve">6.4 </w:t>
      </w:r>
      <w:r w:rsidRPr="00053FBF">
        <w:rPr>
          <w:rFonts w:ascii="Palatino Linotype" w:eastAsia="Palatino Linotype" w:hAnsi="Palatino Linotype" w:cs="Palatino Linotype"/>
          <w:b/>
          <w:i/>
          <w:sz w:val="22"/>
          <w:u w:val="single"/>
        </w:rPr>
        <w:t xml:space="preserve">El personal que ejecute los trabajos deberá contar en todo momento con todo su equipo de protección, así como con el documento de autorización emitido por la autoridad correspondiente. </w:t>
      </w:r>
    </w:p>
    <w:p w14:paraId="5BD55179" w14:textId="77777777" w:rsidR="00AE2490" w:rsidRPr="00053FBF" w:rsidRDefault="00AE2490" w:rsidP="00AE2490">
      <w:pPr>
        <w:spacing w:before="240" w:after="240" w:line="276" w:lineRule="auto"/>
        <w:ind w:left="567" w:right="900"/>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t xml:space="preserve">6.5 Cuando el personal técnico, con motivo de una autorización para labores de poda, derribo o trasplante, verifique que existen afectaciones o destrucción parcial del arbolado urbano, tales como anillado, </w:t>
      </w:r>
      <w:proofErr w:type="spellStart"/>
      <w:r w:rsidRPr="00053FBF">
        <w:rPr>
          <w:rFonts w:ascii="Palatino Linotype" w:eastAsia="Palatino Linotype" w:hAnsi="Palatino Linotype" w:cs="Palatino Linotype"/>
          <w:i/>
          <w:sz w:val="22"/>
        </w:rPr>
        <w:t>cinchamiento</w:t>
      </w:r>
      <w:proofErr w:type="spellEnd"/>
      <w:r w:rsidRPr="00053FBF">
        <w:rPr>
          <w:rFonts w:ascii="Palatino Linotype" w:eastAsia="Palatino Linotype" w:hAnsi="Palatino Linotype" w:cs="Palatino Linotype"/>
          <w:i/>
          <w:sz w:val="22"/>
        </w:rPr>
        <w:t xml:space="preserve">, descortezado, vertimiento de sustancias tóxicas, ahogamiento por tierra, escombro, concreto o asfalto, desmoche, corte de raíz fuera de lo establecido por esta Norma Técnica Estatal Ambiental, daño mecánico, poda injustificada de más del 25% u otros daños que atenten con la supervivencia de los mismos, se deberá dar parte a la autoridad correspondiente, para que ésta realice el procedimiento administrativo de mérito y aplique al responsable la sanción con base en lo establecido por el Código para la Biodiversidad del Estado de México y demás ordenamientos legales aplicables. </w:t>
      </w:r>
    </w:p>
    <w:p w14:paraId="21A36FFE" w14:textId="77777777" w:rsidR="00AE2490" w:rsidRPr="00053FBF" w:rsidRDefault="00AE2490" w:rsidP="00AE2490">
      <w:pPr>
        <w:spacing w:before="240" w:after="240" w:line="276" w:lineRule="auto"/>
        <w:ind w:left="567" w:right="900"/>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t>…</w:t>
      </w:r>
    </w:p>
    <w:p w14:paraId="160C1F5E" w14:textId="77777777" w:rsidR="00056111" w:rsidRPr="00053FBF" w:rsidRDefault="00AE2490" w:rsidP="00AE2490">
      <w:pPr>
        <w:spacing w:before="240" w:after="240" w:line="276" w:lineRule="auto"/>
        <w:ind w:left="567" w:right="900"/>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t xml:space="preserve">8. DERRIBO DE ÁRBOLES </w:t>
      </w:r>
    </w:p>
    <w:p w14:paraId="6A1C268C" w14:textId="77777777" w:rsidR="00056111" w:rsidRPr="00053FBF" w:rsidRDefault="00AE2490" w:rsidP="00AE2490">
      <w:pPr>
        <w:spacing w:before="240" w:after="240" w:line="276" w:lineRule="auto"/>
        <w:ind w:left="567" w:right="900"/>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t xml:space="preserve">Los árboles presentan una declinación en su proceso natural de desarrollo, situación que los hace más susceptibles a problemas por plagas, enfermedades, fenómenos meteorológicos. También son objeto de vandalismo, daños por acciones viales y las relacionadas con modificaciones a la infraestructura urbana. Todos estos tienen como consecuencia su debilitamiento y en algunos casos el riesgo inminente de desgajamientos o caída total que puede afectar a las personas, bienes muebles e inmuebles, motivo por el cual se requiere llevar a cabo su derribo. </w:t>
      </w:r>
    </w:p>
    <w:p w14:paraId="54FFBB0D" w14:textId="77777777" w:rsidR="00056111" w:rsidRPr="00053FBF" w:rsidRDefault="00AE2490" w:rsidP="00AE2490">
      <w:pPr>
        <w:spacing w:before="240" w:after="240" w:line="276" w:lineRule="auto"/>
        <w:ind w:left="567" w:right="900"/>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t xml:space="preserve">8.1 CRITERIOS QUE NO JUSTIFICAN EL DERRIBO DE UN ÁRBOL </w:t>
      </w:r>
    </w:p>
    <w:p w14:paraId="71B7B4AA" w14:textId="77777777" w:rsidR="00056111" w:rsidRPr="00053FBF" w:rsidRDefault="00AE2490" w:rsidP="00AE2490">
      <w:pPr>
        <w:spacing w:before="240" w:after="240" w:line="276" w:lineRule="auto"/>
        <w:ind w:left="567" w:right="900"/>
        <w:jc w:val="both"/>
        <w:rPr>
          <w:rFonts w:ascii="Palatino Linotype" w:eastAsia="Palatino Linotype" w:hAnsi="Palatino Linotype" w:cs="Palatino Linotype"/>
          <w:b/>
          <w:i/>
          <w:sz w:val="22"/>
          <w:u w:val="single"/>
        </w:rPr>
      </w:pPr>
      <w:r w:rsidRPr="00053FBF">
        <w:rPr>
          <w:rFonts w:ascii="Palatino Linotype" w:eastAsia="Palatino Linotype" w:hAnsi="Palatino Linotype" w:cs="Palatino Linotype"/>
          <w:b/>
          <w:i/>
          <w:sz w:val="22"/>
          <w:u w:val="single"/>
        </w:rPr>
        <w:t xml:space="preserve">La decisión de derribar un árbol deberá estar sustentado en el dictamen elaborado por el personal técnico de la autoridad correspondiente. </w:t>
      </w:r>
    </w:p>
    <w:p w14:paraId="2F9AE0E2" w14:textId="77777777" w:rsidR="00056111" w:rsidRPr="00053FBF" w:rsidRDefault="00AE2490" w:rsidP="00AE2490">
      <w:pPr>
        <w:spacing w:before="240" w:after="240" w:line="276" w:lineRule="auto"/>
        <w:ind w:left="567" w:right="900"/>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lastRenderedPageBreak/>
        <w:t xml:space="preserve">Sin embargo, a continuación se expone los criterios que no justifican el derribo de un árbol: </w:t>
      </w:r>
    </w:p>
    <w:p w14:paraId="63B21325" w14:textId="77777777" w:rsidR="00056111" w:rsidRPr="00053FBF" w:rsidRDefault="00AE2490" w:rsidP="00AE2490">
      <w:pPr>
        <w:spacing w:before="240" w:after="240" w:line="276" w:lineRule="auto"/>
        <w:ind w:left="567" w:right="900"/>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t xml:space="preserve">Por impedir o disminuir la visibilidad de establecimientos comerciales, de anuncios publicitarios, de monumentos y de edificios públicos o privados. </w:t>
      </w:r>
    </w:p>
    <w:p w14:paraId="41955280" w14:textId="77777777" w:rsidR="00056111" w:rsidRPr="00053FBF" w:rsidRDefault="00AE2490" w:rsidP="00AE2490">
      <w:pPr>
        <w:spacing w:before="240" w:after="240" w:line="276" w:lineRule="auto"/>
        <w:ind w:left="567" w:right="900"/>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t xml:space="preserve">Por realizar proyectos de remodelación en áreas verdes de carácter público, si el arbolado se encuentra en óptimas condiciones y no significa riesgo alguno la población o infraestructura y servicios privados o públicos. </w:t>
      </w:r>
    </w:p>
    <w:p w14:paraId="188ACD19" w14:textId="77777777" w:rsidR="00056111" w:rsidRPr="00053FBF" w:rsidRDefault="00AE2490" w:rsidP="00AE2490">
      <w:pPr>
        <w:spacing w:before="240" w:after="240" w:line="276" w:lineRule="auto"/>
        <w:ind w:left="567" w:right="900"/>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t xml:space="preserve">Por la sustitución de especies, si el árbol que se pretende derribar se encuentra en óptimas condiciones y no significa riesgo alguno a la población o infraestructura y servicios privados o públicos. </w:t>
      </w:r>
    </w:p>
    <w:p w14:paraId="1FEAEE55" w14:textId="77777777" w:rsidR="00056111" w:rsidRPr="00053FBF" w:rsidRDefault="00AE2490" w:rsidP="00AE2490">
      <w:pPr>
        <w:spacing w:before="240" w:after="240" w:line="276" w:lineRule="auto"/>
        <w:ind w:left="567" w:right="900"/>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t xml:space="preserve">Por las características del arbolado (principalmente de especies caducifolias) que generan hojarasca (concepción arbitraria y negativa del árbol). </w:t>
      </w:r>
    </w:p>
    <w:p w14:paraId="12C5F9D7" w14:textId="77777777" w:rsidR="00056111" w:rsidRPr="00053FBF" w:rsidRDefault="00AE2490" w:rsidP="00AE2490">
      <w:pPr>
        <w:spacing w:before="240" w:after="240" w:line="276" w:lineRule="auto"/>
        <w:ind w:left="567" w:right="900"/>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t xml:space="preserve">Por voluntad propia del agente derribador, si el árbol se encuentra en óptimo estado y no representa riesgo alguno para la población o para los bienes públicos o privados. </w:t>
      </w:r>
    </w:p>
    <w:p w14:paraId="500E611B" w14:textId="77777777" w:rsidR="00056111" w:rsidRPr="00053FBF" w:rsidRDefault="00AE2490" w:rsidP="00AE2490">
      <w:pPr>
        <w:spacing w:before="240" w:after="240" w:line="276" w:lineRule="auto"/>
        <w:ind w:left="567" w:right="900"/>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t xml:space="preserve">Para evitar la generación de desechos de alimentación y defecación de aves anidadas. </w:t>
      </w:r>
    </w:p>
    <w:p w14:paraId="52B024E5" w14:textId="77777777" w:rsidR="00056111" w:rsidRPr="00053FBF" w:rsidRDefault="00AE2490" w:rsidP="00AE2490">
      <w:pPr>
        <w:spacing w:before="240" w:after="240" w:line="276" w:lineRule="auto"/>
        <w:ind w:left="567" w:right="900"/>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t xml:space="preserve">Por tratarse de árboles que por una o varias características de tipo biológico, paisajístico, histórico, cultural o social, o que por su especie, tamaño, edad o belleza pudieran ser considerados como árboles notables, singulares o monumentales. </w:t>
      </w:r>
    </w:p>
    <w:p w14:paraId="4A844819" w14:textId="77777777" w:rsidR="00AE2490" w:rsidRPr="00053FBF" w:rsidRDefault="00AE2490" w:rsidP="00AE2490">
      <w:pPr>
        <w:spacing w:before="240" w:after="240" w:line="276" w:lineRule="auto"/>
        <w:ind w:left="567" w:right="900"/>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t>Por la generación natural de polen y que sin el debido soporte científico se compruebe que incide en la salud de los habitantes.</w:t>
      </w:r>
    </w:p>
    <w:p w14:paraId="4FCEB7EE" w14:textId="77777777" w:rsidR="00056111" w:rsidRPr="00053FBF" w:rsidRDefault="00056111" w:rsidP="00AE2490">
      <w:pPr>
        <w:spacing w:before="240" w:after="240" w:line="276" w:lineRule="auto"/>
        <w:ind w:left="567" w:right="900"/>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t xml:space="preserve">8.4 CRITERIOS QUE JUSTIFICAN EL DERRIBO DE ÁRBOLES </w:t>
      </w:r>
    </w:p>
    <w:p w14:paraId="4872FEED" w14:textId="77777777" w:rsidR="00056111" w:rsidRPr="00053FBF" w:rsidRDefault="00056111" w:rsidP="00AE2490">
      <w:pPr>
        <w:spacing w:before="240" w:after="240" w:line="276" w:lineRule="auto"/>
        <w:ind w:left="567" w:right="900"/>
        <w:jc w:val="both"/>
        <w:rPr>
          <w:rFonts w:ascii="Palatino Linotype" w:eastAsia="Palatino Linotype" w:hAnsi="Palatino Linotype" w:cs="Palatino Linotype"/>
          <w:b/>
          <w:i/>
          <w:sz w:val="22"/>
        </w:rPr>
      </w:pPr>
      <w:r w:rsidRPr="00053FBF">
        <w:rPr>
          <w:rFonts w:ascii="Palatino Linotype" w:eastAsia="Palatino Linotype" w:hAnsi="Palatino Linotype" w:cs="Palatino Linotype"/>
          <w:b/>
          <w:i/>
          <w:sz w:val="22"/>
        </w:rPr>
        <w:t xml:space="preserve">Son razones que justifican el derribo de un árbol las siguientes: </w:t>
      </w:r>
    </w:p>
    <w:p w14:paraId="7EAA9F4A" w14:textId="77777777" w:rsidR="00056111" w:rsidRPr="00053FBF" w:rsidRDefault="00056111" w:rsidP="00AE2490">
      <w:pPr>
        <w:spacing w:before="240" w:after="240" w:line="276" w:lineRule="auto"/>
        <w:ind w:left="567" w:right="900"/>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t xml:space="preserve">Árboles que hayan concluido su período de vida </w:t>
      </w:r>
    </w:p>
    <w:p w14:paraId="72ADC7E0" w14:textId="77777777" w:rsidR="00056111" w:rsidRPr="00053FBF" w:rsidRDefault="00056111" w:rsidP="00AE2490">
      <w:pPr>
        <w:spacing w:before="240" w:after="240" w:line="276" w:lineRule="auto"/>
        <w:ind w:left="567" w:right="900"/>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t xml:space="preserve">Árboles suprimidos Árboles con muerte descendente </w:t>
      </w:r>
    </w:p>
    <w:p w14:paraId="0FD9CF18" w14:textId="77777777" w:rsidR="00056111" w:rsidRPr="00053FBF" w:rsidRDefault="00056111" w:rsidP="00AE2490">
      <w:pPr>
        <w:spacing w:before="240" w:after="240" w:line="276" w:lineRule="auto"/>
        <w:ind w:left="567" w:right="900"/>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t xml:space="preserve">Árboles de riesgo </w:t>
      </w:r>
    </w:p>
    <w:p w14:paraId="31EA82CB" w14:textId="77777777" w:rsidR="00056111" w:rsidRPr="00053FBF" w:rsidRDefault="00056111" w:rsidP="00AE2490">
      <w:pPr>
        <w:spacing w:before="240" w:after="240" w:line="276" w:lineRule="auto"/>
        <w:ind w:left="567" w:right="900"/>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lastRenderedPageBreak/>
        <w:t xml:space="preserve">Árboles con problemas de plagas o enfermedades difíciles de controlar y con riesgo inminente de dispersión a otros árboles sanos </w:t>
      </w:r>
    </w:p>
    <w:p w14:paraId="0CA86CA2" w14:textId="77777777" w:rsidR="00056111" w:rsidRPr="00053FBF" w:rsidRDefault="00056111" w:rsidP="00AE2490">
      <w:pPr>
        <w:spacing w:before="240" w:after="240" w:line="276" w:lineRule="auto"/>
        <w:ind w:left="567" w:right="900"/>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t xml:space="preserve">Árboles que afecten severamente al patrimonio urbanístico o arquitectónico, mobiliario y equipamiento urbano e inmuebles </w:t>
      </w:r>
    </w:p>
    <w:p w14:paraId="345C2FE2" w14:textId="77777777" w:rsidR="00056111" w:rsidRPr="00053FBF" w:rsidRDefault="00056111" w:rsidP="00AE2490">
      <w:pPr>
        <w:spacing w:before="240" w:after="240" w:line="276" w:lineRule="auto"/>
        <w:ind w:left="567" w:right="900"/>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t xml:space="preserve">Árboles que por obra pública o privada, no exista alternativa de integrarlo al proyecto </w:t>
      </w:r>
    </w:p>
    <w:p w14:paraId="4FA5D14F" w14:textId="77777777" w:rsidR="00056111" w:rsidRPr="00053FBF" w:rsidRDefault="00056111" w:rsidP="00AE2490">
      <w:pPr>
        <w:spacing w:before="240" w:after="240" w:line="276" w:lineRule="auto"/>
        <w:ind w:left="567" w:right="900"/>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t>Para el caso del último punto se requerirá la autorización en materia de impacto ambiental por la Secretaría o autoridad correspondiente derivado de lo cual se establecerán con base en el dictamen del personal técnico las medidas de compensación ambiental</w:t>
      </w:r>
    </w:p>
    <w:p w14:paraId="275BA63B" w14:textId="77777777" w:rsidR="00056111" w:rsidRPr="00053FBF" w:rsidRDefault="00056111" w:rsidP="00AE2490">
      <w:pPr>
        <w:spacing w:before="240" w:after="240" w:line="276" w:lineRule="auto"/>
        <w:ind w:left="567" w:right="900"/>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t xml:space="preserve">8.4.1 ÁRBOLES DE RIESGO </w:t>
      </w:r>
    </w:p>
    <w:p w14:paraId="0204F9CF" w14:textId="77777777" w:rsidR="00056111" w:rsidRPr="00053FBF" w:rsidRDefault="00056111" w:rsidP="00AE2490">
      <w:pPr>
        <w:spacing w:before="240" w:after="240" w:line="276" w:lineRule="auto"/>
        <w:ind w:left="567" w:right="900"/>
        <w:jc w:val="both"/>
        <w:rPr>
          <w:rFonts w:ascii="Palatino Linotype" w:eastAsia="Palatino Linotype" w:hAnsi="Palatino Linotype" w:cs="Palatino Linotype"/>
          <w:b/>
          <w:i/>
          <w:sz w:val="22"/>
          <w:u w:val="single"/>
        </w:rPr>
      </w:pPr>
      <w:r w:rsidRPr="00053FBF">
        <w:rPr>
          <w:rFonts w:ascii="Palatino Linotype" w:eastAsia="Palatino Linotype" w:hAnsi="Palatino Linotype" w:cs="Palatino Linotype"/>
          <w:b/>
          <w:i/>
          <w:sz w:val="22"/>
          <w:u w:val="single"/>
        </w:rPr>
        <w:t xml:space="preserve">Se consideran los árboles que previa evaluación por el personal capacitado identifique los factores siguientes: </w:t>
      </w:r>
    </w:p>
    <w:p w14:paraId="13F01B8C" w14:textId="77777777" w:rsidR="00056111" w:rsidRPr="00053FBF" w:rsidRDefault="00056111" w:rsidP="00AE2490">
      <w:pPr>
        <w:spacing w:before="240" w:after="240" w:line="276" w:lineRule="auto"/>
        <w:ind w:left="567" w:right="900"/>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t xml:space="preserve">Copas desbalanceadas. </w:t>
      </w:r>
    </w:p>
    <w:p w14:paraId="7D5D76D1" w14:textId="77777777" w:rsidR="00056111" w:rsidRPr="00053FBF" w:rsidRDefault="00056111" w:rsidP="00AE2490">
      <w:pPr>
        <w:spacing w:before="240" w:after="240" w:line="276" w:lineRule="auto"/>
        <w:ind w:left="567" w:right="900"/>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t xml:space="preserve">Interfieran con líneas de conducción eléctrica. </w:t>
      </w:r>
    </w:p>
    <w:p w14:paraId="05A4202C" w14:textId="77777777" w:rsidR="00056111" w:rsidRPr="00053FBF" w:rsidRDefault="00056111" w:rsidP="00AE2490">
      <w:pPr>
        <w:spacing w:before="240" w:after="240" w:line="276" w:lineRule="auto"/>
        <w:ind w:left="567" w:right="900"/>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t xml:space="preserve">Obstruyen el paso peatonal, vehicular e impiden la correcta iluminación del sitio, visibilidad de señales de tránsito, así como cámaras de seguridad pública. </w:t>
      </w:r>
    </w:p>
    <w:p w14:paraId="0472EF5C" w14:textId="77777777" w:rsidR="00056111" w:rsidRPr="00053FBF" w:rsidRDefault="00056111" w:rsidP="00AE2490">
      <w:pPr>
        <w:spacing w:before="240" w:after="240" w:line="276" w:lineRule="auto"/>
        <w:ind w:left="567" w:right="900"/>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t xml:space="preserve">Presenten ramas con riesgo de desgajarse sobre las personas, arroyos vehiculares, peatonales y espacios públicos. </w:t>
      </w:r>
    </w:p>
    <w:p w14:paraId="485558D0" w14:textId="77777777" w:rsidR="00056111" w:rsidRPr="00053FBF" w:rsidRDefault="00056111" w:rsidP="00AE2490">
      <w:pPr>
        <w:spacing w:before="240" w:after="240" w:line="276" w:lineRule="auto"/>
        <w:ind w:left="567" w:right="900"/>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t xml:space="preserve">Porte alto que presenten indicios de riesgo a desplomarse. </w:t>
      </w:r>
    </w:p>
    <w:p w14:paraId="0D3D0CD7" w14:textId="77777777" w:rsidR="00056111" w:rsidRPr="00053FBF" w:rsidRDefault="00056111" w:rsidP="00AE2490">
      <w:pPr>
        <w:spacing w:before="240" w:after="240" w:line="276" w:lineRule="auto"/>
        <w:ind w:left="567" w:right="900"/>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t xml:space="preserve">Establecidos en sitios inadecuados, tales como banquetas angostas (menores a 1.5 metros de ancho), debajo de puentes peatonales y vehiculares o que interfieran con accesos, que ocasionen daños a marquesinas, bardas o la construcción de un inmueble. </w:t>
      </w:r>
    </w:p>
    <w:p w14:paraId="7A224F72" w14:textId="77777777" w:rsidR="00056111" w:rsidRPr="00053FBF" w:rsidRDefault="00056111" w:rsidP="00AE2490">
      <w:pPr>
        <w:spacing w:before="240" w:after="240" w:line="276" w:lineRule="auto"/>
        <w:ind w:left="567" w:right="900"/>
        <w:jc w:val="both"/>
        <w:rPr>
          <w:rFonts w:ascii="Palatino Linotype" w:eastAsia="Palatino Linotype" w:hAnsi="Palatino Linotype" w:cs="Palatino Linotype"/>
          <w:i/>
          <w:sz w:val="22"/>
        </w:rPr>
      </w:pPr>
      <w:r w:rsidRPr="00053FBF">
        <w:rPr>
          <w:rFonts w:ascii="Palatino Linotype" w:eastAsia="Palatino Linotype" w:hAnsi="Palatino Linotype" w:cs="Palatino Linotype"/>
          <w:i/>
          <w:sz w:val="22"/>
        </w:rPr>
        <w:t>Tronco inclinado y signos de anclaje deficiente, como el levantamiento del suelo en el sentido opuesto al de la inclinación.” (Sic) (Énfasis añadido)</w:t>
      </w:r>
    </w:p>
    <w:p w14:paraId="114EC33A" w14:textId="77777777" w:rsidR="009B37CD" w:rsidRPr="00053FBF" w:rsidRDefault="00056111" w:rsidP="009B37CD">
      <w:pPr>
        <w:spacing w:before="240" w:after="240" w:line="360" w:lineRule="auto"/>
        <w:ind w:right="49"/>
        <w:jc w:val="both"/>
        <w:rPr>
          <w:rFonts w:ascii="Palatino Linotype" w:hAnsi="Palatino Linotype" w:cs="Arial"/>
          <w:lang w:eastAsia="es-ES"/>
        </w:rPr>
      </w:pPr>
      <w:r w:rsidRPr="00053FBF">
        <w:rPr>
          <w:rFonts w:ascii="Palatino Linotype" w:hAnsi="Palatino Linotype" w:cs="Arial"/>
          <w:lang w:eastAsia="es-ES"/>
        </w:rPr>
        <w:lastRenderedPageBreak/>
        <w:t>De tal suerte que con lo traído a colación, se vislumbra que en efecto, para llevar a cabo los trabajos de derribo de árboles, es indispensable contar con dos elementos a saber: una causa plenamente identificada y soportada con un dictamen elaborado por personal técnico y contar con la autorización tramitada ante el Ayuntamiento correspondiente, es de precisar que dicho dictamen es necesario para la ejecución del derribo en virtud de que en él se delimitarán las razones para el derribo, así mismo se justificará el material a emplearse, por lo que, consecuentemente, si del análisis a la respuesta se observó que efectivamente se practicaron dichos derribos, subsecuentemente deben obrar los dictámenes</w:t>
      </w:r>
      <w:r w:rsidR="00F733EE" w:rsidRPr="00053FBF">
        <w:rPr>
          <w:rFonts w:ascii="Palatino Linotype" w:hAnsi="Palatino Linotype" w:cs="Arial"/>
          <w:lang w:eastAsia="es-ES"/>
        </w:rPr>
        <w:t xml:space="preserve">, así como las autorizaciones emitidas por el propio Ayuntamiento, con motivo de </w:t>
      </w:r>
      <w:r w:rsidRPr="00053FBF">
        <w:rPr>
          <w:rFonts w:ascii="Palatino Linotype" w:hAnsi="Palatino Linotype" w:cs="Arial"/>
          <w:lang w:eastAsia="es-ES"/>
        </w:rPr>
        <w:t xml:space="preserve">los trabajos de derribos de árboles.  </w:t>
      </w:r>
    </w:p>
    <w:p w14:paraId="15A43076" w14:textId="77777777" w:rsidR="00515A88" w:rsidRPr="00053FBF" w:rsidRDefault="00096237">
      <w:pPr>
        <w:spacing w:before="240" w:after="240" w:line="360" w:lineRule="auto"/>
        <w:ind w:right="49"/>
        <w:jc w:val="both"/>
        <w:rPr>
          <w:rFonts w:ascii="Palatino Linotype" w:eastAsia="Palatino Linotype" w:hAnsi="Palatino Linotype" w:cs="Palatino Linotype"/>
        </w:rPr>
      </w:pPr>
      <w:r w:rsidRPr="00053FBF">
        <w:rPr>
          <w:rFonts w:ascii="Palatino Linotype" w:eastAsia="Palatino Linotype" w:hAnsi="Palatino Linotype" w:cs="Palatino Linotype"/>
        </w:rPr>
        <w:t>En mérito de lo expuesto, esta autoridad estima que las razones o motivos de i</w:t>
      </w:r>
      <w:r w:rsidR="00F733EE" w:rsidRPr="00053FBF">
        <w:rPr>
          <w:rFonts w:ascii="Palatino Linotype" w:eastAsia="Palatino Linotype" w:hAnsi="Palatino Linotype" w:cs="Palatino Linotype"/>
        </w:rPr>
        <w:t xml:space="preserve">nconformidad hechos valer por </w:t>
      </w:r>
      <w:r w:rsidR="00F733EE" w:rsidRPr="00053FBF">
        <w:rPr>
          <w:rFonts w:ascii="Palatino Linotype" w:eastAsia="Palatino Linotype" w:hAnsi="Palatino Linotype" w:cs="Palatino Linotype"/>
          <w:b/>
        </w:rPr>
        <w:t>la</w:t>
      </w:r>
      <w:r w:rsidRPr="00053FBF">
        <w:rPr>
          <w:rFonts w:ascii="Palatino Linotype" w:eastAsia="Palatino Linotype" w:hAnsi="Palatino Linotype" w:cs="Palatino Linotype"/>
        </w:rPr>
        <w:t xml:space="preserve"> </w:t>
      </w:r>
      <w:r w:rsidRPr="00053FBF">
        <w:rPr>
          <w:rFonts w:ascii="Palatino Linotype" w:eastAsia="Palatino Linotype" w:hAnsi="Palatino Linotype" w:cs="Palatino Linotype"/>
          <w:b/>
        </w:rPr>
        <w:t>Recurrente</w:t>
      </w:r>
      <w:r w:rsidRPr="00053FBF">
        <w:rPr>
          <w:rFonts w:ascii="Palatino Linotype" w:eastAsia="Palatino Linotype" w:hAnsi="Palatino Linotype" w:cs="Palatino Linotype"/>
        </w:rPr>
        <w:t xml:space="preserve"> se estiman  fundados; por lo que, lo procedente es </w:t>
      </w:r>
      <w:r w:rsidR="00620C36" w:rsidRPr="00053FBF">
        <w:rPr>
          <w:rFonts w:ascii="Palatino Linotype" w:eastAsia="Palatino Linotype" w:hAnsi="Palatino Linotype" w:cs="Palatino Linotype"/>
          <w:b/>
        </w:rPr>
        <w:t>MODIFI</w:t>
      </w:r>
      <w:r w:rsidRPr="00053FBF">
        <w:rPr>
          <w:rFonts w:ascii="Palatino Linotype" w:eastAsia="Palatino Linotype" w:hAnsi="Palatino Linotype" w:cs="Palatino Linotype"/>
          <w:b/>
        </w:rPr>
        <w:t>CAR</w:t>
      </w:r>
      <w:r w:rsidRPr="00053FBF">
        <w:rPr>
          <w:rFonts w:ascii="Palatino Linotype" w:eastAsia="Palatino Linotype" w:hAnsi="Palatino Linotype" w:cs="Palatino Linotype"/>
        </w:rPr>
        <w:t xml:space="preserve"> la respuesta del </w:t>
      </w:r>
      <w:r w:rsidRPr="00053FBF">
        <w:rPr>
          <w:rFonts w:ascii="Palatino Linotype" w:eastAsia="Palatino Linotype" w:hAnsi="Palatino Linotype" w:cs="Palatino Linotype"/>
          <w:b/>
        </w:rPr>
        <w:t>Sujeto Obligado</w:t>
      </w:r>
      <w:r w:rsidR="00F733EE" w:rsidRPr="00053FBF">
        <w:rPr>
          <w:rFonts w:ascii="Palatino Linotype" w:eastAsia="Palatino Linotype" w:hAnsi="Palatino Linotype" w:cs="Palatino Linotype"/>
          <w:b/>
        </w:rPr>
        <w:t xml:space="preserve"> y </w:t>
      </w:r>
      <w:r w:rsidR="00C570DF" w:rsidRPr="00053FBF">
        <w:rPr>
          <w:rFonts w:ascii="Palatino Linotype" w:eastAsia="Palatino Linotype" w:hAnsi="Palatino Linotype" w:cs="Palatino Linotype"/>
          <w:b/>
        </w:rPr>
        <w:t xml:space="preserve">previa búsqueda exhaustiva y razonable, </w:t>
      </w:r>
      <w:r w:rsidR="00F733EE" w:rsidRPr="00053FBF">
        <w:rPr>
          <w:rFonts w:ascii="Palatino Linotype" w:eastAsia="Palatino Linotype" w:hAnsi="Palatino Linotype" w:cs="Palatino Linotype"/>
          <w:b/>
        </w:rPr>
        <w:t xml:space="preserve">ordenar la entrega </w:t>
      </w:r>
      <w:r w:rsidR="00F733EE" w:rsidRPr="00053FBF">
        <w:rPr>
          <w:rFonts w:ascii="Palatino Linotype" w:eastAsia="Palatino Linotype" w:hAnsi="Palatino Linotype" w:cs="Palatino Linotype"/>
        </w:rPr>
        <w:t xml:space="preserve">de la autorización emitida por el Ayuntamiento, así como el dictamen generado con motivo del derribo de los arboles ubicados sobre la banqueta del Teatro Auditorio </w:t>
      </w:r>
      <w:proofErr w:type="spellStart"/>
      <w:r w:rsidR="00F733EE" w:rsidRPr="00053FBF">
        <w:rPr>
          <w:rFonts w:ascii="Palatino Linotype" w:eastAsia="Palatino Linotype" w:hAnsi="Palatino Linotype" w:cs="Palatino Linotype"/>
        </w:rPr>
        <w:t>Acomixtli</w:t>
      </w:r>
      <w:proofErr w:type="spellEnd"/>
      <w:r w:rsidR="00F733EE" w:rsidRPr="00053FBF">
        <w:rPr>
          <w:rFonts w:ascii="Palatino Linotype" w:eastAsia="Palatino Linotype" w:hAnsi="Palatino Linotype" w:cs="Palatino Linotype"/>
        </w:rPr>
        <w:t xml:space="preserve"> </w:t>
      </w:r>
      <w:proofErr w:type="spellStart"/>
      <w:r w:rsidR="00F733EE" w:rsidRPr="00053FBF">
        <w:rPr>
          <w:rFonts w:ascii="Palatino Linotype" w:eastAsia="Palatino Linotype" w:hAnsi="Palatino Linotype" w:cs="Palatino Linotype"/>
        </w:rPr>
        <w:t>Nezahualcoyotl</w:t>
      </w:r>
      <w:proofErr w:type="spellEnd"/>
      <w:r w:rsidR="00F733EE" w:rsidRPr="00053FBF">
        <w:rPr>
          <w:rFonts w:ascii="Palatino Linotype" w:eastAsia="Palatino Linotype" w:hAnsi="Palatino Linotype" w:cs="Palatino Linotype"/>
        </w:rPr>
        <w:t>, en versión pública de ser procedente, atendiendo a lo dispuesto por el considerando siguiente.</w:t>
      </w:r>
    </w:p>
    <w:p w14:paraId="56E3CEAC" w14:textId="77777777" w:rsidR="00C41167" w:rsidRPr="00053FBF" w:rsidRDefault="00C41167" w:rsidP="00C41167">
      <w:pPr>
        <w:spacing w:before="240" w:after="240" w:line="360" w:lineRule="auto"/>
        <w:ind w:right="49"/>
        <w:jc w:val="both"/>
        <w:rPr>
          <w:rFonts w:ascii="Palatino Linotype" w:eastAsia="Palatino Linotype" w:hAnsi="Palatino Linotype" w:cs="Palatino Linotype"/>
        </w:rPr>
      </w:pPr>
      <w:r w:rsidRPr="00053FBF">
        <w:rPr>
          <w:rFonts w:ascii="Palatino Linotype" w:eastAsia="Palatino Linotype" w:hAnsi="Palatino Linotype" w:cs="Palatino Linotype"/>
          <w:b/>
        </w:rPr>
        <w:t xml:space="preserve">Quinto. Versión Pública. </w:t>
      </w:r>
      <w:r w:rsidRPr="00053FBF">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w:t>
      </w:r>
      <w:r w:rsidRPr="00053FBF">
        <w:rPr>
          <w:rFonts w:ascii="Palatino Linotype" w:eastAsia="Palatino Linotype" w:hAnsi="Palatino Linotype" w:cs="Palatino Linotype"/>
        </w:rPr>
        <w:lastRenderedPageBreak/>
        <w:t>pública de los documentos que vaya entregar para dar cumplimiento a esta resolución, a fin de satisfacer el derecho de acceso a la información pública de la recurrente sin menoscabar el derecho a la protección de los datos personales de terceros.</w:t>
      </w:r>
    </w:p>
    <w:p w14:paraId="7C7C71F9" w14:textId="77777777" w:rsidR="00C41167" w:rsidRPr="00053FBF" w:rsidRDefault="00C41167" w:rsidP="00C41167">
      <w:pPr>
        <w:spacing w:before="240" w:after="240" w:line="360" w:lineRule="auto"/>
        <w:ind w:right="50"/>
        <w:jc w:val="both"/>
        <w:rPr>
          <w:rFonts w:ascii="Palatino Linotype" w:eastAsia="Palatino Linotype" w:hAnsi="Palatino Linotype" w:cs="Palatino Linotype"/>
        </w:rPr>
      </w:pPr>
      <w:r w:rsidRPr="00053FBF">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4D2D6753" w14:textId="77777777" w:rsidR="00C41167" w:rsidRPr="00053FBF" w:rsidRDefault="00C41167" w:rsidP="00C41167">
      <w:pPr>
        <w:spacing w:before="120" w:after="120"/>
        <w:ind w:left="851" w:right="902"/>
        <w:jc w:val="both"/>
        <w:rPr>
          <w:rFonts w:ascii="Palatino Linotype" w:eastAsia="Palatino Linotype" w:hAnsi="Palatino Linotype" w:cs="Palatino Linotype"/>
          <w:i/>
          <w:sz w:val="22"/>
          <w:szCs w:val="22"/>
        </w:rPr>
      </w:pPr>
      <w:r w:rsidRPr="00053FBF">
        <w:rPr>
          <w:rFonts w:ascii="Palatino Linotype" w:eastAsia="Palatino Linotype" w:hAnsi="Palatino Linotype" w:cs="Palatino Linotype"/>
          <w:i/>
          <w:sz w:val="22"/>
          <w:szCs w:val="22"/>
        </w:rPr>
        <w:t>“</w:t>
      </w:r>
      <w:r w:rsidRPr="00053FBF">
        <w:rPr>
          <w:rFonts w:ascii="Palatino Linotype" w:eastAsia="Palatino Linotype" w:hAnsi="Palatino Linotype" w:cs="Palatino Linotype"/>
          <w:b/>
          <w:i/>
          <w:sz w:val="22"/>
          <w:szCs w:val="22"/>
        </w:rPr>
        <w:t>Artículo 3</w:t>
      </w:r>
      <w:r w:rsidRPr="00053FBF">
        <w:rPr>
          <w:rFonts w:ascii="Palatino Linotype" w:eastAsia="Palatino Linotype" w:hAnsi="Palatino Linotype" w:cs="Palatino Linotype"/>
          <w:i/>
          <w:sz w:val="22"/>
          <w:szCs w:val="22"/>
        </w:rPr>
        <w:t>. Para los efectos de la presente Ley se entenderá por:</w:t>
      </w:r>
    </w:p>
    <w:p w14:paraId="61E1BD62" w14:textId="77777777" w:rsidR="00C41167" w:rsidRPr="00053FBF" w:rsidRDefault="00C41167" w:rsidP="00C41167">
      <w:pPr>
        <w:spacing w:before="120" w:after="120"/>
        <w:ind w:left="993" w:right="902"/>
        <w:jc w:val="both"/>
        <w:rPr>
          <w:rFonts w:ascii="Palatino Linotype" w:eastAsia="Palatino Linotype" w:hAnsi="Palatino Linotype" w:cs="Palatino Linotype"/>
          <w:i/>
          <w:sz w:val="22"/>
          <w:szCs w:val="22"/>
        </w:rPr>
      </w:pPr>
      <w:r w:rsidRPr="00053FBF">
        <w:rPr>
          <w:rFonts w:ascii="Palatino Linotype" w:eastAsia="Palatino Linotype" w:hAnsi="Palatino Linotype" w:cs="Palatino Linotype"/>
          <w:i/>
          <w:sz w:val="22"/>
          <w:szCs w:val="22"/>
        </w:rPr>
        <w:t>[…]</w:t>
      </w:r>
    </w:p>
    <w:p w14:paraId="2C2B3776" w14:textId="77777777" w:rsidR="00C41167" w:rsidRPr="00053FBF" w:rsidRDefault="00C41167" w:rsidP="00C41167">
      <w:pPr>
        <w:spacing w:before="120" w:after="120"/>
        <w:ind w:left="993" w:right="902"/>
        <w:jc w:val="both"/>
        <w:rPr>
          <w:rFonts w:ascii="Palatino Linotype" w:eastAsia="Palatino Linotype" w:hAnsi="Palatino Linotype" w:cs="Palatino Linotype"/>
          <w:i/>
          <w:sz w:val="22"/>
          <w:szCs w:val="22"/>
        </w:rPr>
      </w:pPr>
      <w:r w:rsidRPr="00053FBF">
        <w:rPr>
          <w:rFonts w:ascii="Palatino Linotype" w:eastAsia="Palatino Linotype" w:hAnsi="Palatino Linotype" w:cs="Palatino Linotype"/>
          <w:b/>
          <w:i/>
          <w:sz w:val="22"/>
          <w:szCs w:val="22"/>
        </w:rPr>
        <w:t>IX. Datos personales:</w:t>
      </w:r>
      <w:r w:rsidRPr="00053FBF">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10FB8210" w14:textId="77777777" w:rsidR="00C41167" w:rsidRPr="00053FBF" w:rsidRDefault="00C41167" w:rsidP="00C41167">
      <w:pPr>
        <w:spacing w:before="120" w:after="120"/>
        <w:ind w:left="993" w:right="902"/>
        <w:jc w:val="both"/>
        <w:rPr>
          <w:rFonts w:ascii="Palatino Linotype" w:eastAsia="Palatino Linotype" w:hAnsi="Palatino Linotype" w:cs="Palatino Linotype"/>
          <w:i/>
          <w:sz w:val="22"/>
          <w:szCs w:val="22"/>
        </w:rPr>
      </w:pPr>
      <w:r w:rsidRPr="00053FBF">
        <w:rPr>
          <w:rFonts w:ascii="Palatino Linotype" w:eastAsia="Palatino Linotype" w:hAnsi="Palatino Linotype" w:cs="Palatino Linotype"/>
          <w:b/>
          <w:i/>
          <w:sz w:val="22"/>
          <w:szCs w:val="22"/>
        </w:rPr>
        <w:t>XX. Información clasificada</w:t>
      </w:r>
      <w:r w:rsidRPr="00053FBF">
        <w:rPr>
          <w:rFonts w:ascii="Palatino Linotype" w:eastAsia="Palatino Linotype" w:hAnsi="Palatino Linotype" w:cs="Palatino Linotype"/>
          <w:i/>
          <w:sz w:val="22"/>
          <w:szCs w:val="22"/>
        </w:rPr>
        <w:t>: Aquella considerada por la presente Ley como reservada o confidencial;</w:t>
      </w:r>
    </w:p>
    <w:p w14:paraId="1BB94B46" w14:textId="77777777" w:rsidR="00C41167" w:rsidRPr="00053FBF" w:rsidRDefault="00C41167" w:rsidP="00C41167">
      <w:pPr>
        <w:spacing w:before="120" w:after="120"/>
        <w:ind w:left="993" w:right="902"/>
        <w:jc w:val="both"/>
        <w:rPr>
          <w:rFonts w:ascii="Palatino Linotype" w:eastAsia="Palatino Linotype" w:hAnsi="Palatino Linotype" w:cs="Palatino Linotype"/>
          <w:i/>
          <w:sz w:val="22"/>
          <w:szCs w:val="22"/>
        </w:rPr>
      </w:pPr>
      <w:r w:rsidRPr="00053FBF">
        <w:rPr>
          <w:rFonts w:ascii="Palatino Linotype" w:eastAsia="Palatino Linotype" w:hAnsi="Palatino Linotype" w:cs="Palatino Linotype"/>
          <w:b/>
          <w:i/>
          <w:sz w:val="22"/>
          <w:szCs w:val="22"/>
        </w:rPr>
        <w:t>XXI. Información confidencial:</w:t>
      </w:r>
      <w:r w:rsidRPr="00053FBF">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E897D65" w14:textId="77777777" w:rsidR="00C41167" w:rsidRPr="00053FBF" w:rsidRDefault="00C41167" w:rsidP="00C41167">
      <w:pPr>
        <w:spacing w:before="120" w:after="120"/>
        <w:ind w:left="993" w:right="902"/>
        <w:jc w:val="both"/>
        <w:rPr>
          <w:rFonts w:ascii="Palatino Linotype" w:eastAsia="Palatino Linotype" w:hAnsi="Palatino Linotype" w:cs="Palatino Linotype"/>
          <w:i/>
          <w:sz w:val="22"/>
          <w:szCs w:val="22"/>
        </w:rPr>
      </w:pPr>
      <w:r w:rsidRPr="00053FBF">
        <w:rPr>
          <w:rFonts w:ascii="Palatino Linotype" w:eastAsia="Palatino Linotype" w:hAnsi="Palatino Linotype" w:cs="Palatino Linotype"/>
          <w:b/>
          <w:i/>
          <w:sz w:val="22"/>
          <w:szCs w:val="22"/>
        </w:rPr>
        <w:t>XLV. Versión pública:</w:t>
      </w:r>
      <w:r w:rsidRPr="00053FBF">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6B9C51AC" w14:textId="77777777" w:rsidR="00C41167" w:rsidRPr="00053FBF" w:rsidRDefault="00C41167" w:rsidP="00C41167">
      <w:pPr>
        <w:spacing w:before="120" w:after="120"/>
        <w:ind w:left="993" w:right="902"/>
        <w:jc w:val="both"/>
        <w:rPr>
          <w:rFonts w:ascii="Palatino Linotype" w:eastAsia="Palatino Linotype" w:hAnsi="Palatino Linotype" w:cs="Palatino Linotype"/>
          <w:i/>
          <w:sz w:val="22"/>
          <w:szCs w:val="22"/>
        </w:rPr>
      </w:pPr>
      <w:r w:rsidRPr="00053FBF">
        <w:rPr>
          <w:rFonts w:ascii="Palatino Linotype" w:eastAsia="Palatino Linotype" w:hAnsi="Palatino Linotype" w:cs="Palatino Linotype"/>
          <w:i/>
          <w:sz w:val="22"/>
          <w:szCs w:val="22"/>
        </w:rPr>
        <w:t>[…]</w:t>
      </w:r>
    </w:p>
    <w:p w14:paraId="66F62659" w14:textId="77777777" w:rsidR="00C41167" w:rsidRPr="00053FBF" w:rsidRDefault="00C41167" w:rsidP="00C41167">
      <w:pPr>
        <w:spacing w:before="120" w:after="120"/>
        <w:ind w:left="851" w:right="902"/>
        <w:jc w:val="both"/>
        <w:rPr>
          <w:rFonts w:ascii="Palatino Linotype" w:eastAsia="Palatino Linotype" w:hAnsi="Palatino Linotype" w:cs="Palatino Linotype"/>
          <w:i/>
          <w:sz w:val="22"/>
          <w:szCs w:val="22"/>
        </w:rPr>
      </w:pPr>
      <w:r w:rsidRPr="00053FBF">
        <w:rPr>
          <w:rFonts w:ascii="Palatino Linotype" w:eastAsia="Palatino Linotype" w:hAnsi="Palatino Linotype" w:cs="Palatino Linotype"/>
          <w:b/>
          <w:i/>
          <w:sz w:val="22"/>
          <w:szCs w:val="22"/>
        </w:rPr>
        <w:t xml:space="preserve">Artículo 91. </w:t>
      </w:r>
      <w:r w:rsidRPr="00053FBF">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0C2A0FB5" w14:textId="77777777" w:rsidR="00C41167" w:rsidRPr="00053FBF" w:rsidRDefault="00C41167" w:rsidP="00C41167">
      <w:pPr>
        <w:spacing w:before="120" w:after="120"/>
        <w:ind w:left="851" w:right="902"/>
        <w:jc w:val="both"/>
        <w:rPr>
          <w:rFonts w:ascii="Palatino Linotype" w:eastAsia="Palatino Linotype" w:hAnsi="Palatino Linotype" w:cs="Palatino Linotype"/>
          <w:i/>
          <w:sz w:val="22"/>
          <w:szCs w:val="22"/>
        </w:rPr>
      </w:pPr>
      <w:r w:rsidRPr="00053FBF">
        <w:rPr>
          <w:rFonts w:ascii="Palatino Linotype" w:eastAsia="Palatino Linotype" w:hAnsi="Palatino Linotype" w:cs="Palatino Linotype"/>
          <w:b/>
          <w:i/>
          <w:sz w:val="22"/>
          <w:szCs w:val="22"/>
        </w:rPr>
        <w:t xml:space="preserve">Artículo 132. </w:t>
      </w:r>
      <w:r w:rsidRPr="00053FBF">
        <w:rPr>
          <w:rFonts w:ascii="Palatino Linotype" w:eastAsia="Palatino Linotype" w:hAnsi="Palatino Linotype" w:cs="Palatino Linotype"/>
          <w:i/>
          <w:sz w:val="22"/>
          <w:szCs w:val="22"/>
        </w:rPr>
        <w:t>La clasificación de la información se llevará a cabo en el momento en que:</w:t>
      </w:r>
    </w:p>
    <w:p w14:paraId="44A95165" w14:textId="77777777" w:rsidR="00C41167" w:rsidRPr="00053FBF" w:rsidRDefault="00C41167" w:rsidP="00C41167">
      <w:pPr>
        <w:spacing w:before="120" w:after="120"/>
        <w:ind w:left="993" w:right="902"/>
        <w:jc w:val="both"/>
        <w:rPr>
          <w:rFonts w:ascii="Palatino Linotype" w:eastAsia="Palatino Linotype" w:hAnsi="Palatino Linotype" w:cs="Palatino Linotype"/>
          <w:i/>
          <w:sz w:val="22"/>
          <w:szCs w:val="22"/>
        </w:rPr>
      </w:pPr>
      <w:r w:rsidRPr="00053FBF">
        <w:rPr>
          <w:rFonts w:ascii="Palatino Linotype" w:eastAsia="Palatino Linotype" w:hAnsi="Palatino Linotype" w:cs="Palatino Linotype"/>
          <w:b/>
          <w:i/>
          <w:sz w:val="22"/>
          <w:szCs w:val="22"/>
        </w:rPr>
        <w:t>I</w:t>
      </w:r>
      <w:r w:rsidRPr="00053FBF">
        <w:rPr>
          <w:rFonts w:ascii="Palatino Linotype" w:eastAsia="Palatino Linotype" w:hAnsi="Palatino Linotype" w:cs="Palatino Linotype"/>
          <w:i/>
          <w:sz w:val="22"/>
          <w:szCs w:val="22"/>
        </w:rPr>
        <w:t>. Se reciba una solicitud de acceso a la información;</w:t>
      </w:r>
    </w:p>
    <w:p w14:paraId="2EA463D6" w14:textId="77777777" w:rsidR="00C41167" w:rsidRPr="00053FBF" w:rsidRDefault="00C41167" w:rsidP="00C41167">
      <w:pPr>
        <w:spacing w:before="120" w:after="120"/>
        <w:ind w:left="993" w:right="902"/>
        <w:jc w:val="both"/>
        <w:rPr>
          <w:rFonts w:ascii="Palatino Linotype" w:eastAsia="Palatino Linotype" w:hAnsi="Palatino Linotype" w:cs="Palatino Linotype"/>
          <w:i/>
          <w:sz w:val="22"/>
          <w:szCs w:val="22"/>
        </w:rPr>
      </w:pPr>
      <w:r w:rsidRPr="00053FBF">
        <w:rPr>
          <w:rFonts w:ascii="Palatino Linotype" w:eastAsia="Palatino Linotype" w:hAnsi="Palatino Linotype" w:cs="Palatino Linotype"/>
          <w:b/>
          <w:i/>
          <w:sz w:val="22"/>
          <w:szCs w:val="22"/>
        </w:rPr>
        <w:t>II</w:t>
      </w:r>
      <w:r w:rsidRPr="00053FBF">
        <w:rPr>
          <w:rFonts w:ascii="Palatino Linotype" w:eastAsia="Palatino Linotype" w:hAnsi="Palatino Linotype" w:cs="Palatino Linotype"/>
          <w:i/>
          <w:sz w:val="22"/>
          <w:szCs w:val="22"/>
        </w:rPr>
        <w:t>. Se determine mediante resolución de autoridad competente; o</w:t>
      </w:r>
    </w:p>
    <w:p w14:paraId="7396E1E7" w14:textId="77777777" w:rsidR="00C41167" w:rsidRPr="00053FBF" w:rsidRDefault="00C41167" w:rsidP="00C41167">
      <w:pPr>
        <w:spacing w:before="120" w:after="120"/>
        <w:ind w:left="993" w:right="902"/>
        <w:jc w:val="both"/>
        <w:rPr>
          <w:rFonts w:ascii="Palatino Linotype" w:eastAsia="Palatino Linotype" w:hAnsi="Palatino Linotype" w:cs="Palatino Linotype"/>
          <w:i/>
          <w:sz w:val="22"/>
          <w:szCs w:val="22"/>
        </w:rPr>
      </w:pPr>
      <w:r w:rsidRPr="00053FBF">
        <w:rPr>
          <w:rFonts w:ascii="Palatino Linotype" w:eastAsia="Palatino Linotype" w:hAnsi="Palatino Linotype" w:cs="Palatino Linotype"/>
          <w:b/>
          <w:i/>
          <w:sz w:val="22"/>
          <w:szCs w:val="22"/>
        </w:rPr>
        <w:t>III</w:t>
      </w:r>
      <w:r w:rsidRPr="00053FBF">
        <w:rPr>
          <w:rFonts w:ascii="Palatino Linotype" w:eastAsia="Palatino Linotype" w:hAnsi="Palatino Linotype" w:cs="Palatino Linotype"/>
          <w:i/>
          <w:sz w:val="22"/>
          <w:szCs w:val="22"/>
        </w:rPr>
        <w:t>. Se generen versiones públicas para dar cumplimiento a las obligaciones de transparencia previstas en esta Ley.</w:t>
      </w:r>
    </w:p>
    <w:p w14:paraId="7E6560F6" w14:textId="77777777" w:rsidR="00C41167" w:rsidRPr="00053FBF" w:rsidRDefault="00C41167" w:rsidP="00C41167">
      <w:pPr>
        <w:spacing w:before="120" w:after="120"/>
        <w:ind w:left="851" w:right="902"/>
        <w:jc w:val="both"/>
        <w:rPr>
          <w:rFonts w:ascii="Palatino Linotype" w:eastAsia="Palatino Linotype" w:hAnsi="Palatino Linotype" w:cs="Palatino Linotype"/>
          <w:i/>
          <w:sz w:val="22"/>
          <w:szCs w:val="22"/>
        </w:rPr>
      </w:pPr>
      <w:r w:rsidRPr="00053FBF">
        <w:rPr>
          <w:rFonts w:ascii="Palatino Linotype" w:eastAsia="Palatino Linotype" w:hAnsi="Palatino Linotype" w:cs="Palatino Linotype"/>
          <w:i/>
          <w:sz w:val="22"/>
          <w:szCs w:val="22"/>
        </w:rPr>
        <w:lastRenderedPageBreak/>
        <w:t>[…]</w:t>
      </w:r>
    </w:p>
    <w:p w14:paraId="1245BBED" w14:textId="77777777" w:rsidR="00C41167" w:rsidRPr="00053FBF" w:rsidRDefault="00C41167" w:rsidP="00C41167">
      <w:pPr>
        <w:spacing w:before="120" w:after="120"/>
        <w:ind w:left="851" w:right="902"/>
        <w:jc w:val="both"/>
        <w:rPr>
          <w:rFonts w:ascii="Palatino Linotype" w:eastAsia="Palatino Linotype" w:hAnsi="Palatino Linotype" w:cs="Palatino Linotype"/>
          <w:i/>
          <w:sz w:val="22"/>
          <w:szCs w:val="22"/>
        </w:rPr>
      </w:pPr>
      <w:r w:rsidRPr="00053FBF">
        <w:rPr>
          <w:rFonts w:ascii="Palatino Linotype" w:eastAsia="Palatino Linotype" w:hAnsi="Palatino Linotype" w:cs="Palatino Linotype"/>
          <w:b/>
          <w:i/>
          <w:sz w:val="22"/>
          <w:szCs w:val="22"/>
        </w:rPr>
        <w:t>Artículo 143</w:t>
      </w:r>
      <w:r w:rsidRPr="00053FBF">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8471EA2" w14:textId="77777777" w:rsidR="00C41167" w:rsidRPr="00053FBF" w:rsidRDefault="00C41167" w:rsidP="00C41167">
      <w:pPr>
        <w:spacing w:before="120" w:after="120"/>
        <w:ind w:left="993" w:right="902"/>
        <w:jc w:val="both"/>
        <w:rPr>
          <w:rFonts w:ascii="Palatino Linotype" w:eastAsia="Palatino Linotype" w:hAnsi="Palatino Linotype" w:cs="Palatino Linotype"/>
          <w:i/>
          <w:sz w:val="22"/>
          <w:szCs w:val="22"/>
        </w:rPr>
      </w:pPr>
      <w:r w:rsidRPr="00053FBF">
        <w:rPr>
          <w:rFonts w:ascii="Palatino Linotype" w:eastAsia="Palatino Linotype" w:hAnsi="Palatino Linotype" w:cs="Palatino Linotype"/>
          <w:b/>
          <w:i/>
          <w:sz w:val="22"/>
          <w:szCs w:val="22"/>
        </w:rPr>
        <w:t>I.</w:t>
      </w:r>
      <w:r w:rsidRPr="00053FBF">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7B6EF4C8" w14:textId="77777777" w:rsidR="00C41167" w:rsidRPr="00053FBF" w:rsidRDefault="00C41167" w:rsidP="00C41167">
      <w:pPr>
        <w:spacing w:before="120" w:after="120"/>
        <w:ind w:left="993" w:right="902"/>
        <w:jc w:val="both"/>
        <w:rPr>
          <w:rFonts w:ascii="Palatino Linotype" w:eastAsia="Palatino Linotype" w:hAnsi="Palatino Linotype" w:cs="Palatino Linotype"/>
          <w:i/>
          <w:sz w:val="22"/>
          <w:szCs w:val="22"/>
        </w:rPr>
      </w:pPr>
      <w:r w:rsidRPr="00053FBF">
        <w:rPr>
          <w:rFonts w:ascii="Palatino Linotype" w:eastAsia="Palatino Linotype" w:hAnsi="Palatino Linotype" w:cs="Palatino Linotype"/>
          <w:b/>
          <w:i/>
          <w:sz w:val="22"/>
          <w:szCs w:val="22"/>
        </w:rPr>
        <w:t>II.</w:t>
      </w:r>
      <w:r w:rsidRPr="00053FBF">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6AB184E1" w14:textId="77777777" w:rsidR="00C41167" w:rsidRPr="00053FBF" w:rsidRDefault="00C41167" w:rsidP="00C41167">
      <w:pPr>
        <w:spacing w:before="120" w:after="120"/>
        <w:ind w:left="993" w:right="902"/>
        <w:jc w:val="both"/>
        <w:rPr>
          <w:rFonts w:ascii="Palatino Linotype" w:eastAsia="Palatino Linotype" w:hAnsi="Palatino Linotype" w:cs="Palatino Linotype"/>
          <w:i/>
          <w:sz w:val="22"/>
          <w:szCs w:val="22"/>
        </w:rPr>
      </w:pPr>
      <w:r w:rsidRPr="00053FBF">
        <w:rPr>
          <w:rFonts w:ascii="Palatino Linotype" w:eastAsia="Palatino Linotype" w:hAnsi="Palatino Linotype" w:cs="Palatino Linotype"/>
          <w:b/>
          <w:i/>
          <w:sz w:val="22"/>
          <w:szCs w:val="22"/>
        </w:rPr>
        <w:t>III</w:t>
      </w:r>
      <w:r w:rsidRPr="00053FBF">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37439F0E" w14:textId="77777777" w:rsidR="00C41167" w:rsidRPr="00053FBF" w:rsidRDefault="00C41167" w:rsidP="00C41167">
      <w:pPr>
        <w:spacing w:before="120" w:after="120"/>
        <w:ind w:left="851" w:right="902"/>
        <w:jc w:val="both"/>
        <w:rPr>
          <w:rFonts w:ascii="Palatino Linotype" w:eastAsia="Palatino Linotype" w:hAnsi="Palatino Linotype" w:cs="Palatino Linotype"/>
          <w:i/>
          <w:sz w:val="22"/>
          <w:szCs w:val="22"/>
        </w:rPr>
      </w:pPr>
      <w:r w:rsidRPr="00053FBF">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839A478" w14:textId="77777777" w:rsidR="00C41167" w:rsidRPr="00053FBF" w:rsidRDefault="00C41167" w:rsidP="00C41167">
      <w:pPr>
        <w:spacing w:before="120" w:after="120"/>
        <w:ind w:left="851" w:right="902"/>
        <w:jc w:val="both"/>
        <w:rPr>
          <w:rFonts w:ascii="Palatino Linotype" w:eastAsia="Palatino Linotype" w:hAnsi="Palatino Linotype" w:cs="Palatino Linotype"/>
          <w:i/>
          <w:sz w:val="22"/>
          <w:szCs w:val="22"/>
        </w:rPr>
      </w:pPr>
      <w:r w:rsidRPr="00053FBF">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166754E8" w14:textId="77777777" w:rsidR="00C41167" w:rsidRPr="00053FBF" w:rsidRDefault="00C41167" w:rsidP="00C41167">
      <w:pPr>
        <w:spacing w:before="240" w:after="240" w:line="360" w:lineRule="auto"/>
        <w:jc w:val="both"/>
        <w:rPr>
          <w:rFonts w:ascii="Palatino Linotype" w:eastAsia="Palatino Linotype" w:hAnsi="Palatino Linotype" w:cs="Palatino Linotype"/>
        </w:rPr>
      </w:pPr>
      <w:r w:rsidRPr="00053FBF">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530FC6F" w14:textId="77777777" w:rsidR="00C41167" w:rsidRPr="00053FBF" w:rsidRDefault="00C41167" w:rsidP="00C41167">
      <w:pPr>
        <w:spacing w:before="240" w:after="240" w:line="360" w:lineRule="auto"/>
        <w:jc w:val="both"/>
        <w:rPr>
          <w:rFonts w:ascii="Palatino Linotype" w:eastAsia="Palatino Linotype" w:hAnsi="Palatino Linotype" w:cs="Palatino Linotype"/>
        </w:rPr>
      </w:pPr>
      <w:r w:rsidRPr="00053FBF">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1350F1FD" w14:textId="77777777" w:rsidR="00C41167" w:rsidRPr="00053FBF" w:rsidRDefault="00C41167" w:rsidP="0099527C">
      <w:pPr>
        <w:spacing w:before="120" w:after="120"/>
        <w:ind w:left="567" w:right="902"/>
        <w:jc w:val="both"/>
        <w:rPr>
          <w:rFonts w:ascii="Palatino Linotype" w:eastAsia="Palatino Linotype" w:hAnsi="Palatino Linotype" w:cs="Palatino Linotype"/>
          <w:i/>
          <w:sz w:val="22"/>
          <w:szCs w:val="22"/>
        </w:rPr>
      </w:pPr>
      <w:r w:rsidRPr="00053FBF">
        <w:rPr>
          <w:rFonts w:ascii="Palatino Linotype" w:eastAsia="Palatino Linotype" w:hAnsi="Palatino Linotype" w:cs="Palatino Linotype"/>
          <w:i/>
          <w:sz w:val="22"/>
          <w:szCs w:val="22"/>
        </w:rPr>
        <w:lastRenderedPageBreak/>
        <w:t>“</w:t>
      </w:r>
      <w:r w:rsidRPr="00053FBF">
        <w:rPr>
          <w:rFonts w:ascii="Palatino Linotype" w:eastAsia="Palatino Linotype" w:hAnsi="Palatino Linotype" w:cs="Palatino Linotype"/>
          <w:b/>
          <w:i/>
          <w:sz w:val="22"/>
          <w:szCs w:val="22"/>
        </w:rPr>
        <w:t>Quincuagésimo sexto</w:t>
      </w:r>
      <w:r w:rsidRPr="00053FBF">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23602B36" w14:textId="77777777" w:rsidR="00C41167" w:rsidRPr="00053FBF" w:rsidRDefault="00C41167" w:rsidP="0099527C">
      <w:pPr>
        <w:spacing w:before="120" w:after="120"/>
        <w:ind w:left="567" w:right="902"/>
        <w:jc w:val="both"/>
        <w:rPr>
          <w:rFonts w:ascii="Palatino Linotype" w:eastAsia="Palatino Linotype" w:hAnsi="Palatino Linotype" w:cs="Palatino Linotype"/>
          <w:i/>
          <w:sz w:val="22"/>
          <w:szCs w:val="22"/>
        </w:rPr>
      </w:pPr>
      <w:r w:rsidRPr="00053FBF">
        <w:rPr>
          <w:rFonts w:ascii="Palatino Linotype" w:eastAsia="Palatino Linotype" w:hAnsi="Palatino Linotype" w:cs="Palatino Linotype"/>
          <w:b/>
          <w:i/>
          <w:sz w:val="22"/>
          <w:szCs w:val="22"/>
        </w:rPr>
        <w:t>Quincuagésimo séptimo</w:t>
      </w:r>
      <w:r w:rsidRPr="00053FBF">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3B668837" w14:textId="77777777" w:rsidR="00C41167" w:rsidRPr="00053FBF" w:rsidRDefault="00C41167" w:rsidP="0099527C">
      <w:pPr>
        <w:spacing w:before="120" w:after="120"/>
        <w:ind w:left="567" w:right="902"/>
        <w:jc w:val="both"/>
        <w:rPr>
          <w:rFonts w:ascii="Palatino Linotype" w:eastAsia="Palatino Linotype" w:hAnsi="Palatino Linotype" w:cs="Palatino Linotype"/>
          <w:i/>
          <w:sz w:val="22"/>
          <w:szCs w:val="22"/>
        </w:rPr>
      </w:pPr>
      <w:r w:rsidRPr="00053FBF">
        <w:rPr>
          <w:rFonts w:ascii="Palatino Linotype" w:eastAsia="Palatino Linotype" w:hAnsi="Palatino Linotype" w:cs="Palatino Linotype"/>
          <w:b/>
          <w:i/>
          <w:sz w:val="22"/>
          <w:szCs w:val="22"/>
        </w:rPr>
        <w:t>I</w:t>
      </w:r>
      <w:r w:rsidRPr="00053FBF">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67847866" w14:textId="77777777" w:rsidR="00C41167" w:rsidRPr="00053FBF" w:rsidRDefault="00C41167" w:rsidP="0099527C">
      <w:pPr>
        <w:spacing w:before="120" w:after="120"/>
        <w:ind w:left="567" w:right="902"/>
        <w:jc w:val="both"/>
        <w:rPr>
          <w:rFonts w:ascii="Palatino Linotype" w:eastAsia="Palatino Linotype" w:hAnsi="Palatino Linotype" w:cs="Palatino Linotype"/>
          <w:i/>
          <w:sz w:val="22"/>
          <w:szCs w:val="22"/>
        </w:rPr>
      </w:pPr>
      <w:r w:rsidRPr="00053FBF">
        <w:rPr>
          <w:rFonts w:ascii="Palatino Linotype" w:eastAsia="Palatino Linotype" w:hAnsi="Palatino Linotype" w:cs="Palatino Linotype"/>
          <w:b/>
          <w:i/>
          <w:sz w:val="22"/>
          <w:szCs w:val="22"/>
        </w:rPr>
        <w:t>II.</w:t>
      </w:r>
      <w:r w:rsidRPr="00053FBF">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600BD9C3" w14:textId="77777777" w:rsidR="00C41167" w:rsidRPr="00053FBF" w:rsidRDefault="00C41167" w:rsidP="0099527C">
      <w:pPr>
        <w:spacing w:before="120" w:after="120"/>
        <w:ind w:left="567" w:right="902"/>
        <w:jc w:val="both"/>
        <w:rPr>
          <w:rFonts w:ascii="Palatino Linotype" w:eastAsia="Palatino Linotype" w:hAnsi="Palatino Linotype" w:cs="Palatino Linotype"/>
          <w:i/>
          <w:sz w:val="22"/>
          <w:szCs w:val="22"/>
        </w:rPr>
      </w:pPr>
      <w:r w:rsidRPr="00053FBF">
        <w:rPr>
          <w:rFonts w:ascii="Palatino Linotype" w:eastAsia="Palatino Linotype" w:hAnsi="Palatino Linotype" w:cs="Palatino Linotype"/>
          <w:b/>
          <w:i/>
          <w:sz w:val="22"/>
          <w:szCs w:val="22"/>
        </w:rPr>
        <w:t>III.</w:t>
      </w:r>
      <w:r w:rsidRPr="00053FBF">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41ADFF95" w14:textId="77777777" w:rsidR="00C41167" w:rsidRPr="00053FBF" w:rsidRDefault="00C41167" w:rsidP="0099527C">
      <w:pPr>
        <w:spacing w:before="120" w:after="120"/>
        <w:ind w:left="567" w:right="902"/>
        <w:jc w:val="both"/>
        <w:rPr>
          <w:rFonts w:ascii="Palatino Linotype" w:eastAsia="Palatino Linotype" w:hAnsi="Palatino Linotype" w:cs="Palatino Linotype"/>
          <w:i/>
          <w:sz w:val="22"/>
          <w:szCs w:val="22"/>
        </w:rPr>
      </w:pPr>
      <w:r w:rsidRPr="00053FBF">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4B32C6A1" w14:textId="77777777" w:rsidR="00C41167" w:rsidRPr="00053FBF" w:rsidRDefault="00C41167" w:rsidP="0099527C">
      <w:pPr>
        <w:spacing w:before="120" w:after="120"/>
        <w:ind w:left="567" w:right="902"/>
        <w:jc w:val="both"/>
        <w:rPr>
          <w:rFonts w:ascii="Palatino Linotype" w:eastAsia="Palatino Linotype" w:hAnsi="Palatino Linotype" w:cs="Palatino Linotype"/>
          <w:i/>
          <w:sz w:val="22"/>
          <w:szCs w:val="22"/>
        </w:rPr>
      </w:pPr>
      <w:r w:rsidRPr="00053FBF">
        <w:rPr>
          <w:rFonts w:ascii="Palatino Linotype" w:eastAsia="Palatino Linotype" w:hAnsi="Palatino Linotype" w:cs="Palatino Linotype"/>
          <w:b/>
          <w:i/>
          <w:sz w:val="22"/>
          <w:szCs w:val="22"/>
        </w:rPr>
        <w:t>Quincuagésimo octavo</w:t>
      </w:r>
      <w:r w:rsidRPr="00053FBF">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75FADD9C" w14:textId="77777777" w:rsidR="00C41167" w:rsidRPr="00053FBF" w:rsidRDefault="00C41167" w:rsidP="00C41167">
      <w:pPr>
        <w:spacing w:before="240" w:after="240" w:line="360" w:lineRule="auto"/>
        <w:jc w:val="both"/>
        <w:rPr>
          <w:rFonts w:ascii="Palatino Linotype" w:eastAsia="Palatino Linotype" w:hAnsi="Palatino Linotype" w:cs="Palatino Linotype"/>
        </w:rPr>
      </w:pPr>
      <w:r w:rsidRPr="00053FBF">
        <w:rPr>
          <w:rFonts w:ascii="Palatino Linotype" w:eastAsia="Palatino Linotype" w:hAnsi="Palatino Linotype" w:cs="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414A2AF" w14:textId="77777777" w:rsidR="00C41167" w:rsidRPr="00053FBF" w:rsidRDefault="00C41167" w:rsidP="00C41167">
      <w:pPr>
        <w:spacing w:before="240" w:after="240" w:line="360" w:lineRule="auto"/>
        <w:jc w:val="both"/>
        <w:rPr>
          <w:rFonts w:ascii="Palatino Linotype" w:eastAsia="Palatino Linotype" w:hAnsi="Palatino Linotype" w:cs="Palatino Linotype"/>
        </w:rPr>
      </w:pPr>
      <w:r w:rsidRPr="00053FBF">
        <w:rPr>
          <w:rFonts w:ascii="Palatino Linotype" w:eastAsia="Palatino Linotype" w:hAnsi="Palatino Linotype" w:cs="Palatino Linotype"/>
        </w:rPr>
        <w:lastRenderedPageBreak/>
        <w:t>En relación directa con ello, los Lineamientos en estudio establecen los formatos para la clasificación parcial y total de los documentos, que atienden a lo siguiente:</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053FBF" w:rsidRPr="00053FBF" w14:paraId="3493E367" w14:textId="77777777" w:rsidTr="00397CAD">
        <w:tc>
          <w:tcPr>
            <w:tcW w:w="4253" w:type="dxa"/>
            <w:gridSpan w:val="2"/>
            <w:tcBorders>
              <w:top w:val="nil"/>
              <w:left w:val="nil"/>
              <w:right w:val="nil"/>
            </w:tcBorders>
          </w:tcPr>
          <w:p w14:paraId="16B1D48A" w14:textId="77777777" w:rsidR="00C41167" w:rsidRPr="00053FBF" w:rsidRDefault="00C41167" w:rsidP="00C41167">
            <w:pPr>
              <w:jc w:val="center"/>
              <w:rPr>
                <w:rFonts w:ascii="Palatino Linotype" w:eastAsia="Palatino Linotype" w:hAnsi="Palatino Linotype" w:cs="Palatino Linotype"/>
                <w:b/>
                <w:sz w:val="12"/>
                <w:szCs w:val="12"/>
              </w:rPr>
            </w:pPr>
            <w:r w:rsidRPr="00053FBF">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14:paraId="3F33781E" w14:textId="77777777" w:rsidR="00C41167" w:rsidRPr="00053FBF" w:rsidRDefault="00C41167" w:rsidP="00C41167">
            <w:pPr>
              <w:jc w:val="center"/>
              <w:rPr>
                <w:rFonts w:ascii="Palatino Linotype" w:eastAsia="Palatino Linotype" w:hAnsi="Palatino Linotype" w:cs="Palatino Linotype"/>
                <w:b/>
                <w:sz w:val="12"/>
                <w:szCs w:val="12"/>
              </w:rPr>
            </w:pPr>
            <w:r w:rsidRPr="00053FBF">
              <w:rPr>
                <w:rFonts w:ascii="Palatino Linotype" w:eastAsia="Palatino Linotype" w:hAnsi="Palatino Linotype" w:cs="Palatino Linotype"/>
                <w:b/>
                <w:sz w:val="12"/>
                <w:szCs w:val="12"/>
              </w:rPr>
              <w:t>Total</w:t>
            </w:r>
          </w:p>
        </w:tc>
      </w:tr>
      <w:tr w:rsidR="00053FBF" w:rsidRPr="00053FBF" w14:paraId="757DDA72" w14:textId="77777777" w:rsidTr="00397CAD">
        <w:tc>
          <w:tcPr>
            <w:tcW w:w="1134" w:type="dxa"/>
          </w:tcPr>
          <w:p w14:paraId="2887AB5B" w14:textId="77777777" w:rsidR="00C41167" w:rsidRPr="00053FBF" w:rsidRDefault="00C41167" w:rsidP="00C41167">
            <w:pPr>
              <w:jc w:val="center"/>
              <w:rPr>
                <w:rFonts w:ascii="Palatino Linotype" w:eastAsia="Palatino Linotype" w:hAnsi="Palatino Linotype" w:cs="Palatino Linotype"/>
                <w:b/>
                <w:sz w:val="12"/>
                <w:szCs w:val="12"/>
              </w:rPr>
            </w:pPr>
            <w:r w:rsidRPr="00053FBF">
              <w:rPr>
                <w:rFonts w:ascii="Palatino Linotype" w:eastAsia="Palatino Linotype" w:hAnsi="Palatino Linotype" w:cs="Palatino Linotype"/>
                <w:b/>
                <w:sz w:val="12"/>
                <w:szCs w:val="12"/>
              </w:rPr>
              <w:t>Concepto</w:t>
            </w:r>
          </w:p>
        </w:tc>
        <w:tc>
          <w:tcPr>
            <w:tcW w:w="3119" w:type="dxa"/>
          </w:tcPr>
          <w:p w14:paraId="77C579BA" w14:textId="77777777" w:rsidR="00C41167" w:rsidRPr="00053FBF" w:rsidRDefault="00C41167" w:rsidP="00C41167">
            <w:pPr>
              <w:jc w:val="center"/>
              <w:rPr>
                <w:rFonts w:ascii="Palatino Linotype" w:eastAsia="Palatino Linotype" w:hAnsi="Palatino Linotype" w:cs="Palatino Linotype"/>
                <w:b/>
                <w:sz w:val="12"/>
                <w:szCs w:val="12"/>
              </w:rPr>
            </w:pPr>
            <w:r w:rsidRPr="00053FBF">
              <w:rPr>
                <w:rFonts w:ascii="Palatino Linotype" w:eastAsia="Palatino Linotype" w:hAnsi="Palatino Linotype" w:cs="Palatino Linotype"/>
                <w:b/>
                <w:sz w:val="12"/>
                <w:szCs w:val="12"/>
              </w:rPr>
              <w:t>Dónde</w:t>
            </w:r>
          </w:p>
        </w:tc>
        <w:tc>
          <w:tcPr>
            <w:tcW w:w="1129" w:type="dxa"/>
          </w:tcPr>
          <w:p w14:paraId="6DDBD332" w14:textId="77777777" w:rsidR="00C41167" w:rsidRPr="00053FBF" w:rsidRDefault="00C41167" w:rsidP="00C41167">
            <w:pPr>
              <w:jc w:val="center"/>
              <w:rPr>
                <w:rFonts w:ascii="Palatino Linotype" w:eastAsia="Palatino Linotype" w:hAnsi="Palatino Linotype" w:cs="Palatino Linotype"/>
                <w:b/>
                <w:sz w:val="12"/>
                <w:szCs w:val="12"/>
              </w:rPr>
            </w:pPr>
            <w:r w:rsidRPr="00053FBF">
              <w:rPr>
                <w:rFonts w:ascii="Palatino Linotype" w:eastAsia="Palatino Linotype" w:hAnsi="Palatino Linotype" w:cs="Palatino Linotype"/>
                <w:b/>
                <w:sz w:val="12"/>
                <w:szCs w:val="12"/>
              </w:rPr>
              <w:t>Concepto</w:t>
            </w:r>
          </w:p>
        </w:tc>
        <w:tc>
          <w:tcPr>
            <w:tcW w:w="3446" w:type="dxa"/>
          </w:tcPr>
          <w:p w14:paraId="25422478" w14:textId="77777777" w:rsidR="00C41167" w:rsidRPr="00053FBF" w:rsidRDefault="00C41167" w:rsidP="00C41167">
            <w:pPr>
              <w:jc w:val="center"/>
              <w:rPr>
                <w:rFonts w:ascii="Palatino Linotype" w:eastAsia="Palatino Linotype" w:hAnsi="Palatino Linotype" w:cs="Palatino Linotype"/>
                <w:b/>
                <w:sz w:val="12"/>
                <w:szCs w:val="12"/>
              </w:rPr>
            </w:pPr>
            <w:r w:rsidRPr="00053FBF">
              <w:rPr>
                <w:rFonts w:ascii="Palatino Linotype" w:eastAsia="Palatino Linotype" w:hAnsi="Palatino Linotype" w:cs="Palatino Linotype"/>
                <w:b/>
                <w:sz w:val="12"/>
                <w:szCs w:val="12"/>
              </w:rPr>
              <w:t>Dónde</w:t>
            </w:r>
          </w:p>
        </w:tc>
      </w:tr>
      <w:tr w:rsidR="00053FBF" w:rsidRPr="00053FBF" w14:paraId="38D60E0B" w14:textId="77777777" w:rsidTr="00397CAD">
        <w:tc>
          <w:tcPr>
            <w:tcW w:w="8828" w:type="dxa"/>
            <w:gridSpan w:val="4"/>
          </w:tcPr>
          <w:p w14:paraId="783232DC" w14:textId="77777777" w:rsidR="00C41167" w:rsidRPr="00053FBF" w:rsidRDefault="00C41167" w:rsidP="00C41167">
            <w:pPr>
              <w:jc w:val="center"/>
              <w:rPr>
                <w:rFonts w:ascii="Palatino Linotype" w:eastAsia="Palatino Linotype" w:hAnsi="Palatino Linotype" w:cs="Palatino Linotype"/>
                <w:b/>
                <w:sz w:val="12"/>
                <w:szCs w:val="12"/>
              </w:rPr>
            </w:pPr>
            <w:r w:rsidRPr="00053FBF">
              <w:rPr>
                <w:rFonts w:ascii="Palatino Linotype" w:eastAsia="Palatino Linotype" w:hAnsi="Palatino Linotype" w:cs="Palatino Linotype"/>
                <w:b/>
                <w:sz w:val="12"/>
                <w:szCs w:val="12"/>
              </w:rPr>
              <w:t>Sello oficial o logotipo del sujeto obligado</w:t>
            </w:r>
          </w:p>
        </w:tc>
      </w:tr>
      <w:tr w:rsidR="00053FBF" w:rsidRPr="00053FBF" w14:paraId="49FBD912" w14:textId="77777777" w:rsidTr="00397CAD">
        <w:tc>
          <w:tcPr>
            <w:tcW w:w="1134" w:type="dxa"/>
          </w:tcPr>
          <w:p w14:paraId="06E59A09" w14:textId="77777777" w:rsidR="00C41167" w:rsidRPr="00053FBF" w:rsidRDefault="00C41167" w:rsidP="00C41167">
            <w:pPr>
              <w:jc w:val="both"/>
              <w:rPr>
                <w:rFonts w:ascii="Palatino Linotype" w:eastAsia="Palatino Linotype" w:hAnsi="Palatino Linotype" w:cs="Palatino Linotype"/>
                <w:b/>
                <w:sz w:val="12"/>
                <w:szCs w:val="12"/>
              </w:rPr>
            </w:pPr>
            <w:r w:rsidRPr="00053FBF">
              <w:rPr>
                <w:rFonts w:ascii="Palatino Linotype" w:eastAsia="Palatino Linotype" w:hAnsi="Palatino Linotype" w:cs="Palatino Linotype"/>
                <w:b/>
                <w:sz w:val="12"/>
                <w:szCs w:val="12"/>
              </w:rPr>
              <w:t>Fecha de clasificación</w:t>
            </w:r>
          </w:p>
        </w:tc>
        <w:tc>
          <w:tcPr>
            <w:tcW w:w="3119" w:type="dxa"/>
          </w:tcPr>
          <w:p w14:paraId="3152FD2C" w14:textId="77777777" w:rsidR="00C41167" w:rsidRPr="00053FBF" w:rsidRDefault="00C41167" w:rsidP="00C41167">
            <w:pPr>
              <w:jc w:val="both"/>
              <w:rPr>
                <w:rFonts w:ascii="Palatino Linotype" w:eastAsia="Palatino Linotype" w:hAnsi="Palatino Linotype" w:cs="Palatino Linotype"/>
                <w:sz w:val="12"/>
                <w:szCs w:val="12"/>
              </w:rPr>
            </w:pPr>
            <w:r w:rsidRPr="00053FBF">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57C759C6" w14:textId="77777777" w:rsidR="00C41167" w:rsidRPr="00053FBF" w:rsidRDefault="00C41167" w:rsidP="00C41167">
            <w:pPr>
              <w:jc w:val="both"/>
              <w:rPr>
                <w:rFonts w:ascii="Palatino Linotype" w:eastAsia="Palatino Linotype" w:hAnsi="Palatino Linotype" w:cs="Palatino Linotype"/>
                <w:b/>
                <w:sz w:val="12"/>
                <w:szCs w:val="12"/>
              </w:rPr>
            </w:pPr>
            <w:r w:rsidRPr="00053FBF">
              <w:rPr>
                <w:rFonts w:ascii="Palatino Linotype" w:eastAsia="Palatino Linotype" w:hAnsi="Palatino Linotype" w:cs="Palatino Linotype"/>
                <w:b/>
                <w:sz w:val="12"/>
                <w:szCs w:val="12"/>
              </w:rPr>
              <w:t>Fecha de clasificación</w:t>
            </w:r>
          </w:p>
        </w:tc>
        <w:tc>
          <w:tcPr>
            <w:tcW w:w="3446" w:type="dxa"/>
          </w:tcPr>
          <w:p w14:paraId="15CBE423" w14:textId="77777777" w:rsidR="00C41167" w:rsidRPr="00053FBF" w:rsidRDefault="00C41167" w:rsidP="00C41167">
            <w:pPr>
              <w:jc w:val="both"/>
              <w:rPr>
                <w:rFonts w:ascii="Palatino Linotype" w:eastAsia="Palatino Linotype" w:hAnsi="Palatino Linotype" w:cs="Palatino Linotype"/>
                <w:sz w:val="12"/>
                <w:szCs w:val="12"/>
              </w:rPr>
            </w:pPr>
            <w:r w:rsidRPr="00053FBF">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053FBF" w:rsidRPr="00053FBF" w14:paraId="2BF648CB" w14:textId="77777777" w:rsidTr="00397CAD">
        <w:tc>
          <w:tcPr>
            <w:tcW w:w="1134" w:type="dxa"/>
          </w:tcPr>
          <w:p w14:paraId="5DC376E2" w14:textId="77777777" w:rsidR="00C41167" w:rsidRPr="00053FBF" w:rsidRDefault="00C41167" w:rsidP="00C41167">
            <w:pPr>
              <w:jc w:val="both"/>
              <w:rPr>
                <w:rFonts w:ascii="Palatino Linotype" w:eastAsia="Palatino Linotype" w:hAnsi="Palatino Linotype" w:cs="Palatino Linotype"/>
                <w:b/>
                <w:sz w:val="12"/>
                <w:szCs w:val="12"/>
              </w:rPr>
            </w:pPr>
            <w:r w:rsidRPr="00053FBF">
              <w:rPr>
                <w:rFonts w:ascii="Palatino Linotype" w:eastAsia="Palatino Linotype" w:hAnsi="Palatino Linotype" w:cs="Palatino Linotype"/>
                <w:b/>
                <w:sz w:val="12"/>
                <w:szCs w:val="12"/>
              </w:rPr>
              <w:t>Área</w:t>
            </w:r>
          </w:p>
        </w:tc>
        <w:tc>
          <w:tcPr>
            <w:tcW w:w="3119" w:type="dxa"/>
          </w:tcPr>
          <w:p w14:paraId="2EB492CC" w14:textId="77777777" w:rsidR="00C41167" w:rsidRPr="00053FBF" w:rsidRDefault="00C41167" w:rsidP="00C41167">
            <w:pPr>
              <w:jc w:val="both"/>
              <w:rPr>
                <w:rFonts w:ascii="Palatino Linotype" w:eastAsia="Palatino Linotype" w:hAnsi="Palatino Linotype" w:cs="Palatino Linotype"/>
                <w:sz w:val="12"/>
                <w:szCs w:val="12"/>
              </w:rPr>
            </w:pPr>
            <w:r w:rsidRPr="00053FBF">
              <w:rPr>
                <w:rFonts w:ascii="Palatino Linotype" w:eastAsia="Palatino Linotype" w:hAnsi="Palatino Linotype" w:cs="Palatino Linotype"/>
                <w:sz w:val="12"/>
                <w:szCs w:val="12"/>
              </w:rPr>
              <w:t>Se señalará el nombre del área del cual es titular quien clasifica.</w:t>
            </w:r>
          </w:p>
        </w:tc>
        <w:tc>
          <w:tcPr>
            <w:tcW w:w="1129" w:type="dxa"/>
          </w:tcPr>
          <w:p w14:paraId="607055A7" w14:textId="77777777" w:rsidR="00C41167" w:rsidRPr="00053FBF" w:rsidRDefault="00C41167" w:rsidP="00C41167">
            <w:pPr>
              <w:jc w:val="both"/>
              <w:rPr>
                <w:rFonts w:ascii="Palatino Linotype" w:eastAsia="Palatino Linotype" w:hAnsi="Palatino Linotype" w:cs="Palatino Linotype"/>
                <w:b/>
                <w:sz w:val="12"/>
                <w:szCs w:val="12"/>
              </w:rPr>
            </w:pPr>
            <w:r w:rsidRPr="00053FBF">
              <w:rPr>
                <w:rFonts w:ascii="Palatino Linotype" w:eastAsia="Palatino Linotype" w:hAnsi="Palatino Linotype" w:cs="Palatino Linotype"/>
                <w:b/>
                <w:sz w:val="12"/>
                <w:szCs w:val="12"/>
              </w:rPr>
              <w:t>Área</w:t>
            </w:r>
          </w:p>
        </w:tc>
        <w:tc>
          <w:tcPr>
            <w:tcW w:w="3446" w:type="dxa"/>
          </w:tcPr>
          <w:p w14:paraId="5092D4B0" w14:textId="77777777" w:rsidR="00C41167" w:rsidRPr="00053FBF" w:rsidRDefault="00C41167" w:rsidP="00C41167">
            <w:pPr>
              <w:jc w:val="both"/>
              <w:rPr>
                <w:rFonts w:ascii="Palatino Linotype" w:eastAsia="Palatino Linotype" w:hAnsi="Palatino Linotype" w:cs="Palatino Linotype"/>
                <w:sz w:val="12"/>
                <w:szCs w:val="12"/>
              </w:rPr>
            </w:pPr>
            <w:r w:rsidRPr="00053FBF">
              <w:rPr>
                <w:rFonts w:ascii="Palatino Linotype" w:eastAsia="Palatino Linotype" w:hAnsi="Palatino Linotype" w:cs="Palatino Linotype"/>
                <w:sz w:val="12"/>
                <w:szCs w:val="12"/>
              </w:rPr>
              <w:t>Se señalará el nombre del área de la cual es el titular quien clasifica.</w:t>
            </w:r>
          </w:p>
        </w:tc>
      </w:tr>
      <w:tr w:rsidR="00053FBF" w:rsidRPr="00053FBF" w14:paraId="7CAE9559" w14:textId="77777777" w:rsidTr="00397CAD">
        <w:tc>
          <w:tcPr>
            <w:tcW w:w="1134" w:type="dxa"/>
          </w:tcPr>
          <w:p w14:paraId="225359F5" w14:textId="77777777" w:rsidR="00C41167" w:rsidRPr="00053FBF" w:rsidRDefault="00C41167" w:rsidP="00C41167">
            <w:pPr>
              <w:jc w:val="both"/>
              <w:rPr>
                <w:rFonts w:ascii="Palatino Linotype" w:eastAsia="Palatino Linotype" w:hAnsi="Palatino Linotype" w:cs="Palatino Linotype"/>
                <w:b/>
                <w:sz w:val="12"/>
                <w:szCs w:val="12"/>
              </w:rPr>
            </w:pPr>
            <w:r w:rsidRPr="00053FBF">
              <w:rPr>
                <w:rFonts w:ascii="Palatino Linotype" w:eastAsia="Palatino Linotype" w:hAnsi="Palatino Linotype" w:cs="Palatino Linotype"/>
                <w:b/>
                <w:sz w:val="12"/>
                <w:szCs w:val="12"/>
              </w:rPr>
              <w:t>Información reservada</w:t>
            </w:r>
          </w:p>
        </w:tc>
        <w:tc>
          <w:tcPr>
            <w:tcW w:w="3119" w:type="dxa"/>
          </w:tcPr>
          <w:p w14:paraId="72AEC70B" w14:textId="77777777" w:rsidR="00C41167" w:rsidRPr="00053FBF" w:rsidRDefault="00C41167" w:rsidP="00C41167">
            <w:pPr>
              <w:jc w:val="both"/>
              <w:rPr>
                <w:rFonts w:ascii="Palatino Linotype" w:eastAsia="Palatino Linotype" w:hAnsi="Palatino Linotype" w:cs="Palatino Linotype"/>
                <w:sz w:val="12"/>
                <w:szCs w:val="12"/>
              </w:rPr>
            </w:pPr>
            <w:r w:rsidRPr="00053FBF">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3616F64B" w14:textId="77777777" w:rsidR="00C41167" w:rsidRPr="00053FBF" w:rsidRDefault="00C41167" w:rsidP="00C41167">
            <w:pPr>
              <w:jc w:val="both"/>
              <w:rPr>
                <w:rFonts w:ascii="Palatino Linotype" w:eastAsia="Palatino Linotype" w:hAnsi="Palatino Linotype" w:cs="Palatino Linotype"/>
                <w:b/>
                <w:sz w:val="12"/>
                <w:szCs w:val="12"/>
              </w:rPr>
            </w:pPr>
            <w:r w:rsidRPr="00053FBF">
              <w:rPr>
                <w:rFonts w:ascii="Palatino Linotype" w:eastAsia="Palatino Linotype" w:hAnsi="Palatino Linotype" w:cs="Palatino Linotype"/>
                <w:b/>
                <w:sz w:val="12"/>
                <w:szCs w:val="12"/>
              </w:rPr>
              <w:t>Reservado</w:t>
            </w:r>
          </w:p>
        </w:tc>
        <w:tc>
          <w:tcPr>
            <w:tcW w:w="3446" w:type="dxa"/>
          </w:tcPr>
          <w:p w14:paraId="29F37A7B" w14:textId="77777777" w:rsidR="00C41167" w:rsidRPr="00053FBF" w:rsidRDefault="00C41167" w:rsidP="00C41167">
            <w:pPr>
              <w:jc w:val="both"/>
              <w:rPr>
                <w:rFonts w:ascii="Palatino Linotype" w:eastAsia="Palatino Linotype" w:hAnsi="Palatino Linotype" w:cs="Palatino Linotype"/>
                <w:sz w:val="12"/>
                <w:szCs w:val="12"/>
              </w:rPr>
            </w:pPr>
            <w:r w:rsidRPr="00053FBF">
              <w:rPr>
                <w:rFonts w:ascii="Palatino Linotype" w:eastAsia="Palatino Linotype" w:hAnsi="Palatino Linotype" w:cs="Palatino Linotype"/>
                <w:sz w:val="12"/>
                <w:szCs w:val="12"/>
              </w:rPr>
              <w:t>Leyenda de información RESERVADA.</w:t>
            </w:r>
          </w:p>
        </w:tc>
      </w:tr>
      <w:tr w:rsidR="00053FBF" w:rsidRPr="00053FBF" w14:paraId="114BB2CC" w14:textId="77777777" w:rsidTr="00397CAD">
        <w:tc>
          <w:tcPr>
            <w:tcW w:w="1134" w:type="dxa"/>
          </w:tcPr>
          <w:p w14:paraId="50A48146" w14:textId="77777777" w:rsidR="00C41167" w:rsidRPr="00053FBF" w:rsidRDefault="00C41167" w:rsidP="00C41167">
            <w:pPr>
              <w:jc w:val="both"/>
              <w:rPr>
                <w:rFonts w:ascii="Palatino Linotype" w:eastAsia="Palatino Linotype" w:hAnsi="Palatino Linotype" w:cs="Palatino Linotype"/>
                <w:b/>
                <w:sz w:val="12"/>
                <w:szCs w:val="12"/>
              </w:rPr>
            </w:pPr>
            <w:r w:rsidRPr="00053FBF">
              <w:rPr>
                <w:rFonts w:ascii="Palatino Linotype" w:eastAsia="Palatino Linotype" w:hAnsi="Palatino Linotype" w:cs="Palatino Linotype"/>
                <w:b/>
                <w:sz w:val="12"/>
                <w:szCs w:val="12"/>
              </w:rPr>
              <w:t>Fundamento legal</w:t>
            </w:r>
          </w:p>
        </w:tc>
        <w:tc>
          <w:tcPr>
            <w:tcW w:w="3119" w:type="dxa"/>
          </w:tcPr>
          <w:p w14:paraId="520043B4" w14:textId="77777777" w:rsidR="00C41167" w:rsidRPr="00053FBF" w:rsidRDefault="00C41167" w:rsidP="00C41167">
            <w:pPr>
              <w:jc w:val="both"/>
              <w:rPr>
                <w:rFonts w:ascii="Palatino Linotype" w:eastAsia="Palatino Linotype" w:hAnsi="Palatino Linotype" w:cs="Palatino Linotype"/>
                <w:sz w:val="12"/>
                <w:szCs w:val="12"/>
              </w:rPr>
            </w:pPr>
            <w:r w:rsidRPr="00053FBF">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6F323218" w14:textId="77777777" w:rsidR="00C41167" w:rsidRPr="00053FBF" w:rsidRDefault="00C41167" w:rsidP="00C41167">
            <w:pPr>
              <w:jc w:val="both"/>
              <w:rPr>
                <w:rFonts w:ascii="Palatino Linotype" w:eastAsia="Palatino Linotype" w:hAnsi="Palatino Linotype" w:cs="Palatino Linotype"/>
                <w:b/>
                <w:sz w:val="12"/>
                <w:szCs w:val="12"/>
              </w:rPr>
            </w:pPr>
            <w:r w:rsidRPr="00053FBF">
              <w:rPr>
                <w:rFonts w:ascii="Palatino Linotype" w:eastAsia="Palatino Linotype" w:hAnsi="Palatino Linotype" w:cs="Palatino Linotype"/>
                <w:b/>
                <w:sz w:val="12"/>
                <w:szCs w:val="12"/>
              </w:rPr>
              <w:t>Periodo de reserva</w:t>
            </w:r>
          </w:p>
        </w:tc>
        <w:tc>
          <w:tcPr>
            <w:tcW w:w="3446" w:type="dxa"/>
          </w:tcPr>
          <w:p w14:paraId="73B8BD86" w14:textId="77777777" w:rsidR="00C41167" w:rsidRPr="00053FBF" w:rsidRDefault="00C41167" w:rsidP="00C41167">
            <w:pPr>
              <w:jc w:val="both"/>
              <w:rPr>
                <w:rFonts w:ascii="Palatino Linotype" w:eastAsia="Palatino Linotype" w:hAnsi="Palatino Linotype" w:cs="Palatino Linotype"/>
                <w:sz w:val="12"/>
                <w:szCs w:val="12"/>
              </w:rPr>
            </w:pPr>
            <w:r w:rsidRPr="00053FBF">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053FBF" w:rsidRPr="00053FBF" w14:paraId="1D0AE073" w14:textId="77777777" w:rsidTr="00397CAD">
        <w:tc>
          <w:tcPr>
            <w:tcW w:w="1134" w:type="dxa"/>
          </w:tcPr>
          <w:p w14:paraId="2016EBFE" w14:textId="77777777" w:rsidR="00C41167" w:rsidRPr="00053FBF" w:rsidRDefault="00C41167" w:rsidP="00C41167">
            <w:pPr>
              <w:jc w:val="both"/>
              <w:rPr>
                <w:rFonts w:ascii="Palatino Linotype" w:eastAsia="Palatino Linotype" w:hAnsi="Palatino Linotype" w:cs="Palatino Linotype"/>
                <w:b/>
                <w:sz w:val="12"/>
                <w:szCs w:val="12"/>
              </w:rPr>
            </w:pPr>
            <w:r w:rsidRPr="00053FBF">
              <w:rPr>
                <w:rFonts w:ascii="Palatino Linotype" w:eastAsia="Palatino Linotype" w:hAnsi="Palatino Linotype" w:cs="Palatino Linotype"/>
                <w:b/>
                <w:sz w:val="12"/>
                <w:szCs w:val="12"/>
              </w:rPr>
              <w:t>Ampliación del periodo de reserva</w:t>
            </w:r>
          </w:p>
        </w:tc>
        <w:tc>
          <w:tcPr>
            <w:tcW w:w="3119" w:type="dxa"/>
          </w:tcPr>
          <w:p w14:paraId="2A682560" w14:textId="77777777" w:rsidR="00C41167" w:rsidRPr="00053FBF" w:rsidRDefault="00C41167" w:rsidP="00C41167">
            <w:pPr>
              <w:jc w:val="both"/>
              <w:rPr>
                <w:rFonts w:ascii="Palatino Linotype" w:eastAsia="Palatino Linotype" w:hAnsi="Palatino Linotype" w:cs="Palatino Linotype"/>
                <w:sz w:val="12"/>
                <w:szCs w:val="12"/>
              </w:rPr>
            </w:pPr>
            <w:r w:rsidRPr="00053FBF">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786E8CE4" w14:textId="77777777" w:rsidR="00C41167" w:rsidRPr="00053FBF" w:rsidRDefault="00C41167" w:rsidP="00C41167">
            <w:pPr>
              <w:jc w:val="both"/>
              <w:rPr>
                <w:rFonts w:ascii="Palatino Linotype" w:eastAsia="Palatino Linotype" w:hAnsi="Palatino Linotype" w:cs="Palatino Linotype"/>
                <w:b/>
                <w:sz w:val="12"/>
                <w:szCs w:val="12"/>
              </w:rPr>
            </w:pPr>
            <w:r w:rsidRPr="00053FBF">
              <w:rPr>
                <w:rFonts w:ascii="Palatino Linotype" w:eastAsia="Palatino Linotype" w:hAnsi="Palatino Linotype" w:cs="Palatino Linotype"/>
                <w:b/>
                <w:sz w:val="12"/>
                <w:szCs w:val="12"/>
              </w:rPr>
              <w:t>Fundamento legal</w:t>
            </w:r>
          </w:p>
        </w:tc>
        <w:tc>
          <w:tcPr>
            <w:tcW w:w="3446" w:type="dxa"/>
          </w:tcPr>
          <w:p w14:paraId="44200FCC" w14:textId="77777777" w:rsidR="00C41167" w:rsidRPr="00053FBF" w:rsidRDefault="00C41167" w:rsidP="00C41167">
            <w:pPr>
              <w:jc w:val="both"/>
              <w:rPr>
                <w:rFonts w:ascii="Palatino Linotype" w:eastAsia="Palatino Linotype" w:hAnsi="Palatino Linotype" w:cs="Palatino Linotype"/>
                <w:sz w:val="12"/>
                <w:szCs w:val="12"/>
              </w:rPr>
            </w:pPr>
            <w:r w:rsidRPr="00053FBF">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053FBF" w:rsidRPr="00053FBF" w14:paraId="204E0A1A" w14:textId="77777777" w:rsidTr="00397CAD">
        <w:tc>
          <w:tcPr>
            <w:tcW w:w="1134" w:type="dxa"/>
          </w:tcPr>
          <w:p w14:paraId="45515F5D" w14:textId="77777777" w:rsidR="00C41167" w:rsidRPr="00053FBF" w:rsidRDefault="00C41167" w:rsidP="00C41167">
            <w:pPr>
              <w:jc w:val="both"/>
              <w:rPr>
                <w:rFonts w:ascii="Palatino Linotype" w:eastAsia="Palatino Linotype" w:hAnsi="Palatino Linotype" w:cs="Palatino Linotype"/>
                <w:b/>
                <w:sz w:val="12"/>
                <w:szCs w:val="12"/>
              </w:rPr>
            </w:pPr>
            <w:r w:rsidRPr="00053FBF">
              <w:rPr>
                <w:rFonts w:ascii="Palatino Linotype" w:eastAsia="Palatino Linotype" w:hAnsi="Palatino Linotype" w:cs="Palatino Linotype"/>
                <w:b/>
                <w:sz w:val="12"/>
                <w:szCs w:val="12"/>
              </w:rPr>
              <w:t>Confidencial</w:t>
            </w:r>
          </w:p>
        </w:tc>
        <w:tc>
          <w:tcPr>
            <w:tcW w:w="3119" w:type="dxa"/>
          </w:tcPr>
          <w:p w14:paraId="5DC4467B" w14:textId="77777777" w:rsidR="00C41167" w:rsidRPr="00053FBF" w:rsidRDefault="00C41167" w:rsidP="00C41167">
            <w:pPr>
              <w:jc w:val="both"/>
              <w:rPr>
                <w:rFonts w:ascii="Palatino Linotype" w:eastAsia="Palatino Linotype" w:hAnsi="Palatino Linotype" w:cs="Palatino Linotype"/>
                <w:sz w:val="12"/>
                <w:szCs w:val="12"/>
              </w:rPr>
            </w:pPr>
            <w:r w:rsidRPr="00053FBF">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4DD0B267" w14:textId="77777777" w:rsidR="00C41167" w:rsidRPr="00053FBF" w:rsidRDefault="00C41167" w:rsidP="00C41167">
            <w:pPr>
              <w:jc w:val="both"/>
              <w:rPr>
                <w:rFonts w:ascii="Palatino Linotype" w:eastAsia="Palatino Linotype" w:hAnsi="Palatino Linotype" w:cs="Palatino Linotype"/>
                <w:b/>
                <w:sz w:val="12"/>
                <w:szCs w:val="12"/>
              </w:rPr>
            </w:pPr>
            <w:r w:rsidRPr="00053FBF">
              <w:rPr>
                <w:rFonts w:ascii="Palatino Linotype" w:eastAsia="Palatino Linotype" w:hAnsi="Palatino Linotype" w:cs="Palatino Linotype"/>
                <w:b/>
                <w:sz w:val="12"/>
                <w:szCs w:val="12"/>
              </w:rPr>
              <w:t>Ampliación del periodo de reserva</w:t>
            </w:r>
          </w:p>
        </w:tc>
        <w:tc>
          <w:tcPr>
            <w:tcW w:w="3446" w:type="dxa"/>
          </w:tcPr>
          <w:p w14:paraId="5A58EB77" w14:textId="77777777" w:rsidR="00C41167" w:rsidRPr="00053FBF" w:rsidRDefault="00C41167" w:rsidP="00C41167">
            <w:pPr>
              <w:jc w:val="both"/>
              <w:rPr>
                <w:rFonts w:ascii="Palatino Linotype" w:eastAsia="Palatino Linotype" w:hAnsi="Palatino Linotype" w:cs="Palatino Linotype"/>
                <w:sz w:val="12"/>
                <w:szCs w:val="12"/>
              </w:rPr>
            </w:pPr>
            <w:r w:rsidRPr="00053FBF">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053FBF" w:rsidRPr="00053FBF" w14:paraId="3D0459A1" w14:textId="77777777" w:rsidTr="00397CAD">
        <w:tc>
          <w:tcPr>
            <w:tcW w:w="1134" w:type="dxa"/>
          </w:tcPr>
          <w:p w14:paraId="6CE64110" w14:textId="77777777" w:rsidR="00C41167" w:rsidRPr="00053FBF" w:rsidRDefault="00C41167" w:rsidP="00C41167">
            <w:pPr>
              <w:jc w:val="both"/>
              <w:rPr>
                <w:rFonts w:ascii="Palatino Linotype" w:eastAsia="Palatino Linotype" w:hAnsi="Palatino Linotype" w:cs="Palatino Linotype"/>
                <w:b/>
                <w:sz w:val="12"/>
                <w:szCs w:val="12"/>
              </w:rPr>
            </w:pPr>
            <w:r w:rsidRPr="00053FBF">
              <w:rPr>
                <w:rFonts w:ascii="Palatino Linotype" w:eastAsia="Palatino Linotype" w:hAnsi="Palatino Linotype" w:cs="Palatino Linotype"/>
                <w:b/>
                <w:sz w:val="12"/>
                <w:szCs w:val="12"/>
              </w:rPr>
              <w:t>Fundamento legal</w:t>
            </w:r>
          </w:p>
        </w:tc>
        <w:tc>
          <w:tcPr>
            <w:tcW w:w="3119" w:type="dxa"/>
          </w:tcPr>
          <w:p w14:paraId="585AF6CD" w14:textId="77777777" w:rsidR="00C41167" w:rsidRPr="00053FBF" w:rsidRDefault="00C41167" w:rsidP="00C41167">
            <w:pPr>
              <w:jc w:val="both"/>
              <w:rPr>
                <w:rFonts w:ascii="Palatino Linotype" w:eastAsia="Palatino Linotype" w:hAnsi="Palatino Linotype" w:cs="Palatino Linotype"/>
                <w:sz w:val="12"/>
                <w:szCs w:val="12"/>
              </w:rPr>
            </w:pPr>
            <w:r w:rsidRPr="00053FBF">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34BAF735" w14:textId="77777777" w:rsidR="00C41167" w:rsidRPr="00053FBF" w:rsidRDefault="00C41167" w:rsidP="00C41167">
            <w:pPr>
              <w:jc w:val="both"/>
              <w:rPr>
                <w:rFonts w:ascii="Palatino Linotype" w:eastAsia="Palatino Linotype" w:hAnsi="Palatino Linotype" w:cs="Palatino Linotype"/>
                <w:b/>
                <w:sz w:val="12"/>
                <w:szCs w:val="12"/>
              </w:rPr>
            </w:pPr>
            <w:r w:rsidRPr="00053FBF">
              <w:rPr>
                <w:rFonts w:ascii="Palatino Linotype" w:eastAsia="Palatino Linotype" w:hAnsi="Palatino Linotype" w:cs="Palatino Linotype"/>
                <w:b/>
                <w:sz w:val="12"/>
                <w:szCs w:val="12"/>
              </w:rPr>
              <w:t>Confidencial</w:t>
            </w:r>
          </w:p>
        </w:tc>
        <w:tc>
          <w:tcPr>
            <w:tcW w:w="3446" w:type="dxa"/>
          </w:tcPr>
          <w:p w14:paraId="03AA72D7" w14:textId="77777777" w:rsidR="00C41167" w:rsidRPr="00053FBF" w:rsidRDefault="00C41167" w:rsidP="00C41167">
            <w:pPr>
              <w:jc w:val="both"/>
              <w:rPr>
                <w:rFonts w:ascii="Palatino Linotype" w:eastAsia="Palatino Linotype" w:hAnsi="Palatino Linotype" w:cs="Palatino Linotype"/>
                <w:sz w:val="12"/>
                <w:szCs w:val="12"/>
              </w:rPr>
            </w:pPr>
            <w:r w:rsidRPr="00053FBF">
              <w:rPr>
                <w:rFonts w:ascii="Palatino Linotype" w:eastAsia="Palatino Linotype" w:hAnsi="Palatino Linotype" w:cs="Palatino Linotype"/>
                <w:sz w:val="12"/>
                <w:szCs w:val="12"/>
              </w:rPr>
              <w:t>Leyenda de información CONFIDENCIAL.</w:t>
            </w:r>
          </w:p>
        </w:tc>
      </w:tr>
      <w:tr w:rsidR="00053FBF" w:rsidRPr="00053FBF" w14:paraId="3D5A02A8" w14:textId="77777777" w:rsidTr="00397CAD">
        <w:tc>
          <w:tcPr>
            <w:tcW w:w="1134" w:type="dxa"/>
          </w:tcPr>
          <w:p w14:paraId="6AEF3FD1" w14:textId="77777777" w:rsidR="00C41167" w:rsidRPr="00053FBF" w:rsidRDefault="00C41167" w:rsidP="00C41167">
            <w:pPr>
              <w:jc w:val="both"/>
              <w:rPr>
                <w:rFonts w:ascii="Palatino Linotype" w:eastAsia="Palatino Linotype" w:hAnsi="Palatino Linotype" w:cs="Palatino Linotype"/>
                <w:b/>
                <w:sz w:val="12"/>
                <w:szCs w:val="12"/>
              </w:rPr>
            </w:pPr>
            <w:r w:rsidRPr="00053FBF">
              <w:rPr>
                <w:rFonts w:ascii="Palatino Linotype" w:eastAsia="Palatino Linotype" w:hAnsi="Palatino Linotype" w:cs="Palatino Linotype"/>
                <w:b/>
                <w:sz w:val="12"/>
                <w:szCs w:val="12"/>
              </w:rPr>
              <w:t>Rúbrica del titular del área</w:t>
            </w:r>
          </w:p>
        </w:tc>
        <w:tc>
          <w:tcPr>
            <w:tcW w:w="3119" w:type="dxa"/>
          </w:tcPr>
          <w:p w14:paraId="777015F4" w14:textId="77777777" w:rsidR="00C41167" w:rsidRPr="00053FBF" w:rsidRDefault="00C41167" w:rsidP="00C41167">
            <w:pPr>
              <w:jc w:val="both"/>
              <w:rPr>
                <w:rFonts w:ascii="Palatino Linotype" w:eastAsia="Palatino Linotype" w:hAnsi="Palatino Linotype" w:cs="Palatino Linotype"/>
                <w:sz w:val="12"/>
                <w:szCs w:val="12"/>
              </w:rPr>
            </w:pPr>
            <w:r w:rsidRPr="00053FBF">
              <w:rPr>
                <w:rFonts w:ascii="Palatino Linotype" w:eastAsia="Palatino Linotype" w:hAnsi="Palatino Linotype" w:cs="Palatino Linotype"/>
                <w:sz w:val="12"/>
                <w:szCs w:val="12"/>
              </w:rPr>
              <w:t>Rúbrica autógrafa de quien clasifica.</w:t>
            </w:r>
          </w:p>
        </w:tc>
        <w:tc>
          <w:tcPr>
            <w:tcW w:w="1129" w:type="dxa"/>
          </w:tcPr>
          <w:p w14:paraId="22073A89" w14:textId="77777777" w:rsidR="00C41167" w:rsidRPr="00053FBF" w:rsidRDefault="00C41167" w:rsidP="00C41167">
            <w:pPr>
              <w:jc w:val="both"/>
              <w:rPr>
                <w:rFonts w:ascii="Palatino Linotype" w:eastAsia="Palatino Linotype" w:hAnsi="Palatino Linotype" w:cs="Palatino Linotype"/>
                <w:b/>
                <w:sz w:val="12"/>
                <w:szCs w:val="12"/>
              </w:rPr>
            </w:pPr>
            <w:r w:rsidRPr="00053FBF">
              <w:rPr>
                <w:rFonts w:ascii="Palatino Linotype" w:eastAsia="Palatino Linotype" w:hAnsi="Palatino Linotype" w:cs="Palatino Linotype"/>
                <w:b/>
                <w:sz w:val="12"/>
                <w:szCs w:val="12"/>
              </w:rPr>
              <w:t>Fundamento legal</w:t>
            </w:r>
          </w:p>
        </w:tc>
        <w:tc>
          <w:tcPr>
            <w:tcW w:w="3446" w:type="dxa"/>
          </w:tcPr>
          <w:p w14:paraId="0A5D6E38" w14:textId="77777777" w:rsidR="00C41167" w:rsidRPr="00053FBF" w:rsidRDefault="00C41167" w:rsidP="00C41167">
            <w:pPr>
              <w:jc w:val="both"/>
              <w:rPr>
                <w:rFonts w:ascii="Palatino Linotype" w:eastAsia="Palatino Linotype" w:hAnsi="Palatino Linotype" w:cs="Palatino Linotype"/>
                <w:sz w:val="12"/>
                <w:szCs w:val="12"/>
              </w:rPr>
            </w:pPr>
            <w:r w:rsidRPr="00053FBF">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053FBF" w:rsidRPr="00053FBF" w14:paraId="5F18075C" w14:textId="77777777" w:rsidTr="00397CAD">
        <w:tc>
          <w:tcPr>
            <w:tcW w:w="1134" w:type="dxa"/>
          </w:tcPr>
          <w:p w14:paraId="4124B63B" w14:textId="77777777" w:rsidR="00C41167" w:rsidRPr="00053FBF" w:rsidRDefault="00C41167" w:rsidP="00C41167">
            <w:pPr>
              <w:jc w:val="both"/>
              <w:rPr>
                <w:rFonts w:ascii="Palatino Linotype" w:eastAsia="Palatino Linotype" w:hAnsi="Palatino Linotype" w:cs="Palatino Linotype"/>
                <w:b/>
                <w:sz w:val="12"/>
                <w:szCs w:val="12"/>
              </w:rPr>
            </w:pPr>
            <w:r w:rsidRPr="00053FBF">
              <w:rPr>
                <w:rFonts w:ascii="Palatino Linotype" w:eastAsia="Palatino Linotype" w:hAnsi="Palatino Linotype" w:cs="Palatino Linotype"/>
                <w:b/>
                <w:sz w:val="12"/>
                <w:szCs w:val="12"/>
              </w:rPr>
              <w:t>Fecha de desclasificación</w:t>
            </w:r>
          </w:p>
        </w:tc>
        <w:tc>
          <w:tcPr>
            <w:tcW w:w="3119" w:type="dxa"/>
          </w:tcPr>
          <w:p w14:paraId="386FCF0C" w14:textId="77777777" w:rsidR="00C41167" w:rsidRPr="00053FBF" w:rsidRDefault="00C41167" w:rsidP="00C41167">
            <w:pPr>
              <w:jc w:val="both"/>
              <w:rPr>
                <w:rFonts w:ascii="Palatino Linotype" w:eastAsia="Palatino Linotype" w:hAnsi="Palatino Linotype" w:cs="Palatino Linotype"/>
                <w:sz w:val="12"/>
                <w:szCs w:val="12"/>
              </w:rPr>
            </w:pPr>
            <w:r w:rsidRPr="00053FBF">
              <w:rPr>
                <w:rFonts w:ascii="Palatino Linotype" w:eastAsia="Palatino Linotype" w:hAnsi="Palatino Linotype" w:cs="Palatino Linotype"/>
                <w:sz w:val="12"/>
                <w:szCs w:val="12"/>
              </w:rPr>
              <w:t>Se anotará la fecha en que se desclasifica el documento.</w:t>
            </w:r>
          </w:p>
        </w:tc>
        <w:tc>
          <w:tcPr>
            <w:tcW w:w="1129" w:type="dxa"/>
          </w:tcPr>
          <w:p w14:paraId="3466E27E" w14:textId="77777777" w:rsidR="00C41167" w:rsidRPr="00053FBF" w:rsidRDefault="00C41167" w:rsidP="00C41167">
            <w:pPr>
              <w:jc w:val="both"/>
              <w:rPr>
                <w:rFonts w:ascii="Palatino Linotype" w:eastAsia="Palatino Linotype" w:hAnsi="Palatino Linotype" w:cs="Palatino Linotype"/>
                <w:b/>
                <w:sz w:val="12"/>
                <w:szCs w:val="12"/>
              </w:rPr>
            </w:pPr>
            <w:r w:rsidRPr="00053FBF">
              <w:rPr>
                <w:rFonts w:ascii="Palatino Linotype" w:eastAsia="Palatino Linotype" w:hAnsi="Palatino Linotype" w:cs="Palatino Linotype"/>
                <w:b/>
                <w:sz w:val="12"/>
                <w:szCs w:val="12"/>
              </w:rPr>
              <w:t>Rúbrica del titular del área</w:t>
            </w:r>
          </w:p>
        </w:tc>
        <w:tc>
          <w:tcPr>
            <w:tcW w:w="3446" w:type="dxa"/>
          </w:tcPr>
          <w:p w14:paraId="6A0BBB29" w14:textId="77777777" w:rsidR="00C41167" w:rsidRPr="00053FBF" w:rsidRDefault="00C41167" w:rsidP="00C41167">
            <w:pPr>
              <w:jc w:val="both"/>
              <w:rPr>
                <w:rFonts w:ascii="Palatino Linotype" w:eastAsia="Palatino Linotype" w:hAnsi="Palatino Linotype" w:cs="Palatino Linotype"/>
                <w:sz w:val="12"/>
                <w:szCs w:val="12"/>
              </w:rPr>
            </w:pPr>
            <w:r w:rsidRPr="00053FBF">
              <w:rPr>
                <w:rFonts w:ascii="Palatino Linotype" w:eastAsia="Palatino Linotype" w:hAnsi="Palatino Linotype" w:cs="Palatino Linotype"/>
                <w:sz w:val="12"/>
                <w:szCs w:val="12"/>
              </w:rPr>
              <w:t>Rúbrica autógrafa de quien clasifica.</w:t>
            </w:r>
          </w:p>
        </w:tc>
      </w:tr>
      <w:tr w:rsidR="00053FBF" w:rsidRPr="00053FBF" w14:paraId="037E7E0F" w14:textId="77777777" w:rsidTr="00397CAD">
        <w:tc>
          <w:tcPr>
            <w:tcW w:w="1134" w:type="dxa"/>
          </w:tcPr>
          <w:p w14:paraId="37DF2ABD" w14:textId="77777777" w:rsidR="00C41167" w:rsidRPr="00053FBF" w:rsidRDefault="00C41167" w:rsidP="00C41167">
            <w:pPr>
              <w:jc w:val="both"/>
              <w:rPr>
                <w:rFonts w:ascii="Palatino Linotype" w:eastAsia="Palatino Linotype" w:hAnsi="Palatino Linotype" w:cs="Palatino Linotype"/>
                <w:b/>
                <w:sz w:val="12"/>
                <w:szCs w:val="12"/>
              </w:rPr>
            </w:pPr>
            <w:r w:rsidRPr="00053FBF">
              <w:rPr>
                <w:rFonts w:ascii="Palatino Linotype" w:eastAsia="Palatino Linotype" w:hAnsi="Palatino Linotype" w:cs="Palatino Linotype"/>
                <w:b/>
                <w:sz w:val="12"/>
                <w:szCs w:val="12"/>
              </w:rPr>
              <w:t>Rúbrica y cargo del servidor público</w:t>
            </w:r>
          </w:p>
        </w:tc>
        <w:tc>
          <w:tcPr>
            <w:tcW w:w="3119" w:type="dxa"/>
          </w:tcPr>
          <w:p w14:paraId="07777818" w14:textId="77777777" w:rsidR="00C41167" w:rsidRPr="00053FBF" w:rsidRDefault="00C41167" w:rsidP="00C41167">
            <w:pPr>
              <w:jc w:val="both"/>
              <w:rPr>
                <w:rFonts w:ascii="Palatino Linotype" w:eastAsia="Palatino Linotype" w:hAnsi="Palatino Linotype" w:cs="Palatino Linotype"/>
                <w:sz w:val="12"/>
                <w:szCs w:val="12"/>
              </w:rPr>
            </w:pPr>
            <w:r w:rsidRPr="00053FBF">
              <w:rPr>
                <w:rFonts w:ascii="Palatino Linotype" w:eastAsia="Palatino Linotype" w:hAnsi="Palatino Linotype" w:cs="Palatino Linotype"/>
                <w:sz w:val="12"/>
                <w:szCs w:val="12"/>
              </w:rPr>
              <w:t>Rúbrica autógrafa de quien desclasifica.</w:t>
            </w:r>
          </w:p>
        </w:tc>
        <w:tc>
          <w:tcPr>
            <w:tcW w:w="1129" w:type="dxa"/>
          </w:tcPr>
          <w:p w14:paraId="0D46E59F" w14:textId="77777777" w:rsidR="00C41167" w:rsidRPr="00053FBF" w:rsidRDefault="00C41167" w:rsidP="00C41167">
            <w:pPr>
              <w:jc w:val="both"/>
              <w:rPr>
                <w:rFonts w:ascii="Palatino Linotype" w:eastAsia="Palatino Linotype" w:hAnsi="Palatino Linotype" w:cs="Palatino Linotype"/>
                <w:b/>
                <w:sz w:val="12"/>
                <w:szCs w:val="12"/>
              </w:rPr>
            </w:pPr>
            <w:r w:rsidRPr="00053FBF">
              <w:rPr>
                <w:rFonts w:ascii="Palatino Linotype" w:eastAsia="Palatino Linotype" w:hAnsi="Palatino Linotype" w:cs="Palatino Linotype"/>
                <w:b/>
                <w:sz w:val="12"/>
                <w:szCs w:val="12"/>
              </w:rPr>
              <w:t>Fecha de desclasificación</w:t>
            </w:r>
          </w:p>
        </w:tc>
        <w:tc>
          <w:tcPr>
            <w:tcW w:w="3446" w:type="dxa"/>
          </w:tcPr>
          <w:p w14:paraId="73E3C160" w14:textId="77777777" w:rsidR="00C41167" w:rsidRPr="00053FBF" w:rsidRDefault="00C41167" w:rsidP="00C41167">
            <w:pPr>
              <w:jc w:val="both"/>
              <w:rPr>
                <w:rFonts w:ascii="Palatino Linotype" w:eastAsia="Palatino Linotype" w:hAnsi="Palatino Linotype" w:cs="Palatino Linotype"/>
                <w:sz w:val="12"/>
                <w:szCs w:val="12"/>
              </w:rPr>
            </w:pPr>
            <w:r w:rsidRPr="00053FBF">
              <w:rPr>
                <w:rFonts w:ascii="Palatino Linotype" w:eastAsia="Palatino Linotype" w:hAnsi="Palatino Linotype" w:cs="Palatino Linotype"/>
                <w:sz w:val="12"/>
                <w:szCs w:val="12"/>
              </w:rPr>
              <w:t>Se anotará la fecha en que se desclasifica.</w:t>
            </w:r>
          </w:p>
        </w:tc>
      </w:tr>
      <w:tr w:rsidR="00053FBF" w:rsidRPr="00053FBF" w14:paraId="7E56290B" w14:textId="77777777" w:rsidTr="00397CAD">
        <w:tc>
          <w:tcPr>
            <w:tcW w:w="1134" w:type="dxa"/>
          </w:tcPr>
          <w:p w14:paraId="26B6B46E" w14:textId="77777777" w:rsidR="00C41167" w:rsidRPr="00053FBF" w:rsidRDefault="00C41167" w:rsidP="00C41167">
            <w:pPr>
              <w:jc w:val="both"/>
              <w:rPr>
                <w:rFonts w:ascii="Palatino Linotype" w:eastAsia="Palatino Linotype" w:hAnsi="Palatino Linotype" w:cs="Palatino Linotype"/>
                <w:b/>
                <w:sz w:val="12"/>
                <w:szCs w:val="12"/>
              </w:rPr>
            </w:pPr>
          </w:p>
        </w:tc>
        <w:tc>
          <w:tcPr>
            <w:tcW w:w="3119" w:type="dxa"/>
          </w:tcPr>
          <w:p w14:paraId="4A34B587" w14:textId="77777777" w:rsidR="00C41167" w:rsidRPr="00053FBF" w:rsidRDefault="00C41167" w:rsidP="00C41167">
            <w:pPr>
              <w:jc w:val="both"/>
              <w:rPr>
                <w:rFonts w:ascii="Palatino Linotype" w:eastAsia="Palatino Linotype" w:hAnsi="Palatino Linotype" w:cs="Palatino Linotype"/>
                <w:sz w:val="12"/>
                <w:szCs w:val="12"/>
              </w:rPr>
            </w:pPr>
          </w:p>
        </w:tc>
        <w:tc>
          <w:tcPr>
            <w:tcW w:w="1129" w:type="dxa"/>
          </w:tcPr>
          <w:p w14:paraId="6324E684" w14:textId="77777777" w:rsidR="00C41167" w:rsidRPr="00053FBF" w:rsidRDefault="00C41167" w:rsidP="00C41167">
            <w:pPr>
              <w:jc w:val="both"/>
              <w:rPr>
                <w:rFonts w:ascii="Palatino Linotype" w:eastAsia="Palatino Linotype" w:hAnsi="Palatino Linotype" w:cs="Palatino Linotype"/>
                <w:b/>
                <w:sz w:val="12"/>
                <w:szCs w:val="12"/>
              </w:rPr>
            </w:pPr>
            <w:r w:rsidRPr="00053FBF">
              <w:rPr>
                <w:rFonts w:ascii="Palatino Linotype" w:eastAsia="Palatino Linotype" w:hAnsi="Palatino Linotype" w:cs="Palatino Linotype"/>
                <w:b/>
                <w:sz w:val="12"/>
                <w:szCs w:val="12"/>
              </w:rPr>
              <w:t>Partes o secciones reservadas o confidenciales</w:t>
            </w:r>
          </w:p>
        </w:tc>
        <w:tc>
          <w:tcPr>
            <w:tcW w:w="3446" w:type="dxa"/>
          </w:tcPr>
          <w:p w14:paraId="19AC3411" w14:textId="77777777" w:rsidR="00C41167" w:rsidRPr="00053FBF" w:rsidRDefault="00C41167" w:rsidP="00C41167">
            <w:pPr>
              <w:jc w:val="both"/>
              <w:rPr>
                <w:rFonts w:ascii="Palatino Linotype" w:eastAsia="Palatino Linotype" w:hAnsi="Palatino Linotype" w:cs="Palatino Linotype"/>
                <w:sz w:val="12"/>
                <w:szCs w:val="12"/>
              </w:rPr>
            </w:pPr>
            <w:r w:rsidRPr="00053FBF">
              <w:rPr>
                <w:rFonts w:ascii="Palatino Linotype" w:eastAsia="Palatino Linotype" w:hAnsi="Palatino Linotype" w:cs="Palatino Linotype"/>
                <w:sz w:val="12"/>
                <w:szCs w:val="12"/>
              </w:rPr>
              <w:t xml:space="preserve">En caso que una vez desclasificado el expediente, </w:t>
            </w:r>
            <w:proofErr w:type="spellStart"/>
            <w:r w:rsidRPr="00053FBF">
              <w:rPr>
                <w:rFonts w:ascii="Palatino Linotype" w:eastAsia="Palatino Linotype" w:hAnsi="Palatino Linotype" w:cs="Palatino Linotype"/>
                <w:sz w:val="12"/>
                <w:szCs w:val="12"/>
              </w:rPr>
              <w:t>subsistanpartes</w:t>
            </w:r>
            <w:proofErr w:type="spellEnd"/>
            <w:r w:rsidRPr="00053FBF">
              <w:rPr>
                <w:rFonts w:ascii="Palatino Linotype" w:eastAsia="Palatino Linotype" w:hAnsi="Palatino Linotype" w:cs="Palatino Linotype"/>
                <w:sz w:val="12"/>
                <w:szCs w:val="12"/>
              </w:rPr>
              <w:t xml:space="preserve"> o secciones del mismo reservadas o confidenciales, se señalará este hecho.</w:t>
            </w:r>
          </w:p>
        </w:tc>
      </w:tr>
      <w:tr w:rsidR="00053FBF" w:rsidRPr="00053FBF" w14:paraId="1B271AAB" w14:textId="77777777" w:rsidTr="00397CAD">
        <w:tc>
          <w:tcPr>
            <w:tcW w:w="1134" w:type="dxa"/>
          </w:tcPr>
          <w:p w14:paraId="4A718607" w14:textId="77777777" w:rsidR="00C41167" w:rsidRPr="00053FBF" w:rsidRDefault="00C41167" w:rsidP="00C41167">
            <w:pPr>
              <w:jc w:val="both"/>
              <w:rPr>
                <w:rFonts w:ascii="Palatino Linotype" w:eastAsia="Palatino Linotype" w:hAnsi="Palatino Linotype" w:cs="Palatino Linotype"/>
                <w:b/>
                <w:sz w:val="12"/>
                <w:szCs w:val="12"/>
              </w:rPr>
            </w:pPr>
          </w:p>
        </w:tc>
        <w:tc>
          <w:tcPr>
            <w:tcW w:w="3119" w:type="dxa"/>
          </w:tcPr>
          <w:p w14:paraId="002F9E47" w14:textId="77777777" w:rsidR="00C41167" w:rsidRPr="00053FBF" w:rsidRDefault="00C41167" w:rsidP="00C41167">
            <w:pPr>
              <w:jc w:val="both"/>
              <w:rPr>
                <w:rFonts w:ascii="Palatino Linotype" w:eastAsia="Palatino Linotype" w:hAnsi="Palatino Linotype" w:cs="Palatino Linotype"/>
                <w:sz w:val="12"/>
                <w:szCs w:val="12"/>
              </w:rPr>
            </w:pPr>
          </w:p>
        </w:tc>
        <w:tc>
          <w:tcPr>
            <w:tcW w:w="1129" w:type="dxa"/>
          </w:tcPr>
          <w:p w14:paraId="3DD7B434" w14:textId="77777777" w:rsidR="00C41167" w:rsidRPr="00053FBF" w:rsidRDefault="00C41167" w:rsidP="00C41167">
            <w:pPr>
              <w:jc w:val="both"/>
              <w:rPr>
                <w:rFonts w:ascii="Palatino Linotype" w:eastAsia="Palatino Linotype" w:hAnsi="Palatino Linotype" w:cs="Palatino Linotype"/>
                <w:b/>
                <w:sz w:val="12"/>
                <w:szCs w:val="12"/>
              </w:rPr>
            </w:pPr>
            <w:r w:rsidRPr="00053FBF">
              <w:rPr>
                <w:rFonts w:ascii="Palatino Linotype" w:eastAsia="Palatino Linotype" w:hAnsi="Palatino Linotype" w:cs="Palatino Linotype"/>
                <w:b/>
                <w:sz w:val="12"/>
                <w:szCs w:val="12"/>
              </w:rPr>
              <w:t>Rúbrica y cargo del servidor público</w:t>
            </w:r>
          </w:p>
        </w:tc>
        <w:tc>
          <w:tcPr>
            <w:tcW w:w="3446" w:type="dxa"/>
          </w:tcPr>
          <w:p w14:paraId="17290164" w14:textId="77777777" w:rsidR="00C41167" w:rsidRPr="00053FBF" w:rsidRDefault="00C41167" w:rsidP="00C41167">
            <w:pPr>
              <w:jc w:val="both"/>
              <w:rPr>
                <w:rFonts w:ascii="Palatino Linotype" w:eastAsia="Palatino Linotype" w:hAnsi="Palatino Linotype" w:cs="Palatino Linotype"/>
                <w:sz w:val="12"/>
                <w:szCs w:val="12"/>
              </w:rPr>
            </w:pPr>
            <w:r w:rsidRPr="00053FBF">
              <w:rPr>
                <w:rFonts w:ascii="Palatino Linotype" w:eastAsia="Palatino Linotype" w:hAnsi="Palatino Linotype" w:cs="Palatino Linotype"/>
                <w:sz w:val="12"/>
                <w:szCs w:val="12"/>
              </w:rPr>
              <w:t>Rúbrica autógrafa de quien desclasifica.</w:t>
            </w:r>
          </w:p>
        </w:tc>
      </w:tr>
    </w:tbl>
    <w:p w14:paraId="4636D495" w14:textId="77777777" w:rsidR="00515A88" w:rsidRPr="00053FBF" w:rsidRDefault="00096237">
      <w:pPr>
        <w:spacing w:before="240" w:after="240" w:line="360" w:lineRule="auto"/>
        <w:jc w:val="both"/>
        <w:rPr>
          <w:rFonts w:ascii="Palatino Linotype" w:eastAsia="Palatino Linotype" w:hAnsi="Palatino Linotype" w:cs="Palatino Linotype"/>
        </w:rPr>
      </w:pPr>
      <w:r w:rsidRPr="00053FBF">
        <w:rPr>
          <w:rFonts w:ascii="Palatino Linotype" w:eastAsia="Palatino Linotype" w:hAnsi="Palatino Linotype" w:cs="Palatino Linotype"/>
        </w:rPr>
        <w:t>Por lo anteriormente expuesto y con fundamento en lo prescrito en los artículos 5 párrafos vigésimo segundo, vigésimo tercero y vigésimo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40863664" w14:textId="77777777" w:rsidR="00515A88" w:rsidRPr="00053FBF" w:rsidRDefault="00096237">
      <w:pPr>
        <w:numPr>
          <w:ilvl w:val="0"/>
          <w:numId w:val="3"/>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rPr>
      </w:pPr>
      <w:r w:rsidRPr="00053FBF">
        <w:rPr>
          <w:rFonts w:ascii="Palatino Linotype" w:eastAsia="Palatino Linotype" w:hAnsi="Palatino Linotype" w:cs="Palatino Linotype"/>
          <w:b/>
        </w:rPr>
        <w:lastRenderedPageBreak/>
        <w:t>R E S U E L V E:</w:t>
      </w:r>
    </w:p>
    <w:p w14:paraId="77E16122" w14:textId="77777777" w:rsidR="00515A88" w:rsidRPr="00053FBF" w:rsidRDefault="00096237">
      <w:pPr>
        <w:spacing w:before="240" w:after="240" w:line="360" w:lineRule="auto"/>
        <w:jc w:val="both"/>
        <w:rPr>
          <w:rFonts w:ascii="Palatino Linotype" w:eastAsia="Palatino Linotype" w:hAnsi="Palatino Linotype" w:cs="Palatino Linotype"/>
        </w:rPr>
      </w:pPr>
      <w:bookmarkStart w:id="2" w:name="_heading=h.3znysh7" w:colFirst="0" w:colLast="0"/>
      <w:bookmarkEnd w:id="2"/>
      <w:r w:rsidRPr="00053FBF">
        <w:rPr>
          <w:rFonts w:ascii="Palatino Linotype" w:eastAsia="Palatino Linotype" w:hAnsi="Palatino Linotype" w:cs="Palatino Linotype"/>
          <w:b/>
        </w:rPr>
        <w:t xml:space="preserve">Primero. </w:t>
      </w:r>
      <w:r w:rsidRPr="00053FBF">
        <w:rPr>
          <w:rFonts w:ascii="Palatino Linotype" w:eastAsia="Palatino Linotype" w:hAnsi="Palatino Linotype" w:cs="Palatino Linotype"/>
        </w:rPr>
        <w:t xml:space="preserve">Resultan fundadas las razones o motivos de inconformidad hechos valer por </w:t>
      </w:r>
      <w:r w:rsidRPr="00053FBF">
        <w:rPr>
          <w:rFonts w:ascii="Palatino Linotype" w:eastAsia="Palatino Linotype" w:hAnsi="Palatino Linotype" w:cs="Palatino Linotype"/>
          <w:b/>
        </w:rPr>
        <w:t>la Recurrente</w:t>
      </w:r>
      <w:r w:rsidRPr="00053FBF">
        <w:rPr>
          <w:rFonts w:ascii="Palatino Linotype" w:eastAsia="Palatino Linotype" w:hAnsi="Palatino Linotype" w:cs="Palatino Linotype"/>
        </w:rPr>
        <w:t xml:space="preserve"> en el recurso de revisión </w:t>
      </w:r>
      <w:r w:rsidR="0036121E" w:rsidRPr="00053FBF">
        <w:rPr>
          <w:rFonts w:ascii="Palatino Linotype" w:eastAsia="Palatino Linotype" w:hAnsi="Palatino Linotype" w:cs="Palatino Linotype"/>
          <w:b/>
        </w:rPr>
        <w:t>1145</w:t>
      </w:r>
      <w:r w:rsidRPr="00053FBF">
        <w:rPr>
          <w:rFonts w:ascii="Palatino Linotype" w:eastAsia="Palatino Linotype" w:hAnsi="Palatino Linotype" w:cs="Palatino Linotype"/>
          <w:b/>
        </w:rPr>
        <w:t>4/INFOEM/IP/RR/2022</w:t>
      </w:r>
      <w:r w:rsidRPr="00053FBF">
        <w:rPr>
          <w:rFonts w:ascii="Palatino Linotype" w:eastAsia="Palatino Linotype" w:hAnsi="Palatino Linotype" w:cs="Palatino Linotype"/>
        </w:rPr>
        <w:t xml:space="preserve">; por lo </w:t>
      </w:r>
      <w:r w:rsidR="00C41167" w:rsidRPr="00053FBF">
        <w:rPr>
          <w:rFonts w:ascii="Palatino Linotype" w:eastAsia="Palatino Linotype" w:hAnsi="Palatino Linotype" w:cs="Palatino Linotype"/>
        </w:rPr>
        <w:t xml:space="preserve">que, en términos del </w:t>
      </w:r>
      <w:r w:rsidR="00C41167" w:rsidRPr="00053FBF">
        <w:rPr>
          <w:rFonts w:ascii="Palatino Linotype" w:eastAsia="Palatino Linotype" w:hAnsi="Palatino Linotype" w:cs="Palatino Linotype"/>
          <w:b/>
        </w:rPr>
        <w:t>C</w:t>
      </w:r>
      <w:r w:rsidRPr="00053FBF">
        <w:rPr>
          <w:rFonts w:ascii="Palatino Linotype" w:eastAsia="Palatino Linotype" w:hAnsi="Palatino Linotype" w:cs="Palatino Linotype"/>
          <w:b/>
        </w:rPr>
        <w:t>onsiderando</w:t>
      </w:r>
      <w:r w:rsidRPr="00053FBF">
        <w:rPr>
          <w:rFonts w:ascii="Palatino Linotype" w:eastAsia="Palatino Linotype" w:hAnsi="Palatino Linotype" w:cs="Palatino Linotype"/>
        </w:rPr>
        <w:t xml:space="preserve"> </w:t>
      </w:r>
      <w:r w:rsidRPr="00053FBF">
        <w:rPr>
          <w:rFonts w:ascii="Palatino Linotype" w:eastAsia="Palatino Linotype" w:hAnsi="Palatino Linotype" w:cs="Palatino Linotype"/>
          <w:b/>
        </w:rPr>
        <w:t xml:space="preserve">Cuarto </w:t>
      </w:r>
      <w:r w:rsidRPr="00053FBF">
        <w:rPr>
          <w:rFonts w:ascii="Palatino Linotype" w:eastAsia="Palatino Linotype" w:hAnsi="Palatino Linotype" w:cs="Palatino Linotype"/>
        </w:rPr>
        <w:t xml:space="preserve">de esta resolución, se </w:t>
      </w:r>
      <w:r w:rsidR="00620C36" w:rsidRPr="00053FBF">
        <w:rPr>
          <w:rFonts w:ascii="Palatino Linotype" w:eastAsia="Palatino Linotype" w:hAnsi="Palatino Linotype" w:cs="Palatino Linotype"/>
          <w:b/>
        </w:rPr>
        <w:t>MODIFI</w:t>
      </w:r>
      <w:r w:rsidRPr="00053FBF">
        <w:rPr>
          <w:rFonts w:ascii="Palatino Linotype" w:eastAsia="Palatino Linotype" w:hAnsi="Palatino Linotype" w:cs="Palatino Linotype"/>
          <w:b/>
        </w:rPr>
        <w:t xml:space="preserve">CA </w:t>
      </w:r>
      <w:r w:rsidRPr="00053FBF">
        <w:rPr>
          <w:rFonts w:ascii="Palatino Linotype" w:eastAsia="Palatino Linotype" w:hAnsi="Palatino Linotype" w:cs="Palatino Linotype"/>
        </w:rPr>
        <w:t xml:space="preserve">la respuesta emitida por el </w:t>
      </w:r>
      <w:r w:rsidRPr="00053FBF">
        <w:rPr>
          <w:rFonts w:ascii="Palatino Linotype" w:eastAsia="Palatino Linotype" w:hAnsi="Palatino Linotype" w:cs="Palatino Linotype"/>
          <w:b/>
        </w:rPr>
        <w:t>Sujeto Obligado.</w:t>
      </w:r>
    </w:p>
    <w:p w14:paraId="1C584825" w14:textId="77777777" w:rsidR="00515A88" w:rsidRPr="00053FBF" w:rsidRDefault="00096237">
      <w:pPr>
        <w:spacing w:before="240" w:after="240" w:line="360" w:lineRule="auto"/>
        <w:ind w:right="49"/>
        <w:jc w:val="both"/>
        <w:rPr>
          <w:rFonts w:ascii="Palatino Linotype" w:eastAsia="Palatino Linotype" w:hAnsi="Palatino Linotype" w:cs="Palatino Linotype"/>
        </w:rPr>
      </w:pPr>
      <w:bookmarkStart w:id="3" w:name="_heading=h.1fob9te" w:colFirst="0" w:colLast="0"/>
      <w:bookmarkEnd w:id="3"/>
      <w:r w:rsidRPr="00053FBF">
        <w:rPr>
          <w:rFonts w:ascii="Palatino Linotype" w:eastAsia="Palatino Linotype" w:hAnsi="Palatino Linotype" w:cs="Palatino Linotype"/>
          <w:b/>
        </w:rPr>
        <w:t xml:space="preserve">Segundo. </w:t>
      </w:r>
      <w:r w:rsidRPr="00053FBF">
        <w:rPr>
          <w:rFonts w:ascii="Palatino Linotype" w:eastAsia="Palatino Linotype" w:hAnsi="Palatino Linotype" w:cs="Palatino Linotype"/>
        </w:rPr>
        <w:t xml:space="preserve">Se </w:t>
      </w:r>
      <w:r w:rsidRPr="00053FBF">
        <w:rPr>
          <w:rFonts w:ascii="Palatino Linotype" w:eastAsia="Palatino Linotype" w:hAnsi="Palatino Linotype" w:cs="Palatino Linotype"/>
          <w:b/>
        </w:rPr>
        <w:t xml:space="preserve">Ordena </w:t>
      </w:r>
      <w:r w:rsidRPr="00053FBF">
        <w:rPr>
          <w:rFonts w:ascii="Palatino Linotype" w:eastAsia="Palatino Linotype" w:hAnsi="Palatino Linotype" w:cs="Palatino Linotype"/>
        </w:rPr>
        <w:t xml:space="preserve">al </w:t>
      </w:r>
      <w:r w:rsidRPr="00053FBF">
        <w:rPr>
          <w:rFonts w:ascii="Palatino Linotype" w:eastAsia="Palatino Linotype" w:hAnsi="Palatino Linotype" w:cs="Palatino Linotype"/>
          <w:b/>
        </w:rPr>
        <w:t>Sujeto Obligado</w:t>
      </w:r>
      <w:r w:rsidRPr="00053FBF">
        <w:rPr>
          <w:rFonts w:ascii="Palatino Linotype" w:eastAsia="Palatino Linotype" w:hAnsi="Palatino Linotype" w:cs="Palatino Linotype"/>
        </w:rPr>
        <w:t xml:space="preserve"> haga entrega a </w:t>
      </w:r>
      <w:r w:rsidRPr="00053FBF">
        <w:rPr>
          <w:rFonts w:ascii="Palatino Linotype" w:eastAsia="Palatino Linotype" w:hAnsi="Palatino Linotype" w:cs="Palatino Linotype"/>
          <w:b/>
        </w:rPr>
        <w:t>la</w:t>
      </w:r>
      <w:r w:rsidRPr="00053FBF">
        <w:rPr>
          <w:rFonts w:ascii="Palatino Linotype" w:eastAsia="Palatino Linotype" w:hAnsi="Palatino Linotype" w:cs="Palatino Linotype"/>
        </w:rPr>
        <w:t xml:space="preserve"> </w:t>
      </w:r>
      <w:r w:rsidRPr="00053FBF">
        <w:rPr>
          <w:rFonts w:ascii="Palatino Linotype" w:eastAsia="Palatino Linotype" w:hAnsi="Palatino Linotype" w:cs="Palatino Linotype"/>
          <w:b/>
        </w:rPr>
        <w:t>Recurrente</w:t>
      </w:r>
      <w:r w:rsidRPr="00053FBF">
        <w:rPr>
          <w:rFonts w:ascii="Palatino Linotype" w:eastAsia="Palatino Linotype" w:hAnsi="Palatino Linotype" w:cs="Palatino Linotype"/>
        </w:rPr>
        <w:t xml:space="preserve"> vía SAIMEX</w:t>
      </w:r>
      <w:r w:rsidRPr="00053FBF">
        <w:rPr>
          <w:rFonts w:ascii="Palatino Linotype" w:eastAsia="Palatino Linotype" w:hAnsi="Palatino Linotype" w:cs="Palatino Linotype"/>
          <w:b/>
        </w:rPr>
        <w:t>,</w:t>
      </w:r>
      <w:r w:rsidR="00CC746E" w:rsidRPr="00053FBF">
        <w:rPr>
          <w:rFonts w:ascii="Palatino Linotype" w:eastAsia="Palatino Linotype" w:hAnsi="Palatino Linotype" w:cs="Palatino Linotype"/>
          <w:b/>
        </w:rPr>
        <w:t xml:space="preserve"> previa búsqueda exhaustiva y razonable,</w:t>
      </w:r>
      <w:r w:rsidRPr="00053FBF">
        <w:rPr>
          <w:rFonts w:ascii="Palatino Linotype" w:eastAsia="Palatino Linotype" w:hAnsi="Palatino Linotype" w:cs="Palatino Linotype"/>
          <w:b/>
        </w:rPr>
        <w:t xml:space="preserve"> en versión pública</w:t>
      </w:r>
      <w:r w:rsidR="00F733EE" w:rsidRPr="00053FBF">
        <w:rPr>
          <w:rFonts w:ascii="Palatino Linotype" w:eastAsia="Palatino Linotype" w:hAnsi="Palatino Linotype" w:cs="Palatino Linotype"/>
          <w:b/>
        </w:rPr>
        <w:t xml:space="preserve"> de ser procedente</w:t>
      </w:r>
      <w:r w:rsidRPr="00053FBF">
        <w:rPr>
          <w:rFonts w:ascii="Palatino Linotype" w:eastAsia="Palatino Linotype" w:hAnsi="Palatino Linotype" w:cs="Palatino Linotype"/>
        </w:rPr>
        <w:t xml:space="preserve">, en términos de </w:t>
      </w:r>
      <w:r w:rsidRPr="00053FBF">
        <w:rPr>
          <w:rFonts w:ascii="Palatino Linotype" w:eastAsia="Palatino Linotype" w:hAnsi="Palatino Linotype" w:cs="Palatino Linotype"/>
          <w:b/>
        </w:rPr>
        <w:t>los Considerandos</w:t>
      </w:r>
      <w:r w:rsidRPr="00053FBF">
        <w:rPr>
          <w:rFonts w:ascii="Palatino Linotype" w:eastAsia="Palatino Linotype" w:hAnsi="Palatino Linotype" w:cs="Palatino Linotype"/>
        </w:rPr>
        <w:t xml:space="preserve"> </w:t>
      </w:r>
      <w:r w:rsidRPr="00053FBF">
        <w:rPr>
          <w:rFonts w:ascii="Palatino Linotype" w:eastAsia="Palatino Linotype" w:hAnsi="Palatino Linotype" w:cs="Palatino Linotype"/>
          <w:b/>
        </w:rPr>
        <w:t>Cuarto y Quinto</w:t>
      </w:r>
      <w:r w:rsidRPr="00053FBF">
        <w:rPr>
          <w:rFonts w:ascii="Palatino Linotype" w:eastAsia="Palatino Linotype" w:hAnsi="Palatino Linotype" w:cs="Palatino Linotype"/>
        </w:rPr>
        <w:t>:</w:t>
      </w:r>
    </w:p>
    <w:p w14:paraId="01D47169" w14:textId="77777777" w:rsidR="00C570DF" w:rsidRPr="00053FBF" w:rsidRDefault="00C570DF" w:rsidP="00C570DF">
      <w:pPr>
        <w:spacing w:before="240" w:after="240" w:line="276" w:lineRule="auto"/>
        <w:ind w:left="567" w:right="900"/>
        <w:jc w:val="both"/>
        <w:rPr>
          <w:rFonts w:ascii="Palatino Linotype" w:eastAsia="Palatino Linotype" w:hAnsi="Palatino Linotype" w:cs="Palatino Linotype"/>
          <w:b/>
          <w:i/>
          <w:sz w:val="22"/>
          <w:szCs w:val="22"/>
        </w:rPr>
      </w:pPr>
      <w:r w:rsidRPr="00053FBF">
        <w:rPr>
          <w:rFonts w:ascii="Palatino Linotype" w:eastAsia="Palatino Linotype" w:hAnsi="Palatino Linotype" w:cs="Palatino Linotype"/>
          <w:b/>
          <w:i/>
          <w:sz w:val="22"/>
          <w:szCs w:val="22"/>
        </w:rPr>
        <w:t xml:space="preserve">Documento o documentos generados con motivo de la autorización del derribo de los árboles ubicados sobre la banqueta del Teatro Auditorio </w:t>
      </w:r>
      <w:proofErr w:type="spellStart"/>
      <w:r w:rsidRPr="00053FBF">
        <w:rPr>
          <w:rFonts w:ascii="Palatino Linotype" w:eastAsia="Palatino Linotype" w:hAnsi="Palatino Linotype" w:cs="Palatino Linotype"/>
          <w:b/>
          <w:i/>
          <w:sz w:val="22"/>
          <w:szCs w:val="22"/>
        </w:rPr>
        <w:t>Acomixtli</w:t>
      </w:r>
      <w:proofErr w:type="spellEnd"/>
      <w:r w:rsidRPr="00053FBF">
        <w:rPr>
          <w:rFonts w:ascii="Palatino Linotype" w:eastAsia="Palatino Linotype" w:hAnsi="Palatino Linotype" w:cs="Palatino Linotype"/>
          <w:b/>
          <w:i/>
          <w:sz w:val="22"/>
          <w:szCs w:val="22"/>
        </w:rPr>
        <w:t xml:space="preserve"> Nezahualcóyotl, así como su dictamen técnico elaborado conforme a la  Norma Técnica Estatal Ambiental NTEA-018-SeMAGEM-DS-2017.</w:t>
      </w:r>
    </w:p>
    <w:p w14:paraId="4E0F84F0" w14:textId="77777777" w:rsidR="00515A88" w:rsidRPr="00053FBF" w:rsidRDefault="00096237" w:rsidP="00C570DF">
      <w:pPr>
        <w:spacing w:before="240" w:after="240" w:line="276" w:lineRule="auto"/>
        <w:ind w:left="567" w:right="900"/>
        <w:jc w:val="both"/>
        <w:rPr>
          <w:rFonts w:ascii="Palatino Linotype" w:eastAsia="Palatino Linotype" w:hAnsi="Palatino Linotype" w:cs="Palatino Linotype"/>
          <w:b/>
          <w:i/>
          <w:sz w:val="22"/>
          <w:szCs w:val="22"/>
        </w:rPr>
      </w:pPr>
      <w:r w:rsidRPr="00053FBF">
        <w:rPr>
          <w:rFonts w:ascii="Palatino Linotype" w:eastAsia="Palatino Linotype" w:hAnsi="Palatino Linotype" w:cs="Palatino Linotype"/>
          <w:i/>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w:t>
      </w:r>
      <w:r w:rsidR="00FF5303" w:rsidRPr="00053FBF">
        <w:rPr>
          <w:rFonts w:ascii="Palatino Linotype" w:eastAsia="Palatino Linotype" w:hAnsi="Palatino Linotype" w:cs="Palatino Linotype"/>
          <w:i/>
          <w:sz w:val="22"/>
          <w:szCs w:val="22"/>
        </w:rPr>
        <w:t>disposición de</w:t>
      </w:r>
      <w:r w:rsidR="0099527C" w:rsidRPr="00053FBF">
        <w:rPr>
          <w:rFonts w:ascii="Palatino Linotype" w:eastAsia="Palatino Linotype" w:hAnsi="Palatino Linotype" w:cs="Palatino Linotype"/>
          <w:i/>
          <w:sz w:val="22"/>
          <w:szCs w:val="22"/>
        </w:rPr>
        <w:t xml:space="preserve"> la </w:t>
      </w:r>
      <w:r w:rsidR="00FF5303" w:rsidRPr="00053FBF">
        <w:rPr>
          <w:rFonts w:ascii="Palatino Linotype" w:eastAsia="Palatino Linotype" w:hAnsi="Palatino Linotype" w:cs="Palatino Linotype"/>
          <w:b/>
          <w:i/>
          <w:sz w:val="22"/>
          <w:szCs w:val="22"/>
        </w:rPr>
        <w:t>R</w:t>
      </w:r>
      <w:r w:rsidRPr="00053FBF">
        <w:rPr>
          <w:rFonts w:ascii="Palatino Linotype" w:eastAsia="Palatino Linotype" w:hAnsi="Palatino Linotype" w:cs="Palatino Linotype"/>
          <w:b/>
          <w:i/>
          <w:sz w:val="22"/>
          <w:szCs w:val="22"/>
        </w:rPr>
        <w:t>ecurrente</w:t>
      </w:r>
      <w:r w:rsidRPr="00053FBF">
        <w:rPr>
          <w:rFonts w:ascii="Palatino Linotype" w:eastAsia="Palatino Linotype" w:hAnsi="Palatino Linotype" w:cs="Palatino Linotype"/>
          <w:i/>
          <w:sz w:val="22"/>
          <w:szCs w:val="22"/>
        </w:rPr>
        <w:t>.</w:t>
      </w:r>
    </w:p>
    <w:p w14:paraId="446BC315" w14:textId="77777777" w:rsidR="00515A88" w:rsidRPr="00053FBF" w:rsidRDefault="00096237">
      <w:pPr>
        <w:spacing w:before="240" w:after="240" w:line="360" w:lineRule="auto"/>
        <w:jc w:val="both"/>
        <w:rPr>
          <w:rFonts w:ascii="Palatino Linotype" w:eastAsia="Palatino Linotype" w:hAnsi="Palatino Linotype" w:cs="Palatino Linotype"/>
        </w:rPr>
      </w:pPr>
      <w:r w:rsidRPr="00053FBF">
        <w:rPr>
          <w:rFonts w:ascii="Palatino Linotype" w:eastAsia="Palatino Linotype" w:hAnsi="Palatino Linotype" w:cs="Palatino Linotype"/>
          <w:b/>
        </w:rPr>
        <w:t>Tercero</w:t>
      </w:r>
      <w:r w:rsidRPr="00053FBF">
        <w:rPr>
          <w:rFonts w:ascii="Palatino Linotype" w:eastAsia="Palatino Linotype" w:hAnsi="Palatino Linotype" w:cs="Palatino Linotype"/>
          <w:b/>
          <w:sz w:val="28"/>
          <w:szCs w:val="28"/>
        </w:rPr>
        <w:t xml:space="preserve">.  </w:t>
      </w:r>
      <w:r w:rsidRPr="00053FBF">
        <w:rPr>
          <w:rFonts w:ascii="Palatino Linotype" w:eastAsia="Palatino Linotype" w:hAnsi="Palatino Linotype" w:cs="Palatino Linotype"/>
          <w:b/>
        </w:rPr>
        <w:t>Notifíquese vía SAIMEX,</w:t>
      </w:r>
      <w:r w:rsidRPr="00053FBF">
        <w:rPr>
          <w:rFonts w:ascii="Palatino Linotype" w:eastAsia="Palatino Linotype" w:hAnsi="Palatino Linotype" w:cs="Palatino Linotype"/>
          <w:b/>
          <w:sz w:val="28"/>
          <w:szCs w:val="28"/>
        </w:rPr>
        <w:t xml:space="preserve"> </w:t>
      </w:r>
      <w:r w:rsidRPr="00053FBF">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527C994" w14:textId="77777777" w:rsidR="00515A88" w:rsidRPr="00053FBF" w:rsidRDefault="00096237">
      <w:pPr>
        <w:spacing w:before="240" w:after="240" w:line="360" w:lineRule="auto"/>
        <w:jc w:val="both"/>
        <w:rPr>
          <w:rFonts w:ascii="Palatino Linotype" w:eastAsia="Palatino Linotype" w:hAnsi="Palatino Linotype" w:cs="Palatino Linotype"/>
        </w:rPr>
      </w:pPr>
      <w:r w:rsidRPr="00053FBF">
        <w:rPr>
          <w:rFonts w:ascii="Palatino Linotype" w:eastAsia="Palatino Linotype" w:hAnsi="Palatino Linotype" w:cs="Palatino Linotype"/>
          <w:b/>
        </w:rPr>
        <w:lastRenderedPageBreak/>
        <w:t>Cuarto</w:t>
      </w:r>
      <w:r w:rsidRPr="00053FBF">
        <w:rPr>
          <w:rFonts w:ascii="Palatino Linotype" w:eastAsia="Palatino Linotype" w:hAnsi="Palatino Linotype" w:cs="Palatino Linotype"/>
          <w:b/>
          <w:sz w:val="28"/>
          <w:szCs w:val="28"/>
        </w:rPr>
        <w:t xml:space="preserve">. </w:t>
      </w:r>
      <w:r w:rsidRPr="00053FBF">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053FBF">
        <w:rPr>
          <w:rFonts w:ascii="Palatino Linotype" w:eastAsia="Palatino Linotype" w:hAnsi="Palatino Linotype" w:cs="Palatino Linotype"/>
          <w:b/>
        </w:rPr>
        <w:t>Sujeto Obligado</w:t>
      </w:r>
      <w:r w:rsidRPr="00053FBF">
        <w:rPr>
          <w:rFonts w:ascii="Palatino Linotype" w:eastAsia="Palatino Linotype" w:hAnsi="Palatino Linotype" w:cs="Palatino Linotype"/>
        </w:rPr>
        <w:t xml:space="preserve"> de manera fundada y motivada, podrá solicitar una ampliación de plazo para el cumplimiento de la presente resolución.</w:t>
      </w:r>
    </w:p>
    <w:p w14:paraId="126D2183" w14:textId="77777777" w:rsidR="00515A88" w:rsidRPr="00053FBF" w:rsidRDefault="00096237">
      <w:pPr>
        <w:spacing w:before="240" w:after="240" w:line="360" w:lineRule="auto"/>
        <w:jc w:val="both"/>
        <w:rPr>
          <w:rFonts w:ascii="Palatino Linotype" w:eastAsia="Palatino Linotype" w:hAnsi="Palatino Linotype" w:cs="Palatino Linotype"/>
        </w:rPr>
      </w:pPr>
      <w:r w:rsidRPr="00053FBF">
        <w:rPr>
          <w:rFonts w:ascii="Palatino Linotype" w:eastAsia="Palatino Linotype" w:hAnsi="Palatino Linotype" w:cs="Palatino Linotype"/>
          <w:b/>
        </w:rPr>
        <w:t>Quinto</w:t>
      </w:r>
      <w:r w:rsidRPr="00053FBF">
        <w:rPr>
          <w:rFonts w:ascii="Palatino Linotype" w:eastAsia="Palatino Linotype" w:hAnsi="Palatino Linotype" w:cs="Palatino Linotype"/>
          <w:b/>
          <w:sz w:val="28"/>
          <w:szCs w:val="28"/>
        </w:rPr>
        <w:t xml:space="preserve">. </w:t>
      </w:r>
      <w:r w:rsidRPr="00053FBF">
        <w:rPr>
          <w:rFonts w:ascii="Palatino Linotype" w:eastAsia="Palatino Linotype" w:hAnsi="Palatino Linotype" w:cs="Palatino Linotype"/>
          <w:b/>
        </w:rPr>
        <w:t xml:space="preserve">Notifíquese vía SAIMEX, </w:t>
      </w:r>
      <w:r w:rsidR="00040630" w:rsidRPr="00053FBF">
        <w:rPr>
          <w:rFonts w:ascii="Palatino Linotype" w:eastAsia="Palatino Linotype" w:hAnsi="Palatino Linotype" w:cs="Palatino Linotype"/>
        </w:rPr>
        <w:t xml:space="preserve">a </w:t>
      </w:r>
      <w:r w:rsidR="00040630" w:rsidRPr="00053FBF">
        <w:rPr>
          <w:rFonts w:ascii="Palatino Linotype" w:eastAsia="Palatino Linotype" w:hAnsi="Palatino Linotype" w:cs="Palatino Linotype"/>
          <w:b/>
        </w:rPr>
        <w:t>la</w:t>
      </w:r>
      <w:r w:rsidR="00040630" w:rsidRPr="00053FBF">
        <w:rPr>
          <w:rFonts w:ascii="Palatino Linotype" w:eastAsia="Palatino Linotype" w:hAnsi="Palatino Linotype" w:cs="Palatino Linotype"/>
        </w:rPr>
        <w:t xml:space="preserve"> </w:t>
      </w:r>
      <w:r w:rsidRPr="00053FBF">
        <w:rPr>
          <w:rFonts w:ascii="Palatino Linotype" w:eastAsia="Palatino Linotype" w:hAnsi="Palatino Linotype" w:cs="Palatino Linotype"/>
          <w:b/>
        </w:rPr>
        <w:t>Recurrente</w:t>
      </w:r>
      <w:r w:rsidRPr="00053FBF">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7FAB640B" w14:textId="77777777" w:rsidR="00C570DF" w:rsidRPr="00053FBF" w:rsidRDefault="00096237">
      <w:pPr>
        <w:spacing w:before="240" w:after="240" w:line="360" w:lineRule="auto"/>
        <w:jc w:val="both"/>
        <w:rPr>
          <w:rFonts w:ascii="Palatino Linotype" w:eastAsia="Palatino Linotype" w:hAnsi="Palatino Linotype" w:cs="Palatino Linotype"/>
        </w:rPr>
        <w:sectPr w:rsidR="00C570DF" w:rsidRPr="00053FBF">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pPr>
      <w:r w:rsidRPr="00053FBF">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C570DF" w:rsidRPr="00053FBF">
        <w:rPr>
          <w:rFonts w:ascii="Palatino Linotype" w:eastAsia="Palatino Linotype" w:hAnsi="Palatino Linotype" w:cs="Palatino Linotype"/>
        </w:rPr>
        <w:t xml:space="preserve">CUADRAGÉSIMA </w:t>
      </w:r>
      <w:r w:rsidR="00BF4AF2" w:rsidRPr="00053FBF">
        <w:rPr>
          <w:rFonts w:ascii="Palatino Linotype" w:eastAsia="Palatino Linotype" w:hAnsi="Palatino Linotype" w:cs="Palatino Linotype"/>
        </w:rPr>
        <w:t>SEGUND</w:t>
      </w:r>
      <w:r w:rsidR="00040630" w:rsidRPr="00053FBF">
        <w:rPr>
          <w:rFonts w:ascii="Palatino Linotype" w:eastAsia="Palatino Linotype" w:hAnsi="Palatino Linotype" w:cs="Palatino Linotype"/>
        </w:rPr>
        <w:t xml:space="preserve">A </w:t>
      </w:r>
      <w:r w:rsidRPr="00053FBF">
        <w:rPr>
          <w:rFonts w:ascii="Palatino Linotype" w:eastAsia="Palatino Linotype" w:hAnsi="Palatino Linotype" w:cs="Palatino Linotype"/>
        </w:rPr>
        <w:t>S</w:t>
      </w:r>
      <w:r w:rsidR="00040630" w:rsidRPr="00053FBF">
        <w:rPr>
          <w:rFonts w:ascii="Palatino Linotype" w:eastAsia="Palatino Linotype" w:hAnsi="Palatino Linotype" w:cs="Palatino Linotype"/>
        </w:rPr>
        <w:t xml:space="preserve">ESIÓN ORDINARIA </w:t>
      </w:r>
      <w:r w:rsidR="004363A0" w:rsidRPr="00053FBF">
        <w:rPr>
          <w:rFonts w:ascii="Palatino Linotype" w:eastAsia="Palatino Linotype" w:hAnsi="Palatino Linotype" w:cs="Palatino Linotype"/>
        </w:rPr>
        <w:t xml:space="preserve">CELEBRADA EL DIECIOCHO </w:t>
      </w:r>
      <w:r w:rsidR="00040630" w:rsidRPr="00053FBF">
        <w:rPr>
          <w:rFonts w:ascii="Palatino Linotype" w:eastAsia="Palatino Linotype" w:hAnsi="Palatino Linotype" w:cs="Palatino Linotype"/>
        </w:rPr>
        <w:t>DE NOVIEMBRE</w:t>
      </w:r>
      <w:r w:rsidRPr="00053FBF">
        <w:rPr>
          <w:rFonts w:ascii="Palatino Linotype" w:eastAsia="Palatino Linotype" w:hAnsi="Palatino Linotype" w:cs="Palatino Linotype"/>
        </w:rPr>
        <w:t xml:space="preserve"> DE DOS MIL VEINTIDÓS, ANTE EL SECRETARIO TÉCNICO DEL PLENO, ALEXIS TAPIA RAMÍREZ.</w:t>
      </w:r>
    </w:p>
    <w:p w14:paraId="6D2A08CF" w14:textId="77777777" w:rsidR="00515A88" w:rsidRPr="00053FBF" w:rsidRDefault="00515A88">
      <w:pPr>
        <w:spacing w:before="240" w:after="240" w:line="360" w:lineRule="auto"/>
        <w:jc w:val="both"/>
        <w:rPr>
          <w:rFonts w:ascii="Palatino Linotype" w:eastAsia="Palatino Linotype" w:hAnsi="Palatino Linotype" w:cs="Palatino Linotype"/>
          <w:sz w:val="20"/>
          <w:szCs w:val="20"/>
        </w:rPr>
      </w:pPr>
    </w:p>
    <w:p w14:paraId="00A0CF22" w14:textId="77777777" w:rsidR="00515A88" w:rsidRPr="00053FBF" w:rsidRDefault="00515A88">
      <w:pPr>
        <w:spacing w:before="240" w:after="240" w:line="360" w:lineRule="auto"/>
        <w:jc w:val="both"/>
        <w:rPr>
          <w:rFonts w:ascii="Palatino Linotype" w:eastAsia="Palatino Linotype" w:hAnsi="Palatino Linotype" w:cs="Palatino Linotype"/>
          <w:sz w:val="20"/>
          <w:szCs w:val="20"/>
        </w:rPr>
      </w:pPr>
    </w:p>
    <w:p w14:paraId="34370E6A" w14:textId="77777777" w:rsidR="00515A88" w:rsidRPr="00053FBF" w:rsidRDefault="00515A88">
      <w:pPr>
        <w:spacing w:before="240" w:after="240" w:line="360" w:lineRule="auto"/>
        <w:jc w:val="both"/>
        <w:rPr>
          <w:rFonts w:ascii="Palatino Linotype" w:eastAsia="Palatino Linotype" w:hAnsi="Palatino Linotype" w:cs="Palatino Linotype"/>
          <w:sz w:val="20"/>
          <w:szCs w:val="20"/>
        </w:rPr>
      </w:pPr>
    </w:p>
    <w:p w14:paraId="3F30C1CA" w14:textId="77777777" w:rsidR="00515A88" w:rsidRPr="00053FBF" w:rsidRDefault="00515A88">
      <w:pPr>
        <w:spacing w:before="240" w:after="240" w:line="360" w:lineRule="auto"/>
        <w:jc w:val="both"/>
        <w:rPr>
          <w:rFonts w:ascii="Palatino Linotype" w:eastAsia="Palatino Linotype" w:hAnsi="Palatino Linotype" w:cs="Palatino Linotype"/>
          <w:sz w:val="20"/>
          <w:szCs w:val="20"/>
        </w:rPr>
      </w:pPr>
    </w:p>
    <w:p w14:paraId="4C873A16" w14:textId="77777777" w:rsidR="00515A88" w:rsidRPr="00053FBF" w:rsidRDefault="00515A88">
      <w:pPr>
        <w:spacing w:before="240" w:after="240" w:line="360" w:lineRule="auto"/>
        <w:jc w:val="both"/>
        <w:rPr>
          <w:rFonts w:ascii="Palatino Linotype" w:eastAsia="Palatino Linotype" w:hAnsi="Palatino Linotype" w:cs="Palatino Linotype"/>
          <w:sz w:val="20"/>
          <w:szCs w:val="20"/>
        </w:rPr>
      </w:pPr>
    </w:p>
    <w:p w14:paraId="7ACC3C19" w14:textId="77777777" w:rsidR="00515A88" w:rsidRPr="00053FBF" w:rsidRDefault="00515A88">
      <w:pPr>
        <w:spacing w:before="240" w:after="240" w:line="360" w:lineRule="auto"/>
        <w:jc w:val="both"/>
        <w:rPr>
          <w:rFonts w:ascii="Palatino Linotype" w:eastAsia="Palatino Linotype" w:hAnsi="Palatino Linotype" w:cs="Palatino Linotype"/>
          <w:sz w:val="20"/>
          <w:szCs w:val="20"/>
        </w:rPr>
      </w:pPr>
    </w:p>
    <w:p w14:paraId="082A90AF" w14:textId="77777777" w:rsidR="00515A88" w:rsidRPr="00053FBF" w:rsidRDefault="00515A88">
      <w:pPr>
        <w:spacing w:before="240" w:after="240" w:line="360" w:lineRule="auto"/>
        <w:jc w:val="both"/>
        <w:rPr>
          <w:rFonts w:ascii="Palatino Linotype" w:eastAsia="Palatino Linotype" w:hAnsi="Palatino Linotype" w:cs="Palatino Linotype"/>
          <w:sz w:val="20"/>
          <w:szCs w:val="20"/>
        </w:rPr>
      </w:pPr>
    </w:p>
    <w:p w14:paraId="63FD37F4" w14:textId="77777777" w:rsidR="00515A88" w:rsidRPr="00053FBF" w:rsidRDefault="00515A88">
      <w:pPr>
        <w:spacing w:before="240" w:after="240" w:line="360" w:lineRule="auto"/>
        <w:jc w:val="both"/>
        <w:rPr>
          <w:rFonts w:ascii="Palatino Linotype" w:eastAsia="Palatino Linotype" w:hAnsi="Palatino Linotype" w:cs="Palatino Linotype"/>
          <w:sz w:val="20"/>
          <w:szCs w:val="20"/>
        </w:rPr>
      </w:pPr>
    </w:p>
    <w:sectPr w:rsidR="00515A88" w:rsidRPr="00053FBF">
      <w:headerReference w:type="first" r:id="rId1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1B28A" w14:textId="77777777" w:rsidR="0004714F" w:rsidRDefault="0004714F">
      <w:r>
        <w:separator/>
      </w:r>
    </w:p>
  </w:endnote>
  <w:endnote w:type="continuationSeparator" w:id="0">
    <w:p w14:paraId="46FC6C7C" w14:textId="77777777" w:rsidR="0004714F" w:rsidRDefault="00047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8086C" w14:textId="77777777" w:rsidR="00DB4449" w:rsidRDefault="00DB444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81E6A">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81E6A">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p>
  <w:p w14:paraId="5DE805E7" w14:textId="77777777" w:rsidR="00DB4449" w:rsidRDefault="00DB444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F1584" w14:textId="77777777" w:rsidR="00DB4449" w:rsidRDefault="00DB444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sidR="00562A7A">
      <w:rPr>
        <w:rFonts w:ascii="Palatino Linotype" w:eastAsia="Palatino Linotype" w:hAnsi="Palatino Linotype" w:cs="Palatino Linotype"/>
        <w:b/>
        <w:color w:val="000000"/>
        <w:sz w:val="20"/>
        <w:szCs w:val="20"/>
      </w:rPr>
      <w:t>49</w:t>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81E6A">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p>
  <w:p w14:paraId="30193C6D" w14:textId="77777777" w:rsidR="00DB4449" w:rsidRDefault="00DB444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CEC8E" w14:textId="77777777" w:rsidR="0004714F" w:rsidRDefault="0004714F">
      <w:r>
        <w:separator/>
      </w:r>
    </w:p>
  </w:footnote>
  <w:footnote w:type="continuationSeparator" w:id="0">
    <w:p w14:paraId="16B3BC1A" w14:textId="77777777" w:rsidR="0004714F" w:rsidRDefault="000471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27F4E" w14:textId="77777777" w:rsidR="00DB4449" w:rsidRDefault="00DB4449">
    <w:pPr>
      <w:rPr>
        <w:rFonts w:ascii="Cambria" w:eastAsia="Cambria" w:hAnsi="Cambria" w:cs="Cambria"/>
        <w:color w:val="000000"/>
      </w:rPr>
    </w:pPr>
    <w:r>
      <w:rPr>
        <w:noProof/>
      </w:rPr>
      <w:drawing>
        <wp:anchor distT="0" distB="0" distL="0" distR="0" simplePos="0" relativeHeight="251658240" behindDoc="1" locked="0" layoutInCell="1" hidden="0" allowOverlap="1" wp14:anchorId="6C6BFAB3" wp14:editId="057D9CB1">
          <wp:simplePos x="0" y="0"/>
          <wp:positionH relativeFrom="column">
            <wp:posOffset>-965200</wp:posOffset>
          </wp:positionH>
          <wp:positionV relativeFrom="paragraph">
            <wp:posOffset>-453390</wp:posOffset>
          </wp:positionV>
          <wp:extent cx="7809865" cy="10165715"/>
          <wp:effectExtent l="0" t="0" r="0" b="0"/>
          <wp:wrapNone/>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953" w:type="dxa"/>
      <w:tblInd w:w="3261" w:type="dxa"/>
      <w:tblLayout w:type="fixed"/>
      <w:tblLook w:val="0400" w:firstRow="0" w:lastRow="0" w:firstColumn="0" w:lastColumn="0" w:noHBand="0" w:noVBand="1"/>
    </w:tblPr>
    <w:tblGrid>
      <w:gridCol w:w="2489"/>
      <w:gridCol w:w="3464"/>
    </w:tblGrid>
    <w:tr w:rsidR="00DB4449" w14:paraId="781CADDE" w14:textId="77777777">
      <w:tc>
        <w:tcPr>
          <w:tcW w:w="2489" w:type="dxa"/>
          <w:shd w:val="clear" w:color="auto" w:fill="auto"/>
        </w:tcPr>
        <w:p w14:paraId="50DABB1C" w14:textId="77777777" w:rsidR="00DB4449" w:rsidRDefault="00DB4449">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724910F6" w14:textId="77777777" w:rsidR="00DB4449" w:rsidRDefault="00DB4449">
          <w:pPr>
            <w:ind w:right="175"/>
            <w:jc w:val="both"/>
            <w:rPr>
              <w:rFonts w:ascii="Palatino Linotype" w:eastAsia="Palatino Linotype" w:hAnsi="Palatino Linotype" w:cs="Palatino Linotype"/>
              <w:b/>
            </w:rPr>
          </w:pPr>
          <w:r>
            <w:rPr>
              <w:rFonts w:ascii="Palatino Linotype" w:eastAsia="Palatino Linotype" w:hAnsi="Palatino Linotype" w:cs="Palatino Linotype"/>
              <w:b/>
            </w:rPr>
            <w:t>11454/INFOEM/IP/RR/2022</w:t>
          </w:r>
        </w:p>
      </w:tc>
    </w:tr>
    <w:tr w:rsidR="00DB4449" w14:paraId="79273A19" w14:textId="77777777">
      <w:trPr>
        <w:trHeight w:val="228"/>
      </w:trPr>
      <w:tc>
        <w:tcPr>
          <w:tcW w:w="2489" w:type="dxa"/>
          <w:shd w:val="clear" w:color="auto" w:fill="auto"/>
          <w:vAlign w:val="center"/>
        </w:tcPr>
        <w:p w14:paraId="7F470B44" w14:textId="77777777" w:rsidR="00DB4449" w:rsidRDefault="00DB4449">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63882603" w14:textId="77777777" w:rsidR="00DB4449" w:rsidRDefault="00DB4449" w:rsidP="00834379">
          <w:pPr>
            <w:ind w:left="-45" w:right="-257"/>
            <w:jc w:val="both"/>
            <w:rPr>
              <w:rFonts w:ascii="Palatino Linotype" w:eastAsia="Palatino Linotype" w:hAnsi="Palatino Linotype" w:cs="Palatino Linotype"/>
              <w:b/>
            </w:rPr>
          </w:pPr>
          <w:r>
            <w:rPr>
              <w:rFonts w:ascii="Palatino Linotype" w:eastAsia="Palatino Linotype" w:hAnsi="Palatino Linotype" w:cs="Palatino Linotype"/>
              <w:b/>
            </w:rPr>
            <w:t>Ayuntamiento de Chimalhuacán</w:t>
          </w:r>
        </w:p>
      </w:tc>
    </w:tr>
    <w:tr w:rsidR="00DB4449" w14:paraId="772CC66A" w14:textId="77777777">
      <w:tc>
        <w:tcPr>
          <w:tcW w:w="2489" w:type="dxa"/>
          <w:shd w:val="clear" w:color="auto" w:fill="auto"/>
          <w:vAlign w:val="center"/>
        </w:tcPr>
        <w:p w14:paraId="70ECB855" w14:textId="77777777" w:rsidR="00DB4449" w:rsidRDefault="00DB4449">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44687A68" w14:textId="77777777" w:rsidR="00DB4449" w:rsidRDefault="00DB4449">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0BC4BA29" w14:textId="77777777" w:rsidR="00DB4449" w:rsidRDefault="00DB4449">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2B944" w14:textId="77777777" w:rsidR="00DB4449" w:rsidRDefault="00DB444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0"/>
      <w:tblW w:w="5953" w:type="dxa"/>
      <w:tblInd w:w="3261" w:type="dxa"/>
      <w:tblLayout w:type="fixed"/>
      <w:tblLook w:val="0400" w:firstRow="0" w:lastRow="0" w:firstColumn="0" w:lastColumn="0" w:noHBand="0" w:noVBand="1"/>
    </w:tblPr>
    <w:tblGrid>
      <w:gridCol w:w="2551"/>
      <w:gridCol w:w="3402"/>
    </w:tblGrid>
    <w:tr w:rsidR="00DB4449" w14:paraId="75B7971A" w14:textId="77777777">
      <w:tc>
        <w:tcPr>
          <w:tcW w:w="2551" w:type="dxa"/>
          <w:shd w:val="clear" w:color="auto" w:fill="auto"/>
          <w:vAlign w:val="center"/>
        </w:tcPr>
        <w:p w14:paraId="79DA4B3A" w14:textId="77777777" w:rsidR="00DB4449" w:rsidRDefault="00DB4449">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14:paraId="4684F4FE" w14:textId="77777777" w:rsidR="00DB4449" w:rsidRDefault="00DB4449">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11454/INFOEM/IP/RR/2022</w:t>
          </w:r>
        </w:p>
      </w:tc>
    </w:tr>
    <w:tr w:rsidR="00DB4449" w14:paraId="137C023E" w14:textId="77777777">
      <w:trPr>
        <w:trHeight w:val="130"/>
      </w:trPr>
      <w:tc>
        <w:tcPr>
          <w:tcW w:w="2551" w:type="dxa"/>
          <w:shd w:val="clear" w:color="auto" w:fill="auto"/>
          <w:vAlign w:val="center"/>
        </w:tcPr>
        <w:p w14:paraId="1F2CB0B1" w14:textId="77777777" w:rsidR="00DB4449" w:rsidRDefault="00DB4449">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14:paraId="10832DAD" w14:textId="5B8C632E" w:rsidR="00DB4449" w:rsidRDefault="00A07A7C">
          <w:pPr>
            <w:ind w:left="-45"/>
            <w:jc w:val="both"/>
            <w:rPr>
              <w:rFonts w:ascii="Palatino Linotype" w:eastAsia="Palatino Linotype" w:hAnsi="Palatino Linotype" w:cs="Palatino Linotype"/>
              <w:b/>
            </w:rPr>
          </w:pPr>
          <w:r>
            <w:rPr>
              <w:rFonts w:ascii="Palatino Linotype" w:eastAsia="Palatino Linotype" w:hAnsi="Palatino Linotype" w:cs="Palatino Linotype"/>
              <w:b/>
            </w:rPr>
            <w:t xml:space="preserve">XXXXXX XXXXXXX </w:t>
          </w:r>
          <w:proofErr w:type="spellStart"/>
          <w:r>
            <w:rPr>
              <w:rFonts w:ascii="Palatino Linotype" w:eastAsia="Palatino Linotype" w:hAnsi="Palatino Linotype" w:cs="Palatino Linotype"/>
              <w:b/>
            </w:rPr>
            <w:t>XXXXXXX</w:t>
          </w:r>
          <w:proofErr w:type="spellEnd"/>
        </w:p>
      </w:tc>
    </w:tr>
    <w:tr w:rsidR="00DB4449" w14:paraId="7E443A59" w14:textId="77777777">
      <w:trPr>
        <w:trHeight w:val="228"/>
      </w:trPr>
      <w:tc>
        <w:tcPr>
          <w:tcW w:w="2551" w:type="dxa"/>
          <w:shd w:val="clear" w:color="auto" w:fill="auto"/>
          <w:vAlign w:val="center"/>
        </w:tcPr>
        <w:p w14:paraId="176EC770" w14:textId="77777777" w:rsidR="00DB4449" w:rsidRDefault="00DB4449">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shd w:val="clear" w:color="auto" w:fill="auto"/>
          <w:vAlign w:val="center"/>
        </w:tcPr>
        <w:p w14:paraId="0FE5CF09" w14:textId="77777777" w:rsidR="00DB4449" w:rsidRDefault="00DB4449" w:rsidP="00834379">
          <w:pPr>
            <w:ind w:left="-45" w:right="-115"/>
            <w:jc w:val="both"/>
            <w:rPr>
              <w:rFonts w:ascii="Palatino Linotype" w:eastAsia="Palatino Linotype" w:hAnsi="Palatino Linotype" w:cs="Palatino Linotype"/>
              <w:b/>
            </w:rPr>
          </w:pPr>
          <w:r>
            <w:rPr>
              <w:rFonts w:ascii="Palatino Linotype" w:eastAsia="Palatino Linotype" w:hAnsi="Palatino Linotype" w:cs="Palatino Linotype"/>
              <w:b/>
            </w:rPr>
            <w:t>Ayuntamiento de Chimalhuacán</w:t>
          </w:r>
        </w:p>
      </w:tc>
    </w:tr>
    <w:tr w:rsidR="00DB4449" w14:paraId="304BE379" w14:textId="77777777">
      <w:tc>
        <w:tcPr>
          <w:tcW w:w="2551" w:type="dxa"/>
          <w:shd w:val="clear" w:color="auto" w:fill="auto"/>
          <w:vAlign w:val="center"/>
        </w:tcPr>
        <w:p w14:paraId="1A7F5D5F" w14:textId="77777777" w:rsidR="00DB4449" w:rsidRDefault="00DB4449">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14:paraId="232DD4DD" w14:textId="77777777" w:rsidR="00DB4449" w:rsidRDefault="00DB4449">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6A6273D8" w14:textId="77777777" w:rsidR="00DB4449" w:rsidRDefault="00DB4449">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14:anchorId="3EF0E8ED" wp14:editId="3B248F89">
          <wp:simplePos x="0" y="0"/>
          <wp:positionH relativeFrom="column">
            <wp:posOffset>-1175383</wp:posOffset>
          </wp:positionH>
          <wp:positionV relativeFrom="paragraph">
            <wp:posOffset>-1325243</wp:posOffset>
          </wp:positionV>
          <wp:extent cx="7809865" cy="10165715"/>
          <wp:effectExtent l="0" t="0" r="0"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DB48D" w14:textId="77777777" w:rsidR="00DB4449" w:rsidRDefault="00DB444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14:paraId="7BD48054" w14:textId="77777777" w:rsidR="00DB4449" w:rsidRDefault="00DB4449">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232A9"/>
    <w:multiLevelType w:val="multilevel"/>
    <w:tmpl w:val="719CF458"/>
    <w:lvl w:ilvl="0">
      <w:start w:val="1"/>
      <w:numFmt w:val="upperRoman"/>
      <w:lvlText w:val="%1."/>
      <w:lvlJc w:val="left"/>
      <w:pPr>
        <w:ind w:left="1080" w:hanging="720"/>
      </w:pPr>
    </w:lvl>
    <w:lvl w:ilvl="1">
      <w:start w:val="2"/>
      <w:numFmt w:val="bullet"/>
      <w:lvlText w:val="•"/>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3BF3FED"/>
    <w:multiLevelType w:val="hybridMultilevel"/>
    <w:tmpl w:val="40C41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8735A6"/>
    <w:multiLevelType w:val="multilevel"/>
    <w:tmpl w:val="AC244BF0"/>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99C010B"/>
    <w:multiLevelType w:val="multilevel"/>
    <w:tmpl w:val="A0C2A01E"/>
    <w:lvl w:ilvl="0">
      <w:start w:val="1"/>
      <w:numFmt w:val="lowerLetter"/>
      <w:lvlText w:val="%1)"/>
      <w:lvlJc w:val="left"/>
      <w:pPr>
        <w:ind w:left="0" w:firstLine="0"/>
      </w:pPr>
      <w:rPr>
        <w:rFonts w:ascii="Palatino Linotype" w:eastAsia="Palatino Linotype" w:hAnsi="Palatino Linotype" w:cs="Palatino Linotype"/>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4E861BE"/>
    <w:multiLevelType w:val="multilevel"/>
    <w:tmpl w:val="FFA03D9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407C23ED"/>
    <w:multiLevelType w:val="multilevel"/>
    <w:tmpl w:val="06429196"/>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0980DCC"/>
    <w:multiLevelType w:val="hybridMultilevel"/>
    <w:tmpl w:val="DE0E3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6280AFB"/>
    <w:multiLevelType w:val="hybridMultilevel"/>
    <w:tmpl w:val="024C6FEC"/>
    <w:lvl w:ilvl="0" w:tplc="14B4C13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59E03780"/>
    <w:multiLevelType w:val="multilevel"/>
    <w:tmpl w:val="C2223210"/>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E263062"/>
    <w:multiLevelType w:val="hybridMultilevel"/>
    <w:tmpl w:val="4CF0E6E8"/>
    <w:lvl w:ilvl="0" w:tplc="8BDA8E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1B6216A"/>
    <w:multiLevelType w:val="hybridMultilevel"/>
    <w:tmpl w:val="10587C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77F82562"/>
    <w:multiLevelType w:val="multilevel"/>
    <w:tmpl w:val="CAD49C16"/>
    <w:lvl w:ilvl="0">
      <w:numFmt w:val="upp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1"/>
  </w:num>
  <w:num w:numId="2">
    <w:abstractNumId w:val="5"/>
  </w:num>
  <w:num w:numId="3">
    <w:abstractNumId w:val="8"/>
  </w:num>
  <w:num w:numId="4">
    <w:abstractNumId w:val="0"/>
  </w:num>
  <w:num w:numId="5">
    <w:abstractNumId w:val="9"/>
  </w:num>
  <w:num w:numId="6">
    <w:abstractNumId w:val="3"/>
  </w:num>
  <w:num w:numId="7">
    <w:abstractNumId w:val="2"/>
  </w:num>
  <w:num w:numId="8">
    <w:abstractNumId w:val="4"/>
  </w:num>
  <w:num w:numId="9">
    <w:abstractNumId w:val="10"/>
  </w:num>
  <w:num w:numId="10">
    <w:abstractNumId w:val="1"/>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A88"/>
    <w:rsid w:val="00003F45"/>
    <w:rsid w:val="00015372"/>
    <w:rsid w:val="0002303E"/>
    <w:rsid w:val="00040630"/>
    <w:rsid w:val="0004714F"/>
    <w:rsid w:val="00053FBF"/>
    <w:rsid w:val="00056111"/>
    <w:rsid w:val="00060573"/>
    <w:rsid w:val="00084E8B"/>
    <w:rsid w:val="00096237"/>
    <w:rsid w:val="00096F40"/>
    <w:rsid w:val="000B55B6"/>
    <w:rsid w:val="00100CA7"/>
    <w:rsid w:val="00170434"/>
    <w:rsid w:val="001C38C3"/>
    <w:rsid w:val="00282711"/>
    <w:rsid w:val="0028290B"/>
    <w:rsid w:val="002C1AF8"/>
    <w:rsid w:val="0036121E"/>
    <w:rsid w:val="00397CAD"/>
    <w:rsid w:val="003A73EB"/>
    <w:rsid w:val="003B2178"/>
    <w:rsid w:val="00411074"/>
    <w:rsid w:val="0041659A"/>
    <w:rsid w:val="004363A0"/>
    <w:rsid w:val="00452B43"/>
    <w:rsid w:val="00457DAC"/>
    <w:rsid w:val="0048507D"/>
    <w:rsid w:val="00513B2D"/>
    <w:rsid w:val="00515A88"/>
    <w:rsid w:val="00562A7A"/>
    <w:rsid w:val="005B47E5"/>
    <w:rsid w:val="005E4719"/>
    <w:rsid w:val="0060271B"/>
    <w:rsid w:val="00620C36"/>
    <w:rsid w:val="00676DCE"/>
    <w:rsid w:val="006A52DE"/>
    <w:rsid w:val="006D0ACF"/>
    <w:rsid w:val="00704700"/>
    <w:rsid w:val="007631D5"/>
    <w:rsid w:val="007E5A57"/>
    <w:rsid w:val="007F7A01"/>
    <w:rsid w:val="00834379"/>
    <w:rsid w:val="0085621C"/>
    <w:rsid w:val="00865AAC"/>
    <w:rsid w:val="00874F41"/>
    <w:rsid w:val="008938D4"/>
    <w:rsid w:val="00911C7D"/>
    <w:rsid w:val="00963C72"/>
    <w:rsid w:val="00977E7A"/>
    <w:rsid w:val="00983D45"/>
    <w:rsid w:val="0099527C"/>
    <w:rsid w:val="009B37CD"/>
    <w:rsid w:val="009C5781"/>
    <w:rsid w:val="009D1555"/>
    <w:rsid w:val="00A07A7C"/>
    <w:rsid w:val="00A14567"/>
    <w:rsid w:val="00A31798"/>
    <w:rsid w:val="00A44359"/>
    <w:rsid w:val="00A71C60"/>
    <w:rsid w:val="00A928EC"/>
    <w:rsid w:val="00AE2490"/>
    <w:rsid w:val="00BD5264"/>
    <w:rsid w:val="00BF4AF2"/>
    <w:rsid w:val="00C07A96"/>
    <w:rsid w:val="00C41167"/>
    <w:rsid w:val="00C570DF"/>
    <w:rsid w:val="00C81E6A"/>
    <w:rsid w:val="00CC746E"/>
    <w:rsid w:val="00CD2849"/>
    <w:rsid w:val="00CE2686"/>
    <w:rsid w:val="00D07AFD"/>
    <w:rsid w:val="00D15076"/>
    <w:rsid w:val="00D81334"/>
    <w:rsid w:val="00DB4449"/>
    <w:rsid w:val="00DE0CCB"/>
    <w:rsid w:val="00DE3E79"/>
    <w:rsid w:val="00DF0B62"/>
    <w:rsid w:val="00EA1D12"/>
    <w:rsid w:val="00F21B10"/>
    <w:rsid w:val="00F52CAD"/>
    <w:rsid w:val="00F646A5"/>
    <w:rsid w:val="00F733EE"/>
    <w:rsid w:val="00F75CA6"/>
    <w:rsid w:val="00FB244B"/>
    <w:rsid w:val="00FC2784"/>
    <w:rsid w:val="00FF285C"/>
    <w:rsid w:val="00FF53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F5902"/>
  <w15:docId w15:val="{2B2C2BB1-FAAD-4BDD-B67E-B8E2341DA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746E"/>
    <w:rPr>
      <w:lang w:val="es-MX"/>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lang w:val="es-ES"/>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rPr>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rPr>
      <w:lang w:val="es-ES"/>
    </w:r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rPr>
      <w:lang w:val="es-ES"/>
    </w:r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lang w:val="es-ES"/>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rPr>
      <w:lang w:val="es-ES"/>
    </w:rPr>
  </w:style>
  <w:style w:type="paragraph" w:styleId="Lista2">
    <w:name w:val="List 2"/>
    <w:basedOn w:val="Normal"/>
    <w:uiPriority w:val="99"/>
    <w:unhideWhenUsed/>
    <w:rsid w:val="00603D72"/>
    <w:pPr>
      <w:ind w:left="566" w:hanging="283"/>
      <w:contextualSpacing/>
    </w:pPr>
    <w:rPr>
      <w:lang w:val="es-ES"/>
    </w:rPr>
  </w:style>
  <w:style w:type="paragraph" w:styleId="Lista3">
    <w:name w:val="List 3"/>
    <w:basedOn w:val="Normal"/>
    <w:uiPriority w:val="99"/>
    <w:unhideWhenUsed/>
    <w:rsid w:val="00603D72"/>
    <w:pPr>
      <w:ind w:left="849" w:hanging="283"/>
      <w:contextualSpacing/>
    </w:pPr>
    <w:rPr>
      <w:lang w:val="es-ES"/>
    </w:rPr>
  </w:style>
  <w:style w:type="paragraph" w:styleId="Listaconvietas3">
    <w:name w:val="List Bullet 3"/>
    <w:basedOn w:val="Normal"/>
    <w:uiPriority w:val="99"/>
    <w:unhideWhenUsed/>
    <w:rsid w:val="00603D72"/>
    <w:pPr>
      <w:numPr>
        <w:numId w:val="2"/>
      </w:numPr>
      <w:contextualSpacing/>
    </w:pPr>
    <w:rPr>
      <w:lang w:val="es-ES"/>
    </w:rPr>
  </w:style>
  <w:style w:type="paragraph" w:styleId="Continuarlista">
    <w:name w:val="List Continue"/>
    <w:basedOn w:val="Normal"/>
    <w:uiPriority w:val="99"/>
    <w:unhideWhenUsed/>
    <w:rsid w:val="00603D72"/>
    <w:pPr>
      <w:spacing w:after="120"/>
      <w:ind w:left="283"/>
      <w:contextualSpacing/>
    </w:pPr>
    <w:rPr>
      <w:lang w:val="es-ES"/>
    </w:rPr>
  </w:style>
  <w:style w:type="paragraph" w:styleId="Continuarlista2">
    <w:name w:val="List Continue 2"/>
    <w:basedOn w:val="Normal"/>
    <w:uiPriority w:val="99"/>
    <w:unhideWhenUsed/>
    <w:rsid w:val="00603D72"/>
    <w:pPr>
      <w:spacing w:after="120"/>
      <w:ind w:left="566"/>
      <w:contextualSpacing/>
    </w:pPr>
    <w:rPr>
      <w:lang w:val="es-ES"/>
    </w:rPr>
  </w:style>
  <w:style w:type="paragraph" w:styleId="Textoindependiente">
    <w:name w:val="Body Text"/>
    <w:basedOn w:val="Normal"/>
    <w:link w:val="TextoindependienteCar"/>
    <w:uiPriority w:val="99"/>
    <w:unhideWhenUsed/>
    <w:rsid w:val="00603D72"/>
    <w:pPr>
      <w:spacing w:after="120"/>
    </w:pPr>
    <w:rPr>
      <w:lang w:val="es-ES"/>
    </w:r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rPr>
      <w:lang w:val="es-ES"/>
    </w:r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lang w:val="es-ES"/>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3">
    <w:name w:val="3"/>
    <w:basedOn w:val="TableNormal0"/>
    <w:rPr>
      <w:sz w:val="22"/>
      <w:szCs w:val="22"/>
    </w:rPr>
    <w:tblPr>
      <w:tblStyleRowBandSize w:val="1"/>
      <w:tblStyleColBandSize w:val="1"/>
      <w:tblCellMar>
        <w:left w:w="108" w:type="dxa"/>
        <w:right w:w="108" w:type="dxa"/>
      </w:tblCellMar>
    </w:tblPr>
  </w:style>
  <w:style w:type="table" w:customStyle="1" w:styleId="2">
    <w:name w:val="2"/>
    <w:basedOn w:val="TableNormal0"/>
    <w:tblPr>
      <w:tblStyleRowBandSize w:val="1"/>
      <w:tblStyleColBandSize w:val="1"/>
      <w:tblCellMar>
        <w:left w:w="115" w:type="dxa"/>
        <w:right w:w="115" w:type="dxa"/>
      </w:tblCellMar>
    </w:tblPr>
  </w:style>
  <w:style w:type="table" w:customStyle="1" w:styleId="1">
    <w:name w:val="1"/>
    <w:basedOn w:val="TableNormal0"/>
    <w:tblPr>
      <w:tblStyleRowBandSize w:val="1"/>
      <w:tblStyleColBandSize w:val="1"/>
      <w:tblCellMar>
        <w:left w:w="115" w:type="dxa"/>
        <w:right w:w="115" w:type="dxa"/>
      </w:tblCellMar>
    </w:tbl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rPr>
      <w:sz w:val="22"/>
      <w:szCs w:val="22"/>
    </w:rPr>
    <w:tblPr>
      <w:tblStyleRowBandSize w:val="1"/>
      <w:tblStyleColBandSize w:val="1"/>
      <w:tblCellMar>
        <w:left w:w="115" w:type="dxa"/>
        <w:right w:w="115" w:type="dxa"/>
      </w:tblCellMar>
    </w:tblPr>
  </w:style>
  <w:style w:type="table" w:customStyle="1" w:styleId="a2">
    <w:basedOn w:val="TableNormal0"/>
    <w:rPr>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5511107">
      <w:bodyDiv w:val="1"/>
      <w:marLeft w:val="0"/>
      <w:marRight w:val="0"/>
      <w:marTop w:val="0"/>
      <w:marBottom w:val="0"/>
      <w:divBdr>
        <w:top w:val="none" w:sz="0" w:space="0" w:color="auto"/>
        <w:left w:val="none" w:sz="0" w:space="0" w:color="auto"/>
        <w:bottom w:val="none" w:sz="0" w:space="0" w:color="auto"/>
        <w:right w:val="none" w:sz="0" w:space="0" w:color="auto"/>
      </w:divBdr>
    </w:div>
    <w:div w:id="1865317590">
      <w:bodyDiv w:val="1"/>
      <w:marLeft w:val="0"/>
      <w:marRight w:val="0"/>
      <w:marTop w:val="0"/>
      <w:marBottom w:val="0"/>
      <w:divBdr>
        <w:top w:val="none" w:sz="0" w:space="0" w:color="auto"/>
        <w:left w:val="none" w:sz="0" w:space="0" w:color="auto"/>
        <w:bottom w:val="none" w:sz="0" w:space="0" w:color="auto"/>
        <w:right w:val="none" w:sz="0" w:space="0" w:color="auto"/>
      </w:divBdr>
    </w:div>
    <w:div w:id="21018271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QCAsPePajk1u2+MeUXnOxRHelw==">AMUW2mV67eEc0bRYEcDQaPpdCixVyfuCxg8oEvXw9bDdNqJClE1Bf3sAIJKwM5ZX7OacGmAiVxM100+0WlCrxXyylDF0/OygUIsnLx43xrvBCHv/OlDK0Yw0mZQpGAOQeydobU3CUz3BUMmrssfuL90gYmvkxu9IPbnLN/CxefpDVDxYEJ49WJQ=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49</Pages>
  <Words>11132</Words>
  <Characters>61231</Characters>
  <Application>Microsoft Office Word</Application>
  <DocSecurity>0</DocSecurity>
  <Lines>510</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VILLAGOMEZ</cp:lastModifiedBy>
  <cp:revision>2</cp:revision>
  <cp:lastPrinted>2022-11-23T18:52:00Z</cp:lastPrinted>
  <dcterms:created xsi:type="dcterms:W3CDTF">2022-12-05T20:45:00Z</dcterms:created>
  <dcterms:modified xsi:type="dcterms:W3CDTF">2022-12-05T20:45:00Z</dcterms:modified>
</cp:coreProperties>
</file>