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A0E44F2" w:rsidR="00EA0165" w:rsidRPr="00C35AF0" w:rsidRDefault="00EA0165" w:rsidP="00BE794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35AF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C35AF0">
        <w:rPr>
          <w:rFonts w:ascii="Palatino Linotype" w:eastAsiaTheme="minorEastAsia" w:hAnsi="Palatino Linotype" w:cstheme="minorBidi"/>
          <w:color w:val="000000" w:themeColor="text1"/>
          <w:lang w:val="es-ES_tradnl"/>
        </w:rPr>
        <w:t xml:space="preserve">n Metepec, Estado </w:t>
      </w:r>
      <w:r w:rsidR="00C7224E" w:rsidRPr="00C35AF0">
        <w:rPr>
          <w:rFonts w:ascii="Palatino Linotype" w:eastAsiaTheme="minorEastAsia" w:hAnsi="Palatino Linotype" w:cstheme="minorBidi"/>
          <w:color w:val="000000" w:themeColor="text1"/>
          <w:lang w:val="es-ES_tradnl"/>
        </w:rPr>
        <w:t>de México; de catorce</w:t>
      </w:r>
      <w:r w:rsidRPr="00C35AF0">
        <w:rPr>
          <w:rFonts w:ascii="Palatino Linotype" w:eastAsiaTheme="minorEastAsia" w:hAnsi="Palatino Linotype" w:cstheme="minorBidi"/>
          <w:color w:val="000000" w:themeColor="text1"/>
          <w:lang w:val="es-MX"/>
        </w:rPr>
        <w:t xml:space="preserve"> (</w:t>
      </w:r>
      <w:r w:rsidR="00C7224E" w:rsidRPr="00C35AF0">
        <w:rPr>
          <w:rFonts w:ascii="Palatino Linotype" w:eastAsiaTheme="minorEastAsia" w:hAnsi="Palatino Linotype" w:cstheme="minorBidi"/>
          <w:color w:val="000000" w:themeColor="text1"/>
          <w:lang w:val="es-MX"/>
        </w:rPr>
        <w:t>14</w:t>
      </w:r>
      <w:r w:rsidRPr="00C35AF0">
        <w:rPr>
          <w:rFonts w:ascii="Palatino Linotype" w:eastAsiaTheme="minorEastAsia" w:hAnsi="Palatino Linotype" w:cstheme="minorBidi"/>
          <w:color w:val="000000" w:themeColor="text1"/>
          <w:lang w:val="es-MX"/>
        </w:rPr>
        <w:t>) de</w:t>
      </w:r>
      <w:r w:rsidR="00C7224E" w:rsidRPr="00C35AF0">
        <w:rPr>
          <w:rFonts w:ascii="Palatino Linotype" w:eastAsiaTheme="minorEastAsia" w:hAnsi="Palatino Linotype" w:cstheme="minorBidi"/>
          <w:color w:val="000000" w:themeColor="text1"/>
          <w:lang w:val="es-MX"/>
        </w:rPr>
        <w:t xml:space="preserve"> septiembre </w:t>
      </w:r>
      <w:r w:rsidR="00976B16" w:rsidRPr="00C35AF0">
        <w:rPr>
          <w:rFonts w:ascii="Palatino Linotype" w:eastAsiaTheme="minorEastAsia" w:hAnsi="Palatino Linotype" w:cstheme="minorBidi"/>
          <w:color w:val="000000" w:themeColor="text1"/>
          <w:lang w:val="es-MX"/>
        </w:rPr>
        <w:t>de dos mil veintidós</w:t>
      </w:r>
      <w:r w:rsidRPr="00C35AF0">
        <w:rPr>
          <w:rFonts w:ascii="Palatino Linotype" w:eastAsiaTheme="minorEastAsia" w:hAnsi="Palatino Linotype" w:cstheme="minorBidi"/>
          <w:color w:val="000000" w:themeColor="text1"/>
          <w:lang w:val="es-ES_tradnl"/>
        </w:rPr>
        <w:t xml:space="preserve">. </w:t>
      </w:r>
    </w:p>
    <w:p w14:paraId="0077BFB3" w14:textId="24C0C3EF" w:rsidR="007C4587" w:rsidRPr="00C35AF0" w:rsidRDefault="007C4587" w:rsidP="00BE794F">
      <w:pPr>
        <w:tabs>
          <w:tab w:val="left" w:pos="3465"/>
        </w:tabs>
        <w:spacing w:before="240" w:after="360" w:line="360" w:lineRule="auto"/>
        <w:jc w:val="both"/>
        <w:rPr>
          <w:rFonts w:ascii="Palatino Linotype" w:eastAsiaTheme="minorEastAsia" w:hAnsi="Palatino Linotype" w:cstheme="minorBidi"/>
          <w:color w:val="000000" w:themeColor="text1"/>
        </w:rPr>
      </w:pPr>
      <w:r w:rsidRPr="00C35AF0">
        <w:rPr>
          <w:rFonts w:ascii="Palatino Linotype" w:eastAsiaTheme="minorEastAsia" w:hAnsi="Palatino Linotype" w:cstheme="minorBidi"/>
          <w:b/>
          <w:color w:val="000000" w:themeColor="text1"/>
          <w:lang w:val="es-ES_tradnl"/>
        </w:rPr>
        <w:t>VISTO</w:t>
      </w:r>
      <w:r w:rsidRPr="00C35AF0">
        <w:rPr>
          <w:rFonts w:ascii="Palatino Linotype" w:eastAsiaTheme="minorEastAsia" w:hAnsi="Palatino Linotype" w:cstheme="minorBidi"/>
          <w:color w:val="000000" w:themeColor="text1"/>
          <w:lang w:val="es-ES_tradnl"/>
        </w:rPr>
        <w:t xml:space="preserve"> el expediente electrónico formado con motivo del recurso de revisión </w:t>
      </w:r>
      <w:r w:rsidRPr="00C35AF0">
        <w:rPr>
          <w:rFonts w:ascii="Palatino Linotype" w:eastAsiaTheme="minorEastAsia" w:hAnsi="Palatino Linotype" w:cstheme="minorBidi"/>
          <w:b/>
          <w:bCs/>
          <w:color w:val="000000" w:themeColor="text1"/>
        </w:rPr>
        <w:t>13458/INFOEM/IP/RR/2022</w:t>
      </w:r>
      <w:r w:rsidRPr="00C35AF0">
        <w:rPr>
          <w:rFonts w:ascii="Palatino Linotype" w:eastAsiaTheme="minorEastAsia" w:hAnsi="Palatino Linotype" w:cstheme="minorBidi"/>
          <w:b/>
          <w:bCs/>
          <w:color w:val="000000" w:themeColor="text1"/>
          <w:lang w:val="es-ES_tradnl"/>
        </w:rPr>
        <w:t xml:space="preserve">, </w:t>
      </w:r>
      <w:r w:rsidRPr="00C35AF0">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C35AF0">
        <w:rPr>
          <w:rFonts w:ascii="Palatino Linotype" w:eastAsiaTheme="minorEastAsia" w:hAnsi="Palatino Linotype" w:cstheme="minorBidi"/>
          <w:b/>
          <w:color w:val="000000" w:themeColor="text1"/>
          <w:lang w:val="es-ES_tradnl"/>
        </w:rPr>
        <w:t xml:space="preserve">(SAIMEX), </w:t>
      </w:r>
      <w:r w:rsidRPr="00C35AF0">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C35AF0">
        <w:rPr>
          <w:rFonts w:ascii="Palatino Linotype" w:eastAsiaTheme="minorEastAsia" w:hAnsi="Palatino Linotype" w:cstheme="minorBidi"/>
          <w:b/>
          <w:color w:val="000000" w:themeColor="text1"/>
          <w:lang w:val="es-ES_tradnl"/>
        </w:rPr>
        <w:t>RECURRENTE</w:t>
      </w:r>
      <w:r w:rsidRPr="00C35AF0">
        <w:rPr>
          <w:rFonts w:ascii="Palatino Linotype" w:eastAsiaTheme="minorEastAsia" w:hAnsi="Palatino Linotype" w:cstheme="minorBidi"/>
          <w:color w:val="000000" w:themeColor="text1"/>
          <w:lang w:val="es-ES_tradnl"/>
        </w:rPr>
        <w:t>, en contra de la falta de respuesta del</w:t>
      </w:r>
      <w:r w:rsidRPr="00C35AF0">
        <w:rPr>
          <w:rFonts w:ascii="Palatino Linotype" w:eastAsiaTheme="minorEastAsia" w:hAnsi="Palatino Linotype" w:cstheme="minorBidi"/>
          <w:color w:val="000000" w:themeColor="text1"/>
        </w:rPr>
        <w:t xml:space="preserve"> </w:t>
      </w:r>
      <w:r w:rsidRPr="00C35AF0">
        <w:rPr>
          <w:rFonts w:ascii="Palatino Linotype" w:eastAsiaTheme="minorEastAsia" w:hAnsi="Palatino Linotype" w:cstheme="minorBidi"/>
          <w:b/>
          <w:color w:val="000000" w:themeColor="text1"/>
        </w:rPr>
        <w:t>Ayuntamiento de Atenco</w:t>
      </w:r>
      <w:r w:rsidRPr="00C35AF0">
        <w:rPr>
          <w:rFonts w:ascii="Palatino Linotype" w:eastAsiaTheme="minorEastAsia" w:hAnsi="Palatino Linotype" w:cstheme="minorBidi"/>
          <w:color w:val="000000" w:themeColor="text1"/>
        </w:rPr>
        <w:t xml:space="preserve"> </w:t>
      </w:r>
      <w:r w:rsidRPr="00C35AF0">
        <w:rPr>
          <w:rFonts w:ascii="Palatino Linotype" w:eastAsiaTheme="minorEastAsia" w:hAnsi="Palatino Linotype" w:cstheme="minorBidi"/>
          <w:color w:val="000000" w:themeColor="text1"/>
          <w:lang w:val="es-ES_tradnl"/>
        </w:rPr>
        <w:t>en lo sucesivo el</w:t>
      </w:r>
      <w:r w:rsidRPr="00C35AF0">
        <w:rPr>
          <w:rFonts w:ascii="Palatino Linotype" w:eastAsiaTheme="minorEastAsia" w:hAnsi="Palatino Linotype" w:cstheme="minorBidi"/>
          <w:b/>
          <w:color w:val="000000" w:themeColor="text1"/>
          <w:lang w:val="es-ES_tradnl"/>
        </w:rPr>
        <w:t xml:space="preserve"> SUJETO OBLIGADO, </w:t>
      </w:r>
      <w:r w:rsidRPr="00C35AF0">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C35AF0" w:rsidRDefault="00EA0165" w:rsidP="00BE794F">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C35AF0">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84AB2FF" w:rsidR="00707416" w:rsidRPr="00C35AF0" w:rsidRDefault="00EA0165" w:rsidP="00BE794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C35AF0">
        <w:rPr>
          <w:rFonts w:ascii="Palatino Linotype" w:eastAsia="Calibri" w:hAnsi="Palatino Linotype" w:cs="Arial"/>
          <w:color w:val="000000" w:themeColor="text1"/>
        </w:rPr>
        <w:t>El</w:t>
      </w:r>
      <w:r w:rsidR="007C4587" w:rsidRPr="00C35AF0">
        <w:rPr>
          <w:rFonts w:ascii="Palatino Linotype" w:eastAsia="Calibri" w:hAnsi="Palatino Linotype" w:cs="Arial"/>
          <w:color w:val="000000" w:themeColor="text1"/>
        </w:rPr>
        <w:t xml:space="preserve"> uno</w:t>
      </w:r>
      <w:r w:rsidR="00416E00" w:rsidRPr="00C35AF0">
        <w:rPr>
          <w:rFonts w:ascii="Palatino Linotype" w:eastAsia="Calibri" w:hAnsi="Palatino Linotype" w:cs="Arial"/>
          <w:color w:val="000000" w:themeColor="text1"/>
        </w:rPr>
        <w:t xml:space="preserve"> </w:t>
      </w:r>
      <w:r w:rsidRPr="00C35AF0">
        <w:rPr>
          <w:rFonts w:ascii="Palatino Linotype" w:eastAsia="Calibri" w:hAnsi="Palatino Linotype" w:cs="Arial"/>
          <w:color w:val="000000" w:themeColor="text1"/>
        </w:rPr>
        <w:t>(</w:t>
      </w:r>
      <w:r w:rsidR="007C4587" w:rsidRPr="00C35AF0">
        <w:rPr>
          <w:rFonts w:ascii="Palatino Linotype" w:eastAsia="Calibri" w:hAnsi="Palatino Linotype" w:cs="Arial"/>
          <w:color w:val="000000" w:themeColor="text1"/>
        </w:rPr>
        <w:t>01</w:t>
      </w:r>
      <w:r w:rsidRPr="00C35AF0">
        <w:rPr>
          <w:rFonts w:ascii="Palatino Linotype" w:eastAsia="Calibri" w:hAnsi="Palatino Linotype" w:cs="Arial"/>
          <w:color w:val="000000" w:themeColor="text1"/>
        </w:rPr>
        <w:t>) de</w:t>
      </w:r>
      <w:r w:rsidR="007C4587" w:rsidRPr="00C35AF0">
        <w:rPr>
          <w:rFonts w:ascii="Palatino Linotype" w:eastAsia="Calibri" w:hAnsi="Palatino Linotype" w:cs="Arial"/>
          <w:color w:val="000000" w:themeColor="text1"/>
        </w:rPr>
        <w:t xml:space="preserve"> agosto</w:t>
      </w:r>
      <w:r w:rsidR="00707416" w:rsidRPr="00C35AF0">
        <w:rPr>
          <w:rFonts w:ascii="Palatino Linotype" w:eastAsia="Calibri" w:hAnsi="Palatino Linotype" w:cs="Arial"/>
          <w:color w:val="000000" w:themeColor="text1"/>
        </w:rPr>
        <w:t xml:space="preserve"> </w:t>
      </w:r>
      <w:r w:rsidRPr="00C35AF0">
        <w:rPr>
          <w:rFonts w:ascii="Palatino Linotype" w:eastAsia="Calibri" w:hAnsi="Palatino Linotype" w:cs="Arial"/>
          <w:color w:val="000000" w:themeColor="text1"/>
        </w:rPr>
        <w:t xml:space="preserve">de dos mil </w:t>
      </w:r>
      <w:r w:rsidR="00C7224E" w:rsidRPr="00C35AF0">
        <w:rPr>
          <w:rFonts w:ascii="Palatino Linotype" w:eastAsia="Calibri" w:hAnsi="Palatino Linotype" w:cs="Arial"/>
          <w:color w:val="000000" w:themeColor="text1"/>
        </w:rPr>
        <w:t>veintidós</w:t>
      </w:r>
      <w:r w:rsidRPr="00C35AF0">
        <w:rPr>
          <w:rFonts w:ascii="Palatino Linotype" w:eastAsia="Calibri" w:hAnsi="Palatino Linotype" w:cs="Arial"/>
          <w:color w:val="000000" w:themeColor="text1"/>
        </w:rPr>
        <w:t xml:space="preserve">, </w:t>
      </w:r>
      <w:r w:rsidRPr="00C35AF0">
        <w:rPr>
          <w:rFonts w:ascii="Palatino Linotype" w:eastAsiaTheme="minorEastAsia" w:hAnsi="Palatino Linotype" w:cstheme="minorBidi"/>
          <w:color w:val="000000" w:themeColor="text1"/>
          <w:lang w:val="es-ES_tradnl"/>
        </w:rPr>
        <w:t>el particular presentó</w:t>
      </w:r>
      <w:r w:rsidRPr="00C35AF0">
        <w:rPr>
          <w:rFonts w:ascii="Palatino Linotype" w:eastAsiaTheme="minorEastAsia" w:hAnsi="Palatino Linotype" w:cstheme="minorBidi"/>
          <w:b/>
          <w:color w:val="000000" w:themeColor="text1"/>
          <w:lang w:val="es-ES_tradnl"/>
        </w:rPr>
        <w:t xml:space="preserve"> </w:t>
      </w:r>
      <w:r w:rsidR="00936BED" w:rsidRPr="00C35AF0">
        <w:rPr>
          <w:rFonts w:ascii="Palatino Linotype" w:eastAsiaTheme="minorEastAsia" w:hAnsi="Palatino Linotype" w:cstheme="minorBidi"/>
          <w:bCs/>
          <w:color w:val="000000" w:themeColor="text1"/>
          <w:lang w:val="es-ES_tradnl"/>
        </w:rPr>
        <w:t>a través de</w:t>
      </w:r>
      <w:r w:rsidR="00923BD9" w:rsidRPr="00C35AF0">
        <w:rPr>
          <w:rFonts w:ascii="Palatino Linotype" w:eastAsiaTheme="minorEastAsia" w:hAnsi="Palatino Linotype" w:cstheme="minorBidi"/>
          <w:bCs/>
          <w:color w:val="000000" w:themeColor="text1"/>
          <w:lang w:val="es-ES_tradnl"/>
        </w:rPr>
        <w:t>l</w:t>
      </w:r>
      <w:r w:rsidR="00923BD9" w:rsidRPr="00C35AF0">
        <w:rPr>
          <w:rFonts w:ascii="Palatino Linotype" w:eastAsia="Calibri" w:hAnsi="Palatino Linotype" w:cs="Arial"/>
          <w:color w:val="000000" w:themeColor="text1"/>
        </w:rPr>
        <w:t xml:space="preserve"> </w:t>
      </w:r>
      <w:r w:rsidR="00923BD9" w:rsidRPr="00C35AF0">
        <w:rPr>
          <w:rFonts w:ascii="Palatino Linotype" w:eastAsiaTheme="minorEastAsia" w:hAnsi="Palatino Linotype" w:cstheme="minorBidi"/>
          <w:bCs/>
          <w:color w:val="000000" w:themeColor="text1"/>
        </w:rPr>
        <w:t xml:space="preserve">Sistema de Acceso a la Información Mexiquense </w:t>
      </w:r>
      <w:r w:rsidR="00923BD9" w:rsidRPr="00C35AF0">
        <w:rPr>
          <w:rFonts w:ascii="Palatino Linotype" w:eastAsiaTheme="minorEastAsia" w:hAnsi="Palatino Linotype" w:cstheme="minorBidi"/>
          <w:b/>
          <w:bCs/>
          <w:color w:val="000000" w:themeColor="text1"/>
        </w:rPr>
        <w:t>(SAIMEX)</w:t>
      </w:r>
      <w:r w:rsidRPr="00C35AF0">
        <w:rPr>
          <w:rFonts w:ascii="Palatino Linotype" w:eastAsia="Calibri" w:hAnsi="Palatino Linotype" w:cs="Arial"/>
          <w:b/>
          <w:color w:val="000000" w:themeColor="text1"/>
        </w:rPr>
        <w:t xml:space="preserve">, </w:t>
      </w:r>
      <w:r w:rsidRPr="00C35AF0">
        <w:rPr>
          <w:rFonts w:ascii="Palatino Linotype" w:eastAsia="Calibri" w:hAnsi="Palatino Linotype" w:cs="Arial"/>
          <w:color w:val="000000" w:themeColor="text1"/>
        </w:rPr>
        <w:t>la solicitud de información pública registrada con el número</w:t>
      </w:r>
      <w:r w:rsidR="00F82FD4" w:rsidRPr="00C35AF0">
        <w:rPr>
          <w:rFonts w:ascii="Palatino Linotype" w:eastAsia="Calibri" w:hAnsi="Palatino Linotype" w:cs="Arial"/>
          <w:b/>
          <w:bCs/>
          <w:color w:val="000000" w:themeColor="text1"/>
        </w:rPr>
        <w:t xml:space="preserve"> </w:t>
      </w:r>
      <w:r w:rsidR="007C4587" w:rsidRPr="00C35AF0">
        <w:rPr>
          <w:rFonts w:ascii="Palatino Linotype" w:eastAsia="Calibri" w:hAnsi="Palatino Linotype" w:cs="Arial"/>
          <w:b/>
          <w:color w:val="000000" w:themeColor="text1"/>
        </w:rPr>
        <w:t>00307/ATENCO/IP/2022</w:t>
      </w:r>
      <w:r w:rsidRPr="00C35AF0">
        <w:rPr>
          <w:rFonts w:ascii="Palatino Linotype" w:eastAsiaTheme="minorEastAsia" w:hAnsi="Palatino Linotype" w:cstheme="minorBidi"/>
          <w:b/>
          <w:bCs/>
          <w:color w:val="000000" w:themeColor="text1"/>
          <w:lang w:val="es-ES_tradnl"/>
        </w:rPr>
        <w:t>,</w:t>
      </w:r>
      <w:r w:rsidRPr="00C35AF0">
        <w:rPr>
          <w:rFonts w:ascii="Palatino Linotype" w:eastAsia="Calibri" w:hAnsi="Palatino Linotype" w:cs="Arial"/>
          <w:color w:val="000000" w:themeColor="text1"/>
        </w:rPr>
        <w:t xml:space="preserve"> mediante la cual requirió:</w:t>
      </w:r>
    </w:p>
    <w:p w14:paraId="119BF7E0" w14:textId="2C3E8B0D" w:rsidR="00EA0165" w:rsidRPr="00C35AF0" w:rsidRDefault="00EA0165" w:rsidP="00BE794F">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C35AF0">
        <w:rPr>
          <w:rFonts w:ascii="Palatino Linotype" w:eastAsiaTheme="minorEastAsia" w:hAnsi="Palatino Linotype" w:cstheme="minorBidi"/>
          <w:i/>
          <w:color w:val="000000" w:themeColor="text1"/>
          <w:lang w:val="es-ES_tradnl"/>
        </w:rPr>
        <w:t>“</w:t>
      </w:r>
      <w:r w:rsidR="007C4587" w:rsidRPr="00C35AF0">
        <w:rPr>
          <w:rFonts w:ascii="Palatino Linotype" w:eastAsiaTheme="minorEastAsia" w:hAnsi="Palatino Linotype" w:cstheme="minorBidi"/>
          <w:i/>
          <w:color w:val="000000" w:themeColor="text1"/>
          <w:lang w:val="es-ES_tradnl"/>
        </w:rPr>
        <w:t>Cual es el motivo o motivos que se tuvieron para NO dejar estacionar los vehículos en los alrededores de la Presidencia Municipal de Atenco, así como su fundamentación y motivación que tuvieron para hacer ese acto de autoridad, y me sea proporcionada la versión pública de la circular emitida por la Dirección de Desarrollo Urbano, misma que Prohíbe a los trabajadores del ayuntamiento estacionarse en los alrededores del palacio municipal</w:t>
      </w:r>
      <w:r w:rsidRPr="00C35AF0">
        <w:rPr>
          <w:rFonts w:ascii="Palatino Linotype" w:eastAsiaTheme="minorEastAsia" w:hAnsi="Palatino Linotype" w:cstheme="minorBidi"/>
          <w:i/>
          <w:color w:val="000000" w:themeColor="text1"/>
          <w:lang w:val="es-ES_tradnl"/>
        </w:rPr>
        <w:t xml:space="preserve">.” </w:t>
      </w:r>
      <w:r w:rsidRPr="00C35AF0">
        <w:rPr>
          <w:rFonts w:ascii="Palatino Linotype" w:eastAsiaTheme="minorEastAsia" w:hAnsi="Palatino Linotype" w:cstheme="minorBidi"/>
          <w:color w:val="000000" w:themeColor="text1"/>
          <w:lang w:val="es-ES_tradnl"/>
        </w:rPr>
        <w:t>(Sic).</w:t>
      </w:r>
    </w:p>
    <w:p w14:paraId="1046CCE1" w14:textId="304A6F03" w:rsidR="00A415DB" w:rsidRPr="00C35AF0" w:rsidRDefault="00A415DB" w:rsidP="00BE794F">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C35AF0" w:rsidRDefault="00923BD9" w:rsidP="00BE794F">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C35AF0">
        <w:rPr>
          <w:rFonts w:ascii="Palatino Linotype" w:hAnsi="Palatino Linotype" w:cs="Arial"/>
        </w:rPr>
        <w:t>Se hace constar que se señaló como modalidad de entrega de la información</w:t>
      </w:r>
      <w:r w:rsidRPr="00C35AF0">
        <w:rPr>
          <w:rFonts w:ascii="Palatino Linotype" w:hAnsi="Palatino Linotype" w:cs="Arial"/>
          <w:b/>
        </w:rPr>
        <w:t>:</w:t>
      </w:r>
      <w:r w:rsidRPr="00C35AF0">
        <w:rPr>
          <w:rFonts w:ascii="Palatino Linotype" w:hAnsi="Palatino Linotype" w:cs="Arial"/>
        </w:rPr>
        <w:t xml:space="preserve"> </w:t>
      </w:r>
      <w:r w:rsidRPr="00C35AF0">
        <w:rPr>
          <w:rFonts w:ascii="Palatino Linotype" w:hAnsi="Palatino Linotype" w:cs="Arial"/>
          <w:b/>
        </w:rPr>
        <w:t>A través del SAIMEX.</w:t>
      </w:r>
    </w:p>
    <w:p w14:paraId="1A590C3B" w14:textId="77777777" w:rsidR="007C4587" w:rsidRPr="00C35AF0" w:rsidRDefault="007C4587" w:rsidP="00BE794F">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5EDFA7F2" w:rsidR="004C338B" w:rsidRPr="00C35AF0" w:rsidRDefault="001A0598" w:rsidP="00BE794F">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C35AF0">
        <w:rPr>
          <w:rFonts w:ascii="Palatino Linotype" w:eastAsiaTheme="minorEastAsia" w:hAnsi="Palatino Linotype" w:cstheme="minorBidi"/>
          <w:color w:val="000000" w:themeColor="text1"/>
          <w:lang w:val="es-ES_tradnl"/>
        </w:rPr>
        <w:t xml:space="preserve">El </w:t>
      </w:r>
      <w:r w:rsidR="007C4587" w:rsidRPr="00C35AF0">
        <w:rPr>
          <w:rFonts w:ascii="Palatino Linotype" w:eastAsiaTheme="minorEastAsia" w:hAnsi="Palatino Linotype" w:cstheme="minorBidi"/>
          <w:color w:val="000000" w:themeColor="text1"/>
          <w:lang w:val="es-ES_tradnl"/>
        </w:rPr>
        <w:t>doce (12</w:t>
      </w:r>
      <w:r w:rsidR="00BA3CDE" w:rsidRPr="00C35AF0">
        <w:rPr>
          <w:rFonts w:ascii="Palatino Linotype" w:eastAsiaTheme="minorEastAsia" w:hAnsi="Palatino Linotype" w:cstheme="minorBidi"/>
          <w:color w:val="000000" w:themeColor="text1"/>
          <w:lang w:val="es-ES_tradnl"/>
        </w:rPr>
        <w:t>) de</w:t>
      </w:r>
      <w:r w:rsidR="007C4587" w:rsidRPr="00C35AF0">
        <w:rPr>
          <w:rFonts w:ascii="Palatino Linotype" w:eastAsiaTheme="minorEastAsia" w:hAnsi="Palatino Linotype" w:cstheme="minorBidi"/>
          <w:color w:val="000000" w:themeColor="text1"/>
          <w:lang w:val="es-ES_tradnl"/>
        </w:rPr>
        <w:t xml:space="preserve"> agosto de dos mil veintidós</w:t>
      </w:r>
      <w:r w:rsidR="00EA0165" w:rsidRPr="00C35AF0">
        <w:rPr>
          <w:rFonts w:ascii="Palatino Linotype" w:eastAsiaTheme="minorEastAsia" w:hAnsi="Palatino Linotype" w:cstheme="minorBidi"/>
          <w:color w:val="000000" w:themeColor="text1"/>
          <w:lang w:val="es-ES_tradnl"/>
        </w:rPr>
        <w:t xml:space="preserve">, el </w:t>
      </w:r>
      <w:r w:rsidR="00EA0165" w:rsidRPr="00C35AF0">
        <w:rPr>
          <w:rFonts w:ascii="Palatino Linotype" w:eastAsiaTheme="minorEastAsia" w:hAnsi="Palatino Linotype" w:cstheme="minorBidi"/>
          <w:b/>
          <w:color w:val="000000" w:themeColor="text1"/>
          <w:lang w:val="es-ES_tradnl"/>
        </w:rPr>
        <w:t>SUJETO OBLIGADO</w:t>
      </w:r>
      <w:r w:rsidR="00EA0165" w:rsidRPr="00C35AF0">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0BDF5206" w14:textId="77777777" w:rsidR="007C4587" w:rsidRPr="00C35AF0" w:rsidRDefault="007C4587" w:rsidP="00BE794F">
      <w:pPr>
        <w:pStyle w:val="Prrafodelista"/>
        <w:rPr>
          <w:rFonts w:ascii="Palatino Linotype" w:eastAsia="MS Mincho" w:hAnsi="Palatino Linotype"/>
          <w:color w:val="000000" w:themeColor="text1"/>
          <w:lang w:val="es-ES_tradnl"/>
        </w:rPr>
      </w:pPr>
    </w:p>
    <w:p w14:paraId="453AD7BD" w14:textId="77777777" w:rsidR="007C4587" w:rsidRPr="00C35AF0" w:rsidRDefault="007C4587" w:rsidP="00BE794F">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B4A7F82" w14:textId="77777777" w:rsidR="007C4587" w:rsidRPr="00C35AF0" w:rsidRDefault="00EA0165" w:rsidP="00BE794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w:t>
      </w:r>
      <w:r w:rsidR="007C4587" w:rsidRPr="00C35AF0">
        <w:rPr>
          <w:rFonts w:ascii="Palatino Linotype" w:eastAsiaTheme="minorEastAsia" w:hAnsi="Palatino Linotype" w:cstheme="minorBidi"/>
          <w:i/>
          <w:noProof/>
          <w:color w:val="000000" w:themeColor="text1"/>
          <w:lang w:val="es-MX" w:eastAsia="es-MX"/>
        </w:rPr>
        <w:t>Atenco, México a 12 de Agosto de 2022</w:t>
      </w:r>
    </w:p>
    <w:p w14:paraId="140A712D" w14:textId="77777777" w:rsidR="007C4587" w:rsidRPr="00C35AF0" w:rsidRDefault="007C4587" w:rsidP="00BE794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Nombre del solicitante: C. Solicitante</w:t>
      </w:r>
    </w:p>
    <w:p w14:paraId="6FA481BE" w14:textId="77777777" w:rsidR="007C4587" w:rsidRPr="00C35AF0" w:rsidRDefault="007C4587" w:rsidP="00BE794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Folio de la solicitud: 00307/ATENCO/IP/2022</w:t>
      </w:r>
    </w:p>
    <w:p w14:paraId="15125149" w14:textId="77777777" w:rsidR="007C4587" w:rsidRPr="00C35AF0" w:rsidRDefault="007C4587" w:rsidP="00BE794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C50959" w14:textId="77777777" w:rsidR="007C4587" w:rsidRPr="00C35AF0" w:rsidRDefault="007C4587" w:rsidP="00BE794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 xml:space="preserve">“2022. Año del Quincentenario de Toluca, Capital del Estado de México” UNIDAD DE TRANSPARENCIA Oficio No.: PMA/UT/INT/2022/00307 Solicitud de Información: 00307/ATENCO/IP/2022 Atenco, Estado de México, 12 de agosto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00307/ATENCO/IP/2022, sírvase encontrar en archivos adjuntos, copia digitalizada del oficio emitido por el Servidor Público </w:t>
      </w:r>
      <w:r w:rsidRPr="00C35AF0">
        <w:rPr>
          <w:rFonts w:ascii="Palatino Linotype" w:eastAsiaTheme="minorEastAsia" w:hAnsi="Palatino Linotype" w:cstheme="minorBidi"/>
          <w:i/>
          <w:noProof/>
          <w:color w:val="000000" w:themeColor="text1"/>
          <w:lang w:val="es-MX" w:eastAsia="es-MX"/>
        </w:rPr>
        <w:lastRenderedPageBreak/>
        <w:t>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w:t>
      </w:r>
    </w:p>
    <w:p w14:paraId="0C455A0D" w14:textId="77777777" w:rsidR="007C4587" w:rsidRPr="00C35AF0" w:rsidRDefault="007C4587" w:rsidP="00BE794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ATENTAMENTE</w:t>
      </w:r>
    </w:p>
    <w:p w14:paraId="3FD7499C" w14:textId="040EB368" w:rsidR="00D01CEF" w:rsidRPr="00C35AF0" w:rsidRDefault="007C4587" w:rsidP="00BE794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C35AF0">
        <w:rPr>
          <w:rFonts w:ascii="Palatino Linotype" w:eastAsiaTheme="minorEastAsia" w:hAnsi="Palatino Linotype" w:cstheme="minorBidi"/>
          <w:i/>
          <w:noProof/>
          <w:color w:val="000000" w:themeColor="text1"/>
          <w:lang w:val="es-MX" w:eastAsia="es-MX"/>
        </w:rPr>
        <w:t>Lic. en D. Raquel Gayosso Espinosa</w:t>
      </w:r>
      <w:r w:rsidR="001A0598" w:rsidRPr="00C35AF0">
        <w:rPr>
          <w:rFonts w:ascii="Palatino Linotype" w:eastAsiaTheme="minorEastAsia" w:hAnsi="Palatino Linotype" w:cstheme="minorBidi"/>
          <w:i/>
          <w:noProof/>
          <w:color w:val="000000" w:themeColor="text1"/>
          <w:lang w:val="es-MX" w:eastAsia="es-MX"/>
        </w:rPr>
        <w:t>.” (Sic)</w:t>
      </w:r>
    </w:p>
    <w:p w14:paraId="43054D8F" w14:textId="77777777" w:rsidR="007C4587" w:rsidRPr="00C35AF0" w:rsidRDefault="007C4587" w:rsidP="00BE794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1AA97197" w14:textId="6CD40683" w:rsidR="00EA0165" w:rsidRPr="00C35AF0" w:rsidRDefault="00EA0165" w:rsidP="00BE794F">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35AF0">
        <w:rPr>
          <w:rFonts w:ascii="Palatino Linotype" w:eastAsiaTheme="minorEastAsia" w:hAnsi="Palatino Linotype" w:cstheme="minorBidi"/>
          <w:color w:val="000000" w:themeColor="text1"/>
          <w:lang w:val="es-ES_tradnl"/>
        </w:rPr>
        <w:t xml:space="preserve">Asimismo, el </w:t>
      </w:r>
      <w:r w:rsidRPr="00C35AF0">
        <w:rPr>
          <w:rFonts w:ascii="Palatino Linotype" w:eastAsiaTheme="minorEastAsia" w:hAnsi="Palatino Linotype" w:cstheme="minorBidi"/>
          <w:b/>
          <w:bCs/>
          <w:color w:val="000000" w:themeColor="text1"/>
          <w:lang w:val="es-ES_tradnl"/>
        </w:rPr>
        <w:t>SUJETO OBLIGADO</w:t>
      </w:r>
      <w:r w:rsidRPr="00C35AF0">
        <w:rPr>
          <w:rFonts w:ascii="Palatino Linotype" w:eastAsiaTheme="minorEastAsia" w:hAnsi="Palatino Linotype" w:cstheme="minorBidi"/>
          <w:color w:val="000000" w:themeColor="text1"/>
          <w:lang w:val="es-ES_tradnl"/>
        </w:rPr>
        <w:t xml:space="preserve"> adjuntó a su respuesta </w:t>
      </w:r>
      <w:r w:rsidR="00876F23" w:rsidRPr="00C35AF0">
        <w:rPr>
          <w:rFonts w:ascii="Palatino Linotype" w:eastAsiaTheme="minorEastAsia" w:hAnsi="Palatino Linotype" w:cstheme="minorBidi"/>
          <w:color w:val="000000" w:themeColor="text1"/>
          <w:lang w:val="es-ES_tradnl"/>
        </w:rPr>
        <w:t>los</w:t>
      </w:r>
      <w:r w:rsidR="00F82FD4" w:rsidRPr="00C35AF0">
        <w:rPr>
          <w:rFonts w:ascii="Palatino Linotype" w:eastAsiaTheme="minorEastAsia" w:hAnsi="Palatino Linotype" w:cstheme="minorBidi"/>
          <w:color w:val="000000" w:themeColor="text1"/>
          <w:lang w:val="es-ES_tradnl"/>
        </w:rPr>
        <w:t xml:space="preserve"> archivo</w:t>
      </w:r>
      <w:r w:rsidR="00876F23" w:rsidRPr="00C35AF0">
        <w:rPr>
          <w:rFonts w:ascii="Palatino Linotype" w:eastAsiaTheme="minorEastAsia" w:hAnsi="Palatino Linotype" w:cstheme="minorBidi"/>
          <w:color w:val="000000" w:themeColor="text1"/>
          <w:lang w:val="es-ES_tradnl"/>
        </w:rPr>
        <w:t>s</w:t>
      </w:r>
      <w:r w:rsidR="00376142" w:rsidRPr="00C35AF0">
        <w:rPr>
          <w:rFonts w:ascii="Palatino Linotype" w:eastAsiaTheme="minorEastAsia" w:hAnsi="Palatino Linotype" w:cstheme="minorBidi"/>
          <w:color w:val="000000" w:themeColor="text1"/>
          <w:lang w:val="es-ES_tradnl"/>
        </w:rPr>
        <w:t xml:space="preserve"> </w:t>
      </w:r>
      <w:r w:rsidRPr="00C35AF0">
        <w:rPr>
          <w:rFonts w:ascii="Palatino Linotype" w:eastAsiaTheme="minorEastAsia" w:hAnsi="Palatino Linotype" w:cstheme="minorBidi"/>
          <w:color w:val="000000" w:themeColor="text1"/>
          <w:lang w:val="es-ES_tradnl"/>
        </w:rPr>
        <w:t>electrónico</w:t>
      </w:r>
      <w:r w:rsidR="00876F23" w:rsidRPr="00C35AF0">
        <w:rPr>
          <w:rFonts w:ascii="Palatino Linotype" w:eastAsiaTheme="minorEastAsia" w:hAnsi="Palatino Linotype" w:cstheme="minorBidi"/>
          <w:color w:val="000000" w:themeColor="text1"/>
          <w:lang w:val="es-ES_tradnl"/>
        </w:rPr>
        <w:t>s</w:t>
      </w:r>
      <w:r w:rsidR="00F82FD4" w:rsidRPr="00C35AF0">
        <w:rPr>
          <w:rFonts w:ascii="Palatino Linotype" w:eastAsiaTheme="minorEastAsia" w:hAnsi="Palatino Linotype" w:cstheme="minorBidi"/>
          <w:color w:val="000000" w:themeColor="text1"/>
          <w:lang w:val="es-ES_tradnl"/>
        </w:rPr>
        <w:t xml:space="preserve"> </w:t>
      </w:r>
      <w:r w:rsidRPr="00C35AF0">
        <w:rPr>
          <w:rFonts w:ascii="Palatino Linotype" w:eastAsiaTheme="minorEastAsia" w:hAnsi="Palatino Linotype" w:cstheme="minorBidi"/>
          <w:color w:val="000000" w:themeColor="text1"/>
          <w:lang w:val="es-ES_tradnl"/>
        </w:rPr>
        <w:t>que se describe</w:t>
      </w:r>
      <w:r w:rsidR="00876F23" w:rsidRPr="00C35AF0">
        <w:rPr>
          <w:rFonts w:ascii="Palatino Linotype" w:eastAsiaTheme="minorEastAsia" w:hAnsi="Palatino Linotype" w:cstheme="minorBidi"/>
          <w:color w:val="000000" w:themeColor="text1"/>
          <w:lang w:val="es-ES_tradnl"/>
        </w:rPr>
        <w:t>n</w:t>
      </w:r>
      <w:r w:rsidRPr="00C35AF0">
        <w:rPr>
          <w:rFonts w:ascii="Palatino Linotype" w:eastAsiaTheme="minorEastAsia" w:hAnsi="Palatino Linotype" w:cstheme="minorBidi"/>
          <w:color w:val="000000" w:themeColor="text1"/>
          <w:lang w:val="es-ES_tradnl"/>
        </w:rPr>
        <w:t xml:space="preserve"> a continuación:</w:t>
      </w:r>
    </w:p>
    <w:p w14:paraId="2C4ABD59" w14:textId="77777777" w:rsidR="00A3314E" w:rsidRPr="00C35AF0" w:rsidRDefault="00A3314E" w:rsidP="00BE794F">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2E028F0" w14:textId="77777777" w:rsidR="004C338B" w:rsidRPr="00C35AF0" w:rsidRDefault="004C338B" w:rsidP="00BE794F">
      <w:pPr>
        <w:pStyle w:val="Prrafodelista"/>
        <w:tabs>
          <w:tab w:val="left" w:pos="284"/>
          <w:tab w:val="left" w:pos="426"/>
        </w:tabs>
        <w:spacing w:line="360" w:lineRule="auto"/>
        <w:contextualSpacing/>
        <w:jc w:val="both"/>
      </w:pPr>
    </w:p>
    <w:p w14:paraId="394BE770" w14:textId="4070DC67" w:rsidR="00DC673C" w:rsidRPr="00C35AF0" w:rsidRDefault="007C4587" w:rsidP="00BE794F">
      <w:pPr>
        <w:pStyle w:val="Prrafodelista"/>
        <w:numPr>
          <w:ilvl w:val="0"/>
          <w:numId w:val="10"/>
        </w:numPr>
        <w:tabs>
          <w:tab w:val="left" w:pos="284"/>
          <w:tab w:val="left" w:pos="567"/>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C35AF0">
        <w:rPr>
          <w:rFonts w:ascii="Palatino Linotype" w:hAnsi="Palatino Linotype"/>
          <w:b/>
        </w:rPr>
        <w:t>Sol Info 307.pdf</w:t>
      </w:r>
      <w:hyperlink r:id="rId8" w:tgtFrame="_blank" w:history="1"/>
      <w:r w:rsidR="00556E99" w:rsidRPr="00C35AF0">
        <w:rPr>
          <w:rFonts w:ascii="Palatino Linotype" w:eastAsiaTheme="minorEastAsia" w:hAnsi="Palatino Linotype" w:cstheme="minorBidi"/>
          <w:b/>
          <w:color w:val="000000" w:themeColor="text1"/>
          <w:lang w:val="es-ES_tradnl"/>
        </w:rPr>
        <w:t>:</w:t>
      </w:r>
      <w:r w:rsidR="00556E99" w:rsidRPr="00C35AF0">
        <w:rPr>
          <w:rFonts w:ascii="Palatino Linotype" w:eastAsiaTheme="minorEastAsia" w:hAnsi="Palatino Linotype" w:cstheme="minorBidi"/>
          <w:color w:val="000000" w:themeColor="text1"/>
          <w:lang w:val="es-ES_tradnl"/>
        </w:rPr>
        <w:t xml:space="preserve"> D</w:t>
      </w:r>
      <w:r w:rsidR="00F82FD4" w:rsidRPr="00C35AF0">
        <w:rPr>
          <w:rFonts w:ascii="Palatino Linotype" w:eastAsiaTheme="minorEastAsia" w:hAnsi="Palatino Linotype" w:cstheme="minorBidi"/>
          <w:color w:val="000000" w:themeColor="text1"/>
          <w:lang w:val="es-ES_tradnl"/>
        </w:rPr>
        <w:t xml:space="preserve">ocumento electrónico que </w:t>
      </w:r>
      <w:r w:rsidRPr="00C35AF0">
        <w:rPr>
          <w:rFonts w:ascii="Palatino Linotype" w:eastAsiaTheme="minorEastAsia" w:hAnsi="Palatino Linotype" w:cstheme="minorBidi"/>
          <w:color w:val="000000" w:themeColor="text1"/>
          <w:lang w:val="es-ES_tradnl"/>
        </w:rPr>
        <w:t xml:space="preserve">en una (01) hoja contiene el Oficio PMA/UT/INT/2022/00307 dirigido al Solicitante y suscrito por el Encargado de Despacho de la Unidad de Transparencia del Municipio de Anteco , mediante el cual medularmente se refiere que </w:t>
      </w:r>
      <w:r w:rsidR="00012F9E" w:rsidRPr="00C35AF0">
        <w:rPr>
          <w:rFonts w:ascii="Palatino Linotype" w:eastAsiaTheme="minorEastAsia" w:hAnsi="Palatino Linotype" w:cstheme="minorBidi"/>
          <w:color w:val="000000" w:themeColor="text1"/>
          <w:lang w:val="es-ES_tradnl"/>
        </w:rPr>
        <w:t>anexa</w:t>
      </w:r>
      <w:r w:rsidRPr="00C35AF0">
        <w:rPr>
          <w:rFonts w:ascii="Palatino Linotype" w:eastAsiaTheme="minorEastAsia" w:hAnsi="Palatino Linotype" w:cstheme="minorBidi"/>
          <w:color w:val="000000" w:themeColor="text1"/>
          <w:lang w:val="es-ES_tradnl"/>
        </w:rPr>
        <w:t xml:space="preserve"> la respuesta otorgada por el servidor público habilitado</w:t>
      </w:r>
      <w:r w:rsidR="004C338B" w:rsidRPr="00C35AF0">
        <w:rPr>
          <w:rFonts w:ascii="Palatino Linotype" w:eastAsiaTheme="minorEastAsia" w:hAnsi="Palatino Linotype" w:cstheme="minorBidi"/>
          <w:color w:val="000000" w:themeColor="text1"/>
          <w:lang w:val="es-ES_tradnl"/>
        </w:rPr>
        <w:t xml:space="preserve">. </w:t>
      </w:r>
    </w:p>
    <w:p w14:paraId="30B63C9A" w14:textId="77777777" w:rsidR="00ED2605" w:rsidRPr="00C35AF0" w:rsidRDefault="00ED2605" w:rsidP="00BE794F">
      <w:pPr>
        <w:pStyle w:val="Prrafodelista"/>
        <w:rPr>
          <w:rFonts w:ascii="Palatino Linotype" w:eastAsiaTheme="minorEastAsia" w:hAnsi="Palatino Linotype" w:cstheme="minorBidi"/>
          <w:i/>
          <w:color w:val="000000" w:themeColor="text1"/>
          <w:lang w:val="es-ES_tradnl"/>
        </w:rPr>
      </w:pPr>
    </w:p>
    <w:p w14:paraId="56B43C7A" w14:textId="3866BDB0" w:rsidR="00ED2605" w:rsidRPr="00C35AF0" w:rsidRDefault="007C4587" w:rsidP="00BE794F">
      <w:pPr>
        <w:pStyle w:val="Prrafodelista"/>
        <w:numPr>
          <w:ilvl w:val="0"/>
          <w:numId w:val="10"/>
        </w:numPr>
        <w:tabs>
          <w:tab w:val="left" w:pos="284"/>
          <w:tab w:val="left" w:pos="567"/>
          <w:tab w:val="left" w:pos="993"/>
          <w:tab w:val="left" w:pos="1134"/>
        </w:tabs>
        <w:spacing w:line="360" w:lineRule="auto"/>
        <w:ind w:left="360" w:right="616" w:firstLine="0"/>
        <w:contextualSpacing/>
        <w:jc w:val="both"/>
        <w:rPr>
          <w:rFonts w:ascii="Palatino Linotype" w:eastAsiaTheme="minorEastAsia" w:hAnsi="Palatino Linotype" w:cstheme="minorBidi"/>
          <w:b/>
          <w:color w:val="000000" w:themeColor="text1"/>
          <w:lang w:val="es-ES_tradnl"/>
        </w:rPr>
      </w:pPr>
      <w:r w:rsidRPr="00C35AF0">
        <w:rPr>
          <w:rFonts w:ascii="Palatino Linotype" w:eastAsiaTheme="minorEastAsia" w:hAnsi="Palatino Linotype" w:cstheme="minorBidi"/>
          <w:b/>
          <w:color w:val="000000" w:themeColor="text1"/>
          <w:lang w:val="es-ES_tradnl"/>
        </w:rPr>
        <w:t>Resp. Sol. 307 (2).pdf</w:t>
      </w:r>
      <w:r w:rsidR="00ED2605" w:rsidRPr="00C35AF0">
        <w:rPr>
          <w:rFonts w:ascii="Palatino Linotype" w:eastAsiaTheme="minorEastAsia" w:hAnsi="Palatino Linotype" w:cstheme="minorBidi"/>
          <w:b/>
          <w:color w:val="000000" w:themeColor="text1"/>
          <w:lang w:val="es-ES_tradnl"/>
        </w:rPr>
        <w:t xml:space="preserve">: </w:t>
      </w:r>
      <w:r w:rsidR="00ED2605" w:rsidRPr="00C35AF0">
        <w:rPr>
          <w:rFonts w:ascii="Palatino Linotype" w:eastAsiaTheme="minorEastAsia" w:hAnsi="Palatino Linotype" w:cstheme="minorBidi"/>
          <w:color w:val="000000" w:themeColor="text1"/>
          <w:lang w:val="es-ES_tradnl"/>
        </w:rPr>
        <w:t xml:space="preserve">Documento electrónico que en </w:t>
      </w:r>
      <w:r w:rsidRPr="00C35AF0">
        <w:rPr>
          <w:rFonts w:ascii="Palatino Linotype" w:eastAsiaTheme="minorEastAsia" w:hAnsi="Palatino Linotype" w:cstheme="minorBidi"/>
          <w:color w:val="000000" w:themeColor="text1"/>
          <w:lang w:val="es-ES_tradnl"/>
        </w:rPr>
        <w:t>una hoja contiene el oficio PMA/DDU/0209/2022</w:t>
      </w:r>
      <w:r w:rsidR="00ED2605" w:rsidRPr="00C35AF0">
        <w:rPr>
          <w:rFonts w:ascii="Palatino Linotype" w:eastAsiaTheme="minorEastAsia" w:hAnsi="Palatino Linotype" w:cstheme="minorBidi"/>
          <w:color w:val="000000" w:themeColor="text1"/>
          <w:lang w:val="es-ES_tradnl"/>
        </w:rPr>
        <w:t xml:space="preserve"> </w:t>
      </w:r>
      <w:r w:rsidR="00012F9E" w:rsidRPr="00C35AF0">
        <w:rPr>
          <w:rFonts w:ascii="Palatino Linotype" w:eastAsiaTheme="minorEastAsia" w:hAnsi="Palatino Linotype" w:cstheme="minorBidi"/>
          <w:color w:val="000000" w:themeColor="text1"/>
          <w:lang w:val="es-ES_tradnl"/>
        </w:rPr>
        <w:t>dirigido a la encargada de d</w:t>
      </w:r>
      <w:r w:rsidRPr="00C35AF0">
        <w:rPr>
          <w:rFonts w:ascii="Palatino Linotype" w:eastAsiaTheme="minorEastAsia" w:hAnsi="Palatino Linotype" w:cstheme="minorBidi"/>
          <w:color w:val="000000" w:themeColor="text1"/>
          <w:lang w:val="es-ES_tradnl"/>
        </w:rPr>
        <w:t xml:space="preserve">espacho de la </w:t>
      </w:r>
      <w:r w:rsidRPr="00C35AF0">
        <w:rPr>
          <w:rFonts w:ascii="Palatino Linotype" w:eastAsiaTheme="minorEastAsia" w:hAnsi="Palatino Linotype" w:cstheme="minorBidi"/>
          <w:color w:val="000000" w:themeColor="text1"/>
          <w:lang w:val="es-ES_tradnl"/>
        </w:rPr>
        <w:lastRenderedPageBreak/>
        <w:t xml:space="preserve">Unidad de Transparencia y suscrito por el Director de Desarrollo Urbano mediante el cual se redijere que:  </w:t>
      </w:r>
    </w:p>
    <w:p w14:paraId="7F25EB11" w14:textId="77777777" w:rsidR="00ED2605" w:rsidRPr="00C35AF0" w:rsidRDefault="00ED2605" w:rsidP="00BE794F">
      <w:pPr>
        <w:pStyle w:val="Prrafodelista"/>
        <w:rPr>
          <w:rFonts w:ascii="Palatino Linotype" w:eastAsiaTheme="minorEastAsia" w:hAnsi="Palatino Linotype" w:cstheme="minorBidi"/>
          <w:color w:val="000000" w:themeColor="text1"/>
          <w:lang w:val="es-ES_tradnl"/>
        </w:rPr>
      </w:pPr>
    </w:p>
    <w:p w14:paraId="5F9EF6C8" w14:textId="14856335" w:rsidR="007C4587" w:rsidRPr="00C35AF0" w:rsidRDefault="00ED2605" w:rsidP="00BE794F">
      <w:pPr>
        <w:pStyle w:val="Prrafodelista"/>
        <w:tabs>
          <w:tab w:val="left" w:pos="284"/>
          <w:tab w:val="left" w:pos="567"/>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C35AF0">
        <w:rPr>
          <w:rFonts w:ascii="Palatino Linotype" w:eastAsiaTheme="minorEastAsia" w:hAnsi="Palatino Linotype" w:cstheme="minorBidi"/>
          <w:color w:val="000000" w:themeColor="text1"/>
          <w:lang w:val="es-ES_tradnl"/>
        </w:rPr>
        <w:t>“</w:t>
      </w:r>
      <w:r w:rsidR="00727FAC" w:rsidRPr="00C35AF0">
        <w:rPr>
          <w:rFonts w:ascii="Palatino Linotype" w:eastAsiaTheme="minorEastAsia" w:hAnsi="Palatino Linotype" w:cstheme="minorBidi"/>
          <w:i/>
          <w:color w:val="000000" w:themeColor="text1"/>
          <w:lang w:val="es-ES_tradnl"/>
        </w:rPr>
        <w:t xml:space="preserve">De manera conjunta con las Autoridades Auxiliares se acordó respetar la normatividad que, con fundamente en lo dispuesto por los numerales, 4 de la Constitución Política de los Estados Unidos Mexicanos, 284 del Bando Municipal Atenco 2022, que a su letra dice: Queda prohibido estacionarse en: Calle Miguel Hidalgo, 27 de septiembre y Florida en referencia al primer cuadro, con la finalidad de salvaguardar los espacios públicos y una mejor circulación. Esto con el fin de agilizar la movilidad y evitar congestionamientos viales, así mismo le informo que el área de Desarrollo Urbano no emitió la circular en mención. “(Sic)  </w:t>
      </w:r>
    </w:p>
    <w:p w14:paraId="20E1F23F" w14:textId="6F758EB4" w:rsidR="005E05C7" w:rsidRPr="00C35AF0" w:rsidRDefault="005E05C7" w:rsidP="00BE794F">
      <w:pPr>
        <w:pStyle w:val="Prrafodelista"/>
        <w:tabs>
          <w:tab w:val="left" w:pos="284"/>
          <w:tab w:val="left" w:pos="567"/>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BB5C5BA" w14:textId="48886FB5" w:rsidR="00EA0165" w:rsidRPr="00C35AF0" w:rsidRDefault="00EA0165" w:rsidP="00BE794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35AF0">
        <w:rPr>
          <w:rFonts w:ascii="Palatino Linotype" w:hAnsi="Palatino Linotype" w:cs="Arial"/>
          <w:color w:val="000000" w:themeColor="text1"/>
        </w:rPr>
        <w:t xml:space="preserve">Derivado de la respuesta emitida por el </w:t>
      </w:r>
      <w:r w:rsidRPr="00C35AF0">
        <w:rPr>
          <w:rFonts w:ascii="Palatino Linotype" w:hAnsi="Palatino Linotype" w:cs="Arial"/>
          <w:b/>
          <w:color w:val="000000" w:themeColor="text1"/>
        </w:rPr>
        <w:t>SUJETO OBLIGADO</w:t>
      </w:r>
      <w:r w:rsidRPr="00C35AF0">
        <w:rPr>
          <w:rFonts w:ascii="Palatino Linotype" w:hAnsi="Palatino Linotype" w:cs="Arial"/>
          <w:color w:val="000000" w:themeColor="text1"/>
        </w:rPr>
        <w:t>, e</w:t>
      </w:r>
      <w:r w:rsidR="009815B6" w:rsidRPr="00C35AF0">
        <w:rPr>
          <w:rFonts w:ascii="Palatino Linotype" w:hAnsi="Palatino Linotype" w:cs="Arial"/>
          <w:color w:val="000000" w:themeColor="text1"/>
        </w:rPr>
        <w:t>l diecinueve (19</w:t>
      </w:r>
      <w:r w:rsidR="00ED2605" w:rsidRPr="00C35AF0">
        <w:rPr>
          <w:rFonts w:ascii="Palatino Linotype" w:hAnsi="Palatino Linotype" w:cs="Arial"/>
          <w:color w:val="000000" w:themeColor="text1"/>
        </w:rPr>
        <w:t xml:space="preserve">) </w:t>
      </w:r>
      <w:r w:rsidR="004936CD" w:rsidRPr="00C35AF0">
        <w:rPr>
          <w:rFonts w:ascii="Palatino Linotype" w:hAnsi="Palatino Linotype" w:cs="Arial"/>
          <w:color w:val="000000" w:themeColor="text1"/>
        </w:rPr>
        <w:t>de</w:t>
      </w:r>
      <w:r w:rsidR="009815B6" w:rsidRPr="00C35AF0">
        <w:rPr>
          <w:rFonts w:ascii="Palatino Linotype" w:hAnsi="Palatino Linotype" w:cs="Arial"/>
          <w:color w:val="000000" w:themeColor="text1"/>
        </w:rPr>
        <w:t xml:space="preserve"> agosto </w:t>
      </w:r>
      <w:r w:rsidR="00ED2605" w:rsidRPr="00C35AF0">
        <w:rPr>
          <w:rFonts w:ascii="Palatino Linotype" w:hAnsi="Palatino Linotype" w:cs="Arial"/>
          <w:color w:val="000000" w:themeColor="text1"/>
        </w:rPr>
        <w:t>de dos mil veintidós</w:t>
      </w:r>
      <w:r w:rsidR="004936CD" w:rsidRPr="00C35AF0">
        <w:rPr>
          <w:rFonts w:ascii="Palatino Linotype" w:hAnsi="Palatino Linotype" w:cs="Arial"/>
          <w:color w:val="000000" w:themeColor="text1"/>
        </w:rPr>
        <w:t>, la</w:t>
      </w:r>
      <w:r w:rsidRPr="00C35AF0">
        <w:rPr>
          <w:rFonts w:ascii="Palatino Linotype" w:hAnsi="Palatino Linotype" w:cs="Arial"/>
          <w:color w:val="000000" w:themeColor="text1"/>
        </w:rPr>
        <w:t xml:space="preserve"> particular interpuso el recurso de revisión</w:t>
      </w:r>
      <w:r w:rsidR="009815B6" w:rsidRPr="00C35AF0">
        <w:rPr>
          <w:rFonts w:ascii="Palatino Linotype" w:eastAsiaTheme="minorEastAsia" w:hAnsi="Palatino Linotype" w:cstheme="minorBidi"/>
          <w:color w:val="000000" w:themeColor="text1"/>
          <w:lang w:val="es-ES_tradnl"/>
        </w:rPr>
        <w:t xml:space="preserve"> </w:t>
      </w:r>
      <w:r w:rsidR="009815B6" w:rsidRPr="00C35AF0">
        <w:rPr>
          <w:rFonts w:ascii="Palatino Linotype" w:eastAsiaTheme="minorEastAsia" w:hAnsi="Palatino Linotype" w:cstheme="minorBidi"/>
          <w:b/>
          <w:color w:val="000000" w:themeColor="text1"/>
          <w:lang w:val="es-ES_tradnl"/>
        </w:rPr>
        <w:t>13458/INFOEM/IP/RR/2022</w:t>
      </w:r>
      <w:r w:rsidRPr="00C35AF0">
        <w:rPr>
          <w:rFonts w:ascii="Palatino Linotype" w:eastAsia="Calibri" w:hAnsi="Palatino Linotype" w:cs="Arial"/>
          <w:b/>
          <w:color w:val="000000" w:themeColor="text1"/>
        </w:rPr>
        <w:t>;</w:t>
      </w:r>
      <w:r w:rsidRPr="00C35AF0">
        <w:rPr>
          <w:rFonts w:ascii="Palatino Linotype" w:hAnsi="Palatino Linotype" w:cs="Arial"/>
          <w:color w:val="000000" w:themeColor="text1"/>
        </w:rPr>
        <w:t xml:space="preserve"> impugnación en la que refirió lo siguiente:</w:t>
      </w:r>
    </w:p>
    <w:p w14:paraId="176F4252" w14:textId="77777777" w:rsidR="00EA0165" w:rsidRPr="00C35AF0" w:rsidRDefault="00EA0165" w:rsidP="00BE794F">
      <w:pPr>
        <w:tabs>
          <w:tab w:val="left" w:pos="426"/>
        </w:tabs>
        <w:spacing w:line="360" w:lineRule="auto"/>
        <w:ind w:left="284"/>
        <w:contextualSpacing/>
        <w:jc w:val="both"/>
        <w:rPr>
          <w:rFonts w:ascii="Palatino Linotype" w:hAnsi="Palatino Linotype" w:cs="Arial"/>
          <w:color w:val="000000" w:themeColor="text1"/>
        </w:rPr>
      </w:pPr>
    </w:p>
    <w:p w14:paraId="0EB9E7F2" w14:textId="0A02CCF0" w:rsidR="00ED2605" w:rsidRPr="00C35AF0" w:rsidRDefault="00EA0165" w:rsidP="00BE794F">
      <w:pPr>
        <w:pStyle w:val="Prrafodelista"/>
        <w:numPr>
          <w:ilvl w:val="0"/>
          <w:numId w:val="37"/>
        </w:numPr>
        <w:tabs>
          <w:tab w:val="left" w:pos="426"/>
          <w:tab w:val="left" w:pos="567"/>
        </w:tabs>
        <w:spacing w:line="360" w:lineRule="auto"/>
        <w:ind w:left="720" w:right="918" w:firstLine="0"/>
        <w:contextualSpacing/>
        <w:jc w:val="both"/>
        <w:rPr>
          <w:rFonts w:ascii="Palatino Linotype" w:hAnsi="Palatino Linotype" w:cs="Arial"/>
          <w:color w:val="000000" w:themeColor="text1"/>
        </w:rPr>
      </w:pPr>
      <w:r w:rsidRPr="00C35AF0">
        <w:rPr>
          <w:rFonts w:ascii="Palatino Linotype" w:hAnsi="Palatino Linotype" w:cs="Arial"/>
          <w:b/>
          <w:color w:val="000000" w:themeColor="text1"/>
        </w:rPr>
        <w:t>Acto impugnado:</w:t>
      </w:r>
      <w:r w:rsidRPr="00C35AF0">
        <w:rPr>
          <w:rFonts w:ascii="Palatino Linotype" w:hAnsi="Palatino Linotype" w:cs="Arial"/>
          <w:color w:val="000000" w:themeColor="text1"/>
        </w:rPr>
        <w:t xml:space="preserve"> </w:t>
      </w:r>
      <w:r w:rsidRPr="00C35AF0">
        <w:rPr>
          <w:rFonts w:ascii="Palatino Linotype" w:hAnsi="Palatino Linotype" w:cs="Arial"/>
          <w:i/>
          <w:color w:val="000000" w:themeColor="text1"/>
        </w:rPr>
        <w:t>“</w:t>
      </w:r>
      <w:r w:rsidR="009815B6" w:rsidRPr="00C35AF0">
        <w:rPr>
          <w:rFonts w:ascii="Palatino Linotype" w:hAnsi="Palatino Linotype" w:cs="Arial"/>
          <w:i/>
          <w:color w:val="000000" w:themeColor="text1"/>
        </w:rPr>
        <w:t>No se entrega el documento solicitado (Circular), aunado a que según lo mencionado tampoco entrega el convenio del que hablan en su respuesta el encargado de desarrollo urbano, entregan solo una parte de la información</w:t>
      </w:r>
      <w:r w:rsidR="00ED2605" w:rsidRPr="00C35AF0">
        <w:rPr>
          <w:rFonts w:ascii="Palatino Linotype" w:hAnsi="Palatino Linotype" w:cs="Arial"/>
          <w:i/>
          <w:color w:val="000000" w:themeColor="text1"/>
        </w:rPr>
        <w:t>.”</w:t>
      </w:r>
      <w:r w:rsidR="00ED2605" w:rsidRPr="00C35AF0">
        <w:rPr>
          <w:rFonts w:ascii="Palatino Linotype" w:hAnsi="Palatino Linotype" w:cs="Arial"/>
          <w:color w:val="000000" w:themeColor="text1"/>
        </w:rPr>
        <w:t>(Sic).</w:t>
      </w:r>
    </w:p>
    <w:p w14:paraId="2A36D971" w14:textId="05AA57E5" w:rsidR="00ED2605" w:rsidRPr="00C35AF0" w:rsidRDefault="00ED2605" w:rsidP="00BE794F">
      <w:pPr>
        <w:tabs>
          <w:tab w:val="left" w:pos="426"/>
          <w:tab w:val="left" w:pos="567"/>
        </w:tabs>
        <w:spacing w:line="360" w:lineRule="auto"/>
        <w:ind w:left="720" w:right="918"/>
        <w:contextualSpacing/>
        <w:jc w:val="both"/>
        <w:rPr>
          <w:rFonts w:ascii="Palatino Linotype" w:hAnsi="Palatino Linotype" w:cs="Arial"/>
          <w:i/>
          <w:color w:val="000000" w:themeColor="text1"/>
        </w:rPr>
      </w:pPr>
    </w:p>
    <w:p w14:paraId="71C7D21F" w14:textId="77777777" w:rsidR="00EA0165" w:rsidRPr="00C35AF0" w:rsidRDefault="00EA0165" w:rsidP="00BE794F">
      <w:pPr>
        <w:tabs>
          <w:tab w:val="left" w:pos="0"/>
        </w:tabs>
        <w:spacing w:line="360" w:lineRule="auto"/>
        <w:ind w:left="720" w:right="918"/>
        <w:contextualSpacing/>
        <w:jc w:val="both"/>
        <w:rPr>
          <w:rFonts w:ascii="Palatino Linotype" w:hAnsi="Palatino Linotype" w:cs="Arial"/>
          <w:color w:val="000000" w:themeColor="text1"/>
        </w:rPr>
      </w:pPr>
    </w:p>
    <w:p w14:paraId="16E57192" w14:textId="1396E4BC" w:rsidR="00EA0165" w:rsidRPr="00C35AF0" w:rsidRDefault="00EA0165" w:rsidP="00BE794F">
      <w:pPr>
        <w:numPr>
          <w:ilvl w:val="0"/>
          <w:numId w:val="1"/>
        </w:numPr>
        <w:tabs>
          <w:tab w:val="left" w:pos="0"/>
        </w:tabs>
        <w:spacing w:line="360" w:lineRule="auto"/>
        <w:ind w:left="720" w:right="918" w:firstLine="0"/>
        <w:contextualSpacing/>
        <w:jc w:val="both"/>
        <w:rPr>
          <w:rFonts w:ascii="Palatino Linotype" w:hAnsi="Palatino Linotype" w:cs="Arial"/>
          <w:color w:val="000000" w:themeColor="text1"/>
        </w:rPr>
      </w:pPr>
      <w:r w:rsidRPr="00C35AF0">
        <w:rPr>
          <w:rFonts w:ascii="Palatino Linotype" w:hAnsi="Palatino Linotype" w:cs="Arial"/>
          <w:b/>
          <w:color w:val="000000" w:themeColor="text1"/>
        </w:rPr>
        <w:t>Razones o motivos de inconformidad:</w:t>
      </w:r>
      <w:r w:rsidRPr="00C35AF0">
        <w:rPr>
          <w:rFonts w:ascii="Palatino Linotype" w:hAnsi="Palatino Linotype" w:cs="Arial"/>
          <w:color w:val="000000" w:themeColor="text1"/>
        </w:rPr>
        <w:t xml:space="preserve"> </w:t>
      </w:r>
      <w:r w:rsidRPr="00C35AF0">
        <w:rPr>
          <w:rFonts w:ascii="Palatino Linotype" w:hAnsi="Palatino Linotype" w:cs="Arial"/>
          <w:i/>
          <w:color w:val="000000" w:themeColor="text1"/>
        </w:rPr>
        <w:t>“</w:t>
      </w:r>
      <w:r w:rsidR="009815B6" w:rsidRPr="00C35AF0">
        <w:rPr>
          <w:rFonts w:ascii="Palatino Linotype" w:hAnsi="Palatino Linotype" w:cs="Arial"/>
          <w:i/>
          <w:color w:val="000000" w:themeColor="text1"/>
        </w:rPr>
        <w:t xml:space="preserve">No se entrega el documento solicitado (Circular), aunado a que según lo mencionado </w:t>
      </w:r>
      <w:r w:rsidR="009815B6" w:rsidRPr="00C35AF0">
        <w:rPr>
          <w:rFonts w:ascii="Palatino Linotype" w:hAnsi="Palatino Linotype" w:cs="Arial"/>
          <w:i/>
          <w:color w:val="000000" w:themeColor="text1"/>
        </w:rPr>
        <w:lastRenderedPageBreak/>
        <w:t>tampoco entrega el convenio del que hablan en su respuesta el encargado de desarrollo urbano, entregan solo una parte de la información</w:t>
      </w:r>
      <w:r w:rsidR="00C54701" w:rsidRPr="00C35AF0">
        <w:rPr>
          <w:rFonts w:ascii="Palatino Linotype" w:hAnsi="Palatino Linotype" w:cs="Arial"/>
          <w:i/>
          <w:color w:val="000000" w:themeColor="text1"/>
        </w:rPr>
        <w:t>.</w:t>
      </w:r>
      <w:r w:rsidRPr="00C35AF0">
        <w:rPr>
          <w:rFonts w:ascii="Palatino Linotype" w:hAnsi="Palatino Linotype" w:cs="Arial"/>
          <w:i/>
          <w:color w:val="000000" w:themeColor="text1"/>
        </w:rPr>
        <w:t xml:space="preserve">” </w:t>
      </w:r>
      <w:r w:rsidRPr="00C35AF0">
        <w:rPr>
          <w:rFonts w:ascii="Palatino Linotype" w:hAnsi="Palatino Linotype" w:cs="Arial"/>
          <w:color w:val="000000" w:themeColor="text1"/>
        </w:rPr>
        <w:t>(Sic).</w:t>
      </w:r>
    </w:p>
    <w:p w14:paraId="552C6645" w14:textId="77777777" w:rsidR="001B234C" w:rsidRPr="00C35AF0" w:rsidRDefault="001B234C" w:rsidP="00BE794F">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C35AF0" w:rsidRDefault="00EA0165" w:rsidP="00BE794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35AF0">
        <w:rPr>
          <w:rFonts w:ascii="Palatino Linotype" w:hAnsi="Palatino Linotype" w:cs="Arial"/>
          <w:color w:val="000000" w:themeColor="text1"/>
        </w:rPr>
        <w:t xml:space="preserve">Se registró el recurso de revisión bajo el número de expediente </w:t>
      </w:r>
      <w:r w:rsidRPr="00C35AF0">
        <w:rPr>
          <w:rFonts w:ascii="Palatino Linotype" w:eastAsiaTheme="minorEastAsia" w:hAnsi="Palatino Linotype" w:cs="Arial"/>
          <w:bCs/>
          <w:color w:val="000000" w:themeColor="text1"/>
          <w:lang w:val="es-ES_tradnl"/>
        </w:rPr>
        <w:t xml:space="preserve">al rubro indicado, asimismo, con fundamento en lo dispuesto por el </w:t>
      </w:r>
      <w:r w:rsidRPr="00C35AF0">
        <w:rPr>
          <w:rFonts w:ascii="Palatino Linotype" w:eastAsia="Calibri" w:hAnsi="Palatino Linotype" w:cs="Arial"/>
          <w:color w:val="000000" w:themeColor="text1"/>
        </w:rPr>
        <w:t xml:space="preserve">artículo 185 fracción I de la </w:t>
      </w:r>
      <w:r w:rsidRPr="00C35AF0">
        <w:rPr>
          <w:rFonts w:ascii="Palatino Linotype" w:eastAsia="Calibri" w:hAnsi="Palatino Linotype" w:cs="Arial"/>
          <w:b/>
          <w:color w:val="000000" w:themeColor="text1"/>
        </w:rPr>
        <w:t xml:space="preserve">Ley de Transparencia y Acceso a la Información Pública del Estado de México y Municipios </w:t>
      </w:r>
      <w:r w:rsidR="005E6282" w:rsidRPr="00C35AF0">
        <w:rPr>
          <w:rFonts w:ascii="Palatino Linotype" w:hAnsi="Palatino Linotype" w:cs="Arial"/>
          <w:color w:val="000000" w:themeColor="text1"/>
        </w:rPr>
        <w:t>se turnó a</w:t>
      </w:r>
      <w:r w:rsidR="00351568" w:rsidRPr="00C35AF0">
        <w:rPr>
          <w:rFonts w:ascii="Palatino Linotype" w:hAnsi="Palatino Linotype" w:cs="Arial"/>
          <w:color w:val="000000" w:themeColor="text1"/>
        </w:rPr>
        <w:t xml:space="preserve"> la </w:t>
      </w:r>
      <w:r w:rsidR="00E3149E" w:rsidRPr="00C35AF0">
        <w:rPr>
          <w:rFonts w:ascii="Palatino Linotype" w:hAnsi="Palatino Linotype" w:cs="Arial"/>
          <w:b/>
          <w:color w:val="000000" w:themeColor="text1"/>
        </w:rPr>
        <w:t>C</w:t>
      </w:r>
      <w:r w:rsidR="00351568" w:rsidRPr="00C35AF0">
        <w:rPr>
          <w:rFonts w:ascii="Palatino Linotype" w:hAnsi="Palatino Linotype" w:cs="Arial"/>
          <w:b/>
          <w:color w:val="000000" w:themeColor="text1"/>
        </w:rPr>
        <w:t>omisionada María del Rosario Mejía Ayala</w:t>
      </w:r>
      <w:r w:rsidRPr="00C35AF0">
        <w:rPr>
          <w:rFonts w:ascii="Palatino Linotype" w:hAnsi="Palatino Linotype" w:cs="Arial"/>
          <w:b/>
          <w:color w:val="000000" w:themeColor="text1"/>
        </w:rPr>
        <w:t xml:space="preserve">, </w:t>
      </w:r>
      <w:r w:rsidRPr="00C35AF0">
        <w:rPr>
          <w:rFonts w:ascii="Palatino Linotype" w:hAnsi="Palatino Linotype" w:cs="Arial"/>
          <w:color w:val="000000" w:themeColor="text1"/>
        </w:rPr>
        <w:t xml:space="preserve">con el objeto de </w:t>
      </w:r>
      <w:r w:rsidRPr="00C35AF0">
        <w:rPr>
          <w:rFonts w:ascii="Palatino Linotype" w:hAnsi="Palatino Linotype" w:cs="Arial"/>
          <w:color w:val="000000" w:themeColor="text1"/>
          <w:lang w:val="es-MX"/>
        </w:rPr>
        <w:t>su análisis.</w:t>
      </w:r>
    </w:p>
    <w:p w14:paraId="49F28BD1" w14:textId="77777777" w:rsidR="00EA0165" w:rsidRPr="00C35AF0" w:rsidRDefault="00EA0165" w:rsidP="00BE794F">
      <w:pPr>
        <w:tabs>
          <w:tab w:val="left" w:pos="426"/>
        </w:tabs>
        <w:spacing w:line="360" w:lineRule="auto"/>
        <w:contextualSpacing/>
        <w:jc w:val="both"/>
        <w:rPr>
          <w:rFonts w:ascii="Palatino Linotype" w:eastAsia="Calibri" w:hAnsi="Palatino Linotype" w:cs="Arial"/>
          <w:color w:val="000000" w:themeColor="text1"/>
        </w:rPr>
      </w:pPr>
    </w:p>
    <w:p w14:paraId="78EABB65" w14:textId="47FAF145" w:rsidR="00EA0165" w:rsidRPr="00C35AF0" w:rsidRDefault="00351568" w:rsidP="00BE794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35AF0">
        <w:rPr>
          <w:rFonts w:ascii="Palatino Linotype" w:hAnsi="Palatino Linotype" w:cs="Arial"/>
          <w:color w:val="000000" w:themeColor="text1"/>
        </w:rPr>
        <w:t xml:space="preserve">La </w:t>
      </w:r>
      <w:r w:rsidRPr="00C35AF0">
        <w:rPr>
          <w:rFonts w:ascii="Palatino Linotype" w:hAnsi="Palatino Linotype" w:cs="Arial"/>
          <w:b/>
          <w:color w:val="000000" w:themeColor="text1"/>
        </w:rPr>
        <w:t>Comisionada María del Rosario Mejía Ayala</w:t>
      </w:r>
      <w:r w:rsidR="00EA0165" w:rsidRPr="00C35AF0">
        <w:rPr>
          <w:rFonts w:ascii="Palatino Linotype" w:eastAsia="Calibri" w:hAnsi="Palatino Linotype" w:cs="Arial"/>
          <w:color w:val="000000" w:themeColor="text1"/>
        </w:rPr>
        <w:t>, con fundamento en lo dispuesto por el artículo 185 fracción II de la ley de la materia, a través del acuerdo de admisión de</w:t>
      </w:r>
      <w:r w:rsidR="009815B6" w:rsidRPr="00C35AF0">
        <w:rPr>
          <w:rFonts w:ascii="Palatino Linotype" w:eastAsia="Calibri" w:hAnsi="Palatino Linotype" w:cs="Arial"/>
          <w:color w:val="000000" w:themeColor="text1"/>
        </w:rPr>
        <w:t xml:space="preserve"> veintitrés</w:t>
      </w:r>
      <w:r w:rsidR="008426D8" w:rsidRPr="00C35AF0">
        <w:rPr>
          <w:rFonts w:ascii="Palatino Linotype" w:eastAsia="Calibri" w:hAnsi="Palatino Linotype" w:cs="Arial"/>
          <w:color w:val="000000" w:themeColor="text1"/>
        </w:rPr>
        <w:t xml:space="preserve"> </w:t>
      </w:r>
      <w:r w:rsidR="00EA0165" w:rsidRPr="00C35AF0">
        <w:rPr>
          <w:rFonts w:ascii="Palatino Linotype" w:eastAsia="Calibri" w:hAnsi="Palatino Linotype" w:cs="Arial"/>
          <w:color w:val="000000" w:themeColor="text1"/>
        </w:rPr>
        <w:t>(</w:t>
      </w:r>
      <w:r w:rsidR="009815B6" w:rsidRPr="00C35AF0">
        <w:rPr>
          <w:rFonts w:ascii="Palatino Linotype" w:eastAsia="Calibri" w:hAnsi="Palatino Linotype" w:cs="Arial"/>
          <w:color w:val="000000" w:themeColor="text1"/>
        </w:rPr>
        <w:t>23</w:t>
      </w:r>
      <w:r w:rsidR="00EA0165" w:rsidRPr="00C35AF0">
        <w:rPr>
          <w:rFonts w:ascii="Palatino Linotype" w:eastAsia="Calibri" w:hAnsi="Palatino Linotype" w:cs="Arial"/>
          <w:color w:val="000000" w:themeColor="text1"/>
        </w:rPr>
        <w:t>) de</w:t>
      </w:r>
      <w:r w:rsidR="009815B6" w:rsidRPr="00C35AF0">
        <w:rPr>
          <w:rFonts w:ascii="Palatino Linotype" w:eastAsia="Calibri" w:hAnsi="Palatino Linotype" w:cs="Arial"/>
          <w:color w:val="000000" w:themeColor="text1"/>
        </w:rPr>
        <w:t xml:space="preserve"> agosto d</w:t>
      </w:r>
      <w:r w:rsidR="008179A6" w:rsidRPr="00C35AF0">
        <w:rPr>
          <w:rFonts w:ascii="Palatino Linotype" w:eastAsia="Calibri" w:hAnsi="Palatino Linotype" w:cs="Arial"/>
          <w:color w:val="000000" w:themeColor="text1"/>
        </w:rPr>
        <w:t>e dos mil veintidós</w:t>
      </w:r>
      <w:r w:rsidR="00EA0165" w:rsidRPr="00C35AF0">
        <w:rPr>
          <w:rFonts w:ascii="Palatino Linotype" w:eastAsia="Calibri" w:hAnsi="Palatino Linotype" w:cs="Arial"/>
          <w:color w:val="000000" w:themeColor="text1"/>
        </w:rPr>
        <w:t xml:space="preserve">, puso a disposición de las partes el expediente electrónico </w:t>
      </w:r>
      <w:r w:rsidR="00EA0165" w:rsidRPr="00C35AF0">
        <w:rPr>
          <w:rFonts w:ascii="Palatino Linotype" w:eastAsia="Calibri" w:hAnsi="Palatino Linotype" w:cs="Arial"/>
          <w:color w:val="000000" w:themeColor="text1"/>
          <w:lang w:val="es-ES_tradnl"/>
        </w:rPr>
        <w:t xml:space="preserve">vía </w:t>
      </w:r>
      <w:r w:rsidR="00EA0165" w:rsidRPr="00C35AF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C35AF0">
        <w:rPr>
          <w:rFonts w:ascii="Palatino Linotype" w:eastAsia="Calibri" w:hAnsi="Palatino Linotype" w:cs="Arial"/>
          <w:b/>
          <w:color w:val="000000" w:themeColor="text1"/>
        </w:rPr>
        <w:t>SUJETO OBLIGADO</w:t>
      </w:r>
      <w:r w:rsidR="00EA0165" w:rsidRPr="00C35AF0">
        <w:rPr>
          <w:rFonts w:ascii="Palatino Linotype" w:eastAsia="Calibri" w:hAnsi="Palatino Linotype" w:cs="Arial"/>
          <w:color w:val="000000" w:themeColor="text1"/>
        </w:rPr>
        <w:t xml:space="preserve"> presentara el</w:t>
      </w:r>
      <w:r w:rsidR="00266490" w:rsidRPr="00C35AF0">
        <w:rPr>
          <w:rFonts w:ascii="Palatino Linotype" w:eastAsia="Calibri" w:hAnsi="Palatino Linotype" w:cs="Arial"/>
          <w:color w:val="000000" w:themeColor="text1"/>
        </w:rPr>
        <w:t xml:space="preserve"> </w:t>
      </w:r>
      <w:r w:rsidR="007C4587" w:rsidRPr="00C35AF0">
        <w:rPr>
          <w:rFonts w:ascii="Palatino Linotype" w:eastAsia="Calibri" w:hAnsi="Palatino Linotype" w:cs="Arial"/>
          <w:color w:val="000000" w:themeColor="text1"/>
        </w:rPr>
        <w:t xml:space="preserve">informe justificado procedente, situación que no aconteció por las partes. </w:t>
      </w:r>
    </w:p>
    <w:p w14:paraId="08FE1376" w14:textId="17D953D3" w:rsidR="0057690A" w:rsidRPr="00C35AF0" w:rsidRDefault="0057690A" w:rsidP="00BE794F">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4" w:name="_Toc461555889"/>
      <w:bookmarkStart w:id="5" w:name="_Toc466371858"/>
    </w:p>
    <w:p w14:paraId="7A6ED569" w14:textId="3F44D20C" w:rsidR="0057690A" w:rsidRPr="00C35AF0" w:rsidRDefault="0057690A" w:rsidP="00BE794F">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C35AF0">
        <w:rPr>
          <w:rFonts w:ascii="Palatino Linotype" w:eastAsiaTheme="minorEastAsia" w:hAnsi="Palatino Linotype" w:cstheme="minorBidi"/>
          <w:color w:val="000000" w:themeColor="text1"/>
          <w:lang w:val="es-ES_tradnl"/>
        </w:rPr>
        <w:t>Así las cosas, la</w:t>
      </w:r>
      <w:r w:rsidRPr="00C35AF0">
        <w:rPr>
          <w:rFonts w:ascii="Palatino Linotype" w:eastAsiaTheme="minorEastAsia" w:hAnsi="Palatino Linotype" w:cstheme="minorBidi"/>
          <w:b/>
          <w:color w:val="000000" w:themeColor="text1"/>
          <w:lang w:val="es-ES_tradnl"/>
        </w:rPr>
        <w:t xml:space="preserve"> Comisionada María del Rosario Mejía Ayala</w:t>
      </w:r>
      <w:r w:rsidRPr="00C35AF0">
        <w:rPr>
          <w:rFonts w:ascii="Palatino Linotype" w:eastAsiaTheme="minorEastAsia" w:hAnsi="Palatino Linotype" w:cstheme="minorBidi"/>
          <w:color w:val="000000" w:themeColor="text1"/>
          <w:lang w:val="es-ES_tradnl"/>
        </w:rPr>
        <w:t xml:space="preserve"> decretó el cierre de instrucción mediante</w:t>
      </w:r>
      <w:r w:rsidR="009815B6" w:rsidRPr="00C35AF0">
        <w:rPr>
          <w:rFonts w:ascii="Palatino Linotype" w:eastAsiaTheme="minorEastAsia" w:hAnsi="Palatino Linotype" w:cstheme="minorBidi"/>
          <w:color w:val="000000" w:themeColor="text1"/>
          <w:lang w:val="es-ES_tradnl"/>
        </w:rPr>
        <w:t xml:space="preserve"> acuerdo de fecha ocho (08</w:t>
      </w:r>
      <w:r w:rsidRPr="00C35AF0">
        <w:rPr>
          <w:rFonts w:ascii="Palatino Linotype" w:eastAsiaTheme="minorEastAsia" w:hAnsi="Palatino Linotype" w:cstheme="minorBidi"/>
          <w:color w:val="000000" w:themeColor="text1"/>
          <w:lang w:val="es-ES_tradnl"/>
        </w:rPr>
        <w:t>) de</w:t>
      </w:r>
      <w:r w:rsidR="008179A6" w:rsidRPr="00C35AF0">
        <w:rPr>
          <w:rFonts w:ascii="Palatino Linotype" w:eastAsiaTheme="minorEastAsia" w:hAnsi="Palatino Linotype" w:cstheme="minorBidi"/>
          <w:color w:val="000000" w:themeColor="text1"/>
          <w:lang w:val="es-ES_tradnl"/>
        </w:rPr>
        <w:t xml:space="preserve"> septiembre de dos mil veintidós. </w:t>
      </w:r>
    </w:p>
    <w:p w14:paraId="1A06EC63" w14:textId="77777777" w:rsidR="0028674A" w:rsidRPr="00C35AF0" w:rsidRDefault="0028674A" w:rsidP="00BE794F">
      <w:pPr>
        <w:spacing w:line="360" w:lineRule="auto"/>
        <w:rPr>
          <w:rFonts w:ascii="Palatino Linotype" w:hAnsi="Palatino Linotype"/>
          <w:lang w:val="es-MX" w:eastAsia="en-US"/>
        </w:rPr>
      </w:pPr>
    </w:p>
    <w:p w14:paraId="0D7AA06B" w14:textId="7A39DB0D" w:rsidR="00EA0165" w:rsidRPr="00C35AF0" w:rsidRDefault="00EA0165" w:rsidP="00BE794F">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C35AF0">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C35AF0" w:rsidRDefault="00EA0165" w:rsidP="00BE794F">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C35AF0">
        <w:rPr>
          <w:rFonts w:ascii="Palatino Linotype" w:hAnsi="Palatino Linotype"/>
          <w:b/>
          <w:color w:val="000000" w:themeColor="text1"/>
          <w:sz w:val="24"/>
          <w:szCs w:val="24"/>
          <w:lang w:val="es-MX" w:eastAsia="en-US"/>
        </w:rPr>
        <w:t>PRIMERO. De la competencia</w:t>
      </w:r>
      <w:bookmarkEnd w:id="8"/>
      <w:bookmarkEnd w:id="9"/>
      <w:bookmarkEnd w:id="10"/>
      <w:r w:rsidR="00537427" w:rsidRPr="00C35AF0">
        <w:rPr>
          <w:rFonts w:ascii="Palatino Linotype" w:hAnsi="Palatino Linotype"/>
          <w:b/>
          <w:color w:val="000000" w:themeColor="text1"/>
          <w:sz w:val="24"/>
          <w:szCs w:val="24"/>
          <w:lang w:val="es-MX" w:eastAsia="en-US"/>
        </w:rPr>
        <w:t>.</w:t>
      </w:r>
      <w:bookmarkEnd w:id="11"/>
    </w:p>
    <w:p w14:paraId="341F67EC" w14:textId="77777777" w:rsidR="00EA0165" w:rsidRPr="00C35AF0" w:rsidRDefault="00EA0165" w:rsidP="00BE794F">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C35AF0" w:rsidRDefault="00EA0165" w:rsidP="00BE794F">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C35AF0">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5AF0">
        <w:rPr>
          <w:rFonts w:ascii="Palatino Linotype" w:eastAsia="Calibri" w:hAnsi="Palatino Linotype"/>
          <w:b/>
        </w:rPr>
        <w:t>Constitución Política de los Estados Unidos Mexicanos</w:t>
      </w:r>
      <w:r w:rsidRPr="00C35AF0">
        <w:rPr>
          <w:rFonts w:ascii="Palatino Linotype" w:eastAsia="Calibri" w:hAnsi="Palatino Linotype"/>
        </w:rPr>
        <w:t xml:space="preserve">; </w:t>
      </w:r>
      <w:r w:rsidRPr="00C35AF0">
        <w:rPr>
          <w:rFonts w:ascii="Palatino Linotype" w:eastAsia="Calibri" w:hAnsi="Palatino Linotype" w:cs="Arial"/>
          <w:bCs/>
          <w:color w:val="222222"/>
          <w:shd w:val="clear" w:color="auto" w:fill="FFFFFF"/>
          <w:lang w:eastAsia="en-US"/>
        </w:rPr>
        <w:t>5, párrafo</w:t>
      </w:r>
      <w:r w:rsidR="00543BF9" w:rsidRPr="00C35AF0">
        <w:rPr>
          <w:rFonts w:ascii="Palatino Linotype" w:eastAsia="Calibri" w:hAnsi="Palatino Linotype"/>
          <w:lang w:val="es-MX" w:eastAsia="en-US"/>
        </w:rPr>
        <w:t xml:space="preserve"> trigésimo, trigésimo primero y trigésimo segundo, fracciones I, II, III, IV y V</w:t>
      </w:r>
      <w:r w:rsidR="00543BF9" w:rsidRPr="00C35AF0">
        <w:rPr>
          <w:rFonts w:ascii="Palatino Linotype" w:eastAsia="MS Mincho" w:hAnsi="Palatino Linotype"/>
          <w:lang w:val="es-ES_tradnl"/>
        </w:rPr>
        <w:t xml:space="preserve"> </w:t>
      </w:r>
      <w:r w:rsidRPr="00C35AF0">
        <w:rPr>
          <w:rFonts w:ascii="Palatino Linotype" w:eastAsia="Calibri" w:hAnsi="Palatino Linotype"/>
        </w:rPr>
        <w:t xml:space="preserve">de la </w:t>
      </w:r>
      <w:r w:rsidRPr="00C35AF0">
        <w:rPr>
          <w:rFonts w:ascii="Palatino Linotype" w:eastAsia="Calibri" w:hAnsi="Palatino Linotype"/>
          <w:b/>
        </w:rPr>
        <w:t>Constitución Política del Estado Libre y Soberano de México</w:t>
      </w:r>
      <w:r w:rsidRPr="00C35AF0">
        <w:rPr>
          <w:rFonts w:ascii="Palatino Linotype" w:eastAsia="Calibri" w:hAnsi="Palatino Linotype"/>
        </w:rPr>
        <w:t xml:space="preserve">; artículos 1, 2 fracción II, 13, 29, 36 fracciones I y II, 176, 178, 179, 181 párrafo tercero y 185 </w:t>
      </w:r>
      <w:r w:rsidRPr="00C35AF0">
        <w:rPr>
          <w:rFonts w:ascii="Palatino Linotype" w:eastAsia="Calibri" w:hAnsi="Palatino Linotype" w:cs="Arial"/>
        </w:rPr>
        <w:t xml:space="preserve">de la </w:t>
      </w:r>
      <w:r w:rsidRPr="00C35AF0">
        <w:rPr>
          <w:rFonts w:ascii="Palatino Linotype" w:eastAsia="Calibri" w:hAnsi="Palatino Linotype" w:cs="Arial"/>
          <w:b/>
        </w:rPr>
        <w:t>Ley de Transparencia y Acceso a la Información Pública del Estado de México y Municipios</w:t>
      </w:r>
      <w:r w:rsidRPr="00C35AF0">
        <w:rPr>
          <w:rFonts w:ascii="Palatino Linotype" w:eastAsia="Calibri" w:hAnsi="Palatino Linotype" w:cs="Arial"/>
        </w:rPr>
        <w:t xml:space="preserve">; </w:t>
      </w:r>
      <w:r w:rsidRPr="00C35AF0">
        <w:rPr>
          <w:rFonts w:ascii="Palatino Linotype" w:eastAsia="Calibri" w:hAnsi="Palatino Linotype" w:cs="Arial"/>
          <w:b/>
        </w:rPr>
        <w:t>7, 9 fracciones I y XXIV, y 11</w:t>
      </w:r>
      <w:r w:rsidRPr="00C35AF0">
        <w:rPr>
          <w:rFonts w:ascii="Palatino Linotype" w:eastAsia="Calibri" w:hAnsi="Palatino Linotype" w:cs="Arial"/>
        </w:rPr>
        <w:t xml:space="preserve"> del </w:t>
      </w:r>
      <w:r w:rsidRPr="00C35AF0">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C35AF0">
        <w:rPr>
          <w:rFonts w:ascii="Palatino Linotype" w:eastAsia="Calibri" w:hAnsi="Palatino Linotype" w:cs="Arial"/>
          <w:b/>
        </w:rPr>
        <w:t>.</w:t>
      </w:r>
    </w:p>
    <w:p w14:paraId="343B0FCF" w14:textId="413622B7" w:rsidR="00EA0165" w:rsidRPr="00C35AF0" w:rsidRDefault="00EA0165" w:rsidP="00BE794F">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C35AF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C35AF0" w:rsidRDefault="007C4587" w:rsidP="00BE794F">
      <w:pPr>
        <w:pStyle w:val="Ttulo1"/>
        <w:numPr>
          <w:ilvl w:val="0"/>
          <w:numId w:val="42"/>
        </w:numPr>
        <w:suppressAutoHyphens/>
        <w:spacing w:line="360" w:lineRule="auto"/>
        <w:ind w:left="0" w:firstLine="0"/>
        <w:rPr>
          <w:rFonts w:ascii="Palatino Linotype" w:hAnsi="Palatino Linotype"/>
          <w:sz w:val="24"/>
          <w:szCs w:val="24"/>
        </w:rPr>
      </w:pPr>
      <w:bookmarkStart w:id="16" w:name="_Toc113462271"/>
      <w:r w:rsidRPr="00C35AF0">
        <w:rPr>
          <w:rFonts w:ascii="Palatino Linotype" w:hAnsi="Palatino Linotype"/>
          <w:b/>
          <w:color w:val="000000" w:themeColor="text1"/>
          <w:sz w:val="24"/>
          <w:szCs w:val="24"/>
        </w:rPr>
        <w:t>De la interposición del recurso</w:t>
      </w:r>
      <w:r w:rsidRPr="00C35AF0">
        <w:rPr>
          <w:rFonts w:ascii="Palatino Linotype" w:hAnsi="Palatino Linotype"/>
          <w:sz w:val="24"/>
          <w:szCs w:val="24"/>
        </w:rPr>
        <w:t>.</w:t>
      </w:r>
      <w:bookmarkEnd w:id="16"/>
      <w:r w:rsidRPr="00C35AF0">
        <w:rPr>
          <w:rFonts w:ascii="Palatino Linotype" w:hAnsi="Palatino Linotype"/>
          <w:sz w:val="24"/>
          <w:szCs w:val="24"/>
        </w:rPr>
        <w:t xml:space="preserve"> </w:t>
      </w:r>
    </w:p>
    <w:p w14:paraId="102F00F1" w14:textId="77777777" w:rsidR="009815B6" w:rsidRPr="00C35AF0" w:rsidRDefault="009815B6" w:rsidP="00BE794F"/>
    <w:p w14:paraId="3522B5D0" w14:textId="2FE4E2B1" w:rsidR="007C4587" w:rsidRPr="00C35AF0" w:rsidRDefault="009815B6" w:rsidP="00BE794F">
      <w:pPr>
        <w:pStyle w:val="Prrafodelista"/>
        <w:numPr>
          <w:ilvl w:val="0"/>
          <w:numId w:val="5"/>
        </w:numPr>
        <w:spacing w:line="360" w:lineRule="auto"/>
        <w:ind w:left="0" w:firstLine="0"/>
        <w:jc w:val="both"/>
        <w:rPr>
          <w:rFonts w:ascii="Palatino Linotype" w:hAnsi="Palatino Linotype"/>
          <w:lang w:eastAsia="en-US"/>
        </w:rPr>
      </w:pPr>
      <w:r w:rsidRPr="00C35AF0">
        <w:rPr>
          <w:rFonts w:ascii="Palatino Linotype" w:hAnsi="Palatino Linotype"/>
          <w:lang w:eastAsia="en-US"/>
        </w:rPr>
        <w:t xml:space="preserve">El medio de impugnación fue presentado a través del </w:t>
      </w:r>
      <w:r w:rsidRPr="00C35AF0">
        <w:rPr>
          <w:rFonts w:ascii="Palatino Linotype" w:hAnsi="Palatino Linotype"/>
          <w:b/>
          <w:lang w:eastAsia="en-US"/>
        </w:rPr>
        <w:t>SAIMEX</w:t>
      </w:r>
      <w:r w:rsidRPr="00C35AF0">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C35AF0">
        <w:rPr>
          <w:rFonts w:ascii="Palatino Linotype" w:hAnsi="Palatino Linotype"/>
          <w:b/>
          <w:lang w:eastAsia="en-US"/>
        </w:rPr>
        <w:t>SUJETO OBLIGADO</w:t>
      </w:r>
      <w:r w:rsidR="00675D2C" w:rsidRPr="00C35AF0">
        <w:rPr>
          <w:rFonts w:ascii="Palatino Linotype" w:hAnsi="Palatino Linotype"/>
          <w:lang w:eastAsia="en-US"/>
        </w:rPr>
        <w:t xml:space="preserve"> entregó respuesta el día doce (12</w:t>
      </w:r>
      <w:r w:rsidRPr="00C35AF0">
        <w:rPr>
          <w:rFonts w:ascii="Palatino Linotype" w:hAnsi="Palatino Linotype"/>
          <w:lang w:eastAsia="en-US"/>
        </w:rPr>
        <w:t>) de</w:t>
      </w:r>
      <w:r w:rsidR="00675D2C" w:rsidRPr="00C35AF0">
        <w:rPr>
          <w:rFonts w:ascii="Palatino Linotype" w:hAnsi="Palatino Linotype"/>
          <w:lang w:eastAsia="en-US"/>
        </w:rPr>
        <w:t xml:space="preserve"> agosto </w:t>
      </w:r>
      <w:r w:rsidRPr="00C35AF0">
        <w:rPr>
          <w:rFonts w:ascii="Palatino Linotype" w:hAnsi="Palatino Linotype"/>
          <w:lang w:eastAsia="en-US"/>
        </w:rPr>
        <w:t>de dos mil veintidós, el plazo para interponer el recurso d</w:t>
      </w:r>
      <w:r w:rsidR="00675D2C" w:rsidRPr="00C35AF0">
        <w:rPr>
          <w:rFonts w:ascii="Palatino Linotype" w:hAnsi="Palatino Linotype"/>
          <w:lang w:eastAsia="en-US"/>
        </w:rPr>
        <w:t>e revisión trascurrió del quince (15</w:t>
      </w:r>
      <w:r w:rsidRPr="00C35AF0">
        <w:rPr>
          <w:rFonts w:ascii="Palatino Linotype" w:hAnsi="Palatino Linotype"/>
          <w:lang w:eastAsia="en-US"/>
        </w:rPr>
        <w:t>) de</w:t>
      </w:r>
      <w:r w:rsidR="00675D2C" w:rsidRPr="00C35AF0">
        <w:rPr>
          <w:rFonts w:ascii="Palatino Linotype" w:hAnsi="Palatino Linotype"/>
          <w:lang w:eastAsia="en-US"/>
        </w:rPr>
        <w:t xml:space="preserve"> agosto</w:t>
      </w:r>
      <w:r w:rsidRPr="00C35AF0">
        <w:rPr>
          <w:rFonts w:ascii="Palatino Linotype" w:hAnsi="Palatino Linotype"/>
          <w:lang w:eastAsia="en-US"/>
        </w:rPr>
        <w:t xml:space="preserve"> al </w:t>
      </w:r>
      <w:r w:rsidR="00675D2C" w:rsidRPr="00C35AF0">
        <w:rPr>
          <w:rFonts w:ascii="Palatino Linotype" w:hAnsi="Palatino Linotype"/>
          <w:lang w:eastAsia="en-US"/>
        </w:rPr>
        <w:t>dos (02</w:t>
      </w:r>
      <w:r w:rsidRPr="00C35AF0">
        <w:rPr>
          <w:rFonts w:ascii="Palatino Linotype" w:hAnsi="Palatino Linotype"/>
          <w:lang w:eastAsia="en-US"/>
        </w:rPr>
        <w:t>) de</w:t>
      </w:r>
      <w:r w:rsidR="00675D2C" w:rsidRPr="00C35AF0">
        <w:rPr>
          <w:rFonts w:ascii="Palatino Linotype" w:hAnsi="Palatino Linotype"/>
          <w:lang w:eastAsia="en-US"/>
        </w:rPr>
        <w:t xml:space="preserve"> septiembre </w:t>
      </w:r>
      <w:r w:rsidRPr="00C35AF0">
        <w:rPr>
          <w:rFonts w:ascii="Palatino Linotype" w:hAnsi="Palatino Linotype"/>
          <w:lang w:eastAsia="en-US"/>
        </w:rPr>
        <w:t xml:space="preserve">de dos mil veintidós, por lo que si el particular interpuso recurso de </w:t>
      </w:r>
      <w:r w:rsidR="00675D2C" w:rsidRPr="00C35AF0">
        <w:rPr>
          <w:rFonts w:ascii="Palatino Linotype" w:hAnsi="Palatino Linotype"/>
          <w:lang w:eastAsia="en-US"/>
        </w:rPr>
        <w:lastRenderedPageBreak/>
        <w:t>revisión el diecinueve (19</w:t>
      </w:r>
      <w:r w:rsidRPr="00C35AF0">
        <w:rPr>
          <w:rFonts w:ascii="Palatino Linotype" w:hAnsi="Palatino Linotype"/>
          <w:lang w:eastAsia="en-US"/>
        </w:rPr>
        <w:t>) de</w:t>
      </w:r>
      <w:r w:rsidR="00675D2C" w:rsidRPr="00C35AF0">
        <w:rPr>
          <w:rFonts w:ascii="Palatino Linotype" w:hAnsi="Palatino Linotype"/>
          <w:lang w:eastAsia="en-US"/>
        </w:rPr>
        <w:t xml:space="preserve"> agosto </w:t>
      </w:r>
      <w:r w:rsidRPr="00C35AF0">
        <w:rPr>
          <w:rFonts w:ascii="Palatino Linotype" w:hAnsi="Palatino Linotype"/>
          <w:lang w:eastAsia="en-US"/>
        </w:rPr>
        <w:t>se encuentra dentro del periodo establecido por la Ley.</w:t>
      </w:r>
    </w:p>
    <w:p w14:paraId="415002D7" w14:textId="77777777" w:rsidR="007C4587" w:rsidRPr="00C35AF0" w:rsidRDefault="007C4587" w:rsidP="00BE794F">
      <w:pPr>
        <w:pStyle w:val="TtulodeTDC"/>
        <w:rPr>
          <w:rFonts w:ascii="Palatino Linotype" w:hAnsi="Palatino Linotype"/>
          <w:b/>
          <w:color w:val="auto"/>
          <w:sz w:val="24"/>
          <w:szCs w:val="24"/>
          <w:lang w:val="es-ES_tradnl"/>
        </w:rPr>
      </w:pPr>
      <w:r w:rsidRPr="00C35AF0">
        <w:rPr>
          <w:rFonts w:ascii="Palatino Linotype" w:hAnsi="Palatino Linotype"/>
          <w:b/>
          <w:color w:val="auto"/>
          <w:sz w:val="24"/>
          <w:szCs w:val="24"/>
        </w:rPr>
        <w:t xml:space="preserve">II. </w:t>
      </w:r>
      <w:bookmarkStart w:id="17" w:name="_Toc99039687"/>
      <w:bookmarkStart w:id="18" w:name="_Toc82023088"/>
      <w:bookmarkStart w:id="19" w:name="_Toc82784385"/>
      <w:bookmarkStart w:id="20" w:name="_Toc84940707"/>
      <w:r w:rsidRPr="00C35AF0">
        <w:rPr>
          <w:rFonts w:ascii="Palatino Linotype" w:eastAsia="MS Gothic" w:hAnsi="Palatino Linotype"/>
          <w:b/>
          <w:color w:val="auto"/>
          <w:sz w:val="24"/>
          <w:szCs w:val="24"/>
        </w:rPr>
        <w:t>Del nombre como requisito innecesario para la tramitación del recurso.</w:t>
      </w:r>
      <w:bookmarkEnd w:id="17"/>
      <w:bookmarkEnd w:id="18"/>
      <w:bookmarkEnd w:id="19"/>
      <w:bookmarkEnd w:id="20"/>
      <w:r w:rsidRPr="00C35AF0">
        <w:rPr>
          <w:rFonts w:ascii="Palatino Linotype" w:eastAsia="MS Gothic" w:hAnsi="Palatino Linotype"/>
          <w:b/>
          <w:color w:val="auto"/>
          <w:sz w:val="24"/>
          <w:szCs w:val="24"/>
        </w:rPr>
        <w:t xml:space="preserve"> </w:t>
      </w:r>
    </w:p>
    <w:p w14:paraId="3589C85A" w14:textId="77777777" w:rsidR="007C4587" w:rsidRPr="00C35AF0" w:rsidRDefault="007C4587" w:rsidP="00BE794F">
      <w:pPr>
        <w:tabs>
          <w:tab w:val="left" w:pos="426"/>
        </w:tabs>
        <w:spacing w:line="360" w:lineRule="auto"/>
        <w:ind w:right="49"/>
        <w:contextualSpacing/>
        <w:jc w:val="both"/>
        <w:rPr>
          <w:rFonts w:ascii="Palatino Linotype" w:hAnsi="Palatino Linotype" w:cs="Arial"/>
          <w:b/>
        </w:rPr>
      </w:pPr>
    </w:p>
    <w:p w14:paraId="01D7F1CD" w14:textId="77777777" w:rsidR="007C4587" w:rsidRPr="00C35AF0" w:rsidRDefault="007C4587" w:rsidP="00BE794F">
      <w:pPr>
        <w:pStyle w:val="Prrafodelista"/>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C35AF0">
        <w:rPr>
          <w:rFonts w:ascii="Palatino Linotype" w:hAnsi="Palatino Linotype" w:cs="Arial"/>
          <w:bCs/>
          <w:lang w:val="es-ES_tradnl"/>
        </w:rPr>
        <w:t xml:space="preserve">Por </w:t>
      </w:r>
      <w:r w:rsidRPr="00C35AF0">
        <w:rPr>
          <w:rFonts w:ascii="Palatino Linotype" w:hAnsi="Palatino Linotype" w:cs="Arial"/>
          <w:bCs/>
        </w:rPr>
        <w:t xml:space="preserve">otro lado, de la revisión a los expedientes electrónicos contenidos en el sistema </w:t>
      </w:r>
      <w:r w:rsidRPr="00C35AF0">
        <w:rPr>
          <w:rFonts w:ascii="Palatino Linotype" w:hAnsi="Palatino Linotype" w:cs="Arial"/>
          <w:b/>
          <w:bCs/>
        </w:rPr>
        <w:t>SAIMEX,</w:t>
      </w:r>
      <w:r w:rsidRPr="00C35AF0">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C35AF0">
        <w:rPr>
          <w:rFonts w:ascii="Palatino Linotype" w:hAnsi="Palatino Linotype" w:cs="Arial"/>
          <w:b/>
          <w:bCs/>
        </w:rPr>
        <w:t>no señaló su nombre completo, ni se tiene certeza sobre su identidad</w:t>
      </w:r>
      <w:r w:rsidRPr="00C35AF0">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463F56D" w14:textId="77777777" w:rsidR="007C4587" w:rsidRPr="00C35AF0" w:rsidRDefault="007C4587" w:rsidP="00BE794F">
      <w:pPr>
        <w:tabs>
          <w:tab w:val="left" w:pos="0"/>
        </w:tabs>
        <w:spacing w:line="360" w:lineRule="auto"/>
        <w:ind w:right="49"/>
        <w:contextualSpacing/>
        <w:jc w:val="both"/>
        <w:rPr>
          <w:rFonts w:ascii="Palatino Linotype" w:hAnsi="Palatino Linotype" w:cs="Arial"/>
          <w:b/>
        </w:rPr>
      </w:pPr>
    </w:p>
    <w:p w14:paraId="19CB3A08"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C35AF0">
        <w:rPr>
          <w:rFonts w:ascii="Palatino Linotype" w:hAnsi="Palatino Linotype" w:cs="Arial"/>
          <w:bCs/>
        </w:rPr>
        <w:t xml:space="preserve">Esto es así, ya que de conformidad con los artículos 6, apartado A, fracciones III y IV de la </w:t>
      </w:r>
      <w:r w:rsidRPr="00C35AF0">
        <w:rPr>
          <w:rFonts w:ascii="Palatino Linotype" w:hAnsi="Palatino Linotype" w:cs="Arial"/>
          <w:b/>
          <w:bCs/>
        </w:rPr>
        <w:t>Constitución Política de los Estados Unidos Mexicanos</w:t>
      </w:r>
      <w:r w:rsidRPr="00C35AF0">
        <w:rPr>
          <w:rFonts w:ascii="Palatino Linotype" w:hAnsi="Palatino Linotype" w:cs="Arial"/>
          <w:bCs/>
        </w:rPr>
        <w:t xml:space="preserve">; 5, párrafos trigésimo, trigésimo primero y trigésimo segundo, fracciones III, IV y V, de la </w:t>
      </w:r>
      <w:r w:rsidRPr="00C35AF0">
        <w:rPr>
          <w:rFonts w:ascii="Palatino Linotype" w:hAnsi="Palatino Linotype" w:cs="Arial"/>
          <w:b/>
          <w:bCs/>
        </w:rPr>
        <w:t>Constitución Política del Estado Libre y Soberano de México</w:t>
      </w:r>
      <w:r w:rsidRPr="00C35AF0">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47E10D0" w14:textId="77777777" w:rsidR="007C4587" w:rsidRPr="00C35AF0" w:rsidRDefault="007C4587" w:rsidP="00BE794F">
      <w:pPr>
        <w:tabs>
          <w:tab w:val="left" w:pos="0"/>
        </w:tabs>
        <w:spacing w:line="360" w:lineRule="auto"/>
        <w:ind w:right="49"/>
        <w:contextualSpacing/>
        <w:jc w:val="both"/>
        <w:rPr>
          <w:rFonts w:ascii="Palatino Linotype" w:hAnsi="Palatino Linotype" w:cs="Arial"/>
          <w:b/>
        </w:rPr>
      </w:pPr>
    </w:p>
    <w:p w14:paraId="1357AF1E"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C35AF0">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E5C42D" w14:textId="77777777" w:rsidR="007C4587" w:rsidRPr="00C35AF0" w:rsidRDefault="007C4587" w:rsidP="00BE794F">
      <w:pPr>
        <w:tabs>
          <w:tab w:val="left" w:pos="0"/>
        </w:tabs>
        <w:spacing w:line="360" w:lineRule="auto"/>
        <w:ind w:right="49"/>
        <w:contextualSpacing/>
        <w:jc w:val="both"/>
        <w:rPr>
          <w:rFonts w:ascii="Palatino Linotype" w:hAnsi="Palatino Linotype" w:cs="Arial"/>
          <w:b/>
        </w:rPr>
      </w:pPr>
    </w:p>
    <w:p w14:paraId="7AA3C79D"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C35AF0">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82DC6FF" w14:textId="77777777" w:rsidR="007C4587" w:rsidRPr="00C35AF0" w:rsidRDefault="007C4587" w:rsidP="00BE794F">
      <w:pPr>
        <w:tabs>
          <w:tab w:val="left" w:pos="0"/>
        </w:tabs>
        <w:spacing w:line="360" w:lineRule="auto"/>
        <w:ind w:right="49"/>
        <w:contextualSpacing/>
        <w:jc w:val="both"/>
        <w:rPr>
          <w:rFonts w:ascii="Palatino Linotype" w:hAnsi="Palatino Linotype" w:cs="Arial"/>
          <w:b/>
        </w:rPr>
      </w:pPr>
    </w:p>
    <w:p w14:paraId="0F38134F"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C35AF0">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5497C1D" w14:textId="77777777" w:rsidR="007C4587" w:rsidRPr="00C35AF0" w:rsidRDefault="007C4587" w:rsidP="00BE794F">
      <w:pPr>
        <w:tabs>
          <w:tab w:val="left" w:pos="0"/>
        </w:tabs>
        <w:spacing w:line="360" w:lineRule="auto"/>
        <w:ind w:right="49"/>
        <w:contextualSpacing/>
        <w:jc w:val="both"/>
        <w:rPr>
          <w:rFonts w:ascii="Palatino Linotype" w:hAnsi="Palatino Linotype" w:cs="Arial"/>
          <w:b/>
        </w:rPr>
      </w:pPr>
    </w:p>
    <w:p w14:paraId="1F2B4A24"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C35AF0">
        <w:rPr>
          <w:rFonts w:ascii="Palatino Linotype" w:hAnsi="Palatino Linotype" w:cs="Arial"/>
          <w:bCs/>
        </w:rPr>
        <w:t xml:space="preserve">Por lo tanto, el nombre de la </w:t>
      </w:r>
      <w:r w:rsidRPr="00C35AF0">
        <w:rPr>
          <w:rFonts w:ascii="Palatino Linotype" w:hAnsi="Palatino Linotype" w:cs="Arial"/>
          <w:b/>
          <w:bCs/>
        </w:rPr>
        <w:t>SOLICITANTE</w:t>
      </w:r>
      <w:r w:rsidRPr="00C35AF0">
        <w:rPr>
          <w:rFonts w:ascii="Palatino Linotype" w:hAnsi="Palatino Linotype" w:cs="Arial"/>
          <w:bCs/>
        </w:rPr>
        <w:t xml:space="preserve"> y subsecuente </w:t>
      </w:r>
      <w:r w:rsidRPr="00C35AF0">
        <w:rPr>
          <w:rFonts w:ascii="Palatino Linotype" w:hAnsi="Palatino Linotype" w:cs="Arial"/>
          <w:b/>
          <w:bCs/>
        </w:rPr>
        <w:t>RECURRENTE</w:t>
      </w:r>
      <w:r w:rsidRPr="00C35AF0">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AC8063E" w14:textId="77777777" w:rsidR="007C4587" w:rsidRPr="00C35AF0" w:rsidRDefault="007C4587" w:rsidP="00BE794F">
      <w:pPr>
        <w:pStyle w:val="Ttulo1"/>
        <w:spacing w:line="360" w:lineRule="auto"/>
        <w:rPr>
          <w:rFonts w:ascii="Palatino Linotype" w:hAnsi="Palatino Linotype"/>
          <w:b/>
          <w:color w:val="000000" w:themeColor="text1"/>
          <w:sz w:val="24"/>
          <w:szCs w:val="24"/>
        </w:rPr>
      </w:pPr>
      <w:bookmarkStart w:id="21" w:name="_Toc113462272"/>
      <w:r w:rsidRPr="00C35AF0">
        <w:rPr>
          <w:rFonts w:ascii="Palatino Linotype" w:hAnsi="Palatino Linotype"/>
          <w:b/>
          <w:color w:val="000000" w:themeColor="text1"/>
          <w:sz w:val="24"/>
          <w:szCs w:val="24"/>
        </w:rPr>
        <w:lastRenderedPageBreak/>
        <w:t>III. De la determinación sobre la procedibilidad del recurso.</w:t>
      </w:r>
      <w:bookmarkEnd w:id="21"/>
    </w:p>
    <w:p w14:paraId="46A45715" w14:textId="77777777" w:rsidR="007C4587" w:rsidRPr="00C35AF0" w:rsidRDefault="007C4587" w:rsidP="00BE794F">
      <w:pPr>
        <w:tabs>
          <w:tab w:val="left" w:pos="426"/>
        </w:tabs>
        <w:spacing w:line="360" w:lineRule="auto"/>
        <w:ind w:right="49"/>
        <w:contextualSpacing/>
        <w:jc w:val="both"/>
        <w:rPr>
          <w:rFonts w:ascii="Palatino Linotype" w:hAnsi="Palatino Linotype" w:cs="Arial"/>
          <w:b/>
          <w:lang w:val="es-ES_tradnl"/>
        </w:rPr>
      </w:pPr>
    </w:p>
    <w:p w14:paraId="29ADA350" w14:textId="77777777" w:rsidR="007C4587" w:rsidRPr="00C35AF0" w:rsidRDefault="007C4587" w:rsidP="00BE794F">
      <w:pPr>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C35AF0">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77777777" w:rsidR="00A2042B" w:rsidRPr="00C35AF0" w:rsidRDefault="00A2042B" w:rsidP="00BE794F">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C35AF0" w:rsidRDefault="00992BC7" w:rsidP="00BE794F">
      <w:pPr>
        <w:pStyle w:val="Ttulo1"/>
        <w:spacing w:line="360" w:lineRule="auto"/>
        <w:rPr>
          <w:rFonts w:ascii="Palatino Linotype" w:hAnsi="Palatino Linotype"/>
          <w:sz w:val="24"/>
          <w:szCs w:val="24"/>
          <w:lang w:eastAsia="es-ES_tradnl"/>
        </w:rPr>
      </w:pPr>
      <w:bookmarkStart w:id="22" w:name="_Toc89350006"/>
      <w:r w:rsidRPr="00C35AF0">
        <w:rPr>
          <w:rFonts w:ascii="Palatino Linotype" w:eastAsia="MS Mincho" w:hAnsi="Palatino Linotype"/>
          <w:b/>
          <w:color w:val="000000" w:themeColor="text1"/>
          <w:sz w:val="24"/>
          <w:szCs w:val="24"/>
          <w:lang w:val="es-ES_tradnl"/>
        </w:rPr>
        <w:t>TERCERO</w:t>
      </w:r>
      <w:r w:rsidRPr="00C35AF0">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C35AF0">
        <w:rPr>
          <w:rFonts w:ascii="Palatino Linotype" w:hAnsi="Palatino Linotype" w:cs="Times New Roman"/>
          <w:b/>
          <w:color w:val="000000" w:themeColor="text1"/>
          <w:sz w:val="24"/>
          <w:szCs w:val="24"/>
        </w:rPr>
        <w:t xml:space="preserve"> </w:t>
      </w:r>
      <w:r w:rsidR="00EA0165" w:rsidRPr="00C35AF0">
        <w:rPr>
          <w:rFonts w:ascii="Palatino Linotype" w:hAnsi="Palatino Linotype"/>
          <w:b/>
          <w:color w:val="000000" w:themeColor="text1"/>
          <w:sz w:val="24"/>
          <w:szCs w:val="24"/>
          <w:lang w:val="es-MX" w:eastAsia="en-US"/>
        </w:rPr>
        <w:t xml:space="preserve">Del planteamiento de la </w:t>
      </w:r>
      <w:r w:rsidR="00EA0165" w:rsidRPr="00C35AF0">
        <w:rPr>
          <w:rFonts w:ascii="Palatino Linotype" w:hAnsi="Palatino Linotype"/>
          <w:b/>
          <w:i/>
          <w:color w:val="000000" w:themeColor="text1"/>
          <w:sz w:val="24"/>
          <w:szCs w:val="24"/>
          <w:lang w:val="es-MX" w:eastAsia="en-US"/>
        </w:rPr>
        <w:t>Litis.</w:t>
      </w:r>
      <w:bookmarkEnd w:id="22"/>
      <w:bookmarkEnd w:id="23"/>
      <w:bookmarkEnd w:id="24"/>
    </w:p>
    <w:p w14:paraId="6B097BE2" w14:textId="21BDFE26" w:rsidR="00D217A4" w:rsidRPr="00C35AF0" w:rsidRDefault="00EA0165" w:rsidP="00BE794F">
      <w:pPr>
        <w:pStyle w:val="Prrafodelista"/>
        <w:numPr>
          <w:ilvl w:val="0"/>
          <w:numId w:val="5"/>
        </w:numPr>
        <w:tabs>
          <w:tab w:val="left" w:pos="0"/>
        </w:tabs>
        <w:spacing w:before="240" w:after="240" w:line="360" w:lineRule="auto"/>
        <w:ind w:left="0" w:firstLine="0"/>
        <w:contextualSpacing/>
        <w:jc w:val="both"/>
        <w:rPr>
          <w:rFonts w:ascii="Palatino Linotype" w:hAnsi="Palatino Linotype"/>
          <w:i/>
          <w:lang w:val="es-ES_tradnl"/>
        </w:rPr>
      </w:pPr>
      <w:r w:rsidRPr="00C35AF0">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C35AF0">
        <w:rPr>
          <w:rFonts w:ascii="Palatino Linotype" w:eastAsia="Calibri" w:hAnsi="Palatino Linotype" w:cs="Arial"/>
          <w:b/>
        </w:rPr>
        <w:t>Ley de Transparencia y Acceso a la Información Pública del Estado de México y Municipios</w:t>
      </w:r>
      <w:r w:rsidRPr="00C35AF0">
        <w:rPr>
          <w:rFonts w:ascii="Palatino Linotype" w:hAnsi="Palatino Linotype" w:cs="Arial"/>
          <w:lang w:val="es-ES_tradnl"/>
        </w:rPr>
        <w:t xml:space="preserve"> y determinar la confirmación; revocación o modificación; desechamiento o sobreseimiento; y en su </w:t>
      </w:r>
      <w:r w:rsidRPr="00C35AF0">
        <w:rPr>
          <w:rFonts w:ascii="Palatino Linotype" w:hAnsi="Palatino Linotype" w:cs="Arial"/>
          <w:b/>
          <w:lang w:val="es-ES_tradnl"/>
        </w:rPr>
        <w:t>caso ordenar la entrega de la información,</w:t>
      </w:r>
      <w:r w:rsidRPr="00C35AF0">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C35AF0" w:rsidRDefault="00D217A4" w:rsidP="00BE794F">
      <w:pPr>
        <w:pStyle w:val="Prrafodelista"/>
        <w:spacing w:before="240" w:after="240" w:line="360" w:lineRule="auto"/>
        <w:ind w:left="0"/>
        <w:contextualSpacing/>
        <w:jc w:val="both"/>
        <w:rPr>
          <w:rFonts w:ascii="Palatino Linotype" w:hAnsi="Palatino Linotype"/>
          <w:i/>
          <w:lang w:val="es-ES_tradnl"/>
        </w:rPr>
      </w:pPr>
    </w:p>
    <w:p w14:paraId="22E5B958" w14:textId="6554F1E8" w:rsidR="00D217A4" w:rsidRPr="00C35AF0" w:rsidRDefault="00EA0165" w:rsidP="00BE794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C35AF0">
        <w:rPr>
          <w:rFonts w:ascii="Palatino Linotype" w:eastAsia="MS Mincho" w:hAnsi="Palatino Linotype"/>
          <w:lang w:val="es-ES_tradnl"/>
        </w:rPr>
        <w:t xml:space="preserve">De las constancias en el expediente al rubro indicado, se desprende que el particular solicitó </w:t>
      </w:r>
      <w:r w:rsidR="003669E8" w:rsidRPr="00C35AF0">
        <w:rPr>
          <w:rFonts w:ascii="Palatino Linotype" w:eastAsia="MS Mincho" w:hAnsi="Palatino Linotype"/>
          <w:lang w:val="es-ES_tradnl"/>
        </w:rPr>
        <w:t xml:space="preserve">acceso </w:t>
      </w:r>
      <w:r w:rsidR="003D1DF9" w:rsidRPr="00C35AF0">
        <w:rPr>
          <w:rFonts w:ascii="Palatino Linotype" w:eastAsia="MS Mincho" w:hAnsi="Palatino Linotype"/>
          <w:lang w:val="es-ES_tradnl"/>
        </w:rPr>
        <w:t>a</w:t>
      </w:r>
      <w:r w:rsidR="00E00BFD" w:rsidRPr="00C35AF0">
        <w:rPr>
          <w:rFonts w:ascii="Palatino Linotype" w:eastAsia="MS Mincho" w:hAnsi="Palatino Linotype"/>
          <w:lang w:val="es-ES_tradnl"/>
        </w:rPr>
        <w:t xml:space="preserve"> </w:t>
      </w:r>
      <w:r w:rsidR="0085032B" w:rsidRPr="00C35AF0">
        <w:rPr>
          <w:rFonts w:ascii="Palatino Linotype" w:eastAsia="MS Mincho" w:hAnsi="Palatino Linotype"/>
          <w:lang w:val="es-ES_tradnl"/>
        </w:rPr>
        <w:t>información relacionada con</w:t>
      </w:r>
      <w:r w:rsidR="00675D2C" w:rsidRPr="00C35AF0">
        <w:rPr>
          <w:rFonts w:ascii="Palatino Linotype" w:eastAsia="MS Mincho" w:hAnsi="Palatino Linotype"/>
          <w:lang w:val="es-ES_tradnl"/>
        </w:rPr>
        <w:t xml:space="preserve"> la fundamentación y motivación del porque no es posible estacionarse en una calle</w:t>
      </w:r>
      <w:r w:rsidR="007E5467" w:rsidRPr="00C35AF0">
        <w:rPr>
          <w:rFonts w:ascii="Palatino Linotype" w:hAnsi="Palatino Linotype"/>
          <w:lang w:val="es-ES_tradnl"/>
        </w:rPr>
        <w:t>, requerimientos</w:t>
      </w:r>
      <w:r w:rsidR="00B0049C" w:rsidRPr="00C35AF0">
        <w:rPr>
          <w:rFonts w:ascii="Palatino Linotype" w:eastAsia="MS Mincho" w:hAnsi="Palatino Linotype"/>
          <w:lang w:val="es-ES_tradnl"/>
        </w:rPr>
        <w:t xml:space="preserve">, </w:t>
      </w:r>
      <w:r w:rsidR="007E5467" w:rsidRPr="00C35AF0">
        <w:rPr>
          <w:rFonts w:ascii="Palatino Linotype" w:eastAsia="MS Mincho" w:hAnsi="Palatino Linotype"/>
          <w:lang w:val="es-ES_tradnl"/>
        </w:rPr>
        <w:t xml:space="preserve">a los </w:t>
      </w:r>
      <w:r w:rsidR="00562ACE" w:rsidRPr="00C35AF0">
        <w:rPr>
          <w:rFonts w:ascii="Palatino Linotype" w:eastAsia="MS Mincho" w:hAnsi="Palatino Linotype"/>
          <w:lang w:val="es-ES_tradnl"/>
        </w:rPr>
        <w:t xml:space="preserve"> que se respondió</w:t>
      </w:r>
      <w:r w:rsidR="00EC6134" w:rsidRPr="00C35AF0">
        <w:rPr>
          <w:rFonts w:ascii="Palatino Linotype" w:eastAsia="MS Mincho" w:hAnsi="Palatino Linotype"/>
          <w:lang w:val="es-ES_tradnl"/>
        </w:rPr>
        <w:t xml:space="preserve"> a través de</w:t>
      </w:r>
      <w:r w:rsidR="00E86277" w:rsidRPr="00C35AF0">
        <w:rPr>
          <w:rFonts w:ascii="Palatino Linotype" w:eastAsia="MS Mincho" w:hAnsi="Palatino Linotype"/>
          <w:lang w:val="es-ES_tradnl"/>
        </w:rPr>
        <w:t xml:space="preserve">l </w:t>
      </w:r>
      <w:r w:rsidR="00675D2C" w:rsidRPr="00C35AF0">
        <w:rPr>
          <w:rFonts w:ascii="Palatino Linotype" w:eastAsia="MS Mincho" w:hAnsi="Palatino Linotype"/>
          <w:lang w:val="es-ES_tradnl"/>
        </w:rPr>
        <w:t xml:space="preserve">Director de Desarrollo Urbano </w:t>
      </w:r>
      <w:r w:rsidR="00A2042B" w:rsidRPr="00C35AF0">
        <w:rPr>
          <w:rFonts w:ascii="Palatino Linotype" w:eastAsia="MS Mincho" w:hAnsi="Palatino Linotype"/>
          <w:lang w:val="es-ES_tradnl"/>
        </w:rPr>
        <w:t>refiriendo</w:t>
      </w:r>
      <w:r w:rsidR="00E86277" w:rsidRPr="00C35AF0">
        <w:rPr>
          <w:rFonts w:ascii="Palatino Linotype" w:eastAsia="MS Mincho" w:hAnsi="Palatino Linotype"/>
          <w:lang w:val="es-ES_tradnl"/>
        </w:rPr>
        <w:t xml:space="preserve"> </w:t>
      </w:r>
      <w:r w:rsidR="00675D2C" w:rsidRPr="00C35AF0">
        <w:rPr>
          <w:rFonts w:ascii="Palatino Linotype" w:eastAsia="MS Mincho" w:hAnsi="Palatino Linotype"/>
          <w:lang w:val="es-ES_tradnl"/>
        </w:rPr>
        <w:t>la fundamentación y motivación de los solicitado</w:t>
      </w:r>
      <w:r w:rsidR="00261D17" w:rsidRPr="00C35AF0">
        <w:rPr>
          <w:rFonts w:ascii="Palatino Linotype" w:eastAsia="MS Mincho" w:hAnsi="Palatino Linotype"/>
          <w:lang w:val="es-ES_tradnl"/>
        </w:rPr>
        <w:t xml:space="preserve">, </w:t>
      </w:r>
      <w:r w:rsidR="00EC6134" w:rsidRPr="00C35AF0">
        <w:rPr>
          <w:rFonts w:ascii="Palatino Linotype" w:eastAsia="MS Mincho" w:hAnsi="Palatino Linotype"/>
          <w:lang w:val="es-ES_tradnl"/>
        </w:rPr>
        <w:t>no</w:t>
      </w:r>
      <w:r w:rsidR="009C61F1" w:rsidRPr="00C35AF0">
        <w:rPr>
          <w:rFonts w:ascii="Palatino Linotype" w:eastAsia="MS Mincho" w:hAnsi="Palatino Linotype"/>
          <w:lang w:val="es-ES_tradnl"/>
        </w:rPr>
        <w:t xml:space="preserve"> obstante lo anterior, </w:t>
      </w:r>
      <w:r w:rsidR="00B0049C" w:rsidRPr="00C35AF0">
        <w:rPr>
          <w:rFonts w:ascii="Palatino Linotype" w:eastAsia="MS Mincho" w:hAnsi="Palatino Linotype"/>
          <w:lang w:val="es-ES_tradnl"/>
        </w:rPr>
        <w:t xml:space="preserve">la parte </w:t>
      </w:r>
      <w:r w:rsidR="00B0049C" w:rsidRPr="00C35AF0">
        <w:rPr>
          <w:rFonts w:ascii="Palatino Linotype" w:eastAsia="MS Mincho" w:hAnsi="Palatino Linotype"/>
          <w:lang w:val="es-ES_tradnl"/>
        </w:rPr>
        <w:lastRenderedPageBreak/>
        <w:t xml:space="preserve">recurrente </w:t>
      </w:r>
      <w:r w:rsidRPr="00C35AF0">
        <w:rPr>
          <w:rFonts w:ascii="Palatino Linotype" w:eastAsia="MS Mincho" w:hAnsi="Palatino Linotype"/>
          <w:lang w:val="es-ES_tradnl"/>
        </w:rPr>
        <w:t>se inconforma e interpone el presente recurso de revisión, argumentado como raz</w:t>
      </w:r>
      <w:r w:rsidR="00B153AD" w:rsidRPr="00C35AF0">
        <w:rPr>
          <w:rFonts w:ascii="Palatino Linotype" w:eastAsia="MS Mincho" w:hAnsi="Palatino Linotype"/>
          <w:lang w:val="es-ES_tradnl"/>
        </w:rPr>
        <w:t xml:space="preserve">ones o motivos de inconformidad la </w:t>
      </w:r>
      <w:r w:rsidR="00E86277" w:rsidRPr="00C35AF0">
        <w:rPr>
          <w:rFonts w:ascii="Palatino Linotype" w:eastAsia="MS Mincho" w:hAnsi="Palatino Linotype"/>
          <w:lang w:val="es-ES_tradnl"/>
        </w:rPr>
        <w:t xml:space="preserve">entrega de información incompleta. </w:t>
      </w:r>
    </w:p>
    <w:p w14:paraId="44EC49A6" w14:textId="77777777" w:rsidR="00B153AD" w:rsidRPr="00C35AF0" w:rsidRDefault="00B153AD" w:rsidP="00BE794F">
      <w:pPr>
        <w:pStyle w:val="Prrafodelista"/>
        <w:spacing w:before="240" w:after="240" w:line="360" w:lineRule="auto"/>
        <w:ind w:left="0"/>
        <w:contextualSpacing/>
        <w:jc w:val="both"/>
        <w:rPr>
          <w:rFonts w:ascii="Palatino Linotype" w:hAnsi="Palatino Linotype"/>
          <w:i/>
          <w:lang w:val="es-ES_tradnl"/>
        </w:rPr>
      </w:pPr>
    </w:p>
    <w:p w14:paraId="35853B1F" w14:textId="2836F744" w:rsidR="00D217A4" w:rsidRPr="00C35AF0" w:rsidRDefault="00EA0165" w:rsidP="00BE794F">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C35AF0">
        <w:rPr>
          <w:rFonts w:ascii="Palatino Linotype" w:eastAsia="MS Mincho" w:hAnsi="Palatino Linotype"/>
          <w:lang w:val="es-ES_tradnl"/>
        </w:rPr>
        <w:t xml:space="preserve">En ese sentido, el agravio del recurrente consiste en que la respuesta proporcionada por el </w:t>
      </w:r>
      <w:r w:rsidRPr="00C35AF0">
        <w:rPr>
          <w:rFonts w:ascii="Palatino Linotype" w:eastAsia="MS Mincho" w:hAnsi="Palatino Linotype"/>
          <w:b/>
          <w:lang w:val="es-ES_tradnl"/>
        </w:rPr>
        <w:t>SUJETO OBLIGADO</w:t>
      </w:r>
      <w:r w:rsidRPr="00C35AF0">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C35AF0">
        <w:rPr>
          <w:rFonts w:ascii="Palatino Linotype" w:eastAsia="MS Mincho" w:hAnsi="Palatino Linotype"/>
          <w:lang w:val="es-ES_tradnl"/>
        </w:rPr>
        <w:t xml:space="preserve"> se deberá garantiza</w:t>
      </w:r>
      <w:r w:rsidR="00543427" w:rsidRPr="00C35AF0">
        <w:rPr>
          <w:rFonts w:ascii="Palatino Linotype" w:eastAsia="MS Mincho" w:hAnsi="Palatino Linotype"/>
          <w:lang w:val="es-ES_tradnl"/>
        </w:rPr>
        <w:t>r que sea</w:t>
      </w:r>
      <w:r w:rsidR="0082641D" w:rsidRPr="00C35AF0">
        <w:rPr>
          <w:rFonts w:ascii="Palatino Linotype" w:eastAsia="MS Mincho" w:hAnsi="Palatino Linotype"/>
          <w:lang w:val="es-ES_tradnl"/>
        </w:rPr>
        <w:t xml:space="preserve"> </w:t>
      </w:r>
      <w:r w:rsidR="00E86277" w:rsidRPr="00C35AF0">
        <w:rPr>
          <w:rFonts w:ascii="Palatino Linotype" w:eastAsia="MS Mincho" w:hAnsi="Palatino Linotype"/>
          <w:lang w:val="es-ES_tradnl"/>
        </w:rPr>
        <w:t xml:space="preserve">completa y oportuna. </w:t>
      </w:r>
    </w:p>
    <w:p w14:paraId="3CFC4600" w14:textId="77777777" w:rsidR="00261D17" w:rsidRPr="00C35AF0" w:rsidRDefault="00261D17" w:rsidP="00BE794F">
      <w:pPr>
        <w:pStyle w:val="Prrafodelista"/>
        <w:spacing w:before="240" w:after="240" w:line="360" w:lineRule="auto"/>
        <w:ind w:left="0"/>
        <w:contextualSpacing/>
        <w:jc w:val="both"/>
        <w:rPr>
          <w:rFonts w:ascii="Palatino Linotype" w:eastAsia="MS Mincho" w:hAnsi="Palatino Linotype"/>
          <w:lang w:val="es-ES_tradnl"/>
        </w:rPr>
      </w:pPr>
    </w:p>
    <w:p w14:paraId="78993703" w14:textId="265C8A8E" w:rsidR="002C7E93" w:rsidRPr="00C35AF0" w:rsidRDefault="00EA0165" w:rsidP="00BE794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C35AF0">
        <w:rPr>
          <w:rFonts w:ascii="Palatino Linotype" w:eastAsia="MS Mincho" w:hAnsi="Palatino Linotype"/>
          <w:lang w:val="es-ES_tradnl"/>
        </w:rPr>
        <w:t xml:space="preserve">Por lo que de este modo, el presente recurso de revisión se circunscribe a determinar si el </w:t>
      </w:r>
      <w:r w:rsidRPr="00C35AF0">
        <w:rPr>
          <w:rFonts w:ascii="Palatino Linotype" w:eastAsia="MS Mincho" w:hAnsi="Palatino Linotype"/>
          <w:b/>
          <w:lang w:val="es-ES_tradnl"/>
        </w:rPr>
        <w:t>SUJETO OBLIGADO</w:t>
      </w:r>
      <w:r w:rsidR="009C4F62" w:rsidRPr="00C35AF0">
        <w:rPr>
          <w:rFonts w:ascii="Palatino Linotype" w:eastAsia="MS Mincho" w:hAnsi="Palatino Linotype"/>
          <w:lang w:val="es-ES_tradnl"/>
        </w:rPr>
        <w:t xml:space="preserve"> con la respuesta otorgada</w:t>
      </w:r>
      <w:r w:rsidR="00562ACE" w:rsidRPr="00C35AF0">
        <w:rPr>
          <w:rFonts w:ascii="Palatino Linotype" w:eastAsia="MS Mincho" w:hAnsi="Palatino Linotype"/>
          <w:lang w:val="es-ES_tradnl"/>
        </w:rPr>
        <w:t xml:space="preserve">, </w:t>
      </w:r>
      <w:r w:rsidRPr="00C35AF0">
        <w:rPr>
          <w:rFonts w:ascii="Palatino Linotype" w:eastAsia="MS Mincho" w:hAnsi="Palatino Linotype"/>
          <w:lang w:val="es-ES_tradnl"/>
        </w:rPr>
        <w:t>vulnera el derecho de acceso a la información accionado por el particular a</w:t>
      </w:r>
      <w:r w:rsidR="005F7AD4" w:rsidRPr="00C35AF0">
        <w:rPr>
          <w:rFonts w:ascii="Palatino Linotype" w:eastAsia="MS Mincho" w:hAnsi="Palatino Linotype"/>
          <w:lang w:val="es-ES_tradnl"/>
        </w:rPr>
        <w:t>ctualizando la causal</w:t>
      </w:r>
      <w:r w:rsidRPr="00C35AF0">
        <w:rPr>
          <w:rFonts w:ascii="Palatino Linotype" w:eastAsia="MS Mincho" w:hAnsi="Palatino Linotype"/>
          <w:lang w:val="es-ES_tradnl"/>
        </w:rPr>
        <w:t xml:space="preserve"> de procedencia prevista</w:t>
      </w:r>
      <w:r w:rsidR="00650D78" w:rsidRPr="00C35AF0">
        <w:rPr>
          <w:rFonts w:ascii="Palatino Linotype" w:eastAsia="MS Mincho" w:hAnsi="Palatino Linotype"/>
          <w:lang w:val="es-ES_tradnl"/>
        </w:rPr>
        <w:t xml:space="preserve"> en el artículo 179 fracciones </w:t>
      </w:r>
      <w:r w:rsidR="00E51950" w:rsidRPr="00C35AF0">
        <w:rPr>
          <w:rFonts w:ascii="Palatino Linotype" w:eastAsia="MS Mincho" w:hAnsi="Palatino Linotype"/>
          <w:lang w:val="es-ES_tradnl"/>
        </w:rPr>
        <w:t>V</w:t>
      </w:r>
      <w:r w:rsidR="009C4F62" w:rsidRPr="00C35AF0">
        <w:rPr>
          <w:rStyle w:val="Refdenotaalpie"/>
          <w:rFonts w:ascii="Palatino Linotype" w:eastAsia="MS Mincho" w:hAnsi="Palatino Linotype"/>
          <w:lang w:val="es-ES_tradnl"/>
        </w:rPr>
        <w:footnoteReference w:id="1"/>
      </w:r>
      <w:r w:rsidR="00562ACE" w:rsidRPr="00C35AF0">
        <w:rPr>
          <w:rFonts w:ascii="Palatino Linotype" w:eastAsia="MS Mincho" w:hAnsi="Palatino Linotype"/>
          <w:lang w:val="es-ES_tradnl"/>
        </w:rPr>
        <w:t xml:space="preserve"> </w:t>
      </w:r>
      <w:r w:rsidRPr="00C35AF0">
        <w:rPr>
          <w:rFonts w:ascii="Palatino Linotype" w:eastAsia="MS Mincho" w:hAnsi="Palatino Linotype"/>
          <w:lang w:val="es-ES_tradnl"/>
        </w:rPr>
        <w:t>de la Ley de Transparencia y Acceso a la Información del Estado de México y Municipios.</w:t>
      </w:r>
    </w:p>
    <w:p w14:paraId="5162A17C" w14:textId="71549F44" w:rsidR="00286C23" w:rsidRPr="00C35AF0" w:rsidRDefault="009A1E3F" w:rsidP="00BE794F">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9350007"/>
      <w:bookmarkStart w:id="44" w:name="_Toc459174366"/>
      <w:bookmarkStart w:id="45" w:name="_Toc459659884"/>
      <w:bookmarkStart w:id="46" w:name="_Toc461687280"/>
      <w:bookmarkStart w:id="47" w:name="_Toc462771051"/>
      <w:bookmarkStart w:id="48" w:name="_Toc464139201"/>
      <w:r w:rsidRPr="00C35AF0">
        <w:rPr>
          <w:rFonts w:ascii="Palatino Linotype" w:hAnsi="Palatino Linotype"/>
          <w:b/>
          <w:color w:val="000000" w:themeColor="text1"/>
          <w:sz w:val="24"/>
          <w:szCs w:val="24"/>
          <w:lang w:val="es-MX" w:eastAsia="en-US"/>
        </w:rPr>
        <w:t>CUARTO</w:t>
      </w:r>
      <w:r w:rsidR="00F041CF" w:rsidRPr="00C35AF0">
        <w:rPr>
          <w:rFonts w:ascii="Palatino Linotype" w:hAnsi="Palatino Linotype"/>
          <w:b/>
          <w:color w:val="000000" w:themeColor="text1"/>
          <w:sz w:val="24"/>
          <w:szCs w:val="24"/>
          <w:lang w:val="es-MX" w:eastAsia="en-US"/>
        </w:rPr>
        <w:t>. Estudio y r</w:t>
      </w:r>
      <w:r w:rsidR="00EA0165" w:rsidRPr="00C35AF0">
        <w:rPr>
          <w:rFonts w:ascii="Palatino Linotype" w:hAnsi="Palatino Linotype"/>
          <w:b/>
          <w:color w:val="000000" w:themeColor="text1"/>
          <w:sz w:val="24"/>
          <w:szCs w:val="24"/>
          <w:lang w:val="es-MX" w:eastAsia="en-US"/>
        </w:rPr>
        <w:t>esolución del asunto.</w:t>
      </w:r>
      <w:bookmarkEnd w:id="42"/>
      <w:bookmarkEnd w:id="43"/>
    </w:p>
    <w:p w14:paraId="38D9F738" w14:textId="77777777" w:rsidR="002C7E93" w:rsidRPr="00C35AF0" w:rsidRDefault="002C7E93" w:rsidP="00BE794F">
      <w:pPr>
        <w:rPr>
          <w:lang w:val="es-MX" w:eastAsia="en-US"/>
        </w:rPr>
      </w:pPr>
    </w:p>
    <w:p w14:paraId="4BF3BCA3" w14:textId="48410803" w:rsidR="00D91C33" w:rsidRPr="00C35AF0" w:rsidRDefault="00D91C33" w:rsidP="00BE794F">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9" w:name="_Toc89350008"/>
      <w:r w:rsidRPr="00C35AF0">
        <w:rPr>
          <w:rFonts w:ascii="Palatino Linotype" w:hAnsi="Palatino Linotype"/>
          <w:b/>
          <w:color w:val="auto"/>
          <w:sz w:val="24"/>
          <w:szCs w:val="24"/>
          <w:lang w:val="es-MX" w:eastAsia="en-US"/>
        </w:rPr>
        <w:t xml:space="preserve">De la solicitud de </w:t>
      </w:r>
      <w:r w:rsidR="0033546A" w:rsidRPr="00C35AF0">
        <w:rPr>
          <w:rFonts w:ascii="Palatino Linotype" w:hAnsi="Palatino Linotype"/>
          <w:b/>
          <w:color w:val="auto"/>
          <w:sz w:val="24"/>
          <w:szCs w:val="24"/>
          <w:lang w:val="es-MX" w:eastAsia="en-US"/>
        </w:rPr>
        <w:t>información</w:t>
      </w:r>
      <w:r w:rsidRPr="00C35AF0">
        <w:rPr>
          <w:rFonts w:ascii="Palatino Linotype" w:hAnsi="Palatino Linotype"/>
          <w:b/>
          <w:color w:val="auto"/>
          <w:sz w:val="24"/>
          <w:szCs w:val="24"/>
          <w:lang w:val="es-MX" w:eastAsia="en-US"/>
        </w:rPr>
        <w:t xml:space="preserve"> y la respuesta otorgada.</w:t>
      </w:r>
      <w:bookmarkEnd w:id="49"/>
      <w:r w:rsidRPr="00C35AF0">
        <w:rPr>
          <w:rFonts w:ascii="Palatino Linotype" w:hAnsi="Palatino Linotype"/>
          <w:b/>
          <w:color w:val="auto"/>
          <w:sz w:val="24"/>
          <w:szCs w:val="24"/>
          <w:lang w:val="es-MX" w:eastAsia="en-US"/>
        </w:rPr>
        <w:t xml:space="preserve"> </w:t>
      </w:r>
    </w:p>
    <w:p w14:paraId="113D11EC" w14:textId="77777777" w:rsidR="00D91C33" w:rsidRPr="00C35AF0" w:rsidRDefault="00EA0165" w:rsidP="00BE794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C35AF0">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w:t>
      </w:r>
      <w:r w:rsidRPr="00C35AF0">
        <w:rPr>
          <w:rFonts w:ascii="Palatino Linotype" w:eastAsia="Cambria" w:hAnsi="Palatino Linotype" w:cs="Arial"/>
          <w:lang w:val="es-MX" w:eastAsia="en-US"/>
        </w:rPr>
        <w:lastRenderedPageBreak/>
        <w:t xml:space="preserve">en consideración los elementos aportados por las partes y apegándose en todo momento al principio de máxima publicidad de acuerdo con lo establecido en el artículo 8 de la </w:t>
      </w:r>
      <w:r w:rsidRPr="00C35AF0">
        <w:rPr>
          <w:rFonts w:ascii="Palatino Linotype" w:eastAsia="Calibri" w:hAnsi="Palatino Linotype" w:cs="Arial"/>
          <w:b/>
          <w:lang w:eastAsia="en-US"/>
        </w:rPr>
        <w:t>Ley de Transparencia y Acceso a la Información Pública del Estado de México y Municipios</w:t>
      </w:r>
      <w:r w:rsidR="006C693D" w:rsidRPr="00C35AF0">
        <w:rPr>
          <w:rFonts w:ascii="Palatino Linotype" w:hAnsi="Palatino Linotype" w:cs="Arial"/>
          <w:lang w:eastAsia="es-MX"/>
        </w:rPr>
        <w:t>.</w:t>
      </w:r>
    </w:p>
    <w:p w14:paraId="6DCC758D" w14:textId="77777777" w:rsidR="00D91C33" w:rsidRPr="00C35AF0" w:rsidRDefault="00D91C33" w:rsidP="00BE794F">
      <w:pPr>
        <w:pStyle w:val="Prrafodelista"/>
        <w:spacing w:before="240" w:after="360" w:line="360" w:lineRule="auto"/>
        <w:ind w:left="0"/>
        <w:contextualSpacing/>
        <w:jc w:val="both"/>
        <w:rPr>
          <w:rFonts w:ascii="Palatino Linotype" w:eastAsia="MS Mincho" w:hAnsi="Palatino Linotype" w:cs="Arial"/>
          <w:i/>
          <w:lang w:val="es-MX"/>
        </w:rPr>
      </w:pPr>
    </w:p>
    <w:p w14:paraId="353CFB8F" w14:textId="7ABF6238" w:rsidR="00691811" w:rsidRPr="00C35AF0" w:rsidRDefault="00D91C33" w:rsidP="00BE794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C35AF0">
        <w:rPr>
          <w:rFonts w:ascii="Palatino Linotype" w:eastAsia="MS Mincho" w:hAnsi="Palatino Linotype" w:cs="Arial"/>
          <w:lang w:val="es-MX"/>
        </w:rPr>
        <w:t xml:space="preserve">Así, de la lectura a la solicitud de información se observa </w:t>
      </w:r>
      <w:r w:rsidR="002C7E93" w:rsidRPr="00C35AF0">
        <w:rPr>
          <w:rFonts w:ascii="Palatino Linotype" w:eastAsia="MS Mincho" w:hAnsi="Palatino Linotype" w:cs="Arial"/>
          <w:lang w:val="es-MX"/>
        </w:rPr>
        <w:t>que el p</w:t>
      </w:r>
      <w:r w:rsidR="00C22CBC" w:rsidRPr="00C35AF0">
        <w:rPr>
          <w:rFonts w:ascii="Palatino Linotype" w:eastAsia="MS Mincho" w:hAnsi="Palatino Linotype" w:cs="Arial"/>
          <w:lang w:val="es-MX"/>
        </w:rPr>
        <w:t>articular requirió al</w:t>
      </w:r>
      <w:r w:rsidR="004E74B5" w:rsidRPr="00C35AF0">
        <w:rPr>
          <w:rFonts w:ascii="Palatino Linotype" w:eastAsia="MS Mincho" w:hAnsi="Palatino Linotype" w:cs="Arial"/>
          <w:lang w:val="es-MX"/>
        </w:rPr>
        <w:t xml:space="preserve"> </w:t>
      </w:r>
      <w:r w:rsidR="00675D2C" w:rsidRPr="00C35AF0">
        <w:rPr>
          <w:rFonts w:ascii="Palatino Linotype" w:eastAsia="MS Mincho" w:hAnsi="Palatino Linotype" w:cs="Arial"/>
          <w:b/>
          <w:lang w:val="es-MX"/>
        </w:rPr>
        <w:t>Ayuntamiento de Atenco</w:t>
      </w:r>
      <w:r w:rsidR="004E74B5" w:rsidRPr="00C35AF0">
        <w:rPr>
          <w:rFonts w:ascii="Palatino Linotype" w:eastAsia="MS Mincho" w:hAnsi="Palatino Linotype" w:cs="Arial"/>
          <w:i/>
          <w:lang w:val="es-MX"/>
        </w:rPr>
        <w:t xml:space="preserve"> </w:t>
      </w:r>
      <w:r w:rsidRPr="00C35AF0">
        <w:rPr>
          <w:rFonts w:ascii="Palatino Linotype" w:eastAsia="MS Mincho" w:hAnsi="Palatino Linotype" w:cs="Arial"/>
          <w:lang w:val="es-MX"/>
        </w:rPr>
        <w:t xml:space="preserve">acceder a información relacionada </w:t>
      </w:r>
      <w:r w:rsidR="00104ECA" w:rsidRPr="00C35AF0">
        <w:rPr>
          <w:rFonts w:ascii="Palatino Linotype" w:eastAsia="MS Mincho" w:hAnsi="Palatino Linotype" w:cs="Arial"/>
          <w:lang w:val="es-MX"/>
        </w:rPr>
        <w:t>con</w:t>
      </w:r>
      <w:r w:rsidR="00C22CBC" w:rsidRPr="00C35AF0">
        <w:rPr>
          <w:rFonts w:ascii="Palatino Linotype" w:eastAsia="MS Mincho" w:hAnsi="Palatino Linotype" w:cs="Arial"/>
          <w:lang w:val="es-MX"/>
        </w:rPr>
        <w:t xml:space="preserve"> </w:t>
      </w:r>
      <w:r w:rsidR="0033546A" w:rsidRPr="00C35AF0">
        <w:rPr>
          <w:rFonts w:ascii="Palatino Linotype" w:eastAsia="MS Mincho" w:hAnsi="Palatino Linotype" w:cs="Arial"/>
          <w:lang w:val="es-MX"/>
        </w:rPr>
        <w:t xml:space="preserve">la </w:t>
      </w:r>
      <w:r w:rsidR="00675D2C" w:rsidRPr="00C35AF0">
        <w:rPr>
          <w:rFonts w:ascii="Palatino Linotype" w:eastAsia="MS Mincho" w:hAnsi="Palatino Linotype" w:cs="Arial"/>
          <w:lang w:val="es-MX"/>
        </w:rPr>
        <w:t>fundamentación y motivación de la restricción en relación al estacionamiento en las calles del centro del municipio</w:t>
      </w:r>
      <w:r w:rsidR="00691811" w:rsidRPr="00C35AF0">
        <w:rPr>
          <w:rFonts w:ascii="Palatino Linotype" w:eastAsia="MS Mincho" w:hAnsi="Palatino Linotype" w:cs="Arial"/>
          <w:lang w:val="es-MX"/>
        </w:rPr>
        <w:t xml:space="preserve">, </w:t>
      </w:r>
      <w:r w:rsidR="00B33A9A" w:rsidRPr="00C35AF0">
        <w:rPr>
          <w:rFonts w:ascii="Palatino Linotype" w:eastAsia="MS Mincho" w:hAnsi="Palatino Linotype" w:cs="Arial"/>
          <w:lang w:val="es-MX"/>
        </w:rPr>
        <w:t xml:space="preserve">por lo que </w:t>
      </w:r>
      <w:r w:rsidR="00691811" w:rsidRPr="00C35AF0">
        <w:rPr>
          <w:rFonts w:ascii="Palatino Linotype" w:eastAsia="Calibri" w:hAnsi="Palatino Linotype"/>
        </w:rPr>
        <w:t xml:space="preserve">este Pleno considera necesario </w:t>
      </w:r>
      <w:r w:rsidR="00691811" w:rsidRPr="00C35AF0">
        <w:rPr>
          <w:rFonts w:ascii="Palatino Linotype" w:eastAsia="Calibri" w:hAnsi="Palatino Linotype" w:cs="Arial"/>
        </w:rPr>
        <w:t xml:space="preserve">mencionar que, por cuestiones de claridad y transparencia en la decisión, </w:t>
      </w:r>
      <w:r w:rsidR="00691811" w:rsidRPr="00C35AF0">
        <w:rPr>
          <w:rFonts w:ascii="Palatino Linotype" w:eastAsia="Calibri" w:hAnsi="Palatino Linotype"/>
          <w:color w:val="000000"/>
        </w:rPr>
        <w:t>se estima pertinente elaborar un cuadro de análisis, mismo que se inserta a continuación:</w:t>
      </w:r>
    </w:p>
    <w:p w14:paraId="5A35B31C" w14:textId="77777777" w:rsidR="00152C91" w:rsidRPr="00C35AF0" w:rsidRDefault="00152C91" w:rsidP="00BE794F">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C35AF0" w14:paraId="22D276C6" w14:textId="77777777" w:rsidTr="002E2669">
        <w:trPr>
          <w:trHeight w:val="581"/>
        </w:trPr>
        <w:tc>
          <w:tcPr>
            <w:tcW w:w="9356" w:type="dxa"/>
            <w:gridSpan w:val="5"/>
          </w:tcPr>
          <w:p w14:paraId="50D064F0" w14:textId="77777777" w:rsidR="00691811" w:rsidRPr="00C35AF0" w:rsidRDefault="00691811" w:rsidP="00BE794F">
            <w:pPr>
              <w:jc w:val="center"/>
              <w:rPr>
                <w:rFonts w:ascii="Palatino Linotype" w:eastAsia="Calibri" w:hAnsi="Palatino Linotype"/>
                <w:b/>
                <w:bCs/>
                <w:sz w:val="24"/>
                <w:szCs w:val="24"/>
                <w:lang w:val="es-MX"/>
              </w:rPr>
            </w:pPr>
          </w:p>
          <w:p w14:paraId="798394E2" w14:textId="45FB246A" w:rsidR="00691811" w:rsidRPr="00C35AF0" w:rsidRDefault="00691811" w:rsidP="00BE794F">
            <w:pPr>
              <w:jc w:val="center"/>
              <w:rPr>
                <w:rFonts w:ascii="Palatino Linotype" w:eastAsia="Calibri" w:hAnsi="Palatino Linotype"/>
                <w:b/>
                <w:bCs/>
                <w:sz w:val="24"/>
                <w:szCs w:val="24"/>
              </w:rPr>
            </w:pPr>
            <w:r w:rsidRPr="00C35AF0">
              <w:rPr>
                <w:rFonts w:ascii="Palatino Linotype" w:eastAsia="Calibri" w:hAnsi="Palatino Linotype"/>
                <w:b/>
                <w:bCs/>
                <w:sz w:val="24"/>
                <w:szCs w:val="24"/>
                <w:lang w:val="es-MX"/>
              </w:rPr>
              <w:t xml:space="preserve">Solicitud: </w:t>
            </w:r>
            <w:r w:rsidR="002C7E93" w:rsidRPr="00C35AF0">
              <w:rPr>
                <w:rFonts w:ascii="Palatino Linotype" w:hAnsi="Palatino Linotype"/>
                <w:b/>
                <w:bCs/>
                <w:color w:val="FF0000"/>
                <w:sz w:val="24"/>
                <w:szCs w:val="24"/>
                <w:lang w:eastAsia="es-ES"/>
              </w:rPr>
              <w:t xml:space="preserve"> </w:t>
            </w:r>
            <w:r w:rsidR="004E74B5" w:rsidRPr="00C35AF0">
              <w:t xml:space="preserve"> </w:t>
            </w:r>
            <w:r w:rsidR="00280484" w:rsidRPr="00C35AF0">
              <w:t xml:space="preserve"> </w:t>
            </w:r>
            <w:r w:rsidR="00280484" w:rsidRPr="00C35AF0">
              <w:rPr>
                <w:rFonts w:ascii="Palatino Linotype" w:hAnsi="Palatino Linotype"/>
                <w:b/>
              </w:rPr>
              <w:t>00307/ATENCO/IP/2022</w:t>
            </w:r>
          </w:p>
          <w:p w14:paraId="65BD1B70" w14:textId="7D01CE86" w:rsidR="002C7E93" w:rsidRPr="00C35AF0" w:rsidRDefault="002C7E93" w:rsidP="00BE794F">
            <w:pPr>
              <w:rPr>
                <w:rFonts w:ascii="Palatino Linotype" w:eastAsia="Calibri" w:hAnsi="Palatino Linotype"/>
                <w:b/>
                <w:bCs/>
                <w:sz w:val="24"/>
                <w:szCs w:val="24"/>
                <w:lang w:val="es-MX"/>
              </w:rPr>
            </w:pPr>
          </w:p>
        </w:tc>
      </w:tr>
      <w:tr w:rsidR="00691811" w:rsidRPr="00C35AF0" w14:paraId="52F9038F" w14:textId="77777777" w:rsidTr="002E2669">
        <w:trPr>
          <w:trHeight w:val="582"/>
        </w:trPr>
        <w:tc>
          <w:tcPr>
            <w:tcW w:w="709" w:type="dxa"/>
            <w:shd w:val="clear" w:color="auto" w:fill="DBDBDB"/>
          </w:tcPr>
          <w:p w14:paraId="7F2350A9" w14:textId="77777777" w:rsidR="00691811" w:rsidRPr="00C35AF0" w:rsidRDefault="00691811" w:rsidP="00BE794F">
            <w:pPr>
              <w:rPr>
                <w:rFonts w:ascii="Palatino Linotype" w:eastAsia="Calibri" w:hAnsi="Palatino Linotype"/>
                <w:sz w:val="24"/>
                <w:szCs w:val="24"/>
                <w:lang w:val="es-MX"/>
              </w:rPr>
            </w:pPr>
          </w:p>
          <w:p w14:paraId="08DA4F38" w14:textId="77777777" w:rsidR="00691811" w:rsidRPr="00C35AF0" w:rsidRDefault="00691811" w:rsidP="00BE794F">
            <w:pPr>
              <w:jc w:val="center"/>
              <w:rPr>
                <w:rFonts w:ascii="Palatino Linotype" w:eastAsia="Calibri" w:hAnsi="Palatino Linotype"/>
                <w:sz w:val="24"/>
                <w:szCs w:val="24"/>
                <w:lang w:val="es-MX"/>
              </w:rPr>
            </w:pPr>
            <w:r w:rsidRPr="00C35AF0">
              <w:rPr>
                <w:rFonts w:ascii="Palatino Linotype" w:eastAsia="Calibri" w:hAnsi="Palatino Linotype"/>
                <w:sz w:val="24"/>
                <w:szCs w:val="24"/>
                <w:lang w:val="es-MX"/>
              </w:rPr>
              <w:t>No.</w:t>
            </w:r>
          </w:p>
        </w:tc>
        <w:tc>
          <w:tcPr>
            <w:tcW w:w="1843" w:type="dxa"/>
            <w:shd w:val="clear" w:color="auto" w:fill="DBDBDB"/>
          </w:tcPr>
          <w:p w14:paraId="3A1DD982" w14:textId="77777777" w:rsidR="00691811" w:rsidRPr="00C35AF0" w:rsidRDefault="00691811" w:rsidP="00BE794F">
            <w:pPr>
              <w:jc w:val="center"/>
              <w:rPr>
                <w:rFonts w:ascii="Palatino Linotype" w:eastAsia="Calibri" w:hAnsi="Palatino Linotype"/>
                <w:sz w:val="24"/>
                <w:szCs w:val="24"/>
                <w:lang w:val="es-MX"/>
              </w:rPr>
            </w:pPr>
          </w:p>
          <w:p w14:paraId="262E129D" w14:textId="77777777" w:rsidR="00691811" w:rsidRPr="00C35AF0" w:rsidRDefault="00691811" w:rsidP="00BE794F">
            <w:pPr>
              <w:jc w:val="center"/>
              <w:rPr>
                <w:rFonts w:ascii="Palatino Linotype" w:eastAsia="Calibri" w:hAnsi="Palatino Linotype"/>
                <w:sz w:val="24"/>
                <w:szCs w:val="24"/>
                <w:lang w:val="es-MX"/>
              </w:rPr>
            </w:pPr>
            <w:r w:rsidRPr="00C35AF0">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C35AF0" w:rsidRDefault="00691811" w:rsidP="00BE794F">
            <w:pPr>
              <w:jc w:val="center"/>
              <w:rPr>
                <w:rFonts w:ascii="Palatino Linotype" w:eastAsia="Calibri" w:hAnsi="Palatino Linotype"/>
                <w:sz w:val="24"/>
                <w:szCs w:val="24"/>
                <w:lang w:val="es-MX"/>
              </w:rPr>
            </w:pPr>
          </w:p>
          <w:p w14:paraId="48B9A972" w14:textId="77777777" w:rsidR="00691811" w:rsidRPr="00C35AF0" w:rsidRDefault="00691811" w:rsidP="00BE794F">
            <w:pPr>
              <w:jc w:val="center"/>
              <w:rPr>
                <w:rFonts w:ascii="Palatino Linotype" w:eastAsia="Calibri" w:hAnsi="Palatino Linotype"/>
                <w:sz w:val="24"/>
                <w:szCs w:val="24"/>
                <w:lang w:val="es-MX"/>
              </w:rPr>
            </w:pPr>
            <w:r w:rsidRPr="00C35AF0">
              <w:rPr>
                <w:rFonts w:ascii="Palatino Linotype" w:eastAsia="Calibri" w:hAnsi="Palatino Linotype"/>
                <w:sz w:val="24"/>
                <w:szCs w:val="24"/>
                <w:lang w:val="es-MX"/>
              </w:rPr>
              <w:t>Información entregada en respuesta:</w:t>
            </w:r>
          </w:p>
        </w:tc>
        <w:tc>
          <w:tcPr>
            <w:tcW w:w="2693" w:type="dxa"/>
            <w:shd w:val="clear" w:color="auto" w:fill="DBDBDB"/>
          </w:tcPr>
          <w:p w14:paraId="23EDC9E5" w14:textId="77777777" w:rsidR="00A06807" w:rsidRPr="00C35AF0" w:rsidRDefault="00A06807" w:rsidP="00BE794F">
            <w:pPr>
              <w:jc w:val="center"/>
              <w:rPr>
                <w:rFonts w:ascii="Palatino Linotype" w:eastAsia="Calibri" w:hAnsi="Palatino Linotype"/>
                <w:sz w:val="24"/>
                <w:szCs w:val="24"/>
                <w:lang w:val="es-MX"/>
              </w:rPr>
            </w:pPr>
          </w:p>
          <w:p w14:paraId="15A64678" w14:textId="77777777" w:rsidR="00691811" w:rsidRPr="00C35AF0" w:rsidRDefault="00691811" w:rsidP="00BE794F">
            <w:pPr>
              <w:jc w:val="center"/>
              <w:rPr>
                <w:rFonts w:ascii="Palatino Linotype" w:eastAsia="Calibri" w:hAnsi="Palatino Linotype"/>
                <w:sz w:val="24"/>
                <w:szCs w:val="24"/>
                <w:lang w:val="es-MX"/>
              </w:rPr>
            </w:pPr>
            <w:r w:rsidRPr="00C35AF0">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C35AF0" w:rsidRDefault="00691811" w:rsidP="00BE794F">
            <w:pPr>
              <w:jc w:val="center"/>
              <w:rPr>
                <w:rFonts w:ascii="Palatino Linotype" w:eastAsia="Calibri" w:hAnsi="Palatino Linotype"/>
                <w:sz w:val="24"/>
                <w:szCs w:val="24"/>
                <w:lang w:val="es-MX"/>
              </w:rPr>
            </w:pPr>
          </w:p>
          <w:p w14:paraId="00839508" w14:textId="77777777" w:rsidR="00691811" w:rsidRPr="00C35AF0" w:rsidRDefault="00691811" w:rsidP="00BE794F">
            <w:pPr>
              <w:jc w:val="center"/>
              <w:rPr>
                <w:rFonts w:ascii="Palatino Linotype" w:eastAsia="Calibri" w:hAnsi="Palatino Linotype"/>
                <w:sz w:val="24"/>
                <w:szCs w:val="24"/>
                <w:lang w:val="es-MX"/>
              </w:rPr>
            </w:pPr>
            <w:r w:rsidRPr="00C35AF0">
              <w:rPr>
                <w:rFonts w:ascii="Palatino Linotype" w:eastAsia="Calibri" w:hAnsi="Palatino Linotype"/>
                <w:sz w:val="24"/>
                <w:szCs w:val="24"/>
                <w:lang w:val="es-MX"/>
              </w:rPr>
              <w:t>¿Satisface la solicitud?</w:t>
            </w:r>
          </w:p>
        </w:tc>
      </w:tr>
      <w:tr w:rsidR="00777E67" w:rsidRPr="00C35AF0" w14:paraId="70D1952E" w14:textId="77777777" w:rsidTr="00152C91">
        <w:trPr>
          <w:trHeight w:val="582"/>
        </w:trPr>
        <w:tc>
          <w:tcPr>
            <w:tcW w:w="709" w:type="dxa"/>
            <w:shd w:val="clear" w:color="auto" w:fill="auto"/>
          </w:tcPr>
          <w:p w14:paraId="1A8F66E2" w14:textId="2AAE4F25" w:rsidR="00777E67" w:rsidRPr="00C35AF0" w:rsidRDefault="00777E67" w:rsidP="00BE794F">
            <w:pPr>
              <w:rPr>
                <w:rFonts w:ascii="Palatino Linotype" w:eastAsia="Calibri" w:hAnsi="Palatino Linotype"/>
                <w:lang w:val="es-MX"/>
              </w:rPr>
            </w:pPr>
            <w:r w:rsidRPr="00C35AF0">
              <w:rPr>
                <w:rFonts w:ascii="Palatino Linotype" w:eastAsia="Calibri" w:hAnsi="Palatino Linotype"/>
                <w:lang w:val="es-MX"/>
              </w:rPr>
              <w:t>1</w:t>
            </w:r>
          </w:p>
        </w:tc>
        <w:tc>
          <w:tcPr>
            <w:tcW w:w="1843" w:type="dxa"/>
            <w:shd w:val="clear" w:color="auto" w:fill="auto"/>
          </w:tcPr>
          <w:p w14:paraId="0A6AB05D" w14:textId="55AEF99E" w:rsidR="00777E67" w:rsidRPr="00C35AF0" w:rsidRDefault="00777E67" w:rsidP="00BE794F">
            <w:pPr>
              <w:jc w:val="both"/>
              <w:rPr>
                <w:rFonts w:ascii="Palatino Linotype" w:eastAsia="Calibri" w:hAnsi="Palatino Linotype"/>
                <w:i/>
                <w:lang w:val="es-MX"/>
              </w:rPr>
            </w:pPr>
            <w:r w:rsidRPr="00C35AF0">
              <w:rPr>
                <w:rFonts w:ascii="Palatino Linotype" w:eastAsia="Calibri" w:hAnsi="Palatino Linotype"/>
                <w:i/>
                <w:lang w:val="es-MX"/>
              </w:rPr>
              <w:t>“</w:t>
            </w:r>
            <w:r w:rsidR="00CB24B2" w:rsidRPr="00C35AF0">
              <w:t xml:space="preserve"> </w:t>
            </w:r>
            <w:r w:rsidR="00CB24B2" w:rsidRPr="00C35AF0">
              <w:rPr>
                <w:rFonts w:ascii="Palatino Linotype" w:eastAsia="Calibri" w:hAnsi="Palatino Linotype"/>
                <w:i/>
                <w:lang w:val="es-MX"/>
              </w:rPr>
              <w:t>Cual es el motivo o motivos que se tuvieron para NO dejar estacionar los vehículos en los alrededores de la Presidencia Municipal de Atenco</w:t>
            </w:r>
            <w:r w:rsidRPr="00C35AF0">
              <w:rPr>
                <w:rFonts w:ascii="Palatino Linotype" w:eastAsia="Calibri" w:hAnsi="Palatino Linotype"/>
                <w:i/>
                <w:lang w:val="es-MX"/>
              </w:rPr>
              <w:t>…”</w:t>
            </w:r>
          </w:p>
        </w:tc>
        <w:tc>
          <w:tcPr>
            <w:tcW w:w="2552" w:type="dxa"/>
            <w:shd w:val="clear" w:color="auto" w:fill="auto"/>
          </w:tcPr>
          <w:p w14:paraId="39FCA578" w14:textId="697023F8" w:rsidR="00777E67" w:rsidRPr="00C35AF0" w:rsidRDefault="00777E67" w:rsidP="00BE794F">
            <w:pPr>
              <w:jc w:val="both"/>
              <w:rPr>
                <w:rFonts w:ascii="Palatino Linotype" w:eastAsia="Calibri" w:hAnsi="Palatino Linotype"/>
                <w:lang w:val="es-MX"/>
              </w:rPr>
            </w:pPr>
            <w:r w:rsidRPr="00C35AF0">
              <w:rPr>
                <w:rFonts w:ascii="Palatino Linotype" w:eastAsia="Calibri" w:hAnsi="Palatino Linotype"/>
                <w:lang w:val="es-MX"/>
              </w:rPr>
              <w:t>“</w:t>
            </w:r>
            <w:r w:rsidR="00CB24B2" w:rsidRPr="00C35AF0">
              <w:rPr>
                <w:rFonts w:ascii="Palatino Linotype" w:eastAsia="Calibri" w:hAnsi="Palatino Linotype"/>
                <w:lang w:val="es-MX"/>
              </w:rPr>
              <w:t>Esto con el fin de agilizar la movilidad y evitar congestionamientos viales</w:t>
            </w:r>
            <w:r w:rsidRPr="00C35AF0">
              <w:rPr>
                <w:rFonts w:ascii="Palatino Linotype" w:eastAsia="Calibri" w:hAnsi="Palatino Linotype"/>
                <w:lang w:val="es-MX"/>
              </w:rPr>
              <w:t>.” (Sic)</w:t>
            </w:r>
          </w:p>
        </w:tc>
        <w:tc>
          <w:tcPr>
            <w:tcW w:w="2693" w:type="dxa"/>
            <w:vMerge w:val="restart"/>
            <w:shd w:val="clear" w:color="auto" w:fill="auto"/>
          </w:tcPr>
          <w:p w14:paraId="2C64C396" w14:textId="655D6FA9" w:rsidR="00777E67" w:rsidRPr="00C35AF0" w:rsidRDefault="00CB24B2" w:rsidP="00BE794F">
            <w:pPr>
              <w:jc w:val="both"/>
              <w:rPr>
                <w:rFonts w:ascii="Palatino Linotype" w:eastAsia="Calibri" w:hAnsi="Palatino Linotype"/>
                <w:b/>
                <w:lang w:val="es-MX"/>
              </w:rPr>
            </w:pPr>
            <w:r w:rsidRPr="00C35AF0">
              <w:rPr>
                <w:rFonts w:ascii="Palatino Linotype" w:eastAsia="Calibri" w:hAnsi="Palatino Linotype"/>
                <w:b/>
              </w:rPr>
              <w:t xml:space="preserve">No se realizó pronunciamiento alguno. </w:t>
            </w:r>
          </w:p>
        </w:tc>
        <w:tc>
          <w:tcPr>
            <w:tcW w:w="1559" w:type="dxa"/>
            <w:shd w:val="clear" w:color="auto" w:fill="auto"/>
          </w:tcPr>
          <w:p w14:paraId="0059C306" w14:textId="77777777" w:rsidR="00777E67" w:rsidRPr="00C35AF0" w:rsidRDefault="00777E67" w:rsidP="00BE794F">
            <w:pPr>
              <w:jc w:val="center"/>
              <w:rPr>
                <w:rFonts w:ascii="Palatino Linotype" w:eastAsia="Calibri" w:hAnsi="Palatino Linotype"/>
                <w:lang w:val="es-MX"/>
              </w:rPr>
            </w:pPr>
          </w:p>
          <w:p w14:paraId="30B026E9" w14:textId="13F2C365" w:rsidR="00777E67" w:rsidRPr="00C35AF0" w:rsidRDefault="00777E67" w:rsidP="00BE794F">
            <w:pPr>
              <w:jc w:val="center"/>
              <w:rPr>
                <w:rFonts w:ascii="Palatino Linotype" w:eastAsia="Calibri" w:hAnsi="Palatino Linotype"/>
                <w:b/>
                <w:lang w:val="es-MX"/>
              </w:rPr>
            </w:pPr>
            <w:r w:rsidRPr="00C35AF0">
              <w:rPr>
                <w:rFonts w:ascii="Palatino Linotype" w:eastAsia="Calibri" w:hAnsi="Palatino Linotype"/>
                <w:b/>
                <w:lang w:val="es-MX"/>
              </w:rPr>
              <w:t xml:space="preserve">Sí </w:t>
            </w:r>
          </w:p>
        </w:tc>
      </w:tr>
      <w:tr w:rsidR="00777E67" w:rsidRPr="00C35AF0" w14:paraId="09502EDF" w14:textId="77777777" w:rsidTr="00152C91">
        <w:trPr>
          <w:trHeight w:val="582"/>
        </w:trPr>
        <w:tc>
          <w:tcPr>
            <w:tcW w:w="709" w:type="dxa"/>
            <w:shd w:val="clear" w:color="auto" w:fill="auto"/>
          </w:tcPr>
          <w:p w14:paraId="59C52869" w14:textId="7C1F0FA9" w:rsidR="00777E67" w:rsidRPr="00C35AF0" w:rsidRDefault="00777E67" w:rsidP="00BE794F">
            <w:pPr>
              <w:rPr>
                <w:rFonts w:ascii="Palatino Linotype" w:eastAsia="Calibri" w:hAnsi="Palatino Linotype"/>
                <w:lang w:val="es-MX"/>
              </w:rPr>
            </w:pPr>
            <w:r w:rsidRPr="00C35AF0">
              <w:rPr>
                <w:rFonts w:ascii="Palatino Linotype" w:eastAsia="Calibri" w:hAnsi="Palatino Linotype"/>
                <w:lang w:val="es-MX"/>
              </w:rPr>
              <w:lastRenderedPageBreak/>
              <w:t>2</w:t>
            </w:r>
          </w:p>
        </w:tc>
        <w:tc>
          <w:tcPr>
            <w:tcW w:w="1843" w:type="dxa"/>
            <w:shd w:val="clear" w:color="auto" w:fill="auto"/>
          </w:tcPr>
          <w:p w14:paraId="7BAC34D5" w14:textId="08C03FD1" w:rsidR="00777E67" w:rsidRPr="00C35AF0" w:rsidRDefault="00777E67" w:rsidP="00BE794F">
            <w:pPr>
              <w:jc w:val="both"/>
              <w:rPr>
                <w:rFonts w:ascii="Palatino Linotype" w:eastAsia="Calibri" w:hAnsi="Palatino Linotype"/>
                <w:i/>
                <w:lang w:val="es-MX"/>
              </w:rPr>
            </w:pPr>
            <w:r w:rsidRPr="00C35AF0">
              <w:rPr>
                <w:rFonts w:ascii="Palatino Linotype" w:eastAsia="Calibri" w:hAnsi="Palatino Linotype"/>
                <w:i/>
              </w:rPr>
              <w:t>“</w:t>
            </w:r>
            <w:r w:rsidR="00CB24B2" w:rsidRPr="00C35AF0">
              <w:t xml:space="preserve"> </w:t>
            </w:r>
            <w:r w:rsidR="00CB24B2" w:rsidRPr="00C35AF0">
              <w:rPr>
                <w:rFonts w:ascii="Palatino Linotype" w:eastAsia="Calibri" w:hAnsi="Palatino Linotype"/>
                <w:i/>
              </w:rPr>
              <w:t>sí como su fundamentación y motivación que tuvieron para hacer ese acto de autoridad</w:t>
            </w:r>
            <w:r w:rsidRPr="00C35AF0">
              <w:rPr>
                <w:rFonts w:ascii="Palatino Linotype" w:eastAsia="Calibri" w:hAnsi="Palatino Linotype"/>
                <w:i/>
              </w:rPr>
              <w:t>” (Sic)</w:t>
            </w:r>
          </w:p>
        </w:tc>
        <w:tc>
          <w:tcPr>
            <w:tcW w:w="2552" w:type="dxa"/>
            <w:shd w:val="clear" w:color="auto" w:fill="auto"/>
          </w:tcPr>
          <w:p w14:paraId="1873D6C7" w14:textId="0AD84F92" w:rsidR="00777E67" w:rsidRPr="00C35AF0" w:rsidRDefault="00777E67" w:rsidP="00BE794F">
            <w:pPr>
              <w:jc w:val="both"/>
              <w:rPr>
                <w:rFonts w:ascii="Palatino Linotype" w:eastAsia="Calibri" w:hAnsi="Palatino Linotype"/>
                <w:lang w:val="es-MX"/>
              </w:rPr>
            </w:pPr>
            <w:r w:rsidRPr="00C35AF0">
              <w:rPr>
                <w:rFonts w:ascii="Palatino Linotype" w:eastAsia="Calibri" w:hAnsi="Palatino Linotype"/>
                <w:lang w:val="es-MX"/>
              </w:rPr>
              <w:t>“</w:t>
            </w:r>
            <w:r w:rsidR="00CB24B2" w:rsidRPr="00C35AF0">
              <w:rPr>
                <w:rFonts w:ascii="Palatino Linotype" w:eastAsia="Calibri" w:hAnsi="Palatino Linotype"/>
                <w:lang w:val="es-MX"/>
              </w:rPr>
              <w:t>De manera conjunta con las Autoridades Auxiliares se acordó respetar la normatividad que, con fundamente en lo dispuesto por los numerales, 4 de la Constitución Política de los Estados Unidos Mexicanos, 284 del Bando Municipal Atenco 2022, que a su letra dice: Queda prohibido estacionarse en: Calle Miguel Hidalgo, 27 de septiembre y Florida en referencia al primer cuadro, con la finalidad de salvaguardar los espacios públicos y una mejor circulación</w:t>
            </w:r>
            <w:r w:rsidRPr="00C35AF0">
              <w:rPr>
                <w:rFonts w:ascii="Palatino Linotype" w:eastAsia="Calibri" w:hAnsi="Palatino Linotype"/>
                <w:lang w:val="es-MX"/>
              </w:rPr>
              <w:t>.” (Sic)</w:t>
            </w:r>
          </w:p>
        </w:tc>
        <w:tc>
          <w:tcPr>
            <w:tcW w:w="2693" w:type="dxa"/>
            <w:vMerge/>
            <w:shd w:val="clear" w:color="auto" w:fill="auto"/>
          </w:tcPr>
          <w:p w14:paraId="2F034C76" w14:textId="77777777" w:rsidR="00777E67" w:rsidRPr="00C35AF0" w:rsidRDefault="00777E67" w:rsidP="00BE794F">
            <w:pPr>
              <w:jc w:val="center"/>
              <w:rPr>
                <w:rFonts w:ascii="Palatino Linotype" w:eastAsia="Calibri" w:hAnsi="Palatino Linotype"/>
                <w:lang w:val="es-MX"/>
              </w:rPr>
            </w:pPr>
          </w:p>
        </w:tc>
        <w:tc>
          <w:tcPr>
            <w:tcW w:w="1559" w:type="dxa"/>
            <w:shd w:val="clear" w:color="auto" w:fill="auto"/>
          </w:tcPr>
          <w:p w14:paraId="6E93D90B" w14:textId="77777777" w:rsidR="00777E67" w:rsidRPr="00C35AF0" w:rsidRDefault="00777E67" w:rsidP="00BE794F">
            <w:pPr>
              <w:jc w:val="center"/>
              <w:rPr>
                <w:rFonts w:ascii="Palatino Linotype" w:eastAsia="Calibri" w:hAnsi="Palatino Linotype"/>
                <w:lang w:val="es-MX"/>
              </w:rPr>
            </w:pPr>
          </w:p>
          <w:p w14:paraId="2C991F3D" w14:textId="4E58574E" w:rsidR="00777E67" w:rsidRPr="00C35AF0" w:rsidRDefault="00777E67" w:rsidP="00BE794F">
            <w:pPr>
              <w:jc w:val="center"/>
              <w:rPr>
                <w:rFonts w:ascii="Palatino Linotype" w:eastAsia="Calibri" w:hAnsi="Palatino Linotype"/>
                <w:b/>
                <w:lang w:val="es-MX"/>
              </w:rPr>
            </w:pPr>
            <w:r w:rsidRPr="00C35AF0">
              <w:rPr>
                <w:rFonts w:ascii="Palatino Linotype" w:eastAsia="Calibri" w:hAnsi="Palatino Linotype"/>
                <w:b/>
                <w:lang w:val="es-MX"/>
              </w:rPr>
              <w:t>Sí</w:t>
            </w:r>
          </w:p>
        </w:tc>
      </w:tr>
      <w:tr w:rsidR="00777E67" w:rsidRPr="00C35AF0" w14:paraId="66D4714D" w14:textId="77777777" w:rsidTr="00152C91">
        <w:trPr>
          <w:trHeight w:val="582"/>
        </w:trPr>
        <w:tc>
          <w:tcPr>
            <w:tcW w:w="709" w:type="dxa"/>
            <w:shd w:val="clear" w:color="auto" w:fill="auto"/>
          </w:tcPr>
          <w:p w14:paraId="13117FFF" w14:textId="75D3CD8E" w:rsidR="00777E67" w:rsidRPr="00C35AF0" w:rsidRDefault="00777E67" w:rsidP="00BE794F">
            <w:pPr>
              <w:rPr>
                <w:rFonts w:ascii="Palatino Linotype" w:eastAsia="Calibri" w:hAnsi="Palatino Linotype"/>
                <w:lang w:val="es-MX"/>
              </w:rPr>
            </w:pPr>
            <w:r w:rsidRPr="00C35AF0">
              <w:rPr>
                <w:rFonts w:ascii="Palatino Linotype" w:eastAsia="Calibri" w:hAnsi="Palatino Linotype"/>
                <w:lang w:val="es-MX"/>
              </w:rPr>
              <w:t>5</w:t>
            </w:r>
          </w:p>
        </w:tc>
        <w:tc>
          <w:tcPr>
            <w:tcW w:w="1843" w:type="dxa"/>
            <w:shd w:val="clear" w:color="auto" w:fill="auto"/>
          </w:tcPr>
          <w:p w14:paraId="21680ADE" w14:textId="347B3D7A" w:rsidR="00777E67" w:rsidRPr="00C35AF0" w:rsidRDefault="00777E67" w:rsidP="00BE794F">
            <w:pPr>
              <w:jc w:val="both"/>
              <w:rPr>
                <w:rFonts w:ascii="Palatino Linotype" w:eastAsia="Calibri" w:hAnsi="Palatino Linotype"/>
                <w:i/>
                <w:lang w:val="es-MX"/>
              </w:rPr>
            </w:pPr>
            <w:r w:rsidRPr="00C35AF0">
              <w:rPr>
                <w:rFonts w:ascii="Palatino Linotype" w:eastAsia="Calibri" w:hAnsi="Palatino Linotype"/>
                <w:i/>
                <w:lang w:val="es-MX"/>
              </w:rPr>
              <w:t>“</w:t>
            </w:r>
            <w:r w:rsidR="00CB24B2" w:rsidRPr="00C35AF0">
              <w:rPr>
                <w:rFonts w:ascii="Palatino Linotype" w:eastAsia="Calibri" w:hAnsi="Palatino Linotype"/>
                <w:i/>
                <w:lang w:val="es-MX"/>
              </w:rPr>
              <w:t>me sea proporcionada la versión pública de la circular emitida por la Dirección de Desarrollo Urbano, misma que Prohíbe a los trabajadores del ayuntamiento estacionarse en los alrededores del palacio municipal</w:t>
            </w:r>
            <w:r w:rsidRPr="00C35AF0">
              <w:rPr>
                <w:rFonts w:ascii="Palatino Linotype" w:eastAsia="Calibri" w:hAnsi="Palatino Linotype"/>
                <w:i/>
                <w:lang w:val="es-MX"/>
              </w:rPr>
              <w:t>” (Sic)</w:t>
            </w:r>
          </w:p>
        </w:tc>
        <w:tc>
          <w:tcPr>
            <w:tcW w:w="2552" w:type="dxa"/>
            <w:shd w:val="clear" w:color="auto" w:fill="auto"/>
          </w:tcPr>
          <w:p w14:paraId="1823A16B" w14:textId="0940FEEC" w:rsidR="00777E67" w:rsidRPr="00C35AF0" w:rsidRDefault="00777E67" w:rsidP="00BE794F">
            <w:pPr>
              <w:jc w:val="both"/>
              <w:rPr>
                <w:rFonts w:ascii="Palatino Linotype" w:eastAsia="Calibri" w:hAnsi="Palatino Linotype"/>
                <w:lang w:val="es-ES_tradnl"/>
              </w:rPr>
            </w:pPr>
            <w:r w:rsidRPr="00C35AF0">
              <w:rPr>
                <w:rFonts w:ascii="Palatino Linotype" w:eastAsia="Calibri" w:hAnsi="Palatino Linotype"/>
                <w:lang w:val="es-ES_tradnl"/>
              </w:rPr>
              <w:t>“</w:t>
            </w:r>
            <w:r w:rsidR="00CB24B2" w:rsidRPr="00C35AF0">
              <w:t xml:space="preserve"> </w:t>
            </w:r>
            <w:r w:rsidR="00CB24B2" w:rsidRPr="00C35AF0">
              <w:rPr>
                <w:rFonts w:ascii="Palatino Linotype" w:eastAsia="Calibri" w:hAnsi="Palatino Linotype"/>
                <w:lang w:val="es-ES_tradnl"/>
              </w:rPr>
              <w:t>así mismo le informo que el área de Desarrollo Urbano no emitió la circular en mención</w:t>
            </w:r>
            <w:r w:rsidRPr="00C35AF0">
              <w:rPr>
                <w:rFonts w:ascii="Palatino Linotype" w:eastAsia="Calibri" w:hAnsi="Palatino Linotype"/>
                <w:lang w:val="es-ES_tradnl"/>
              </w:rPr>
              <w:t>. “ (Sic)</w:t>
            </w:r>
          </w:p>
          <w:p w14:paraId="2F75A717" w14:textId="77777777" w:rsidR="00777E67" w:rsidRPr="00C35AF0" w:rsidRDefault="00777E67" w:rsidP="00BE794F">
            <w:pPr>
              <w:jc w:val="center"/>
              <w:rPr>
                <w:rFonts w:ascii="Palatino Linotype" w:eastAsia="Calibri" w:hAnsi="Palatino Linotype"/>
                <w:lang w:val="es-MX"/>
              </w:rPr>
            </w:pPr>
          </w:p>
        </w:tc>
        <w:tc>
          <w:tcPr>
            <w:tcW w:w="2693" w:type="dxa"/>
            <w:vMerge/>
            <w:shd w:val="clear" w:color="auto" w:fill="auto"/>
          </w:tcPr>
          <w:p w14:paraId="4F97D8EC" w14:textId="77777777" w:rsidR="00777E67" w:rsidRPr="00C35AF0" w:rsidRDefault="00777E67" w:rsidP="00BE794F">
            <w:pPr>
              <w:jc w:val="center"/>
              <w:rPr>
                <w:rFonts w:ascii="Palatino Linotype" w:eastAsia="Calibri" w:hAnsi="Palatino Linotype"/>
                <w:lang w:val="es-MX"/>
              </w:rPr>
            </w:pPr>
          </w:p>
        </w:tc>
        <w:tc>
          <w:tcPr>
            <w:tcW w:w="1559" w:type="dxa"/>
            <w:shd w:val="clear" w:color="auto" w:fill="auto"/>
          </w:tcPr>
          <w:p w14:paraId="166C9AE6" w14:textId="77777777" w:rsidR="00777E67" w:rsidRPr="00C35AF0" w:rsidRDefault="00777E67" w:rsidP="00BE794F">
            <w:pPr>
              <w:jc w:val="center"/>
              <w:rPr>
                <w:rFonts w:ascii="Palatino Linotype" w:eastAsia="Calibri" w:hAnsi="Palatino Linotype"/>
                <w:lang w:val="es-MX"/>
              </w:rPr>
            </w:pPr>
          </w:p>
          <w:p w14:paraId="0F69BF16" w14:textId="07D5278B" w:rsidR="00A06807" w:rsidRPr="00C35AF0" w:rsidRDefault="00A06807" w:rsidP="00BE794F">
            <w:pPr>
              <w:jc w:val="center"/>
              <w:rPr>
                <w:rFonts w:ascii="Palatino Linotype" w:eastAsia="Calibri" w:hAnsi="Palatino Linotype"/>
                <w:b/>
                <w:lang w:val="es-MX"/>
              </w:rPr>
            </w:pPr>
            <w:r w:rsidRPr="00C35AF0">
              <w:rPr>
                <w:rFonts w:ascii="Palatino Linotype" w:eastAsia="Calibri" w:hAnsi="Palatino Linotype"/>
                <w:b/>
                <w:lang w:val="es-MX"/>
              </w:rPr>
              <w:t>Sí</w:t>
            </w:r>
          </w:p>
        </w:tc>
      </w:tr>
    </w:tbl>
    <w:p w14:paraId="57E3A5B6" w14:textId="77777777" w:rsidR="002C7E93" w:rsidRPr="00C35AF0" w:rsidRDefault="002C7E93" w:rsidP="00BE794F">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0" w:name="_Toc84264165"/>
    </w:p>
    <w:p w14:paraId="612458D0" w14:textId="2475D7C7" w:rsidR="00117030" w:rsidRPr="00C35AF0" w:rsidRDefault="00C548CF" w:rsidP="00BE794F">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C35AF0">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C35AF0">
        <w:rPr>
          <w:rStyle w:val="Refdenotaalpie"/>
          <w:rFonts w:ascii="Palatino Linotype" w:eastAsia="MS Mincho" w:hAnsi="Palatino Linotype" w:cs="Arial"/>
          <w:color w:val="000000"/>
          <w:lang w:val="es-ES_tradnl"/>
        </w:rPr>
        <w:footnoteReference w:id="2"/>
      </w:r>
      <w:r w:rsidRPr="00C35AF0">
        <w:rPr>
          <w:rFonts w:ascii="Palatino Linotype" w:eastAsia="MS Mincho" w:hAnsi="Palatino Linotype" w:cs="Arial"/>
          <w:color w:val="000000"/>
          <w:lang w:val="es-ES_tradnl"/>
        </w:rPr>
        <w:t xml:space="preserve">, procederá a verificar la información remitida por el </w:t>
      </w:r>
      <w:r w:rsidRPr="00C35AF0">
        <w:rPr>
          <w:rFonts w:ascii="Palatino Linotype" w:eastAsia="MS Mincho" w:hAnsi="Palatino Linotype" w:cs="Arial"/>
          <w:b/>
          <w:color w:val="000000"/>
          <w:lang w:val="es-ES_tradnl"/>
        </w:rPr>
        <w:t>SUJETO OBLIGADO y</w:t>
      </w:r>
      <w:r w:rsidRPr="00C35AF0">
        <w:rPr>
          <w:rFonts w:ascii="Palatino Linotype" w:eastAsia="MS Mincho" w:hAnsi="Palatino Linotype" w:cs="Arial"/>
          <w:color w:val="000000"/>
          <w:lang w:val="es-ES_tradnl"/>
        </w:rPr>
        <w:t xml:space="preserve"> las manifestaciones realizadas por el </w:t>
      </w:r>
      <w:r w:rsidRPr="00C35AF0">
        <w:rPr>
          <w:rFonts w:ascii="Palatino Linotype" w:eastAsia="MS Mincho" w:hAnsi="Palatino Linotype" w:cs="Arial"/>
          <w:b/>
          <w:color w:val="000000"/>
          <w:lang w:val="es-ES_tradnl"/>
        </w:rPr>
        <w:t xml:space="preserve">SOLICTANTE </w:t>
      </w:r>
      <w:r w:rsidRPr="00C35AF0">
        <w:rPr>
          <w:rFonts w:ascii="Palatino Linotype" w:eastAsia="MS Mincho" w:hAnsi="Palatino Linotype" w:cs="Arial"/>
          <w:color w:val="000000"/>
          <w:lang w:val="es-ES_tradnl"/>
        </w:rPr>
        <w:t xml:space="preserve">a efecto de determinar </w:t>
      </w:r>
      <w:bookmarkEnd w:id="50"/>
      <w:r w:rsidR="002E2669" w:rsidRPr="00C35AF0">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C35AF0" w:rsidRDefault="00674B40" w:rsidP="00BE794F">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1" w:name="_Toc110433658"/>
      <w:r w:rsidRPr="00C35AF0">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1"/>
    </w:p>
    <w:p w14:paraId="00F22C9F" w14:textId="77777777" w:rsidR="00CB24B2" w:rsidRPr="00C35AF0" w:rsidRDefault="00CB24B2" w:rsidP="00BE794F">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C35AF0" w:rsidRDefault="00674B40" w:rsidP="00BE794F">
      <w:pPr>
        <w:pStyle w:val="Prrafodelista"/>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MS Mincho" w:hAnsi="Palatino Linotype"/>
          <w:color w:val="000000" w:themeColor="text1"/>
          <w:lang w:val="es-MX"/>
        </w:rPr>
        <w:t>Es menester precisar</w:t>
      </w:r>
      <w:r w:rsidRPr="00C35AF0">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35AF0">
        <w:rPr>
          <w:rFonts w:ascii="Palatino Linotype" w:eastAsia="MS Mincho" w:hAnsi="Palatino Linotype"/>
          <w:b/>
          <w:bCs/>
          <w:color w:val="000000" w:themeColor="text1"/>
          <w:lang w:val="es-MX"/>
        </w:rPr>
        <w:t>SUJETO OBLIGADO</w:t>
      </w:r>
      <w:r w:rsidRPr="00C35AF0">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35AF0">
        <w:rPr>
          <w:rFonts w:ascii="Palatino Linotype" w:eastAsia="MS Mincho" w:hAnsi="Palatino Linotype"/>
          <w:b/>
          <w:bCs/>
          <w:color w:val="000000" w:themeColor="text1"/>
          <w:lang w:val="es-MX"/>
        </w:rPr>
        <w:t>Constitución Política de los Estados Unidos Mexicanos</w:t>
      </w:r>
      <w:r w:rsidRPr="00C35AF0">
        <w:rPr>
          <w:rFonts w:ascii="Palatino Linotype" w:eastAsia="MS Mincho" w:hAnsi="Palatino Linotype"/>
          <w:bCs/>
          <w:color w:val="000000" w:themeColor="text1"/>
          <w:lang w:val="es-MX"/>
        </w:rPr>
        <w:t>, tienen</w:t>
      </w:r>
      <w:r w:rsidRPr="00C35AF0">
        <w:rPr>
          <w:rFonts w:ascii="Palatino Linotype" w:eastAsia="MS Mincho" w:hAnsi="Palatino Linotype"/>
          <w:b/>
          <w:bCs/>
          <w:color w:val="000000" w:themeColor="text1"/>
          <w:lang w:val="es-MX"/>
        </w:rPr>
        <w:t xml:space="preserve"> </w:t>
      </w:r>
      <w:r w:rsidRPr="00C35AF0">
        <w:rPr>
          <w:rFonts w:ascii="Palatino Linotype" w:eastAsia="MS Mincho" w:hAnsi="Palatino Linotype"/>
          <w:bCs/>
          <w:color w:val="000000" w:themeColor="text1"/>
          <w:lang w:val="es-MX"/>
        </w:rPr>
        <w:t xml:space="preserve">la obligación de “promover, </w:t>
      </w:r>
      <w:r w:rsidRPr="00C35AF0">
        <w:rPr>
          <w:rFonts w:ascii="Palatino Linotype" w:eastAsia="MS Mincho" w:hAnsi="Palatino Linotype"/>
          <w:b/>
          <w:bCs/>
          <w:color w:val="000000" w:themeColor="text1"/>
          <w:lang w:val="es-MX"/>
        </w:rPr>
        <w:t>respetar</w:t>
      </w:r>
      <w:r w:rsidRPr="00C35AF0">
        <w:rPr>
          <w:rFonts w:ascii="Palatino Linotype" w:eastAsia="MS Mincho" w:hAnsi="Palatino Linotype"/>
          <w:bCs/>
          <w:color w:val="000000" w:themeColor="text1"/>
          <w:lang w:val="es-MX"/>
        </w:rPr>
        <w:t xml:space="preserve">, </w:t>
      </w:r>
      <w:r w:rsidRPr="00C35AF0">
        <w:rPr>
          <w:rFonts w:ascii="Palatino Linotype" w:eastAsia="MS Mincho" w:hAnsi="Palatino Linotype"/>
          <w:bCs/>
          <w:color w:val="000000" w:themeColor="text1"/>
          <w:lang w:val="es-MX"/>
        </w:rPr>
        <w:lastRenderedPageBreak/>
        <w:t xml:space="preserve">proteger y </w:t>
      </w:r>
      <w:r w:rsidRPr="00C35AF0">
        <w:rPr>
          <w:rFonts w:ascii="Palatino Linotype" w:eastAsia="MS Mincho" w:hAnsi="Palatino Linotype"/>
          <w:b/>
          <w:bCs/>
          <w:color w:val="000000" w:themeColor="text1"/>
          <w:lang w:val="es-MX"/>
        </w:rPr>
        <w:t>garantizar</w:t>
      </w:r>
      <w:r w:rsidRPr="00C35AF0">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C35AF0" w:rsidRDefault="00674B40" w:rsidP="00BE794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C35AF0" w:rsidRDefault="00674B40" w:rsidP="00BE794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MS Mincho" w:hAnsi="Palatino Linotype"/>
          <w:color w:val="000000" w:themeColor="text1"/>
          <w:lang w:val="es-MX"/>
        </w:rPr>
        <w:t xml:space="preserve">Así las cosas, podemos definir el Derecho de Acceso a la Información Pública como: </w:t>
      </w:r>
      <w:r w:rsidRPr="00C35AF0">
        <w:rPr>
          <w:rFonts w:ascii="Palatino Linotype" w:eastAsia="MS Mincho" w:hAnsi="Palatino Linotype"/>
          <w:i/>
          <w:color w:val="000000" w:themeColor="text1"/>
          <w:lang w:val="es-MX"/>
        </w:rPr>
        <w:t>La igualdad de oportunidades para recibir, buscar e impartir información</w:t>
      </w:r>
      <w:r w:rsidRPr="00C35AF0">
        <w:rPr>
          <w:rFonts w:ascii="Palatino Linotype" w:eastAsia="MS Mincho" w:hAnsi="Palatino Linotype"/>
          <w:i/>
          <w:color w:val="000000" w:themeColor="text1"/>
          <w:vertAlign w:val="superscript"/>
          <w:lang w:val="es-MX"/>
        </w:rPr>
        <w:footnoteReference w:id="3"/>
      </w:r>
      <w:r w:rsidRPr="00C35AF0">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35AF0">
        <w:rPr>
          <w:rFonts w:ascii="Palatino Linotype" w:eastAsia="MS Mincho" w:hAnsi="Palatino Linotype"/>
          <w:i/>
          <w:color w:val="000000" w:themeColor="text1"/>
          <w:vertAlign w:val="superscript"/>
          <w:lang w:val="es-MX"/>
        </w:rPr>
        <w:footnoteReference w:id="4"/>
      </w:r>
      <w:r w:rsidRPr="00C35AF0">
        <w:rPr>
          <w:rFonts w:ascii="Palatino Linotype" w:eastAsia="MS Mincho" w:hAnsi="Palatino Linotype"/>
          <w:color w:val="000000" w:themeColor="text1"/>
          <w:lang w:val="es-MX"/>
        </w:rPr>
        <w:t>que se constituye como una herramienta fundamental para ejercer</w:t>
      </w:r>
      <w:r w:rsidRPr="00C35AF0">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C35AF0">
        <w:rPr>
          <w:rFonts w:ascii="Palatino Linotype" w:eastAsia="MS Mincho" w:hAnsi="Palatino Linotype"/>
          <w:i/>
          <w:color w:val="000000" w:themeColor="text1"/>
          <w:vertAlign w:val="superscript"/>
          <w:lang w:val="es-MX"/>
        </w:rPr>
        <w:footnoteReference w:id="5"/>
      </w:r>
      <w:r w:rsidRPr="00C35AF0">
        <w:rPr>
          <w:rFonts w:ascii="Palatino Linotype" w:eastAsia="MS Mincho" w:hAnsi="Palatino Linotype"/>
          <w:i/>
          <w:color w:val="000000" w:themeColor="text1"/>
          <w:lang w:val="es-MX"/>
        </w:rPr>
        <w:t xml:space="preserve"> </w:t>
      </w:r>
      <w:r w:rsidRPr="00C35AF0">
        <w:rPr>
          <w:rFonts w:ascii="Palatino Linotype" w:eastAsia="MS Mincho" w:hAnsi="Palatino Linotype"/>
          <w:color w:val="000000" w:themeColor="text1"/>
          <w:lang w:val="es-MX"/>
        </w:rPr>
        <w:t>fomentando</w:t>
      </w:r>
      <w:r w:rsidRPr="00C35AF0">
        <w:rPr>
          <w:rFonts w:ascii="Palatino Linotype" w:eastAsia="MS Mincho" w:hAnsi="Palatino Linotype"/>
          <w:i/>
          <w:color w:val="000000" w:themeColor="text1"/>
          <w:lang w:val="es-MX"/>
        </w:rPr>
        <w:t xml:space="preserve"> la transparencia de las actividades estatales y </w:t>
      </w:r>
      <w:r w:rsidRPr="00C35AF0">
        <w:rPr>
          <w:rFonts w:ascii="Palatino Linotype" w:eastAsia="MS Mincho" w:hAnsi="Palatino Linotype"/>
          <w:color w:val="000000" w:themeColor="text1"/>
          <w:lang w:val="es-MX"/>
        </w:rPr>
        <w:t>promoviendo</w:t>
      </w:r>
      <w:r w:rsidRPr="00C35AF0">
        <w:rPr>
          <w:rFonts w:ascii="Palatino Linotype" w:eastAsia="MS Mincho" w:hAnsi="Palatino Linotype"/>
          <w:i/>
          <w:color w:val="000000" w:themeColor="text1"/>
          <w:lang w:val="es-MX"/>
        </w:rPr>
        <w:t xml:space="preserve"> la responsabilidad de los funcionarios sobre su gestión pública,</w:t>
      </w:r>
      <w:r w:rsidRPr="00C35AF0">
        <w:rPr>
          <w:rFonts w:ascii="Palatino Linotype" w:eastAsia="MS Mincho" w:hAnsi="Palatino Linotype"/>
          <w:i/>
          <w:color w:val="000000" w:themeColor="text1"/>
          <w:vertAlign w:val="superscript"/>
          <w:lang w:val="es-MX"/>
        </w:rPr>
        <w:footnoteReference w:id="6"/>
      </w:r>
      <w:r w:rsidRPr="00C35AF0">
        <w:rPr>
          <w:rFonts w:ascii="Palatino Linotype" w:eastAsia="MS Mincho" w:hAnsi="Palatino Linotype"/>
          <w:color w:val="000000" w:themeColor="text1"/>
          <w:lang w:val="es-MX"/>
        </w:rPr>
        <w:t>que permite</w:t>
      </w:r>
      <w:r w:rsidRPr="00C35AF0">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C35AF0" w:rsidRDefault="00674B40" w:rsidP="00BE794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82EF77" w14:textId="77777777" w:rsidR="00A77853" w:rsidRPr="00C35AF0" w:rsidRDefault="00A77853"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C35AF0" w:rsidRDefault="00A77853" w:rsidP="00BE794F">
      <w:pPr>
        <w:keepNext/>
        <w:keepLines/>
        <w:numPr>
          <w:ilvl w:val="0"/>
          <w:numId w:val="40"/>
        </w:numPr>
        <w:spacing w:before="240" w:line="360" w:lineRule="auto"/>
        <w:ind w:left="0" w:firstLine="0"/>
        <w:outlineLvl w:val="0"/>
        <w:rPr>
          <w:rFonts w:ascii="Palatino Linotype" w:eastAsia="MS Gothic" w:hAnsi="Palatino Linotype"/>
          <w:b/>
          <w:lang w:val="es-MX" w:eastAsia="en-US"/>
        </w:rPr>
      </w:pPr>
      <w:bookmarkStart w:id="52" w:name="_Toc110984908"/>
      <w:r w:rsidRPr="00C35AF0">
        <w:rPr>
          <w:rFonts w:ascii="Palatino Linotype" w:eastAsia="MS Gothic" w:hAnsi="Palatino Linotype"/>
          <w:b/>
          <w:lang w:val="es-MX" w:eastAsia="en-US"/>
        </w:rPr>
        <w:t>De la solicitud</w:t>
      </w:r>
      <w:r w:rsidR="00674B40" w:rsidRPr="00C35AF0">
        <w:rPr>
          <w:rFonts w:ascii="Palatino Linotype" w:eastAsia="MS Gothic" w:hAnsi="Palatino Linotype"/>
          <w:b/>
          <w:lang w:val="es-MX" w:eastAsia="en-US"/>
        </w:rPr>
        <w:t xml:space="preserve"> de informac</w:t>
      </w:r>
      <w:r w:rsidRPr="00C35AF0">
        <w:rPr>
          <w:rFonts w:ascii="Palatino Linotype" w:eastAsia="MS Gothic" w:hAnsi="Palatino Linotype"/>
          <w:b/>
          <w:lang w:val="es-MX" w:eastAsia="en-US"/>
        </w:rPr>
        <w:t>ión y la respuesta otorgada</w:t>
      </w:r>
      <w:r w:rsidR="00674B40" w:rsidRPr="00C35AF0">
        <w:rPr>
          <w:rFonts w:ascii="Palatino Linotype" w:eastAsia="MS Gothic" w:hAnsi="Palatino Linotype"/>
          <w:b/>
          <w:lang w:val="es-MX" w:eastAsia="en-US"/>
        </w:rPr>
        <w:t>.</w:t>
      </w:r>
      <w:bookmarkEnd w:id="52"/>
      <w:r w:rsidR="00674B40" w:rsidRPr="00C35AF0">
        <w:rPr>
          <w:rFonts w:ascii="Palatino Linotype" w:eastAsia="MS Gothic" w:hAnsi="Palatino Linotype"/>
          <w:b/>
          <w:lang w:val="es-MX" w:eastAsia="en-US"/>
        </w:rPr>
        <w:t xml:space="preserve"> </w:t>
      </w:r>
    </w:p>
    <w:p w14:paraId="214416C5" w14:textId="77777777" w:rsidR="00674B40" w:rsidRPr="00C35AF0" w:rsidRDefault="00674B40" w:rsidP="00BE794F">
      <w:pPr>
        <w:spacing w:line="360" w:lineRule="auto"/>
        <w:ind w:left="1080"/>
        <w:rPr>
          <w:rFonts w:ascii="Palatino Linotype" w:hAnsi="Palatino Linotype"/>
          <w:lang w:val="es-MX" w:eastAsia="en-US"/>
        </w:rPr>
      </w:pPr>
    </w:p>
    <w:p w14:paraId="4C2A4AF9" w14:textId="77777777" w:rsidR="00674B40" w:rsidRPr="00C35AF0" w:rsidRDefault="00674B40" w:rsidP="00BE794F">
      <w:pPr>
        <w:numPr>
          <w:ilvl w:val="0"/>
          <w:numId w:val="41"/>
        </w:numPr>
        <w:spacing w:before="240" w:after="360" w:line="360" w:lineRule="auto"/>
        <w:ind w:left="0" w:firstLine="0"/>
        <w:contextualSpacing/>
        <w:jc w:val="both"/>
        <w:rPr>
          <w:rFonts w:ascii="Palatino Linotype" w:eastAsia="MS Mincho" w:hAnsi="Palatino Linotype" w:cs="Arial"/>
          <w:i/>
          <w:lang w:val="es-MX"/>
        </w:rPr>
      </w:pPr>
      <w:r w:rsidRPr="00C35AF0">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35AF0">
        <w:rPr>
          <w:rFonts w:ascii="Palatino Linotype" w:eastAsia="Calibri" w:hAnsi="Palatino Linotype" w:cs="Arial"/>
          <w:b/>
          <w:lang w:eastAsia="en-US"/>
        </w:rPr>
        <w:t>Ley de Transparencia y Acceso a la Información Pública del Estado de México y Municipios</w:t>
      </w:r>
      <w:r w:rsidRPr="00C35AF0">
        <w:rPr>
          <w:rFonts w:ascii="Palatino Linotype" w:hAnsi="Palatino Linotype" w:cs="Arial"/>
          <w:lang w:eastAsia="es-MX"/>
        </w:rPr>
        <w:t>.</w:t>
      </w:r>
    </w:p>
    <w:p w14:paraId="0D8B1045" w14:textId="77777777" w:rsidR="00674B40" w:rsidRPr="00C35AF0" w:rsidRDefault="00674B40" w:rsidP="00BE794F">
      <w:pPr>
        <w:spacing w:before="240" w:after="360" w:line="360" w:lineRule="auto"/>
        <w:contextualSpacing/>
        <w:jc w:val="both"/>
        <w:rPr>
          <w:rFonts w:ascii="Palatino Linotype" w:eastAsia="MS Mincho" w:hAnsi="Palatino Linotype" w:cs="Arial"/>
          <w:i/>
          <w:lang w:val="es-MX"/>
        </w:rPr>
      </w:pPr>
    </w:p>
    <w:p w14:paraId="2AFBEA6E" w14:textId="298A766D" w:rsidR="00674B40" w:rsidRPr="00C35AF0" w:rsidRDefault="00674B40" w:rsidP="00BE794F">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C35AF0">
        <w:rPr>
          <w:rFonts w:ascii="Palatino Linotype" w:eastAsia="MS Mincho" w:hAnsi="Palatino Linotype" w:cs="Arial"/>
          <w:lang w:val="es-MX"/>
        </w:rPr>
        <w:t>Así, de la lectura a la solicitud de información se observa que el particular requirió al</w:t>
      </w:r>
      <w:r w:rsidR="00A77853" w:rsidRPr="00C35AF0">
        <w:rPr>
          <w:rFonts w:ascii="Palatino Linotype" w:eastAsia="MS Mincho" w:hAnsi="Palatino Linotype" w:cs="Arial"/>
          <w:b/>
          <w:lang w:val="es-MX"/>
        </w:rPr>
        <w:t xml:space="preserve"> Ayuntamiento de</w:t>
      </w:r>
      <w:r w:rsidR="00CB24B2" w:rsidRPr="00C35AF0">
        <w:rPr>
          <w:rFonts w:ascii="Palatino Linotype" w:eastAsia="MS Mincho" w:hAnsi="Palatino Linotype" w:cs="Arial"/>
          <w:b/>
          <w:lang w:val="es-MX"/>
        </w:rPr>
        <w:t xml:space="preserve"> Zinacantepec</w:t>
      </w:r>
      <w:r w:rsidR="00A77853" w:rsidRPr="00C35AF0">
        <w:rPr>
          <w:rFonts w:ascii="Palatino Linotype" w:eastAsia="MS Mincho" w:hAnsi="Palatino Linotype" w:cs="Arial"/>
          <w:lang w:val="es-MX"/>
        </w:rPr>
        <w:t xml:space="preserve">, acceder a información </w:t>
      </w:r>
      <w:r w:rsidR="00CB24B2" w:rsidRPr="00C35AF0">
        <w:rPr>
          <w:rFonts w:ascii="Palatino Linotype" w:eastAsia="MS Mincho" w:hAnsi="Palatino Linotype" w:cs="Arial"/>
          <w:lang w:val="es-MX"/>
        </w:rPr>
        <w:t xml:space="preserve">tendiente a que se refiera la fundamentación y motivación e porque se prohíbe estacionar en ciertas </w:t>
      </w:r>
      <w:r w:rsidR="00CB24B2" w:rsidRPr="00C35AF0">
        <w:rPr>
          <w:rFonts w:ascii="Palatino Linotype" w:eastAsia="MS Mincho" w:hAnsi="Palatino Linotype" w:cs="Arial"/>
          <w:lang w:val="es-MX"/>
        </w:rPr>
        <w:lastRenderedPageBreak/>
        <w:t>vialidades</w:t>
      </w:r>
      <w:r w:rsidRPr="00C35AF0">
        <w:rPr>
          <w:rFonts w:ascii="Palatino Linotype" w:eastAsia="MS Mincho" w:hAnsi="Palatino Linotype" w:cs="Arial"/>
          <w:lang w:val="es-MX"/>
        </w:rPr>
        <w:t xml:space="preserve">, a dicho requerimiento se contestó por parte del </w:t>
      </w:r>
      <w:r w:rsidR="00CB24B2" w:rsidRPr="00C35AF0">
        <w:rPr>
          <w:rFonts w:ascii="Palatino Linotype" w:eastAsia="MS Mincho" w:hAnsi="Palatino Linotype" w:cs="Arial"/>
          <w:lang w:val="es-MX"/>
        </w:rPr>
        <w:t>Director de Desarrollo Urbano refiriendo la fundamentación y motivación de dicha restricción</w:t>
      </w:r>
      <w:r w:rsidRPr="00C35AF0">
        <w:rPr>
          <w:rFonts w:ascii="Palatino Linotype" w:eastAsia="MS Mincho" w:hAnsi="Palatino Linotype" w:cs="Arial"/>
          <w:lang w:val="es-MX"/>
        </w:rPr>
        <w:t>.</w:t>
      </w:r>
    </w:p>
    <w:p w14:paraId="118A6342" w14:textId="77777777" w:rsidR="00A77853" w:rsidRPr="00C35AF0" w:rsidRDefault="00A77853" w:rsidP="00BE794F">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D5D3CC1" w14:textId="77777777" w:rsidR="00674B40" w:rsidRPr="00C35AF0" w:rsidRDefault="00674B40" w:rsidP="00BE794F">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C35AF0">
        <w:rPr>
          <w:rFonts w:ascii="Palatino Linotype" w:eastAsia="MS Mincho" w:hAnsi="Palatino Linotype" w:cs="Arial"/>
          <w:color w:val="000000"/>
          <w:lang w:val="es-ES_tradnl"/>
        </w:rPr>
        <w:t>Así las cosas, este Instituto de Transparencia, de conformidad con los principios de eficacia y profesionalismo</w:t>
      </w:r>
      <w:r w:rsidRPr="00C35AF0">
        <w:rPr>
          <w:rFonts w:ascii="Palatino Linotype" w:eastAsia="MS Mincho" w:hAnsi="Palatino Linotype" w:cs="Arial"/>
          <w:color w:val="000000"/>
          <w:vertAlign w:val="superscript"/>
          <w:lang w:val="es-ES_tradnl"/>
        </w:rPr>
        <w:footnoteReference w:id="7"/>
      </w:r>
      <w:r w:rsidRPr="00C35AF0">
        <w:rPr>
          <w:rFonts w:ascii="Palatino Linotype" w:eastAsia="MS Mincho" w:hAnsi="Palatino Linotype" w:cs="Arial"/>
          <w:color w:val="000000"/>
          <w:lang w:val="es-ES_tradnl"/>
        </w:rPr>
        <w:t xml:space="preserve">, procederá a verificar la información remitida por el </w:t>
      </w:r>
      <w:r w:rsidRPr="00C35AF0">
        <w:rPr>
          <w:rFonts w:ascii="Palatino Linotype" w:eastAsia="MS Mincho" w:hAnsi="Palatino Linotype" w:cs="Arial"/>
          <w:b/>
          <w:color w:val="000000"/>
          <w:lang w:val="es-ES_tradnl"/>
        </w:rPr>
        <w:t>SUJETO OBLIGADO y</w:t>
      </w:r>
      <w:r w:rsidRPr="00C35AF0">
        <w:rPr>
          <w:rFonts w:ascii="Palatino Linotype" w:eastAsia="MS Mincho" w:hAnsi="Palatino Linotype" w:cs="Arial"/>
          <w:color w:val="000000"/>
          <w:lang w:val="es-ES_tradnl"/>
        </w:rPr>
        <w:t xml:space="preserve"> las manifestaciones realizadas por el </w:t>
      </w:r>
      <w:r w:rsidRPr="00C35AF0">
        <w:rPr>
          <w:rFonts w:ascii="Palatino Linotype" w:eastAsia="MS Mincho" w:hAnsi="Palatino Linotype" w:cs="Arial"/>
          <w:b/>
          <w:color w:val="000000"/>
          <w:lang w:val="es-ES_tradnl"/>
        </w:rPr>
        <w:t xml:space="preserve">SOLICTANTE </w:t>
      </w:r>
      <w:r w:rsidRPr="00C35AF0">
        <w:rPr>
          <w:rFonts w:ascii="Palatino Linotype" w:eastAsia="MS Mincho" w:hAnsi="Palatino Linotype" w:cs="Arial"/>
          <w:color w:val="000000"/>
          <w:lang w:val="es-ES_tradnl"/>
        </w:rPr>
        <w:t xml:space="preserve">a efecto de determinar si la información remitida se encuentra apegada a lo que establece la Ley en materia de Transparencia. </w:t>
      </w:r>
    </w:p>
    <w:p w14:paraId="01C933EB" w14:textId="77777777" w:rsidR="00A77853" w:rsidRPr="00C35AF0" w:rsidRDefault="00A77853" w:rsidP="00BE794F">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CF073D5" w14:textId="77777777" w:rsidR="00674B40" w:rsidRPr="00C35AF0" w:rsidRDefault="00674B40" w:rsidP="00BE794F">
      <w:pPr>
        <w:keepNext/>
        <w:keepLines/>
        <w:numPr>
          <w:ilvl w:val="0"/>
          <w:numId w:val="40"/>
        </w:numPr>
        <w:spacing w:before="240"/>
        <w:ind w:left="0" w:firstLine="0"/>
        <w:outlineLvl w:val="0"/>
        <w:rPr>
          <w:rFonts w:ascii="Palatino Linotype" w:eastAsia="MS Gothic" w:hAnsi="Palatino Linotype"/>
          <w:b/>
          <w:szCs w:val="32"/>
        </w:rPr>
      </w:pPr>
      <w:bookmarkStart w:id="53" w:name="_Toc110984909"/>
      <w:r w:rsidRPr="00C35AF0">
        <w:rPr>
          <w:rFonts w:ascii="Palatino Linotype" w:eastAsia="MS Gothic" w:hAnsi="Palatino Linotype"/>
          <w:b/>
          <w:szCs w:val="32"/>
        </w:rPr>
        <w:t>De la naturaleza de la información solicitada.</w:t>
      </w:r>
      <w:bookmarkEnd w:id="53"/>
      <w:r w:rsidRPr="00C35AF0">
        <w:rPr>
          <w:rFonts w:ascii="Palatino Linotype" w:eastAsia="MS Gothic" w:hAnsi="Palatino Linotype"/>
          <w:b/>
          <w:szCs w:val="32"/>
        </w:rPr>
        <w:t xml:space="preserve"> </w:t>
      </w:r>
    </w:p>
    <w:p w14:paraId="4F98834D" w14:textId="77777777" w:rsidR="00674B40" w:rsidRPr="00C35AF0" w:rsidRDefault="00674B40" w:rsidP="00BE794F">
      <w:pPr>
        <w:spacing w:line="360" w:lineRule="auto"/>
        <w:jc w:val="both"/>
        <w:rPr>
          <w:rFonts w:ascii="Palatino Linotype" w:hAnsi="Palatino Linotype"/>
          <w:b/>
        </w:rPr>
      </w:pPr>
    </w:p>
    <w:p w14:paraId="28F20168" w14:textId="1B2DB12F" w:rsidR="00674B40" w:rsidRPr="00C35AF0" w:rsidRDefault="004E632C" w:rsidP="00BE794F">
      <w:pPr>
        <w:numPr>
          <w:ilvl w:val="0"/>
          <w:numId w:val="41"/>
        </w:numPr>
        <w:tabs>
          <w:tab w:val="left" w:pos="0"/>
        </w:tabs>
        <w:spacing w:before="240" w:after="360" w:line="360" w:lineRule="auto"/>
        <w:ind w:left="0" w:firstLine="0"/>
        <w:contextualSpacing/>
        <w:jc w:val="both"/>
        <w:rPr>
          <w:rFonts w:ascii="Palatino Linotype" w:eastAsia="Calibri" w:hAnsi="Palatino Linotype" w:cs="Arial"/>
          <w:bCs/>
        </w:rPr>
      </w:pPr>
      <w:r w:rsidRPr="00C35AF0">
        <w:rPr>
          <w:rFonts w:ascii="Palatino Linotype" w:hAnsi="Palatino Linotype"/>
          <w:color w:val="000000"/>
        </w:rPr>
        <w:t>Previo al estudio de la información solicitada</w:t>
      </w:r>
      <w:r w:rsidR="00674B40" w:rsidRPr="00C35AF0">
        <w:rPr>
          <w:rFonts w:ascii="Palatino Linotype" w:eastAsia="Calibri" w:hAnsi="Palatino Linotype" w:cs="Arial"/>
          <w:bCs/>
        </w:rPr>
        <w:t xml:space="preserve">, es pertinente mencionar que, </w:t>
      </w:r>
      <w:r w:rsidR="00674B40" w:rsidRPr="00C35AF0">
        <w:rPr>
          <w:rFonts w:ascii="Palatino Linotype" w:eastAsia="MS Mincho" w:hAnsi="Palatino Linotype"/>
          <w:lang w:eastAsia="es-ES_tradnl"/>
        </w:rPr>
        <w:t xml:space="preserve">el </w:t>
      </w:r>
      <w:r w:rsidR="00674B40" w:rsidRPr="00C35AF0">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72CC3DA" w14:textId="77777777" w:rsidR="00674B40" w:rsidRPr="00C35AF0" w:rsidRDefault="00674B40" w:rsidP="00BE794F">
      <w:pPr>
        <w:spacing w:after="160" w:line="360" w:lineRule="auto"/>
        <w:jc w:val="both"/>
        <w:rPr>
          <w:rFonts w:ascii="Palatino Linotype" w:hAnsi="Palatino Linotype" w:cs="Arial"/>
        </w:rPr>
      </w:pPr>
    </w:p>
    <w:p w14:paraId="3B627091" w14:textId="77777777" w:rsidR="00674B40" w:rsidRPr="00C35AF0" w:rsidRDefault="00674B40" w:rsidP="00BE794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C35AF0">
        <w:rPr>
          <w:rFonts w:ascii="Palatino Linotype" w:eastAsia="Calibri" w:hAnsi="Palatino Linotype"/>
          <w:b/>
          <w:i/>
          <w:lang w:val="es-MX" w:eastAsia="es-ES_tradnl"/>
        </w:rPr>
        <w:t>Artículo 18.</w:t>
      </w:r>
      <w:r w:rsidRPr="00C35AF0">
        <w:rPr>
          <w:rFonts w:ascii="Palatino Linotype" w:eastAsia="Calibri" w:hAnsi="Palatino Linotype"/>
          <w:i/>
          <w:lang w:val="es-MX" w:eastAsia="es-ES_tradnl"/>
        </w:rPr>
        <w:t xml:space="preserve"> Los sujetos obligados deberán documentar todo acto que derive del </w:t>
      </w:r>
      <w:r w:rsidRPr="00C35AF0">
        <w:rPr>
          <w:rFonts w:ascii="Palatino Linotype" w:eastAsia="Calibri" w:hAnsi="Palatino Linotype"/>
          <w:i/>
          <w:lang w:val="es-MX" w:eastAsia="es-ES_tradnl"/>
        </w:rPr>
        <w:lastRenderedPageBreak/>
        <w:t>ejercicio de sus facultades, competencias o funciones, considerando desde su origen la eventual publicidad y reutilización de la información que generen.</w:t>
      </w:r>
    </w:p>
    <w:p w14:paraId="4A853381" w14:textId="77777777" w:rsidR="00674B40" w:rsidRPr="00C35AF0" w:rsidRDefault="00674B40" w:rsidP="00BE794F">
      <w:pPr>
        <w:spacing w:line="360" w:lineRule="auto"/>
        <w:jc w:val="both"/>
        <w:rPr>
          <w:rFonts w:ascii="Palatino Linotype" w:hAnsi="Palatino Linotype" w:cs="Arial"/>
        </w:rPr>
      </w:pPr>
    </w:p>
    <w:p w14:paraId="7315CAFB" w14:textId="77777777" w:rsidR="00674B40" w:rsidRPr="00C35AF0" w:rsidRDefault="00674B40" w:rsidP="00BE794F">
      <w:pPr>
        <w:numPr>
          <w:ilvl w:val="0"/>
          <w:numId w:val="41"/>
        </w:numPr>
        <w:spacing w:after="160" w:line="360" w:lineRule="auto"/>
        <w:ind w:left="0" w:firstLine="0"/>
        <w:jc w:val="both"/>
        <w:rPr>
          <w:rFonts w:ascii="Palatino Linotype" w:hAnsi="Palatino Linotype" w:cs="Arial"/>
        </w:rPr>
      </w:pPr>
      <w:r w:rsidRPr="00C35AF0">
        <w:rPr>
          <w:rFonts w:ascii="Palatino Linotype" w:eastAsia="Calibri" w:hAnsi="Palatino Linotype" w:cs="Arial"/>
          <w:lang w:val="es-MX" w:eastAsia="en-US"/>
        </w:rPr>
        <w:t xml:space="preserve">Por otro lado, </w:t>
      </w:r>
      <w:r w:rsidRPr="00C35AF0">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C35AF0">
        <w:rPr>
          <w:rFonts w:ascii="Palatino Linotype" w:hAnsi="Palatino Linotype"/>
          <w:b/>
          <w:lang w:val="es-MX" w:eastAsia="es-MX"/>
        </w:rPr>
        <w:t>SUJETOS OBLIGADOS</w:t>
      </w:r>
      <w:r w:rsidRPr="00C35AF0">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618E756" w14:textId="77777777" w:rsidR="00674B40" w:rsidRPr="00C35AF0" w:rsidRDefault="00674B40" w:rsidP="00BE794F">
      <w:pPr>
        <w:spacing w:line="360" w:lineRule="auto"/>
        <w:jc w:val="both"/>
        <w:rPr>
          <w:rFonts w:ascii="Palatino Linotype" w:hAnsi="Palatino Linotype" w:cs="Arial"/>
        </w:rPr>
      </w:pPr>
    </w:p>
    <w:p w14:paraId="246F944D" w14:textId="77777777" w:rsidR="00674B40" w:rsidRPr="00C35AF0" w:rsidRDefault="00674B40" w:rsidP="00BE794F">
      <w:pPr>
        <w:spacing w:after="160" w:line="360" w:lineRule="auto"/>
        <w:ind w:left="567" w:right="567"/>
        <w:jc w:val="both"/>
        <w:rPr>
          <w:rFonts w:ascii="Palatino Linotype" w:hAnsi="Palatino Linotype"/>
          <w:i/>
          <w:lang w:eastAsia="en-US"/>
        </w:rPr>
      </w:pPr>
      <w:r w:rsidRPr="00C35AF0">
        <w:rPr>
          <w:rFonts w:ascii="Palatino Linotype" w:hAnsi="Palatino Linotype"/>
          <w:i/>
          <w:lang w:eastAsia="en-US"/>
        </w:rPr>
        <w:t>“</w:t>
      </w:r>
      <w:r w:rsidRPr="00C35AF0">
        <w:rPr>
          <w:rFonts w:ascii="Palatino Linotype" w:hAnsi="Palatino Linotype"/>
          <w:b/>
          <w:i/>
          <w:lang w:eastAsia="en-US"/>
        </w:rPr>
        <w:t>Artículo 4.</w:t>
      </w:r>
      <w:r w:rsidRPr="00C35AF0">
        <w:rPr>
          <w:rFonts w:ascii="Palatino Linotype" w:hAnsi="Palatino Linotype"/>
          <w:i/>
          <w:lang w:eastAsia="en-US"/>
        </w:rPr>
        <w:t xml:space="preserve"> </w:t>
      </w:r>
    </w:p>
    <w:p w14:paraId="67992171" w14:textId="77777777" w:rsidR="00674B40" w:rsidRPr="00C35AF0" w:rsidRDefault="00674B40" w:rsidP="00BE794F">
      <w:pPr>
        <w:spacing w:after="160" w:line="360" w:lineRule="auto"/>
        <w:ind w:left="567" w:right="567"/>
        <w:jc w:val="both"/>
        <w:rPr>
          <w:rFonts w:ascii="Palatino Linotype" w:hAnsi="Palatino Linotype"/>
          <w:i/>
          <w:lang w:eastAsia="en-US"/>
        </w:rPr>
      </w:pPr>
      <w:r w:rsidRPr="00C35AF0">
        <w:rPr>
          <w:rFonts w:ascii="Palatino Linotype" w:hAnsi="Palatino Linotype"/>
          <w:i/>
          <w:lang w:eastAsia="en-US"/>
        </w:rPr>
        <w:t>(…)</w:t>
      </w:r>
    </w:p>
    <w:p w14:paraId="78A4D339" w14:textId="77777777" w:rsidR="00674B40" w:rsidRPr="00C35AF0" w:rsidRDefault="00674B40" w:rsidP="00BE794F">
      <w:pPr>
        <w:spacing w:after="160" w:line="360" w:lineRule="auto"/>
        <w:ind w:left="567" w:right="567"/>
        <w:jc w:val="both"/>
        <w:rPr>
          <w:rFonts w:ascii="Palatino Linotype" w:hAnsi="Palatino Linotype"/>
          <w:i/>
          <w:lang w:eastAsia="en-US"/>
        </w:rPr>
      </w:pPr>
      <w:r w:rsidRPr="00C35AF0">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C35AF0">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C35AF0">
        <w:rPr>
          <w:rFonts w:ascii="Palatino Linotype" w:hAnsi="Palatino Linotype"/>
          <w:b/>
          <w:i/>
          <w:lang w:eastAsia="en-US"/>
        </w:rPr>
        <w:t>principio de máxima publicidad</w:t>
      </w:r>
      <w:r w:rsidRPr="00C35AF0">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48367A" w14:textId="77777777" w:rsidR="00674B40" w:rsidRPr="00C35AF0" w:rsidRDefault="00674B40" w:rsidP="00BE794F">
      <w:pPr>
        <w:spacing w:after="160" w:line="360" w:lineRule="auto"/>
        <w:ind w:left="567" w:right="567"/>
        <w:jc w:val="both"/>
        <w:rPr>
          <w:rFonts w:ascii="Palatino Linotype" w:hAnsi="Palatino Linotype"/>
          <w:i/>
          <w:lang w:eastAsia="en-US"/>
        </w:rPr>
      </w:pPr>
      <w:r w:rsidRPr="00C35AF0">
        <w:rPr>
          <w:rFonts w:ascii="Palatino Linotype" w:hAnsi="Palatino Linotype"/>
          <w:i/>
          <w:lang w:eastAsia="en-US"/>
        </w:rPr>
        <w:t>(…)</w:t>
      </w:r>
    </w:p>
    <w:p w14:paraId="7B5EE16D" w14:textId="77777777" w:rsidR="00674B40" w:rsidRPr="00C35AF0" w:rsidRDefault="00674B40" w:rsidP="00BE794F">
      <w:pPr>
        <w:spacing w:after="160" w:line="360" w:lineRule="auto"/>
        <w:ind w:right="567"/>
        <w:jc w:val="both"/>
        <w:rPr>
          <w:rFonts w:ascii="Palatino Linotype" w:hAnsi="Palatino Linotype"/>
          <w:lang w:eastAsia="en-US"/>
        </w:rPr>
      </w:pPr>
    </w:p>
    <w:p w14:paraId="01FAFD26" w14:textId="77777777" w:rsidR="00674B40" w:rsidRPr="00C35AF0" w:rsidRDefault="00674B40" w:rsidP="00BE794F">
      <w:pPr>
        <w:spacing w:after="160" w:line="360" w:lineRule="auto"/>
        <w:ind w:left="567" w:right="567"/>
        <w:jc w:val="both"/>
        <w:rPr>
          <w:rFonts w:ascii="Palatino Linotype" w:hAnsi="Palatino Linotype"/>
          <w:i/>
          <w:lang w:eastAsia="en-US"/>
        </w:rPr>
      </w:pPr>
      <w:r w:rsidRPr="00C35AF0">
        <w:rPr>
          <w:rFonts w:ascii="Palatino Linotype" w:hAnsi="Palatino Linotype"/>
          <w:i/>
          <w:lang w:eastAsia="en-US"/>
        </w:rPr>
        <w:t>(Énfasis añadido)</w:t>
      </w:r>
    </w:p>
    <w:p w14:paraId="14CE59AC" w14:textId="77777777" w:rsidR="00674B40" w:rsidRPr="00C35AF0" w:rsidRDefault="00674B40" w:rsidP="00BE794F">
      <w:pPr>
        <w:spacing w:line="360" w:lineRule="auto"/>
        <w:jc w:val="both"/>
        <w:rPr>
          <w:rFonts w:ascii="Palatino Linotype" w:hAnsi="Palatino Linotype" w:cs="Arial"/>
        </w:rPr>
      </w:pPr>
    </w:p>
    <w:p w14:paraId="4B52DE2C" w14:textId="77777777" w:rsidR="00674B40" w:rsidRPr="00C35AF0" w:rsidRDefault="00674B40" w:rsidP="00BE794F">
      <w:pPr>
        <w:numPr>
          <w:ilvl w:val="0"/>
          <w:numId w:val="41"/>
        </w:numPr>
        <w:spacing w:after="160" w:line="360" w:lineRule="auto"/>
        <w:ind w:left="0" w:firstLine="0"/>
        <w:jc w:val="both"/>
        <w:rPr>
          <w:rFonts w:ascii="Palatino Linotype" w:hAnsi="Palatino Linotype" w:cs="Arial"/>
        </w:rPr>
      </w:pPr>
      <w:r w:rsidRPr="00C35AF0">
        <w:rPr>
          <w:rFonts w:ascii="Palatino Linotype" w:eastAsia="Calibri" w:hAnsi="Palatino Linotype" w:cs="Arial"/>
          <w:lang w:val="es-MX" w:eastAsia="en-US"/>
        </w:rPr>
        <w:t xml:space="preserve">En ese sentido, no debe de pasar de vista para el </w:t>
      </w:r>
      <w:r w:rsidRPr="00C35AF0">
        <w:rPr>
          <w:rFonts w:ascii="Palatino Linotype" w:eastAsia="Calibri" w:hAnsi="Palatino Linotype" w:cs="Arial"/>
          <w:b/>
          <w:lang w:val="es-MX" w:eastAsia="en-US"/>
        </w:rPr>
        <w:t>SUJETO OBLIGADO</w:t>
      </w:r>
      <w:r w:rsidRPr="00C35AF0">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52221CA" w14:textId="77777777" w:rsidR="00674B40" w:rsidRPr="00C35AF0" w:rsidRDefault="00674B40" w:rsidP="00BE794F">
      <w:pPr>
        <w:spacing w:line="360" w:lineRule="auto"/>
        <w:jc w:val="both"/>
        <w:rPr>
          <w:rFonts w:ascii="Palatino Linotype" w:hAnsi="Palatino Linotype" w:cs="Arial"/>
        </w:rPr>
      </w:pPr>
    </w:p>
    <w:p w14:paraId="49771A20"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r w:rsidRPr="00C35AF0">
        <w:rPr>
          <w:rFonts w:ascii="Palatino Linotype" w:eastAsia="Calibri" w:hAnsi="Palatino Linotype"/>
          <w:i/>
          <w:lang w:val="es-MX" w:eastAsia="en-US"/>
        </w:rPr>
        <w:t>“</w:t>
      </w:r>
      <w:r w:rsidRPr="00C35AF0">
        <w:rPr>
          <w:rFonts w:ascii="Palatino Linotype" w:eastAsia="Calibri" w:hAnsi="Palatino Linotype"/>
          <w:b/>
          <w:i/>
          <w:lang w:val="es-MX" w:eastAsia="en-US"/>
        </w:rPr>
        <w:t>Artículo 8.</w:t>
      </w:r>
      <w:r w:rsidRPr="00C35AF0">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9320BFF"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p>
    <w:p w14:paraId="100335B1"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r w:rsidRPr="00C35AF0">
        <w:rPr>
          <w:rFonts w:ascii="Palatino Linotype" w:eastAsia="Calibri" w:hAnsi="Palatino Linotype"/>
          <w:b/>
          <w:i/>
          <w:lang w:val="es-MX" w:eastAsia="en-US"/>
        </w:rPr>
        <w:t>En la aplicación e interpretación de la presente Ley deberá prevalecer el principio de máxima publicidad,</w:t>
      </w:r>
      <w:r w:rsidRPr="00C35AF0">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C35AF0">
        <w:rPr>
          <w:rFonts w:ascii="Palatino Linotype" w:eastAsia="Calibri" w:hAnsi="Palatino Linotype"/>
          <w:i/>
          <w:lang w:val="es-MX" w:eastAsia="en-US"/>
        </w:rPr>
        <w:lastRenderedPageBreak/>
        <w:t>favoreciendo en todo tiempo a las personas la protección más amplia, atendiendo al principio pro persona.</w:t>
      </w:r>
    </w:p>
    <w:p w14:paraId="662F8B1C"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p>
    <w:p w14:paraId="48F899C6"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r w:rsidRPr="00C35AF0">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4300A4A" w14:textId="77777777" w:rsidR="00674B40" w:rsidRPr="00C35AF0" w:rsidRDefault="00674B40" w:rsidP="00BE794F">
      <w:pPr>
        <w:spacing w:after="160" w:line="360" w:lineRule="auto"/>
        <w:ind w:left="567" w:right="567"/>
        <w:jc w:val="both"/>
        <w:rPr>
          <w:rFonts w:ascii="Palatino Linotype" w:eastAsia="Calibri" w:hAnsi="Palatino Linotype"/>
          <w:i/>
          <w:lang w:val="es-MX" w:eastAsia="en-US"/>
        </w:rPr>
      </w:pPr>
      <w:r w:rsidRPr="00C35AF0">
        <w:rPr>
          <w:rFonts w:ascii="Palatino Linotype" w:eastAsia="Calibri" w:hAnsi="Palatino Linotype"/>
          <w:i/>
          <w:lang w:val="es-MX" w:eastAsia="en-US"/>
        </w:rPr>
        <w:t>(Énfasis añadido)</w:t>
      </w:r>
    </w:p>
    <w:p w14:paraId="420765B1" w14:textId="77777777" w:rsidR="00674B40" w:rsidRPr="00C35AF0" w:rsidRDefault="00674B40" w:rsidP="00BE794F">
      <w:pPr>
        <w:spacing w:line="360" w:lineRule="auto"/>
        <w:jc w:val="both"/>
        <w:rPr>
          <w:rFonts w:ascii="Palatino Linotype" w:hAnsi="Palatino Linotype" w:cs="Arial"/>
        </w:rPr>
      </w:pPr>
    </w:p>
    <w:p w14:paraId="30D5029B" w14:textId="77777777" w:rsidR="00674B40" w:rsidRPr="00C35AF0" w:rsidRDefault="00674B40" w:rsidP="00BE794F">
      <w:pPr>
        <w:numPr>
          <w:ilvl w:val="0"/>
          <w:numId w:val="41"/>
        </w:numPr>
        <w:spacing w:after="160" w:line="360" w:lineRule="auto"/>
        <w:ind w:left="0" w:firstLine="0"/>
        <w:jc w:val="both"/>
        <w:rPr>
          <w:rFonts w:ascii="Palatino Linotype" w:hAnsi="Palatino Linotype" w:cs="Arial"/>
        </w:rPr>
      </w:pPr>
      <w:r w:rsidRPr="00C35AF0">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6D1BCD6" w14:textId="77777777" w:rsidR="00674B40" w:rsidRPr="00C35AF0" w:rsidRDefault="00674B40" w:rsidP="00BE794F">
      <w:pPr>
        <w:spacing w:after="160" w:line="360" w:lineRule="auto"/>
        <w:jc w:val="both"/>
        <w:rPr>
          <w:rFonts w:ascii="Palatino Linotype" w:hAnsi="Palatino Linotype" w:cs="Arial"/>
        </w:rPr>
      </w:pPr>
    </w:p>
    <w:p w14:paraId="67465759" w14:textId="77777777" w:rsidR="00674B40" w:rsidRPr="00C35AF0" w:rsidRDefault="00674B40" w:rsidP="00BE794F">
      <w:pPr>
        <w:spacing w:before="240" w:after="240" w:line="360" w:lineRule="auto"/>
        <w:ind w:left="540" w:right="738"/>
        <w:contextualSpacing/>
        <w:jc w:val="both"/>
        <w:rPr>
          <w:rFonts w:ascii="Palatino Linotype" w:eastAsia="Calibri" w:hAnsi="Palatino Linotype"/>
          <w:i/>
        </w:rPr>
      </w:pPr>
      <w:r w:rsidRPr="00C35AF0">
        <w:rPr>
          <w:rFonts w:ascii="Palatino Linotype" w:eastAsia="Calibri" w:hAnsi="Palatino Linotype"/>
        </w:rPr>
        <w:t>“</w:t>
      </w:r>
      <w:r w:rsidRPr="00C35AF0">
        <w:rPr>
          <w:rFonts w:ascii="Palatino Linotype" w:eastAsia="Calibri" w:hAnsi="Palatino Linotype"/>
          <w:b/>
          <w:i/>
        </w:rPr>
        <w:t>Artículo 7.</w:t>
      </w:r>
      <w:r w:rsidRPr="00C35AF0">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091EA0B" w14:textId="77777777" w:rsidR="00674B40" w:rsidRPr="00C35AF0" w:rsidRDefault="00674B40" w:rsidP="00BE794F">
      <w:pPr>
        <w:spacing w:line="360" w:lineRule="auto"/>
        <w:jc w:val="both"/>
        <w:rPr>
          <w:rFonts w:ascii="Palatino Linotype" w:hAnsi="Palatino Linotype" w:cs="Arial"/>
        </w:rPr>
      </w:pPr>
    </w:p>
    <w:p w14:paraId="48CC7360" w14:textId="77777777" w:rsidR="00674B40" w:rsidRPr="00C35AF0" w:rsidRDefault="00674B40" w:rsidP="00BE794F">
      <w:pPr>
        <w:numPr>
          <w:ilvl w:val="0"/>
          <w:numId w:val="41"/>
        </w:numPr>
        <w:spacing w:after="160" w:line="360" w:lineRule="auto"/>
        <w:ind w:left="0" w:firstLine="0"/>
        <w:jc w:val="both"/>
        <w:rPr>
          <w:rFonts w:ascii="Palatino Linotype" w:hAnsi="Palatino Linotype" w:cs="Arial"/>
        </w:rPr>
      </w:pPr>
      <w:r w:rsidRPr="00C35AF0">
        <w:rPr>
          <w:rFonts w:ascii="Palatino Linotype" w:eastAsia="Calibri" w:hAnsi="Palatino Linotype" w:cs="Arial"/>
          <w:bCs/>
          <w:lang w:val="es-MX" w:eastAsia="en-US"/>
        </w:rPr>
        <w:t xml:space="preserve">Además, </w:t>
      </w:r>
      <w:r w:rsidRPr="00C35AF0">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C35AF0">
        <w:rPr>
          <w:rFonts w:ascii="Palatino Linotype" w:hAnsi="Palatino Linotype" w:cs="Arial"/>
          <w:lang w:val="es-MX" w:eastAsia="en-US"/>
        </w:rPr>
        <w:lastRenderedPageBreak/>
        <w:t>Obligados a Transparentar y permitir el acceso a su información y proteger los datos que obren en su poder:</w:t>
      </w:r>
    </w:p>
    <w:p w14:paraId="6672F95F" w14:textId="77777777" w:rsidR="00674B40" w:rsidRPr="00C35AF0" w:rsidRDefault="00674B40" w:rsidP="00BE794F">
      <w:pPr>
        <w:spacing w:line="360" w:lineRule="auto"/>
        <w:jc w:val="both"/>
        <w:rPr>
          <w:rFonts w:ascii="Palatino Linotype" w:hAnsi="Palatino Linotype" w:cs="Arial"/>
        </w:rPr>
      </w:pPr>
    </w:p>
    <w:p w14:paraId="63D5A6FF" w14:textId="77777777" w:rsidR="00674B40" w:rsidRPr="00C35AF0" w:rsidRDefault="00674B40" w:rsidP="00BE794F">
      <w:pPr>
        <w:spacing w:after="160" w:line="360" w:lineRule="auto"/>
        <w:ind w:left="426" w:right="616"/>
        <w:contextualSpacing/>
        <w:jc w:val="both"/>
        <w:rPr>
          <w:rFonts w:ascii="Palatino Linotype" w:hAnsi="Palatino Linotype" w:cs="Arial"/>
          <w:i/>
          <w:lang w:val="es-MX" w:eastAsia="en-US"/>
        </w:rPr>
      </w:pPr>
      <w:r w:rsidRPr="00C35AF0">
        <w:rPr>
          <w:rFonts w:ascii="Palatino Linotype" w:hAnsi="Palatino Linotype" w:cs="Arial"/>
          <w:b/>
          <w:i/>
          <w:lang w:eastAsia="en-US"/>
        </w:rPr>
        <w:t>“Artículo 23.</w:t>
      </w:r>
      <w:r w:rsidRPr="00C35AF0">
        <w:rPr>
          <w:rFonts w:ascii="Palatino Linotype" w:hAnsi="Palatino Linotype" w:cs="Arial"/>
          <w:i/>
          <w:lang w:eastAsia="en-US"/>
        </w:rPr>
        <w:t xml:space="preserve"> Son sujetos obligados a transparentar y permitir el acceso a su información y proteger los datos personales que obren en su poder:”</w:t>
      </w:r>
    </w:p>
    <w:p w14:paraId="16747DA6" w14:textId="77777777" w:rsidR="00674B40" w:rsidRPr="00C35AF0" w:rsidRDefault="00674B40" w:rsidP="00BE794F">
      <w:pPr>
        <w:spacing w:after="160" w:line="360" w:lineRule="auto"/>
        <w:contextualSpacing/>
        <w:jc w:val="both"/>
        <w:rPr>
          <w:rFonts w:ascii="Palatino Linotype" w:eastAsia="MS Mincho" w:hAnsi="Palatino Linotype"/>
          <w:lang w:val="es-MX" w:eastAsia="en-US"/>
        </w:rPr>
      </w:pPr>
    </w:p>
    <w:p w14:paraId="0E050A32" w14:textId="77777777" w:rsidR="00674B40" w:rsidRPr="00C35AF0" w:rsidRDefault="00674B40" w:rsidP="00BE794F">
      <w:pPr>
        <w:spacing w:before="240" w:after="240" w:line="360" w:lineRule="auto"/>
        <w:ind w:left="567" w:right="616"/>
        <w:contextualSpacing/>
        <w:jc w:val="both"/>
        <w:rPr>
          <w:rFonts w:ascii="Palatino Linotype" w:eastAsia="MS Mincho" w:hAnsi="Palatino Linotype" w:cs="Arial"/>
          <w:lang w:val="es-MX"/>
        </w:rPr>
      </w:pPr>
      <w:r w:rsidRPr="00C35AF0">
        <w:rPr>
          <w:rFonts w:ascii="Palatino Linotype" w:eastAsia="MS Mincho" w:hAnsi="Palatino Linotype" w:cs="Arial"/>
          <w:lang w:val="es-MX"/>
        </w:rPr>
        <w:t>(…)</w:t>
      </w:r>
    </w:p>
    <w:p w14:paraId="7264DF2D" w14:textId="77777777" w:rsidR="00674B40" w:rsidRPr="00C35AF0" w:rsidRDefault="00674B40" w:rsidP="00BE794F">
      <w:pPr>
        <w:spacing w:before="240" w:after="240" w:line="360" w:lineRule="auto"/>
        <w:ind w:left="567" w:right="616"/>
        <w:contextualSpacing/>
        <w:jc w:val="both"/>
        <w:rPr>
          <w:rFonts w:ascii="Palatino Linotype" w:eastAsia="MS Mincho" w:hAnsi="Palatino Linotype" w:cs="Arial"/>
          <w:b/>
          <w:i/>
          <w:lang w:val="es-MX"/>
        </w:rPr>
      </w:pPr>
      <w:r w:rsidRPr="00C35AF0">
        <w:rPr>
          <w:rFonts w:ascii="Palatino Linotype" w:eastAsia="MS Mincho" w:hAnsi="Palatino Linotype" w:cs="Arial"/>
          <w:b/>
          <w:i/>
        </w:rPr>
        <w:t>IV. Los ayuntamientos y las dependencias, organismos, órganos y entidades de la administración municipal</w:t>
      </w:r>
      <w:r w:rsidRPr="00C35AF0">
        <w:rPr>
          <w:rFonts w:ascii="Palatino Linotype" w:eastAsia="MS Mincho" w:hAnsi="Palatino Linotype" w:cs="Arial"/>
          <w:b/>
          <w:i/>
          <w:lang w:val="es-MX"/>
        </w:rPr>
        <w:t>;"</w:t>
      </w:r>
    </w:p>
    <w:p w14:paraId="22D2B856" w14:textId="77777777" w:rsidR="00674B40" w:rsidRPr="00C35AF0" w:rsidRDefault="00674B40" w:rsidP="00BE794F">
      <w:pPr>
        <w:tabs>
          <w:tab w:val="left" w:pos="851"/>
        </w:tabs>
        <w:spacing w:line="360" w:lineRule="auto"/>
        <w:ind w:left="567" w:right="616"/>
        <w:contextualSpacing/>
        <w:jc w:val="both"/>
        <w:rPr>
          <w:rFonts w:ascii="Palatino Linotype" w:hAnsi="Palatino Linotype" w:cs="Arial"/>
          <w:i/>
          <w:lang w:val="es-MX" w:eastAsia="en-US"/>
        </w:rPr>
      </w:pPr>
      <w:r w:rsidRPr="00C35AF0">
        <w:rPr>
          <w:rFonts w:ascii="Palatino Linotype" w:hAnsi="Palatino Linotype" w:cs="Arial"/>
          <w:i/>
          <w:lang w:val="es-MX" w:eastAsia="en-US"/>
        </w:rPr>
        <w:t>(…)”</w:t>
      </w:r>
    </w:p>
    <w:p w14:paraId="333EB94C" w14:textId="7424A476" w:rsidR="003A31D3" w:rsidRPr="00C35AF0" w:rsidRDefault="003A31D3" w:rsidP="00BE794F">
      <w:pPr>
        <w:spacing w:after="160" w:line="360" w:lineRule="auto"/>
        <w:jc w:val="both"/>
        <w:rPr>
          <w:rFonts w:ascii="Palatino Linotype" w:eastAsia="Calibri" w:hAnsi="Palatino Linotype" w:cs="Arial"/>
          <w:i/>
          <w:lang w:val="es-MX"/>
        </w:rPr>
      </w:pPr>
    </w:p>
    <w:p w14:paraId="757B25FF" w14:textId="1112B77B" w:rsidR="00674B40" w:rsidRPr="00C35AF0" w:rsidRDefault="00674B40" w:rsidP="00BE794F">
      <w:pPr>
        <w:numPr>
          <w:ilvl w:val="0"/>
          <w:numId w:val="41"/>
        </w:numPr>
        <w:tabs>
          <w:tab w:val="left" w:pos="284"/>
          <w:tab w:val="left" w:pos="426"/>
        </w:tabs>
        <w:spacing w:before="240" w:after="240" w:line="360" w:lineRule="auto"/>
        <w:ind w:left="0" w:right="49" w:firstLine="0"/>
        <w:contextualSpacing/>
        <w:jc w:val="both"/>
        <w:rPr>
          <w:rFonts w:ascii="Palatino Linotype" w:hAnsi="Palatino Linotype" w:cs="Arial"/>
        </w:rPr>
      </w:pPr>
      <w:r w:rsidRPr="00C35AF0">
        <w:rPr>
          <w:rFonts w:ascii="Palatino Linotype" w:hAnsi="Palatino Linotype" w:cs="Arial"/>
          <w:lang w:eastAsia="en-US"/>
        </w:rPr>
        <w:t>D</w:t>
      </w:r>
      <w:r w:rsidRPr="00C35AF0">
        <w:rPr>
          <w:rFonts w:ascii="Palatino Linotype" w:hAnsi="Palatino Linotype" w:cs="Arial"/>
          <w:lang w:val="es-ES_tradnl" w:eastAsia="en-US"/>
        </w:rPr>
        <w:t xml:space="preserve">emostrada </w:t>
      </w:r>
      <w:r w:rsidRPr="00C35AF0">
        <w:rPr>
          <w:rFonts w:ascii="Palatino Linotype" w:hAnsi="Palatino Linotype" w:cs="Arial"/>
          <w:lang w:eastAsia="en-US"/>
        </w:rPr>
        <w:t xml:space="preserve">la procedencia del acceso en términos de la Ley de Transparencia Estatal, por </w:t>
      </w:r>
      <w:r w:rsidRPr="00C35AF0">
        <w:rPr>
          <w:rFonts w:ascii="Palatino Linotype" w:hAnsi="Palatino Linotype" w:cs="Arial"/>
        </w:rPr>
        <w:t xml:space="preserve">cuanto hace al requerimiento realizado y la respuesta otorgada </w:t>
      </w:r>
      <w:r w:rsidRPr="00C35AF0">
        <w:rPr>
          <w:rFonts w:ascii="Palatino Linotype" w:hAnsi="Palatino Linotype" w:cs="Arial"/>
          <w:lang w:eastAsia="en-US"/>
        </w:rPr>
        <w:t>es necesario señalar, que,</w:t>
      </w:r>
      <w:r w:rsidRPr="00C35AF0">
        <w:rPr>
          <w:rFonts w:ascii="Palatino Linotype" w:eastAsia="MS Mincho" w:hAnsi="Palatino Linotype"/>
          <w:color w:val="000000" w:themeColor="text1"/>
          <w:lang w:val="es-MX"/>
        </w:rPr>
        <w:t xml:space="preserve"> se advierte que quien otorga respuesta a la solicitud</w:t>
      </w:r>
      <w:r w:rsidR="003A31D3" w:rsidRPr="00C35AF0">
        <w:rPr>
          <w:rFonts w:ascii="Palatino Linotype" w:eastAsia="MS Mincho" w:hAnsi="Palatino Linotype"/>
          <w:color w:val="000000" w:themeColor="text1"/>
          <w:lang w:val="es-MX"/>
        </w:rPr>
        <w:t xml:space="preserve"> es el</w:t>
      </w:r>
      <w:r w:rsidR="00E73052" w:rsidRPr="00C35AF0">
        <w:rPr>
          <w:rFonts w:ascii="Palatino Linotype" w:eastAsia="MS Mincho" w:hAnsi="Palatino Linotype"/>
          <w:color w:val="000000" w:themeColor="text1"/>
          <w:lang w:val="es-MX"/>
        </w:rPr>
        <w:t xml:space="preserve"> Director de Desarrollo Urbano</w:t>
      </w:r>
      <w:r w:rsidRPr="00C35AF0">
        <w:rPr>
          <w:rFonts w:ascii="Palatino Linotype" w:eastAsia="MS Mincho" w:hAnsi="Palatino Linotype"/>
          <w:color w:val="000000" w:themeColor="text1"/>
          <w:lang w:val="es-MX"/>
        </w:rPr>
        <w:t xml:space="preserve">, como a continuación se observa:  </w:t>
      </w:r>
    </w:p>
    <w:p w14:paraId="106D90FD" w14:textId="3C1C5B1F" w:rsidR="00674B40" w:rsidRPr="00C35AF0" w:rsidRDefault="00E73052" w:rsidP="00BE794F">
      <w:pPr>
        <w:tabs>
          <w:tab w:val="left" w:pos="0"/>
        </w:tabs>
        <w:spacing w:before="240" w:after="240" w:line="360" w:lineRule="auto"/>
        <w:ind w:right="51"/>
        <w:contextualSpacing/>
        <w:rPr>
          <w:rFonts w:ascii="Palatino Linotype" w:eastAsia="MS Mincho" w:hAnsi="Palatino Linotype" w:cs="Arial"/>
          <w:lang w:val="es-MX" w:eastAsia="es-MX"/>
        </w:rPr>
      </w:pPr>
      <w:r w:rsidRPr="00C35AF0">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26E09020" wp14:editId="50997DA7">
                <wp:simplePos x="0" y="0"/>
                <wp:positionH relativeFrom="column">
                  <wp:posOffset>-127635</wp:posOffset>
                </wp:positionH>
                <wp:positionV relativeFrom="paragraph">
                  <wp:posOffset>166370</wp:posOffset>
                </wp:positionV>
                <wp:extent cx="5791200" cy="24574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91200" cy="245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36ADBB8"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3.1pt" to="445.9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" strokecolor="black [3040]"/>
            </w:pict>
          </mc:Fallback>
        </mc:AlternateContent>
      </w:r>
    </w:p>
    <w:p w14:paraId="565FFC5F" w14:textId="0857638B" w:rsidR="00674B40" w:rsidRPr="00C35AF0" w:rsidRDefault="00674B40" w:rsidP="00BE794F">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3B61A6C6" w14:textId="0EE858F1" w:rsidR="00674B40" w:rsidRPr="00C35AF0" w:rsidRDefault="00E73052" w:rsidP="00BE794F">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C35AF0">
        <w:rPr>
          <w:noProof/>
          <w:lang w:val="es-MX" w:eastAsia="es-MX"/>
        </w:rPr>
        <w:lastRenderedPageBreak/>
        <w:drawing>
          <wp:inline distT="0" distB="0" distL="0" distR="0" wp14:anchorId="02A8DAB7" wp14:editId="458745A8">
            <wp:extent cx="5012690" cy="7038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15" t="16294" r="10217" b="4893"/>
                    <a:stretch/>
                  </pic:blipFill>
                  <pic:spPr bwMode="auto">
                    <a:xfrm>
                      <a:off x="0" y="0"/>
                      <a:ext cx="5019092" cy="7047965"/>
                    </a:xfrm>
                    <a:prstGeom prst="rect">
                      <a:avLst/>
                    </a:prstGeom>
                    <a:ln>
                      <a:noFill/>
                    </a:ln>
                    <a:extLst>
                      <a:ext uri="{53640926-AAD7-44D8-BBD7-CCE9431645EC}">
                        <a14:shadowObscured xmlns:a14="http://schemas.microsoft.com/office/drawing/2010/main"/>
                      </a:ext>
                    </a:extLst>
                  </pic:spPr>
                </pic:pic>
              </a:graphicData>
            </a:graphic>
          </wp:inline>
        </w:drawing>
      </w:r>
    </w:p>
    <w:p w14:paraId="174856FD" w14:textId="39A98992"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D3DECC5" w14:textId="77777777" w:rsidR="00674B40" w:rsidRPr="00C35AF0" w:rsidRDefault="00674B40" w:rsidP="00BE794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Palatino Linotype" w:hAnsi="Palatino Linotype" w:cs="Palatino Linotype"/>
          <w:color w:val="000000"/>
          <w:lang w:val="es-MX"/>
        </w:rPr>
        <w:lastRenderedPageBreak/>
        <w:t xml:space="preserve">Así las cosas, es pertinente mencionar que quien otorga respuesta resulta ser el servidor público con capacidad para ello, por lo que  este Órgano Garante no tiene facultades para pronunciarse sobre la veracidad de la información que los </w:t>
      </w:r>
      <w:r w:rsidRPr="00C35AF0">
        <w:rPr>
          <w:rFonts w:ascii="Palatino Linotype" w:eastAsia="Palatino Linotype" w:hAnsi="Palatino Linotype" w:cs="Palatino Linotype"/>
          <w:b/>
          <w:color w:val="000000"/>
          <w:lang w:val="es-MX"/>
        </w:rPr>
        <w:t>SUJETOS OBLIGADOS</w:t>
      </w:r>
      <w:r w:rsidRPr="00C35AF0">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C35AF0">
        <w:rPr>
          <w:rFonts w:ascii="Palatino Linotype" w:eastAsia="Palatino Linotype" w:hAnsi="Palatino Linotype" w:cs="Palatino Linotype"/>
          <w:b/>
          <w:color w:val="000000"/>
          <w:lang w:val="es-MX"/>
        </w:rPr>
        <w:t>SUJETO OBLIGADO</w:t>
      </w:r>
      <w:r w:rsidRPr="00C35AF0">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5BB118A2" w14:textId="77777777"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40ADB3D" w14:textId="77777777" w:rsidR="00674B40" w:rsidRPr="00C35AF0" w:rsidRDefault="00674B40" w:rsidP="00BE794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35AF0">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1F898B94" w14:textId="77777777" w:rsidR="00674B40" w:rsidRPr="00C35AF0" w:rsidRDefault="00674B40" w:rsidP="00BE794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7ABC6D20" w14:textId="77777777" w:rsidR="00674B40" w:rsidRPr="00C35AF0" w:rsidRDefault="00674B40" w:rsidP="00BE794F">
      <w:pPr>
        <w:spacing w:line="360" w:lineRule="auto"/>
        <w:ind w:left="567" w:right="900"/>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i/>
          <w:lang w:eastAsia="es-MX"/>
        </w:rPr>
        <w:t>“</w:t>
      </w:r>
      <w:r w:rsidRPr="00C35AF0">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C35AF0">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w:t>
      </w:r>
      <w:r w:rsidRPr="00C35AF0">
        <w:rPr>
          <w:rFonts w:ascii="Palatino Linotype" w:eastAsia="Palatino Linotype" w:hAnsi="Palatino Linotype" w:cs="Palatino Linotype"/>
          <w:i/>
          <w:lang w:eastAsia="es-MX"/>
        </w:rPr>
        <w:lastRenderedPageBreak/>
        <w:t>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5F93CC" w14:textId="77777777" w:rsidR="00744033" w:rsidRPr="00C35AF0" w:rsidRDefault="00744033" w:rsidP="00BE794F">
      <w:pPr>
        <w:spacing w:line="360" w:lineRule="auto"/>
        <w:ind w:right="900"/>
        <w:jc w:val="both"/>
        <w:rPr>
          <w:rFonts w:ascii="Palatino Linotype" w:eastAsia="Palatino Linotype" w:hAnsi="Palatino Linotype" w:cs="Palatino Linotype"/>
          <w:i/>
          <w:lang w:eastAsia="es-MX"/>
        </w:rPr>
      </w:pPr>
    </w:p>
    <w:p w14:paraId="463282DD" w14:textId="354CE10C" w:rsidR="00E73052" w:rsidRPr="00C35AF0" w:rsidRDefault="00E73052" w:rsidP="00BE794F">
      <w:pPr>
        <w:pStyle w:val="Prrafodelista"/>
        <w:numPr>
          <w:ilvl w:val="0"/>
          <w:numId w:val="41"/>
        </w:numPr>
        <w:tabs>
          <w:tab w:val="left" w:pos="0"/>
        </w:tabs>
        <w:spacing w:line="360" w:lineRule="auto"/>
        <w:ind w:left="0" w:right="49" w:firstLine="0"/>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lang w:eastAsia="es-MX"/>
        </w:rPr>
        <w:t>Finalmente, por cuanto hace a la manifestación realizada</w:t>
      </w:r>
      <w:r w:rsidR="00744033" w:rsidRPr="00C35AF0">
        <w:rPr>
          <w:rFonts w:ascii="Palatino Linotype" w:eastAsia="Palatino Linotype" w:hAnsi="Palatino Linotype" w:cs="Palatino Linotype"/>
          <w:lang w:eastAsia="es-MX"/>
        </w:rPr>
        <w:t xml:space="preserve"> </w:t>
      </w:r>
      <w:r w:rsidRPr="00C35AF0">
        <w:rPr>
          <w:rFonts w:ascii="Palatino Linotype" w:eastAsia="Palatino Linotype" w:hAnsi="Palatino Linotype" w:cs="Palatino Linotype"/>
          <w:lang w:eastAsia="es-MX"/>
        </w:rPr>
        <w:t>en el recurso de revisión</w:t>
      </w:r>
      <w:r w:rsidR="0015332B" w:rsidRPr="00C35AF0">
        <w:rPr>
          <w:rFonts w:ascii="Palatino Linotype" w:eastAsia="Palatino Linotype" w:hAnsi="Palatino Linotype" w:cs="Palatino Linotype"/>
          <w:lang w:eastAsia="es-MX"/>
        </w:rPr>
        <w:t xml:space="preserve">, </w:t>
      </w:r>
      <w:r w:rsidRPr="00C35AF0">
        <w:rPr>
          <w:rFonts w:ascii="Palatino Linotype" w:eastAsia="Palatino Linotype" w:hAnsi="Palatino Linotype" w:cs="Palatino Linotype"/>
          <w:lang w:eastAsia="es-MX"/>
        </w:rPr>
        <w:t xml:space="preserve">consistente </w:t>
      </w:r>
      <w:r w:rsidR="00744033" w:rsidRPr="00C35AF0">
        <w:rPr>
          <w:rFonts w:ascii="Palatino Linotype" w:eastAsia="Palatino Linotype" w:hAnsi="Palatino Linotype" w:cs="Palatino Linotype"/>
          <w:lang w:eastAsia="es-MX"/>
        </w:rPr>
        <w:t xml:space="preserve">en </w:t>
      </w:r>
      <w:r w:rsidR="00744033" w:rsidRPr="00C35AF0">
        <w:rPr>
          <w:rFonts w:ascii="Palatino Linotype" w:eastAsia="MS Mincho" w:hAnsi="Palatino Linotype"/>
          <w:i/>
          <w:lang w:val="es-ES_tradnl" w:eastAsia="es-MX"/>
        </w:rPr>
        <w:t>“ …</w:t>
      </w:r>
      <w:r w:rsidRPr="00C35AF0">
        <w:t xml:space="preserve"> </w:t>
      </w:r>
      <w:r w:rsidRPr="00C35AF0">
        <w:rPr>
          <w:rFonts w:ascii="Palatino Linotype" w:eastAsia="MS Mincho" w:hAnsi="Palatino Linotype"/>
          <w:i/>
          <w:lang w:val="es-ES_tradnl" w:eastAsia="es-MX"/>
        </w:rPr>
        <w:t>aunado a que según lo mencionado tampoco entrega el convenio del que hablan en su respuesta el encargado de desarrollo urbano</w:t>
      </w:r>
      <w:r w:rsidR="00744033" w:rsidRPr="00C35AF0">
        <w:rPr>
          <w:rFonts w:ascii="Palatino Linotype" w:eastAsia="MS Mincho" w:hAnsi="Palatino Linotype"/>
          <w:i/>
          <w:lang w:val="es-ES_tradnl" w:eastAsia="es-MX"/>
        </w:rPr>
        <w:t xml:space="preserve">.” </w:t>
      </w:r>
      <w:r w:rsidR="00744033" w:rsidRPr="00C35AF0">
        <w:rPr>
          <w:rFonts w:ascii="Palatino Linotype" w:eastAsia="MS Mincho" w:hAnsi="Palatino Linotype"/>
          <w:lang w:val="es-ES_tradnl" w:eastAsia="es-MX"/>
        </w:rPr>
        <w:t>es necesa</w:t>
      </w:r>
      <w:r w:rsidRPr="00C35AF0">
        <w:rPr>
          <w:rFonts w:ascii="Palatino Linotype" w:eastAsia="MS Mincho" w:hAnsi="Palatino Linotype"/>
          <w:lang w:val="es-ES_tradnl" w:eastAsia="es-MX"/>
        </w:rPr>
        <w:t xml:space="preserve">rio precisar que se traduce como un requerimiento de información adicional a la solicitud de información inicial, </w:t>
      </w:r>
      <w:r w:rsidRPr="00C35AF0">
        <w:rPr>
          <w:rFonts w:ascii="Palatino Linotype" w:eastAsia="Palatino Linotype" w:hAnsi="Palatino Linotype" w:cs="Palatino Linotype"/>
          <w:lang w:eastAsia="es-MX"/>
        </w:rPr>
        <w:t>sirve de apoyo el criterio 01/17 emitido por el Instituto Nacional de Transparencia, Acceso a la Información y Protección de Datos Personales que establece lo siguiente:</w:t>
      </w:r>
    </w:p>
    <w:p w14:paraId="1AD32ED4" w14:textId="77777777" w:rsidR="00E73052" w:rsidRPr="00C35AF0" w:rsidRDefault="00E73052" w:rsidP="00BE794F">
      <w:pPr>
        <w:pStyle w:val="Prrafodelista"/>
        <w:tabs>
          <w:tab w:val="left" w:pos="0"/>
        </w:tabs>
        <w:spacing w:line="360" w:lineRule="auto"/>
        <w:ind w:right="49"/>
        <w:jc w:val="both"/>
        <w:rPr>
          <w:rFonts w:ascii="Palatino Linotype" w:eastAsia="Palatino Linotype" w:hAnsi="Palatino Linotype" w:cs="Palatino Linotype"/>
          <w:i/>
          <w:lang w:eastAsia="es-MX"/>
        </w:rPr>
      </w:pPr>
    </w:p>
    <w:p w14:paraId="32B84CFD" w14:textId="2BC50802"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b/>
          <w:i/>
          <w:lang w:eastAsia="es-MX"/>
        </w:rPr>
        <w:t>“Es improcedente ampliar las solicitudes de acceso a información, a través de la interposición del recurso de revisión.</w:t>
      </w:r>
      <w:r w:rsidRPr="00C35AF0">
        <w:rPr>
          <w:rFonts w:ascii="Palatino Linotype" w:eastAsia="Palatino Linotype" w:hAnsi="Palatino Linotype" w:cs="Palatino Linotype"/>
          <w:i/>
          <w:lang w:eastAsia="es-MX"/>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36E54CF" w14:textId="77777777"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p>
    <w:p w14:paraId="1AB86D4E" w14:textId="77777777"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i/>
          <w:lang w:eastAsia="es-MX"/>
        </w:rPr>
        <w:t>Resoluciones:</w:t>
      </w:r>
    </w:p>
    <w:p w14:paraId="30461697" w14:textId="77777777"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i/>
          <w:lang w:eastAsia="es-MX"/>
        </w:rPr>
        <w:lastRenderedPageBreak/>
        <w:t>RRA 0196/16. Secretaría de Agricultura, Ganadería, Desarrollo Rural, Pesca y Alimentación. 13 de julio de 2016. Por unanimidad. Comisionado Ponente Joel Salas Suárez.</w:t>
      </w:r>
    </w:p>
    <w:p w14:paraId="5D78B0AA" w14:textId="77777777"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i/>
          <w:lang w:eastAsia="es-MX"/>
        </w:rPr>
        <w:t>RRA 0130/16. Comisión Nacional del Agua. 09 de agosto de 2016. Por unanimidad. Comisionado Ponente María Patricia Kurczyn Villalobos.</w:t>
      </w:r>
    </w:p>
    <w:p w14:paraId="530E012C" w14:textId="44F49DB1" w:rsidR="00E73052" w:rsidRPr="00C35AF0" w:rsidRDefault="00E73052" w:rsidP="00BE794F">
      <w:pPr>
        <w:pStyle w:val="Prrafodelista"/>
        <w:tabs>
          <w:tab w:val="left" w:pos="0"/>
        </w:tabs>
        <w:spacing w:line="360" w:lineRule="auto"/>
        <w:ind w:right="918"/>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i/>
          <w:lang w:eastAsia="es-MX"/>
        </w:rPr>
        <w:t>RRA 0342/16. Colegio de Bachilleres. 24 de agosto de 2016. Por unanimidad. Comisionada Ponente Ximena Puente de la Mora.” (Sic)</w:t>
      </w:r>
    </w:p>
    <w:p w14:paraId="77527A85" w14:textId="77777777" w:rsidR="00E73052" w:rsidRPr="00C35AF0" w:rsidRDefault="00E73052" w:rsidP="00BE794F">
      <w:pPr>
        <w:tabs>
          <w:tab w:val="left" w:pos="0"/>
        </w:tabs>
        <w:spacing w:line="360" w:lineRule="auto"/>
        <w:ind w:right="918"/>
        <w:jc w:val="both"/>
        <w:rPr>
          <w:rFonts w:ascii="Palatino Linotype" w:eastAsia="Palatino Linotype" w:hAnsi="Palatino Linotype" w:cs="Palatino Linotype"/>
          <w:i/>
          <w:lang w:eastAsia="es-MX"/>
        </w:rPr>
      </w:pPr>
    </w:p>
    <w:p w14:paraId="42F1B6BD" w14:textId="21EDC16F" w:rsidR="00E73052" w:rsidRPr="00C35AF0" w:rsidRDefault="00E73052" w:rsidP="00BE794F">
      <w:pPr>
        <w:pStyle w:val="Prrafodelista"/>
        <w:numPr>
          <w:ilvl w:val="0"/>
          <w:numId w:val="41"/>
        </w:numPr>
        <w:tabs>
          <w:tab w:val="left" w:pos="0"/>
        </w:tabs>
        <w:spacing w:line="360" w:lineRule="auto"/>
        <w:ind w:left="0" w:right="49" w:firstLine="0"/>
        <w:jc w:val="both"/>
        <w:rPr>
          <w:rFonts w:ascii="Palatino Linotype" w:eastAsia="Palatino Linotype" w:hAnsi="Palatino Linotype" w:cs="Palatino Linotype"/>
          <w:i/>
          <w:lang w:eastAsia="es-MX"/>
        </w:rPr>
      </w:pPr>
      <w:r w:rsidRPr="00C35AF0">
        <w:rPr>
          <w:rFonts w:ascii="Palatino Linotype" w:eastAsia="Palatino Linotype" w:hAnsi="Palatino Linotype" w:cs="Palatino Linotype"/>
          <w:lang w:eastAsia="es-MX"/>
        </w:rPr>
        <w:t xml:space="preserve">En tal contexto este Órgano Garante se encuentra imposibilitado para entrar al estudio de dicho requerimiento. </w:t>
      </w:r>
    </w:p>
    <w:p w14:paraId="39228E00" w14:textId="77777777" w:rsidR="00E73052" w:rsidRPr="00C35AF0" w:rsidRDefault="00E73052" w:rsidP="00BE794F">
      <w:pPr>
        <w:pStyle w:val="Prrafodelista"/>
        <w:tabs>
          <w:tab w:val="left" w:pos="0"/>
        </w:tabs>
        <w:spacing w:line="360" w:lineRule="auto"/>
        <w:ind w:left="0" w:right="49"/>
        <w:jc w:val="both"/>
        <w:rPr>
          <w:rFonts w:ascii="Palatino Linotype" w:eastAsia="Palatino Linotype" w:hAnsi="Palatino Linotype" w:cs="Palatino Linotype"/>
          <w:i/>
          <w:lang w:eastAsia="es-MX"/>
        </w:rPr>
      </w:pPr>
    </w:p>
    <w:p w14:paraId="59712F6D" w14:textId="77777777" w:rsidR="00674B40" w:rsidRPr="00C35AF0" w:rsidRDefault="00674B40" w:rsidP="00BE794F">
      <w:pPr>
        <w:keepNext/>
        <w:keepLines/>
        <w:spacing w:before="40" w:line="360" w:lineRule="auto"/>
        <w:outlineLvl w:val="1"/>
        <w:rPr>
          <w:rFonts w:ascii="Palatino Linotype" w:eastAsia="MS Mincho" w:hAnsi="Palatino Linotype"/>
          <w:b/>
          <w:color w:val="000000"/>
          <w:lang w:val="es-ES_tradnl"/>
        </w:rPr>
      </w:pPr>
      <w:r w:rsidRPr="00C35AF0">
        <w:rPr>
          <w:rFonts w:ascii="Palatino Linotype" w:eastAsia="MS Mincho" w:hAnsi="Palatino Linotype"/>
          <w:b/>
          <w:color w:val="000000"/>
          <w:lang w:val="es-ES_tradnl"/>
        </w:rPr>
        <w:t xml:space="preserve">QUINTO. De la decisión. </w:t>
      </w:r>
    </w:p>
    <w:p w14:paraId="66355A90" w14:textId="77777777" w:rsidR="00674B40" w:rsidRPr="00C35AF0" w:rsidRDefault="00674B40" w:rsidP="00BE794F">
      <w:pPr>
        <w:keepNext/>
        <w:keepLines/>
        <w:spacing w:before="40" w:line="360" w:lineRule="auto"/>
        <w:outlineLvl w:val="1"/>
        <w:rPr>
          <w:rFonts w:ascii="Palatino Linotype" w:eastAsia="MS Mincho" w:hAnsi="Palatino Linotype"/>
          <w:b/>
          <w:color w:val="000000"/>
          <w:lang w:val="es-ES_tradnl"/>
        </w:rPr>
      </w:pPr>
    </w:p>
    <w:p w14:paraId="27E02AB8" w14:textId="0ED5A1A2" w:rsidR="00674B40" w:rsidRPr="00C35AF0" w:rsidRDefault="00674B40" w:rsidP="00BE794F">
      <w:pPr>
        <w:numPr>
          <w:ilvl w:val="0"/>
          <w:numId w:val="41"/>
        </w:numPr>
        <w:spacing w:before="240" w:after="240" w:line="360" w:lineRule="auto"/>
        <w:ind w:left="0" w:right="49" w:firstLine="0"/>
        <w:contextualSpacing/>
        <w:jc w:val="both"/>
        <w:rPr>
          <w:rFonts w:ascii="Palatino Linotype" w:eastAsia="MS Mincho" w:hAnsi="Palatino Linotype"/>
          <w:color w:val="000000"/>
        </w:rPr>
      </w:pPr>
      <w:r w:rsidRPr="00C35AF0">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C35AF0">
        <w:rPr>
          <w:rFonts w:ascii="Palatino Linotype" w:hAnsi="Palatino Linotype" w:cs="Tahoma"/>
          <w:b/>
          <w:lang w:val="es-MX"/>
        </w:rPr>
        <w:t xml:space="preserve">CONFIRMAR </w:t>
      </w:r>
      <w:r w:rsidRPr="00C35AF0">
        <w:rPr>
          <w:rFonts w:ascii="Palatino Linotype" w:hAnsi="Palatino Linotype" w:cs="Tahoma"/>
          <w:lang w:val="es-MX"/>
        </w:rPr>
        <w:t>la respuesta otorgada por el</w:t>
      </w:r>
      <w:r w:rsidR="00BF1610" w:rsidRPr="00C35AF0">
        <w:rPr>
          <w:rFonts w:ascii="Palatino Linotype" w:eastAsia="MS Mincho" w:hAnsi="Palatino Linotype"/>
          <w:color w:val="000000"/>
        </w:rPr>
        <w:t xml:space="preserve"> </w:t>
      </w:r>
      <w:r w:rsidR="00BF1610" w:rsidRPr="00C35AF0">
        <w:rPr>
          <w:rFonts w:ascii="Palatino Linotype" w:eastAsia="MS Mincho" w:hAnsi="Palatino Linotype"/>
          <w:b/>
          <w:color w:val="000000"/>
        </w:rPr>
        <w:t>Ayunt</w:t>
      </w:r>
      <w:r w:rsidR="00E73052" w:rsidRPr="00C35AF0">
        <w:rPr>
          <w:rFonts w:ascii="Palatino Linotype" w:eastAsia="MS Mincho" w:hAnsi="Palatino Linotype"/>
          <w:b/>
          <w:color w:val="000000"/>
        </w:rPr>
        <w:t>amiento de Atenco</w:t>
      </w:r>
      <w:r w:rsidRPr="00C35AF0">
        <w:rPr>
          <w:rFonts w:ascii="Palatino Linotype" w:eastAsia="MS Mincho" w:hAnsi="Palatino Linotype"/>
          <w:lang w:val="es-ES_tradnl"/>
        </w:rPr>
        <w:t>, debido a que, s</w:t>
      </w:r>
      <w:r w:rsidRPr="00C35AF0">
        <w:rPr>
          <w:rFonts w:ascii="Palatino Linotype" w:eastAsia="MS Mincho" w:hAnsi="Palatino Linotype"/>
          <w:color w:val="000000"/>
        </w:rPr>
        <w:t>e atendió el requerimiento realizado por el particular, por quien tiene facultades para ello.</w:t>
      </w:r>
    </w:p>
    <w:p w14:paraId="5DD3979A" w14:textId="77777777" w:rsidR="00674B40" w:rsidRPr="00C35AF0" w:rsidRDefault="00674B40" w:rsidP="00BE794F">
      <w:pPr>
        <w:spacing w:before="240" w:after="240" w:line="360" w:lineRule="auto"/>
        <w:ind w:right="49"/>
        <w:contextualSpacing/>
        <w:jc w:val="both"/>
        <w:rPr>
          <w:rFonts w:ascii="Palatino Linotype" w:eastAsia="MS Mincho" w:hAnsi="Palatino Linotype"/>
          <w:color w:val="000000"/>
        </w:rPr>
      </w:pPr>
    </w:p>
    <w:p w14:paraId="196BE915" w14:textId="77777777" w:rsidR="00674B40" w:rsidRPr="00C35AF0" w:rsidRDefault="00674B40" w:rsidP="00BE794F">
      <w:pPr>
        <w:numPr>
          <w:ilvl w:val="0"/>
          <w:numId w:val="41"/>
        </w:numPr>
        <w:spacing w:after="160" w:line="360" w:lineRule="auto"/>
        <w:ind w:left="0" w:right="49" w:firstLine="0"/>
        <w:contextualSpacing/>
        <w:jc w:val="both"/>
        <w:rPr>
          <w:rFonts w:ascii="Palatino Linotype" w:eastAsia="MS Mincho" w:hAnsi="Palatino Linotype"/>
          <w:lang w:val="es-ES_tradnl"/>
        </w:rPr>
      </w:pPr>
      <w:r w:rsidRPr="00C35AF0">
        <w:rPr>
          <w:rFonts w:ascii="Palatino Linotype" w:eastAsia="MS Mincho" w:hAnsi="Palatino Linotype"/>
          <w:color w:val="000000"/>
        </w:rPr>
        <w:t xml:space="preserve">Por lo anteriormente expuesto y fundado, este </w:t>
      </w:r>
      <w:r w:rsidRPr="00C35AF0">
        <w:rPr>
          <w:rFonts w:ascii="Palatino Linotype" w:eastAsia="MS Mincho" w:hAnsi="Palatino Linotype"/>
          <w:b/>
          <w:bCs/>
          <w:color w:val="000000"/>
        </w:rPr>
        <w:t>ÓRGANO GARANTE</w:t>
      </w:r>
      <w:r w:rsidRPr="00C35AF0">
        <w:rPr>
          <w:rFonts w:ascii="Palatino Linotype" w:eastAsia="MS Mincho" w:hAnsi="Palatino Linotype"/>
          <w:color w:val="000000"/>
        </w:rPr>
        <w:t xml:space="preserve"> emite los siguientes:</w:t>
      </w:r>
    </w:p>
    <w:p w14:paraId="5BD980F3" w14:textId="77777777" w:rsidR="00674B40" w:rsidRPr="00C35AF0" w:rsidRDefault="00674B40" w:rsidP="00BE794F">
      <w:pPr>
        <w:spacing w:line="360" w:lineRule="auto"/>
        <w:rPr>
          <w:rFonts w:ascii="Palatino Linotype" w:eastAsia="MS Mincho" w:hAnsi="Palatino Linotype"/>
          <w:b/>
          <w:color w:val="000000" w:themeColor="text1"/>
          <w:lang w:val="es-ES_tradnl"/>
        </w:rPr>
      </w:pPr>
    </w:p>
    <w:p w14:paraId="4234DE91" w14:textId="77777777" w:rsidR="00674B40" w:rsidRPr="00C35AF0" w:rsidRDefault="00674B40" w:rsidP="00BE794F">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C35AF0">
        <w:rPr>
          <w:rFonts w:ascii="Palatino Linotype" w:eastAsia="MS Mincho" w:hAnsi="Palatino Linotype"/>
          <w:b/>
          <w:color w:val="000000" w:themeColor="text1"/>
          <w:lang w:val="es-ES_tradnl"/>
        </w:rPr>
        <w:t>R E S O L U T I V O S</w:t>
      </w:r>
    </w:p>
    <w:p w14:paraId="014B36EC" w14:textId="6BB16132" w:rsidR="00674B40" w:rsidRPr="00C35AF0" w:rsidRDefault="00674B40" w:rsidP="00BE794F">
      <w:pPr>
        <w:spacing w:before="240" w:line="360" w:lineRule="auto"/>
        <w:jc w:val="both"/>
        <w:rPr>
          <w:rFonts w:ascii="Palatino Linotype" w:eastAsia="Calibri" w:hAnsi="Palatino Linotype" w:cs="Arial"/>
          <w:b/>
        </w:rPr>
      </w:pPr>
      <w:r w:rsidRPr="00C35AF0">
        <w:rPr>
          <w:rFonts w:ascii="Palatino Linotype" w:hAnsi="Palatino Linotype" w:cs="Arial"/>
          <w:b/>
          <w:lang w:val="es-ES_tradnl"/>
        </w:rPr>
        <w:lastRenderedPageBreak/>
        <w:t xml:space="preserve">PRIMERO. </w:t>
      </w:r>
      <w:r w:rsidRPr="00C35AF0">
        <w:rPr>
          <w:rFonts w:ascii="Palatino Linotype" w:hAnsi="Palatino Linotype" w:cs="Arial"/>
          <w:lang w:val="es-ES_tradnl"/>
        </w:rPr>
        <w:t>Resultan infundadas las</w:t>
      </w:r>
      <w:r w:rsidRPr="00C35AF0">
        <w:rPr>
          <w:rFonts w:ascii="Palatino Linotype" w:hAnsi="Palatino Linotype" w:cs="Arial"/>
          <w:b/>
          <w:lang w:val="es-ES_tradnl"/>
        </w:rPr>
        <w:t xml:space="preserve"> </w:t>
      </w:r>
      <w:r w:rsidRPr="00C35AF0">
        <w:rPr>
          <w:rFonts w:ascii="Palatino Linotype" w:hAnsi="Palatino Linotype" w:cs="Arial"/>
        </w:rPr>
        <w:t xml:space="preserve">razones o motivos de inconformidad hechos valer </w:t>
      </w:r>
      <w:r w:rsidR="004E632C" w:rsidRPr="00C35AF0">
        <w:rPr>
          <w:rFonts w:ascii="Palatino Linotype" w:eastAsia="Calibri" w:hAnsi="Palatino Linotype" w:cs="Arial"/>
        </w:rPr>
        <w:t>en el recurso de revisión</w:t>
      </w:r>
      <w:r w:rsidR="00622EDC" w:rsidRPr="00C35AF0">
        <w:t xml:space="preserve"> </w:t>
      </w:r>
      <w:r w:rsidR="00622EDC" w:rsidRPr="00C35AF0">
        <w:rPr>
          <w:rFonts w:ascii="Palatino Linotype" w:eastAsia="Calibri" w:hAnsi="Palatino Linotype" w:cs="Arial"/>
          <w:b/>
        </w:rPr>
        <w:t>13458/INFOEM/IP/RR/2022</w:t>
      </w:r>
      <w:r w:rsidRPr="00C35AF0">
        <w:rPr>
          <w:rFonts w:ascii="Palatino Linotype" w:eastAsia="MS Mincho" w:hAnsi="Palatino Linotype" w:cs="Arial"/>
          <w:b/>
          <w:bCs/>
          <w:lang w:val="es-ES_tradnl"/>
        </w:rPr>
        <w:t xml:space="preserve">, </w:t>
      </w:r>
      <w:r w:rsidRPr="00C35AF0">
        <w:rPr>
          <w:rFonts w:ascii="Palatino Linotype" w:eastAsia="MS Mincho" w:hAnsi="Palatino Linotype" w:cs="Arial"/>
          <w:bCs/>
          <w:lang w:val="es-ES_tradnl"/>
        </w:rPr>
        <w:t xml:space="preserve">en términos de los </w:t>
      </w:r>
      <w:r w:rsidRPr="00C35AF0">
        <w:rPr>
          <w:rFonts w:ascii="Palatino Linotype" w:eastAsia="MS Mincho" w:hAnsi="Palatino Linotype" w:cs="Arial"/>
          <w:b/>
          <w:bCs/>
          <w:lang w:val="es-ES_tradnl"/>
        </w:rPr>
        <w:t>Considerandos</w:t>
      </w:r>
      <w:r w:rsidRPr="00C35AF0">
        <w:rPr>
          <w:rFonts w:ascii="Palatino Linotype" w:eastAsia="MS Mincho" w:hAnsi="Palatino Linotype" w:cs="Arial"/>
          <w:bCs/>
          <w:lang w:val="es-ES_tradnl"/>
        </w:rPr>
        <w:t xml:space="preserve"> </w:t>
      </w:r>
      <w:r w:rsidRPr="00C35AF0">
        <w:rPr>
          <w:rFonts w:ascii="Palatino Linotype" w:eastAsia="MS Mincho" w:hAnsi="Palatino Linotype" w:cs="Arial"/>
          <w:b/>
          <w:bCs/>
          <w:lang w:val="es-ES_tradnl"/>
        </w:rPr>
        <w:t xml:space="preserve">CUARTO y QUINTO </w:t>
      </w:r>
      <w:r w:rsidRPr="00C35AF0">
        <w:rPr>
          <w:rFonts w:ascii="Palatino Linotype" w:eastAsia="MS Mincho" w:hAnsi="Palatino Linotype" w:cs="Arial"/>
          <w:bCs/>
          <w:lang w:val="es-ES_tradnl"/>
        </w:rPr>
        <w:t>de la presente resolución.</w:t>
      </w:r>
    </w:p>
    <w:p w14:paraId="736117C3" w14:textId="50F3BEDD" w:rsidR="00674B40" w:rsidRPr="00C35AF0" w:rsidRDefault="00674B40" w:rsidP="00BE794F">
      <w:pPr>
        <w:spacing w:before="240" w:after="240" w:line="360" w:lineRule="auto"/>
        <w:jc w:val="both"/>
        <w:rPr>
          <w:rFonts w:ascii="Palatino Linotype" w:eastAsia="Calibri" w:hAnsi="Palatino Linotype" w:cs="Arial"/>
          <w:b/>
          <w:lang w:val="es-MX"/>
        </w:rPr>
      </w:pPr>
      <w:r w:rsidRPr="00C35AF0">
        <w:rPr>
          <w:rFonts w:ascii="Palatino Linotype" w:eastAsia="MS Mincho" w:hAnsi="Palatino Linotype"/>
          <w:b/>
          <w:lang w:val="es-ES_tradnl"/>
        </w:rPr>
        <w:t>SEGUNDO.</w:t>
      </w:r>
      <w:r w:rsidRPr="00C35AF0">
        <w:rPr>
          <w:rFonts w:ascii="Palatino Linotype" w:eastAsia="MS Gothic" w:hAnsi="Palatino Linotype"/>
          <w:b/>
          <w:color w:val="365F91" w:themeColor="accent1" w:themeShade="BF"/>
          <w:lang w:val="es-MX" w:eastAsia="en-US"/>
        </w:rPr>
        <w:t xml:space="preserve"> </w:t>
      </w:r>
      <w:r w:rsidRPr="00C35AF0">
        <w:rPr>
          <w:rFonts w:ascii="Palatino Linotype" w:eastAsia="Calibri" w:hAnsi="Palatino Linotype" w:cs="Arial"/>
        </w:rPr>
        <w:t>Se</w:t>
      </w:r>
      <w:r w:rsidRPr="00C35AF0">
        <w:rPr>
          <w:rFonts w:ascii="Palatino Linotype" w:eastAsia="Calibri" w:hAnsi="Palatino Linotype" w:cs="Arial"/>
          <w:b/>
        </w:rPr>
        <w:t xml:space="preserve"> CONFIRMA </w:t>
      </w:r>
      <w:r w:rsidRPr="00C35AF0">
        <w:rPr>
          <w:rFonts w:ascii="Palatino Linotype" w:eastAsia="Calibri" w:hAnsi="Palatino Linotype" w:cs="Arial"/>
        </w:rPr>
        <w:t>la respuesta emitidas por el</w:t>
      </w:r>
      <w:r w:rsidRPr="00C35AF0">
        <w:rPr>
          <w:rFonts w:ascii="Palatino Linotype" w:eastAsia="Calibri" w:hAnsi="Palatino Linotype" w:cs="Arial"/>
          <w:b/>
        </w:rPr>
        <w:t xml:space="preserve"> </w:t>
      </w:r>
      <w:r w:rsidR="00622EDC" w:rsidRPr="00C35AF0">
        <w:rPr>
          <w:rFonts w:ascii="Palatino Linotype" w:eastAsia="Calibri" w:hAnsi="Palatino Linotype" w:cs="Arial"/>
          <w:b/>
        </w:rPr>
        <w:t xml:space="preserve">Ayuntamiento de Atenco </w:t>
      </w:r>
      <w:r w:rsidRPr="00C35AF0">
        <w:rPr>
          <w:rFonts w:ascii="Palatino Linotype" w:eastAsia="Calibri" w:hAnsi="Palatino Linotype" w:cs="Arial"/>
        </w:rPr>
        <w:t>a la solicitud</w:t>
      </w:r>
      <w:r w:rsidRPr="00C35AF0">
        <w:rPr>
          <w:rFonts w:ascii="Palatino Linotype" w:eastAsia="Calibri" w:hAnsi="Palatino Linotype"/>
          <w:color w:val="000000"/>
          <w:lang w:val="es-MX" w:eastAsia="en-US"/>
        </w:rPr>
        <w:t xml:space="preserve"> </w:t>
      </w:r>
      <w:r w:rsidR="00622EDC" w:rsidRPr="00C35AF0">
        <w:rPr>
          <w:rFonts w:ascii="Palatino Linotype" w:eastAsia="Calibri" w:hAnsi="Palatino Linotype"/>
          <w:b/>
          <w:color w:val="000000"/>
          <w:lang w:val="es-MX" w:eastAsia="en-US"/>
        </w:rPr>
        <w:t>00307/ATENCO/IP/2022.</w:t>
      </w:r>
    </w:p>
    <w:p w14:paraId="6ED981E8" w14:textId="77777777" w:rsidR="00674B40" w:rsidRPr="00C35AF0" w:rsidRDefault="00674B40" w:rsidP="00BE794F">
      <w:pPr>
        <w:spacing w:line="360" w:lineRule="auto"/>
        <w:jc w:val="both"/>
        <w:rPr>
          <w:rFonts w:ascii="Palatino Linotype" w:hAnsi="Palatino Linotype" w:cs="Arial"/>
          <w:b/>
          <w:lang w:val="es-ES_tradnl"/>
        </w:rPr>
      </w:pPr>
      <w:r w:rsidRPr="00C35AF0">
        <w:rPr>
          <w:rFonts w:ascii="Palatino Linotype" w:hAnsi="Palatino Linotype" w:cs="Arial"/>
          <w:b/>
          <w:bCs/>
          <w:color w:val="222222"/>
          <w:lang w:val="es-ES_tradnl" w:eastAsia="es-MX"/>
        </w:rPr>
        <w:t xml:space="preserve">TERCERO. </w:t>
      </w:r>
      <w:r w:rsidRPr="00C35AF0">
        <w:rPr>
          <w:rFonts w:ascii="Palatino Linotype" w:hAnsi="Palatino Linotype" w:cs="Arial"/>
          <w:b/>
          <w:color w:val="222222"/>
          <w:lang w:val="es-ES_tradnl" w:eastAsia="es-MX"/>
        </w:rPr>
        <w:t>Notifíquese</w:t>
      </w:r>
      <w:r w:rsidRPr="00C35AF0">
        <w:rPr>
          <w:rFonts w:ascii="Palatino Linotype" w:hAnsi="Palatino Linotype" w:cs="Arial"/>
          <w:b/>
          <w:bCs/>
          <w:color w:val="222222"/>
          <w:lang w:val="es-ES_tradnl" w:eastAsia="es-MX"/>
        </w:rPr>
        <w:t xml:space="preserve"> </w:t>
      </w:r>
      <w:r w:rsidRPr="00C35AF0">
        <w:rPr>
          <w:rFonts w:ascii="Palatino Linotype" w:hAnsi="Palatino Linotype" w:cs="Arial"/>
          <w:color w:val="222222"/>
          <w:lang w:val="es-ES_tradnl" w:eastAsia="es-MX"/>
        </w:rPr>
        <w:t xml:space="preserve">al Titular de la Unidad de Transparencia del </w:t>
      </w:r>
      <w:r w:rsidRPr="00C35AF0">
        <w:rPr>
          <w:rFonts w:ascii="Palatino Linotype" w:hAnsi="Palatino Linotype" w:cs="Arial"/>
          <w:b/>
          <w:bCs/>
          <w:color w:val="222222"/>
          <w:lang w:val="es-ES_tradnl" w:eastAsia="es-MX"/>
        </w:rPr>
        <w:t xml:space="preserve">SUJETO OBLIGADO </w:t>
      </w:r>
      <w:r w:rsidRPr="00C35AF0">
        <w:rPr>
          <w:rFonts w:ascii="Palatino Linotype" w:hAnsi="Palatino Linotype" w:cs="Arial"/>
          <w:bCs/>
          <w:color w:val="222222"/>
          <w:lang w:val="es-ES_tradnl" w:eastAsia="es-MX"/>
        </w:rPr>
        <w:t>la presente resolución vía Sistema de Acceso a la Información Mexiquense</w:t>
      </w:r>
      <w:r w:rsidRPr="00C35AF0">
        <w:rPr>
          <w:rFonts w:ascii="Palatino Linotype" w:hAnsi="Palatino Linotype" w:cs="Arial"/>
          <w:b/>
          <w:bCs/>
          <w:color w:val="222222"/>
          <w:lang w:val="es-ES_tradnl" w:eastAsia="es-MX"/>
        </w:rPr>
        <w:t xml:space="preserve"> (SAIMEX)</w:t>
      </w:r>
      <w:r w:rsidRPr="00C35AF0">
        <w:rPr>
          <w:rFonts w:ascii="Palatino Linotype" w:hAnsi="Palatino Linotype" w:cs="Arial"/>
          <w:color w:val="222222"/>
          <w:lang w:val="es-ES_tradnl" w:eastAsia="es-MX"/>
        </w:rPr>
        <w:t>.</w:t>
      </w:r>
    </w:p>
    <w:p w14:paraId="29599B0B" w14:textId="77777777" w:rsidR="00674B40" w:rsidRPr="00C35AF0" w:rsidRDefault="00674B40" w:rsidP="00BE794F">
      <w:pPr>
        <w:spacing w:line="360" w:lineRule="auto"/>
        <w:rPr>
          <w:rFonts w:ascii="Palatino Linotype" w:eastAsia="MS Mincho" w:hAnsi="Palatino Linotype"/>
        </w:rPr>
      </w:pPr>
    </w:p>
    <w:p w14:paraId="6D9DAEEA" w14:textId="77777777" w:rsidR="00674B40" w:rsidRPr="00C35AF0" w:rsidRDefault="00674B40" w:rsidP="00BE794F">
      <w:pPr>
        <w:spacing w:line="360" w:lineRule="auto"/>
        <w:jc w:val="both"/>
        <w:rPr>
          <w:rFonts w:ascii="Palatino Linotype" w:hAnsi="Palatino Linotype"/>
          <w:color w:val="000000" w:themeColor="text1"/>
          <w:lang w:val="es-ES_tradnl"/>
        </w:rPr>
      </w:pPr>
      <w:r w:rsidRPr="00C35AF0">
        <w:rPr>
          <w:rFonts w:ascii="Palatino Linotype" w:hAnsi="Palatino Linotype" w:cs="Arial"/>
          <w:b/>
          <w:lang w:val="es-ES_tradnl"/>
        </w:rPr>
        <w:t xml:space="preserve">QUINTO. </w:t>
      </w:r>
      <w:r w:rsidRPr="00C35AF0">
        <w:rPr>
          <w:rFonts w:ascii="Palatino Linotype" w:hAnsi="Palatino Linotype"/>
          <w:b/>
          <w:bCs/>
          <w:color w:val="222222"/>
        </w:rPr>
        <w:t xml:space="preserve">Notifíquese </w:t>
      </w:r>
      <w:r w:rsidRPr="00C35AF0">
        <w:rPr>
          <w:rFonts w:ascii="Palatino Linotype" w:hAnsi="Palatino Linotype"/>
          <w:bCs/>
          <w:color w:val="222222"/>
        </w:rPr>
        <w:t xml:space="preserve">al </w:t>
      </w:r>
      <w:r w:rsidRPr="00C35AF0">
        <w:rPr>
          <w:rFonts w:ascii="Palatino Linotype" w:hAnsi="Palatino Linotype"/>
          <w:b/>
          <w:bCs/>
          <w:color w:val="222222"/>
        </w:rPr>
        <w:t>RECURRENTE</w:t>
      </w:r>
      <w:r w:rsidRPr="00C35AF0">
        <w:rPr>
          <w:rFonts w:ascii="Palatino Linotype" w:hAnsi="Palatino Linotype"/>
          <w:bCs/>
          <w:color w:val="222222"/>
        </w:rPr>
        <w:t xml:space="preserve"> </w:t>
      </w:r>
      <w:r w:rsidRPr="00C35AF0">
        <w:rPr>
          <w:rFonts w:ascii="Palatino Linotype" w:hAnsi="Palatino Linotype"/>
          <w:lang w:val="es-ES_tradnl"/>
        </w:rPr>
        <w:t xml:space="preserve">la presente resolución vía </w:t>
      </w:r>
      <w:r w:rsidRPr="00C35AF0">
        <w:rPr>
          <w:rFonts w:ascii="Palatino Linotype" w:hAnsi="Palatino Linotype" w:cs="Arial"/>
          <w:lang w:val="es-ES_tradnl"/>
        </w:rPr>
        <w:t xml:space="preserve">Sistema de Acceso a la Información Mexiquense </w:t>
      </w:r>
      <w:r w:rsidRPr="00C35AF0">
        <w:rPr>
          <w:rFonts w:ascii="Palatino Linotype" w:hAnsi="Palatino Linotype" w:cs="Arial"/>
          <w:b/>
          <w:lang w:val="es-ES_tradnl"/>
        </w:rPr>
        <w:t>(SAIMEX).</w:t>
      </w:r>
    </w:p>
    <w:p w14:paraId="554C3082" w14:textId="77777777" w:rsidR="00674B40" w:rsidRPr="00C35AF0" w:rsidRDefault="00674B40" w:rsidP="00BE794F">
      <w:pPr>
        <w:spacing w:line="360" w:lineRule="auto"/>
        <w:jc w:val="both"/>
        <w:rPr>
          <w:rFonts w:ascii="Palatino Linotype" w:eastAsia="MS Mincho" w:hAnsi="Palatino Linotype"/>
          <w:b/>
          <w:lang w:val="es-MX"/>
        </w:rPr>
      </w:pPr>
    </w:p>
    <w:p w14:paraId="66EDBB79" w14:textId="77777777" w:rsidR="00674B40" w:rsidRPr="00C35AF0" w:rsidRDefault="00674B40" w:rsidP="00BE794F">
      <w:pPr>
        <w:spacing w:line="360" w:lineRule="auto"/>
        <w:jc w:val="both"/>
        <w:rPr>
          <w:rFonts w:ascii="Palatino Linotype" w:eastAsia="Calibri" w:hAnsi="Palatino Linotype" w:cs="Arial"/>
        </w:rPr>
      </w:pPr>
      <w:r w:rsidRPr="00C35AF0">
        <w:rPr>
          <w:rFonts w:ascii="Palatino Linotype" w:eastAsia="MS Mincho" w:hAnsi="Palatino Linotype"/>
          <w:b/>
          <w:lang w:val="es-MX"/>
        </w:rPr>
        <w:t>QUINTO.</w:t>
      </w:r>
      <w:r w:rsidRPr="00C35AF0">
        <w:rPr>
          <w:rFonts w:ascii="Palatino Linotype" w:eastAsia="MS Mincho" w:hAnsi="Palatino Linotype"/>
          <w:lang w:val="es-MX"/>
        </w:rPr>
        <w:t xml:space="preserve"> </w:t>
      </w:r>
      <w:r w:rsidRPr="00C35AF0">
        <w:rPr>
          <w:rFonts w:ascii="Palatino Linotype" w:eastAsia="MS Mincho" w:hAnsi="Palatino Linotype"/>
        </w:rPr>
        <w:t xml:space="preserve">Se hace del conocimiento del </w:t>
      </w:r>
      <w:r w:rsidRPr="00C35AF0">
        <w:rPr>
          <w:rFonts w:ascii="Palatino Linotype" w:eastAsia="MS Mincho" w:hAnsi="Palatino Linotype"/>
          <w:b/>
        </w:rPr>
        <w:t>RECURRENTE</w:t>
      </w:r>
      <w:r w:rsidRPr="00C35AF0">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35AF0">
        <w:rPr>
          <w:rFonts w:ascii="Palatino Linotype" w:eastAsia="MS Mincho" w:hAnsi="Palatino Linotype"/>
          <w:bCs/>
        </w:rPr>
        <w:t>vía juicio de amparo</w:t>
      </w:r>
      <w:r w:rsidRPr="00C35AF0">
        <w:rPr>
          <w:rFonts w:ascii="Palatino Linotype" w:eastAsia="MS Mincho" w:hAnsi="Palatino Linotype"/>
        </w:rPr>
        <w:t xml:space="preserve"> en los términos de las leyes aplicables.</w:t>
      </w:r>
    </w:p>
    <w:p w14:paraId="14914C04" w14:textId="77777777" w:rsidR="00BE794F" w:rsidRDefault="00BE794F" w:rsidP="00BE794F">
      <w:pPr>
        <w:spacing w:before="240" w:after="240" w:line="360" w:lineRule="auto"/>
        <w:jc w:val="both"/>
        <w:rPr>
          <w:rFonts w:ascii="Palatino Linotype" w:hAnsi="Palatino Linotype"/>
        </w:rPr>
      </w:pPr>
      <w:r w:rsidRPr="00C35AF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C35AF0">
        <w:rPr>
          <w:rFonts w:ascii="Palatino Linotype" w:hAnsi="Palatino Linotype"/>
        </w:rPr>
        <w:lastRenderedPageBreak/>
        <w:t>RAMÍREZ PEÑA EN LA TRIGÉSIMA TERCERA SESIÓN ORDINARIA CELEBRADA EL CATORCE (14) DE SEPTIEMBRE DE DOS MIL VEINTIDÓS, ANTE EL SECRETARIO TÉCNICO DEL PLENO ALEXIS TAPIA RAMÍREZ.</w:t>
      </w:r>
      <w:bookmarkStart w:id="54" w:name="_GoBack"/>
      <w:bookmarkEnd w:id="54"/>
      <w:r w:rsidRPr="00624AAD">
        <w:rPr>
          <w:rFonts w:ascii="Palatino Linotype" w:hAnsi="Palatino Linotype"/>
        </w:rPr>
        <w:t xml:space="preserve"> </w:t>
      </w:r>
    </w:p>
    <w:p w14:paraId="7B7439FD" w14:textId="77777777" w:rsidR="00674B40" w:rsidRPr="002F3CC1" w:rsidRDefault="00674B40" w:rsidP="00BE794F">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7D684A" w14:textId="77777777" w:rsidR="002F3CC1" w:rsidRPr="00A06807" w:rsidRDefault="002F3CC1" w:rsidP="00BE794F">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4672769" w14:textId="77777777" w:rsidR="00A06807" w:rsidRDefault="00A06807" w:rsidP="00BE794F">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bookmarkEnd w:id="44"/>
    <w:bookmarkEnd w:id="45"/>
    <w:bookmarkEnd w:id="46"/>
    <w:bookmarkEnd w:id="47"/>
    <w:bookmarkEnd w:id="48"/>
    <w:p w14:paraId="4453F8E6" w14:textId="0CDC3D99" w:rsidR="00090DE6" w:rsidRPr="00D922F3" w:rsidRDefault="00090DE6" w:rsidP="00BE794F">
      <w:pPr>
        <w:spacing w:before="240" w:after="240" w:line="360" w:lineRule="auto"/>
        <w:ind w:firstLine="1"/>
        <w:jc w:val="both"/>
        <w:rPr>
          <w:rFonts w:ascii="Palatino Linotype" w:hAnsi="Palatino Linotype"/>
          <w:lang w:val="es-ES_tradnl"/>
        </w:rPr>
      </w:pPr>
    </w:p>
    <w:sectPr w:rsidR="00090DE6" w:rsidRPr="00D922F3"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CB1C9" w14:textId="77777777" w:rsidR="005018FB" w:rsidRDefault="005018FB" w:rsidP="00C80F8C">
      <w:r>
        <w:separator/>
      </w:r>
    </w:p>
  </w:endnote>
  <w:endnote w:type="continuationSeparator" w:id="0">
    <w:p w14:paraId="60AC1EFD" w14:textId="77777777" w:rsidR="005018FB" w:rsidRDefault="005018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B800B7" w:rsidR="0033546A" w:rsidRPr="00817AAB" w:rsidRDefault="0033546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35AF0">
      <w:rPr>
        <w:rFonts w:ascii="Palatino Linotype" w:hAnsi="Palatino Linotype" w:cs="Arial"/>
        <w:b/>
        <w:bCs/>
        <w:noProof/>
      </w:rPr>
      <w:t>26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35AF0">
      <w:rPr>
        <w:rFonts w:ascii="Palatino Linotype" w:hAnsi="Palatino Linotype" w:cs="Arial"/>
        <w:b/>
        <w:bCs/>
        <w:noProof/>
      </w:rPr>
      <w:t>26</w:t>
    </w:r>
    <w:r w:rsidRPr="00817AAB">
      <w:rPr>
        <w:rFonts w:ascii="Palatino Linotype" w:hAnsi="Palatino Linotype" w:cs="Arial"/>
        <w:b/>
        <w:bCs/>
      </w:rPr>
      <w:fldChar w:fldCharType="end"/>
    </w:r>
  </w:p>
  <w:p w14:paraId="1192A578" w14:textId="77777777" w:rsidR="0033546A" w:rsidRDefault="0033546A" w:rsidP="00935A0D">
    <w:pPr>
      <w:pStyle w:val="Piedepgina"/>
      <w:rPr>
        <w:rFonts w:ascii="Times New Roman" w:hAnsi="Times New Roman" w:cs="Times New Roman"/>
      </w:rPr>
    </w:pPr>
  </w:p>
  <w:p w14:paraId="14A770F8" w14:textId="77777777" w:rsidR="0033546A" w:rsidRDefault="0033546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81F3A13" w:rsidR="0033546A" w:rsidRDefault="0033546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35AF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35AF0">
      <w:rPr>
        <w:rFonts w:ascii="Arial" w:hAnsi="Arial" w:cs="Arial"/>
        <w:b/>
        <w:bCs/>
        <w:noProof/>
        <w:sz w:val="20"/>
        <w:szCs w:val="20"/>
      </w:rPr>
      <w:t>26</w:t>
    </w:r>
    <w:r>
      <w:rPr>
        <w:rFonts w:ascii="Arial" w:hAnsi="Arial" w:cs="Arial"/>
        <w:b/>
        <w:bCs/>
        <w:sz w:val="20"/>
        <w:szCs w:val="20"/>
      </w:rPr>
      <w:fldChar w:fldCharType="end"/>
    </w:r>
  </w:p>
  <w:p w14:paraId="5D98ABD5" w14:textId="77777777" w:rsidR="0033546A" w:rsidRDefault="003354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367A9" w14:textId="77777777" w:rsidR="005018FB" w:rsidRDefault="005018FB" w:rsidP="00C80F8C">
      <w:r>
        <w:separator/>
      </w:r>
    </w:p>
  </w:footnote>
  <w:footnote w:type="continuationSeparator" w:id="0">
    <w:p w14:paraId="42181B03" w14:textId="77777777" w:rsidR="005018FB" w:rsidRDefault="005018FB" w:rsidP="00C80F8C">
      <w:r>
        <w:continuationSeparator/>
      </w:r>
    </w:p>
  </w:footnote>
  <w:footnote w:id="1">
    <w:p w14:paraId="39D7764F" w14:textId="77777777" w:rsidR="0033546A" w:rsidRDefault="0033546A"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33546A" w:rsidRDefault="0033546A" w:rsidP="009C4F62">
      <w:pPr>
        <w:pStyle w:val="Textonotapie"/>
        <w:jc w:val="both"/>
        <w:rPr>
          <w:lang w:val="es-ES"/>
        </w:rPr>
      </w:pPr>
      <w:r>
        <w:rPr>
          <w:lang w:val="es-ES"/>
        </w:rPr>
        <w:t>(…)</w:t>
      </w:r>
    </w:p>
    <w:p w14:paraId="39FA944D" w14:textId="5DF0EBAC" w:rsidR="0033546A" w:rsidRDefault="0033546A" w:rsidP="009C4F62">
      <w:pPr>
        <w:pStyle w:val="Textonotapie"/>
        <w:jc w:val="both"/>
        <w:rPr>
          <w:lang w:val="es-ES"/>
        </w:rPr>
      </w:pPr>
      <w:r w:rsidRPr="00E51950">
        <w:rPr>
          <w:lang w:val="es-ES"/>
        </w:rPr>
        <w:t>V. La entrega de información incompleta;</w:t>
      </w:r>
    </w:p>
    <w:p w14:paraId="7E8E10B4" w14:textId="0F018B8C" w:rsidR="0033546A" w:rsidRPr="00C22CBC" w:rsidRDefault="0033546A" w:rsidP="009C4F62">
      <w:pPr>
        <w:pStyle w:val="Textonotapie"/>
        <w:jc w:val="both"/>
        <w:rPr>
          <w:lang w:val="es-ES"/>
        </w:rPr>
      </w:pPr>
      <w:r>
        <w:rPr>
          <w:lang w:val="es-ES"/>
        </w:rPr>
        <w:t>(…)</w:t>
      </w:r>
    </w:p>
  </w:footnote>
  <w:footnote w:id="2">
    <w:p w14:paraId="6E57EC4F" w14:textId="77777777" w:rsidR="0033546A" w:rsidRPr="00F5102E" w:rsidRDefault="0033546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33546A" w:rsidRPr="00F5102E" w:rsidRDefault="0033546A" w:rsidP="00C548CF">
      <w:pPr>
        <w:pStyle w:val="Textonotapie"/>
        <w:jc w:val="both"/>
        <w:rPr>
          <w:rFonts w:ascii="Palatino Linotype" w:hAnsi="Palatino Linotype"/>
        </w:rPr>
      </w:pPr>
      <w:r w:rsidRPr="00F5102E">
        <w:rPr>
          <w:rFonts w:ascii="Palatino Linotype" w:hAnsi="Palatino Linotype"/>
        </w:rPr>
        <w:t>(…)</w:t>
      </w:r>
    </w:p>
    <w:p w14:paraId="42D31E86" w14:textId="77777777" w:rsidR="0033546A" w:rsidRPr="00F5102E" w:rsidRDefault="0033546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33546A" w:rsidRPr="00F5102E" w:rsidRDefault="0033546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33546A" w:rsidRDefault="0033546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674B40" w:rsidRDefault="00674B40"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674B40" w:rsidRDefault="00674B40"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674B40" w:rsidRDefault="00674B40"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674B40" w:rsidRDefault="00674B40"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60B87A5B" w14:textId="77777777" w:rsidR="00674B40" w:rsidRDefault="00674B40" w:rsidP="00674B40">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203ADAF7" w14:textId="77777777" w:rsidR="00674B40" w:rsidRDefault="00674B40" w:rsidP="00674B40">
      <w:pPr>
        <w:pStyle w:val="Textonotapie"/>
        <w:jc w:val="both"/>
        <w:rPr>
          <w:rFonts w:ascii="Palatino Linotype" w:hAnsi="Palatino Linotype"/>
        </w:rPr>
      </w:pPr>
      <w:r>
        <w:rPr>
          <w:rFonts w:ascii="Palatino Linotype" w:hAnsi="Palatino Linotype"/>
        </w:rPr>
        <w:t>(…)</w:t>
      </w:r>
    </w:p>
    <w:p w14:paraId="0CEEEA69" w14:textId="77777777" w:rsidR="00674B40" w:rsidRDefault="00674B40" w:rsidP="00674B40">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44A365DB" w14:textId="77777777" w:rsidR="00674B40" w:rsidRDefault="00674B40" w:rsidP="00674B40">
      <w:pPr>
        <w:pStyle w:val="Textonotapie"/>
        <w:jc w:val="both"/>
        <w:rPr>
          <w:rFonts w:ascii="Palatino Linotype" w:hAnsi="Palatino Linotype"/>
          <w:lang w:val="es-ES"/>
        </w:rPr>
      </w:pPr>
      <w:r>
        <w:rPr>
          <w:rFonts w:ascii="Palatino Linotype" w:hAnsi="Palatino Linotype"/>
          <w:lang w:val="es-ES"/>
        </w:rPr>
        <w:t>(…)</w:t>
      </w:r>
    </w:p>
    <w:p w14:paraId="4B8766BD" w14:textId="77777777" w:rsidR="00674B40" w:rsidRDefault="00674B40" w:rsidP="00674B40">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3546A" w14:paraId="6B4E3B81" w14:textId="77777777" w:rsidTr="00B4299A">
      <w:tc>
        <w:tcPr>
          <w:tcW w:w="2701" w:type="dxa"/>
          <w:vAlign w:val="center"/>
          <w:hideMark/>
        </w:tcPr>
        <w:p w14:paraId="0ABBC6C0" w14:textId="1226DAAF" w:rsidR="0033546A" w:rsidRPr="00B4299A" w:rsidRDefault="0033546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3357C91" w:rsidR="0033546A" w:rsidRPr="00B4299A" w:rsidRDefault="009815B6" w:rsidP="006E011A">
          <w:pPr>
            <w:rPr>
              <w:rFonts w:ascii="Palatino Linotype" w:hAnsi="Palatino Linotype"/>
              <w:b/>
              <w:szCs w:val="22"/>
              <w:lang w:val="es-ES_tradnl"/>
            </w:rPr>
          </w:pPr>
          <w:r w:rsidRPr="009815B6">
            <w:rPr>
              <w:rFonts w:ascii="Palatino Linotype" w:hAnsi="Palatino Linotype"/>
              <w:b/>
              <w:szCs w:val="22"/>
              <w:lang w:val="es-ES_tradnl"/>
            </w:rPr>
            <w:t>13458/INFOEM/IP/RR/2022</w:t>
          </w:r>
        </w:p>
      </w:tc>
    </w:tr>
    <w:tr w:rsidR="0033546A" w14:paraId="31CB780F" w14:textId="77777777" w:rsidTr="00B4299A">
      <w:trPr>
        <w:trHeight w:val="228"/>
      </w:trPr>
      <w:tc>
        <w:tcPr>
          <w:tcW w:w="2701" w:type="dxa"/>
          <w:vAlign w:val="center"/>
          <w:hideMark/>
        </w:tcPr>
        <w:p w14:paraId="4F49CB4A" w14:textId="6966D32E" w:rsidR="0033546A" w:rsidRPr="00B4299A" w:rsidRDefault="0033546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FF7B4CC" w:rsidR="0033546A" w:rsidRPr="00B4299A" w:rsidRDefault="009815B6" w:rsidP="00EA0165">
          <w:pPr>
            <w:jc w:val="both"/>
            <w:rPr>
              <w:rFonts w:ascii="Palatino Linotype" w:hAnsi="Palatino Linotype"/>
              <w:b/>
              <w:szCs w:val="22"/>
              <w:lang w:val="es-ES_tradnl"/>
            </w:rPr>
          </w:pPr>
          <w:r w:rsidRPr="009815B6">
            <w:rPr>
              <w:rFonts w:ascii="Palatino Linotype" w:hAnsi="Palatino Linotype"/>
              <w:b/>
              <w:szCs w:val="22"/>
              <w:lang w:val="es-ES_tradnl"/>
            </w:rPr>
            <w:t>Ayuntamiento de Atenco</w:t>
          </w:r>
        </w:p>
      </w:tc>
    </w:tr>
    <w:tr w:rsidR="0033546A" w14:paraId="69050F56" w14:textId="77777777" w:rsidTr="00B4299A">
      <w:tc>
        <w:tcPr>
          <w:tcW w:w="2701" w:type="dxa"/>
          <w:vAlign w:val="center"/>
          <w:hideMark/>
        </w:tcPr>
        <w:p w14:paraId="65C9B735" w14:textId="75C78F81" w:rsidR="0033546A" w:rsidRPr="00B4299A" w:rsidRDefault="0033546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3546A" w:rsidRPr="00B4299A" w:rsidRDefault="0033546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33546A" w:rsidRDefault="0033546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3546A" w:rsidRDefault="0033546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3546A" w:rsidRDefault="0033546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3546A" w14:paraId="477E149B" w14:textId="77777777" w:rsidTr="00CB57FD">
      <w:trPr>
        <w:trHeight w:val="277"/>
      </w:trPr>
      <w:tc>
        <w:tcPr>
          <w:tcW w:w="2693" w:type="dxa"/>
          <w:vAlign w:val="center"/>
          <w:hideMark/>
        </w:tcPr>
        <w:p w14:paraId="5C0586E4" w14:textId="77777777" w:rsidR="0033546A" w:rsidRPr="009B3353" w:rsidRDefault="0033546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A29250E" w:rsidR="0033546A" w:rsidRPr="0072522F" w:rsidRDefault="00976B16" w:rsidP="00976B16">
          <w:pPr>
            <w:rPr>
              <w:rFonts w:ascii="Palatino Linotype" w:hAnsi="Palatino Linotype"/>
              <w:b/>
              <w:bCs/>
              <w:szCs w:val="22"/>
            </w:rPr>
          </w:pPr>
          <w:r w:rsidRPr="00976B16">
            <w:rPr>
              <w:rFonts w:ascii="Palatino Linotype" w:hAnsi="Palatino Linotype"/>
              <w:b/>
              <w:bCs/>
              <w:szCs w:val="22"/>
            </w:rPr>
            <w:t>13458/INFOEM/IP/RR/2022</w:t>
          </w:r>
        </w:p>
      </w:tc>
    </w:tr>
    <w:tr w:rsidR="0033546A" w14:paraId="5B5BE21C" w14:textId="77777777" w:rsidTr="00CB57FD">
      <w:tc>
        <w:tcPr>
          <w:tcW w:w="2693" w:type="dxa"/>
          <w:vAlign w:val="center"/>
          <w:hideMark/>
        </w:tcPr>
        <w:p w14:paraId="4AE96902" w14:textId="4E063913" w:rsidR="0033546A" w:rsidRPr="009B3353" w:rsidRDefault="0033546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F2D82D" w:rsidR="0033546A" w:rsidRPr="009B3353" w:rsidRDefault="00976B16"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33546A" w14:paraId="22601A11" w14:textId="77777777" w:rsidTr="00CB57FD">
      <w:trPr>
        <w:trHeight w:val="228"/>
      </w:trPr>
      <w:tc>
        <w:tcPr>
          <w:tcW w:w="2693" w:type="dxa"/>
          <w:vAlign w:val="center"/>
          <w:hideMark/>
        </w:tcPr>
        <w:p w14:paraId="6EFE221D" w14:textId="49C5F800" w:rsidR="0033546A" w:rsidRPr="009B3353" w:rsidRDefault="0033546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52EEB8E" w:rsidR="0033546A" w:rsidRPr="009B3353" w:rsidRDefault="00976B16" w:rsidP="003D473A">
          <w:pPr>
            <w:jc w:val="both"/>
            <w:rPr>
              <w:rFonts w:ascii="Palatino Linotype" w:eastAsia="Calibri" w:hAnsi="Palatino Linotype"/>
              <w:b/>
              <w:szCs w:val="22"/>
              <w:lang w:val="es-MX" w:eastAsia="en-US"/>
            </w:rPr>
          </w:pPr>
          <w:r w:rsidRPr="00976B16">
            <w:rPr>
              <w:rFonts w:ascii="Palatino Linotype" w:eastAsia="Calibri" w:hAnsi="Palatino Linotype"/>
              <w:b/>
              <w:szCs w:val="22"/>
              <w:lang w:val="es-MX" w:eastAsia="en-US"/>
            </w:rPr>
            <w:t>Ayuntamiento de Atenco</w:t>
          </w:r>
        </w:p>
      </w:tc>
    </w:tr>
    <w:tr w:rsidR="0033546A" w14:paraId="2D6C630E" w14:textId="77777777" w:rsidTr="00CB57FD">
      <w:tc>
        <w:tcPr>
          <w:tcW w:w="2693" w:type="dxa"/>
          <w:vAlign w:val="center"/>
          <w:hideMark/>
        </w:tcPr>
        <w:p w14:paraId="5BD4C6DB" w14:textId="7CF21504" w:rsidR="0033546A" w:rsidRPr="009B3353" w:rsidRDefault="0033546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3546A" w:rsidRPr="009B3353" w:rsidRDefault="0033546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3546A" w:rsidRDefault="0033546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7"/>
  </w:num>
  <w:num w:numId="2">
    <w:abstractNumId w:val="32"/>
  </w:num>
  <w:num w:numId="3">
    <w:abstractNumId w:val="4"/>
  </w:num>
  <w:num w:numId="4">
    <w:abstractNumId w:val="0"/>
  </w:num>
  <w:num w:numId="5">
    <w:abstractNumId w:val="12"/>
  </w:num>
  <w:num w:numId="6">
    <w:abstractNumId w:val="9"/>
  </w:num>
  <w:num w:numId="7">
    <w:abstractNumId w:val="8"/>
  </w:num>
  <w:num w:numId="8">
    <w:abstractNumId w:val="17"/>
  </w:num>
  <w:num w:numId="9">
    <w:abstractNumId w:val="20"/>
  </w:num>
  <w:num w:numId="10">
    <w:abstractNumId w:val="11"/>
  </w:num>
  <w:num w:numId="11">
    <w:abstractNumId w:val="29"/>
  </w:num>
  <w:num w:numId="12">
    <w:abstractNumId w:val="13"/>
  </w:num>
  <w:num w:numId="13">
    <w:abstractNumId w:val="31"/>
  </w:num>
  <w:num w:numId="14">
    <w:abstractNumId w:val="3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8"/>
  </w:num>
  <w:num w:numId="18">
    <w:abstractNumId w:val="3"/>
  </w:num>
  <w:num w:numId="19">
    <w:abstractNumId w:val="15"/>
  </w:num>
  <w:num w:numId="20">
    <w:abstractNumId w:val="36"/>
  </w:num>
  <w:num w:numId="21">
    <w:abstractNumId w:val="6"/>
  </w:num>
  <w:num w:numId="22">
    <w:abstractNumId w:val="33"/>
  </w:num>
  <w:num w:numId="23">
    <w:abstractNumId w:val="30"/>
  </w:num>
  <w:num w:numId="24">
    <w:abstractNumId w:val="19"/>
  </w:num>
  <w:num w:numId="25">
    <w:abstractNumId w:val="24"/>
  </w:num>
  <w:num w:numId="26">
    <w:abstractNumId w:val="34"/>
  </w:num>
  <w:num w:numId="27">
    <w:abstractNumId w:val="25"/>
  </w:num>
  <w:num w:numId="28">
    <w:abstractNumId w:val="35"/>
  </w:num>
  <w:num w:numId="29">
    <w:abstractNumId w:val="21"/>
  </w:num>
  <w:num w:numId="30">
    <w:abstractNumId w:val="23"/>
  </w:num>
  <w:num w:numId="31">
    <w:abstractNumId w:val="2"/>
  </w:num>
  <w:num w:numId="32">
    <w:abstractNumId w:val="14"/>
  </w:num>
  <w:num w:numId="33">
    <w:abstractNumId w:val="1"/>
  </w:num>
  <w:num w:numId="34">
    <w:abstractNumId w:val="27"/>
  </w:num>
  <w:num w:numId="35">
    <w:abstractNumId w:val="26"/>
  </w:num>
  <w:num w:numId="36">
    <w:abstractNumId w:val="16"/>
  </w:num>
  <w:num w:numId="37">
    <w:abstractNumId w:val="10"/>
  </w:num>
  <w:num w:numId="38">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2"/>
  </w:num>
  <w:num w:numId="4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2F9E"/>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18FB"/>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B1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E794F"/>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5AF0"/>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0596"/>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3C8A1-27D8-4DE0-89AA-AB36494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4874</Words>
  <Characters>26809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2021-11-25T20:29:00Z</cp:lastPrinted>
  <dcterms:created xsi:type="dcterms:W3CDTF">2022-09-08T04:35:00Z</dcterms:created>
  <dcterms:modified xsi:type="dcterms:W3CDTF">2022-10-12T22:03:00Z</dcterms:modified>
</cp:coreProperties>
</file>