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7612" w14:textId="70997218" w:rsidR="00D13848" w:rsidRPr="00847B9A" w:rsidRDefault="00AC3C64" w:rsidP="007C6C5D">
      <w:pPr>
        <w:spacing w:line="360" w:lineRule="auto"/>
        <w:jc w:val="both"/>
        <w:rPr>
          <w:rFonts w:ascii="Palatino Linotype" w:hAnsi="Palatino Linotype" w:cs="Arial"/>
        </w:rPr>
      </w:pPr>
      <w:r w:rsidRPr="00847B9A">
        <w:rPr>
          <w:rFonts w:ascii="Palatino Linotype" w:hAnsi="Palatino Linotype"/>
        </w:rPr>
        <w:t xml:space="preserve">Resolución del Pleno del Instituto de Transparencia, Acceso a la Información Pública y Protección de Datos Personales del Estado de </w:t>
      </w:r>
      <w:r w:rsidR="00A2556A" w:rsidRPr="00847B9A">
        <w:rPr>
          <w:rFonts w:ascii="Palatino Linotype" w:hAnsi="Palatino Linotype"/>
        </w:rPr>
        <w:t>México</w:t>
      </w:r>
      <w:r w:rsidRPr="00847B9A">
        <w:rPr>
          <w:rFonts w:ascii="Palatino Linotype" w:hAnsi="Palatino Linotype"/>
        </w:rPr>
        <w:t xml:space="preserve"> y Municipios, </w:t>
      </w:r>
      <w:r w:rsidRPr="00847B9A">
        <w:rPr>
          <w:rFonts w:ascii="Palatino Linotype" w:eastAsia="Calibri" w:hAnsi="Palatino Linotype" w:cs="Arial"/>
        </w:rPr>
        <w:t>con domicilio en Metepec, Estado de México,</w:t>
      </w:r>
      <w:r w:rsidRPr="00847B9A">
        <w:rPr>
          <w:rFonts w:ascii="Palatino Linotype" w:hAnsi="Palatino Linotype"/>
        </w:rPr>
        <w:t xml:space="preserve"> de fecha</w:t>
      </w:r>
      <w:r w:rsidR="006D178D" w:rsidRPr="00847B9A">
        <w:rPr>
          <w:rFonts w:ascii="Palatino Linotype" w:hAnsi="Palatino Linotype"/>
        </w:rPr>
        <w:t xml:space="preserve"> </w:t>
      </w:r>
      <w:r w:rsidR="00C84E8B" w:rsidRPr="00847B9A">
        <w:rPr>
          <w:rStyle w:val="apple-converted-space"/>
          <w:rFonts w:ascii="Palatino Linotype" w:hAnsi="Palatino Linotype" w:cs="Arial"/>
        </w:rPr>
        <w:t>dieciocho</w:t>
      </w:r>
      <w:r w:rsidR="005F5965" w:rsidRPr="00847B9A">
        <w:rPr>
          <w:rStyle w:val="apple-converted-space"/>
          <w:rFonts w:ascii="Palatino Linotype" w:hAnsi="Palatino Linotype" w:cs="Arial"/>
        </w:rPr>
        <w:t xml:space="preserve"> </w:t>
      </w:r>
      <w:r w:rsidR="003B0AC9" w:rsidRPr="00847B9A">
        <w:rPr>
          <w:rStyle w:val="apple-converted-space"/>
          <w:rFonts w:ascii="Palatino Linotype" w:hAnsi="Palatino Linotype" w:cs="Arial"/>
        </w:rPr>
        <w:t>de noviembre</w:t>
      </w:r>
      <w:r w:rsidR="003823C8" w:rsidRPr="00847B9A">
        <w:rPr>
          <w:rStyle w:val="apple-converted-space"/>
          <w:rFonts w:ascii="Palatino Linotype" w:hAnsi="Palatino Linotype" w:cs="Arial"/>
        </w:rPr>
        <w:t xml:space="preserve"> </w:t>
      </w:r>
      <w:r w:rsidR="003B0AC9" w:rsidRPr="00847B9A">
        <w:rPr>
          <w:rStyle w:val="normaltextrun"/>
          <w:rFonts w:ascii="Palatino Linotype" w:hAnsi="Palatino Linotype" w:cs="Arial"/>
        </w:rPr>
        <w:t>de</w:t>
      </w:r>
      <w:r w:rsidR="00652515" w:rsidRPr="00847B9A">
        <w:rPr>
          <w:rStyle w:val="normaltextrun"/>
          <w:rFonts w:ascii="Palatino Linotype" w:hAnsi="Palatino Linotype" w:cs="Arial"/>
        </w:rPr>
        <w:t xml:space="preserve"> dos mil veintidós</w:t>
      </w:r>
      <w:r w:rsidRPr="00847B9A">
        <w:rPr>
          <w:rStyle w:val="normaltextrun"/>
          <w:rFonts w:ascii="Palatino Linotype" w:hAnsi="Palatino Linotype" w:cs="Arial"/>
        </w:rPr>
        <w:t>.</w:t>
      </w:r>
      <w:r w:rsidR="00FA6E88" w:rsidRPr="00847B9A">
        <w:rPr>
          <w:rStyle w:val="normaltextrun"/>
          <w:rFonts w:ascii="Palatino Linotype" w:hAnsi="Palatino Linotype" w:cs="Arial"/>
        </w:rPr>
        <w:t xml:space="preserve"> </w:t>
      </w:r>
    </w:p>
    <w:p w14:paraId="4B38DD1E" w14:textId="77777777" w:rsidR="00D13848" w:rsidRPr="00847B9A" w:rsidRDefault="00D13848" w:rsidP="007C6C5D">
      <w:pPr>
        <w:spacing w:line="360" w:lineRule="auto"/>
        <w:jc w:val="both"/>
        <w:rPr>
          <w:rFonts w:ascii="Palatino Linotype" w:hAnsi="Palatino Linotype" w:cs="Arial"/>
        </w:rPr>
      </w:pPr>
    </w:p>
    <w:p w14:paraId="335909BA" w14:textId="53B97AB3" w:rsidR="00AC3C64" w:rsidRPr="00847B9A" w:rsidRDefault="00AC3C64" w:rsidP="005F5965">
      <w:pPr>
        <w:spacing w:line="360" w:lineRule="auto"/>
        <w:jc w:val="both"/>
        <w:rPr>
          <w:rFonts w:ascii="Palatino Linotype" w:hAnsi="Palatino Linotype" w:cs="Arial"/>
        </w:rPr>
      </w:pPr>
      <w:r w:rsidRPr="00847B9A">
        <w:rPr>
          <w:rFonts w:ascii="Palatino Linotype" w:hAnsi="Palatino Linotype" w:cs="Arial"/>
          <w:b/>
        </w:rPr>
        <w:t>Visto</w:t>
      </w:r>
      <w:r w:rsidRPr="00847B9A">
        <w:rPr>
          <w:rFonts w:ascii="Palatino Linotype" w:hAnsi="Palatino Linotype" w:cs="Arial"/>
        </w:rPr>
        <w:t xml:space="preserve"> el expediente relativo al recurso de revisión </w:t>
      </w:r>
      <w:r w:rsidR="00D16661" w:rsidRPr="00847B9A">
        <w:rPr>
          <w:rFonts w:ascii="Palatino Linotype" w:hAnsi="Palatino Linotype" w:cs="Arial"/>
          <w:b/>
          <w:bCs/>
        </w:rPr>
        <w:t>0</w:t>
      </w:r>
      <w:r w:rsidR="005F5965" w:rsidRPr="00847B9A">
        <w:rPr>
          <w:rFonts w:ascii="Palatino Linotype" w:hAnsi="Palatino Linotype" w:cs="Arial"/>
          <w:b/>
          <w:bCs/>
        </w:rPr>
        <w:t>9814</w:t>
      </w:r>
      <w:r w:rsidR="006A3CB6" w:rsidRPr="00847B9A">
        <w:rPr>
          <w:rFonts w:ascii="Palatino Linotype" w:hAnsi="Palatino Linotype" w:cs="Arial"/>
          <w:b/>
          <w:bCs/>
        </w:rPr>
        <w:t>/INFOEM/IP/RR/202</w:t>
      </w:r>
      <w:r w:rsidR="00D16661" w:rsidRPr="00847B9A">
        <w:rPr>
          <w:rFonts w:ascii="Palatino Linotype" w:hAnsi="Palatino Linotype" w:cs="Arial"/>
          <w:b/>
          <w:bCs/>
        </w:rPr>
        <w:t>2</w:t>
      </w:r>
      <w:r w:rsidRPr="00847B9A">
        <w:rPr>
          <w:rFonts w:ascii="Palatino Linotype" w:hAnsi="Palatino Linotype" w:cs="Arial"/>
        </w:rPr>
        <w:t xml:space="preserve">, </w:t>
      </w:r>
      <w:r w:rsidR="00D16661" w:rsidRPr="00847B9A">
        <w:rPr>
          <w:rFonts w:ascii="Palatino Linotype" w:hAnsi="Palatino Linotype" w:cs="Arial"/>
        </w:rPr>
        <w:t xml:space="preserve">interpuesto </w:t>
      </w:r>
      <w:r w:rsidR="008604A0" w:rsidRPr="00847B9A">
        <w:rPr>
          <w:rFonts w:ascii="Palatino Linotype" w:eastAsia="Palatino Linotype" w:hAnsi="Palatino Linotype" w:cs="Palatino Linotype"/>
        </w:rPr>
        <w:t xml:space="preserve">por </w:t>
      </w:r>
      <w:r w:rsidR="00F24A23">
        <w:rPr>
          <w:rFonts w:ascii="Palatino Linotype" w:eastAsia="Palatino Linotype" w:hAnsi="Palatino Linotype" w:cs="Palatino Linotype"/>
          <w:b/>
          <w:bCs/>
        </w:rPr>
        <w:t xml:space="preserve">XXXXXXX XXXX </w:t>
      </w:r>
      <w:proofErr w:type="spellStart"/>
      <w:r w:rsidR="00F24A23">
        <w:rPr>
          <w:rFonts w:ascii="Palatino Linotype" w:eastAsia="Palatino Linotype" w:hAnsi="Palatino Linotype" w:cs="Palatino Linotype"/>
          <w:b/>
          <w:bCs/>
        </w:rPr>
        <w:t>XXXX</w:t>
      </w:r>
      <w:proofErr w:type="spellEnd"/>
      <w:r w:rsidR="003B0AC9" w:rsidRPr="00847B9A">
        <w:rPr>
          <w:rFonts w:ascii="Palatino Linotype" w:eastAsia="Palatino Linotype" w:hAnsi="Palatino Linotype" w:cs="Palatino Linotype"/>
        </w:rPr>
        <w:t>, a quien en lo sucesivo se le denominará</w:t>
      </w:r>
      <w:r w:rsidR="00D16661" w:rsidRPr="00847B9A">
        <w:rPr>
          <w:rFonts w:ascii="Palatino Linotype" w:eastAsia="Palatino Linotype" w:hAnsi="Palatino Linotype" w:cs="Palatino Linotype"/>
        </w:rPr>
        <w:t xml:space="preserve"> </w:t>
      </w:r>
      <w:r w:rsidR="003B0AC9" w:rsidRPr="00847B9A">
        <w:rPr>
          <w:rFonts w:ascii="Palatino Linotype" w:hAnsi="Palatino Linotype" w:cs="Arial"/>
        </w:rPr>
        <w:t xml:space="preserve">la </w:t>
      </w:r>
      <w:r w:rsidR="00A2556A" w:rsidRPr="00847B9A">
        <w:rPr>
          <w:rFonts w:ascii="Palatino Linotype" w:hAnsi="Palatino Linotype" w:cs="Arial"/>
          <w:b/>
        </w:rPr>
        <w:t>RECURRENTE</w:t>
      </w:r>
      <w:r w:rsidR="008604A0" w:rsidRPr="00847B9A">
        <w:rPr>
          <w:rFonts w:ascii="Palatino Linotype" w:hAnsi="Palatino Linotype" w:cs="Arial"/>
          <w:bCs/>
        </w:rPr>
        <w:t>,</w:t>
      </w:r>
      <w:r w:rsidRPr="00847B9A">
        <w:rPr>
          <w:rFonts w:ascii="Palatino Linotype" w:hAnsi="Palatino Linotype" w:cs="Arial"/>
        </w:rPr>
        <w:t xml:space="preserve"> en contra de la respuesta a su solicitud de información </w:t>
      </w:r>
      <w:r w:rsidR="008604A0" w:rsidRPr="00847B9A">
        <w:rPr>
          <w:rFonts w:ascii="Palatino Linotype" w:hAnsi="Palatino Linotype" w:cs="Arial"/>
        </w:rPr>
        <w:t xml:space="preserve">identificada </w:t>
      </w:r>
      <w:r w:rsidRPr="00847B9A">
        <w:rPr>
          <w:rFonts w:ascii="Palatino Linotype" w:hAnsi="Palatino Linotype" w:cs="Arial"/>
        </w:rPr>
        <w:t xml:space="preserve">con número de folio </w:t>
      </w:r>
      <w:r w:rsidR="00D16661" w:rsidRPr="00847B9A">
        <w:rPr>
          <w:rFonts w:ascii="Palatino Linotype" w:hAnsi="Palatino Linotype" w:cs="Arial"/>
          <w:b/>
        </w:rPr>
        <w:t>00</w:t>
      </w:r>
      <w:r w:rsidR="005F5965" w:rsidRPr="00847B9A">
        <w:rPr>
          <w:rFonts w:ascii="Palatino Linotype" w:hAnsi="Palatino Linotype" w:cs="Arial"/>
          <w:b/>
        </w:rPr>
        <w:t>035</w:t>
      </w:r>
      <w:r w:rsidR="00D16661" w:rsidRPr="00847B9A">
        <w:rPr>
          <w:rFonts w:ascii="Palatino Linotype" w:hAnsi="Palatino Linotype" w:cs="Arial"/>
          <w:b/>
        </w:rPr>
        <w:t>/</w:t>
      </w:r>
      <w:r w:rsidR="005F5965" w:rsidRPr="00847B9A">
        <w:rPr>
          <w:rFonts w:ascii="Palatino Linotype" w:hAnsi="Palatino Linotype" w:cs="Arial"/>
          <w:b/>
        </w:rPr>
        <w:t>SESEA</w:t>
      </w:r>
      <w:r w:rsidR="00D16661" w:rsidRPr="00847B9A">
        <w:rPr>
          <w:rFonts w:ascii="Palatino Linotype" w:hAnsi="Palatino Linotype" w:cs="Arial"/>
          <w:b/>
        </w:rPr>
        <w:t>/IP/2022</w:t>
      </w:r>
      <w:r w:rsidR="008604A0" w:rsidRPr="00847B9A">
        <w:rPr>
          <w:rFonts w:ascii="Palatino Linotype" w:hAnsi="Palatino Linotype" w:cs="Arial"/>
          <w:b/>
        </w:rPr>
        <w:t xml:space="preserve"> </w:t>
      </w:r>
      <w:r w:rsidR="008604A0" w:rsidRPr="00847B9A">
        <w:rPr>
          <w:rFonts w:ascii="Palatino Linotype" w:hAnsi="Palatino Linotype" w:cs="Arial"/>
          <w:bCs/>
        </w:rPr>
        <w:t xml:space="preserve">proporcionada </w:t>
      </w:r>
      <w:r w:rsidRPr="00847B9A">
        <w:rPr>
          <w:rFonts w:ascii="Palatino Linotype" w:hAnsi="Palatino Linotype" w:cs="Arial"/>
        </w:rPr>
        <w:t>por parte de</w:t>
      </w:r>
      <w:r w:rsidR="00A2556A" w:rsidRPr="00847B9A">
        <w:rPr>
          <w:rFonts w:ascii="Palatino Linotype" w:hAnsi="Palatino Linotype" w:cs="Arial"/>
        </w:rPr>
        <w:t>l</w:t>
      </w:r>
      <w:r w:rsidR="00042B33" w:rsidRPr="00847B9A">
        <w:rPr>
          <w:rFonts w:ascii="Palatino Linotype" w:hAnsi="Palatino Linotype" w:cs="Arial"/>
        </w:rPr>
        <w:t xml:space="preserve"> </w:t>
      </w:r>
      <w:r w:rsidR="005F5965" w:rsidRPr="00847B9A">
        <w:rPr>
          <w:rFonts w:ascii="Palatino Linotype" w:hAnsi="Palatino Linotype" w:cs="Arial"/>
          <w:b/>
        </w:rPr>
        <w:t>Secretaría Ejecutiva del Sistema Estatal Anticorrupción</w:t>
      </w:r>
      <w:r w:rsidR="008604A0" w:rsidRPr="00847B9A">
        <w:rPr>
          <w:rFonts w:ascii="Palatino Linotype" w:hAnsi="Palatino Linotype" w:cs="Arial"/>
          <w:bCs/>
        </w:rPr>
        <w:t xml:space="preserve">, </w:t>
      </w:r>
      <w:r w:rsidRPr="00847B9A">
        <w:rPr>
          <w:rFonts w:ascii="Palatino Linotype" w:hAnsi="Palatino Linotype" w:cs="Arial"/>
          <w:bCs/>
        </w:rPr>
        <w:t>en</w:t>
      </w:r>
      <w:r w:rsidRPr="00847B9A">
        <w:rPr>
          <w:rFonts w:ascii="Palatino Linotype" w:hAnsi="Palatino Linotype" w:cs="Arial"/>
        </w:rPr>
        <w:t xml:space="preserve"> lo sucesivo el </w:t>
      </w:r>
      <w:r w:rsidR="00A2556A" w:rsidRPr="00847B9A">
        <w:rPr>
          <w:rFonts w:ascii="Palatino Linotype" w:hAnsi="Palatino Linotype" w:cs="Arial"/>
          <w:b/>
        </w:rPr>
        <w:t>SUJETO OBLIGADO</w:t>
      </w:r>
      <w:r w:rsidR="008604A0" w:rsidRPr="00847B9A">
        <w:rPr>
          <w:rFonts w:ascii="Palatino Linotype" w:hAnsi="Palatino Linotype" w:cs="Arial"/>
          <w:bCs/>
        </w:rPr>
        <w:t>;</w:t>
      </w:r>
      <w:r w:rsidRPr="00847B9A">
        <w:rPr>
          <w:rFonts w:ascii="Palatino Linotype" w:hAnsi="Palatino Linotype" w:cs="Arial"/>
          <w:b/>
        </w:rPr>
        <w:t xml:space="preserve"> </w:t>
      </w:r>
      <w:r w:rsidRPr="00847B9A">
        <w:rPr>
          <w:rFonts w:ascii="Palatino Linotype" w:hAnsi="Palatino Linotype" w:cs="Arial"/>
        </w:rPr>
        <w:t>se procede a dictar la presente resolución, con base en los siguientes:</w:t>
      </w:r>
    </w:p>
    <w:p w14:paraId="716F1237" w14:textId="77777777" w:rsidR="007C6C5D" w:rsidRPr="00847B9A" w:rsidRDefault="007C6C5D" w:rsidP="007C6C5D">
      <w:pPr>
        <w:spacing w:line="360" w:lineRule="auto"/>
        <w:jc w:val="both"/>
        <w:rPr>
          <w:rFonts w:ascii="Palatino Linotype" w:hAnsi="Palatino Linotype" w:cs="Arial"/>
        </w:rPr>
      </w:pPr>
    </w:p>
    <w:p w14:paraId="79D6EB60" w14:textId="1788FE8A" w:rsidR="00AC3C64" w:rsidRPr="00847B9A" w:rsidRDefault="00075746" w:rsidP="007C6C5D">
      <w:pPr>
        <w:pStyle w:val="Prrafodelista"/>
        <w:numPr>
          <w:ilvl w:val="0"/>
          <w:numId w:val="1"/>
        </w:numPr>
        <w:spacing w:line="360" w:lineRule="auto"/>
        <w:ind w:left="1077"/>
        <w:contextualSpacing/>
        <w:jc w:val="center"/>
        <w:rPr>
          <w:rFonts w:ascii="Palatino Linotype" w:hAnsi="Palatino Linotype" w:cs="Arial"/>
          <w:b/>
        </w:rPr>
      </w:pPr>
      <w:r w:rsidRPr="00847B9A">
        <w:rPr>
          <w:rFonts w:ascii="Palatino Linotype" w:hAnsi="Palatino Linotype" w:cs="Arial"/>
          <w:b/>
        </w:rPr>
        <w:t>A N T E C E D E N T E S</w:t>
      </w:r>
    </w:p>
    <w:p w14:paraId="167050FB" w14:textId="77777777" w:rsidR="007C6C5D" w:rsidRPr="00847B9A" w:rsidRDefault="007C6C5D" w:rsidP="007C6C5D">
      <w:pPr>
        <w:pStyle w:val="Prrafodelista"/>
        <w:spacing w:line="360" w:lineRule="auto"/>
        <w:ind w:left="1077"/>
        <w:contextualSpacing/>
        <w:rPr>
          <w:rFonts w:ascii="Palatino Linotype" w:hAnsi="Palatino Linotype" w:cs="Arial"/>
          <w:b/>
        </w:rPr>
      </w:pPr>
    </w:p>
    <w:p w14:paraId="4510B4AA" w14:textId="0839F01C" w:rsidR="00AC3C64" w:rsidRPr="00847B9A" w:rsidRDefault="007C6C5D" w:rsidP="007C6C5D">
      <w:pPr>
        <w:spacing w:line="360" w:lineRule="auto"/>
        <w:jc w:val="both"/>
        <w:rPr>
          <w:rFonts w:ascii="Palatino Linotype" w:hAnsi="Palatino Linotype" w:cs="Arial"/>
          <w:bCs/>
        </w:rPr>
      </w:pPr>
      <w:r w:rsidRPr="00847B9A">
        <w:rPr>
          <w:rFonts w:ascii="Palatino Linotype" w:hAnsi="Palatino Linotype" w:cs="Arial"/>
          <w:b/>
        </w:rPr>
        <w:t xml:space="preserve">1. </w:t>
      </w:r>
      <w:r w:rsidR="00AC3C64" w:rsidRPr="00847B9A">
        <w:rPr>
          <w:rFonts w:ascii="Palatino Linotype" w:hAnsi="Palatino Linotype" w:cs="Arial"/>
          <w:b/>
        </w:rPr>
        <w:t xml:space="preserve">Solicitud de acceso a la información. </w:t>
      </w:r>
      <w:r w:rsidR="00AC3C64" w:rsidRPr="00847B9A">
        <w:rPr>
          <w:rFonts w:ascii="Palatino Linotype" w:hAnsi="Palatino Linotype" w:cs="Arial"/>
        </w:rPr>
        <w:t xml:space="preserve">Con fecha </w:t>
      </w:r>
      <w:r w:rsidR="005F5965" w:rsidRPr="00847B9A">
        <w:rPr>
          <w:rFonts w:ascii="Palatino Linotype" w:hAnsi="Palatino Linotype" w:cs="Arial"/>
          <w:b/>
          <w:bCs/>
        </w:rPr>
        <w:t>seis de mayo de</w:t>
      </w:r>
      <w:r w:rsidR="00AC3C64" w:rsidRPr="00847B9A">
        <w:rPr>
          <w:rFonts w:ascii="Palatino Linotype" w:hAnsi="Palatino Linotype" w:cs="Arial"/>
          <w:b/>
          <w:bCs/>
        </w:rPr>
        <w:t xml:space="preserve"> dos mil</w:t>
      </w:r>
      <w:r w:rsidR="00AB6964" w:rsidRPr="00847B9A">
        <w:rPr>
          <w:rFonts w:ascii="Palatino Linotype" w:hAnsi="Palatino Linotype" w:cs="Arial"/>
          <w:b/>
          <w:bCs/>
        </w:rPr>
        <w:t xml:space="preserve"> </w:t>
      </w:r>
      <w:r w:rsidR="00F22875" w:rsidRPr="00847B9A">
        <w:rPr>
          <w:rFonts w:ascii="Palatino Linotype" w:hAnsi="Palatino Linotype" w:cs="Arial"/>
          <w:b/>
          <w:bCs/>
        </w:rPr>
        <w:t>veintidós</w:t>
      </w:r>
      <w:r w:rsidR="00AB6964" w:rsidRPr="00847B9A">
        <w:rPr>
          <w:rFonts w:ascii="Palatino Linotype" w:hAnsi="Palatino Linotype" w:cs="Arial"/>
        </w:rPr>
        <w:t xml:space="preserve">, </w:t>
      </w:r>
      <w:r w:rsidR="00AC3C64" w:rsidRPr="00847B9A">
        <w:rPr>
          <w:rFonts w:ascii="Palatino Linotype" w:hAnsi="Palatino Linotype" w:cs="Arial"/>
        </w:rPr>
        <w:t xml:space="preserve">la parte </w:t>
      </w:r>
      <w:r w:rsidR="00D16661" w:rsidRPr="00847B9A">
        <w:rPr>
          <w:rFonts w:ascii="Palatino Linotype" w:hAnsi="Palatino Linotype" w:cs="Arial"/>
          <w:b/>
        </w:rPr>
        <w:t>RECURRENTE</w:t>
      </w:r>
      <w:r w:rsidR="00AC3C64" w:rsidRPr="00847B9A">
        <w:rPr>
          <w:rFonts w:ascii="Palatino Linotype" w:hAnsi="Palatino Linotype" w:cs="Arial"/>
        </w:rPr>
        <w:t xml:space="preserve"> formuló solicitud de acceso a información pública al </w:t>
      </w:r>
      <w:r w:rsidR="00A2556A" w:rsidRPr="00847B9A">
        <w:rPr>
          <w:rFonts w:ascii="Palatino Linotype" w:hAnsi="Palatino Linotype" w:cs="Arial"/>
          <w:b/>
        </w:rPr>
        <w:t>SUJETO OBLIGADO</w:t>
      </w:r>
      <w:r w:rsidR="00A2556A" w:rsidRPr="00847B9A">
        <w:rPr>
          <w:rFonts w:ascii="Palatino Linotype" w:hAnsi="Palatino Linotype" w:cs="Arial"/>
        </w:rPr>
        <w:t xml:space="preserve"> </w:t>
      </w:r>
      <w:r w:rsidR="00AC3C64" w:rsidRPr="00847B9A">
        <w:rPr>
          <w:rFonts w:ascii="Palatino Linotype" w:hAnsi="Palatino Linotype" w:cs="Arial"/>
        </w:rPr>
        <w:t>a través de</w:t>
      </w:r>
      <w:r w:rsidR="00FE52D5" w:rsidRPr="00847B9A">
        <w:rPr>
          <w:rFonts w:ascii="Palatino Linotype" w:hAnsi="Palatino Linotype" w:cs="Arial"/>
        </w:rPr>
        <w:t xml:space="preserve">l </w:t>
      </w:r>
      <w:r w:rsidR="00AC3C64" w:rsidRPr="00847B9A">
        <w:rPr>
          <w:rFonts w:ascii="Palatino Linotype" w:hAnsi="Palatino Linotype" w:cs="Arial"/>
        </w:rPr>
        <w:t xml:space="preserve">Sistema de Acceso a la Información Mexiquense, en adelante </w:t>
      </w:r>
      <w:r w:rsidR="00AC3C64" w:rsidRPr="00847B9A">
        <w:rPr>
          <w:rFonts w:ascii="Palatino Linotype" w:hAnsi="Palatino Linotype" w:cs="Arial"/>
          <w:b/>
        </w:rPr>
        <w:t>SAIMEX</w:t>
      </w:r>
      <w:r w:rsidR="00026DC7" w:rsidRPr="00847B9A">
        <w:rPr>
          <w:rFonts w:ascii="Palatino Linotype" w:hAnsi="Palatino Linotype" w:cs="Arial"/>
          <w:bCs/>
        </w:rPr>
        <w:t xml:space="preserve">, en la que requirió lo siguiente: </w:t>
      </w:r>
    </w:p>
    <w:p w14:paraId="2F15D35A" w14:textId="77777777" w:rsidR="007C6C5D" w:rsidRPr="00847B9A" w:rsidRDefault="007C6C5D" w:rsidP="00AB6096">
      <w:pPr>
        <w:spacing w:line="360" w:lineRule="auto"/>
        <w:rPr>
          <w:rFonts w:ascii="Palatino Linotype" w:hAnsi="Palatino Linotype"/>
          <w:bCs/>
        </w:rPr>
      </w:pPr>
    </w:p>
    <w:p w14:paraId="04F5A827" w14:textId="5A3C22E6" w:rsidR="00652515" w:rsidRPr="00847B9A" w:rsidRDefault="00FF1B0F" w:rsidP="006D178D">
      <w:pPr>
        <w:spacing w:line="276" w:lineRule="auto"/>
        <w:ind w:left="567" w:right="850"/>
        <w:jc w:val="both"/>
        <w:rPr>
          <w:rFonts w:ascii="Palatino Linotype" w:hAnsi="Palatino Linotype"/>
          <w:i/>
          <w:sz w:val="22"/>
          <w:szCs w:val="22"/>
        </w:rPr>
      </w:pPr>
      <w:bookmarkStart w:id="0" w:name="_Hlk108033952"/>
      <w:r w:rsidRPr="00847B9A">
        <w:rPr>
          <w:rFonts w:ascii="Palatino Linotype" w:hAnsi="Palatino Linotype"/>
          <w:i/>
          <w:sz w:val="22"/>
          <w:szCs w:val="22"/>
        </w:rPr>
        <w:t>“</w:t>
      </w:r>
      <w:proofErr w:type="spellStart"/>
      <w:r w:rsidR="005F5965" w:rsidRPr="00847B9A">
        <w:rPr>
          <w:rFonts w:ascii="Palatino Linotype" w:hAnsi="Palatino Linotype"/>
          <w:i/>
          <w:sz w:val="22"/>
          <w:szCs w:val="22"/>
        </w:rPr>
        <w:t>solciito</w:t>
      </w:r>
      <w:proofErr w:type="spellEnd"/>
      <w:r w:rsidR="005F5965" w:rsidRPr="00847B9A">
        <w:rPr>
          <w:rFonts w:ascii="Palatino Linotype" w:hAnsi="Palatino Linotype"/>
          <w:i/>
          <w:sz w:val="22"/>
          <w:szCs w:val="22"/>
        </w:rPr>
        <w:t xml:space="preserve"> todos los documentos en versión publica que en su caso apliquen que demuestren que esta </w:t>
      </w:r>
      <w:proofErr w:type="spellStart"/>
      <w:r w:rsidR="005F5965" w:rsidRPr="00847B9A">
        <w:rPr>
          <w:rFonts w:ascii="Palatino Linotype" w:hAnsi="Palatino Linotype"/>
          <w:i/>
          <w:sz w:val="22"/>
          <w:szCs w:val="22"/>
        </w:rPr>
        <w:t>depedencia</w:t>
      </w:r>
      <w:proofErr w:type="spellEnd"/>
      <w:r w:rsidR="005F5965" w:rsidRPr="00847B9A">
        <w:rPr>
          <w:rFonts w:ascii="Palatino Linotype" w:hAnsi="Palatino Linotype"/>
          <w:i/>
          <w:sz w:val="22"/>
          <w:szCs w:val="22"/>
        </w:rPr>
        <w:t xml:space="preserve"> realizo paso a paso la </w:t>
      </w:r>
      <w:proofErr w:type="spellStart"/>
      <w:r w:rsidR="005F5965" w:rsidRPr="00847B9A">
        <w:rPr>
          <w:rFonts w:ascii="Palatino Linotype" w:hAnsi="Palatino Linotype"/>
          <w:i/>
          <w:sz w:val="22"/>
          <w:szCs w:val="22"/>
        </w:rPr>
        <w:t>bitacoras</w:t>
      </w:r>
      <w:proofErr w:type="spellEnd"/>
      <w:r w:rsidR="005F5965" w:rsidRPr="00847B9A">
        <w:rPr>
          <w:rFonts w:ascii="Palatino Linotype" w:hAnsi="Palatino Linotype"/>
          <w:i/>
          <w:sz w:val="22"/>
          <w:szCs w:val="22"/>
        </w:rPr>
        <w:t xml:space="preserve"> de revisión con la finalidad de elaborar su documento de </w:t>
      </w:r>
      <w:proofErr w:type="spellStart"/>
      <w:r w:rsidR="005F5965" w:rsidRPr="00847B9A">
        <w:rPr>
          <w:rFonts w:ascii="Palatino Linotype" w:hAnsi="Palatino Linotype"/>
          <w:i/>
          <w:sz w:val="22"/>
          <w:szCs w:val="22"/>
        </w:rPr>
        <w:t>seguiridad</w:t>
      </w:r>
      <w:proofErr w:type="spellEnd"/>
      <w:r w:rsidR="005F5965" w:rsidRPr="00847B9A">
        <w:rPr>
          <w:rFonts w:ascii="Palatino Linotype" w:hAnsi="Palatino Linotype"/>
          <w:i/>
          <w:sz w:val="22"/>
          <w:szCs w:val="22"/>
        </w:rPr>
        <w:t xml:space="preserve">, es decir requiero toda la documentación que de fe y legalidad que se </w:t>
      </w:r>
      <w:proofErr w:type="spellStart"/>
      <w:r w:rsidR="005F5965" w:rsidRPr="00847B9A">
        <w:rPr>
          <w:rFonts w:ascii="Palatino Linotype" w:hAnsi="Palatino Linotype"/>
          <w:i/>
          <w:sz w:val="22"/>
          <w:szCs w:val="22"/>
        </w:rPr>
        <w:t>llevo</w:t>
      </w:r>
      <w:proofErr w:type="spellEnd"/>
      <w:r w:rsidR="005F5965" w:rsidRPr="00847B9A">
        <w:rPr>
          <w:rFonts w:ascii="Palatino Linotype" w:hAnsi="Palatino Linotype"/>
          <w:i/>
          <w:sz w:val="22"/>
          <w:szCs w:val="22"/>
        </w:rPr>
        <w:t xml:space="preserve"> </w:t>
      </w:r>
      <w:proofErr w:type="spellStart"/>
      <w:proofErr w:type="gramStart"/>
      <w:r w:rsidR="005F5965" w:rsidRPr="00847B9A">
        <w:rPr>
          <w:rFonts w:ascii="Palatino Linotype" w:hAnsi="Palatino Linotype"/>
          <w:i/>
          <w:sz w:val="22"/>
          <w:szCs w:val="22"/>
        </w:rPr>
        <w:t>acabo</w:t>
      </w:r>
      <w:proofErr w:type="spellEnd"/>
      <w:proofErr w:type="gramEnd"/>
      <w:r w:rsidR="005F5965" w:rsidRPr="00847B9A">
        <w:rPr>
          <w:rFonts w:ascii="Palatino Linotype" w:hAnsi="Palatino Linotype"/>
          <w:i/>
          <w:sz w:val="22"/>
          <w:szCs w:val="22"/>
        </w:rPr>
        <w:t xml:space="preserve"> conforme a lo señalado en la normatividad aplicable en materia de protección de datos personales del periodo 2019 a 2022</w:t>
      </w:r>
      <w:r w:rsidR="003B0AC9" w:rsidRPr="00847B9A">
        <w:rPr>
          <w:rFonts w:ascii="Palatino Linotype" w:hAnsi="Palatino Linotype"/>
          <w:i/>
          <w:sz w:val="22"/>
          <w:szCs w:val="22"/>
        </w:rPr>
        <w:t xml:space="preserve"> </w:t>
      </w:r>
      <w:r w:rsidR="00AB6096" w:rsidRPr="00847B9A">
        <w:rPr>
          <w:rFonts w:ascii="Palatino Linotype" w:hAnsi="Palatino Linotype"/>
          <w:i/>
          <w:sz w:val="22"/>
          <w:szCs w:val="22"/>
        </w:rPr>
        <w:t xml:space="preserve">“. </w:t>
      </w:r>
      <w:r w:rsidR="00AC3C64" w:rsidRPr="00847B9A">
        <w:rPr>
          <w:rFonts w:ascii="Palatino Linotype" w:hAnsi="Palatino Linotype"/>
          <w:i/>
          <w:sz w:val="22"/>
          <w:szCs w:val="22"/>
        </w:rPr>
        <w:t xml:space="preserve"> (</w:t>
      </w:r>
      <w:r w:rsidR="005A3389" w:rsidRPr="00847B9A">
        <w:rPr>
          <w:rFonts w:ascii="Palatino Linotype" w:hAnsi="Palatino Linotype"/>
          <w:i/>
          <w:sz w:val="22"/>
          <w:szCs w:val="22"/>
        </w:rPr>
        <w:t>Sic</w:t>
      </w:r>
      <w:r w:rsidR="00AC3C64" w:rsidRPr="00847B9A">
        <w:rPr>
          <w:rFonts w:ascii="Palatino Linotype" w:hAnsi="Palatino Linotype"/>
          <w:i/>
          <w:sz w:val="22"/>
          <w:szCs w:val="22"/>
        </w:rPr>
        <w:t>)</w:t>
      </w:r>
    </w:p>
    <w:bookmarkEnd w:id="0"/>
    <w:p w14:paraId="34CCF835" w14:textId="77777777" w:rsidR="00026DC7" w:rsidRPr="00847B9A" w:rsidRDefault="00026DC7" w:rsidP="007C6C5D">
      <w:pPr>
        <w:spacing w:line="360" w:lineRule="auto"/>
        <w:ind w:left="567"/>
        <w:jc w:val="both"/>
        <w:rPr>
          <w:rFonts w:ascii="Palatino Linotype" w:hAnsi="Palatino Linotype"/>
          <w:i/>
          <w:sz w:val="22"/>
          <w:szCs w:val="22"/>
        </w:rPr>
      </w:pPr>
    </w:p>
    <w:p w14:paraId="5F4091B2" w14:textId="34E52212" w:rsidR="00AC3C64" w:rsidRPr="00847B9A" w:rsidRDefault="008E70D5" w:rsidP="007C6C5D">
      <w:pPr>
        <w:spacing w:line="360" w:lineRule="auto"/>
        <w:jc w:val="both"/>
        <w:rPr>
          <w:rFonts w:ascii="Palatino Linotype" w:hAnsi="Palatino Linotype" w:cs="Arial"/>
          <w:b/>
          <w:bCs/>
        </w:rPr>
      </w:pPr>
      <w:r w:rsidRPr="00847B9A">
        <w:rPr>
          <w:rFonts w:ascii="Palatino Linotype" w:hAnsi="Palatino Linotype" w:cs="Arial"/>
          <w:b/>
        </w:rPr>
        <w:lastRenderedPageBreak/>
        <w:t>Modalidad elegida</w:t>
      </w:r>
      <w:r w:rsidR="00AC3C64" w:rsidRPr="00847B9A">
        <w:rPr>
          <w:rFonts w:ascii="Palatino Linotype" w:hAnsi="Palatino Linotype" w:cs="Arial"/>
          <w:b/>
        </w:rPr>
        <w:t xml:space="preserve"> para la entrega de la información: </w:t>
      </w:r>
      <w:r w:rsidR="00AC3C64" w:rsidRPr="00847B9A">
        <w:rPr>
          <w:rFonts w:ascii="Palatino Linotype" w:hAnsi="Palatino Linotype" w:cs="Arial"/>
        </w:rPr>
        <w:t xml:space="preserve">a través del </w:t>
      </w:r>
      <w:r w:rsidR="00AC3C64" w:rsidRPr="00847B9A">
        <w:rPr>
          <w:rFonts w:ascii="Palatino Linotype" w:hAnsi="Palatino Linotype" w:cs="Arial"/>
          <w:b/>
        </w:rPr>
        <w:t>S</w:t>
      </w:r>
      <w:r w:rsidR="006433CA" w:rsidRPr="00847B9A">
        <w:rPr>
          <w:rFonts w:ascii="Palatino Linotype" w:hAnsi="Palatino Linotype" w:cs="Arial"/>
          <w:b/>
        </w:rPr>
        <w:t xml:space="preserve">istema de </w:t>
      </w:r>
      <w:r w:rsidR="00AC3C64" w:rsidRPr="00847B9A">
        <w:rPr>
          <w:rFonts w:ascii="Palatino Linotype" w:hAnsi="Palatino Linotype" w:cs="Arial"/>
          <w:b/>
        </w:rPr>
        <w:t>A</w:t>
      </w:r>
      <w:r w:rsidR="006433CA" w:rsidRPr="00847B9A">
        <w:rPr>
          <w:rFonts w:ascii="Palatino Linotype" w:hAnsi="Palatino Linotype" w:cs="Arial"/>
          <w:b/>
        </w:rPr>
        <w:t xml:space="preserve">cceso a la </w:t>
      </w:r>
      <w:r w:rsidR="00AC3C64" w:rsidRPr="00847B9A">
        <w:rPr>
          <w:rFonts w:ascii="Palatino Linotype" w:hAnsi="Palatino Linotype" w:cs="Arial"/>
          <w:b/>
        </w:rPr>
        <w:t>I</w:t>
      </w:r>
      <w:r w:rsidR="006433CA" w:rsidRPr="00847B9A">
        <w:rPr>
          <w:rFonts w:ascii="Palatino Linotype" w:hAnsi="Palatino Linotype" w:cs="Arial"/>
          <w:b/>
        </w:rPr>
        <w:t xml:space="preserve">nformación </w:t>
      </w:r>
      <w:r w:rsidR="00AC3C64" w:rsidRPr="00847B9A">
        <w:rPr>
          <w:rFonts w:ascii="Palatino Linotype" w:hAnsi="Palatino Linotype" w:cs="Arial"/>
          <w:b/>
        </w:rPr>
        <w:t>M</w:t>
      </w:r>
      <w:r w:rsidR="00FF1B0F" w:rsidRPr="00847B9A">
        <w:rPr>
          <w:rFonts w:ascii="Palatino Linotype" w:hAnsi="Palatino Linotype" w:cs="Arial"/>
          <w:b/>
        </w:rPr>
        <w:t>exiquense (SAIMEX).</w:t>
      </w:r>
    </w:p>
    <w:p w14:paraId="7BA2CDF7" w14:textId="77777777" w:rsidR="00501141" w:rsidRPr="00847B9A" w:rsidRDefault="00501141" w:rsidP="007C6C5D">
      <w:pPr>
        <w:spacing w:line="360" w:lineRule="auto"/>
        <w:jc w:val="both"/>
        <w:rPr>
          <w:rFonts w:ascii="Palatino Linotype" w:hAnsi="Palatino Linotype" w:cs="Arial"/>
        </w:rPr>
      </w:pPr>
    </w:p>
    <w:p w14:paraId="4C3F85D7" w14:textId="2BF649CC" w:rsidR="00AC3C64" w:rsidRPr="00847B9A" w:rsidRDefault="00AC3C64" w:rsidP="007C6C5D">
      <w:pPr>
        <w:spacing w:line="360" w:lineRule="auto"/>
        <w:ind w:right="49"/>
        <w:jc w:val="both"/>
        <w:rPr>
          <w:rFonts w:ascii="Palatino Linotype" w:hAnsi="Palatino Linotype" w:cs="Arial"/>
        </w:rPr>
      </w:pPr>
      <w:r w:rsidRPr="00847B9A">
        <w:rPr>
          <w:rFonts w:ascii="Palatino Linotype" w:hAnsi="Palatino Linotype" w:cs="Arial"/>
          <w:b/>
        </w:rPr>
        <w:t>2.</w:t>
      </w:r>
      <w:r w:rsidR="00026DC7" w:rsidRPr="00847B9A">
        <w:rPr>
          <w:rFonts w:ascii="Palatino Linotype" w:eastAsia="Palatino Linotype" w:hAnsi="Palatino Linotype" w:cs="Palatino Linotype"/>
        </w:rPr>
        <w:t xml:space="preserve"> </w:t>
      </w:r>
      <w:r w:rsidR="00540445" w:rsidRPr="00847B9A">
        <w:rPr>
          <w:rFonts w:ascii="Palatino Linotype" w:eastAsia="Palatino Linotype" w:hAnsi="Palatino Linotype" w:cs="Palatino Linotype"/>
        </w:rPr>
        <w:t xml:space="preserve"> </w:t>
      </w:r>
      <w:r w:rsidRPr="00847B9A">
        <w:rPr>
          <w:rFonts w:ascii="Palatino Linotype" w:hAnsi="Palatino Linotype" w:cs="Arial"/>
          <w:b/>
        </w:rPr>
        <w:t xml:space="preserve">Respuesta. </w:t>
      </w:r>
      <w:r w:rsidRPr="00847B9A">
        <w:rPr>
          <w:rFonts w:ascii="Palatino Linotype" w:hAnsi="Palatino Linotype" w:cs="Arial"/>
        </w:rPr>
        <w:t xml:space="preserve">Con fecha </w:t>
      </w:r>
      <w:r w:rsidR="005F5965" w:rsidRPr="00847B9A">
        <w:rPr>
          <w:rFonts w:ascii="Palatino Linotype" w:hAnsi="Palatino Linotype" w:cs="Arial"/>
          <w:b/>
          <w:bCs/>
        </w:rPr>
        <w:t>veintiséis</w:t>
      </w:r>
      <w:r w:rsidR="003B0AC9" w:rsidRPr="00847B9A">
        <w:rPr>
          <w:rFonts w:ascii="Palatino Linotype" w:hAnsi="Palatino Linotype" w:cs="Arial"/>
          <w:b/>
          <w:bCs/>
        </w:rPr>
        <w:t xml:space="preserve"> de mayo de</w:t>
      </w:r>
      <w:r w:rsidRPr="00847B9A">
        <w:rPr>
          <w:rFonts w:ascii="Palatino Linotype" w:hAnsi="Palatino Linotype" w:cs="Arial"/>
          <w:b/>
          <w:bCs/>
        </w:rPr>
        <w:t xml:space="preserve"> dos </w:t>
      </w:r>
      <w:r w:rsidR="00403DF1" w:rsidRPr="00847B9A">
        <w:rPr>
          <w:rFonts w:ascii="Palatino Linotype" w:hAnsi="Palatino Linotype" w:cs="Arial"/>
          <w:b/>
          <w:bCs/>
        </w:rPr>
        <w:t>mil veintidós</w:t>
      </w:r>
      <w:r w:rsidR="00C37628" w:rsidRPr="00847B9A">
        <w:rPr>
          <w:rFonts w:ascii="Palatino Linotype" w:hAnsi="Palatino Linotype" w:cs="Arial"/>
        </w:rPr>
        <w:t>,</w:t>
      </w:r>
      <w:r w:rsidRPr="00847B9A">
        <w:rPr>
          <w:rFonts w:ascii="Palatino Linotype" w:hAnsi="Palatino Linotype" w:cs="Arial"/>
        </w:rPr>
        <w:t xml:space="preserve"> el </w:t>
      </w:r>
      <w:r w:rsidR="00403DF1" w:rsidRPr="00847B9A">
        <w:rPr>
          <w:rFonts w:ascii="Palatino Linotype" w:hAnsi="Palatino Linotype" w:cs="Arial"/>
          <w:b/>
        </w:rPr>
        <w:t>SUJETO OBLIGADO</w:t>
      </w:r>
      <w:r w:rsidR="00403DF1" w:rsidRPr="00847B9A">
        <w:rPr>
          <w:rFonts w:ascii="Palatino Linotype" w:hAnsi="Palatino Linotype" w:cs="Arial"/>
        </w:rPr>
        <w:t xml:space="preserve"> </w:t>
      </w:r>
      <w:r w:rsidRPr="00847B9A">
        <w:rPr>
          <w:rFonts w:ascii="Palatino Linotype" w:hAnsi="Palatino Linotype" w:cs="Arial"/>
        </w:rPr>
        <w:t>envió su respuesta a la solicitud de acceso a la información a través del SAIMEX, la cual versa como sigue:</w:t>
      </w:r>
    </w:p>
    <w:p w14:paraId="5F946883" w14:textId="77777777" w:rsidR="008D6A84" w:rsidRPr="00847B9A" w:rsidRDefault="008D6A84" w:rsidP="007C6C5D">
      <w:pPr>
        <w:spacing w:line="360" w:lineRule="auto"/>
        <w:ind w:right="49"/>
        <w:jc w:val="both"/>
        <w:rPr>
          <w:rFonts w:ascii="Palatino Linotype" w:eastAsia="Palatino Linotype" w:hAnsi="Palatino Linotype" w:cs="Palatino Linotype"/>
        </w:rPr>
      </w:pPr>
    </w:p>
    <w:p w14:paraId="2799F43C" w14:textId="77777777" w:rsidR="005F5965" w:rsidRPr="00847B9A" w:rsidRDefault="006D178D" w:rsidP="005F5965">
      <w:pPr>
        <w:spacing w:line="276" w:lineRule="auto"/>
        <w:ind w:left="567" w:right="902"/>
        <w:contextualSpacing/>
        <w:jc w:val="both"/>
        <w:rPr>
          <w:rFonts w:ascii="Palatino Linotype" w:eastAsia="Palatino Linotype" w:hAnsi="Palatino Linotype" w:cs="Palatino Linotype"/>
          <w:i/>
          <w:sz w:val="22"/>
          <w:szCs w:val="22"/>
        </w:rPr>
      </w:pPr>
      <w:bookmarkStart w:id="1" w:name="_Hlk110448228"/>
      <w:r w:rsidRPr="00847B9A">
        <w:rPr>
          <w:rFonts w:ascii="Palatino Linotype" w:eastAsia="Palatino Linotype" w:hAnsi="Palatino Linotype" w:cs="Palatino Linotype"/>
          <w:i/>
          <w:sz w:val="22"/>
          <w:szCs w:val="22"/>
        </w:rPr>
        <w:t>“</w:t>
      </w:r>
      <w:r w:rsidR="005F5965" w:rsidRPr="00847B9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8BC0DB" w14:textId="583B6D66" w:rsidR="00AC3C64" w:rsidRPr="00847B9A" w:rsidRDefault="005F5965" w:rsidP="005F5965">
      <w:pPr>
        <w:spacing w:line="276" w:lineRule="auto"/>
        <w:ind w:left="567" w:right="902"/>
        <w:contextualSpacing/>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Toluca, Estado de México; a 26 de mayo del 2022 Ciudadano (a) solicitante de información pública con folio 00035/SESEA/IP/2022 Presente. Con fundamento en los artículos 50, 51, 52, 53 fracciones II, IV, V, VI y XIV, 156, 160, 161, 163, 164, 166 y 168 de la Ley de Transparencia y Acceso a la Información Pública del Estado de México y Municipios, se otorga respuesta a la solicitud de información pública 00035/SESEA/IP/2022. Atentamente Marco Antonio Garay Martínez Titular de la Unidad de Planeación y Transparencia de la Secretaría Ejecutiva del Sistema Estatal Anticorrupción</w:t>
      </w:r>
      <w:r w:rsidR="006D178D" w:rsidRPr="00847B9A">
        <w:rPr>
          <w:rFonts w:ascii="Palatino Linotype" w:eastAsia="Palatino Linotype" w:hAnsi="Palatino Linotype" w:cs="Palatino Linotype"/>
          <w:i/>
          <w:sz w:val="22"/>
          <w:szCs w:val="22"/>
        </w:rPr>
        <w:t xml:space="preserve">”. </w:t>
      </w:r>
    </w:p>
    <w:p w14:paraId="67724C60" w14:textId="77777777" w:rsidR="003823C8" w:rsidRPr="00847B9A" w:rsidRDefault="003823C8" w:rsidP="007C6C5D">
      <w:pPr>
        <w:spacing w:line="360" w:lineRule="auto"/>
        <w:ind w:left="851" w:right="902"/>
        <w:contextualSpacing/>
        <w:jc w:val="both"/>
        <w:rPr>
          <w:rFonts w:ascii="Palatino Linotype" w:hAnsi="Palatino Linotype" w:cs="Arial"/>
          <w:i/>
          <w:sz w:val="22"/>
          <w:szCs w:val="22"/>
        </w:rPr>
      </w:pPr>
    </w:p>
    <w:p w14:paraId="2E727D77" w14:textId="02964508" w:rsidR="007C6C5D" w:rsidRPr="00847B9A" w:rsidRDefault="00F22875" w:rsidP="004F680B">
      <w:pPr>
        <w:spacing w:line="360" w:lineRule="auto"/>
        <w:jc w:val="both"/>
        <w:rPr>
          <w:rFonts w:ascii="Palatino Linotype" w:hAnsi="Palatino Linotype" w:cs="Arial"/>
        </w:rPr>
      </w:pPr>
      <w:r w:rsidRPr="00847B9A">
        <w:rPr>
          <w:rFonts w:ascii="Palatino Linotype" w:hAnsi="Palatino Linotype" w:cs="Arial"/>
        </w:rPr>
        <w:t xml:space="preserve">El Sujeto Obligado </w:t>
      </w:r>
      <w:proofErr w:type="spellStart"/>
      <w:r w:rsidR="00FF1B0F" w:rsidRPr="00847B9A">
        <w:rPr>
          <w:rFonts w:ascii="Palatino Linotype" w:hAnsi="Palatino Linotype" w:cs="Arial"/>
        </w:rPr>
        <w:t>ajuntó</w:t>
      </w:r>
      <w:proofErr w:type="spellEnd"/>
      <w:r w:rsidR="00FF1B0F" w:rsidRPr="00847B9A">
        <w:rPr>
          <w:rFonts w:ascii="Palatino Linotype" w:hAnsi="Palatino Linotype" w:cs="Arial"/>
        </w:rPr>
        <w:t xml:space="preserve"> a su respuesta lo siguiente: </w:t>
      </w:r>
    </w:p>
    <w:p w14:paraId="21FFE5F7" w14:textId="77777777" w:rsidR="003B0AC9" w:rsidRPr="00847B9A" w:rsidRDefault="003B0AC9" w:rsidP="003B0AC9">
      <w:pPr>
        <w:pStyle w:val="Prrafodelista"/>
        <w:spacing w:line="360" w:lineRule="auto"/>
        <w:ind w:left="720"/>
        <w:jc w:val="both"/>
        <w:rPr>
          <w:rFonts w:ascii="Palatino Linotype" w:hAnsi="Palatino Linotype" w:cs="Arial"/>
        </w:rPr>
      </w:pPr>
    </w:p>
    <w:p w14:paraId="71FAA218" w14:textId="62476B15" w:rsidR="00F22875" w:rsidRPr="00847B9A" w:rsidRDefault="00C640A0" w:rsidP="005F5965">
      <w:pPr>
        <w:pStyle w:val="Prrafodelista"/>
        <w:numPr>
          <w:ilvl w:val="0"/>
          <w:numId w:val="5"/>
        </w:numPr>
        <w:spacing w:line="360" w:lineRule="auto"/>
        <w:jc w:val="both"/>
        <w:rPr>
          <w:rFonts w:ascii="Palatino Linotype" w:hAnsi="Palatino Linotype" w:cs="Arial"/>
        </w:rPr>
      </w:pPr>
      <w:r w:rsidRPr="00847B9A">
        <w:rPr>
          <w:rFonts w:ascii="Palatino Linotype" w:hAnsi="Palatino Linotype" w:cs="Arial"/>
        </w:rPr>
        <w:t xml:space="preserve">Oficio de fecha veintiséis de mayo de dos mil veintidós, signado por el Titular de la Unidad de Planeación y Transparencia de la Secretaría Ejecutiva del Sistema Estatal Anticorrupción, mediante el cual informa que se le envía la información solicitada. </w:t>
      </w:r>
    </w:p>
    <w:p w14:paraId="21876556" w14:textId="6A7F81B3" w:rsidR="00C640A0" w:rsidRPr="00847B9A" w:rsidRDefault="00C640A0" w:rsidP="005F5965">
      <w:pPr>
        <w:pStyle w:val="Prrafodelista"/>
        <w:numPr>
          <w:ilvl w:val="0"/>
          <w:numId w:val="5"/>
        </w:numPr>
        <w:spacing w:line="360" w:lineRule="auto"/>
        <w:jc w:val="both"/>
        <w:rPr>
          <w:rFonts w:ascii="Palatino Linotype" w:hAnsi="Palatino Linotype" w:cs="Arial"/>
        </w:rPr>
      </w:pPr>
      <w:r w:rsidRPr="00847B9A">
        <w:rPr>
          <w:rFonts w:ascii="Palatino Linotype" w:hAnsi="Palatino Linotype" w:cs="Arial"/>
        </w:rPr>
        <w:t>Acta de la Segunda Sesión Ordinaria SESEA/CT/ORD/02/2019</w:t>
      </w:r>
      <w:r w:rsidR="000A20CF" w:rsidRPr="00847B9A">
        <w:rPr>
          <w:rFonts w:ascii="Palatino Linotype" w:hAnsi="Palatino Linotype" w:cs="Arial"/>
        </w:rPr>
        <w:t xml:space="preserve"> de fecha siete de febrero de dos mil diecinueve, mediante en la cual en su punto cinco, se aprueba el proyecto del documento de seguridad del Sujeto Obligado. </w:t>
      </w:r>
    </w:p>
    <w:p w14:paraId="389F99C0" w14:textId="4CD80D62" w:rsidR="000A20CF" w:rsidRPr="00847B9A" w:rsidRDefault="000A20CF" w:rsidP="005F5965">
      <w:pPr>
        <w:pStyle w:val="Prrafodelista"/>
        <w:numPr>
          <w:ilvl w:val="0"/>
          <w:numId w:val="5"/>
        </w:numPr>
        <w:spacing w:line="360" w:lineRule="auto"/>
        <w:jc w:val="both"/>
        <w:rPr>
          <w:rFonts w:ascii="Palatino Linotype" w:hAnsi="Palatino Linotype" w:cs="Arial"/>
        </w:rPr>
      </w:pPr>
      <w:r w:rsidRPr="00847B9A">
        <w:rPr>
          <w:rFonts w:ascii="Palatino Linotype" w:hAnsi="Palatino Linotype" w:cs="Arial"/>
        </w:rPr>
        <w:lastRenderedPageBreak/>
        <w:t xml:space="preserve">Acta de la Cuarta Sesión Ordinaria SESEA/CT/ORD/04/2019 de fecha cuatro de abril de dos mil diecinueve mediante el cual se aprobó en su punto cinco, el documento de seguridad del Sujeto Obligado. </w:t>
      </w:r>
    </w:p>
    <w:p w14:paraId="3FDE43B3" w14:textId="025407A6" w:rsidR="000A20CF" w:rsidRPr="00847B9A" w:rsidRDefault="000A20CF" w:rsidP="005F5965">
      <w:pPr>
        <w:pStyle w:val="Prrafodelista"/>
        <w:numPr>
          <w:ilvl w:val="0"/>
          <w:numId w:val="5"/>
        </w:numPr>
        <w:spacing w:line="360" w:lineRule="auto"/>
        <w:jc w:val="both"/>
        <w:rPr>
          <w:rFonts w:ascii="Palatino Linotype" w:hAnsi="Palatino Linotype" w:cs="Arial"/>
        </w:rPr>
      </w:pPr>
      <w:r w:rsidRPr="00847B9A">
        <w:rPr>
          <w:rFonts w:ascii="Palatino Linotype" w:hAnsi="Palatino Linotype" w:cs="Arial"/>
        </w:rPr>
        <w:t xml:space="preserve">Oficio de fecha treinta de julio de dos mil diecinueve, signado por el </w:t>
      </w:r>
      <w:proofErr w:type="gramStart"/>
      <w:r w:rsidRPr="00847B9A">
        <w:rPr>
          <w:rFonts w:ascii="Palatino Linotype" w:hAnsi="Palatino Linotype" w:cs="Arial"/>
        </w:rPr>
        <w:t>Jefe</w:t>
      </w:r>
      <w:proofErr w:type="gramEnd"/>
      <w:r w:rsidRPr="00847B9A">
        <w:rPr>
          <w:rFonts w:ascii="Palatino Linotype" w:hAnsi="Palatino Linotype" w:cs="Arial"/>
        </w:rPr>
        <w:t xml:space="preserve"> de la Unidad de Transparencia, mediante el cual solicita al Coordinador de Administración y Finanzas de la Secretaría Ejecutiva, comunique si existe algún problema con el acceso al documento. </w:t>
      </w:r>
    </w:p>
    <w:p w14:paraId="4B28DD44" w14:textId="3BA7FCBD" w:rsidR="000A20CF" w:rsidRPr="00847B9A" w:rsidRDefault="000A20CF" w:rsidP="000A20CF">
      <w:pPr>
        <w:pStyle w:val="Prrafodelista"/>
        <w:numPr>
          <w:ilvl w:val="0"/>
          <w:numId w:val="5"/>
        </w:numPr>
        <w:spacing w:line="360" w:lineRule="auto"/>
        <w:jc w:val="both"/>
        <w:rPr>
          <w:rFonts w:ascii="Palatino Linotype" w:hAnsi="Palatino Linotype" w:cs="Arial"/>
        </w:rPr>
      </w:pPr>
      <w:r w:rsidRPr="00847B9A">
        <w:rPr>
          <w:rFonts w:ascii="Palatino Linotype" w:hAnsi="Palatino Linotype" w:cs="Arial"/>
        </w:rPr>
        <w:t xml:space="preserve">Oficio de fecha treinta de julio de dos mil diecinueve, signado por el </w:t>
      </w:r>
      <w:proofErr w:type="gramStart"/>
      <w:r w:rsidRPr="00847B9A">
        <w:rPr>
          <w:rFonts w:ascii="Palatino Linotype" w:hAnsi="Palatino Linotype" w:cs="Arial"/>
        </w:rPr>
        <w:t>Jefe</w:t>
      </w:r>
      <w:proofErr w:type="gramEnd"/>
      <w:r w:rsidRPr="00847B9A">
        <w:rPr>
          <w:rFonts w:ascii="Palatino Linotype" w:hAnsi="Palatino Linotype" w:cs="Arial"/>
        </w:rPr>
        <w:t xml:space="preserve"> de la Unidad de Transparencia, mediante el cual solicita al Titular del Órgano Interno de Control de la Secretaría Ejecutiva, comunique si existe algún problema con el acceso al documento. </w:t>
      </w:r>
    </w:p>
    <w:p w14:paraId="3697A5C5" w14:textId="7737C09C" w:rsidR="000A20CF" w:rsidRPr="00847B9A" w:rsidRDefault="000A20CF" w:rsidP="000A20CF">
      <w:pPr>
        <w:pStyle w:val="Prrafodelista"/>
        <w:numPr>
          <w:ilvl w:val="0"/>
          <w:numId w:val="5"/>
        </w:numPr>
        <w:spacing w:line="360" w:lineRule="auto"/>
        <w:jc w:val="both"/>
        <w:rPr>
          <w:rFonts w:ascii="Palatino Linotype" w:hAnsi="Palatino Linotype" w:cs="Arial"/>
        </w:rPr>
      </w:pPr>
      <w:r w:rsidRPr="00847B9A">
        <w:rPr>
          <w:rFonts w:ascii="Palatino Linotype" w:hAnsi="Palatino Linotype" w:cs="Arial"/>
        </w:rPr>
        <w:t xml:space="preserve">Oficio de fecha treinta de julio de dos mil diecinueve, signado por el </w:t>
      </w:r>
      <w:proofErr w:type="gramStart"/>
      <w:r w:rsidRPr="00847B9A">
        <w:rPr>
          <w:rFonts w:ascii="Palatino Linotype" w:hAnsi="Palatino Linotype" w:cs="Arial"/>
        </w:rPr>
        <w:t>Jefe</w:t>
      </w:r>
      <w:proofErr w:type="gramEnd"/>
      <w:r w:rsidRPr="00847B9A">
        <w:rPr>
          <w:rFonts w:ascii="Palatino Linotype" w:hAnsi="Palatino Linotype" w:cs="Arial"/>
        </w:rPr>
        <w:t xml:space="preserve"> de la Unidad de Transparencia, mediante el cual solicita al Director General de Vinculación Interinstitucional, comunique si existe algún problema con el acceso al documento. </w:t>
      </w:r>
    </w:p>
    <w:p w14:paraId="30E52658" w14:textId="6051A899" w:rsidR="000A20CF" w:rsidRPr="00847B9A" w:rsidRDefault="000A20CF" w:rsidP="000A20CF">
      <w:pPr>
        <w:pStyle w:val="Prrafodelista"/>
        <w:numPr>
          <w:ilvl w:val="0"/>
          <w:numId w:val="5"/>
        </w:numPr>
        <w:spacing w:line="360" w:lineRule="auto"/>
        <w:jc w:val="both"/>
        <w:rPr>
          <w:rFonts w:ascii="Palatino Linotype" w:hAnsi="Palatino Linotype" w:cs="Arial"/>
        </w:rPr>
      </w:pPr>
      <w:r w:rsidRPr="00847B9A">
        <w:rPr>
          <w:rFonts w:ascii="Palatino Linotype" w:hAnsi="Palatino Linotype" w:cs="Arial"/>
        </w:rPr>
        <w:t xml:space="preserve">Oficio de fecha treinta de julio de dos mil diecinueve, signado por el </w:t>
      </w:r>
      <w:proofErr w:type="gramStart"/>
      <w:r w:rsidRPr="00847B9A">
        <w:rPr>
          <w:rFonts w:ascii="Palatino Linotype" w:hAnsi="Palatino Linotype" w:cs="Arial"/>
        </w:rPr>
        <w:t>Jefe</w:t>
      </w:r>
      <w:proofErr w:type="gramEnd"/>
      <w:r w:rsidRPr="00847B9A">
        <w:rPr>
          <w:rFonts w:ascii="Palatino Linotype" w:hAnsi="Palatino Linotype" w:cs="Arial"/>
        </w:rPr>
        <w:t xml:space="preserve"> de la Unidad de Transparencia, mediante el cual solicita a la Directora General de Política Anticorrupción, comunique si existe algún problema con el acceso al documento. </w:t>
      </w:r>
    </w:p>
    <w:p w14:paraId="37BDD2DE" w14:textId="149324C9" w:rsidR="000A20CF" w:rsidRPr="00847B9A" w:rsidRDefault="000A20CF" w:rsidP="000A20CF">
      <w:pPr>
        <w:pStyle w:val="Prrafodelista"/>
        <w:numPr>
          <w:ilvl w:val="0"/>
          <w:numId w:val="5"/>
        </w:numPr>
        <w:spacing w:line="360" w:lineRule="auto"/>
        <w:jc w:val="both"/>
        <w:rPr>
          <w:rFonts w:ascii="Palatino Linotype" w:hAnsi="Palatino Linotype" w:cs="Arial"/>
        </w:rPr>
      </w:pPr>
      <w:r w:rsidRPr="00847B9A">
        <w:rPr>
          <w:rFonts w:ascii="Palatino Linotype" w:hAnsi="Palatino Linotype" w:cs="Arial"/>
        </w:rPr>
        <w:t xml:space="preserve">Oficio de fecha treinta de julio de dos mil diecinueve, signado por el </w:t>
      </w:r>
      <w:proofErr w:type="gramStart"/>
      <w:r w:rsidRPr="00847B9A">
        <w:rPr>
          <w:rFonts w:ascii="Palatino Linotype" w:hAnsi="Palatino Linotype" w:cs="Arial"/>
        </w:rPr>
        <w:t>Jefe</w:t>
      </w:r>
      <w:proofErr w:type="gramEnd"/>
      <w:r w:rsidRPr="00847B9A">
        <w:rPr>
          <w:rFonts w:ascii="Palatino Linotype" w:hAnsi="Palatino Linotype" w:cs="Arial"/>
        </w:rPr>
        <w:t xml:space="preserve"> de la Unidad de Transparencia, mediante el cual solicita al Jefe de la Unidad de Asuntos Jurídicos de la Secretaría Ejecutiva, comunique si existe algún problema con el acceso al documento. </w:t>
      </w:r>
    </w:p>
    <w:p w14:paraId="6BF6DE8D" w14:textId="740CB1B9" w:rsidR="000A20CF" w:rsidRPr="00847B9A" w:rsidRDefault="000A20CF" w:rsidP="000A20CF">
      <w:pPr>
        <w:pStyle w:val="Prrafodelista"/>
        <w:numPr>
          <w:ilvl w:val="0"/>
          <w:numId w:val="5"/>
        </w:numPr>
        <w:spacing w:line="360" w:lineRule="auto"/>
        <w:jc w:val="both"/>
        <w:rPr>
          <w:rFonts w:ascii="Palatino Linotype" w:hAnsi="Palatino Linotype" w:cs="Arial"/>
        </w:rPr>
      </w:pPr>
      <w:r w:rsidRPr="00847B9A">
        <w:rPr>
          <w:rFonts w:ascii="Palatino Linotype" w:hAnsi="Palatino Linotype" w:cs="Arial"/>
        </w:rPr>
        <w:t xml:space="preserve">Oficio de fecha treinta de julio de dos mil diecinueve, signado por el </w:t>
      </w:r>
      <w:proofErr w:type="gramStart"/>
      <w:r w:rsidRPr="00847B9A">
        <w:rPr>
          <w:rFonts w:ascii="Palatino Linotype" w:hAnsi="Palatino Linotype" w:cs="Arial"/>
        </w:rPr>
        <w:t>Jefe</w:t>
      </w:r>
      <w:proofErr w:type="gramEnd"/>
      <w:r w:rsidRPr="00847B9A">
        <w:rPr>
          <w:rFonts w:ascii="Palatino Linotype" w:hAnsi="Palatino Linotype" w:cs="Arial"/>
        </w:rPr>
        <w:t xml:space="preserve"> de la Unidad de Transparenci</w:t>
      </w:r>
      <w:r w:rsidR="00372E06" w:rsidRPr="00847B9A">
        <w:rPr>
          <w:rFonts w:ascii="Palatino Linotype" w:hAnsi="Palatino Linotype" w:cs="Arial"/>
        </w:rPr>
        <w:t xml:space="preserve">a, mediante el cual solicita a la Titular de la Unidad de Enlace </w:t>
      </w:r>
      <w:r w:rsidRPr="00847B9A">
        <w:rPr>
          <w:rFonts w:ascii="Palatino Linotype" w:hAnsi="Palatino Linotype" w:cs="Arial"/>
        </w:rPr>
        <w:t xml:space="preserve">de la Secretaría Ejecutiva, comunique si existe algún problema con el acceso al documento. </w:t>
      </w:r>
    </w:p>
    <w:p w14:paraId="260AFFBE" w14:textId="56FE2C4C" w:rsidR="00372E06" w:rsidRPr="00847B9A" w:rsidRDefault="00372E06" w:rsidP="00372E06">
      <w:pPr>
        <w:pStyle w:val="Prrafodelista"/>
        <w:numPr>
          <w:ilvl w:val="0"/>
          <w:numId w:val="5"/>
        </w:numPr>
        <w:spacing w:line="360" w:lineRule="auto"/>
        <w:jc w:val="both"/>
        <w:rPr>
          <w:rFonts w:ascii="Palatino Linotype" w:hAnsi="Palatino Linotype" w:cs="Arial"/>
        </w:rPr>
      </w:pPr>
      <w:r w:rsidRPr="00847B9A">
        <w:rPr>
          <w:rFonts w:ascii="Palatino Linotype" w:hAnsi="Palatino Linotype" w:cs="Arial"/>
        </w:rPr>
        <w:t xml:space="preserve">Oficio de fecha treinta de julio de dos mil diecinueve, signado por el </w:t>
      </w:r>
      <w:proofErr w:type="gramStart"/>
      <w:r w:rsidRPr="00847B9A">
        <w:rPr>
          <w:rFonts w:ascii="Palatino Linotype" w:hAnsi="Palatino Linotype" w:cs="Arial"/>
        </w:rPr>
        <w:t>Jefe</w:t>
      </w:r>
      <w:proofErr w:type="gramEnd"/>
      <w:r w:rsidRPr="00847B9A">
        <w:rPr>
          <w:rFonts w:ascii="Palatino Linotype" w:hAnsi="Palatino Linotype" w:cs="Arial"/>
        </w:rPr>
        <w:t xml:space="preserve"> de la Unidad de Transparencia, mediante el cual solicita al Director General de Servicios </w:t>
      </w:r>
      <w:r w:rsidRPr="00847B9A">
        <w:rPr>
          <w:rFonts w:ascii="Palatino Linotype" w:hAnsi="Palatino Linotype" w:cs="Arial"/>
        </w:rPr>
        <w:lastRenderedPageBreak/>
        <w:t xml:space="preserve">Tecnológicos y Plataforma Digital de la Secretaría Ejecutiva, comunique si existe algún problema con el acceso al documento. </w:t>
      </w:r>
    </w:p>
    <w:p w14:paraId="47CC43DB" w14:textId="64D5B385" w:rsidR="000A20CF" w:rsidRPr="00847B9A" w:rsidRDefault="00372E06" w:rsidP="00372E06">
      <w:pPr>
        <w:pStyle w:val="Prrafodelista"/>
        <w:numPr>
          <w:ilvl w:val="0"/>
          <w:numId w:val="5"/>
        </w:numPr>
        <w:spacing w:line="360" w:lineRule="auto"/>
        <w:jc w:val="both"/>
        <w:rPr>
          <w:rFonts w:ascii="Palatino Linotype" w:hAnsi="Palatino Linotype" w:cs="Arial"/>
        </w:rPr>
      </w:pPr>
      <w:r w:rsidRPr="00847B9A">
        <w:rPr>
          <w:rFonts w:ascii="Palatino Linotype" w:hAnsi="Palatino Linotype" w:cs="Arial"/>
        </w:rPr>
        <w:t xml:space="preserve">Oficio de fecha treinta de julio de dos mil diecinueve, signado por el </w:t>
      </w:r>
      <w:proofErr w:type="gramStart"/>
      <w:r w:rsidRPr="00847B9A">
        <w:rPr>
          <w:rFonts w:ascii="Palatino Linotype" w:hAnsi="Palatino Linotype" w:cs="Arial"/>
        </w:rPr>
        <w:t>Jefe</w:t>
      </w:r>
      <w:proofErr w:type="gramEnd"/>
      <w:r w:rsidRPr="00847B9A">
        <w:rPr>
          <w:rFonts w:ascii="Palatino Linotype" w:hAnsi="Palatino Linotype" w:cs="Arial"/>
        </w:rPr>
        <w:t xml:space="preserve"> de la Unidad de Transparencia, mediante el cual solicita al Secretario Particular de la Secretaria Técnica, comunique si existe algún problema con el acceso al documento. </w:t>
      </w:r>
    </w:p>
    <w:p w14:paraId="7554D3A6" w14:textId="70A0B899" w:rsidR="00372E06" w:rsidRPr="00847B9A" w:rsidRDefault="00372E06" w:rsidP="00372E06">
      <w:pPr>
        <w:pStyle w:val="Prrafodelista"/>
        <w:numPr>
          <w:ilvl w:val="0"/>
          <w:numId w:val="5"/>
        </w:numPr>
        <w:spacing w:line="360" w:lineRule="auto"/>
        <w:jc w:val="both"/>
        <w:rPr>
          <w:rFonts w:ascii="Palatino Linotype" w:hAnsi="Palatino Linotype" w:cs="Arial"/>
        </w:rPr>
      </w:pPr>
      <w:r w:rsidRPr="00847B9A">
        <w:rPr>
          <w:rFonts w:ascii="Palatino Linotype" w:hAnsi="Palatino Linotype" w:cs="Arial"/>
        </w:rPr>
        <w:t xml:space="preserve">Ley del </w:t>
      </w:r>
      <w:r w:rsidR="00DD4247" w:rsidRPr="00847B9A">
        <w:rPr>
          <w:rFonts w:ascii="Palatino Linotype" w:hAnsi="Palatino Linotype" w:cs="Arial"/>
        </w:rPr>
        <w:t xml:space="preserve">Sistema Anticorrupción del Estado de México y Municipios. </w:t>
      </w:r>
    </w:p>
    <w:p w14:paraId="6D3A4CC9" w14:textId="54710990" w:rsidR="00DD4247" w:rsidRPr="00847B9A" w:rsidRDefault="00DD4247" w:rsidP="00372E06">
      <w:pPr>
        <w:pStyle w:val="Prrafodelista"/>
        <w:numPr>
          <w:ilvl w:val="0"/>
          <w:numId w:val="5"/>
        </w:numPr>
        <w:spacing w:line="360" w:lineRule="auto"/>
        <w:jc w:val="both"/>
        <w:rPr>
          <w:rFonts w:ascii="Palatino Linotype" w:hAnsi="Palatino Linotype" w:cs="Arial"/>
        </w:rPr>
      </w:pPr>
      <w:r w:rsidRPr="00847B9A">
        <w:rPr>
          <w:rFonts w:ascii="Palatino Linotype" w:hAnsi="Palatino Linotype" w:cs="Arial"/>
        </w:rPr>
        <w:t xml:space="preserve">Ley de Transparencia y Acceso a la Información Pública del Estado de México y Municipios. </w:t>
      </w:r>
    </w:p>
    <w:p w14:paraId="137E9681" w14:textId="77777777" w:rsidR="00DD4247" w:rsidRPr="00847B9A" w:rsidRDefault="00DD4247" w:rsidP="00DD4247">
      <w:pPr>
        <w:pStyle w:val="Prrafodelista"/>
        <w:spacing w:line="360" w:lineRule="auto"/>
        <w:ind w:left="780"/>
        <w:jc w:val="both"/>
        <w:rPr>
          <w:rFonts w:ascii="Palatino Linotype" w:hAnsi="Palatino Linotype" w:cs="Arial"/>
        </w:rPr>
      </w:pPr>
    </w:p>
    <w:bookmarkEnd w:id="1"/>
    <w:p w14:paraId="6CD95E29" w14:textId="53B177E0" w:rsidR="00F22875" w:rsidRPr="00847B9A" w:rsidRDefault="00E217CB" w:rsidP="005233FD">
      <w:pPr>
        <w:spacing w:line="360" w:lineRule="auto"/>
        <w:jc w:val="both"/>
        <w:rPr>
          <w:rFonts w:ascii="Palatino Linotype" w:hAnsi="Palatino Linotype" w:cs="Arial"/>
        </w:rPr>
      </w:pPr>
      <w:r w:rsidRPr="00847B9A">
        <w:rPr>
          <w:rFonts w:ascii="Palatino Linotype" w:hAnsi="Palatino Linotype" w:cs="Arial"/>
          <w:b/>
        </w:rPr>
        <w:t>3</w:t>
      </w:r>
      <w:r w:rsidR="00AC3C64" w:rsidRPr="00847B9A">
        <w:rPr>
          <w:rFonts w:ascii="Palatino Linotype" w:hAnsi="Palatino Linotype" w:cs="Arial"/>
          <w:b/>
        </w:rPr>
        <w:t xml:space="preserve">. Interposición del recurso de revisión. </w:t>
      </w:r>
      <w:r w:rsidR="00AC3C64" w:rsidRPr="00847B9A">
        <w:rPr>
          <w:rFonts w:ascii="Palatino Linotype" w:hAnsi="Palatino Linotype" w:cs="Arial"/>
        </w:rPr>
        <w:t xml:space="preserve">Inconforme </w:t>
      </w:r>
      <w:r w:rsidR="006D178D" w:rsidRPr="00847B9A">
        <w:rPr>
          <w:rFonts w:ascii="Palatino Linotype" w:hAnsi="Palatino Linotype" w:cs="Arial"/>
        </w:rPr>
        <w:t>la persona</w:t>
      </w:r>
      <w:r w:rsidR="00AC3C64" w:rsidRPr="00847B9A">
        <w:rPr>
          <w:rFonts w:ascii="Palatino Linotype" w:hAnsi="Palatino Linotype" w:cs="Arial"/>
        </w:rPr>
        <w:t xml:space="preserve"> </w:t>
      </w:r>
      <w:r w:rsidRPr="00847B9A">
        <w:rPr>
          <w:rFonts w:ascii="Palatino Linotype" w:hAnsi="Palatino Linotype" w:cs="Arial"/>
        </w:rPr>
        <w:t>S</w:t>
      </w:r>
      <w:r w:rsidR="00AC3C64" w:rsidRPr="00847B9A">
        <w:rPr>
          <w:rFonts w:ascii="Palatino Linotype" w:hAnsi="Palatino Linotype" w:cs="Arial"/>
        </w:rPr>
        <w:t xml:space="preserve">olicitante con la respuesta del </w:t>
      </w:r>
      <w:r w:rsidR="00A2556A" w:rsidRPr="00847B9A">
        <w:rPr>
          <w:rFonts w:ascii="Palatino Linotype" w:hAnsi="Palatino Linotype" w:cs="Arial"/>
          <w:b/>
        </w:rPr>
        <w:t>SUJETO OBLIGADO</w:t>
      </w:r>
      <w:r w:rsidR="00A2556A" w:rsidRPr="00847B9A">
        <w:rPr>
          <w:rFonts w:ascii="Palatino Linotype" w:hAnsi="Palatino Linotype" w:cs="Arial"/>
        </w:rPr>
        <w:t xml:space="preserve"> </w:t>
      </w:r>
      <w:r w:rsidR="00AC3C64" w:rsidRPr="00847B9A">
        <w:rPr>
          <w:rFonts w:ascii="Palatino Linotype" w:hAnsi="Palatino Linotype" w:cs="Arial"/>
        </w:rPr>
        <w:t xml:space="preserve">interpuso </w:t>
      </w:r>
      <w:r w:rsidRPr="00847B9A">
        <w:rPr>
          <w:rFonts w:ascii="Palatino Linotype" w:hAnsi="Palatino Linotype" w:cs="Arial"/>
        </w:rPr>
        <w:t>R</w:t>
      </w:r>
      <w:r w:rsidR="00AC3C64" w:rsidRPr="00847B9A">
        <w:rPr>
          <w:rFonts w:ascii="Palatino Linotype" w:hAnsi="Palatino Linotype" w:cs="Arial"/>
        </w:rPr>
        <w:t xml:space="preserve">ecurso de </w:t>
      </w:r>
      <w:r w:rsidRPr="00847B9A">
        <w:rPr>
          <w:rFonts w:ascii="Palatino Linotype" w:hAnsi="Palatino Linotype" w:cs="Arial"/>
        </w:rPr>
        <w:t>R</w:t>
      </w:r>
      <w:r w:rsidR="00AC3C64" w:rsidRPr="00847B9A">
        <w:rPr>
          <w:rFonts w:ascii="Palatino Linotype" w:hAnsi="Palatino Linotype" w:cs="Arial"/>
        </w:rPr>
        <w:t xml:space="preserve">evisión a través del SAIMEX en fecha </w:t>
      </w:r>
      <w:r w:rsidR="00DD4247" w:rsidRPr="00847B9A">
        <w:rPr>
          <w:rFonts w:ascii="Palatino Linotype" w:hAnsi="Palatino Linotype" w:cs="Arial"/>
          <w:b/>
          <w:bCs/>
        </w:rPr>
        <w:t>veintiséis de mayo de</w:t>
      </w:r>
      <w:r w:rsidR="00AC3C64" w:rsidRPr="00847B9A">
        <w:rPr>
          <w:rFonts w:ascii="Palatino Linotype" w:hAnsi="Palatino Linotype" w:cs="Arial"/>
          <w:b/>
          <w:bCs/>
        </w:rPr>
        <w:t xml:space="preserve"> dos mil </w:t>
      </w:r>
      <w:r w:rsidR="00403DF1" w:rsidRPr="00847B9A">
        <w:rPr>
          <w:rFonts w:ascii="Palatino Linotype" w:hAnsi="Palatino Linotype" w:cs="Arial"/>
          <w:b/>
          <w:bCs/>
        </w:rPr>
        <w:t>veintidós</w:t>
      </w:r>
      <w:r w:rsidR="00AC3C64" w:rsidRPr="00847B9A">
        <w:rPr>
          <w:rFonts w:ascii="Palatino Linotype" w:hAnsi="Palatino Linotype" w:cs="Arial"/>
        </w:rPr>
        <w:t>, a través del cual expresó lo siguiente:</w:t>
      </w:r>
    </w:p>
    <w:p w14:paraId="6A8FE511" w14:textId="77777777" w:rsidR="00BC44EB" w:rsidRPr="00847B9A" w:rsidRDefault="00BC44EB" w:rsidP="005233FD">
      <w:pPr>
        <w:spacing w:line="360" w:lineRule="auto"/>
        <w:jc w:val="both"/>
        <w:rPr>
          <w:rFonts w:ascii="Palatino Linotype" w:hAnsi="Palatino Linotype" w:cs="Arial"/>
        </w:rPr>
      </w:pPr>
    </w:p>
    <w:p w14:paraId="51DB9F24" w14:textId="08449AF0" w:rsidR="00AC3C64" w:rsidRPr="00847B9A" w:rsidRDefault="00AC3C64" w:rsidP="00DD4247">
      <w:pPr>
        <w:pStyle w:val="Prrafodelista"/>
        <w:numPr>
          <w:ilvl w:val="0"/>
          <w:numId w:val="3"/>
        </w:numPr>
        <w:tabs>
          <w:tab w:val="left" w:pos="851"/>
        </w:tabs>
        <w:spacing w:line="276" w:lineRule="auto"/>
        <w:ind w:right="567"/>
        <w:jc w:val="both"/>
        <w:rPr>
          <w:rFonts w:ascii="Palatino Linotype" w:hAnsi="Palatino Linotype" w:cs="Arial"/>
          <w:b/>
        </w:rPr>
      </w:pPr>
      <w:r w:rsidRPr="00847B9A">
        <w:rPr>
          <w:rFonts w:ascii="Palatino Linotype" w:hAnsi="Palatino Linotype" w:cs="Arial"/>
          <w:b/>
        </w:rPr>
        <w:t>Acto impugnado.</w:t>
      </w:r>
      <w:r w:rsidR="009D17EC" w:rsidRPr="00847B9A">
        <w:rPr>
          <w:rFonts w:ascii="Palatino Linotype" w:hAnsi="Palatino Linotype" w:cs="Arial"/>
          <w:b/>
        </w:rPr>
        <w:t xml:space="preserve"> </w:t>
      </w:r>
      <w:r w:rsidRPr="00847B9A">
        <w:rPr>
          <w:rFonts w:ascii="Palatino Linotype" w:hAnsi="Palatino Linotype"/>
          <w:i/>
        </w:rPr>
        <w:t>“</w:t>
      </w:r>
      <w:r w:rsidR="00DD4247" w:rsidRPr="00847B9A">
        <w:rPr>
          <w:rFonts w:ascii="Palatino Linotype" w:hAnsi="Palatino Linotype"/>
          <w:i/>
        </w:rPr>
        <w:t>incompleta</w:t>
      </w:r>
      <w:r w:rsidR="00E359F1" w:rsidRPr="00847B9A">
        <w:rPr>
          <w:rFonts w:ascii="Palatino Linotype" w:hAnsi="Palatino Linotype"/>
          <w:i/>
        </w:rPr>
        <w:t xml:space="preserve">”. </w:t>
      </w:r>
      <w:r w:rsidR="00F22875" w:rsidRPr="00847B9A">
        <w:rPr>
          <w:rFonts w:ascii="Palatino Linotype" w:hAnsi="Palatino Linotype"/>
          <w:i/>
        </w:rPr>
        <w:t xml:space="preserve"> </w:t>
      </w:r>
    </w:p>
    <w:p w14:paraId="55F88E32" w14:textId="77777777" w:rsidR="00501141" w:rsidRPr="00847B9A" w:rsidRDefault="00501141" w:rsidP="00501141">
      <w:pPr>
        <w:spacing w:line="360" w:lineRule="auto"/>
        <w:ind w:left="567" w:right="567"/>
        <w:jc w:val="both"/>
        <w:rPr>
          <w:rFonts w:ascii="Palatino Linotype" w:hAnsi="Palatino Linotype"/>
          <w:i/>
          <w:sz w:val="22"/>
          <w:szCs w:val="22"/>
        </w:rPr>
      </w:pPr>
    </w:p>
    <w:p w14:paraId="4B29015F" w14:textId="749CB53C" w:rsidR="002939DD" w:rsidRPr="00847B9A" w:rsidRDefault="00AC3C64" w:rsidP="00DD4247">
      <w:pPr>
        <w:pStyle w:val="Prrafodelista"/>
        <w:numPr>
          <w:ilvl w:val="0"/>
          <w:numId w:val="3"/>
        </w:numPr>
        <w:tabs>
          <w:tab w:val="left" w:pos="851"/>
        </w:tabs>
        <w:spacing w:line="276" w:lineRule="auto"/>
        <w:ind w:left="567" w:right="567" w:firstLine="0"/>
        <w:jc w:val="both"/>
        <w:rPr>
          <w:rFonts w:ascii="Palatino Linotype" w:hAnsi="Palatino Linotype" w:cs="Arial"/>
          <w:b/>
        </w:rPr>
      </w:pPr>
      <w:r w:rsidRPr="00847B9A">
        <w:rPr>
          <w:rFonts w:ascii="Palatino Linotype" w:hAnsi="Palatino Linotype" w:cs="Arial"/>
          <w:b/>
        </w:rPr>
        <w:t>Motivos de inconformidad.</w:t>
      </w:r>
      <w:bookmarkStart w:id="2" w:name="_Hlk110450471"/>
      <w:r w:rsidR="009D17EC" w:rsidRPr="00847B9A">
        <w:rPr>
          <w:rFonts w:ascii="Palatino Linotype" w:hAnsi="Palatino Linotype" w:cs="Arial"/>
          <w:b/>
        </w:rPr>
        <w:t xml:space="preserve"> </w:t>
      </w:r>
      <w:r w:rsidR="00F52CA3" w:rsidRPr="00847B9A">
        <w:rPr>
          <w:rFonts w:ascii="Palatino Linotype" w:hAnsi="Palatino Linotype"/>
          <w:i/>
        </w:rPr>
        <w:t>“</w:t>
      </w:r>
      <w:r w:rsidR="00DD4247" w:rsidRPr="00847B9A">
        <w:rPr>
          <w:rFonts w:ascii="Palatino Linotype" w:hAnsi="Palatino Linotype"/>
          <w:i/>
        </w:rPr>
        <w:t xml:space="preserve">no se </w:t>
      </w:r>
      <w:proofErr w:type="spellStart"/>
      <w:r w:rsidR="00DD4247" w:rsidRPr="00847B9A">
        <w:rPr>
          <w:rFonts w:ascii="Palatino Linotype" w:hAnsi="Palatino Linotype"/>
          <w:i/>
        </w:rPr>
        <w:t>otroga</w:t>
      </w:r>
      <w:proofErr w:type="spellEnd"/>
      <w:r w:rsidR="00DD4247" w:rsidRPr="00847B9A">
        <w:rPr>
          <w:rFonts w:ascii="Palatino Linotype" w:hAnsi="Palatino Linotype"/>
          <w:i/>
        </w:rPr>
        <w:t xml:space="preserve"> todo la </w:t>
      </w:r>
      <w:proofErr w:type="spellStart"/>
      <w:r w:rsidR="00DD4247" w:rsidRPr="00847B9A">
        <w:rPr>
          <w:rFonts w:ascii="Palatino Linotype" w:hAnsi="Palatino Linotype"/>
          <w:i/>
        </w:rPr>
        <w:t>documentacion</w:t>
      </w:r>
      <w:proofErr w:type="spellEnd"/>
      <w:r w:rsidR="00DD4247" w:rsidRPr="00847B9A">
        <w:rPr>
          <w:rFonts w:ascii="Palatino Linotype" w:hAnsi="Palatino Linotype"/>
          <w:i/>
        </w:rPr>
        <w:t xml:space="preserve"> </w:t>
      </w:r>
      <w:proofErr w:type="gramStart"/>
      <w:r w:rsidR="00DD4247" w:rsidRPr="00847B9A">
        <w:rPr>
          <w:rFonts w:ascii="Palatino Linotype" w:hAnsi="Palatino Linotype"/>
          <w:i/>
        </w:rPr>
        <w:t>que</w:t>
      </w:r>
      <w:proofErr w:type="gramEnd"/>
      <w:r w:rsidR="00DD4247" w:rsidRPr="00847B9A">
        <w:rPr>
          <w:rFonts w:ascii="Palatino Linotype" w:hAnsi="Palatino Linotype"/>
          <w:i/>
        </w:rPr>
        <w:t xml:space="preserve"> de fe y legalidad de su </w:t>
      </w:r>
      <w:proofErr w:type="spellStart"/>
      <w:r w:rsidR="00DD4247" w:rsidRPr="00847B9A">
        <w:rPr>
          <w:rFonts w:ascii="Palatino Linotype" w:hAnsi="Palatino Linotype"/>
          <w:i/>
        </w:rPr>
        <w:t>realizacion</w:t>
      </w:r>
      <w:proofErr w:type="spellEnd"/>
      <w:r w:rsidR="00DD4247" w:rsidRPr="00847B9A">
        <w:rPr>
          <w:rFonts w:ascii="Palatino Linotype" w:hAnsi="Palatino Linotype"/>
          <w:i/>
        </w:rPr>
        <w:t xml:space="preserve">, interpongo </w:t>
      </w:r>
      <w:proofErr w:type="spellStart"/>
      <w:r w:rsidR="00DD4247" w:rsidRPr="00847B9A">
        <w:rPr>
          <w:rFonts w:ascii="Palatino Linotype" w:hAnsi="Palatino Linotype"/>
          <w:i/>
        </w:rPr>
        <w:t>rfecurso</w:t>
      </w:r>
      <w:proofErr w:type="spellEnd"/>
      <w:r w:rsidR="00DD4247" w:rsidRPr="00847B9A">
        <w:rPr>
          <w:rFonts w:ascii="Palatino Linotype" w:hAnsi="Palatino Linotype"/>
          <w:i/>
        </w:rPr>
        <w:t xml:space="preserve"> y pido los documentos en </w:t>
      </w:r>
      <w:proofErr w:type="spellStart"/>
      <w:r w:rsidR="00DD4247" w:rsidRPr="00847B9A">
        <w:rPr>
          <w:rFonts w:ascii="Palatino Linotype" w:hAnsi="Palatino Linotype"/>
          <w:i/>
        </w:rPr>
        <w:t>version</w:t>
      </w:r>
      <w:proofErr w:type="spellEnd"/>
      <w:r w:rsidR="00DD4247" w:rsidRPr="00847B9A">
        <w:rPr>
          <w:rFonts w:ascii="Palatino Linotype" w:hAnsi="Palatino Linotype"/>
          <w:i/>
        </w:rPr>
        <w:t xml:space="preserve"> publica solicitados conforme al marco normativo </w:t>
      </w:r>
      <w:r w:rsidRPr="00847B9A">
        <w:rPr>
          <w:rFonts w:ascii="Palatino Linotype" w:hAnsi="Palatino Linotype"/>
          <w:i/>
        </w:rPr>
        <w:t>“</w:t>
      </w:r>
      <w:r w:rsidR="00F22875" w:rsidRPr="00847B9A">
        <w:rPr>
          <w:rFonts w:ascii="Palatino Linotype" w:hAnsi="Palatino Linotype"/>
          <w:i/>
        </w:rPr>
        <w:t xml:space="preserve">. </w:t>
      </w:r>
      <w:r w:rsidR="00520A87" w:rsidRPr="00847B9A">
        <w:rPr>
          <w:rFonts w:ascii="Palatino Linotype" w:hAnsi="Palatino Linotype"/>
          <w:i/>
        </w:rPr>
        <w:t>(</w:t>
      </w:r>
      <w:r w:rsidR="00F33D43" w:rsidRPr="00847B9A">
        <w:rPr>
          <w:rFonts w:ascii="Palatino Linotype" w:hAnsi="Palatino Linotype"/>
          <w:i/>
        </w:rPr>
        <w:t>Sic</w:t>
      </w:r>
      <w:r w:rsidRPr="00847B9A">
        <w:rPr>
          <w:rFonts w:ascii="Palatino Linotype" w:hAnsi="Palatino Linotype"/>
          <w:i/>
        </w:rPr>
        <w:t>)</w:t>
      </w:r>
      <w:bookmarkEnd w:id="2"/>
    </w:p>
    <w:p w14:paraId="69EE6F28" w14:textId="77777777" w:rsidR="002939DD" w:rsidRPr="00847B9A" w:rsidRDefault="002939DD" w:rsidP="002939DD">
      <w:pPr>
        <w:spacing w:line="360" w:lineRule="auto"/>
        <w:ind w:right="567"/>
        <w:jc w:val="both"/>
        <w:rPr>
          <w:rFonts w:ascii="Palatino Linotype" w:hAnsi="Palatino Linotype"/>
          <w:szCs w:val="22"/>
        </w:rPr>
      </w:pPr>
    </w:p>
    <w:p w14:paraId="414C0D7D" w14:textId="6DD26428" w:rsidR="009D17EC" w:rsidRPr="00847B9A" w:rsidRDefault="00E217CB" w:rsidP="007C6C5D">
      <w:pPr>
        <w:spacing w:line="360" w:lineRule="auto"/>
        <w:contextualSpacing/>
        <w:jc w:val="both"/>
        <w:rPr>
          <w:rFonts w:ascii="Palatino Linotype" w:eastAsia="Calibri" w:hAnsi="Palatino Linotype" w:cs="Arial"/>
        </w:rPr>
      </w:pPr>
      <w:r w:rsidRPr="00847B9A">
        <w:rPr>
          <w:rFonts w:ascii="Palatino Linotype" w:hAnsi="Palatino Linotype"/>
          <w:b/>
        </w:rPr>
        <w:t>4</w:t>
      </w:r>
      <w:r w:rsidR="00AC3C64" w:rsidRPr="00847B9A">
        <w:rPr>
          <w:rFonts w:ascii="Palatino Linotype" w:hAnsi="Palatino Linotype"/>
          <w:b/>
        </w:rPr>
        <w:t xml:space="preserve">. Turno. </w:t>
      </w:r>
      <w:r w:rsidR="00AC3C64" w:rsidRPr="00847B9A">
        <w:rPr>
          <w:rFonts w:ascii="Palatino Linotype" w:hAnsi="Palatino Linotype"/>
        </w:rPr>
        <w:t xml:space="preserve">De conformidad con el artículo 185, fracción I de la </w:t>
      </w:r>
      <w:r w:rsidR="00AC3C64" w:rsidRPr="00847B9A">
        <w:rPr>
          <w:rFonts w:ascii="Palatino Linotype" w:hAnsi="Palatino Linotype" w:cs="Arial"/>
        </w:rPr>
        <w:t xml:space="preserve">Ley de Transparencia y Acceso a la Información Pública del Estado de México y Municipios, el recurso de revisión </w:t>
      </w:r>
      <w:r w:rsidR="008F742E" w:rsidRPr="00847B9A">
        <w:rPr>
          <w:rFonts w:ascii="Palatino Linotype" w:hAnsi="Palatino Linotype" w:cs="Arial"/>
        </w:rPr>
        <w:t xml:space="preserve">número </w:t>
      </w:r>
      <w:r w:rsidR="0000024B" w:rsidRPr="00847B9A">
        <w:rPr>
          <w:rFonts w:ascii="Palatino Linotype" w:hAnsi="Palatino Linotype" w:cs="Arial"/>
          <w:b/>
        </w:rPr>
        <w:t>0</w:t>
      </w:r>
      <w:r w:rsidR="00DD4247" w:rsidRPr="00847B9A">
        <w:rPr>
          <w:rFonts w:ascii="Palatino Linotype" w:hAnsi="Palatino Linotype" w:cs="Arial"/>
          <w:b/>
        </w:rPr>
        <w:t>9814</w:t>
      </w:r>
      <w:r w:rsidR="0000024B" w:rsidRPr="00847B9A">
        <w:rPr>
          <w:rFonts w:ascii="Palatino Linotype" w:hAnsi="Palatino Linotype" w:cs="Arial"/>
          <w:b/>
        </w:rPr>
        <w:t>/INFOEM/IP/RR/2022</w:t>
      </w:r>
      <w:r w:rsidR="009A3844" w:rsidRPr="00847B9A">
        <w:rPr>
          <w:rFonts w:ascii="Palatino Linotype" w:hAnsi="Palatino Linotype" w:cs="Arial"/>
        </w:rPr>
        <w:t>,</w:t>
      </w:r>
      <w:r w:rsidR="009A3844" w:rsidRPr="00847B9A">
        <w:rPr>
          <w:rFonts w:ascii="Palatino Linotype" w:hAnsi="Palatino Linotype" w:cs="Arial"/>
          <w:b/>
        </w:rPr>
        <w:t xml:space="preserve"> </w:t>
      </w:r>
      <w:r w:rsidR="009A3844" w:rsidRPr="00847B9A">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sidRPr="00847B9A">
        <w:rPr>
          <w:rFonts w:ascii="Palatino Linotype" w:hAnsi="Palatino Linotype" w:cs="Arial"/>
        </w:rPr>
        <w:t>a la</w:t>
      </w:r>
      <w:r w:rsidR="00BB2163" w:rsidRPr="00847B9A">
        <w:rPr>
          <w:rFonts w:ascii="Palatino Linotype" w:eastAsia="Calibri" w:hAnsi="Palatino Linotype" w:cs="Arial"/>
        </w:rPr>
        <w:t xml:space="preserve"> Comisionada</w:t>
      </w:r>
      <w:r w:rsidR="009A3844" w:rsidRPr="00847B9A">
        <w:rPr>
          <w:rFonts w:ascii="Palatino Linotype" w:eastAsia="Calibri" w:hAnsi="Palatino Linotype" w:cs="Arial"/>
        </w:rPr>
        <w:t xml:space="preserve"> </w:t>
      </w:r>
      <w:r w:rsidR="00BB2163" w:rsidRPr="00847B9A">
        <w:rPr>
          <w:rFonts w:ascii="Palatino Linotype" w:eastAsia="Calibri" w:hAnsi="Palatino Linotype" w:cs="Arial"/>
          <w:b/>
        </w:rPr>
        <w:t xml:space="preserve">Guadalupe Ramírez </w:t>
      </w:r>
      <w:r w:rsidR="00BB2163" w:rsidRPr="00847B9A">
        <w:rPr>
          <w:rFonts w:ascii="Palatino Linotype" w:eastAsia="Calibri" w:hAnsi="Palatino Linotype" w:cs="Arial"/>
          <w:b/>
        </w:rPr>
        <w:lastRenderedPageBreak/>
        <w:t>Peña</w:t>
      </w:r>
      <w:r w:rsidR="00312411" w:rsidRPr="00847B9A">
        <w:rPr>
          <w:rFonts w:ascii="Palatino Linotype" w:hAnsi="Palatino Linotype"/>
        </w:rPr>
        <w:t xml:space="preserve"> </w:t>
      </w:r>
      <w:r w:rsidR="009A3844" w:rsidRPr="00847B9A">
        <w:rPr>
          <w:rFonts w:ascii="Palatino Linotype" w:hAnsi="Palatino Linotype" w:cs="Arial"/>
        </w:rPr>
        <w:t xml:space="preserve">para su análisis, estudio, elaboración del proyecto y </w:t>
      </w:r>
      <w:r w:rsidR="009A3844" w:rsidRPr="00847B9A">
        <w:rPr>
          <w:rFonts w:ascii="Palatino Linotype" w:eastAsia="Calibri" w:hAnsi="Palatino Linotype" w:cs="Arial"/>
        </w:rPr>
        <w:t>presentación ante el Pleno de este Instituto.</w:t>
      </w:r>
    </w:p>
    <w:p w14:paraId="72B6287B" w14:textId="77777777" w:rsidR="005233FD" w:rsidRPr="00847B9A" w:rsidRDefault="005233FD" w:rsidP="007C6C5D">
      <w:pPr>
        <w:spacing w:line="360" w:lineRule="auto"/>
        <w:contextualSpacing/>
        <w:jc w:val="both"/>
        <w:rPr>
          <w:rFonts w:ascii="Palatino Linotype" w:eastAsia="Calibri" w:hAnsi="Palatino Linotype" w:cs="Arial"/>
        </w:rPr>
      </w:pPr>
    </w:p>
    <w:p w14:paraId="4E88526B" w14:textId="72F99C7D" w:rsidR="00E217CB" w:rsidRPr="00847B9A" w:rsidRDefault="00E217CB" w:rsidP="007C6C5D">
      <w:pPr>
        <w:spacing w:line="360" w:lineRule="auto"/>
        <w:jc w:val="both"/>
        <w:rPr>
          <w:rFonts w:ascii="Palatino Linotype" w:hAnsi="Palatino Linotype" w:cs="Arial"/>
        </w:rPr>
      </w:pPr>
      <w:r w:rsidRPr="00847B9A">
        <w:rPr>
          <w:rFonts w:ascii="Palatino Linotype" w:hAnsi="Palatino Linotype" w:cs="Arial"/>
          <w:b/>
        </w:rPr>
        <w:t>5</w:t>
      </w:r>
      <w:r w:rsidR="00AC3C64" w:rsidRPr="00847B9A">
        <w:rPr>
          <w:rFonts w:ascii="Palatino Linotype" w:hAnsi="Palatino Linotype" w:cs="Arial"/>
          <w:b/>
        </w:rPr>
        <w:t xml:space="preserve">. Admisión del recurso de revisión: </w:t>
      </w:r>
      <w:r w:rsidR="00AC3C64" w:rsidRPr="00847B9A">
        <w:rPr>
          <w:rFonts w:ascii="Palatino Linotype" w:hAnsi="Palatino Linotype" w:cs="Arial"/>
        </w:rPr>
        <w:t xml:space="preserve">En fecha </w:t>
      </w:r>
      <w:r w:rsidR="00DD4247" w:rsidRPr="00847B9A">
        <w:rPr>
          <w:rFonts w:ascii="Palatino Linotype" w:hAnsi="Palatino Linotype" w:cs="Arial"/>
          <w:b/>
          <w:bCs/>
        </w:rPr>
        <w:t xml:space="preserve">treinta y uno </w:t>
      </w:r>
      <w:r w:rsidR="00E359F1" w:rsidRPr="00847B9A">
        <w:rPr>
          <w:rFonts w:ascii="Palatino Linotype" w:hAnsi="Palatino Linotype" w:cs="Arial"/>
          <w:b/>
          <w:bCs/>
        </w:rPr>
        <w:t>de</w:t>
      </w:r>
      <w:r w:rsidR="00F22875" w:rsidRPr="00847B9A">
        <w:rPr>
          <w:rFonts w:ascii="Palatino Linotype" w:hAnsi="Palatino Linotype" w:cs="Arial"/>
          <w:b/>
          <w:bCs/>
        </w:rPr>
        <w:t xml:space="preserve"> mayo</w:t>
      </w:r>
      <w:r w:rsidR="00F52CA3" w:rsidRPr="00847B9A">
        <w:rPr>
          <w:rFonts w:ascii="Palatino Linotype" w:hAnsi="Palatino Linotype" w:cs="Arial"/>
          <w:b/>
          <w:bCs/>
        </w:rPr>
        <w:t xml:space="preserve"> </w:t>
      </w:r>
      <w:r w:rsidR="00F22875" w:rsidRPr="00847B9A">
        <w:rPr>
          <w:rFonts w:ascii="Palatino Linotype" w:hAnsi="Palatino Linotype" w:cs="Arial"/>
          <w:b/>
          <w:bCs/>
        </w:rPr>
        <w:t>de</w:t>
      </w:r>
      <w:r w:rsidR="0000024B" w:rsidRPr="00847B9A">
        <w:rPr>
          <w:rFonts w:ascii="Palatino Linotype" w:hAnsi="Palatino Linotype" w:cs="Arial"/>
          <w:b/>
          <w:bCs/>
        </w:rPr>
        <w:t xml:space="preserve"> dos mil veintidós</w:t>
      </w:r>
      <w:r w:rsidR="00BB2163" w:rsidRPr="00847B9A">
        <w:rPr>
          <w:rFonts w:ascii="Palatino Linotype" w:hAnsi="Palatino Linotype" w:cs="Arial"/>
        </w:rPr>
        <w:t>, la Comisionada</w:t>
      </w:r>
      <w:r w:rsidR="00F22875" w:rsidRPr="00847B9A">
        <w:rPr>
          <w:rFonts w:ascii="Palatino Linotype" w:hAnsi="Palatino Linotype" w:cs="Arial"/>
        </w:rPr>
        <w:t xml:space="preserve"> P</w:t>
      </w:r>
      <w:r w:rsidR="00AC3C64" w:rsidRPr="00847B9A">
        <w:rPr>
          <w:rFonts w:ascii="Palatino Linotype" w:hAnsi="Palatino Linotype" w:cs="Arial"/>
        </w:rPr>
        <w:t>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sidRPr="00847B9A">
        <w:rPr>
          <w:rFonts w:ascii="Palatino Linotype" w:hAnsi="Palatino Linotype" w:cs="Arial"/>
        </w:rPr>
        <w:t xml:space="preserve"> </w:t>
      </w:r>
    </w:p>
    <w:p w14:paraId="7B79E356" w14:textId="77777777" w:rsidR="00F22875" w:rsidRPr="00847B9A" w:rsidRDefault="00F22875" w:rsidP="007C6C5D">
      <w:pPr>
        <w:spacing w:line="360" w:lineRule="auto"/>
        <w:jc w:val="both"/>
        <w:rPr>
          <w:rFonts w:ascii="Palatino Linotype" w:hAnsi="Palatino Linotype" w:cs="Arial"/>
        </w:rPr>
      </w:pPr>
    </w:p>
    <w:p w14:paraId="5C59E141" w14:textId="1F2433D8" w:rsidR="00F22875" w:rsidRPr="00847B9A" w:rsidRDefault="00E217CB"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r w:rsidRPr="00847B9A">
        <w:rPr>
          <w:rFonts w:ascii="Palatino Linotype" w:hAnsi="Palatino Linotype" w:cs="Arial"/>
          <w:b/>
          <w:sz w:val="24"/>
          <w:szCs w:val="24"/>
        </w:rPr>
        <w:t>6</w:t>
      </w:r>
      <w:r w:rsidR="006F1E06" w:rsidRPr="00847B9A">
        <w:rPr>
          <w:rFonts w:ascii="Palatino Linotype" w:hAnsi="Palatino Linotype" w:cs="Arial"/>
          <w:b/>
          <w:sz w:val="24"/>
          <w:szCs w:val="24"/>
        </w:rPr>
        <w:t xml:space="preserve">. </w:t>
      </w:r>
      <w:r w:rsidR="00F22875" w:rsidRPr="00847B9A">
        <w:rPr>
          <w:rFonts w:ascii="Palatino Linotype" w:hAnsi="Palatino Linotype" w:cs="Arial"/>
          <w:b/>
          <w:sz w:val="24"/>
          <w:szCs w:val="24"/>
        </w:rPr>
        <w:t>Manifestaciones:</w:t>
      </w:r>
      <w:r w:rsidR="006F1E06" w:rsidRPr="00847B9A">
        <w:rPr>
          <w:rFonts w:ascii="Palatino Linotype" w:hAnsi="Palatino Linotype" w:cs="Arial"/>
          <w:sz w:val="24"/>
          <w:szCs w:val="24"/>
          <w:lang w:eastAsia="es-ES"/>
        </w:rPr>
        <w:t xml:space="preserve"> </w:t>
      </w:r>
      <w:bookmarkStart w:id="3" w:name="_Hlk110449116"/>
      <w:r w:rsidR="00DD4247" w:rsidRPr="00847B9A">
        <w:rPr>
          <w:rFonts w:ascii="Palatino Linotype" w:hAnsi="Palatino Linotype" w:cs="Arial"/>
          <w:sz w:val="24"/>
          <w:szCs w:val="24"/>
          <w:lang w:eastAsia="es-ES"/>
        </w:rPr>
        <w:t xml:space="preserve">El Particular no presentó manifestaciones, por su parte el Sujeto Obligado en fecha </w:t>
      </w:r>
      <w:r w:rsidR="00DD4247" w:rsidRPr="00847B9A">
        <w:rPr>
          <w:rFonts w:ascii="Palatino Linotype" w:hAnsi="Palatino Linotype" w:cs="Arial"/>
          <w:b/>
          <w:sz w:val="24"/>
          <w:szCs w:val="24"/>
          <w:lang w:eastAsia="es-ES"/>
        </w:rPr>
        <w:t>seis de junio de dos mil veintidós</w:t>
      </w:r>
      <w:r w:rsidR="00DD4247" w:rsidRPr="00847B9A">
        <w:rPr>
          <w:rFonts w:ascii="Palatino Linotype" w:hAnsi="Palatino Linotype" w:cs="Arial"/>
          <w:sz w:val="24"/>
          <w:szCs w:val="24"/>
          <w:lang w:eastAsia="es-ES"/>
        </w:rPr>
        <w:t xml:space="preserve">, rindió su informe justificado al tenor de lo siguiente: </w:t>
      </w:r>
    </w:p>
    <w:p w14:paraId="35447AB5" w14:textId="77777777" w:rsidR="00DD4247" w:rsidRPr="00847B9A" w:rsidRDefault="00DD4247"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p>
    <w:p w14:paraId="4FBD5A77" w14:textId="5469A11A" w:rsidR="00EB6FA0" w:rsidRPr="00847B9A" w:rsidRDefault="00DD4247" w:rsidP="00EB6FA0">
      <w:pPr>
        <w:pStyle w:val="Prrafodelista"/>
        <w:widowControl w:val="0"/>
        <w:numPr>
          <w:ilvl w:val="0"/>
          <w:numId w:val="8"/>
        </w:numPr>
        <w:tabs>
          <w:tab w:val="left" w:pos="709"/>
        </w:tabs>
        <w:autoSpaceDE w:val="0"/>
        <w:autoSpaceDN w:val="0"/>
        <w:adjustRightInd w:val="0"/>
        <w:spacing w:line="360" w:lineRule="auto"/>
        <w:ind w:right="567"/>
        <w:jc w:val="both"/>
        <w:rPr>
          <w:rFonts w:ascii="Palatino Linotype" w:hAnsi="Palatino Linotype" w:cs="Arial"/>
          <w:sz w:val="24"/>
          <w:szCs w:val="24"/>
          <w:lang w:eastAsia="es-ES"/>
        </w:rPr>
      </w:pPr>
      <w:r w:rsidRPr="00847B9A">
        <w:rPr>
          <w:rFonts w:ascii="Palatino Linotype" w:hAnsi="Palatino Linotype" w:cs="Arial"/>
          <w:sz w:val="24"/>
          <w:szCs w:val="24"/>
          <w:lang w:eastAsia="es-ES"/>
        </w:rPr>
        <w:t xml:space="preserve">Oficio número 41100100030000S/0190/2022 de fecha seis de junio de dos mil veintidós, signado por el </w:t>
      </w:r>
      <w:proofErr w:type="gramStart"/>
      <w:r w:rsidRPr="00847B9A">
        <w:rPr>
          <w:rFonts w:ascii="Palatino Linotype" w:hAnsi="Palatino Linotype" w:cs="Arial"/>
          <w:sz w:val="24"/>
          <w:szCs w:val="24"/>
          <w:lang w:eastAsia="es-ES"/>
        </w:rPr>
        <w:t>Jefe</w:t>
      </w:r>
      <w:proofErr w:type="gramEnd"/>
      <w:r w:rsidRPr="00847B9A">
        <w:rPr>
          <w:rFonts w:ascii="Palatino Linotype" w:hAnsi="Palatino Linotype" w:cs="Arial"/>
          <w:sz w:val="24"/>
          <w:szCs w:val="24"/>
          <w:lang w:eastAsia="es-ES"/>
        </w:rPr>
        <w:t xml:space="preserve"> de la Unidad de Planeación y Transparencia de la Secretaría Ejecutiva del Sistema Estatal Anticorrupción, mediante el cual refiere lo siguiente: </w:t>
      </w:r>
    </w:p>
    <w:p w14:paraId="750E6F65" w14:textId="77777777" w:rsidR="00EB6FA0" w:rsidRPr="00847B9A" w:rsidRDefault="00DD4247" w:rsidP="00EB6FA0">
      <w:pPr>
        <w:widowControl w:val="0"/>
        <w:tabs>
          <w:tab w:val="left" w:pos="709"/>
        </w:tabs>
        <w:autoSpaceDE w:val="0"/>
        <w:autoSpaceDN w:val="0"/>
        <w:adjustRightInd w:val="0"/>
        <w:spacing w:line="360" w:lineRule="auto"/>
        <w:ind w:left="567" w:right="567"/>
        <w:jc w:val="center"/>
        <w:rPr>
          <w:rFonts w:ascii="Palatino Linotype" w:hAnsi="Palatino Linotype" w:cs="Arial"/>
          <w:i/>
          <w:sz w:val="22"/>
        </w:rPr>
      </w:pPr>
      <w:r w:rsidRPr="00847B9A">
        <w:rPr>
          <w:rFonts w:ascii="Palatino Linotype" w:hAnsi="Palatino Linotype" w:cs="Arial"/>
          <w:i/>
          <w:sz w:val="22"/>
        </w:rPr>
        <w:t>…</w:t>
      </w:r>
    </w:p>
    <w:p w14:paraId="735653F5" w14:textId="156D7CCB" w:rsidR="00EB6FA0" w:rsidRPr="00847B9A" w:rsidRDefault="00DD4247" w:rsidP="00DD4247">
      <w:pPr>
        <w:widowControl w:val="0"/>
        <w:tabs>
          <w:tab w:val="left" w:pos="709"/>
        </w:tabs>
        <w:autoSpaceDE w:val="0"/>
        <w:autoSpaceDN w:val="0"/>
        <w:adjustRightInd w:val="0"/>
        <w:spacing w:line="360" w:lineRule="auto"/>
        <w:ind w:left="567" w:right="567"/>
        <w:jc w:val="both"/>
        <w:rPr>
          <w:rFonts w:ascii="Palatino Linotype" w:hAnsi="Palatino Linotype" w:cs="Arial"/>
          <w:i/>
          <w:sz w:val="22"/>
        </w:rPr>
      </w:pPr>
      <w:r w:rsidRPr="00847B9A">
        <w:rPr>
          <w:rFonts w:ascii="Palatino Linotype" w:hAnsi="Palatino Linotype" w:cs="Arial"/>
          <w:i/>
          <w:sz w:val="22"/>
        </w:rPr>
        <w:t xml:space="preserve"> En dicha respuesta se le hace del conocimiento al solicitante, que no existe una fuente obligacional que indique la revisión de bitácoras para la elaborar el documento de seguridad, de igual manera se le indicó que de conformidad a lo estipulado por el artículo 50 de la Ley de Protección de Datos Personales en Posesión de los Sujetos Obligados</w:t>
      </w:r>
      <w:r w:rsidR="00EB6FA0" w:rsidRPr="00847B9A">
        <w:rPr>
          <w:rFonts w:ascii="Palatino Linotype" w:hAnsi="Palatino Linotype" w:cs="Arial"/>
          <w:i/>
          <w:sz w:val="22"/>
        </w:rPr>
        <w:t>.</w:t>
      </w:r>
    </w:p>
    <w:p w14:paraId="06572ED1" w14:textId="51DFE553" w:rsidR="00DD4247" w:rsidRPr="00847B9A" w:rsidRDefault="00DD4247" w:rsidP="00EB6FA0">
      <w:pPr>
        <w:widowControl w:val="0"/>
        <w:tabs>
          <w:tab w:val="left" w:pos="709"/>
        </w:tabs>
        <w:autoSpaceDE w:val="0"/>
        <w:autoSpaceDN w:val="0"/>
        <w:adjustRightInd w:val="0"/>
        <w:spacing w:line="360" w:lineRule="auto"/>
        <w:ind w:left="567" w:right="567"/>
        <w:jc w:val="center"/>
        <w:rPr>
          <w:rFonts w:ascii="Palatino Linotype" w:hAnsi="Palatino Linotype" w:cs="Arial"/>
          <w:i/>
          <w:sz w:val="22"/>
        </w:rPr>
      </w:pPr>
      <w:r w:rsidRPr="00847B9A">
        <w:rPr>
          <w:rFonts w:ascii="Palatino Linotype" w:hAnsi="Palatino Linotype" w:cs="Arial"/>
          <w:i/>
          <w:sz w:val="22"/>
        </w:rPr>
        <w:t>…</w:t>
      </w:r>
    </w:p>
    <w:p w14:paraId="2B3EB06F" w14:textId="0E436968" w:rsidR="00EB6FA0" w:rsidRPr="00847B9A" w:rsidRDefault="00DD4247" w:rsidP="00DD4247">
      <w:pPr>
        <w:widowControl w:val="0"/>
        <w:tabs>
          <w:tab w:val="left" w:pos="709"/>
        </w:tabs>
        <w:autoSpaceDE w:val="0"/>
        <w:autoSpaceDN w:val="0"/>
        <w:adjustRightInd w:val="0"/>
        <w:spacing w:line="360" w:lineRule="auto"/>
        <w:ind w:left="567" w:right="567"/>
        <w:jc w:val="both"/>
        <w:rPr>
          <w:rFonts w:ascii="Palatino Linotype" w:hAnsi="Palatino Linotype" w:cs="Arial"/>
          <w:i/>
          <w:sz w:val="22"/>
        </w:rPr>
      </w:pPr>
      <w:r w:rsidRPr="00847B9A">
        <w:rPr>
          <w:rFonts w:ascii="Palatino Linotype" w:hAnsi="Palatino Linotype" w:cs="Arial"/>
          <w:i/>
          <w:sz w:val="22"/>
        </w:rPr>
        <w:t xml:space="preserve">Citado lo anterior se observa que la revisión del Documento </w:t>
      </w:r>
      <w:r w:rsidR="00EB6FA0" w:rsidRPr="00847B9A">
        <w:rPr>
          <w:rFonts w:ascii="Palatino Linotype" w:hAnsi="Palatino Linotype" w:cs="Arial"/>
          <w:i/>
          <w:sz w:val="22"/>
        </w:rPr>
        <w:t xml:space="preserve">de Seguridad únicamente se </w:t>
      </w:r>
      <w:r w:rsidR="00EB6FA0" w:rsidRPr="00847B9A">
        <w:rPr>
          <w:rFonts w:ascii="Palatino Linotype" w:hAnsi="Palatino Linotype" w:cs="Arial"/>
          <w:i/>
          <w:sz w:val="22"/>
        </w:rPr>
        <w:lastRenderedPageBreak/>
        <w:t xml:space="preserve">realiza cuando se presente cualquiera de los cuatro supuestos mencionados con anterioridad, por lo que dentro del texto de la respuesta se manifestó lo siguientes: </w:t>
      </w:r>
    </w:p>
    <w:p w14:paraId="60B5804D" w14:textId="14975E60" w:rsidR="00EB6FA0" w:rsidRPr="00847B9A" w:rsidRDefault="00EB6FA0" w:rsidP="00DD4247">
      <w:pPr>
        <w:widowControl w:val="0"/>
        <w:tabs>
          <w:tab w:val="left" w:pos="709"/>
        </w:tabs>
        <w:autoSpaceDE w:val="0"/>
        <w:autoSpaceDN w:val="0"/>
        <w:adjustRightInd w:val="0"/>
        <w:spacing w:line="360" w:lineRule="auto"/>
        <w:ind w:left="567" w:right="567"/>
        <w:jc w:val="both"/>
        <w:rPr>
          <w:rFonts w:ascii="Palatino Linotype" w:hAnsi="Palatino Linotype" w:cs="Arial"/>
          <w:i/>
          <w:sz w:val="22"/>
        </w:rPr>
      </w:pPr>
      <w:r w:rsidRPr="00847B9A">
        <w:rPr>
          <w:rFonts w:ascii="Palatino Linotype" w:hAnsi="Palatino Linotype" w:cs="Arial"/>
          <w:i/>
          <w:sz w:val="22"/>
        </w:rPr>
        <w:t xml:space="preserve">“Finalmente, se hace mención que, derivado de que no se han presentado alguno de los supuestos estipulados en el artículo 50 de la Ley de Protección de Datos Personales en Posesión de Sujetos Obligados del Estado de México y Municipios, el documento de seguridad </w:t>
      </w:r>
      <w:r w:rsidRPr="00847B9A">
        <w:rPr>
          <w:rFonts w:ascii="Palatino Linotype" w:hAnsi="Palatino Linotype" w:cs="Arial"/>
          <w:b/>
          <w:i/>
          <w:sz w:val="22"/>
        </w:rPr>
        <w:t xml:space="preserve">no ha tenido modificación o actualización </w:t>
      </w:r>
      <w:r w:rsidRPr="00847B9A">
        <w:rPr>
          <w:rFonts w:ascii="Palatino Linotype" w:hAnsi="Palatino Linotype" w:cs="Arial"/>
          <w:i/>
          <w:sz w:val="22"/>
        </w:rPr>
        <w:t xml:space="preserve">alguna, toda vez que, derivado de la actualización y revisión semestral de las Cédulas de Bases de Datos, </w:t>
      </w:r>
      <w:r w:rsidRPr="00847B9A">
        <w:rPr>
          <w:rFonts w:ascii="Palatino Linotype" w:hAnsi="Palatino Linotype" w:cs="Arial"/>
          <w:b/>
          <w:i/>
          <w:sz w:val="22"/>
        </w:rPr>
        <w:t>no se han realizado modificaciones en cuanto a las medidas de seguridad técnicas, físicas y administrativas adoptadas por el responsable para garantizar la confidencialidad, integridad y disponibilidad de la información</w:t>
      </w:r>
      <w:r w:rsidRPr="00847B9A">
        <w:rPr>
          <w:rFonts w:ascii="Palatino Linotype" w:hAnsi="Palatino Linotype" w:cs="Arial"/>
          <w:i/>
          <w:sz w:val="22"/>
        </w:rPr>
        <w:t xml:space="preserve">”. </w:t>
      </w:r>
    </w:p>
    <w:p w14:paraId="40EB0E7B" w14:textId="28D423D0" w:rsidR="00EB6FA0" w:rsidRPr="00847B9A" w:rsidRDefault="00EB6FA0" w:rsidP="00EB6FA0">
      <w:pPr>
        <w:widowControl w:val="0"/>
        <w:tabs>
          <w:tab w:val="left" w:pos="709"/>
        </w:tabs>
        <w:autoSpaceDE w:val="0"/>
        <w:autoSpaceDN w:val="0"/>
        <w:adjustRightInd w:val="0"/>
        <w:spacing w:line="360" w:lineRule="auto"/>
        <w:ind w:left="567" w:right="567"/>
        <w:jc w:val="center"/>
        <w:rPr>
          <w:rFonts w:ascii="Palatino Linotype" w:hAnsi="Palatino Linotype" w:cs="Arial"/>
          <w:i/>
          <w:sz w:val="22"/>
        </w:rPr>
      </w:pPr>
      <w:r w:rsidRPr="00847B9A">
        <w:rPr>
          <w:rFonts w:ascii="Palatino Linotype" w:hAnsi="Palatino Linotype" w:cs="Arial"/>
          <w:i/>
          <w:sz w:val="22"/>
        </w:rPr>
        <w:t>…</w:t>
      </w:r>
    </w:p>
    <w:p w14:paraId="6D6EB55B" w14:textId="4FA8818C" w:rsidR="00EB6FA0" w:rsidRPr="00847B9A" w:rsidRDefault="00EB6FA0" w:rsidP="00DD4247">
      <w:pPr>
        <w:widowControl w:val="0"/>
        <w:tabs>
          <w:tab w:val="left" w:pos="709"/>
        </w:tabs>
        <w:autoSpaceDE w:val="0"/>
        <w:autoSpaceDN w:val="0"/>
        <w:adjustRightInd w:val="0"/>
        <w:spacing w:line="360" w:lineRule="auto"/>
        <w:ind w:left="567" w:right="567"/>
        <w:jc w:val="both"/>
        <w:rPr>
          <w:rFonts w:ascii="Palatino Linotype" w:hAnsi="Palatino Linotype" w:cs="Arial"/>
          <w:i/>
          <w:sz w:val="22"/>
        </w:rPr>
      </w:pPr>
      <w:r w:rsidRPr="00847B9A">
        <w:rPr>
          <w:rFonts w:ascii="Palatino Linotype" w:hAnsi="Palatino Linotype" w:cs="Arial"/>
          <w:i/>
          <w:sz w:val="22"/>
        </w:rPr>
        <w:t xml:space="preserve">En atención a lo anterior, se brindó la información que obra dentro del archivo de esta secretaría con relación al Documento de Seguridad, consistente en las actas del Comité de Transparencia, correspondiente a la Segunda y Cuarta Sesión Ordinaria del ejercicio 2019, donde mediante acuerdo número SESEA/CT/ORD/02/2019-05.1 fue aprobado el documento de seguridad, de la misma manera se anexaron los oficios remitidos por el Titular de la Unidad de Planeación y Transparencia a los titulares de las áreas de esta Secretaría donde se informa que mediante correo electrónico fue enviado el documento de seguridad del cual se brinda la contraseña para poder acceder al mismo, es importante hacer mención que la documentación anexa a la respuesta de la solicitud son documentos emitidos por el área de la Unidad de Planeación y Transparencia en Ejercicio de sus atribuciones. </w:t>
      </w:r>
    </w:p>
    <w:p w14:paraId="0CB391AF" w14:textId="513BFE3A" w:rsidR="00EB6FA0" w:rsidRPr="00847B9A" w:rsidRDefault="00EB6FA0" w:rsidP="009D17EC">
      <w:pPr>
        <w:pStyle w:val="Prrafodelista"/>
        <w:widowControl w:val="0"/>
        <w:tabs>
          <w:tab w:val="left" w:pos="709"/>
        </w:tabs>
        <w:autoSpaceDE w:val="0"/>
        <w:autoSpaceDN w:val="0"/>
        <w:adjustRightInd w:val="0"/>
        <w:spacing w:line="360" w:lineRule="auto"/>
        <w:ind w:left="0"/>
        <w:jc w:val="center"/>
        <w:rPr>
          <w:rFonts w:ascii="Palatino Linotype" w:hAnsi="Palatino Linotype" w:cs="Arial"/>
          <w:sz w:val="24"/>
          <w:szCs w:val="24"/>
          <w:lang w:eastAsia="es-ES"/>
        </w:rPr>
      </w:pPr>
      <w:r w:rsidRPr="00847B9A">
        <w:rPr>
          <w:rFonts w:ascii="Palatino Linotype" w:hAnsi="Palatino Linotype" w:cs="Arial"/>
          <w:i/>
          <w:szCs w:val="24"/>
          <w:lang w:eastAsia="es-ES"/>
        </w:rPr>
        <w:t>…</w:t>
      </w:r>
    </w:p>
    <w:p w14:paraId="4A3EAD5B" w14:textId="4A1C62B6" w:rsidR="005233FD" w:rsidRPr="00847B9A" w:rsidRDefault="005233FD" w:rsidP="005233FD">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r w:rsidRPr="00847B9A">
        <w:rPr>
          <w:rFonts w:ascii="Palatino Linotype" w:hAnsi="Palatino Linotype" w:cs="Arial"/>
          <w:sz w:val="24"/>
          <w:szCs w:val="24"/>
          <w:lang w:eastAsia="es-ES"/>
        </w:rPr>
        <w:t xml:space="preserve">Documento que se hizo del conocimiento del Particular el </w:t>
      </w:r>
      <w:r w:rsidRPr="00847B9A">
        <w:rPr>
          <w:rFonts w:ascii="Palatino Linotype" w:hAnsi="Palatino Linotype" w:cs="Arial"/>
          <w:b/>
          <w:sz w:val="24"/>
          <w:szCs w:val="24"/>
          <w:lang w:eastAsia="es-ES"/>
        </w:rPr>
        <w:t>cinco de octubre de dos mil veintidós</w:t>
      </w:r>
      <w:r w:rsidRPr="00847B9A">
        <w:rPr>
          <w:rFonts w:ascii="Palatino Linotype" w:hAnsi="Palatino Linotype" w:cs="Arial"/>
          <w:sz w:val="24"/>
          <w:szCs w:val="24"/>
          <w:lang w:eastAsia="es-ES"/>
        </w:rPr>
        <w:t xml:space="preserve">. </w:t>
      </w:r>
    </w:p>
    <w:p w14:paraId="4A08AE88" w14:textId="77777777" w:rsidR="005233FD" w:rsidRPr="00847B9A" w:rsidRDefault="005233FD" w:rsidP="005233FD">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p>
    <w:bookmarkEnd w:id="3"/>
    <w:p w14:paraId="0B62A4F9" w14:textId="3B062B37" w:rsidR="00EB6FA0" w:rsidRPr="00847B9A" w:rsidRDefault="009D17EC" w:rsidP="00EB6FA0">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r w:rsidRPr="00847B9A">
        <w:rPr>
          <w:rFonts w:ascii="Palatino Linotype" w:hAnsi="Palatino Linotype"/>
          <w:b/>
        </w:rPr>
        <w:t xml:space="preserve">7.- </w:t>
      </w:r>
      <w:r w:rsidR="00EB6FA0" w:rsidRPr="00847B9A">
        <w:rPr>
          <w:rFonts w:ascii="Palatino Linotype" w:hAnsi="Palatino Linotype"/>
          <w:b/>
          <w:bCs/>
        </w:rPr>
        <w:t>Ampliación de plazo:</w:t>
      </w:r>
      <w:r w:rsidR="00EB6FA0" w:rsidRPr="00847B9A">
        <w:rPr>
          <w:rFonts w:ascii="Palatino Linotype" w:hAnsi="Palatino Linotype"/>
        </w:rPr>
        <w:t xml:space="preserve"> </w:t>
      </w:r>
      <w:r w:rsidR="00EB6FA0" w:rsidRPr="00847B9A">
        <w:rPr>
          <w:rFonts w:ascii="Palatino Linotype" w:eastAsia="Palatino Linotype" w:hAnsi="Palatino Linotype" w:cs="Palatino Linotype"/>
        </w:rPr>
        <w:t xml:space="preserve">El </w:t>
      </w:r>
      <w:r w:rsidR="00EB6FA0" w:rsidRPr="00847B9A">
        <w:rPr>
          <w:rFonts w:ascii="Palatino Linotype" w:eastAsia="Palatino Linotype" w:hAnsi="Palatino Linotype" w:cs="Palatino Linotype"/>
          <w:b/>
        </w:rPr>
        <w:t>treinta y uno de octubre de dos mil veintidós</w:t>
      </w:r>
      <w:r w:rsidR="00EB6FA0" w:rsidRPr="00847B9A">
        <w:rPr>
          <w:rFonts w:ascii="Palatino Linotype" w:eastAsia="Palatino Linotype" w:hAnsi="Palatino Linotype" w:cs="Palatino Linotype"/>
        </w:rPr>
        <w:t xml:space="preserve">, se notificó </w:t>
      </w:r>
      <w:r w:rsidR="00EB6FA0" w:rsidRPr="00847B9A">
        <w:rPr>
          <w:rFonts w:ascii="Palatino Linotype" w:eastAsia="Palatino Linotype" w:hAnsi="Palatino Linotype" w:cs="Palatino Linotype"/>
        </w:rPr>
        <w:lastRenderedPageBreak/>
        <w:t>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25FA0B3" w14:textId="77777777" w:rsidR="00EB6FA0" w:rsidRPr="00847B9A" w:rsidRDefault="00EB6FA0" w:rsidP="00EB6FA0">
      <w:pPr>
        <w:widowControl w:val="0"/>
        <w:tabs>
          <w:tab w:val="left" w:pos="709"/>
        </w:tabs>
        <w:autoSpaceDE w:val="0"/>
        <w:autoSpaceDN w:val="0"/>
        <w:adjustRightInd w:val="0"/>
        <w:spacing w:line="360" w:lineRule="auto"/>
        <w:jc w:val="both"/>
        <w:rPr>
          <w:rFonts w:ascii="Palatino Linotype" w:hAnsi="Palatino Linotype"/>
        </w:rPr>
      </w:pPr>
    </w:p>
    <w:p w14:paraId="09A4CE5E" w14:textId="77777777" w:rsidR="00EB6FA0" w:rsidRPr="00847B9A" w:rsidRDefault="00EB6FA0" w:rsidP="00EB6FA0">
      <w:pPr>
        <w:widowControl w:val="0"/>
        <w:tabs>
          <w:tab w:val="left" w:pos="709"/>
        </w:tabs>
        <w:autoSpaceDE w:val="0"/>
        <w:autoSpaceDN w:val="0"/>
        <w:adjustRightInd w:val="0"/>
        <w:spacing w:line="360" w:lineRule="auto"/>
        <w:jc w:val="both"/>
        <w:rPr>
          <w:rFonts w:ascii="Palatino Linotype" w:hAnsi="Palatino Linotype"/>
        </w:rPr>
      </w:pPr>
      <w:r w:rsidRPr="00847B9A">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8DAFBD" w14:textId="77777777" w:rsidR="00EB6FA0" w:rsidRPr="00847B9A"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847B9A">
        <w:rPr>
          <w:rFonts w:ascii="Palatino Linotype" w:hAnsi="Palatino Linotype"/>
          <w:sz w:val="24"/>
          <w:szCs w:val="24"/>
        </w:rPr>
        <w:t xml:space="preserve"> </w:t>
      </w:r>
    </w:p>
    <w:p w14:paraId="609B92FD" w14:textId="77777777" w:rsidR="00EB6FA0" w:rsidRPr="00847B9A" w:rsidRDefault="00EB6FA0" w:rsidP="00EB6FA0">
      <w:pPr>
        <w:widowControl w:val="0"/>
        <w:tabs>
          <w:tab w:val="left" w:pos="709"/>
        </w:tabs>
        <w:autoSpaceDE w:val="0"/>
        <w:autoSpaceDN w:val="0"/>
        <w:adjustRightInd w:val="0"/>
        <w:spacing w:line="360" w:lineRule="auto"/>
        <w:jc w:val="both"/>
        <w:rPr>
          <w:rFonts w:ascii="Palatino Linotype" w:hAnsi="Palatino Linotype"/>
        </w:rPr>
      </w:pPr>
      <w:r w:rsidRPr="00847B9A">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B62EFFE" w14:textId="77777777" w:rsidR="00EB6FA0" w:rsidRPr="00847B9A"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847B9A">
        <w:rPr>
          <w:rFonts w:ascii="Palatino Linotype" w:hAnsi="Palatino Linotype"/>
          <w:sz w:val="24"/>
          <w:szCs w:val="24"/>
        </w:rPr>
        <w:t xml:space="preserve"> </w:t>
      </w:r>
    </w:p>
    <w:p w14:paraId="2D9DB552" w14:textId="77777777" w:rsidR="00EB6FA0" w:rsidRPr="00847B9A" w:rsidRDefault="00EB6FA0" w:rsidP="00EB6FA0">
      <w:pPr>
        <w:widowControl w:val="0"/>
        <w:tabs>
          <w:tab w:val="left" w:pos="709"/>
        </w:tabs>
        <w:autoSpaceDE w:val="0"/>
        <w:autoSpaceDN w:val="0"/>
        <w:adjustRightInd w:val="0"/>
        <w:spacing w:line="360" w:lineRule="auto"/>
        <w:jc w:val="both"/>
        <w:rPr>
          <w:rFonts w:ascii="Palatino Linotype" w:hAnsi="Palatino Linotype"/>
        </w:rPr>
      </w:pPr>
      <w:r w:rsidRPr="00847B9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41E0A9" w14:textId="77777777" w:rsidR="00EB6FA0" w:rsidRPr="00847B9A"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847B9A">
        <w:rPr>
          <w:rFonts w:ascii="Palatino Linotype" w:hAnsi="Palatino Linotype"/>
          <w:sz w:val="24"/>
          <w:szCs w:val="24"/>
        </w:rPr>
        <w:lastRenderedPageBreak/>
        <w:t xml:space="preserve"> </w:t>
      </w:r>
    </w:p>
    <w:p w14:paraId="78546D03" w14:textId="77777777" w:rsidR="00EB6FA0" w:rsidRPr="00847B9A" w:rsidRDefault="00EB6FA0" w:rsidP="00EB6FA0">
      <w:pPr>
        <w:widowControl w:val="0"/>
        <w:tabs>
          <w:tab w:val="left" w:pos="709"/>
        </w:tabs>
        <w:autoSpaceDE w:val="0"/>
        <w:autoSpaceDN w:val="0"/>
        <w:adjustRightInd w:val="0"/>
        <w:spacing w:line="360" w:lineRule="auto"/>
        <w:jc w:val="both"/>
        <w:rPr>
          <w:rFonts w:ascii="Palatino Linotype" w:hAnsi="Palatino Linotype"/>
        </w:rPr>
      </w:pPr>
      <w:r w:rsidRPr="00847B9A">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E70014" w14:textId="77777777" w:rsidR="00EB6FA0" w:rsidRPr="00847B9A"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847B9A">
        <w:rPr>
          <w:rFonts w:ascii="Palatino Linotype" w:hAnsi="Palatino Linotype"/>
          <w:sz w:val="24"/>
          <w:szCs w:val="24"/>
        </w:rPr>
        <w:t xml:space="preserve"> </w:t>
      </w:r>
    </w:p>
    <w:p w14:paraId="0DFAE000" w14:textId="77777777" w:rsidR="00EB6FA0" w:rsidRPr="00847B9A" w:rsidRDefault="00EB6FA0" w:rsidP="00EB6FA0">
      <w:pPr>
        <w:widowControl w:val="0"/>
        <w:tabs>
          <w:tab w:val="left" w:pos="709"/>
        </w:tabs>
        <w:autoSpaceDE w:val="0"/>
        <w:autoSpaceDN w:val="0"/>
        <w:adjustRightInd w:val="0"/>
        <w:spacing w:line="360" w:lineRule="auto"/>
        <w:jc w:val="both"/>
        <w:rPr>
          <w:rFonts w:ascii="Palatino Linotype" w:hAnsi="Palatino Linotype"/>
        </w:rPr>
      </w:pPr>
      <w:r w:rsidRPr="00847B9A">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C702694" w14:textId="77777777" w:rsidR="00EB6FA0" w:rsidRPr="00847B9A" w:rsidRDefault="00EB6FA0" w:rsidP="00EB6FA0">
      <w:pPr>
        <w:widowControl w:val="0"/>
        <w:tabs>
          <w:tab w:val="left" w:pos="709"/>
        </w:tabs>
        <w:autoSpaceDE w:val="0"/>
        <w:autoSpaceDN w:val="0"/>
        <w:adjustRightInd w:val="0"/>
        <w:spacing w:line="360" w:lineRule="auto"/>
        <w:jc w:val="both"/>
        <w:rPr>
          <w:rFonts w:ascii="Palatino Linotype" w:hAnsi="Palatino Linotype"/>
        </w:rPr>
      </w:pPr>
    </w:p>
    <w:p w14:paraId="25850004" w14:textId="77777777" w:rsidR="00EB6FA0" w:rsidRPr="00847B9A" w:rsidRDefault="00EB6FA0" w:rsidP="00EB6FA0">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847B9A">
        <w:rPr>
          <w:rFonts w:ascii="Palatino Linotype" w:hAnsi="Palatino Linotype"/>
          <w:b/>
          <w:bCs/>
        </w:rPr>
        <w:t>a)      Complejidad del asunto:</w:t>
      </w:r>
      <w:r w:rsidRPr="00847B9A">
        <w:rPr>
          <w:rFonts w:ascii="Palatino Linotype" w:hAnsi="Palatino Linotype"/>
        </w:rPr>
        <w:t xml:space="preserve"> La complejidad de la prueba, la pluralidad de sujetos procesales, el tiempo transcurrido, las características y contexto del recurso.</w:t>
      </w:r>
    </w:p>
    <w:p w14:paraId="7A5E63DB" w14:textId="77777777" w:rsidR="00EB6FA0" w:rsidRPr="00847B9A" w:rsidRDefault="00EB6FA0" w:rsidP="00EB6FA0">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847B9A">
        <w:rPr>
          <w:rFonts w:ascii="Palatino Linotype" w:hAnsi="Palatino Linotype"/>
          <w:b/>
          <w:bCs/>
        </w:rPr>
        <w:t>b)     Actividad Procesal del interesado:</w:t>
      </w:r>
      <w:r w:rsidRPr="00847B9A">
        <w:rPr>
          <w:rFonts w:ascii="Palatino Linotype" w:hAnsi="Palatino Linotype"/>
        </w:rPr>
        <w:t xml:space="preserve"> Acciones u omisiones del interesado.</w:t>
      </w:r>
    </w:p>
    <w:p w14:paraId="1229B090" w14:textId="77777777" w:rsidR="00EB6FA0" w:rsidRPr="00847B9A" w:rsidRDefault="00EB6FA0" w:rsidP="00EB6FA0">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847B9A">
        <w:rPr>
          <w:rFonts w:ascii="Palatino Linotype" w:hAnsi="Palatino Linotype"/>
          <w:b/>
          <w:bCs/>
        </w:rPr>
        <w:t>c)      Conducta de la Autoridad</w:t>
      </w:r>
      <w:r w:rsidRPr="00847B9A">
        <w:rPr>
          <w:rFonts w:ascii="Palatino Linotype" w:hAnsi="Palatino Linotype"/>
        </w:rPr>
        <w:t>: Las Acciones u omisiones realizadas en el procedimiento. Así como si la autoridad actuó con la debida diligencia.</w:t>
      </w:r>
    </w:p>
    <w:p w14:paraId="64673C48" w14:textId="77777777" w:rsidR="00EB6FA0" w:rsidRPr="00847B9A" w:rsidRDefault="00EB6FA0" w:rsidP="00EB6FA0">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847B9A">
        <w:rPr>
          <w:rFonts w:ascii="Palatino Linotype" w:hAnsi="Palatino Linotype"/>
          <w:b/>
          <w:bCs/>
        </w:rPr>
        <w:t>d) La afectación generada en la situación jurídica de la persona involucrada en el proceso</w:t>
      </w:r>
      <w:r w:rsidRPr="00847B9A">
        <w:rPr>
          <w:rFonts w:ascii="Palatino Linotype" w:hAnsi="Palatino Linotype"/>
        </w:rPr>
        <w:t>: Violación a sus derechos humanos.</w:t>
      </w:r>
    </w:p>
    <w:p w14:paraId="67808A4B" w14:textId="77777777" w:rsidR="00EB6FA0" w:rsidRPr="00847B9A"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2927EEB7" w14:textId="6A10A2C2" w:rsidR="00EB6FA0" w:rsidRPr="00847B9A" w:rsidRDefault="00EB6FA0" w:rsidP="005233FD">
      <w:pPr>
        <w:widowControl w:val="0"/>
        <w:tabs>
          <w:tab w:val="left" w:pos="709"/>
        </w:tabs>
        <w:autoSpaceDE w:val="0"/>
        <w:autoSpaceDN w:val="0"/>
        <w:adjustRightInd w:val="0"/>
        <w:spacing w:line="360" w:lineRule="auto"/>
        <w:jc w:val="both"/>
        <w:rPr>
          <w:rFonts w:ascii="Palatino Linotype" w:hAnsi="Palatino Linotype"/>
        </w:rPr>
      </w:pPr>
      <w:r w:rsidRPr="00847B9A">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FD9AC0" w14:textId="77777777" w:rsidR="00EB6FA0" w:rsidRPr="00847B9A" w:rsidRDefault="00EB6FA0" w:rsidP="00EB6FA0">
      <w:pPr>
        <w:widowControl w:val="0"/>
        <w:tabs>
          <w:tab w:val="left" w:pos="709"/>
        </w:tabs>
        <w:autoSpaceDE w:val="0"/>
        <w:autoSpaceDN w:val="0"/>
        <w:adjustRightInd w:val="0"/>
        <w:spacing w:line="360" w:lineRule="auto"/>
        <w:jc w:val="both"/>
        <w:rPr>
          <w:rFonts w:ascii="Palatino Linotype" w:hAnsi="Palatino Linotype"/>
        </w:rPr>
      </w:pPr>
      <w:r w:rsidRPr="00847B9A">
        <w:rPr>
          <w:rFonts w:ascii="Palatino Linotype" w:hAnsi="Palatino Linotype"/>
        </w:rPr>
        <w:t xml:space="preserve">Argumento que encuentra sustento en la jurisprudencia P./J. 32/92 emitida por el Pleno </w:t>
      </w:r>
      <w:r w:rsidRPr="00847B9A">
        <w:rPr>
          <w:rFonts w:ascii="Palatino Linotype" w:hAnsi="Palatino Linotype"/>
        </w:rPr>
        <w:lastRenderedPageBreak/>
        <w:t xml:space="preserve">de la Suprema Corte de Justicia de la Nación de rubro </w:t>
      </w:r>
      <w:r w:rsidRPr="00847B9A">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847B9A">
        <w:rPr>
          <w:rFonts w:ascii="Palatino Linotype" w:hAnsi="Palatino Linotype"/>
          <w:sz w:val="22"/>
          <w:szCs w:val="22"/>
        </w:rPr>
        <w:t xml:space="preserve"> </w:t>
      </w:r>
      <w:r w:rsidRPr="00847B9A">
        <w:rPr>
          <w:rFonts w:ascii="Palatino Linotype" w:hAnsi="Palatino Linotype"/>
        </w:rPr>
        <w:t>visible en la Gaceta del Seminario Judicial de la Federación con el registro digital 205635.</w:t>
      </w:r>
    </w:p>
    <w:p w14:paraId="4B26A166" w14:textId="77777777" w:rsidR="00EB6FA0" w:rsidRPr="00847B9A"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847B9A">
        <w:rPr>
          <w:rFonts w:ascii="Palatino Linotype" w:hAnsi="Palatino Linotype"/>
          <w:sz w:val="24"/>
          <w:szCs w:val="24"/>
        </w:rPr>
        <w:t xml:space="preserve"> </w:t>
      </w:r>
    </w:p>
    <w:p w14:paraId="240AA464" w14:textId="77777777" w:rsidR="00EB6FA0" w:rsidRPr="00847B9A" w:rsidRDefault="00EB6FA0" w:rsidP="00EB6FA0">
      <w:pPr>
        <w:widowControl w:val="0"/>
        <w:tabs>
          <w:tab w:val="left" w:pos="709"/>
        </w:tabs>
        <w:autoSpaceDE w:val="0"/>
        <w:autoSpaceDN w:val="0"/>
        <w:adjustRightInd w:val="0"/>
        <w:spacing w:line="360" w:lineRule="auto"/>
        <w:jc w:val="both"/>
        <w:rPr>
          <w:rFonts w:ascii="Palatino Linotype" w:hAnsi="Palatino Linotype"/>
        </w:rPr>
      </w:pPr>
      <w:r w:rsidRPr="00847B9A">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515E1B" w14:textId="77777777" w:rsidR="00EB6FA0" w:rsidRPr="00847B9A"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1793FA1E" w14:textId="77777777" w:rsidR="00EB6FA0" w:rsidRPr="00847B9A" w:rsidRDefault="00EB6FA0" w:rsidP="00EB6FA0">
      <w:pPr>
        <w:widowControl w:val="0"/>
        <w:tabs>
          <w:tab w:val="left" w:pos="709"/>
        </w:tabs>
        <w:autoSpaceDE w:val="0"/>
        <w:autoSpaceDN w:val="0"/>
        <w:adjustRightInd w:val="0"/>
        <w:spacing w:line="360" w:lineRule="auto"/>
        <w:jc w:val="both"/>
        <w:rPr>
          <w:rFonts w:ascii="Palatino Linotype" w:hAnsi="Palatino Linotype"/>
        </w:rPr>
      </w:pPr>
      <w:r w:rsidRPr="00847B9A">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2EF0F3E" w14:textId="77777777" w:rsidR="00EB6FA0" w:rsidRPr="00847B9A"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847B9A">
        <w:rPr>
          <w:rFonts w:ascii="Palatino Linotype" w:hAnsi="Palatino Linotype"/>
          <w:sz w:val="24"/>
          <w:szCs w:val="24"/>
        </w:rPr>
        <w:t xml:space="preserve"> </w:t>
      </w:r>
    </w:p>
    <w:p w14:paraId="482875CB" w14:textId="77777777" w:rsidR="00EB6FA0" w:rsidRPr="00847B9A" w:rsidRDefault="00EB6FA0" w:rsidP="00EB6FA0">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847B9A">
        <w:rPr>
          <w:rFonts w:ascii="Palatino Linotype" w:hAnsi="Palatino Linotype"/>
        </w:rPr>
        <w:t xml:space="preserve"> “</w:t>
      </w:r>
      <w:r w:rsidRPr="00847B9A">
        <w:rPr>
          <w:rFonts w:ascii="Palatino Linotype" w:hAnsi="Palatino Linotype"/>
          <w:b/>
          <w:bCs/>
        </w:rPr>
        <w:t>PLAZO RAZONABLE PARA RESOLVER. DIMENSIÓN Y EFECTOS DE ESTE CONCEPTO CUANDO SE ADUCE EXCESIVA CARGA DE TRABAJO</w:t>
      </w:r>
      <w:r w:rsidRPr="00847B9A">
        <w:rPr>
          <w:rFonts w:ascii="Palatino Linotype" w:hAnsi="Palatino Linotype"/>
        </w:rPr>
        <w:t xml:space="preserve">.” consultable en el Seminario Judicial de la Federación y su gaceta, con el registro </w:t>
      </w:r>
      <w:r w:rsidRPr="00847B9A">
        <w:rPr>
          <w:rFonts w:ascii="Palatino Linotype" w:hAnsi="Palatino Linotype"/>
        </w:rPr>
        <w:lastRenderedPageBreak/>
        <w:t>digital 2002351.</w:t>
      </w:r>
    </w:p>
    <w:p w14:paraId="533BD665" w14:textId="77777777" w:rsidR="00EB6FA0" w:rsidRPr="00847B9A" w:rsidRDefault="00EB6FA0" w:rsidP="00EB6FA0">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847B9A">
        <w:rPr>
          <w:rFonts w:ascii="Palatino Linotype" w:hAnsi="Palatino Linotype"/>
        </w:rPr>
        <w:t xml:space="preserve"> </w:t>
      </w:r>
    </w:p>
    <w:p w14:paraId="399CBEE1" w14:textId="77777777" w:rsidR="00EB6FA0" w:rsidRPr="00847B9A" w:rsidRDefault="00EB6FA0" w:rsidP="00EB6FA0">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847B9A">
        <w:rPr>
          <w:rFonts w:ascii="Palatino Linotype" w:hAnsi="Palatino Linotype"/>
        </w:rPr>
        <w:t>“</w:t>
      </w:r>
      <w:r w:rsidRPr="00847B9A">
        <w:rPr>
          <w:rFonts w:ascii="Palatino Linotype" w:hAnsi="Palatino Linotype"/>
          <w:b/>
          <w:bCs/>
        </w:rPr>
        <w:t>PLAZO RAZONABLE PARA RESOLVER. CONCEPTO Y ELEMENTOS QUE LO INTEGRAN A LA LUZ DEL DERECHO INTERNACIONAL DE LOS DERECHOS HUMANOS.”,</w:t>
      </w:r>
      <w:r w:rsidRPr="00847B9A">
        <w:rPr>
          <w:rFonts w:ascii="Palatino Linotype" w:hAnsi="Palatino Linotype"/>
        </w:rPr>
        <w:t xml:space="preserve"> visible en el Seminario Judicial de la Federación y su gaceta, con el registro digital 2002350.</w:t>
      </w:r>
    </w:p>
    <w:p w14:paraId="4D537D94" w14:textId="77777777" w:rsidR="00EB6FA0" w:rsidRPr="00847B9A"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12048603" w14:textId="17056751" w:rsidR="00EB6FA0" w:rsidRPr="00847B9A" w:rsidRDefault="00EB6FA0" w:rsidP="00EB6FA0">
      <w:pPr>
        <w:pStyle w:val="Prrafodelista"/>
        <w:widowControl w:val="0"/>
        <w:tabs>
          <w:tab w:val="left" w:pos="709"/>
        </w:tabs>
        <w:autoSpaceDE w:val="0"/>
        <w:autoSpaceDN w:val="0"/>
        <w:adjustRightInd w:val="0"/>
        <w:spacing w:line="360" w:lineRule="auto"/>
        <w:ind w:left="0"/>
        <w:jc w:val="both"/>
        <w:rPr>
          <w:rFonts w:ascii="Palatino Linotype" w:hAnsi="Palatino Linotype"/>
          <w:b/>
          <w:sz w:val="24"/>
          <w:szCs w:val="24"/>
        </w:rPr>
      </w:pPr>
      <w:r w:rsidRPr="00847B9A">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CBACF82" w14:textId="77777777" w:rsidR="009D17EC" w:rsidRPr="00847B9A" w:rsidRDefault="009D17EC" w:rsidP="00743623">
      <w:pPr>
        <w:widowControl w:val="0"/>
        <w:tabs>
          <w:tab w:val="left" w:pos="709"/>
        </w:tabs>
        <w:autoSpaceDE w:val="0"/>
        <w:autoSpaceDN w:val="0"/>
        <w:adjustRightInd w:val="0"/>
        <w:spacing w:line="360" w:lineRule="auto"/>
        <w:jc w:val="both"/>
        <w:rPr>
          <w:rFonts w:ascii="Palatino Linotype" w:eastAsia="Palatino Linotype" w:hAnsi="Palatino Linotype" w:cs="Palatino Linotype"/>
          <w:b/>
        </w:rPr>
      </w:pPr>
    </w:p>
    <w:p w14:paraId="468DFD34" w14:textId="099940D2" w:rsidR="00EB6FA0" w:rsidRPr="00847B9A" w:rsidRDefault="009D17EC" w:rsidP="00EB6FA0">
      <w:pPr>
        <w:pStyle w:val="Prrafodelista"/>
        <w:widowControl w:val="0"/>
        <w:tabs>
          <w:tab w:val="left" w:pos="709"/>
        </w:tabs>
        <w:autoSpaceDE w:val="0"/>
        <w:autoSpaceDN w:val="0"/>
        <w:adjustRightInd w:val="0"/>
        <w:spacing w:line="360" w:lineRule="auto"/>
        <w:ind w:left="0"/>
        <w:jc w:val="both"/>
        <w:rPr>
          <w:rFonts w:ascii="Palatino Linotype" w:hAnsi="Palatino Linotype"/>
        </w:rPr>
      </w:pPr>
      <w:r w:rsidRPr="00847B9A">
        <w:rPr>
          <w:rFonts w:ascii="Palatino Linotype" w:eastAsia="Palatino Linotype" w:hAnsi="Palatino Linotype" w:cs="Palatino Linotype"/>
          <w:b/>
        </w:rPr>
        <w:t>8.-</w:t>
      </w:r>
      <w:r w:rsidR="00EB6FA0" w:rsidRPr="00847B9A">
        <w:rPr>
          <w:rFonts w:ascii="Palatino Linotype" w:hAnsi="Palatino Linotype"/>
          <w:b/>
        </w:rPr>
        <w:t xml:space="preserve"> Cierre de instrucción. </w:t>
      </w:r>
      <w:r w:rsidR="00EB6FA0" w:rsidRPr="00847B9A">
        <w:rPr>
          <w:rFonts w:ascii="Palatino Linotype" w:hAnsi="Palatino Linotype"/>
        </w:rPr>
        <w:t xml:space="preserve">En fecha </w:t>
      </w:r>
      <w:r w:rsidR="00EB6FA0" w:rsidRPr="00847B9A">
        <w:rPr>
          <w:rFonts w:ascii="Palatino Linotype" w:hAnsi="Palatino Linotype"/>
          <w:b/>
          <w:bCs/>
        </w:rPr>
        <w:t>treinta y uno de octubre de dos mil veintidós</w:t>
      </w:r>
      <w:r w:rsidR="00EB6FA0" w:rsidRPr="00847B9A">
        <w:rPr>
          <w:rFonts w:ascii="Palatino Linotype" w:hAnsi="Palatino Linotype"/>
        </w:rPr>
        <w:t>, la Comisionada ponente determinó el cierre de instrucción en términos de la fracción VI del artículo 185 de la Ley de Transparencia y Acceso a la Información Pública del Estado de México y Municipios.</w:t>
      </w:r>
    </w:p>
    <w:p w14:paraId="7043C7FC" w14:textId="2B5482C2" w:rsidR="000B653E" w:rsidRPr="00847B9A" w:rsidRDefault="000B653E" w:rsidP="00743623">
      <w:pPr>
        <w:widowControl w:val="0"/>
        <w:tabs>
          <w:tab w:val="left" w:pos="709"/>
        </w:tabs>
        <w:autoSpaceDE w:val="0"/>
        <w:autoSpaceDN w:val="0"/>
        <w:adjustRightInd w:val="0"/>
        <w:spacing w:line="360" w:lineRule="auto"/>
        <w:jc w:val="both"/>
        <w:rPr>
          <w:rFonts w:ascii="Palatino Linotype" w:hAnsi="Palatino Linotype"/>
        </w:rPr>
      </w:pPr>
    </w:p>
    <w:p w14:paraId="22BEC63B" w14:textId="0BC77B9C" w:rsidR="00F22875" w:rsidRPr="00847B9A" w:rsidRDefault="000B653E" w:rsidP="000B653E">
      <w:pPr>
        <w:spacing w:line="360" w:lineRule="auto"/>
        <w:jc w:val="both"/>
        <w:rPr>
          <w:rFonts w:ascii="Palatino Linotype" w:eastAsia="Palatino Linotype" w:hAnsi="Palatino Linotype" w:cs="Palatino Linotype"/>
        </w:rPr>
      </w:pPr>
      <w:r w:rsidRPr="00847B9A">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43B33C22" w14:textId="77777777" w:rsidR="005233FD" w:rsidRPr="00847B9A" w:rsidRDefault="005233FD" w:rsidP="000B653E">
      <w:pPr>
        <w:spacing w:line="360" w:lineRule="auto"/>
        <w:jc w:val="both"/>
        <w:rPr>
          <w:rFonts w:ascii="Palatino Linotype" w:eastAsia="Palatino Linotype" w:hAnsi="Palatino Linotype" w:cs="Palatino Linotype"/>
        </w:rPr>
      </w:pPr>
    </w:p>
    <w:p w14:paraId="2DC75FE6" w14:textId="4819821A" w:rsidR="00AC3C64" w:rsidRPr="00847B9A" w:rsidRDefault="00AC3C64" w:rsidP="007C6C5D">
      <w:pPr>
        <w:pStyle w:val="Prrafodelista"/>
        <w:numPr>
          <w:ilvl w:val="0"/>
          <w:numId w:val="1"/>
        </w:numPr>
        <w:spacing w:line="360" w:lineRule="auto"/>
        <w:ind w:left="720"/>
        <w:contextualSpacing/>
        <w:jc w:val="center"/>
        <w:rPr>
          <w:rFonts w:ascii="Palatino Linotype" w:hAnsi="Palatino Linotype" w:cs="Arial"/>
          <w:b/>
        </w:rPr>
      </w:pPr>
      <w:r w:rsidRPr="00847B9A">
        <w:rPr>
          <w:rFonts w:ascii="Palatino Linotype" w:hAnsi="Palatino Linotype" w:cs="Arial"/>
          <w:b/>
        </w:rPr>
        <w:t>C O N S I D E R A N D O:</w:t>
      </w:r>
    </w:p>
    <w:p w14:paraId="15A0FFE2" w14:textId="77777777" w:rsidR="00E217CB" w:rsidRPr="00847B9A" w:rsidRDefault="00E217CB" w:rsidP="00E217CB">
      <w:pPr>
        <w:pStyle w:val="Prrafodelista"/>
        <w:spacing w:line="360" w:lineRule="auto"/>
        <w:ind w:left="720"/>
        <w:contextualSpacing/>
        <w:rPr>
          <w:rFonts w:ascii="Palatino Linotype" w:hAnsi="Palatino Linotype" w:cs="Arial"/>
          <w:b/>
        </w:rPr>
      </w:pPr>
    </w:p>
    <w:p w14:paraId="0FF2DFF2" w14:textId="2870D973" w:rsidR="00D9328D" w:rsidRPr="00847B9A" w:rsidRDefault="00AC3C64" w:rsidP="007C6C5D">
      <w:pPr>
        <w:spacing w:line="360" w:lineRule="auto"/>
        <w:jc w:val="both"/>
        <w:rPr>
          <w:rFonts w:ascii="Palatino Linotype" w:hAnsi="Palatino Linotype"/>
        </w:rPr>
      </w:pPr>
      <w:r w:rsidRPr="00847B9A">
        <w:rPr>
          <w:rFonts w:ascii="Palatino Linotype" w:hAnsi="Palatino Linotype" w:cs="Arial"/>
          <w:b/>
        </w:rPr>
        <w:t xml:space="preserve">Primero. Competencia. </w:t>
      </w:r>
      <w:r w:rsidR="00F22875" w:rsidRPr="00847B9A">
        <w:rPr>
          <w:rFonts w:ascii="Palatino Linotype" w:hAnsi="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00F22875" w:rsidRPr="00847B9A">
        <w:rPr>
          <w:rFonts w:ascii="Palatino Linotype" w:hAnsi="Palatino Linotype"/>
        </w:rPr>
        <w:lastRenderedPageBreak/>
        <w:t>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FA3A046" w14:textId="77777777" w:rsidR="006D178D" w:rsidRPr="00847B9A" w:rsidRDefault="006D178D" w:rsidP="007C6C5D">
      <w:pPr>
        <w:spacing w:line="360" w:lineRule="auto"/>
        <w:jc w:val="both"/>
      </w:pPr>
    </w:p>
    <w:p w14:paraId="4C47E034" w14:textId="77777777" w:rsidR="002E2099" w:rsidRPr="00847B9A" w:rsidRDefault="00AC3C64" w:rsidP="007C6C5D">
      <w:pPr>
        <w:spacing w:line="360" w:lineRule="auto"/>
        <w:jc w:val="both"/>
        <w:rPr>
          <w:rFonts w:ascii="Palatino Linotype" w:hAnsi="Palatino Linotype" w:cs="Arial"/>
          <w:lang w:eastAsia="es-MX"/>
        </w:rPr>
      </w:pPr>
      <w:r w:rsidRPr="00847B9A">
        <w:rPr>
          <w:rFonts w:ascii="Palatino Linotype" w:hAnsi="Palatino Linotype" w:cs="Arial"/>
          <w:b/>
        </w:rPr>
        <w:t xml:space="preserve">Segundo. Oportunidad y Procedibilidad del </w:t>
      </w:r>
      <w:r w:rsidR="00F535D9" w:rsidRPr="00847B9A">
        <w:rPr>
          <w:rFonts w:ascii="Palatino Linotype" w:hAnsi="Palatino Linotype" w:cs="Arial"/>
          <w:b/>
        </w:rPr>
        <w:t>Recurso de</w:t>
      </w:r>
      <w:r w:rsidRPr="00847B9A">
        <w:rPr>
          <w:rFonts w:ascii="Palatino Linotype" w:hAnsi="Palatino Linotype" w:cs="Arial"/>
          <w:b/>
        </w:rPr>
        <w:t xml:space="preserve"> Revisión</w:t>
      </w:r>
      <w:r w:rsidRPr="00847B9A">
        <w:rPr>
          <w:rFonts w:ascii="Palatino Linotype" w:hAnsi="Palatino Linotype" w:cs="Arial"/>
        </w:rPr>
        <w:t xml:space="preserve">. </w:t>
      </w:r>
      <w:r w:rsidR="0089065A" w:rsidRPr="00847B9A">
        <w:rPr>
          <w:rFonts w:ascii="Palatino Linotype" w:hAnsi="Palatino Linotype" w:cs="Arial"/>
        </w:rPr>
        <w:t xml:space="preserve">Previo al estudio del fondo del asunto, se procede a analizar los requisitos de oportunidad y procedibilidad que deben reunir el recurso de revisión interpuesto, previstos en los artículos </w:t>
      </w:r>
      <w:r w:rsidR="0089065A" w:rsidRPr="00847B9A">
        <w:rPr>
          <w:rFonts w:ascii="Palatino Linotype" w:hAnsi="Palatino Linotype" w:cs="Arial"/>
          <w:lang w:eastAsia="es-MX"/>
        </w:rPr>
        <w:t>178 y 180 de la Ley de Transparencia y Acceso a la Información Pública del Estado de México y Municipios</w:t>
      </w:r>
      <w:r w:rsidR="002E2099" w:rsidRPr="00847B9A">
        <w:rPr>
          <w:rFonts w:ascii="Palatino Linotype" w:hAnsi="Palatino Linotype" w:cs="Arial"/>
          <w:lang w:eastAsia="es-MX"/>
        </w:rPr>
        <w:t xml:space="preserve">. </w:t>
      </w:r>
    </w:p>
    <w:p w14:paraId="16A14DAD" w14:textId="77777777" w:rsidR="002E2099" w:rsidRPr="00847B9A" w:rsidRDefault="002E2099" w:rsidP="007C6C5D">
      <w:pPr>
        <w:spacing w:line="360" w:lineRule="auto"/>
        <w:jc w:val="both"/>
        <w:rPr>
          <w:rFonts w:ascii="Palatino Linotype" w:hAnsi="Palatino Linotype" w:cs="Arial"/>
          <w:lang w:eastAsia="es-MX"/>
        </w:rPr>
      </w:pPr>
    </w:p>
    <w:p w14:paraId="250B9216" w14:textId="431AC75F" w:rsidR="002E2099" w:rsidRPr="00847B9A" w:rsidRDefault="002E2099" w:rsidP="00EB6FA0">
      <w:pPr>
        <w:spacing w:line="360" w:lineRule="auto"/>
        <w:jc w:val="both"/>
        <w:rPr>
          <w:rFonts w:ascii="Palatino Linotype" w:hAnsi="Palatino Linotype" w:cs="Arial"/>
          <w:lang w:eastAsia="es-MX"/>
        </w:rPr>
      </w:pPr>
      <w:r w:rsidRPr="00847B9A">
        <w:rPr>
          <w:rFonts w:ascii="Palatino Linotype" w:hAnsi="Palatino Linotype" w:cs="Arial"/>
          <w:lang w:eastAsia="es-MX"/>
        </w:rPr>
        <w:t xml:space="preserve">El recurso de revisión fue interpuesto dentro del plazo de quince días hábiles previstos en el artículo 178 de la Ley de Transparencia y Acceso a la Información Pública del Estado de México y Municipios, toda vez que el </w:t>
      </w:r>
      <w:r w:rsidR="005233FD" w:rsidRPr="00847B9A">
        <w:rPr>
          <w:rFonts w:ascii="Palatino Linotype" w:hAnsi="Palatino Linotype" w:cs="Arial"/>
          <w:b/>
          <w:bCs/>
          <w:lang w:eastAsia="es-MX"/>
        </w:rPr>
        <w:t>Sujeto Obligado</w:t>
      </w:r>
      <w:r w:rsidRPr="00847B9A">
        <w:rPr>
          <w:rFonts w:ascii="Palatino Linotype" w:hAnsi="Palatino Linotype" w:cs="Arial"/>
          <w:b/>
          <w:bCs/>
          <w:lang w:eastAsia="es-MX"/>
        </w:rPr>
        <w:t xml:space="preserve"> </w:t>
      </w:r>
      <w:r w:rsidRPr="00847B9A">
        <w:rPr>
          <w:rFonts w:ascii="Palatino Linotype" w:hAnsi="Palatino Linotype" w:cs="Arial"/>
          <w:lang w:eastAsia="es-MX"/>
        </w:rPr>
        <w:t>remitió la respuesta a la solicitud de información el</w:t>
      </w:r>
      <w:r w:rsidR="00743623" w:rsidRPr="00847B9A">
        <w:rPr>
          <w:rFonts w:ascii="Palatino Linotype" w:hAnsi="Palatino Linotype" w:cs="Arial"/>
          <w:lang w:eastAsia="es-MX"/>
        </w:rPr>
        <w:t xml:space="preserve"> </w:t>
      </w:r>
      <w:r w:rsidR="00EB6FA0" w:rsidRPr="00847B9A">
        <w:rPr>
          <w:rFonts w:ascii="Palatino Linotype" w:hAnsi="Palatino Linotype" w:cs="Arial"/>
          <w:b/>
          <w:lang w:eastAsia="es-MX"/>
        </w:rPr>
        <w:t xml:space="preserve">veintiséis </w:t>
      </w:r>
      <w:r w:rsidR="009D17EC" w:rsidRPr="00847B9A">
        <w:rPr>
          <w:rFonts w:ascii="Palatino Linotype" w:hAnsi="Palatino Linotype" w:cs="Arial"/>
          <w:b/>
          <w:lang w:eastAsia="es-MX"/>
        </w:rPr>
        <w:t>de mayo</w:t>
      </w:r>
      <w:r w:rsidR="00F22875" w:rsidRPr="00847B9A">
        <w:rPr>
          <w:rFonts w:ascii="Palatino Linotype" w:hAnsi="Palatino Linotype" w:cs="Arial"/>
          <w:b/>
          <w:lang w:eastAsia="es-MX"/>
        </w:rPr>
        <w:t xml:space="preserve"> de dos mil veintidós</w:t>
      </w:r>
      <w:r w:rsidR="00EB6FA0" w:rsidRPr="00847B9A">
        <w:rPr>
          <w:rFonts w:ascii="Palatino Linotype" w:hAnsi="Palatino Linotype" w:cs="Arial"/>
          <w:lang w:eastAsia="es-MX"/>
        </w:rPr>
        <w:t>, mientras que el Recurso de R</w:t>
      </w:r>
      <w:r w:rsidRPr="00847B9A">
        <w:rPr>
          <w:rFonts w:ascii="Palatino Linotype" w:hAnsi="Palatino Linotype" w:cs="Arial"/>
          <w:lang w:eastAsia="es-MX"/>
        </w:rPr>
        <w:t xml:space="preserve">evisión interpuesto por la parte </w:t>
      </w:r>
      <w:r w:rsidR="005233FD" w:rsidRPr="00847B9A">
        <w:rPr>
          <w:rFonts w:ascii="Palatino Linotype" w:hAnsi="Palatino Linotype" w:cs="Arial"/>
          <w:b/>
          <w:bCs/>
          <w:lang w:eastAsia="es-MX"/>
        </w:rPr>
        <w:t>Recurrente</w:t>
      </w:r>
      <w:r w:rsidRPr="00847B9A">
        <w:rPr>
          <w:rFonts w:ascii="Palatino Linotype" w:hAnsi="Palatino Linotype" w:cs="Arial"/>
          <w:b/>
          <w:bCs/>
          <w:lang w:eastAsia="es-MX"/>
        </w:rPr>
        <w:t xml:space="preserve"> </w:t>
      </w:r>
      <w:r w:rsidRPr="00847B9A">
        <w:rPr>
          <w:rFonts w:ascii="Palatino Linotype" w:hAnsi="Palatino Linotype" w:cs="Arial"/>
          <w:lang w:eastAsia="es-MX"/>
        </w:rPr>
        <w:t xml:space="preserve">se tuvo por presentado el </w:t>
      </w:r>
      <w:r w:rsidR="00EB6FA0" w:rsidRPr="00847B9A">
        <w:rPr>
          <w:rFonts w:ascii="Palatino Linotype" w:hAnsi="Palatino Linotype" w:cs="Arial"/>
          <w:b/>
          <w:lang w:eastAsia="es-MX"/>
        </w:rPr>
        <w:t xml:space="preserve">veintiséis </w:t>
      </w:r>
      <w:r w:rsidR="009D17EC" w:rsidRPr="00847B9A">
        <w:rPr>
          <w:rFonts w:ascii="Palatino Linotype" w:hAnsi="Palatino Linotype" w:cs="Arial"/>
          <w:b/>
          <w:lang w:eastAsia="es-MX"/>
        </w:rPr>
        <w:t>de</w:t>
      </w:r>
      <w:r w:rsidR="00CD4C24" w:rsidRPr="00847B9A">
        <w:rPr>
          <w:rFonts w:ascii="Palatino Linotype" w:hAnsi="Palatino Linotype" w:cs="Arial"/>
          <w:b/>
          <w:lang w:eastAsia="es-MX"/>
        </w:rPr>
        <w:t xml:space="preserve"> mayo de</w:t>
      </w:r>
      <w:r w:rsidR="00F22875" w:rsidRPr="00847B9A">
        <w:rPr>
          <w:rFonts w:ascii="Palatino Linotype" w:hAnsi="Palatino Linotype" w:cs="Arial"/>
          <w:b/>
          <w:lang w:eastAsia="es-MX"/>
        </w:rPr>
        <w:t xml:space="preserve"> dos mil veintidós</w:t>
      </w:r>
      <w:r w:rsidR="00F22875" w:rsidRPr="00847B9A">
        <w:rPr>
          <w:rFonts w:ascii="Palatino Linotype" w:hAnsi="Palatino Linotype" w:cs="Arial"/>
          <w:lang w:eastAsia="es-MX"/>
        </w:rPr>
        <w:t xml:space="preserve">, esto es </w:t>
      </w:r>
      <w:r w:rsidR="00EB6FA0" w:rsidRPr="00847B9A">
        <w:rPr>
          <w:rFonts w:ascii="Palatino Linotype" w:hAnsi="Palatino Linotype" w:cs="Arial"/>
          <w:lang w:eastAsia="es-MX"/>
        </w:rPr>
        <w:t>el mismo día en que se</w:t>
      </w:r>
      <w:r w:rsidR="00F22875" w:rsidRPr="00847B9A">
        <w:rPr>
          <w:rFonts w:ascii="Palatino Linotype" w:hAnsi="Palatino Linotype" w:cs="Arial"/>
          <w:lang w:eastAsia="es-MX"/>
        </w:rPr>
        <w:t xml:space="preserve"> proporcionó la respuesta. </w:t>
      </w:r>
    </w:p>
    <w:p w14:paraId="40A1ACA3" w14:textId="77777777" w:rsidR="00EB6FA0" w:rsidRPr="00847B9A" w:rsidRDefault="00EB6FA0" w:rsidP="00EB6FA0">
      <w:pPr>
        <w:spacing w:line="360" w:lineRule="auto"/>
        <w:jc w:val="both"/>
        <w:rPr>
          <w:rFonts w:ascii="Palatino Linotype" w:eastAsia="Palatino Linotype" w:hAnsi="Palatino Linotype" w:cs="Palatino Linotype"/>
        </w:rPr>
      </w:pPr>
    </w:p>
    <w:p w14:paraId="6BDB14EF" w14:textId="77777777" w:rsidR="00EB6FA0" w:rsidRPr="00847B9A" w:rsidRDefault="00EB6FA0" w:rsidP="00EB6FA0">
      <w:pPr>
        <w:pStyle w:val="NormalWeb"/>
        <w:spacing w:before="0" w:beforeAutospacing="0" w:after="0" w:afterAutospacing="0" w:line="360" w:lineRule="auto"/>
        <w:jc w:val="both"/>
        <w:rPr>
          <w:rFonts w:ascii="Palatino Linotype" w:hAnsi="Palatino Linotype"/>
        </w:rPr>
      </w:pPr>
      <w:r w:rsidRPr="00847B9A">
        <w:rPr>
          <w:rFonts w:ascii="Palatino Linotype" w:hAnsi="Palatino Linotype"/>
        </w:rPr>
        <w:lastRenderedPageBreak/>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568C202" w14:textId="77777777" w:rsidR="00EB6FA0" w:rsidRPr="00847B9A" w:rsidRDefault="00EB6FA0" w:rsidP="00EB6FA0">
      <w:pPr>
        <w:pStyle w:val="NormalWeb"/>
        <w:spacing w:before="0" w:beforeAutospacing="0" w:after="0" w:afterAutospacing="0" w:line="360" w:lineRule="auto"/>
        <w:jc w:val="both"/>
      </w:pPr>
    </w:p>
    <w:p w14:paraId="100A2829" w14:textId="70CC0D3A" w:rsidR="00EB6FA0" w:rsidRPr="00847B9A" w:rsidRDefault="00EB6FA0" w:rsidP="00EB6FA0">
      <w:pPr>
        <w:pStyle w:val="NormalWeb"/>
        <w:spacing w:before="0" w:beforeAutospacing="0" w:after="0" w:afterAutospacing="0" w:line="276" w:lineRule="auto"/>
        <w:ind w:left="567" w:right="902"/>
        <w:jc w:val="both"/>
      </w:pPr>
      <w:r w:rsidRPr="00847B9A">
        <w:rPr>
          <w:rFonts w:ascii="Palatino Linotype" w:hAnsi="Palatino Linotype"/>
          <w:bCs/>
          <w:i/>
          <w:iCs/>
          <w:sz w:val="22"/>
          <w:szCs w:val="22"/>
        </w:rPr>
        <w:t>“</w:t>
      </w:r>
      <w:r w:rsidRPr="00847B9A">
        <w:rPr>
          <w:rFonts w:ascii="Palatino Linotype" w:hAnsi="Palatino Linotype"/>
          <w:b/>
          <w:bCs/>
          <w:i/>
          <w:iCs/>
          <w:sz w:val="22"/>
          <w:szCs w:val="22"/>
        </w:rPr>
        <w:t>RECURSO DE RECLAMACIÓN. SU INTERPOSICIÓN NO ES EXTEMPORÁNEA SI SE REALIZA ANTES DE QUE INICIE EL PLAZO PARA HACERLO</w:t>
      </w:r>
      <w:r w:rsidRPr="00847B9A">
        <w:rPr>
          <w:rFonts w:ascii="Palatino Linotype" w:hAnsi="Palatino Linotype"/>
          <w:i/>
          <w:iCs/>
          <w:sz w:val="22"/>
          <w:szCs w:val="22"/>
        </w:rPr>
        <w:t>.</w:t>
      </w:r>
      <w:r w:rsidRPr="00847B9A">
        <w:t xml:space="preserve"> </w:t>
      </w:r>
      <w:r w:rsidRPr="00847B9A">
        <w:rPr>
          <w:rFonts w:ascii="Palatino Linotype" w:hAnsi="Palatino Linotype"/>
          <w:i/>
          <w:iCs/>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847B9A">
        <w:rPr>
          <w:rFonts w:ascii="Palatino Linotype" w:hAnsi="Palatino Linotype"/>
          <w:i/>
          <w:iCs/>
          <w:sz w:val="22"/>
          <w:szCs w:val="22"/>
        </w:rPr>
        <w:t>que</w:t>
      </w:r>
      <w:proofErr w:type="gramEnd"/>
      <w:r w:rsidRPr="00847B9A">
        <w:rPr>
          <w:rFonts w:ascii="Palatino Linotype" w:hAnsi="Palatino Linotype"/>
          <w:i/>
          <w:iCs/>
          <w:sz w:val="22"/>
          <w:szCs w:val="22"/>
        </w:rPr>
        <w:t xml:space="preserve"> si dicho recurso se interpone antes de que inicie el plazo para hacerlo, su presentación no es extemporánea.”</w:t>
      </w:r>
    </w:p>
    <w:p w14:paraId="1F99AAFE" w14:textId="77777777" w:rsidR="00EB6FA0" w:rsidRPr="00847B9A" w:rsidRDefault="00EB6FA0" w:rsidP="00EB6FA0">
      <w:pPr>
        <w:spacing w:line="360" w:lineRule="auto"/>
        <w:jc w:val="both"/>
        <w:rPr>
          <w:rFonts w:ascii="Palatino Linotype" w:eastAsia="Palatino Linotype" w:hAnsi="Palatino Linotype" w:cs="Palatino Linotype"/>
        </w:rPr>
      </w:pPr>
    </w:p>
    <w:p w14:paraId="62757F2A" w14:textId="543DC7E6" w:rsidR="008F32C1" w:rsidRPr="00847B9A" w:rsidRDefault="002E2099" w:rsidP="00F22875">
      <w:pPr>
        <w:spacing w:line="360" w:lineRule="auto"/>
        <w:jc w:val="both"/>
        <w:rPr>
          <w:rFonts w:ascii="Palatino Linotype" w:eastAsia="Palatino Linotype" w:hAnsi="Palatino Linotype" w:cs="Palatino Linotype"/>
        </w:rPr>
      </w:pPr>
      <w:r w:rsidRPr="00847B9A">
        <w:rPr>
          <w:rFonts w:ascii="Palatino Linotype" w:eastAsia="Palatino Linotype" w:hAnsi="Palatino Linotype" w:cs="Palatino Linotype"/>
        </w:rPr>
        <w:t xml:space="preserve">En este sentido, al considerar la fecha en que se formuló la solicitud y la fecha en que respondió a esta el </w:t>
      </w:r>
      <w:r w:rsidRPr="00847B9A">
        <w:rPr>
          <w:rFonts w:ascii="Palatino Linotype" w:eastAsia="Palatino Linotype" w:hAnsi="Palatino Linotype" w:cs="Palatino Linotype"/>
          <w:b/>
          <w:bCs/>
        </w:rPr>
        <w:t>SUJETO OBLIGADO</w:t>
      </w:r>
      <w:r w:rsidRPr="00847B9A">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41E0C329" w14:textId="77777777" w:rsidR="00EB6FA0" w:rsidRPr="00847B9A" w:rsidRDefault="00EB6FA0" w:rsidP="007C6C5D">
      <w:pPr>
        <w:spacing w:line="360" w:lineRule="auto"/>
        <w:jc w:val="both"/>
        <w:rPr>
          <w:rFonts w:ascii="Palatino Linotype" w:eastAsia="Palatino Linotype" w:hAnsi="Palatino Linotype" w:cs="Palatino Linotype"/>
          <w:lang w:eastAsia="es-MX"/>
        </w:rPr>
      </w:pPr>
    </w:p>
    <w:p w14:paraId="71D5E015" w14:textId="39FF8D42" w:rsidR="00FA07A0" w:rsidRPr="00847B9A" w:rsidRDefault="00FA07A0" w:rsidP="007C6C5D">
      <w:pPr>
        <w:spacing w:line="360" w:lineRule="auto"/>
        <w:jc w:val="both"/>
        <w:rPr>
          <w:rFonts w:ascii="Palatino Linotype" w:eastAsia="Palatino Linotype" w:hAnsi="Palatino Linotype" w:cs="Palatino Linotype"/>
          <w:b/>
        </w:rPr>
      </w:pPr>
      <w:r w:rsidRPr="00847B9A">
        <w:rPr>
          <w:rFonts w:ascii="Palatino Linotype" w:eastAsia="Palatino Linotype" w:hAnsi="Palatino Linotype" w:cs="Palatino Linotype"/>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847B9A">
        <w:rPr>
          <w:rFonts w:ascii="Palatino Linotype" w:eastAsia="Palatino Linotype" w:hAnsi="Palatino Linotype" w:cs="Palatino Linotype"/>
          <w:b/>
        </w:rPr>
        <w:t xml:space="preserve">EL SAIMEX.  </w:t>
      </w:r>
    </w:p>
    <w:p w14:paraId="1BDAF71E" w14:textId="77777777" w:rsidR="00E217CB" w:rsidRPr="00847B9A" w:rsidRDefault="00E217CB" w:rsidP="007C6C5D">
      <w:pPr>
        <w:spacing w:line="360" w:lineRule="auto"/>
        <w:jc w:val="both"/>
        <w:rPr>
          <w:rFonts w:ascii="Palatino Linotype" w:eastAsia="Palatino Linotype" w:hAnsi="Palatino Linotype" w:cs="Palatino Linotype"/>
        </w:rPr>
      </w:pPr>
    </w:p>
    <w:p w14:paraId="3502841C" w14:textId="0BA9A73A" w:rsidR="0089065A" w:rsidRPr="00847B9A" w:rsidRDefault="008F32C1" w:rsidP="007C6C5D">
      <w:pPr>
        <w:spacing w:line="360" w:lineRule="auto"/>
        <w:ind w:right="-93"/>
        <w:jc w:val="both"/>
        <w:rPr>
          <w:rFonts w:ascii="Palatino Linotype" w:hAnsi="Palatino Linotype" w:cs="Arial"/>
        </w:rPr>
      </w:pPr>
      <w:r w:rsidRPr="00847B9A">
        <w:rPr>
          <w:rFonts w:ascii="Palatino Linotype" w:hAnsi="Palatino Linotype"/>
        </w:rPr>
        <w:t>Finalmente</w:t>
      </w:r>
      <w:r w:rsidR="0089065A" w:rsidRPr="00847B9A">
        <w:rPr>
          <w:rFonts w:ascii="Palatino Linotype" w:hAnsi="Palatino Linotype"/>
        </w:rPr>
        <w:t>, resulta procedente</w:t>
      </w:r>
      <w:r w:rsidR="0089065A" w:rsidRPr="00847B9A">
        <w:rPr>
          <w:rFonts w:ascii="Palatino Linotype" w:hAnsi="Palatino Linotype" w:cs="Arial"/>
        </w:rPr>
        <w:t xml:space="preserve"> la interposición del recurso de revisión al rubro anotado, toda vez que se actualiza las hipótesis previstas en el artículo 179, </w:t>
      </w:r>
      <w:r w:rsidR="006C6CDF" w:rsidRPr="00847B9A">
        <w:rPr>
          <w:rFonts w:ascii="Palatino Linotype" w:hAnsi="Palatino Linotype" w:cs="Arial"/>
        </w:rPr>
        <w:t>fracción</w:t>
      </w:r>
      <w:r w:rsidR="00AB6964" w:rsidRPr="00847B9A">
        <w:rPr>
          <w:rFonts w:ascii="Palatino Linotype" w:hAnsi="Palatino Linotype" w:cs="Arial"/>
        </w:rPr>
        <w:t xml:space="preserve"> </w:t>
      </w:r>
      <w:r w:rsidR="00CD4C24" w:rsidRPr="00847B9A">
        <w:rPr>
          <w:rFonts w:ascii="Palatino Linotype" w:hAnsi="Palatino Linotype" w:cs="Arial"/>
        </w:rPr>
        <w:t>V</w:t>
      </w:r>
      <w:r w:rsidR="000B14A5" w:rsidRPr="00847B9A">
        <w:rPr>
          <w:rFonts w:ascii="Palatino Linotype" w:hAnsi="Palatino Linotype" w:cs="Arial"/>
        </w:rPr>
        <w:t xml:space="preserve"> </w:t>
      </w:r>
      <w:r w:rsidR="0089065A" w:rsidRPr="00847B9A">
        <w:rPr>
          <w:rFonts w:ascii="Palatino Linotype" w:hAnsi="Palatino Linotype" w:cs="Arial"/>
        </w:rPr>
        <w:t xml:space="preserve">de la </w:t>
      </w:r>
      <w:r w:rsidR="00D00EE9" w:rsidRPr="00847B9A">
        <w:rPr>
          <w:rFonts w:ascii="Palatino Linotype" w:hAnsi="Palatino Linotype" w:cs="Arial"/>
        </w:rPr>
        <w:t>L</w:t>
      </w:r>
      <w:r w:rsidR="0089065A" w:rsidRPr="00847B9A">
        <w:rPr>
          <w:rFonts w:ascii="Palatino Linotype" w:hAnsi="Palatino Linotype" w:cs="Arial"/>
        </w:rPr>
        <w:t>ey de la materia, que a la letra dice:</w:t>
      </w:r>
    </w:p>
    <w:p w14:paraId="53E94962" w14:textId="77777777" w:rsidR="008F32C1" w:rsidRPr="00847B9A" w:rsidRDefault="008F32C1" w:rsidP="007C6C5D">
      <w:pPr>
        <w:spacing w:line="360" w:lineRule="auto"/>
        <w:ind w:right="-93"/>
        <w:jc w:val="both"/>
        <w:rPr>
          <w:rFonts w:ascii="Palatino Linotype" w:hAnsi="Palatino Linotype" w:cs="Arial"/>
        </w:rPr>
      </w:pPr>
    </w:p>
    <w:p w14:paraId="3C92F107" w14:textId="77777777" w:rsidR="00B14E94" w:rsidRPr="00847B9A" w:rsidRDefault="0089065A"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847B9A">
        <w:rPr>
          <w:rFonts w:ascii="Palatino Linotype" w:hAnsi="Palatino Linotype" w:cs="Arial"/>
          <w:bCs/>
          <w:i/>
          <w:sz w:val="22"/>
          <w:szCs w:val="22"/>
        </w:rPr>
        <w:t>“</w:t>
      </w:r>
      <w:r w:rsidRPr="00847B9A">
        <w:rPr>
          <w:rFonts w:ascii="Palatino Linotype" w:hAnsi="Palatino Linotype" w:cs="Arial"/>
          <w:b/>
          <w:bCs/>
          <w:i/>
          <w:sz w:val="22"/>
          <w:szCs w:val="22"/>
        </w:rPr>
        <w:t xml:space="preserve">Artículo 179. </w:t>
      </w:r>
      <w:r w:rsidRPr="00847B9A">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2603526F" w14:textId="77777777" w:rsidR="00D00EE9" w:rsidRPr="00847B9A" w:rsidRDefault="000B14A5"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847B9A">
        <w:rPr>
          <w:rFonts w:ascii="Palatino Linotype" w:hAnsi="Palatino Linotype" w:cs="Arial"/>
          <w:i/>
          <w:sz w:val="22"/>
          <w:szCs w:val="22"/>
        </w:rPr>
        <w:t>…</w:t>
      </w:r>
    </w:p>
    <w:p w14:paraId="567C0C18" w14:textId="69DFD56E" w:rsidR="0089065A" w:rsidRPr="00847B9A" w:rsidRDefault="00CD4C24"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847B9A">
        <w:rPr>
          <w:rFonts w:ascii="Palatino Linotype" w:hAnsi="Palatino Linotype" w:cs="Arial"/>
          <w:i/>
          <w:sz w:val="22"/>
          <w:szCs w:val="22"/>
        </w:rPr>
        <w:t>V</w:t>
      </w:r>
      <w:r w:rsidR="00D00EE9" w:rsidRPr="00847B9A">
        <w:rPr>
          <w:rFonts w:ascii="Palatino Linotype" w:hAnsi="Palatino Linotype" w:cs="Arial"/>
          <w:i/>
          <w:sz w:val="22"/>
          <w:szCs w:val="22"/>
        </w:rPr>
        <w:t xml:space="preserve">. La </w:t>
      </w:r>
      <w:r w:rsidRPr="00847B9A">
        <w:rPr>
          <w:rFonts w:ascii="Palatino Linotype" w:hAnsi="Palatino Linotype" w:cs="Arial"/>
          <w:i/>
          <w:sz w:val="22"/>
          <w:szCs w:val="22"/>
        </w:rPr>
        <w:t>entrega de información incompleta</w:t>
      </w:r>
      <w:r w:rsidR="00D00EE9" w:rsidRPr="00847B9A">
        <w:rPr>
          <w:rFonts w:ascii="Palatino Linotype" w:hAnsi="Palatino Linotype" w:cs="Arial"/>
          <w:i/>
          <w:sz w:val="22"/>
          <w:szCs w:val="22"/>
        </w:rPr>
        <w:t xml:space="preserve">;” </w:t>
      </w:r>
      <w:r w:rsidR="0089065A" w:rsidRPr="00847B9A">
        <w:rPr>
          <w:rFonts w:ascii="Palatino Linotype" w:hAnsi="Palatino Linotype" w:cs="Arial"/>
          <w:i/>
          <w:sz w:val="22"/>
          <w:szCs w:val="22"/>
        </w:rPr>
        <w:t>(Sic)</w:t>
      </w:r>
    </w:p>
    <w:p w14:paraId="49C037AA" w14:textId="77777777" w:rsidR="007A75B8" w:rsidRPr="00847B9A" w:rsidRDefault="007A75B8" w:rsidP="007C6C5D">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14:paraId="55932438" w14:textId="776EDDCB" w:rsidR="00FA07A0" w:rsidRPr="00847B9A" w:rsidRDefault="00DF3A3E" w:rsidP="007C6C5D">
      <w:pPr>
        <w:spacing w:line="360" w:lineRule="auto"/>
        <w:jc w:val="both"/>
        <w:rPr>
          <w:rFonts w:ascii="Palatino Linotype" w:eastAsia="Palatino Linotype" w:hAnsi="Palatino Linotype" w:cs="Palatino Linotype"/>
        </w:rPr>
      </w:pPr>
      <w:r w:rsidRPr="00847B9A">
        <w:rPr>
          <w:rFonts w:ascii="Palatino Linotype" w:hAnsi="Palatino Linotype" w:cs="Arial"/>
          <w:b/>
        </w:rPr>
        <w:t xml:space="preserve">Tercero. </w:t>
      </w:r>
      <w:r w:rsidR="00FA07A0" w:rsidRPr="00847B9A">
        <w:rPr>
          <w:rFonts w:ascii="Palatino Linotype" w:eastAsia="Palatino Linotype" w:hAnsi="Palatino Linotype" w:cs="Palatino Linotype"/>
          <w:b/>
        </w:rPr>
        <w:t xml:space="preserve">Materia de la revisión. </w:t>
      </w:r>
      <w:r w:rsidR="00FA07A0" w:rsidRPr="00847B9A">
        <w:rPr>
          <w:rFonts w:ascii="Palatino Linotype" w:eastAsia="Palatino Linotype" w:hAnsi="Palatino Linotype" w:cs="Palatino Linotype"/>
        </w:rPr>
        <w:t>De la revisión a las constancias y documentos que obran en el expediente electrónico se advierte, que el tema sobre el que este Organismo Garante de Transparencia y Acceso a la</w:t>
      </w:r>
      <w:r w:rsidR="009D17EC" w:rsidRPr="00847B9A">
        <w:rPr>
          <w:rFonts w:ascii="Palatino Linotype" w:eastAsia="Palatino Linotype" w:hAnsi="Palatino Linotype" w:cs="Palatino Linotype"/>
        </w:rPr>
        <w:t xml:space="preserve"> Información se pronunciará será en determinar si se actualiza la hipótesis prevista en la fracción V d</w:t>
      </w:r>
      <w:r w:rsidR="009D17EC" w:rsidRPr="00847B9A">
        <w:rPr>
          <w:rFonts w:ascii="Palatino Linotype" w:hAnsi="Palatino Linotype" w:cs="Arial"/>
        </w:rPr>
        <w:t xml:space="preserve">el artículo 179 </w:t>
      </w:r>
      <w:r w:rsidR="009D17EC" w:rsidRPr="00847B9A">
        <w:rPr>
          <w:rFonts w:ascii="Palatino Linotype" w:eastAsia="Palatino Linotype" w:hAnsi="Palatino Linotype" w:cs="Palatino Linotype"/>
        </w:rPr>
        <w:t xml:space="preserve">de la Ley de Transparencia y Acceso a la Información Pública del Estado de México y Municipios. </w:t>
      </w:r>
    </w:p>
    <w:p w14:paraId="13F18284" w14:textId="77777777" w:rsidR="00D00EE9" w:rsidRPr="00847B9A" w:rsidRDefault="00D00EE9" w:rsidP="007C6C5D">
      <w:pPr>
        <w:spacing w:line="360" w:lineRule="auto"/>
        <w:jc w:val="both"/>
        <w:rPr>
          <w:rFonts w:ascii="Palatino Linotype" w:eastAsia="Palatino Linotype" w:hAnsi="Palatino Linotype" w:cs="Palatino Linotype"/>
        </w:rPr>
      </w:pPr>
    </w:p>
    <w:p w14:paraId="36376A40" w14:textId="1C2E5F9D" w:rsidR="00822150" w:rsidRPr="00847B9A" w:rsidRDefault="00A037B6" w:rsidP="00822150">
      <w:pPr>
        <w:spacing w:line="360" w:lineRule="auto"/>
        <w:jc w:val="both"/>
        <w:rPr>
          <w:rFonts w:ascii="Palatino Linotype" w:eastAsia="Palatino Linotype" w:hAnsi="Palatino Linotype" w:cs="Palatino Linotype"/>
        </w:rPr>
      </w:pPr>
      <w:r w:rsidRPr="00847B9A">
        <w:rPr>
          <w:rFonts w:ascii="Palatino Linotype" w:hAnsi="Palatino Linotype" w:cs="Arial"/>
          <w:b/>
        </w:rPr>
        <w:t xml:space="preserve">Cuarto. </w:t>
      </w:r>
      <w:r w:rsidR="00AC3C64" w:rsidRPr="00847B9A">
        <w:rPr>
          <w:rFonts w:ascii="Palatino Linotype" w:hAnsi="Palatino Linotype" w:cs="Arial"/>
          <w:b/>
        </w:rPr>
        <w:t>Estudio de fondo</w:t>
      </w:r>
      <w:r w:rsidR="00DF3A3E" w:rsidRPr="00847B9A">
        <w:rPr>
          <w:rFonts w:ascii="Palatino Linotype" w:hAnsi="Palatino Linotype" w:cs="Arial"/>
          <w:b/>
        </w:rPr>
        <w:t xml:space="preserve"> del asunto</w:t>
      </w:r>
      <w:r w:rsidR="00AC3C64" w:rsidRPr="00847B9A">
        <w:rPr>
          <w:rFonts w:ascii="Palatino Linotype" w:hAnsi="Palatino Linotype" w:cs="Arial"/>
          <w:b/>
        </w:rPr>
        <w:t>.</w:t>
      </w:r>
      <w:r w:rsidR="000A673D" w:rsidRPr="00847B9A">
        <w:rPr>
          <w:rFonts w:ascii="Palatino Linotype" w:hAnsi="Palatino Linotype" w:cs="Arial"/>
          <w:b/>
        </w:rPr>
        <w:t xml:space="preserve"> </w:t>
      </w:r>
      <w:r w:rsidR="00822150" w:rsidRPr="00847B9A">
        <w:rPr>
          <w:rFonts w:ascii="Palatino Linotype" w:hAnsi="Palatino Linotype" w:cs="Arial"/>
          <w:b/>
        </w:rPr>
        <w:t xml:space="preserve"> </w:t>
      </w:r>
      <w:r w:rsidR="00822150" w:rsidRPr="00847B9A">
        <w:rPr>
          <w:rFonts w:ascii="Palatino Linotype" w:eastAsia="Palatino Linotype" w:hAnsi="Palatino Linotype" w:cs="Palatino Linotype"/>
        </w:rPr>
        <w:t xml:space="preserve">Antes de entrar al análisis de los pronunciamientos del Sujeto Obligado en la respuesta proporcionada, es necesario mencionar que el derecho de acceso a la información está consagrado en instrumentos </w:t>
      </w:r>
      <w:r w:rsidR="00822150" w:rsidRPr="00847B9A">
        <w:rPr>
          <w:rFonts w:ascii="Palatino Linotype" w:eastAsia="Palatino Linotype" w:hAnsi="Palatino Linotype" w:cs="Palatino Linotype"/>
        </w:rPr>
        <w:lastRenderedPageBreak/>
        <w:t>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F3D81E" w14:textId="77777777" w:rsidR="00822150" w:rsidRPr="00847B9A" w:rsidRDefault="00822150" w:rsidP="00822150">
      <w:pPr>
        <w:spacing w:line="360" w:lineRule="auto"/>
        <w:jc w:val="both"/>
        <w:rPr>
          <w:rFonts w:ascii="Palatino Linotype" w:eastAsia="Palatino Linotype" w:hAnsi="Palatino Linotype" w:cs="Palatino Linotype"/>
          <w:b/>
        </w:rPr>
      </w:pPr>
    </w:p>
    <w:p w14:paraId="53B6B995" w14:textId="77777777" w:rsidR="00822150" w:rsidRPr="00847B9A" w:rsidRDefault="00822150" w:rsidP="00EB6FA0">
      <w:pPr>
        <w:tabs>
          <w:tab w:val="left" w:pos="709"/>
        </w:tabs>
        <w:spacing w:line="276" w:lineRule="auto"/>
        <w:ind w:left="567" w:right="850"/>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47B9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3FA7C4C" w14:textId="77777777" w:rsidR="00822150" w:rsidRPr="00847B9A" w:rsidRDefault="00822150" w:rsidP="00EB6FA0">
      <w:pPr>
        <w:tabs>
          <w:tab w:val="left" w:pos="709"/>
        </w:tabs>
        <w:spacing w:line="276" w:lineRule="auto"/>
        <w:ind w:left="567" w:right="850"/>
        <w:jc w:val="both"/>
        <w:rPr>
          <w:rFonts w:ascii="Palatino Linotype" w:eastAsia="Palatino Linotype" w:hAnsi="Palatino Linotype" w:cs="Palatino Linotype"/>
          <w:b/>
          <w:i/>
          <w:sz w:val="22"/>
          <w:szCs w:val="22"/>
        </w:rPr>
      </w:pPr>
      <w:r w:rsidRPr="00847B9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B7F2A0D" w14:textId="77777777" w:rsidR="00822150" w:rsidRPr="00847B9A" w:rsidRDefault="00822150" w:rsidP="00EB6FA0">
      <w:pPr>
        <w:tabs>
          <w:tab w:val="left" w:pos="709"/>
        </w:tabs>
        <w:spacing w:line="276" w:lineRule="auto"/>
        <w:ind w:left="567" w:right="850"/>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47B9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7D28A3" w14:textId="77777777" w:rsidR="00822150" w:rsidRPr="00847B9A" w:rsidRDefault="00822150" w:rsidP="00EB6FA0">
      <w:pPr>
        <w:tabs>
          <w:tab w:val="left" w:pos="709"/>
        </w:tabs>
        <w:spacing w:line="276" w:lineRule="auto"/>
        <w:ind w:left="567" w:right="850"/>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w:t>
      </w:r>
    </w:p>
    <w:p w14:paraId="348CCEFB" w14:textId="77777777" w:rsidR="00822150" w:rsidRPr="00847B9A" w:rsidRDefault="00822150" w:rsidP="00EB6FA0">
      <w:pPr>
        <w:spacing w:line="276" w:lineRule="auto"/>
        <w:ind w:left="567" w:right="901"/>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b/>
          <w:i/>
          <w:sz w:val="22"/>
          <w:szCs w:val="22"/>
        </w:rPr>
        <w:t>“Artículo 6o.</w:t>
      </w:r>
    </w:p>
    <w:p w14:paraId="18ED3DE4" w14:textId="77777777" w:rsidR="00822150" w:rsidRPr="00847B9A" w:rsidRDefault="00822150" w:rsidP="00EB6FA0">
      <w:pPr>
        <w:spacing w:line="276" w:lineRule="auto"/>
        <w:ind w:left="567" w:right="901"/>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w:t>
      </w:r>
    </w:p>
    <w:p w14:paraId="606C0AF9" w14:textId="77777777" w:rsidR="00822150" w:rsidRPr="00847B9A" w:rsidRDefault="00822150" w:rsidP="00EB6FA0">
      <w:pPr>
        <w:spacing w:line="276" w:lineRule="auto"/>
        <w:ind w:left="567" w:right="851"/>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b/>
          <w:i/>
          <w:sz w:val="22"/>
          <w:szCs w:val="22"/>
        </w:rPr>
        <w:t xml:space="preserve">A. Para el ejercicio del derecho de acceso a la información, la Federación y </w:t>
      </w:r>
      <w:r w:rsidRPr="00847B9A">
        <w:rPr>
          <w:rFonts w:ascii="Palatino Linotype" w:eastAsia="Palatino Linotype" w:hAnsi="Palatino Linotype" w:cs="Palatino Linotype"/>
          <w:b/>
          <w:i/>
          <w:sz w:val="22"/>
          <w:szCs w:val="22"/>
          <w:u w:val="single"/>
        </w:rPr>
        <w:t>las entidades federativas</w:t>
      </w:r>
      <w:r w:rsidRPr="00847B9A">
        <w:rPr>
          <w:rFonts w:ascii="Palatino Linotype" w:eastAsia="Palatino Linotype" w:hAnsi="Palatino Linotype" w:cs="Palatino Linotype"/>
          <w:b/>
          <w:i/>
          <w:sz w:val="22"/>
          <w:szCs w:val="22"/>
        </w:rPr>
        <w:t>,</w:t>
      </w:r>
      <w:r w:rsidRPr="00847B9A">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EDE6AC" w14:textId="77777777" w:rsidR="00822150" w:rsidRPr="00847B9A" w:rsidRDefault="00822150" w:rsidP="00EB6FA0">
      <w:pPr>
        <w:spacing w:line="276" w:lineRule="auto"/>
        <w:ind w:left="567" w:right="851"/>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 </w:t>
      </w:r>
      <w:r w:rsidRPr="00847B9A">
        <w:rPr>
          <w:rFonts w:ascii="Palatino Linotype" w:eastAsia="Palatino Linotype" w:hAnsi="Palatino Linotype" w:cs="Palatino Linotype"/>
          <w:b/>
          <w:i/>
          <w:sz w:val="22"/>
          <w:szCs w:val="22"/>
        </w:rPr>
        <w:t xml:space="preserve">I. </w:t>
      </w:r>
      <w:r w:rsidRPr="00847B9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47B9A">
        <w:rPr>
          <w:rFonts w:ascii="Palatino Linotype" w:eastAsia="Palatino Linotype" w:hAnsi="Palatino Linotype" w:cs="Palatino Linotype"/>
          <w:i/>
          <w:sz w:val="22"/>
          <w:szCs w:val="22"/>
        </w:rPr>
        <w:t xml:space="preserve"> Ejecutivo, Legislativo </w:t>
      </w:r>
      <w:r w:rsidRPr="00847B9A">
        <w:rPr>
          <w:rFonts w:ascii="Palatino Linotype" w:eastAsia="Palatino Linotype" w:hAnsi="Palatino Linotype" w:cs="Palatino Linotype"/>
          <w:b/>
          <w:i/>
          <w:sz w:val="22"/>
          <w:szCs w:val="22"/>
          <w:u w:val="single"/>
        </w:rPr>
        <w:t>y Judicial</w:t>
      </w:r>
      <w:r w:rsidRPr="00847B9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47B9A">
        <w:rPr>
          <w:rFonts w:ascii="Palatino Linotype" w:eastAsia="Palatino Linotype" w:hAnsi="Palatino Linotype" w:cs="Palatino Linotype"/>
          <w:b/>
          <w:i/>
          <w:sz w:val="22"/>
          <w:szCs w:val="22"/>
        </w:rPr>
        <w:t xml:space="preserve">es pública y sólo podrá ser reservada </w:t>
      </w:r>
      <w:r w:rsidRPr="00847B9A">
        <w:rPr>
          <w:rFonts w:ascii="Palatino Linotype" w:eastAsia="Palatino Linotype" w:hAnsi="Palatino Linotype" w:cs="Palatino Linotype"/>
          <w:b/>
          <w:i/>
          <w:sz w:val="22"/>
          <w:szCs w:val="22"/>
        </w:rPr>
        <w:lastRenderedPageBreak/>
        <w:t>temporalmente por razones de interés público y seguridad nacional,</w:t>
      </w:r>
      <w:r w:rsidRPr="00847B9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B723C2" w14:textId="77777777" w:rsidR="00822150" w:rsidRPr="00847B9A" w:rsidRDefault="00822150" w:rsidP="00EB6FA0">
      <w:pPr>
        <w:spacing w:line="276" w:lineRule="auto"/>
        <w:ind w:left="567" w:right="851"/>
        <w:jc w:val="both"/>
        <w:rPr>
          <w:rFonts w:ascii="Palatino Linotype" w:eastAsia="Palatino Linotype" w:hAnsi="Palatino Linotype" w:cs="Palatino Linotype"/>
          <w:b/>
          <w:i/>
          <w:sz w:val="22"/>
          <w:szCs w:val="22"/>
        </w:rPr>
      </w:pPr>
      <w:r w:rsidRPr="00847B9A">
        <w:rPr>
          <w:rFonts w:ascii="Palatino Linotype" w:eastAsia="Palatino Linotype" w:hAnsi="Palatino Linotype" w:cs="Palatino Linotype"/>
          <w:i/>
          <w:sz w:val="22"/>
          <w:szCs w:val="22"/>
        </w:rPr>
        <w:t> </w:t>
      </w:r>
      <w:r w:rsidRPr="00847B9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E3AA0F" w14:textId="77777777" w:rsidR="00822150" w:rsidRPr="00847B9A" w:rsidRDefault="00822150" w:rsidP="00EB6FA0">
      <w:pPr>
        <w:spacing w:line="276" w:lineRule="auto"/>
        <w:ind w:left="567" w:right="851"/>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 </w:t>
      </w:r>
      <w:r w:rsidRPr="00847B9A">
        <w:rPr>
          <w:rFonts w:ascii="Palatino Linotype" w:eastAsia="Palatino Linotype" w:hAnsi="Palatino Linotype" w:cs="Palatino Linotype"/>
          <w:b/>
          <w:i/>
          <w:sz w:val="22"/>
          <w:szCs w:val="22"/>
        </w:rPr>
        <w:t xml:space="preserve">III. </w:t>
      </w:r>
      <w:r w:rsidRPr="00847B9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47B9A">
        <w:rPr>
          <w:rFonts w:ascii="Palatino Linotype" w:eastAsia="Palatino Linotype" w:hAnsi="Palatino Linotype" w:cs="Palatino Linotype"/>
          <w:i/>
          <w:sz w:val="22"/>
          <w:szCs w:val="22"/>
        </w:rPr>
        <w:t xml:space="preserve"> a sus datos personales o a la rectificación de éstos.</w:t>
      </w:r>
    </w:p>
    <w:p w14:paraId="74FFE075" w14:textId="77777777" w:rsidR="00822150" w:rsidRPr="00847B9A" w:rsidRDefault="00822150" w:rsidP="00EB6FA0">
      <w:pPr>
        <w:spacing w:line="276" w:lineRule="auto"/>
        <w:ind w:left="567" w:right="851"/>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 </w:t>
      </w:r>
      <w:r w:rsidRPr="00847B9A">
        <w:rPr>
          <w:rFonts w:ascii="Palatino Linotype" w:eastAsia="Palatino Linotype" w:hAnsi="Palatino Linotype" w:cs="Palatino Linotype"/>
          <w:b/>
          <w:i/>
          <w:sz w:val="22"/>
          <w:szCs w:val="22"/>
        </w:rPr>
        <w:t xml:space="preserve">IV. </w:t>
      </w:r>
      <w:r w:rsidRPr="00847B9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52CEA2" w14:textId="77777777" w:rsidR="00822150" w:rsidRPr="00847B9A" w:rsidRDefault="00822150" w:rsidP="00EB6FA0">
      <w:pPr>
        <w:spacing w:line="276" w:lineRule="auto"/>
        <w:ind w:left="567" w:right="851"/>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b/>
          <w:i/>
          <w:sz w:val="22"/>
          <w:szCs w:val="22"/>
        </w:rPr>
        <w:t xml:space="preserve">V. </w:t>
      </w:r>
      <w:r w:rsidRPr="00847B9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ECDE681" w14:textId="77777777" w:rsidR="00822150" w:rsidRPr="00847B9A" w:rsidRDefault="00822150" w:rsidP="00EB6FA0">
      <w:pPr>
        <w:spacing w:line="276" w:lineRule="auto"/>
        <w:ind w:left="567" w:right="851"/>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 </w:t>
      </w:r>
      <w:r w:rsidRPr="00847B9A">
        <w:rPr>
          <w:rFonts w:ascii="Palatino Linotype" w:eastAsia="Palatino Linotype" w:hAnsi="Palatino Linotype" w:cs="Palatino Linotype"/>
          <w:b/>
          <w:i/>
          <w:sz w:val="22"/>
          <w:szCs w:val="22"/>
        </w:rPr>
        <w:t xml:space="preserve">VI. </w:t>
      </w:r>
      <w:r w:rsidRPr="00847B9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EE8DA25" w14:textId="1BA4C497" w:rsidR="00822150" w:rsidRPr="00847B9A" w:rsidRDefault="00822150" w:rsidP="00EB6FA0">
      <w:pPr>
        <w:spacing w:line="276" w:lineRule="auto"/>
        <w:ind w:left="567" w:right="851"/>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 </w:t>
      </w:r>
      <w:r w:rsidRPr="00847B9A">
        <w:rPr>
          <w:rFonts w:ascii="Palatino Linotype" w:eastAsia="Palatino Linotype" w:hAnsi="Palatino Linotype" w:cs="Palatino Linotype"/>
          <w:b/>
          <w:i/>
          <w:sz w:val="22"/>
          <w:szCs w:val="22"/>
        </w:rPr>
        <w:t xml:space="preserve">VII. </w:t>
      </w:r>
      <w:r w:rsidRPr="00847B9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3D0481A" w14:textId="77777777" w:rsidR="0047610F" w:rsidRPr="00847B9A" w:rsidRDefault="0047610F" w:rsidP="008D09A2">
      <w:pPr>
        <w:spacing w:line="360" w:lineRule="auto"/>
        <w:ind w:left="851" w:right="851"/>
        <w:jc w:val="both"/>
        <w:rPr>
          <w:rFonts w:ascii="Palatino Linotype" w:eastAsia="Palatino Linotype" w:hAnsi="Palatino Linotype" w:cs="Palatino Linotype"/>
          <w:i/>
          <w:sz w:val="22"/>
          <w:szCs w:val="22"/>
        </w:rPr>
      </w:pPr>
    </w:p>
    <w:p w14:paraId="4C519276" w14:textId="77777777" w:rsidR="00822150" w:rsidRPr="00847B9A" w:rsidRDefault="00822150" w:rsidP="00822150">
      <w:pPr>
        <w:spacing w:line="360" w:lineRule="auto"/>
        <w:jc w:val="both"/>
        <w:rPr>
          <w:rFonts w:ascii="Palatino Linotype" w:eastAsia="Palatino Linotype" w:hAnsi="Palatino Linotype" w:cs="Palatino Linotype"/>
        </w:rPr>
      </w:pPr>
      <w:r w:rsidRPr="00847B9A">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w:t>
      </w:r>
      <w:r w:rsidRPr="00847B9A">
        <w:rPr>
          <w:rFonts w:ascii="Palatino Linotype" w:eastAsia="Palatino Linotype" w:hAnsi="Palatino Linotype" w:cs="Palatino Linotype"/>
        </w:rPr>
        <w:lastRenderedPageBreak/>
        <w:t>principio de máxima publicidad, como así lo establece dicha determinación, que a continuación se transcribe para un mejor entendimiento:</w:t>
      </w:r>
    </w:p>
    <w:p w14:paraId="706CA942" w14:textId="77777777" w:rsidR="00822150" w:rsidRPr="00847B9A" w:rsidRDefault="00822150" w:rsidP="00822150">
      <w:pPr>
        <w:spacing w:line="360" w:lineRule="auto"/>
        <w:jc w:val="both"/>
        <w:rPr>
          <w:rFonts w:ascii="Palatino Linotype" w:eastAsia="Palatino Linotype" w:hAnsi="Palatino Linotype" w:cs="Palatino Linotype"/>
        </w:rPr>
      </w:pPr>
    </w:p>
    <w:p w14:paraId="13A63480" w14:textId="77777777" w:rsidR="00822150" w:rsidRPr="00847B9A" w:rsidRDefault="00822150" w:rsidP="00EB6FA0">
      <w:pPr>
        <w:spacing w:line="276" w:lineRule="auto"/>
        <w:ind w:left="567" w:right="760"/>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w:t>
      </w:r>
      <w:r w:rsidRPr="00847B9A">
        <w:rPr>
          <w:rFonts w:ascii="Palatino Linotype" w:eastAsia="Palatino Linotype" w:hAnsi="Palatino Linotype" w:cs="Palatino Linotype"/>
          <w:b/>
          <w:i/>
          <w:sz w:val="22"/>
          <w:szCs w:val="22"/>
        </w:rPr>
        <w:t>Artículo 4</w:t>
      </w:r>
      <w:r w:rsidRPr="00847B9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38DF26" w14:textId="77777777" w:rsidR="00822150" w:rsidRPr="00847B9A" w:rsidRDefault="00822150" w:rsidP="00EB6FA0">
      <w:pPr>
        <w:spacing w:line="276" w:lineRule="auto"/>
        <w:ind w:left="567" w:right="760"/>
        <w:jc w:val="both"/>
        <w:rPr>
          <w:rFonts w:ascii="Palatino Linotype" w:eastAsia="Palatino Linotype" w:hAnsi="Palatino Linotype" w:cs="Palatino Linotype"/>
          <w:b/>
          <w:i/>
          <w:sz w:val="22"/>
          <w:szCs w:val="22"/>
        </w:rPr>
      </w:pPr>
      <w:r w:rsidRPr="00847B9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D5AE0A" w14:textId="77777777" w:rsidR="00822150" w:rsidRPr="00847B9A" w:rsidRDefault="00822150" w:rsidP="00EB6FA0">
      <w:pPr>
        <w:spacing w:line="276" w:lineRule="auto"/>
        <w:ind w:left="567" w:right="760"/>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847B9A">
        <w:rPr>
          <w:rFonts w:ascii="Palatino Linotype" w:eastAsia="Palatino Linotype" w:hAnsi="Palatino Linotype" w:cs="Palatino Linotype"/>
          <w:i/>
          <w:sz w:val="22"/>
          <w:szCs w:val="22"/>
        </w:rPr>
        <w:t>.”(</w:t>
      </w:r>
      <w:proofErr w:type="gramEnd"/>
      <w:r w:rsidRPr="00847B9A">
        <w:rPr>
          <w:rFonts w:ascii="Palatino Linotype" w:eastAsia="Palatino Linotype" w:hAnsi="Palatino Linotype" w:cs="Palatino Linotype"/>
          <w:i/>
          <w:sz w:val="22"/>
          <w:szCs w:val="22"/>
        </w:rPr>
        <w:t>Sic)</w:t>
      </w:r>
    </w:p>
    <w:p w14:paraId="7A828B6C" w14:textId="77777777" w:rsidR="00822150" w:rsidRPr="00847B9A" w:rsidRDefault="00822150" w:rsidP="005233FD">
      <w:pPr>
        <w:spacing w:line="360" w:lineRule="auto"/>
        <w:ind w:left="709" w:right="760"/>
        <w:jc w:val="both"/>
        <w:rPr>
          <w:rFonts w:ascii="Palatino Linotype" w:eastAsia="Palatino Linotype" w:hAnsi="Palatino Linotype" w:cs="Palatino Linotype"/>
          <w:i/>
          <w:szCs w:val="22"/>
        </w:rPr>
      </w:pPr>
    </w:p>
    <w:p w14:paraId="0FB031C9" w14:textId="300A3CB1" w:rsidR="00822150" w:rsidRPr="00847B9A" w:rsidRDefault="00822150" w:rsidP="00822150">
      <w:pPr>
        <w:spacing w:line="360" w:lineRule="auto"/>
        <w:jc w:val="both"/>
        <w:rPr>
          <w:rFonts w:ascii="Palatino Linotype" w:eastAsia="Palatino Linotype" w:hAnsi="Palatino Linotype" w:cs="Palatino Linotype"/>
        </w:rPr>
      </w:pPr>
      <w:r w:rsidRPr="00847B9A">
        <w:rPr>
          <w:rFonts w:ascii="Palatino Linotype" w:eastAsia="Palatino Linotype" w:hAnsi="Palatino Linotype" w:cs="Palatino Linotype"/>
        </w:rPr>
        <w:t>De lo precedente, se desprende que los Sujetos Obligados tiene</w:t>
      </w:r>
      <w:r w:rsidR="00EA132D" w:rsidRPr="00847B9A">
        <w:rPr>
          <w:rFonts w:ascii="Palatino Linotype" w:eastAsia="Palatino Linotype" w:hAnsi="Palatino Linotype" w:cs="Palatino Linotype"/>
        </w:rPr>
        <w:t>n</w:t>
      </w:r>
      <w:r w:rsidRPr="00847B9A">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572A616" w14:textId="77777777" w:rsidR="00822150" w:rsidRPr="00847B9A" w:rsidRDefault="00822150" w:rsidP="00822150">
      <w:pPr>
        <w:spacing w:line="276" w:lineRule="auto"/>
        <w:ind w:left="567" w:right="758"/>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w:t>
      </w:r>
      <w:r w:rsidRPr="00847B9A">
        <w:rPr>
          <w:rFonts w:ascii="Palatino Linotype" w:eastAsia="Palatino Linotype" w:hAnsi="Palatino Linotype" w:cs="Palatino Linotype"/>
          <w:b/>
          <w:i/>
          <w:sz w:val="22"/>
          <w:szCs w:val="22"/>
        </w:rPr>
        <w:t>Artículo 12</w:t>
      </w:r>
      <w:r w:rsidRPr="00847B9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9F11F" w14:textId="1F58384A" w:rsidR="00822150" w:rsidRPr="00847B9A" w:rsidRDefault="00822150" w:rsidP="00822150">
      <w:pPr>
        <w:spacing w:line="276" w:lineRule="auto"/>
        <w:ind w:left="567" w:right="758"/>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w:t>
      </w:r>
      <w:r w:rsidRPr="00847B9A">
        <w:rPr>
          <w:rFonts w:ascii="Palatino Linotype" w:eastAsia="Palatino Linotype" w:hAnsi="Palatino Linotype" w:cs="Palatino Linotype"/>
          <w:i/>
          <w:sz w:val="22"/>
          <w:szCs w:val="22"/>
        </w:rPr>
        <w:lastRenderedPageBreak/>
        <w:t>proporcionar información no comprende el procesamiento de la misma, ni el presentarla conforme al interés del solicitante; no estarán obligados a generarla, resumirla, efectuar cálculos o practicar investigaciones.” (Sic)</w:t>
      </w:r>
    </w:p>
    <w:p w14:paraId="16741FE4" w14:textId="77777777" w:rsidR="00B236D6" w:rsidRPr="00847B9A" w:rsidRDefault="00B236D6" w:rsidP="004909DB">
      <w:pPr>
        <w:spacing w:line="360" w:lineRule="auto"/>
        <w:ind w:left="567" w:right="758"/>
        <w:jc w:val="both"/>
        <w:rPr>
          <w:rFonts w:ascii="Palatino Linotype" w:eastAsia="Palatino Linotype" w:hAnsi="Palatino Linotype" w:cs="Palatino Linotype"/>
          <w:i/>
        </w:rPr>
      </w:pPr>
    </w:p>
    <w:p w14:paraId="39F3E2AB" w14:textId="77777777" w:rsidR="00822150" w:rsidRPr="00847B9A" w:rsidRDefault="00822150" w:rsidP="00822150">
      <w:pPr>
        <w:spacing w:line="360" w:lineRule="auto"/>
        <w:jc w:val="both"/>
        <w:rPr>
          <w:rFonts w:ascii="Palatino Linotype" w:eastAsia="Palatino Linotype" w:hAnsi="Palatino Linotype" w:cs="Palatino Linotype"/>
        </w:rPr>
      </w:pPr>
      <w:r w:rsidRPr="00847B9A">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847B9A">
        <w:rPr>
          <w:rFonts w:ascii="Palatino Linotype" w:eastAsia="Palatino Linotype" w:hAnsi="Palatino Linotype" w:cs="Palatino Linotype"/>
          <w:b/>
        </w:rPr>
        <w:t xml:space="preserve"> </w:t>
      </w:r>
      <w:r w:rsidRPr="00847B9A">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847B9A">
        <w:rPr>
          <w:rFonts w:ascii="Palatino Linotype" w:eastAsia="Palatino Linotype" w:hAnsi="Palatino Linotype" w:cs="Palatino Linotype"/>
          <w:i/>
        </w:rPr>
        <w:t>ad hoc</w:t>
      </w:r>
      <w:r w:rsidRPr="00847B9A">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5C4B7AA2" w14:textId="77777777" w:rsidR="00822150" w:rsidRPr="00847B9A" w:rsidRDefault="00822150" w:rsidP="00822150">
      <w:pPr>
        <w:spacing w:line="360" w:lineRule="auto"/>
        <w:jc w:val="both"/>
        <w:rPr>
          <w:rFonts w:ascii="Palatino Linotype" w:eastAsia="Palatino Linotype" w:hAnsi="Palatino Linotype" w:cs="Palatino Linotype"/>
        </w:rPr>
      </w:pPr>
    </w:p>
    <w:p w14:paraId="56AC81C0" w14:textId="77777777" w:rsidR="00822150" w:rsidRPr="00847B9A" w:rsidRDefault="00822150" w:rsidP="00822150">
      <w:pPr>
        <w:spacing w:line="276" w:lineRule="auto"/>
        <w:ind w:left="567" w:right="567"/>
        <w:jc w:val="both"/>
        <w:rPr>
          <w:rFonts w:ascii="Palatino Linotype" w:eastAsia="Palatino Linotype" w:hAnsi="Palatino Linotype" w:cs="Palatino Linotype"/>
          <w:b/>
          <w:i/>
          <w:sz w:val="22"/>
          <w:szCs w:val="22"/>
        </w:rPr>
      </w:pPr>
      <w:r w:rsidRPr="00847B9A">
        <w:rPr>
          <w:rFonts w:ascii="Palatino Linotype" w:eastAsia="Palatino Linotype" w:hAnsi="Palatino Linotype" w:cs="Palatino Linotype"/>
          <w:b/>
          <w:i/>
          <w:sz w:val="22"/>
          <w:szCs w:val="22"/>
        </w:rPr>
        <w:t>03/17</w:t>
      </w:r>
    </w:p>
    <w:p w14:paraId="32FA87FB" w14:textId="77777777" w:rsidR="00822150" w:rsidRPr="00847B9A" w:rsidRDefault="00822150" w:rsidP="00822150">
      <w:pPr>
        <w:spacing w:line="276" w:lineRule="auto"/>
        <w:ind w:left="567" w:right="567"/>
        <w:jc w:val="both"/>
        <w:rPr>
          <w:rFonts w:ascii="Palatino Linotype" w:eastAsia="Palatino Linotype" w:hAnsi="Palatino Linotype" w:cs="Palatino Linotype"/>
          <w:b/>
          <w:i/>
          <w:sz w:val="22"/>
          <w:szCs w:val="22"/>
        </w:rPr>
      </w:pPr>
      <w:r w:rsidRPr="00847B9A">
        <w:rPr>
          <w:rFonts w:ascii="Palatino Linotype" w:eastAsia="Palatino Linotype" w:hAnsi="Palatino Linotype" w:cs="Palatino Linotype"/>
          <w:b/>
          <w:i/>
          <w:sz w:val="22"/>
          <w:szCs w:val="22"/>
        </w:rPr>
        <w:t>“NO EXISTE OBLIGACIÓN DE ELABORAR DOCUMENTOS AD HOC PARA ATENDER LAS SOLICITUDES DE ACCESO A LA INFORMACIÓN.</w:t>
      </w:r>
    </w:p>
    <w:p w14:paraId="2BF3B9D1" w14:textId="13C72EC4" w:rsidR="00822150" w:rsidRPr="00847B9A" w:rsidRDefault="00822150" w:rsidP="005233FD">
      <w:pPr>
        <w:spacing w:line="276" w:lineRule="auto"/>
        <w:ind w:left="567" w:right="567"/>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402C415F" w14:textId="77777777" w:rsidR="00822150" w:rsidRPr="00847B9A" w:rsidRDefault="00822150" w:rsidP="00822150">
      <w:pPr>
        <w:spacing w:line="360" w:lineRule="auto"/>
        <w:jc w:val="both"/>
        <w:rPr>
          <w:rFonts w:ascii="Palatino Linotype" w:eastAsia="Palatino Linotype" w:hAnsi="Palatino Linotype" w:cs="Palatino Linotype"/>
        </w:rPr>
      </w:pPr>
      <w:r w:rsidRPr="00847B9A">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w:t>
      </w:r>
      <w:r w:rsidRPr="00847B9A">
        <w:rPr>
          <w:rFonts w:ascii="Palatino Linotype" w:eastAsia="Palatino Linotype" w:hAnsi="Palatino Linotype" w:cs="Palatino Linotype"/>
        </w:rPr>
        <w:lastRenderedPageBreak/>
        <w:t>consiguiente, la información pública se encuentra a disposición de cualquier persona, lo que implica que es deber de los Sujetos Obligados, garantizar el Derecho de Acceso a la Información Pública.</w:t>
      </w:r>
    </w:p>
    <w:p w14:paraId="7CD4A70F" w14:textId="77777777" w:rsidR="00822150" w:rsidRPr="00847B9A" w:rsidRDefault="00822150" w:rsidP="00822150">
      <w:pPr>
        <w:spacing w:line="360" w:lineRule="auto"/>
        <w:jc w:val="both"/>
        <w:rPr>
          <w:rFonts w:ascii="Palatino Linotype" w:eastAsia="Palatino Linotype" w:hAnsi="Palatino Linotype" w:cs="Palatino Linotype"/>
        </w:rPr>
      </w:pPr>
    </w:p>
    <w:p w14:paraId="0519EA95" w14:textId="77777777" w:rsidR="00822150" w:rsidRPr="00847B9A" w:rsidRDefault="00822150" w:rsidP="00822150">
      <w:pPr>
        <w:spacing w:line="360" w:lineRule="auto"/>
        <w:ind w:right="49"/>
        <w:jc w:val="both"/>
        <w:rPr>
          <w:rFonts w:ascii="Palatino Linotype" w:eastAsia="Palatino Linotype" w:hAnsi="Palatino Linotype" w:cs="Palatino Linotype"/>
        </w:rPr>
      </w:pPr>
      <w:r w:rsidRPr="00847B9A">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064D12F" w14:textId="77777777" w:rsidR="00EB6FA0" w:rsidRPr="00847B9A" w:rsidRDefault="00EB6FA0" w:rsidP="00822150">
      <w:pPr>
        <w:spacing w:line="360" w:lineRule="auto"/>
        <w:ind w:right="49"/>
        <w:jc w:val="both"/>
        <w:rPr>
          <w:rFonts w:ascii="Palatino Linotype" w:eastAsia="Palatino Linotype" w:hAnsi="Palatino Linotype" w:cs="Palatino Linotype"/>
        </w:rPr>
      </w:pPr>
    </w:p>
    <w:p w14:paraId="4E48FA9E" w14:textId="77777777" w:rsidR="00822150" w:rsidRPr="00847B9A" w:rsidRDefault="00822150" w:rsidP="00822150">
      <w:pPr>
        <w:spacing w:line="360" w:lineRule="auto"/>
        <w:jc w:val="both"/>
        <w:rPr>
          <w:rFonts w:ascii="Palatino Linotype" w:eastAsia="Palatino Linotype" w:hAnsi="Palatino Linotype" w:cs="Palatino Linotype"/>
        </w:rPr>
      </w:pPr>
      <w:r w:rsidRPr="00847B9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C36AD8" w14:textId="77777777" w:rsidR="00822150" w:rsidRPr="00847B9A" w:rsidRDefault="00822150" w:rsidP="00822150">
      <w:pPr>
        <w:spacing w:line="360" w:lineRule="auto"/>
        <w:jc w:val="both"/>
        <w:rPr>
          <w:rFonts w:ascii="Palatino Linotype" w:eastAsia="Palatino Linotype" w:hAnsi="Palatino Linotype" w:cs="Palatino Linotype"/>
        </w:rPr>
      </w:pPr>
    </w:p>
    <w:p w14:paraId="43E6CC71" w14:textId="77777777" w:rsidR="00822150" w:rsidRPr="00847B9A" w:rsidRDefault="00822150" w:rsidP="00822150">
      <w:pPr>
        <w:spacing w:line="276" w:lineRule="auto"/>
        <w:ind w:left="567" w:right="567"/>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w:t>
      </w:r>
      <w:r w:rsidRPr="00847B9A">
        <w:rPr>
          <w:rFonts w:ascii="Palatino Linotype" w:eastAsia="Palatino Linotype" w:hAnsi="Palatino Linotype" w:cs="Palatino Linotype"/>
          <w:b/>
          <w:i/>
          <w:sz w:val="22"/>
          <w:szCs w:val="22"/>
        </w:rPr>
        <w:t xml:space="preserve">Artículo 3. </w:t>
      </w:r>
      <w:r w:rsidRPr="00847B9A">
        <w:rPr>
          <w:rFonts w:ascii="Palatino Linotype" w:eastAsia="Palatino Linotype" w:hAnsi="Palatino Linotype" w:cs="Palatino Linotype"/>
          <w:i/>
          <w:sz w:val="22"/>
          <w:szCs w:val="22"/>
        </w:rPr>
        <w:t>Para los efectos de la presente Ley se entenderá por:</w:t>
      </w:r>
    </w:p>
    <w:p w14:paraId="083DDB14" w14:textId="77777777" w:rsidR="00822150" w:rsidRPr="00847B9A" w:rsidRDefault="00822150" w:rsidP="00822150">
      <w:pPr>
        <w:spacing w:line="276" w:lineRule="auto"/>
        <w:ind w:left="567" w:right="567"/>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w:t>
      </w:r>
    </w:p>
    <w:p w14:paraId="480A4171" w14:textId="77777777" w:rsidR="00822150" w:rsidRPr="00847B9A" w:rsidRDefault="00822150" w:rsidP="00822150">
      <w:pPr>
        <w:spacing w:line="276" w:lineRule="auto"/>
        <w:ind w:left="567" w:right="567"/>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b/>
          <w:i/>
          <w:sz w:val="22"/>
          <w:szCs w:val="22"/>
        </w:rPr>
        <w:t>XI. Documento:</w:t>
      </w:r>
      <w:r w:rsidRPr="00847B9A">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w:t>
      </w:r>
      <w:r w:rsidRPr="00847B9A">
        <w:rPr>
          <w:rFonts w:ascii="Palatino Linotype" w:eastAsia="Palatino Linotype" w:hAnsi="Palatino Linotype" w:cs="Palatino Linotype"/>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847B9A">
        <w:rPr>
          <w:rFonts w:ascii="Palatino Linotype" w:eastAsia="Palatino Linotype" w:hAnsi="Palatino Linotype" w:cs="Palatino Linotype"/>
          <w:b/>
          <w:i/>
          <w:sz w:val="22"/>
          <w:szCs w:val="22"/>
        </w:rPr>
        <w:t>…</w:t>
      </w:r>
      <w:r w:rsidRPr="00847B9A">
        <w:rPr>
          <w:rFonts w:ascii="Palatino Linotype" w:eastAsia="Palatino Linotype" w:hAnsi="Palatino Linotype" w:cs="Palatino Linotype"/>
          <w:i/>
          <w:sz w:val="22"/>
          <w:szCs w:val="22"/>
        </w:rPr>
        <w:t>” (Sic)</w:t>
      </w:r>
    </w:p>
    <w:p w14:paraId="4C7D6836" w14:textId="77777777" w:rsidR="00822150" w:rsidRPr="00847B9A" w:rsidRDefault="00822150" w:rsidP="00EB6FA0">
      <w:pPr>
        <w:spacing w:line="360" w:lineRule="auto"/>
        <w:ind w:left="567" w:right="567"/>
        <w:jc w:val="both"/>
        <w:rPr>
          <w:rFonts w:ascii="Palatino Linotype" w:eastAsia="Palatino Linotype" w:hAnsi="Palatino Linotype" w:cs="Palatino Linotype"/>
          <w:i/>
          <w:szCs w:val="22"/>
        </w:rPr>
      </w:pPr>
    </w:p>
    <w:p w14:paraId="0213C97F" w14:textId="77777777" w:rsidR="00822150" w:rsidRPr="00847B9A" w:rsidRDefault="00822150" w:rsidP="00822150">
      <w:pPr>
        <w:spacing w:line="360" w:lineRule="auto"/>
        <w:jc w:val="both"/>
        <w:rPr>
          <w:rFonts w:ascii="Palatino Linotype" w:eastAsia="Palatino Linotype" w:hAnsi="Palatino Linotype" w:cs="Palatino Linotype"/>
        </w:rPr>
      </w:pPr>
      <w:r w:rsidRPr="00847B9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C25B380" w14:textId="77777777" w:rsidR="00822150" w:rsidRPr="00847B9A" w:rsidRDefault="00822150" w:rsidP="00822150">
      <w:pPr>
        <w:spacing w:line="360" w:lineRule="auto"/>
        <w:jc w:val="both"/>
        <w:rPr>
          <w:rFonts w:ascii="Palatino Linotype" w:eastAsia="Palatino Linotype" w:hAnsi="Palatino Linotype" w:cs="Palatino Linotype"/>
        </w:rPr>
      </w:pPr>
    </w:p>
    <w:p w14:paraId="5D640F57" w14:textId="77777777" w:rsidR="00822150" w:rsidRPr="00847B9A" w:rsidRDefault="00822150" w:rsidP="00822150">
      <w:pPr>
        <w:spacing w:line="276" w:lineRule="auto"/>
        <w:ind w:left="567" w:right="567"/>
        <w:jc w:val="both"/>
        <w:rPr>
          <w:rFonts w:ascii="Palatino Linotype" w:eastAsia="Palatino Linotype" w:hAnsi="Palatino Linotype" w:cs="Palatino Linotype"/>
          <w:b/>
          <w:i/>
          <w:sz w:val="22"/>
          <w:szCs w:val="22"/>
        </w:rPr>
      </w:pPr>
      <w:r w:rsidRPr="00847B9A">
        <w:rPr>
          <w:rFonts w:ascii="Palatino Linotype" w:eastAsia="Palatino Linotype" w:hAnsi="Palatino Linotype" w:cs="Palatino Linotype"/>
          <w:b/>
          <w:sz w:val="22"/>
          <w:szCs w:val="22"/>
        </w:rPr>
        <w:t>“</w:t>
      </w:r>
      <w:r w:rsidRPr="00847B9A">
        <w:rPr>
          <w:rFonts w:ascii="Palatino Linotype" w:eastAsia="Palatino Linotype" w:hAnsi="Palatino Linotype" w:cs="Palatino Linotype"/>
          <w:b/>
          <w:i/>
          <w:sz w:val="22"/>
          <w:szCs w:val="22"/>
        </w:rPr>
        <w:t>CRITERIO 0002-11</w:t>
      </w:r>
    </w:p>
    <w:p w14:paraId="62AD6547" w14:textId="77777777" w:rsidR="00822150" w:rsidRPr="00847B9A" w:rsidRDefault="00822150" w:rsidP="00822150">
      <w:pPr>
        <w:spacing w:line="276" w:lineRule="auto"/>
        <w:ind w:left="567" w:right="567"/>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47B9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134B7B" w14:textId="77777777" w:rsidR="00822150" w:rsidRPr="00847B9A" w:rsidRDefault="00822150" w:rsidP="00822150">
      <w:pPr>
        <w:spacing w:line="276" w:lineRule="auto"/>
        <w:ind w:left="567" w:right="567"/>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 xml:space="preserve">En </w:t>
      </w:r>
      <w:proofErr w:type="gramStart"/>
      <w:r w:rsidRPr="00847B9A">
        <w:rPr>
          <w:rFonts w:ascii="Palatino Linotype" w:eastAsia="Palatino Linotype" w:hAnsi="Palatino Linotype" w:cs="Palatino Linotype"/>
          <w:i/>
          <w:sz w:val="22"/>
          <w:szCs w:val="22"/>
        </w:rPr>
        <w:t>consecuencia</w:t>
      </w:r>
      <w:proofErr w:type="gramEnd"/>
      <w:r w:rsidRPr="00847B9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C437CBC" w14:textId="77777777" w:rsidR="00822150" w:rsidRPr="00847B9A" w:rsidRDefault="00822150" w:rsidP="00204270">
      <w:pPr>
        <w:numPr>
          <w:ilvl w:val="0"/>
          <w:numId w:val="2"/>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 xml:space="preserve">Que se trate de información registrada en cualquier soporte documental, </w:t>
      </w:r>
      <w:proofErr w:type="gramStart"/>
      <w:r w:rsidRPr="00847B9A">
        <w:rPr>
          <w:rFonts w:ascii="Palatino Linotype" w:eastAsia="Palatino Linotype" w:hAnsi="Palatino Linotype" w:cs="Palatino Linotype"/>
          <w:i/>
          <w:sz w:val="22"/>
          <w:szCs w:val="22"/>
        </w:rPr>
        <w:t>que</w:t>
      </w:r>
      <w:proofErr w:type="gramEnd"/>
      <w:r w:rsidRPr="00847B9A">
        <w:rPr>
          <w:rFonts w:ascii="Palatino Linotype" w:eastAsia="Palatino Linotype" w:hAnsi="Palatino Linotype" w:cs="Palatino Linotype"/>
          <w:i/>
          <w:sz w:val="22"/>
          <w:szCs w:val="22"/>
        </w:rPr>
        <w:t xml:space="preserve"> en ejercicio de las atribuciones conferidas, sea generada por los Sujetos Obligados;</w:t>
      </w:r>
    </w:p>
    <w:p w14:paraId="541503F9" w14:textId="77777777" w:rsidR="00822150" w:rsidRPr="00847B9A" w:rsidRDefault="00822150" w:rsidP="00204270">
      <w:pPr>
        <w:numPr>
          <w:ilvl w:val="0"/>
          <w:numId w:val="2"/>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847B9A">
        <w:rPr>
          <w:rFonts w:ascii="Palatino Linotype" w:eastAsia="Palatino Linotype" w:hAnsi="Palatino Linotype" w:cs="Palatino Linotype"/>
          <w:i/>
          <w:sz w:val="22"/>
          <w:szCs w:val="22"/>
        </w:rPr>
        <w:t xml:space="preserve">Que se trate de información registrada en cualquier soporte documental, </w:t>
      </w:r>
      <w:proofErr w:type="gramStart"/>
      <w:r w:rsidRPr="00847B9A">
        <w:rPr>
          <w:rFonts w:ascii="Palatino Linotype" w:eastAsia="Palatino Linotype" w:hAnsi="Palatino Linotype" w:cs="Palatino Linotype"/>
          <w:i/>
          <w:sz w:val="22"/>
          <w:szCs w:val="22"/>
        </w:rPr>
        <w:t>que</w:t>
      </w:r>
      <w:proofErr w:type="gramEnd"/>
      <w:r w:rsidRPr="00847B9A">
        <w:rPr>
          <w:rFonts w:ascii="Palatino Linotype" w:eastAsia="Palatino Linotype" w:hAnsi="Palatino Linotype" w:cs="Palatino Linotype"/>
          <w:i/>
          <w:sz w:val="22"/>
          <w:szCs w:val="22"/>
        </w:rPr>
        <w:t xml:space="preserve"> en ejercicio de las atribuciones conferidas, sea administrada por los Sujetos Obligados, y</w:t>
      </w:r>
    </w:p>
    <w:p w14:paraId="454652D4" w14:textId="77777777" w:rsidR="00822150" w:rsidRPr="00847B9A" w:rsidRDefault="00822150" w:rsidP="00822150">
      <w:pPr>
        <w:spacing w:line="276" w:lineRule="auto"/>
        <w:ind w:left="567" w:right="567" w:hanging="284"/>
        <w:jc w:val="both"/>
        <w:rPr>
          <w:rFonts w:ascii="Palatino Linotype" w:eastAsia="Palatino Linotype" w:hAnsi="Palatino Linotype" w:cs="Palatino Linotype"/>
          <w:b/>
          <w:i/>
          <w:sz w:val="22"/>
          <w:szCs w:val="22"/>
        </w:rPr>
      </w:pPr>
      <w:r w:rsidRPr="00847B9A">
        <w:rPr>
          <w:rFonts w:ascii="Palatino Linotype" w:eastAsia="Palatino Linotype" w:hAnsi="Palatino Linotype" w:cs="Palatino Linotype"/>
          <w:b/>
          <w:i/>
          <w:sz w:val="22"/>
          <w:szCs w:val="22"/>
        </w:rPr>
        <w:t>3)</w:t>
      </w:r>
      <w:r w:rsidRPr="00847B9A">
        <w:rPr>
          <w:rFonts w:ascii="Palatino Linotype" w:eastAsia="Palatino Linotype" w:hAnsi="Palatino Linotype" w:cs="Palatino Linotype"/>
          <w:b/>
          <w:i/>
        </w:rPr>
        <w:t xml:space="preserve"> </w:t>
      </w:r>
      <w:r w:rsidRPr="00847B9A">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847B9A">
        <w:rPr>
          <w:rFonts w:ascii="Palatino Linotype" w:eastAsia="Palatino Linotype" w:hAnsi="Palatino Linotype" w:cs="Palatino Linotype"/>
          <w:b/>
          <w:i/>
          <w:sz w:val="22"/>
          <w:szCs w:val="22"/>
        </w:rPr>
        <w:t>que</w:t>
      </w:r>
      <w:proofErr w:type="gramEnd"/>
      <w:r w:rsidRPr="00847B9A">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35E47405" w14:textId="77777777" w:rsidR="00822150" w:rsidRPr="00847B9A" w:rsidRDefault="00822150" w:rsidP="00822150">
      <w:pPr>
        <w:spacing w:line="360" w:lineRule="auto"/>
        <w:ind w:left="567" w:hanging="284"/>
        <w:rPr>
          <w:rFonts w:ascii="Palatino Linotype" w:eastAsia="Palatino Linotype" w:hAnsi="Palatino Linotype"/>
        </w:rPr>
      </w:pPr>
    </w:p>
    <w:p w14:paraId="1843B7F7" w14:textId="72EA0886" w:rsidR="00822150" w:rsidRPr="00847B9A" w:rsidRDefault="00822150" w:rsidP="00822150">
      <w:pPr>
        <w:spacing w:line="360" w:lineRule="auto"/>
        <w:jc w:val="both"/>
        <w:rPr>
          <w:rFonts w:ascii="Palatino Linotype" w:eastAsia="Palatino Linotype" w:hAnsi="Palatino Linotype" w:cs="Palatino Linotype"/>
        </w:rPr>
      </w:pPr>
      <w:r w:rsidRPr="00847B9A">
        <w:rPr>
          <w:rFonts w:ascii="Palatino Linotype" w:eastAsia="Palatino Linotype" w:hAnsi="Palatino Linotype" w:cs="Palatino Linotype"/>
        </w:rPr>
        <w:lastRenderedPageBreak/>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847B9A">
        <w:rPr>
          <w:rFonts w:ascii="Palatino Linotype" w:eastAsia="Palatino Linotype" w:hAnsi="Palatino Linotype" w:cs="Palatino Linotype"/>
          <w:vertAlign w:val="superscript"/>
        </w:rPr>
        <w:footnoteReference w:id="1"/>
      </w:r>
      <w:r w:rsidRPr="00847B9A">
        <w:rPr>
          <w:rFonts w:ascii="Palatino Linotype" w:eastAsia="Palatino Linotype" w:hAnsi="Palatino Linotype" w:cs="Palatino Linotype"/>
        </w:rPr>
        <w:t>, así como de interés público, es decir, aquella que resulta relevante o beneficiosa para la sociedad y no si</w:t>
      </w:r>
      <w:r w:rsidR="00FE275B" w:rsidRPr="00847B9A">
        <w:rPr>
          <w:rFonts w:ascii="Palatino Linotype" w:eastAsia="Palatino Linotype" w:hAnsi="Palatino Linotype" w:cs="Palatino Linotype"/>
        </w:rPr>
        <w:t>mplemente de interés individual</w:t>
      </w:r>
      <w:r w:rsidRPr="00847B9A">
        <w:rPr>
          <w:rFonts w:ascii="Palatino Linotype" w:eastAsia="Palatino Linotype" w:hAnsi="Palatino Linotype" w:cs="Palatino Linotype"/>
        </w:rPr>
        <w:t xml:space="preserve"> y cuya divulgación resulta útil para que el público comprenda las actividades que llevan a cabo los Sujetos Obligados</w:t>
      </w:r>
      <w:r w:rsidRPr="00847B9A">
        <w:rPr>
          <w:rFonts w:ascii="Palatino Linotype" w:eastAsia="Palatino Linotype" w:hAnsi="Palatino Linotype" w:cs="Palatino Linotype"/>
          <w:vertAlign w:val="superscript"/>
        </w:rPr>
        <w:footnoteReference w:id="2"/>
      </w:r>
      <w:r w:rsidRPr="00847B9A">
        <w:rPr>
          <w:rFonts w:ascii="Palatino Linotype" w:eastAsia="Palatino Linotype" w:hAnsi="Palatino Linotype" w:cs="Palatino Linotype"/>
        </w:rPr>
        <w:t>.</w:t>
      </w:r>
    </w:p>
    <w:p w14:paraId="78F53187" w14:textId="77777777" w:rsidR="00822150" w:rsidRPr="00847B9A" w:rsidRDefault="00822150" w:rsidP="00822150">
      <w:pPr>
        <w:spacing w:line="360" w:lineRule="auto"/>
        <w:jc w:val="both"/>
        <w:rPr>
          <w:rFonts w:ascii="Palatino Linotype" w:eastAsia="Palatino Linotype" w:hAnsi="Palatino Linotype" w:cs="Palatino Linotype"/>
        </w:rPr>
      </w:pPr>
    </w:p>
    <w:p w14:paraId="727B608B" w14:textId="1F494351" w:rsidR="00822150" w:rsidRPr="00847B9A" w:rsidRDefault="00822150" w:rsidP="00822150">
      <w:pPr>
        <w:spacing w:line="360" w:lineRule="auto"/>
        <w:jc w:val="both"/>
        <w:rPr>
          <w:rFonts w:ascii="Palatino Linotype" w:eastAsia="Palatino Linotype" w:hAnsi="Palatino Linotype" w:cs="Palatino Linotype"/>
        </w:rPr>
      </w:pPr>
      <w:r w:rsidRPr="00847B9A">
        <w:rPr>
          <w:rFonts w:ascii="Palatino Linotype" w:eastAsia="Palatino Linotype" w:hAnsi="Palatino Linotype" w:cs="Palatino Linotype"/>
        </w:rPr>
        <w:t xml:space="preserve">De las actuaciones que integran el expediente electrónico, se procede al análisis del agravio hecho valer por el Recurrente, relativo a la </w:t>
      </w:r>
      <w:r w:rsidR="00CD4C24" w:rsidRPr="00847B9A">
        <w:rPr>
          <w:rFonts w:ascii="Palatino Linotype" w:eastAsia="Palatino Linotype" w:hAnsi="Palatino Linotype" w:cs="Palatino Linotype"/>
        </w:rPr>
        <w:t>entrega de la información incompleta</w:t>
      </w:r>
      <w:r w:rsidRPr="00847B9A">
        <w:rPr>
          <w:rFonts w:ascii="Palatino Linotype" w:eastAsia="Palatino Linotype" w:hAnsi="Palatino Linotype" w:cs="Palatino Linotype"/>
        </w:rPr>
        <w:t>, lo que actualiza</w:t>
      </w:r>
      <w:r w:rsidR="00CD4C24" w:rsidRPr="00847B9A">
        <w:rPr>
          <w:rFonts w:ascii="Palatino Linotype" w:eastAsia="Palatino Linotype" w:hAnsi="Palatino Linotype" w:cs="Palatino Linotype"/>
        </w:rPr>
        <w:t xml:space="preserve"> la causal de procedencia</w:t>
      </w:r>
      <w:r w:rsidRPr="00847B9A">
        <w:rPr>
          <w:rFonts w:ascii="Palatino Linotype" w:eastAsia="Palatino Linotype" w:hAnsi="Palatino Linotype" w:cs="Palatino Linotype"/>
        </w:rPr>
        <w:t xml:space="preserve"> la fracción </w:t>
      </w:r>
      <w:r w:rsidR="00CD4C24" w:rsidRPr="00847B9A">
        <w:rPr>
          <w:rFonts w:ascii="Palatino Linotype" w:eastAsia="Palatino Linotype" w:hAnsi="Palatino Linotype" w:cs="Palatino Linotype"/>
        </w:rPr>
        <w:t>V</w:t>
      </w:r>
      <w:r w:rsidR="00AD15C7" w:rsidRPr="00847B9A">
        <w:rPr>
          <w:rFonts w:ascii="Palatino Linotype" w:eastAsia="Palatino Linotype" w:hAnsi="Palatino Linotype" w:cs="Palatino Linotype"/>
        </w:rPr>
        <w:t xml:space="preserve"> </w:t>
      </w:r>
      <w:r w:rsidRPr="00847B9A">
        <w:rPr>
          <w:rFonts w:ascii="Palatino Linotype" w:eastAsia="Palatino Linotype" w:hAnsi="Palatino Linotype" w:cs="Palatino Linotype"/>
        </w:rPr>
        <w:t xml:space="preserve">del artículo 179 de la Ley de Transparencia y Acceso a la Información Pública del Estado de México </w:t>
      </w:r>
      <w:r w:rsidR="005233FD" w:rsidRPr="00847B9A">
        <w:rPr>
          <w:rFonts w:ascii="Palatino Linotype" w:eastAsia="Palatino Linotype" w:hAnsi="Palatino Linotype" w:cs="Palatino Linotype"/>
        </w:rPr>
        <w:t xml:space="preserve">y Municipios. </w:t>
      </w:r>
    </w:p>
    <w:p w14:paraId="58A82F66" w14:textId="77777777" w:rsidR="005233FD" w:rsidRPr="00847B9A" w:rsidRDefault="005233FD" w:rsidP="00822150">
      <w:pPr>
        <w:spacing w:line="360" w:lineRule="auto"/>
        <w:jc w:val="both"/>
        <w:rPr>
          <w:rFonts w:ascii="Palatino Linotype" w:eastAsia="Palatino Linotype" w:hAnsi="Palatino Linotype" w:cs="Palatino Linotype"/>
        </w:rPr>
      </w:pPr>
    </w:p>
    <w:p w14:paraId="3E9F0337" w14:textId="170DE67C" w:rsidR="00EB6FA0" w:rsidRPr="00847B9A" w:rsidRDefault="00822150" w:rsidP="00EB6FA0">
      <w:pPr>
        <w:spacing w:line="360" w:lineRule="auto"/>
        <w:jc w:val="both"/>
        <w:rPr>
          <w:rFonts w:ascii="Palatino Linotype" w:eastAsia="Palatino Linotype" w:hAnsi="Palatino Linotype" w:cs="Palatino Linotype"/>
        </w:rPr>
      </w:pPr>
      <w:r w:rsidRPr="00847B9A">
        <w:rPr>
          <w:rFonts w:ascii="Palatino Linotype" w:eastAsia="Palatino Linotype" w:hAnsi="Palatino Linotype" w:cs="Palatino Linotype"/>
        </w:rPr>
        <w:t>Para ello, en principio resulta</w:t>
      </w:r>
      <w:r w:rsidR="005F6606" w:rsidRPr="00847B9A">
        <w:rPr>
          <w:rFonts w:ascii="Palatino Linotype" w:eastAsia="Palatino Linotype" w:hAnsi="Palatino Linotype" w:cs="Palatino Linotype"/>
        </w:rPr>
        <w:t xml:space="preserve"> necesario</w:t>
      </w:r>
      <w:r w:rsidRPr="00847B9A">
        <w:rPr>
          <w:rFonts w:ascii="Palatino Linotype" w:eastAsia="Palatino Linotype" w:hAnsi="Palatino Linotype" w:cs="Palatino Linotype"/>
        </w:rPr>
        <w:t xml:space="preserve"> </w:t>
      </w:r>
      <w:r w:rsidR="002939DD" w:rsidRPr="00847B9A">
        <w:rPr>
          <w:rFonts w:ascii="Palatino Linotype" w:eastAsia="Palatino Linotype" w:hAnsi="Palatino Linotype" w:cs="Palatino Linotype"/>
        </w:rPr>
        <w:t>recordar que la pretensión del ahora Recurrente es ob</w:t>
      </w:r>
      <w:r w:rsidR="00EB6FA0" w:rsidRPr="00847B9A">
        <w:rPr>
          <w:rFonts w:ascii="Palatino Linotype" w:eastAsia="Palatino Linotype" w:hAnsi="Palatino Linotype" w:cs="Palatino Linotype"/>
        </w:rPr>
        <w:t xml:space="preserve">tener </w:t>
      </w:r>
      <w:r w:rsidR="00EB6FA0" w:rsidRPr="00847B9A">
        <w:rPr>
          <w:rFonts w:ascii="Palatino Linotype" w:hAnsi="Palatino Linotype"/>
          <w:szCs w:val="14"/>
          <w:lang w:val="es-MX" w:eastAsia="es-MX"/>
        </w:rPr>
        <w:t xml:space="preserve">en </w:t>
      </w:r>
      <w:r w:rsidR="00EB6FA0" w:rsidRPr="00847B9A">
        <w:rPr>
          <w:rFonts w:ascii="Palatino Linotype" w:hAnsi="Palatino Linotype"/>
          <w:b/>
          <w:szCs w:val="14"/>
          <w:lang w:val="es-MX" w:eastAsia="es-MX"/>
        </w:rPr>
        <w:t xml:space="preserve">versión publica los documentos que demuestren que se realizó paso a paso la </w:t>
      </w:r>
      <w:r w:rsidR="00A570F3" w:rsidRPr="00847B9A">
        <w:rPr>
          <w:rFonts w:ascii="Palatino Linotype" w:hAnsi="Palatino Linotype"/>
          <w:b/>
          <w:szCs w:val="14"/>
          <w:lang w:val="es-MX" w:eastAsia="es-MX"/>
        </w:rPr>
        <w:t>bitácora</w:t>
      </w:r>
      <w:r w:rsidR="00EB6FA0" w:rsidRPr="00847B9A">
        <w:rPr>
          <w:rFonts w:ascii="Palatino Linotype" w:hAnsi="Palatino Linotype"/>
          <w:b/>
          <w:szCs w:val="14"/>
          <w:lang w:val="es-MX" w:eastAsia="es-MX"/>
        </w:rPr>
        <w:t xml:space="preserve"> de revisión con la finalidad de elaborar el documento de seguridad</w:t>
      </w:r>
      <w:r w:rsidR="00EB6FA0" w:rsidRPr="00847B9A">
        <w:rPr>
          <w:rFonts w:ascii="Palatino Linotype" w:hAnsi="Palatino Linotype"/>
          <w:szCs w:val="14"/>
          <w:lang w:val="es-MX" w:eastAsia="es-MX"/>
        </w:rPr>
        <w:t>, es decir; la documen</w:t>
      </w:r>
      <w:r w:rsidR="00A570F3" w:rsidRPr="00847B9A">
        <w:rPr>
          <w:rFonts w:ascii="Palatino Linotype" w:hAnsi="Palatino Linotype"/>
          <w:szCs w:val="14"/>
          <w:lang w:val="es-MX" w:eastAsia="es-MX"/>
        </w:rPr>
        <w:t>tación que de fe y legalidad de que</w:t>
      </w:r>
      <w:r w:rsidR="00EB6FA0" w:rsidRPr="00847B9A">
        <w:rPr>
          <w:rFonts w:ascii="Palatino Linotype" w:hAnsi="Palatino Linotype"/>
          <w:szCs w:val="14"/>
          <w:lang w:val="es-MX" w:eastAsia="es-MX"/>
        </w:rPr>
        <w:t xml:space="preserve"> </w:t>
      </w:r>
      <w:r w:rsidR="00A570F3" w:rsidRPr="00847B9A">
        <w:rPr>
          <w:rFonts w:ascii="Palatino Linotype" w:hAnsi="Palatino Linotype"/>
          <w:szCs w:val="14"/>
          <w:lang w:val="es-MX" w:eastAsia="es-MX"/>
        </w:rPr>
        <w:t xml:space="preserve">el documento </w:t>
      </w:r>
      <w:r w:rsidR="00A570F3" w:rsidRPr="00847B9A">
        <w:rPr>
          <w:rFonts w:ascii="Palatino Linotype" w:hAnsi="Palatino Linotype"/>
          <w:szCs w:val="14"/>
          <w:lang w:val="es-MX" w:eastAsia="es-MX"/>
        </w:rPr>
        <w:lastRenderedPageBreak/>
        <w:t xml:space="preserve">de seguridad </w:t>
      </w:r>
      <w:r w:rsidR="00EB6FA0" w:rsidRPr="00847B9A">
        <w:rPr>
          <w:rFonts w:ascii="Palatino Linotype" w:hAnsi="Palatino Linotype"/>
          <w:szCs w:val="14"/>
          <w:lang w:val="es-MX" w:eastAsia="es-MX"/>
        </w:rPr>
        <w:t xml:space="preserve">se </w:t>
      </w:r>
      <w:r w:rsidR="00A570F3" w:rsidRPr="00847B9A">
        <w:rPr>
          <w:rFonts w:ascii="Palatino Linotype" w:hAnsi="Palatino Linotype"/>
          <w:szCs w:val="14"/>
          <w:lang w:val="es-MX" w:eastAsia="es-MX"/>
        </w:rPr>
        <w:t>llevó</w:t>
      </w:r>
      <w:r w:rsidR="00EB6FA0" w:rsidRPr="00847B9A">
        <w:rPr>
          <w:rFonts w:ascii="Palatino Linotype" w:hAnsi="Palatino Linotype"/>
          <w:szCs w:val="14"/>
          <w:lang w:val="es-MX" w:eastAsia="es-MX"/>
        </w:rPr>
        <w:t xml:space="preserve"> a</w:t>
      </w:r>
      <w:r w:rsidR="00A570F3" w:rsidRPr="00847B9A">
        <w:rPr>
          <w:rFonts w:ascii="Palatino Linotype" w:hAnsi="Palatino Linotype"/>
          <w:szCs w:val="14"/>
          <w:lang w:val="es-MX" w:eastAsia="es-MX"/>
        </w:rPr>
        <w:t xml:space="preserve"> </w:t>
      </w:r>
      <w:r w:rsidR="00EB6FA0" w:rsidRPr="00847B9A">
        <w:rPr>
          <w:rFonts w:ascii="Palatino Linotype" w:hAnsi="Palatino Linotype"/>
          <w:szCs w:val="14"/>
          <w:lang w:val="es-MX" w:eastAsia="es-MX"/>
        </w:rPr>
        <w:t xml:space="preserve">cabo conforme a lo señalado en la normatividad aplicable en materia de protección de datos personales del </w:t>
      </w:r>
      <w:r w:rsidR="00A570F3" w:rsidRPr="00847B9A">
        <w:rPr>
          <w:rFonts w:ascii="Palatino Linotype" w:hAnsi="Palatino Linotype"/>
          <w:szCs w:val="14"/>
          <w:lang w:val="es-MX" w:eastAsia="es-MX"/>
        </w:rPr>
        <w:t>dos mil diecinueve a</w:t>
      </w:r>
      <w:r w:rsidR="00FD399D" w:rsidRPr="00847B9A">
        <w:rPr>
          <w:rFonts w:ascii="Palatino Linotype" w:hAnsi="Palatino Linotype"/>
          <w:szCs w:val="14"/>
          <w:lang w:val="es-MX" w:eastAsia="es-MX"/>
        </w:rPr>
        <w:t>l</w:t>
      </w:r>
      <w:r w:rsidR="00A570F3" w:rsidRPr="00847B9A">
        <w:rPr>
          <w:rFonts w:ascii="Palatino Linotype" w:hAnsi="Palatino Linotype"/>
          <w:szCs w:val="14"/>
          <w:lang w:val="es-MX" w:eastAsia="es-MX"/>
        </w:rPr>
        <w:t xml:space="preserve"> dos mil veintidós. </w:t>
      </w:r>
    </w:p>
    <w:p w14:paraId="1242346E" w14:textId="77777777" w:rsidR="00EB6FA0" w:rsidRPr="00847B9A" w:rsidRDefault="00EB6FA0" w:rsidP="00FA6659">
      <w:pPr>
        <w:pStyle w:val="Prrafodelista"/>
        <w:spacing w:line="360" w:lineRule="auto"/>
        <w:ind w:left="0"/>
        <w:jc w:val="both"/>
        <w:rPr>
          <w:rFonts w:ascii="Palatino Linotype" w:eastAsia="Palatino Linotype" w:hAnsi="Palatino Linotype" w:cs="Palatino Linotype"/>
          <w:sz w:val="24"/>
        </w:rPr>
      </w:pPr>
    </w:p>
    <w:p w14:paraId="082E9495" w14:textId="39E08C55" w:rsidR="00A570F3" w:rsidRPr="00847B9A" w:rsidRDefault="00193629" w:rsidP="00FA6659">
      <w:pPr>
        <w:pStyle w:val="Prrafodelista"/>
        <w:spacing w:line="360" w:lineRule="auto"/>
        <w:ind w:left="0"/>
        <w:jc w:val="both"/>
        <w:rPr>
          <w:rFonts w:ascii="Palatino Linotype" w:eastAsia="Palatino Linotype" w:hAnsi="Palatino Linotype" w:cs="Palatino Linotype"/>
          <w:sz w:val="24"/>
        </w:rPr>
      </w:pPr>
      <w:r w:rsidRPr="00847B9A">
        <w:rPr>
          <w:rFonts w:ascii="Palatino Linotype" w:eastAsia="Palatino Linotype" w:hAnsi="Palatino Linotype" w:cs="Palatino Linotype"/>
          <w:sz w:val="24"/>
        </w:rPr>
        <w:t>E</w:t>
      </w:r>
      <w:r w:rsidR="00CD4C24" w:rsidRPr="00847B9A">
        <w:rPr>
          <w:rFonts w:ascii="Palatino Linotype" w:eastAsia="Palatino Linotype" w:hAnsi="Palatino Linotype" w:cs="Palatino Linotype"/>
          <w:sz w:val="24"/>
        </w:rPr>
        <w:t xml:space="preserve">n respuesta, el Sujeto Obligado a través </w:t>
      </w:r>
      <w:r w:rsidR="00A570F3" w:rsidRPr="00847B9A">
        <w:rPr>
          <w:rFonts w:ascii="Palatino Linotype" w:eastAsia="Palatino Linotype" w:hAnsi="Palatino Linotype" w:cs="Palatino Linotype"/>
          <w:sz w:val="24"/>
        </w:rPr>
        <w:t>del Titular de la Unidad de Planeación y Transparencia refirió que el Documento de Seguridad fue presentado ante el Comité de Transparencia en fecha siete de febrero de dos mil diecinueve para su estudio y aprobación en la Cuarta Sesión Ordinaria del Comité de Transparencia</w:t>
      </w:r>
      <w:r w:rsidR="00D43850" w:rsidRPr="00847B9A">
        <w:rPr>
          <w:rFonts w:ascii="Palatino Linotype" w:eastAsia="Palatino Linotype" w:hAnsi="Palatino Linotype" w:cs="Palatino Linotype"/>
          <w:sz w:val="24"/>
        </w:rPr>
        <w:t xml:space="preserve"> que se llevó a cabo el </w:t>
      </w:r>
      <w:r w:rsidR="00A570F3" w:rsidRPr="00847B9A">
        <w:rPr>
          <w:rFonts w:ascii="Palatino Linotype" w:eastAsia="Palatino Linotype" w:hAnsi="Palatino Linotype" w:cs="Palatino Linotype"/>
          <w:sz w:val="24"/>
        </w:rPr>
        <w:t>cuatro de abril de dos mil diecinueve y el cual no ha tenido modificaciones o actual</w:t>
      </w:r>
      <w:r w:rsidR="00F40E43" w:rsidRPr="00847B9A">
        <w:rPr>
          <w:rFonts w:ascii="Palatino Linotype" w:eastAsia="Palatino Linotype" w:hAnsi="Palatino Linotype" w:cs="Palatino Linotype"/>
          <w:sz w:val="24"/>
        </w:rPr>
        <w:t>ización alguna desde esa fecha, asimismo, anexó diversos oficios en donde se remiten las contraseñas para acceder al documento enviado mediante correo electrónico y las actas de</w:t>
      </w:r>
      <w:r w:rsidR="00D43850" w:rsidRPr="00847B9A">
        <w:rPr>
          <w:rFonts w:ascii="Palatino Linotype" w:eastAsia="Palatino Linotype" w:hAnsi="Palatino Linotype" w:cs="Palatino Linotype"/>
          <w:sz w:val="24"/>
        </w:rPr>
        <w:t xml:space="preserve"> propuesta y</w:t>
      </w:r>
      <w:r w:rsidR="00F40E43" w:rsidRPr="00847B9A">
        <w:rPr>
          <w:rFonts w:ascii="Palatino Linotype" w:eastAsia="Palatino Linotype" w:hAnsi="Palatino Linotype" w:cs="Palatino Linotype"/>
          <w:sz w:val="24"/>
        </w:rPr>
        <w:t xml:space="preserve"> aprobación correspondientes. </w:t>
      </w:r>
    </w:p>
    <w:p w14:paraId="64EBF46B" w14:textId="77777777" w:rsidR="00A570F3" w:rsidRPr="00847B9A" w:rsidRDefault="00A570F3" w:rsidP="00FA6659">
      <w:pPr>
        <w:pStyle w:val="Prrafodelista"/>
        <w:spacing w:line="360" w:lineRule="auto"/>
        <w:ind w:left="0"/>
        <w:jc w:val="both"/>
        <w:rPr>
          <w:rFonts w:ascii="Palatino Linotype" w:eastAsia="Palatino Linotype" w:hAnsi="Palatino Linotype" w:cs="Palatino Linotype"/>
          <w:sz w:val="24"/>
        </w:rPr>
      </w:pPr>
    </w:p>
    <w:p w14:paraId="10C57EE4" w14:textId="0947FBDA" w:rsidR="00A570F3" w:rsidRPr="00847B9A" w:rsidRDefault="00A570F3" w:rsidP="00FA6659">
      <w:pPr>
        <w:pStyle w:val="Prrafodelista"/>
        <w:spacing w:line="360" w:lineRule="auto"/>
        <w:ind w:left="0"/>
        <w:jc w:val="both"/>
        <w:rPr>
          <w:rFonts w:ascii="Palatino Linotype" w:eastAsia="Palatino Linotype" w:hAnsi="Palatino Linotype" w:cs="Palatino Linotype"/>
          <w:sz w:val="24"/>
        </w:rPr>
      </w:pPr>
      <w:r w:rsidRPr="00847B9A">
        <w:rPr>
          <w:rFonts w:ascii="Palatino Linotype" w:eastAsia="Palatino Linotype" w:hAnsi="Palatino Linotype" w:cs="Palatino Linotype"/>
          <w:sz w:val="24"/>
        </w:rPr>
        <w:t>No obstante, el Particular, inconforme con la respuesta otorgada, interpuso Recurso de Revisión, en el que medularmente se inconformó porque el Sujeto Obligado no le proporcionó la documentaci</w:t>
      </w:r>
      <w:r w:rsidR="00FD399D" w:rsidRPr="00847B9A">
        <w:rPr>
          <w:rFonts w:ascii="Palatino Linotype" w:eastAsia="Palatino Linotype" w:hAnsi="Palatino Linotype" w:cs="Palatino Linotype"/>
          <w:sz w:val="24"/>
        </w:rPr>
        <w:t xml:space="preserve">ón que diera fe y legalidad a la realización del documento de seguridad. </w:t>
      </w:r>
      <w:r w:rsidRPr="00847B9A">
        <w:rPr>
          <w:rFonts w:ascii="Palatino Linotype" w:eastAsia="Palatino Linotype" w:hAnsi="Palatino Linotype" w:cs="Palatino Linotype"/>
          <w:sz w:val="24"/>
        </w:rPr>
        <w:t xml:space="preserve"> </w:t>
      </w:r>
    </w:p>
    <w:p w14:paraId="299599A9" w14:textId="77777777" w:rsidR="00FD399D" w:rsidRPr="00847B9A" w:rsidRDefault="00FD399D" w:rsidP="00FA6659">
      <w:pPr>
        <w:pStyle w:val="Prrafodelista"/>
        <w:spacing w:line="360" w:lineRule="auto"/>
        <w:ind w:left="0"/>
        <w:jc w:val="both"/>
        <w:rPr>
          <w:rFonts w:ascii="Palatino Linotype" w:eastAsia="Palatino Linotype" w:hAnsi="Palatino Linotype" w:cs="Palatino Linotype"/>
          <w:sz w:val="24"/>
        </w:rPr>
      </w:pPr>
    </w:p>
    <w:p w14:paraId="0287DB47" w14:textId="7FA08B38" w:rsidR="009003CB" w:rsidRPr="00847B9A" w:rsidRDefault="00FD399D" w:rsidP="005952A0">
      <w:pPr>
        <w:pStyle w:val="Prrafodelista"/>
        <w:spacing w:line="360" w:lineRule="auto"/>
        <w:ind w:left="0"/>
        <w:jc w:val="both"/>
        <w:rPr>
          <w:rFonts w:ascii="Palatino Linotype" w:eastAsia="Palatino Linotype" w:hAnsi="Palatino Linotype" w:cs="Palatino Linotype"/>
          <w:sz w:val="24"/>
        </w:rPr>
      </w:pPr>
      <w:r w:rsidRPr="00847B9A">
        <w:rPr>
          <w:rFonts w:ascii="Palatino Linotype" w:eastAsia="Palatino Linotype" w:hAnsi="Palatino Linotype" w:cs="Palatino Linotype"/>
          <w:sz w:val="24"/>
        </w:rPr>
        <w:t xml:space="preserve">En ese sentido, mediante informe justificado, el Sujeto Obligado refirió que </w:t>
      </w:r>
      <w:r w:rsidR="00E77F02" w:rsidRPr="00847B9A">
        <w:rPr>
          <w:rFonts w:ascii="Palatino Linotype" w:eastAsia="Palatino Linotype" w:hAnsi="Palatino Linotype" w:cs="Palatino Linotype"/>
          <w:sz w:val="24"/>
        </w:rPr>
        <w:t>no existe fuente obligacional que indique la revisión de bitácoras para elaborar el documento de seguridad, además de que el documento con el que cuentan no h</w:t>
      </w:r>
      <w:r w:rsidR="009003CB" w:rsidRPr="00847B9A">
        <w:rPr>
          <w:rFonts w:ascii="Palatino Linotype" w:eastAsia="Palatino Linotype" w:hAnsi="Palatino Linotype" w:cs="Palatino Linotype"/>
          <w:sz w:val="24"/>
        </w:rPr>
        <w:t xml:space="preserve">a sido modificado o actualizado en cuanto a medidas de seguridad técnicas, físicas y administrativas, de tal forma que la información que se proporcionó es aquella que obra en los archivos del Sujeto Obligado en relación con este, el cual fue aprobado en el año dos mil diecinueve. </w:t>
      </w:r>
    </w:p>
    <w:p w14:paraId="76745B56" w14:textId="77777777" w:rsidR="00D43850" w:rsidRPr="00847B9A" w:rsidRDefault="00D43850" w:rsidP="005952A0">
      <w:pPr>
        <w:pStyle w:val="Prrafodelista"/>
        <w:spacing w:line="360" w:lineRule="auto"/>
        <w:ind w:left="0"/>
        <w:jc w:val="both"/>
        <w:rPr>
          <w:rFonts w:ascii="Palatino Linotype" w:eastAsia="Palatino Linotype" w:hAnsi="Palatino Linotype" w:cs="Palatino Linotype"/>
          <w:sz w:val="24"/>
        </w:rPr>
      </w:pPr>
    </w:p>
    <w:p w14:paraId="0403E500" w14:textId="66DFB463" w:rsidR="009003CB" w:rsidRPr="00847B9A" w:rsidRDefault="009003CB" w:rsidP="005952A0">
      <w:pPr>
        <w:pStyle w:val="Prrafodelista"/>
        <w:spacing w:line="360" w:lineRule="auto"/>
        <w:ind w:left="0"/>
        <w:jc w:val="both"/>
        <w:rPr>
          <w:rFonts w:ascii="Palatino Linotype" w:hAnsi="Palatino Linotype"/>
          <w:sz w:val="24"/>
        </w:rPr>
      </w:pPr>
      <w:r w:rsidRPr="00847B9A">
        <w:rPr>
          <w:rFonts w:ascii="Palatino Linotype" w:eastAsia="Palatino Linotype" w:hAnsi="Palatino Linotype" w:cs="Palatino Linotype"/>
          <w:sz w:val="24"/>
        </w:rPr>
        <w:t>Dicho lo anterior</w:t>
      </w:r>
      <w:r w:rsidR="00273649" w:rsidRPr="00847B9A">
        <w:rPr>
          <w:rFonts w:ascii="Palatino Linotype" w:eastAsia="Palatino Linotype" w:hAnsi="Palatino Linotype" w:cs="Palatino Linotype"/>
          <w:sz w:val="24"/>
        </w:rPr>
        <w:t>, resulta conveniente traer a colación lo que establece</w:t>
      </w:r>
      <w:r w:rsidR="0028646D" w:rsidRPr="00847B9A">
        <w:rPr>
          <w:rFonts w:ascii="Palatino Linotype" w:eastAsia="Palatino Linotype" w:hAnsi="Palatino Linotype" w:cs="Palatino Linotype"/>
          <w:sz w:val="24"/>
        </w:rPr>
        <w:t xml:space="preserve"> </w:t>
      </w:r>
      <w:r w:rsidR="005952A0" w:rsidRPr="00847B9A">
        <w:rPr>
          <w:rFonts w:ascii="Palatino Linotype" w:eastAsia="Palatino Linotype" w:hAnsi="Palatino Linotype" w:cs="Palatino Linotype"/>
          <w:sz w:val="24"/>
        </w:rPr>
        <w:t xml:space="preserve">la </w:t>
      </w:r>
      <w:r w:rsidR="005952A0" w:rsidRPr="00847B9A">
        <w:rPr>
          <w:rFonts w:ascii="Palatino Linotype" w:hAnsi="Palatino Linotype"/>
          <w:sz w:val="24"/>
        </w:rPr>
        <w:t xml:space="preserve">Ley </w:t>
      </w:r>
      <w:r w:rsidRPr="00847B9A">
        <w:rPr>
          <w:rFonts w:ascii="Palatino Linotype" w:hAnsi="Palatino Linotype"/>
          <w:sz w:val="24"/>
        </w:rPr>
        <w:t xml:space="preserve">de Protección de Datos Personales en Posesión de Sujetos Obligados del Estado de México y Municipios, el cual establece en su artículo 4, fracción XVIII lo siguiente: </w:t>
      </w:r>
    </w:p>
    <w:p w14:paraId="2F18330D" w14:textId="77777777" w:rsidR="009003CB" w:rsidRPr="00847B9A" w:rsidRDefault="009003CB" w:rsidP="005952A0">
      <w:pPr>
        <w:pStyle w:val="Prrafodelista"/>
        <w:spacing w:line="360" w:lineRule="auto"/>
        <w:ind w:left="0"/>
        <w:jc w:val="both"/>
        <w:rPr>
          <w:rFonts w:ascii="Palatino Linotype" w:hAnsi="Palatino Linotype"/>
          <w:sz w:val="24"/>
        </w:rPr>
      </w:pPr>
    </w:p>
    <w:p w14:paraId="4E6B4194" w14:textId="4E8F0C3D" w:rsidR="009003CB" w:rsidRPr="00847B9A" w:rsidRDefault="009003CB" w:rsidP="009003CB">
      <w:pPr>
        <w:pStyle w:val="Prrafodelista"/>
        <w:spacing w:line="276" w:lineRule="auto"/>
        <w:ind w:left="567" w:right="567"/>
        <w:jc w:val="both"/>
        <w:rPr>
          <w:rFonts w:ascii="Palatino Linotype" w:hAnsi="Palatino Linotype"/>
          <w:i/>
        </w:rPr>
      </w:pPr>
      <w:r w:rsidRPr="00847B9A">
        <w:rPr>
          <w:rFonts w:ascii="Palatino Linotype" w:hAnsi="Palatino Linotype"/>
          <w:b/>
          <w:i/>
        </w:rPr>
        <w:t>Artículo 4.</w:t>
      </w:r>
      <w:r w:rsidRPr="00847B9A">
        <w:rPr>
          <w:rFonts w:ascii="Palatino Linotype" w:hAnsi="Palatino Linotype"/>
          <w:i/>
        </w:rPr>
        <w:t xml:space="preserve"> Para los efectos de esta Ley se entenderá por:</w:t>
      </w:r>
    </w:p>
    <w:p w14:paraId="60D55AAC" w14:textId="3456CF93" w:rsidR="009003CB" w:rsidRPr="00847B9A" w:rsidRDefault="009003CB" w:rsidP="009003CB">
      <w:pPr>
        <w:pStyle w:val="Prrafodelista"/>
        <w:spacing w:line="276" w:lineRule="auto"/>
        <w:ind w:left="567" w:right="567"/>
        <w:jc w:val="both"/>
        <w:rPr>
          <w:rFonts w:ascii="Palatino Linotype" w:hAnsi="Palatino Linotype"/>
          <w:i/>
        </w:rPr>
      </w:pPr>
      <w:r w:rsidRPr="00847B9A">
        <w:rPr>
          <w:rFonts w:ascii="Palatino Linotype" w:hAnsi="Palatino Linotype"/>
          <w:i/>
        </w:rPr>
        <w:t>…</w:t>
      </w:r>
    </w:p>
    <w:p w14:paraId="01661AC4" w14:textId="7D037441" w:rsidR="009003CB" w:rsidRPr="00847B9A" w:rsidRDefault="009003CB" w:rsidP="009003CB">
      <w:pPr>
        <w:pStyle w:val="Prrafodelista"/>
        <w:spacing w:line="276" w:lineRule="auto"/>
        <w:ind w:left="567" w:right="567"/>
        <w:jc w:val="both"/>
        <w:rPr>
          <w:rFonts w:ascii="Palatino Linotype" w:hAnsi="Palatino Linotype"/>
          <w:i/>
        </w:rPr>
      </w:pPr>
      <w:r w:rsidRPr="00847B9A">
        <w:rPr>
          <w:rFonts w:ascii="Palatino Linotype" w:hAnsi="Palatino Linotype"/>
          <w:b/>
          <w:i/>
        </w:rPr>
        <w:t>XVIII. Documento de seguridad:</w:t>
      </w:r>
      <w:r w:rsidRPr="00847B9A">
        <w:rPr>
          <w:rFonts w:ascii="Palatino Linotype" w:hAnsi="Palatino Linotype"/>
          <w:i/>
        </w:rPr>
        <w:t xml:space="preserve"> 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14:paraId="088FE484" w14:textId="39AC9DE0" w:rsidR="009003CB" w:rsidRPr="00847B9A" w:rsidRDefault="009003CB" w:rsidP="009003CB">
      <w:pPr>
        <w:pStyle w:val="Prrafodelista"/>
        <w:spacing w:line="276" w:lineRule="auto"/>
        <w:ind w:left="567" w:right="567"/>
        <w:jc w:val="both"/>
        <w:rPr>
          <w:rFonts w:ascii="Palatino Linotype" w:hAnsi="Palatino Linotype"/>
          <w:i/>
          <w:sz w:val="24"/>
        </w:rPr>
      </w:pPr>
      <w:r w:rsidRPr="00847B9A">
        <w:rPr>
          <w:rFonts w:ascii="Palatino Linotype" w:hAnsi="Palatino Linotype"/>
          <w:i/>
        </w:rPr>
        <w:t>…</w:t>
      </w:r>
    </w:p>
    <w:p w14:paraId="3EC32EE2" w14:textId="77777777" w:rsidR="009003CB" w:rsidRPr="00847B9A" w:rsidRDefault="009003CB" w:rsidP="005952A0">
      <w:pPr>
        <w:pStyle w:val="Prrafodelista"/>
        <w:spacing w:line="360" w:lineRule="auto"/>
        <w:ind w:left="0"/>
        <w:jc w:val="both"/>
        <w:rPr>
          <w:rFonts w:ascii="Palatino Linotype" w:hAnsi="Palatino Linotype"/>
          <w:sz w:val="24"/>
        </w:rPr>
      </w:pPr>
    </w:p>
    <w:p w14:paraId="51715584" w14:textId="5026B9CA" w:rsidR="008D194D" w:rsidRPr="00847B9A" w:rsidRDefault="008D194D" w:rsidP="005952A0">
      <w:pPr>
        <w:pStyle w:val="Prrafodelista"/>
        <w:spacing w:line="360" w:lineRule="auto"/>
        <w:ind w:left="0"/>
        <w:jc w:val="both"/>
        <w:rPr>
          <w:rFonts w:ascii="Palatino Linotype" w:hAnsi="Palatino Linotype"/>
          <w:sz w:val="24"/>
        </w:rPr>
      </w:pPr>
      <w:r w:rsidRPr="00847B9A">
        <w:rPr>
          <w:rFonts w:ascii="Palatino Linotype" w:hAnsi="Palatino Linotype"/>
          <w:sz w:val="24"/>
        </w:rPr>
        <w:t xml:space="preserve">Ahora bien, de conformidad con el artículo 48 de la Ley en la materia, se establece lo siguiente: </w:t>
      </w:r>
    </w:p>
    <w:p w14:paraId="62C58FB3" w14:textId="77777777" w:rsidR="008D194D" w:rsidRPr="00847B9A" w:rsidRDefault="008D194D" w:rsidP="005952A0">
      <w:pPr>
        <w:pStyle w:val="Prrafodelista"/>
        <w:spacing w:line="360" w:lineRule="auto"/>
        <w:ind w:left="0"/>
        <w:jc w:val="both"/>
        <w:rPr>
          <w:rFonts w:ascii="Palatino Linotype" w:hAnsi="Palatino Linotype"/>
          <w:sz w:val="24"/>
        </w:rPr>
      </w:pPr>
    </w:p>
    <w:p w14:paraId="6F61D8F9" w14:textId="77777777" w:rsidR="008D194D" w:rsidRPr="00847B9A" w:rsidRDefault="008D194D" w:rsidP="00953CA2">
      <w:pPr>
        <w:pStyle w:val="Prrafodelista"/>
        <w:spacing w:line="276" w:lineRule="auto"/>
        <w:ind w:left="567" w:right="567"/>
        <w:jc w:val="both"/>
        <w:rPr>
          <w:rFonts w:ascii="Palatino Linotype" w:hAnsi="Palatino Linotype"/>
          <w:b/>
          <w:i/>
        </w:rPr>
      </w:pPr>
      <w:r w:rsidRPr="00847B9A">
        <w:rPr>
          <w:rFonts w:ascii="Palatino Linotype" w:hAnsi="Palatino Linotype"/>
          <w:b/>
          <w:i/>
        </w:rPr>
        <w:t xml:space="preserve">Obligatoriedad del Documento de Seguridad </w:t>
      </w:r>
    </w:p>
    <w:p w14:paraId="4970118E" w14:textId="77777777" w:rsidR="008D194D" w:rsidRPr="00847B9A" w:rsidRDefault="008D194D" w:rsidP="00953CA2">
      <w:pPr>
        <w:pStyle w:val="Prrafodelista"/>
        <w:spacing w:line="276" w:lineRule="auto"/>
        <w:ind w:left="567" w:right="567"/>
        <w:jc w:val="both"/>
        <w:rPr>
          <w:rFonts w:ascii="Palatino Linotype" w:hAnsi="Palatino Linotype"/>
          <w:i/>
        </w:rPr>
      </w:pPr>
    </w:p>
    <w:p w14:paraId="1CB5D070" w14:textId="77777777" w:rsidR="008D194D" w:rsidRPr="00847B9A" w:rsidRDefault="008D194D" w:rsidP="00953CA2">
      <w:pPr>
        <w:pStyle w:val="Prrafodelista"/>
        <w:spacing w:line="276" w:lineRule="auto"/>
        <w:ind w:left="567" w:right="567"/>
        <w:jc w:val="both"/>
        <w:rPr>
          <w:rFonts w:ascii="Palatino Linotype" w:hAnsi="Palatino Linotype"/>
          <w:i/>
        </w:rPr>
      </w:pPr>
      <w:r w:rsidRPr="00847B9A">
        <w:rPr>
          <w:rFonts w:ascii="Palatino Linotype" w:hAnsi="Palatino Linotype"/>
          <w:b/>
          <w:i/>
        </w:rPr>
        <w:t>Artículo 48.</w:t>
      </w:r>
      <w:r w:rsidRPr="00847B9A">
        <w:rPr>
          <w:rFonts w:ascii="Palatino Linotype" w:hAnsi="Palatino Linotype"/>
          <w:i/>
        </w:rPr>
        <w:t xml:space="preserve"> Los sujetos obligados elaborarán y aprobarán un documento que contenga las medidas de seguridad aplicables a las bases y sistemas de datos personales, tomando en cuenta los estándares internacionales de seguridad, la presente </w:t>
      </w:r>
      <w:proofErr w:type="gramStart"/>
      <w:r w:rsidRPr="00847B9A">
        <w:rPr>
          <w:rFonts w:ascii="Palatino Linotype" w:hAnsi="Palatino Linotype"/>
          <w:i/>
        </w:rPr>
        <w:t>Ley</w:t>
      </w:r>
      <w:proofErr w:type="gramEnd"/>
      <w:r w:rsidRPr="00847B9A">
        <w:rPr>
          <w:rFonts w:ascii="Palatino Linotype" w:hAnsi="Palatino Linotype"/>
          <w:i/>
        </w:rPr>
        <w:t xml:space="preserve"> así como los lineamientos que se expidan. </w:t>
      </w:r>
    </w:p>
    <w:p w14:paraId="4CAF1FD7" w14:textId="77777777" w:rsidR="008D194D" w:rsidRPr="00847B9A" w:rsidRDefault="008D194D" w:rsidP="00953CA2">
      <w:pPr>
        <w:pStyle w:val="Prrafodelista"/>
        <w:spacing w:line="276" w:lineRule="auto"/>
        <w:ind w:left="567" w:right="567"/>
        <w:jc w:val="both"/>
        <w:rPr>
          <w:rFonts w:ascii="Palatino Linotype" w:hAnsi="Palatino Linotype"/>
          <w:i/>
        </w:rPr>
      </w:pPr>
    </w:p>
    <w:p w14:paraId="5A712BD5" w14:textId="4D09D516" w:rsidR="008D194D" w:rsidRPr="00847B9A" w:rsidRDefault="008D194D" w:rsidP="000469A2">
      <w:pPr>
        <w:pStyle w:val="Prrafodelista"/>
        <w:spacing w:line="276" w:lineRule="auto"/>
        <w:ind w:left="567" w:right="567"/>
        <w:jc w:val="both"/>
        <w:rPr>
          <w:rFonts w:ascii="Palatino Linotype" w:hAnsi="Palatino Linotype"/>
          <w:i/>
        </w:rPr>
      </w:pPr>
      <w:r w:rsidRPr="00847B9A">
        <w:rPr>
          <w:rFonts w:ascii="Palatino Linotype" w:hAnsi="Palatino Linotype"/>
          <w:i/>
        </w:rPr>
        <w:t>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w:t>
      </w:r>
    </w:p>
    <w:p w14:paraId="0D407CA5" w14:textId="77777777" w:rsidR="000469A2" w:rsidRPr="00847B9A" w:rsidRDefault="000469A2" w:rsidP="00052515">
      <w:pPr>
        <w:pStyle w:val="Prrafodelista"/>
        <w:spacing w:line="360" w:lineRule="auto"/>
        <w:ind w:left="567" w:right="567"/>
        <w:jc w:val="both"/>
        <w:rPr>
          <w:rFonts w:ascii="Palatino Linotype" w:hAnsi="Palatino Linotype"/>
          <w:i/>
          <w:sz w:val="24"/>
        </w:rPr>
      </w:pPr>
    </w:p>
    <w:p w14:paraId="60EA6193" w14:textId="196B699C" w:rsidR="009003CB" w:rsidRPr="00847B9A" w:rsidRDefault="009003CB" w:rsidP="005952A0">
      <w:pPr>
        <w:pStyle w:val="Prrafodelista"/>
        <w:spacing w:line="360" w:lineRule="auto"/>
        <w:ind w:left="0"/>
        <w:jc w:val="both"/>
        <w:rPr>
          <w:rFonts w:ascii="Palatino Linotype" w:hAnsi="Palatino Linotype"/>
          <w:sz w:val="24"/>
        </w:rPr>
      </w:pPr>
      <w:r w:rsidRPr="00847B9A">
        <w:rPr>
          <w:rFonts w:ascii="Palatino Linotype" w:hAnsi="Palatino Linotype"/>
          <w:sz w:val="24"/>
        </w:rPr>
        <w:lastRenderedPageBreak/>
        <w:t>D</w:t>
      </w:r>
      <w:r w:rsidR="000469A2" w:rsidRPr="00847B9A">
        <w:rPr>
          <w:rFonts w:ascii="Palatino Linotype" w:hAnsi="Palatino Linotype"/>
          <w:sz w:val="24"/>
        </w:rPr>
        <w:t xml:space="preserve">e </w:t>
      </w:r>
      <w:r w:rsidR="00D43850" w:rsidRPr="00847B9A">
        <w:rPr>
          <w:rFonts w:ascii="Palatino Linotype" w:hAnsi="Palatino Linotype"/>
          <w:sz w:val="24"/>
        </w:rPr>
        <w:t>esto</w:t>
      </w:r>
      <w:r w:rsidRPr="00847B9A">
        <w:rPr>
          <w:rFonts w:ascii="Palatino Linotype" w:hAnsi="Palatino Linotype"/>
          <w:sz w:val="24"/>
        </w:rPr>
        <w:t>, se tiene que el Documento de Seguridad es un documento elaborado por el sujeto obligado que contiene las medidas de seguridad administrativa, física y técnica aplicables a sus sistemas de datos personales con el fin de asegurar la integridad, confidencialidad y disponibilidad de la información personal que estos contienen</w:t>
      </w:r>
      <w:r w:rsidR="008D194D" w:rsidRPr="00847B9A">
        <w:rPr>
          <w:rFonts w:ascii="Palatino Linotype" w:hAnsi="Palatino Linotype"/>
          <w:sz w:val="24"/>
        </w:rPr>
        <w:t xml:space="preserve">. </w:t>
      </w:r>
    </w:p>
    <w:p w14:paraId="33148485" w14:textId="77777777" w:rsidR="00F533A6" w:rsidRPr="00847B9A" w:rsidRDefault="00F533A6" w:rsidP="005952A0">
      <w:pPr>
        <w:pStyle w:val="Prrafodelista"/>
        <w:spacing w:line="360" w:lineRule="auto"/>
        <w:ind w:left="0"/>
        <w:jc w:val="both"/>
        <w:rPr>
          <w:rFonts w:ascii="Palatino Linotype" w:hAnsi="Palatino Linotype"/>
          <w:sz w:val="24"/>
        </w:rPr>
      </w:pPr>
    </w:p>
    <w:p w14:paraId="352CA142" w14:textId="3DF23211" w:rsidR="00F533A6" w:rsidRPr="00847B9A" w:rsidRDefault="00F533A6" w:rsidP="00052515">
      <w:pPr>
        <w:pStyle w:val="Prrafodelista"/>
        <w:spacing w:line="360" w:lineRule="auto"/>
        <w:ind w:left="0"/>
        <w:jc w:val="both"/>
        <w:rPr>
          <w:rFonts w:ascii="Palatino Linotype" w:hAnsi="Palatino Linotype"/>
          <w:sz w:val="24"/>
        </w:rPr>
      </w:pPr>
      <w:r w:rsidRPr="00847B9A">
        <w:rPr>
          <w:rFonts w:ascii="Palatino Linotype" w:hAnsi="Palatino Linotype"/>
          <w:sz w:val="24"/>
        </w:rPr>
        <w:t xml:space="preserve">El Documento de Seguridad tiene como finalidades, identificar el universo de sistemas de datos personales que posee cada dependencia o entidad; clasificar el tipo de datos personales que contiene cada uno; designar a los responsables, encargados, usuarios de cada sistema y; establecer las medidas de seguridad concretas implementadas, esto con objetivo de </w:t>
      </w:r>
      <w:r w:rsidR="00953CA2" w:rsidRPr="00847B9A">
        <w:rPr>
          <w:rFonts w:ascii="Palatino Linotype" w:hAnsi="Palatino Linotype"/>
          <w:sz w:val="24"/>
        </w:rPr>
        <w:t xml:space="preserve">tener </w:t>
      </w:r>
      <w:r w:rsidRPr="00847B9A">
        <w:rPr>
          <w:rFonts w:ascii="Palatino Linotype" w:hAnsi="Palatino Linotype"/>
          <w:sz w:val="24"/>
        </w:rPr>
        <w:t xml:space="preserve">un sistema de supervisión </w:t>
      </w:r>
      <w:r w:rsidR="00953CA2" w:rsidRPr="00847B9A">
        <w:rPr>
          <w:rFonts w:ascii="Palatino Linotype" w:hAnsi="Palatino Linotype"/>
          <w:sz w:val="24"/>
        </w:rPr>
        <w:t xml:space="preserve">y vigilancia interna y/o externa para comprobar el cumplimiento de las políticas de protección de datos personales, responder dudas y quejas de los titulares, fijar parámetros para la actuación de los responsables, así como crear políticas institucionales para la Protección de Datos Personales. </w:t>
      </w:r>
      <w:sdt>
        <w:sdtPr>
          <w:rPr>
            <w:rFonts w:ascii="Palatino Linotype" w:hAnsi="Palatino Linotype"/>
            <w:sz w:val="24"/>
          </w:rPr>
          <w:id w:val="1036862894"/>
          <w:citation/>
        </w:sdtPr>
        <w:sdtEndPr/>
        <w:sdtContent>
          <w:r w:rsidR="00953CA2" w:rsidRPr="00847B9A">
            <w:rPr>
              <w:rFonts w:ascii="Palatino Linotype" w:hAnsi="Palatino Linotype"/>
              <w:sz w:val="24"/>
            </w:rPr>
            <w:fldChar w:fldCharType="begin"/>
          </w:r>
          <w:r w:rsidR="00953CA2" w:rsidRPr="00847B9A">
            <w:rPr>
              <w:rFonts w:ascii="Palatino Linotype" w:hAnsi="Palatino Linotype"/>
              <w:sz w:val="24"/>
              <w:lang w:val="es-MX"/>
            </w:rPr>
            <w:instrText xml:space="preserve"> CITATION Ins20 \l 2058 </w:instrText>
          </w:r>
          <w:r w:rsidR="00953CA2" w:rsidRPr="00847B9A">
            <w:rPr>
              <w:rFonts w:ascii="Palatino Linotype" w:hAnsi="Palatino Linotype"/>
              <w:sz w:val="24"/>
            </w:rPr>
            <w:fldChar w:fldCharType="separate"/>
          </w:r>
          <w:r w:rsidR="00953CA2" w:rsidRPr="00847B9A">
            <w:rPr>
              <w:rFonts w:ascii="Palatino Linotype" w:hAnsi="Palatino Linotype"/>
              <w:noProof/>
              <w:sz w:val="24"/>
              <w:lang w:val="es-MX"/>
            </w:rPr>
            <w:t>(Oaxaca, 2020)</w:t>
          </w:r>
          <w:r w:rsidR="00953CA2" w:rsidRPr="00847B9A">
            <w:rPr>
              <w:rFonts w:ascii="Palatino Linotype" w:hAnsi="Palatino Linotype"/>
              <w:sz w:val="24"/>
            </w:rPr>
            <w:fldChar w:fldCharType="end"/>
          </w:r>
        </w:sdtContent>
      </w:sdt>
    </w:p>
    <w:p w14:paraId="1EDCFB1A" w14:textId="77777777" w:rsidR="009003CB" w:rsidRPr="00847B9A" w:rsidRDefault="009003CB" w:rsidP="005952A0">
      <w:pPr>
        <w:pStyle w:val="Prrafodelista"/>
        <w:spacing w:line="360" w:lineRule="auto"/>
        <w:ind w:left="0"/>
        <w:jc w:val="both"/>
        <w:rPr>
          <w:rFonts w:ascii="Palatino Linotype" w:hAnsi="Palatino Linotype"/>
          <w:sz w:val="24"/>
        </w:rPr>
      </w:pPr>
    </w:p>
    <w:p w14:paraId="01CCB6AC" w14:textId="48BF39AC" w:rsidR="00953CA2" w:rsidRPr="00847B9A" w:rsidRDefault="00953CA2" w:rsidP="005952A0">
      <w:pPr>
        <w:pStyle w:val="Prrafodelista"/>
        <w:spacing w:line="360" w:lineRule="auto"/>
        <w:ind w:left="0"/>
        <w:jc w:val="both"/>
        <w:rPr>
          <w:rFonts w:ascii="Palatino Linotype" w:hAnsi="Palatino Linotype"/>
          <w:sz w:val="24"/>
        </w:rPr>
      </w:pPr>
      <w:r w:rsidRPr="00847B9A">
        <w:rPr>
          <w:rFonts w:ascii="Palatino Linotype" w:hAnsi="Palatino Linotype"/>
          <w:sz w:val="24"/>
        </w:rPr>
        <w:t xml:space="preserve">Para ello, se debe designar un responsable en materia de seguridad, quien deberá hacerse presente en los sujetos obligados con tratamientos de datos personales de nivel de seguridad medio y alto, con el objeto de garantizar la seguridad de los sistemas y bases de datos personales. </w:t>
      </w:r>
    </w:p>
    <w:p w14:paraId="4740F775" w14:textId="76EBF2C6" w:rsidR="00953CA2" w:rsidRPr="00847B9A" w:rsidRDefault="00953CA2" w:rsidP="005952A0">
      <w:pPr>
        <w:pStyle w:val="Prrafodelista"/>
        <w:spacing w:line="360" w:lineRule="auto"/>
        <w:ind w:left="0"/>
        <w:jc w:val="both"/>
        <w:rPr>
          <w:rFonts w:ascii="Palatino Linotype" w:hAnsi="Palatino Linotype"/>
          <w:sz w:val="24"/>
        </w:rPr>
      </w:pPr>
      <w:r w:rsidRPr="00847B9A">
        <w:rPr>
          <w:rFonts w:ascii="Palatino Linotype" w:hAnsi="Palatino Linotype"/>
          <w:sz w:val="24"/>
        </w:rPr>
        <w:t xml:space="preserve">En ese orden de ideas, de acuerdo con el artículo 50 de la Ley de Protección de Datos Personales en Posesión de Sujetos Obligados del Estado de México y Municipios, el responsable deberá revisar el documento de seguridad de manera periódica y actualizarlo cuando ocurran los eventos establecidos en el citado precepto normativo, que son los siguientes: </w:t>
      </w:r>
    </w:p>
    <w:p w14:paraId="10B94AD1" w14:textId="77777777" w:rsidR="009003CB" w:rsidRPr="00847B9A" w:rsidRDefault="009003CB" w:rsidP="005952A0">
      <w:pPr>
        <w:pStyle w:val="Prrafodelista"/>
        <w:spacing w:line="360" w:lineRule="auto"/>
        <w:ind w:left="0"/>
        <w:jc w:val="both"/>
        <w:rPr>
          <w:rFonts w:ascii="Palatino Linotype" w:hAnsi="Palatino Linotype"/>
          <w:sz w:val="24"/>
        </w:rPr>
      </w:pPr>
    </w:p>
    <w:p w14:paraId="2E41F468" w14:textId="77777777" w:rsidR="00953CA2" w:rsidRPr="00847B9A" w:rsidRDefault="00953CA2" w:rsidP="00953CA2">
      <w:pPr>
        <w:pStyle w:val="Prrafodelista"/>
        <w:spacing w:line="276" w:lineRule="auto"/>
        <w:ind w:left="567" w:right="567"/>
        <w:jc w:val="both"/>
        <w:rPr>
          <w:rFonts w:ascii="Palatino Linotype" w:hAnsi="Palatino Linotype"/>
          <w:b/>
          <w:i/>
        </w:rPr>
      </w:pPr>
      <w:r w:rsidRPr="00847B9A">
        <w:rPr>
          <w:rFonts w:ascii="Palatino Linotype" w:hAnsi="Palatino Linotype"/>
          <w:b/>
          <w:i/>
        </w:rPr>
        <w:t xml:space="preserve">Revisión y actualización del documento de seguridad </w:t>
      </w:r>
    </w:p>
    <w:p w14:paraId="37FCF92E" w14:textId="01EF3328" w:rsidR="00953CA2" w:rsidRPr="00847B9A" w:rsidRDefault="00953CA2" w:rsidP="00953CA2">
      <w:pPr>
        <w:pStyle w:val="Prrafodelista"/>
        <w:spacing w:line="276" w:lineRule="auto"/>
        <w:ind w:left="567" w:right="567"/>
        <w:jc w:val="both"/>
        <w:rPr>
          <w:rFonts w:ascii="Palatino Linotype" w:hAnsi="Palatino Linotype"/>
          <w:i/>
        </w:rPr>
      </w:pPr>
      <w:r w:rsidRPr="00847B9A">
        <w:rPr>
          <w:rFonts w:ascii="Palatino Linotype" w:hAnsi="Palatino Linotype"/>
          <w:b/>
          <w:i/>
        </w:rPr>
        <w:t>Artículo 50.</w:t>
      </w:r>
      <w:r w:rsidRPr="00847B9A">
        <w:rPr>
          <w:rFonts w:ascii="Palatino Linotype" w:hAnsi="Palatino Linotype"/>
          <w:i/>
        </w:rPr>
        <w:t xml:space="preserve"> El responsable revisará el documento de seguridad de manera periódica y actualizarlo cuando ocurran los eventos siguientes:</w:t>
      </w:r>
    </w:p>
    <w:p w14:paraId="7EF0398A" w14:textId="77777777" w:rsidR="00953CA2" w:rsidRPr="00847B9A" w:rsidRDefault="00953CA2" w:rsidP="00953CA2">
      <w:pPr>
        <w:pStyle w:val="Prrafodelista"/>
        <w:spacing w:line="276" w:lineRule="auto"/>
        <w:ind w:left="567" w:right="567"/>
        <w:jc w:val="both"/>
        <w:rPr>
          <w:rFonts w:ascii="Palatino Linotype" w:hAnsi="Palatino Linotype"/>
          <w:i/>
        </w:rPr>
      </w:pPr>
      <w:r w:rsidRPr="00847B9A">
        <w:rPr>
          <w:rFonts w:ascii="Palatino Linotype" w:hAnsi="Palatino Linotype"/>
          <w:i/>
        </w:rPr>
        <w:t xml:space="preserve">I. Se produzcan modificaciones sustanciales al tratamiento de datos personales que deriven en un cambio en el nivel de riesgo. </w:t>
      </w:r>
    </w:p>
    <w:p w14:paraId="03B036FD" w14:textId="77777777" w:rsidR="00953CA2" w:rsidRPr="00847B9A" w:rsidRDefault="00953CA2" w:rsidP="00953CA2">
      <w:pPr>
        <w:pStyle w:val="Prrafodelista"/>
        <w:spacing w:line="276" w:lineRule="auto"/>
        <w:ind w:left="567" w:right="567"/>
        <w:jc w:val="both"/>
        <w:rPr>
          <w:rFonts w:ascii="Palatino Linotype" w:hAnsi="Palatino Linotype"/>
          <w:i/>
        </w:rPr>
      </w:pPr>
      <w:r w:rsidRPr="00847B9A">
        <w:rPr>
          <w:rFonts w:ascii="Palatino Linotype" w:hAnsi="Palatino Linotype"/>
          <w:i/>
        </w:rPr>
        <w:t xml:space="preserve">II. Como resultado de un proceso de mejora continua, derivado del monitoreo y revisión del sistema de gestión. </w:t>
      </w:r>
    </w:p>
    <w:p w14:paraId="44FAC376" w14:textId="77777777" w:rsidR="00953CA2" w:rsidRPr="00847B9A" w:rsidRDefault="00953CA2" w:rsidP="00953CA2">
      <w:pPr>
        <w:pStyle w:val="Prrafodelista"/>
        <w:spacing w:line="276" w:lineRule="auto"/>
        <w:ind w:left="567" w:right="567"/>
        <w:jc w:val="both"/>
        <w:rPr>
          <w:rFonts w:ascii="Palatino Linotype" w:hAnsi="Palatino Linotype"/>
          <w:i/>
        </w:rPr>
      </w:pPr>
      <w:r w:rsidRPr="00847B9A">
        <w:rPr>
          <w:rFonts w:ascii="Palatino Linotype" w:hAnsi="Palatino Linotype"/>
          <w:i/>
        </w:rPr>
        <w:t>III. Como resultado de un proceso de mejora para mitigar el impacto de una vulneración a la seguridad ocurrida.</w:t>
      </w:r>
    </w:p>
    <w:p w14:paraId="21435286" w14:textId="63295C1C" w:rsidR="00953CA2" w:rsidRPr="00847B9A" w:rsidRDefault="00953CA2" w:rsidP="00953CA2">
      <w:pPr>
        <w:pStyle w:val="Prrafodelista"/>
        <w:spacing w:line="276" w:lineRule="auto"/>
        <w:ind w:left="567" w:right="567"/>
        <w:jc w:val="both"/>
        <w:rPr>
          <w:rFonts w:ascii="Palatino Linotype" w:hAnsi="Palatino Linotype"/>
          <w:i/>
          <w:sz w:val="24"/>
        </w:rPr>
      </w:pPr>
      <w:r w:rsidRPr="00847B9A">
        <w:rPr>
          <w:rFonts w:ascii="Palatino Linotype" w:hAnsi="Palatino Linotype"/>
          <w:i/>
        </w:rPr>
        <w:t>IV. Implementación de acciones correctivas y preventivas ante una violación de la seguridad de los datos personales.</w:t>
      </w:r>
    </w:p>
    <w:p w14:paraId="2F77F8F0" w14:textId="77777777" w:rsidR="009003CB" w:rsidRPr="00847B9A" w:rsidRDefault="009003CB" w:rsidP="005952A0">
      <w:pPr>
        <w:pStyle w:val="Prrafodelista"/>
        <w:spacing w:line="360" w:lineRule="auto"/>
        <w:ind w:left="0"/>
        <w:jc w:val="both"/>
        <w:rPr>
          <w:rFonts w:ascii="Palatino Linotype" w:hAnsi="Palatino Linotype"/>
          <w:sz w:val="24"/>
        </w:rPr>
      </w:pPr>
    </w:p>
    <w:p w14:paraId="7DFA7CA3" w14:textId="4C09047A" w:rsidR="000469A2" w:rsidRPr="00847B9A" w:rsidRDefault="000469A2" w:rsidP="00DE18DD">
      <w:pPr>
        <w:pStyle w:val="Prrafodelista"/>
        <w:spacing w:line="360" w:lineRule="auto"/>
        <w:ind w:left="0"/>
        <w:jc w:val="both"/>
        <w:rPr>
          <w:rFonts w:ascii="Palatino Linotype" w:hAnsi="Palatino Linotype"/>
          <w:sz w:val="24"/>
        </w:rPr>
      </w:pPr>
      <w:r w:rsidRPr="00847B9A">
        <w:rPr>
          <w:rFonts w:ascii="Palatino Linotype" w:hAnsi="Palatino Linotype"/>
          <w:sz w:val="24"/>
        </w:rPr>
        <w:t xml:space="preserve">Ahora bien, cabe recalcar que de acuerdo con el principio de calidad establecido en los artículos 16 y 53 de la Ley de Protección de Datos, los responsables deben adoptar las medidas de seguridad necesarias para mantener exactos, completos, correctos y actualizados los datos personales en su posesión, por lo que, el responsable, deberá llevar bitácoras de las modificaciones realizadas a los registros por las usuarias y usuarios de los tratamientos, permitiendo conservarlos en óptimas condiciones e incluso, podrán utilizarse para efectos de responsabilidades por posibles vulneraciones a los datos personales, como se advierte a continuación: </w:t>
      </w:r>
    </w:p>
    <w:p w14:paraId="32D951EF" w14:textId="77777777" w:rsidR="0054600A" w:rsidRPr="00847B9A" w:rsidRDefault="0054600A" w:rsidP="0054600A">
      <w:pPr>
        <w:pStyle w:val="Prrafodelista"/>
        <w:spacing w:line="276" w:lineRule="auto"/>
        <w:ind w:left="567" w:right="567"/>
        <w:jc w:val="both"/>
        <w:rPr>
          <w:rFonts w:ascii="Palatino Linotype" w:hAnsi="Palatino Linotype"/>
          <w:i/>
          <w:sz w:val="24"/>
        </w:rPr>
      </w:pPr>
    </w:p>
    <w:p w14:paraId="562913EA" w14:textId="54B870F2" w:rsidR="0054600A" w:rsidRPr="00847B9A" w:rsidRDefault="0054600A" w:rsidP="0054600A">
      <w:pPr>
        <w:pStyle w:val="Prrafodelista"/>
        <w:spacing w:line="276" w:lineRule="auto"/>
        <w:ind w:left="567" w:right="567"/>
        <w:jc w:val="both"/>
        <w:rPr>
          <w:rFonts w:ascii="Palatino Linotype" w:hAnsi="Palatino Linotype"/>
          <w:i/>
        </w:rPr>
      </w:pPr>
      <w:r w:rsidRPr="00847B9A">
        <w:rPr>
          <w:rFonts w:ascii="Palatino Linotype" w:hAnsi="Palatino Linotype"/>
          <w:b/>
          <w:i/>
        </w:rPr>
        <w:t>Artículo 16.</w:t>
      </w:r>
      <w:r w:rsidRPr="00847B9A">
        <w:rPr>
          <w:rFonts w:ascii="Palatino Linotype" w:hAnsi="Palatino Linotype"/>
          <w:i/>
        </w:rPr>
        <w:t xml:space="preserve"> Los responsables adoptarán las medidas para mantener exactos, completos, correctos y actualizados los datos personales en su posesión, para no alterar su veracidad.</w:t>
      </w:r>
    </w:p>
    <w:p w14:paraId="42D1D612" w14:textId="1D2ECEE1" w:rsidR="0054600A" w:rsidRPr="00847B9A" w:rsidRDefault="0054600A" w:rsidP="0054600A">
      <w:pPr>
        <w:pStyle w:val="Prrafodelista"/>
        <w:spacing w:line="276" w:lineRule="auto"/>
        <w:ind w:left="567" w:right="567"/>
        <w:jc w:val="both"/>
        <w:rPr>
          <w:rFonts w:ascii="Palatino Linotype" w:hAnsi="Palatino Linotype"/>
          <w:i/>
        </w:rPr>
      </w:pPr>
      <w:r w:rsidRPr="00847B9A">
        <w:rPr>
          <w:rFonts w:ascii="Palatino Linotype" w:hAnsi="Palatino Linotype"/>
          <w:i/>
        </w:rPr>
        <w:t>…</w:t>
      </w:r>
    </w:p>
    <w:p w14:paraId="27C35239" w14:textId="5FBE65EF" w:rsidR="0054600A" w:rsidRPr="00847B9A" w:rsidRDefault="0054600A" w:rsidP="0054600A">
      <w:pPr>
        <w:pStyle w:val="Prrafodelista"/>
        <w:spacing w:line="276" w:lineRule="auto"/>
        <w:ind w:left="567" w:right="567"/>
        <w:jc w:val="both"/>
        <w:rPr>
          <w:rFonts w:ascii="Palatino Linotype" w:hAnsi="Palatino Linotype"/>
          <w:i/>
          <w:sz w:val="24"/>
        </w:rPr>
      </w:pPr>
      <w:r w:rsidRPr="00847B9A">
        <w:rPr>
          <w:rFonts w:ascii="Palatino Linotype" w:hAnsi="Palatino Linotype"/>
          <w:i/>
        </w:rPr>
        <w:t xml:space="preserve">Con el objeto de preservar la veracidad de la información, el responsable llevará una bitácora de las modificaciones que ha realizado a los registros de las usuarias y los usuarios de los sistemas y bases de datos personales, pudiendo conservar, los datos que se han referido </w:t>
      </w:r>
      <w:r w:rsidRPr="00847B9A">
        <w:rPr>
          <w:rFonts w:ascii="Palatino Linotype" w:hAnsi="Palatino Linotype"/>
          <w:i/>
        </w:rPr>
        <w:lastRenderedPageBreak/>
        <w:t>inexactos, incompletos, incorrectos o desactualizados, los cuales inclusive podrán ser utilizados para efecto de responsabilidades.</w:t>
      </w:r>
    </w:p>
    <w:p w14:paraId="6F849304" w14:textId="77777777" w:rsidR="000469A2" w:rsidRPr="00847B9A" w:rsidRDefault="000469A2" w:rsidP="0054600A">
      <w:pPr>
        <w:pStyle w:val="Prrafodelista"/>
        <w:spacing w:line="276" w:lineRule="auto"/>
        <w:ind w:left="567" w:right="567"/>
        <w:jc w:val="both"/>
        <w:rPr>
          <w:rFonts w:ascii="Palatino Linotype" w:hAnsi="Palatino Linotype"/>
          <w:i/>
          <w:sz w:val="24"/>
        </w:rPr>
      </w:pPr>
    </w:p>
    <w:p w14:paraId="5D97D89D" w14:textId="77777777" w:rsidR="0054600A" w:rsidRPr="00847B9A" w:rsidRDefault="000469A2" w:rsidP="0054600A">
      <w:pPr>
        <w:pStyle w:val="Prrafodelista"/>
        <w:spacing w:line="276" w:lineRule="auto"/>
        <w:ind w:left="567" w:right="567"/>
        <w:jc w:val="both"/>
        <w:rPr>
          <w:rFonts w:ascii="Palatino Linotype" w:hAnsi="Palatino Linotype"/>
          <w:b/>
          <w:i/>
        </w:rPr>
      </w:pPr>
      <w:r w:rsidRPr="00847B9A">
        <w:rPr>
          <w:rFonts w:ascii="Palatino Linotype" w:hAnsi="Palatino Linotype"/>
          <w:b/>
          <w:i/>
        </w:rPr>
        <w:t xml:space="preserve">De la Bitácora de Violaciones a la Seguridad de los Datos Personales </w:t>
      </w:r>
    </w:p>
    <w:p w14:paraId="1ECE3E99" w14:textId="77777777" w:rsidR="0054600A" w:rsidRPr="00847B9A" w:rsidRDefault="0054600A" w:rsidP="0054600A">
      <w:pPr>
        <w:pStyle w:val="Prrafodelista"/>
        <w:spacing w:line="276" w:lineRule="auto"/>
        <w:ind w:left="567" w:right="567"/>
        <w:jc w:val="both"/>
        <w:rPr>
          <w:rFonts w:ascii="Palatino Linotype" w:hAnsi="Palatino Linotype"/>
          <w:b/>
          <w:i/>
        </w:rPr>
      </w:pPr>
    </w:p>
    <w:p w14:paraId="10FD9843" w14:textId="694434B1" w:rsidR="000469A2" w:rsidRPr="00847B9A" w:rsidRDefault="000469A2" w:rsidP="0054600A">
      <w:pPr>
        <w:pStyle w:val="Prrafodelista"/>
        <w:spacing w:line="276" w:lineRule="auto"/>
        <w:ind w:left="567" w:right="567"/>
        <w:jc w:val="both"/>
        <w:rPr>
          <w:rFonts w:ascii="Palatino Linotype" w:hAnsi="Palatino Linotype"/>
          <w:b/>
          <w:i/>
        </w:rPr>
      </w:pPr>
      <w:r w:rsidRPr="00847B9A">
        <w:rPr>
          <w:rFonts w:ascii="Palatino Linotype" w:hAnsi="Palatino Linotype"/>
          <w:b/>
          <w:i/>
        </w:rPr>
        <w:t>Artículo 53.</w:t>
      </w:r>
      <w:r w:rsidRPr="00847B9A">
        <w:rPr>
          <w:rFonts w:ascii="Palatino Linotype" w:hAnsi="Palatino Linotype"/>
          <w:i/>
        </w:rPr>
        <w:t xml:space="preserve"> El responsable llevará una bitácora de las violaciones a la seguridad, de manera conjunta o separada con la bitácora de incidentes, en la que se describa la violación, la fecha en que ocurrió, el motivo de ésta y las acciones correctivas implementadas de forma inmediata y definitiva.</w:t>
      </w:r>
    </w:p>
    <w:p w14:paraId="0D8C69FC" w14:textId="77777777" w:rsidR="000469A2" w:rsidRPr="00847B9A" w:rsidRDefault="000469A2" w:rsidP="00DE18DD">
      <w:pPr>
        <w:pStyle w:val="Prrafodelista"/>
        <w:spacing w:line="360" w:lineRule="auto"/>
        <w:ind w:left="0"/>
        <w:jc w:val="both"/>
        <w:rPr>
          <w:rFonts w:ascii="Palatino Linotype" w:hAnsi="Palatino Linotype"/>
          <w:sz w:val="24"/>
        </w:rPr>
      </w:pPr>
    </w:p>
    <w:p w14:paraId="5ECAAA42" w14:textId="4D8A3085" w:rsidR="000469A2" w:rsidRPr="00847B9A" w:rsidRDefault="0054600A" w:rsidP="00DE18DD">
      <w:pPr>
        <w:pStyle w:val="Prrafodelista"/>
        <w:spacing w:line="360" w:lineRule="auto"/>
        <w:ind w:left="0"/>
        <w:jc w:val="both"/>
        <w:rPr>
          <w:rFonts w:ascii="Palatino Linotype" w:hAnsi="Palatino Linotype"/>
          <w:sz w:val="24"/>
        </w:rPr>
      </w:pPr>
      <w:r w:rsidRPr="00847B9A">
        <w:rPr>
          <w:rFonts w:ascii="Palatino Linotype" w:hAnsi="Palatino Linotype"/>
          <w:sz w:val="24"/>
        </w:rPr>
        <w:t xml:space="preserve">La referida bitácora, de acuerdo con el artículo 49 de la Ley de Protección de Datos de la Entidad, es un requisito que debe contener el denominado Documento de Seguridad, en relación con las medidas de seguridad implementadas, tal como se observa a continuación: </w:t>
      </w:r>
    </w:p>
    <w:p w14:paraId="4BA329DF" w14:textId="77777777" w:rsidR="0054600A" w:rsidRPr="00847B9A" w:rsidRDefault="0054600A" w:rsidP="00DE18DD">
      <w:pPr>
        <w:pStyle w:val="Prrafodelista"/>
        <w:spacing w:line="360" w:lineRule="auto"/>
        <w:ind w:left="0"/>
        <w:jc w:val="both"/>
        <w:rPr>
          <w:rFonts w:ascii="Palatino Linotype" w:hAnsi="Palatino Linotype"/>
          <w:sz w:val="24"/>
        </w:rPr>
      </w:pPr>
    </w:p>
    <w:p w14:paraId="48029AA3" w14:textId="77777777" w:rsidR="0054600A" w:rsidRPr="00847B9A" w:rsidRDefault="0054600A" w:rsidP="0054600A">
      <w:pPr>
        <w:pStyle w:val="Prrafodelista"/>
        <w:spacing w:line="276" w:lineRule="auto"/>
        <w:ind w:left="567" w:right="567"/>
        <w:jc w:val="both"/>
        <w:rPr>
          <w:rFonts w:ascii="Palatino Linotype" w:hAnsi="Palatino Linotype"/>
          <w:b/>
          <w:i/>
        </w:rPr>
      </w:pPr>
      <w:r w:rsidRPr="00847B9A">
        <w:rPr>
          <w:rFonts w:ascii="Palatino Linotype" w:hAnsi="Palatino Linotype"/>
          <w:b/>
          <w:i/>
        </w:rPr>
        <w:t xml:space="preserve">Contenido del Documento de Seguridad </w:t>
      </w:r>
    </w:p>
    <w:p w14:paraId="59F23600" w14:textId="77777777" w:rsidR="0054600A" w:rsidRPr="00847B9A" w:rsidRDefault="0054600A" w:rsidP="0054600A">
      <w:pPr>
        <w:pStyle w:val="Prrafodelista"/>
        <w:spacing w:line="276" w:lineRule="auto"/>
        <w:ind w:left="567" w:right="567"/>
        <w:jc w:val="both"/>
        <w:rPr>
          <w:rFonts w:ascii="Palatino Linotype" w:hAnsi="Palatino Linotype"/>
          <w:i/>
          <w:sz w:val="12"/>
        </w:rPr>
      </w:pPr>
    </w:p>
    <w:p w14:paraId="4974365B" w14:textId="26F32C2B" w:rsidR="0054600A" w:rsidRPr="00847B9A" w:rsidRDefault="0054600A" w:rsidP="0054600A">
      <w:pPr>
        <w:pStyle w:val="Prrafodelista"/>
        <w:spacing w:line="276" w:lineRule="auto"/>
        <w:ind w:left="567" w:right="567"/>
        <w:jc w:val="both"/>
        <w:rPr>
          <w:rFonts w:ascii="Palatino Linotype" w:hAnsi="Palatino Linotype"/>
          <w:i/>
        </w:rPr>
      </w:pPr>
      <w:r w:rsidRPr="00847B9A">
        <w:rPr>
          <w:rFonts w:ascii="Palatino Linotype" w:hAnsi="Palatino Linotype"/>
          <w:b/>
          <w:i/>
        </w:rPr>
        <w:t>Artículo 49.</w:t>
      </w:r>
      <w:r w:rsidRPr="00847B9A">
        <w:rPr>
          <w:rFonts w:ascii="Palatino Linotype" w:hAnsi="Palatino Linotype"/>
          <w:i/>
        </w:rPr>
        <w:t xml:space="preserve"> El documento de seguridad deberá contener como mínimo lo siguiente:</w:t>
      </w:r>
    </w:p>
    <w:p w14:paraId="41610E65" w14:textId="33159B4E" w:rsidR="0054600A" w:rsidRPr="00847B9A" w:rsidRDefault="0054600A" w:rsidP="0054600A">
      <w:pPr>
        <w:pStyle w:val="Prrafodelista"/>
        <w:spacing w:line="276" w:lineRule="auto"/>
        <w:ind w:left="567" w:right="567"/>
        <w:jc w:val="both"/>
        <w:rPr>
          <w:rFonts w:ascii="Palatino Linotype" w:hAnsi="Palatino Linotype"/>
          <w:i/>
          <w:sz w:val="24"/>
        </w:rPr>
      </w:pPr>
      <w:r w:rsidRPr="00847B9A">
        <w:rPr>
          <w:rFonts w:ascii="Palatino Linotype" w:hAnsi="Palatino Linotype"/>
          <w:i/>
        </w:rPr>
        <w:t>…</w:t>
      </w:r>
    </w:p>
    <w:p w14:paraId="5EF3D01B" w14:textId="77777777" w:rsidR="0054600A" w:rsidRPr="00847B9A" w:rsidRDefault="0054600A" w:rsidP="0054600A">
      <w:pPr>
        <w:pStyle w:val="Prrafodelista"/>
        <w:spacing w:line="276" w:lineRule="auto"/>
        <w:ind w:left="567" w:right="567"/>
        <w:jc w:val="both"/>
        <w:rPr>
          <w:rFonts w:ascii="Palatino Linotype" w:hAnsi="Palatino Linotype"/>
          <w:b/>
          <w:i/>
        </w:rPr>
      </w:pPr>
      <w:r w:rsidRPr="00847B9A">
        <w:rPr>
          <w:rFonts w:ascii="Palatino Linotype" w:hAnsi="Palatino Linotype"/>
          <w:b/>
          <w:i/>
        </w:rPr>
        <w:t xml:space="preserve">II. Respecto de las medidas de seguridad implementadas deberá incluir lo siguiente: </w:t>
      </w:r>
    </w:p>
    <w:p w14:paraId="34EB3D70" w14:textId="77777777" w:rsidR="0054600A" w:rsidRPr="00847B9A" w:rsidRDefault="0054600A" w:rsidP="0054600A">
      <w:pPr>
        <w:pStyle w:val="Prrafodelista"/>
        <w:spacing w:line="276" w:lineRule="auto"/>
        <w:ind w:left="567" w:right="567"/>
        <w:jc w:val="both"/>
        <w:rPr>
          <w:rFonts w:ascii="Palatino Linotype" w:hAnsi="Palatino Linotype"/>
          <w:i/>
        </w:rPr>
      </w:pPr>
      <w:r w:rsidRPr="00847B9A">
        <w:rPr>
          <w:rFonts w:ascii="Palatino Linotype" w:hAnsi="Palatino Linotype"/>
          <w:i/>
        </w:rPr>
        <w:t xml:space="preserve">a) Transferencia y remisiones. </w:t>
      </w:r>
    </w:p>
    <w:p w14:paraId="13E3EBCA" w14:textId="77777777" w:rsidR="0054600A" w:rsidRPr="00847B9A" w:rsidRDefault="0054600A" w:rsidP="0054600A">
      <w:pPr>
        <w:pStyle w:val="Prrafodelista"/>
        <w:spacing w:line="276" w:lineRule="auto"/>
        <w:ind w:left="567" w:right="567"/>
        <w:jc w:val="both"/>
        <w:rPr>
          <w:rFonts w:ascii="Palatino Linotype" w:hAnsi="Palatino Linotype"/>
          <w:i/>
        </w:rPr>
      </w:pPr>
      <w:r w:rsidRPr="00847B9A">
        <w:rPr>
          <w:rFonts w:ascii="Palatino Linotype" w:hAnsi="Palatino Linotype"/>
          <w:i/>
        </w:rPr>
        <w:t xml:space="preserve">b) Resguardo de soportes físicos y electrónicos. </w:t>
      </w:r>
    </w:p>
    <w:p w14:paraId="56DACA02" w14:textId="29D96FFD" w:rsidR="0054600A" w:rsidRPr="00847B9A" w:rsidRDefault="0054600A" w:rsidP="0054600A">
      <w:pPr>
        <w:pStyle w:val="Prrafodelista"/>
        <w:spacing w:line="276" w:lineRule="auto"/>
        <w:ind w:left="567" w:right="567"/>
        <w:jc w:val="both"/>
        <w:rPr>
          <w:rFonts w:ascii="Palatino Linotype" w:hAnsi="Palatino Linotype"/>
          <w:b/>
          <w:i/>
        </w:rPr>
      </w:pPr>
      <w:r w:rsidRPr="00847B9A">
        <w:rPr>
          <w:rFonts w:ascii="Palatino Linotype" w:hAnsi="Palatino Linotype"/>
          <w:b/>
          <w:i/>
        </w:rPr>
        <w:t>c) Bitácoras para accesos, operación cotidiana y violaciones a la seguridad de los datos personales.</w:t>
      </w:r>
    </w:p>
    <w:p w14:paraId="7C08FD73" w14:textId="6B145792" w:rsidR="0054600A" w:rsidRPr="00847B9A" w:rsidRDefault="0054600A" w:rsidP="00D43850">
      <w:pPr>
        <w:pStyle w:val="Prrafodelista"/>
        <w:spacing w:line="276" w:lineRule="auto"/>
        <w:ind w:left="567" w:right="567"/>
        <w:jc w:val="both"/>
        <w:rPr>
          <w:rFonts w:ascii="Palatino Linotype" w:hAnsi="Palatino Linotype"/>
          <w:i/>
          <w:sz w:val="24"/>
        </w:rPr>
      </w:pPr>
      <w:r w:rsidRPr="00847B9A">
        <w:rPr>
          <w:rFonts w:ascii="Palatino Linotype" w:hAnsi="Palatino Linotype"/>
          <w:i/>
        </w:rPr>
        <w:t>…</w:t>
      </w:r>
    </w:p>
    <w:p w14:paraId="1603342F" w14:textId="18D2D413" w:rsidR="0054600A" w:rsidRPr="00847B9A" w:rsidRDefault="0054600A" w:rsidP="00DE18DD">
      <w:pPr>
        <w:pStyle w:val="Prrafodelista"/>
        <w:spacing w:line="360" w:lineRule="auto"/>
        <w:ind w:left="0"/>
        <w:jc w:val="both"/>
        <w:rPr>
          <w:rFonts w:ascii="Palatino Linotype" w:hAnsi="Palatino Linotype"/>
          <w:sz w:val="24"/>
        </w:rPr>
      </w:pPr>
      <w:r w:rsidRPr="00847B9A">
        <w:rPr>
          <w:rFonts w:ascii="Palatino Linotype" w:hAnsi="Palatino Linotype"/>
          <w:sz w:val="24"/>
        </w:rPr>
        <w:t xml:space="preserve">Es decir; el Documento de Seguridad se integra de las </w:t>
      </w:r>
      <w:r w:rsidRPr="00847B9A">
        <w:rPr>
          <w:rFonts w:ascii="Palatino Linotype" w:hAnsi="Palatino Linotype"/>
          <w:b/>
          <w:sz w:val="24"/>
        </w:rPr>
        <w:t>bitácoras para accesos, operación cotidiana y violaciones a la seguridad de los datos personales.</w:t>
      </w:r>
      <w:r w:rsidRPr="00847B9A">
        <w:rPr>
          <w:rFonts w:ascii="Palatino Linotype" w:hAnsi="Palatino Linotype"/>
          <w:sz w:val="24"/>
        </w:rPr>
        <w:t xml:space="preserve"> </w:t>
      </w:r>
    </w:p>
    <w:p w14:paraId="06705EF3" w14:textId="77777777" w:rsidR="00D43850" w:rsidRPr="00847B9A" w:rsidRDefault="00D43850" w:rsidP="00DE18DD">
      <w:pPr>
        <w:pStyle w:val="Prrafodelista"/>
        <w:spacing w:line="360" w:lineRule="auto"/>
        <w:ind w:left="0"/>
        <w:jc w:val="both"/>
        <w:rPr>
          <w:rFonts w:ascii="Palatino Linotype" w:hAnsi="Palatino Linotype"/>
          <w:sz w:val="24"/>
        </w:rPr>
      </w:pPr>
    </w:p>
    <w:p w14:paraId="07CC18E6" w14:textId="3F8F53D7" w:rsidR="00F40E43" w:rsidRPr="00847B9A" w:rsidRDefault="00F40E43" w:rsidP="00DE18DD">
      <w:pPr>
        <w:pStyle w:val="Prrafodelista"/>
        <w:spacing w:line="360" w:lineRule="auto"/>
        <w:ind w:left="0"/>
        <w:jc w:val="both"/>
        <w:rPr>
          <w:rFonts w:ascii="Palatino Linotype" w:hAnsi="Palatino Linotype"/>
          <w:sz w:val="24"/>
        </w:rPr>
      </w:pPr>
      <w:r w:rsidRPr="00847B9A">
        <w:rPr>
          <w:rFonts w:ascii="Palatino Linotype" w:hAnsi="Palatino Linotype"/>
          <w:sz w:val="24"/>
        </w:rPr>
        <w:lastRenderedPageBreak/>
        <w:t>Dicho esto, como anteriormente se mencionó,</w:t>
      </w:r>
      <w:r w:rsidR="0054600A" w:rsidRPr="00847B9A">
        <w:rPr>
          <w:rFonts w:ascii="Palatino Linotype" w:hAnsi="Palatino Linotype"/>
          <w:sz w:val="24"/>
        </w:rPr>
        <w:t xml:space="preserve"> derivado de que el Particular solicitó los </w:t>
      </w:r>
      <w:r w:rsidR="0054600A" w:rsidRPr="00847B9A">
        <w:rPr>
          <w:rFonts w:ascii="Palatino Linotype" w:hAnsi="Palatino Linotype"/>
          <w:b/>
          <w:sz w:val="24"/>
        </w:rPr>
        <w:t xml:space="preserve">documentos </w:t>
      </w:r>
      <w:r w:rsidR="00BE50CA" w:rsidRPr="00847B9A">
        <w:rPr>
          <w:rFonts w:ascii="Palatino Linotype" w:hAnsi="Palatino Linotype"/>
          <w:b/>
          <w:sz w:val="24"/>
        </w:rPr>
        <w:t>que demuestren qu</w:t>
      </w:r>
      <w:r w:rsidR="006D3A3F" w:rsidRPr="00847B9A">
        <w:rPr>
          <w:rFonts w:ascii="Palatino Linotype" w:hAnsi="Palatino Linotype"/>
          <w:b/>
          <w:sz w:val="24"/>
        </w:rPr>
        <w:t>e el Documento de Seguridad se realizó conforme a Ley</w:t>
      </w:r>
      <w:r w:rsidR="00BE50CA" w:rsidRPr="00847B9A">
        <w:rPr>
          <w:rFonts w:ascii="Palatino Linotype" w:hAnsi="Palatino Linotype"/>
          <w:sz w:val="24"/>
        </w:rPr>
        <w:t xml:space="preserve">, </w:t>
      </w:r>
      <w:r w:rsidRPr="00847B9A">
        <w:rPr>
          <w:rFonts w:ascii="Palatino Linotype" w:hAnsi="Palatino Linotype"/>
          <w:sz w:val="24"/>
        </w:rPr>
        <w:t>el Sujeto Obligado</w:t>
      </w:r>
      <w:r w:rsidR="006D3A3F" w:rsidRPr="00847B9A">
        <w:rPr>
          <w:rFonts w:ascii="Palatino Linotype" w:hAnsi="Palatino Linotype"/>
          <w:sz w:val="24"/>
        </w:rPr>
        <w:t xml:space="preserve"> tanto </w:t>
      </w:r>
      <w:r w:rsidRPr="00847B9A">
        <w:rPr>
          <w:rFonts w:ascii="Palatino Linotype" w:hAnsi="Palatino Linotype"/>
          <w:sz w:val="24"/>
        </w:rPr>
        <w:t xml:space="preserve">en respuesta </w:t>
      </w:r>
      <w:r w:rsidR="000469A2" w:rsidRPr="00847B9A">
        <w:rPr>
          <w:rFonts w:ascii="Palatino Linotype" w:hAnsi="Palatino Linotype"/>
          <w:sz w:val="24"/>
        </w:rPr>
        <w:t xml:space="preserve">como en informe justificado, </w:t>
      </w:r>
      <w:r w:rsidRPr="00847B9A">
        <w:rPr>
          <w:rFonts w:ascii="Palatino Linotype" w:hAnsi="Palatino Linotype"/>
          <w:sz w:val="24"/>
        </w:rPr>
        <w:t xml:space="preserve">medularmente </w:t>
      </w:r>
      <w:r w:rsidR="000469A2" w:rsidRPr="00847B9A">
        <w:rPr>
          <w:rFonts w:ascii="Palatino Linotype" w:hAnsi="Palatino Linotype"/>
          <w:sz w:val="24"/>
        </w:rPr>
        <w:t xml:space="preserve">refirió </w:t>
      </w:r>
      <w:r w:rsidRPr="00847B9A">
        <w:rPr>
          <w:rFonts w:ascii="Palatino Linotype" w:hAnsi="Palatino Linotype"/>
          <w:sz w:val="24"/>
        </w:rPr>
        <w:t xml:space="preserve">que: </w:t>
      </w:r>
    </w:p>
    <w:p w14:paraId="04FBD59A" w14:textId="77777777" w:rsidR="00F40E43" w:rsidRPr="00847B9A" w:rsidRDefault="00F40E43" w:rsidP="00DE18DD">
      <w:pPr>
        <w:pStyle w:val="Prrafodelista"/>
        <w:spacing w:line="360" w:lineRule="auto"/>
        <w:ind w:left="0"/>
        <w:jc w:val="both"/>
        <w:rPr>
          <w:rFonts w:ascii="Palatino Linotype" w:hAnsi="Palatino Linotype"/>
          <w:sz w:val="24"/>
        </w:rPr>
      </w:pPr>
    </w:p>
    <w:p w14:paraId="56508E76" w14:textId="7986ACD2" w:rsidR="000469A2" w:rsidRPr="00847B9A" w:rsidRDefault="000469A2" w:rsidP="000469A2">
      <w:pPr>
        <w:pStyle w:val="Prrafodelista"/>
        <w:numPr>
          <w:ilvl w:val="0"/>
          <w:numId w:val="8"/>
        </w:numPr>
        <w:tabs>
          <w:tab w:val="left" w:pos="851"/>
        </w:tabs>
        <w:spacing w:line="360" w:lineRule="auto"/>
        <w:ind w:left="567" w:right="567" w:firstLine="0"/>
        <w:jc w:val="both"/>
        <w:rPr>
          <w:rFonts w:ascii="Palatino Linotype" w:hAnsi="Palatino Linotype"/>
        </w:rPr>
      </w:pPr>
      <w:r w:rsidRPr="00847B9A">
        <w:rPr>
          <w:rFonts w:ascii="Palatino Linotype" w:hAnsi="Palatino Linotype"/>
        </w:rPr>
        <w:t xml:space="preserve">No existe alguna fuente obligacional que establezca la revisión de bitácoras para elaborar </w:t>
      </w:r>
      <w:r w:rsidR="00747C8B" w:rsidRPr="00847B9A">
        <w:rPr>
          <w:rFonts w:ascii="Palatino Linotype" w:hAnsi="Palatino Linotype"/>
        </w:rPr>
        <w:t>el documento de seguridad;</w:t>
      </w:r>
      <w:r w:rsidRPr="00847B9A">
        <w:rPr>
          <w:rFonts w:ascii="Palatino Linotype" w:hAnsi="Palatino Linotype"/>
        </w:rPr>
        <w:t xml:space="preserve"> </w:t>
      </w:r>
    </w:p>
    <w:p w14:paraId="3781D985" w14:textId="236A6840" w:rsidR="00F40E43" w:rsidRPr="00847B9A" w:rsidRDefault="00F40E43" w:rsidP="000469A2">
      <w:pPr>
        <w:pStyle w:val="Prrafodelista"/>
        <w:numPr>
          <w:ilvl w:val="0"/>
          <w:numId w:val="8"/>
        </w:numPr>
        <w:tabs>
          <w:tab w:val="left" w:pos="851"/>
        </w:tabs>
        <w:spacing w:line="360" w:lineRule="auto"/>
        <w:ind w:left="567" w:right="567" w:firstLine="0"/>
        <w:jc w:val="both"/>
        <w:rPr>
          <w:rFonts w:ascii="Palatino Linotype" w:hAnsi="Palatino Linotype"/>
        </w:rPr>
      </w:pPr>
      <w:r w:rsidRPr="00847B9A">
        <w:rPr>
          <w:rFonts w:ascii="Palatino Linotype" w:eastAsia="Palatino Linotype" w:hAnsi="Palatino Linotype" w:cs="Palatino Linotype"/>
        </w:rPr>
        <w:t>El Documento de Seguridad fue presentado ante el Comité de Transparencia en fecha siete de febrero de dos mil diecinueve para su estudio y aprobación en la Cuarta Sesión Ordina</w:t>
      </w:r>
      <w:r w:rsidR="000469A2" w:rsidRPr="00847B9A">
        <w:rPr>
          <w:rFonts w:ascii="Palatino Linotype" w:eastAsia="Palatino Linotype" w:hAnsi="Palatino Linotype" w:cs="Palatino Linotype"/>
        </w:rPr>
        <w:t>ria del Comité de Transparencia, la cual se llevó a cabo el</w:t>
      </w:r>
      <w:r w:rsidRPr="00847B9A">
        <w:rPr>
          <w:rFonts w:ascii="Palatino Linotype" w:eastAsia="Palatino Linotype" w:hAnsi="Palatino Linotype" w:cs="Palatino Linotype"/>
        </w:rPr>
        <w:t xml:space="preserve"> cuatro de a</w:t>
      </w:r>
      <w:r w:rsidR="000469A2" w:rsidRPr="00847B9A">
        <w:rPr>
          <w:rFonts w:ascii="Palatino Linotype" w:eastAsia="Palatino Linotype" w:hAnsi="Palatino Linotype" w:cs="Palatino Linotype"/>
        </w:rPr>
        <w:t>bril de dos mil diecinueve;</w:t>
      </w:r>
    </w:p>
    <w:p w14:paraId="3EA0E428" w14:textId="7661E9C9" w:rsidR="00747C8B" w:rsidRPr="00847B9A" w:rsidRDefault="00F40E43" w:rsidP="00747C8B">
      <w:pPr>
        <w:pStyle w:val="Prrafodelista"/>
        <w:numPr>
          <w:ilvl w:val="0"/>
          <w:numId w:val="8"/>
        </w:numPr>
        <w:tabs>
          <w:tab w:val="left" w:pos="851"/>
          <w:tab w:val="left" w:pos="993"/>
        </w:tabs>
        <w:spacing w:line="360" w:lineRule="auto"/>
        <w:ind w:left="567" w:right="567" w:firstLine="0"/>
        <w:jc w:val="both"/>
        <w:rPr>
          <w:rFonts w:ascii="Palatino Linotype" w:hAnsi="Palatino Linotype"/>
        </w:rPr>
      </w:pPr>
      <w:r w:rsidRPr="00847B9A">
        <w:rPr>
          <w:rFonts w:ascii="Palatino Linotype" w:eastAsia="Palatino Linotype" w:hAnsi="Palatino Linotype" w:cs="Palatino Linotype"/>
        </w:rPr>
        <w:t>El Documento de Seguridad no ha tenido modificaciones o actualización alguna desde esa fecha y;</w:t>
      </w:r>
    </w:p>
    <w:p w14:paraId="4D48EAEA" w14:textId="29ED90A4" w:rsidR="00F40E43" w:rsidRPr="00847B9A" w:rsidRDefault="000469A2" w:rsidP="000469A2">
      <w:pPr>
        <w:pStyle w:val="Prrafodelista"/>
        <w:numPr>
          <w:ilvl w:val="0"/>
          <w:numId w:val="8"/>
        </w:numPr>
        <w:tabs>
          <w:tab w:val="left" w:pos="851"/>
        </w:tabs>
        <w:spacing w:line="360" w:lineRule="auto"/>
        <w:ind w:left="567" w:right="567" w:firstLine="0"/>
        <w:jc w:val="both"/>
        <w:rPr>
          <w:rFonts w:ascii="Palatino Linotype" w:hAnsi="Palatino Linotype"/>
        </w:rPr>
      </w:pPr>
      <w:r w:rsidRPr="00847B9A">
        <w:rPr>
          <w:rFonts w:ascii="Palatino Linotype" w:eastAsia="Palatino Linotype" w:hAnsi="Palatino Linotype" w:cs="Palatino Linotype"/>
        </w:rPr>
        <w:t>Proporcionó</w:t>
      </w:r>
      <w:r w:rsidR="00F40E43" w:rsidRPr="00847B9A">
        <w:rPr>
          <w:rFonts w:ascii="Palatino Linotype" w:eastAsia="Palatino Linotype" w:hAnsi="Palatino Linotype" w:cs="Palatino Linotype"/>
        </w:rPr>
        <w:t xml:space="preserve"> los oficios en donde se remiten las contraseñas para acceder al documento enviado mediante correo electrónico y las actas de aprobación correspondientes.</w:t>
      </w:r>
    </w:p>
    <w:p w14:paraId="6EB9DC84" w14:textId="77777777" w:rsidR="000469A2" w:rsidRPr="00847B9A" w:rsidRDefault="000469A2" w:rsidP="00DE18DD">
      <w:pPr>
        <w:pStyle w:val="Prrafodelista"/>
        <w:spacing w:line="360" w:lineRule="auto"/>
        <w:ind w:left="0"/>
        <w:jc w:val="both"/>
        <w:rPr>
          <w:rFonts w:ascii="Palatino Linotype" w:eastAsia="Palatino Linotype" w:hAnsi="Palatino Linotype" w:cs="Palatino Linotype"/>
          <w:sz w:val="24"/>
        </w:rPr>
      </w:pPr>
    </w:p>
    <w:p w14:paraId="2552A82A" w14:textId="32347A8C" w:rsidR="00747C8B" w:rsidRPr="00847B9A" w:rsidRDefault="00747C8B" w:rsidP="00DE18DD">
      <w:pPr>
        <w:pStyle w:val="Prrafodelista"/>
        <w:spacing w:line="360" w:lineRule="auto"/>
        <w:ind w:left="0"/>
        <w:jc w:val="both"/>
        <w:rPr>
          <w:rFonts w:ascii="Palatino Linotype" w:eastAsia="Palatino Linotype" w:hAnsi="Palatino Linotype" w:cs="Palatino Linotype"/>
          <w:sz w:val="24"/>
          <w:u w:val="single"/>
        </w:rPr>
      </w:pPr>
      <w:r w:rsidRPr="00847B9A">
        <w:rPr>
          <w:rFonts w:ascii="Palatino Linotype" w:eastAsia="Palatino Linotype" w:hAnsi="Palatino Linotype" w:cs="Palatino Linotype"/>
          <w:sz w:val="24"/>
        </w:rPr>
        <w:t xml:space="preserve">En ese contexto, del análisis a la normatividad aplicable, se obtuvo que, en efecto </w:t>
      </w:r>
      <w:r w:rsidRPr="00847B9A">
        <w:rPr>
          <w:rFonts w:ascii="Palatino Linotype" w:eastAsia="Palatino Linotype" w:hAnsi="Palatino Linotype" w:cs="Palatino Linotype"/>
          <w:b/>
          <w:sz w:val="24"/>
        </w:rPr>
        <w:t>no existe disposición alguna que establezca</w:t>
      </w:r>
      <w:r w:rsidRPr="00847B9A">
        <w:rPr>
          <w:rFonts w:ascii="Palatino Linotype" w:eastAsia="Palatino Linotype" w:hAnsi="Palatino Linotype" w:cs="Palatino Linotype"/>
          <w:sz w:val="24"/>
        </w:rPr>
        <w:t xml:space="preserve"> la revisión de bitácoras para elaborar el documen</w:t>
      </w:r>
      <w:r w:rsidR="006D3A3F" w:rsidRPr="00847B9A">
        <w:rPr>
          <w:rFonts w:ascii="Palatino Linotype" w:eastAsia="Palatino Linotype" w:hAnsi="Palatino Linotype" w:cs="Palatino Linotype"/>
          <w:sz w:val="24"/>
        </w:rPr>
        <w:t xml:space="preserve">to de seguridad, </w:t>
      </w:r>
      <w:r w:rsidRPr="00847B9A">
        <w:rPr>
          <w:rFonts w:ascii="Palatino Linotype" w:eastAsia="Palatino Linotype" w:hAnsi="Palatino Linotype" w:cs="Palatino Linotype"/>
          <w:sz w:val="24"/>
        </w:rPr>
        <w:t xml:space="preserve">sino que, por el contrario, </w:t>
      </w:r>
      <w:r w:rsidRPr="00847B9A">
        <w:rPr>
          <w:rFonts w:ascii="Palatino Linotype" w:eastAsia="Palatino Linotype" w:hAnsi="Palatino Linotype" w:cs="Palatino Linotype"/>
          <w:b/>
          <w:sz w:val="24"/>
        </w:rPr>
        <w:t>las bitácoras son parte integrante del documento de seguridad</w:t>
      </w:r>
      <w:r w:rsidRPr="00847B9A">
        <w:rPr>
          <w:rFonts w:ascii="Palatino Linotype" w:eastAsia="Palatino Linotype" w:hAnsi="Palatino Linotype" w:cs="Palatino Linotype"/>
          <w:sz w:val="24"/>
        </w:rPr>
        <w:t>, es decir,</w:t>
      </w:r>
      <w:r w:rsidRPr="00847B9A">
        <w:rPr>
          <w:rFonts w:ascii="Palatino Linotype" w:eastAsia="Palatino Linotype" w:hAnsi="Palatino Linotype" w:cs="Palatino Linotype"/>
          <w:b/>
          <w:sz w:val="24"/>
        </w:rPr>
        <w:t xml:space="preserve"> </w:t>
      </w:r>
      <w:r w:rsidR="00052515" w:rsidRPr="00847B9A">
        <w:rPr>
          <w:rFonts w:ascii="Palatino Linotype" w:eastAsia="Palatino Linotype" w:hAnsi="Palatino Linotype" w:cs="Palatino Linotype"/>
          <w:b/>
          <w:sz w:val="24"/>
          <w:u w:val="single"/>
        </w:rPr>
        <w:t>estas no se utilizan para la elaboración del mismo, sino que estas forman parte de él</w:t>
      </w:r>
      <w:r w:rsidR="006D3A3F" w:rsidRPr="00847B9A">
        <w:rPr>
          <w:rFonts w:ascii="Palatino Linotype" w:eastAsia="Palatino Linotype" w:hAnsi="Palatino Linotype" w:cs="Palatino Linotype"/>
          <w:b/>
          <w:sz w:val="24"/>
        </w:rPr>
        <w:t>,</w:t>
      </w:r>
      <w:r w:rsidR="006D3A3F" w:rsidRPr="00847B9A">
        <w:rPr>
          <w:rFonts w:ascii="Palatino Linotype" w:eastAsia="Palatino Linotype" w:hAnsi="Palatino Linotype" w:cs="Palatino Linotype"/>
          <w:sz w:val="24"/>
        </w:rPr>
        <w:t xml:space="preserve"> así como </w:t>
      </w:r>
      <w:r w:rsidR="006D3A3F" w:rsidRPr="00847B9A">
        <w:rPr>
          <w:rFonts w:ascii="Palatino Linotype" w:eastAsia="Palatino Linotype" w:hAnsi="Palatino Linotype" w:cs="Palatino Linotype"/>
          <w:b/>
          <w:sz w:val="24"/>
          <w:u w:val="single"/>
        </w:rPr>
        <w:t xml:space="preserve">tampoco existe precepto alguno que establezca el procedimiento a seguir para la elaboración del referido documento. </w:t>
      </w:r>
    </w:p>
    <w:p w14:paraId="7E0C5A19" w14:textId="77777777" w:rsidR="00052515" w:rsidRPr="00847B9A" w:rsidRDefault="00052515" w:rsidP="00DE18DD">
      <w:pPr>
        <w:pStyle w:val="Prrafodelista"/>
        <w:spacing w:line="360" w:lineRule="auto"/>
        <w:ind w:left="0"/>
        <w:jc w:val="both"/>
        <w:rPr>
          <w:rFonts w:ascii="Palatino Linotype" w:eastAsia="Palatino Linotype" w:hAnsi="Palatino Linotype" w:cs="Palatino Linotype"/>
          <w:sz w:val="24"/>
        </w:rPr>
      </w:pPr>
    </w:p>
    <w:p w14:paraId="279ABB7B" w14:textId="7AEFD6E6" w:rsidR="00052515" w:rsidRPr="00847B9A" w:rsidRDefault="00052515" w:rsidP="00DE18DD">
      <w:pPr>
        <w:pStyle w:val="Prrafodelista"/>
        <w:spacing w:line="360" w:lineRule="auto"/>
        <w:ind w:left="0"/>
        <w:jc w:val="both"/>
        <w:rPr>
          <w:rFonts w:ascii="Palatino Linotype" w:eastAsia="Palatino Linotype" w:hAnsi="Palatino Linotype" w:cs="Palatino Linotype"/>
          <w:sz w:val="24"/>
        </w:rPr>
      </w:pPr>
      <w:r w:rsidRPr="00847B9A">
        <w:rPr>
          <w:rFonts w:ascii="Palatino Linotype" w:eastAsia="Palatino Linotype" w:hAnsi="Palatino Linotype" w:cs="Palatino Linotype"/>
          <w:sz w:val="24"/>
        </w:rPr>
        <w:lastRenderedPageBreak/>
        <w:t>Asimismo, es de mencionar que el Particular solicitó la información del dos mil diecinueve al dos mil veintidós, sin embargo, tal como lo mencionó el Sujeto Obligado, su Documento de Seguridad fue analizado y aprobado en el año dos mil dieci</w:t>
      </w:r>
      <w:r w:rsidR="006D3A3F" w:rsidRPr="00847B9A">
        <w:rPr>
          <w:rFonts w:ascii="Palatino Linotype" w:eastAsia="Palatino Linotype" w:hAnsi="Palatino Linotype" w:cs="Palatino Linotype"/>
          <w:sz w:val="24"/>
        </w:rPr>
        <w:t>nueve, y posteriormente no se realizó</w:t>
      </w:r>
      <w:r w:rsidRPr="00847B9A">
        <w:rPr>
          <w:rFonts w:ascii="Palatino Linotype" w:eastAsia="Palatino Linotype" w:hAnsi="Palatino Linotype" w:cs="Palatino Linotype"/>
          <w:sz w:val="24"/>
        </w:rPr>
        <w:t xml:space="preserve"> alguna modificación o actualización en relación con las hipótesis previstas en el artículo 50 de la Ley de Protección de Datos de la Entidad. </w:t>
      </w:r>
    </w:p>
    <w:p w14:paraId="0E7FBC55" w14:textId="77777777" w:rsidR="00052515" w:rsidRPr="00847B9A" w:rsidRDefault="00052515" w:rsidP="00DE18DD">
      <w:pPr>
        <w:pStyle w:val="Prrafodelista"/>
        <w:spacing w:line="360" w:lineRule="auto"/>
        <w:ind w:left="0"/>
        <w:jc w:val="both"/>
        <w:rPr>
          <w:rFonts w:ascii="Palatino Linotype" w:eastAsia="Palatino Linotype" w:hAnsi="Palatino Linotype" w:cs="Palatino Linotype"/>
          <w:sz w:val="24"/>
        </w:rPr>
      </w:pPr>
    </w:p>
    <w:p w14:paraId="6075AD79" w14:textId="77DD25A5" w:rsidR="00052515" w:rsidRPr="00847B9A" w:rsidRDefault="00052515" w:rsidP="00DE18DD">
      <w:pPr>
        <w:pStyle w:val="Prrafodelista"/>
        <w:spacing w:line="360" w:lineRule="auto"/>
        <w:ind w:left="0"/>
        <w:jc w:val="both"/>
        <w:rPr>
          <w:rFonts w:ascii="Palatino Linotype" w:eastAsia="Palatino Linotype" w:hAnsi="Palatino Linotype" w:cs="Palatino Linotype"/>
          <w:b/>
          <w:sz w:val="24"/>
        </w:rPr>
      </w:pPr>
      <w:r w:rsidRPr="00847B9A">
        <w:rPr>
          <w:rFonts w:ascii="Palatino Linotype" w:eastAsia="Palatino Linotype" w:hAnsi="Palatino Linotype" w:cs="Palatino Linotype"/>
          <w:sz w:val="24"/>
        </w:rPr>
        <w:t xml:space="preserve">Por lo que, debido a ello, se tiene que los documentos que el Sujeto Obligado envió en respuesta relacionados con las actas propuesta y aprobación del Documento de Seguridad, así como los oficios mediante los cuales se entregan las contraseñas para su acceso, </w:t>
      </w:r>
      <w:r w:rsidRPr="00847B9A">
        <w:rPr>
          <w:rFonts w:ascii="Palatino Linotype" w:eastAsia="Palatino Linotype" w:hAnsi="Palatino Linotype" w:cs="Palatino Linotype"/>
          <w:b/>
          <w:sz w:val="24"/>
        </w:rPr>
        <w:t xml:space="preserve">son </w:t>
      </w:r>
      <w:r w:rsidR="006D3A3F" w:rsidRPr="00847B9A">
        <w:rPr>
          <w:rFonts w:ascii="Palatino Linotype" w:eastAsia="Palatino Linotype" w:hAnsi="Palatino Linotype" w:cs="Palatino Linotype"/>
          <w:b/>
          <w:sz w:val="24"/>
        </w:rPr>
        <w:t xml:space="preserve">los documentos que </w:t>
      </w:r>
      <w:r w:rsidRPr="00847B9A">
        <w:rPr>
          <w:rFonts w:ascii="Palatino Linotype" w:eastAsia="Palatino Linotype" w:hAnsi="Palatino Linotype" w:cs="Palatino Linotype"/>
          <w:b/>
          <w:sz w:val="24"/>
        </w:rPr>
        <w:t>obran en sus archivos y que dan cuenta del procedimiento que</w:t>
      </w:r>
      <w:r w:rsidR="006D3A3F" w:rsidRPr="00847B9A">
        <w:rPr>
          <w:rFonts w:ascii="Palatino Linotype" w:eastAsia="Palatino Linotype" w:hAnsi="Palatino Linotype" w:cs="Palatino Linotype"/>
          <w:b/>
          <w:sz w:val="24"/>
        </w:rPr>
        <w:t xml:space="preserve"> la Secretaría Ejecutiva</w:t>
      </w:r>
      <w:r w:rsidRPr="00847B9A">
        <w:rPr>
          <w:rFonts w:ascii="Palatino Linotype" w:eastAsia="Palatino Linotype" w:hAnsi="Palatino Linotype" w:cs="Palatino Linotype"/>
          <w:b/>
          <w:sz w:val="24"/>
        </w:rPr>
        <w:t xml:space="preserve"> realizó para la elaboración del documento solicitado. </w:t>
      </w:r>
    </w:p>
    <w:p w14:paraId="6A7CA625" w14:textId="77777777" w:rsidR="00052515" w:rsidRPr="00847B9A" w:rsidRDefault="00052515" w:rsidP="00DE18DD">
      <w:pPr>
        <w:pStyle w:val="Prrafodelista"/>
        <w:spacing w:line="360" w:lineRule="auto"/>
        <w:ind w:left="0"/>
        <w:jc w:val="both"/>
        <w:rPr>
          <w:rFonts w:ascii="Palatino Linotype" w:eastAsia="Palatino Linotype" w:hAnsi="Palatino Linotype" w:cs="Palatino Linotype"/>
          <w:sz w:val="24"/>
        </w:rPr>
      </w:pPr>
    </w:p>
    <w:p w14:paraId="79FA0FCB" w14:textId="74DA34DC" w:rsidR="006D3A3F" w:rsidRPr="00847B9A" w:rsidRDefault="006D3A3F" w:rsidP="00DE18DD">
      <w:pPr>
        <w:pStyle w:val="Prrafodelista"/>
        <w:spacing w:line="360" w:lineRule="auto"/>
        <w:ind w:left="0"/>
        <w:jc w:val="both"/>
        <w:rPr>
          <w:rFonts w:ascii="Palatino Linotype" w:eastAsia="Palatino Linotype" w:hAnsi="Palatino Linotype" w:cs="Palatino Linotype"/>
          <w:sz w:val="24"/>
        </w:rPr>
      </w:pPr>
      <w:r w:rsidRPr="00847B9A">
        <w:rPr>
          <w:rFonts w:ascii="Palatino Linotype" w:eastAsia="Palatino Linotype" w:hAnsi="Palatino Linotype" w:cs="Palatino Linotype"/>
          <w:sz w:val="24"/>
        </w:rPr>
        <w:t xml:space="preserve">De lo anterior, es conveniente traer a colación lo que establece el Criterio 31/10 emitido por el entonces Instituto Federal de Acceso a la Información y Protección de Datos, el cual establece lo siguiente: </w:t>
      </w:r>
    </w:p>
    <w:p w14:paraId="3B1D79E6" w14:textId="77777777" w:rsidR="006D3A3F" w:rsidRPr="00847B9A" w:rsidRDefault="006D3A3F" w:rsidP="00DE18DD">
      <w:pPr>
        <w:pStyle w:val="Prrafodelista"/>
        <w:spacing w:line="360" w:lineRule="auto"/>
        <w:ind w:left="0"/>
        <w:jc w:val="both"/>
        <w:rPr>
          <w:rFonts w:ascii="Palatino Linotype" w:eastAsia="Palatino Linotype" w:hAnsi="Palatino Linotype" w:cs="Palatino Linotype"/>
          <w:sz w:val="24"/>
        </w:rPr>
      </w:pPr>
    </w:p>
    <w:p w14:paraId="2227C7CF" w14:textId="77777777" w:rsidR="006D3A3F" w:rsidRPr="00847B9A" w:rsidRDefault="006D3A3F" w:rsidP="006D3A3F">
      <w:pPr>
        <w:spacing w:line="276" w:lineRule="auto"/>
        <w:ind w:left="567" w:right="567"/>
        <w:jc w:val="both"/>
        <w:rPr>
          <w:rFonts w:ascii="Palatino Linotype" w:hAnsi="Palatino Linotype" w:cs="Arial"/>
          <w:i/>
          <w:sz w:val="22"/>
        </w:rPr>
      </w:pPr>
      <w:r w:rsidRPr="00847B9A">
        <w:rPr>
          <w:rFonts w:ascii="Palatino Linotype" w:hAnsi="Palatino Linotype" w:cs="Arial"/>
          <w:b/>
          <w:i/>
          <w:sz w:val="22"/>
        </w:rPr>
        <w:t xml:space="preserve">El Instituto Federal de Acceso a la Información y Protección de Datos no cuenta con facultades para pronunciarse respecto de la veracidad de los documentos proporcionados por los sujetos obligados. </w:t>
      </w:r>
      <w:r w:rsidRPr="00847B9A">
        <w:rPr>
          <w:rFonts w:ascii="Palatino Linotype" w:hAnsi="Palatino Linotype" w:cs="Arial"/>
          <w:i/>
          <w:sz w:val="22"/>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w:t>
      </w:r>
      <w:r w:rsidRPr="00847B9A">
        <w:rPr>
          <w:rFonts w:ascii="Palatino Linotype" w:hAnsi="Palatino Linotype" w:cs="Arial"/>
          <w:i/>
          <w:sz w:val="22"/>
        </w:rPr>
        <w:lastRenderedPageBreak/>
        <w:t>de Transparencia y Acceso a la Información Pública Gubernamental no se prevé una causal que permita al Instituto Federal de Acceso a la Información y Protección de Datos conocer, vía recurso revisión, al respecto.</w:t>
      </w:r>
    </w:p>
    <w:p w14:paraId="722AC09F" w14:textId="77777777" w:rsidR="006D3A3F" w:rsidRPr="00847B9A" w:rsidRDefault="006D3A3F" w:rsidP="00DE18DD">
      <w:pPr>
        <w:pStyle w:val="Prrafodelista"/>
        <w:spacing w:line="360" w:lineRule="auto"/>
        <w:ind w:left="0"/>
        <w:jc w:val="both"/>
        <w:rPr>
          <w:rFonts w:ascii="Palatino Linotype" w:eastAsia="Palatino Linotype" w:hAnsi="Palatino Linotype" w:cs="Palatino Linotype"/>
          <w:sz w:val="24"/>
        </w:rPr>
      </w:pPr>
    </w:p>
    <w:p w14:paraId="52B5B7B4" w14:textId="1BC75C3B" w:rsidR="006D3A3F" w:rsidRPr="00847B9A" w:rsidRDefault="006D3A3F" w:rsidP="006D3A3F">
      <w:pPr>
        <w:pStyle w:val="Prrafodelista"/>
        <w:spacing w:line="360" w:lineRule="auto"/>
        <w:ind w:left="0"/>
        <w:jc w:val="both"/>
        <w:rPr>
          <w:rFonts w:ascii="Palatino Linotype" w:hAnsi="Palatino Linotype"/>
          <w:sz w:val="24"/>
        </w:rPr>
      </w:pPr>
      <w:r w:rsidRPr="00847B9A">
        <w:rPr>
          <w:rFonts w:ascii="Palatino Linotype" w:hAnsi="Palatino Linotype"/>
          <w:sz w:val="24"/>
        </w:rPr>
        <w:t xml:space="preserve">De tal manera que, toda vez que este Organismo Garante no se encuentra facultado para pronunciarse sobre la veracidad de la información remitida, por lo que, se colige que la información enviada en respuesta, </w:t>
      </w:r>
      <w:r w:rsidRPr="00847B9A">
        <w:rPr>
          <w:rFonts w:ascii="Palatino Linotype" w:hAnsi="Palatino Linotype"/>
          <w:b/>
          <w:sz w:val="24"/>
          <w:u w:val="single"/>
        </w:rPr>
        <w:t xml:space="preserve">corresponde a aquella generada y administrada por el Sujeto Obligado, que da cuenta del procedimiento que llevó a cabo para la elaboración del Documento de Seguridad.  </w:t>
      </w:r>
    </w:p>
    <w:p w14:paraId="20555619" w14:textId="77777777" w:rsidR="006D3A3F" w:rsidRPr="00847B9A" w:rsidRDefault="006D3A3F" w:rsidP="00DE18DD">
      <w:pPr>
        <w:pStyle w:val="Prrafodelista"/>
        <w:spacing w:line="360" w:lineRule="auto"/>
        <w:ind w:left="0"/>
        <w:jc w:val="both"/>
        <w:rPr>
          <w:rFonts w:ascii="Palatino Linotype" w:eastAsia="Palatino Linotype" w:hAnsi="Palatino Linotype" w:cs="Palatino Linotype"/>
          <w:sz w:val="24"/>
        </w:rPr>
      </w:pPr>
    </w:p>
    <w:p w14:paraId="4AB52284" w14:textId="6070B1AB" w:rsidR="00DE18DD" w:rsidRPr="00847B9A" w:rsidRDefault="00DE18DD" w:rsidP="00DE18DD">
      <w:pPr>
        <w:pStyle w:val="Prrafodelista"/>
        <w:spacing w:line="360" w:lineRule="auto"/>
        <w:ind w:left="0"/>
        <w:jc w:val="both"/>
        <w:rPr>
          <w:rFonts w:ascii="Palatino Linotype" w:eastAsia="Palatino Linotype" w:hAnsi="Palatino Linotype" w:cs="Palatino Linotype"/>
          <w:sz w:val="24"/>
        </w:rPr>
      </w:pPr>
      <w:r w:rsidRPr="00847B9A">
        <w:rPr>
          <w:rFonts w:ascii="Palatino Linotype" w:eastAsia="Palatino Linotype" w:hAnsi="Palatino Linotype" w:cs="Palatino Linotype"/>
          <w:sz w:val="24"/>
        </w:rPr>
        <w:t xml:space="preserve">Además de lo anterior, </w:t>
      </w:r>
      <w:r w:rsidRPr="00847B9A">
        <w:rPr>
          <w:rFonts w:ascii="Palatino Linotype" w:eastAsia="Palatino Linotype" w:hAnsi="Palatino Linotype" w:cs="Palatino Linotype"/>
          <w:sz w:val="24"/>
          <w:szCs w:val="24"/>
        </w:rPr>
        <w:t xml:space="preserve">resulta necesario traer a colación lo que establece el artículo 162 de la Ley de Transparencia y Acceso a la Información Pública del Estado de México y Municipios, el cual señala que las unidades de transparencia deberán turnar la solicitud de información a todas aquellas áreas administrativas que de conformidad con sus atribuciones deben generar, poseer y administrar la información, con la finalidad de que derivado de una búsqueda exhaustiva y razonable en sus archivos, tengan a bien proporcionarla, tal como se observa a continuación: </w:t>
      </w:r>
    </w:p>
    <w:p w14:paraId="21FA0C94" w14:textId="77777777" w:rsidR="00DE18DD" w:rsidRPr="00847B9A" w:rsidRDefault="00DE18DD" w:rsidP="00DE18DD">
      <w:pPr>
        <w:pStyle w:val="Prrafodelista"/>
        <w:spacing w:line="360" w:lineRule="auto"/>
        <w:ind w:left="0"/>
        <w:jc w:val="both"/>
        <w:rPr>
          <w:rFonts w:ascii="Palatino Linotype" w:eastAsia="Palatino Linotype" w:hAnsi="Palatino Linotype" w:cs="Palatino Linotype"/>
          <w:sz w:val="24"/>
          <w:szCs w:val="24"/>
        </w:rPr>
      </w:pPr>
    </w:p>
    <w:p w14:paraId="6311C5C4" w14:textId="1FF73AC4" w:rsidR="00DE18DD" w:rsidRPr="00847B9A" w:rsidRDefault="00DE18DD" w:rsidP="00D43850">
      <w:pPr>
        <w:pStyle w:val="Prrafodelista"/>
        <w:spacing w:line="276" w:lineRule="auto"/>
        <w:ind w:left="567" w:right="567"/>
        <w:jc w:val="both"/>
        <w:rPr>
          <w:rFonts w:ascii="Palatino Linotype" w:hAnsi="Palatino Linotype"/>
          <w:i/>
        </w:rPr>
      </w:pPr>
      <w:r w:rsidRPr="00847B9A">
        <w:rPr>
          <w:rFonts w:ascii="Palatino Linotype" w:hAnsi="Palatino Linotype"/>
          <w:b/>
          <w:i/>
        </w:rPr>
        <w:t>Artículo 162.</w:t>
      </w:r>
      <w:r w:rsidRPr="00847B9A">
        <w:rPr>
          <w:rFonts w:ascii="Palatino Linotype" w:hAnsi="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F933E80" w14:textId="77777777" w:rsidR="00040BB1" w:rsidRPr="00847B9A" w:rsidRDefault="00040BB1" w:rsidP="00D43850">
      <w:pPr>
        <w:pStyle w:val="Prrafodelista"/>
        <w:spacing w:line="276" w:lineRule="auto"/>
        <w:ind w:left="567" w:right="567"/>
        <w:jc w:val="both"/>
        <w:rPr>
          <w:rFonts w:ascii="Palatino Linotype" w:hAnsi="Palatino Linotype"/>
          <w:i/>
        </w:rPr>
      </w:pPr>
    </w:p>
    <w:p w14:paraId="4F4785F0" w14:textId="1CCADAD6" w:rsidR="00DE18DD" w:rsidRPr="00847B9A" w:rsidRDefault="00DE18DD" w:rsidP="006D3A3F">
      <w:pPr>
        <w:spacing w:line="360" w:lineRule="auto"/>
        <w:ind w:right="49"/>
        <w:jc w:val="both"/>
        <w:rPr>
          <w:rFonts w:ascii="Palatino Linotype" w:hAnsi="Palatino Linotype"/>
          <w:szCs w:val="22"/>
          <w:lang w:eastAsia="en-US"/>
        </w:rPr>
      </w:pPr>
      <w:r w:rsidRPr="00847B9A">
        <w:rPr>
          <w:rFonts w:ascii="Palatino Linotype" w:hAnsi="Palatino Linotype"/>
          <w:szCs w:val="22"/>
          <w:lang w:eastAsia="en-US"/>
        </w:rPr>
        <w:t>En el presente caso, de las actuacione</w:t>
      </w:r>
      <w:r w:rsidR="006D3A3F" w:rsidRPr="00847B9A">
        <w:rPr>
          <w:rFonts w:ascii="Palatino Linotype" w:hAnsi="Palatino Linotype"/>
          <w:szCs w:val="22"/>
          <w:lang w:eastAsia="en-US"/>
        </w:rPr>
        <w:t>s que integran el expedient</w:t>
      </w:r>
      <w:r w:rsidR="00E9564C" w:rsidRPr="00847B9A">
        <w:rPr>
          <w:rFonts w:ascii="Palatino Linotype" w:hAnsi="Palatino Linotype"/>
          <w:szCs w:val="22"/>
          <w:lang w:eastAsia="en-US"/>
        </w:rPr>
        <w:t xml:space="preserve">e que ahora nos ocupa, se advierte que el servidor público que dio atención a la solicitud de información fue el Titular de la Unidad de Planeación y Transparencia de la Secretaría Ejecutiva, </w:t>
      </w:r>
      <w:proofErr w:type="gramStart"/>
      <w:r w:rsidR="00E9564C" w:rsidRPr="00847B9A">
        <w:rPr>
          <w:rFonts w:ascii="Palatino Linotype" w:hAnsi="Palatino Linotype"/>
          <w:szCs w:val="22"/>
          <w:lang w:eastAsia="en-US"/>
        </w:rPr>
        <w:t>quien</w:t>
      </w:r>
      <w:proofErr w:type="gramEnd"/>
      <w:r w:rsidR="00E9564C" w:rsidRPr="00847B9A">
        <w:rPr>
          <w:rFonts w:ascii="Palatino Linotype" w:hAnsi="Palatino Linotype"/>
          <w:szCs w:val="22"/>
          <w:lang w:eastAsia="en-US"/>
        </w:rPr>
        <w:t xml:space="preserve"> </w:t>
      </w:r>
      <w:r w:rsidR="00E9564C" w:rsidRPr="00847B9A">
        <w:rPr>
          <w:rFonts w:ascii="Palatino Linotype" w:hAnsi="Palatino Linotype"/>
          <w:szCs w:val="22"/>
          <w:lang w:eastAsia="en-US"/>
        </w:rPr>
        <w:lastRenderedPageBreak/>
        <w:t xml:space="preserve">de conformidad con el Manual General de Organización de la Secretaría Ejecutiva del Sistema Estatal Anticorrupción, tiene las siguientes atribuciones: </w:t>
      </w:r>
    </w:p>
    <w:p w14:paraId="3D8E727C" w14:textId="77777777" w:rsidR="00E9564C" w:rsidRPr="00847B9A" w:rsidRDefault="00E9564C" w:rsidP="006D3A3F">
      <w:pPr>
        <w:spacing w:line="360" w:lineRule="auto"/>
        <w:ind w:right="49"/>
        <w:jc w:val="both"/>
        <w:rPr>
          <w:rFonts w:ascii="Palatino Linotype" w:hAnsi="Palatino Linotype"/>
          <w:szCs w:val="22"/>
          <w:lang w:eastAsia="en-US"/>
        </w:rPr>
      </w:pPr>
    </w:p>
    <w:p w14:paraId="07386FA2" w14:textId="77777777" w:rsidR="00E9564C" w:rsidRPr="00847B9A" w:rsidRDefault="00E9564C" w:rsidP="00E9564C">
      <w:pPr>
        <w:spacing w:line="276" w:lineRule="auto"/>
        <w:ind w:left="567" w:right="567"/>
        <w:jc w:val="both"/>
        <w:rPr>
          <w:rFonts w:ascii="Palatino Linotype" w:hAnsi="Palatino Linotype"/>
          <w:b/>
          <w:i/>
          <w:sz w:val="22"/>
        </w:rPr>
      </w:pPr>
      <w:r w:rsidRPr="00847B9A">
        <w:rPr>
          <w:rFonts w:ascii="Palatino Linotype" w:hAnsi="Palatino Linotype"/>
          <w:b/>
          <w:i/>
          <w:sz w:val="22"/>
        </w:rPr>
        <w:t xml:space="preserve">41100100030000S UNIDAD DE PLANEACIÓN Y TRANSPARENCIA </w:t>
      </w:r>
    </w:p>
    <w:p w14:paraId="42EFC7FB" w14:textId="77777777" w:rsidR="00E9564C" w:rsidRPr="00847B9A" w:rsidRDefault="00E9564C" w:rsidP="00E9564C">
      <w:pPr>
        <w:spacing w:line="276" w:lineRule="auto"/>
        <w:ind w:left="567" w:right="567"/>
        <w:jc w:val="both"/>
        <w:rPr>
          <w:rFonts w:ascii="Palatino Linotype" w:hAnsi="Palatino Linotype"/>
          <w:b/>
          <w:i/>
          <w:sz w:val="22"/>
        </w:rPr>
      </w:pPr>
    </w:p>
    <w:p w14:paraId="26BC2F43" w14:textId="1B1F3D25" w:rsidR="00E9564C" w:rsidRPr="00847B9A" w:rsidRDefault="00E9564C" w:rsidP="00E9564C">
      <w:pPr>
        <w:spacing w:line="276" w:lineRule="auto"/>
        <w:ind w:left="567" w:right="567"/>
        <w:jc w:val="both"/>
        <w:rPr>
          <w:rFonts w:ascii="Palatino Linotype" w:hAnsi="Palatino Linotype"/>
          <w:i/>
          <w:sz w:val="22"/>
        </w:rPr>
      </w:pPr>
      <w:r w:rsidRPr="00847B9A">
        <w:rPr>
          <w:rFonts w:ascii="Palatino Linotype" w:hAnsi="Palatino Linotype"/>
          <w:b/>
          <w:i/>
          <w:sz w:val="22"/>
        </w:rPr>
        <w:t>OBJETIVO:</w:t>
      </w:r>
      <w:r w:rsidRPr="00847B9A">
        <w:rPr>
          <w:rFonts w:ascii="Palatino Linotype" w:hAnsi="Palatino Linotype"/>
          <w:i/>
          <w:sz w:val="22"/>
        </w:rPr>
        <w:t xml:space="preserve"> Desarrollar las actividades de planeación e información del avance de las metas y actividades de la Secretaría Ejecutiva; así como optimizar el uso y destino transparente de los recursos humanos, financieros y materiales asignados, mediante la planeación, establecimiento, seguimiento y evaluación de objetivos, estrategias, metas y acciones.</w:t>
      </w:r>
    </w:p>
    <w:p w14:paraId="5944C7E0" w14:textId="77777777" w:rsidR="00E9564C" w:rsidRPr="00847B9A" w:rsidRDefault="00E9564C" w:rsidP="00E9564C">
      <w:pPr>
        <w:spacing w:line="276" w:lineRule="auto"/>
        <w:ind w:left="567" w:right="567"/>
        <w:jc w:val="both"/>
        <w:rPr>
          <w:rFonts w:ascii="Palatino Linotype" w:hAnsi="Palatino Linotype"/>
          <w:i/>
          <w:sz w:val="22"/>
        </w:rPr>
      </w:pPr>
    </w:p>
    <w:p w14:paraId="282378F9" w14:textId="77777777" w:rsidR="00E9564C" w:rsidRPr="00847B9A" w:rsidRDefault="00E9564C" w:rsidP="00E9564C">
      <w:pPr>
        <w:spacing w:line="276" w:lineRule="auto"/>
        <w:ind w:left="567" w:right="567"/>
        <w:jc w:val="both"/>
        <w:rPr>
          <w:rFonts w:ascii="Palatino Linotype" w:hAnsi="Palatino Linotype"/>
          <w:b/>
          <w:i/>
          <w:sz w:val="22"/>
        </w:rPr>
      </w:pPr>
      <w:r w:rsidRPr="00847B9A">
        <w:rPr>
          <w:rFonts w:ascii="Palatino Linotype" w:hAnsi="Palatino Linotype"/>
          <w:b/>
          <w:i/>
          <w:sz w:val="22"/>
        </w:rPr>
        <w:t>FUNCIONES:</w:t>
      </w:r>
    </w:p>
    <w:p w14:paraId="2547659A" w14:textId="425835B4" w:rsidR="00E9564C" w:rsidRPr="00847B9A" w:rsidRDefault="00E9564C" w:rsidP="00E9564C">
      <w:pPr>
        <w:spacing w:line="276" w:lineRule="auto"/>
        <w:ind w:left="567" w:right="567"/>
        <w:jc w:val="both"/>
        <w:rPr>
          <w:rFonts w:ascii="Palatino Linotype" w:hAnsi="Palatino Linotype"/>
          <w:i/>
          <w:sz w:val="22"/>
        </w:rPr>
      </w:pPr>
      <w:r w:rsidRPr="00847B9A">
        <w:rPr>
          <w:rFonts w:ascii="Palatino Linotype" w:hAnsi="Palatino Linotype"/>
          <w:i/>
          <w:sz w:val="22"/>
        </w:rPr>
        <w:t>…</w:t>
      </w:r>
    </w:p>
    <w:p w14:paraId="6CD6574D" w14:textId="73E4A2D3" w:rsidR="00E9564C" w:rsidRPr="00847B9A" w:rsidRDefault="00E9564C" w:rsidP="00E9564C">
      <w:pPr>
        <w:spacing w:line="276" w:lineRule="auto"/>
        <w:ind w:left="567" w:right="567"/>
        <w:jc w:val="both"/>
        <w:rPr>
          <w:rFonts w:ascii="Palatino Linotype" w:hAnsi="Palatino Linotype"/>
          <w:i/>
          <w:sz w:val="22"/>
        </w:rPr>
      </w:pPr>
      <w:r w:rsidRPr="00847B9A">
        <w:rPr>
          <w:rFonts w:ascii="Palatino Linotype" w:hAnsi="Palatino Linotype"/>
          <w:i/>
          <w:sz w:val="22"/>
        </w:rPr>
        <w:sym w:font="Symbol" w:char="F02D"/>
      </w:r>
      <w:r w:rsidRPr="00847B9A">
        <w:rPr>
          <w:rFonts w:ascii="Palatino Linotype" w:hAnsi="Palatino Linotype"/>
          <w:i/>
          <w:sz w:val="22"/>
        </w:rPr>
        <w:t xml:space="preserve"> Asesorar a las unidades administrativas de la Secretaría Ejecutiva en materia de protección de datos personales y sistema de gestión de seguridad.</w:t>
      </w:r>
    </w:p>
    <w:p w14:paraId="3F117C9E" w14:textId="57FBF5B3" w:rsidR="00E9564C" w:rsidRPr="00847B9A" w:rsidRDefault="00E9564C" w:rsidP="00E9564C">
      <w:pPr>
        <w:spacing w:line="276" w:lineRule="auto"/>
        <w:ind w:left="567" w:right="567"/>
        <w:jc w:val="both"/>
        <w:rPr>
          <w:rFonts w:ascii="Palatino Linotype" w:hAnsi="Palatino Linotype"/>
          <w:i/>
          <w:sz w:val="22"/>
        </w:rPr>
      </w:pPr>
      <w:r w:rsidRPr="00847B9A">
        <w:rPr>
          <w:rFonts w:ascii="Palatino Linotype" w:hAnsi="Palatino Linotype"/>
          <w:i/>
          <w:sz w:val="22"/>
        </w:rPr>
        <w:sym w:font="Symbol" w:char="F02D"/>
      </w:r>
      <w:r w:rsidRPr="00847B9A">
        <w:rPr>
          <w:rFonts w:ascii="Palatino Linotype" w:hAnsi="Palatino Linotype"/>
          <w:i/>
          <w:sz w:val="22"/>
        </w:rPr>
        <w:t xml:space="preserve"> Establecer mecanismos para asegurar que los datos personales sólo se entreguen al titular o representante debidamente acreditado.</w:t>
      </w:r>
    </w:p>
    <w:p w14:paraId="07547235" w14:textId="77777777" w:rsidR="00E9564C" w:rsidRPr="00847B9A" w:rsidRDefault="00E9564C" w:rsidP="00E9564C">
      <w:pPr>
        <w:spacing w:line="276" w:lineRule="auto"/>
        <w:ind w:left="567" w:right="567"/>
        <w:jc w:val="both"/>
        <w:rPr>
          <w:rFonts w:ascii="Palatino Linotype" w:hAnsi="Palatino Linotype"/>
          <w:i/>
          <w:sz w:val="22"/>
        </w:rPr>
      </w:pPr>
      <w:r w:rsidRPr="00847B9A">
        <w:rPr>
          <w:rFonts w:ascii="Palatino Linotype" w:hAnsi="Palatino Linotype"/>
          <w:i/>
          <w:sz w:val="22"/>
        </w:rPr>
        <w:sym w:font="Symbol" w:char="F02D"/>
      </w:r>
      <w:r w:rsidRPr="00847B9A">
        <w:rPr>
          <w:rFonts w:ascii="Palatino Linotype" w:hAnsi="Palatino Linotype"/>
          <w:i/>
          <w:sz w:val="22"/>
        </w:rPr>
        <w:t xml:space="preserve"> Dar seguimiento y cumplimiento a las resoluciones emitidas por el Instituto de Transparencia, Acceso a la Información Pública y Protección de Datos Personales del Estado de México y Municipios. </w:t>
      </w:r>
    </w:p>
    <w:p w14:paraId="2A8061B6" w14:textId="77777777" w:rsidR="00E9564C" w:rsidRPr="00847B9A" w:rsidRDefault="00E9564C" w:rsidP="00E9564C">
      <w:pPr>
        <w:spacing w:line="276" w:lineRule="auto"/>
        <w:ind w:left="567" w:right="567"/>
        <w:jc w:val="both"/>
        <w:rPr>
          <w:rFonts w:ascii="Palatino Linotype" w:hAnsi="Palatino Linotype"/>
          <w:i/>
          <w:sz w:val="22"/>
        </w:rPr>
      </w:pPr>
      <w:r w:rsidRPr="00847B9A">
        <w:rPr>
          <w:rFonts w:ascii="Palatino Linotype" w:hAnsi="Palatino Linotype"/>
          <w:i/>
          <w:sz w:val="22"/>
        </w:rPr>
        <w:sym w:font="Symbol" w:char="F02D"/>
      </w:r>
      <w:r w:rsidRPr="00847B9A">
        <w:rPr>
          <w:rFonts w:ascii="Palatino Linotype" w:hAnsi="Palatino Linotype"/>
          <w:i/>
          <w:sz w:val="22"/>
        </w:rPr>
        <w:t xml:space="preserve"> Presentar ante el Comité de Transparencia, el proyecto de clasificación de información que proceda conforme a la normativa aplicable. </w:t>
      </w:r>
    </w:p>
    <w:p w14:paraId="6DA36FE8" w14:textId="77777777" w:rsidR="00E9564C" w:rsidRPr="00847B9A" w:rsidRDefault="00E9564C" w:rsidP="00E9564C">
      <w:pPr>
        <w:spacing w:line="276" w:lineRule="auto"/>
        <w:ind w:left="567" w:right="567"/>
        <w:jc w:val="both"/>
        <w:rPr>
          <w:rFonts w:ascii="Palatino Linotype" w:hAnsi="Palatino Linotype"/>
          <w:i/>
          <w:sz w:val="22"/>
        </w:rPr>
      </w:pPr>
      <w:r w:rsidRPr="00847B9A">
        <w:rPr>
          <w:rFonts w:ascii="Palatino Linotype" w:hAnsi="Palatino Linotype"/>
          <w:i/>
          <w:sz w:val="22"/>
        </w:rPr>
        <w:sym w:font="Symbol" w:char="F02D"/>
      </w:r>
      <w:r w:rsidRPr="00847B9A">
        <w:rPr>
          <w:rFonts w:ascii="Palatino Linotype" w:hAnsi="Palatino Linotype"/>
          <w:i/>
          <w:sz w:val="22"/>
        </w:rPr>
        <w:t xml:space="preserve"> Proponer al Comité de Transparencia, los procedimientos internos que aseguren la mayor eficiencia en la gestión de las solicitudes de acceso a la información y las solicitudes para el ejercicio de los derechos ARCO, conforme a la normatividad aplicable.</w:t>
      </w:r>
    </w:p>
    <w:p w14:paraId="1D2AF798" w14:textId="77777777" w:rsidR="00E9564C" w:rsidRPr="00847B9A" w:rsidRDefault="00E9564C" w:rsidP="00E9564C">
      <w:pPr>
        <w:spacing w:line="276" w:lineRule="auto"/>
        <w:ind w:left="567" w:right="567"/>
        <w:jc w:val="both"/>
        <w:rPr>
          <w:rFonts w:ascii="Palatino Linotype" w:hAnsi="Palatino Linotype"/>
          <w:i/>
          <w:sz w:val="22"/>
        </w:rPr>
      </w:pPr>
      <w:r w:rsidRPr="00847B9A">
        <w:rPr>
          <w:rFonts w:ascii="Palatino Linotype" w:hAnsi="Palatino Linotype"/>
          <w:i/>
          <w:sz w:val="22"/>
        </w:rPr>
        <w:t xml:space="preserve"> </w:t>
      </w:r>
      <w:r w:rsidRPr="00847B9A">
        <w:rPr>
          <w:rFonts w:ascii="Palatino Linotype" w:hAnsi="Palatino Linotype"/>
          <w:i/>
          <w:sz w:val="22"/>
        </w:rPr>
        <w:sym w:font="Symbol" w:char="F02D"/>
      </w:r>
      <w:r w:rsidRPr="00847B9A">
        <w:rPr>
          <w:rFonts w:ascii="Palatino Linotype" w:hAnsi="Palatino Linotype"/>
          <w:i/>
          <w:sz w:val="22"/>
        </w:rPr>
        <w:t xml:space="preserve"> Auxiliar y orientar al titular que lo solicite sobre el ejercicio del derecho a la protección de datos personales, así como recibir, turnar, analizar y dar seguimiento a las solicitudes para el ejercicio de los derechos ARCO y evaluar sus resultados.</w:t>
      </w:r>
    </w:p>
    <w:p w14:paraId="2DA1B5A2" w14:textId="77777777" w:rsidR="00E9564C" w:rsidRPr="00847B9A" w:rsidRDefault="00E9564C" w:rsidP="00E9564C">
      <w:pPr>
        <w:spacing w:line="276" w:lineRule="auto"/>
        <w:ind w:left="567" w:right="567"/>
        <w:jc w:val="both"/>
        <w:rPr>
          <w:rFonts w:ascii="Palatino Linotype" w:hAnsi="Palatino Linotype"/>
          <w:i/>
          <w:sz w:val="22"/>
        </w:rPr>
      </w:pPr>
      <w:r w:rsidRPr="00847B9A">
        <w:rPr>
          <w:rFonts w:ascii="Palatino Linotype" w:hAnsi="Palatino Linotype"/>
          <w:i/>
          <w:sz w:val="22"/>
        </w:rPr>
        <w:sym w:font="Symbol" w:char="F02D"/>
      </w:r>
      <w:r w:rsidRPr="00847B9A">
        <w:rPr>
          <w:rFonts w:ascii="Palatino Linotype" w:hAnsi="Palatino Linotype"/>
          <w:i/>
          <w:sz w:val="22"/>
        </w:rPr>
        <w:t xml:space="preserve"> Dar a conocer al titular de los datos personales el aviso de privacidad simplificado e integral según sea el caso, donde se dé a conocer el tratamiento y las medidas de seguridad que serán implementadas. </w:t>
      </w:r>
    </w:p>
    <w:p w14:paraId="780DB8CE" w14:textId="2FC1E118" w:rsidR="00E9564C" w:rsidRPr="00847B9A" w:rsidRDefault="00E9564C" w:rsidP="00E9564C">
      <w:pPr>
        <w:spacing w:line="276" w:lineRule="auto"/>
        <w:ind w:left="567" w:right="567"/>
        <w:jc w:val="both"/>
        <w:rPr>
          <w:rFonts w:ascii="Palatino Linotype" w:hAnsi="Palatino Linotype"/>
          <w:i/>
          <w:sz w:val="22"/>
        </w:rPr>
      </w:pPr>
      <w:r w:rsidRPr="00847B9A">
        <w:rPr>
          <w:rFonts w:ascii="Palatino Linotype" w:hAnsi="Palatino Linotype"/>
          <w:i/>
          <w:sz w:val="22"/>
        </w:rPr>
        <w:sym w:font="Symbol" w:char="F02D"/>
      </w:r>
      <w:r w:rsidRPr="00847B9A">
        <w:rPr>
          <w:rFonts w:ascii="Palatino Linotype" w:hAnsi="Palatino Linotype"/>
          <w:i/>
          <w:sz w:val="22"/>
        </w:rPr>
        <w:t xml:space="preserve"> Someter a consideración del Comité de Transparencia la modificación o supresión de sistemas y bases de datos personales conforme a su respectivo ámbito de competencia.</w:t>
      </w:r>
    </w:p>
    <w:p w14:paraId="3BE51602" w14:textId="77777777" w:rsidR="00E9564C" w:rsidRPr="00847B9A" w:rsidRDefault="00E9564C" w:rsidP="00E9564C">
      <w:pPr>
        <w:spacing w:line="276" w:lineRule="auto"/>
        <w:ind w:left="567" w:right="567"/>
        <w:jc w:val="both"/>
        <w:rPr>
          <w:rFonts w:ascii="Palatino Linotype" w:hAnsi="Palatino Linotype"/>
          <w:i/>
          <w:sz w:val="22"/>
        </w:rPr>
      </w:pPr>
      <w:r w:rsidRPr="00847B9A">
        <w:rPr>
          <w:rFonts w:ascii="Palatino Linotype" w:hAnsi="Palatino Linotype"/>
          <w:i/>
          <w:sz w:val="22"/>
        </w:rPr>
        <w:lastRenderedPageBreak/>
        <w:t xml:space="preserve">Expedir copias certificadas de los documentos que haya emitido en ejercicio de sus atribuciones, así como realizar cotejos de los documentos que obren en los archivos de la Unidad. </w:t>
      </w:r>
    </w:p>
    <w:p w14:paraId="73C96A6F" w14:textId="77777777" w:rsidR="00E9564C" w:rsidRPr="00847B9A" w:rsidRDefault="00E9564C" w:rsidP="00E9564C">
      <w:pPr>
        <w:spacing w:line="276" w:lineRule="auto"/>
        <w:ind w:left="567" w:right="567"/>
        <w:jc w:val="both"/>
        <w:rPr>
          <w:rFonts w:ascii="Palatino Linotype" w:hAnsi="Palatino Linotype"/>
          <w:i/>
          <w:sz w:val="22"/>
        </w:rPr>
      </w:pPr>
      <w:r w:rsidRPr="00847B9A">
        <w:rPr>
          <w:rFonts w:ascii="Palatino Linotype" w:hAnsi="Palatino Linotype"/>
          <w:i/>
          <w:sz w:val="22"/>
        </w:rPr>
        <w:sym w:font="Symbol" w:char="F02D"/>
      </w:r>
      <w:r w:rsidRPr="00847B9A">
        <w:rPr>
          <w:rFonts w:ascii="Palatino Linotype" w:hAnsi="Palatino Linotype"/>
          <w:i/>
          <w:sz w:val="22"/>
        </w:rPr>
        <w:t xml:space="preserve"> Validar el trabajo técnico para la elaboración de documentos que se llevarán como propuesta al Órgano de Gobierno y al Comité Coordinador de la Secretaría Ejecutiva en el ámbito de su competencia. </w:t>
      </w:r>
    </w:p>
    <w:p w14:paraId="35CDCBCE" w14:textId="11050C41" w:rsidR="00E9564C" w:rsidRPr="00847B9A" w:rsidRDefault="00E9564C" w:rsidP="00E9564C">
      <w:pPr>
        <w:spacing w:line="276" w:lineRule="auto"/>
        <w:ind w:left="567" w:right="567"/>
        <w:jc w:val="both"/>
        <w:rPr>
          <w:rFonts w:ascii="Palatino Linotype" w:hAnsi="Palatino Linotype"/>
          <w:i/>
          <w:sz w:val="22"/>
        </w:rPr>
      </w:pPr>
      <w:r w:rsidRPr="00847B9A">
        <w:rPr>
          <w:rFonts w:ascii="Palatino Linotype" w:hAnsi="Palatino Linotype"/>
          <w:i/>
          <w:sz w:val="22"/>
        </w:rPr>
        <w:sym w:font="Symbol" w:char="F02D"/>
      </w:r>
      <w:r w:rsidRPr="00847B9A">
        <w:rPr>
          <w:rFonts w:ascii="Palatino Linotype" w:hAnsi="Palatino Linotype"/>
          <w:i/>
          <w:sz w:val="22"/>
        </w:rPr>
        <w:t xml:space="preserve"> Atender los asuntos que le correspondan, relacionados con los acuerdos y resoluciones emitidos por el Órgano de Gobierno y el Comité Coordinador de la Secretaría Ejecutiva.</w:t>
      </w:r>
    </w:p>
    <w:p w14:paraId="4D111068" w14:textId="77BDBE69" w:rsidR="00E9564C" w:rsidRPr="00847B9A" w:rsidRDefault="00E9564C" w:rsidP="00E9564C">
      <w:pPr>
        <w:spacing w:line="276" w:lineRule="auto"/>
        <w:ind w:left="567" w:right="567"/>
        <w:jc w:val="both"/>
        <w:rPr>
          <w:rFonts w:ascii="Palatino Linotype" w:hAnsi="Palatino Linotype"/>
          <w:i/>
          <w:sz w:val="22"/>
        </w:rPr>
      </w:pPr>
      <w:r w:rsidRPr="00847B9A">
        <w:rPr>
          <w:rFonts w:ascii="Palatino Linotype" w:hAnsi="Palatino Linotype"/>
          <w:i/>
          <w:sz w:val="22"/>
        </w:rPr>
        <w:t>…</w:t>
      </w:r>
    </w:p>
    <w:p w14:paraId="5F5C9D9B" w14:textId="77777777" w:rsidR="00A14A2E" w:rsidRPr="00847B9A" w:rsidRDefault="00A14A2E" w:rsidP="00A14A2E">
      <w:pPr>
        <w:spacing w:line="360" w:lineRule="auto"/>
        <w:ind w:right="49"/>
        <w:jc w:val="both"/>
        <w:rPr>
          <w:rFonts w:ascii="Palatino Linotype" w:hAnsi="Palatino Linotype"/>
        </w:rPr>
      </w:pPr>
    </w:p>
    <w:p w14:paraId="634AF450" w14:textId="6F6C2AC2" w:rsidR="00204270" w:rsidRPr="00847B9A" w:rsidRDefault="00E9564C" w:rsidP="005233FD">
      <w:pPr>
        <w:spacing w:line="360" w:lineRule="auto"/>
        <w:ind w:right="49"/>
        <w:jc w:val="both"/>
        <w:rPr>
          <w:rFonts w:ascii="Palatino Linotype" w:hAnsi="Palatino Linotype"/>
        </w:rPr>
      </w:pPr>
      <w:r w:rsidRPr="00847B9A">
        <w:rPr>
          <w:rFonts w:ascii="Palatino Linotype" w:hAnsi="Palatino Linotype"/>
        </w:rPr>
        <w:t>Por ello</w:t>
      </w:r>
      <w:r w:rsidR="00A14A2E" w:rsidRPr="00847B9A">
        <w:rPr>
          <w:rFonts w:ascii="Palatino Linotype" w:hAnsi="Palatino Linotype"/>
        </w:rPr>
        <w:t xml:space="preserve">, este Instituto advierte que la Unidad de Transparencia siguió el procedimiento establecido en el artículo 162 de la Ley en la materia, </w:t>
      </w:r>
      <w:proofErr w:type="gramStart"/>
      <w:r w:rsidR="00A14A2E" w:rsidRPr="00847B9A">
        <w:rPr>
          <w:rFonts w:ascii="Palatino Linotype" w:hAnsi="Palatino Linotype"/>
        </w:rPr>
        <w:t>y</w:t>
      </w:r>
      <w:proofErr w:type="gramEnd"/>
      <w:r w:rsidR="00A14A2E" w:rsidRPr="00847B9A">
        <w:rPr>
          <w:rFonts w:ascii="Palatino Linotype" w:hAnsi="Palatino Linotype"/>
        </w:rPr>
        <w:t xml:space="preserve"> por consiguiente, </w:t>
      </w:r>
      <w:r w:rsidR="005233FD" w:rsidRPr="00847B9A">
        <w:rPr>
          <w:rFonts w:ascii="Palatino Linotype" w:hAnsi="Palatino Linotype"/>
        </w:rPr>
        <w:t>el servidor público que</w:t>
      </w:r>
      <w:r w:rsidR="00A14A2E" w:rsidRPr="00847B9A">
        <w:rPr>
          <w:rFonts w:ascii="Palatino Linotype" w:hAnsi="Palatino Linotype"/>
        </w:rPr>
        <w:t xml:space="preserve"> proporcionó la información </w:t>
      </w:r>
      <w:r w:rsidR="005233FD" w:rsidRPr="00847B9A">
        <w:rPr>
          <w:rFonts w:ascii="Palatino Linotype" w:hAnsi="Palatino Linotype"/>
        </w:rPr>
        <w:t xml:space="preserve">es el competente para conocer, generar y administrar lo solicitado.  </w:t>
      </w:r>
    </w:p>
    <w:p w14:paraId="23B14F49" w14:textId="77777777" w:rsidR="005233FD" w:rsidRPr="00847B9A" w:rsidRDefault="005233FD" w:rsidP="005233FD">
      <w:pPr>
        <w:spacing w:line="360" w:lineRule="auto"/>
        <w:ind w:right="49"/>
        <w:jc w:val="both"/>
        <w:rPr>
          <w:rFonts w:ascii="Palatino Linotype" w:hAnsi="Palatino Linotype"/>
        </w:rPr>
      </w:pPr>
    </w:p>
    <w:p w14:paraId="663C5840" w14:textId="6A96244D" w:rsidR="00204270" w:rsidRPr="00847B9A" w:rsidRDefault="00451A2F" w:rsidP="00204270">
      <w:pPr>
        <w:pStyle w:val="Prrafodelista"/>
        <w:spacing w:line="360" w:lineRule="auto"/>
        <w:ind w:left="0"/>
        <w:jc w:val="both"/>
        <w:rPr>
          <w:rFonts w:ascii="Palatino Linotype" w:eastAsia="Palatino Linotype" w:hAnsi="Palatino Linotype" w:cs="Palatino Linotype"/>
          <w:sz w:val="24"/>
        </w:rPr>
      </w:pPr>
      <w:r w:rsidRPr="00847B9A">
        <w:rPr>
          <w:rFonts w:ascii="Palatino Linotype" w:eastAsia="Palatino Linotype" w:hAnsi="Palatino Linotype" w:cs="Palatino Linotype"/>
          <w:sz w:val="24"/>
        </w:rPr>
        <w:t xml:space="preserve">En ese sentido, </w:t>
      </w:r>
      <w:r w:rsidR="00DE18DD" w:rsidRPr="00847B9A">
        <w:rPr>
          <w:rFonts w:ascii="Palatino Linotype" w:eastAsia="Palatino Linotype" w:hAnsi="Palatino Linotype" w:cs="Palatino Linotype"/>
          <w:sz w:val="24"/>
        </w:rPr>
        <w:t>toda vez que no se encontró precepto no</w:t>
      </w:r>
      <w:r w:rsidR="005233FD" w:rsidRPr="00847B9A">
        <w:rPr>
          <w:rFonts w:ascii="Palatino Linotype" w:eastAsia="Palatino Linotype" w:hAnsi="Palatino Linotype" w:cs="Palatino Linotype"/>
          <w:sz w:val="24"/>
        </w:rPr>
        <w:t>rmativo alguno que establezca el procedimiento a seguir para elaborar el Documento de Seguridad, y</w:t>
      </w:r>
      <w:r w:rsidR="00DE18DD" w:rsidRPr="00847B9A">
        <w:rPr>
          <w:rFonts w:ascii="Palatino Linotype" w:eastAsia="Palatino Linotype" w:hAnsi="Palatino Linotype" w:cs="Palatino Linotype"/>
          <w:sz w:val="24"/>
        </w:rPr>
        <w:t xml:space="preserve"> de conformidad con el artículo 12 de la Ley de Transparencia y Acceso a la Información Pública del Estado de México, que señala que los sujetos obligados sólo proporcionarán la información pública que se les requiera y que obre en sus archivos, en el estado en que esta se encuentre</w:t>
      </w:r>
      <w:r w:rsidR="005233FD" w:rsidRPr="00847B9A">
        <w:rPr>
          <w:rFonts w:ascii="Palatino Linotype" w:eastAsia="Palatino Linotype" w:hAnsi="Palatino Linotype" w:cs="Palatino Linotype"/>
          <w:sz w:val="24"/>
        </w:rPr>
        <w:t xml:space="preserve">, se colige que la Secretaría Ejecutiva del Sistema Estatal Anticorrupción </w:t>
      </w:r>
      <w:r w:rsidR="00DE18DD" w:rsidRPr="00847B9A">
        <w:rPr>
          <w:rFonts w:ascii="Palatino Linotype" w:eastAsia="Palatino Linotype" w:hAnsi="Palatino Linotype" w:cs="Palatino Linotype"/>
          <w:b/>
          <w:sz w:val="24"/>
        </w:rPr>
        <w:t xml:space="preserve">proporcionó los </w:t>
      </w:r>
      <w:r w:rsidR="005233FD" w:rsidRPr="00847B9A">
        <w:rPr>
          <w:rFonts w:ascii="Palatino Linotype" w:eastAsia="Palatino Linotype" w:hAnsi="Palatino Linotype" w:cs="Palatino Linotype"/>
          <w:b/>
          <w:sz w:val="24"/>
        </w:rPr>
        <w:t>documentos que obran en sus archivos que dan cuenta de que el Documento de Seguridad fue elaborado conforme a Ley</w:t>
      </w:r>
      <w:r w:rsidR="005C39D6" w:rsidRPr="00847B9A">
        <w:rPr>
          <w:rFonts w:ascii="Palatino Linotype" w:eastAsia="Palatino Linotype" w:hAnsi="Palatino Linotype" w:cs="Palatino Linotype"/>
          <w:b/>
          <w:sz w:val="24"/>
        </w:rPr>
        <w:t>.</w:t>
      </w:r>
      <w:r w:rsidR="005C39D6" w:rsidRPr="00847B9A">
        <w:rPr>
          <w:rFonts w:ascii="Palatino Linotype" w:eastAsia="Palatino Linotype" w:hAnsi="Palatino Linotype" w:cs="Palatino Linotype"/>
          <w:sz w:val="24"/>
        </w:rPr>
        <w:t xml:space="preserve"> </w:t>
      </w:r>
    </w:p>
    <w:p w14:paraId="2350005D" w14:textId="77777777" w:rsidR="003B74CD" w:rsidRPr="00847B9A" w:rsidRDefault="003B74CD" w:rsidP="00204270">
      <w:pPr>
        <w:pStyle w:val="Prrafodelista"/>
        <w:spacing w:line="360" w:lineRule="auto"/>
        <w:ind w:left="0"/>
        <w:jc w:val="both"/>
        <w:rPr>
          <w:rFonts w:ascii="Palatino Linotype" w:eastAsia="Palatino Linotype" w:hAnsi="Palatino Linotype" w:cs="Palatino Linotype"/>
          <w:sz w:val="24"/>
        </w:rPr>
      </w:pPr>
    </w:p>
    <w:p w14:paraId="020BD5CC" w14:textId="7CA92D63" w:rsidR="00A93D89" w:rsidRPr="00847B9A" w:rsidRDefault="00E95C5C" w:rsidP="00A93D89">
      <w:pPr>
        <w:spacing w:line="360" w:lineRule="auto"/>
        <w:ind w:right="49"/>
        <w:jc w:val="both"/>
        <w:rPr>
          <w:rFonts w:ascii="Palatino Linotype" w:hAnsi="Palatino Linotype" w:cs="Arial"/>
        </w:rPr>
      </w:pPr>
      <w:r w:rsidRPr="00847B9A">
        <w:rPr>
          <w:rFonts w:ascii="Palatino Linotype" w:hAnsi="Palatino Linotype"/>
        </w:rPr>
        <w:t xml:space="preserve">Por lo que, se determina que los agravios </w:t>
      </w:r>
      <w:r w:rsidR="007C2FCA" w:rsidRPr="00847B9A">
        <w:rPr>
          <w:rFonts w:ascii="Palatino Linotype" w:hAnsi="Palatino Linotype"/>
        </w:rPr>
        <w:t>hechos</w:t>
      </w:r>
      <w:r w:rsidR="00063AE7" w:rsidRPr="00847B9A">
        <w:rPr>
          <w:rFonts w:ascii="Palatino Linotype" w:hAnsi="Palatino Linotype"/>
        </w:rPr>
        <w:t xml:space="preserve"> valer por el Solicitante devienen </w:t>
      </w:r>
      <w:r w:rsidRPr="00847B9A">
        <w:rPr>
          <w:rFonts w:ascii="Palatino Linotype" w:hAnsi="Palatino Linotype"/>
          <w:b/>
        </w:rPr>
        <w:t>IN</w:t>
      </w:r>
      <w:r w:rsidR="00063AE7" w:rsidRPr="00847B9A">
        <w:rPr>
          <w:rFonts w:ascii="Palatino Linotype" w:hAnsi="Palatino Linotype"/>
          <w:b/>
          <w:bCs/>
        </w:rPr>
        <w:t>FUNDADOS</w:t>
      </w:r>
      <w:r w:rsidRPr="00847B9A">
        <w:rPr>
          <w:rFonts w:ascii="Palatino Linotype" w:hAnsi="Palatino Linotype"/>
        </w:rPr>
        <w:t xml:space="preserve">, ya que la información </w:t>
      </w:r>
      <w:r w:rsidR="00204270" w:rsidRPr="00847B9A">
        <w:rPr>
          <w:rFonts w:ascii="Palatino Linotype" w:hAnsi="Palatino Linotype"/>
        </w:rPr>
        <w:t xml:space="preserve">de la que se adolece, le fue proporcionada tal como obra en los archivos del Sujeto Obligado, aunado a que no se encontró precepto </w:t>
      </w:r>
      <w:r w:rsidR="005233FD" w:rsidRPr="00847B9A">
        <w:rPr>
          <w:rFonts w:ascii="Palatino Linotype" w:hAnsi="Palatino Linotype"/>
        </w:rPr>
        <w:lastRenderedPageBreak/>
        <w:t>normativo que estableciera el procedimiento para la elaboración del Documento de Seguridad</w:t>
      </w:r>
      <w:r w:rsidR="005F6606" w:rsidRPr="00847B9A">
        <w:rPr>
          <w:rFonts w:ascii="Palatino Linotype" w:hAnsi="Palatino Linotype"/>
        </w:rPr>
        <w:t xml:space="preserve">, por ende, </w:t>
      </w:r>
      <w:r w:rsidR="00A93D89" w:rsidRPr="00847B9A">
        <w:rPr>
          <w:rFonts w:ascii="Palatino Linotype" w:hAnsi="Palatino Linotype"/>
        </w:rPr>
        <w:t>este Organismo Garante determina</w:t>
      </w:r>
      <w:r w:rsidRPr="00847B9A">
        <w:rPr>
          <w:rFonts w:ascii="Palatino Linotype" w:hAnsi="Palatino Linotype"/>
        </w:rPr>
        <w:t xml:space="preserve"> </w:t>
      </w:r>
      <w:r w:rsidR="00A93D89" w:rsidRPr="00847B9A">
        <w:rPr>
          <w:rFonts w:ascii="Palatino Linotype" w:hAnsi="Palatino Linotype" w:cs="Arial"/>
          <w:b/>
          <w:bCs/>
        </w:rPr>
        <w:t xml:space="preserve">CONFIRMAR </w:t>
      </w:r>
      <w:r w:rsidR="005233FD" w:rsidRPr="00847B9A">
        <w:rPr>
          <w:rFonts w:ascii="Palatino Linotype" w:hAnsi="Palatino Linotype" w:cs="Arial"/>
        </w:rPr>
        <w:t>la respuesta emitida por la Secretaría Ejecutiva del Sistema Estatal Anticorrupción</w:t>
      </w:r>
      <w:r w:rsidR="00A93D89" w:rsidRPr="00847B9A">
        <w:rPr>
          <w:rFonts w:ascii="Palatino Linotype" w:hAnsi="Palatino Linotype" w:cs="Arial"/>
        </w:rPr>
        <w:t xml:space="preserve">, de conformidad con la fracción II del artículo 186 de la Ley de Transparencia y Acceso a la Información Pública del Estado de México y Municipios. </w:t>
      </w:r>
    </w:p>
    <w:p w14:paraId="1B15A16B" w14:textId="77777777" w:rsidR="00A93D89" w:rsidRPr="00847B9A" w:rsidRDefault="00A93D89" w:rsidP="00A93D89">
      <w:pPr>
        <w:spacing w:line="360" w:lineRule="auto"/>
        <w:jc w:val="both"/>
        <w:rPr>
          <w:rFonts w:ascii="Palatino Linotype" w:eastAsia="Palatino Linotype" w:hAnsi="Palatino Linotype" w:cs="Palatino Linotype"/>
        </w:rPr>
      </w:pPr>
    </w:p>
    <w:p w14:paraId="14C0A333" w14:textId="3A5DEE06" w:rsidR="00A93D89" w:rsidRPr="00847B9A" w:rsidRDefault="00A93D89" w:rsidP="00A93D89">
      <w:pPr>
        <w:spacing w:line="360" w:lineRule="auto"/>
        <w:jc w:val="both"/>
        <w:rPr>
          <w:rFonts w:ascii="Palatino Linotype" w:eastAsia="Palatino Linotype" w:hAnsi="Palatino Linotype" w:cs="Palatino Linotype"/>
        </w:rPr>
      </w:pPr>
      <w:r w:rsidRPr="00847B9A">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 </w:t>
      </w:r>
    </w:p>
    <w:p w14:paraId="1CFB9988" w14:textId="77777777" w:rsidR="00D43850" w:rsidRPr="00847B9A" w:rsidRDefault="00D43850" w:rsidP="00A93D89">
      <w:pPr>
        <w:spacing w:line="360" w:lineRule="auto"/>
        <w:jc w:val="both"/>
        <w:rPr>
          <w:rFonts w:ascii="Palatino Linotype" w:eastAsia="Palatino Linotype" w:hAnsi="Palatino Linotype" w:cs="Palatino Linotype"/>
        </w:rPr>
      </w:pPr>
    </w:p>
    <w:p w14:paraId="3D4186D6" w14:textId="77777777" w:rsidR="00A93D89" w:rsidRPr="00847B9A" w:rsidRDefault="00A93D89" w:rsidP="00D43850">
      <w:pPr>
        <w:numPr>
          <w:ilvl w:val="0"/>
          <w:numId w:val="4"/>
        </w:numPr>
        <w:pBdr>
          <w:top w:val="nil"/>
          <w:left w:val="nil"/>
          <w:bottom w:val="nil"/>
          <w:right w:val="nil"/>
          <w:between w:val="nil"/>
        </w:pBdr>
        <w:spacing w:line="360" w:lineRule="auto"/>
        <w:ind w:left="709"/>
        <w:jc w:val="center"/>
        <w:rPr>
          <w:rFonts w:ascii="Palatino Linotype" w:eastAsia="Palatino Linotype" w:hAnsi="Palatino Linotype" w:cs="Palatino Linotype"/>
          <w:b/>
          <w:sz w:val="22"/>
          <w:szCs w:val="22"/>
        </w:rPr>
      </w:pPr>
      <w:r w:rsidRPr="00847B9A">
        <w:rPr>
          <w:rFonts w:ascii="Palatino Linotype" w:eastAsia="Palatino Linotype" w:hAnsi="Palatino Linotype" w:cs="Palatino Linotype"/>
          <w:b/>
          <w:sz w:val="22"/>
          <w:szCs w:val="22"/>
        </w:rPr>
        <w:t>R E S U E L V E:</w:t>
      </w:r>
    </w:p>
    <w:p w14:paraId="15DE9922" w14:textId="77777777" w:rsidR="00A93D89" w:rsidRPr="00847B9A" w:rsidRDefault="00A93D89" w:rsidP="00A93D89">
      <w:pPr>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17A57B94" w14:textId="6F0A217D" w:rsidR="00A93D89" w:rsidRPr="00847B9A" w:rsidRDefault="00A93D89" w:rsidP="00A93D89">
      <w:pPr>
        <w:spacing w:line="360" w:lineRule="auto"/>
        <w:jc w:val="both"/>
        <w:rPr>
          <w:rFonts w:ascii="Palatino Linotype" w:eastAsia="Palatino Linotype" w:hAnsi="Palatino Linotype" w:cs="Palatino Linotype"/>
        </w:rPr>
      </w:pPr>
      <w:r w:rsidRPr="00847B9A">
        <w:rPr>
          <w:rFonts w:ascii="Palatino Linotype" w:eastAsia="Palatino Linotype" w:hAnsi="Palatino Linotype" w:cs="Palatino Linotype"/>
          <w:b/>
        </w:rPr>
        <w:t xml:space="preserve">Primero. </w:t>
      </w:r>
      <w:r w:rsidRPr="00847B9A">
        <w:rPr>
          <w:rFonts w:ascii="Palatino Linotype" w:eastAsia="Palatino Linotype" w:hAnsi="Palatino Linotype" w:cs="Palatino Linotype"/>
        </w:rPr>
        <w:t xml:space="preserve">Resultan </w:t>
      </w:r>
      <w:r w:rsidRPr="00847B9A">
        <w:rPr>
          <w:rFonts w:ascii="Palatino Linotype" w:eastAsia="Palatino Linotype" w:hAnsi="Palatino Linotype" w:cs="Palatino Linotype"/>
          <w:b/>
          <w:bCs/>
        </w:rPr>
        <w:t>INFUNDADOS</w:t>
      </w:r>
      <w:r w:rsidRPr="00847B9A">
        <w:rPr>
          <w:rFonts w:ascii="Palatino Linotype" w:eastAsia="Palatino Linotype" w:hAnsi="Palatino Linotype" w:cs="Palatino Linotype"/>
        </w:rPr>
        <w:t xml:space="preserve"> los motivos de inconformidad hechos valer por el </w:t>
      </w:r>
      <w:r w:rsidRPr="00847B9A">
        <w:rPr>
          <w:rFonts w:ascii="Palatino Linotype" w:eastAsia="Palatino Linotype" w:hAnsi="Palatino Linotype" w:cs="Palatino Linotype"/>
          <w:b/>
        </w:rPr>
        <w:t>RECURRENTE</w:t>
      </w:r>
      <w:r w:rsidRPr="00847B9A">
        <w:rPr>
          <w:rFonts w:ascii="Palatino Linotype" w:eastAsia="Palatino Linotype" w:hAnsi="Palatino Linotype" w:cs="Palatino Linotype"/>
        </w:rPr>
        <w:t xml:space="preserve"> en el Recurso de Revisión </w:t>
      </w:r>
      <w:r w:rsidR="005233FD" w:rsidRPr="00847B9A">
        <w:rPr>
          <w:rFonts w:ascii="Palatino Linotype" w:eastAsia="Palatino Linotype" w:hAnsi="Palatino Linotype" w:cs="Palatino Linotype"/>
          <w:b/>
        </w:rPr>
        <w:t>09814</w:t>
      </w:r>
      <w:r w:rsidRPr="00847B9A">
        <w:rPr>
          <w:rFonts w:ascii="Palatino Linotype" w:eastAsia="Palatino Linotype" w:hAnsi="Palatino Linotype" w:cs="Palatino Linotype"/>
          <w:b/>
        </w:rPr>
        <w:t>/INFOEM/IP/RR/2022</w:t>
      </w:r>
      <w:r w:rsidRPr="00847B9A">
        <w:rPr>
          <w:rFonts w:ascii="Palatino Linotype" w:eastAsia="Palatino Linotype" w:hAnsi="Palatino Linotype" w:cs="Palatino Linotype"/>
        </w:rPr>
        <w:t xml:space="preserve">, por lo que, en términos del considerando </w:t>
      </w:r>
      <w:r w:rsidRPr="00847B9A">
        <w:rPr>
          <w:rFonts w:ascii="Palatino Linotype" w:eastAsia="Palatino Linotype" w:hAnsi="Palatino Linotype" w:cs="Palatino Linotype"/>
          <w:b/>
        </w:rPr>
        <w:t xml:space="preserve">Cuarto </w:t>
      </w:r>
      <w:r w:rsidRPr="00847B9A">
        <w:rPr>
          <w:rFonts w:ascii="Palatino Linotype" w:eastAsia="Palatino Linotype" w:hAnsi="Palatino Linotype" w:cs="Palatino Linotype"/>
        </w:rPr>
        <w:t xml:space="preserve">de esta resolución, se </w:t>
      </w:r>
      <w:r w:rsidRPr="00847B9A">
        <w:rPr>
          <w:rFonts w:ascii="Palatino Linotype" w:eastAsia="Palatino Linotype" w:hAnsi="Palatino Linotype" w:cs="Palatino Linotype"/>
          <w:b/>
        </w:rPr>
        <w:t xml:space="preserve">CONFIRMA </w:t>
      </w:r>
      <w:r w:rsidRPr="00847B9A">
        <w:rPr>
          <w:rFonts w:ascii="Palatino Linotype" w:eastAsia="Palatino Linotype" w:hAnsi="Palatino Linotype" w:cs="Palatino Linotype"/>
        </w:rPr>
        <w:t xml:space="preserve">la respuesta emitida por el </w:t>
      </w:r>
      <w:r w:rsidRPr="00847B9A">
        <w:rPr>
          <w:rFonts w:ascii="Palatino Linotype" w:eastAsia="Palatino Linotype" w:hAnsi="Palatino Linotype" w:cs="Palatino Linotype"/>
          <w:b/>
        </w:rPr>
        <w:t>SUJETO OBLIGADO</w:t>
      </w:r>
      <w:r w:rsidRPr="00847B9A">
        <w:rPr>
          <w:rFonts w:ascii="Palatino Linotype" w:eastAsia="Palatino Linotype" w:hAnsi="Palatino Linotype" w:cs="Palatino Linotype"/>
        </w:rPr>
        <w:t>.</w:t>
      </w:r>
    </w:p>
    <w:p w14:paraId="4282A885" w14:textId="77777777" w:rsidR="00A93D89" w:rsidRPr="00847B9A" w:rsidRDefault="00A93D89" w:rsidP="00A93D89">
      <w:pPr>
        <w:spacing w:line="360" w:lineRule="auto"/>
        <w:jc w:val="both"/>
        <w:rPr>
          <w:rFonts w:ascii="Palatino Linotype" w:eastAsia="Palatino Linotype" w:hAnsi="Palatino Linotype" w:cs="Palatino Linotype"/>
        </w:rPr>
      </w:pPr>
    </w:p>
    <w:p w14:paraId="0460B513" w14:textId="7FF4D834" w:rsidR="005F6606" w:rsidRPr="00847B9A" w:rsidRDefault="005F6606" w:rsidP="00A93D89">
      <w:pPr>
        <w:spacing w:line="360" w:lineRule="auto"/>
        <w:jc w:val="both"/>
        <w:rPr>
          <w:rFonts w:ascii="Palatino Linotype" w:eastAsia="Palatino Linotype" w:hAnsi="Palatino Linotype" w:cs="Palatino Linotype"/>
        </w:rPr>
      </w:pPr>
      <w:r w:rsidRPr="00847B9A">
        <w:rPr>
          <w:rFonts w:ascii="Palatino Linotype" w:eastAsia="Palatino Linotype" w:hAnsi="Palatino Linotype" w:cs="Palatino Linotype"/>
          <w:b/>
        </w:rPr>
        <w:t xml:space="preserve">Segundo. Notifíquese vía Sistema de Acceso a la Información Mexiquense (SAIMEX) </w:t>
      </w:r>
      <w:r w:rsidRPr="00847B9A">
        <w:rPr>
          <w:rFonts w:ascii="Palatino Linotype" w:eastAsia="Palatino Linotype" w:hAnsi="Palatino Linotype" w:cs="Palatino Linotype"/>
        </w:rPr>
        <w:t>al Titular de la Unidad de Transparencia, para su conocimiento.</w:t>
      </w:r>
    </w:p>
    <w:p w14:paraId="4F2AB40B" w14:textId="77777777" w:rsidR="003B74CD" w:rsidRPr="00847B9A" w:rsidRDefault="003B74CD" w:rsidP="00A93D89">
      <w:pPr>
        <w:spacing w:line="360" w:lineRule="auto"/>
        <w:jc w:val="both"/>
        <w:rPr>
          <w:rFonts w:ascii="Palatino Linotype" w:eastAsia="Palatino Linotype" w:hAnsi="Palatino Linotype" w:cs="Palatino Linotype"/>
        </w:rPr>
      </w:pPr>
    </w:p>
    <w:p w14:paraId="1B19FE83" w14:textId="77777777" w:rsidR="00A93D89" w:rsidRPr="00847B9A" w:rsidRDefault="00A93D89" w:rsidP="00A93D89">
      <w:pPr>
        <w:spacing w:line="360" w:lineRule="auto"/>
        <w:ind w:right="49"/>
        <w:jc w:val="both"/>
        <w:rPr>
          <w:rFonts w:ascii="Palatino Linotype" w:eastAsia="Palatino Linotype" w:hAnsi="Palatino Linotype" w:cs="Palatino Linotype"/>
          <w:bCs/>
        </w:rPr>
      </w:pPr>
      <w:r w:rsidRPr="00847B9A">
        <w:rPr>
          <w:rFonts w:ascii="Palatino Linotype" w:eastAsia="Palatino Linotype" w:hAnsi="Palatino Linotype" w:cs="Palatino Linotype"/>
          <w:b/>
        </w:rPr>
        <w:t>Tercero. Notifíquese vía Sistema de Acceso a la Información Mexiquense (SAIMEX)</w:t>
      </w:r>
      <w:r w:rsidRPr="00847B9A">
        <w:rPr>
          <w:rFonts w:ascii="Palatino Linotype" w:eastAsia="Palatino Linotype" w:hAnsi="Palatino Linotype" w:cs="Palatino Linotype"/>
          <w:bCs/>
        </w:rPr>
        <w:t xml:space="preserve">, la presente resolución a la parte recurrente, así como, que de conformidad </w:t>
      </w:r>
      <w:r w:rsidRPr="00847B9A">
        <w:rPr>
          <w:rFonts w:ascii="Palatino Linotype" w:eastAsia="Palatino Linotype" w:hAnsi="Palatino Linotype" w:cs="Palatino Linotype"/>
          <w:bCs/>
        </w:rPr>
        <w:lastRenderedPageBreak/>
        <w:t xml:space="preserve">con lo establecido en el artículo 196 de la Ley de Transparencia y Acceso a la Información Pública del Estado de México y Municipios, podrá impugnarla vía Juicio de Amparo en los términos de las leyes aplicables. </w:t>
      </w:r>
    </w:p>
    <w:p w14:paraId="6B6E6429" w14:textId="77777777" w:rsidR="00204270" w:rsidRPr="00847B9A" w:rsidRDefault="00204270" w:rsidP="00A93D89">
      <w:pPr>
        <w:spacing w:line="360" w:lineRule="auto"/>
        <w:ind w:right="49"/>
        <w:jc w:val="both"/>
        <w:rPr>
          <w:rFonts w:ascii="Palatino Linotype" w:eastAsia="Palatino Linotype" w:hAnsi="Palatino Linotype" w:cs="Palatino Linotype"/>
          <w:bCs/>
        </w:rPr>
      </w:pPr>
    </w:p>
    <w:p w14:paraId="79BDD49E" w14:textId="0870000E" w:rsidR="005233FD" w:rsidRPr="00847B9A" w:rsidRDefault="005233FD" w:rsidP="005233FD">
      <w:pPr>
        <w:spacing w:line="360" w:lineRule="auto"/>
        <w:ind w:right="49"/>
        <w:jc w:val="both"/>
        <w:rPr>
          <w:rFonts w:ascii="Palatino Linotype" w:eastAsia="Palatino Linotype" w:hAnsi="Palatino Linotype" w:cs="Palatino Linotype"/>
          <w:bCs/>
        </w:rPr>
        <w:sectPr w:rsidR="005233FD" w:rsidRPr="00847B9A" w:rsidSect="00533A2C">
          <w:headerReference w:type="default" r:id="rId8"/>
          <w:footerReference w:type="default" r:id="rId9"/>
          <w:headerReference w:type="first" r:id="rId10"/>
          <w:footerReference w:type="first" r:id="rId11"/>
          <w:pgSz w:w="12240" w:h="15840"/>
          <w:pgMar w:top="2041" w:right="1467" w:bottom="1701" w:left="1701" w:header="709" w:footer="709" w:gutter="0"/>
          <w:cols w:space="708"/>
          <w:titlePg/>
          <w:docGrid w:linePitch="360"/>
        </w:sectPr>
      </w:pPr>
      <w:r w:rsidRPr="00847B9A">
        <w:rPr>
          <w:rFonts w:ascii="Palatino Linotype" w:eastAsia="Palatino Linotype" w:hAnsi="Palatino Linotype" w:cs="Palatino Linotype"/>
          <w:bC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3B74CD" w:rsidRPr="00847B9A">
        <w:rPr>
          <w:rFonts w:ascii="Palatino Linotype" w:eastAsia="Palatino Linotype" w:hAnsi="Palatino Linotype" w:cs="Palatino Linotype"/>
          <w:bCs/>
        </w:rPr>
        <w:t>SEGUNDA</w:t>
      </w:r>
      <w:r w:rsidRPr="00847B9A">
        <w:rPr>
          <w:rFonts w:ascii="Palatino Linotype" w:eastAsia="Palatino Linotype" w:hAnsi="Palatino Linotype" w:cs="Palatino Linotype"/>
          <w:bCs/>
        </w:rPr>
        <w:t xml:space="preserve"> SESIÓN ORDINARIA CELEBRADA EL </w:t>
      </w:r>
      <w:r w:rsidR="003B74CD" w:rsidRPr="00847B9A">
        <w:rPr>
          <w:rFonts w:ascii="Palatino Linotype" w:eastAsia="Palatino Linotype" w:hAnsi="Palatino Linotype" w:cs="Palatino Linotype"/>
          <w:bCs/>
        </w:rPr>
        <w:t>DIECIOCHO</w:t>
      </w:r>
      <w:r w:rsidRPr="00847B9A">
        <w:rPr>
          <w:rFonts w:ascii="Palatino Linotype" w:eastAsia="Palatino Linotype" w:hAnsi="Palatino Linotype" w:cs="Palatino Linotype"/>
          <w:bCs/>
        </w:rPr>
        <w:t xml:space="preserve"> DE NOVIEMBE DE DOS MIL VEINTIDÓS, ANTE EL SECRETARIO TÉCNICO DEL PLENO ALEXIS TAPIA RAMÍREZ. </w:t>
      </w:r>
    </w:p>
    <w:p w14:paraId="53CF1600" w14:textId="77777777" w:rsidR="00025B60" w:rsidRPr="00847B9A" w:rsidRDefault="00025B60" w:rsidP="007C6C5D">
      <w:pPr>
        <w:spacing w:line="360" w:lineRule="auto"/>
        <w:jc w:val="both"/>
        <w:rPr>
          <w:rFonts w:ascii="Palatino Linotype" w:hAnsi="Palatino Linotype" w:cs="Arial"/>
        </w:rPr>
      </w:pPr>
    </w:p>
    <w:sectPr w:rsidR="00025B60" w:rsidRPr="00847B9A" w:rsidSect="00CA6FB7">
      <w:headerReference w:type="first" r:id="rId12"/>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36E99" w14:textId="77777777" w:rsidR="007B302D" w:rsidRDefault="007B302D" w:rsidP="00AC3C64">
      <w:r>
        <w:separator/>
      </w:r>
    </w:p>
  </w:endnote>
  <w:endnote w:type="continuationSeparator" w:id="0">
    <w:p w14:paraId="22653A22" w14:textId="77777777" w:rsidR="007B302D" w:rsidRDefault="007B302D"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699B" w14:textId="77777777" w:rsidR="005233FD" w:rsidRDefault="005233FD"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30155">
      <w:rPr>
        <w:rFonts w:ascii="Arial" w:hAnsi="Arial" w:cs="Arial"/>
        <w:b/>
        <w:bCs/>
        <w:noProof/>
        <w:sz w:val="20"/>
        <w:szCs w:val="20"/>
      </w:rPr>
      <w:t>32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30155">
      <w:rPr>
        <w:rFonts w:ascii="Arial" w:hAnsi="Arial" w:cs="Arial"/>
        <w:b/>
        <w:bCs/>
        <w:noProof/>
        <w:sz w:val="20"/>
        <w:szCs w:val="20"/>
      </w:rPr>
      <w:t>33</w:t>
    </w:r>
    <w:r>
      <w:rPr>
        <w:rFonts w:ascii="Arial" w:hAnsi="Arial" w:cs="Arial"/>
        <w:b/>
        <w:bCs/>
        <w:sz w:val="20"/>
        <w:szCs w:val="20"/>
      </w:rPr>
      <w:fldChar w:fldCharType="end"/>
    </w:r>
  </w:p>
  <w:p w14:paraId="50C0139C" w14:textId="77777777" w:rsidR="005233FD" w:rsidRDefault="005233FD" w:rsidP="00CA6FB7">
    <w:pPr>
      <w:pStyle w:val="Piedepgina"/>
      <w:rPr>
        <w:rFonts w:ascii="Times New Roman" w:hAnsi="Times New Roman" w:cs="Times New Roman"/>
      </w:rPr>
    </w:pPr>
  </w:p>
  <w:p w14:paraId="73BD1944" w14:textId="77777777" w:rsidR="005233FD" w:rsidRDefault="005233FD" w:rsidP="00CA6FB7">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5F84" w14:textId="77777777" w:rsidR="005233FD" w:rsidRDefault="005233FD"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30155">
      <w:rPr>
        <w:rFonts w:ascii="Arial" w:hAnsi="Arial" w:cs="Arial"/>
        <w:b/>
        <w:bCs/>
        <w:noProof/>
        <w:sz w:val="20"/>
        <w:szCs w:val="20"/>
      </w:rPr>
      <w:t>33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30155">
      <w:rPr>
        <w:rFonts w:ascii="Arial" w:hAnsi="Arial" w:cs="Arial"/>
        <w:b/>
        <w:bCs/>
        <w:noProof/>
        <w:sz w:val="20"/>
        <w:szCs w:val="20"/>
      </w:rPr>
      <w:t>33</w:t>
    </w:r>
    <w:r>
      <w:rPr>
        <w:rFonts w:ascii="Arial" w:hAnsi="Arial" w:cs="Arial"/>
        <w:b/>
        <w:bCs/>
        <w:sz w:val="20"/>
        <w:szCs w:val="20"/>
      </w:rPr>
      <w:fldChar w:fldCharType="end"/>
    </w:r>
  </w:p>
  <w:p w14:paraId="3714070C" w14:textId="77777777" w:rsidR="005233FD" w:rsidRDefault="005233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F988" w14:textId="77777777" w:rsidR="007B302D" w:rsidRDefault="007B302D" w:rsidP="00AC3C64">
      <w:r>
        <w:separator/>
      </w:r>
    </w:p>
  </w:footnote>
  <w:footnote w:type="continuationSeparator" w:id="0">
    <w:p w14:paraId="53E257EB" w14:textId="77777777" w:rsidR="007B302D" w:rsidRDefault="007B302D" w:rsidP="00AC3C64">
      <w:r>
        <w:continuationSeparator/>
      </w:r>
    </w:p>
  </w:footnote>
  <w:footnote w:id="1">
    <w:p w14:paraId="643D9BE1" w14:textId="77777777" w:rsidR="00A570F3" w:rsidRDefault="00A570F3" w:rsidP="0082215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A91E680" w14:textId="77777777" w:rsidR="00A570F3" w:rsidRDefault="00A570F3" w:rsidP="008221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28" w:type="dxa"/>
      <w:tblInd w:w="3261" w:type="dxa"/>
      <w:tblLayout w:type="fixed"/>
      <w:tblLook w:val="04A0" w:firstRow="1" w:lastRow="0" w:firstColumn="1" w:lastColumn="0" w:noHBand="0" w:noVBand="1"/>
    </w:tblPr>
    <w:tblGrid>
      <w:gridCol w:w="2551"/>
      <w:gridCol w:w="2977"/>
    </w:tblGrid>
    <w:tr w:rsidR="005233FD" w14:paraId="2676E173" w14:textId="77777777" w:rsidTr="00CA6FB7">
      <w:tc>
        <w:tcPr>
          <w:tcW w:w="2551" w:type="dxa"/>
          <w:vAlign w:val="center"/>
          <w:hideMark/>
        </w:tcPr>
        <w:p w14:paraId="0292A4A4" w14:textId="77777777" w:rsidR="005233FD" w:rsidRDefault="005233FD"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4EC2E924" w14:textId="77777777" w:rsidR="005233FD" w:rsidRDefault="005233FD" w:rsidP="00CA6FB7">
          <w:pPr>
            <w:jc w:val="both"/>
            <w:rPr>
              <w:rFonts w:ascii="Palatino Linotype" w:hAnsi="Palatino Linotype"/>
              <w:b/>
              <w:sz w:val="22"/>
              <w:szCs w:val="22"/>
              <w:lang w:val="es-ES_tradnl"/>
            </w:rPr>
          </w:pPr>
          <w:r>
            <w:rPr>
              <w:rFonts w:ascii="Palatino Linotype" w:hAnsi="Palatino Linotype"/>
              <w:b/>
              <w:sz w:val="22"/>
              <w:szCs w:val="22"/>
              <w:lang w:val="es-ES_tradnl"/>
            </w:rPr>
            <w:t>09814/INFOEM/IP/RR/2022</w:t>
          </w:r>
        </w:p>
      </w:tc>
    </w:tr>
    <w:tr w:rsidR="005233FD" w14:paraId="7B3B2FEE" w14:textId="77777777" w:rsidTr="00CA6FB7">
      <w:trPr>
        <w:trHeight w:val="228"/>
      </w:trPr>
      <w:tc>
        <w:tcPr>
          <w:tcW w:w="2551" w:type="dxa"/>
          <w:vAlign w:val="center"/>
          <w:hideMark/>
        </w:tcPr>
        <w:p w14:paraId="39B3BB50" w14:textId="77777777" w:rsidR="005233FD" w:rsidRDefault="005233FD"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3F25D14A" w14:textId="77777777" w:rsidR="005233FD" w:rsidRDefault="005233FD" w:rsidP="00CA6FB7">
          <w:pPr>
            <w:rPr>
              <w:rFonts w:ascii="Palatino Linotype" w:hAnsi="Palatino Linotype"/>
              <w:b/>
              <w:sz w:val="22"/>
              <w:szCs w:val="22"/>
              <w:lang w:val="es-ES_tradnl"/>
            </w:rPr>
          </w:pPr>
        </w:p>
        <w:p w14:paraId="28DAECEF" w14:textId="77777777" w:rsidR="005233FD" w:rsidRDefault="005233FD" w:rsidP="00CA6FB7">
          <w:pPr>
            <w:rPr>
              <w:rFonts w:ascii="Palatino Linotype" w:hAnsi="Palatino Linotype"/>
              <w:b/>
              <w:sz w:val="22"/>
              <w:szCs w:val="22"/>
              <w:lang w:val="es-ES_tradnl"/>
            </w:rPr>
          </w:pPr>
        </w:p>
      </w:tc>
      <w:tc>
        <w:tcPr>
          <w:tcW w:w="2977" w:type="dxa"/>
          <w:vAlign w:val="center"/>
          <w:hideMark/>
        </w:tcPr>
        <w:p w14:paraId="71C0599F" w14:textId="77777777" w:rsidR="005233FD" w:rsidRPr="00C16F76" w:rsidRDefault="005233FD" w:rsidP="003B0AC9">
          <w:pPr>
            <w:jc w:val="both"/>
            <w:rPr>
              <w:rFonts w:ascii="Palatino Linotype" w:hAnsi="Palatino Linotype"/>
              <w:b/>
              <w:sz w:val="22"/>
              <w:szCs w:val="22"/>
              <w:lang w:val="es-ES_tradnl"/>
            </w:rPr>
          </w:pPr>
          <w:r w:rsidRPr="005F5965">
            <w:rPr>
              <w:rFonts w:ascii="Palatino Linotype" w:hAnsi="Palatino Linotype"/>
              <w:b/>
              <w:sz w:val="22"/>
              <w:szCs w:val="22"/>
              <w:lang w:val="es-ES_tradnl"/>
            </w:rPr>
            <w:t>Secretaría Ejecutiva del Sistema Estatal Anticorrupción</w:t>
          </w:r>
        </w:p>
      </w:tc>
    </w:tr>
    <w:tr w:rsidR="005233FD" w14:paraId="00A70328" w14:textId="77777777" w:rsidTr="00CA6FB7">
      <w:tc>
        <w:tcPr>
          <w:tcW w:w="2551" w:type="dxa"/>
          <w:vAlign w:val="center"/>
          <w:hideMark/>
        </w:tcPr>
        <w:p w14:paraId="28AAB160" w14:textId="77777777" w:rsidR="005233FD" w:rsidRDefault="005233FD"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376389B7" w14:textId="77777777" w:rsidR="005233FD" w:rsidRDefault="005233FD"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230C88F" w14:textId="77777777" w:rsidR="005233FD" w:rsidRDefault="005233FD"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5B1218AA" wp14:editId="48BDAA9A">
          <wp:simplePos x="0" y="0"/>
          <wp:positionH relativeFrom="page">
            <wp:posOffset>384247</wp:posOffset>
          </wp:positionH>
          <wp:positionV relativeFrom="paragraph">
            <wp:posOffset>-1334135</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13C3" w14:textId="77777777" w:rsidR="005233FD" w:rsidRDefault="005233FD"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720607EF" wp14:editId="6C6B5714">
          <wp:simplePos x="0" y="0"/>
          <wp:positionH relativeFrom="page">
            <wp:posOffset>295275</wp:posOffset>
          </wp:positionH>
          <wp:positionV relativeFrom="paragraph">
            <wp:posOffset>-313690</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611" w:type="dxa"/>
      <w:tblLayout w:type="fixed"/>
      <w:tblLook w:val="04A0" w:firstRow="1" w:lastRow="0" w:firstColumn="1" w:lastColumn="0" w:noHBand="0" w:noVBand="1"/>
    </w:tblPr>
    <w:tblGrid>
      <w:gridCol w:w="2551"/>
      <w:gridCol w:w="3119"/>
    </w:tblGrid>
    <w:tr w:rsidR="005233FD" w14:paraId="56296F93" w14:textId="77777777" w:rsidTr="00FE275B">
      <w:tc>
        <w:tcPr>
          <w:tcW w:w="2551" w:type="dxa"/>
          <w:vAlign w:val="center"/>
          <w:hideMark/>
        </w:tcPr>
        <w:p w14:paraId="333BC4DB" w14:textId="77777777" w:rsidR="005233FD" w:rsidRDefault="005233FD"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16FBD50F" w14:textId="77777777" w:rsidR="005233FD" w:rsidRDefault="005233FD" w:rsidP="00CA6FB7">
          <w:pPr>
            <w:jc w:val="both"/>
            <w:rPr>
              <w:rFonts w:ascii="Palatino Linotype" w:hAnsi="Palatino Linotype"/>
              <w:b/>
              <w:sz w:val="22"/>
              <w:szCs w:val="22"/>
              <w:lang w:val="es-ES_tradnl"/>
            </w:rPr>
          </w:pPr>
          <w:r>
            <w:rPr>
              <w:rFonts w:ascii="Palatino Linotype" w:hAnsi="Palatino Linotype"/>
              <w:b/>
              <w:sz w:val="22"/>
              <w:szCs w:val="22"/>
              <w:lang w:val="es-ES_tradnl"/>
            </w:rPr>
            <w:t>09814/INFOEM/IP/RR/2022</w:t>
          </w:r>
        </w:p>
      </w:tc>
    </w:tr>
    <w:tr w:rsidR="005233FD" w14:paraId="57E3A20C" w14:textId="77777777" w:rsidTr="00FE275B">
      <w:tc>
        <w:tcPr>
          <w:tcW w:w="2551" w:type="dxa"/>
          <w:vAlign w:val="center"/>
          <w:hideMark/>
        </w:tcPr>
        <w:p w14:paraId="0EAA2D0D" w14:textId="77777777" w:rsidR="005233FD" w:rsidRDefault="005233FD"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318F0C9D" w14:textId="1858BC6A" w:rsidR="005233FD" w:rsidRDefault="00F24A23" w:rsidP="00CA6FB7">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XXXX </w:t>
          </w:r>
          <w:proofErr w:type="spellStart"/>
          <w:r>
            <w:rPr>
              <w:rFonts w:ascii="Palatino Linotype" w:hAnsi="Palatino Linotype"/>
              <w:b/>
              <w:sz w:val="22"/>
              <w:szCs w:val="22"/>
              <w:lang w:val="es-ES_tradnl"/>
            </w:rPr>
            <w:t>XXXX</w:t>
          </w:r>
          <w:proofErr w:type="spellEnd"/>
        </w:p>
      </w:tc>
    </w:tr>
    <w:tr w:rsidR="005233FD" w14:paraId="7B24BFDF" w14:textId="77777777" w:rsidTr="00FE275B">
      <w:trPr>
        <w:trHeight w:val="228"/>
      </w:trPr>
      <w:tc>
        <w:tcPr>
          <w:tcW w:w="2551" w:type="dxa"/>
          <w:vAlign w:val="center"/>
          <w:hideMark/>
        </w:tcPr>
        <w:p w14:paraId="52CC9D58" w14:textId="77777777" w:rsidR="005233FD" w:rsidRDefault="005233FD"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0EBD23E5" w14:textId="77777777" w:rsidR="005233FD" w:rsidRDefault="005233FD" w:rsidP="00CA6FB7">
          <w:pPr>
            <w:rPr>
              <w:rFonts w:ascii="Palatino Linotype" w:hAnsi="Palatino Linotype"/>
              <w:b/>
              <w:sz w:val="22"/>
              <w:szCs w:val="22"/>
              <w:lang w:val="es-ES_tradnl"/>
            </w:rPr>
          </w:pPr>
        </w:p>
        <w:p w14:paraId="0916C363" w14:textId="77777777" w:rsidR="005233FD" w:rsidRDefault="005233FD" w:rsidP="00CA6FB7">
          <w:pPr>
            <w:rPr>
              <w:rFonts w:ascii="Palatino Linotype" w:hAnsi="Palatino Linotype"/>
              <w:b/>
              <w:sz w:val="22"/>
              <w:szCs w:val="22"/>
              <w:lang w:val="es-ES_tradnl"/>
            </w:rPr>
          </w:pPr>
        </w:p>
      </w:tc>
      <w:tc>
        <w:tcPr>
          <w:tcW w:w="3119" w:type="dxa"/>
          <w:vAlign w:val="center"/>
          <w:hideMark/>
        </w:tcPr>
        <w:p w14:paraId="49527379" w14:textId="77777777" w:rsidR="005233FD" w:rsidRDefault="005233FD" w:rsidP="003B0AC9">
          <w:pPr>
            <w:jc w:val="both"/>
            <w:rPr>
              <w:rFonts w:ascii="Palatino Linotype" w:hAnsi="Palatino Linotype"/>
              <w:b/>
              <w:sz w:val="22"/>
              <w:szCs w:val="22"/>
              <w:lang w:val="es-ES_tradnl"/>
            </w:rPr>
          </w:pPr>
          <w:r w:rsidRPr="005F5965">
            <w:rPr>
              <w:rFonts w:ascii="Palatino Linotype" w:hAnsi="Palatino Linotype"/>
              <w:b/>
              <w:sz w:val="22"/>
              <w:szCs w:val="22"/>
              <w:lang w:val="es-ES_tradnl"/>
            </w:rPr>
            <w:t>Secretaría Ejecutiva del Sistema Estatal Anticorrupción</w:t>
          </w:r>
        </w:p>
      </w:tc>
    </w:tr>
    <w:tr w:rsidR="005233FD" w14:paraId="139B118D" w14:textId="77777777" w:rsidTr="00FE275B">
      <w:tc>
        <w:tcPr>
          <w:tcW w:w="2551" w:type="dxa"/>
          <w:vAlign w:val="center"/>
          <w:hideMark/>
        </w:tcPr>
        <w:p w14:paraId="4BE1C2D3" w14:textId="77777777" w:rsidR="005233FD" w:rsidRDefault="005233FD"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2EFBF963" w14:textId="77777777" w:rsidR="005233FD" w:rsidRDefault="005233FD"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EFD05BF" w14:textId="77777777" w:rsidR="005233FD" w:rsidRDefault="005233FD" w:rsidP="00CA6FB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3A45" w14:textId="77777777" w:rsidR="00A570F3" w:rsidRDefault="00A570F3" w:rsidP="00CA6FB7">
    <w:pPr>
      <w:pStyle w:val="Encabezado"/>
      <w:jc w:val="both"/>
    </w:pPr>
  </w:p>
  <w:p w14:paraId="47984B13" w14:textId="77777777" w:rsidR="00A570F3" w:rsidRDefault="00A570F3" w:rsidP="00CA6F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6E00"/>
    <w:multiLevelType w:val="hybridMultilevel"/>
    <w:tmpl w:val="7F9E741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1A142AAD"/>
    <w:multiLevelType w:val="hybridMultilevel"/>
    <w:tmpl w:val="3DCAC420"/>
    <w:lvl w:ilvl="0" w:tplc="C8A8863C">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310F4CD7"/>
    <w:multiLevelType w:val="hybridMultilevel"/>
    <w:tmpl w:val="4B5EB7B0"/>
    <w:lvl w:ilvl="0" w:tplc="70EC810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FD2E9C"/>
    <w:multiLevelType w:val="multilevel"/>
    <w:tmpl w:val="A82633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8E0A0E"/>
    <w:multiLevelType w:val="hybridMultilevel"/>
    <w:tmpl w:val="4BF211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F81F6A"/>
    <w:multiLevelType w:val="hybridMultilevel"/>
    <w:tmpl w:val="C28E4F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4"/>
  </w:num>
  <w:num w:numId="5">
    <w:abstractNumId w:val="0"/>
  </w:num>
  <w:num w:numId="6">
    <w:abstractNumId w:val="8"/>
  </w:num>
  <w:num w:numId="7">
    <w:abstractNumId w:val="5"/>
  </w:num>
  <w:num w:numId="8">
    <w:abstractNumId w:val="3"/>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64"/>
    <w:rsid w:val="0000024B"/>
    <w:rsid w:val="00003995"/>
    <w:rsid w:val="00005159"/>
    <w:rsid w:val="000152DC"/>
    <w:rsid w:val="00023058"/>
    <w:rsid w:val="00025B60"/>
    <w:rsid w:val="00026DC7"/>
    <w:rsid w:val="00030155"/>
    <w:rsid w:val="00030EC9"/>
    <w:rsid w:val="00033AB9"/>
    <w:rsid w:val="00034F43"/>
    <w:rsid w:val="00035D2D"/>
    <w:rsid w:val="00036CBE"/>
    <w:rsid w:val="0004072D"/>
    <w:rsid w:val="0004085C"/>
    <w:rsid w:val="00040BB1"/>
    <w:rsid w:val="00042B33"/>
    <w:rsid w:val="00045A1D"/>
    <w:rsid w:val="000469A2"/>
    <w:rsid w:val="000469AE"/>
    <w:rsid w:val="00051B98"/>
    <w:rsid w:val="00052515"/>
    <w:rsid w:val="00053CFF"/>
    <w:rsid w:val="0006097A"/>
    <w:rsid w:val="00061572"/>
    <w:rsid w:val="00063245"/>
    <w:rsid w:val="000634D5"/>
    <w:rsid w:val="00063AE7"/>
    <w:rsid w:val="00063BE9"/>
    <w:rsid w:val="00073407"/>
    <w:rsid w:val="000756A1"/>
    <w:rsid w:val="00075746"/>
    <w:rsid w:val="0007580D"/>
    <w:rsid w:val="00080E60"/>
    <w:rsid w:val="00084589"/>
    <w:rsid w:val="00085E37"/>
    <w:rsid w:val="00092DFF"/>
    <w:rsid w:val="00094D04"/>
    <w:rsid w:val="00095AB1"/>
    <w:rsid w:val="0009648E"/>
    <w:rsid w:val="000A20CF"/>
    <w:rsid w:val="000A36E7"/>
    <w:rsid w:val="000A57F5"/>
    <w:rsid w:val="000A673D"/>
    <w:rsid w:val="000B14A5"/>
    <w:rsid w:val="000B51C2"/>
    <w:rsid w:val="000B653E"/>
    <w:rsid w:val="000C56A4"/>
    <w:rsid w:val="000E0F62"/>
    <w:rsid w:val="000E1326"/>
    <w:rsid w:val="00100641"/>
    <w:rsid w:val="001013A9"/>
    <w:rsid w:val="00103E3E"/>
    <w:rsid w:val="001118AA"/>
    <w:rsid w:val="00111D82"/>
    <w:rsid w:val="00113F54"/>
    <w:rsid w:val="001147E0"/>
    <w:rsid w:val="001153BD"/>
    <w:rsid w:val="0011778C"/>
    <w:rsid w:val="001178D8"/>
    <w:rsid w:val="0012035C"/>
    <w:rsid w:val="00121D76"/>
    <w:rsid w:val="001262CB"/>
    <w:rsid w:val="0013125C"/>
    <w:rsid w:val="0013661B"/>
    <w:rsid w:val="0014027C"/>
    <w:rsid w:val="00146FFB"/>
    <w:rsid w:val="00151830"/>
    <w:rsid w:val="00153F55"/>
    <w:rsid w:val="00156F39"/>
    <w:rsid w:val="00164445"/>
    <w:rsid w:val="0016511D"/>
    <w:rsid w:val="00166BF0"/>
    <w:rsid w:val="00170894"/>
    <w:rsid w:val="001723F2"/>
    <w:rsid w:val="00173FBC"/>
    <w:rsid w:val="00174388"/>
    <w:rsid w:val="001754E4"/>
    <w:rsid w:val="00180662"/>
    <w:rsid w:val="001822E5"/>
    <w:rsid w:val="00183CD0"/>
    <w:rsid w:val="001847C1"/>
    <w:rsid w:val="0019060C"/>
    <w:rsid w:val="001933A6"/>
    <w:rsid w:val="00193629"/>
    <w:rsid w:val="00193ADF"/>
    <w:rsid w:val="00195DED"/>
    <w:rsid w:val="001A2D4B"/>
    <w:rsid w:val="001A2E9F"/>
    <w:rsid w:val="001A407B"/>
    <w:rsid w:val="001A4B0E"/>
    <w:rsid w:val="001B0021"/>
    <w:rsid w:val="001B128E"/>
    <w:rsid w:val="001B45A9"/>
    <w:rsid w:val="001B6476"/>
    <w:rsid w:val="001C18DF"/>
    <w:rsid w:val="001C4714"/>
    <w:rsid w:val="001C4993"/>
    <w:rsid w:val="001D0CC5"/>
    <w:rsid w:val="001D1499"/>
    <w:rsid w:val="001D6D81"/>
    <w:rsid w:val="001E0E8C"/>
    <w:rsid w:val="001E258F"/>
    <w:rsid w:val="001E261F"/>
    <w:rsid w:val="001E71F8"/>
    <w:rsid w:val="001E791F"/>
    <w:rsid w:val="001F0EF9"/>
    <w:rsid w:val="001F219C"/>
    <w:rsid w:val="001F2FAD"/>
    <w:rsid w:val="00200767"/>
    <w:rsid w:val="00204270"/>
    <w:rsid w:val="002112F6"/>
    <w:rsid w:val="00212FA3"/>
    <w:rsid w:val="0021306F"/>
    <w:rsid w:val="00213DB9"/>
    <w:rsid w:val="002145FD"/>
    <w:rsid w:val="00215C6B"/>
    <w:rsid w:val="00223483"/>
    <w:rsid w:val="0023267A"/>
    <w:rsid w:val="002341AB"/>
    <w:rsid w:val="00235389"/>
    <w:rsid w:val="00236749"/>
    <w:rsid w:val="00244728"/>
    <w:rsid w:val="002512AC"/>
    <w:rsid w:val="00254176"/>
    <w:rsid w:val="0025674A"/>
    <w:rsid w:val="00260365"/>
    <w:rsid w:val="00260464"/>
    <w:rsid w:val="00261606"/>
    <w:rsid w:val="00261BA4"/>
    <w:rsid w:val="002701F7"/>
    <w:rsid w:val="00273649"/>
    <w:rsid w:val="00273D23"/>
    <w:rsid w:val="00274C2A"/>
    <w:rsid w:val="00276AF3"/>
    <w:rsid w:val="00277ED6"/>
    <w:rsid w:val="00280921"/>
    <w:rsid w:val="00285F75"/>
    <w:rsid w:val="0028646D"/>
    <w:rsid w:val="00286504"/>
    <w:rsid w:val="002911C5"/>
    <w:rsid w:val="002939DD"/>
    <w:rsid w:val="002959F2"/>
    <w:rsid w:val="002A2B86"/>
    <w:rsid w:val="002A48A3"/>
    <w:rsid w:val="002A4A35"/>
    <w:rsid w:val="002B3327"/>
    <w:rsid w:val="002B4F29"/>
    <w:rsid w:val="002B7147"/>
    <w:rsid w:val="002C1699"/>
    <w:rsid w:val="002C2CE8"/>
    <w:rsid w:val="002C6C73"/>
    <w:rsid w:val="002D1584"/>
    <w:rsid w:val="002D26BB"/>
    <w:rsid w:val="002D2EAC"/>
    <w:rsid w:val="002D5B56"/>
    <w:rsid w:val="002D5E88"/>
    <w:rsid w:val="002D63E5"/>
    <w:rsid w:val="002D7CD6"/>
    <w:rsid w:val="002E0729"/>
    <w:rsid w:val="002E10FD"/>
    <w:rsid w:val="002E2099"/>
    <w:rsid w:val="00310210"/>
    <w:rsid w:val="00310A6C"/>
    <w:rsid w:val="00312411"/>
    <w:rsid w:val="00314CAB"/>
    <w:rsid w:val="00316A67"/>
    <w:rsid w:val="00326996"/>
    <w:rsid w:val="00331835"/>
    <w:rsid w:val="003340F3"/>
    <w:rsid w:val="0033486D"/>
    <w:rsid w:val="00335C38"/>
    <w:rsid w:val="00341449"/>
    <w:rsid w:val="00345467"/>
    <w:rsid w:val="003512FB"/>
    <w:rsid w:val="003514A6"/>
    <w:rsid w:val="00351F59"/>
    <w:rsid w:val="003535D6"/>
    <w:rsid w:val="003621BD"/>
    <w:rsid w:val="00370B5B"/>
    <w:rsid w:val="00370D1D"/>
    <w:rsid w:val="00372E06"/>
    <w:rsid w:val="00376932"/>
    <w:rsid w:val="003823C8"/>
    <w:rsid w:val="00384598"/>
    <w:rsid w:val="003876B9"/>
    <w:rsid w:val="0039087C"/>
    <w:rsid w:val="00392DF9"/>
    <w:rsid w:val="0039393F"/>
    <w:rsid w:val="0039548A"/>
    <w:rsid w:val="003963F9"/>
    <w:rsid w:val="003A0E9D"/>
    <w:rsid w:val="003A3B8C"/>
    <w:rsid w:val="003A55ED"/>
    <w:rsid w:val="003A62EE"/>
    <w:rsid w:val="003A7EF4"/>
    <w:rsid w:val="003B0AC9"/>
    <w:rsid w:val="003B2721"/>
    <w:rsid w:val="003B74CD"/>
    <w:rsid w:val="003C00BC"/>
    <w:rsid w:val="003C212D"/>
    <w:rsid w:val="003C77E0"/>
    <w:rsid w:val="003D2170"/>
    <w:rsid w:val="003D3385"/>
    <w:rsid w:val="003D4EB7"/>
    <w:rsid w:val="003D5144"/>
    <w:rsid w:val="003D5FA6"/>
    <w:rsid w:val="003E100E"/>
    <w:rsid w:val="003E32A1"/>
    <w:rsid w:val="003F0237"/>
    <w:rsid w:val="003F5CB7"/>
    <w:rsid w:val="00401D37"/>
    <w:rsid w:val="00402848"/>
    <w:rsid w:val="00403DF1"/>
    <w:rsid w:val="004053EE"/>
    <w:rsid w:val="00405C58"/>
    <w:rsid w:val="004061DD"/>
    <w:rsid w:val="00406F15"/>
    <w:rsid w:val="004073AA"/>
    <w:rsid w:val="00410392"/>
    <w:rsid w:val="0041470D"/>
    <w:rsid w:val="00415BF7"/>
    <w:rsid w:val="004171D9"/>
    <w:rsid w:val="00430382"/>
    <w:rsid w:val="00447BCB"/>
    <w:rsid w:val="00450820"/>
    <w:rsid w:val="00451A2F"/>
    <w:rsid w:val="00452B9A"/>
    <w:rsid w:val="004532C1"/>
    <w:rsid w:val="00453F78"/>
    <w:rsid w:val="004560BD"/>
    <w:rsid w:val="004570AC"/>
    <w:rsid w:val="004571AE"/>
    <w:rsid w:val="0046215E"/>
    <w:rsid w:val="00463FE3"/>
    <w:rsid w:val="004714B0"/>
    <w:rsid w:val="0047610F"/>
    <w:rsid w:val="004852C6"/>
    <w:rsid w:val="00487EF9"/>
    <w:rsid w:val="004909DB"/>
    <w:rsid w:val="00491059"/>
    <w:rsid w:val="00492459"/>
    <w:rsid w:val="004937E6"/>
    <w:rsid w:val="004B1342"/>
    <w:rsid w:val="004B588D"/>
    <w:rsid w:val="004B7EB0"/>
    <w:rsid w:val="004C11AB"/>
    <w:rsid w:val="004C784F"/>
    <w:rsid w:val="004D086C"/>
    <w:rsid w:val="004D0E53"/>
    <w:rsid w:val="004D1A77"/>
    <w:rsid w:val="004D2496"/>
    <w:rsid w:val="004D4903"/>
    <w:rsid w:val="004D5AC3"/>
    <w:rsid w:val="004E278C"/>
    <w:rsid w:val="004F09BC"/>
    <w:rsid w:val="004F1523"/>
    <w:rsid w:val="004F4663"/>
    <w:rsid w:val="004F4F59"/>
    <w:rsid w:val="004F6170"/>
    <w:rsid w:val="004F680B"/>
    <w:rsid w:val="00500C5E"/>
    <w:rsid w:val="00501141"/>
    <w:rsid w:val="00506A7D"/>
    <w:rsid w:val="00510E32"/>
    <w:rsid w:val="00512D5C"/>
    <w:rsid w:val="00515FAA"/>
    <w:rsid w:val="00516141"/>
    <w:rsid w:val="00516180"/>
    <w:rsid w:val="00516D79"/>
    <w:rsid w:val="005176F7"/>
    <w:rsid w:val="00520264"/>
    <w:rsid w:val="00520364"/>
    <w:rsid w:val="00520A87"/>
    <w:rsid w:val="00522861"/>
    <w:rsid w:val="005233FD"/>
    <w:rsid w:val="005247CF"/>
    <w:rsid w:val="005268AF"/>
    <w:rsid w:val="00531C27"/>
    <w:rsid w:val="00533A2C"/>
    <w:rsid w:val="00534DBC"/>
    <w:rsid w:val="00540445"/>
    <w:rsid w:val="0054600A"/>
    <w:rsid w:val="00546029"/>
    <w:rsid w:val="0054680C"/>
    <w:rsid w:val="00546810"/>
    <w:rsid w:val="0055042A"/>
    <w:rsid w:val="005519C0"/>
    <w:rsid w:val="0055242D"/>
    <w:rsid w:val="00554075"/>
    <w:rsid w:val="00554C72"/>
    <w:rsid w:val="00555BE0"/>
    <w:rsid w:val="00556760"/>
    <w:rsid w:val="00562D69"/>
    <w:rsid w:val="00563F9D"/>
    <w:rsid w:val="00566B81"/>
    <w:rsid w:val="0057019A"/>
    <w:rsid w:val="00570E5C"/>
    <w:rsid w:val="00583C01"/>
    <w:rsid w:val="005873F1"/>
    <w:rsid w:val="005952A0"/>
    <w:rsid w:val="005A3389"/>
    <w:rsid w:val="005A3788"/>
    <w:rsid w:val="005A7ED2"/>
    <w:rsid w:val="005B1093"/>
    <w:rsid w:val="005B134D"/>
    <w:rsid w:val="005B4504"/>
    <w:rsid w:val="005B5279"/>
    <w:rsid w:val="005C39D6"/>
    <w:rsid w:val="005C42F6"/>
    <w:rsid w:val="005C47D3"/>
    <w:rsid w:val="005C58FB"/>
    <w:rsid w:val="005C675E"/>
    <w:rsid w:val="005D082A"/>
    <w:rsid w:val="005D6D05"/>
    <w:rsid w:val="005D6EA1"/>
    <w:rsid w:val="005E3A77"/>
    <w:rsid w:val="005E79E7"/>
    <w:rsid w:val="005F4F02"/>
    <w:rsid w:val="005F5965"/>
    <w:rsid w:val="005F6606"/>
    <w:rsid w:val="00600AC2"/>
    <w:rsid w:val="00605EA1"/>
    <w:rsid w:val="006154F4"/>
    <w:rsid w:val="006307E7"/>
    <w:rsid w:val="0063610A"/>
    <w:rsid w:val="00636CF6"/>
    <w:rsid w:val="00641803"/>
    <w:rsid w:val="006433CA"/>
    <w:rsid w:val="006447F7"/>
    <w:rsid w:val="00647E02"/>
    <w:rsid w:val="00652515"/>
    <w:rsid w:val="00654351"/>
    <w:rsid w:val="00657F37"/>
    <w:rsid w:val="00662E06"/>
    <w:rsid w:val="00663EE9"/>
    <w:rsid w:val="00673441"/>
    <w:rsid w:val="00675163"/>
    <w:rsid w:val="006764FF"/>
    <w:rsid w:val="006779E1"/>
    <w:rsid w:val="00681DDD"/>
    <w:rsid w:val="0068224F"/>
    <w:rsid w:val="006912F8"/>
    <w:rsid w:val="00693811"/>
    <w:rsid w:val="00694BE8"/>
    <w:rsid w:val="00695835"/>
    <w:rsid w:val="00695954"/>
    <w:rsid w:val="00695B3D"/>
    <w:rsid w:val="00696421"/>
    <w:rsid w:val="00696461"/>
    <w:rsid w:val="006A28D8"/>
    <w:rsid w:val="006A3CB6"/>
    <w:rsid w:val="006B5E44"/>
    <w:rsid w:val="006C39BD"/>
    <w:rsid w:val="006C4CFC"/>
    <w:rsid w:val="006C63BE"/>
    <w:rsid w:val="006C6CDF"/>
    <w:rsid w:val="006D178D"/>
    <w:rsid w:val="006D189B"/>
    <w:rsid w:val="006D3A3F"/>
    <w:rsid w:val="006D41CD"/>
    <w:rsid w:val="006D4B6F"/>
    <w:rsid w:val="006D5474"/>
    <w:rsid w:val="006D7980"/>
    <w:rsid w:val="006F04B5"/>
    <w:rsid w:val="006F1988"/>
    <w:rsid w:val="006F1E06"/>
    <w:rsid w:val="006F3C93"/>
    <w:rsid w:val="00704470"/>
    <w:rsid w:val="007134E5"/>
    <w:rsid w:val="00716D67"/>
    <w:rsid w:val="0071784D"/>
    <w:rsid w:val="007226CF"/>
    <w:rsid w:val="0073071C"/>
    <w:rsid w:val="00731606"/>
    <w:rsid w:val="0073316E"/>
    <w:rsid w:val="00734E96"/>
    <w:rsid w:val="007372C2"/>
    <w:rsid w:val="00743623"/>
    <w:rsid w:val="00744577"/>
    <w:rsid w:val="00746F24"/>
    <w:rsid w:val="0074718F"/>
    <w:rsid w:val="00747C8B"/>
    <w:rsid w:val="00751A12"/>
    <w:rsid w:val="00752E7B"/>
    <w:rsid w:val="00753C8F"/>
    <w:rsid w:val="00753CDC"/>
    <w:rsid w:val="00756876"/>
    <w:rsid w:val="00756D53"/>
    <w:rsid w:val="00760FF7"/>
    <w:rsid w:val="0076279F"/>
    <w:rsid w:val="0076447E"/>
    <w:rsid w:val="00766DDE"/>
    <w:rsid w:val="00774EA9"/>
    <w:rsid w:val="0077716F"/>
    <w:rsid w:val="007824C8"/>
    <w:rsid w:val="00783547"/>
    <w:rsid w:val="00792BBC"/>
    <w:rsid w:val="00793555"/>
    <w:rsid w:val="0079485D"/>
    <w:rsid w:val="00794DC2"/>
    <w:rsid w:val="007A13B6"/>
    <w:rsid w:val="007A4A74"/>
    <w:rsid w:val="007A5B6E"/>
    <w:rsid w:val="007A718C"/>
    <w:rsid w:val="007A75B8"/>
    <w:rsid w:val="007B1D54"/>
    <w:rsid w:val="007B302D"/>
    <w:rsid w:val="007B33F2"/>
    <w:rsid w:val="007B5EEB"/>
    <w:rsid w:val="007B7A34"/>
    <w:rsid w:val="007C02FE"/>
    <w:rsid w:val="007C2007"/>
    <w:rsid w:val="007C2FCA"/>
    <w:rsid w:val="007C6C5D"/>
    <w:rsid w:val="007C6E7E"/>
    <w:rsid w:val="007D012C"/>
    <w:rsid w:val="007D1EF3"/>
    <w:rsid w:val="007D3091"/>
    <w:rsid w:val="007E08C9"/>
    <w:rsid w:val="007E2348"/>
    <w:rsid w:val="007E73EA"/>
    <w:rsid w:val="007F22EB"/>
    <w:rsid w:val="007F43BB"/>
    <w:rsid w:val="007F58F8"/>
    <w:rsid w:val="007F6734"/>
    <w:rsid w:val="007F7346"/>
    <w:rsid w:val="008123F9"/>
    <w:rsid w:val="008134E0"/>
    <w:rsid w:val="00813EA7"/>
    <w:rsid w:val="00814B3D"/>
    <w:rsid w:val="00821072"/>
    <w:rsid w:val="00822150"/>
    <w:rsid w:val="008223C5"/>
    <w:rsid w:val="00823669"/>
    <w:rsid w:val="00824589"/>
    <w:rsid w:val="008319B7"/>
    <w:rsid w:val="00833B9C"/>
    <w:rsid w:val="00833F90"/>
    <w:rsid w:val="00835A40"/>
    <w:rsid w:val="0084372C"/>
    <w:rsid w:val="00844B66"/>
    <w:rsid w:val="00847472"/>
    <w:rsid w:val="00847B9A"/>
    <w:rsid w:val="00851545"/>
    <w:rsid w:val="00856D8E"/>
    <w:rsid w:val="008604A0"/>
    <w:rsid w:val="00860CD5"/>
    <w:rsid w:val="0086448F"/>
    <w:rsid w:val="00867824"/>
    <w:rsid w:val="00874CD2"/>
    <w:rsid w:val="00875D73"/>
    <w:rsid w:val="00880C20"/>
    <w:rsid w:val="00882041"/>
    <w:rsid w:val="0089065A"/>
    <w:rsid w:val="00892FF9"/>
    <w:rsid w:val="008A2BBB"/>
    <w:rsid w:val="008A3EF4"/>
    <w:rsid w:val="008A6570"/>
    <w:rsid w:val="008B3B6F"/>
    <w:rsid w:val="008D09A2"/>
    <w:rsid w:val="008D13D2"/>
    <w:rsid w:val="008D194D"/>
    <w:rsid w:val="008D1D2B"/>
    <w:rsid w:val="008D2B3C"/>
    <w:rsid w:val="008D4BF3"/>
    <w:rsid w:val="008D5AFD"/>
    <w:rsid w:val="008D6A84"/>
    <w:rsid w:val="008E206F"/>
    <w:rsid w:val="008E6239"/>
    <w:rsid w:val="008E70D5"/>
    <w:rsid w:val="008F32C1"/>
    <w:rsid w:val="008F38DD"/>
    <w:rsid w:val="008F4614"/>
    <w:rsid w:val="008F5238"/>
    <w:rsid w:val="008F742E"/>
    <w:rsid w:val="008F7CEC"/>
    <w:rsid w:val="009003CB"/>
    <w:rsid w:val="00903C1E"/>
    <w:rsid w:val="00904683"/>
    <w:rsid w:val="009046F3"/>
    <w:rsid w:val="009075CE"/>
    <w:rsid w:val="00910E63"/>
    <w:rsid w:val="00911E37"/>
    <w:rsid w:val="00913545"/>
    <w:rsid w:val="00917276"/>
    <w:rsid w:val="0092206D"/>
    <w:rsid w:val="00926E80"/>
    <w:rsid w:val="0093120B"/>
    <w:rsid w:val="009319EF"/>
    <w:rsid w:val="00935820"/>
    <w:rsid w:val="009412A1"/>
    <w:rsid w:val="00941C12"/>
    <w:rsid w:val="00943101"/>
    <w:rsid w:val="00945D53"/>
    <w:rsid w:val="00951FE9"/>
    <w:rsid w:val="00953CA2"/>
    <w:rsid w:val="0095406D"/>
    <w:rsid w:val="00957D08"/>
    <w:rsid w:val="0096072D"/>
    <w:rsid w:val="0096473B"/>
    <w:rsid w:val="009735E7"/>
    <w:rsid w:val="00975694"/>
    <w:rsid w:val="009756EA"/>
    <w:rsid w:val="00975F3C"/>
    <w:rsid w:val="00980CD3"/>
    <w:rsid w:val="00982C7F"/>
    <w:rsid w:val="00983E59"/>
    <w:rsid w:val="00984378"/>
    <w:rsid w:val="009855FB"/>
    <w:rsid w:val="00987A4F"/>
    <w:rsid w:val="00995060"/>
    <w:rsid w:val="009A1142"/>
    <w:rsid w:val="009A31A8"/>
    <w:rsid w:val="009A33A6"/>
    <w:rsid w:val="009A3844"/>
    <w:rsid w:val="009B16C6"/>
    <w:rsid w:val="009B49EF"/>
    <w:rsid w:val="009C2C0B"/>
    <w:rsid w:val="009C62AE"/>
    <w:rsid w:val="009C66E4"/>
    <w:rsid w:val="009C7267"/>
    <w:rsid w:val="009D106B"/>
    <w:rsid w:val="009D17EC"/>
    <w:rsid w:val="009D5385"/>
    <w:rsid w:val="009D56ED"/>
    <w:rsid w:val="009D6488"/>
    <w:rsid w:val="009E633E"/>
    <w:rsid w:val="009E7F55"/>
    <w:rsid w:val="009F5FD7"/>
    <w:rsid w:val="00A028BB"/>
    <w:rsid w:val="00A037B6"/>
    <w:rsid w:val="00A03C74"/>
    <w:rsid w:val="00A10326"/>
    <w:rsid w:val="00A13D7B"/>
    <w:rsid w:val="00A14A2E"/>
    <w:rsid w:val="00A16A36"/>
    <w:rsid w:val="00A222E5"/>
    <w:rsid w:val="00A24144"/>
    <w:rsid w:val="00A24E74"/>
    <w:rsid w:val="00A2556A"/>
    <w:rsid w:val="00A3149E"/>
    <w:rsid w:val="00A32A9A"/>
    <w:rsid w:val="00A34D22"/>
    <w:rsid w:val="00A41315"/>
    <w:rsid w:val="00A467F8"/>
    <w:rsid w:val="00A47580"/>
    <w:rsid w:val="00A47B56"/>
    <w:rsid w:val="00A55194"/>
    <w:rsid w:val="00A570F3"/>
    <w:rsid w:val="00A61F8F"/>
    <w:rsid w:val="00A649DA"/>
    <w:rsid w:val="00A655A8"/>
    <w:rsid w:val="00A71E6B"/>
    <w:rsid w:val="00A72C70"/>
    <w:rsid w:val="00A75AAD"/>
    <w:rsid w:val="00A823F6"/>
    <w:rsid w:val="00A82D88"/>
    <w:rsid w:val="00A858BD"/>
    <w:rsid w:val="00A85929"/>
    <w:rsid w:val="00A92AA5"/>
    <w:rsid w:val="00A93D89"/>
    <w:rsid w:val="00A956FB"/>
    <w:rsid w:val="00A95DC6"/>
    <w:rsid w:val="00A964DB"/>
    <w:rsid w:val="00AA048A"/>
    <w:rsid w:val="00AB323C"/>
    <w:rsid w:val="00AB6096"/>
    <w:rsid w:val="00AB6964"/>
    <w:rsid w:val="00AC003C"/>
    <w:rsid w:val="00AC0E7E"/>
    <w:rsid w:val="00AC1195"/>
    <w:rsid w:val="00AC3706"/>
    <w:rsid w:val="00AC3C64"/>
    <w:rsid w:val="00AC6F2B"/>
    <w:rsid w:val="00AC7729"/>
    <w:rsid w:val="00AD0AB9"/>
    <w:rsid w:val="00AD15C7"/>
    <w:rsid w:val="00AD31CC"/>
    <w:rsid w:val="00AE4388"/>
    <w:rsid w:val="00AE56AF"/>
    <w:rsid w:val="00AE72A3"/>
    <w:rsid w:val="00AF0B91"/>
    <w:rsid w:val="00AF3122"/>
    <w:rsid w:val="00AF48CC"/>
    <w:rsid w:val="00AF5151"/>
    <w:rsid w:val="00B00356"/>
    <w:rsid w:val="00B005EF"/>
    <w:rsid w:val="00B006A1"/>
    <w:rsid w:val="00B00EEC"/>
    <w:rsid w:val="00B018AC"/>
    <w:rsid w:val="00B02990"/>
    <w:rsid w:val="00B03A8A"/>
    <w:rsid w:val="00B045FC"/>
    <w:rsid w:val="00B05932"/>
    <w:rsid w:val="00B101E9"/>
    <w:rsid w:val="00B10DE9"/>
    <w:rsid w:val="00B1241C"/>
    <w:rsid w:val="00B146C6"/>
    <w:rsid w:val="00B14E94"/>
    <w:rsid w:val="00B15253"/>
    <w:rsid w:val="00B236D6"/>
    <w:rsid w:val="00B2499A"/>
    <w:rsid w:val="00B3592D"/>
    <w:rsid w:val="00B37652"/>
    <w:rsid w:val="00B40B12"/>
    <w:rsid w:val="00B425AA"/>
    <w:rsid w:val="00B43AA8"/>
    <w:rsid w:val="00B46C29"/>
    <w:rsid w:val="00B57E18"/>
    <w:rsid w:val="00B61EBD"/>
    <w:rsid w:val="00B63E1C"/>
    <w:rsid w:val="00B646C0"/>
    <w:rsid w:val="00B724C0"/>
    <w:rsid w:val="00B761F4"/>
    <w:rsid w:val="00B76739"/>
    <w:rsid w:val="00B842EA"/>
    <w:rsid w:val="00B86997"/>
    <w:rsid w:val="00B87773"/>
    <w:rsid w:val="00B904B0"/>
    <w:rsid w:val="00B94319"/>
    <w:rsid w:val="00BA0047"/>
    <w:rsid w:val="00BA02FA"/>
    <w:rsid w:val="00BA1505"/>
    <w:rsid w:val="00BA44E3"/>
    <w:rsid w:val="00BB2163"/>
    <w:rsid w:val="00BB4179"/>
    <w:rsid w:val="00BB435B"/>
    <w:rsid w:val="00BB4B71"/>
    <w:rsid w:val="00BB542C"/>
    <w:rsid w:val="00BB7EA6"/>
    <w:rsid w:val="00BC2193"/>
    <w:rsid w:val="00BC3C1A"/>
    <w:rsid w:val="00BC43E8"/>
    <w:rsid w:val="00BC44EB"/>
    <w:rsid w:val="00BD172D"/>
    <w:rsid w:val="00BD54A0"/>
    <w:rsid w:val="00BE0058"/>
    <w:rsid w:val="00BE2993"/>
    <w:rsid w:val="00BE2CCF"/>
    <w:rsid w:val="00BE4333"/>
    <w:rsid w:val="00BE46F1"/>
    <w:rsid w:val="00BE50CA"/>
    <w:rsid w:val="00BE5560"/>
    <w:rsid w:val="00BE7ED6"/>
    <w:rsid w:val="00BF00EA"/>
    <w:rsid w:val="00BF160C"/>
    <w:rsid w:val="00BF50A5"/>
    <w:rsid w:val="00C05B23"/>
    <w:rsid w:val="00C05F39"/>
    <w:rsid w:val="00C06DA8"/>
    <w:rsid w:val="00C105BB"/>
    <w:rsid w:val="00C11AC9"/>
    <w:rsid w:val="00C12092"/>
    <w:rsid w:val="00C14DD8"/>
    <w:rsid w:val="00C16F76"/>
    <w:rsid w:val="00C23F33"/>
    <w:rsid w:val="00C27107"/>
    <w:rsid w:val="00C321F6"/>
    <w:rsid w:val="00C32BDB"/>
    <w:rsid w:val="00C353AD"/>
    <w:rsid w:val="00C37628"/>
    <w:rsid w:val="00C37672"/>
    <w:rsid w:val="00C40E74"/>
    <w:rsid w:val="00C414CB"/>
    <w:rsid w:val="00C41CE0"/>
    <w:rsid w:val="00C52D2A"/>
    <w:rsid w:val="00C53279"/>
    <w:rsid w:val="00C532BB"/>
    <w:rsid w:val="00C53485"/>
    <w:rsid w:val="00C5453D"/>
    <w:rsid w:val="00C55128"/>
    <w:rsid w:val="00C5707E"/>
    <w:rsid w:val="00C61087"/>
    <w:rsid w:val="00C63B97"/>
    <w:rsid w:val="00C63CCF"/>
    <w:rsid w:val="00C640A0"/>
    <w:rsid w:val="00C678ED"/>
    <w:rsid w:val="00C67B1F"/>
    <w:rsid w:val="00C715A8"/>
    <w:rsid w:val="00C71749"/>
    <w:rsid w:val="00C7588F"/>
    <w:rsid w:val="00C76DCC"/>
    <w:rsid w:val="00C77F9C"/>
    <w:rsid w:val="00C82674"/>
    <w:rsid w:val="00C8330F"/>
    <w:rsid w:val="00C83486"/>
    <w:rsid w:val="00C84E8B"/>
    <w:rsid w:val="00C90D9C"/>
    <w:rsid w:val="00C931C4"/>
    <w:rsid w:val="00C956D1"/>
    <w:rsid w:val="00C966AF"/>
    <w:rsid w:val="00C9696D"/>
    <w:rsid w:val="00C97B1B"/>
    <w:rsid w:val="00CA6FB7"/>
    <w:rsid w:val="00CA7900"/>
    <w:rsid w:val="00CB1531"/>
    <w:rsid w:val="00CB2A8F"/>
    <w:rsid w:val="00CB2AC0"/>
    <w:rsid w:val="00CB5390"/>
    <w:rsid w:val="00CB726D"/>
    <w:rsid w:val="00CB72E5"/>
    <w:rsid w:val="00CC0741"/>
    <w:rsid w:val="00CC0778"/>
    <w:rsid w:val="00CC3046"/>
    <w:rsid w:val="00CD2038"/>
    <w:rsid w:val="00CD22E6"/>
    <w:rsid w:val="00CD238C"/>
    <w:rsid w:val="00CD48A8"/>
    <w:rsid w:val="00CD4B8C"/>
    <w:rsid w:val="00CD4C24"/>
    <w:rsid w:val="00CE2A59"/>
    <w:rsid w:val="00CE2CFE"/>
    <w:rsid w:val="00CE4FF5"/>
    <w:rsid w:val="00CF0E9E"/>
    <w:rsid w:val="00CF6396"/>
    <w:rsid w:val="00CF6D8B"/>
    <w:rsid w:val="00CF741B"/>
    <w:rsid w:val="00D00EE9"/>
    <w:rsid w:val="00D05647"/>
    <w:rsid w:val="00D06B0A"/>
    <w:rsid w:val="00D13848"/>
    <w:rsid w:val="00D13A82"/>
    <w:rsid w:val="00D16391"/>
    <w:rsid w:val="00D16661"/>
    <w:rsid w:val="00D16BCF"/>
    <w:rsid w:val="00D16D42"/>
    <w:rsid w:val="00D20D45"/>
    <w:rsid w:val="00D23ECE"/>
    <w:rsid w:val="00D24241"/>
    <w:rsid w:val="00D2494B"/>
    <w:rsid w:val="00D25673"/>
    <w:rsid w:val="00D2620F"/>
    <w:rsid w:val="00D30935"/>
    <w:rsid w:val="00D30A46"/>
    <w:rsid w:val="00D343E3"/>
    <w:rsid w:val="00D35BDC"/>
    <w:rsid w:val="00D35F18"/>
    <w:rsid w:val="00D4105A"/>
    <w:rsid w:val="00D42E99"/>
    <w:rsid w:val="00D43850"/>
    <w:rsid w:val="00D50C10"/>
    <w:rsid w:val="00D57421"/>
    <w:rsid w:val="00D7036D"/>
    <w:rsid w:val="00D7072F"/>
    <w:rsid w:val="00D73585"/>
    <w:rsid w:val="00D75F18"/>
    <w:rsid w:val="00D8379C"/>
    <w:rsid w:val="00D838F1"/>
    <w:rsid w:val="00D87AAD"/>
    <w:rsid w:val="00D9024A"/>
    <w:rsid w:val="00D90A74"/>
    <w:rsid w:val="00D9328D"/>
    <w:rsid w:val="00D939AD"/>
    <w:rsid w:val="00D97BAD"/>
    <w:rsid w:val="00DA1037"/>
    <w:rsid w:val="00DA29F9"/>
    <w:rsid w:val="00DB0611"/>
    <w:rsid w:val="00DB183C"/>
    <w:rsid w:val="00DC0D43"/>
    <w:rsid w:val="00DC4417"/>
    <w:rsid w:val="00DC62EF"/>
    <w:rsid w:val="00DD208E"/>
    <w:rsid w:val="00DD40D5"/>
    <w:rsid w:val="00DD4247"/>
    <w:rsid w:val="00DE0D67"/>
    <w:rsid w:val="00DE18DD"/>
    <w:rsid w:val="00DE1D5A"/>
    <w:rsid w:val="00DE420A"/>
    <w:rsid w:val="00DF1512"/>
    <w:rsid w:val="00DF1877"/>
    <w:rsid w:val="00DF23E0"/>
    <w:rsid w:val="00DF25B4"/>
    <w:rsid w:val="00DF3A3E"/>
    <w:rsid w:val="00DF4B7A"/>
    <w:rsid w:val="00E00436"/>
    <w:rsid w:val="00E01DD3"/>
    <w:rsid w:val="00E0250F"/>
    <w:rsid w:val="00E04C71"/>
    <w:rsid w:val="00E07F1A"/>
    <w:rsid w:val="00E112F9"/>
    <w:rsid w:val="00E12D09"/>
    <w:rsid w:val="00E1738F"/>
    <w:rsid w:val="00E17DDB"/>
    <w:rsid w:val="00E2070E"/>
    <w:rsid w:val="00E217CB"/>
    <w:rsid w:val="00E2199D"/>
    <w:rsid w:val="00E23C90"/>
    <w:rsid w:val="00E23E54"/>
    <w:rsid w:val="00E25EE7"/>
    <w:rsid w:val="00E32775"/>
    <w:rsid w:val="00E359F1"/>
    <w:rsid w:val="00E43D2E"/>
    <w:rsid w:val="00E47C9C"/>
    <w:rsid w:val="00E50E9F"/>
    <w:rsid w:val="00E57D9E"/>
    <w:rsid w:val="00E620E8"/>
    <w:rsid w:val="00E622EB"/>
    <w:rsid w:val="00E64D0B"/>
    <w:rsid w:val="00E65325"/>
    <w:rsid w:val="00E668A1"/>
    <w:rsid w:val="00E66DCA"/>
    <w:rsid w:val="00E66F95"/>
    <w:rsid w:val="00E67C89"/>
    <w:rsid w:val="00E717C8"/>
    <w:rsid w:val="00E723B7"/>
    <w:rsid w:val="00E758F0"/>
    <w:rsid w:val="00E771F5"/>
    <w:rsid w:val="00E77C2D"/>
    <w:rsid w:val="00E77F02"/>
    <w:rsid w:val="00E837A6"/>
    <w:rsid w:val="00E845EA"/>
    <w:rsid w:val="00E9188C"/>
    <w:rsid w:val="00E9564C"/>
    <w:rsid w:val="00E95C5C"/>
    <w:rsid w:val="00EA132D"/>
    <w:rsid w:val="00EA25E8"/>
    <w:rsid w:val="00EA757B"/>
    <w:rsid w:val="00EB1F6E"/>
    <w:rsid w:val="00EB2C58"/>
    <w:rsid w:val="00EB645E"/>
    <w:rsid w:val="00EB6846"/>
    <w:rsid w:val="00EB6FA0"/>
    <w:rsid w:val="00EB78D1"/>
    <w:rsid w:val="00EC47A9"/>
    <w:rsid w:val="00EC4F23"/>
    <w:rsid w:val="00EC5047"/>
    <w:rsid w:val="00ED0ADC"/>
    <w:rsid w:val="00ED6ADD"/>
    <w:rsid w:val="00ED6E6B"/>
    <w:rsid w:val="00ED7CD8"/>
    <w:rsid w:val="00EE1690"/>
    <w:rsid w:val="00EE288F"/>
    <w:rsid w:val="00EE3663"/>
    <w:rsid w:val="00EE36D6"/>
    <w:rsid w:val="00EE4240"/>
    <w:rsid w:val="00F07B2F"/>
    <w:rsid w:val="00F10EDC"/>
    <w:rsid w:val="00F122AE"/>
    <w:rsid w:val="00F1289E"/>
    <w:rsid w:val="00F137E3"/>
    <w:rsid w:val="00F14FF7"/>
    <w:rsid w:val="00F1615C"/>
    <w:rsid w:val="00F210AB"/>
    <w:rsid w:val="00F22875"/>
    <w:rsid w:val="00F24804"/>
    <w:rsid w:val="00F24A23"/>
    <w:rsid w:val="00F276BD"/>
    <w:rsid w:val="00F33D43"/>
    <w:rsid w:val="00F35077"/>
    <w:rsid w:val="00F37A45"/>
    <w:rsid w:val="00F40E43"/>
    <w:rsid w:val="00F51343"/>
    <w:rsid w:val="00F52CA3"/>
    <w:rsid w:val="00F52F8E"/>
    <w:rsid w:val="00F533A6"/>
    <w:rsid w:val="00F535D9"/>
    <w:rsid w:val="00F62A94"/>
    <w:rsid w:val="00F71DD9"/>
    <w:rsid w:val="00F752F5"/>
    <w:rsid w:val="00F75B93"/>
    <w:rsid w:val="00F76954"/>
    <w:rsid w:val="00F76AC4"/>
    <w:rsid w:val="00F80096"/>
    <w:rsid w:val="00F82CD7"/>
    <w:rsid w:val="00F83AD6"/>
    <w:rsid w:val="00F8583F"/>
    <w:rsid w:val="00F85C02"/>
    <w:rsid w:val="00F86B69"/>
    <w:rsid w:val="00F90A91"/>
    <w:rsid w:val="00F9570E"/>
    <w:rsid w:val="00F96362"/>
    <w:rsid w:val="00FA07A0"/>
    <w:rsid w:val="00FA3863"/>
    <w:rsid w:val="00FA4E5B"/>
    <w:rsid w:val="00FA63D1"/>
    <w:rsid w:val="00FA6659"/>
    <w:rsid w:val="00FA6E88"/>
    <w:rsid w:val="00FB60E7"/>
    <w:rsid w:val="00FB6205"/>
    <w:rsid w:val="00FB7C9F"/>
    <w:rsid w:val="00FC169D"/>
    <w:rsid w:val="00FC35ED"/>
    <w:rsid w:val="00FC3831"/>
    <w:rsid w:val="00FC3875"/>
    <w:rsid w:val="00FC702A"/>
    <w:rsid w:val="00FD399D"/>
    <w:rsid w:val="00FD47D2"/>
    <w:rsid w:val="00FD4877"/>
    <w:rsid w:val="00FE11CA"/>
    <w:rsid w:val="00FE275B"/>
    <w:rsid w:val="00FE52D5"/>
    <w:rsid w:val="00FF1B0F"/>
    <w:rsid w:val="00FF3E92"/>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3A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23012469">
      <w:bodyDiv w:val="1"/>
      <w:marLeft w:val="0"/>
      <w:marRight w:val="0"/>
      <w:marTop w:val="0"/>
      <w:marBottom w:val="0"/>
      <w:divBdr>
        <w:top w:val="none" w:sz="0" w:space="0" w:color="auto"/>
        <w:left w:val="none" w:sz="0" w:space="0" w:color="auto"/>
        <w:bottom w:val="none" w:sz="0" w:space="0" w:color="auto"/>
        <w:right w:val="none" w:sz="0" w:space="0" w:color="auto"/>
      </w:divBdr>
    </w:div>
    <w:div w:id="127162403">
      <w:bodyDiv w:val="1"/>
      <w:marLeft w:val="0"/>
      <w:marRight w:val="0"/>
      <w:marTop w:val="0"/>
      <w:marBottom w:val="0"/>
      <w:divBdr>
        <w:top w:val="none" w:sz="0" w:space="0" w:color="auto"/>
        <w:left w:val="none" w:sz="0" w:space="0" w:color="auto"/>
        <w:bottom w:val="none" w:sz="0" w:space="0" w:color="auto"/>
        <w:right w:val="none" w:sz="0" w:space="0" w:color="auto"/>
      </w:divBdr>
    </w:div>
    <w:div w:id="134569399">
      <w:bodyDiv w:val="1"/>
      <w:marLeft w:val="0"/>
      <w:marRight w:val="0"/>
      <w:marTop w:val="0"/>
      <w:marBottom w:val="0"/>
      <w:divBdr>
        <w:top w:val="none" w:sz="0" w:space="0" w:color="auto"/>
        <w:left w:val="none" w:sz="0" w:space="0" w:color="auto"/>
        <w:bottom w:val="none" w:sz="0" w:space="0" w:color="auto"/>
        <w:right w:val="none" w:sz="0" w:space="0" w:color="auto"/>
      </w:divBdr>
    </w:div>
    <w:div w:id="141390516">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59487846">
      <w:bodyDiv w:val="1"/>
      <w:marLeft w:val="0"/>
      <w:marRight w:val="0"/>
      <w:marTop w:val="0"/>
      <w:marBottom w:val="0"/>
      <w:divBdr>
        <w:top w:val="none" w:sz="0" w:space="0" w:color="auto"/>
        <w:left w:val="none" w:sz="0" w:space="0" w:color="auto"/>
        <w:bottom w:val="none" w:sz="0" w:space="0" w:color="auto"/>
        <w:right w:val="none" w:sz="0" w:space="0" w:color="auto"/>
      </w:divBdr>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72981970">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13876057">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45626438">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736897561">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3766725">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868378468">
      <w:bodyDiv w:val="1"/>
      <w:marLeft w:val="0"/>
      <w:marRight w:val="0"/>
      <w:marTop w:val="0"/>
      <w:marBottom w:val="0"/>
      <w:divBdr>
        <w:top w:val="none" w:sz="0" w:space="0" w:color="auto"/>
        <w:left w:val="none" w:sz="0" w:space="0" w:color="auto"/>
        <w:bottom w:val="none" w:sz="0" w:space="0" w:color="auto"/>
        <w:right w:val="none" w:sz="0" w:space="0" w:color="auto"/>
      </w:divBdr>
    </w:div>
    <w:div w:id="914124111">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031033678">
      <w:bodyDiv w:val="1"/>
      <w:marLeft w:val="0"/>
      <w:marRight w:val="0"/>
      <w:marTop w:val="0"/>
      <w:marBottom w:val="0"/>
      <w:divBdr>
        <w:top w:val="none" w:sz="0" w:space="0" w:color="auto"/>
        <w:left w:val="none" w:sz="0" w:space="0" w:color="auto"/>
        <w:bottom w:val="none" w:sz="0" w:space="0" w:color="auto"/>
        <w:right w:val="none" w:sz="0" w:space="0" w:color="auto"/>
      </w:divBdr>
    </w:div>
    <w:div w:id="1048073155">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56263618">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330671471">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261829">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585719481">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694844204">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58351474">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892230010">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 w:id="21255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Ins20</b:Tag>
    <b:SourceType>Book</b:SourceType>
    <b:Guid>{5B4F273C-C2C3-41B9-BD6C-72DCAB10C93C}</b:Guid>
    <b:Title>¿Qué es y cómo elaborar documento de seguridad?</b:Title>
    <b:Year>2020</b:Year>
    <b:Author>
      <b:Author>
        <b:NameList>
          <b:Person>
            <b:Last>Oaxaca</b:Last>
            <b:First>Instituto</b:First>
            <b:Middle>de Acceso a la Información Pública y Protección de Datos Personales del Estado de</b:Middle>
          </b:Person>
        </b:NameList>
      </b:Author>
    </b:Author>
    <b:City>Oaxaca</b:City>
    <b:Publisher>IAIP</b:Publisher>
    <b:RefOrder>1</b:RefOrder>
  </b:Source>
</b:Sources>
</file>

<file path=customXml/itemProps1.xml><?xml version="1.0" encoding="utf-8"?>
<ds:datastoreItem xmlns:ds="http://schemas.openxmlformats.org/officeDocument/2006/customXml" ds:itemID="{5FA968E2-B460-4B1A-93C3-F7E484E9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8091</Words>
  <Characters>44506</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 VILLAGOMEZ</cp:lastModifiedBy>
  <cp:revision>2</cp:revision>
  <cp:lastPrinted>2022-11-23T18:33:00Z</cp:lastPrinted>
  <dcterms:created xsi:type="dcterms:W3CDTF">2022-12-05T20:03:00Z</dcterms:created>
  <dcterms:modified xsi:type="dcterms:W3CDTF">2022-12-05T20:03:00Z</dcterms:modified>
</cp:coreProperties>
</file>