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4818D" w14:textId="6BD9B9A0" w:rsidR="0029071C" w:rsidRPr="00FD22F9" w:rsidRDefault="0029071C" w:rsidP="00C15CC0">
      <w:pPr>
        <w:spacing w:line="360" w:lineRule="auto"/>
        <w:jc w:val="both"/>
        <w:rPr>
          <w:rFonts w:ascii="Palatino Linotype" w:hAnsi="Palatino Linotype" w:cs="Arial"/>
          <w:color w:val="000000"/>
          <w:lang w:val="es-MX" w:eastAsia="es-MX"/>
        </w:rPr>
      </w:pPr>
      <w:r w:rsidRPr="00FD22F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7132C" w:rsidRPr="00FD22F9">
        <w:rPr>
          <w:rFonts w:ascii="Palatino Linotype" w:hAnsi="Palatino Linotype" w:cs="Arial"/>
          <w:color w:val="000000"/>
          <w:lang w:val="es-MX" w:eastAsia="es-MX"/>
        </w:rPr>
        <w:t>diez</w:t>
      </w:r>
      <w:r w:rsidR="006577E4" w:rsidRPr="00FD22F9">
        <w:rPr>
          <w:rFonts w:ascii="Palatino Linotype" w:hAnsi="Palatino Linotype" w:cs="Arial"/>
          <w:color w:val="000000"/>
          <w:lang w:val="es-MX" w:eastAsia="es-MX"/>
        </w:rPr>
        <w:t xml:space="preserve"> de agost</w:t>
      </w:r>
      <w:r w:rsidR="0013051C" w:rsidRPr="00FD22F9">
        <w:rPr>
          <w:rFonts w:ascii="Palatino Linotype" w:hAnsi="Palatino Linotype" w:cs="Arial"/>
          <w:color w:val="000000"/>
          <w:lang w:val="es-MX" w:eastAsia="es-MX"/>
        </w:rPr>
        <w:t>o</w:t>
      </w:r>
      <w:r w:rsidR="00C4326C" w:rsidRPr="00FD22F9">
        <w:rPr>
          <w:rFonts w:ascii="Palatino Linotype" w:hAnsi="Palatino Linotype" w:cs="Arial"/>
          <w:color w:val="000000"/>
          <w:lang w:val="es-MX" w:eastAsia="es-MX"/>
        </w:rPr>
        <w:t xml:space="preserve"> dos mil veintidós</w:t>
      </w:r>
      <w:r w:rsidRPr="00FD22F9">
        <w:rPr>
          <w:rFonts w:ascii="Palatino Linotype" w:hAnsi="Palatino Linotype" w:cs="Arial"/>
          <w:color w:val="000000"/>
          <w:lang w:val="es-MX" w:eastAsia="es-MX"/>
        </w:rPr>
        <w:t>.</w:t>
      </w:r>
    </w:p>
    <w:p w14:paraId="081AEE65" w14:textId="77777777" w:rsidR="00A83B4F" w:rsidRPr="00FD22F9" w:rsidRDefault="00A83B4F" w:rsidP="00C15CC0">
      <w:pPr>
        <w:tabs>
          <w:tab w:val="left" w:pos="1701"/>
        </w:tabs>
        <w:spacing w:line="360" w:lineRule="auto"/>
        <w:jc w:val="both"/>
        <w:rPr>
          <w:rFonts w:ascii="Palatino Linotype" w:hAnsi="Palatino Linotype" w:cs="Arial"/>
          <w:color w:val="000000"/>
          <w:lang w:val="es-MX" w:eastAsia="es-MX"/>
        </w:rPr>
      </w:pPr>
    </w:p>
    <w:p w14:paraId="3F404D07" w14:textId="5AF4DC81" w:rsidR="00261739" w:rsidRPr="00FD22F9" w:rsidRDefault="0029071C" w:rsidP="00261739">
      <w:pPr>
        <w:tabs>
          <w:tab w:val="left" w:pos="1701"/>
        </w:tabs>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b/>
          <w:lang w:val="es-MX" w:eastAsia="en-US"/>
        </w:rPr>
        <w:t>VISTO</w:t>
      </w:r>
      <w:r w:rsidRPr="00FD22F9">
        <w:rPr>
          <w:rFonts w:ascii="Palatino Linotype" w:eastAsiaTheme="minorHAnsi" w:hAnsi="Palatino Linotype" w:cs="Arial"/>
          <w:lang w:val="es-MX" w:eastAsia="en-US"/>
        </w:rPr>
        <w:t xml:space="preserve"> el expediente electrónico formado con motivo del recurso de revisión número </w:t>
      </w:r>
      <w:r w:rsidRPr="00FD22F9">
        <w:rPr>
          <w:rFonts w:ascii="Palatino Linotype" w:eastAsiaTheme="minorHAnsi" w:hAnsi="Palatino Linotype" w:cs="Arial"/>
          <w:b/>
          <w:lang w:val="es-MX" w:eastAsia="en-US"/>
        </w:rPr>
        <w:t>0</w:t>
      </w:r>
      <w:r w:rsidR="00261739" w:rsidRPr="00FD22F9">
        <w:rPr>
          <w:rFonts w:ascii="Palatino Linotype" w:eastAsiaTheme="minorHAnsi" w:hAnsi="Palatino Linotype" w:cs="Arial"/>
          <w:b/>
          <w:bCs/>
          <w:lang w:val="es-MX" w:eastAsia="es-MX"/>
        </w:rPr>
        <w:t>7940</w:t>
      </w:r>
      <w:r w:rsidRPr="00FD22F9">
        <w:rPr>
          <w:rFonts w:ascii="Palatino Linotype" w:eastAsiaTheme="minorHAnsi" w:hAnsi="Palatino Linotype" w:cs="Arial"/>
          <w:b/>
          <w:bCs/>
          <w:lang w:val="es-MX" w:eastAsia="es-MX"/>
        </w:rPr>
        <w:t>/INFOEM/IP/RR/202</w:t>
      </w:r>
      <w:r w:rsidR="00A83B4F" w:rsidRPr="00FD22F9">
        <w:rPr>
          <w:rFonts w:ascii="Palatino Linotype" w:eastAsiaTheme="minorHAnsi" w:hAnsi="Palatino Linotype" w:cs="Arial"/>
          <w:b/>
          <w:bCs/>
          <w:lang w:val="es-MX" w:eastAsia="es-MX"/>
        </w:rPr>
        <w:t>2</w:t>
      </w:r>
      <w:r w:rsidRPr="00FD22F9">
        <w:rPr>
          <w:rFonts w:ascii="Palatino Linotype" w:eastAsiaTheme="minorHAnsi" w:hAnsi="Palatino Linotype" w:cs="Arial"/>
          <w:lang w:val="es-MX" w:eastAsia="en-US"/>
        </w:rPr>
        <w:t xml:space="preserve">, </w:t>
      </w:r>
      <w:r w:rsidR="00261739" w:rsidRPr="00FD22F9">
        <w:rPr>
          <w:rFonts w:ascii="Palatino Linotype" w:hAnsi="Palatino Linotype" w:cs="Arial"/>
        </w:rPr>
        <w:t xml:space="preserve">interpuesto por un particular que al momento de ingresar </w:t>
      </w:r>
      <w:bookmarkStart w:id="0" w:name="_GoBack"/>
      <w:bookmarkEnd w:id="0"/>
      <w:r w:rsidR="00261739" w:rsidRPr="00FD22F9">
        <w:rPr>
          <w:rFonts w:ascii="Palatino Linotype" w:hAnsi="Palatino Linotype" w:cs="Arial"/>
        </w:rPr>
        <w:t>la solicitud de información e interponer el recurso de revisión, no señaló nombre o seudónimo con el cual desee ser identificado,</w:t>
      </w:r>
      <w:r w:rsidR="00261739" w:rsidRPr="00FD22F9">
        <w:rPr>
          <w:rFonts w:ascii="Palatino Linotype" w:hAnsi="Palatino Linotype" w:cs="Arial"/>
          <w:b/>
        </w:rPr>
        <w:t xml:space="preserve"> </w:t>
      </w:r>
      <w:r w:rsidR="00261739" w:rsidRPr="00FD22F9">
        <w:rPr>
          <w:rFonts w:ascii="Palatino Linotype" w:hAnsi="Palatino Linotype" w:cs="Arial"/>
        </w:rPr>
        <w:t xml:space="preserve">en lo sucesivo </w:t>
      </w:r>
      <w:r w:rsidR="00261739" w:rsidRPr="00FD22F9">
        <w:rPr>
          <w:rFonts w:ascii="Palatino Linotype" w:hAnsi="Palatino Linotype" w:cs="Arial"/>
          <w:b/>
        </w:rPr>
        <w:t>El Recurrente</w:t>
      </w:r>
      <w:r w:rsidR="00261739" w:rsidRPr="00FD22F9">
        <w:rPr>
          <w:rFonts w:ascii="Palatino Linotype" w:eastAsiaTheme="minorHAnsi" w:hAnsi="Palatino Linotype" w:cs="Arial"/>
          <w:lang w:val="es-MX" w:eastAsia="en-US"/>
        </w:rPr>
        <w:t xml:space="preserve">, en contra de la respuesta del </w:t>
      </w:r>
      <w:r w:rsidR="00261739" w:rsidRPr="00FD22F9">
        <w:rPr>
          <w:rFonts w:ascii="Palatino Linotype" w:eastAsiaTheme="minorHAnsi" w:hAnsi="Palatino Linotype" w:cs="Arial"/>
          <w:b/>
          <w:lang w:val="es-MX" w:eastAsia="en-US"/>
        </w:rPr>
        <w:t>Ayuntamiento de Ixtlahuaca</w:t>
      </w:r>
      <w:r w:rsidR="00261739" w:rsidRPr="00FD22F9">
        <w:rPr>
          <w:rFonts w:ascii="Palatino Linotype" w:eastAsiaTheme="minorHAnsi" w:hAnsi="Palatino Linotype" w:cs="Arial"/>
          <w:lang w:val="es-MX" w:eastAsia="en-US"/>
        </w:rPr>
        <w:t>,</w:t>
      </w:r>
      <w:r w:rsidR="00261739" w:rsidRPr="00FD22F9">
        <w:rPr>
          <w:rFonts w:ascii="Palatino Linotype" w:eastAsiaTheme="minorHAnsi" w:hAnsi="Palatino Linotype" w:cs="Arial"/>
          <w:b/>
          <w:lang w:val="es-MX" w:eastAsia="en-US"/>
        </w:rPr>
        <w:t xml:space="preserve"> </w:t>
      </w:r>
      <w:r w:rsidR="00261739" w:rsidRPr="00FD22F9">
        <w:rPr>
          <w:rFonts w:ascii="Palatino Linotype" w:eastAsiaTheme="minorHAnsi" w:hAnsi="Palatino Linotype" w:cs="Arial"/>
          <w:lang w:val="es-MX" w:eastAsia="en-US"/>
        </w:rPr>
        <w:t>en lo subsecuente</w:t>
      </w:r>
      <w:r w:rsidR="00261739" w:rsidRPr="00FD22F9">
        <w:rPr>
          <w:rFonts w:ascii="Palatino Linotype" w:eastAsiaTheme="minorHAnsi" w:hAnsi="Palatino Linotype" w:cs="Arial"/>
          <w:b/>
          <w:lang w:val="es-MX" w:eastAsia="en-US"/>
        </w:rPr>
        <w:t xml:space="preserve"> El Sujeto Obligado, </w:t>
      </w:r>
      <w:r w:rsidR="00261739" w:rsidRPr="00FD22F9">
        <w:rPr>
          <w:rFonts w:ascii="Palatino Linotype" w:eastAsiaTheme="minorHAnsi" w:hAnsi="Palatino Linotype" w:cs="Arial"/>
          <w:lang w:val="es-MX" w:eastAsia="en-US"/>
        </w:rPr>
        <w:t>se procede a dictar la presente resolución.</w:t>
      </w:r>
    </w:p>
    <w:p w14:paraId="5DF0622C" w14:textId="08299B87" w:rsidR="007F1B53" w:rsidRPr="00FD22F9" w:rsidRDefault="007F1B53" w:rsidP="00C15CC0">
      <w:pPr>
        <w:tabs>
          <w:tab w:val="left" w:pos="1701"/>
        </w:tabs>
        <w:spacing w:line="360" w:lineRule="auto"/>
        <w:jc w:val="both"/>
        <w:rPr>
          <w:rFonts w:ascii="Palatino Linotype" w:eastAsiaTheme="minorHAnsi" w:hAnsi="Palatino Linotype" w:cs="Arial"/>
          <w:lang w:val="es-MX" w:eastAsia="en-US"/>
        </w:rPr>
      </w:pPr>
    </w:p>
    <w:p w14:paraId="4C67D7B8" w14:textId="0D01D390" w:rsidR="00C753C2" w:rsidRPr="00FD22F9" w:rsidRDefault="0029071C" w:rsidP="007F1B53">
      <w:pPr>
        <w:spacing w:line="360" w:lineRule="auto"/>
        <w:jc w:val="center"/>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A N T E C E D E N T E S</w:t>
      </w:r>
    </w:p>
    <w:p w14:paraId="1A1E0532" w14:textId="77777777" w:rsidR="007F1B53" w:rsidRPr="00FD22F9" w:rsidRDefault="007F1B53" w:rsidP="007F1B53">
      <w:pPr>
        <w:spacing w:line="360" w:lineRule="auto"/>
        <w:jc w:val="center"/>
        <w:rPr>
          <w:rFonts w:ascii="Palatino Linotype" w:eastAsiaTheme="minorHAnsi" w:hAnsi="Palatino Linotype" w:cs="Arial"/>
          <w:b/>
          <w:szCs w:val="22"/>
          <w:lang w:val="es-MX" w:eastAsia="en-US"/>
        </w:rPr>
      </w:pPr>
    </w:p>
    <w:p w14:paraId="46CB9DF0" w14:textId="77777777" w:rsidR="0029071C" w:rsidRPr="00FD22F9" w:rsidRDefault="0029071C" w:rsidP="00C15CC0">
      <w:pPr>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PRIMERO. De la solicitud de información.</w:t>
      </w:r>
    </w:p>
    <w:p w14:paraId="451021CE" w14:textId="025C0069" w:rsidR="009C6853" w:rsidRPr="00FD22F9" w:rsidRDefault="0029071C" w:rsidP="00C15CC0">
      <w:pPr>
        <w:spacing w:line="360" w:lineRule="auto"/>
        <w:jc w:val="both"/>
        <w:rPr>
          <w:rFonts w:ascii="Palatino Linotype" w:eastAsiaTheme="minorHAnsi" w:hAnsi="Palatino Linotype" w:cs="Arial"/>
          <w:szCs w:val="22"/>
          <w:lang w:val="es-MX" w:eastAsia="en-US"/>
        </w:rPr>
      </w:pPr>
      <w:r w:rsidRPr="00FD22F9">
        <w:rPr>
          <w:rFonts w:ascii="Palatino Linotype" w:eastAsiaTheme="minorHAnsi" w:hAnsi="Palatino Linotype" w:cs="Arial"/>
          <w:szCs w:val="22"/>
          <w:lang w:val="es-MX" w:eastAsia="en-US"/>
        </w:rPr>
        <w:t xml:space="preserve">En fecha </w:t>
      </w:r>
      <w:r w:rsidR="00261739" w:rsidRPr="00FD22F9">
        <w:rPr>
          <w:rFonts w:ascii="Palatino Linotype" w:eastAsiaTheme="minorHAnsi" w:hAnsi="Palatino Linotype" w:cs="Arial"/>
          <w:szCs w:val="22"/>
          <w:lang w:val="es-MX" w:eastAsia="en-US"/>
        </w:rPr>
        <w:t>cinco de abril</w:t>
      </w:r>
      <w:r w:rsidR="005F1F89" w:rsidRPr="00FD22F9">
        <w:rPr>
          <w:rFonts w:ascii="Palatino Linotype" w:eastAsiaTheme="minorHAnsi" w:hAnsi="Palatino Linotype" w:cs="Arial"/>
          <w:szCs w:val="22"/>
          <w:lang w:val="es-MX" w:eastAsia="en-US"/>
        </w:rPr>
        <w:t xml:space="preserve"> de dos mil veintidós</w:t>
      </w:r>
      <w:r w:rsidRPr="00FD22F9">
        <w:rPr>
          <w:rFonts w:ascii="Palatino Linotype" w:eastAsiaTheme="minorHAnsi" w:hAnsi="Palatino Linotype" w:cs="Arial"/>
          <w:szCs w:val="22"/>
          <w:lang w:val="es-MX" w:eastAsia="en-US"/>
        </w:rPr>
        <w:t xml:space="preserve">, </w:t>
      </w:r>
      <w:r w:rsidR="00BA27FC" w:rsidRPr="00FD22F9">
        <w:rPr>
          <w:rFonts w:ascii="Palatino Linotype" w:eastAsiaTheme="minorHAnsi" w:hAnsi="Palatino Linotype" w:cs="Arial"/>
          <w:szCs w:val="22"/>
          <w:lang w:val="es-MX" w:eastAsia="en-US"/>
        </w:rPr>
        <w:t>el</w:t>
      </w:r>
      <w:r w:rsidRPr="00FD22F9">
        <w:rPr>
          <w:rFonts w:ascii="Palatino Linotype" w:eastAsiaTheme="minorHAnsi" w:hAnsi="Palatino Linotype" w:cs="Arial"/>
          <w:szCs w:val="22"/>
          <w:lang w:val="es-MX" w:eastAsia="en-US"/>
        </w:rPr>
        <w:t xml:space="preserve"> </w:t>
      </w:r>
      <w:r w:rsidRPr="00FD22F9">
        <w:rPr>
          <w:rFonts w:ascii="Palatino Linotype" w:eastAsiaTheme="minorHAnsi" w:hAnsi="Palatino Linotype" w:cs="Arial"/>
          <w:b/>
          <w:szCs w:val="22"/>
          <w:lang w:val="es-MX" w:eastAsia="en-US"/>
        </w:rPr>
        <w:t>Recurrente</w:t>
      </w:r>
      <w:r w:rsidRPr="00FD22F9">
        <w:rPr>
          <w:rFonts w:ascii="Palatino Linotype" w:eastAsiaTheme="minorHAnsi" w:hAnsi="Palatino Linotype" w:cs="Arial"/>
          <w:szCs w:val="22"/>
          <w:lang w:val="es-MX" w:eastAsia="en-US"/>
        </w:rPr>
        <w:t xml:space="preserve">, presentó a través </w:t>
      </w:r>
      <w:r w:rsidR="00E50BDF" w:rsidRPr="00FD22F9">
        <w:rPr>
          <w:rFonts w:ascii="Palatino Linotype" w:eastAsiaTheme="minorHAnsi" w:hAnsi="Palatino Linotype" w:cs="Arial"/>
          <w:szCs w:val="22"/>
          <w:lang w:val="es-MX" w:eastAsia="en-US"/>
        </w:rPr>
        <w:t>del</w:t>
      </w:r>
      <w:r w:rsidR="009C6853" w:rsidRPr="00FD22F9">
        <w:rPr>
          <w:rFonts w:ascii="Palatino Linotype" w:eastAsiaTheme="minorHAnsi" w:hAnsi="Palatino Linotype" w:cs="Arial"/>
          <w:szCs w:val="22"/>
          <w:lang w:val="es-MX" w:eastAsia="en-US"/>
        </w:rPr>
        <w:t xml:space="preserve"> </w:t>
      </w:r>
      <w:r w:rsidRPr="00FD22F9">
        <w:rPr>
          <w:rFonts w:ascii="Palatino Linotype" w:eastAsiaTheme="minorHAnsi" w:hAnsi="Palatino Linotype" w:cs="Arial"/>
          <w:szCs w:val="22"/>
          <w:lang w:val="es-MX" w:eastAsia="en-US"/>
        </w:rPr>
        <w:t xml:space="preserve">Sistema de Acceso a la Información Mexiquense </w:t>
      </w:r>
      <w:r w:rsidRPr="00FD22F9">
        <w:rPr>
          <w:rFonts w:ascii="Palatino Linotype" w:eastAsiaTheme="minorHAnsi" w:hAnsi="Palatino Linotype" w:cs="Arial"/>
          <w:b/>
          <w:szCs w:val="22"/>
          <w:lang w:val="es-MX" w:eastAsia="en-US"/>
        </w:rPr>
        <w:t>(SAIMEX),</w:t>
      </w:r>
      <w:r w:rsidRPr="00FD22F9">
        <w:rPr>
          <w:rFonts w:ascii="Palatino Linotype" w:eastAsiaTheme="minorHAnsi" w:hAnsi="Palatino Linotype" w:cs="Arial"/>
          <w:szCs w:val="22"/>
          <w:lang w:val="es-MX" w:eastAsia="en-US"/>
        </w:rPr>
        <w:t xml:space="preserve"> ante el </w:t>
      </w:r>
      <w:r w:rsidRPr="00FD22F9">
        <w:rPr>
          <w:rFonts w:ascii="Palatino Linotype" w:eastAsiaTheme="minorHAnsi" w:hAnsi="Palatino Linotype" w:cs="Arial"/>
          <w:b/>
          <w:szCs w:val="22"/>
          <w:lang w:val="es-MX" w:eastAsia="en-US"/>
        </w:rPr>
        <w:t>Sujeto Obligado</w:t>
      </w:r>
      <w:r w:rsidRPr="00FD22F9">
        <w:rPr>
          <w:rFonts w:ascii="Palatino Linotype" w:eastAsiaTheme="minorHAnsi" w:hAnsi="Palatino Linotype" w:cs="Arial"/>
          <w:szCs w:val="22"/>
          <w:lang w:val="es-MX" w:eastAsia="en-US"/>
        </w:rPr>
        <w:t>, la solicitud de acceso a la información pública, a la que se le</w:t>
      </w:r>
      <w:r w:rsidR="00C753C2" w:rsidRPr="00FD22F9">
        <w:rPr>
          <w:rFonts w:ascii="Palatino Linotype" w:eastAsiaTheme="minorHAnsi" w:hAnsi="Palatino Linotype" w:cs="Arial"/>
          <w:szCs w:val="22"/>
          <w:lang w:val="es-MX" w:eastAsia="en-US"/>
        </w:rPr>
        <w:t xml:space="preserve"> asignó el número de expediente </w:t>
      </w:r>
      <w:r w:rsidR="00261739" w:rsidRPr="00FD22F9">
        <w:rPr>
          <w:rFonts w:ascii="Palatino Linotype" w:eastAsiaTheme="minorHAnsi" w:hAnsi="Palatino Linotype" w:cs="Arial"/>
          <w:b/>
          <w:szCs w:val="22"/>
          <w:lang w:val="es-MX" w:eastAsia="en-US"/>
        </w:rPr>
        <w:t>00126/IXTLAHUA/IP/2022</w:t>
      </w:r>
      <w:r w:rsidRPr="00FD22F9">
        <w:rPr>
          <w:rFonts w:ascii="Palatino Linotype" w:eastAsiaTheme="minorHAnsi" w:hAnsi="Palatino Linotype" w:cs="Arial"/>
          <w:szCs w:val="22"/>
          <w:lang w:val="es-MX" w:eastAsia="en-US"/>
        </w:rPr>
        <w:t>, mediante la cual solicitó lo siguiente:</w:t>
      </w:r>
    </w:p>
    <w:p w14:paraId="48E29C66" w14:textId="77777777" w:rsidR="007F1B53" w:rsidRPr="00FD22F9" w:rsidRDefault="007F1B53" w:rsidP="00C15CC0">
      <w:pPr>
        <w:spacing w:line="360" w:lineRule="auto"/>
        <w:jc w:val="both"/>
        <w:rPr>
          <w:rFonts w:ascii="Palatino Linotype" w:eastAsiaTheme="minorHAnsi" w:hAnsi="Palatino Linotype" w:cs="Arial"/>
          <w:szCs w:val="22"/>
          <w:lang w:val="es-MX" w:eastAsia="en-US"/>
        </w:rPr>
      </w:pPr>
    </w:p>
    <w:p w14:paraId="16EDA63E" w14:textId="42F011B6" w:rsidR="00F712EE" w:rsidRPr="00FD22F9" w:rsidRDefault="0029071C" w:rsidP="007F1B53">
      <w:pPr>
        <w:spacing w:line="360" w:lineRule="auto"/>
        <w:ind w:left="284" w:right="332"/>
        <w:jc w:val="both"/>
        <w:rPr>
          <w:rFonts w:ascii="Palatino Linotype" w:hAnsi="Palatino Linotype"/>
          <w:i/>
          <w:sz w:val="22"/>
          <w:szCs w:val="22"/>
          <w:lang w:val="es-ES_tradnl"/>
        </w:rPr>
      </w:pPr>
      <w:r w:rsidRPr="00FD22F9">
        <w:rPr>
          <w:rFonts w:ascii="Palatino Linotype" w:hAnsi="Palatino Linotype"/>
          <w:i/>
          <w:sz w:val="22"/>
          <w:szCs w:val="22"/>
          <w:lang w:val="es-MX"/>
        </w:rPr>
        <w:t>“</w:t>
      </w:r>
      <w:r w:rsidR="00261739" w:rsidRPr="00FD22F9">
        <w:rPr>
          <w:rFonts w:ascii="Palatino Linotype" w:hAnsi="Palatino Linotype"/>
          <w:i/>
          <w:sz w:val="22"/>
          <w:szCs w:val="22"/>
          <w:lang w:val="es-MX" w:eastAsia="es-MX"/>
        </w:rPr>
        <w:t xml:space="preserve">1. ¿Cuál es el sistema de planificación financiera con que cuenta el municipio? 2. ¿Cuenta con </w:t>
      </w:r>
      <w:proofErr w:type="gramStart"/>
      <w:r w:rsidR="00261739" w:rsidRPr="00FD22F9">
        <w:rPr>
          <w:rFonts w:ascii="Palatino Linotype" w:hAnsi="Palatino Linotype"/>
          <w:i/>
          <w:sz w:val="22"/>
          <w:szCs w:val="22"/>
          <w:lang w:val="es-MX" w:eastAsia="es-MX"/>
        </w:rPr>
        <w:t>un</w:t>
      </w:r>
      <w:proofErr w:type="gramEnd"/>
      <w:r w:rsidR="00261739" w:rsidRPr="00FD22F9">
        <w:rPr>
          <w:rFonts w:ascii="Palatino Linotype" w:hAnsi="Palatino Linotype"/>
          <w:i/>
          <w:sz w:val="22"/>
          <w:szCs w:val="22"/>
          <w:lang w:val="es-MX" w:eastAsia="es-MX"/>
        </w:rPr>
        <w:t xml:space="preserve"> balance general? 3. ¿Lleva a cabo el municipio acciones tendientes a la armonización contable? ¿</w:t>
      </w:r>
      <w:proofErr w:type="spellStart"/>
      <w:proofErr w:type="gramStart"/>
      <w:r w:rsidR="00261739" w:rsidRPr="00FD22F9">
        <w:rPr>
          <w:rFonts w:ascii="Palatino Linotype" w:hAnsi="Palatino Linotype"/>
          <w:i/>
          <w:sz w:val="22"/>
          <w:szCs w:val="22"/>
          <w:lang w:val="es-MX" w:eastAsia="es-MX"/>
        </w:rPr>
        <w:t>cúales</w:t>
      </w:r>
      <w:proofErr w:type="spellEnd"/>
      <w:proofErr w:type="gramEnd"/>
      <w:r w:rsidR="00261739" w:rsidRPr="00FD22F9">
        <w:rPr>
          <w:rFonts w:ascii="Palatino Linotype" w:hAnsi="Palatino Linotype"/>
          <w:i/>
          <w:sz w:val="22"/>
          <w:szCs w:val="22"/>
          <w:lang w:val="es-MX" w:eastAsia="es-MX"/>
        </w:rPr>
        <w:t xml:space="preserve">? 4. ¿A cuánto asciende la deuda total del municipio? Especificar conceptos, nombres de acreedores y montos de deuda, incluyendo deuda por pago de compras, proveedores y juicios (Civiles, mercantiles, laborales y otros) 5. ¿Cuántos elementos de seguridad por cada 1000 </w:t>
      </w:r>
      <w:r w:rsidR="00261739" w:rsidRPr="00FD22F9">
        <w:rPr>
          <w:rFonts w:ascii="Palatino Linotype" w:hAnsi="Palatino Linotype"/>
          <w:i/>
          <w:sz w:val="22"/>
          <w:szCs w:val="22"/>
          <w:lang w:val="es-MX" w:eastAsia="es-MX"/>
        </w:rPr>
        <w:lastRenderedPageBreak/>
        <w:t xml:space="preserve">habitantes tiene el municipio? 6. ¿Cuántos elementos son en total? 7. ¿Cuántos elementos se encuentran comisionados a labores distintas a la prevención del delito y seguridad pública? ¿Cuántos tienen función de escolta y cuantos </w:t>
      </w:r>
      <w:proofErr w:type="spellStart"/>
      <w:r w:rsidR="00261739" w:rsidRPr="00FD22F9">
        <w:rPr>
          <w:rFonts w:ascii="Palatino Linotype" w:hAnsi="Palatino Linotype"/>
          <w:i/>
          <w:sz w:val="22"/>
          <w:szCs w:val="22"/>
          <w:lang w:val="es-MX" w:eastAsia="es-MX"/>
        </w:rPr>
        <w:t>estan</w:t>
      </w:r>
      <w:proofErr w:type="spellEnd"/>
      <w:r w:rsidR="00261739" w:rsidRPr="00FD22F9">
        <w:rPr>
          <w:rFonts w:ascii="Palatino Linotype" w:hAnsi="Palatino Linotype"/>
          <w:i/>
          <w:sz w:val="22"/>
          <w:szCs w:val="22"/>
          <w:lang w:val="es-MX" w:eastAsia="es-MX"/>
        </w:rPr>
        <w:t xml:space="preserve"> comisionados al resguardo de instalaciones municipales? 8. ¿Cuentan los elementos de seguridad con el equipo básico y en qué consiste? 9. ¿El municipio está implementando el Servicio Profesional de Carrera Policial? 10. ¿Lleva a cabo el municipio acciones tendientes al cumplimiento de los exámenes de control de confianza? Y ¿Cuándo se realizaron los últimos? 11. ¿Existe y se opera un Comisión de Honor y Justicia de los cuerpos de Seguridad Pública? ¿Quiénes la integran? Número, Nombres, cargos y sueldos y fecha de última sesión 12. ¿Se cuenta con indicadores de medición y seguimiento del personal de policía municipal con participación de instancias ciudadanas? 13. ¿El municipio ha gestionado la incorporación de sus elementos de seguridad a la licencia colectiva para la portación de armamento?</w:t>
      </w:r>
      <w:r w:rsidRPr="00FD22F9">
        <w:rPr>
          <w:rFonts w:ascii="Palatino Linotype" w:hAnsi="Palatino Linotype"/>
          <w:i/>
          <w:sz w:val="22"/>
          <w:szCs w:val="22"/>
          <w:lang w:val="es-MX"/>
        </w:rPr>
        <w:t>”</w:t>
      </w:r>
      <w:r w:rsidRPr="00FD22F9">
        <w:rPr>
          <w:rFonts w:ascii="Palatino Linotype" w:hAnsi="Palatino Linotype"/>
          <w:i/>
          <w:sz w:val="22"/>
          <w:szCs w:val="22"/>
          <w:lang w:val="es-ES_tradnl"/>
        </w:rPr>
        <w:t xml:space="preserve"> (Sic).</w:t>
      </w:r>
    </w:p>
    <w:p w14:paraId="432A1DE2" w14:textId="77777777" w:rsidR="007F1B53" w:rsidRPr="00FD22F9" w:rsidRDefault="007F1B53" w:rsidP="009E61B1">
      <w:pPr>
        <w:ind w:right="332"/>
        <w:jc w:val="both"/>
        <w:rPr>
          <w:rFonts w:ascii="Palatino Linotype" w:hAnsi="Palatino Linotype"/>
          <w:i/>
          <w:sz w:val="22"/>
          <w:szCs w:val="22"/>
          <w:lang w:val="es-ES_tradnl"/>
        </w:rPr>
      </w:pPr>
    </w:p>
    <w:p w14:paraId="6B30EDEC" w14:textId="369C996C" w:rsidR="002D6E4B" w:rsidRPr="00FD22F9" w:rsidRDefault="0029071C" w:rsidP="00C15CC0">
      <w:pPr>
        <w:tabs>
          <w:tab w:val="left" w:pos="5647"/>
        </w:tabs>
        <w:spacing w:line="360" w:lineRule="auto"/>
        <w:ind w:right="49"/>
        <w:jc w:val="both"/>
        <w:rPr>
          <w:rFonts w:ascii="Palatino Linotype" w:eastAsiaTheme="minorHAnsi" w:hAnsi="Palatino Linotype" w:cstheme="minorBidi"/>
          <w:color w:val="000000"/>
          <w:lang w:val="es-MX" w:eastAsia="en-US"/>
        </w:rPr>
      </w:pPr>
      <w:r w:rsidRPr="00FD22F9">
        <w:rPr>
          <w:rFonts w:ascii="Palatino Linotype" w:hAnsi="Palatino Linotype"/>
          <w:b/>
          <w:lang w:val="es-ES_tradnl"/>
        </w:rPr>
        <w:t>MODALIDAD DE ENTREGA:</w:t>
      </w:r>
      <w:r w:rsidRPr="00FD22F9">
        <w:rPr>
          <w:rFonts w:ascii="Palatino Linotype" w:hAnsi="Palatino Linotype"/>
          <w:lang w:val="es-ES_tradnl"/>
        </w:rPr>
        <w:t xml:space="preserve"> </w:t>
      </w:r>
      <w:r w:rsidR="009C6853" w:rsidRPr="00FD22F9">
        <w:rPr>
          <w:rFonts w:ascii="Palatino Linotype" w:eastAsiaTheme="minorHAnsi" w:hAnsi="Palatino Linotype" w:cstheme="minorBidi"/>
          <w:color w:val="000000"/>
          <w:lang w:val="es-MX" w:eastAsia="en-US"/>
        </w:rPr>
        <w:t xml:space="preserve">A través del </w:t>
      </w:r>
      <w:r w:rsidRPr="00FD22F9">
        <w:rPr>
          <w:rFonts w:ascii="Palatino Linotype" w:eastAsiaTheme="minorHAnsi" w:hAnsi="Palatino Linotype" w:cstheme="minorBidi"/>
          <w:b/>
          <w:color w:val="000000"/>
          <w:lang w:val="es-MX" w:eastAsia="en-US"/>
        </w:rPr>
        <w:t>SAIMEX</w:t>
      </w:r>
      <w:r w:rsidRPr="00FD22F9">
        <w:rPr>
          <w:rFonts w:ascii="Palatino Linotype" w:eastAsiaTheme="minorHAnsi" w:hAnsi="Palatino Linotype" w:cstheme="minorBidi"/>
          <w:color w:val="000000"/>
          <w:lang w:val="es-MX" w:eastAsia="en-US"/>
        </w:rPr>
        <w:t>.</w:t>
      </w:r>
    </w:p>
    <w:p w14:paraId="1C4431C2" w14:textId="77777777" w:rsidR="007F1B53" w:rsidRPr="00FD22F9" w:rsidRDefault="007F1B53" w:rsidP="00C15CC0">
      <w:pPr>
        <w:tabs>
          <w:tab w:val="left" w:pos="5647"/>
        </w:tabs>
        <w:spacing w:line="360" w:lineRule="auto"/>
        <w:ind w:right="49"/>
        <w:jc w:val="both"/>
        <w:rPr>
          <w:rFonts w:ascii="Palatino Linotype" w:eastAsiaTheme="minorHAnsi" w:hAnsi="Palatino Linotype" w:cstheme="minorBidi"/>
          <w:color w:val="000000"/>
          <w:lang w:val="es-MX" w:eastAsia="en-US"/>
        </w:rPr>
      </w:pPr>
    </w:p>
    <w:p w14:paraId="4F245B70" w14:textId="77777777" w:rsidR="0029071C" w:rsidRPr="00FD22F9" w:rsidRDefault="009C6853" w:rsidP="00C15CC0">
      <w:pPr>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SEGUND</w:t>
      </w:r>
      <w:r w:rsidR="0029071C" w:rsidRPr="00FD22F9">
        <w:rPr>
          <w:rFonts w:ascii="Palatino Linotype" w:eastAsiaTheme="minorHAnsi" w:hAnsi="Palatino Linotype" w:cs="Arial"/>
          <w:b/>
          <w:sz w:val="28"/>
          <w:lang w:val="es-MX" w:eastAsia="en-US"/>
        </w:rPr>
        <w:t xml:space="preserve">O. De la respuesta del Sujeto Obligado. </w:t>
      </w:r>
    </w:p>
    <w:p w14:paraId="3B635170" w14:textId="5A7BDFE1" w:rsidR="0029071C" w:rsidRPr="00FD22F9" w:rsidRDefault="0029071C" w:rsidP="009E61B1">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 xml:space="preserve">De las constancias que obran en el sistema SAIMEX, se advierte que en fecha </w:t>
      </w:r>
      <w:r w:rsidR="00261739" w:rsidRPr="00FD22F9">
        <w:rPr>
          <w:rFonts w:ascii="Palatino Linotype" w:eastAsiaTheme="minorHAnsi" w:hAnsi="Palatino Linotype" w:cs="Arial"/>
          <w:lang w:val="es-MX" w:eastAsia="en-US"/>
        </w:rPr>
        <w:t>veinticinco</w:t>
      </w:r>
      <w:r w:rsidR="009E61B1" w:rsidRPr="00FD22F9">
        <w:rPr>
          <w:rFonts w:ascii="Palatino Linotype" w:eastAsiaTheme="minorHAnsi" w:hAnsi="Palatino Linotype" w:cs="Arial"/>
          <w:lang w:val="es-MX" w:eastAsia="en-US"/>
        </w:rPr>
        <w:t xml:space="preserve"> de </w:t>
      </w:r>
      <w:r w:rsidR="00261739" w:rsidRPr="00FD22F9">
        <w:rPr>
          <w:rFonts w:ascii="Palatino Linotype" w:eastAsiaTheme="minorHAnsi" w:hAnsi="Palatino Linotype" w:cs="Arial"/>
          <w:lang w:val="es-MX" w:eastAsia="en-US"/>
        </w:rPr>
        <w:t>abril</w:t>
      </w:r>
      <w:r w:rsidR="005F1F89" w:rsidRPr="00FD22F9">
        <w:rPr>
          <w:rFonts w:ascii="Palatino Linotype" w:eastAsiaTheme="minorHAnsi" w:hAnsi="Palatino Linotype" w:cs="Arial"/>
          <w:lang w:val="es-MX" w:eastAsia="en-US"/>
        </w:rPr>
        <w:t xml:space="preserve"> de dos mil veintidós</w:t>
      </w:r>
      <w:r w:rsidRPr="00FD22F9">
        <w:rPr>
          <w:rFonts w:ascii="Palatino Linotype" w:eastAsiaTheme="minorHAnsi" w:hAnsi="Palatino Linotype" w:cs="Arial"/>
          <w:lang w:val="es-MX" w:eastAsia="en-US"/>
        </w:rPr>
        <w:t xml:space="preserve">, </w:t>
      </w:r>
      <w:r w:rsidRPr="00FD22F9">
        <w:rPr>
          <w:rFonts w:ascii="Palatino Linotype" w:eastAsiaTheme="minorHAnsi" w:hAnsi="Palatino Linotype" w:cs="Arial"/>
          <w:b/>
          <w:lang w:val="es-MX" w:eastAsia="en-US"/>
        </w:rPr>
        <w:t>El Sujeto Obligado</w:t>
      </w:r>
      <w:r w:rsidRPr="00FD22F9">
        <w:rPr>
          <w:rFonts w:ascii="Palatino Linotype" w:eastAsiaTheme="minorHAnsi" w:hAnsi="Palatino Linotype" w:cs="Arial"/>
          <w:lang w:val="es-MX" w:eastAsia="en-US"/>
        </w:rPr>
        <w:t xml:space="preserve"> emitió la respuesta en los siguientes términos:</w:t>
      </w:r>
    </w:p>
    <w:p w14:paraId="5D48AD74" w14:textId="77777777" w:rsidR="00261739" w:rsidRPr="00FD22F9" w:rsidRDefault="00261739" w:rsidP="009E61B1">
      <w:pPr>
        <w:spacing w:line="360" w:lineRule="auto"/>
        <w:jc w:val="both"/>
        <w:rPr>
          <w:rFonts w:ascii="Palatino Linotype" w:eastAsiaTheme="minorHAnsi" w:hAnsi="Palatino Linotype" w:cs="Arial"/>
          <w:lang w:val="es-MX" w:eastAsia="en-US"/>
        </w:rPr>
      </w:pPr>
    </w:p>
    <w:p w14:paraId="4C1118A2" w14:textId="77777777" w:rsidR="00261739" w:rsidRPr="00FD22F9" w:rsidRDefault="0029071C" w:rsidP="00261739">
      <w:pPr>
        <w:spacing w:line="276" w:lineRule="auto"/>
        <w:ind w:left="567" w:right="567"/>
        <w:jc w:val="both"/>
        <w:rPr>
          <w:rFonts w:ascii="Palatino Linotype" w:hAnsi="Palatino Linotype"/>
          <w:i/>
          <w:sz w:val="22"/>
          <w:szCs w:val="22"/>
          <w:lang w:val="es-MX" w:eastAsia="es-MX"/>
        </w:rPr>
      </w:pPr>
      <w:r w:rsidRPr="00FD22F9">
        <w:rPr>
          <w:rFonts w:ascii="Palatino Linotype" w:hAnsi="Palatino Linotype"/>
          <w:i/>
          <w:sz w:val="22"/>
          <w:szCs w:val="22"/>
          <w:lang w:val="es-MX" w:eastAsia="es-MX"/>
        </w:rPr>
        <w:t>“</w:t>
      </w:r>
      <w:r w:rsidR="00261739" w:rsidRPr="00FD22F9">
        <w:rPr>
          <w:rFonts w:ascii="Palatino Linotype" w:hAnsi="Palatino Linotype"/>
          <w:i/>
          <w:sz w:val="22"/>
          <w:szCs w:val="22"/>
          <w:lang w:val="es-MX" w:eastAsia="es-MX"/>
        </w:rPr>
        <w:t xml:space="preserve">…Por medio del presente me permito enviarle un cordial y afectuoso saludo, al mismo tiempo y en atención a su solicitud 00126/IXTLAHUA/IP/2022 de fecha cinco de abril de dos mil veintidós; donde solicita lo siguiente: </w:t>
      </w:r>
    </w:p>
    <w:p w14:paraId="3BFA9F4A" w14:textId="77777777" w:rsidR="00261739" w:rsidRPr="00FD22F9" w:rsidRDefault="00261739" w:rsidP="00261739">
      <w:pPr>
        <w:spacing w:line="276" w:lineRule="auto"/>
        <w:ind w:left="567" w:right="567"/>
        <w:jc w:val="both"/>
        <w:rPr>
          <w:rFonts w:ascii="Palatino Linotype" w:hAnsi="Palatino Linotype"/>
          <w:i/>
          <w:sz w:val="22"/>
          <w:szCs w:val="22"/>
          <w:lang w:val="es-MX" w:eastAsia="es-MX"/>
        </w:rPr>
      </w:pPr>
    </w:p>
    <w:p w14:paraId="18BDB8BF" w14:textId="77777777" w:rsidR="00261739" w:rsidRPr="00FD22F9" w:rsidRDefault="00261739" w:rsidP="00261739">
      <w:pPr>
        <w:spacing w:line="276" w:lineRule="auto"/>
        <w:ind w:left="567" w:right="567"/>
        <w:jc w:val="both"/>
        <w:rPr>
          <w:rFonts w:ascii="Palatino Linotype" w:hAnsi="Palatino Linotype"/>
          <w:i/>
          <w:sz w:val="22"/>
          <w:szCs w:val="22"/>
          <w:lang w:val="es-MX" w:eastAsia="es-MX"/>
        </w:rPr>
      </w:pPr>
      <w:r w:rsidRPr="00FD22F9">
        <w:rPr>
          <w:rFonts w:ascii="Palatino Linotype" w:hAnsi="Palatino Linotype"/>
          <w:i/>
          <w:sz w:val="22"/>
          <w:szCs w:val="22"/>
          <w:lang w:val="es-MX" w:eastAsia="es-MX"/>
        </w:rPr>
        <w:t>“1. ¿Cuál es el sistema de planificación financiera con que cuenta el municipio? 2. ¿Cuenta con un balance general? 3. ¿Lleva a cabo el municipio acciones tendientes a la armonización contable? ¿</w:t>
      </w:r>
      <w:proofErr w:type="spellStart"/>
      <w:proofErr w:type="gramStart"/>
      <w:r w:rsidRPr="00FD22F9">
        <w:rPr>
          <w:rFonts w:ascii="Palatino Linotype" w:hAnsi="Palatino Linotype"/>
          <w:i/>
          <w:sz w:val="22"/>
          <w:szCs w:val="22"/>
          <w:lang w:val="es-MX" w:eastAsia="es-MX"/>
        </w:rPr>
        <w:t>cúales</w:t>
      </w:r>
      <w:proofErr w:type="spellEnd"/>
      <w:proofErr w:type="gramEnd"/>
      <w:r w:rsidRPr="00FD22F9">
        <w:rPr>
          <w:rFonts w:ascii="Palatino Linotype" w:hAnsi="Palatino Linotype"/>
          <w:i/>
          <w:sz w:val="22"/>
          <w:szCs w:val="22"/>
          <w:lang w:val="es-MX" w:eastAsia="es-MX"/>
        </w:rPr>
        <w:t xml:space="preserve">? 4. ¿A cuánto asciende la deuda total del municipio? Especificar conceptos, nombres de acreedores y montos de deuda, incluyendo deuda por pago de compras, proveedores y juicios (Civiles, mercantiles, laborales y otros) 5. ¿Cuántos </w:t>
      </w:r>
      <w:r w:rsidRPr="00FD22F9">
        <w:rPr>
          <w:rFonts w:ascii="Palatino Linotype" w:hAnsi="Palatino Linotype"/>
          <w:i/>
          <w:sz w:val="22"/>
          <w:szCs w:val="22"/>
          <w:lang w:val="es-MX" w:eastAsia="es-MX"/>
        </w:rPr>
        <w:lastRenderedPageBreak/>
        <w:t xml:space="preserve">elementos de seguridad por cada 1000 habitantes tiene el municipio? 6. ¿Cuántos elementos son en total? 7. ¿Cuántos elementos se encuentran comisionados a labores distintas a la prevención del delito y seguridad pública? ¿Cuántos tienen función de escolta y cuantos </w:t>
      </w:r>
      <w:proofErr w:type="spellStart"/>
      <w:r w:rsidRPr="00FD22F9">
        <w:rPr>
          <w:rFonts w:ascii="Palatino Linotype" w:hAnsi="Palatino Linotype"/>
          <w:i/>
          <w:sz w:val="22"/>
          <w:szCs w:val="22"/>
          <w:lang w:val="es-MX" w:eastAsia="es-MX"/>
        </w:rPr>
        <w:t>estan</w:t>
      </w:r>
      <w:proofErr w:type="spellEnd"/>
      <w:r w:rsidRPr="00FD22F9">
        <w:rPr>
          <w:rFonts w:ascii="Palatino Linotype" w:hAnsi="Palatino Linotype"/>
          <w:i/>
          <w:sz w:val="22"/>
          <w:szCs w:val="22"/>
          <w:lang w:val="es-MX" w:eastAsia="es-MX"/>
        </w:rPr>
        <w:t xml:space="preserve"> comisionados al resguardo de instalaciones municipales? 8. ¿Cuentan los elementos de seguridad con el equipo básico y en qué consiste? 9. ¿El municipio está implementando el Servicio Profesional de Carrera Policial? 10. ¿Lleva a cabo el municipio acciones tendientes al cumplimiento de los exámenes de control de confianza? Y ¿Cuándo se realizaron los últimos? 11. ¿Existe y se opera un Comisión de Honor y Justicia de los cuerpos de Seguridad Pública? ¿Quiénes la integran? Número, Nombres, cargos y sueldos y fecha de última sesión 12. ¿Se cuenta con indicadores de medición y seguimiento del personal de policía municipal con participación de instancias ciudadanas? 13. ¿El municipio ha gestionado la incorporación de sus elementos de seguridad a la licencia colectiva para la portación de armamento?...”;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w:t>
      </w:r>
    </w:p>
    <w:p w14:paraId="60EAF4CD" w14:textId="77777777" w:rsidR="00261739" w:rsidRPr="00FD22F9" w:rsidRDefault="00261739" w:rsidP="00261739">
      <w:pPr>
        <w:spacing w:line="276" w:lineRule="auto"/>
        <w:ind w:left="567" w:right="567"/>
        <w:jc w:val="both"/>
        <w:rPr>
          <w:rFonts w:ascii="Palatino Linotype" w:hAnsi="Palatino Linotype"/>
          <w:i/>
          <w:sz w:val="22"/>
          <w:szCs w:val="22"/>
          <w:lang w:val="es-MX" w:eastAsia="es-MX"/>
        </w:rPr>
      </w:pPr>
    </w:p>
    <w:p w14:paraId="2FC4E333" w14:textId="41652937" w:rsidR="00261739" w:rsidRPr="00FD22F9" w:rsidRDefault="00261739" w:rsidP="00261739">
      <w:pPr>
        <w:spacing w:line="276" w:lineRule="auto"/>
        <w:ind w:left="567" w:right="567"/>
        <w:jc w:val="both"/>
        <w:rPr>
          <w:rFonts w:ascii="Palatino Linotype" w:hAnsi="Palatino Linotype"/>
          <w:i/>
          <w:sz w:val="22"/>
          <w:szCs w:val="22"/>
          <w:lang w:val="es-MX" w:eastAsia="es-MX"/>
        </w:rPr>
      </w:pPr>
      <w:r w:rsidRPr="00FD22F9">
        <w:rPr>
          <w:rFonts w:ascii="Palatino Linotype" w:hAnsi="Palatino Linotype"/>
          <w:i/>
          <w:sz w:val="22"/>
          <w:szCs w:val="22"/>
          <w:lang w:val="es-MX" w:eastAsia="es-MX"/>
        </w:rPr>
        <w:t xml:space="preserve">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w:t>
      </w:r>
    </w:p>
    <w:p w14:paraId="350978DC" w14:textId="77777777" w:rsidR="00261739" w:rsidRPr="00FD22F9" w:rsidRDefault="00261739" w:rsidP="00261739">
      <w:pPr>
        <w:spacing w:line="276" w:lineRule="auto"/>
        <w:ind w:left="567" w:right="567"/>
        <w:jc w:val="both"/>
        <w:rPr>
          <w:rFonts w:ascii="Palatino Linotype" w:hAnsi="Palatino Linotype"/>
          <w:i/>
          <w:sz w:val="22"/>
          <w:szCs w:val="22"/>
          <w:lang w:val="es-MX" w:eastAsia="es-MX"/>
        </w:rPr>
      </w:pPr>
    </w:p>
    <w:p w14:paraId="77A63BB8" w14:textId="2F4CEC14" w:rsidR="00261739" w:rsidRPr="00FD22F9" w:rsidRDefault="00261739" w:rsidP="00261739">
      <w:pPr>
        <w:spacing w:line="276" w:lineRule="auto"/>
        <w:ind w:left="567" w:right="567"/>
        <w:jc w:val="both"/>
        <w:rPr>
          <w:rFonts w:ascii="Palatino Linotype" w:hAnsi="Palatino Linotype"/>
          <w:i/>
          <w:sz w:val="22"/>
          <w:szCs w:val="22"/>
          <w:lang w:val="es-MX" w:eastAsia="es-MX"/>
        </w:rPr>
      </w:pPr>
      <w:r w:rsidRPr="00FD22F9">
        <w:rPr>
          <w:rFonts w:ascii="Palatino Linotype" w:hAnsi="Palatino Linotype"/>
          <w:i/>
          <w:sz w:val="22"/>
          <w:szCs w:val="22"/>
          <w:lang w:val="es-MX" w:eastAsia="es-MX"/>
        </w:rPr>
        <w:t>Al respecto envió en formato PDF (VPRESP.SOL.126) Sin otro particular por el momento quedo de Usted; para cualquier duda y/o aclaración al respecto. A T E N T A M E N T E P. EN CRIM. ANA KAREN MARTÍNEZ MATEOS TITULAR DE LA UNIDAD DE TRANSPARENCIA Y ACCESO A LA INFORMACIÓN MUNICIPAL</w:t>
      </w:r>
    </w:p>
    <w:p w14:paraId="65D23E66" w14:textId="77777777" w:rsidR="00261739" w:rsidRPr="00FD22F9" w:rsidRDefault="00261739" w:rsidP="00261739">
      <w:pPr>
        <w:spacing w:line="276" w:lineRule="auto"/>
        <w:ind w:left="567" w:right="567"/>
        <w:jc w:val="both"/>
        <w:rPr>
          <w:rFonts w:ascii="Palatino Linotype" w:hAnsi="Palatino Linotype"/>
          <w:i/>
          <w:sz w:val="22"/>
          <w:szCs w:val="22"/>
          <w:lang w:val="es-MX" w:eastAsia="es-MX"/>
        </w:rPr>
      </w:pPr>
    </w:p>
    <w:p w14:paraId="3F4E0438" w14:textId="77777777" w:rsidR="00261739" w:rsidRPr="00FD22F9" w:rsidRDefault="00261739" w:rsidP="00261739">
      <w:pPr>
        <w:spacing w:line="276" w:lineRule="auto"/>
        <w:ind w:left="567" w:right="567"/>
        <w:jc w:val="both"/>
        <w:rPr>
          <w:rFonts w:ascii="Palatino Linotype" w:hAnsi="Palatino Linotype"/>
          <w:i/>
          <w:sz w:val="22"/>
          <w:szCs w:val="22"/>
          <w:lang w:val="es-MX" w:eastAsia="es-MX"/>
        </w:rPr>
      </w:pPr>
      <w:r w:rsidRPr="00FD22F9">
        <w:rPr>
          <w:rFonts w:ascii="Palatino Linotype" w:hAnsi="Palatino Linotype"/>
          <w:i/>
          <w:sz w:val="22"/>
          <w:szCs w:val="22"/>
          <w:lang w:val="es-MX" w:eastAsia="es-MX"/>
        </w:rPr>
        <w:t>ATENTAMENTE</w:t>
      </w:r>
    </w:p>
    <w:p w14:paraId="7496A18E" w14:textId="2F04B448" w:rsidR="0029071C" w:rsidRPr="00FD22F9" w:rsidRDefault="00261739" w:rsidP="00261739">
      <w:pPr>
        <w:spacing w:line="276" w:lineRule="auto"/>
        <w:ind w:left="567" w:right="567"/>
        <w:jc w:val="both"/>
        <w:rPr>
          <w:rFonts w:ascii="Palatino Linotype" w:hAnsi="Palatino Linotype"/>
          <w:i/>
          <w:sz w:val="22"/>
          <w:szCs w:val="22"/>
          <w:lang w:val="es-MX" w:eastAsia="es-MX"/>
        </w:rPr>
      </w:pPr>
      <w:r w:rsidRPr="00FD22F9">
        <w:rPr>
          <w:rFonts w:ascii="Palatino Linotype" w:hAnsi="Palatino Linotype"/>
          <w:i/>
          <w:sz w:val="22"/>
          <w:szCs w:val="22"/>
          <w:lang w:val="es-MX" w:eastAsia="es-MX"/>
        </w:rPr>
        <w:t xml:space="preserve">P. en </w:t>
      </w:r>
      <w:proofErr w:type="spellStart"/>
      <w:r w:rsidRPr="00FD22F9">
        <w:rPr>
          <w:rFonts w:ascii="Palatino Linotype" w:hAnsi="Palatino Linotype"/>
          <w:i/>
          <w:sz w:val="22"/>
          <w:szCs w:val="22"/>
          <w:lang w:val="es-MX" w:eastAsia="es-MX"/>
        </w:rPr>
        <w:t>Crim</w:t>
      </w:r>
      <w:proofErr w:type="spellEnd"/>
      <w:r w:rsidRPr="00FD22F9">
        <w:rPr>
          <w:rFonts w:ascii="Palatino Linotype" w:hAnsi="Palatino Linotype"/>
          <w:i/>
          <w:sz w:val="22"/>
          <w:szCs w:val="22"/>
          <w:lang w:val="es-MX" w:eastAsia="es-MX"/>
        </w:rPr>
        <w:t>. ANA KAREN MARTÍNEZ MATEOS</w:t>
      </w:r>
      <w:r w:rsidR="00E74701" w:rsidRPr="00FD22F9">
        <w:rPr>
          <w:rFonts w:ascii="Palatino Linotype" w:hAnsi="Palatino Linotype"/>
          <w:i/>
          <w:sz w:val="22"/>
          <w:szCs w:val="22"/>
          <w:lang w:val="es-MX" w:eastAsia="es-MX"/>
        </w:rPr>
        <w:t>” (Sic).</w:t>
      </w:r>
    </w:p>
    <w:p w14:paraId="51C0C563" w14:textId="77777777" w:rsidR="00DC1583" w:rsidRPr="00FD22F9" w:rsidRDefault="00DC1583" w:rsidP="00C15CC0">
      <w:pPr>
        <w:ind w:right="567"/>
        <w:jc w:val="both"/>
        <w:rPr>
          <w:rFonts w:ascii="Palatino Linotype" w:hAnsi="Palatino Linotype"/>
          <w:i/>
          <w:sz w:val="14"/>
          <w:szCs w:val="22"/>
          <w:lang w:val="es-MX" w:eastAsia="es-MX"/>
        </w:rPr>
      </w:pPr>
    </w:p>
    <w:p w14:paraId="6B614A18" w14:textId="77777777" w:rsidR="00B250D7" w:rsidRPr="00FD22F9" w:rsidRDefault="00B250D7" w:rsidP="00C15CC0">
      <w:pPr>
        <w:pStyle w:val="Sinespaciado"/>
        <w:rPr>
          <w:lang w:eastAsia="es-MX"/>
        </w:rPr>
      </w:pPr>
    </w:p>
    <w:p w14:paraId="5937E840" w14:textId="30BE43CD" w:rsidR="009E61B1" w:rsidRPr="00FD22F9" w:rsidRDefault="00CF1DF5" w:rsidP="00C15CC0">
      <w:pPr>
        <w:spacing w:line="360" w:lineRule="auto"/>
        <w:jc w:val="both"/>
        <w:rPr>
          <w:rFonts w:ascii="Palatino Linotype" w:hAnsi="Palatino Linotype"/>
          <w:i/>
          <w:sz w:val="22"/>
          <w:szCs w:val="22"/>
          <w:lang w:val="es-MX" w:eastAsia="es-MX"/>
        </w:rPr>
      </w:pPr>
      <w:r w:rsidRPr="00FD22F9">
        <w:rPr>
          <w:rFonts w:ascii="Palatino Linotype" w:eastAsiaTheme="minorHAnsi" w:hAnsi="Palatino Linotype" w:cs="Arial"/>
          <w:lang w:val="es-MX" w:eastAsia="en-US"/>
        </w:rPr>
        <w:t xml:space="preserve">El </w:t>
      </w:r>
      <w:r w:rsidRPr="00FD22F9">
        <w:rPr>
          <w:rFonts w:ascii="Palatino Linotype" w:eastAsiaTheme="minorHAnsi" w:hAnsi="Palatino Linotype" w:cs="Arial"/>
          <w:b/>
          <w:lang w:val="es-MX" w:eastAsia="en-US"/>
        </w:rPr>
        <w:t>Sujeto Obligado</w:t>
      </w:r>
      <w:r w:rsidRPr="00FD22F9">
        <w:rPr>
          <w:rFonts w:ascii="Palatino Linotype" w:eastAsiaTheme="minorHAnsi" w:hAnsi="Palatino Linotype" w:cs="Arial"/>
          <w:lang w:val="es-MX" w:eastAsia="en-US"/>
        </w:rPr>
        <w:t xml:space="preserve"> adjuntó</w:t>
      </w:r>
      <w:r w:rsidR="005F1F89" w:rsidRPr="00FD22F9">
        <w:rPr>
          <w:rFonts w:ascii="Palatino Linotype" w:eastAsiaTheme="minorHAnsi" w:hAnsi="Palatino Linotype" w:cs="Arial"/>
          <w:lang w:val="es-MX" w:eastAsia="en-US"/>
        </w:rPr>
        <w:t xml:space="preserve"> a su respuesta</w:t>
      </w:r>
      <w:r w:rsidR="00DC1583" w:rsidRPr="00FD22F9">
        <w:rPr>
          <w:rFonts w:ascii="Palatino Linotype" w:eastAsiaTheme="minorHAnsi" w:hAnsi="Palatino Linotype" w:cs="Arial"/>
          <w:lang w:val="es-MX" w:eastAsia="en-US"/>
        </w:rPr>
        <w:t xml:space="preserve">, </w:t>
      </w:r>
      <w:r w:rsidR="00261739" w:rsidRPr="00FD22F9">
        <w:rPr>
          <w:rFonts w:ascii="Palatino Linotype" w:eastAsiaTheme="minorHAnsi" w:hAnsi="Palatino Linotype" w:cs="Arial"/>
          <w:lang w:val="es-MX" w:eastAsia="en-US"/>
        </w:rPr>
        <w:t>el</w:t>
      </w:r>
      <w:r w:rsidR="001D2DE0" w:rsidRPr="00FD22F9">
        <w:rPr>
          <w:rFonts w:ascii="Palatino Linotype" w:eastAsiaTheme="minorHAnsi" w:hAnsi="Palatino Linotype" w:cs="Arial"/>
          <w:lang w:val="es-MX" w:eastAsia="en-US"/>
        </w:rPr>
        <w:t xml:space="preserve"> archivo electrónico denominado</w:t>
      </w:r>
      <w:r w:rsidR="00DC1583" w:rsidRPr="00FD22F9">
        <w:rPr>
          <w:rFonts w:ascii="Palatino Linotype" w:eastAsiaTheme="minorHAnsi" w:hAnsi="Palatino Linotype" w:cs="Arial"/>
          <w:lang w:val="es-MX" w:eastAsia="en-US"/>
        </w:rPr>
        <w:t xml:space="preserve"> </w:t>
      </w:r>
      <w:r w:rsidR="00DC1583" w:rsidRPr="00FD22F9">
        <w:rPr>
          <w:rFonts w:ascii="Palatino Linotype" w:eastAsiaTheme="minorHAnsi" w:hAnsi="Palatino Linotype" w:cs="Arial"/>
          <w:i/>
          <w:lang w:val="es-MX" w:eastAsia="en-US"/>
        </w:rPr>
        <w:t>“</w:t>
      </w:r>
      <w:r w:rsidR="00261739" w:rsidRPr="00FD22F9">
        <w:rPr>
          <w:rFonts w:ascii="Palatino Linotype" w:eastAsiaTheme="minorHAnsi" w:hAnsi="Palatino Linotype" w:cs="Arial"/>
          <w:i/>
          <w:lang w:val="es-MX" w:eastAsia="en-US"/>
        </w:rPr>
        <w:t>VP RESP.SOL.126.pdf</w:t>
      </w:r>
      <w:r w:rsidR="00DC1583" w:rsidRPr="00FD22F9">
        <w:rPr>
          <w:rFonts w:ascii="Palatino Linotype" w:eastAsiaTheme="minorHAnsi" w:hAnsi="Palatino Linotype" w:cs="Arial"/>
          <w:i/>
          <w:lang w:val="es-MX" w:eastAsia="en-US"/>
        </w:rPr>
        <w:t>”;</w:t>
      </w:r>
      <w:r w:rsidR="00DC1583" w:rsidRPr="00FD22F9">
        <w:rPr>
          <w:rFonts w:ascii="Palatino Linotype" w:eastAsiaTheme="minorHAnsi" w:hAnsi="Palatino Linotype" w:cs="Arial"/>
          <w:lang w:val="es-MX" w:eastAsia="en-US"/>
        </w:rPr>
        <w:t xml:space="preserve"> cuyo contenido no se inserta por ser del conocim</w:t>
      </w:r>
      <w:r w:rsidR="001D2DE0" w:rsidRPr="00FD22F9">
        <w:rPr>
          <w:rFonts w:ascii="Palatino Linotype" w:eastAsiaTheme="minorHAnsi" w:hAnsi="Palatino Linotype" w:cs="Arial"/>
          <w:lang w:val="es-MX" w:eastAsia="en-US"/>
        </w:rPr>
        <w:t>iento de las partes, sin embargo, será</w:t>
      </w:r>
      <w:r w:rsidR="00DC1583" w:rsidRPr="00FD22F9">
        <w:rPr>
          <w:rFonts w:ascii="Palatino Linotype" w:eastAsiaTheme="minorHAnsi" w:hAnsi="Palatino Linotype" w:cs="Arial"/>
          <w:lang w:val="es-MX" w:eastAsia="en-US"/>
        </w:rPr>
        <w:t xml:space="preserve"> motivo de estudio en el Considerado respectivo. </w:t>
      </w:r>
    </w:p>
    <w:p w14:paraId="3BD5CF35" w14:textId="5B800475" w:rsidR="0029071C" w:rsidRPr="00FD22F9" w:rsidRDefault="009C6853" w:rsidP="00C15CC0">
      <w:pPr>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lastRenderedPageBreak/>
        <w:t>TERCER</w:t>
      </w:r>
      <w:r w:rsidR="0029071C" w:rsidRPr="00FD22F9">
        <w:rPr>
          <w:rFonts w:ascii="Palatino Linotype" w:eastAsiaTheme="minorHAnsi" w:hAnsi="Palatino Linotype" w:cs="Arial"/>
          <w:b/>
          <w:sz w:val="28"/>
          <w:lang w:val="es-MX" w:eastAsia="en-US"/>
        </w:rPr>
        <w:t>O. Del recurso de revisión.</w:t>
      </w:r>
    </w:p>
    <w:p w14:paraId="4F023E6A" w14:textId="4B52E820" w:rsidR="002D6E4B" w:rsidRPr="00FD22F9" w:rsidRDefault="0029071C" w:rsidP="009E61B1">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 xml:space="preserve">Inconforme con la respuesta por parte del </w:t>
      </w:r>
      <w:r w:rsidRPr="00FD22F9">
        <w:rPr>
          <w:rFonts w:ascii="Palatino Linotype" w:eastAsiaTheme="minorHAnsi" w:hAnsi="Palatino Linotype" w:cs="Arial"/>
          <w:b/>
          <w:lang w:val="es-MX" w:eastAsia="en-US"/>
        </w:rPr>
        <w:t>Sujeto Obligado</w:t>
      </w:r>
      <w:r w:rsidRPr="00FD22F9">
        <w:rPr>
          <w:rFonts w:ascii="Palatino Linotype" w:eastAsiaTheme="minorHAnsi" w:hAnsi="Palatino Linotype" w:cs="Arial"/>
          <w:lang w:val="es-MX" w:eastAsia="en-US"/>
        </w:rPr>
        <w:t xml:space="preserve">, </w:t>
      </w:r>
      <w:r w:rsidR="00BA27FC" w:rsidRPr="00FD22F9">
        <w:rPr>
          <w:rFonts w:ascii="Palatino Linotype" w:eastAsiaTheme="minorHAnsi" w:hAnsi="Palatino Linotype" w:cs="Arial"/>
          <w:lang w:val="es-MX" w:eastAsia="en-US"/>
        </w:rPr>
        <w:t>el</w:t>
      </w:r>
      <w:r w:rsidRPr="00FD22F9">
        <w:rPr>
          <w:rFonts w:ascii="Palatino Linotype" w:eastAsiaTheme="minorHAnsi" w:hAnsi="Palatino Linotype" w:cs="Arial"/>
          <w:lang w:val="es-MX" w:eastAsia="en-US"/>
        </w:rPr>
        <w:t xml:space="preserve"> ahora </w:t>
      </w:r>
      <w:r w:rsidRPr="00FD22F9">
        <w:rPr>
          <w:rFonts w:ascii="Palatino Linotype" w:eastAsiaTheme="minorHAnsi" w:hAnsi="Palatino Linotype" w:cs="Arial"/>
          <w:b/>
          <w:lang w:val="es-MX" w:eastAsia="en-US"/>
        </w:rPr>
        <w:t>Recurrente</w:t>
      </w:r>
      <w:r w:rsidRPr="00FD22F9">
        <w:rPr>
          <w:rFonts w:ascii="Palatino Linotype" w:eastAsiaTheme="minorHAnsi" w:hAnsi="Palatino Linotype" w:cs="Arial"/>
          <w:lang w:val="es-MX" w:eastAsia="en-US"/>
        </w:rPr>
        <w:t xml:space="preserve"> interpuso el presente recurso de revisión en fecha </w:t>
      </w:r>
      <w:r w:rsidR="00261739" w:rsidRPr="00FD22F9">
        <w:rPr>
          <w:rFonts w:ascii="Palatino Linotype" w:eastAsiaTheme="minorHAnsi" w:hAnsi="Palatino Linotype" w:cs="Arial"/>
          <w:lang w:val="es-MX" w:eastAsia="en-US"/>
        </w:rPr>
        <w:t>dieciséis de mayo</w:t>
      </w:r>
      <w:r w:rsidR="00B250D7" w:rsidRPr="00FD22F9">
        <w:rPr>
          <w:rFonts w:ascii="Palatino Linotype" w:eastAsiaTheme="minorHAnsi" w:hAnsi="Palatino Linotype" w:cs="Arial"/>
          <w:lang w:val="es-MX" w:eastAsia="en-US"/>
        </w:rPr>
        <w:t xml:space="preserve"> de dos mil veintidós</w:t>
      </w:r>
      <w:r w:rsidRPr="00FD22F9">
        <w:rPr>
          <w:rFonts w:ascii="Palatino Linotype" w:eastAsiaTheme="minorHAnsi" w:hAnsi="Palatino Linotype" w:cs="Arial"/>
          <w:lang w:val="es-MX" w:eastAsia="en-US"/>
        </w:rPr>
        <w:t>, el cual fue registrado</w:t>
      </w:r>
      <w:r w:rsidRPr="00FD22F9">
        <w:rPr>
          <w:rFonts w:ascii="Palatino Linotype" w:eastAsiaTheme="minorHAnsi" w:hAnsi="Palatino Linotype" w:cs="Arial"/>
          <w:b/>
          <w:lang w:val="es-MX" w:eastAsia="en-US"/>
        </w:rPr>
        <w:t xml:space="preserve"> </w:t>
      </w:r>
      <w:r w:rsidRPr="00FD22F9">
        <w:rPr>
          <w:rFonts w:ascii="Palatino Linotype" w:eastAsiaTheme="minorHAnsi" w:hAnsi="Palatino Linotype" w:cs="Arial"/>
          <w:lang w:val="es-MX" w:eastAsia="en-US"/>
        </w:rPr>
        <w:t xml:space="preserve">en el sistema electrónico con el expediente número </w:t>
      </w:r>
      <w:r w:rsidR="00E74701" w:rsidRPr="00FD22F9">
        <w:rPr>
          <w:rFonts w:ascii="Palatino Linotype" w:eastAsiaTheme="minorHAnsi" w:hAnsi="Palatino Linotype" w:cs="Arial"/>
          <w:b/>
          <w:bCs/>
          <w:lang w:val="es-MX" w:eastAsia="es-MX"/>
        </w:rPr>
        <w:t>0</w:t>
      </w:r>
      <w:r w:rsidR="00261739" w:rsidRPr="00FD22F9">
        <w:rPr>
          <w:rFonts w:ascii="Palatino Linotype" w:eastAsiaTheme="minorHAnsi" w:hAnsi="Palatino Linotype" w:cs="Arial"/>
          <w:b/>
          <w:bCs/>
          <w:lang w:val="es-MX" w:eastAsia="es-MX"/>
        </w:rPr>
        <w:t>7940</w:t>
      </w:r>
      <w:r w:rsidR="00B250D7" w:rsidRPr="00FD22F9">
        <w:rPr>
          <w:rFonts w:ascii="Palatino Linotype" w:eastAsiaTheme="minorHAnsi" w:hAnsi="Palatino Linotype" w:cs="Arial"/>
          <w:b/>
          <w:bCs/>
          <w:lang w:val="es-MX" w:eastAsia="es-MX"/>
        </w:rPr>
        <w:t>/INFOEM/IP/RR/2022</w:t>
      </w:r>
      <w:r w:rsidRPr="00FD22F9">
        <w:rPr>
          <w:rFonts w:ascii="Palatino Linotype" w:eastAsiaTheme="minorHAnsi" w:hAnsi="Palatino Linotype" w:cs="Arial"/>
          <w:lang w:val="es-MX" w:eastAsia="en-US"/>
        </w:rPr>
        <w:t>, en el cual aduce, las siguientes manifestaciones:</w:t>
      </w:r>
    </w:p>
    <w:p w14:paraId="24214486" w14:textId="77777777" w:rsidR="0029071C" w:rsidRPr="00FD22F9" w:rsidRDefault="0029071C" w:rsidP="00C15CC0">
      <w:pPr>
        <w:rPr>
          <w:sz w:val="20"/>
          <w:szCs w:val="20"/>
          <w:lang w:val="es-MX"/>
        </w:rPr>
      </w:pPr>
    </w:p>
    <w:p w14:paraId="2B4E7E41" w14:textId="77777777" w:rsidR="0029071C" w:rsidRPr="00FD22F9" w:rsidRDefault="0029071C" w:rsidP="00C15CC0">
      <w:pPr>
        <w:numPr>
          <w:ilvl w:val="0"/>
          <w:numId w:val="1"/>
        </w:numPr>
        <w:spacing w:line="259" w:lineRule="auto"/>
        <w:jc w:val="both"/>
        <w:rPr>
          <w:rFonts w:ascii="Palatino Linotype" w:hAnsi="Palatino Linotype" w:cs="Arial"/>
          <w:b/>
          <w:sz w:val="26"/>
          <w:szCs w:val="26"/>
        </w:rPr>
      </w:pPr>
      <w:r w:rsidRPr="00FD22F9">
        <w:rPr>
          <w:rFonts w:ascii="Palatino Linotype" w:hAnsi="Palatino Linotype" w:cs="Arial"/>
          <w:b/>
          <w:sz w:val="26"/>
          <w:szCs w:val="26"/>
        </w:rPr>
        <w:t>Acto Impugnado:</w:t>
      </w:r>
    </w:p>
    <w:p w14:paraId="47DAE16B" w14:textId="787056C2" w:rsidR="009E61B1" w:rsidRPr="00FD22F9" w:rsidRDefault="0029071C" w:rsidP="00261739">
      <w:pPr>
        <w:spacing w:line="276" w:lineRule="auto"/>
        <w:ind w:left="284"/>
        <w:jc w:val="both"/>
        <w:rPr>
          <w:rFonts w:ascii="Palatino Linotype" w:eastAsiaTheme="minorHAnsi" w:hAnsi="Palatino Linotype" w:cstheme="minorBidi"/>
          <w:i/>
          <w:color w:val="000000"/>
          <w:sz w:val="22"/>
          <w:szCs w:val="22"/>
          <w:lang w:val="es-MX" w:eastAsia="en-US"/>
        </w:rPr>
      </w:pPr>
      <w:r w:rsidRPr="00FD22F9">
        <w:rPr>
          <w:rFonts w:ascii="Palatino Linotype" w:eastAsiaTheme="minorHAnsi" w:hAnsi="Palatino Linotype" w:cstheme="minorBidi"/>
          <w:i/>
          <w:color w:val="000000"/>
          <w:sz w:val="22"/>
          <w:szCs w:val="22"/>
          <w:lang w:val="es-MX" w:eastAsia="en-US"/>
        </w:rPr>
        <w:t>“</w:t>
      </w:r>
      <w:r w:rsidR="00261739" w:rsidRPr="00FD22F9">
        <w:rPr>
          <w:rFonts w:ascii="Palatino Linotype" w:eastAsiaTheme="minorHAnsi" w:hAnsi="Palatino Linotype" w:cstheme="minorBidi"/>
          <w:i/>
          <w:color w:val="000000"/>
          <w:sz w:val="22"/>
          <w:szCs w:val="22"/>
          <w:lang w:val="es-MX" w:eastAsia="en-US"/>
        </w:rPr>
        <w:t>El H. Ayuntamiento de Ixtapaluca entregó la información requerida en la solicitud con folio 00116/IXTAPALU/IP/2022 de manera incompleta.</w:t>
      </w:r>
      <w:r w:rsidRPr="00FD22F9">
        <w:rPr>
          <w:rFonts w:ascii="Palatino Linotype" w:eastAsiaTheme="minorHAnsi" w:hAnsi="Palatino Linotype" w:cstheme="minorBidi"/>
          <w:i/>
          <w:color w:val="000000"/>
          <w:sz w:val="22"/>
          <w:szCs w:val="22"/>
          <w:lang w:val="es-MX" w:eastAsia="en-US"/>
        </w:rPr>
        <w:t>” (Sic).</w:t>
      </w:r>
    </w:p>
    <w:p w14:paraId="08BD44C5" w14:textId="77777777" w:rsidR="00261739" w:rsidRPr="00FD22F9" w:rsidRDefault="00261739" w:rsidP="00261739">
      <w:pPr>
        <w:spacing w:line="276" w:lineRule="auto"/>
        <w:ind w:left="284"/>
        <w:jc w:val="both"/>
        <w:rPr>
          <w:rFonts w:ascii="Palatino Linotype" w:eastAsiaTheme="minorHAnsi" w:hAnsi="Palatino Linotype" w:cstheme="minorBidi"/>
          <w:i/>
          <w:color w:val="000000"/>
          <w:szCs w:val="22"/>
          <w:lang w:val="es-MX" w:eastAsia="en-US"/>
        </w:rPr>
      </w:pPr>
    </w:p>
    <w:p w14:paraId="1105AE23" w14:textId="77777777" w:rsidR="0029071C" w:rsidRPr="00FD22F9" w:rsidRDefault="0029071C" w:rsidP="00C15CC0">
      <w:pPr>
        <w:pStyle w:val="Prrafodelista"/>
        <w:numPr>
          <w:ilvl w:val="0"/>
          <w:numId w:val="1"/>
        </w:numPr>
        <w:jc w:val="both"/>
        <w:rPr>
          <w:rFonts w:ascii="Palatino Linotype" w:hAnsi="Palatino Linotype"/>
          <w:i/>
          <w:sz w:val="26"/>
          <w:szCs w:val="26"/>
          <w:lang w:val="es-MX" w:eastAsia="es-MX"/>
        </w:rPr>
      </w:pPr>
      <w:r w:rsidRPr="00FD22F9">
        <w:rPr>
          <w:rFonts w:ascii="Palatino Linotype" w:hAnsi="Palatino Linotype" w:cs="Arial"/>
          <w:b/>
          <w:sz w:val="26"/>
          <w:szCs w:val="26"/>
        </w:rPr>
        <w:t>Razones o Motivos de Inconformidad</w:t>
      </w:r>
      <w:r w:rsidRPr="00FD22F9">
        <w:rPr>
          <w:rFonts w:ascii="Palatino Linotype" w:hAnsi="Palatino Linotype" w:cs="Arial"/>
          <w:sz w:val="26"/>
          <w:szCs w:val="26"/>
        </w:rPr>
        <w:t xml:space="preserve">: </w:t>
      </w:r>
    </w:p>
    <w:p w14:paraId="21F6318F" w14:textId="6872697C" w:rsidR="00E74701" w:rsidRPr="00FD22F9" w:rsidRDefault="0029071C" w:rsidP="00C15CC0">
      <w:pPr>
        <w:spacing w:line="276" w:lineRule="auto"/>
        <w:ind w:left="284"/>
        <w:jc w:val="both"/>
        <w:rPr>
          <w:rFonts w:ascii="Palatino Linotype" w:hAnsi="Palatino Linotype"/>
          <w:i/>
          <w:sz w:val="22"/>
          <w:szCs w:val="22"/>
          <w:lang w:val="es-MX" w:eastAsia="es-MX"/>
        </w:rPr>
      </w:pPr>
      <w:r w:rsidRPr="00FD22F9">
        <w:rPr>
          <w:rFonts w:ascii="Palatino Linotype" w:eastAsiaTheme="minorHAnsi" w:hAnsi="Palatino Linotype" w:cs="Arial"/>
          <w:i/>
          <w:sz w:val="22"/>
          <w:szCs w:val="22"/>
          <w:lang w:val="es-MX" w:eastAsia="en-US"/>
        </w:rPr>
        <w:t>“</w:t>
      </w:r>
      <w:r w:rsidR="00261739" w:rsidRPr="00FD22F9">
        <w:rPr>
          <w:rFonts w:ascii="Palatino Linotype" w:eastAsiaTheme="minorHAnsi" w:hAnsi="Palatino Linotype" w:cstheme="minorBidi"/>
          <w:i/>
          <w:color w:val="000000"/>
          <w:sz w:val="22"/>
          <w:szCs w:val="22"/>
          <w:lang w:val="es-MX" w:eastAsia="en-US"/>
        </w:rPr>
        <w:t>Por este medio, presento mi inconformidad en relación a la solicitud con folio 00126/IXTLAHUA/IP/2022, en contra del Ayuntamiento de Ixtapaluca. Ello, pues considero que se vulnera mi derecho al acceso a la información, consagrado en el artículo sexto constitucional, al responder la solicitud de manera incompleta, que no satisface de ningún modo la información que se requiere. Por ejemplo, en el requerimiento número 7, en su segunda parte; “¿Cuántos tienen función de escolta y cuántos están comisionados al resguardo de instalaciones municipales?” la respuesta fue solamente una cifra que no especifica ni da respuesta a la información solicitada. En el requerimiento número 11; “¿Existe y se opera un Comisión de Honor y Justicia de los cuerpos de Seguridad Pública? ¿Quiénes la integran? Número, Nombres, cargos y sueldos y fecha de última sesión”. Al mencionar que desconocen la fecha de la última sesión, se exhorta que haga una búsqueda exhaustiva entre todas las unidades administrativas que pudieran contar con dicha información, para satisfacer completamente lo requerido. El fundamento de este recurso de revisión es el artículo 179 de la LEY DE TRANSPARENCIA Y ACCESO A LA INFORMACIÓN PÚBLICA DEL ESTADO DE MÉXICO Y MUNICIPIOS, en su fracción V, que señala como causa de recurso de revisión la entrega de información incompleta. Lo anterior lo manifiesto, a fin de que el Instituto instruya al sujeto obligado a entregar la información solicitada y de esa manera salvaguarde mi derecho de acceso a la información.</w:t>
      </w:r>
      <w:r w:rsidRPr="00FD22F9">
        <w:rPr>
          <w:rFonts w:ascii="Palatino Linotype" w:eastAsiaTheme="minorHAnsi" w:hAnsi="Palatino Linotype" w:cstheme="minorBidi"/>
          <w:i/>
          <w:color w:val="000000"/>
          <w:sz w:val="22"/>
          <w:szCs w:val="22"/>
          <w:lang w:val="es-MX" w:eastAsia="en-US"/>
        </w:rPr>
        <w:t>” (Sic)</w:t>
      </w:r>
    </w:p>
    <w:p w14:paraId="5808760D" w14:textId="44AA9D44" w:rsidR="004A7F7D" w:rsidRPr="00FD22F9" w:rsidRDefault="004A7F7D" w:rsidP="00C15CC0">
      <w:pPr>
        <w:spacing w:line="360" w:lineRule="auto"/>
        <w:jc w:val="both"/>
        <w:rPr>
          <w:rFonts w:ascii="Palatino Linotype" w:eastAsiaTheme="minorHAnsi" w:hAnsi="Palatino Linotype" w:cs="Arial"/>
          <w:b/>
          <w:lang w:val="es-MX" w:eastAsia="en-US"/>
        </w:rPr>
      </w:pPr>
    </w:p>
    <w:p w14:paraId="57A5BE91" w14:textId="77777777" w:rsidR="0029071C" w:rsidRPr="00FD22F9" w:rsidRDefault="009C6853" w:rsidP="00C15CC0">
      <w:pPr>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CUAR</w:t>
      </w:r>
      <w:r w:rsidR="00B250D7" w:rsidRPr="00FD22F9">
        <w:rPr>
          <w:rFonts w:ascii="Palatino Linotype" w:eastAsiaTheme="minorHAnsi" w:hAnsi="Palatino Linotype" w:cs="Arial"/>
          <w:b/>
          <w:sz w:val="28"/>
          <w:lang w:val="es-MX" w:eastAsia="en-US"/>
        </w:rPr>
        <w:t>T</w:t>
      </w:r>
      <w:r w:rsidR="0029071C" w:rsidRPr="00FD22F9">
        <w:rPr>
          <w:rFonts w:ascii="Palatino Linotype" w:eastAsiaTheme="minorHAnsi" w:hAnsi="Palatino Linotype" w:cs="Arial"/>
          <w:b/>
          <w:sz w:val="28"/>
          <w:lang w:val="es-MX" w:eastAsia="en-US"/>
        </w:rPr>
        <w:t>O. Del turno del recurso de revisión.</w:t>
      </w:r>
    </w:p>
    <w:p w14:paraId="0C8CA575" w14:textId="438E860A" w:rsidR="00B250D7" w:rsidRPr="00FD22F9" w:rsidRDefault="0029071C" w:rsidP="00C15CC0">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 xml:space="preserve">Medio de impugnación </w:t>
      </w:r>
      <w:r w:rsidR="00E74701" w:rsidRPr="00FD22F9">
        <w:rPr>
          <w:rFonts w:ascii="Palatino Linotype" w:eastAsiaTheme="minorHAnsi" w:hAnsi="Palatino Linotype" w:cs="Arial"/>
          <w:lang w:val="es-MX" w:eastAsia="en-US"/>
        </w:rPr>
        <w:t>que le fue turnado al</w:t>
      </w:r>
      <w:r w:rsidRPr="00FD22F9">
        <w:rPr>
          <w:rFonts w:ascii="Palatino Linotype" w:eastAsiaTheme="minorHAnsi" w:hAnsi="Palatino Linotype" w:cs="Arial"/>
          <w:lang w:val="es-MX" w:eastAsia="en-US"/>
        </w:rPr>
        <w:t xml:space="preserve"> </w:t>
      </w:r>
      <w:r w:rsidR="00E74701" w:rsidRPr="00FD22F9">
        <w:rPr>
          <w:rFonts w:ascii="Palatino Linotype" w:eastAsiaTheme="minorHAnsi" w:hAnsi="Palatino Linotype" w:cs="Arial"/>
          <w:lang w:val="es-MX" w:eastAsia="en-US"/>
        </w:rPr>
        <w:t>Comisionado Presidente</w:t>
      </w:r>
      <w:r w:rsidRPr="00FD22F9">
        <w:rPr>
          <w:rFonts w:ascii="Palatino Linotype" w:eastAsiaTheme="minorHAnsi" w:hAnsi="Palatino Linotype" w:cs="Arial"/>
          <w:lang w:val="es-MX" w:eastAsia="en-US"/>
        </w:rPr>
        <w:t xml:space="preserve"> </w:t>
      </w:r>
      <w:r w:rsidR="00E74701" w:rsidRPr="00FD22F9">
        <w:rPr>
          <w:rFonts w:ascii="Palatino Linotype" w:eastAsiaTheme="minorHAnsi" w:hAnsi="Palatino Linotype" w:cs="Arial"/>
          <w:b/>
          <w:lang w:val="es-MX" w:eastAsia="en-US"/>
        </w:rPr>
        <w:t>José Martínez Vilchis</w:t>
      </w:r>
      <w:r w:rsidRPr="00FD22F9">
        <w:rPr>
          <w:rFonts w:ascii="Palatino Linotype" w:eastAsiaTheme="minorHAnsi" w:hAnsi="Palatino Linotype" w:cs="Arial"/>
          <w:lang w:val="es-MX" w:eastAsia="en-US"/>
        </w:rPr>
        <w:t xml:space="preserve">, por medio del sistema electrónico, en términos del arábigo 185, fracción I, de </w:t>
      </w:r>
      <w:r w:rsidRPr="00FD22F9">
        <w:rPr>
          <w:rFonts w:ascii="Palatino Linotype" w:eastAsiaTheme="minorHAnsi" w:hAnsi="Palatino Linotype" w:cs="Arial"/>
          <w:lang w:val="es-MX" w:eastAsia="en-US"/>
        </w:rPr>
        <w:lastRenderedPageBreak/>
        <w:t xml:space="preserve">la Ley de Transparencia y Acceso a la información Pública del Estado de México y Municipios, del cual recayó acuerdo de admisión en fecha </w:t>
      </w:r>
      <w:r w:rsidR="00261739" w:rsidRPr="00FD22F9">
        <w:rPr>
          <w:rFonts w:ascii="Palatino Linotype" w:eastAsiaTheme="minorHAnsi" w:hAnsi="Palatino Linotype" w:cs="Arial"/>
          <w:lang w:val="es-MX" w:eastAsia="en-US"/>
        </w:rPr>
        <w:t>veinte de mayo</w:t>
      </w:r>
      <w:r w:rsidR="00BA27FC" w:rsidRPr="00FD22F9">
        <w:rPr>
          <w:rFonts w:ascii="Palatino Linotype" w:eastAsiaTheme="minorHAnsi" w:hAnsi="Palatino Linotype" w:cs="Arial"/>
          <w:lang w:val="es-MX" w:eastAsia="en-US"/>
        </w:rPr>
        <w:t xml:space="preserve"> de</w:t>
      </w:r>
      <w:r w:rsidRPr="00FD22F9">
        <w:rPr>
          <w:rFonts w:ascii="Palatino Linotype" w:eastAsiaTheme="minorHAnsi" w:hAnsi="Palatino Linotype" w:cs="Arial"/>
          <w:lang w:val="es-MX" w:eastAsia="en-US"/>
        </w:rPr>
        <w:t xml:space="preserve"> </w:t>
      </w:r>
      <w:r w:rsidR="002D6E4B" w:rsidRPr="00FD22F9">
        <w:rPr>
          <w:rFonts w:ascii="Palatino Linotype" w:eastAsiaTheme="minorHAnsi" w:hAnsi="Palatino Linotype" w:cs="Arial"/>
          <w:lang w:val="es-MX" w:eastAsia="en-US"/>
        </w:rPr>
        <w:t>dos mil veintidós</w:t>
      </w:r>
      <w:r w:rsidRPr="00FD22F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AB438BF" w14:textId="77777777" w:rsidR="00BA27FC" w:rsidRPr="00FD22F9" w:rsidRDefault="00BA27FC" w:rsidP="00C15CC0">
      <w:pPr>
        <w:spacing w:line="360" w:lineRule="auto"/>
        <w:jc w:val="both"/>
        <w:rPr>
          <w:rFonts w:ascii="Palatino Linotype" w:eastAsiaTheme="minorHAnsi" w:hAnsi="Palatino Linotype" w:cs="Arial"/>
          <w:lang w:val="es-MX" w:eastAsia="en-US"/>
        </w:rPr>
      </w:pPr>
    </w:p>
    <w:p w14:paraId="3EF1B68D" w14:textId="77777777" w:rsidR="0029071C" w:rsidRPr="00FD22F9" w:rsidRDefault="009C6853" w:rsidP="00C15CC0">
      <w:pPr>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QUIN</w:t>
      </w:r>
      <w:r w:rsidR="00B250D7" w:rsidRPr="00FD22F9">
        <w:rPr>
          <w:rFonts w:ascii="Palatino Linotype" w:eastAsiaTheme="minorHAnsi" w:hAnsi="Palatino Linotype" w:cs="Arial"/>
          <w:b/>
          <w:sz w:val="28"/>
          <w:lang w:val="es-MX" w:eastAsia="en-US"/>
        </w:rPr>
        <w:t>T</w:t>
      </w:r>
      <w:r w:rsidR="0029071C" w:rsidRPr="00FD22F9">
        <w:rPr>
          <w:rFonts w:ascii="Palatino Linotype" w:eastAsiaTheme="minorHAnsi" w:hAnsi="Palatino Linotype" w:cs="Arial"/>
          <w:b/>
          <w:sz w:val="28"/>
          <w:lang w:val="es-MX" w:eastAsia="en-US"/>
        </w:rPr>
        <w:t>O. De la etapa de manifestaciones y/o alegatos.</w:t>
      </w:r>
    </w:p>
    <w:p w14:paraId="59F51DC8" w14:textId="505FAD05" w:rsidR="00B250D7" w:rsidRPr="00FD22F9" w:rsidRDefault="00CF1DF5" w:rsidP="00C15CC0">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U</w:t>
      </w:r>
      <w:r w:rsidR="0029071C" w:rsidRPr="00FD22F9">
        <w:rPr>
          <w:rFonts w:ascii="Palatino Linotype" w:eastAsiaTheme="minorHAnsi" w:hAnsi="Palatino Linotype" w:cs="Arial"/>
          <w:lang w:val="es-MX" w:eastAsia="en-US"/>
        </w:rPr>
        <w:t>na vez transcurrido el término legal referido se destaca que</w:t>
      </w:r>
      <w:r w:rsidR="00267458" w:rsidRPr="00FD22F9">
        <w:rPr>
          <w:rFonts w:ascii="Palatino Linotype" w:eastAsiaTheme="minorHAnsi" w:hAnsi="Palatino Linotype" w:cs="Arial"/>
          <w:lang w:val="es-MX" w:eastAsia="en-US"/>
        </w:rPr>
        <w:t>,</w:t>
      </w:r>
      <w:r w:rsidR="00512A3E" w:rsidRPr="00FD22F9">
        <w:rPr>
          <w:rFonts w:ascii="Palatino Linotype" w:eastAsiaTheme="minorHAnsi" w:hAnsi="Palatino Linotype" w:cs="Arial"/>
          <w:lang w:val="es-MX" w:eastAsia="en-US"/>
        </w:rPr>
        <w:t xml:space="preserve"> en fecha treinta y uno de mayo de dos mil veintidós, el </w:t>
      </w:r>
      <w:r w:rsidR="0029071C" w:rsidRPr="00FD22F9">
        <w:rPr>
          <w:rFonts w:ascii="Palatino Linotype" w:eastAsiaTheme="minorHAnsi" w:hAnsi="Palatino Linotype" w:cs="Arial"/>
          <w:b/>
          <w:lang w:val="es-MX" w:eastAsia="en-US"/>
        </w:rPr>
        <w:t>Sujeto Obligado</w:t>
      </w:r>
      <w:r w:rsidR="0029071C" w:rsidRPr="00FD22F9">
        <w:rPr>
          <w:rFonts w:ascii="Palatino Linotype" w:eastAsiaTheme="minorHAnsi" w:hAnsi="Palatino Linotype" w:cs="Arial"/>
          <w:lang w:val="es-MX" w:eastAsia="en-US"/>
        </w:rPr>
        <w:t xml:space="preserve"> </w:t>
      </w:r>
      <w:r w:rsidR="00512A3E" w:rsidRPr="00FD22F9">
        <w:rPr>
          <w:rFonts w:ascii="Palatino Linotype" w:eastAsiaTheme="minorHAnsi" w:hAnsi="Palatino Linotype" w:cs="Arial"/>
          <w:lang w:val="es-MX" w:eastAsia="en-US"/>
        </w:rPr>
        <w:t>remitió</w:t>
      </w:r>
      <w:r w:rsidR="00386D38" w:rsidRPr="00FD22F9">
        <w:rPr>
          <w:rFonts w:ascii="Palatino Linotype" w:eastAsiaTheme="minorHAnsi" w:hAnsi="Palatino Linotype" w:cs="Arial"/>
          <w:lang w:val="es-MX" w:eastAsia="en-US"/>
        </w:rPr>
        <w:t xml:space="preserve"> </w:t>
      </w:r>
      <w:r w:rsidR="00267458" w:rsidRPr="00FD22F9">
        <w:rPr>
          <w:rFonts w:ascii="Palatino Linotype" w:eastAsiaTheme="minorHAnsi" w:hAnsi="Palatino Linotype" w:cs="Arial"/>
          <w:lang w:val="es-MX" w:eastAsia="en-US"/>
        </w:rPr>
        <w:t xml:space="preserve">su </w:t>
      </w:r>
      <w:r w:rsidR="00BA27FC" w:rsidRPr="00FD22F9">
        <w:rPr>
          <w:rFonts w:ascii="Palatino Linotype" w:eastAsiaTheme="minorHAnsi" w:hAnsi="Palatino Linotype" w:cs="Arial"/>
          <w:lang w:val="es-MX" w:eastAsia="en-US"/>
        </w:rPr>
        <w:t>informe justificado</w:t>
      </w:r>
      <w:r w:rsidR="00267458" w:rsidRPr="00FD22F9">
        <w:rPr>
          <w:rFonts w:ascii="Palatino Linotype" w:eastAsiaTheme="minorHAnsi" w:hAnsi="Palatino Linotype" w:cs="Arial"/>
          <w:lang w:val="es-MX" w:eastAsia="en-US"/>
        </w:rPr>
        <w:t>;</w:t>
      </w:r>
      <w:r w:rsidR="00AE78CA" w:rsidRPr="00FD22F9">
        <w:rPr>
          <w:rFonts w:ascii="Palatino Linotype" w:eastAsiaTheme="minorHAnsi" w:hAnsi="Palatino Linotype" w:cs="Arial"/>
          <w:lang w:val="es-MX" w:eastAsia="en-US"/>
        </w:rPr>
        <w:t xml:space="preserve"> </w:t>
      </w:r>
      <w:r w:rsidR="00512A3E" w:rsidRPr="00FD22F9">
        <w:rPr>
          <w:rFonts w:ascii="Palatino Linotype" w:eastAsiaTheme="minorHAnsi" w:hAnsi="Palatino Linotype" w:cs="Arial"/>
          <w:lang w:val="es-MX" w:eastAsia="en-US"/>
        </w:rPr>
        <w:t xml:space="preserve">mediante los archivos electrónicos denominados </w:t>
      </w:r>
      <w:r w:rsidR="00512A3E" w:rsidRPr="00FD22F9">
        <w:rPr>
          <w:rFonts w:ascii="Palatino Linotype" w:eastAsiaTheme="minorHAnsi" w:hAnsi="Palatino Linotype" w:cs="Arial"/>
          <w:i/>
          <w:lang w:val="es-MX" w:eastAsia="en-US"/>
        </w:rPr>
        <w:t>“INFORME JUSTIFICADO SOL.126.pdf”</w:t>
      </w:r>
      <w:r w:rsidR="00512A3E" w:rsidRPr="00FD22F9">
        <w:rPr>
          <w:rFonts w:ascii="Palatino Linotype" w:eastAsiaTheme="minorHAnsi" w:hAnsi="Palatino Linotype" w:cs="Arial"/>
          <w:lang w:val="es-MX" w:eastAsia="en-US"/>
        </w:rPr>
        <w:t xml:space="preserve"> y </w:t>
      </w:r>
      <w:r w:rsidR="00512A3E" w:rsidRPr="00FD22F9">
        <w:rPr>
          <w:rFonts w:ascii="Palatino Linotype" w:eastAsiaTheme="minorHAnsi" w:hAnsi="Palatino Linotype" w:cs="Arial"/>
          <w:i/>
          <w:lang w:val="es-MX" w:eastAsia="en-US"/>
        </w:rPr>
        <w:t>”VP RESP.SOL.126.pdf”</w:t>
      </w:r>
      <w:r w:rsidR="00512A3E" w:rsidRPr="00FD22F9">
        <w:rPr>
          <w:rFonts w:ascii="Palatino Linotype" w:eastAsiaTheme="minorHAnsi" w:hAnsi="Palatino Linotype" w:cs="Arial"/>
          <w:lang w:val="es-MX" w:eastAsia="en-US"/>
        </w:rPr>
        <w:t xml:space="preserve">; mismos que fueron puestos a la vista del particular, mediante Acuerdo de fecha seis de junio del año en curso, </w:t>
      </w:r>
      <w:r w:rsidR="002D6E4B" w:rsidRPr="00FD22F9">
        <w:rPr>
          <w:rFonts w:ascii="Palatino Linotype" w:eastAsiaTheme="minorHAnsi" w:hAnsi="Palatino Linotype" w:cs="Arial"/>
          <w:lang w:val="es-MX" w:eastAsia="en-US"/>
        </w:rPr>
        <w:t>asimismo</w:t>
      </w:r>
      <w:r w:rsidR="00267458" w:rsidRPr="00FD22F9">
        <w:rPr>
          <w:rFonts w:ascii="Palatino Linotype" w:eastAsiaTheme="minorHAnsi" w:hAnsi="Palatino Linotype" w:cs="Arial"/>
          <w:lang w:val="es-MX" w:eastAsia="en-US"/>
        </w:rPr>
        <w:t>,</w:t>
      </w:r>
      <w:r w:rsidR="00B96A17" w:rsidRPr="00FD22F9">
        <w:rPr>
          <w:rFonts w:ascii="Palatino Linotype" w:eastAsiaTheme="minorHAnsi" w:hAnsi="Palatino Linotype" w:cs="Arial"/>
          <w:lang w:val="es-MX" w:eastAsia="en-US"/>
        </w:rPr>
        <w:t xml:space="preserve"> se aprecia que</w:t>
      </w:r>
      <w:r w:rsidR="002D6E4B" w:rsidRPr="00FD22F9">
        <w:rPr>
          <w:rFonts w:ascii="Palatino Linotype" w:eastAsiaTheme="minorHAnsi" w:hAnsi="Palatino Linotype" w:cs="Arial"/>
          <w:lang w:val="es-MX" w:eastAsia="en-US"/>
        </w:rPr>
        <w:t xml:space="preserve"> la </w:t>
      </w:r>
      <w:r w:rsidR="0029071C" w:rsidRPr="00FD22F9">
        <w:rPr>
          <w:rFonts w:ascii="Palatino Linotype" w:eastAsiaTheme="minorHAnsi" w:hAnsi="Palatino Linotype" w:cs="Arial"/>
          <w:lang w:val="es-MX" w:eastAsia="en-US"/>
        </w:rPr>
        <w:t xml:space="preserve">parte </w:t>
      </w:r>
      <w:r w:rsidR="0029071C" w:rsidRPr="00FD22F9">
        <w:rPr>
          <w:rFonts w:ascii="Palatino Linotype" w:eastAsiaTheme="minorHAnsi" w:hAnsi="Palatino Linotype" w:cs="Arial"/>
          <w:b/>
          <w:lang w:val="es-MX" w:eastAsia="en-US"/>
        </w:rPr>
        <w:t>Recurrente</w:t>
      </w:r>
      <w:r w:rsidR="0029071C" w:rsidRPr="00FD22F9">
        <w:rPr>
          <w:rFonts w:ascii="Palatino Linotype" w:eastAsiaTheme="minorHAnsi" w:hAnsi="Palatino Linotype" w:cs="Arial"/>
          <w:lang w:val="es-MX" w:eastAsia="en-US"/>
        </w:rPr>
        <w:t xml:space="preserve"> </w:t>
      </w:r>
      <w:r w:rsidR="00512A3E" w:rsidRPr="00FD22F9">
        <w:rPr>
          <w:rFonts w:ascii="Palatino Linotype" w:eastAsiaTheme="minorHAnsi" w:hAnsi="Palatino Linotype" w:cs="Arial"/>
          <w:lang w:val="es-MX" w:eastAsia="en-US"/>
        </w:rPr>
        <w:t>no</w:t>
      </w:r>
      <w:r w:rsidR="002D6E4B" w:rsidRPr="00FD22F9">
        <w:rPr>
          <w:rFonts w:ascii="Palatino Linotype" w:eastAsiaTheme="minorHAnsi" w:hAnsi="Palatino Linotype" w:cs="Arial"/>
          <w:lang w:val="es-MX" w:eastAsia="en-US"/>
        </w:rPr>
        <w:t xml:space="preserve"> </w:t>
      </w:r>
      <w:r w:rsidR="00DC1583" w:rsidRPr="00FD22F9">
        <w:rPr>
          <w:rFonts w:ascii="Palatino Linotype" w:eastAsiaTheme="minorHAnsi" w:hAnsi="Palatino Linotype" w:cs="Arial"/>
          <w:lang w:val="es-MX" w:eastAsia="en-US"/>
        </w:rPr>
        <w:t>realizó</w:t>
      </w:r>
      <w:r w:rsidR="0029071C" w:rsidRPr="00FD22F9">
        <w:rPr>
          <w:rFonts w:ascii="Palatino Linotype" w:eastAsiaTheme="minorHAnsi" w:hAnsi="Palatino Linotype" w:cs="Arial"/>
          <w:lang w:val="es-MX" w:eastAsia="en-US"/>
        </w:rPr>
        <w:t xml:space="preserve"> alegatos, </w:t>
      </w:r>
      <w:r w:rsidR="00267458" w:rsidRPr="00FD22F9">
        <w:rPr>
          <w:rFonts w:ascii="Palatino Linotype" w:eastAsiaTheme="minorHAnsi" w:hAnsi="Palatino Linotype" w:cs="Arial"/>
          <w:lang w:val="es-MX" w:eastAsia="en-US"/>
        </w:rPr>
        <w:t xml:space="preserve">ni ofreció </w:t>
      </w:r>
      <w:r w:rsidR="0029071C" w:rsidRPr="00FD22F9">
        <w:rPr>
          <w:rFonts w:ascii="Palatino Linotype" w:eastAsiaTheme="minorHAnsi" w:hAnsi="Palatino Linotype" w:cs="Arial"/>
          <w:lang w:val="es-MX" w:eastAsia="en-US"/>
        </w:rPr>
        <w:t>pruebas o manifestaciones, lo anterior de conformidad con la siguiente imagen</w:t>
      </w:r>
      <w:r w:rsidR="00E74701" w:rsidRPr="00FD22F9">
        <w:rPr>
          <w:rFonts w:ascii="Palatino Linotype" w:eastAsiaTheme="minorHAnsi" w:hAnsi="Palatino Linotype" w:cs="Arial"/>
          <w:lang w:val="es-MX" w:eastAsia="en-US"/>
        </w:rPr>
        <w:t>:</w:t>
      </w:r>
    </w:p>
    <w:p w14:paraId="2B846457" w14:textId="77777777" w:rsidR="00A26BD8" w:rsidRPr="00FD22F9" w:rsidRDefault="00A26BD8" w:rsidP="00C15CC0">
      <w:pPr>
        <w:pStyle w:val="Sinespaciado"/>
        <w:rPr>
          <w:rFonts w:eastAsiaTheme="minorHAnsi"/>
          <w:noProof/>
          <w:sz w:val="12"/>
          <w:lang w:eastAsia="es-MX"/>
        </w:rPr>
      </w:pPr>
    </w:p>
    <w:p w14:paraId="7817144F" w14:textId="2116F4E3" w:rsidR="009E61B1" w:rsidRPr="00FD22F9" w:rsidRDefault="00512A3E" w:rsidP="00512A3E">
      <w:pPr>
        <w:spacing w:line="360" w:lineRule="auto"/>
        <w:jc w:val="both"/>
        <w:rPr>
          <w:rFonts w:ascii="Palatino Linotype" w:eastAsiaTheme="minorHAnsi" w:hAnsi="Palatino Linotype" w:cs="Arial"/>
          <w:noProof/>
          <w:lang w:val="es-MX" w:eastAsia="es-MX"/>
        </w:rPr>
      </w:pPr>
      <w:r w:rsidRPr="00FD22F9">
        <w:rPr>
          <w:rFonts w:ascii="Palatino Linotype" w:eastAsiaTheme="minorHAnsi" w:hAnsi="Palatino Linotype" w:cs="Arial"/>
          <w:noProof/>
          <w:lang w:val="es-MX" w:eastAsia="es-MX"/>
        </w:rPr>
        <w:drawing>
          <wp:inline distT="0" distB="0" distL="0" distR="0" wp14:anchorId="56FE8E9C" wp14:editId="1505B3BA">
            <wp:extent cx="5788660" cy="2043430"/>
            <wp:effectExtent l="152400" t="152400" r="364490" b="3568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2043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82F5B0" w14:textId="3C432CB6" w:rsidR="0029071C" w:rsidRPr="00FD22F9" w:rsidRDefault="009C6853" w:rsidP="00C15CC0">
      <w:pPr>
        <w:tabs>
          <w:tab w:val="left" w:pos="3206"/>
        </w:tabs>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SEXT</w:t>
      </w:r>
      <w:r w:rsidR="0029071C" w:rsidRPr="00FD22F9">
        <w:rPr>
          <w:rFonts w:ascii="Palatino Linotype" w:eastAsiaTheme="minorHAnsi" w:hAnsi="Palatino Linotype" w:cs="Arial"/>
          <w:b/>
          <w:sz w:val="28"/>
          <w:lang w:val="es-MX" w:eastAsia="en-US"/>
        </w:rPr>
        <w:t>O. Del cierre de instrucción.</w:t>
      </w:r>
      <w:r w:rsidR="0029071C" w:rsidRPr="00FD22F9">
        <w:rPr>
          <w:rFonts w:ascii="Palatino Linotype" w:eastAsiaTheme="minorHAnsi" w:hAnsi="Palatino Linotype" w:cs="Arial"/>
          <w:b/>
          <w:sz w:val="28"/>
          <w:lang w:val="es-MX" w:eastAsia="en-US"/>
        </w:rPr>
        <w:tab/>
      </w:r>
    </w:p>
    <w:p w14:paraId="7A183501" w14:textId="0E1BBD59" w:rsidR="0029071C" w:rsidRPr="00FD22F9" w:rsidRDefault="0029071C" w:rsidP="00C15CC0">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 xml:space="preserve">Así, una vez transcurrido el término legal, </w:t>
      </w:r>
      <w:r w:rsidR="00DC1583" w:rsidRPr="00FD22F9">
        <w:rPr>
          <w:rFonts w:ascii="Palatino Linotype" w:eastAsiaTheme="minorHAnsi" w:hAnsi="Palatino Linotype" w:cs="Arial"/>
          <w:lang w:val="es-MX" w:eastAsia="en-US"/>
        </w:rPr>
        <w:t>permitió decretarse</w:t>
      </w:r>
      <w:r w:rsidRPr="00FD22F9">
        <w:rPr>
          <w:rFonts w:ascii="Palatino Linotype" w:eastAsiaTheme="minorHAnsi" w:hAnsi="Palatino Linotype" w:cs="Arial"/>
          <w:lang w:val="es-MX" w:eastAsia="en-US"/>
        </w:rPr>
        <w:t xml:space="preserve"> el cierre de instrucción en fecha </w:t>
      </w:r>
      <w:r w:rsidR="00512A3E" w:rsidRPr="00FD22F9">
        <w:rPr>
          <w:rFonts w:ascii="Palatino Linotype" w:eastAsiaTheme="minorHAnsi" w:hAnsi="Palatino Linotype" w:cs="Arial"/>
          <w:lang w:val="es-MX" w:eastAsia="en-US"/>
        </w:rPr>
        <w:t>trece de junio</w:t>
      </w:r>
      <w:r w:rsidRPr="00FD22F9">
        <w:rPr>
          <w:rFonts w:ascii="Palatino Linotype" w:eastAsiaTheme="minorHAnsi" w:hAnsi="Palatino Linotype" w:cs="Arial"/>
          <w:lang w:val="es-MX" w:eastAsia="en-US"/>
        </w:rPr>
        <w:t xml:space="preserve"> del año en curso, en términos del artículo 185, Fracción VI, de la </w:t>
      </w:r>
      <w:r w:rsidRPr="00FD22F9">
        <w:rPr>
          <w:rFonts w:ascii="Palatino Linotype" w:eastAsiaTheme="minorHAnsi" w:hAnsi="Palatino Linotype" w:cs="Arial"/>
          <w:lang w:val="es-MX" w:eastAsia="en-US"/>
        </w:rPr>
        <w:lastRenderedPageBreak/>
        <w:t>Ley de Transparencia y Acceso a la Información Pública del Estado de México y Municipios, iniciando el término legal para dictar resolución definitiva del asunto.</w:t>
      </w:r>
    </w:p>
    <w:p w14:paraId="1EA76EDB" w14:textId="185479FD" w:rsidR="00DA2295" w:rsidRPr="00FD22F9" w:rsidRDefault="00DA2295" w:rsidP="00C15CC0">
      <w:pPr>
        <w:spacing w:line="360" w:lineRule="auto"/>
        <w:jc w:val="both"/>
        <w:rPr>
          <w:rFonts w:ascii="Palatino Linotype" w:eastAsiaTheme="minorHAnsi" w:hAnsi="Palatino Linotype" w:cs="Arial"/>
          <w:lang w:val="es-MX" w:eastAsia="en-US"/>
        </w:rPr>
      </w:pPr>
    </w:p>
    <w:p w14:paraId="3FDC0179" w14:textId="77777777" w:rsidR="00DA2295" w:rsidRPr="00FD22F9" w:rsidRDefault="00DA2295" w:rsidP="00DA2295">
      <w:pPr>
        <w:pStyle w:val="Sinespaciado"/>
        <w:spacing w:line="360" w:lineRule="auto"/>
        <w:rPr>
          <w:rFonts w:ascii="Palatino Linotype" w:hAnsi="Palatino Linotype"/>
          <w:b/>
          <w:sz w:val="28"/>
          <w:szCs w:val="26"/>
        </w:rPr>
      </w:pPr>
      <w:r w:rsidRPr="00FD22F9">
        <w:rPr>
          <w:rFonts w:ascii="Palatino Linotype" w:hAnsi="Palatino Linotype"/>
          <w:b/>
          <w:sz w:val="28"/>
          <w:szCs w:val="26"/>
        </w:rPr>
        <w:t>SÉPTIMO. De la ampliación del término para resolver.</w:t>
      </w:r>
    </w:p>
    <w:p w14:paraId="06ADB86B" w14:textId="4A3089E5" w:rsidR="00512A3E" w:rsidRPr="00FD22F9" w:rsidRDefault="00DA2295" w:rsidP="00512A3E">
      <w:pPr>
        <w:pStyle w:val="Sinespaciado"/>
        <w:spacing w:line="360" w:lineRule="auto"/>
        <w:jc w:val="both"/>
        <w:rPr>
          <w:rFonts w:ascii="Palatino Linotype" w:hAnsi="Palatino Linotype"/>
        </w:rPr>
      </w:pPr>
      <w:r w:rsidRPr="00FD22F9">
        <w:rPr>
          <w:rFonts w:ascii="Palatino Linotype" w:hAnsi="Palatino Linotype"/>
        </w:rPr>
        <w:t xml:space="preserve">En fecha </w:t>
      </w:r>
      <w:r w:rsidR="00512A3E" w:rsidRPr="00FD22F9">
        <w:rPr>
          <w:rFonts w:ascii="Palatino Linotype" w:hAnsi="Palatino Linotype"/>
        </w:rPr>
        <w:t>uno de julio</w:t>
      </w:r>
      <w:r w:rsidRPr="00FD22F9">
        <w:rPr>
          <w:rFonts w:ascii="Palatino Linotype" w:hAnsi="Palatino Linotype"/>
        </w:rPr>
        <w:t xml:space="preserve"> de dos mil veintidós, </w:t>
      </w:r>
      <w:r w:rsidR="00512A3E" w:rsidRPr="00FD22F9">
        <w:rPr>
          <w:rFonts w:ascii="Palatino Linotype" w:hAnsi="Palatino Linotype"/>
        </w:rPr>
        <w:t>se amplió el término para resolver el recurso de revisión en términos del artículo 181, párrafo tercero, de la Ley de Transparencia y Acceso a la Información Pública del Estado de México y Municipios por un plazo de quince días hábiles.</w:t>
      </w:r>
    </w:p>
    <w:p w14:paraId="51888549" w14:textId="77777777" w:rsidR="00512A3E" w:rsidRPr="00FD22F9" w:rsidRDefault="00512A3E" w:rsidP="00512A3E">
      <w:pPr>
        <w:spacing w:line="360" w:lineRule="auto"/>
        <w:jc w:val="both"/>
        <w:rPr>
          <w:rFonts w:ascii="Palatino Linotype" w:hAnsi="Palatino Linotype"/>
          <w:lang w:val="es-MX"/>
        </w:rPr>
      </w:pPr>
    </w:p>
    <w:p w14:paraId="7D6E25FF"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Este organismo garante no pasa por alto justificar, </w:t>
      </w:r>
      <w:r w:rsidRPr="00FD22F9">
        <w:rPr>
          <w:rFonts w:ascii="Palatino Linotype" w:hAnsi="Palatino Linotype"/>
          <w:bCs/>
          <w:lang w:val="es-MX"/>
        </w:rPr>
        <w:t xml:space="preserve">que el plazo para emitir resolución en el presente asunto </w:t>
      </w:r>
      <w:r w:rsidRPr="00FD22F9">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B497BC" w14:textId="77777777" w:rsidR="00512A3E" w:rsidRPr="00FD22F9" w:rsidRDefault="00512A3E" w:rsidP="00512A3E">
      <w:pPr>
        <w:spacing w:line="360" w:lineRule="auto"/>
        <w:jc w:val="both"/>
        <w:rPr>
          <w:rFonts w:ascii="Palatino Linotype" w:hAnsi="Palatino Linotype"/>
          <w:lang w:val="es-MX"/>
        </w:rPr>
      </w:pPr>
    </w:p>
    <w:p w14:paraId="7C2DB094"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Por ello, es menester precisar que si bien se ha excedido el plazo para resolver el presente medio de impugnación, de conformidad con la ley de la materia, </w:t>
      </w:r>
      <w:r w:rsidRPr="00FD22F9">
        <w:rPr>
          <w:rFonts w:ascii="Palatino Linotype" w:hAnsi="Palatino Linotype"/>
          <w:bCs/>
          <w:lang w:val="es-MX"/>
        </w:rPr>
        <w:t>el plazo para emitir resolución</w:t>
      </w:r>
      <w:r w:rsidRPr="00FD22F9">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FDC2130"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3AF21F5B"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A9B5B4"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0AACBDD2"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FFAC57B"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7276CF41"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52F9ED11"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59089A23"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a)      Complejidad del asunto: La complejidad de la prueba, la pluralidad de sujetos procesales, el tiempo transcurrido, las características y contexto del recurso.</w:t>
      </w:r>
    </w:p>
    <w:p w14:paraId="3A0E1F4F"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b)     Actividad Procesal del interesado: Acciones u omisiones del interesado.</w:t>
      </w:r>
    </w:p>
    <w:p w14:paraId="4AD3F76F"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c)  Conducta de la Autoridad: Las Acciones u omisiones realizadas en el procedimiento. Así como si la autoridad actuó con la debida diligencia.</w:t>
      </w:r>
    </w:p>
    <w:p w14:paraId="40C84014"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d) La afectación generada en la situación jurídica de la persona involucrada en el proceso: Violación a sus derechos humanos.</w:t>
      </w:r>
    </w:p>
    <w:p w14:paraId="5D4F288A" w14:textId="77777777" w:rsidR="00512A3E" w:rsidRPr="00FD22F9" w:rsidRDefault="00512A3E" w:rsidP="00512A3E">
      <w:pPr>
        <w:spacing w:line="360" w:lineRule="auto"/>
        <w:jc w:val="both"/>
        <w:rPr>
          <w:rFonts w:ascii="Palatino Linotype" w:hAnsi="Palatino Linotype"/>
          <w:lang w:val="es-MX"/>
        </w:rPr>
      </w:pPr>
    </w:p>
    <w:p w14:paraId="40D317D7"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FD22F9">
        <w:rPr>
          <w:rFonts w:ascii="Palatino Linotype" w:hAnsi="Palatino Linotype"/>
          <w:lang w:val="es-MX"/>
        </w:rPr>
        <w:lastRenderedPageBreak/>
        <w:t>considerarse normal, debe concluirse que es una excluyente de responsabilidad en relación con la actuación del funcionario, como ha acontecido en el caso que nos ocupa.</w:t>
      </w:r>
    </w:p>
    <w:p w14:paraId="7D46678C"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10FF5AE7"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Argumento que encuentra sustento en la jurisprudencia P</w:t>
      </w:r>
      <w:proofErr w:type="gramStart"/>
      <w:r w:rsidRPr="00FD22F9">
        <w:rPr>
          <w:rFonts w:ascii="Palatino Linotype" w:hAnsi="Palatino Linotype"/>
          <w:lang w:val="es-MX"/>
        </w:rPr>
        <w:t>./</w:t>
      </w:r>
      <w:proofErr w:type="gramEnd"/>
      <w:r w:rsidRPr="00FD22F9">
        <w:rPr>
          <w:rFonts w:ascii="Palatino Linotype" w:hAnsi="Palatino Linotype"/>
          <w:lang w:val="es-MX"/>
        </w:rPr>
        <w:t xml:space="preserve">J. 32/92 emitida por el Pleno de la Suprema Corte de Justicia de la Nación de rubro </w:t>
      </w:r>
      <w:r w:rsidRPr="00FD22F9">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FD22F9">
        <w:rPr>
          <w:rFonts w:ascii="Palatino Linotype" w:hAnsi="Palatino Linotype"/>
          <w:lang w:val="es-MX"/>
        </w:rPr>
        <w:t>, visible en la Gaceta del Seminario Judicial de la Federación con el registro digital 205635.</w:t>
      </w:r>
    </w:p>
    <w:p w14:paraId="2F4EF8E8"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03AF9D79"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38DF7C" w14:textId="77777777" w:rsidR="00512A3E" w:rsidRPr="00FD22F9" w:rsidRDefault="00512A3E" w:rsidP="00512A3E">
      <w:pPr>
        <w:spacing w:line="360" w:lineRule="auto"/>
        <w:jc w:val="both"/>
        <w:rPr>
          <w:rFonts w:ascii="Palatino Linotype" w:hAnsi="Palatino Linotype"/>
          <w:lang w:val="es-MX"/>
        </w:rPr>
      </w:pPr>
    </w:p>
    <w:p w14:paraId="37E25830"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015DEF80"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0BB9C59D"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lastRenderedPageBreak/>
        <w:t xml:space="preserve"> </w:t>
      </w:r>
      <w:r w:rsidRPr="00FD22F9">
        <w:rPr>
          <w:rFonts w:ascii="Palatino Linotype" w:hAnsi="Palatino Linotype"/>
          <w:b/>
          <w:i/>
          <w:lang w:val="es-MX"/>
        </w:rPr>
        <w:t>“PLAZO RAZONABLE PARA RESOLVER. DIMENSIÓN Y EFECTOS DE ESTE CONCEPTO CUANDO SE ADUCE EXCESIVA CARGA DE TRABAJO.”</w:t>
      </w:r>
      <w:r w:rsidRPr="00FD22F9">
        <w:rPr>
          <w:rFonts w:ascii="Palatino Linotype" w:hAnsi="Palatino Linotype"/>
          <w:lang w:val="es-MX"/>
        </w:rPr>
        <w:t xml:space="preserve"> consultable en el Seminario Judicial de la Federación y su gaceta, con el registro digital 2002351.</w:t>
      </w:r>
    </w:p>
    <w:p w14:paraId="70DECFC8"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lang w:val="es-MX"/>
        </w:rPr>
        <w:t xml:space="preserve"> </w:t>
      </w:r>
    </w:p>
    <w:p w14:paraId="2ED61665"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b/>
          <w:i/>
          <w:lang w:val="es-MX"/>
        </w:rPr>
        <w:t>“PLAZO RAZONABLE PARA RESOLVER. CONCEPTO Y ELEMENTOS QUE LO INTEGRAN A LA LUZ DEL DERECHO INTERNACIONAL DE LOS DERECHOS HUMANOS.”</w:t>
      </w:r>
      <w:r w:rsidRPr="00FD22F9">
        <w:rPr>
          <w:rFonts w:ascii="Palatino Linotype" w:hAnsi="Palatino Linotype"/>
          <w:lang w:val="es-MX"/>
        </w:rPr>
        <w:t>, visible en el Seminario Judicial de la Federación y su gaceta, con el registro digital 2002350.</w:t>
      </w:r>
    </w:p>
    <w:p w14:paraId="6625DDC2" w14:textId="77777777" w:rsidR="00512A3E" w:rsidRPr="00FD22F9" w:rsidRDefault="00512A3E" w:rsidP="00512A3E">
      <w:pPr>
        <w:spacing w:line="360" w:lineRule="auto"/>
        <w:jc w:val="both"/>
        <w:rPr>
          <w:rFonts w:ascii="Palatino Linotype" w:hAnsi="Palatino Linotype"/>
          <w:lang w:val="es-MX"/>
        </w:rPr>
      </w:pPr>
    </w:p>
    <w:p w14:paraId="55B936BD" w14:textId="77777777" w:rsidR="00512A3E" w:rsidRPr="00FD22F9" w:rsidRDefault="00512A3E" w:rsidP="00512A3E">
      <w:pPr>
        <w:spacing w:line="360" w:lineRule="auto"/>
        <w:jc w:val="both"/>
        <w:rPr>
          <w:rFonts w:ascii="Palatino Linotype" w:hAnsi="Palatino Linotype"/>
          <w:lang w:val="es-MX"/>
        </w:rPr>
      </w:pPr>
      <w:r w:rsidRPr="00FD22F9">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288AC49E" w14:textId="77777777" w:rsidR="00B96A17" w:rsidRPr="00FD22F9" w:rsidRDefault="00B96A17" w:rsidP="00C15CC0">
      <w:pPr>
        <w:spacing w:line="360" w:lineRule="auto"/>
        <w:jc w:val="both"/>
        <w:rPr>
          <w:rFonts w:ascii="Palatino Linotype" w:eastAsiaTheme="minorHAnsi" w:hAnsi="Palatino Linotype" w:cs="Arial"/>
          <w:lang w:val="es-MX" w:eastAsia="en-US"/>
        </w:rPr>
      </w:pPr>
    </w:p>
    <w:p w14:paraId="6207FEA4" w14:textId="3C5B8330" w:rsidR="00D57F74" w:rsidRPr="00FD22F9" w:rsidRDefault="00E74701" w:rsidP="00DA2295">
      <w:pPr>
        <w:spacing w:line="360" w:lineRule="auto"/>
        <w:jc w:val="center"/>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C O N S I D E R A N</w:t>
      </w:r>
      <w:r w:rsidR="00D57F74" w:rsidRPr="00FD22F9">
        <w:rPr>
          <w:rFonts w:ascii="Palatino Linotype" w:eastAsiaTheme="minorHAnsi" w:hAnsi="Palatino Linotype" w:cs="Arial"/>
          <w:b/>
          <w:sz w:val="28"/>
          <w:lang w:val="es-MX" w:eastAsia="en-US"/>
        </w:rPr>
        <w:t xml:space="preserve"> D O </w:t>
      </w:r>
    </w:p>
    <w:p w14:paraId="1DC49085" w14:textId="77777777" w:rsidR="00DA2295" w:rsidRPr="00FD22F9" w:rsidRDefault="00DA2295" w:rsidP="00DA2295">
      <w:pPr>
        <w:spacing w:line="360" w:lineRule="auto"/>
        <w:jc w:val="center"/>
        <w:rPr>
          <w:rFonts w:ascii="Palatino Linotype" w:eastAsiaTheme="minorHAnsi" w:hAnsi="Palatino Linotype" w:cs="Arial"/>
          <w:b/>
          <w:sz w:val="18"/>
          <w:szCs w:val="16"/>
          <w:lang w:val="es-MX" w:eastAsia="en-US"/>
        </w:rPr>
      </w:pPr>
    </w:p>
    <w:p w14:paraId="67C0B3B7" w14:textId="77777777" w:rsidR="0029071C" w:rsidRPr="00FD22F9" w:rsidRDefault="0029071C" w:rsidP="00C15CC0">
      <w:pPr>
        <w:spacing w:line="360" w:lineRule="auto"/>
        <w:jc w:val="both"/>
        <w:rPr>
          <w:rFonts w:ascii="Palatino Linotype" w:eastAsiaTheme="minorHAnsi" w:hAnsi="Palatino Linotype" w:cs="Arial"/>
          <w:sz w:val="28"/>
          <w:lang w:val="es-MX" w:eastAsia="en-US"/>
        </w:rPr>
      </w:pPr>
      <w:r w:rsidRPr="00FD22F9">
        <w:rPr>
          <w:rFonts w:ascii="Palatino Linotype" w:eastAsiaTheme="minorHAnsi" w:hAnsi="Palatino Linotype" w:cs="Arial"/>
          <w:b/>
          <w:sz w:val="28"/>
          <w:lang w:val="es-MX" w:eastAsia="en-US"/>
        </w:rPr>
        <w:t>PRIMERO. De la competencia</w:t>
      </w:r>
      <w:r w:rsidRPr="00FD22F9">
        <w:rPr>
          <w:rFonts w:ascii="Palatino Linotype" w:eastAsiaTheme="minorHAnsi" w:hAnsi="Palatino Linotype" w:cs="Arial"/>
          <w:sz w:val="28"/>
          <w:lang w:val="es-MX" w:eastAsia="en-US"/>
        </w:rPr>
        <w:t>.</w:t>
      </w:r>
    </w:p>
    <w:p w14:paraId="68C09ACF" w14:textId="4326E52A" w:rsidR="00E37E03" w:rsidRPr="00FD22F9" w:rsidRDefault="0029071C" w:rsidP="00512A3E">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FD22F9">
        <w:rPr>
          <w:rFonts w:ascii="Palatino Linotype" w:eastAsiaTheme="minorHAnsi" w:hAnsi="Palatino Linotype" w:cs="Arial"/>
          <w:lang w:val="es-MX" w:eastAsia="en-US"/>
        </w:rPr>
        <w:lastRenderedPageBreak/>
        <w:t>Información Pública y Protección de Datos Personales del</w:t>
      </w:r>
      <w:r w:rsidR="00E74701" w:rsidRPr="00FD22F9">
        <w:rPr>
          <w:rFonts w:ascii="Palatino Linotype" w:eastAsiaTheme="minorHAnsi" w:hAnsi="Palatino Linotype" w:cs="Arial"/>
          <w:lang w:val="es-MX" w:eastAsia="en-US"/>
        </w:rPr>
        <w:t xml:space="preserve"> Estado de México y Municipios.</w:t>
      </w:r>
    </w:p>
    <w:p w14:paraId="46326755" w14:textId="77777777" w:rsidR="00512A3E" w:rsidRPr="00FD22F9" w:rsidRDefault="00512A3E" w:rsidP="00512A3E">
      <w:pPr>
        <w:spacing w:line="360" w:lineRule="auto"/>
        <w:jc w:val="both"/>
        <w:rPr>
          <w:rFonts w:ascii="Palatino Linotype" w:eastAsiaTheme="minorHAnsi" w:hAnsi="Palatino Linotype" w:cs="Arial"/>
          <w:lang w:val="es-MX" w:eastAsia="en-US"/>
        </w:rPr>
      </w:pPr>
    </w:p>
    <w:p w14:paraId="5B7E9580" w14:textId="77777777" w:rsidR="0029071C" w:rsidRPr="00FD22F9" w:rsidRDefault="0029071C" w:rsidP="00C15CC0">
      <w:pPr>
        <w:autoSpaceDE w:val="0"/>
        <w:autoSpaceDN w:val="0"/>
        <w:adjustRightInd w:val="0"/>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 xml:space="preserve">SEGUNDO. De los alcances del Recurso de Revisión. </w:t>
      </w:r>
    </w:p>
    <w:p w14:paraId="223A3388" w14:textId="77777777" w:rsidR="00386D38" w:rsidRPr="00FD22F9"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DD7AEB1" w14:textId="77777777" w:rsidR="009C6853" w:rsidRPr="00FD22F9" w:rsidRDefault="009C6853" w:rsidP="00C15CC0">
      <w:pPr>
        <w:autoSpaceDE w:val="0"/>
        <w:autoSpaceDN w:val="0"/>
        <w:adjustRightInd w:val="0"/>
        <w:spacing w:line="360" w:lineRule="auto"/>
        <w:jc w:val="both"/>
        <w:rPr>
          <w:rFonts w:ascii="Palatino Linotype" w:eastAsiaTheme="minorHAnsi" w:hAnsi="Palatino Linotype" w:cs="Arial"/>
          <w:lang w:val="es-MX" w:eastAsia="en-US"/>
        </w:rPr>
      </w:pPr>
    </w:p>
    <w:p w14:paraId="46557E50" w14:textId="219780BA" w:rsidR="0029071C" w:rsidRPr="00FD22F9" w:rsidRDefault="00512A3E" w:rsidP="00C15CC0">
      <w:pPr>
        <w:autoSpaceDE w:val="0"/>
        <w:autoSpaceDN w:val="0"/>
        <w:adjustRightInd w:val="0"/>
        <w:spacing w:line="360" w:lineRule="auto"/>
        <w:jc w:val="both"/>
        <w:rPr>
          <w:rFonts w:ascii="Palatino Linotype" w:eastAsiaTheme="minorHAnsi" w:hAnsi="Palatino Linotype" w:cs="Arial"/>
          <w:b/>
          <w:sz w:val="28"/>
          <w:lang w:val="es-MX" w:eastAsia="en-US"/>
        </w:rPr>
      </w:pPr>
      <w:r w:rsidRPr="00FD22F9">
        <w:rPr>
          <w:rFonts w:ascii="Palatino Linotype" w:eastAsiaTheme="minorHAnsi" w:hAnsi="Palatino Linotype" w:cs="Arial"/>
          <w:b/>
          <w:sz w:val="28"/>
          <w:lang w:val="es-MX" w:eastAsia="en-US"/>
        </w:rPr>
        <w:t>CUART</w:t>
      </w:r>
      <w:r w:rsidR="0029071C" w:rsidRPr="00FD22F9">
        <w:rPr>
          <w:rFonts w:ascii="Palatino Linotype" w:eastAsiaTheme="minorHAnsi" w:hAnsi="Palatino Linotype" w:cs="Arial"/>
          <w:b/>
          <w:sz w:val="28"/>
          <w:lang w:val="es-MX" w:eastAsia="en-US"/>
        </w:rPr>
        <w:t xml:space="preserve">O. Del estudio de las causas de improcedencia. </w:t>
      </w:r>
    </w:p>
    <w:p w14:paraId="7C4479E8" w14:textId="18E90E1E" w:rsidR="00D57F74" w:rsidRPr="00FD22F9"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D22F9">
        <w:rPr>
          <w:rStyle w:val="Refdenotaalpie"/>
          <w:rFonts w:ascii="Palatino Linotype" w:eastAsiaTheme="minorHAnsi" w:hAnsi="Palatino Linotype" w:cs="Arial"/>
          <w:lang w:val="es-MX" w:eastAsia="en-US"/>
        </w:rPr>
        <w:footnoteReference w:id="1"/>
      </w:r>
      <w:r w:rsidRPr="00FD22F9">
        <w:rPr>
          <w:rFonts w:ascii="Palatino Linotype" w:eastAsiaTheme="minorHAnsi" w:hAnsi="Palatino Linotype" w:cs="Arial"/>
          <w:lang w:val="es-MX" w:eastAsia="en-US"/>
        </w:rPr>
        <w:t>.</w:t>
      </w:r>
    </w:p>
    <w:p w14:paraId="6A05A9D2" w14:textId="77777777" w:rsidR="0029071C" w:rsidRPr="00FD22F9"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7650D6E5" w14:textId="77777777" w:rsidR="0029071C" w:rsidRPr="00FD22F9" w:rsidRDefault="0029071C" w:rsidP="00C15CC0">
      <w:pPr>
        <w:rPr>
          <w:lang w:val="es-MX"/>
        </w:rPr>
      </w:pPr>
    </w:p>
    <w:p w14:paraId="165107D4"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w:t>
      </w:r>
      <w:r w:rsidRPr="00FD22F9">
        <w:rPr>
          <w:rFonts w:ascii="Palatino Linotype" w:hAnsi="Palatino Linotype" w:cs="Arial"/>
          <w:b/>
          <w:i/>
          <w:sz w:val="22"/>
          <w:szCs w:val="22"/>
        </w:rPr>
        <w:t>Artículo 191.</w:t>
      </w:r>
      <w:r w:rsidRPr="00FD22F9">
        <w:rPr>
          <w:rFonts w:ascii="Palatino Linotype" w:hAnsi="Palatino Linotype" w:cs="Arial"/>
          <w:i/>
          <w:sz w:val="22"/>
          <w:szCs w:val="22"/>
        </w:rPr>
        <w:t xml:space="preserve"> El recurso será desechado por improcedente cuando:  </w:t>
      </w:r>
    </w:p>
    <w:p w14:paraId="3DA61493"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 xml:space="preserve">I. Sea extemporáneo por haber transcurrido el plazo establecido en la presente Ley, a partir de la respuesta;  </w:t>
      </w:r>
    </w:p>
    <w:p w14:paraId="27702CF6"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 xml:space="preserve">II. Se esté tramitando ante el Poder Judicial de la Federación algún recurso o medio de defensa interpuesto por el recurrente;  </w:t>
      </w:r>
    </w:p>
    <w:p w14:paraId="15799FE1"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 xml:space="preserve">III. No actualice alguno de los supuestos previstos en la presente Ley;  </w:t>
      </w:r>
    </w:p>
    <w:p w14:paraId="75F72B4A"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IV. No se haya desahogado la prevención en los términos establecidos en la presente Ley;</w:t>
      </w:r>
    </w:p>
    <w:p w14:paraId="2644AAB3"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 xml:space="preserve">V. Se impugne la veracidad de la información proporcionada;  </w:t>
      </w:r>
    </w:p>
    <w:p w14:paraId="33554F66"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 xml:space="preserve">VI. Se trate de una consulta, o trámite en específico; y  </w:t>
      </w:r>
    </w:p>
    <w:p w14:paraId="6AD3C2A3" w14:textId="77777777" w:rsidR="0029071C" w:rsidRPr="00FD22F9" w:rsidRDefault="0029071C" w:rsidP="00C15CC0">
      <w:pPr>
        <w:autoSpaceDE w:val="0"/>
        <w:autoSpaceDN w:val="0"/>
        <w:adjustRightInd w:val="0"/>
        <w:ind w:left="708" w:right="850"/>
        <w:jc w:val="both"/>
        <w:rPr>
          <w:rFonts w:ascii="Palatino Linotype" w:hAnsi="Palatino Linotype" w:cs="Arial"/>
          <w:i/>
          <w:sz w:val="22"/>
          <w:szCs w:val="22"/>
        </w:rPr>
      </w:pPr>
      <w:r w:rsidRPr="00FD22F9">
        <w:rPr>
          <w:rFonts w:ascii="Palatino Linotype" w:hAnsi="Palatino Linotype" w:cs="Arial"/>
          <w:i/>
          <w:sz w:val="22"/>
          <w:szCs w:val="22"/>
        </w:rPr>
        <w:t>VII. El recurrente amplíe su solicitud en el recurso de revisión, únicamente respecto de los nuevos contenidos.”</w:t>
      </w:r>
    </w:p>
    <w:p w14:paraId="58DEC519" w14:textId="77777777" w:rsidR="0029071C" w:rsidRPr="00FD22F9" w:rsidRDefault="0029071C" w:rsidP="00C15CC0">
      <w:pPr>
        <w:autoSpaceDE w:val="0"/>
        <w:autoSpaceDN w:val="0"/>
        <w:adjustRightInd w:val="0"/>
        <w:spacing w:line="360" w:lineRule="auto"/>
        <w:ind w:left="708" w:right="850"/>
        <w:jc w:val="both"/>
        <w:rPr>
          <w:rFonts w:ascii="Palatino Linotype" w:hAnsi="Palatino Linotype" w:cs="Arial"/>
          <w:i/>
        </w:rPr>
      </w:pPr>
    </w:p>
    <w:p w14:paraId="753C40D9" w14:textId="77777777" w:rsidR="0029071C" w:rsidRPr="00FD22F9"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390ACD6" w14:textId="77777777" w:rsidR="00EA46CC" w:rsidRPr="00FD22F9" w:rsidRDefault="00EA46CC" w:rsidP="00C15CC0">
      <w:pPr>
        <w:autoSpaceDE w:val="0"/>
        <w:autoSpaceDN w:val="0"/>
        <w:adjustRightInd w:val="0"/>
        <w:spacing w:line="360" w:lineRule="auto"/>
        <w:jc w:val="both"/>
        <w:rPr>
          <w:rFonts w:ascii="Palatino Linotype" w:hAnsi="Palatino Linotype" w:cs="Arial"/>
        </w:rPr>
      </w:pPr>
    </w:p>
    <w:p w14:paraId="5A05301E" w14:textId="4C3226FA" w:rsidR="00E37E03" w:rsidRPr="00FD22F9" w:rsidRDefault="0029071C" w:rsidP="00C15CC0">
      <w:pPr>
        <w:autoSpaceDE w:val="0"/>
        <w:autoSpaceDN w:val="0"/>
        <w:adjustRightInd w:val="0"/>
        <w:spacing w:line="360" w:lineRule="auto"/>
        <w:jc w:val="both"/>
        <w:rPr>
          <w:rFonts w:ascii="Palatino Linotype" w:hAnsi="Palatino Linotype" w:cs="Arial"/>
        </w:rPr>
      </w:pPr>
      <w:r w:rsidRPr="00FD22F9">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FD22F9">
        <w:rPr>
          <w:rFonts w:ascii="Palatino Linotype" w:hAnsi="Palatino Linotype" w:cs="Arial"/>
        </w:rPr>
        <w:t>procede</w:t>
      </w:r>
      <w:proofErr w:type="gramEnd"/>
      <w:r w:rsidRPr="00FD22F9">
        <w:rPr>
          <w:rFonts w:ascii="Palatino Linotype" w:hAnsi="Palatino Linotype" w:cs="Arial"/>
        </w:rPr>
        <w:t xml:space="preserve"> al análisis del fondo de los asuntos en los siguientes términos.</w:t>
      </w:r>
    </w:p>
    <w:p w14:paraId="3B0E22A2" w14:textId="77777777" w:rsidR="00512A3E" w:rsidRPr="00FD22F9" w:rsidRDefault="00512A3E" w:rsidP="00C15CC0">
      <w:pPr>
        <w:autoSpaceDE w:val="0"/>
        <w:autoSpaceDN w:val="0"/>
        <w:adjustRightInd w:val="0"/>
        <w:spacing w:line="360" w:lineRule="auto"/>
        <w:jc w:val="both"/>
        <w:rPr>
          <w:rFonts w:ascii="Palatino Linotype" w:hAnsi="Palatino Linotype" w:cs="Arial"/>
        </w:rPr>
      </w:pPr>
    </w:p>
    <w:p w14:paraId="4B11EB49" w14:textId="657F77A5" w:rsidR="0029071C" w:rsidRPr="00FD22F9" w:rsidRDefault="00512A3E" w:rsidP="00C15CC0">
      <w:pPr>
        <w:autoSpaceDE w:val="0"/>
        <w:autoSpaceDN w:val="0"/>
        <w:adjustRightInd w:val="0"/>
        <w:spacing w:line="360" w:lineRule="auto"/>
        <w:jc w:val="both"/>
        <w:rPr>
          <w:rFonts w:ascii="Palatino Linotype" w:hAnsi="Palatino Linotype" w:cs="Arial"/>
          <w:sz w:val="28"/>
        </w:rPr>
      </w:pPr>
      <w:r w:rsidRPr="00FD22F9">
        <w:rPr>
          <w:rFonts w:ascii="Palatino Linotype" w:hAnsi="Palatino Linotype" w:cs="Arial"/>
          <w:b/>
          <w:sz w:val="28"/>
        </w:rPr>
        <w:t>QUIN</w:t>
      </w:r>
      <w:r w:rsidR="0029071C" w:rsidRPr="00FD22F9">
        <w:rPr>
          <w:rFonts w:ascii="Palatino Linotype" w:hAnsi="Palatino Linotype" w:cs="Arial"/>
          <w:b/>
          <w:sz w:val="28"/>
        </w:rPr>
        <w:t>TO. Del estudio y resolución del asunto.</w:t>
      </w:r>
      <w:r w:rsidR="0029071C" w:rsidRPr="00FD22F9">
        <w:rPr>
          <w:rFonts w:ascii="Palatino Linotype" w:hAnsi="Palatino Linotype" w:cs="Arial"/>
          <w:sz w:val="28"/>
        </w:rPr>
        <w:t xml:space="preserve"> </w:t>
      </w:r>
    </w:p>
    <w:p w14:paraId="097C1C40" w14:textId="77777777" w:rsidR="0029071C" w:rsidRPr="00FD22F9"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95476B9" w14:textId="77777777" w:rsidR="0029071C" w:rsidRPr="00FD22F9"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p>
    <w:p w14:paraId="385B8F3E" w14:textId="77777777" w:rsidR="0029071C" w:rsidRPr="00FD22F9" w:rsidRDefault="0029071C" w:rsidP="00C15CC0">
      <w:pPr>
        <w:spacing w:line="360" w:lineRule="auto"/>
        <w:ind w:right="141"/>
        <w:jc w:val="both"/>
        <w:rPr>
          <w:rFonts w:ascii="Palatino Linotype" w:eastAsiaTheme="minorHAnsi" w:hAnsi="Palatino Linotype" w:cstheme="minorBidi"/>
          <w:lang w:val="es-MX" w:eastAsia="es-MX"/>
        </w:rPr>
      </w:pPr>
      <w:r w:rsidRPr="00FD22F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D22F9">
        <w:rPr>
          <w:rFonts w:ascii="Palatino Linotype" w:eastAsiaTheme="minorHAnsi" w:hAnsi="Palatino Linotype" w:cstheme="minorBidi"/>
          <w:b/>
          <w:lang w:val="es-MX" w:eastAsia="es-MX"/>
        </w:rPr>
        <w:t xml:space="preserve"> </w:t>
      </w:r>
      <w:r w:rsidRPr="00FD22F9">
        <w:rPr>
          <w:rFonts w:ascii="Palatino Linotype" w:eastAsiaTheme="minorHAnsi" w:hAnsi="Palatino Linotype" w:cstheme="minorBidi"/>
          <w:lang w:val="es-MX" w:eastAsia="es-MX"/>
        </w:rPr>
        <w:t>parte</w:t>
      </w:r>
      <w:r w:rsidR="001D2DE0" w:rsidRPr="00FD22F9">
        <w:rPr>
          <w:rFonts w:ascii="Palatino Linotype" w:eastAsiaTheme="minorHAnsi" w:hAnsi="Palatino Linotype" w:cstheme="minorBidi"/>
          <w:b/>
          <w:lang w:val="es-MX" w:eastAsia="es-MX"/>
        </w:rPr>
        <w:t xml:space="preserve"> </w:t>
      </w:r>
      <w:r w:rsidRPr="00FD22F9">
        <w:rPr>
          <w:rFonts w:ascii="Palatino Linotype" w:eastAsiaTheme="minorHAnsi" w:hAnsi="Palatino Linotype" w:cstheme="minorBidi"/>
          <w:b/>
          <w:lang w:val="es-MX" w:eastAsia="es-MX"/>
        </w:rPr>
        <w:t>Recurrente</w:t>
      </w:r>
      <w:r w:rsidRPr="00FD22F9">
        <w:rPr>
          <w:rFonts w:ascii="Palatino Linotype" w:eastAsiaTheme="minorHAnsi" w:hAnsi="Palatino Linotype" w:cstheme="minorBidi"/>
          <w:lang w:val="es-MX" w:eastAsia="es-MX"/>
        </w:rPr>
        <w:t>, para ello analizaremos lo solicitado y la información proporcionada.</w:t>
      </w:r>
    </w:p>
    <w:p w14:paraId="2B931710" w14:textId="77777777" w:rsidR="004A7F7D" w:rsidRPr="00FD22F9" w:rsidRDefault="004A7F7D" w:rsidP="00C15CC0">
      <w:pPr>
        <w:spacing w:line="360" w:lineRule="auto"/>
        <w:ind w:right="141"/>
        <w:jc w:val="both"/>
        <w:rPr>
          <w:rFonts w:ascii="Palatino Linotype" w:eastAsiaTheme="minorHAnsi" w:hAnsi="Palatino Linotype" w:cstheme="minorBidi"/>
          <w:lang w:val="es-MX" w:eastAsia="es-MX"/>
        </w:rPr>
      </w:pPr>
    </w:p>
    <w:p w14:paraId="5F4B1AAE" w14:textId="495F91DD" w:rsidR="00DA2295" w:rsidRPr="00FD22F9" w:rsidRDefault="0029071C" w:rsidP="002923C5">
      <w:pPr>
        <w:spacing w:line="360" w:lineRule="auto"/>
        <w:ind w:right="141"/>
        <w:jc w:val="both"/>
        <w:rPr>
          <w:rFonts w:ascii="Palatino Linotype" w:eastAsiaTheme="minorHAnsi" w:hAnsi="Palatino Linotype" w:cstheme="minorBidi"/>
          <w:b/>
          <w:szCs w:val="22"/>
          <w:lang w:val="es-MX" w:eastAsia="es-MX"/>
        </w:rPr>
      </w:pPr>
      <w:r w:rsidRPr="00FD22F9">
        <w:rPr>
          <w:rFonts w:ascii="Palatino Linotype" w:eastAsiaTheme="minorHAnsi" w:hAnsi="Palatino Linotype" w:cstheme="minorBidi"/>
          <w:b/>
          <w:szCs w:val="22"/>
          <w:lang w:val="es-MX" w:eastAsia="es-MX"/>
        </w:rPr>
        <w:t>REQUERIMIENTOS SOLICITADOS:</w:t>
      </w:r>
      <w:r w:rsidR="00A26BD8" w:rsidRPr="00FD22F9">
        <w:rPr>
          <w:rFonts w:ascii="Palatino Linotype" w:eastAsiaTheme="minorHAnsi" w:hAnsi="Palatino Linotype" w:cstheme="minorBidi"/>
          <w:b/>
          <w:szCs w:val="22"/>
          <w:lang w:val="es-MX" w:eastAsia="es-MX"/>
        </w:rPr>
        <w:t xml:space="preserve"> </w:t>
      </w:r>
    </w:p>
    <w:p w14:paraId="726B9B4E" w14:textId="77777777" w:rsidR="002923C5" w:rsidRPr="00FD22F9" w:rsidRDefault="002923C5" w:rsidP="00550309">
      <w:pPr>
        <w:pStyle w:val="Sinespaciado"/>
        <w:rPr>
          <w:rFonts w:eastAsiaTheme="minorHAnsi"/>
          <w:lang w:eastAsia="es-MX"/>
        </w:rPr>
      </w:pPr>
    </w:p>
    <w:p w14:paraId="6179347C" w14:textId="737DD1F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¿Cuál es el sistema de planificación financiera con que cuenta el municipio?</w:t>
      </w:r>
    </w:p>
    <w:p w14:paraId="01428398"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¿Cuenta con un balance general? </w:t>
      </w:r>
    </w:p>
    <w:p w14:paraId="49CCC04C"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¿Lleva a cabo el municipio acciones tendientes a la armonización contable? ¿Cuáles? </w:t>
      </w:r>
    </w:p>
    <w:p w14:paraId="3AE724FE" w14:textId="2F37DD6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lastRenderedPageBreak/>
        <w:t>¿A cuánto asciende la deuda total del municipio? Especificar conceptos, nombres de acreedores y montos de deuda, incluyendo deuda por pago de compras, proveedores y juicios (Civiles, mercantiles, laborales y otros)</w:t>
      </w:r>
      <w:r w:rsidR="00550309" w:rsidRPr="00FD22F9">
        <w:rPr>
          <w:rFonts w:ascii="Palatino Linotype" w:eastAsiaTheme="minorHAnsi" w:hAnsi="Palatino Linotype" w:cstheme="minorBidi"/>
          <w:szCs w:val="22"/>
          <w:lang w:val="es-MX" w:eastAsia="es-MX"/>
        </w:rPr>
        <w:t>.</w:t>
      </w:r>
      <w:r w:rsidRPr="00FD22F9">
        <w:rPr>
          <w:rFonts w:ascii="Palatino Linotype" w:eastAsiaTheme="minorHAnsi" w:hAnsi="Palatino Linotype" w:cstheme="minorBidi"/>
          <w:szCs w:val="22"/>
          <w:lang w:val="es-MX" w:eastAsia="es-MX"/>
        </w:rPr>
        <w:t xml:space="preserve"> </w:t>
      </w:r>
    </w:p>
    <w:p w14:paraId="62038F59"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¿Cuántos elementos de seguridad por cada 1000 habitantes tiene el municipio? </w:t>
      </w:r>
    </w:p>
    <w:p w14:paraId="79E84557"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¿Cuántos elementos son en total? </w:t>
      </w:r>
    </w:p>
    <w:p w14:paraId="461E4F5F"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¿Cuántos elementos se encuentran comisionados a labores distintas a la prevención del delito y seguridad pública? ¿Cuántos tienen función de escolta y cuantos están comisionados al resguardo de instalaciones municipales? </w:t>
      </w:r>
    </w:p>
    <w:p w14:paraId="6272EF02"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¿Cuentan los elementos de seguridad con el equipo básico y en qué consiste? </w:t>
      </w:r>
    </w:p>
    <w:p w14:paraId="10A07FDB"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¿El municipio está implementando el Servicio Profesional de Carrera Policial? </w:t>
      </w:r>
    </w:p>
    <w:p w14:paraId="55709F51"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¿Lleva a cabo el municipio acciones tendientes al cumplimiento de los exámenes de control de confianza? Y ¿Cuándo se realizaron los últimos? </w:t>
      </w:r>
    </w:p>
    <w:p w14:paraId="45FA1BE6"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¿Existe y se opera un Comisión de Honor y Justicia de los cuerpos de Seguridad Pública? ¿Quiénes la integran? Número, Nombres, cargos y sueldos y fecha de última sesión </w:t>
      </w:r>
    </w:p>
    <w:p w14:paraId="06CD9897" w14:textId="77777777"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 xml:space="preserve">¿Se cuenta con indicadores de medición y seguimiento del personal de policía municipal con participación de instancias ciudadanas? </w:t>
      </w:r>
    </w:p>
    <w:p w14:paraId="2531FF3E" w14:textId="1863800C" w:rsidR="002923C5" w:rsidRPr="00FD22F9" w:rsidRDefault="002923C5" w:rsidP="002923C5">
      <w:pPr>
        <w:pStyle w:val="Prrafodelista"/>
        <w:numPr>
          <w:ilvl w:val="0"/>
          <w:numId w:val="12"/>
        </w:numPr>
        <w:spacing w:line="360" w:lineRule="auto"/>
        <w:ind w:right="141"/>
        <w:jc w:val="both"/>
        <w:rPr>
          <w:rFonts w:ascii="Palatino Linotype" w:eastAsiaTheme="minorHAnsi" w:hAnsi="Palatino Linotype" w:cstheme="minorBidi"/>
          <w:szCs w:val="22"/>
          <w:lang w:val="es-MX" w:eastAsia="es-MX"/>
        </w:rPr>
      </w:pPr>
      <w:r w:rsidRPr="00FD22F9">
        <w:rPr>
          <w:rFonts w:ascii="Palatino Linotype" w:eastAsiaTheme="minorHAnsi" w:hAnsi="Palatino Linotype" w:cstheme="minorBidi"/>
          <w:szCs w:val="22"/>
          <w:lang w:val="es-MX" w:eastAsia="es-MX"/>
        </w:rPr>
        <w:t>¿El municipio ha gestionado la incorporación de sus elementos de seguridad a la licencia colectiva para la portación de armamento?</w:t>
      </w:r>
    </w:p>
    <w:p w14:paraId="7E4FB2FD" w14:textId="77777777" w:rsidR="002923C5" w:rsidRPr="00FD22F9" w:rsidRDefault="002923C5" w:rsidP="002923C5">
      <w:pPr>
        <w:spacing w:line="360" w:lineRule="auto"/>
        <w:ind w:right="141"/>
        <w:jc w:val="both"/>
        <w:rPr>
          <w:rFonts w:ascii="Palatino Linotype" w:eastAsiaTheme="minorHAnsi" w:hAnsi="Palatino Linotype" w:cstheme="minorBidi"/>
          <w:b/>
          <w:szCs w:val="22"/>
          <w:lang w:val="es-MX" w:eastAsia="es-MX"/>
        </w:rPr>
      </w:pPr>
    </w:p>
    <w:p w14:paraId="4C16DF67" w14:textId="3E3C61BC" w:rsidR="002923C5" w:rsidRPr="00FD22F9" w:rsidRDefault="002923C5" w:rsidP="002923C5">
      <w:pPr>
        <w:spacing w:line="360" w:lineRule="auto"/>
        <w:contextualSpacing/>
        <w:jc w:val="both"/>
        <w:rPr>
          <w:lang w:val="es-MX" w:eastAsia="en-US"/>
        </w:rPr>
      </w:pPr>
      <w:r w:rsidRPr="00FD22F9">
        <w:rPr>
          <w:rFonts w:ascii="Palatino Linotype" w:hAnsi="Palatino Linotype"/>
          <w:color w:val="000000"/>
        </w:rPr>
        <w:t xml:space="preserve">Por lo anteriormente expuesto, es de destacar que en la solicitud con folio </w:t>
      </w:r>
      <w:r w:rsidRPr="00FD22F9">
        <w:rPr>
          <w:rFonts w:ascii="Palatino Linotype" w:hAnsi="Palatino Linotype"/>
          <w:b/>
          <w:color w:val="000000"/>
        </w:rPr>
        <w:t>00126/IXTLAHUA/IP/2022</w:t>
      </w:r>
      <w:r w:rsidRPr="00FD22F9">
        <w:rPr>
          <w:rFonts w:ascii="Palatino Linotype" w:hAnsi="Palatino Linotype"/>
          <w:color w:val="000000"/>
        </w:rPr>
        <w:t xml:space="preserve">, se observa en primer lugar que la información solicitada fue formulada parcialmente a través de planteamientos en donde </w:t>
      </w:r>
      <w:r w:rsidRPr="00FD22F9">
        <w:rPr>
          <w:rFonts w:ascii="Palatino Linotype" w:hAnsi="Palatino Linotype" w:cs="Arial"/>
          <w:b/>
          <w:bCs/>
          <w:iCs/>
          <w:color w:val="222222"/>
        </w:rPr>
        <w:t>no se identifica un documento en específico</w:t>
      </w:r>
      <w:r w:rsidRPr="00FD22F9">
        <w:rPr>
          <w:rFonts w:ascii="Palatino Linotype" w:hAnsi="Palatino Linotype"/>
          <w:color w:val="000000"/>
        </w:rPr>
        <w:t xml:space="preserve">, en segundo lugar se aprecia que en la misma se vierten </w:t>
      </w:r>
      <w:r w:rsidRPr="00FD22F9">
        <w:rPr>
          <w:rFonts w:ascii="Palatino Linotype" w:hAnsi="Palatino Linotype"/>
          <w:color w:val="000000"/>
        </w:rPr>
        <w:lastRenderedPageBreak/>
        <w:t>manifestaciones subjetivas que no pueden ser atendidas mediante el Derecho de Acceso a la Información.</w:t>
      </w:r>
    </w:p>
    <w:p w14:paraId="24854E95" w14:textId="77777777" w:rsidR="002923C5" w:rsidRPr="00FD22F9" w:rsidRDefault="002923C5" w:rsidP="002923C5">
      <w:pPr>
        <w:autoSpaceDE w:val="0"/>
        <w:autoSpaceDN w:val="0"/>
        <w:adjustRightInd w:val="0"/>
        <w:spacing w:line="360" w:lineRule="auto"/>
        <w:contextualSpacing/>
        <w:jc w:val="both"/>
        <w:rPr>
          <w:rFonts w:ascii="Palatino Linotype" w:hAnsi="Palatino Linotype"/>
        </w:rPr>
      </w:pPr>
    </w:p>
    <w:p w14:paraId="29246DA4" w14:textId="77777777" w:rsidR="002923C5" w:rsidRPr="00FD22F9" w:rsidRDefault="002923C5" w:rsidP="002923C5">
      <w:pPr>
        <w:autoSpaceDE w:val="0"/>
        <w:autoSpaceDN w:val="0"/>
        <w:adjustRightInd w:val="0"/>
        <w:spacing w:line="360" w:lineRule="auto"/>
        <w:contextualSpacing/>
        <w:jc w:val="both"/>
        <w:rPr>
          <w:rFonts w:ascii="Palatino Linotype" w:hAnsi="Palatino Linotype" w:cs="Arial"/>
          <w:lang w:val="es-MX"/>
        </w:rPr>
      </w:pPr>
      <w:r w:rsidRPr="00FD22F9">
        <w:rPr>
          <w:rFonts w:ascii="Palatino Linotype" w:hAnsi="Palatino Linotype"/>
        </w:rPr>
        <w:t xml:space="preserve">Bajo éste tenor cabe aclarar que cuando los planteamientos que formulen los particulares se pueda colmar con la entrega de </w:t>
      </w:r>
      <w:r w:rsidRPr="00FD22F9">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FD22F9">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758EF94D" w14:textId="77777777" w:rsidR="002923C5" w:rsidRPr="00FD22F9" w:rsidRDefault="002923C5" w:rsidP="002923C5">
      <w:pPr>
        <w:autoSpaceDE w:val="0"/>
        <w:autoSpaceDN w:val="0"/>
        <w:adjustRightInd w:val="0"/>
        <w:spacing w:line="360" w:lineRule="auto"/>
        <w:contextualSpacing/>
        <w:jc w:val="both"/>
        <w:rPr>
          <w:rFonts w:ascii="Palatino Linotype" w:hAnsi="Palatino Linotype" w:cs="Arial"/>
          <w:lang w:val="es-MX"/>
        </w:rPr>
      </w:pPr>
    </w:p>
    <w:p w14:paraId="08FEFF2E" w14:textId="77777777" w:rsidR="002923C5" w:rsidRPr="00FD22F9" w:rsidRDefault="002923C5" w:rsidP="002923C5">
      <w:pPr>
        <w:autoSpaceDE w:val="0"/>
        <w:autoSpaceDN w:val="0"/>
        <w:adjustRightInd w:val="0"/>
        <w:spacing w:line="360" w:lineRule="auto"/>
        <w:contextualSpacing/>
        <w:jc w:val="both"/>
        <w:rPr>
          <w:rFonts w:ascii="Palatino Linotype" w:hAnsi="Palatino Linotype" w:cs="Arial"/>
          <w:color w:val="000000" w:themeColor="text1"/>
        </w:rPr>
      </w:pPr>
      <w:r w:rsidRPr="00FD22F9">
        <w:rPr>
          <w:rFonts w:ascii="Palatino Linotype" w:hAnsi="Palatino Linotype" w:cs="Arial"/>
          <w:color w:val="000000" w:themeColor="text1"/>
        </w:rPr>
        <w:t>Sirve de sustento a lo anterior, el</w:t>
      </w:r>
      <w:r w:rsidRPr="00FD22F9">
        <w:rPr>
          <w:rFonts w:ascii="Palatino Linotype" w:eastAsia="Calibri" w:hAnsi="Palatino Linotype" w:cs="Arial"/>
          <w:color w:val="000000" w:themeColor="text1"/>
        </w:rPr>
        <w:t xml:space="preserve"> </w:t>
      </w:r>
      <w:r w:rsidRPr="00FD22F9">
        <w:rPr>
          <w:rFonts w:ascii="Palatino Linotype" w:hAnsi="Palatino Linotype" w:cs="Arial"/>
          <w:color w:val="000000" w:themeColor="text1"/>
        </w:rPr>
        <w:t>Criterio</w:t>
      </w:r>
      <w:r w:rsidRPr="00FD22F9">
        <w:rPr>
          <w:rFonts w:ascii="Palatino Linotype" w:eastAsia="Calibri" w:hAnsi="Palatino Linotype" w:cs="Arial"/>
          <w:color w:val="000000" w:themeColor="text1"/>
        </w:rPr>
        <w:t xml:space="preserve"> </w:t>
      </w:r>
      <w:r w:rsidRPr="00FD22F9">
        <w:rPr>
          <w:rFonts w:ascii="Palatino Linotype" w:hAnsi="Palatino Linotype" w:cs="Arial"/>
          <w:color w:val="000000" w:themeColor="text1"/>
        </w:rPr>
        <w:t>028-10,</w:t>
      </w:r>
      <w:r w:rsidRPr="00FD22F9">
        <w:rPr>
          <w:rFonts w:ascii="Palatino Linotype" w:eastAsia="Calibri" w:hAnsi="Palatino Linotype" w:cs="Arial"/>
          <w:color w:val="000000" w:themeColor="text1"/>
        </w:rPr>
        <w:t xml:space="preserve"> </w:t>
      </w:r>
      <w:r w:rsidRPr="00FD22F9">
        <w:rPr>
          <w:rFonts w:ascii="Palatino Linotype" w:hAnsi="Palatino Linotype" w:cs="Arial"/>
          <w:color w:val="000000" w:themeColor="text1"/>
        </w:rPr>
        <w:t>emitido por el Pleno del entonces llamado</w:t>
      </w:r>
      <w:r w:rsidRPr="00FD22F9">
        <w:rPr>
          <w:rFonts w:ascii="Palatino Linotype" w:eastAsia="Calibri" w:hAnsi="Palatino Linotype" w:cs="Arial"/>
          <w:color w:val="000000" w:themeColor="text1"/>
        </w:rPr>
        <w:t xml:space="preserve"> </w:t>
      </w:r>
      <w:r w:rsidRPr="00FD22F9">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FD22F9">
        <w:rPr>
          <w:rFonts w:ascii="Palatino Linotype" w:eastAsia="Calibri" w:hAnsi="Palatino Linotype" w:cs="Arial"/>
          <w:color w:val="000000" w:themeColor="text1"/>
        </w:rPr>
        <w:t xml:space="preserve"> </w:t>
      </w:r>
      <w:r w:rsidRPr="00FD22F9">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FD22F9">
        <w:rPr>
          <w:rFonts w:ascii="Palatino Linotype" w:eastAsia="Calibri" w:hAnsi="Palatino Linotype" w:cs="Arial"/>
          <w:i/>
          <w:iCs/>
          <w:color w:val="000000" w:themeColor="text1"/>
        </w:rPr>
        <w:t xml:space="preserve"> </w:t>
      </w:r>
      <w:r w:rsidRPr="00FD22F9">
        <w:rPr>
          <w:rFonts w:ascii="Palatino Linotype" w:hAnsi="Palatino Linotype" w:cs="Arial"/>
          <w:color w:val="000000" w:themeColor="text1"/>
        </w:rPr>
        <w:t xml:space="preserve">aunque el particular lleve a cabo una solicitud de información sin identificar de forma precisa la documentación, </w:t>
      </w:r>
      <w:r w:rsidRPr="00FD22F9">
        <w:rPr>
          <w:rFonts w:ascii="Palatino Linotype" w:hAnsi="Palatino Linotype" w:cs="Arial"/>
          <w:b/>
          <w:color w:val="000000" w:themeColor="text1"/>
        </w:rPr>
        <w:t>El Sujeto Obligado</w:t>
      </w:r>
      <w:r w:rsidRPr="00FD22F9">
        <w:rPr>
          <w:rFonts w:ascii="Palatino Linotype" w:eastAsia="Calibri" w:hAnsi="Palatino Linotype" w:cs="Arial"/>
          <w:b/>
          <w:color w:val="000000" w:themeColor="text1"/>
        </w:rPr>
        <w:t xml:space="preserve"> </w:t>
      </w:r>
      <w:r w:rsidRPr="00FD22F9">
        <w:rPr>
          <w:rFonts w:ascii="Palatino Linotype" w:hAnsi="Palatino Linotype" w:cs="Arial"/>
          <w:color w:val="000000" w:themeColor="text1"/>
        </w:rPr>
        <w:t>deberá hacer entrega del mismo al solicitante</w:t>
      </w:r>
      <w:r w:rsidRPr="00FD22F9">
        <w:rPr>
          <w:rFonts w:ascii="Palatino Linotype" w:eastAsia="Calibri" w:hAnsi="Palatino Linotype" w:cs="Arial"/>
          <w:color w:val="000000" w:themeColor="text1"/>
        </w:rPr>
        <w:t xml:space="preserve"> </w:t>
      </w:r>
      <w:r w:rsidRPr="00FD22F9">
        <w:rPr>
          <w:rFonts w:ascii="Palatino Linotype" w:hAnsi="Palatino Linotype" w:cs="Arial"/>
          <w:color w:val="000000" w:themeColor="text1"/>
        </w:rPr>
        <w:t>mismo que a continuación se cita:</w:t>
      </w:r>
    </w:p>
    <w:p w14:paraId="39903318" w14:textId="77777777" w:rsidR="002923C5" w:rsidRPr="00FD22F9" w:rsidRDefault="002923C5" w:rsidP="002923C5">
      <w:pPr>
        <w:rPr>
          <w:sz w:val="18"/>
          <w:lang w:val="es-MX"/>
        </w:rPr>
      </w:pPr>
    </w:p>
    <w:p w14:paraId="6C050013" w14:textId="77777777" w:rsidR="002923C5" w:rsidRPr="00FD22F9" w:rsidRDefault="002923C5" w:rsidP="002923C5">
      <w:pPr>
        <w:autoSpaceDE w:val="0"/>
        <w:autoSpaceDN w:val="0"/>
        <w:adjustRightInd w:val="0"/>
        <w:ind w:left="851" w:right="708"/>
        <w:jc w:val="both"/>
        <w:rPr>
          <w:rFonts w:ascii="Palatino Linotype" w:hAnsi="Palatino Linotype" w:cs="Arial"/>
        </w:rPr>
      </w:pPr>
      <w:r w:rsidRPr="00FD22F9">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FD22F9">
        <w:rPr>
          <w:rFonts w:ascii="Palatino Linotype" w:eastAsia="Calibri" w:hAnsi="Palatino Linotype" w:cs="Arial"/>
          <w:i/>
          <w:iCs/>
          <w:color w:val="000000" w:themeColor="text1"/>
          <w:sz w:val="22"/>
          <w:szCs w:val="22"/>
          <w:lang w:val="es-ES_tradnl"/>
        </w:rPr>
        <w:t xml:space="preserve"> </w:t>
      </w:r>
      <w:r w:rsidRPr="00FD22F9">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w:t>
      </w:r>
      <w:r w:rsidRPr="00FD22F9">
        <w:rPr>
          <w:rFonts w:ascii="Palatino Linotype" w:hAnsi="Palatino Linotype" w:cs="Arial"/>
          <w:i/>
          <w:iCs/>
          <w:color w:val="000000" w:themeColor="text1"/>
          <w:sz w:val="22"/>
          <w:szCs w:val="22"/>
          <w:lang w:val="es-ES_tradnl"/>
        </w:rPr>
        <w:lastRenderedPageBreak/>
        <w:t>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6E0C95F" w14:textId="77777777" w:rsidR="002923C5" w:rsidRPr="00FD22F9" w:rsidRDefault="002923C5" w:rsidP="002923C5">
      <w:pPr>
        <w:spacing w:line="360" w:lineRule="auto"/>
        <w:jc w:val="both"/>
        <w:rPr>
          <w:rFonts w:ascii="Palatino Linotype" w:hAnsi="Palatino Linotype"/>
        </w:rPr>
      </w:pPr>
    </w:p>
    <w:p w14:paraId="489A0DB7" w14:textId="77777777" w:rsidR="002923C5" w:rsidRPr="00FD22F9" w:rsidRDefault="002923C5" w:rsidP="002923C5">
      <w:pPr>
        <w:spacing w:line="360" w:lineRule="auto"/>
        <w:ind w:right="141"/>
        <w:jc w:val="both"/>
        <w:rPr>
          <w:rFonts w:ascii="Palatino Linotype" w:hAnsi="Palatino Linotype" w:cs="Arial"/>
          <w:bCs/>
        </w:rPr>
      </w:pPr>
      <w:r w:rsidRPr="00FD22F9">
        <w:rPr>
          <w:rFonts w:ascii="Palatino Linotype" w:hAnsi="Palatino Linotype" w:cs="Arial"/>
        </w:rPr>
        <w:t xml:space="preserve">Así que, hay que hacer un énfasis en que </w:t>
      </w:r>
      <w:r w:rsidRPr="00FD22F9">
        <w:rPr>
          <w:rFonts w:ascii="Palatino Linotype" w:eastAsia="MS Mincho" w:hAnsi="Palatino Linotype"/>
        </w:rPr>
        <w:t>son solicitudes que deben señalarse</w:t>
      </w:r>
      <w:r w:rsidRPr="00FD22F9">
        <w:rPr>
          <w:rFonts w:ascii="Palatino Linotype" w:hAnsi="Palatino Linotype"/>
          <w:i/>
        </w:rPr>
        <w:t xml:space="preserve">, </w:t>
      </w:r>
      <w:r w:rsidRPr="00FD22F9">
        <w:rPr>
          <w:rFonts w:ascii="Palatino Linotype" w:hAnsi="Palatino Linotype" w:cs="Arial"/>
        </w:rPr>
        <w:t xml:space="preserve">no constituyen un derecho de acceso a la información pública y por lo tanto </w:t>
      </w:r>
      <w:r w:rsidRPr="00FD22F9">
        <w:rPr>
          <w:rFonts w:ascii="Palatino Linotype" w:hAnsi="Palatino Linotype" w:cs="Arial"/>
          <w:b/>
          <w:u w:val="single"/>
        </w:rPr>
        <w:t>no es atendible mediante una solicitud de Acceso a la Información</w:t>
      </w:r>
      <w:r w:rsidRPr="00FD22F9">
        <w:rPr>
          <w:rFonts w:ascii="Palatino Linotype" w:hAnsi="Palatino Linotype" w:cs="Arial"/>
        </w:rPr>
        <w:t xml:space="preserve">, porque se tratan de manifestaciones subjetivas vertidas por el particular, </w:t>
      </w:r>
      <w:r w:rsidRPr="00FD22F9">
        <w:rPr>
          <w:rFonts w:ascii="Palatino Linotype" w:hAnsi="Palatino Linotype" w:cs="Arial"/>
          <w:b/>
        </w:rPr>
        <w:t>interrogantes</w:t>
      </w:r>
      <w:r w:rsidRPr="00FD22F9">
        <w:rPr>
          <w:rFonts w:ascii="Palatino Linotype" w:hAnsi="Palatino Linotype" w:cs="Arial"/>
        </w:rPr>
        <w:t xml:space="preserve"> y declaraciones que no se colman con la entrega de documentos, situación que conlleva a afirmar que se está en presencia del ejercicio del </w:t>
      </w:r>
      <w:r w:rsidRPr="00FD22F9">
        <w:rPr>
          <w:rFonts w:ascii="Palatino Linotype" w:hAnsi="Palatino Linotype" w:cs="Arial"/>
          <w:b/>
          <w:u w:val="single"/>
        </w:rPr>
        <w:t>DERECHO DE PETICIÓN</w:t>
      </w:r>
      <w:r w:rsidRPr="00FD22F9">
        <w:rPr>
          <w:rFonts w:ascii="Palatino Linotype" w:hAnsi="Palatino Linotype" w:cs="Arial"/>
        </w:rPr>
        <w:t>.</w:t>
      </w:r>
    </w:p>
    <w:p w14:paraId="590CF4E7" w14:textId="77777777" w:rsidR="002923C5" w:rsidRPr="00FD22F9" w:rsidRDefault="002923C5" w:rsidP="002923C5">
      <w:pPr>
        <w:spacing w:line="360" w:lineRule="auto"/>
        <w:jc w:val="both"/>
        <w:rPr>
          <w:rFonts w:ascii="Palatino Linotype" w:hAnsi="Palatino Linotype"/>
          <w:sz w:val="22"/>
          <w:szCs w:val="22"/>
        </w:rPr>
      </w:pPr>
    </w:p>
    <w:p w14:paraId="611C306F" w14:textId="77777777" w:rsidR="002923C5" w:rsidRPr="00FD22F9" w:rsidRDefault="002923C5" w:rsidP="002923C5">
      <w:pPr>
        <w:spacing w:line="360" w:lineRule="auto"/>
        <w:ind w:right="141"/>
        <w:jc w:val="both"/>
        <w:rPr>
          <w:rFonts w:ascii="Palatino Linotype" w:hAnsi="Palatino Linotype" w:cs="Arial"/>
        </w:rPr>
      </w:pPr>
      <w:r w:rsidRPr="00FD22F9">
        <w:rPr>
          <w:rFonts w:ascii="Palatino Linotype" w:hAnsi="Palatino Linotype" w:cs="Arial"/>
        </w:rPr>
        <w:t xml:space="preserve">Por lo que la entrega de una razón o un razonamiento por parte del </w:t>
      </w:r>
      <w:r w:rsidRPr="00FD22F9">
        <w:rPr>
          <w:rFonts w:ascii="Palatino Linotype" w:hAnsi="Palatino Linotype" w:cs="Arial"/>
          <w:b/>
        </w:rPr>
        <w:t>Sujeto Obligado</w:t>
      </w:r>
      <w:r w:rsidRPr="00FD22F9">
        <w:rPr>
          <w:rFonts w:ascii="Palatino Linotype" w:hAnsi="Palatino Linotype" w:cs="Arial"/>
        </w:rPr>
        <w:t xml:space="preserve"> no es algo que la ley establezca como atribución, derecho, o facultad; pues ello implicaría un juicio de valor referente a </w:t>
      </w:r>
      <w:r w:rsidRPr="00FD22F9">
        <w:rPr>
          <w:rFonts w:ascii="Palatino Linotype" w:hAnsi="Palatino Linotype" w:cs="Arial"/>
          <w:b/>
          <w:u w:val="single"/>
        </w:rPr>
        <w:t>un cuestionamiento</w:t>
      </w:r>
      <w:r w:rsidRPr="00FD22F9">
        <w:rPr>
          <w:rFonts w:ascii="Palatino Linotype" w:hAnsi="Palatino Linotype" w:cs="Arial"/>
        </w:rPr>
        <w:t xml:space="preserve"> realizado, los cuales, </w:t>
      </w:r>
      <w:r w:rsidRPr="00FD22F9">
        <w:rPr>
          <w:rFonts w:ascii="Palatino Linotype" w:hAnsi="Palatino Linotype" w:cs="Arial"/>
          <w:b/>
          <w:u w:val="single"/>
        </w:rPr>
        <w:t>al constituir interrogantes</w:t>
      </w:r>
      <w:r w:rsidRPr="00FD22F9">
        <w:rPr>
          <w:rFonts w:ascii="Palatino Linotype" w:hAnsi="Palatino Linotype" w:cs="Arial"/>
        </w:rPr>
        <w:t xml:space="preserve">, </w:t>
      </w:r>
      <w:r w:rsidRPr="00FD22F9">
        <w:rPr>
          <w:rFonts w:ascii="Palatino Linotype" w:hAnsi="Palatino Linotype" w:cs="Arial"/>
          <w:b/>
          <w:u w:val="single"/>
        </w:rPr>
        <w:t>inquietudes</w:t>
      </w:r>
      <w:r w:rsidRPr="00FD22F9">
        <w:rPr>
          <w:rFonts w:ascii="Palatino Linotype" w:hAnsi="Palatino Linotype" w:cs="Arial"/>
        </w:rPr>
        <w:t xml:space="preserve"> y manifestaciones se satisfacen vía derecho de petición.</w:t>
      </w:r>
    </w:p>
    <w:p w14:paraId="117B0F75" w14:textId="77777777" w:rsidR="002923C5" w:rsidRPr="00FD22F9" w:rsidRDefault="002923C5" w:rsidP="002923C5">
      <w:pPr>
        <w:spacing w:line="360" w:lineRule="auto"/>
        <w:jc w:val="both"/>
        <w:rPr>
          <w:rFonts w:ascii="Palatino Linotype" w:hAnsi="Palatino Linotype" w:cs="Arial"/>
        </w:rPr>
      </w:pPr>
    </w:p>
    <w:p w14:paraId="3895CE5A" w14:textId="0D357ABC" w:rsidR="002923C5" w:rsidRPr="00FD22F9" w:rsidRDefault="002923C5" w:rsidP="002923C5">
      <w:pPr>
        <w:spacing w:line="360" w:lineRule="auto"/>
        <w:jc w:val="both"/>
        <w:rPr>
          <w:rFonts w:ascii="Palatino Linotype" w:hAnsi="Palatino Linotype" w:cs="Arial"/>
        </w:rPr>
      </w:pPr>
      <w:r w:rsidRPr="00FD22F9">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661A37EC" w14:textId="77777777" w:rsidR="002923C5" w:rsidRPr="00FD22F9" w:rsidRDefault="002923C5" w:rsidP="002923C5">
      <w:pPr>
        <w:spacing w:line="360" w:lineRule="auto"/>
        <w:jc w:val="both"/>
        <w:rPr>
          <w:rFonts w:ascii="Palatino Linotype" w:hAnsi="Palatino Linotype" w:cs="Arial"/>
        </w:rPr>
      </w:pPr>
      <w:r w:rsidRPr="00FD22F9">
        <w:rPr>
          <w:rFonts w:ascii="Palatino Linotype" w:hAnsi="Palatino Linotype" w:cs="Arial"/>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FD22F9">
        <w:rPr>
          <w:rFonts w:ascii="Palatino Linotype" w:hAnsi="Palatino Linotype" w:cs="Arial"/>
          <w:b/>
        </w:rPr>
        <w:t>cualquier otro registro que documente el ejercicio de las facultades, funciones y competencias de los Sujetos Obligados</w:t>
      </w:r>
      <w:r w:rsidRPr="00FD22F9">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16E041C9" w14:textId="77777777" w:rsidR="002923C5" w:rsidRPr="00FD22F9" w:rsidRDefault="002923C5" w:rsidP="002923C5">
      <w:pPr>
        <w:spacing w:line="360" w:lineRule="auto"/>
        <w:jc w:val="both"/>
        <w:rPr>
          <w:rFonts w:ascii="Palatino Linotype" w:hAnsi="Palatino Linotype" w:cs="Arial"/>
        </w:rPr>
      </w:pPr>
    </w:p>
    <w:p w14:paraId="344888D2" w14:textId="77777777" w:rsidR="002923C5" w:rsidRPr="00FD22F9" w:rsidRDefault="002923C5" w:rsidP="002923C5">
      <w:pPr>
        <w:spacing w:line="360" w:lineRule="auto"/>
        <w:jc w:val="both"/>
        <w:rPr>
          <w:rFonts w:ascii="Palatino Linotype" w:hAnsi="Palatino Linotype" w:cs="Arial"/>
          <w:b/>
          <w:u w:val="single"/>
        </w:rPr>
      </w:pPr>
      <w:r w:rsidRPr="00FD22F9">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FD22F9">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FD22F9">
        <w:rPr>
          <w:rFonts w:ascii="Palatino Linotype" w:hAnsi="Palatino Linotype" w:cs="Arial"/>
          <w:bCs/>
          <w:lang w:eastAsia="es-CO"/>
        </w:rPr>
        <w:t xml:space="preserve">segundo supuesto </w:t>
      </w:r>
      <w:r w:rsidRPr="00FD22F9">
        <w:rPr>
          <w:rFonts w:ascii="Palatino Linotype" w:hAnsi="Palatino Linotype" w:cs="Arial"/>
          <w:b/>
          <w:bCs/>
          <w:u w:val="single"/>
          <w:lang w:eastAsia="es-CO"/>
        </w:rPr>
        <w:t>la solicitud de acceso a la información pública se encamina primordialmente a</w:t>
      </w:r>
      <w:r w:rsidRPr="00FD22F9">
        <w:rPr>
          <w:rFonts w:ascii="Palatino Linotype" w:hAnsi="Palatino Linotype" w:cs="Arial"/>
          <w:b/>
          <w:u w:val="single"/>
        </w:rPr>
        <w:t xml:space="preserve"> permitir el </w:t>
      </w:r>
      <w:r w:rsidRPr="00FD22F9">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FD22F9">
        <w:rPr>
          <w:rFonts w:ascii="Palatino Linotype" w:hAnsi="Palatino Linotype" w:cs="Arial"/>
          <w:b/>
          <w:u w:val="single"/>
        </w:rPr>
        <w:t xml:space="preserve">la autoridad. </w:t>
      </w:r>
    </w:p>
    <w:p w14:paraId="4F1137A1" w14:textId="77777777" w:rsidR="002923C5" w:rsidRPr="00FD22F9" w:rsidRDefault="002923C5" w:rsidP="002923C5">
      <w:pPr>
        <w:spacing w:line="360" w:lineRule="auto"/>
        <w:ind w:right="141"/>
        <w:jc w:val="both"/>
        <w:rPr>
          <w:rFonts w:ascii="Palatino Linotype" w:eastAsiaTheme="minorHAnsi" w:hAnsi="Palatino Linotype" w:cstheme="minorBidi"/>
          <w:b/>
          <w:szCs w:val="22"/>
          <w:lang w:val="es-MX" w:eastAsia="es-MX"/>
        </w:rPr>
      </w:pPr>
    </w:p>
    <w:p w14:paraId="164DD67B" w14:textId="77777777" w:rsidR="001D5495" w:rsidRPr="00FD22F9" w:rsidRDefault="0029071C" w:rsidP="00C15CC0">
      <w:pPr>
        <w:spacing w:line="360" w:lineRule="auto"/>
        <w:ind w:right="49"/>
        <w:jc w:val="both"/>
        <w:rPr>
          <w:rFonts w:ascii="Palatino Linotype" w:hAnsi="Palatino Linotype" w:cs="Arial"/>
        </w:rPr>
      </w:pPr>
      <w:r w:rsidRPr="00FD22F9">
        <w:rPr>
          <w:rFonts w:ascii="Palatino Linotype" w:eastAsiaTheme="minorHAnsi" w:hAnsi="Palatino Linotype" w:cstheme="minorBidi"/>
          <w:lang w:val="es-MX" w:eastAsia="es-MX"/>
        </w:rPr>
        <w:t xml:space="preserve">Atento a la solicitud de información </w:t>
      </w:r>
      <w:r w:rsidRPr="00FD22F9">
        <w:rPr>
          <w:rFonts w:ascii="Palatino Linotype" w:eastAsiaTheme="minorHAnsi" w:hAnsi="Palatino Linotype" w:cstheme="minorBidi"/>
          <w:b/>
          <w:lang w:val="es-MX" w:eastAsia="es-MX"/>
        </w:rPr>
        <w:t>El Sujeto Obligado</w:t>
      </w:r>
      <w:r w:rsidRPr="00FD22F9">
        <w:rPr>
          <w:rFonts w:ascii="Palatino Linotype" w:eastAsiaTheme="minorHAnsi" w:hAnsi="Palatino Linotype" w:cstheme="minorBidi"/>
          <w:lang w:val="es-MX" w:eastAsia="es-MX"/>
        </w:rPr>
        <w:t xml:space="preserve">, emitió su respuesta en donde </w:t>
      </w:r>
      <w:r w:rsidR="001D5495" w:rsidRPr="00FD22F9">
        <w:rPr>
          <w:rFonts w:ascii="Palatino Linotype" w:hAnsi="Palatino Linotype" w:cs="Arial"/>
        </w:rPr>
        <w:t xml:space="preserve">se </w:t>
      </w:r>
      <w:r w:rsidR="00D57F74" w:rsidRPr="00FD22F9">
        <w:rPr>
          <w:rFonts w:ascii="Palatino Linotype" w:hAnsi="Palatino Linotype" w:cs="Arial"/>
        </w:rPr>
        <w:t>advierte</w:t>
      </w:r>
      <w:r w:rsidR="001D5495" w:rsidRPr="00FD22F9">
        <w:rPr>
          <w:rFonts w:ascii="Palatino Linotype" w:hAnsi="Palatino Linotype" w:cs="Arial"/>
        </w:rPr>
        <w:t xml:space="preserve"> </w:t>
      </w:r>
      <w:r w:rsidR="001D2DE0" w:rsidRPr="00FD22F9">
        <w:rPr>
          <w:rFonts w:ascii="Palatino Linotype" w:hAnsi="Palatino Linotype" w:cs="Arial"/>
        </w:rPr>
        <w:t>lo siguiente</w:t>
      </w:r>
      <w:r w:rsidR="001D5495" w:rsidRPr="00FD22F9">
        <w:rPr>
          <w:rFonts w:ascii="Palatino Linotype" w:hAnsi="Palatino Linotype" w:cs="Arial"/>
        </w:rPr>
        <w:t>:</w:t>
      </w:r>
    </w:p>
    <w:p w14:paraId="10592511" w14:textId="77777777" w:rsidR="003201F7" w:rsidRPr="00FD22F9" w:rsidRDefault="003201F7" w:rsidP="00C15CC0">
      <w:pPr>
        <w:spacing w:line="360" w:lineRule="auto"/>
        <w:ind w:right="49"/>
        <w:jc w:val="both"/>
        <w:rPr>
          <w:rFonts w:ascii="Palatino Linotype" w:hAnsi="Palatino Linotype" w:cs="Arial"/>
          <w:sz w:val="16"/>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8"/>
        <w:gridCol w:w="5032"/>
        <w:gridCol w:w="2141"/>
      </w:tblGrid>
      <w:tr w:rsidR="004E5628" w:rsidRPr="00FD22F9" w14:paraId="188FC31C" w14:textId="77777777" w:rsidTr="00C81E6C">
        <w:tc>
          <w:tcPr>
            <w:tcW w:w="1918" w:type="dxa"/>
            <w:shd w:val="clear" w:color="auto" w:fill="D9D9D9" w:themeFill="background1" w:themeFillShade="D9"/>
            <w:vAlign w:val="center"/>
          </w:tcPr>
          <w:p w14:paraId="38781758" w14:textId="77777777" w:rsidR="00597D71" w:rsidRPr="00FD22F9" w:rsidRDefault="00597D71" w:rsidP="00C15CC0">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Solicitud de Información</w:t>
            </w:r>
          </w:p>
        </w:tc>
        <w:tc>
          <w:tcPr>
            <w:tcW w:w="5032" w:type="dxa"/>
            <w:shd w:val="clear" w:color="auto" w:fill="D9D9D9" w:themeFill="background1" w:themeFillShade="D9"/>
            <w:vAlign w:val="center"/>
          </w:tcPr>
          <w:p w14:paraId="722456B8" w14:textId="77777777" w:rsidR="00597D71" w:rsidRPr="00FD22F9" w:rsidRDefault="00597D71" w:rsidP="00C15CC0">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Respuesta</w:t>
            </w:r>
          </w:p>
        </w:tc>
        <w:tc>
          <w:tcPr>
            <w:tcW w:w="2141" w:type="dxa"/>
            <w:shd w:val="clear" w:color="auto" w:fill="D9D9D9" w:themeFill="background1" w:themeFillShade="D9"/>
            <w:vAlign w:val="center"/>
          </w:tcPr>
          <w:p w14:paraId="771FC32E" w14:textId="77777777" w:rsidR="00597D71" w:rsidRPr="00FD22F9" w:rsidRDefault="00597D71" w:rsidP="00C15CC0">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Cumplimiento</w:t>
            </w:r>
          </w:p>
        </w:tc>
      </w:tr>
      <w:tr w:rsidR="004E5628" w:rsidRPr="00FD22F9" w14:paraId="78B0C1EA" w14:textId="77777777" w:rsidTr="00C81E6C">
        <w:trPr>
          <w:trHeight w:val="483"/>
        </w:trPr>
        <w:tc>
          <w:tcPr>
            <w:tcW w:w="1918" w:type="dxa"/>
            <w:vAlign w:val="center"/>
          </w:tcPr>
          <w:p w14:paraId="5E3CC556" w14:textId="4C11B707" w:rsidR="00597D71" w:rsidRPr="00FD22F9" w:rsidRDefault="00550309" w:rsidP="00C15CC0">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¿Cuál es el sistema de planificación financiera con que cuenta el municipio?</w:t>
            </w:r>
          </w:p>
        </w:tc>
        <w:tc>
          <w:tcPr>
            <w:tcW w:w="5032" w:type="dxa"/>
            <w:vAlign w:val="center"/>
          </w:tcPr>
          <w:p w14:paraId="0F6EA259" w14:textId="07EB5ED5" w:rsidR="008C2536" w:rsidRPr="00FD22F9" w:rsidRDefault="00C81E6C" w:rsidP="00C15CC0">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La Tesorera Municipal, informó que son los Lineamientos otorgados por el OSFEM, publicados el día 05 de abril del año en curso. </w:t>
            </w:r>
          </w:p>
        </w:tc>
        <w:tc>
          <w:tcPr>
            <w:tcW w:w="2141" w:type="dxa"/>
            <w:vAlign w:val="center"/>
          </w:tcPr>
          <w:p w14:paraId="2256D832" w14:textId="4889C7BA" w:rsidR="00134943" w:rsidRPr="00FD22F9" w:rsidRDefault="00C81E6C" w:rsidP="00C15CC0">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DB1060" w:rsidRPr="00FD22F9" w14:paraId="4D3B5625" w14:textId="77777777" w:rsidTr="00C81E6C">
        <w:trPr>
          <w:trHeight w:val="483"/>
        </w:trPr>
        <w:tc>
          <w:tcPr>
            <w:tcW w:w="1918" w:type="dxa"/>
            <w:vAlign w:val="center"/>
          </w:tcPr>
          <w:p w14:paraId="07536E09" w14:textId="78B5C5B4" w:rsidR="00DB1060" w:rsidRPr="00FD22F9" w:rsidRDefault="00550309" w:rsidP="00DB1060">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lastRenderedPageBreak/>
              <w:t>¿Cuenta con un balance general?</w:t>
            </w:r>
          </w:p>
        </w:tc>
        <w:tc>
          <w:tcPr>
            <w:tcW w:w="5032" w:type="dxa"/>
            <w:vAlign w:val="center"/>
          </w:tcPr>
          <w:p w14:paraId="26B0F376" w14:textId="74F16D64" w:rsidR="00DB1060" w:rsidRPr="00FD22F9" w:rsidRDefault="00C81E6C" w:rsidP="00255232">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La Tesorera Municipal, informó que no se cuenta con un balance general. </w:t>
            </w:r>
          </w:p>
        </w:tc>
        <w:tc>
          <w:tcPr>
            <w:tcW w:w="2141" w:type="dxa"/>
            <w:vAlign w:val="center"/>
          </w:tcPr>
          <w:p w14:paraId="6D78C570" w14:textId="7B70EE88" w:rsidR="00DB1060" w:rsidRPr="00FD22F9" w:rsidRDefault="00C81E6C" w:rsidP="00DB1060">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75A19FDE" w14:textId="77777777" w:rsidTr="00C81E6C">
        <w:trPr>
          <w:trHeight w:val="483"/>
        </w:trPr>
        <w:tc>
          <w:tcPr>
            <w:tcW w:w="1918" w:type="dxa"/>
            <w:vAlign w:val="center"/>
          </w:tcPr>
          <w:p w14:paraId="11A5C1FB" w14:textId="18413636"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¿Lleva a cabo el municipio acciones tendientes a la armonización contable? ¿Cuáles?</w:t>
            </w:r>
          </w:p>
        </w:tc>
        <w:tc>
          <w:tcPr>
            <w:tcW w:w="5032" w:type="dxa"/>
            <w:vAlign w:val="center"/>
          </w:tcPr>
          <w:p w14:paraId="1F0F7F45" w14:textId="2F5337AB" w:rsidR="00C81E6C" w:rsidRPr="00FD22F9" w:rsidRDefault="00C81E6C" w:rsidP="00C81E6C">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La Tesorera Municipal, informó que se está en cumplimiento a las disposiciones legales aplicables en la materia con el objeto de regular la Contabilidad Gubernamental (Ley General de Contabilidad Gubernamental, Ley de Disciplina Financiera para las Entidades Federativas y Municipios, Reglas de operación del Consejo Nacional de Armonización Contable). </w:t>
            </w:r>
          </w:p>
        </w:tc>
        <w:tc>
          <w:tcPr>
            <w:tcW w:w="2141" w:type="dxa"/>
            <w:vAlign w:val="center"/>
          </w:tcPr>
          <w:p w14:paraId="30923FAD" w14:textId="4F1E5285" w:rsidR="00C81E6C" w:rsidRPr="00FD22F9" w:rsidRDefault="00C81E6C" w:rsidP="00C81E6C">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4AF12EE6" w14:textId="77777777" w:rsidTr="00C81E6C">
        <w:trPr>
          <w:trHeight w:val="483"/>
        </w:trPr>
        <w:tc>
          <w:tcPr>
            <w:tcW w:w="1918" w:type="dxa"/>
            <w:vAlign w:val="center"/>
          </w:tcPr>
          <w:p w14:paraId="4C8DDBF0" w14:textId="02252987"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¿A cuánto asciende la deuda total del municipio? Especificar conceptos, nombres de acreedores y montos de deuda, incluyendo deuda por pago de compras, proveedores y juicios (Civiles, mercantiles, laborales y otros).</w:t>
            </w:r>
          </w:p>
        </w:tc>
        <w:tc>
          <w:tcPr>
            <w:tcW w:w="5032" w:type="dxa"/>
            <w:vAlign w:val="center"/>
          </w:tcPr>
          <w:p w14:paraId="482B33BA" w14:textId="7CAB6095" w:rsidR="00C81E6C" w:rsidRPr="00FD22F9" w:rsidRDefault="00C81E6C" w:rsidP="00C81E6C">
            <w:pPr>
              <w:jc w:val="center"/>
            </w:pPr>
            <w:r w:rsidRPr="00FD22F9">
              <w:object w:dxaOrig="12285" w:dyaOrig="3120" w14:anchorId="556CE06D">
                <v:shape id="_x0000_i1026" type="#_x0000_t75" style="width:240.75pt;height:87pt" o:ole="">
                  <v:imagedata r:id="rId9" o:title=""/>
                </v:shape>
                <o:OLEObject Type="Embed" ProgID="PBrush" ShapeID="_x0000_i1026" DrawAspect="Content" ObjectID="_1724569704" r:id="rId10"/>
              </w:object>
            </w:r>
          </w:p>
          <w:p w14:paraId="793B6066" w14:textId="32974498" w:rsidR="00C81E6C" w:rsidRPr="00FD22F9" w:rsidRDefault="00CB60E4" w:rsidP="00C81E6C">
            <w:pPr>
              <w:jc w:val="center"/>
              <w:rPr>
                <w:rFonts w:ascii="Palatino Linotype" w:eastAsiaTheme="minorHAnsi" w:hAnsi="Palatino Linotype" w:cstheme="minorBidi"/>
                <w:iCs/>
                <w:lang w:val="es-MX" w:eastAsia="es-MX"/>
              </w:rPr>
            </w:pPr>
            <w:r w:rsidRPr="00FD22F9">
              <w:object w:dxaOrig="17445" w:dyaOrig="11100" w14:anchorId="436AE152">
                <v:shape id="_x0000_i1027" type="#_x0000_t75" style="width:239.25pt;height:174.75pt" o:ole="">
                  <v:imagedata r:id="rId11" o:title=""/>
                </v:shape>
                <o:OLEObject Type="Embed" ProgID="PBrush" ShapeID="_x0000_i1027" DrawAspect="Content" ObjectID="_1724569705" r:id="rId12"/>
              </w:object>
            </w:r>
          </w:p>
        </w:tc>
        <w:tc>
          <w:tcPr>
            <w:tcW w:w="2141" w:type="dxa"/>
            <w:vAlign w:val="center"/>
          </w:tcPr>
          <w:p w14:paraId="75EE1D91" w14:textId="0C26D0F6" w:rsidR="00C81E6C" w:rsidRPr="00FD22F9" w:rsidRDefault="00C81E6C" w:rsidP="00C81E6C">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4F1CCB8C" w14:textId="77777777" w:rsidTr="00C81E6C">
        <w:trPr>
          <w:trHeight w:val="483"/>
        </w:trPr>
        <w:tc>
          <w:tcPr>
            <w:tcW w:w="1918" w:type="dxa"/>
            <w:vAlign w:val="center"/>
          </w:tcPr>
          <w:p w14:paraId="299D0146" w14:textId="1BAC5105"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¿Cuántos elementos de seguridad por cada 1000 habitantes tiene el municipio?</w:t>
            </w:r>
          </w:p>
        </w:tc>
        <w:tc>
          <w:tcPr>
            <w:tcW w:w="5032" w:type="dxa"/>
            <w:vAlign w:val="center"/>
          </w:tcPr>
          <w:p w14:paraId="0746B1E0" w14:textId="1A88E77F" w:rsidR="00C81E6C" w:rsidRPr="00FD22F9" w:rsidRDefault="00C81E6C" w:rsidP="00C81E6C">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son 0.08. </w:t>
            </w:r>
          </w:p>
        </w:tc>
        <w:tc>
          <w:tcPr>
            <w:tcW w:w="2141" w:type="dxa"/>
            <w:vAlign w:val="center"/>
          </w:tcPr>
          <w:p w14:paraId="3E2290E1" w14:textId="6EFF497A" w:rsidR="00C81E6C" w:rsidRPr="00FD22F9" w:rsidRDefault="00C81E6C" w:rsidP="00C81E6C">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0AEAC328" w14:textId="77777777" w:rsidTr="00C81E6C">
        <w:trPr>
          <w:trHeight w:val="483"/>
        </w:trPr>
        <w:tc>
          <w:tcPr>
            <w:tcW w:w="1918" w:type="dxa"/>
            <w:vAlign w:val="center"/>
          </w:tcPr>
          <w:p w14:paraId="1573AE0B" w14:textId="08E9638A"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¿Cuántos elementos son en total?</w:t>
            </w:r>
          </w:p>
        </w:tc>
        <w:tc>
          <w:tcPr>
            <w:tcW w:w="5032" w:type="dxa"/>
            <w:vAlign w:val="center"/>
          </w:tcPr>
          <w:p w14:paraId="11E8A488" w14:textId="2E673173" w:rsidR="00C81E6C" w:rsidRPr="00FD22F9" w:rsidRDefault="00C81E6C" w:rsidP="00C81E6C">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son 150. </w:t>
            </w:r>
          </w:p>
        </w:tc>
        <w:tc>
          <w:tcPr>
            <w:tcW w:w="2141" w:type="dxa"/>
            <w:vAlign w:val="center"/>
          </w:tcPr>
          <w:p w14:paraId="24FCA24A" w14:textId="4E9E3F4D" w:rsidR="00C81E6C" w:rsidRPr="00FD22F9" w:rsidRDefault="00C81E6C" w:rsidP="00C81E6C">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70A25FFF" w14:textId="77777777" w:rsidTr="00C81E6C">
        <w:trPr>
          <w:trHeight w:val="483"/>
        </w:trPr>
        <w:tc>
          <w:tcPr>
            <w:tcW w:w="1918" w:type="dxa"/>
            <w:vAlign w:val="center"/>
          </w:tcPr>
          <w:p w14:paraId="6FBF4676" w14:textId="600FECA9"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 xml:space="preserve">¿Cuántos elementos se encuentran </w:t>
            </w:r>
            <w:r w:rsidRPr="00FD22F9">
              <w:rPr>
                <w:rFonts w:ascii="Palatino Linotype" w:eastAsiaTheme="minorHAnsi" w:hAnsi="Palatino Linotype" w:cstheme="minorBidi"/>
                <w:sz w:val="20"/>
                <w:szCs w:val="20"/>
                <w:lang w:val="es-MX" w:eastAsia="es-MX"/>
              </w:rPr>
              <w:lastRenderedPageBreak/>
              <w:t xml:space="preserve">comisionados a labores distintas a la prevención del delito y seguridad pública? </w:t>
            </w:r>
          </w:p>
        </w:tc>
        <w:tc>
          <w:tcPr>
            <w:tcW w:w="5032" w:type="dxa"/>
            <w:vAlign w:val="center"/>
          </w:tcPr>
          <w:p w14:paraId="17FF18E0" w14:textId="33EF594B" w:rsidR="00C81E6C" w:rsidRPr="00FD22F9" w:rsidRDefault="00C81E6C" w:rsidP="00C81E6C">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lastRenderedPageBreak/>
              <w:t xml:space="preserve">El Director de Seguridad Pública, Desarrollo Vial y Tránsito, informó que son 5. </w:t>
            </w:r>
          </w:p>
        </w:tc>
        <w:tc>
          <w:tcPr>
            <w:tcW w:w="2141" w:type="dxa"/>
            <w:vAlign w:val="center"/>
          </w:tcPr>
          <w:p w14:paraId="306A1488" w14:textId="23651540" w:rsidR="00C81E6C" w:rsidRPr="00FD22F9" w:rsidRDefault="00C81E6C" w:rsidP="00C81E6C">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652D0E6F" w14:textId="77777777" w:rsidTr="00C81E6C">
        <w:trPr>
          <w:trHeight w:val="483"/>
        </w:trPr>
        <w:tc>
          <w:tcPr>
            <w:tcW w:w="1918" w:type="dxa"/>
            <w:vAlign w:val="center"/>
          </w:tcPr>
          <w:p w14:paraId="07D82328" w14:textId="5DF6EA5B"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¿Cuántos tienen función de escolta y cuantos están comisionados al resguardo de instalaciones municipales?</w:t>
            </w:r>
          </w:p>
        </w:tc>
        <w:tc>
          <w:tcPr>
            <w:tcW w:w="5032" w:type="dxa"/>
            <w:vAlign w:val="center"/>
          </w:tcPr>
          <w:p w14:paraId="09C95AA0" w14:textId="678EE8AA" w:rsidR="00C81E6C" w:rsidRPr="00FD22F9" w:rsidRDefault="00C81E6C" w:rsidP="00C81E6C">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son 7. </w:t>
            </w:r>
          </w:p>
        </w:tc>
        <w:tc>
          <w:tcPr>
            <w:tcW w:w="2141" w:type="dxa"/>
            <w:vAlign w:val="center"/>
          </w:tcPr>
          <w:p w14:paraId="0CA65C3C" w14:textId="08395F7E" w:rsidR="009D1F13" w:rsidRPr="00FD22F9" w:rsidRDefault="004B737D" w:rsidP="004B737D">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64250FC7" w14:textId="77777777" w:rsidTr="00C81E6C">
        <w:trPr>
          <w:trHeight w:val="483"/>
        </w:trPr>
        <w:tc>
          <w:tcPr>
            <w:tcW w:w="1918" w:type="dxa"/>
            <w:vAlign w:val="center"/>
          </w:tcPr>
          <w:p w14:paraId="1C49CBF0" w14:textId="40DEFB37"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¿Cuentan los elementos de seguridad con el equipo básico y en qué consiste?</w:t>
            </w:r>
          </w:p>
        </w:tc>
        <w:tc>
          <w:tcPr>
            <w:tcW w:w="5032" w:type="dxa"/>
            <w:vAlign w:val="center"/>
          </w:tcPr>
          <w:p w14:paraId="56217713" w14:textId="51A6A1ED" w:rsidR="00C81E6C" w:rsidRPr="00FD22F9" w:rsidRDefault="00C81E6C" w:rsidP="00C81E6C">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sí. </w:t>
            </w:r>
          </w:p>
        </w:tc>
        <w:tc>
          <w:tcPr>
            <w:tcW w:w="2141" w:type="dxa"/>
            <w:vAlign w:val="center"/>
          </w:tcPr>
          <w:p w14:paraId="5CE1F947" w14:textId="6C459776" w:rsidR="00C81E6C" w:rsidRPr="00FD22F9" w:rsidRDefault="00010731" w:rsidP="00C81E6C">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81E6C" w:rsidRPr="00FD22F9" w14:paraId="5A37D4B9" w14:textId="77777777" w:rsidTr="00C81E6C">
        <w:trPr>
          <w:trHeight w:val="483"/>
        </w:trPr>
        <w:tc>
          <w:tcPr>
            <w:tcW w:w="1918" w:type="dxa"/>
            <w:vAlign w:val="center"/>
          </w:tcPr>
          <w:p w14:paraId="27CA9550" w14:textId="2CA5390C" w:rsidR="00C81E6C" w:rsidRPr="00FD22F9" w:rsidRDefault="00C81E6C" w:rsidP="00C81E6C">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¿El municipio está implementando el Servicio Profesional de Carrera Policial?</w:t>
            </w:r>
          </w:p>
        </w:tc>
        <w:tc>
          <w:tcPr>
            <w:tcW w:w="5032" w:type="dxa"/>
            <w:vAlign w:val="center"/>
          </w:tcPr>
          <w:p w14:paraId="21CEEB3E" w14:textId="4AC64D37" w:rsidR="00C81E6C" w:rsidRPr="00FD22F9" w:rsidRDefault="00C81E6C" w:rsidP="00C81E6C">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sí. </w:t>
            </w:r>
          </w:p>
        </w:tc>
        <w:tc>
          <w:tcPr>
            <w:tcW w:w="2141" w:type="dxa"/>
            <w:vAlign w:val="center"/>
          </w:tcPr>
          <w:p w14:paraId="1A236073" w14:textId="04718870" w:rsidR="00C81E6C" w:rsidRPr="00FD22F9" w:rsidRDefault="00CB60E4" w:rsidP="00C81E6C">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B60E4" w:rsidRPr="00FD22F9" w14:paraId="6DE4046B" w14:textId="77777777" w:rsidTr="00C81E6C">
        <w:trPr>
          <w:trHeight w:val="483"/>
        </w:trPr>
        <w:tc>
          <w:tcPr>
            <w:tcW w:w="1918" w:type="dxa"/>
            <w:vAlign w:val="center"/>
          </w:tcPr>
          <w:p w14:paraId="40C513B4" w14:textId="607C540B" w:rsidR="00CB60E4" w:rsidRPr="00FD22F9" w:rsidRDefault="00CB60E4" w:rsidP="00CB60E4">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¿Lleva a cabo el municipio acciones tendientes al cumplimiento de los exámenes de control de confianza? Y ¿Cuándo se realizaron los últimos?</w:t>
            </w:r>
          </w:p>
        </w:tc>
        <w:tc>
          <w:tcPr>
            <w:tcW w:w="5032" w:type="dxa"/>
            <w:vAlign w:val="center"/>
          </w:tcPr>
          <w:p w14:paraId="1073C5AC" w14:textId="77777777" w:rsidR="00CB60E4" w:rsidRPr="00FD22F9" w:rsidRDefault="00CB60E4" w:rsidP="00CB60E4">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sí. </w:t>
            </w:r>
          </w:p>
          <w:p w14:paraId="447318AC" w14:textId="77777777" w:rsidR="00CB60E4" w:rsidRPr="00FD22F9" w:rsidRDefault="00CB60E4" w:rsidP="00CB60E4">
            <w:pPr>
              <w:jc w:val="both"/>
              <w:rPr>
                <w:rFonts w:ascii="Palatino Linotype" w:eastAsiaTheme="minorHAnsi" w:hAnsi="Palatino Linotype" w:cstheme="minorBidi"/>
                <w:iCs/>
                <w:lang w:val="es-MX" w:eastAsia="es-MX"/>
              </w:rPr>
            </w:pPr>
          </w:p>
          <w:p w14:paraId="6391A45A" w14:textId="4C63B94F" w:rsidR="00CB60E4" w:rsidRPr="00FD22F9" w:rsidRDefault="00CB60E4" w:rsidP="00CB60E4">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Asimismo, comunicó que se realizaron los últimos los días 03 y 09 de marzo de 2022</w:t>
            </w:r>
            <w:r w:rsidR="00DE74D5" w:rsidRPr="00FD22F9">
              <w:rPr>
                <w:rFonts w:ascii="Palatino Linotype" w:eastAsiaTheme="minorHAnsi" w:hAnsi="Palatino Linotype" w:cstheme="minorBidi"/>
                <w:iCs/>
                <w:lang w:val="es-MX" w:eastAsia="es-MX"/>
              </w:rPr>
              <w:t>.</w:t>
            </w:r>
          </w:p>
        </w:tc>
        <w:tc>
          <w:tcPr>
            <w:tcW w:w="2141" w:type="dxa"/>
            <w:vAlign w:val="center"/>
          </w:tcPr>
          <w:p w14:paraId="655AF7DF" w14:textId="1C6C490B" w:rsidR="00CB60E4" w:rsidRPr="00FD22F9" w:rsidRDefault="00CB60E4" w:rsidP="00CB60E4">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B60E4" w:rsidRPr="00FD22F9" w14:paraId="2A043144" w14:textId="77777777" w:rsidTr="00C81E6C">
        <w:trPr>
          <w:trHeight w:val="483"/>
        </w:trPr>
        <w:tc>
          <w:tcPr>
            <w:tcW w:w="1918" w:type="dxa"/>
            <w:vAlign w:val="center"/>
          </w:tcPr>
          <w:p w14:paraId="6E42A112" w14:textId="62B9B649" w:rsidR="00CB60E4" w:rsidRPr="00FD22F9" w:rsidRDefault="00CB60E4" w:rsidP="00CB60E4">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¿Existe y se opera un Comisión de Honor y Justicia de los cuerpos de Seguridad Pública? ¿Quiénes la integran? Número, Nombres, cargos y sueldos y fecha de última sesión</w:t>
            </w:r>
          </w:p>
        </w:tc>
        <w:tc>
          <w:tcPr>
            <w:tcW w:w="5032" w:type="dxa"/>
            <w:vAlign w:val="center"/>
          </w:tcPr>
          <w:p w14:paraId="0D2A2B66" w14:textId="4E095056" w:rsidR="00CB60E4" w:rsidRPr="00FD22F9" w:rsidRDefault="00CB60E4" w:rsidP="00CB60E4">
            <w:pPr>
              <w:jc w:val="both"/>
              <w:rPr>
                <w:rFonts w:ascii="Palatino Linotype" w:eastAsiaTheme="minorHAnsi" w:hAnsi="Palatino Linotype" w:cstheme="minorBidi"/>
                <w:iCs/>
                <w:lang w:val="es-MX" w:eastAsia="es-MX"/>
              </w:rPr>
            </w:pPr>
            <w:r w:rsidRPr="00FD22F9">
              <w:object w:dxaOrig="18300" w:dyaOrig="9450" w14:anchorId="62B13894">
                <v:shape id="_x0000_i1028" type="#_x0000_t75" style="width:240.75pt;height:157.5pt" o:ole="">
                  <v:imagedata r:id="rId13" o:title=""/>
                </v:shape>
                <o:OLEObject Type="Embed" ProgID="PBrush" ShapeID="_x0000_i1028" DrawAspect="Content" ObjectID="_1724569706" r:id="rId14"/>
              </w:object>
            </w:r>
          </w:p>
        </w:tc>
        <w:tc>
          <w:tcPr>
            <w:tcW w:w="2141" w:type="dxa"/>
            <w:vAlign w:val="center"/>
          </w:tcPr>
          <w:p w14:paraId="4FC34DA3" w14:textId="77777777" w:rsidR="00CB60E4" w:rsidRPr="00FD22F9" w:rsidRDefault="00CB60E4" w:rsidP="00CB60E4">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Parcialmente</w:t>
            </w:r>
          </w:p>
          <w:p w14:paraId="1DAA9DAC" w14:textId="77777777" w:rsidR="00CB60E4" w:rsidRPr="00FD22F9" w:rsidRDefault="00CB60E4" w:rsidP="00CB60E4">
            <w:pPr>
              <w:ind w:right="49"/>
              <w:jc w:val="both"/>
              <w:rPr>
                <w:rFonts w:ascii="Palatino Linotype" w:eastAsiaTheme="minorHAnsi" w:hAnsi="Palatino Linotype" w:cstheme="minorBidi"/>
                <w:i/>
                <w:sz w:val="20"/>
                <w:lang w:val="es-MX" w:eastAsia="es-MX"/>
              </w:rPr>
            </w:pPr>
            <w:r w:rsidRPr="00FD22F9">
              <w:rPr>
                <w:rFonts w:ascii="Palatino Linotype" w:eastAsiaTheme="minorHAnsi" w:hAnsi="Palatino Linotype" w:cstheme="minorBidi"/>
                <w:i/>
                <w:sz w:val="20"/>
                <w:lang w:val="es-MX" w:eastAsia="es-MX"/>
              </w:rPr>
              <w:t xml:space="preserve">(Faltó realizar una búsqueda </w:t>
            </w:r>
          </w:p>
          <w:p w14:paraId="25CFA546" w14:textId="08D95BD0" w:rsidR="00CB60E4" w:rsidRPr="00FD22F9" w:rsidRDefault="00CB60E4" w:rsidP="00CB60E4">
            <w:pPr>
              <w:ind w:right="49"/>
              <w:jc w:val="both"/>
              <w:rPr>
                <w:rFonts w:ascii="Palatino Linotype" w:eastAsiaTheme="minorHAnsi" w:hAnsi="Palatino Linotype" w:cstheme="minorBidi"/>
                <w:b/>
                <w:lang w:val="es-MX" w:eastAsia="es-MX"/>
              </w:rPr>
            </w:pPr>
            <w:r w:rsidRPr="00FD22F9">
              <w:rPr>
                <w:rFonts w:ascii="Palatino Linotype" w:eastAsiaTheme="minorHAnsi" w:hAnsi="Palatino Linotype" w:cstheme="minorBidi"/>
                <w:i/>
                <w:sz w:val="20"/>
                <w:lang w:val="es-MX" w:eastAsia="es-MX"/>
              </w:rPr>
              <w:t>Exhaustiva de la fecha de la última sesión)</w:t>
            </w:r>
          </w:p>
        </w:tc>
      </w:tr>
      <w:tr w:rsidR="00CB60E4" w:rsidRPr="00FD22F9" w14:paraId="2A28E91A" w14:textId="77777777" w:rsidTr="00C81E6C">
        <w:trPr>
          <w:trHeight w:val="483"/>
        </w:trPr>
        <w:tc>
          <w:tcPr>
            <w:tcW w:w="1918" w:type="dxa"/>
            <w:vAlign w:val="center"/>
          </w:tcPr>
          <w:p w14:paraId="72D47E09" w14:textId="356F9013" w:rsidR="00CB60E4" w:rsidRPr="00FD22F9" w:rsidRDefault="00CB60E4" w:rsidP="00CB60E4">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lastRenderedPageBreak/>
              <w:t>¿Se cuenta con indicadores de medición y seguimiento del personal de policía municipal con participación de instancias ciudadanas?</w:t>
            </w:r>
          </w:p>
        </w:tc>
        <w:tc>
          <w:tcPr>
            <w:tcW w:w="5032" w:type="dxa"/>
            <w:vAlign w:val="center"/>
          </w:tcPr>
          <w:p w14:paraId="5CF4179A" w14:textId="7C5A05FB" w:rsidR="00CB60E4" w:rsidRPr="00FD22F9" w:rsidRDefault="00CB60E4" w:rsidP="00CB60E4">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sí. </w:t>
            </w:r>
          </w:p>
        </w:tc>
        <w:tc>
          <w:tcPr>
            <w:tcW w:w="2141" w:type="dxa"/>
            <w:vAlign w:val="center"/>
          </w:tcPr>
          <w:p w14:paraId="1B3A645C" w14:textId="490DD878" w:rsidR="00CB60E4" w:rsidRPr="00FD22F9" w:rsidRDefault="00CB60E4" w:rsidP="00CB60E4">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r w:rsidR="00CB60E4" w:rsidRPr="00FD22F9" w14:paraId="658A584E" w14:textId="77777777" w:rsidTr="00C81E6C">
        <w:trPr>
          <w:trHeight w:val="483"/>
        </w:trPr>
        <w:tc>
          <w:tcPr>
            <w:tcW w:w="1918" w:type="dxa"/>
            <w:vAlign w:val="center"/>
          </w:tcPr>
          <w:p w14:paraId="746320A7" w14:textId="2EC561FF" w:rsidR="00CB60E4" w:rsidRPr="00FD22F9" w:rsidRDefault="00CB60E4" w:rsidP="00CB60E4">
            <w:pPr>
              <w:ind w:right="49"/>
              <w:jc w:val="both"/>
              <w:rPr>
                <w:rFonts w:ascii="Palatino Linotype" w:eastAsiaTheme="minorHAnsi" w:hAnsi="Palatino Linotype" w:cstheme="minorBidi"/>
                <w:sz w:val="20"/>
                <w:szCs w:val="20"/>
                <w:lang w:val="es-MX" w:eastAsia="es-MX"/>
              </w:rPr>
            </w:pPr>
            <w:r w:rsidRPr="00FD22F9">
              <w:rPr>
                <w:rFonts w:ascii="Palatino Linotype" w:eastAsiaTheme="minorHAnsi" w:hAnsi="Palatino Linotype" w:cstheme="minorBidi"/>
                <w:sz w:val="20"/>
                <w:szCs w:val="20"/>
                <w:lang w:val="es-MX" w:eastAsia="es-MX"/>
              </w:rPr>
              <w:t>¿El municipio ha gestionado la incorporación de sus elementos de seguridad a la licencia colectiva para la portación de armamento?</w:t>
            </w:r>
          </w:p>
        </w:tc>
        <w:tc>
          <w:tcPr>
            <w:tcW w:w="5032" w:type="dxa"/>
            <w:vAlign w:val="center"/>
          </w:tcPr>
          <w:p w14:paraId="19E8ACB8" w14:textId="695E63CF" w:rsidR="00CB60E4" w:rsidRPr="00FD22F9" w:rsidRDefault="00CB60E4" w:rsidP="00CB60E4">
            <w:pPr>
              <w:jc w:val="both"/>
              <w:rPr>
                <w:rFonts w:ascii="Palatino Linotype" w:eastAsiaTheme="minorHAnsi" w:hAnsi="Palatino Linotype" w:cstheme="minorBidi"/>
                <w:iCs/>
                <w:lang w:val="es-MX" w:eastAsia="es-MX"/>
              </w:rPr>
            </w:pPr>
            <w:r w:rsidRPr="00FD22F9">
              <w:rPr>
                <w:rFonts w:ascii="Palatino Linotype" w:eastAsiaTheme="minorHAnsi" w:hAnsi="Palatino Linotype" w:cstheme="minorBidi"/>
                <w:iCs/>
                <w:lang w:val="es-MX" w:eastAsia="es-MX"/>
              </w:rPr>
              <w:t xml:space="preserve">El Director de Seguridad Pública, Desarrollo Vial y Tránsito, informó que sí. </w:t>
            </w:r>
          </w:p>
        </w:tc>
        <w:tc>
          <w:tcPr>
            <w:tcW w:w="2141" w:type="dxa"/>
            <w:vAlign w:val="center"/>
          </w:tcPr>
          <w:p w14:paraId="0E36C0AD" w14:textId="47CF0FC5" w:rsidR="00CB60E4" w:rsidRPr="00FD22F9" w:rsidRDefault="00CB60E4" w:rsidP="00CB60E4">
            <w:pPr>
              <w:ind w:right="49"/>
              <w:jc w:val="center"/>
              <w:rPr>
                <w:rFonts w:ascii="Palatino Linotype" w:eastAsiaTheme="minorHAnsi" w:hAnsi="Palatino Linotype" w:cstheme="minorBidi"/>
                <w:b/>
                <w:lang w:val="es-MX" w:eastAsia="es-MX"/>
              </w:rPr>
            </w:pPr>
            <w:r w:rsidRPr="00FD22F9">
              <w:rPr>
                <w:rFonts w:ascii="Palatino Linotype" w:eastAsiaTheme="minorHAnsi" w:hAnsi="Palatino Linotype" w:cstheme="minorBidi"/>
                <w:b/>
                <w:lang w:val="es-MX" w:eastAsia="es-MX"/>
              </w:rPr>
              <w:t>Sí</w:t>
            </w:r>
          </w:p>
        </w:tc>
      </w:tr>
    </w:tbl>
    <w:p w14:paraId="0DF69A46" w14:textId="77777777" w:rsidR="00550309" w:rsidRPr="00FD22F9" w:rsidRDefault="00550309" w:rsidP="00C15CC0">
      <w:pPr>
        <w:spacing w:line="360" w:lineRule="auto"/>
        <w:jc w:val="both"/>
        <w:rPr>
          <w:rFonts w:ascii="Palatino Linotype" w:hAnsi="Palatino Linotype"/>
          <w:color w:val="222222"/>
        </w:rPr>
      </w:pPr>
    </w:p>
    <w:p w14:paraId="300C205A" w14:textId="2A05DB87" w:rsidR="00D57AED" w:rsidRPr="00FD22F9" w:rsidRDefault="00D57AED" w:rsidP="00C15CC0">
      <w:pPr>
        <w:spacing w:line="360" w:lineRule="auto"/>
        <w:jc w:val="both"/>
        <w:rPr>
          <w:rFonts w:ascii="Palatino Linotype" w:hAnsi="Palatino Linotype"/>
          <w:color w:val="222222"/>
        </w:rPr>
      </w:pPr>
      <w:r w:rsidRPr="00FD22F9">
        <w:rPr>
          <w:rFonts w:ascii="Palatino Linotype" w:hAnsi="Palatino Linotype"/>
          <w:color w:val="222222"/>
        </w:rPr>
        <w:t xml:space="preserve">En este sentido, debe dejarse claro </w:t>
      </w:r>
      <w:r w:rsidR="00DA2295" w:rsidRPr="00FD22F9">
        <w:rPr>
          <w:rFonts w:ascii="Palatino Linotype" w:hAnsi="Palatino Linotype"/>
          <w:color w:val="222222"/>
        </w:rPr>
        <w:t>que,</w:t>
      </w:r>
      <w:r w:rsidRPr="00FD22F9">
        <w:rPr>
          <w:rFonts w:ascii="Palatino Linotype" w:hAnsi="Palatino Linotype"/>
          <w:color w:val="222222"/>
        </w:rPr>
        <w:t xml:space="preserve"> al haber existido un pronunciamiento por parte del </w:t>
      </w:r>
      <w:r w:rsidRPr="00FD22F9">
        <w:rPr>
          <w:rFonts w:ascii="Palatino Linotype" w:hAnsi="Palatino Linotype"/>
          <w:b/>
          <w:bCs/>
          <w:color w:val="222222"/>
        </w:rPr>
        <w:t>Sujeto Obligado</w:t>
      </w:r>
      <w:r w:rsidRPr="00FD22F9">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5C41D75D" w14:textId="77777777" w:rsidR="00D57AED" w:rsidRPr="00FD22F9" w:rsidRDefault="00D57AED" w:rsidP="00C15CC0">
      <w:pPr>
        <w:pStyle w:val="Sinespaciado"/>
      </w:pPr>
    </w:p>
    <w:p w14:paraId="64EFED3D" w14:textId="77777777" w:rsidR="00D57AED" w:rsidRPr="00FD22F9" w:rsidRDefault="00D57AED" w:rsidP="00C15CC0">
      <w:pPr>
        <w:spacing w:line="221" w:lineRule="atLeast"/>
        <w:ind w:left="851" w:right="1276"/>
        <w:jc w:val="both"/>
        <w:rPr>
          <w:color w:val="222222"/>
          <w:sz w:val="22"/>
        </w:rPr>
      </w:pPr>
      <w:r w:rsidRPr="00FD22F9">
        <w:rPr>
          <w:rFonts w:ascii="Palatino Linotype" w:hAnsi="Palatino Linotype"/>
          <w:i/>
          <w:iCs/>
          <w:color w:val="222222"/>
          <w:sz w:val="22"/>
        </w:rPr>
        <w:t>“</w:t>
      </w:r>
      <w:r w:rsidRPr="00FD22F9">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FD22F9">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FD22F9">
        <w:rPr>
          <w:rFonts w:ascii="Palatino Linotype" w:hAnsi="Palatino Linotype"/>
          <w:i/>
          <w:iCs/>
          <w:color w:val="222222"/>
          <w:sz w:val="22"/>
        </w:rPr>
        <w:lastRenderedPageBreak/>
        <w:t>Instituto Federal de Acceso a la Información y Protección de Datos conocer, vía recurso revisión, al respecto.”</w:t>
      </w:r>
    </w:p>
    <w:p w14:paraId="636D30EC" w14:textId="77777777" w:rsidR="00D57AED" w:rsidRPr="00FD22F9" w:rsidRDefault="00D57AED" w:rsidP="00C15CC0">
      <w:pPr>
        <w:spacing w:line="360" w:lineRule="auto"/>
        <w:ind w:right="141"/>
        <w:jc w:val="both"/>
        <w:rPr>
          <w:rFonts w:ascii="Palatino Linotype" w:eastAsiaTheme="minorHAnsi" w:hAnsi="Palatino Linotype" w:cs="Arial"/>
          <w:bCs/>
          <w:lang w:val="es-MX" w:eastAsia="en-US"/>
        </w:rPr>
      </w:pPr>
    </w:p>
    <w:p w14:paraId="6EFABFEC" w14:textId="2A951879" w:rsidR="002777D8" w:rsidRPr="00FD22F9" w:rsidRDefault="00E11B18" w:rsidP="00C15CC0">
      <w:pPr>
        <w:spacing w:line="360" w:lineRule="auto"/>
        <w:ind w:right="141"/>
        <w:jc w:val="both"/>
        <w:rPr>
          <w:rFonts w:ascii="Palatino Linotype" w:eastAsiaTheme="minorHAnsi" w:hAnsi="Palatino Linotype" w:cs="Arial"/>
          <w:bCs/>
          <w:i/>
          <w:sz w:val="22"/>
          <w:lang w:val="es-MX" w:eastAsia="en-US"/>
        </w:rPr>
      </w:pPr>
      <w:r w:rsidRPr="00FD22F9">
        <w:rPr>
          <w:rFonts w:ascii="Palatino Linotype" w:eastAsiaTheme="minorHAnsi" w:hAnsi="Palatino Linotype" w:cs="Arial"/>
          <w:bCs/>
          <w:lang w:val="es-MX" w:eastAsia="en-US"/>
        </w:rPr>
        <w:t xml:space="preserve">Es así que derivado de la respuesta emitida por </w:t>
      </w:r>
      <w:r w:rsidRPr="00FD22F9">
        <w:rPr>
          <w:rFonts w:ascii="Palatino Linotype" w:eastAsiaTheme="minorHAnsi" w:hAnsi="Palatino Linotype" w:cs="Arial"/>
          <w:b/>
          <w:bCs/>
          <w:lang w:val="es-MX" w:eastAsia="en-US"/>
        </w:rPr>
        <w:t>El Sujeto Obligado</w:t>
      </w:r>
      <w:r w:rsidRPr="00FD22F9">
        <w:rPr>
          <w:rFonts w:ascii="Palatino Linotype" w:eastAsiaTheme="minorHAnsi" w:hAnsi="Palatino Linotype" w:cs="Arial"/>
          <w:bCs/>
          <w:lang w:val="es-MX" w:eastAsia="en-US"/>
        </w:rPr>
        <w:t xml:space="preserve">, </w:t>
      </w:r>
      <w:r w:rsidRPr="00FD22F9">
        <w:rPr>
          <w:rFonts w:ascii="Palatino Linotype" w:eastAsiaTheme="minorHAnsi" w:hAnsi="Palatino Linotype" w:cs="Arial"/>
          <w:b/>
          <w:bCs/>
          <w:lang w:val="es-MX" w:eastAsia="en-US"/>
        </w:rPr>
        <w:t>El Recurrente</w:t>
      </w:r>
      <w:r w:rsidRPr="00FD22F9">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FD22F9">
        <w:rPr>
          <w:rFonts w:ascii="Palatino Linotype" w:eastAsiaTheme="minorHAnsi" w:hAnsi="Palatino Linotype" w:cs="Arial"/>
          <w:bCs/>
          <w:lang w:val="es-MX" w:eastAsia="en-US"/>
        </w:rPr>
        <w:t xml:space="preserve"> </w:t>
      </w:r>
      <w:r w:rsidRPr="00FD22F9">
        <w:rPr>
          <w:rFonts w:ascii="Palatino Linotype" w:eastAsiaTheme="minorHAnsi" w:hAnsi="Palatino Linotype" w:cs="Arial"/>
          <w:bCs/>
          <w:i/>
          <w:sz w:val="22"/>
          <w:lang w:val="es-MX" w:eastAsia="en-US"/>
        </w:rPr>
        <w:t>“</w:t>
      </w:r>
      <w:r w:rsidR="00010731" w:rsidRPr="00FD22F9">
        <w:rPr>
          <w:rFonts w:ascii="Palatino Linotype" w:eastAsiaTheme="minorHAnsi" w:hAnsi="Palatino Linotype" w:cs="Arial"/>
          <w:bCs/>
          <w:i/>
          <w:sz w:val="22"/>
          <w:lang w:val="es-MX" w:eastAsia="en-US"/>
        </w:rPr>
        <w:t xml:space="preserve">Por este medio, presento mi inconformidad en relación a la solicitud con folio 00126/IXTLAHUA/IP/2022, en contra del Ayuntamiento de Ixtapaluca. Ello, pues considero que se vulnera mi derecho al acceso a la información, consagrado en el artículo sexto constitucional, al responder la solicitud de manera incompleta, que no satisface de ningún modo la información que se requiere. Por ejemplo, </w:t>
      </w:r>
      <w:r w:rsidR="00010731" w:rsidRPr="00FD22F9">
        <w:rPr>
          <w:rFonts w:ascii="Palatino Linotype" w:eastAsiaTheme="minorHAnsi" w:hAnsi="Palatino Linotype" w:cs="Arial"/>
          <w:b/>
          <w:bCs/>
          <w:i/>
          <w:sz w:val="22"/>
          <w:u w:val="single"/>
          <w:lang w:val="es-MX" w:eastAsia="en-US"/>
        </w:rPr>
        <w:t>en el requerimiento número 7, en su segunda parte; “¿Cuántos tienen función de escolta y cuántos están comisionados al resguardo de instalaciones municipales?” la respuesta fue solamente una cifra que no especifica ni da respuesta a la información solicitada.</w:t>
      </w:r>
      <w:r w:rsidR="00010731" w:rsidRPr="00FD22F9">
        <w:rPr>
          <w:rFonts w:ascii="Palatino Linotype" w:eastAsiaTheme="minorHAnsi" w:hAnsi="Palatino Linotype" w:cs="Arial"/>
          <w:bCs/>
          <w:i/>
          <w:sz w:val="22"/>
          <w:lang w:val="es-MX" w:eastAsia="en-US"/>
        </w:rPr>
        <w:t xml:space="preserve"> En el requerimiento </w:t>
      </w:r>
      <w:r w:rsidR="00010731" w:rsidRPr="00FD22F9">
        <w:rPr>
          <w:rFonts w:ascii="Palatino Linotype" w:eastAsiaTheme="minorHAnsi" w:hAnsi="Palatino Linotype" w:cs="Arial"/>
          <w:b/>
          <w:bCs/>
          <w:i/>
          <w:sz w:val="22"/>
          <w:u w:val="single"/>
          <w:lang w:val="es-MX" w:eastAsia="en-US"/>
        </w:rPr>
        <w:t>número 11; “¿Existe y se opera un Comisión de Honor y Justicia de los cuerpos de Seguridad Pública? ¿Quiénes la integran? Número, Nombres, cargos y sueldos y fecha de última sesión”</w:t>
      </w:r>
      <w:r w:rsidR="00010731" w:rsidRPr="00FD22F9">
        <w:rPr>
          <w:rFonts w:ascii="Palatino Linotype" w:eastAsiaTheme="minorHAnsi" w:hAnsi="Palatino Linotype" w:cs="Arial"/>
          <w:bCs/>
          <w:i/>
          <w:sz w:val="22"/>
          <w:lang w:val="es-MX" w:eastAsia="en-US"/>
        </w:rPr>
        <w:t xml:space="preserve">. </w:t>
      </w:r>
      <w:r w:rsidR="00010731" w:rsidRPr="00FD22F9">
        <w:rPr>
          <w:rFonts w:ascii="Palatino Linotype" w:eastAsiaTheme="minorHAnsi" w:hAnsi="Palatino Linotype" w:cs="Arial"/>
          <w:bCs/>
          <w:i/>
          <w:sz w:val="22"/>
          <w:u w:val="single"/>
          <w:lang w:val="es-MX" w:eastAsia="en-US"/>
        </w:rPr>
        <w:t>Al mencionar que desconocen la fecha de la última sesión, se exhorta que haga una búsqueda exhaustiva entre todas las unidades administrativas que pudieran contar con dicha información, para satisfacer completamente lo requerido.</w:t>
      </w:r>
      <w:r w:rsidR="00010731" w:rsidRPr="00FD22F9">
        <w:rPr>
          <w:rFonts w:ascii="Palatino Linotype" w:eastAsiaTheme="minorHAnsi" w:hAnsi="Palatino Linotype" w:cs="Arial"/>
          <w:bCs/>
          <w:i/>
          <w:sz w:val="22"/>
          <w:lang w:val="es-MX" w:eastAsia="en-US"/>
        </w:rPr>
        <w:t xml:space="preserve"> El fundamento de este recurso de revisión es el artículo 179 de la LEY DE TRANSPARENCIA Y ACCESO A LA INFORMACIÓN PÚBLICA DEL ESTADO DE MÉXICO Y MUNICIPIOS, en su fracción V, que señala como causa de recurso de revisión la entrega de información incompleta. Lo anterior lo manifiesto, a fin de que el Instituto instruya al sujeto obligado a entregar la información solicitada y de esa manera salvaguarde mi derecho de acceso a la información.</w:t>
      </w:r>
      <w:r w:rsidRPr="00FD22F9">
        <w:rPr>
          <w:rFonts w:ascii="Palatino Linotype" w:eastAsiaTheme="minorHAnsi" w:hAnsi="Palatino Linotype" w:cs="Arial"/>
          <w:bCs/>
          <w:i/>
          <w:sz w:val="22"/>
          <w:lang w:val="es-MX" w:eastAsia="en-US"/>
        </w:rPr>
        <w:t>” (Sic).</w:t>
      </w:r>
    </w:p>
    <w:p w14:paraId="1579E464" w14:textId="003B8921" w:rsidR="00134943" w:rsidRPr="00FD22F9" w:rsidRDefault="00134943" w:rsidP="00C15CC0">
      <w:pPr>
        <w:spacing w:line="360" w:lineRule="auto"/>
        <w:ind w:right="141"/>
        <w:jc w:val="both"/>
        <w:rPr>
          <w:rFonts w:ascii="Palatino Linotype" w:eastAsiaTheme="minorHAnsi" w:hAnsi="Palatino Linotype" w:cs="Arial"/>
          <w:bCs/>
          <w:i/>
          <w:sz w:val="22"/>
          <w:lang w:val="es-MX" w:eastAsia="en-US"/>
        </w:rPr>
      </w:pPr>
    </w:p>
    <w:p w14:paraId="5FD477A6" w14:textId="7DE76D84" w:rsidR="00134943" w:rsidRPr="00FD22F9" w:rsidRDefault="00134943" w:rsidP="00134943">
      <w:pPr>
        <w:spacing w:line="360" w:lineRule="auto"/>
        <w:jc w:val="both"/>
        <w:rPr>
          <w:rFonts w:ascii="Palatino Linotype" w:hAnsi="Palatino Linotype" w:cs="Arial"/>
          <w:lang w:eastAsia="es-MX"/>
        </w:rPr>
      </w:pPr>
      <w:r w:rsidRPr="00FD22F9">
        <w:rPr>
          <w:rFonts w:ascii="Palatino Linotype" w:hAnsi="Palatino Linotype" w:cs="Arial"/>
        </w:rPr>
        <w:t xml:space="preserve">Derivado de lo anterior, se colige que el </w:t>
      </w:r>
      <w:r w:rsidRPr="00FD22F9">
        <w:rPr>
          <w:rFonts w:ascii="Palatino Linotype" w:hAnsi="Palatino Linotype" w:cs="Arial"/>
          <w:b/>
        </w:rPr>
        <w:t>Recurrente</w:t>
      </w:r>
      <w:r w:rsidRPr="00FD22F9">
        <w:rPr>
          <w:rFonts w:ascii="Palatino Linotype" w:hAnsi="Palatino Linotype" w:cs="Arial"/>
        </w:rPr>
        <w:t xml:space="preserve"> está parcialmente conforme con la respuesta emitida por </w:t>
      </w:r>
      <w:r w:rsidRPr="00FD22F9">
        <w:rPr>
          <w:rFonts w:ascii="Palatino Linotype" w:hAnsi="Palatino Linotype" w:cs="Arial"/>
          <w:b/>
        </w:rPr>
        <w:t>El Sujeto Obligado</w:t>
      </w:r>
      <w:r w:rsidRPr="00FD22F9">
        <w:rPr>
          <w:rFonts w:ascii="Palatino Linotype" w:hAnsi="Palatino Linotype" w:cs="Arial"/>
        </w:rPr>
        <w:t xml:space="preserve">, ya que expresamente manifestó en dichos motivos que se encuentra inconforme únicamente por la falta de </w:t>
      </w:r>
      <w:r w:rsidRPr="00FD22F9">
        <w:rPr>
          <w:rFonts w:ascii="Palatino Linotype" w:hAnsi="Palatino Linotype" w:cs="Arial"/>
          <w:b/>
          <w:u w:val="single"/>
        </w:rPr>
        <w:t>la información re</w:t>
      </w:r>
      <w:r w:rsidR="006A7775" w:rsidRPr="00FD22F9">
        <w:rPr>
          <w:rFonts w:ascii="Palatino Linotype" w:hAnsi="Palatino Linotype" w:cs="Arial"/>
          <w:b/>
          <w:u w:val="single"/>
        </w:rPr>
        <w:t>lativa a los numerales 7 y 11</w:t>
      </w:r>
      <w:r w:rsidRPr="00FD22F9">
        <w:rPr>
          <w:rFonts w:ascii="Palatino Linotype" w:hAnsi="Palatino Linotype" w:cs="Arial"/>
        </w:rPr>
        <w:t xml:space="preserve">; y </w:t>
      </w:r>
      <w:r w:rsidRPr="00FD22F9">
        <w:rPr>
          <w:rFonts w:ascii="Palatino Linotype" w:hAnsi="Palatino Linotype" w:cs="Arial"/>
          <w:lang w:eastAsia="es-MX"/>
        </w:rPr>
        <w:t xml:space="preserve">toda vez que </w:t>
      </w:r>
      <w:r w:rsidRPr="00FD22F9">
        <w:rPr>
          <w:rFonts w:ascii="Palatino Linotype" w:hAnsi="Palatino Linotype" w:cs="Arial"/>
          <w:b/>
          <w:u w:val="single"/>
          <w:lang w:eastAsia="es-MX"/>
        </w:rPr>
        <w:t xml:space="preserve">no impugnó lo relativo a los demás </w:t>
      </w:r>
      <w:r w:rsidRPr="00FD22F9">
        <w:rPr>
          <w:rFonts w:ascii="Palatino Linotype" w:hAnsi="Palatino Linotype" w:cs="Arial"/>
          <w:b/>
          <w:u w:val="single"/>
          <w:lang w:eastAsia="es-MX"/>
        </w:rPr>
        <w:lastRenderedPageBreak/>
        <w:t>puntos</w:t>
      </w:r>
      <w:r w:rsidRPr="00FD22F9">
        <w:rPr>
          <w:rFonts w:ascii="Palatino Linotype" w:hAnsi="Palatino Linotype" w:cs="Arial"/>
          <w:lang w:eastAsia="es-MX"/>
        </w:rPr>
        <w:t xml:space="preserve">, dichas cuestiones se considera que la parte </w:t>
      </w:r>
      <w:r w:rsidRPr="00FD22F9">
        <w:rPr>
          <w:rFonts w:ascii="Palatino Linotype" w:hAnsi="Palatino Linotype" w:cs="Arial"/>
          <w:b/>
          <w:lang w:eastAsia="es-MX"/>
        </w:rPr>
        <w:t>Recurrente</w:t>
      </w:r>
      <w:r w:rsidRPr="00FD22F9">
        <w:rPr>
          <w:rFonts w:ascii="Palatino Linotype" w:hAnsi="Palatino Linotype" w:cs="Arial"/>
          <w:lang w:eastAsia="es-MX"/>
        </w:rPr>
        <w:t xml:space="preserve"> consintió parte de la respuesta otorgada. </w:t>
      </w:r>
    </w:p>
    <w:p w14:paraId="74FF09AC" w14:textId="77777777" w:rsidR="00134943" w:rsidRPr="00FD22F9" w:rsidRDefault="00134943" w:rsidP="00134943">
      <w:pPr>
        <w:spacing w:line="360" w:lineRule="auto"/>
        <w:jc w:val="both"/>
        <w:rPr>
          <w:rFonts w:ascii="Palatino Linotype" w:hAnsi="Palatino Linotype" w:cs="Arial"/>
          <w:lang w:eastAsia="es-MX"/>
        </w:rPr>
      </w:pPr>
    </w:p>
    <w:p w14:paraId="7722FAAD" w14:textId="77777777" w:rsidR="00134943" w:rsidRPr="00FD22F9" w:rsidRDefault="00134943" w:rsidP="00134943">
      <w:pPr>
        <w:spacing w:line="360" w:lineRule="auto"/>
        <w:jc w:val="both"/>
        <w:rPr>
          <w:rFonts w:ascii="Palatino Linotype" w:hAnsi="Palatino Linotype" w:cs="Arial"/>
        </w:rPr>
      </w:pPr>
      <w:r w:rsidRPr="00FD22F9">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3F7ADF8" w14:textId="77777777" w:rsidR="00134943" w:rsidRPr="00FD22F9" w:rsidRDefault="00134943" w:rsidP="00134943">
      <w:pPr>
        <w:pStyle w:val="Sinespaciado"/>
      </w:pPr>
    </w:p>
    <w:p w14:paraId="55368C89" w14:textId="5B5ABE8D" w:rsidR="00134943" w:rsidRPr="00FD22F9" w:rsidRDefault="00134943" w:rsidP="006A7775">
      <w:pPr>
        <w:ind w:left="567" w:right="567"/>
        <w:jc w:val="both"/>
        <w:rPr>
          <w:rFonts w:ascii="Palatino Linotype" w:hAnsi="Palatino Linotype" w:cs="Arial"/>
          <w:i/>
          <w:sz w:val="22"/>
          <w:szCs w:val="22"/>
          <w:lang w:eastAsia="es-MX"/>
        </w:rPr>
      </w:pPr>
      <w:r w:rsidRPr="00FD22F9">
        <w:rPr>
          <w:rFonts w:ascii="Palatino Linotype" w:hAnsi="Palatino Linotype" w:cs="Arial"/>
          <w:sz w:val="22"/>
          <w:szCs w:val="22"/>
          <w:lang w:eastAsia="es-MX"/>
        </w:rPr>
        <w:t>“</w:t>
      </w:r>
      <w:r w:rsidRPr="00FD22F9">
        <w:rPr>
          <w:rFonts w:ascii="Palatino Linotype" w:hAnsi="Palatino Linotype" w:cs="Arial"/>
          <w:b/>
          <w:i/>
          <w:sz w:val="22"/>
          <w:szCs w:val="22"/>
          <w:lang w:eastAsia="es-MX"/>
        </w:rPr>
        <w:t>REVISIÓN EN AMPARO. LOS RESOLUTIVOS NO COMBATIDOS DEBEN DECLARARSE FIRMES</w:t>
      </w:r>
      <w:r w:rsidRPr="00FD22F9">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w:t>
      </w:r>
      <w:r w:rsidR="006A7775" w:rsidRPr="00FD22F9">
        <w:rPr>
          <w:rFonts w:ascii="Palatino Linotype" w:hAnsi="Palatino Linotype" w:cs="Arial"/>
          <w:i/>
          <w:sz w:val="22"/>
          <w:szCs w:val="22"/>
          <w:lang w:eastAsia="es-MX"/>
        </w:rPr>
        <w:t>iente.”</w:t>
      </w:r>
    </w:p>
    <w:p w14:paraId="434D1990" w14:textId="77777777" w:rsidR="006A7775" w:rsidRPr="00FD22F9" w:rsidRDefault="006A7775" w:rsidP="006A7775">
      <w:pPr>
        <w:ind w:left="567" w:right="567"/>
        <w:jc w:val="both"/>
        <w:rPr>
          <w:rFonts w:ascii="Palatino Linotype" w:hAnsi="Palatino Linotype" w:cs="Arial"/>
          <w:i/>
          <w:sz w:val="22"/>
          <w:szCs w:val="22"/>
          <w:lang w:eastAsia="es-MX"/>
        </w:rPr>
      </w:pPr>
    </w:p>
    <w:p w14:paraId="57A20362" w14:textId="77777777" w:rsidR="00134943" w:rsidRPr="00FD22F9" w:rsidRDefault="00134943" w:rsidP="00134943">
      <w:pPr>
        <w:spacing w:line="360" w:lineRule="auto"/>
        <w:jc w:val="both"/>
        <w:rPr>
          <w:rFonts w:ascii="Palatino Linotype" w:hAnsi="Palatino Linotype" w:cs="Arial"/>
          <w:lang w:eastAsia="es-MX"/>
        </w:rPr>
      </w:pPr>
      <w:r w:rsidRPr="00FD22F9">
        <w:rPr>
          <w:rFonts w:ascii="Palatino Linotype" w:hAnsi="Palatino Linotype" w:cs="Arial"/>
          <w:lang w:eastAsia="es-MX"/>
        </w:rPr>
        <w:t xml:space="preserve">Así, la parte de la solicitud sobre la que no se expresó inconformidad, debe declararse consentida por el hoy </w:t>
      </w:r>
      <w:r w:rsidRPr="00FD22F9">
        <w:rPr>
          <w:rFonts w:ascii="Palatino Linotype" w:hAnsi="Palatino Linotype" w:cs="Arial"/>
          <w:b/>
          <w:lang w:eastAsia="es-MX"/>
        </w:rPr>
        <w:t>Recurrente</w:t>
      </w:r>
      <w:r w:rsidRPr="00FD22F9">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D68AF20" w14:textId="77777777" w:rsidR="00134943" w:rsidRPr="00FD22F9" w:rsidRDefault="00134943" w:rsidP="00134943">
      <w:pPr>
        <w:pStyle w:val="Sinespaciado"/>
        <w:rPr>
          <w:lang w:eastAsia="es-MX"/>
        </w:rPr>
      </w:pPr>
    </w:p>
    <w:p w14:paraId="34134760" w14:textId="77777777" w:rsidR="00134943" w:rsidRPr="00FD22F9" w:rsidRDefault="00134943" w:rsidP="00134943">
      <w:pPr>
        <w:ind w:left="567" w:right="567"/>
        <w:jc w:val="both"/>
        <w:rPr>
          <w:rFonts w:ascii="Palatino Linotype" w:hAnsi="Palatino Linotype" w:cs="Arial"/>
          <w:i/>
          <w:sz w:val="22"/>
          <w:szCs w:val="22"/>
          <w:lang w:eastAsia="es-MX"/>
        </w:rPr>
      </w:pPr>
      <w:r w:rsidRPr="00FD22F9">
        <w:rPr>
          <w:rFonts w:ascii="Palatino Linotype" w:hAnsi="Palatino Linotype" w:cs="Arial"/>
          <w:i/>
          <w:sz w:val="22"/>
          <w:szCs w:val="22"/>
          <w:lang w:eastAsia="es-MX"/>
        </w:rPr>
        <w:t>“</w:t>
      </w:r>
      <w:r w:rsidRPr="00FD22F9">
        <w:rPr>
          <w:rFonts w:ascii="Palatino Linotype" w:hAnsi="Palatino Linotype" w:cs="Arial"/>
          <w:b/>
          <w:i/>
          <w:sz w:val="22"/>
          <w:szCs w:val="22"/>
          <w:lang w:eastAsia="es-MX"/>
        </w:rPr>
        <w:t>ACTOS CONSENTIDOS. SON LOS QUE NO SE IMPUGNAN MEDIANTE EL RECURSO IDÓNEO</w:t>
      </w:r>
      <w:r w:rsidRPr="00FD22F9">
        <w:rPr>
          <w:rFonts w:ascii="Palatino Linotype" w:hAnsi="Palatino Linotype" w:cs="Arial"/>
          <w:i/>
          <w:sz w:val="22"/>
          <w:szCs w:val="22"/>
          <w:lang w:eastAsia="es-MX"/>
        </w:rPr>
        <w:t xml:space="preserve">. Debe reputarse como consentido el acto que no se impugnó por el medio establecido por la ley, ya que si se hizo uso de otro no previsto por ella o si se hace una </w:t>
      </w:r>
      <w:r w:rsidRPr="00FD22F9">
        <w:rPr>
          <w:rFonts w:ascii="Palatino Linotype" w:hAnsi="Palatino Linotype" w:cs="Arial"/>
          <w:i/>
          <w:sz w:val="22"/>
          <w:szCs w:val="22"/>
          <w:lang w:eastAsia="es-MX"/>
        </w:rPr>
        <w:lastRenderedPageBreak/>
        <w:t>simple manifestación de inconformidad, tales actuaciones no producen efectos jurídicos tendientes a revocar, confirmar o modificar el acto reclamado en amparo, lo que significa consentimiento del mismo por falta de impugnación eficaz.”</w:t>
      </w:r>
    </w:p>
    <w:p w14:paraId="18BE6CDC" w14:textId="37C63C71" w:rsidR="00FC1FC5" w:rsidRPr="00FD22F9" w:rsidRDefault="00FC1FC5" w:rsidP="00FE72D7">
      <w:pPr>
        <w:spacing w:line="360" w:lineRule="auto"/>
        <w:ind w:right="141"/>
        <w:rPr>
          <w:rFonts w:ascii="Palatino Linotype" w:eastAsiaTheme="minorHAnsi" w:hAnsi="Palatino Linotype" w:cs="Arial"/>
          <w:bCs/>
          <w:lang w:val="es-MX" w:eastAsia="en-US"/>
        </w:rPr>
      </w:pPr>
    </w:p>
    <w:p w14:paraId="2702F21B" w14:textId="5FD3DCAE" w:rsidR="006A7775" w:rsidRPr="00FD22F9" w:rsidRDefault="006A7775" w:rsidP="00134943">
      <w:pPr>
        <w:tabs>
          <w:tab w:val="left" w:pos="709"/>
        </w:tabs>
        <w:spacing w:line="360" w:lineRule="auto"/>
        <w:contextualSpacing/>
        <w:jc w:val="both"/>
        <w:rPr>
          <w:rFonts w:ascii="Palatino Linotype" w:hAnsi="Palatino Linotype" w:cs="Arial"/>
          <w:lang w:val="es-ES_tradnl"/>
        </w:rPr>
      </w:pPr>
      <w:r w:rsidRPr="00FD22F9">
        <w:rPr>
          <w:rFonts w:ascii="Palatino Linotype" w:hAnsi="Palatino Linotype" w:cs="Arial"/>
          <w:lang w:val="es-ES_tradnl"/>
        </w:rPr>
        <w:t xml:space="preserve">Asimismo, en la etapa de manifestaciones, el </w:t>
      </w:r>
      <w:r w:rsidRPr="00FD22F9">
        <w:rPr>
          <w:rFonts w:ascii="Palatino Linotype" w:hAnsi="Palatino Linotype" w:cs="Arial"/>
          <w:b/>
          <w:lang w:val="es-ES_tradnl"/>
        </w:rPr>
        <w:t>Sujeto Obligado</w:t>
      </w:r>
      <w:r w:rsidRPr="00FD22F9">
        <w:rPr>
          <w:rFonts w:ascii="Palatino Linotype" w:hAnsi="Palatino Linotype" w:cs="Arial"/>
          <w:lang w:val="es-ES_tradnl"/>
        </w:rPr>
        <w:t xml:space="preserve"> rindió su informe justificado, en el cual, argumentó lo siguiente:</w:t>
      </w:r>
    </w:p>
    <w:p w14:paraId="5C8CB3C0" w14:textId="5DC5E423" w:rsidR="006A7775" w:rsidRPr="00FD22F9" w:rsidRDefault="006A7775" w:rsidP="00134943">
      <w:pPr>
        <w:tabs>
          <w:tab w:val="left" w:pos="709"/>
        </w:tabs>
        <w:spacing w:line="360" w:lineRule="auto"/>
        <w:contextualSpacing/>
        <w:jc w:val="both"/>
        <w:rPr>
          <w:rFonts w:ascii="Palatino Linotype" w:hAnsi="Palatino Linotype" w:cs="Arial"/>
          <w:lang w:val="es-ES_tradnl"/>
        </w:rPr>
      </w:pPr>
      <w:r w:rsidRPr="00FD22F9">
        <w:rPr>
          <w:rFonts w:ascii="Palatino Linotype" w:hAnsi="Palatino Linotype" w:cs="Arial"/>
          <w:noProof/>
          <w:lang w:val="es-MX" w:eastAsia="es-MX"/>
        </w:rPr>
        <w:drawing>
          <wp:inline distT="0" distB="0" distL="0" distR="0" wp14:anchorId="69323CCA" wp14:editId="55C82240">
            <wp:extent cx="5788660" cy="2488565"/>
            <wp:effectExtent l="152400" t="152400" r="364490" b="368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660" cy="2488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DA8A31" w14:textId="71294FD5" w:rsidR="006A7775" w:rsidRPr="00FD22F9" w:rsidRDefault="00E9680B" w:rsidP="00134943">
      <w:pPr>
        <w:tabs>
          <w:tab w:val="left" w:pos="709"/>
        </w:tabs>
        <w:spacing w:line="360" w:lineRule="auto"/>
        <w:contextualSpacing/>
        <w:jc w:val="both"/>
        <w:rPr>
          <w:rFonts w:ascii="Palatino Linotype" w:hAnsi="Palatino Linotype" w:cs="Arial"/>
        </w:rPr>
      </w:pPr>
      <w:r w:rsidRPr="00FD22F9">
        <w:rPr>
          <w:rFonts w:ascii="Palatino Linotype" w:hAnsi="Palatino Linotype" w:cs="Arial"/>
          <w:lang w:val="es-ES_tradnl"/>
        </w:rPr>
        <w:t>Ante ello</w:t>
      </w:r>
      <w:r w:rsidR="008A12CF" w:rsidRPr="00FD22F9">
        <w:rPr>
          <w:rFonts w:ascii="Palatino Linotype" w:hAnsi="Palatino Linotype" w:cs="Arial"/>
          <w:lang w:val="es-ES_tradnl"/>
        </w:rPr>
        <w:t xml:space="preserve">, es de </w:t>
      </w:r>
      <w:r w:rsidR="008A12CF" w:rsidRPr="00FD22F9">
        <w:rPr>
          <w:rFonts w:ascii="Palatino Linotype" w:hAnsi="Palatino Linotype" w:cs="Arial"/>
        </w:rPr>
        <w:t>señalar que el artículo 4, párrafo segundo de la Ley de Transparencia y Acceso a la Información Pública del Estado de México y Municipios, dispone:</w:t>
      </w:r>
    </w:p>
    <w:p w14:paraId="16002F09" w14:textId="77777777" w:rsidR="006A7775" w:rsidRPr="00FD22F9" w:rsidRDefault="006A7775" w:rsidP="00134943">
      <w:pPr>
        <w:tabs>
          <w:tab w:val="left" w:pos="709"/>
        </w:tabs>
        <w:spacing w:line="360" w:lineRule="auto"/>
        <w:contextualSpacing/>
        <w:jc w:val="both"/>
        <w:rPr>
          <w:rFonts w:ascii="Palatino Linotype" w:hAnsi="Palatino Linotype" w:cs="Arial"/>
        </w:rPr>
      </w:pPr>
    </w:p>
    <w:p w14:paraId="6788EBA7" w14:textId="77777777" w:rsidR="008A12CF" w:rsidRPr="00FD22F9" w:rsidRDefault="008A12CF" w:rsidP="00C15CC0">
      <w:pPr>
        <w:ind w:left="851" w:right="901"/>
        <w:jc w:val="both"/>
        <w:rPr>
          <w:rFonts w:ascii="Palatino Linotype" w:hAnsi="Palatino Linotype" w:cs="Arial"/>
          <w:i/>
          <w:sz w:val="22"/>
        </w:rPr>
      </w:pPr>
      <w:r w:rsidRPr="00FD22F9">
        <w:rPr>
          <w:rFonts w:ascii="Palatino Linotype" w:hAnsi="Palatino Linotype" w:cs="Arial"/>
          <w:i/>
          <w:sz w:val="22"/>
        </w:rPr>
        <w:t>“</w:t>
      </w:r>
      <w:r w:rsidRPr="00FD22F9">
        <w:rPr>
          <w:rFonts w:ascii="Palatino Linotype" w:hAnsi="Palatino Linotype" w:cs="Arial"/>
          <w:b/>
          <w:i/>
          <w:sz w:val="22"/>
        </w:rPr>
        <w:t xml:space="preserve">Artículo 4. </w:t>
      </w:r>
      <w:r w:rsidRPr="00FD22F9">
        <w:rPr>
          <w:rFonts w:ascii="Palatino Linotype" w:hAnsi="Palatino Linotype" w:cs="Arial"/>
          <w:i/>
          <w:sz w:val="22"/>
        </w:rPr>
        <w:t xml:space="preserve">… </w:t>
      </w:r>
    </w:p>
    <w:p w14:paraId="0AC559F6" w14:textId="77777777" w:rsidR="008A12CF" w:rsidRPr="00FD22F9" w:rsidRDefault="008A12CF" w:rsidP="00C15CC0">
      <w:pPr>
        <w:ind w:left="851" w:right="901"/>
        <w:jc w:val="both"/>
        <w:rPr>
          <w:rFonts w:ascii="Palatino Linotype" w:hAnsi="Palatino Linotype" w:cs="Arial"/>
          <w:i/>
          <w:sz w:val="22"/>
        </w:rPr>
      </w:pPr>
      <w:r w:rsidRPr="00FD22F9">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D22F9">
        <w:rPr>
          <w:rFonts w:ascii="Palatino Linotype" w:hAnsi="Palatino Linotype" w:cs="Arial"/>
          <w:i/>
          <w:sz w:val="22"/>
        </w:rPr>
        <w:t>evistas por esta Ley.</w:t>
      </w:r>
      <w:r w:rsidRPr="00FD22F9">
        <w:rPr>
          <w:rFonts w:ascii="Palatino Linotype" w:hAnsi="Palatino Linotype" w:cs="Arial"/>
          <w:i/>
          <w:sz w:val="22"/>
        </w:rPr>
        <w:t>”</w:t>
      </w:r>
    </w:p>
    <w:p w14:paraId="5018E23F" w14:textId="77777777" w:rsidR="00E9680B" w:rsidRPr="00FD22F9" w:rsidRDefault="00E9680B" w:rsidP="00C15CC0">
      <w:pPr>
        <w:tabs>
          <w:tab w:val="left" w:pos="709"/>
        </w:tabs>
        <w:spacing w:line="360" w:lineRule="auto"/>
        <w:contextualSpacing/>
        <w:jc w:val="both"/>
        <w:rPr>
          <w:rFonts w:ascii="Palatino Linotype" w:hAnsi="Palatino Linotype" w:cs="Arial"/>
          <w:lang w:val="es-ES_tradnl"/>
        </w:rPr>
      </w:pPr>
    </w:p>
    <w:p w14:paraId="65AC6759" w14:textId="77777777" w:rsidR="008A12CF" w:rsidRPr="00FD22F9" w:rsidRDefault="008A12CF" w:rsidP="00C15CC0">
      <w:pPr>
        <w:tabs>
          <w:tab w:val="left" w:pos="709"/>
        </w:tabs>
        <w:spacing w:line="360" w:lineRule="auto"/>
        <w:contextualSpacing/>
        <w:jc w:val="both"/>
        <w:rPr>
          <w:rFonts w:ascii="Palatino Linotype" w:hAnsi="Palatino Linotype" w:cs="Arial"/>
          <w:lang w:val="es-ES_tradnl"/>
        </w:rPr>
      </w:pPr>
      <w:r w:rsidRPr="00FD22F9">
        <w:rPr>
          <w:rFonts w:ascii="Palatino Linotype"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205A0B8" w14:textId="77777777" w:rsidR="008A12CF" w:rsidRPr="00FD22F9" w:rsidRDefault="008A12CF" w:rsidP="00C15CC0">
      <w:pPr>
        <w:tabs>
          <w:tab w:val="left" w:pos="709"/>
        </w:tabs>
        <w:spacing w:line="360" w:lineRule="auto"/>
        <w:contextualSpacing/>
        <w:jc w:val="both"/>
        <w:rPr>
          <w:rFonts w:ascii="Palatino Linotype" w:hAnsi="Palatino Linotype" w:cs="Arial"/>
        </w:rPr>
      </w:pPr>
    </w:p>
    <w:p w14:paraId="4CF36F16" w14:textId="77777777" w:rsidR="008A12CF" w:rsidRPr="00FD22F9" w:rsidRDefault="008A12CF" w:rsidP="00C15CC0">
      <w:pPr>
        <w:tabs>
          <w:tab w:val="left" w:pos="709"/>
        </w:tabs>
        <w:spacing w:line="360" w:lineRule="auto"/>
        <w:contextualSpacing/>
        <w:jc w:val="both"/>
        <w:rPr>
          <w:rFonts w:ascii="Palatino Linotype" w:hAnsi="Palatino Linotype" w:cs="Arial"/>
        </w:rPr>
      </w:pPr>
      <w:r w:rsidRPr="00FD22F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1F97A55" w14:textId="77777777" w:rsidR="008A12CF" w:rsidRPr="00FD22F9" w:rsidRDefault="008A12CF" w:rsidP="00C15CC0">
      <w:pPr>
        <w:pStyle w:val="Sinespaciado"/>
      </w:pPr>
    </w:p>
    <w:p w14:paraId="4AD6D277" w14:textId="77777777" w:rsidR="008A12CF" w:rsidRPr="00FD22F9" w:rsidRDefault="008A12CF" w:rsidP="00C15CC0">
      <w:pPr>
        <w:pStyle w:val="Sinespaciado"/>
        <w:rPr>
          <w:sz w:val="16"/>
          <w:lang w:val="es-ES_tradnl"/>
        </w:rPr>
      </w:pPr>
    </w:p>
    <w:p w14:paraId="2E54F2ED" w14:textId="77777777" w:rsidR="008A12CF" w:rsidRPr="00FD22F9" w:rsidRDefault="008A12CF" w:rsidP="00C15CC0">
      <w:pPr>
        <w:ind w:left="567" w:right="616"/>
        <w:jc w:val="both"/>
        <w:rPr>
          <w:rFonts w:ascii="Palatino Linotype" w:hAnsi="Palatino Linotype" w:cs="Arial"/>
          <w:i/>
          <w:sz w:val="22"/>
        </w:rPr>
      </w:pPr>
      <w:r w:rsidRPr="00FD22F9">
        <w:rPr>
          <w:rFonts w:ascii="Palatino Linotype" w:hAnsi="Palatino Linotype" w:cs="Arial"/>
          <w:i/>
          <w:sz w:val="22"/>
        </w:rPr>
        <w:t>“</w:t>
      </w:r>
      <w:r w:rsidRPr="00FD22F9">
        <w:rPr>
          <w:rFonts w:ascii="Palatino Linotype" w:hAnsi="Palatino Linotype" w:cs="Arial"/>
          <w:b/>
          <w:i/>
          <w:sz w:val="22"/>
        </w:rPr>
        <w:t>Artículo 12.</w:t>
      </w:r>
      <w:r w:rsidRPr="00FD22F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BF843D2" w14:textId="77777777" w:rsidR="008A12CF" w:rsidRPr="00FD22F9" w:rsidRDefault="008A12CF" w:rsidP="00C15CC0">
      <w:pPr>
        <w:ind w:left="567" w:right="616"/>
        <w:jc w:val="both"/>
        <w:rPr>
          <w:rFonts w:ascii="Palatino Linotype" w:hAnsi="Palatino Linotype" w:cs="Arial"/>
          <w:i/>
          <w:sz w:val="22"/>
        </w:rPr>
      </w:pPr>
    </w:p>
    <w:p w14:paraId="4E4E7AF9" w14:textId="77777777" w:rsidR="008A12CF" w:rsidRPr="00FD22F9" w:rsidRDefault="008A12CF" w:rsidP="00C15CC0">
      <w:pPr>
        <w:ind w:left="567" w:right="616"/>
        <w:jc w:val="both"/>
        <w:rPr>
          <w:rFonts w:ascii="Palatino Linotype" w:hAnsi="Palatino Linotype" w:cs="Arial"/>
          <w:i/>
          <w:sz w:val="22"/>
        </w:rPr>
      </w:pPr>
      <w:r w:rsidRPr="00FD22F9">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D07853" w14:textId="77777777" w:rsidR="00FB72DD" w:rsidRPr="00FD22F9" w:rsidRDefault="00FB72DD" w:rsidP="00C15CC0">
      <w:pPr>
        <w:tabs>
          <w:tab w:val="left" w:pos="709"/>
        </w:tabs>
        <w:spacing w:line="360" w:lineRule="auto"/>
        <w:contextualSpacing/>
        <w:jc w:val="both"/>
        <w:rPr>
          <w:rFonts w:ascii="Palatino Linotype" w:hAnsi="Palatino Linotype" w:cs="Arial"/>
        </w:rPr>
      </w:pPr>
    </w:p>
    <w:p w14:paraId="5FA4E822" w14:textId="77777777" w:rsidR="008A12CF" w:rsidRPr="00FD22F9" w:rsidRDefault="008A12CF" w:rsidP="00C15CC0">
      <w:pPr>
        <w:tabs>
          <w:tab w:val="left" w:pos="709"/>
        </w:tabs>
        <w:spacing w:line="360" w:lineRule="auto"/>
        <w:contextualSpacing/>
        <w:jc w:val="both"/>
        <w:rPr>
          <w:rFonts w:ascii="Palatino Linotype" w:hAnsi="Palatino Linotype" w:cs="Arial"/>
        </w:rPr>
      </w:pPr>
      <w:r w:rsidRPr="00FD22F9">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6A5457" w14:textId="77777777" w:rsidR="008A12CF" w:rsidRPr="00FD22F9" w:rsidRDefault="008A12CF" w:rsidP="00C15CC0">
      <w:pPr>
        <w:tabs>
          <w:tab w:val="left" w:pos="709"/>
        </w:tabs>
        <w:spacing w:line="360" w:lineRule="auto"/>
        <w:contextualSpacing/>
        <w:jc w:val="both"/>
        <w:rPr>
          <w:rFonts w:ascii="Palatino Linotype" w:hAnsi="Palatino Linotype" w:cs="Arial"/>
        </w:rPr>
      </w:pPr>
    </w:p>
    <w:p w14:paraId="0E326E57" w14:textId="77777777" w:rsidR="008A12CF" w:rsidRPr="00FD22F9" w:rsidRDefault="008A12CF" w:rsidP="00C15CC0">
      <w:pPr>
        <w:tabs>
          <w:tab w:val="left" w:pos="709"/>
        </w:tabs>
        <w:spacing w:line="360" w:lineRule="auto"/>
        <w:contextualSpacing/>
        <w:jc w:val="both"/>
        <w:rPr>
          <w:rFonts w:ascii="Palatino Linotype" w:hAnsi="Palatino Linotype" w:cs="Arial"/>
        </w:rPr>
      </w:pPr>
      <w:r w:rsidRPr="00FD22F9">
        <w:rPr>
          <w:rFonts w:ascii="Palatino Linotype" w:hAnsi="Palatino Linotype" w:cs="Arial"/>
        </w:rPr>
        <w:lastRenderedPageBreak/>
        <w:t xml:space="preserve">En esta misma tesitura, el derecho de acceso a la información pública, consiste en que la información solicitada conste en un soporte documental en cualquiera de sus formas, a saber: </w:t>
      </w:r>
      <w:r w:rsidRPr="00FD22F9">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D22F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FBFC630" w14:textId="77777777" w:rsidR="008A12CF" w:rsidRPr="00FD22F9" w:rsidRDefault="008A12CF" w:rsidP="00C15CC0">
      <w:pPr>
        <w:pStyle w:val="Sinespaciado"/>
      </w:pPr>
    </w:p>
    <w:p w14:paraId="3B22FD53" w14:textId="77777777" w:rsidR="008A12CF" w:rsidRPr="00FD22F9" w:rsidRDefault="008A12CF" w:rsidP="00C15CC0">
      <w:pPr>
        <w:ind w:left="567" w:right="616"/>
        <w:jc w:val="both"/>
        <w:rPr>
          <w:rFonts w:ascii="Palatino Linotype" w:hAnsi="Palatino Linotype" w:cs="Arial"/>
          <w:i/>
          <w:sz w:val="22"/>
        </w:rPr>
      </w:pPr>
      <w:r w:rsidRPr="00FD22F9">
        <w:rPr>
          <w:rFonts w:ascii="Palatino Linotype" w:hAnsi="Palatino Linotype" w:cs="Arial"/>
          <w:i/>
          <w:sz w:val="22"/>
        </w:rPr>
        <w:t>“</w:t>
      </w:r>
      <w:r w:rsidRPr="00FD22F9">
        <w:rPr>
          <w:rFonts w:ascii="Palatino Linotype" w:hAnsi="Palatino Linotype" w:cs="Arial"/>
          <w:b/>
          <w:i/>
          <w:sz w:val="22"/>
        </w:rPr>
        <w:t xml:space="preserve">Artículo 3. </w:t>
      </w:r>
      <w:r w:rsidRPr="00FD22F9">
        <w:rPr>
          <w:rFonts w:ascii="Palatino Linotype" w:hAnsi="Palatino Linotype" w:cs="Arial"/>
          <w:i/>
          <w:sz w:val="22"/>
        </w:rPr>
        <w:t>Para los efectos de la presente Ley se entenderá por:</w:t>
      </w:r>
    </w:p>
    <w:p w14:paraId="485D237B" w14:textId="77777777" w:rsidR="008A12CF" w:rsidRPr="00FD22F9" w:rsidRDefault="008A12CF" w:rsidP="00C15CC0">
      <w:pPr>
        <w:ind w:left="567" w:right="616"/>
        <w:jc w:val="both"/>
        <w:rPr>
          <w:rFonts w:ascii="Palatino Linotype" w:hAnsi="Palatino Linotype" w:cs="Arial"/>
          <w:i/>
          <w:sz w:val="22"/>
        </w:rPr>
      </w:pPr>
      <w:r w:rsidRPr="00FD22F9">
        <w:rPr>
          <w:rFonts w:ascii="Palatino Linotype" w:hAnsi="Palatino Linotype" w:cs="Arial"/>
          <w:i/>
          <w:sz w:val="22"/>
        </w:rPr>
        <w:t>(…)</w:t>
      </w:r>
    </w:p>
    <w:p w14:paraId="382706B7" w14:textId="77777777" w:rsidR="008A12CF" w:rsidRPr="00FD22F9" w:rsidRDefault="008A12CF" w:rsidP="00C15CC0">
      <w:pPr>
        <w:ind w:left="567" w:right="616"/>
        <w:jc w:val="both"/>
        <w:rPr>
          <w:rFonts w:ascii="Palatino Linotype" w:hAnsi="Palatino Linotype" w:cs="Arial"/>
          <w:i/>
          <w:sz w:val="22"/>
        </w:rPr>
      </w:pPr>
      <w:r w:rsidRPr="00FD22F9">
        <w:rPr>
          <w:rFonts w:ascii="Palatino Linotype" w:hAnsi="Palatino Linotype" w:cs="Arial"/>
          <w:b/>
          <w:i/>
          <w:sz w:val="22"/>
        </w:rPr>
        <w:t>XI. Documento:</w:t>
      </w:r>
      <w:r w:rsidRPr="00FD22F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D22F9">
        <w:rPr>
          <w:rFonts w:ascii="Palatino Linotype" w:hAnsi="Palatino Linotype" w:cs="Arial"/>
          <w:b/>
          <w:i/>
          <w:sz w:val="22"/>
          <w:u w:val="single"/>
        </w:rPr>
        <w:t>registro que documente el ejercicio de las facultades, funciones y competencias de los sujetos obligados</w:t>
      </w:r>
      <w:r w:rsidRPr="00FD22F9">
        <w:rPr>
          <w:rFonts w:ascii="Palatino Linotype" w:hAnsi="Palatino Linotype" w:cs="Arial"/>
          <w:i/>
          <w:sz w:val="22"/>
          <w:u w:val="single"/>
        </w:rPr>
        <w:t>,</w:t>
      </w:r>
      <w:r w:rsidRPr="00FD22F9">
        <w:rPr>
          <w:rFonts w:ascii="Palatino Linotype" w:hAnsi="Palatino Linotype" w:cs="Arial"/>
          <w:i/>
          <w:sz w:val="22"/>
        </w:rPr>
        <w:t xml:space="preserve"> sus servidores públicos e integrantes, </w:t>
      </w:r>
      <w:r w:rsidRPr="00FD22F9">
        <w:rPr>
          <w:rFonts w:ascii="Palatino Linotype" w:hAnsi="Palatino Linotype" w:cs="Arial"/>
          <w:b/>
          <w:i/>
          <w:sz w:val="22"/>
          <w:u w:val="single"/>
        </w:rPr>
        <w:t>sin importar su fuente o fecha de elaboración.</w:t>
      </w:r>
      <w:r w:rsidRPr="00FD22F9">
        <w:rPr>
          <w:rFonts w:ascii="Palatino Linotype" w:hAnsi="Palatino Linotype" w:cs="Arial"/>
          <w:i/>
          <w:sz w:val="22"/>
        </w:rPr>
        <w:t xml:space="preserve"> Los documentos podrán estar en cualquier medio, sea escrito, impreso, sonoro, visual, electrónico, informático u holográfico;</w:t>
      </w:r>
    </w:p>
    <w:p w14:paraId="4C397CF0" w14:textId="77777777" w:rsidR="008A12CF" w:rsidRPr="00FD22F9" w:rsidRDefault="008A12CF" w:rsidP="00C15CC0">
      <w:pPr>
        <w:ind w:left="567" w:right="616"/>
        <w:jc w:val="both"/>
        <w:rPr>
          <w:rFonts w:ascii="Palatino Linotype" w:hAnsi="Palatino Linotype" w:cs="Arial"/>
          <w:i/>
          <w:sz w:val="22"/>
        </w:rPr>
      </w:pPr>
      <w:r w:rsidRPr="00FD22F9">
        <w:rPr>
          <w:rFonts w:ascii="Palatino Linotype" w:hAnsi="Palatino Linotype" w:cs="Arial"/>
          <w:i/>
          <w:sz w:val="22"/>
        </w:rPr>
        <w:t>(…)”</w:t>
      </w:r>
    </w:p>
    <w:p w14:paraId="547AD096" w14:textId="77777777" w:rsidR="008A12CF" w:rsidRPr="00FD22F9" w:rsidRDefault="008A12CF" w:rsidP="00C15CC0">
      <w:pPr>
        <w:rPr>
          <w:sz w:val="14"/>
        </w:rPr>
      </w:pPr>
    </w:p>
    <w:p w14:paraId="06A0FCB0" w14:textId="77777777" w:rsidR="008A12CF" w:rsidRPr="00FD22F9" w:rsidRDefault="008A12CF" w:rsidP="00C15CC0"/>
    <w:p w14:paraId="690A9885" w14:textId="77777777" w:rsidR="008A12CF" w:rsidRPr="00FD22F9" w:rsidRDefault="008A12CF" w:rsidP="00C15CC0">
      <w:pPr>
        <w:spacing w:before="240" w:after="240" w:line="360" w:lineRule="auto"/>
        <w:ind w:right="49"/>
        <w:contextualSpacing/>
        <w:jc w:val="both"/>
        <w:rPr>
          <w:rFonts w:ascii="Palatino Linotype" w:hAnsi="Palatino Linotype" w:cs="Arial"/>
          <w:lang w:eastAsia="es-MX"/>
        </w:rPr>
      </w:pPr>
      <w:r w:rsidRPr="00FD22F9">
        <w:rPr>
          <w:rFonts w:ascii="Palatino Linotype" w:hAnsi="Palatino Linotype" w:cs="Arial"/>
        </w:rPr>
        <w:t xml:space="preserve">Además, </w:t>
      </w:r>
      <w:r w:rsidRPr="00FD22F9">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FD22F9">
        <w:rPr>
          <w:rFonts w:ascii="Palatino Linotype" w:eastAsia="MS Mincho" w:hAnsi="Palatino Linotype"/>
        </w:rPr>
        <w:lastRenderedPageBreak/>
        <w:t>particulares, como de igual forma los Sujeto Obligados no deberán de generar, resumir o efectuar cálculos o practicar investigaciones.</w:t>
      </w:r>
    </w:p>
    <w:p w14:paraId="568A0314" w14:textId="77777777" w:rsidR="008A12CF" w:rsidRPr="00FD22F9" w:rsidRDefault="008A12CF" w:rsidP="00C15CC0">
      <w:pPr>
        <w:spacing w:before="240" w:after="240" w:line="360" w:lineRule="auto"/>
        <w:ind w:right="49"/>
        <w:contextualSpacing/>
        <w:jc w:val="both"/>
        <w:rPr>
          <w:rFonts w:ascii="Palatino Linotype" w:hAnsi="Palatino Linotype" w:cs="Arial"/>
          <w:lang w:eastAsia="es-MX"/>
        </w:rPr>
      </w:pPr>
    </w:p>
    <w:p w14:paraId="07A4EB2A" w14:textId="77777777" w:rsidR="008A12CF" w:rsidRPr="00FD22F9" w:rsidRDefault="008A12CF" w:rsidP="00C15CC0">
      <w:pPr>
        <w:spacing w:before="240" w:after="240" w:line="360" w:lineRule="auto"/>
        <w:ind w:right="49"/>
        <w:contextualSpacing/>
        <w:jc w:val="both"/>
        <w:rPr>
          <w:rFonts w:ascii="Palatino Linotype" w:eastAsia="MS Mincho" w:hAnsi="Palatino Linotype" w:cs="Tahoma"/>
        </w:rPr>
      </w:pPr>
      <w:r w:rsidRPr="00FD22F9">
        <w:rPr>
          <w:rFonts w:ascii="Palatino Linotype" w:hAnsi="Palatino Linotype" w:cs="Arial"/>
          <w:lang w:eastAsia="es-MX"/>
        </w:rPr>
        <w:t xml:space="preserve">De la misma forma, </w:t>
      </w:r>
      <w:r w:rsidRPr="00FD22F9">
        <w:rPr>
          <w:rFonts w:ascii="Palatino Linotype" w:eastAsia="MS Mincho" w:hAnsi="Palatino Linotype"/>
        </w:rPr>
        <w:t>de acuerdo al contenido del artículo 160,</w:t>
      </w:r>
      <w:r w:rsidRPr="00FD22F9">
        <w:rPr>
          <w:rFonts w:ascii="Palatino Linotype" w:hAnsi="Palatino Linotype" w:cs="Arial"/>
        </w:rPr>
        <w:t xml:space="preserve"> de la Ley </w:t>
      </w:r>
      <w:r w:rsidRPr="00FD22F9">
        <w:rPr>
          <w:rFonts w:ascii="Palatino Linotype" w:eastAsia="MS Mincho" w:hAnsi="Palatino Linotype" w:cs="Tahoma"/>
        </w:rPr>
        <w:t>General de Transparencia y Acceso a la Información Pública que a la letra dispone:</w:t>
      </w:r>
    </w:p>
    <w:p w14:paraId="5CDE5604" w14:textId="77777777" w:rsidR="008A12CF" w:rsidRPr="00FD22F9" w:rsidRDefault="008A12CF" w:rsidP="00C15CC0"/>
    <w:p w14:paraId="5896B44A" w14:textId="77777777" w:rsidR="008A12CF" w:rsidRPr="00FD22F9" w:rsidRDefault="008A12CF" w:rsidP="00C15CC0">
      <w:pPr>
        <w:ind w:left="567" w:right="616"/>
        <w:contextualSpacing/>
        <w:jc w:val="both"/>
        <w:rPr>
          <w:rFonts w:ascii="Palatino Linotype" w:hAnsi="Palatino Linotype" w:cs="Arial"/>
          <w:i/>
          <w:sz w:val="22"/>
          <w:lang w:eastAsia="gl-ES"/>
        </w:rPr>
      </w:pPr>
      <w:r w:rsidRPr="00FD22F9">
        <w:rPr>
          <w:rFonts w:ascii="Palatino Linotype" w:hAnsi="Palatino Linotype" w:cs="Arial"/>
          <w:b/>
          <w:i/>
          <w:sz w:val="22"/>
          <w:lang w:eastAsia="gl-ES"/>
        </w:rPr>
        <w:t>Artículo 160</w:t>
      </w:r>
      <w:r w:rsidRPr="00FD22F9">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8F56BF" w14:textId="77777777" w:rsidR="008A12CF" w:rsidRPr="00FD22F9" w:rsidRDefault="008A12CF" w:rsidP="00C15CC0">
      <w:pPr>
        <w:ind w:left="851" w:right="616"/>
        <w:contextualSpacing/>
        <w:jc w:val="both"/>
        <w:rPr>
          <w:rFonts w:ascii="Palatino Linotype" w:hAnsi="Palatino Linotype" w:cs="Arial"/>
          <w:i/>
          <w:sz w:val="22"/>
          <w:lang w:eastAsia="gl-ES"/>
        </w:rPr>
      </w:pPr>
    </w:p>
    <w:p w14:paraId="1DFFAB64" w14:textId="77777777" w:rsidR="008A12CF" w:rsidRPr="00FD22F9" w:rsidRDefault="008A12CF" w:rsidP="00C15CC0">
      <w:pPr>
        <w:ind w:left="851" w:right="616"/>
        <w:contextualSpacing/>
        <w:jc w:val="both"/>
        <w:rPr>
          <w:rFonts w:ascii="Palatino Linotype" w:hAnsi="Palatino Linotype" w:cs="Arial"/>
          <w:i/>
          <w:sz w:val="14"/>
          <w:lang w:eastAsia="gl-ES"/>
        </w:rPr>
      </w:pPr>
    </w:p>
    <w:p w14:paraId="745ED22C" w14:textId="77777777" w:rsidR="008A12CF" w:rsidRPr="00FD22F9" w:rsidRDefault="008A12CF" w:rsidP="00C15CC0">
      <w:pPr>
        <w:spacing w:line="360" w:lineRule="auto"/>
        <w:jc w:val="both"/>
        <w:rPr>
          <w:rFonts w:ascii="Palatino Linotype" w:hAnsi="Palatino Linotype" w:cs="Arial"/>
          <w:color w:val="222222"/>
          <w:szCs w:val="19"/>
          <w:lang w:eastAsia="es-MX"/>
        </w:rPr>
      </w:pPr>
      <w:r w:rsidRPr="00FD22F9">
        <w:rPr>
          <w:rFonts w:ascii="Palatino Linotype" w:hAnsi="Palatino Linotype"/>
          <w:color w:val="000000"/>
        </w:rPr>
        <w:t xml:space="preserve">Sirve como apoyo </w:t>
      </w:r>
      <w:r w:rsidRPr="00FD22F9">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4B1E0AF" w14:textId="77777777" w:rsidR="008A12CF" w:rsidRPr="00FD22F9" w:rsidRDefault="008A12CF" w:rsidP="00C15CC0">
      <w:pPr>
        <w:pStyle w:val="Sinespaciado"/>
        <w:rPr>
          <w:lang w:eastAsia="es-MX"/>
        </w:rPr>
      </w:pPr>
    </w:p>
    <w:p w14:paraId="703F2C3E" w14:textId="7DE99F4E" w:rsidR="008A12CF" w:rsidRPr="00FD22F9" w:rsidRDefault="008A12CF" w:rsidP="006A7775">
      <w:pPr>
        <w:tabs>
          <w:tab w:val="left" w:pos="8647"/>
        </w:tabs>
        <w:ind w:left="567" w:right="616"/>
        <w:jc w:val="both"/>
        <w:rPr>
          <w:rFonts w:ascii="Palatino Linotype" w:hAnsi="Palatino Linotype" w:cs="Arial"/>
          <w:i/>
          <w:iCs/>
          <w:color w:val="222222"/>
          <w:sz w:val="22"/>
          <w:lang w:eastAsia="es-MX"/>
        </w:rPr>
      </w:pPr>
      <w:r w:rsidRPr="00FD22F9">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D22F9">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w:t>
      </w:r>
      <w:r w:rsidR="006A7775" w:rsidRPr="00FD22F9">
        <w:rPr>
          <w:rFonts w:ascii="Palatino Linotype" w:hAnsi="Palatino Linotype" w:cs="Arial"/>
          <w:i/>
          <w:iCs/>
          <w:color w:val="222222"/>
          <w:sz w:val="22"/>
          <w:lang w:eastAsia="es-MX"/>
        </w:rPr>
        <w:t>la solicitud presentada.” (Sic)</w:t>
      </w:r>
    </w:p>
    <w:p w14:paraId="0691805B" w14:textId="77777777" w:rsidR="006A7775" w:rsidRPr="00FD22F9" w:rsidRDefault="006A7775" w:rsidP="006A7775">
      <w:pPr>
        <w:tabs>
          <w:tab w:val="left" w:pos="8647"/>
        </w:tabs>
        <w:ind w:left="567" w:right="616"/>
        <w:jc w:val="both"/>
        <w:rPr>
          <w:rFonts w:ascii="Palatino Linotype" w:hAnsi="Palatino Linotype" w:cs="Arial"/>
          <w:i/>
          <w:iCs/>
          <w:color w:val="222222"/>
          <w:sz w:val="22"/>
          <w:lang w:eastAsia="es-MX"/>
        </w:rPr>
      </w:pPr>
    </w:p>
    <w:p w14:paraId="42912E99" w14:textId="77777777" w:rsidR="008A12CF" w:rsidRPr="00FD22F9" w:rsidRDefault="008A12CF" w:rsidP="00C15CC0">
      <w:pPr>
        <w:spacing w:line="360" w:lineRule="auto"/>
        <w:contextualSpacing/>
        <w:jc w:val="both"/>
        <w:rPr>
          <w:rFonts w:ascii="Palatino Linotype" w:hAnsi="Palatino Linotype" w:cs="Arial"/>
        </w:rPr>
      </w:pPr>
      <w:r w:rsidRPr="00FD22F9">
        <w:rPr>
          <w:rFonts w:ascii="Palatino Linotype" w:hAnsi="Palatino Linotype" w:cs="Arial"/>
          <w:bCs/>
        </w:rPr>
        <w:t xml:space="preserve">Además, </w:t>
      </w:r>
      <w:r w:rsidRPr="00FD22F9">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56B588F5" w14:textId="77777777" w:rsidR="008A12CF" w:rsidRPr="00FD22F9" w:rsidRDefault="008A12CF" w:rsidP="00C15CC0">
      <w:pPr>
        <w:pStyle w:val="Sinespaciado"/>
      </w:pPr>
    </w:p>
    <w:p w14:paraId="0D5415FE" w14:textId="77777777" w:rsidR="008A12CF" w:rsidRPr="00FD22F9" w:rsidRDefault="008A12CF" w:rsidP="00C15CC0">
      <w:pPr>
        <w:pStyle w:val="Prrafodelista"/>
        <w:ind w:left="426" w:right="567"/>
        <w:jc w:val="both"/>
        <w:rPr>
          <w:rFonts w:ascii="Palatino Linotype" w:hAnsi="Palatino Linotype" w:cs="Arial"/>
          <w:i/>
          <w:sz w:val="22"/>
        </w:rPr>
      </w:pPr>
      <w:r w:rsidRPr="00FD22F9">
        <w:rPr>
          <w:rFonts w:ascii="Palatino Linotype" w:hAnsi="Palatino Linotype" w:cs="Arial"/>
          <w:b/>
          <w:i/>
          <w:sz w:val="22"/>
        </w:rPr>
        <w:t xml:space="preserve">IV.- </w:t>
      </w:r>
      <w:r w:rsidRPr="00FD22F9">
        <w:rPr>
          <w:rFonts w:ascii="Palatino Linotype" w:hAnsi="Palatino Linotype" w:cs="Arial"/>
          <w:i/>
          <w:sz w:val="22"/>
        </w:rPr>
        <w:t>Los ayuntamientos y las dependencias, organismos, órganos y entidades de la administración municipal;</w:t>
      </w:r>
    </w:p>
    <w:p w14:paraId="6DDC75D5" w14:textId="77777777" w:rsidR="00E9680B" w:rsidRPr="00FD22F9" w:rsidRDefault="00E9680B" w:rsidP="00C15CC0">
      <w:pPr>
        <w:spacing w:line="360" w:lineRule="auto"/>
        <w:jc w:val="both"/>
        <w:rPr>
          <w:rFonts w:ascii="Palatino Linotype" w:hAnsi="Palatino Linotype" w:cs="Arial"/>
        </w:rPr>
      </w:pPr>
    </w:p>
    <w:p w14:paraId="3DA14DF0" w14:textId="4B09877A" w:rsidR="0050130E" w:rsidRPr="00FD22F9" w:rsidRDefault="008A12CF" w:rsidP="00C15CC0">
      <w:pPr>
        <w:spacing w:line="360" w:lineRule="auto"/>
        <w:jc w:val="both"/>
        <w:rPr>
          <w:rFonts w:ascii="Palatino Linotype" w:hAnsi="Palatino Linotype" w:cs="Arial"/>
        </w:rPr>
      </w:pPr>
      <w:r w:rsidRPr="00FD22F9">
        <w:rPr>
          <w:rFonts w:ascii="Palatino Linotype" w:hAnsi="Palatino Linotype" w:cs="Arial"/>
        </w:rPr>
        <w:lastRenderedPageBreak/>
        <w:t xml:space="preserve">Por lo que, de la respuesta emitida por parte de la Unidad de Transparencia del </w:t>
      </w:r>
      <w:r w:rsidRPr="00FD22F9">
        <w:rPr>
          <w:rFonts w:ascii="Palatino Linotype" w:hAnsi="Palatino Linotype" w:cs="Arial"/>
          <w:b/>
        </w:rPr>
        <w:t>Sujeto Obligado</w:t>
      </w:r>
      <w:r w:rsidRPr="00FD22F9">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7037B6D8" w14:textId="77777777" w:rsidR="0050130E" w:rsidRPr="00FD22F9" w:rsidRDefault="0050130E" w:rsidP="00C15CC0">
      <w:pPr>
        <w:spacing w:line="360" w:lineRule="auto"/>
        <w:jc w:val="both"/>
        <w:rPr>
          <w:rFonts w:ascii="Palatino Linotype" w:hAnsi="Palatino Linotype" w:cs="Arial"/>
        </w:rPr>
      </w:pPr>
    </w:p>
    <w:p w14:paraId="246E6153" w14:textId="77777777" w:rsidR="007C3E46" w:rsidRPr="00FD22F9" w:rsidRDefault="0050130E" w:rsidP="00C15CC0">
      <w:pPr>
        <w:spacing w:line="360" w:lineRule="auto"/>
        <w:jc w:val="both"/>
        <w:rPr>
          <w:rFonts w:ascii="Palatino Linotype" w:hAnsi="Palatino Linotype" w:cs="Arial"/>
        </w:rPr>
      </w:pPr>
      <w:r w:rsidRPr="00FD22F9">
        <w:rPr>
          <w:rFonts w:ascii="Palatino Linotype" w:hAnsi="Palatino Linotype" w:cs="Tahoma"/>
          <w:bCs/>
        </w:rPr>
        <w:t xml:space="preserve">Bajo estas líneas argumentativas, al retomar y delimitar los requerimientos del ahora </w:t>
      </w:r>
      <w:r w:rsidRPr="00FD22F9">
        <w:rPr>
          <w:rFonts w:ascii="Palatino Linotype" w:hAnsi="Palatino Linotype" w:cs="Tahoma"/>
          <w:b/>
          <w:bCs/>
        </w:rPr>
        <w:t>Recurrente</w:t>
      </w:r>
      <w:r w:rsidRPr="00FD22F9">
        <w:rPr>
          <w:rFonts w:ascii="Palatino Linotype" w:hAnsi="Palatino Linotype" w:cs="Tahoma"/>
          <w:bCs/>
        </w:rPr>
        <w:t>, de manera objetiva se precisa que se queja de la siguiente información:</w:t>
      </w:r>
    </w:p>
    <w:p w14:paraId="43DE89AD" w14:textId="77777777" w:rsidR="00FE72D7" w:rsidRPr="00FD22F9" w:rsidRDefault="00FE72D7" w:rsidP="00C15CC0">
      <w:pPr>
        <w:tabs>
          <w:tab w:val="left" w:pos="1828"/>
        </w:tabs>
        <w:spacing w:line="360" w:lineRule="auto"/>
        <w:jc w:val="both"/>
        <w:rPr>
          <w:rFonts w:ascii="Palatino Linotype" w:hAnsi="Palatino Linotype" w:cs="Tahoma"/>
          <w:bCs/>
        </w:rPr>
      </w:pPr>
    </w:p>
    <w:p w14:paraId="28943192" w14:textId="427E67DE" w:rsidR="00BF7961" w:rsidRPr="00FD22F9" w:rsidRDefault="006A7775" w:rsidP="00FE72D7">
      <w:pPr>
        <w:pStyle w:val="Prrafodelista"/>
        <w:numPr>
          <w:ilvl w:val="0"/>
          <w:numId w:val="9"/>
        </w:numPr>
        <w:tabs>
          <w:tab w:val="left" w:pos="1828"/>
        </w:tabs>
        <w:spacing w:line="360" w:lineRule="auto"/>
        <w:jc w:val="both"/>
        <w:rPr>
          <w:rFonts w:ascii="Palatino Linotype" w:hAnsi="Palatino Linotype" w:cs="Tahoma"/>
          <w:bCs/>
        </w:rPr>
      </w:pPr>
      <w:r w:rsidRPr="00FD22F9">
        <w:rPr>
          <w:rFonts w:ascii="Palatino Linotype" w:hAnsi="Palatino Linotype" w:cs="Tahoma"/>
          <w:bCs/>
        </w:rPr>
        <w:t>Fecha de la última sesión de la Comisión de Honor y Justicia de l</w:t>
      </w:r>
      <w:r w:rsidR="009D1F13" w:rsidRPr="00FD22F9">
        <w:rPr>
          <w:rFonts w:ascii="Palatino Linotype" w:hAnsi="Palatino Linotype" w:cs="Tahoma"/>
          <w:bCs/>
        </w:rPr>
        <w:t>os cuerpos de Seguridad Pública.</w:t>
      </w:r>
    </w:p>
    <w:p w14:paraId="263E93C8" w14:textId="77777777" w:rsidR="009D1F13" w:rsidRPr="00FD22F9" w:rsidRDefault="009D1F13" w:rsidP="009D1F13">
      <w:pPr>
        <w:pStyle w:val="Prrafodelista"/>
        <w:numPr>
          <w:ilvl w:val="0"/>
          <w:numId w:val="9"/>
        </w:numPr>
        <w:tabs>
          <w:tab w:val="left" w:pos="1828"/>
        </w:tabs>
        <w:spacing w:line="360" w:lineRule="auto"/>
        <w:jc w:val="both"/>
        <w:rPr>
          <w:rFonts w:ascii="Palatino Linotype" w:hAnsi="Palatino Linotype" w:cs="Tahoma"/>
          <w:bCs/>
        </w:rPr>
      </w:pPr>
      <w:r w:rsidRPr="00FD22F9">
        <w:rPr>
          <w:rFonts w:ascii="Palatino Linotype" w:hAnsi="Palatino Linotype" w:cs="Tahoma"/>
          <w:bCs/>
        </w:rPr>
        <w:t>¿Cuántos tienen función de escolta?</w:t>
      </w:r>
    </w:p>
    <w:p w14:paraId="06639209" w14:textId="30AC9A79" w:rsidR="009D1F13" w:rsidRPr="00FD22F9" w:rsidRDefault="009D1F13" w:rsidP="009D1F13">
      <w:pPr>
        <w:pStyle w:val="Prrafodelista"/>
        <w:numPr>
          <w:ilvl w:val="0"/>
          <w:numId w:val="9"/>
        </w:numPr>
        <w:tabs>
          <w:tab w:val="left" w:pos="1828"/>
        </w:tabs>
        <w:spacing w:line="360" w:lineRule="auto"/>
        <w:jc w:val="both"/>
        <w:rPr>
          <w:rFonts w:ascii="Palatino Linotype" w:hAnsi="Palatino Linotype" w:cs="Tahoma"/>
          <w:bCs/>
        </w:rPr>
      </w:pPr>
      <w:r w:rsidRPr="00FD22F9">
        <w:rPr>
          <w:rFonts w:ascii="Palatino Linotype" w:hAnsi="Palatino Linotype" w:cs="Tahoma"/>
          <w:bCs/>
        </w:rPr>
        <w:t>¿Cuántos están comisionados al resguardo de instalaciones municipales?</w:t>
      </w:r>
    </w:p>
    <w:p w14:paraId="2700A619" w14:textId="77777777" w:rsidR="00FE72D7" w:rsidRPr="00FD22F9" w:rsidRDefault="00FE72D7" w:rsidP="00C15CC0">
      <w:pPr>
        <w:tabs>
          <w:tab w:val="left" w:pos="1828"/>
        </w:tabs>
        <w:spacing w:line="360" w:lineRule="auto"/>
        <w:jc w:val="both"/>
        <w:rPr>
          <w:rFonts w:ascii="Palatino Linotype" w:hAnsi="Palatino Linotype" w:cs="Tahoma"/>
          <w:bCs/>
        </w:rPr>
      </w:pPr>
    </w:p>
    <w:p w14:paraId="0E99892E" w14:textId="38E04E3C" w:rsidR="009D1F13" w:rsidRPr="00FD22F9" w:rsidRDefault="00EF5816" w:rsidP="00EF5816">
      <w:pPr>
        <w:spacing w:line="360" w:lineRule="auto"/>
        <w:ind w:right="141"/>
        <w:jc w:val="both"/>
        <w:rPr>
          <w:rFonts w:ascii="Palatino Linotype" w:eastAsiaTheme="minorHAnsi" w:hAnsi="Palatino Linotype" w:cstheme="minorBidi"/>
          <w:lang w:val="es-MX" w:eastAsia="es-MX"/>
        </w:rPr>
      </w:pPr>
      <w:r w:rsidRPr="00FD22F9">
        <w:rPr>
          <w:rFonts w:ascii="Palatino Linotype" w:hAnsi="Palatino Linotype"/>
        </w:rPr>
        <w:t xml:space="preserve">Acorde con lo anterior, </w:t>
      </w:r>
      <w:r w:rsidRPr="00FD22F9">
        <w:rPr>
          <w:rFonts w:ascii="Palatino Linotype" w:eastAsiaTheme="minorHAnsi" w:hAnsi="Palatino Linotype" w:cstheme="minorBidi"/>
          <w:lang w:val="es-MX" w:eastAsia="es-MX"/>
        </w:rPr>
        <w:t xml:space="preserve">cabe señalar que </w:t>
      </w:r>
      <w:r w:rsidR="009D1F13" w:rsidRPr="00FD22F9">
        <w:rPr>
          <w:rFonts w:ascii="Palatino Linotype" w:eastAsiaTheme="minorHAnsi" w:hAnsi="Palatino Linotype" w:cstheme="minorBidi"/>
          <w:lang w:val="es-MX" w:eastAsia="es-MX"/>
        </w:rPr>
        <w:t>la Ley de Seguridad del Estado de México, establece las atribuciones de la Comisión de Honor y Justicia, de conformidad con lo siguiente:</w:t>
      </w:r>
    </w:p>
    <w:p w14:paraId="00E11F84" w14:textId="77777777" w:rsidR="009D1F13" w:rsidRPr="00FD22F9" w:rsidRDefault="009D1F13" w:rsidP="00EF5816">
      <w:pPr>
        <w:spacing w:line="360" w:lineRule="auto"/>
        <w:ind w:right="141"/>
        <w:jc w:val="both"/>
        <w:rPr>
          <w:rFonts w:ascii="Palatino Linotype" w:eastAsiaTheme="minorHAnsi" w:hAnsi="Palatino Linotype" w:cstheme="minorBidi"/>
          <w:lang w:val="es-MX" w:eastAsia="es-MX"/>
        </w:rPr>
      </w:pPr>
    </w:p>
    <w:p w14:paraId="4EEB592C" w14:textId="77777777" w:rsidR="00955982" w:rsidRPr="00FD22F9" w:rsidRDefault="009D1F13" w:rsidP="00955982">
      <w:pPr>
        <w:ind w:left="567" w:right="616"/>
        <w:jc w:val="both"/>
        <w:rPr>
          <w:rFonts w:ascii="Palatino Linotype" w:hAnsi="Palatino Linotype"/>
          <w:i/>
          <w:sz w:val="22"/>
        </w:rPr>
      </w:pPr>
      <w:r w:rsidRPr="00FD22F9">
        <w:rPr>
          <w:rFonts w:ascii="Palatino Linotype" w:hAnsi="Palatino Linotype"/>
          <w:b/>
          <w:i/>
          <w:sz w:val="22"/>
        </w:rPr>
        <w:t>Artículo 55.-</w:t>
      </w:r>
      <w:r w:rsidRPr="00FD22F9">
        <w:rPr>
          <w:rFonts w:ascii="Palatino Linotype" w:hAnsi="Palatino Linotype"/>
          <w:i/>
          <w:sz w:val="22"/>
        </w:rPr>
        <w:t xml:space="preserve"> Los municipios de la Entidad establecerán un Consejo Municipal de Seguridad Pública, el cual deberá quedar instalado dentro de los primeros treinta días naturales del inicio de la administración municipal y enviar al Consejo Estatal el acta de instalación respectiva. </w:t>
      </w:r>
    </w:p>
    <w:p w14:paraId="75C4D8B0" w14:textId="77777777" w:rsidR="00955982" w:rsidRPr="00FD22F9" w:rsidRDefault="00955982" w:rsidP="00955982">
      <w:pPr>
        <w:ind w:left="567" w:right="616"/>
        <w:jc w:val="both"/>
        <w:rPr>
          <w:rFonts w:ascii="Palatino Linotype" w:hAnsi="Palatino Linotype"/>
          <w:i/>
          <w:sz w:val="22"/>
        </w:rPr>
      </w:pPr>
    </w:p>
    <w:p w14:paraId="5782B031" w14:textId="35C8DCA1" w:rsidR="009D1F13" w:rsidRPr="00FD22F9" w:rsidRDefault="009D1F13" w:rsidP="00955982">
      <w:pPr>
        <w:ind w:left="567" w:right="616"/>
        <w:jc w:val="both"/>
        <w:rPr>
          <w:rFonts w:ascii="Palatino Linotype" w:hAnsi="Palatino Linotype"/>
          <w:i/>
          <w:sz w:val="22"/>
        </w:rPr>
      </w:pPr>
      <w:r w:rsidRPr="00FD22F9">
        <w:rPr>
          <w:rFonts w:ascii="Palatino Linotype" w:hAnsi="Palatino Linotype"/>
          <w:b/>
          <w:i/>
          <w:sz w:val="22"/>
          <w:u w:val="single"/>
        </w:rPr>
        <w:t>Cada Consejo Municipal deberá sesionar en forma ordinaria cada dos meses y en forma extraordinaria las veces que sean necesarias</w:t>
      </w:r>
      <w:r w:rsidRPr="00FD22F9">
        <w:rPr>
          <w:rFonts w:ascii="Palatino Linotype" w:hAnsi="Palatino Linotype"/>
          <w:i/>
          <w:sz w:val="22"/>
        </w:rPr>
        <w:t>, en términos que establezca el estatuto correspondiente que emita el Consejo Municipal.</w:t>
      </w:r>
    </w:p>
    <w:p w14:paraId="114513EA" w14:textId="77777777" w:rsidR="00955982" w:rsidRPr="00FD22F9" w:rsidRDefault="00955982" w:rsidP="00955982">
      <w:pPr>
        <w:ind w:left="567" w:right="616"/>
        <w:jc w:val="both"/>
        <w:rPr>
          <w:rFonts w:ascii="Palatino Linotype" w:hAnsi="Palatino Linotype"/>
          <w:i/>
          <w:sz w:val="22"/>
        </w:rPr>
      </w:pPr>
    </w:p>
    <w:p w14:paraId="0BBDD334" w14:textId="77777777" w:rsidR="00955982" w:rsidRPr="00FD22F9" w:rsidRDefault="00955982" w:rsidP="00955982">
      <w:pPr>
        <w:ind w:left="567" w:right="616"/>
        <w:jc w:val="both"/>
        <w:rPr>
          <w:rFonts w:ascii="Palatino Linotype" w:hAnsi="Palatino Linotype"/>
          <w:i/>
          <w:sz w:val="22"/>
        </w:rPr>
      </w:pPr>
      <w:r w:rsidRPr="00FD22F9">
        <w:rPr>
          <w:rFonts w:ascii="Palatino Linotype" w:hAnsi="Palatino Linotype"/>
          <w:i/>
          <w:sz w:val="22"/>
        </w:rPr>
        <w:t xml:space="preserve">El Consejo Municipal podrá celebrar sesiones regionales, atendiendo a la densidad poblacional, extensión territorial y/o incidencia delictiva conforme a lo establecido en los lineamientos que al efecto emita el Consejo Estatal. Para el desahogo de los asuntos de su competencia, el Consejo Municipal de Seguridad Pública integrará las siguientes comisiones: </w:t>
      </w:r>
    </w:p>
    <w:p w14:paraId="47F822F7" w14:textId="77777777" w:rsidR="00955982" w:rsidRPr="00FD22F9" w:rsidRDefault="00955982" w:rsidP="00955982">
      <w:pPr>
        <w:ind w:left="567" w:right="616"/>
        <w:jc w:val="both"/>
        <w:rPr>
          <w:rFonts w:ascii="Palatino Linotype" w:hAnsi="Palatino Linotype"/>
          <w:i/>
          <w:sz w:val="22"/>
        </w:rPr>
      </w:pPr>
    </w:p>
    <w:p w14:paraId="15623134" w14:textId="77777777" w:rsidR="00955982" w:rsidRPr="00FD22F9" w:rsidRDefault="00955982" w:rsidP="00955982">
      <w:pPr>
        <w:ind w:left="567" w:right="616"/>
        <w:jc w:val="both"/>
        <w:rPr>
          <w:rFonts w:ascii="Palatino Linotype" w:hAnsi="Palatino Linotype"/>
          <w:i/>
          <w:sz w:val="22"/>
        </w:rPr>
      </w:pPr>
      <w:r w:rsidRPr="00FD22F9">
        <w:rPr>
          <w:rFonts w:ascii="Palatino Linotype" w:hAnsi="Palatino Linotype"/>
          <w:i/>
          <w:sz w:val="22"/>
        </w:rPr>
        <w:t xml:space="preserve">1. Prevención Social de la Violencia y la Delincuencia con Participación Ciudadana. </w:t>
      </w:r>
    </w:p>
    <w:p w14:paraId="51B7E887" w14:textId="77777777" w:rsidR="00955982" w:rsidRPr="00FD22F9" w:rsidRDefault="00955982" w:rsidP="00955982">
      <w:pPr>
        <w:ind w:left="567" w:right="616"/>
        <w:jc w:val="both"/>
        <w:rPr>
          <w:rFonts w:ascii="Palatino Linotype" w:hAnsi="Palatino Linotype"/>
          <w:i/>
          <w:sz w:val="22"/>
        </w:rPr>
      </w:pPr>
      <w:r w:rsidRPr="00FD22F9">
        <w:rPr>
          <w:rFonts w:ascii="Palatino Linotype" w:hAnsi="Palatino Linotype"/>
          <w:i/>
          <w:sz w:val="22"/>
        </w:rPr>
        <w:t xml:space="preserve">2. Planeación y Evaluación. </w:t>
      </w:r>
    </w:p>
    <w:p w14:paraId="5585CFCD" w14:textId="17606820" w:rsidR="00955982" w:rsidRPr="00FD22F9" w:rsidRDefault="00955982" w:rsidP="00955982">
      <w:pPr>
        <w:ind w:left="567" w:right="616"/>
        <w:jc w:val="both"/>
        <w:rPr>
          <w:rFonts w:ascii="Palatino Linotype" w:hAnsi="Palatino Linotype"/>
          <w:i/>
          <w:sz w:val="22"/>
        </w:rPr>
      </w:pPr>
      <w:r w:rsidRPr="00FD22F9">
        <w:rPr>
          <w:rFonts w:ascii="Palatino Linotype" w:hAnsi="Palatino Linotype"/>
          <w:i/>
          <w:sz w:val="22"/>
        </w:rPr>
        <w:t xml:space="preserve">3. Estratégica de Seguridad. </w:t>
      </w:r>
    </w:p>
    <w:p w14:paraId="6887485F" w14:textId="77777777" w:rsidR="00955982" w:rsidRPr="00FD22F9" w:rsidRDefault="00955982" w:rsidP="00955982">
      <w:pPr>
        <w:ind w:left="567" w:right="616"/>
        <w:jc w:val="both"/>
        <w:rPr>
          <w:rFonts w:ascii="Palatino Linotype" w:hAnsi="Palatino Linotype"/>
          <w:b/>
          <w:i/>
          <w:sz w:val="22"/>
          <w:u w:val="single"/>
        </w:rPr>
      </w:pPr>
      <w:r w:rsidRPr="00FD22F9">
        <w:rPr>
          <w:rFonts w:ascii="Palatino Linotype" w:hAnsi="Palatino Linotype"/>
          <w:b/>
          <w:i/>
          <w:sz w:val="22"/>
          <w:u w:val="single"/>
        </w:rPr>
        <w:t xml:space="preserve">4. Comisión de Honor y Justicia. </w:t>
      </w:r>
    </w:p>
    <w:p w14:paraId="289C9A6E" w14:textId="77777777" w:rsidR="00955982" w:rsidRPr="00FD22F9" w:rsidRDefault="00955982" w:rsidP="00955982">
      <w:pPr>
        <w:ind w:left="567" w:right="616"/>
        <w:jc w:val="both"/>
        <w:rPr>
          <w:rFonts w:ascii="Palatino Linotype" w:hAnsi="Palatino Linotype"/>
          <w:i/>
          <w:sz w:val="22"/>
        </w:rPr>
      </w:pPr>
      <w:r w:rsidRPr="00FD22F9">
        <w:rPr>
          <w:rFonts w:ascii="Palatino Linotype" w:hAnsi="Palatino Linotype"/>
          <w:i/>
          <w:sz w:val="22"/>
        </w:rPr>
        <w:t xml:space="preserve">5. Las demás que determine. </w:t>
      </w:r>
    </w:p>
    <w:p w14:paraId="354F1E33" w14:textId="77777777" w:rsidR="00955982" w:rsidRPr="00FD22F9" w:rsidRDefault="00955982" w:rsidP="00955982">
      <w:pPr>
        <w:ind w:left="567" w:right="616"/>
        <w:jc w:val="both"/>
        <w:rPr>
          <w:rFonts w:ascii="Palatino Linotype" w:hAnsi="Palatino Linotype"/>
          <w:i/>
          <w:sz w:val="22"/>
        </w:rPr>
      </w:pPr>
    </w:p>
    <w:p w14:paraId="1BB9CDBA" w14:textId="1ADD428F" w:rsidR="00955982" w:rsidRPr="00FD22F9" w:rsidRDefault="00955982" w:rsidP="00955982">
      <w:pPr>
        <w:ind w:left="567" w:right="616"/>
        <w:jc w:val="both"/>
        <w:rPr>
          <w:rFonts w:ascii="Palatino Linotype" w:hAnsi="Palatino Linotype"/>
          <w:i/>
          <w:sz w:val="22"/>
        </w:rPr>
      </w:pPr>
      <w:r w:rsidRPr="00FD22F9">
        <w:rPr>
          <w:rFonts w:ascii="Palatino Linotype" w:hAnsi="Palatino Linotype"/>
          <w:i/>
          <w:sz w:val="22"/>
        </w:rPr>
        <w:t>Las facultades, atribuciones, integración y funcionamiento de las comisiones de los Consejos Municipales de Seguridad Pública estarán determinadas en los lineamientos que para tal efecto emita el Consejo Estatal.</w:t>
      </w:r>
    </w:p>
    <w:p w14:paraId="10261B82" w14:textId="77777777" w:rsidR="009D1F13" w:rsidRPr="00FD22F9" w:rsidRDefault="009D1F13" w:rsidP="00EF5816">
      <w:pPr>
        <w:spacing w:line="360" w:lineRule="auto"/>
        <w:ind w:right="141"/>
        <w:jc w:val="both"/>
        <w:rPr>
          <w:rFonts w:ascii="Palatino Linotype" w:eastAsiaTheme="minorHAnsi" w:hAnsi="Palatino Linotype" w:cstheme="minorBidi"/>
          <w:lang w:val="es-MX" w:eastAsia="es-MX"/>
        </w:rPr>
      </w:pPr>
    </w:p>
    <w:p w14:paraId="6218B7D9" w14:textId="1BADAE6B" w:rsidR="009D1F13" w:rsidRPr="00FD22F9" w:rsidRDefault="009D1F13" w:rsidP="009D1F13">
      <w:pPr>
        <w:ind w:left="567" w:right="616"/>
        <w:jc w:val="center"/>
        <w:rPr>
          <w:rFonts w:ascii="Palatino Linotype" w:hAnsi="Palatino Linotype"/>
          <w:b/>
          <w:i/>
          <w:sz w:val="22"/>
          <w:u w:val="single"/>
        </w:rPr>
      </w:pPr>
      <w:r w:rsidRPr="00FD22F9">
        <w:rPr>
          <w:rFonts w:ascii="Palatino Linotype" w:hAnsi="Palatino Linotype"/>
          <w:b/>
          <w:i/>
          <w:sz w:val="22"/>
          <w:u w:val="single"/>
        </w:rPr>
        <w:t>COMISIÓN DE HONOR Y JUSTICIA</w:t>
      </w:r>
    </w:p>
    <w:p w14:paraId="05407FD7"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Artículo 160.-</w:t>
      </w:r>
      <w:r w:rsidRPr="00FD22F9">
        <w:rPr>
          <w:rFonts w:ascii="Palatino Linotype" w:hAnsi="Palatino Linotype"/>
          <w:i/>
          <w:sz w:val="22"/>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 </w:t>
      </w:r>
    </w:p>
    <w:p w14:paraId="7108FD0F" w14:textId="77777777" w:rsidR="009D1F13" w:rsidRPr="00FD22F9" w:rsidRDefault="009D1F13" w:rsidP="009D1F13">
      <w:pPr>
        <w:ind w:left="567" w:right="616"/>
        <w:jc w:val="both"/>
        <w:rPr>
          <w:rFonts w:ascii="Palatino Linotype" w:hAnsi="Palatino Linotype"/>
          <w:b/>
          <w:i/>
          <w:sz w:val="22"/>
        </w:rPr>
      </w:pPr>
    </w:p>
    <w:p w14:paraId="05B108D0"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I.</w:t>
      </w:r>
      <w:r w:rsidRPr="00FD22F9">
        <w:rPr>
          <w:rFonts w:ascii="Palatino Linotype" w:hAnsi="Palatino Linotype"/>
          <w:i/>
          <w:sz w:val="22"/>
        </w:rPr>
        <w:t xml:space="preserve"> Con los requisitos de permanencia que se establecen en la Ley General, esta Ley y demás disposiciones legales aplicables; </w:t>
      </w:r>
    </w:p>
    <w:p w14:paraId="1742BB55" w14:textId="539CE9B8"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II.</w:t>
      </w:r>
      <w:r w:rsidRPr="00FD22F9">
        <w:rPr>
          <w:rFonts w:ascii="Palatino Linotype" w:hAnsi="Palatino Linotype"/>
          <w:i/>
          <w:sz w:val="22"/>
        </w:rPr>
        <w:t xml:space="preserve"> Con las obligaciones establecidas en la Ley General, esta Ley y los ordenamientos jurídicos internos que rigen su actuar; y</w:t>
      </w:r>
    </w:p>
    <w:p w14:paraId="76195B61"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III.</w:t>
      </w:r>
      <w:r w:rsidRPr="00FD22F9">
        <w:rPr>
          <w:rFonts w:ascii="Palatino Linotype" w:hAnsi="Palatino Linotype"/>
          <w:i/>
          <w:sz w:val="22"/>
        </w:rPr>
        <w:t xml:space="preserve"> Con el régimen disciplinario establecido en esta Ley.</w:t>
      </w:r>
    </w:p>
    <w:p w14:paraId="6AAB25FD" w14:textId="77777777" w:rsidR="009D1F13" w:rsidRPr="00FD22F9" w:rsidRDefault="009D1F13" w:rsidP="009D1F13">
      <w:pPr>
        <w:ind w:left="567" w:right="616"/>
        <w:jc w:val="both"/>
        <w:rPr>
          <w:rFonts w:ascii="Palatino Linotype" w:hAnsi="Palatino Linotype"/>
          <w:i/>
          <w:sz w:val="22"/>
        </w:rPr>
      </w:pPr>
    </w:p>
    <w:p w14:paraId="6277AE31" w14:textId="706841A4" w:rsidR="009D1F13" w:rsidRPr="00FD22F9" w:rsidRDefault="009D1F13" w:rsidP="009D1F13">
      <w:pPr>
        <w:ind w:left="567" w:right="616"/>
        <w:jc w:val="both"/>
        <w:rPr>
          <w:rFonts w:ascii="Palatino Linotype" w:hAnsi="Palatino Linotype"/>
          <w:i/>
          <w:sz w:val="22"/>
        </w:rPr>
      </w:pPr>
      <w:r w:rsidRPr="00FD22F9">
        <w:rPr>
          <w:rFonts w:ascii="Palatino Linotype" w:hAnsi="Palatino Linotype"/>
          <w:i/>
          <w:sz w:val="22"/>
        </w:rPr>
        <w:t>La Comisión de Honor y Justicia implementará una base de datos en la que se registrarán las sanciones impuestas a los integrantes de las Instituciones Policiales.</w:t>
      </w:r>
    </w:p>
    <w:p w14:paraId="0C00A78C" w14:textId="77777777" w:rsidR="009D1F13" w:rsidRPr="00FD22F9" w:rsidRDefault="009D1F13" w:rsidP="009D1F13">
      <w:pPr>
        <w:ind w:left="567" w:right="616"/>
        <w:jc w:val="both"/>
        <w:rPr>
          <w:rFonts w:ascii="Palatino Linotype" w:hAnsi="Palatino Linotype"/>
          <w:i/>
          <w:sz w:val="22"/>
        </w:rPr>
      </w:pPr>
    </w:p>
    <w:p w14:paraId="70429852" w14:textId="12B63301"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Artículo 161.-</w:t>
      </w:r>
      <w:r w:rsidRPr="00FD22F9">
        <w:rPr>
          <w:rFonts w:ascii="Palatino Linotype" w:hAnsi="Palatino Linotype"/>
          <w:i/>
          <w:sz w:val="22"/>
        </w:rPr>
        <w:t xml:space="preserve"> Las Instituciones Policiales establecerán una Comisión de Honor y Justicia, que estará integrada por:</w:t>
      </w:r>
    </w:p>
    <w:p w14:paraId="45DA866A"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 xml:space="preserve">I. </w:t>
      </w:r>
      <w:r w:rsidRPr="00FD22F9">
        <w:rPr>
          <w:rFonts w:ascii="Palatino Linotype" w:hAnsi="Palatino Linotype"/>
          <w:i/>
          <w:sz w:val="22"/>
        </w:rPr>
        <w:t>Un presidente que tendrá voto de calidad;</w:t>
      </w:r>
    </w:p>
    <w:p w14:paraId="6B635776"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II.</w:t>
      </w:r>
      <w:r w:rsidRPr="00FD22F9">
        <w:rPr>
          <w:rFonts w:ascii="Palatino Linotype" w:hAnsi="Palatino Linotype"/>
          <w:i/>
          <w:sz w:val="22"/>
        </w:rPr>
        <w:t xml:space="preserve"> Un secretario que será el titular del jurídico de la Institución y contará con voz y voto; y</w:t>
      </w:r>
    </w:p>
    <w:p w14:paraId="147D8575" w14:textId="39339C51"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III.</w:t>
      </w:r>
      <w:r w:rsidRPr="00FD22F9">
        <w:rPr>
          <w:rFonts w:ascii="Palatino Linotype" w:hAnsi="Palatino Linotype"/>
          <w:i/>
          <w:sz w:val="22"/>
        </w:rPr>
        <w:t xml:space="preserve"> Un representante de la unidad operativa de investigación, prevención o reacción según sea el caso.</w:t>
      </w:r>
    </w:p>
    <w:p w14:paraId="10284A5A" w14:textId="77777777" w:rsidR="009D1F13" w:rsidRPr="00FD22F9" w:rsidRDefault="009D1F13" w:rsidP="009D1F13">
      <w:pPr>
        <w:ind w:left="567" w:right="616"/>
        <w:jc w:val="both"/>
        <w:rPr>
          <w:rFonts w:ascii="Palatino Linotype" w:hAnsi="Palatino Linotype"/>
          <w:i/>
          <w:sz w:val="22"/>
        </w:rPr>
      </w:pPr>
    </w:p>
    <w:p w14:paraId="2E75A3FC"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i/>
          <w:sz w:val="22"/>
        </w:rPr>
        <w:t>El presidente y el representante serán designados por el titular de la dependencia.</w:t>
      </w:r>
    </w:p>
    <w:p w14:paraId="74B923C7" w14:textId="77777777" w:rsidR="009D1F13" w:rsidRPr="00FD22F9" w:rsidRDefault="009D1F13" w:rsidP="009D1F13">
      <w:pPr>
        <w:ind w:left="567" w:right="616"/>
        <w:jc w:val="both"/>
        <w:rPr>
          <w:rFonts w:ascii="Palatino Linotype" w:hAnsi="Palatino Linotype"/>
          <w:i/>
          <w:sz w:val="22"/>
        </w:rPr>
      </w:pPr>
    </w:p>
    <w:p w14:paraId="7220C326"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Artículo 162.-</w:t>
      </w:r>
      <w:r w:rsidRPr="00FD22F9">
        <w:rPr>
          <w:rFonts w:ascii="Palatino Linotype" w:hAnsi="Palatino Linotype"/>
          <w:i/>
          <w:sz w:val="22"/>
        </w:rPr>
        <w:t xml:space="preserve"> La Comisión de Honor y Justicia de la Procuraduría, se integrará por:</w:t>
      </w:r>
    </w:p>
    <w:p w14:paraId="6DEB8961"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I.</w:t>
      </w:r>
      <w:r w:rsidRPr="00FD22F9">
        <w:rPr>
          <w:rFonts w:ascii="Palatino Linotype" w:hAnsi="Palatino Linotype"/>
          <w:i/>
          <w:sz w:val="22"/>
        </w:rPr>
        <w:t xml:space="preserve"> El Comisario General de la Policía Ministerial, quien la presidirá;</w:t>
      </w:r>
    </w:p>
    <w:p w14:paraId="000242C2" w14:textId="77777777"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lastRenderedPageBreak/>
        <w:t>II.</w:t>
      </w:r>
      <w:r w:rsidRPr="00FD22F9">
        <w:rPr>
          <w:rFonts w:ascii="Palatino Linotype" w:hAnsi="Palatino Linotype"/>
          <w:i/>
          <w:sz w:val="22"/>
        </w:rPr>
        <w:t xml:space="preserve"> El Director General Jurídico y Consultivo, quien fungirá como secretario, con voz y voto; y</w:t>
      </w:r>
    </w:p>
    <w:p w14:paraId="069103F9" w14:textId="430581CD" w:rsidR="009D1F13" w:rsidRPr="00FD22F9" w:rsidRDefault="009D1F13" w:rsidP="009D1F13">
      <w:pPr>
        <w:ind w:left="567" w:right="616"/>
        <w:jc w:val="both"/>
        <w:rPr>
          <w:rFonts w:ascii="Palatino Linotype" w:hAnsi="Palatino Linotype"/>
          <w:i/>
          <w:sz w:val="22"/>
        </w:rPr>
      </w:pPr>
      <w:r w:rsidRPr="00FD22F9">
        <w:rPr>
          <w:rFonts w:ascii="Palatino Linotype" w:hAnsi="Palatino Linotype"/>
          <w:b/>
          <w:i/>
          <w:sz w:val="22"/>
        </w:rPr>
        <w:t>III.</w:t>
      </w:r>
      <w:r w:rsidRPr="00FD22F9">
        <w:rPr>
          <w:rFonts w:ascii="Palatino Linotype" w:hAnsi="Palatino Linotype"/>
          <w:i/>
          <w:sz w:val="22"/>
        </w:rPr>
        <w:t xml:space="preserve"> Un elemento destacado de la Policía de Investigación designado por el Fiscal.</w:t>
      </w:r>
    </w:p>
    <w:p w14:paraId="0452214E" w14:textId="77777777" w:rsidR="009D1F13" w:rsidRPr="00FD22F9" w:rsidRDefault="009D1F13" w:rsidP="00EF5816">
      <w:pPr>
        <w:spacing w:line="360" w:lineRule="auto"/>
        <w:ind w:right="141"/>
        <w:jc w:val="both"/>
        <w:rPr>
          <w:rFonts w:ascii="Palatino Linotype" w:eastAsiaTheme="minorHAnsi" w:hAnsi="Palatino Linotype" w:cstheme="minorBidi"/>
          <w:lang w:val="es-MX" w:eastAsia="es-MX"/>
        </w:rPr>
      </w:pPr>
    </w:p>
    <w:p w14:paraId="5FF29D70" w14:textId="6162A7A8" w:rsidR="009D1F13" w:rsidRPr="00FD22F9" w:rsidRDefault="00955982" w:rsidP="00EF5816">
      <w:pPr>
        <w:spacing w:line="360" w:lineRule="auto"/>
        <w:ind w:right="141"/>
        <w:jc w:val="both"/>
        <w:rPr>
          <w:rFonts w:ascii="Palatino Linotype" w:eastAsiaTheme="minorHAnsi" w:hAnsi="Palatino Linotype" w:cstheme="minorBidi"/>
          <w:lang w:val="es-MX" w:eastAsia="es-MX"/>
        </w:rPr>
      </w:pPr>
      <w:r w:rsidRPr="00FD22F9">
        <w:rPr>
          <w:rFonts w:ascii="Palatino Linotype" w:eastAsiaTheme="minorHAnsi" w:hAnsi="Palatino Linotype" w:cstheme="minorBidi"/>
          <w:lang w:val="es-MX" w:eastAsia="es-MX"/>
        </w:rPr>
        <w:t xml:space="preserve">Por lo anterior, es de destacar que sí cuentan con un periodo mínimo de sesiones  forma ordinaria </w:t>
      </w:r>
      <w:r w:rsidRPr="00FD22F9">
        <w:rPr>
          <w:rFonts w:ascii="Palatino Linotype" w:eastAsiaTheme="minorHAnsi" w:hAnsi="Palatino Linotype" w:cstheme="minorBidi"/>
          <w:i/>
          <w:lang w:val="es-MX" w:eastAsia="es-MX"/>
        </w:rPr>
        <w:t>(cada dos meses)</w:t>
      </w:r>
      <w:r w:rsidRPr="00FD22F9">
        <w:rPr>
          <w:rFonts w:ascii="Palatino Linotype" w:eastAsiaTheme="minorHAnsi" w:hAnsi="Palatino Linotype" w:cstheme="minorBidi"/>
          <w:lang w:val="es-MX" w:eastAsia="es-MX"/>
        </w:rPr>
        <w:t xml:space="preserve"> y en forma extraordinaria las veces que sean necesarias; por lo es necesario realizar una búsqueda exhaustiva y razonable del documento en donde conste la fecha de la última Sesión de la Comisión de Honor y Justicia.</w:t>
      </w:r>
    </w:p>
    <w:p w14:paraId="798EBA36" w14:textId="77777777" w:rsidR="009D1F13" w:rsidRPr="00FD22F9" w:rsidRDefault="009D1F13" w:rsidP="00EF5816">
      <w:pPr>
        <w:spacing w:line="360" w:lineRule="auto"/>
        <w:ind w:right="141"/>
        <w:jc w:val="both"/>
        <w:rPr>
          <w:rFonts w:ascii="Palatino Linotype" w:eastAsiaTheme="minorHAnsi" w:hAnsi="Palatino Linotype" w:cstheme="minorBidi"/>
          <w:lang w:val="es-MX" w:eastAsia="es-MX"/>
        </w:rPr>
      </w:pPr>
    </w:p>
    <w:p w14:paraId="7DAF2E68" w14:textId="6EE78481" w:rsidR="00EF5816" w:rsidRPr="00FD22F9" w:rsidRDefault="00955982" w:rsidP="00EF5816">
      <w:pPr>
        <w:spacing w:line="360" w:lineRule="auto"/>
        <w:ind w:right="141"/>
        <w:jc w:val="both"/>
        <w:rPr>
          <w:rFonts w:ascii="Palatino Linotype" w:hAnsi="Palatino Linotype"/>
          <w:lang w:val="es-ES_tradnl"/>
        </w:rPr>
      </w:pPr>
      <w:r w:rsidRPr="00FD22F9">
        <w:rPr>
          <w:rFonts w:ascii="Palatino Linotype" w:eastAsiaTheme="minorHAnsi" w:hAnsi="Palatino Linotype" w:cstheme="minorBidi"/>
          <w:lang w:val="es-MX" w:eastAsia="es-MX"/>
        </w:rPr>
        <w:t xml:space="preserve">Adicionalmente, </w:t>
      </w:r>
      <w:r w:rsidR="00EF5816" w:rsidRPr="00FD22F9">
        <w:rPr>
          <w:rFonts w:ascii="Palatino Linotype" w:eastAsiaTheme="minorHAnsi" w:hAnsi="Palatino Linotype" w:cstheme="minorBidi"/>
          <w:lang w:val="es-MX" w:eastAsia="es-MX"/>
        </w:rPr>
        <w:t xml:space="preserve">la información referida forma parte de las Obligaciones de Transparencia Comunes del </w:t>
      </w:r>
      <w:r w:rsidR="00EF5816" w:rsidRPr="00FD22F9">
        <w:rPr>
          <w:rFonts w:ascii="Palatino Linotype" w:eastAsiaTheme="minorHAnsi" w:hAnsi="Palatino Linotype" w:cstheme="minorBidi"/>
          <w:b/>
          <w:lang w:val="es-MX" w:eastAsia="es-MX"/>
        </w:rPr>
        <w:t>Sujeto Obligado</w:t>
      </w:r>
      <w:r w:rsidR="00EF5816" w:rsidRPr="00FD22F9">
        <w:rPr>
          <w:rFonts w:ascii="Palatino Linotype" w:eastAsiaTheme="minorHAnsi" w:hAnsi="Palatino Linotype" w:cstheme="minorBidi"/>
          <w:lang w:val="es-MX" w:eastAsia="es-MX"/>
        </w:rPr>
        <w:t>,</w:t>
      </w:r>
      <w:r w:rsidR="00EF5816" w:rsidRPr="00FD22F9">
        <w:rPr>
          <w:rFonts w:ascii="Palatino Linotype" w:hAnsi="Palatino Linotype"/>
          <w:lang w:val="es-MX" w:eastAsia="es-MX"/>
        </w:rPr>
        <w:t xml:space="preserve"> lo que nos </w:t>
      </w:r>
      <w:r w:rsidR="00EF5816" w:rsidRPr="00FD22F9">
        <w:rPr>
          <w:rFonts w:ascii="Palatino Linotype" w:hAnsi="Palatino Linotype"/>
          <w:lang w:val="es-ES_tradnl"/>
        </w:rPr>
        <w:t xml:space="preserve">permite traer a colación lo dispuesto por la fracción </w:t>
      </w:r>
      <w:r w:rsidRPr="00FD22F9">
        <w:rPr>
          <w:rFonts w:ascii="Palatino Linotype" w:hAnsi="Palatino Linotype"/>
          <w:lang w:val="es-ES_tradnl"/>
        </w:rPr>
        <w:t>L,</w:t>
      </w:r>
      <w:r w:rsidR="00EF5816" w:rsidRPr="00FD22F9">
        <w:rPr>
          <w:rFonts w:ascii="Palatino Linotype" w:hAnsi="Palatino Linotype"/>
          <w:lang w:val="es-ES_tradnl"/>
        </w:rPr>
        <w:t xml:space="preserve"> del artículo 92, de la Ley de Transparencia y Acceso a la Información Pública del Estado de México y Municipios en el cual se aprecia lo siguiente:</w:t>
      </w:r>
    </w:p>
    <w:p w14:paraId="44945008" w14:textId="77777777" w:rsidR="00EF5816" w:rsidRPr="00FD22F9" w:rsidRDefault="00EF5816" w:rsidP="00EF5816">
      <w:pPr>
        <w:pStyle w:val="Sinespaciado"/>
        <w:rPr>
          <w:lang w:eastAsia="es-MX"/>
        </w:rPr>
      </w:pPr>
    </w:p>
    <w:p w14:paraId="08CF0D50" w14:textId="77777777" w:rsidR="00EF5816" w:rsidRPr="00FD22F9" w:rsidRDefault="00EF5816" w:rsidP="004B737D">
      <w:pPr>
        <w:tabs>
          <w:tab w:val="left" w:pos="851"/>
        </w:tabs>
        <w:spacing w:line="259" w:lineRule="auto"/>
        <w:ind w:left="567" w:right="616"/>
        <w:jc w:val="both"/>
        <w:rPr>
          <w:rFonts w:ascii="Palatino Linotype" w:eastAsiaTheme="minorHAnsi" w:hAnsi="Palatino Linotype" w:cs="Arial"/>
          <w:i/>
          <w:sz w:val="22"/>
          <w:szCs w:val="22"/>
          <w:lang w:val="es-MX" w:eastAsia="en-US"/>
        </w:rPr>
      </w:pPr>
      <w:r w:rsidRPr="00FD22F9">
        <w:rPr>
          <w:rFonts w:ascii="Palatino Linotype" w:eastAsiaTheme="minorHAnsi" w:hAnsi="Palatino Linotype" w:cs="Arial"/>
          <w:i/>
          <w:sz w:val="22"/>
          <w:szCs w:val="22"/>
          <w:lang w:val="es-MX" w:eastAsia="en-US"/>
        </w:rPr>
        <w:t>“</w:t>
      </w:r>
      <w:r w:rsidRPr="00FD22F9">
        <w:rPr>
          <w:rFonts w:ascii="Palatino Linotype" w:eastAsiaTheme="minorHAnsi" w:hAnsi="Palatino Linotype" w:cs="Arial"/>
          <w:b/>
          <w:i/>
          <w:sz w:val="22"/>
          <w:szCs w:val="22"/>
          <w:lang w:val="es-MX" w:eastAsia="en-US"/>
        </w:rPr>
        <w:t>Artículo 92</w:t>
      </w:r>
      <w:r w:rsidRPr="00FD22F9">
        <w:rPr>
          <w:rFonts w:ascii="Palatino Linotype" w:eastAsiaTheme="minorHAnsi" w:hAnsi="Palatino Linotype" w:cs="Arial"/>
          <w:i/>
          <w:sz w:val="22"/>
          <w:szCs w:val="22"/>
          <w:lang w:val="es-MX" w:eastAsia="en-US"/>
        </w:rPr>
        <w:t xml:space="preserve">. </w:t>
      </w:r>
      <w:r w:rsidRPr="00FD22F9">
        <w:rPr>
          <w:rFonts w:ascii="Palatino Linotype" w:eastAsiaTheme="minorHAnsi" w:hAnsi="Palatino Linotype" w:cs="Arial"/>
          <w:b/>
          <w:i/>
          <w:sz w:val="22"/>
          <w:szCs w:val="22"/>
          <w:u w:val="single"/>
          <w:lang w:val="es-MX" w:eastAsia="en-US"/>
        </w:rPr>
        <w:t>Los sujetos obligados deberán poner a disposición del público de manera permanente y actualizada de forma sencilla, precisa y entendible, en los respectivos medios electrónicos</w:t>
      </w:r>
      <w:r w:rsidRPr="00FD22F9">
        <w:rPr>
          <w:rFonts w:ascii="Palatino Linotype" w:eastAsiaTheme="minorHAnsi" w:hAnsi="Palatino Linotype" w:cs="Arial"/>
          <w:i/>
          <w:sz w:val="22"/>
          <w:szCs w:val="22"/>
          <w:lang w:val="es-MX" w:eastAsia="en-US"/>
        </w:rPr>
        <w:t xml:space="preserve">, de acuerdo con sus facultades, atribuciones, funciones u objeto social, según corresponda, la información, </w:t>
      </w:r>
      <w:r w:rsidRPr="00FD22F9">
        <w:rPr>
          <w:rFonts w:ascii="Palatino Linotype" w:eastAsiaTheme="minorHAnsi" w:hAnsi="Palatino Linotype" w:cs="Arial"/>
          <w:b/>
          <w:i/>
          <w:sz w:val="22"/>
          <w:szCs w:val="22"/>
          <w:u w:val="single"/>
          <w:lang w:val="es-MX" w:eastAsia="en-US"/>
        </w:rPr>
        <w:t>por lo menos, de los temas, documentos y políticas que a continuación se señalan</w:t>
      </w:r>
      <w:r w:rsidRPr="00FD22F9">
        <w:rPr>
          <w:rFonts w:ascii="Palatino Linotype" w:eastAsiaTheme="minorHAnsi" w:hAnsi="Palatino Linotype" w:cs="Arial"/>
          <w:i/>
          <w:sz w:val="22"/>
          <w:szCs w:val="22"/>
          <w:lang w:val="es-MX" w:eastAsia="en-US"/>
        </w:rPr>
        <w:t>:</w:t>
      </w:r>
    </w:p>
    <w:p w14:paraId="0A3E77B4" w14:textId="77777777" w:rsidR="00EF5816" w:rsidRPr="00FD22F9" w:rsidRDefault="00EF5816" w:rsidP="004B737D">
      <w:pPr>
        <w:tabs>
          <w:tab w:val="left" w:pos="851"/>
        </w:tabs>
        <w:spacing w:line="259" w:lineRule="auto"/>
        <w:ind w:left="567" w:right="616"/>
        <w:jc w:val="both"/>
        <w:rPr>
          <w:rFonts w:ascii="Palatino Linotype" w:eastAsiaTheme="minorHAnsi" w:hAnsi="Palatino Linotype" w:cs="Arial"/>
          <w:i/>
          <w:sz w:val="22"/>
          <w:szCs w:val="22"/>
          <w:lang w:val="es-MX" w:eastAsia="en-US"/>
        </w:rPr>
      </w:pPr>
      <w:r w:rsidRPr="00FD22F9">
        <w:rPr>
          <w:rFonts w:ascii="Palatino Linotype" w:eastAsiaTheme="minorHAnsi" w:hAnsi="Palatino Linotype" w:cs="Arial"/>
          <w:i/>
          <w:sz w:val="22"/>
          <w:szCs w:val="22"/>
          <w:lang w:val="es-MX" w:eastAsia="en-US"/>
        </w:rPr>
        <w:t>(…)</w:t>
      </w:r>
    </w:p>
    <w:p w14:paraId="4EB2798F" w14:textId="6B43B728" w:rsidR="00EF5816" w:rsidRPr="00FD22F9" w:rsidRDefault="00955982" w:rsidP="004B737D">
      <w:pPr>
        <w:tabs>
          <w:tab w:val="left" w:pos="851"/>
        </w:tabs>
        <w:spacing w:line="259" w:lineRule="auto"/>
        <w:ind w:left="567" w:right="616"/>
        <w:jc w:val="both"/>
        <w:rPr>
          <w:rFonts w:ascii="Palatino Linotype" w:eastAsiaTheme="minorHAnsi" w:hAnsi="Palatino Linotype" w:cs="Arial"/>
          <w:i/>
          <w:sz w:val="22"/>
          <w:szCs w:val="22"/>
          <w:lang w:val="es-MX" w:eastAsia="en-US"/>
        </w:rPr>
      </w:pPr>
      <w:r w:rsidRPr="00FD22F9">
        <w:rPr>
          <w:rFonts w:ascii="Palatino Linotype" w:eastAsiaTheme="minorHAnsi" w:hAnsi="Palatino Linotype" w:cs="Arial"/>
          <w:b/>
          <w:i/>
          <w:sz w:val="22"/>
          <w:szCs w:val="22"/>
          <w:lang w:val="es-MX" w:eastAsia="en-US"/>
        </w:rPr>
        <w:t xml:space="preserve">L. </w:t>
      </w:r>
      <w:r w:rsidRPr="00FD22F9">
        <w:rPr>
          <w:rFonts w:ascii="Palatino Linotype" w:eastAsiaTheme="minorHAnsi" w:hAnsi="Palatino Linotype" w:cs="Arial"/>
          <w:i/>
          <w:sz w:val="22"/>
          <w:szCs w:val="22"/>
          <w:lang w:val="es-MX" w:eastAsia="en-US"/>
        </w:rPr>
        <w:t>Las actas de sesiones ordinarias y extraordinarias, así como las opiniones y recomendaciones de los consejos consultivos;</w:t>
      </w:r>
    </w:p>
    <w:p w14:paraId="4DDB47B1" w14:textId="77777777" w:rsidR="00EF5816" w:rsidRPr="00FD22F9" w:rsidRDefault="00EF5816" w:rsidP="00EF5816">
      <w:pPr>
        <w:autoSpaceDE w:val="0"/>
        <w:autoSpaceDN w:val="0"/>
        <w:adjustRightInd w:val="0"/>
        <w:spacing w:line="360" w:lineRule="auto"/>
        <w:jc w:val="both"/>
        <w:rPr>
          <w:rFonts w:ascii="Palatino Linotype" w:hAnsi="Palatino Linotype"/>
          <w:lang w:val="es-ES_tradnl"/>
        </w:rPr>
      </w:pPr>
    </w:p>
    <w:p w14:paraId="12F50E9C" w14:textId="42D32CBE" w:rsidR="00A9432B" w:rsidRPr="00FD22F9" w:rsidRDefault="00EF5816" w:rsidP="00EF5816">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theme="minorBidi"/>
          <w:lang w:val="es-MX" w:eastAsia="en-US"/>
        </w:rPr>
        <w:t xml:space="preserve">De ese numeral, se observa que </w:t>
      </w:r>
      <w:r w:rsidRPr="00FD22F9">
        <w:rPr>
          <w:rFonts w:ascii="Palatino Linotype" w:eastAsiaTheme="minorHAnsi" w:hAnsi="Palatino Linotype" w:cs="Arial"/>
          <w:lang w:val="es-MX" w:eastAsia="es-MX"/>
        </w:rPr>
        <w:t xml:space="preserve">la información solicitada forma parte de las Obligaciones de Transparencia Comunes de los Sujetos Obligados, las cuales deben </w:t>
      </w:r>
      <w:r w:rsidRPr="00FD22F9">
        <w:rPr>
          <w:rFonts w:ascii="Palatino Linotype" w:eastAsiaTheme="minorHAnsi" w:hAnsi="Palatino Linotype" w:cs="Arial"/>
          <w:lang w:val="es-MX" w:eastAsia="en-US"/>
        </w:rPr>
        <w:t>poner a disposición de manera permanente y actualizada en los respectivos medios electrónicos, como lo es el portal de Información Pública de Oficio Mexiquense (IPOMEX).</w:t>
      </w:r>
    </w:p>
    <w:p w14:paraId="3EC8E54D" w14:textId="701F200B" w:rsidR="00A9432B" w:rsidRPr="00FD22F9" w:rsidRDefault="00A9432B" w:rsidP="00A9432B">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lastRenderedPageBreak/>
        <w:t xml:space="preserve">Por lo que es dable la entrega del </w:t>
      </w:r>
      <w:r w:rsidR="00955982" w:rsidRPr="00FD22F9">
        <w:rPr>
          <w:rFonts w:ascii="Palatino Linotype" w:eastAsiaTheme="minorHAnsi" w:hAnsi="Palatino Linotype" w:cs="Arial"/>
          <w:lang w:val="es-MX" w:eastAsia="en-US"/>
        </w:rPr>
        <w:t>documento en donde conste la fecha de la última Sesión de la Comisión de Honor y Justicia y del número de elementos de seguridad con función de escolta y del resguardo de las instalaciones municipales.</w:t>
      </w:r>
    </w:p>
    <w:p w14:paraId="751D40A7" w14:textId="77777777" w:rsidR="00955982" w:rsidRPr="00FD22F9" w:rsidRDefault="00955982" w:rsidP="00A9432B">
      <w:pPr>
        <w:spacing w:line="360" w:lineRule="auto"/>
        <w:jc w:val="both"/>
        <w:rPr>
          <w:rFonts w:ascii="Palatino Linotype" w:eastAsiaTheme="minorHAnsi" w:hAnsi="Palatino Linotype" w:cs="Arial"/>
          <w:lang w:val="es-MX" w:eastAsia="en-US"/>
        </w:rPr>
      </w:pPr>
    </w:p>
    <w:p w14:paraId="2124E11C" w14:textId="10022EC5" w:rsidR="00A9432B" w:rsidRPr="00FD22F9" w:rsidRDefault="00A9432B" w:rsidP="00A9432B">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t>F</w:t>
      </w:r>
      <w:proofErr w:type="spellStart"/>
      <w:r w:rsidRPr="00FD22F9">
        <w:rPr>
          <w:rFonts w:ascii="Palatino Linotype" w:hAnsi="Palatino Linotype"/>
        </w:rPr>
        <w:t>inalmente</w:t>
      </w:r>
      <w:proofErr w:type="spellEnd"/>
      <w:r w:rsidRPr="00FD22F9">
        <w:rPr>
          <w:rFonts w:ascii="Palatino Linotype" w:hAnsi="Palatino Linotype"/>
        </w:rPr>
        <w:t>, debemos advertir que dentro del documento o documentos en los que conste la información que se ordena, puede obrar información que por su naturaleza sea clasificada, se debe atender al siguiente considerando:</w:t>
      </w:r>
    </w:p>
    <w:p w14:paraId="1EDCA08D" w14:textId="77777777" w:rsidR="00A9432B" w:rsidRPr="00FD22F9" w:rsidRDefault="00A9432B" w:rsidP="00A9432B">
      <w:pPr>
        <w:tabs>
          <w:tab w:val="left" w:pos="1828"/>
        </w:tabs>
        <w:spacing w:line="360" w:lineRule="auto"/>
        <w:jc w:val="both"/>
        <w:rPr>
          <w:rFonts w:ascii="Palatino Linotype" w:hAnsi="Palatino Linotype"/>
        </w:rPr>
      </w:pPr>
    </w:p>
    <w:p w14:paraId="11080F9A" w14:textId="77777777" w:rsidR="00A9432B" w:rsidRPr="00FD22F9" w:rsidRDefault="00A9432B" w:rsidP="00A9432B">
      <w:pPr>
        <w:pStyle w:val="Prrafodelista"/>
        <w:numPr>
          <w:ilvl w:val="0"/>
          <w:numId w:val="10"/>
        </w:numPr>
        <w:spacing w:line="360" w:lineRule="auto"/>
        <w:jc w:val="both"/>
        <w:rPr>
          <w:rFonts w:ascii="Palatino Linotype" w:hAnsi="Palatino Linotype" w:cs="Arial"/>
          <w:b/>
          <w:i/>
          <w:sz w:val="26"/>
          <w:szCs w:val="26"/>
        </w:rPr>
      </w:pPr>
      <w:r w:rsidRPr="00FD22F9">
        <w:rPr>
          <w:rFonts w:ascii="Palatino Linotype" w:hAnsi="Palatino Linotype" w:cs="Arial"/>
          <w:b/>
          <w:i/>
          <w:sz w:val="26"/>
          <w:szCs w:val="26"/>
        </w:rPr>
        <w:t>DE LA VERSIÓN PÚBLICA.</w:t>
      </w:r>
    </w:p>
    <w:p w14:paraId="7D4B3A45" w14:textId="77777777" w:rsidR="00A9432B" w:rsidRPr="00FD22F9" w:rsidRDefault="00A9432B" w:rsidP="00A9432B">
      <w:pPr>
        <w:spacing w:line="360" w:lineRule="auto"/>
        <w:jc w:val="both"/>
        <w:rPr>
          <w:rFonts w:ascii="Palatino Linotype" w:hAnsi="Palatino Linotype" w:cs="Arial"/>
        </w:rPr>
      </w:pPr>
      <w:r w:rsidRPr="00FD22F9">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A07532A" w14:textId="77777777" w:rsidR="00A9432B" w:rsidRPr="00FD22F9" w:rsidRDefault="00A9432B" w:rsidP="00A9432B">
      <w:pPr>
        <w:spacing w:line="360" w:lineRule="auto"/>
        <w:jc w:val="both"/>
        <w:rPr>
          <w:rFonts w:ascii="Palatino Linotype" w:hAnsi="Palatino Linotype" w:cs="Arial"/>
        </w:rPr>
      </w:pPr>
    </w:p>
    <w:p w14:paraId="160E53E4"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Artículo 3.</w:t>
      </w:r>
      <w:r w:rsidRPr="00FD22F9">
        <w:rPr>
          <w:rFonts w:ascii="Palatino Linotype" w:hAnsi="Palatino Linotype" w:cs="Arial"/>
          <w:i/>
          <w:sz w:val="22"/>
        </w:rPr>
        <w:t xml:space="preserve"> Para los efectos de la presente Ley se entenderá por:</w:t>
      </w:r>
    </w:p>
    <w:p w14:paraId="3EB51F4E"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t>[…]</w:t>
      </w:r>
    </w:p>
    <w:p w14:paraId="457EC622"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IX. Datos personales:</w:t>
      </w:r>
      <w:r w:rsidRPr="00FD22F9">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2B83D52D"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XX.</w:t>
      </w:r>
      <w:r w:rsidRPr="00FD22F9">
        <w:rPr>
          <w:rFonts w:ascii="Palatino Linotype" w:hAnsi="Palatino Linotype" w:cs="Arial"/>
          <w:i/>
          <w:sz w:val="22"/>
        </w:rPr>
        <w:t xml:space="preserve"> </w:t>
      </w:r>
      <w:r w:rsidRPr="00FD22F9">
        <w:rPr>
          <w:rFonts w:ascii="Palatino Linotype" w:hAnsi="Palatino Linotype" w:cs="Arial"/>
          <w:b/>
          <w:i/>
          <w:sz w:val="22"/>
        </w:rPr>
        <w:t>Información clasificada:</w:t>
      </w:r>
      <w:r w:rsidRPr="00FD22F9">
        <w:rPr>
          <w:rFonts w:ascii="Palatino Linotype" w:hAnsi="Palatino Linotype" w:cs="Arial"/>
          <w:i/>
          <w:sz w:val="22"/>
        </w:rPr>
        <w:t xml:space="preserve"> Aquella considerada por la presente Ley como reservada o confidencial;</w:t>
      </w:r>
    </w:p>
    <w:p w14:paraId="7B95FC7B"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XXI.</w:t>
      </w:r>
      <w:r w:rsidRPr="00FD22F9">
        <w:rPr>
          <w:rFonts w:ascii="Palatino Linotype" w:hAnsi="Palatino Linotype" w:cs="Arial"/>
          <w:i/>
          <w:sz w:val="22"/>
        </w:rPr>
        <w:t xml:space="preserve"> </w:t>
      </w:r>
      <w:r w:rsidRPr="00FD22F9">
        <w:rPr>
          <w:rFonts w:ascii="Palatino Linotype" w:hAnsi="Palatino Linotype" w:cs="Arial"/>
          <w:b/>
          <w:i/>
          <w:sz w:val="22"/>
        </w:rPr>
        <w:t>Información confidencial:</w:t>
      </w:r>
      <w:r w:rsidRPr="00FD22F9">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403F26B"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w:t>
      </w:r>
    </w:p>
    <w:p w14:paraId="6677D6E6"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XLV.</w:t>
      </w:r>
      <w:r w:rsidRPr="00FD22F9">
        <w:rPr>
          <w:rFonts w:ascii="Palatino Linotype" w:hAnsi="Palatino Linotype" w:cs="Arial"/>
          <w:i/>
          <w:sz w:val="22"/>
        </w:rPr>
        <w:t xml:space="preserve"> </w:t>
      </w:r>
      <w:r w:rsidRPr="00FD22F9">
        <w:rPr>
          <w:rFonts w:ascii="Palatino Linotype" w:hAnsi="Palatino Linotype" w:cs="Arial"/>
          <w:b/>
          <w:i/>
          <w:sz w:val="22"/>
        </w:rPr>
        <w:t>Versión pública:</w:t>
      </w:r>
      <w:r w:rsidRPr="00FD22F9">
        <w:rPr>
          <w:rFonts w:ascii="Palatino Linotype" w:hAnsi="Palatino Linotype" w:cs="Arial"/>
          <w:i/>
          <w:sz w:val="22"/>
        </w:rPr>
        <w:t xml:space="preserve"> Documento en el que se elimine, suprime o borra la información clasificada como reservada o confidencial para permitir su acceso.</w:t>
      </w:r>
    </w:p>
    <w:p w14:paraId="1E7C2234"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t>[…]</w:t>
      </w:r>
    </w:p>
    <w:p w14:paraId="1B38E6E8" w14:textId="77777777" w:rsidR="00A9432B" w:rsidRPr="00FD22F9" w:rsidRDefault="00A9432B" w:rsidP="00A9432B">
      <w:pPr>
        <w:ind w:left="567" w:right="567"/>
        <w:jc w:val="both"/>
        <w:rPr>
          <w:rFonts w:ascii="Palatino Linotype" w:hAnsi="Palatino Linotype" w:cs="Arial"/>
          <w:i/>
          <w:sz w:val="22"/>
        </w:rPr>
      </w:pPr>
    </w:p>
    <w:p w14:paraId="70FF06BA"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 xml:space="preserve">Artículo 91. </w:t>
      </w:r>
      <w:r w:rsidRPr="00FD22F9">
        <w:rPr>
          <w:rFonts w:ascii="Palatino Linotype" w:hAnsi="Palatino Linotype" w:cs="Arial"/>
          <w:i/>
          <w:sz w:val="22"/>
        </w:rPr>
        <w:t>El acceso a la información pública será restringido excepcionalmente, cuando ésta sea clasificada como reservada o confidencial.</w:t>
      </w:r>
    </w:p>
    <w:p w14:paraId="02B21379" w14:textId="77777777" w:rsidR="00A9432B" w:rsidRPr="00FD22F9" w:rsidRDefault="00A9432B" w:rsidP="00A9432B">
      <w:pPr>
        <w:ind w:left="567" w:right="567"/>
        <w:jc w:val="both"/>
        <w:rPr>
          <w:rFonts w:ascii="Palatino Linotype" w:hAnsi="Palatino Linotype" w:cs="Arial"/>
          <w:i/>
          <w:sz w:val="22"/>
        </w:rPr>
      </w:pPr>
    </w:p>
    <w:p w14:paraId="04A1ACDA"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Artículo 132.</w:t>
      </w:r>
      <w:r w:rsidRPr="00FD22F9">
        <w:rPr>
          <w:rFonts w:ascii="Palatino Linotype" w:hAnsi="Palatino Linotype" w:cs="Arial"/>
          <w:i/>
          <w:sz w:val="22"/>
        </w:rPr>
        <w:t xml:space="preserve"> </w:t>
      </w:r>
      <w:r w:rsidRPr="00FD22F9">
        <w:rPr>
          <w:rFonts w:ascii="Palatino Linotype" w:hAnsi="Palatino Linotype" w:cs="Arial"/>
          <w:i/>
          <w:sz w:val="22"/>
          <w:u w:val="single"/>
        </w:rPr>
        <w:t>La clasificación de la información se llevará a cabo en el momento en que</w:t>
      </w:r>
      <w:r w:rsidRPr="00FD22F9">
        <w:rPr>
          <w:rFonts w:ascii="Palatino Linotype" w:hAnsi="Palatino Linotype" w:cs="Arial"/>
          <w:i/>
          <w:sz w:val="22"/>
        </w:rPr>
        <w:t>:</w:t>
      </w:r>
    </w:p>
    <w:p w14:paraId="4970DAE6"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lastRenderedPageBreak/>
        <w:t>I.</w:t>
      </w:r>
      <w:r w:rsidRPr="00FD22F9">
        <w:rPr>
          <w:rFonts w:ascii="Palatino Linotype" w:hAnsi="Palatino Linotype" w:cs="Arial"/>
          <w:i/>
          <w:sz w:val="22"/>
        </w:rPr>
        <w:t xml:space="preserve"> Se reciba una solicitud de acceso a la información;</w:t>
      </w:r>
    </w:p>
    <w:p w14:paraId="098A80C4"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II.</w:t>
      </w:r>
      <w:r w:rsidRPr="00FD22F9">
        <w:rPr>
          <w:rFonts w:ascii="Palatino Linotype" w:hAnsi="Palatino Linotype" w:cs="Arial"/>
          <w:i/>
          <w:sz w:val="22"/>
        </w:rPr>
        <w:t xml:space="preserve"> </w:t>
      </w:r>
      <w:r w:rsidRPr="00FD22F9">
        <w:rPr>
          <w:rFonts w:ascii="Palatino Linotype" w:hAnsi="Palatino Linotype" w:cs="Arial"/>
          <w:i/>
          <w:sz w:val="22"/>
          <w:u w:val="single"/>
        </w:rPr>
        <w:t>Se determine mediante resolución de autoridad competente; o</w:t>
      </w:r>
    </w:p>
    <w:p w14:paraId="217A93E1" w14:textId="77777777" w:rsidR="00A9432B" w:rsidRPr="00FD22F9" w:rsidRDefault="00A9432B" w:rsidP="00A9432B">
      <w:pPr>
        <w:ind w:left="567" w:right="567"/>
        <w:jc w:val="both"/>
        <w:rPr>
          <w:rFonts w:ascii="Palatino Linotype" w:hAnsi="Palatino Linotype" w:cs="Arial"/>
          <w:i/>
          <w:sz w:val="22"/>
          <w:u w:val="single"/>
        </w:rPr>
      </w:pPr>
      <w:r w:rsidRPr="00FD22F9">
        <w:rPr>
          <w:rFonts w:ascii="Palatino Linotype" w:hAnsi="Palatino Linotype" w:cs="Arial"/>
          <w:b/>
          <w:i/>
          <w:sz w:val="22"/>
        </w:rPr>
        <w:t>III.</w:t>
      </w:r>
      <w:r w:rsidRPr="00FD22F9">
        <w:rPr>
          <w:rFonts w:ascii="Palatino Linotype" w:hAnsi="Palatino Linotype" w:cs="Arial"/>
          <w:i/>
          <w:sz w:val="22"/>
        </w:rPr>
        <w:t xml:space="preserve"> </w:t>
      </w:r>
      <w:r w:rsidRPr="00FD22F9">
        <w:rPr>
          <w:rFonts w:ascii="Palatino Linotype" w:hAnsi="Palatino Linotype" w:cs="Arial"/>
          <w:i/>
          <w:sz w:val="22"/>
          <w:u w:val="single"/>
        </w:rPr>
        <w:t>Se generen versiones públicas para dar cumplimiento a las obligaciones de transparencia previstas en esta Ley.</w:t>
      </w:r>
    </w:p>
    <w:p w14:paraId="7687ECD0"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t>[…]</w:t>
      </w:r>
    </w:p>
    <w:p w14:paraId="5794CBBE" w14:textId="77777777" w:rsidR="00A9432B" w:rsidRPr="00FD22F9" w:rsidRDefault="00A9432B" w:rsidP="00A9432B">
      <w:pPr>
        <w:spacing w:line="360" w:lineRule="auto"/>
        <w:jc w:val="both"/>
        <w:rPr>
          <w:rFonts w:ascii="Palatino Linotype" w:hAnsi="Palatino Linotype" w:cs="Arial"/>
        </w:rPr>
      </w:pPr>
    </w:p>
    <w:p w14:paraId="02590C52" w14:textId="77777777" w:rsidR="00A9432B" w:rsidRPr="00FD22F9" w:rsidRDefault="00A9432B" w:rsidP="00A9432B">
      <w:pPr>
        <w:spacing w:line="360" w:lineRule="auto"/>
        <w:jc w:val="both"/>
        <w:rPr>
          <w:rFonts w:ascii="Palatino Linotype" w:hAnsi="Palatino Linotype" w:cs="Arial"/>
        </w:rPr>
      </w:pPr>
      <w:r w:rsidRPr="00FD22F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D3A6687" w14:textId="77777777" w:rsidR="00A9432B" w:rsidRPr="00FD22F9" w:rsidRDefault="00A9432B" w:rsidP="00A9432B">
      <w:pPr>
        <w:spacing w:line="360" w:lineRule="auto"/>
        <w:jc w:val="both"/>
        <w:rPr>
          <w:rFonts w:ascii="Palatino Linotype" w:hAnsi="Palatino Linotype" w:cs="Arial"/>
        </w:rPr>
      </w:pPr>
    </w:p>
    <w:p w14:paraId="347C207D" w14:textId="77777777" w:rsidR="00A9432B" w:rsidRPr="00FD22F9" w:rsidRDefault="00A9432B" w:rsidP="00A9432B">
      <w:pPr>
        <w:spacing w:line="360" w:lineRule="auto"/>
        <w:jc w:val="both"/>
        <w:rPr>
          <w:rFonts w:ascii="Palatino Linotype" w:hAnsi="Palatino Linotype" w:cs="Arial"/>
        </w:rPr>
      </w:pPr>
      <w:r w:rsidRPr="00FD22F9">
        <w:rPr>
          <w:rFonts w:ascii="Palatino Linotype" w:hAnsi="Palatino Linotype" w:cs="Arial"/>
        </w:rPr>
        <w:t xml:space="preserve">Por otro lado, los </w:t>
      </w:r>
      <w:r w:rsidRPr="00FD22F9">
        <w:rPr>
          <w:rFonts w:ascii="Palatino Linotype" w:hAnsi="Palatino Linotype" w:cs="Arial"/>
          <w:i/>
        </w:rPr>
        <w:t>Lineamientos Generales en Materia de Clasificación y Desclasificación de la Información, así como para la elaboración de Versiones Públicas</w:t>
      </w:r>
      <w:r w:rsidRPr="00FD22F9">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8F724EB" w14:textId="77777777" w:rsidR="00A9432B" w:rsidRPr="00FD22F9" w:rsidRDefault="00A9432B" w:rsidP="00A9432B">
      <w:pPr>
        <w:spacing w:line="360" w:lineRule="auto"/>
        <w:jc w:val="both"/>
        <w:rPr>
          <w:rFonts w:ascii="Palatino Linotype" w:hAnsi="Palatino Linotype" w:cs="Arial"/>
        </w:rPr>
      </w:pPr>
    </w:p>
    <w:p w14:paraId="5C50061D" w14:textId="77777777" w:rsidR="00A9432B" w:rsidRPr="00FD22F9" w:rsidRDefault="00A9432B" w:rsidP="00A9432B">
      <w:pPr>
        <w:spacing w:line="360" w:lineRule="auto"/>
        <w:jc w:val="both"/>
        <w:rPr>
          <w:rFonts w:ascii="Palatino Linotype" w:hAnsi="Palatino Linotype" w:cs="Arial"/>
        </w:rPr>
      </w:pPr>
      <w:r w:rsidRPr="00FD22F9">
        <w:rPr>
          <w:rFonts w:ascii="Palatino Linotype" w:hAnsi="Palatino Linotype" w:cs="Arial"/>
        </w:rPr>
        <w:t>Entorno a lo que aquí nos interesa, los Lineamientos Quincuagésimo sexto, Quincuagésimo séptimo y Quincuagésimo octavo, establecen lo siguiente:</w:t>
      </w:r>
    </w:p>
    <w:p w14:paraId="05076FF7" w14:textId="77777777" w:rsidR="00A9432B" w:rsidRPr="00FD22F9" w:rsidRDefault="00A9432B" w:rsidP="00A9432B">
      <w:pPr>
        <w:pStyle w:val="Sinespaciado"/>
      </w:pPr>
    </w:p>
    <w:p w14:paraId="095EF9A7"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Quincuagésimo sexto.</w:t>
      </w:r>
      <w:r w:rsidRPr="00FD22F9">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B9C2182" w14:textId="77777777" w:rsidR="00A9432B" w:rsidRPr="00FD22F9" w:rsidRDefault="00A9432B" w:rsidP="00A9432B">
      <w:pPr>
        <w:ind w:left="567" w:right="567"/>
        <w:jc w:val="both"/>
        <w:rPr>
          <w:rFonts w:ascii="Palatino Linotype" w:hAnsi="Palatino Linotype" w:cs="Arial"/>
          <w:i/>
          <w:sz w:val="22"/>
        </w:rPr>
      </w:pPr>
    </w:p>
    <w:p w14:paraId="4FBE47A6"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Quincuagésimo séptimo.</w:t>
      </w:r>
      <w:r w:rsidRPr="00FD22F9">
        <w:rPr>
          <w:rFonts w:ascii="Palatino Linotype" w:hAnsi="Palatino Linotype" w:cs="Arial"/>
          <w:i/>
          <w:sz w:val="22"/>
        </w:rPr>
        <w:t xml:space="preserve"> Se considera, en principio, como información pública y no podrá omitirse de las versiones públicas la siguiente:</w:t>
      </w:r>
    </w:p>
    <w:p w14:paraId="51CF99D3"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t xml:space="preserve"> </w:t>
      </w:r>
    </w:p>
    <w:p w14:paraId="244D0A6C"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lastRenderedPageBreak/>
        <w:t xml:space="preserve">I. La relativa a las Obligaciones de Transparencia que contempla el Título V de la Ley General y las demás disposiciones legales aplicables; </w:t>
      </w:r>
    </w:p>
    <w:p w14:paraId="3A9591C0"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1705354A"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DDA16C0" w14:textId="77777777" w:rsidR="00A9432B" w:rsidRPr="00FD22F9" w:rsidRDefault="00A9432B" w:rsidP="00A9432B">
      <w:pPr>
        <w:ind w:left="567" w:right="567"/>
        <w:jc w:val="both"/>
        <w:rPr>
          <w:rFonts w:ascii="Palatino Linotype" w:hAnsi="Palatino Linotype" w:cs="Arial"/>
          <w:i/>
          <w:sz w:val="22"/>
        </w:rPr>
      </w:pPr>
    </w:p>
    <w:p w14:paraId="72A7866F"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1FDD437E" w14:textId="77777777" w:rsidR="00A9432B" w:rsidRPr="00FD22F9" w:rsidRDefault="00A9432B" w:rsidP="00A9432B">
      <w:pPr>
        <w:ind w:left="567" w:right="567"/>
        <w:jc w:val="both"/>
        <w:rPr>
          <w:rFonts w:ascii="Palatino Linotype" w:hAnsi="Palatino Linotype" w:cs="Arial"/>
          <w:i/>
          <w:sz w:val="22"/>
        </w:rPr>
      </w:pPr>
    </w:p>
    <w:p w14:paraId="0672F34C" w14:textId="77777777" w:rsidR="00A9432B" w:rsidRPr="00FD22F9" w:rsidRDefault="00A9432B" w:rsidP="00A9432B">
      <w:pPr>
        <w:ind w:left="567" w:right="567"/>
        <w:jc w:val="both"/>
        <w:rPr>
          <w:rFonts w:ascii="Palatino Linotype" w:hAnsi="Palatino Linotype" w:cs="Arial"/>
          <w:i/>
          <w:sz w:val="22"/>
        </w:rPr>
      </w:pPr>
      <w:r w:rsidRPr="00FD22F9">
        <w:rPr>
          <w:rFonts w:ascii="Palatino Linotype" w:hAnsi="Palatino Linotype" w:cs="Arial"/>
          <w:b/>
          <w:i/>
          <w:sz w:val="22"/>
        </w:rPr>
        <w:t>Quincuagésimo octavo.</w:t>
      </w:r>
      <w:r w:rsidRPr="00FD22F9">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02EC58C5" w14:textId="77777777" w:rsidR="00A9432B" w:rsidRPr="00FD22F9" w:rsidRDefault="00A9432B" w:rsidP="00A9432B">
      <w:pPr>
        <w:spacing w:line="360" w:lineRule="auto"/>
        <w:jc w:val="both"/>
        <w:rPr>
          <w:rFonts w:ascii="Palatino Linotype" w:hAnsi="Palatino Linotype" w:cs="Arial"/>
          <w:i/>
        </w:rPr>
      </w:pPr>
    </w:p>
    <w:p w14:paraId="40162CD9" w14:textId="77777777" w:rsidR="00A9432B" w:rsidRPr="00FD22F9" w:rsidRDefault="00A9432B" w:rsidP="00A9432B">
      <w:pPr>
        <w:spacing w:line="360" w:lineRule="auto"/>
        <w:jc w:val="both"/>
        <w:rPr>
          <w:rFonts w:ascii="Palatino Linotype" w:hAnsi="Palatino Linotype" w:cs="Arial"/>
        </w:rPr>
      </w:pPr>
      <w:r w:rsidRPr="00FD22F9">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DC34BEA" w14:textId="77777777" w:rsidR="00A9432B" w:rsidRPr="00FD22F9" w:rsidRDefault="00A9432B" w:rsidP="00A9432B">
      <w:pPr>
        <w:spacing w:line="360" w:lineRule="auto"/>
        <w:jc w:val="both"/>
        <w:rPr>
          <w:rFonts w:ascii="Palatino Linotype" w:hAnsi="Palatino Linotype" w:cs="Arial"/>
        </w:rPr>
      </w:pPr>
    </w:p>
    <w:p w14:paraId="38441AA3" w14:textId="77777777" w:rsidR="00A9432B" w:rsidRPr="00FD22F9" w:rsidRDefault="00A9432B" w:rsidP="00A9432B">
      <w:pPr>
        <w:spacing w:line="360" w:lineRule="auto"/>
        <w:jc w:val="both"/>
        <w:rPr>
          <w:rFonts w:ascii="Palatino Linotype" w:hAnsi="Palatino Linotype" w:cs="Arial"/>
        </w:rPr>
      </w:pPr>
      <w:r w:rsidRPr="00FD22F9">
        <w:rPr>
          <w:rFonts w:ascii="Palatino Linotype" w:hAnsi="Palatino Linotype" w:cs="Arial"/>
        </w:rPr>
        <w:t>Por lo que respecta al Acuerdo del Comité de Transparencia que la sustente la versión pública, de la documentación a entregar, deberá ser notificado mediante el SAIMEX.</w:t>
      </w:r>
    </w:p>
    <w:p w14:paraId="27BEB5C2" w14:textId="77777777" w:rsidR="00A9432B" w:rsidRPr="00FD22F9" w:rsidRDefault="00A9432B" w:rsidP="00A9432B">
      <w:pPr>
        <w:pStyle w:val="Sinespaciado"/>
        <w:spacing w:line="360" w:lineRule="auto"/>
        <w:jc w:val="both"/>
        <w:rPr>
          <w:rFonts w:ascii="Palatino Linotype" w:hAnsi="Palatino Linotype"/>
        </w:rPr>
      </w:pPr>
      <w:r w:rsidRPr="00FD22F9">
        <w:rPr>
          <w:rFonts w:ascii="Palatino Linotype" w:hAnsi="Palatino Linotype" w:cs="Arial"/>
          <w:bCs/>
        </w:rPr>
        <w:t xml:space="preserve">En ese tenor y de acuerdo a la interpretación en el orden administrativo que le da la Ley de la materia a este Instituto específicamente, en términos de su artículo 36, </w:t>
      </w:r>
      <w:r w:rsidRPr="00FD22F9">
        <w:rPr>
          <w:rFonts w:ascii="Palatino Linotype" w:hAnsi="Palatino Linotype" w:cs="Arial"/>
          <w:bCs/>
        </w:rPr>
        <w:lastRenderedPageBreak/>
        <w:t xml:space="preserve">fracción I, </w:t>
      </w:r>
      <w:r w:rsidRPr="00FD22F9">
        <w:rPr>
          <w:rFonts w:ascii="Palatino Linotype" w:hAnsi="Palatino Linotype" w:cs="Arial"/>
        </w:rPr>
        <w:t xml:space="preserve">de la Ley de Transparencia y Acceso a la Información Pública del Estado de México y Municipios, </w:t>
      </w:r>
      <w:r w:rsidRPr="00FD22F9">
        <w:rPr>
          <w:rFonts w:ascii="Palatino Linotype" w:hAnsi="Palatino Linotype" w:cs="Arial"/>
          <w:bCs/>
        </w:rPr>
        <w:t>a efecto de salvaguardar el derecho de acceso a la información pública consignado a favor del Recurrente.</w:t>
      </w:r>
    </w:p>
    <w:p w14:paraId="3A6853CF" w14:textId="77777777" w:rsidR="00955982" w:rsidRPr="00FD22F9" w:rsidRDefault="00955982" w:rsidP="00A9432B">
      <w:pPr>
        <w:spacing w:line="360" w:lineRule="auto"/>
        <w:jc w:val="both"/>
        <w:rPr>
          <w:rFonts w:ascii="Palatino Linotype" w:eastAsiaTheme="minorHAnsi" w:hAnsi="Palatino Linotype" w:cs="Arial"/>
          <w:lang w:val="es-MX" w:eastAsia="es-MX"/>
        </w:rPr>
      </w:pPr>
    </w:p>
    <w:p w14:paraId="53BAFA6E" w14:textId="46F7253B" w:rsidR="00A9432B" w:rsidRPr="00FD22F9" w:rsidRDefault="00A9432B" w:rsidP="00A9432B">
      <w:pPr>
        <w:spacing w:line="360" w:lineRule="auto"/>
        <w:jc w:val="both"/>
        <w:rPr>
          <w:rFonts w:ascii="Palatino Linotype" w:eastAsiaTheme="minorHAnsi" w:hAnsi="Palatino Linotype" w:cstheme="minorBidi"/>
          <w:lang w:val="es-MX" w:eastAsia="en-US"/>
        </w:rPr>
      </w:pPr>
      <w:r w:rsidRPr="00FD22F9">
        <w:rPr>
          <w:rFonts w:ascii="Palatino Linotype" w:eastAsiaTheme="minorHAnsi" w:hAnsi="Palatino Linotype" w:cs="Arial"/>
          <w:lang w:val="es-MX" w:eastAsia="es-MX"/>
        </w:rPr>
        <w:t>Final</w:t>
      </w:r>
      <w:r w:rsidRPr="00FD22F9">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FD22F9">
        <w:rPr>
          <w:rFonts w:ascii="Palatino Linotype" w:eastAsiaTheme="minorHAnsi" w:hAnsi="Palatino Linotype" w:cstheme="minorBidi"/>
          <w:b/>
          <w:lang w:val="es-MX" w:eastAsia="en-US"/>
        </w:rPr>
        <w:t>El Recurrente</w:t>
      </w:r>
      <w:r w:rsidRPr="00FD22F9">
        <w:rPr>
          <w:rFonts w:ascii="Palatino Linotype" w:eastAsiaTheme="minorHAnsi" w:hAnsi="Palatino Linotype" w:cstheme="minorBidi"/>
          <w:lang w:val="es-MX" w:eastAsia="en-US"/>
        </w:rPr>
        <w:t xml:space="preserve">, por ello con fundamento en la </w:t>
      </w:r>
      <w:r w:rsidRPr="00FD22F9">
        <w:rPr>
          <w:rFonts w:ascii="Palatino Linotype" w:eastAsiaTheme="minorHAnsi" w:hAnsi="Palatino Linotype" w:cstheme="minorBidi"/>
          <w:i/>
          <w:lang w:val="es-MX" w:eastAsia="en-US"/>
        </w:rPr>
        <w:t>primera hipótesis</w:t>
      </w:r>
      <w:r w:rsidRPr="00FD22F9">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FD22F9">
        <w:rPr>
          <w:rFonts w:ascii="Palatino Linotype" w:eastAsiaTheme="minorHAnsi" w:hAnsi="Palatino Linotype" w:cstheme="minorBidi"/>
          <w:b/>
          <w:lang w:val="es-MX" w:eastAsia="en-US"/>
        </w:rPr>
        <w:t xml:space="preserve">MODIFICA </w:t>
      </w:r>
      <w:r w:rsidRPr="00FD22F9">
        <w:rPr>
          <w:rFonts w:ascii="Palatino Linotype" w:eastAsiaTheme="minorHAnsi" w:hAnsi="Palatino Linotype" w:cstheme="minorBidi"/>
          <w:lang w:val="es-MX" w:eastAsia="en-US"/>
        </w:rPr>
        <w:t xml:space="preserve">la respuesta a la solicitud de información </w:t>
      </w:r>
      <w:r w:rsidR="00955982" w:rsidRPr="00FD22F9">
        <w:rPr>
          <w:rFonts w:ascii="Palatino Linotype" w:eastAsiaTheme="minorHAnsi" w:hAnsi="Palatino Linotype" w:cs="Arial"/>
          <w:b/>
          <w:lang w:val="es-MX" w:eastAsia="en-US"/>
        </w:rPr>
        <w:t>00126/IXTLAHUA/IP/2022</w:t>
      </w:r>
      <w:r w:rsidRPr="00FD22F9">
        <w:rPr>
          <w:rFonts w:ascii="Palatino Linotype" w:eastAsiaTheme="minorHAnsi" w:hAnsi="Palatino Linotype" w:cs="Arial"/>
          <w:lang w:val="es-MX" w:eastAsia="en-US"/>
        </w:rPr>
        <w:t xml:space="preserve">, </w:t>
      </w:r>
      <w:r w:rsidRPr="00FD22F9">
        <w:rPr>
          <w:rFonts w:ascii="Palatino Linotype" w:eastAsiaTheme="minorHAnsi" w:hAnsi="Palatino Linotype" w:cstheme="minorBidi"/>
          <w:lang w:val="es-MX" w:eastAsia="en-US"/>
        </w:rPr>
        <w:t>que ha sido materia del presente fallo.</w:t>
      </w:r>
    </w:p>
    <w:p w14:paraId="47262FF8" w14:textId="77777777" w:rsidR="00A9432B" w:rsidRPr="00FD22F9" w:rsidRDefault="00A9432B" w:rsidP="00A9432B">
      <w:pPr>
        <w:spacing w:line="360" w:lineRule="auto"/>
        <w:jc w:val="both"/>
        <w:rPr>
          <w:rFonts w:ascii="Palatino Linotype" w:eastAsiaTheme="minorHAnsi" w:hAnsi="Palatino Linotype" w:cstheme="minorBidi"/>
          <w:lang w:val="es-MX" w:eastAsia="en-US"/>
        </w:rPr>
      </w:pPr>
    </w:p>
    <w:p w14:paraId="1F0B070D" w14:textId="77777777" w:rsidR="00A9432B" w:rsidRPr="00FD22F9" w:rsidRDefault="00A9432B" w:rsidP="00A9432B">
      <w:pPr>
        <w:spacing w:line="360" w:lineRule="auto"/>
        <w:jc w:val="both"/>
        <w:rPr>
          <w:rFonts w:ascii="Palatino Linotype" w:eastAsiaTheme="minorHAnsi" w:hAnsi="Palatino Linotype" w:cstheme="minorBidi"/>
          <w:lang w:val="es-MX" w:eastAsia="en-US"/>
        </w:rPr>
      </w:pPr>
      <w:r w:rsidRPr="00FD22F9">
        <w:rPr>
          <w:rFonts w:ascii="Palatino Linotype" w:eastAsiaTheme="minorHAnsi" w:hAnsi="Palatino Linotype" w:cstheme="minorBidi"/>
          <w:lang w:val="es-MX" w:eastAsia="en-US"/>
        </w:rPr>
        <w:t xml:space="preserve">Por lo antes expuesto y fundado. </w:t>
      </w:r>
    </w:p>
    <w:p w14:paraId="5A7950B4" w14:textId="77777777" w:rsidR="00A9432B" w:rsidRPr="00FD22F9" w:rsidRDefault="00A9432B" w:rsidP="00A9432B">
      <w:pPr>
        <w:spacing w:line="360" w:lineRule="auto"/>
        <w:jc w:val="both"/>
        <w:rPr>
          <w:rFonts w:ascii="Palatino Linotype" w:eastAsiaTheme="minorHAnsi" w:hAnsi="Palatino Linotype" w:cstheme="minorBidi"/>
          <w:lang w:val="es-MX" w:eastAsia="en-US"/>
        </w:rPr>
      </w:pPr>
    </w:p>
    <w:p w14:paraId="7B19FB47" w14:textId="77777777" w:rsidR="00A9432B" w:rsidRPr="00FD22F9" w:rsidRDefault="00A9432B" w:rsidP="00A9432B">
      <w:pPr>
        <w:spacing w:line="360" w:lineRule="auto"/>
        <w:jc w:val="center"/>
        <w:rPr>
          <w:rFonts w:ascii="Palatino Linotype" w:hAnsi="Palatino Linotype" w:cstheme="minorBidi"/>
          <w:b/>
          <w:bCs/>
          <w:spacing w:val="60"/>
          <w:sz w:val="28"/>
          <w:lang w:val="es-ES_tradnl" w:eastAsia="en-US"/>
        </w:rPr>
      </w:pPr>
      <w:r w:rsidRPr="00FD22F9">
        <w:rPr>
          <w:rFonts w:ascii="Palatino Linotype" w:hAnsi="Palatino Linotype" w:cstheme="minorBidi"/>
          <w:b/>
          <w:bCs/>
          <w:spacing w:val="60"/>
          <w:sz w:val="28"/>
          <w:lang w:val="es-ES_tradnl" w:eastAsia="en-US"/>
        </w:rPr>
        <w:t>SE    RESUELVE</w:t>
      </w:r>
    </w:p>
    <w:p w14:paraId="2EC9D698" w14:textId="77777777" w:rsidR="00A9432B" w:rsidRPr="00FD22F9" w:rsidRDefault="00A9432B" w:rsidP="00A9432B">
      <w:pPr>
        <w:pStyle w:val="Sinespaciado"/>
        <w:rPr>
          <w:lang w:eastAsia="en-US"/>
        </w:rPr>
      </w:pPr>
    </w:p>
    <w:p w14:paraId="103A4C2E" w14:textId="0049D02D" w:rsidR="00A9432B" w:rsidRPr="00FD22F9" w:rsidRDefault="00A9432B" w:rsidP="00A9432B">
      <w:pPr>
        <w:autoSpaceDE w:val="0"/>
        <w:autoSpaceDN w:val="0"/>
        <w:adjustRightInd w:val="0"/>
        <w:spacing w:line="360" w:lineRule="auto"/>
        <w:ind w:right="49"/>
        <w:jc w:val="both"/>
        <w:rPr>
          <w:rFonts w:ascii="Palatino Linotype" w:eastAsiaTheme="minorHAnsi" w:hAnsi="Palatino Linotype" w:cs="Arial"/>
          <w:b/>
          <w:lang w:val="es-MX" w:eastAsia="en-US"/>
        </w:rPr>
      </w:pPr>
      <w:r w:rsidRPr="00FD22F9">
        <w:rPr>
          <w:rFonts w:ascii="Palatino Linotype" w:eastAsiaTheme="minorHAnsi" w:hAnsi="Palatino Linotype" w:cs="Arial"/>
          <w:b/>
          <w:sz w:val="28"/>
          <w:szCs w:val="28"/>
          <w:lang w:val="es-ES_tradnl" w:eastAsia="en-US"/>
        </w:rPr>
        <w:t>PRIMERO.</w:t>
      </w:r>
      <w:r w:rsidRPr="00FD22F9">
        <w:rPr>
          <w:rFonts w:ascii="Palatino Linotype" w:eastAsiaTheme="minorHAnsi" w:hAnsi="Palatino Linotype" w:cs="Arial"/>
          <w:lang w:val="es-ES_tradnl" w:eastAsia="en-US"/>
        </w:rPr>
        <w:t xml:space="preserve"> </w:t>
      </w:r>
      <w:r w:rsidRPr="00FD22F9">
        <w:rPr>
          <w:rFonts w:ascii="Palatino Linotype" w:eastAsiaTheme="minorHAnsi" w:hAnsi="Palatino Linotype" w:cs="Arial"/>
          <w:lang w:val="es-MX" w:eastAsia="en-US"/>
        </w:rPr>
        <w:t>Se</w:t>
      </w:r>
      <w:r w:rsidRPr="00FD22F9">
        <w:rPr>
          <w:rFonts w:ascii="Palatino Linotype" w:eastAsiaTheme="minorHAnsi" w:hAnsi="Palatino Linotype" w:cs="Arial"/>
          <w:b/>
          <w:lang w:val="es-MX" w:eastAsia="en-US"/>
        </w:rPr>
        <w:t xml:space="preserve"> MODIFICA </w:t>
      </w:r>
      <w:r w:rsidRPr="00FD22F9">
        <w:rPr>
          <w:rFonts w:ascii="Palatino Linotype" w:eastAsia="Arial Unicode MS" w:hAnsi="Palatino Linotype" w:cs="Arial"/>
          <w:lang w:val="es-MX" w:eastAsia="en-US"/>
        </w:rPr>
        <w:t xml:space="preserve">la respuesta entregada por </w:t>
      </w:r>
      <w:r w:rsidRPr="00FD22F9">
        <w:rPr>
          <w:rFonts w:ascii="Palatino Linotype" w:eastAsia="Arial Unicode MS" w:hAnsi="Palatino Linotype" w:cs="Arial"/>
          <w:b/>
          <w:lang w:val="es-MX" w:eastAsia="en-US"/>
        </w:rPr>
        <w:t xml:space="preserve">El Sujeto Obligado </w:t>
      </w:r>
      <w:r w:rsidRPr="00FD22F9">
        <w:rPr>
          <w:rFonts w:ascii="Palatino Linotype" w:eastAsia="Arial Unicode MS" w:hAnsi="Palatino Linotype" w:cs="Arial"/>
          <w:lang w:val="es-MX" w:eastAsia="en-US"/>
        </w:rPr>
        <w:t xml:space="preserve">a la solicitud de información número </w:t>
      </w:r>
      <w:r w:rsidR="00955982" w:rsidRPr="00FD22F9">
        <w:rPr>
          <w:rFonts w:ascii="Palatino Linotype" w:eastAsiaTheme="minorHAnsi" w:hAnsi="Palatino Linotype" w:cs="Arial"/>
          <w:b/>
          <w:lang w:val="es-MX" w:eastAsia="en-US"/>
        </w:rPr>
        <w:t>00126/IXTLAHUA/IP/2022</w:t>
      </w:r>
      <w:r w:rsidRPr="00FD22F9">
        <w:rPr>
          <w:rFonts w:ascii="Palatino Linotype" w:eastAsiaTheme="minorHAnsi" w:hAnsi="Palatino Linotype" w:cs="Arial"/>
          <w:lang w:val="es-MX" w:eastAsia="en-US"/>
        </w:rPr>
        <w:t xml:space="preserve">, por resultar fundados los motivos de inconformidad vertidos por </w:t>
      </w:r>
      <w:r w:rsidR="00955982" w:rsidRPr="00FD22F9">
        <w:rPr>
          <w:rFonts w:ascii="Palatino Linotype" w:eastAsiaTheme="minorHAnsi" w:hAnsi="Palatino Linotype" w:cs="Arial"/>
          <w:lang w:val="es-MX" w:eastAsia="en-US"/>
        </w:rPr>
        <w:t>el</w:t>
      </w:r>
      <w:r w:rsidRPr="00FD22F9">
        <w:rPr>
          <w:rFonts w:ascii="Palatino Linotype" w:eastAsiaTheme="minorHAnsi" w:hAnsi="Palatino Linotype" w:cs="Arial"/>
          <w:b/>
          <w:lang w:val="es-MX" w:eastAsia="en-US"/>
        </w:rPr>
        <w:t xml:space="preserve"> Recurrente</w:t>
      </w:r>
      <w:r w:rsidRPr="00FD22F9">
        <w:rPr>
          <w:rFonts w:ascii="Palatino Linotype" w:eastAsiaTheme="minorHAnsi" w:hAnsi="Palatino Linotype" w:cs="Arial"/>
          <w:lang w:val="es-MX" w:eastAsia="en-US"/>
        </w:rPr>
        <w:t xml:space="preserve">, en términos del Considerando </w:t>
      </w:r>
      <w:r w:rsidR="00955982" w:rsidRPr="00FD22F9">
        <w:rPr>
          <w:rFonts w:ascii="Palatino Linotype" w:eastAsiaTheme="minorHAnsi" w:hAnsi="Palatino Linotype" w:cs="Arial"/>
          <w:b/>
          <w:lang w:val="es-MX" w:eastAsia="en-US"/>
        </w:rPr>
        <w:t>QUIN</w:t>
      </w:r>
      <w:r w:rsidRPr="00FD22F9">
        <w:rPr>
          <w:rFonts w:ascii="Palatino Linotype" w:eastAsiaTheme="minorHAnsi" w:hAnsi="Palatino Linotype" w:cs="Arial"/>
          <w:b/>
          <w:lang w:val="es-MX" w:eastAsia="en-US"/>
        </w:rPr>
        <w:t>TO</w:t>
      </w:r>
      <w:r w:rsidRPr="00FD22F9">
        <w:rPr>
          <w:rFonts w:ascii="Palatino Linotype" w:eastAsiaTheme="minorHAnsi" w:hAnsi="Palatino Linotype" w:cs="Arial"/>
          <w:lang w:val="es-MX" w:eastAsia="en-US"/>
        </w:rPr>
        <w:t xml:space="preserve"> de esta resolución.</w:t>
      </w:r>
    </w:p>
    <w:p w14:paraId="278934B7" w14:textId="77777777" w:rsidR="00A9432B" w:rsidRPr="00FD22F9" w:rsidRDefault="00A9432B" w:rsidP="00A9432B">
      <w:pPr>
        <w:autoSpaceDE w:val="0"/>
        <w:autoSpaceDN w:val="0"/>
        <w:adjustRightInd w:val="0"/>
        <w:spacing w:line="360" w:lineRule="auto"/>
        <w:ind w:right="49"/>
        <w:jc w:val="both"/>
        <w:rPr>
          <w:rFonts w:ascii="Palatino Linotype" w:eastAsiaTheme="minorHAnsi" w:hAnsi="Palatino Linotype" w:cs="Arial"/>
          <w:lang w:val="es-MX" w:eastAsia="en-US"/>
        </w:rPr>
      </w:pPr>
    </w:p>
    <w:p w14:paraId="55B80634" w14:textId="3B937943" w:rsidR="00A9432B" w:rsidRPr="00FD22F9" w:rsidRDefault="00A9432B" w:rsidP="00A9432B">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b/>
          <w:sz w:val="28"/>
          <w:szCs w:val="28"/>
          <w:lang w:val="es-MX" w:eastAsia="en-US"/>
        </w:rPr>
        <w:t>SEGUNDO.</w:t>
      </w:r>
      <w:r w:rsidRPr="00FD22F9">
        <w:rPr>
          <w:rFonts w:ascii="Palatino Linotype" w:eastAsiaTheme="minorHAnsi" w:hAnsi="Palatino Linotype" w:cs="Arial"/>
          <w:lang w:val="es-MX" w:eastAsia="en-US"/>
        </w:rPr>
        <w:t xml:space="preserve"> Se </w:t>
      </w:r>
      <w:r w:rsidRPr="00FD22F9">
        <w:rPr>
          <w:rFonts w:ascii="Palatino Linotype" w:eastAsiaTheme="minorHAnsi" w:hAnsi="Palatino Linotype" w:cs="Arial"/>
          <w:b/>
          <w:lang w:val="es-MX" w:eastAsia="en-US"/>
        </w:rPr>
        <w:t>ORDENA</w:t>
      </w:r>
      <w:r w:rsidRPr="00FD22F9">
        <w:rPr>
          <w:rFonts w:ascii="Palatino Linotype" w:eastAsiaTheme="minorHAnsi" w:hAnsi="Palatino Linotype" w:cs="Arial"/>
          <w:lang w:val="es-MX" w:eastAsia="en-US"/>
        </w:rPr>
        <w:t xml:space="preserve"> al </w:t>
      </w:r>
      <w:r w:rsidRPr="00FD22F9">
        <w:rPr>
          <w:rFonts w:ascii="Palatino Linotype" w:eastAsiaTheme="minorHAnsi" w:hAnsi="Palatino Linotype" w:cs="Arial"/>
          <w:b/>
          <w:lang w:val="es-MX" w:eastAsia="en-US"/>
        </w:rPr>
        <w:t>Sujeto Obligado</w:t>
      </w:r>
      <w:r w:rsidRPr="00FD22F9">
        <w:rPr>
          <w:rFonts w:ascii="Palatino Linotype" w:eastAsiaTheme="minorHAnsi" w:hAnsi="Palatino Linotype" w:cs="Arial"/>
          <w:lang w:val="es-MX" w:eastAsia="en-US"/>
        </w:rPr>
        <w:t xml:space="preserve"> haga entrega al </w:t>
      </w:r>
      <w:r w:rsidRPr="00FD22F9">
        <w:rPr>
          <w:rFonts w:ascii="Palatino Linotype" w:eastAsiaTheme="minorHAnsi" w:hAnsi="Palatino Linotype" w:cs="Arial"/>
          <w:b/>
          <w:lang w:val="es-MX" w:eastAsia="en-US"/>
        </w:rPr>
        <w:t xml:space="preserve">Recurrente </w:t>
      </w:r>
      <w:r w:rsidRPr="00FD22F9">
        <w:rPr>
          <w:rFonts w:ascii="Palatino Linotype" w:eastAsiaTheme="minorHAnsi" w:hAnsi="Palatino Linotype" w:cs="Arial"/>
          <w:lang w:val="es-MX" w:eastAsia="en-US"/>
        </w:rPr>
        <w:t xml:space="preserve">en términos del Considerando </w:t>
      </w:r>
      <w:r w:rsidR="00955982" w:rsidRPr="00FD22F9">
        <w:rPr>
          <w:rFonts w:ascii="Palatino Linotype" w:eastAsiaTheme="minorHAnsi" w:hAnsi="Palatino Linotype" w:cs="Arial"/>
          <w:b/>
          <w:lang w:val="es-MX" w:eastAsia="en-US"/>
        </w:rPr>
        <w:t>QUIN</w:t>
      </w:r>
      <w:r w:rsidRPr="00FD22F9">
        <w:rPr>
          <w:rFonts w:ascii="Palatino Linotype" w:eastAsiaTheme="minorHAnsi" w:hAnsi="Palatino Linotype" w:cs="Arial"/>
          <w:b/>
          <w:lang w:val="es-MX" w:eastAsia="en-US"/>
        </w:rPr>
        <w:t xml:space="preserve">TO </w:t>
      </w:r>
      <w:r w:rsidRPr="00FD22F9">
        <w:rPr>
          <w:rFonts w:ascii="Palatino Linotype" w:eastAsiaTheme="minorHAnsi" w:hAnsi="Palatino Linotype" w:cs="Arial"/>
          <w:lang w:val="es-MX" w:eastAsia="en-US"/>
        </w:rPr>
        <w:t>de esta resolución,</w:t>
      </w:r>
      <w:r w:rsidR="00843443" w:rsidRPr="00FD22F9">
        <w:rPr>
          <w:rFonts w:ascii="Palatino Linotype" w:eastAsiaTheme="minorHAnsi" w:hAnsi="Palatino Linotype" w:cs="Arial"/>
          <w:lang w:val="es-MX" w:eastAsia="en-US"/>
        </w:rPr>
        <w:t xml:space="preserve"> </w:t>
      </w:r>
      <w:r w:rsidRPr="00FD22F9">
        <w:rPr>
          <w:rFonts w:ascii="Palatino Linotype" w:eastAsiaTheme="minorHAnsi" w:hAnsi="Palatino Linotype" w:cs="Arial"/>
          <w:lang w:val="es-MX" w:eastAsia="en-US"/>
        </w:rPr>
        <w:t>a través del</w:t>
      </w:r>
      <w:r w:rsidRPr="00FD22F9">
        <w:rPr>
          <w:rFonts w:ascii="Palatino Linotype" w:eastAsiaTheme="minorHAnsi" w:hAnsi="Palatino Linotype" w:cs="Arial"/>
          <w:b/>
          <w:lang w:val="es-MX" w:eastAsia="en-US"/>
        </w:rPr>
        <w:t xml:space="preserve"> </w:t>
      </w:r>
      <w:r w:rsidRPr="00FD22F9">
        <w:rPr>
          <w:rFonts w:ascii="Palatino Linotype" w:eastAsiaTheme="minorHAnsi" w:hAnsi="Palatino Linotype" w:cs="Arial"/>
          <w:szCs w:val="22"/>
          <w:lang w:val="es-MX" w:eastAsia="en-US"/>
        </w:rPr>
        <w:t xml:space="preserve">Sistema de Acceso a la Información Mexiquense </w:t>
      </w:r>
      <w:r w:rsidRPr="00FD22F9">
        <w:rPr>
          <w:rFonts w:ascii="Palatino Linotype" w:eastAsiaTheme="minorHAnsi" w:hAnsi="Palatino Linotype" w:cs="Arial"/>
          <w:b/>
          <w:szCs w:val="22"/>
          <w:lang w:val="es-MX" w:eastAsia="en-US"/>
        </w:rPr>
        <w:t>(SAIMEX)</w:t>
      </w:r>
      <w:r w:rsidRPr="00FD22F9">
        <w:rPr>
          <w:rFonts w:ascii="Palatino Linotype" w:eastAsiaTheme="minorHAnsi" w:hAnsi="Palatino Linotype" w:cs="Arial"/>
          <w:lang w:val="es-MX" w:eastAsia="en-US"/>
        </w:rPr>
        <w:t>, de ser procedente la versión pública,</w:t>
      </w:r>
      <w:r w:rsidR="00D52A7F" w:rsidRPr="00FD22F9">
        <w:rPr>
          <w:rFonts w:ascii="Palatino Linotype" w:eastAsiaTheme="minorHAnsi" w:hAnsi="Palatino Linotype" w:cs="Arial"/>
          <w:lang w:val="es-MX" w:eastAsia="en-US"/>
        </w:rPr>
        <w:t xml:space="preserve"> </w:t>
      </w:r>
      <w:r w:rsidRPr="00FD22F9">
        <w:rPr>
          <w:rFonts w:ascii="Palatino Linotype" w:eastAsiaTheme="minorHAnsi" w:hAnsi="Palatino Linotype" w:cs="Arial"/>
          <w:lang w:val="es-MX" w:eastAsia="en-US"/>
        </w:rPr>
        <w:t>lo siguiente:</w:t>
      </w:r>
    </w:p>
    <w:p w14:paraId="0FD2DBCD" w14:textId="24C5629B" w:rsidR="00A9432B" w:rsidRPr="00FD22F9" w:rsidRDefault="00E260CE" w:rsidP="00E260CE">
      <w:pPr>
        <w:pStyle w:val="Prrafodelista"/>
        <w:numPr>
          <w:ilvl w:val="0"/>
          <w:numId w:val="13"/>
        </w:numPr>
        <w:spacing w:after="240" w:line="360" w:lineRule="auto"/>
        <w:jc w:val="both"/>
        <w:rPr>
          <w:rFonts w:ascii="Palatino Linotype" w:hAnsi="Palatino Linotype" w:cs="Arial"/>
        </w:rPr>
      </w:pPr>
      <w:r w:rsidRPr="00FD22F9">
        <w:rPr>
          <w:rFonts w:ascii="Palatino Linotype" w:hAnsi="Palatino Linotype" w:cs="Arial"/>
        </w:rPr>
        <w:lastRenderedPageBreak/>
        <w:t xml:space="preserve">El o los documentos en donde conste, la fecha </w:t>
      </w:r>
      <w:r w:rsidRPr="00FD22F9">
        <w:rPr>
          <w:rFonts w:ascii="Palatino Linotype" w:eastAsiaTheme="minorHAnsi" w:hAnsi="Palatino Linotype" w:cs="Arial"/>
          <w:lang w:val="es-MX" w:eastAsia="en-US"/>
        </w:rPr>
        <w:t>de la última Sesión celebrada, de la Comisión de Honor y Justicia.</w:t>
      </w:r>
    </w:p>
    <w:p w14:paraId="5D2059C9" w14:textId="7099931C" w:rsidR="00A9432B" w:rsidRPr="00FD22F9" w:rsidRDefault="00E260CE" w:rsidP="00E260CE">
      <w:pPr>
        <w:ind w:left="426" w:right="49"/>
        <w:jc w:val="both"/>
        <w:rPr>
          <w:rFonts w:ascii="Palatino Linotype" w:hAnsi="Palatino Linotype" w:cs="Arial"/>
          <w:i/>
          <w:sz w:val="23"/>
          <w:szCs w:val="23"/>
        </w:rPr>
      </w:pPr>
      <w:r w:rsidRPr="00FD22F9">
        <w:rPr>
          <w:rFonts w:ascii="Palatino Linotype" w:hAnsi="Palatino Linotype" w:cs="Arial"/>
          <w:i/>
          <w:sz w:val="23"/>
          <w:szCs w:val="23"/>
        </w:rPr>
        <w:t xml:space="preserve">De ser procedente </w:t>
      </w:r>
      <w:r w:rsidR="00A9432B" w:rsidRPr="00FD22F9">
        <w:rPr>
          <w:rFonts w:ascii="Palatino Linotype" w:hAnsi="Palatino Linotype" w:cs="Arial"/>
          <w:i/>
          <w:sz w:val="23"/>
          <w:szCs w:val="23"/>
        </w:rPr>
        <w:t>la entrega en versión pública</w:t>
      </w:r>
      <w:r w:rsidRPr="00FD22F9">
        <w:rPr>
          <w:rFonts w:ascii="Palatino Linotype" w:hAnsi="Palatino Linotype" w:cs="Arial"/>
          <w:i/>
          <w:sz w:val="23"/>
          <w:szCs w:val="23"/>
        </w:rPr>
        <w:t>,</w:t>
      </w:r>
      <w:r w:rsidR="00A9432B" w:rsidRPr="00FD22F9">
        <w:rPr>
          <w:rFonts w:ascii="Palatino Linotype" w:hAnsi="Palatino Linotype" w:cs="Arial"/>
          <w:i/>
          <w:sz w:val="23"/>
          <w:szCs w:val="23"/>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00A9432B" w:rsidRPr="00FD22F9">
        <w:rPr>
          <w:rFonts w:ascii="Palatino Linotype" w:hAnsi="Palatino Linotype" w:cs="Arial"/>
          <w:b/>
          <w:i/>
          <w:sz w:val="23"/>
          <w:szCs w:val="23"/>
        </w:rPr>
        <w:t>Recurrente</w:t>
      </w:r>
      <w:r w:rsidR="00A9432B" w:rsidRPr="00FD22F9">
        <w:rPr>
          <w:rFonts w:ascii="Palatino Linotype" w:hAnsi="Palatino Linotype" w:cs="Arial"/>
          <w:i/>
          <w:sz w:val="23"/>
          <w:szCs w:val="23"/>
        </w:rPr>
        <w:t>.</w:t>
      </w:r>
    </w:p>
    <w:p w14:paraId="3D216204" w14:textId="77777777" w:rsidR="00A9432B" w:rsidRPr="00FD22F9" w:rsidRDefault="00A9432B" w:rsidP="00A9432B">
      <w:pPr>
        <w:ind w:right="567"/>
        <w:jc w:val="both"/>
        <w:rPr>
          <w:rFonts w:ascii="Palatino Linotype" w:hAnsi="Palatino Linotype" w:cs="Arial"/>
          <w:i/>
          <w:sz w:val="23"/>
          <w:szCs w:val="23"/>
        </w:rPr>
      </w:pPr>
    </w:p>
    <w:p w14:paraId="44B9FFCE" w14:textId="77777777" w:rsidR="00A9432B" w:rsidRPr="00FD22F9" w:rsidRDefault="00A9432B" w:rsidP="00A9432B">
      <w:pPr>
        <w:pStyle w:val="Sinespaciado"/>
      </w:pPr>
    </w:p>
    <w:p w14:paraId="002BE772" w14:textId="707AFC51" w:rsidR="00A9432B" w:rsidRPr="00FD22F9" w:rsidRDefault="00A9432B" w:rsidP="00E260CE">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FD22F9">
        <w:rPr>
          <w:rFonts w:ascii="Palatino Linotype" w:eastAsiaTheme="minorHAnsi" w:hAnsi="Palatino Linotype" w:cs="Arial"/>
          <w:b/>
          <w:sz w:val="28"/>
          <w:szCs w:val="28"/>
          <w:lang w:val="es-ES_tradnl" w:eastAsia="en-US"/>
        </w:rPr>
        <w:t xml:space="preserve">TERCERO. </w:t>
      </w:r>
      <w:r w:rsidRPr="00FD22F9">
        <w:rPr>
          <w:rFonts w:ascii="Palatino Linotype" w:eastAsiaTheme="minorHAnsi" w:hAnsi="Palatino Linotype" w:cs="Arial"/>
          <w:b/>
          <w:szCs w:val="28"/>
          <w:lang w:val="es-ES_tradnl" w:eastAsia="en-US"/>
        </w:rPr>
        <w:t>NOTIFÍQUESE</w:t>
      </w:r>
      <w:r w:rsidRPr="00FD22F9">
        <w:rPr>
          <w:rFonts w:ascii="Palatino Linotype" w:eastAsiaTheme="minorHAnsi" w:hAnsi="Palatino Linotype" w:cs="Arial"/>
          <w:b/>
          <w:sz w:val="28"/>
          <w:szCs w:val="28"/>
          <w:lang w:val="es-ES_tradnl" w:eastAsia="en-US"/>
        </w:rPr>
        <w:t xml:space="preserve"> </w:t>
      </w:r>
      <w:r w:rsidRPr="00FD22F9">
        <w:rPr>
          <w:rFonts w:ascii="Palatino Linotype" w:eastAsiaTheme="minorHAnsi" w:hAnsi="Palatino Linotype" w:cs="Arial"/>
          <w:szCs w:val="28"/>
          <w:lang w:val="es-ES_tradnl"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w:t>
      </w:r>
      <w:r w:rsidR="00E260CE" w:rsidRPr="00FD22F9">
        <w:rPr>
          <w:rFonts w:ascii="Palatino Linotype" w:eastAsiaTheme="minorHAnsi" w:hAnsi="Palatino Linotype" w:cs="Arial"/>
          <w:szCs w:val="28"/>
          <w:lang w:val="es-ES_tradnl" w:eastAsia="en-US"/>
        </w:rPr>
        <w:t>presente.</w:t>
      </w:r>
    </w:p>
    <w:p w14:paraId="392E93FB" w14:textId="77777777" w:rsidR="00E260CE" w:rsidRPr="00FD22F9" w:rsidRDefault="00E260CE" w:rsidP="00E260CE">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2F5AB192" w14:textId="77777777" w:rsidR="00A9432B" w:rsidRPr="00FD22F9" w:rsidRDefault="00A9432B" w:rsidP="00A9432B">
      <w:pPr>
        <w:spacing w:line="360" w:lineRule="auto"/>
        <w:jc w:val="both"/>
        <w:rPr>
          <w:rFonts w:ascii="Palatino Linotype" w:eastAsiaTheme="minorHAnsi" w:hAnsi="Palatino Linotype" w:cs="Arial"/>
          <w:bCs/>
          <w:szCs w:val="28"/>
          <w:lang w:val="es-MX" w:eastAsia="en-US"/>
        </w:rPr>
      </w:pPr>
      <w:r w:rsidRPr="00FD22F9">
        <w:rPr>
          <w:rFonts w:ascii="Palatino Linotype" w:eastAsiaTheme="minorHAnsi" w:hAnsi="Palatino Linotype" w:cs="Arial"/>
          <w:b/>
          <w:bCs/>
          <w:sz w:val="28"/>
          <w:szCs w:val="28"/>
          <w:lang w:val="es-MX" w:eastAsia="en-US"/>
        </w:rPr>
        <w:t>CUARTO.</w:t>
      </w:r>
      <w:r w:rsidRPr="00FD22F9">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FD22F9">
        <w:rPr>
          <w:rFonts w:ascii="Palatino Linotype" w:eastAsiaTheme="minorHAnsi" w:hAnsi="Palatino Linotype" w:cs="Arial"/>
          <w:b/>
          <w:bCs/>
          <w:szCs w:val="28"/>
          <w:lang w:val="es-MX" w:eastAsia="en-US"/>
        </w:rPr>
        <w:t>Sujeto Obligado</w:t>
      </w:r>
      <w:r w:rsidRPr="00FD22F9">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455AE783" w14:textId="77777777" w:rsidR="00A9432B" w:rsidRPr="00FD22F9" w:rsidRDefault="00A9432B" w:rsidP="00A9432B">
      <w:pPr>
        <w:spacing w:line="360" w:lineRule="auto"/>
        <w:jc w:val="both"/>
        <w:rPr>
          <w:rFonts w:ascii="Palatino Linotype" w:eastAsiaTheme="minorHAnsi" w:hAnsi="Palatino Linotype" w:cs="Arial"/>
          <w:bCs/>
          <w:szCs w:val="28"/>
          <w:lang w:val="es-MX" w:eastAsia="en-US"/>
        </w:rPr>
      </w:pPr>
    </w:p>
    <w:p w14:paraId="29509B3A" w14:textId="58B1E9B5" w:rsidR="00A9432B" w:rsidRPr="00FD22F9" w:rsidRDefault="00A9432B" w:rsidP="00A9432B">
      <w:pPr>
        <w:autoSpaceDE w:val="0"/>
        <w:autoSpaceDN w:val="0"/>
        <w:adjustRightInd w:val="0"/>
        <w:spacing w:line="360" w:lineRule="auto"/>
        <w:ind w:right="49"/>
        <w:jc w:val="both"/>
        <w:rPr>
          <w:rFonts w:ascii="Palatino Linotype" w:eastAsiaTheme="minorHAnsi" w:hAnsi="Palatino Linotype" w:cs="Arial"/>
          <w:lang w:val="es-MX" w:eastAsia="en-US"/>
        </w:rPr>
      </w:pPr>
      <w:r w:rsidRPr="00FD22F9">
        <w:rPr>
          <w:rFonts w:ascii="Palatino Linotype" w:eastAsiaTheme="minorHAnsi" w:hAnsi="Palatino Linotype" w:cs="Arial"/>
          <w:b/>
          <w:sz w:val="28"/>
          <w:szCs w:val="28"/>
          <w:lang w:val="es-MX" w:eastAsia="en-US"/>
        </w:rPr>
        <w:t>QUINTO.</w:t>
      </w:r>
      <w:r w:rsidRPr="00FD22F9">
        <w:rPr>
          <w:rFonts w:ascii="Palatino Linotype" w:eastAsiaTheme="minorHAnsi" w:hAnsi="Palatino Linotype" w:cs="Arial"/>
          <w:b/>
          <w:lang w:val="es-MX" w:eastAsia="en-US"/>
        </w:rPr>
        <w:t xml:space="preserve"> NOTIFÍQUESE</w:t>
      </w:r>
      <w:r w:rsidRPr="00FD22F9">
        <w:rPr>
          <w:rFonts w:ascii="Palatino Linotype" w:eastAsiaTheme="minorHAnsi" w:hAnsi="Palatino Linotype" w:cs="Arial"/>
          <w:lang w:val="es-MX" w:eastAsia="en-US"/>
        </w:rPr>
        <w:t xml:space="preserve"> al </w:t>
      </w:r>
      <w:r w:rsidRPr="00FD22F9">
        <w:rPr>
          <w:rFonts w:ascii="Palatino Linotype" w:eastAsiaTheme="minorHAnsi" w:hAnsi="Palatino Linotype" w:cs="Arial"/>
          <w:b/>
          <w:lang w:val="es-MX" w:eastAsia="en-US"/>
        </w:rPr>
        <w:t>Recurrente</w:t>
      </w:r>
      <w:r w:rsidRPr="00FD22F9">
        <w:rPr>
          <w:rFonts w:ascii="Palatino Linotype" w:eastAsiaTheme="minorHAnsi" w:hAnsi="Palatino Linotype" w:cs="Arial"/>
          <w:lang w:val="es-MX" w:eastAsia="en-US"/>
        </w:rPr>
        <w:t xml:space="preserve"> la presente resolución a través del </w:t>
      </w:r>
      <w:r w:rsidRPr="00FD22F9">
        <w:rPr>
          <w:rFonts w:ascii="Palatino Linotype" w:eastAsiaTheme="minorHAnsi" w:hAnsi="Palatino Linotype" w:cs="Arial"/>
          <w:szCs w:val="22"/>
          <w:lang w:val="es-MX" w:eastAsia="en-US"/>
        </w:rPr>
        <w:t xml:space="preserve">Sistema de Acceso a la Información Mexiquense </w:t>
      </w:r>
      <w:r w:rsidRPr="00FD22F9">
        <w:rPr>
          <w:rFonts w:ascii="Palatino Linotype" w:eastAsiaTheme="minorHAnsi" w:hAnsi="Palatino Linotype" w:cs="Arial"/>
          <w:b/>
          <w:szCs w:val="22"/>
          <w:lang w:val="es-MX" w:eastAsia="en-US"/>
        </w:rPr>
        <w:t>(SAIMEX)</w:t>
      </w:r>
      <w:r w:rsidRPr="00FD22F9">
        <w:rPr>
          <w:rFonts w:ascii="Palatino Linotype" w:eastAsiaTheme="minorHAnsi" w:hAnsi="Palatino Linotype" w:cs="Arial"/>
          <w:b/>
          <w:lang w:val="es-MX" w:eastAsia="en-US"/>
        </w:rPr>
        <w:t>,</w:t>
      </w:r>
      <w:r w:rsidRPr="00FD22F9">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EE31243" w14:textId="4CEDA50C" w:rsidR="0029071C" w:rsidRPr="00FD22F9" w:rsidRDefault="0029071C" w:rsidP="00C15CC0">
      <w:pPr>
        <w:spacing w:line="360" w:lineRule="auto"/>
        <w:jc w:val="both"/>
        <w:rPr>
          <w:rFonts w:ascii="Palatino Linotype" w:eastAsiaTheme="minorHAnsi" w:hAnsi="Palatino Linotype" w:cs="Arial"/>
          <w:lang w:val="es-MX" w:eastAsia="en-US"/>
        </w:rPr>
      </w:pPr>
      <w:r w:rsidRPr="00FD22F9">
        <w:rPr>
          <w:rFonts w:ascii="Palatino Linotype" w:eastAsiaTheme="minorHAnsi" w:hAnsi="Palatino Linotype" w:cs="Arial"/>
          <w:lang w:val="es-MX" w:eastAsia="en-US"/>
        </w:rPr>
        <w:lastRenderedPageBreak/>
        <w:t>ASÍ LO RESUELVE, POR UNANIMIDAD DE VOTOS, EL PLENO DEL</w:t>
      </w:r>
      <w:r w:rsidRPr="00FD22F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D22F9">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D22F9">
        <w:rPr>
          <w:rFonts w:ascii="Palatino Linotype" w:eastAsiaTheme="minorHAnsi" w:hAnsi="Palatino Linotype" w:cs="Arial"/>
          <w:lang w:val="es-MX" w:eastAsia="en-US"/>
        </w:rPr>
        <w:t xml:space="preserve">; </w:t>
      </w:r>
      <w:r w:rsidRPr="00FD22F9">
        <w:rPr>
          <w:rFonts w:ascii="Palatino Linotype" w:eastAsiaTheme="minorHAnsi" w:hAnsi="Palatino Linotype" w:cs="Arial"/>
          <w:lang w:val="es-MX" w:eastAsia="en-US"/>
        </w:rPr>
        <w:t xml:space="preserve">LUIS GUSTAVO PARRA NORIEGA Y GUADALUPE RAMÍREZ PEÑA; EN LA </w:t>
      </w:r>
      <w:r w:rsidR="0013051C" w:rsidRPr="00FD22F9">
        <w:rPr>
          <w:rFonts w:ascii="Palatino Linotype" w:eastAsiaTheme="minorHAnsi" w:hAnsi="Palatino Linotype" w:cs="Arial"/>
          <w:lang w:val="es-MX" w:eastAsia="en-US"/>
        </w:rPr>
        <w:t>VIGÉSIMA</w:t>
      </w:r>
      <w:r w:rsidR="006577E4" w:rsidRPr="00FD22F9">
        <w:rPr>
          <w:rFonts w:ascii="Palatino Linotype" w:eastAsiaTheme="minorHAnsi" w:hAnsi="Palatino Linotype" w:cs="Arial"/>
          <w:lang w:val="es-MX" w:eastAsia="en-US"/>
        </w:rPr>
        <w:t xml:space="preserve"> </w:t>
      </w:r>
      <w:r w:rsidR="00A7132C" w:rsidRPr="00FD22F9">
        <w:rPr>
          <w:rFonts w:ascii="Palatino Linotype" w:eastAsiaTheme="minorHAnsi" w:hAnsi="Palatino Linotype" w:cs="Arial"/>
          <w:lang w:val="es-MX" w:eastAsia="en-US"/>
        </w:rPr>
        <w:t>OCTAVA</w:t>
      </w:r>
      <w:r w:rsidR="005F1F89" w:rsidRPr="00FD22F9">
        <w:rPr>
          <w:rFonts w:ascii="Palatino Linotype" w:eastAsiaTheme="minorHAnsi" w:hAnsi="Palatino Linotype" w:cs="Arial"/>
          <w:lang w:val="es-MX" w:eastAsia="en-US"/>
        </w:rPr>
        <w:t xml:space="preserve"> </w:t>
      </w:r>
      <w:r w:rsidR="00C753C2" w:rsidRPr="00FD22F9">
        <w:rPr>
          <w:rFonts w:ascii="Palatino Linotype" w:eastAsiaTheme="minorHAnsi" w:hAnsi="Palatino Linotype" w:cs="Arial"/>
          <w:lang w:val="es-MX" w:eastAsia="en-US"/>
        </w:rPr>
        <w:t xml:space="preserve">SESIÓN ORDINARIA CELEBRADA EL </w:t>
      </w:r>
      <w:r w:rsidR="00A7132C" w:rsidRPr="00FD22F9">
        <w:rPr>
          <w:rFonts w:ascii="Palatino Linotype" w:hAnsi="Palatino Linotype" w:cs="Arial"/>
          <w:color w:val="000000"/>
          <w:lang w:val="es-MX" w:eastAsia="es-MX"/>
        </w:rPr>
        <w:t>DIEZ</w:t>
      </w:r>
      <w:r w:rsidR="006577E4" w:rsidRPr="00FD22F9">
        <w:rPr>
          <w:rFonts w:ascii="Palatino Linotype" w:hAnsi="Palatino Linotype" w:cs="Arial"/>
          <w:color w:val="000000"/>
          <w:lang w:val="es-MX" w:eastAsia="es-MX"/>
        </w:rPr>
        <w:t xml:space="preserve"> DE AGOST</w:t>
      </w:r>
      <w:r w:rsidR="0013051C" w:rsidRPr="00FD22F9">
        <w:rPr>
          <w:rFonts w:ascii="Palatino Linotype" w:hAnsi="Palatino Linotype" w:cs="Arial"/>
          <w:color w:val="000000"/>
          <w:lang w:val="es-MX" w:eastAsia="es-MX"/>
        </w:rPr>
        <w:t>O</w:t>
      </w:r>
      <w:r w:rsidRPr="00FD22F9">
        <w:rPr>
          <w:rFonts w:ascii="Palatino Linotype" w:hAnsi="Palatino Linotype" w:cs="Arial"/>
          <w:color w:val="000000"/>
          <w:lang w:val="es-MX" w:eastAsia="es-MX"/>
        </w:rPr>
        <w:t xml:space="preserve"> DE</w:t>
      </w:r>
      <w:r w:rsidR="00C4326C" w:rsidRPr="00FD22F9">
        <w:rPr>
          <w:rFonts w:ascii="Palatino Linotype" w:eastAsiaTheme="minorHAnsi" w:hAnsi="Palatino Linotype" w:cs="Arial"/>
          <w:lang w:val="es-MX" w:eastAsia="en-US"/>
        </w:rPr>
        <w:t xml:space="preserve"> DOS MIL VEINTIDÓS</w:t>
      </w:r>
      <w:r w:rsidRPr="00FD22F9">
        <w:rPr>
          <w:rFonts w:ascii="Palatino Linotype" w:eastAsiaTheme="minorHAnsi" w:hAnsi="Palatino Linotype" w:cs="Arial"/>
          <w:lang w:val="es-MX" w:eastAsia="en-US"/>
        </w:rPr>
        <w:t>, ANTE EL SECRETARIO TÉCNICO, ALEXIS TAPIA RA</w:t>
      </w:r>
      <w:r w:rsidR="00054E04" w:rsidRPr="00FD22F9">
        <w:rPr>
          <w:rFonts w:ascii="Palatino Linotype" w:eastAsiaTheme="minorHAnsi" w:hAnsi="Palatino Linotype" w:cs="Arial"/>
          <w:lang w:val="es-MX" w:eastAsia="en-US"/>
        </w:rPr>
        <w:t>MÍREZ.</w:t>
      </w:r>
      <w:r w:rsidR="001E2DA3" w:rsidRPr="00FD22F9">
        <w:rPr>
          <w:rFonts w:ascii="Palatino Linotype" w:eastAsiaTheme="minorHAnsi" w:hAnsi="Palatino Linotype" w:cs="Arial"/>
          <w:lang w:val="es-MX" w:eastAsia="en-US"/>
        </w:rPr>
        <w:t>-----</w:t>
      </w:r>
      <w:r w:rsidR="00D01A63" w:rsidRPr="00FD22F9">
        <w:rPr>
          <w:rFonts w:ascii="Palatino Linotype" w:eastAsiaTheme="minorHAnsi" w:hAnsi="Palatino Linotype" w:cs="Arial"/>
          <w:lang w:val="es-MX" w:eastAsia="en-US"/>
        </w:rPr>
        <w:t>------------------------------------------------------------------------------------------------------------------------------------------------------------------------------------------------------------------------------------------------------------------------------------------------------------------------------------------------------------------------------</w:t>
      </w:r>
      <w:r w:rsidR="001215F2" w:rsidRPr="00FD22F9">
        <w:rPr>
          <w:rFonts w:ascii="Palatino Linotype" w:eastAsiaTheme="minorHAnsi" w:hAnsi="Palatino Linotype" w:cs="Arial"/>
          <w:lang w:val="es-MX" w:eastAsia="en-US"/>
        </w:rPr>
        <w:t>------------------------------------------------------------------------------------------------------------------------------------------------------------------------------------------------------------------------------------------------------------------------------------------------------------------------------------------------------------------------------------------------------------------------------------------------------------------------------------------------------------------------------------------------------------------------</w:t>
      </w:r>
      <w:r w:rsidR="009069EB" w:rsidRPr="00FD22F9">
        <w:rPr>
          <w:rFonts w:ascii="Palatino Linotype" w:eastAsiaTheme="minorHAnsi" w:hAnsi="Palatino Linotype" w:cs="Arial"/>
          <w:lang w:val="es-MX" w:eastAsia="en-US"/>
        </w:rPr>
        <w:t xml:space="preserve"> ------------------------------------------------------------------------------------------------------------------------------------------------------------------------------------------------------------------------------------------------------------------------------------------------------------------------------------------------------------------------------------------------------------------------------------------------------------------------------------------------------------------------------------------------------------------------------------------------------------------------------------------------------------------------------------------------------------------------------------------------------------------------------------------------------------------------------------------------------------------------------------------------------------------------------------------------------------------------------------------------------------------------------------------------------------------</w:t>
      </w:r>
    </w:p>
    <w:p w14:paraId="184087D8" w14:textId="77777777" w:rsidR="00054E04" w:rsidRPr="00054E04" w:rsidRDefault="00054E04" w:rsidP="00C15CC0">
      <w:pPr>
        <w:spacing w:line="360" w:lineRule="auto"/>
        <w:jc w:val="both"/>
        <w:rPr>
          <w:rFonts w:ascii="Palatino Linotype" w:eastAsiaTheme="minorHAnsi" w:hAnsi="Palatino Linotype" w:cs="Arial"/>
          <w:sz w:val="8"/>
          <w:lang w:val="es-MX" w:eastAsia="en-US"/>
        </w:rPr>
      </w:pPr>
      <w:r w:rsidRPr="00FD22F9">
        <w:rPr>
          <w:rFonts w:ascii="Palatino Linotype" w:eastAsiaTheme="minorHAnsi" w:hAnsi="Palatino Linotype" w:cs="Arial"/>
          <w:sz w:val="14"/>
          <w:lang w:val="es-MX" w:eastAsia="en-US"/>
        </w:rPr>
        <w:t>JMV/CCR/</w:t>
      </w:r>
      <w:proofErr w:type="spellStart"/>
      <w:r w:rsidRPr="00FD22F9">
        <w:rPr>
          <w:rFonts w:ascii="Palatino Linotype" w:eastAsiaTheme="minorHAnsi" w:hAnsi="Palatino Linotype" w:cs="Arial"/>
          <w:sz w:val="14"/>
          <w:lang w:val="es-MX" w:eastAsia="en-US"/>
        </w:rPr>
        <w:t>jasm</w:t>
      </w:r>
      <w:proofErr w:type="spellEnd"/>
    </w:p>
    <w:p w14:paraId="7EA8301F" w14:textId="77777777" w:rsidR="0029071C" w:rsidRDefault="0029071C" w:rsidP="00C15CC0"/>
    <w:p w14:paraId="154B207B" w14:textId="77777777" w:rsidR="0029071C" w:rsidRDefault="0029071C" w:rsidP="00C15CC0"/>
    <w:p w14:paraId="7E29D50A" w14:textId="77777777" w:rsidR="0029071C" w:rsidRDefault="0029071C" w:rsidP="00C15CC0"/>
    <w:p w14:paraId="25DECFFA" w14:textId="77777777" w:rsidR="0029071C" w:rsidRDefault="0029071C" w:rsidP="00C15CC0"/>
    <w:p w14:paraId="6FDD80A9" w14:textId="77777777" w:rsidR="0029071C" w:rsidRDefault="0029071C" w:rsidP="00C15CC0"/>
    <w:p w14:paraId="1F9DC13E" w14:textId="77777777" w:rsidR="0029071C" w:rsidRDefault="0029071C" w:rsidP="00C15CC0"/>
    <w:p w14:paraId="020B2618" w14:textId="77777777" w:rsidR="0029071C" w:rsidRDefault="0029071C" w:rsidP="00C15CC0"/>
    <w:p w14:paraId="00C10D89" w14:textId="77777777" w:rsidR="0029071C" w:rsidRDefault="0029071C" w:rsidP="00C15CC0"/>
    <w:p w14:paraId="0930F7B3" w14:textId="77777777" w:rsidR="0029071C" w:rsidRDefault="0029071C" w:rsidP="00C15CC0"/>
    <w:p w14:paraId="369B379C" w14:textId="77777777" w:rsidR="0029071C" w:rsidRDefault="0029071C" w:rsidP="00C15CC0"/>
    <w:p w14:paraId="7BB11B1D" w14:textId="77777777" w:rsidR="0029071C" w:rsidRDefault="0029071C" w:rsidP="00C15CC0"/>
    <w:p w14:paraId="546A29D6" w14:textId="77777777" w:rsidR="0029071C" w:rsidRDefault="0029071C" w:rsidP="00C15CC0"/>
    <w:p w14:paraId="07D3CBCA" w14:textId="77777777" w:rsidR="0029071C" w:rsidRDefault="0029071C" w:rsidP="00C15CC0"/>
    <w:p w14:paraId="633DBE13" w14:textId="77777777" w:rsidR="0029071C" w:rsidRDefault="0029071C" w:rsidP="00C15CC0"/>
    <w:p w14:paraId="52B1D9DC" w14:textId="77777777" w:rsidR="0029071C" w:rsidRDefault="0029071C" w:rsidP="00C15CC0"/>
    <w:p w14:paraId="0BFFA989" w14:textId="77777777" w:rsidR="0029071C" w:rsidRDefault="0029071C" w:rsidP="00C15CC0"/>
    <w:p w14:paraId="6A17B3B9" w14:textId="77777777" w:rsidR="0029071C" w:rsidRDefault="0029071C" w:rsidP="00C15CC0"/>
    <w:p w14:paraId="2A56C0EF" w14:textId="77777777" w:rsidR="0029071C" w:rsidRDefault="0029071C" w:rsidP="00C15CC0"/>
    <w:p w14:paraId="5D346CE9" w14:textId="77777777" w:rsidR="0029071C" w:rsidRDefault="0029071C" w:rsidP="00C15CC0"/>
    <w:p w14:paraId="3F43098D" w14:textId="77777777" w:rsidR="0029071C" w:rsidRDefault="0029071C" w:rsidP="00C15CC0"/>
    <w:p w14:paraId="09D23713" w14:textId="77777777" w:rsidR="0029071C" w:rsidRDefault="0029071C" w:rsidP="00C15CC0"/>
    <w:p w14:paraId="60978700" w14:textId="77777777" w:rsidR="0029071C" w:rsidRDefault="0029071C" w:rsidP="00C15CC0"/>
    <w:p w14:paraId="3023068F" w14:textId="77777777" w:rsidR="0029071C" w:rsidRDefault="0029071C" w:rsidP="00C15CC0"/>
    <w:p w14:paraId="4ABF6395" w14:textId="77777777" w:rsidR="0029071C" w:rsidRDefault="0029071C" w:rsidP="00C15CC0"/>
    <w:p w14:paraId="2B5C177C" w14:textId="77777777" w:rsidR="0029071C" w:rsidRDefault="0029071C" w:rsidP="00C15CC0"/>
    <w:p w14:paraId="06FDA70C" w14:textId="77777777" w:rsidR="0029071C" w:rsidRDefault="0029071C" w:rsidP="00C15CC0"/>
    <w:p w14:paraId="4BFE3746" w14:textId="77777777" w:rsidR="0029071C" w:rsidRDefault="0029071C" w:rsidP="00C15CC0"/>
    <w:p w14:paraId="729B4FF1" w14:textId="77777777" w:rsidR="0029071C" w:rsidRDefault="0029071C" w:rsidP="00C15CC0"/>
    <w:p w14:paraId="4B56D6BF" w14:textId="77777777" w:rsidR="0029071C" w:rsidRDefault="0029071C" w:rsidP="00C15CC0"/>
    <w:p w14:paraId="5D794383" w14:textId="77777777" w:rsidR="0029071C" w:rsidRDefault="0029071C" w:rsidP="00C15CC0"/>
    <w:p w14:paraId="101FE889" w14:textId="77777777" w:rsidR="0029071C" w:rsidRDefault="0029071C" w:rsidP="00C15CC0"/>
    <w:p w14:paraId="3328917C" w14:textId="77777777" w:rsidR="0029071C" w:rsidRDefault="0029071C" w:rsidP="00C15CC0"/>
    <w:p w14:paraId="366200FD" w14:textId="77777777" w:rsidR="0029071C" w:rsidRDefault="0029071C" w:rsidP="00C15CC0"/>
    <w:p w14:paraId="68CCB390" w14:textId="77777777" w:rsidR="0029071C" w:rsidRDefault="0029071C" w:rsidP="00C15CC0"/>
    <w:p w14:paraId="10118A5C" w14:textId="17B1B6E0" w:rsidR="0029071C" w:rsidRPr="003E56C9" w:rsidRDefault="0029071C" w:rsidP="00C15CC0"/>
    <w:sectPr w:rsidR="0029071C" w:rsidRPr="003E56C9" w:rsidSect="0043515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6EB37" w14:textId="77777777" w:rsidR="00903C8B" w:rsidRDefault="00903C8B" w:rsidP="000B5E25">
      <w:r>
        <w:separator/>
      </w:r>
    </w:p>
  </w:endnote>
  <w:endnote w:type="continuationSeparator" w:id="0">
    <w:p w14:paraId="30FE2B1F" w14:textId="77777777" w:rsidR="00903C8B" w:rsidRDefault="00903C8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8F618" w14:textId="77777777" w:rsidR="00C81E6C" w:rsidRPr="000D3AD4" w:rsidRDefault="00C81E6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A70B3">
      <w:rPr>
        <w:rFonts w:ascii="Palatino Linotype" w:hAnsi="Palatino Linotype" w:cs="Arial"/>
        <w:bCs/>
        <w:noProof/>
        <w:sz w:val="20"/>
        <w:szCs w:val="20"/>
      </w:rPr>
      <w:t>34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A70B3">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0D69E" w14:textId="77777777" w:rsidR="00C81E6C" w:rsidRPr="000D3AD4" w:rsidRDefault="00C81E6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A70B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A70B3">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05DF7" w14:textId="77777777" w:rsidR="00903C8B" w:rsidRDefault="00903C8B" w:rsidP="000B5E25">
      <w:r>
        <w:separator/>
      </w:r>
    </w:p>
  </w:footnote>
  <w:footnote w:type="continuationSeparator" w:id="0">
    <w:p w14:paraId="0DEBABB5" w14:textId="77777777" w:rsidR="00903C8B" w:rsidRDefault="00903C8B" w:rsidP="000B5E25">
      <w:r>
        <w:continuationSeparator/>
      </w:r>
    </w:p>
  </w:footnote>
  <w:footnote w:id="1">
    <w:p w14:paraId="233952FC" w14:textId="77777777" w:rsidR="00C81E6C" w:rsidRPr="002777D8" w:rsidRDefault="00C81E6C"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9315374" w14:textId="77777777" w:rsidR="00C81E6C" w:rsidRPr="002777D8" w:rsidRDefault="00C81E6C" w:rsidP="008A64CB">
      <w:pPr>
        <w:autoSpaceDE w:val="0"/>
        <w:autoSpaceDN w:val="0"/>
        <w:adjustRightInd w:val="0"/>
        <w:ind w:right="49"/>
        <w:jc w:val="both"/>
        <w:rPr>
          <w:rFonts w:ascii="Palatino Linotype" w:hAnsi="Palatino Linotype"/>
          <w:i/>
          <w:sz w:val="16"/>
          <w:szCs w:val="22"/>
        </w:rPr>
      </w:pPr>
    </w:p>
    <w:p w14:paraId="245B750A" w14:textId="77777777" w:rsidR="00C81E6C" w:rsidRPr="002777D8" w:rsidRDefault="00C81E6C"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777D8">
        <w:rPr>
          <w:rFonts w:ascii="Palatino Linotype" w:hAnsi="Palatino Linotype"/>
          <w:i/>
          <w:sz w:val="16"/>
          <w:szCs w:val="22"/>
        </w:rPr>
        <w:t>concesoria</w:t>
      </w:r>
      <w:proofErr w:type="spellEnd"/>
      <w:r w:rsidRPr="002777D8">
        <w:rPr>
          <w:rFonts w:ascii="Palatino Linotype" w:hAnsi="Palatino Linotype"/>
          <w:i/>
          <w:sz w:val="16"/>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3A5C9B0" w14:textId="77777777" w:rsidR="00C81E6C" w:rsidRPr="008A64CB" w:rsidRDefault="00C81E6C">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5858F" w14:textId="77777777" w:rsidR="00C81E6C" w:rsidRDefault="001A70B3">
    <w:pPr>
      <w:pStyle w:val="Encabezado"/>
    </w:pPr>
    <w:r>
      <w:rPr>
        <w:noProof/>
        <w:lang w:val="es-MX" w:eastAsia="es-MX"/>
      </w:rPr>
      <w:pict w14:anchorId="3FFB9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81E6C" w:rsidRPr="008F2CCC" w14:paraId="705E91EB" w14:textId="77777777" w:rsidTr="00BA27FC">
      <w:tc>
        <w:tcPr>
          <w:tcW w:w="2551" w:type="dxa"/>
          <w:shd w:val="clear" w:color="auto" w:fill="auto"/>
          <w:vAlign w:val="center"/>
        </w:tcPr>
        <w:p w14:paraId="14A90449" w14:textId="77777777" w:rsidR="00C81E6C" w:rsidRPr="008F5DAE" w:rsidRDefault="00C81E6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3160F88" w14:textId="2F5679A1" w:rsidR="00C81E6C" w:rsidRPr="0029071C" w:rsidRDefault="00C81E6C"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7940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81E6C" w:rsidRPr="008F2CCC" w14:paraId="33666E43" w14:textId="77777777" w:rsidTr="00BA27FC">
      <w:trPr>
        <w:trHeight w:val="228"/>
      </w:trPr>
      <w:tc>
        <w:tcPr>
          <w:tcW w:w="2551" w:type="dxa"/>
          <w:shd w:val="clear" w:color="auto" w:fill="auto"/>
          <w:vAlign w:val="center"/>
        </w:tcPr>
        <w:p w14:paraId="7710E971" w14:textId="77777777" w:rsidR="00C81E6C" w:rsidRPr="008F5DAE" w:rsidRDefault="00C81E6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ED884AB" w14:textId="2F218DF3" w:rsidR="00C81E6C" w:rsidRPr="0029071C" w:rsidRDefault="00C81E6C" w:rsidP="00B6659F">
          <w:pPr>
            <w:spacing w:line="276" w:lineRule="auto"/>
            <w:jc w:val="right"/>
            <w:rPr>
              <w:rFonts w:ascii="Palatino Linotype" w:hAnsi="Palatino Linotype"/>
              <w:sz w:val="22"/>
              <w:szCs w:val="22"/>
            </w:rPr>
          </w:pPr>
          <w:r w:rsidRPr="006577E4">
            <w:rPr>
              <w:rFonts w:ascii="Palatino Linotype" w:hAnsi="Palatino Linotype"/>
              <w:sz w:val="22"/>
              <w:szCs w:val="22"/>
            </w:rPr>
            <w:t>Ayuntamiento de Ixtlahuaca</w:t>
          </w:r>
        </w:p>
      </w:tc>
    </w:tr>
    <w:tr w:rsidR="00C81E6C" w:rsidRPr="008F2CCC" w14:paraId="1408D24B" w14:textId="77777777" w:rsidTr="00BA27FC">
      <w:tc>
        <w:tcPr>
          <w:tcW w:w="2551" w:type="dxa"/>
          <w:shd w:val="clear" w:color="auto" w:fill="auto"/>
          <w:vAlign w:val="center"/>
        </w:tcPr>
        <w:p w14:paraId="7BA0C785" w14:textId="77777777" w:rsidR="00C81E6C" w:rsidRPr="008F5DAE" w:rsidRDefault="00C81E6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2132895" w14:textId="77777777" w:rsidR="00C81E6C" w:rsidRPr="0029071C" w:rsidRDefault="00C81E6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1784BE2" w14:textId="77777777" w:rsidR="00C81E6C" w:rsidRPr="001779E0" w:rsidRDefault="001A70B3"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28D8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9.9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81E6C" w:rsidRPr="008F2CCC" w14:paraId="41FF1063" w14:textId="77777777" w:rsidTr="00BA27FC">
      <w:tc>
        <w:tcPr>
          <w:tcW w:w="2551" w:type="dxa"/>
          <w:shd w:val="clear" w:color="auto" w:fill="auto"/>
          <w:vAlign w:val="center"/>
        </w:tcPr>
        <w:p w14:paraId="5CA315FA" w14:textId="77777777" w:rsidR="00C81E6C" w:rsidRPr="008F5DAE" w:rsidRDefault="00C81E6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78EF2A1" w14:textId="1E7DAE21" w:rsidR="00C81E6C" w:rsidRPr="0029071C" w:rsidRDefault="00C81E6C" w:rsidP="005A59B3">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7940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81E6C" w:rsidRPr="008F2CCC" w14:paraId="6553F282" w14:textId="77777777" w:rsidTr="00BA27FC">
      <w:tc>
        <w:tcPr>
          <w:tcW w:w="2551" w:type="dxa"/>
          <w:shd w:val="clear" w:color="auto" w:fill="auto"/>
          <w:vAlign w:val="center"/>
        </w:tcPr>
        <w:p w14:paraId="71247037" w14:textId="77777777" w:rsidR="00C81E6C" w:rsidRPr="008F5DAE" w:rsidRDefault="00C81E6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DF1EE69" w14:textId="52474552" w:rsidR="00C81E6C" w:rsidRPr="006D30E6" w:rsidRDefault="001A70B3"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C81E6C" w:rsidRPr="008F2CCC" w14:paraId="4987D295" w14:textId="77777777" w:rsidTr="00BA27FC">
      <w:trPr>
        <w:trHeight w:val="228"/>
      </w:trPr>
      <w:tc>
        <w:tcPr>
          <w:tcW w:w="2551" w:type="dxa"/>
          <w:shd w:val="clear" w:color="auto" w:fill="auto"/>
          <w:vAlign w:val="center"/>
        </w:tcPr>
        <w:p w14:paraId="608B4030" w14:textId="77777777" w:rsidR="00C81E6C" w:rsidRPr="008F5DAE" w:rsidRDefault="00C81E6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92A5EE8" w14:textId="5D4351FA" w:rsidR="00C81E6C" w:rsidRPr="0029071C" w:rsidRDefault="00C81E6C" w:rsidP="00B6659F">
          <w:pPr>
            <w:spacing w:line="276" w:lineRule="auto"/>
            <w:jc w:val="right"/>
            <w:rPr>
              <w:rFonts w:ascii="Palatino Linotype" w:hAnsi="Palatino Linotype"/>
              <w:sz w:val="22"/>
              <w:szCs w:val="22"/>
            </w:rPr>
          </w:pPr>
          <w:r w:rsidRPr="006577E4">
            <w:rPr>
              <w:rFonts w:ascii="Palatino Linotype" w:hAnsi="Palatino Linotype"/>
              <w:sz w:val="22"/>
              <w:szCs w:val="22"/>
            </w:rPr>
            <w:t>Ayuntamiento de Ixtlahuaca</w:t>
          </w:r>
        </w:p>
      </w:tc>
    </w:tr>
    <w:tr w:rsidR="00C81E6C" w:rsidRPr="008F2CCC" w14:paraId="6D21BF7D" w14:textId="77777777" w:rsidTr="00BA27FC">
      <w:tc>
        <w:tcPr>
          <w:tcW w:w="2551" w:type="dxa"/>
          <w:shd w:val="clear" w:color="auto" w:fill="auto"/>
          <w:vAlign w:val="center"/>
        </w:tcPr>
        <w:p w14:paraId="7AA671F8" w14:textId="77777777" w:rsidR="00C81E6C" w:rsidRPr="008F5DAE" w:rsidRDefault="00C81E6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E6F411C" w14:textId="77777777" w:rsidR="00C81E6C" w:rsidRPr="0029071C" w:rsidRDefault="00C81E6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81E6C" w:rsidRPr="008F2CCC" w14:paraId="12CC9D3C" w14:textId="77777777" w:rsidTr="00BA27FC">
      <w:tc>
        <w:tcPr>
          <w:tcW w:w="2551" w:type="dxa"/>
          <w:shd w:val="clear" w:color="auto" w:fill="auto"/>
          <w:vAlign w:val="center"/>
        </w:tcPr>
        <w:p w14:paraId="42BC02F7" w14:textId="77777777" w:rsidR="00C81E6C" w:rsidRPr="008F5DAE" w:rsidRDefault="00C81E6C"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1CA8E94" w14:textId="77777777" w:rsidR="00C81E6C" w:rsidRPr="00BA27FC" w:rsidRDefault="00C81E6C" w:rsidP="00BA27FC">
          <w:pPr>
            <w:spacing w:line="276" w:lineRule="auto"/>
            <w:rPr>
              <w:rFonts w:ascii="Palatino Linotype" w:hAnsi="Palatino Linotype"/>
              <w:sz w:val="14"/>
              <w:szCs w:val="22"/>
              <w:lang w:val="es-ES_tradnl"/>
            </w:rPr>
          </w:pPr>
        </w:p>
      </w:tc>
    </w:tr>
  </w:tbl>
  <w:p w14:paraId="4EB8B5A0" w14:textId="77777777" w:rsidR="00C81E6C" w:rsidRPr="009F1AB6" w:rsidRDefault="001A70B3">
    <w:pPr>
      <w:pStyle w:val="Encabezado"/>
      <w:rPr>
        <w:sz w:val="10"/>
      </w:rPr>
    </w:pPr>
    <w:r>
      <w:rPr>
        <w:noProof/>
        <w:sz w:val="10"/>
        <w:lang w:val="es-MX" w:eastAsia="es-MX"/>
      </w:rPr>
      <w:pict w14:anchorId="7BC72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DB3"/>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444E94"/>
    <w:multiLevelType w:val="hybridMultilevel"/>
    <w:tmpl w:val="DAEAD020"/>
    <w:lvl w:ilvl="0" w:tplc="2CEE07DC">
      <w:start w:val="1"/>
      <w:numFmt w:val="decimal"/>
      <w:lvlText w:val="%1."/>
      <w:lvlJc w:val="left"/>
      <w:pPr>
        <w:ind w:left="720" w:hanging="360"/>
      </w:pPr>
      <w:rPr>
        <w:rFonts w:eastAsiaTheme="minorHAnsi"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8A665BC"/>
    <w:multiLevelType w:val="hybridMultilevel"/>
    <w:tmpl w:val="95DEDB96"/>
    <w:lvl w:ilvl="0" w:tplc="AD16DA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486D4F"/>
    <w:multiLevelType w:val="hybridMultilevel"/>
    <w:tmpl w:val="9350FCD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EC66CF"/>
    <w:multiLevelType w:val="hybridMultilevel"/>
    <w:tmpl w:val="1A1E6E78"/>
    <w:lvl w:ilvl="0" w:tplc="8E1C30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0"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9"/>
  </w:num>
  <w:num w:numId="3">
    <w:abstractNumId w:val="4"/>
  </w:num>
  <w:num w:numId="4">
    <w:abstractNumId w:val="2"/>
  </w:num>
  <w:num w:numId="5">
    <w:abstractNumId w:val="8"/>
  </w:num>
  <w:num w:numId="6">
    <w:abstractNumId w:val="0"/>
  </w:num>
  <w:num w:numId="7">
    <w:abstractNumId w:val="1"/>
  </w:num>
  <w:num w:numId="8">
    <w:abstractNumId w:val="3"/>
  </w:num>
  <w:num w:numId="9">
    <w:abstractNumId w:val="6"/>
  </w:num>
  <w:num w:numId="10">
    <w:abstractNumId w:val="12"/>
  </w:num>
  <w:num w:numId="11">
    <w:abstractNumId w:val="10"/>
  </w:num>
  <w:num w:numId="12">
    <w:abstractNumId w:val="7"/>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0731"/>
    <w:rsid w:val="000120BC"/>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15F2"/>
    <w:rsid w:val="00123996"/>
    <w:rsid w:val="0012510D"/>
    <w:rsid w:val="0013051C"/>
    <w:rsid w:val="00134943"/>
    <w:rsid w:val="0014397A"/>
    <w:rsid w:val="00143F6E"/>
    <w:rsid w:val="00151D4C"/>
    <w:rsid w:val="001558F3"/>
    <w:rsid w:val="00170AA7"/>
    <w:rsid w:val="00175D8E"/>
    <w:rsid w:val="00186CCB"/>
    <w:rsid w:val="00191418"/>
    <w:rsid w:val="0019170F"/>
    <w:rsid w:val="001A6109"/>
    <w:rsid w:val="001A70B3"/>
    <w:rsid w:val="001C14AC"/>
    <w:rsid w:val="001D2DE0"/>
    <w:rsid w:val="001D4046"/>
    <w:rsid w:val="001D5495"/>
    <w:rsid w:val="001E2DA3"/>
    <w:rsid w:val="001E45B5"/>
    <w:rsid w:val="001F1FCC"/>
    <w:rsid w:val="001F2305"/>
    <w:rsid w:val="0020249A"/>
    <w:rsid w:val="00202C04"/>
    <w:rsid w:val="002167BB"/>
    <w:rsid w:val="00217E6C"/>
    <w:rsid w:val="00225163"/>
    <w:rsid w:val="00230703"/>
    <w:rsid w:val="00235936"/>
    <w:rsid w:val="00236CBA"/>
    <w:rsid w:val="0024323F"/>
    <w:rsid w:val="00247138"/>
    <w:rsid w:val="00253D9C"/>
    <w:rsid w:val="00255232"/>
    <w:rsid w:val="00255F1A"/>
    <w:rsid w:val="00261739"/>
    <w:rsid w:val="00261BC7"/>
    <w:rsid w:val="00267458"/>
    <w:rsid w:val="00267BB5"/>
    <w:rsid w:val="002777D8"/>
    <w:rsid w:val="0029071C"/>
    <w:rsid w:val="002923C5"/>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201F7"/>
    <w:rsid w:val="00320F38"/>
    <w:rsid w:val="00330FC3"/>
    <w:rsid w:val="00340A06"/>
    <w:rsid w:val="00343F0B"/>
    <w:rsid w:val="003520C5"/>
    <w:rsid w:val="0035559A"/>
    <w:rsid w:val="00371835"/>
    <w:rsid w:val="003746DE"/>
    <w:rsid w:val="003804E8"/>
    <w:rsid w:val="00380D3E"/>
    <w:rsid w:val="00386D38"/>
    <w:rsid w:val="00396DB6"/>
    <w:rsid w:val="003B1C85"/>
    <w:rsid w:val="003B70B0"/>
    <w:rsid w:val="003E21A7"/>
    <w:rsid w:val="003E56C9"/>
    <w:rsid w:val="004018F9"/>
    <w:rsid w:val="00425E0F"/>
    <w:rsid w:val="004344EA"/>
    <w:rsid w:val="0043515A"/>
    <w:rsid w:val="004403F7"/>
    <w:rsid w:val="00442FD8"/>
    <w:rsid w:val="00443892"/>
    <w:rsid w:val="004445A1"/>
    <w:rsid w:val="00445CAA"/>
    <w:rsid w:val="004672ED"/>
    <w:rsid w:val="004A7F7D"/>
    <w:rsid w:val="004B2314"/>
    <w:rsid w:val="004B737D"/>
    <w:rsid w:val="004D18B6"/>
    <w:rsid w:val="004D5D2F"/>
    <w:rsid w:val="004D6F71"/>
    <w:rsid w:val="004E5628"/>
    <w:rsid w:val="0050130E"/>
    <w:rsid w:val="0050243E"/>
    <w:rsid w:val="00512A3E"/>
    <w:rsid w:val="00524A8D"/>
    <w:rsid w:val="0054391A"/>
    <w:rsid w:val="00550309"/>
    <w:rsid w:val="00555C87"/>
    <w:rsid w:val="00563B39"/>
    <w:rsid w:val="0057289F"/>
    <w:rsid w:val="0059032F"/>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1F89"/>
    <w:rsid w:val="005F4BFB"/>
    <w:rsid w:val="006000C5"/>
    <w:rsid w:val="006002E0"/>
    <w:rsid w:val="00620280"/>
    <w:rsid w:val="006258FD"/>
    <w:rsid w:val="00632E48"/>
    <w:rsid w:val="00643B58"/>
    <w:rsid w:val="006577E4"/>
    <w:rsid w:val="006810FF"/>
    <w:rsid w:val="00694976"/>
    <w:rsid w:val="006A7775"/>
    <w:rsid w:val="006B321A"/>
    <w:rsid w:val="006B418F"/>
    <w:rsid w:val="006C3931"/>
    <w:rsid w:val="006D1713"/>
    <w:rsid w:val="006D30E6"/>
    <w:rsid w:val="006D3A03"/>
    <w:rsid w:val="006E08FA"/>
    <w:rsid w:val="006F2978"/>
    <w:rsid w:val="006F5F93"/>
    <w:rsid w:val="00710FED"/>
    <w:rsid w:val="00716632"/>
    <w:rsid w:val="00717A0C"/>
    <w:rsid w:val="0072658E"/>
    <w:rsid w:val="00732345"/>
    <w:rsid w:val="007532C7"/>
    <w:rsid w:val="00756F04"/>
    <w:rsid w:val="00757D60"/>
    <w:rsid w:val="00770F18"/>
    <w:rsid w:val="007764BB"/>
    <w:rsid w:val="007828DC"/>
    <w:rsid w:val="007975DD"/>
    <w:rsid w:val="007A118C"/>
    <w:rsid w:val="007A37FE"/>
    <w:rsid w:val="007C1D5B"/>
    <w:rsid w:val="007C3435"/>
    <w:rsid w:val="007C35A4"/>
    <w:rsid w:val="007C3E46"/>
    <w:rsid w:val="007D2A81"/>
    <w:rsid w:val="007E3AEF"/>
    <w:rsid w:val="007E52D5"/>
    <w:rsid w:val="007E534B"/>
    <w:rsid w:val="007E7C02"/>
    <w:rsid w:val="007F1B53"/>
    <w:rsid w:val="007F7462"/>
    <w:rsid w:val="00800A80"/>
    <w:rsid w:val="00835035"/>
    <w:rsid w:val="00843443"/>
    <w:rsid w:val="008500D3"/>
    <w:rsid w:val="00852668"/>
    <w:rsid w:val="008578BF"/>
    <w:rsid w:val="008660D6"/>
    <w:rsid w:val="00896D29"/>
    <w:rsid w:val="008A12CF"/>
    <w:rsid w:val="008A1A90"/>
    <w:rsid w:val="008A64CB"/>
    <w:rsid w:val="008B082B"/>
    <w:rsid w:val="008B6546"/>
    <w:rsid w:val="008C1294"/>
    <w:rsid w:val="008C2536"/>
    <w:rsid w:val="008C3B24"/>
    <w:rsid w:val="008D3691"/>
    <w:rsid w:val="008E01E4"/>
    <w:rsid w:val="008E7F32"/>
    <w:rsid w:val="008F148C"/>
    <w:rsid w:val="008F5DAE"/>
    <w:rsid w:val="00900C9B"/>
    <w:rsid w:val="00901487"/>
    <w:rsid w:val="00903C8B"/>
    <w:rsid w:val="009069EB"/>
    <w:rsid w:val="00921551"/>
    <w:rsid w:val="009217E8"/>
    <w:rsid w:val="00925B0B"/>
    <w:rsid w:val="00926C44"/>
    <w:rsid w:val="0093645B"/>
    <w:rsid w:val="0094381A"/>
    <w:rsid w:val="00955982"/>
    <w:rsid w:val="00961002"/>
    <w:rsid w:val="009758CB"/>
    <w:rsid w:val="00980909"/>
    <w:rsid w:val="00993406"/>
    <w:rsid w:val="00994862"/>
    <w:rsid w:val="009A0F77"/>
    <w:rsid w:val="009A5223"/>
    <w:rsid w:val="009A6B97"/>
    <w:rsid w:val="009A6D6A"/>
    <w:rsid w:val="009B23B7"/>
    <w:rsid w:val="009B2B6B"/>
    <w:rsid w:val="009C6853"/>
    <w:rsid w:val="009D1F13"/>
    <w:rsid w:val="009D2E87"/>
    <w:rsid w:val="009D39B3"/>
    <w:rsid w:val="009D4B6B"/>
    <w:rsid w:val="009D7E06"/>
    <w:rsid w:val="009E0C45"/>
    <w:rsid w:val="009E0E89"/>
    <w:rsid w:val="009E1F26"/>
    <w:rsid w:val="009E61B1"/>
    <w:rsid w:val="009F4FF4"/>
    <w:rsid w:val="009F62C3"/>
    <w:rsid w:val="009F71DC"/>
    <w:rsid w:val="00A0100D"/>
    <w:rsid w:val="00A04E97"/>
    <w:rsid w:val="00A05133"/>
    <w:rsid w:val="00A05D3A"/>
    <w:rsid w:val="00A26BD8"/>
    <w:rsid w:val="00A462F9"/>
    <w:rsid w:val="00A5260D"/>
    <w:rsid w:val="00A54C18"/>
    <w:rsid w:val="00A6190A"/>
    <w:rsid w:val="00A6692F"/>
    <w:rsid w:val="00A6775F"/>
    <w:rsid w:val="00A7132C"/>
    <w:rsid w:val="00A72262"/>
    <w:rsid w:val="00A7773A"/>
    <w:rsid w:val="00A83B4F"/>
    <w:rsid w:val="00A9432B"/>
    <w:rsid w:val="00AA26B4"/>
    <w:rsid w:val="00AB15E3"/>
    <w:rsid w:val="00AB32CF"/>
    <w:rsid w:val="00AB4982"/>
    <w:rsid w:val="00AC3DB9"/>
    <w:rsid w:val="00AC687D"/>
    <w:rsid w:val="00AD194E"/>
    <w:rsid w:val="00AD33BE"/>
    <w:rsid w:val="00AE1A47"/>
    <w:rsid w:val="00AE5995"/>
    <w:rsid w:val="00AE6704"/>
    <w:rsid w:val="00AE78CA"/>
    <w:rsid w:val="00B01BD5"/>
    <w:rsid w:val="00B04476"/>
    <w:rsid w:val="00B05B73"/>
    <w:rsid w:val="00B05B83"/>
    <w:rsid w:val="00B17992"/>
    <w:rsid w:val="00B20C2B"/>
    <w:rsid w:val="00B23344"/>
    <w:rsid w:val="00B250D7"/>
    <w:rsid w:val="00B309E3"/>
    <w:rsid w:val="00B31853"/>
    <w:rsid w:val="00B36260"/>
    <w:rsid w:val="00B50B07"/>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BF7961"/>
    <w:rsid w:val="00C0414E"/>
    <w:rsid w:val="00C058C8"/>
    <w:rsid w:val="00C15CC0"/>
    <w:rsid w:val="00C20F80"/>
    <w:rsid w:val="00C249A6"/>
    <w:rsid w:val="00C4326C"/>
    <w:rsid w:val="00C50C6D"/>
    <w:rsid w:val="00C51948"/>
    <w:rsid w:val="00C56DD5"/>
    <w:rsid w:val="00C63F7B"/>
    <w:rsid w:val="00C753C2"/>
    <w:rsid w:val="00C802FB"/>
    <w:rsid w:val="00C81E6C"/>
    <w:rsid w:val="00C85653"/>
    <w:rsid w:val="00CA216C"/>
    <w:rsid w:val="00CA4BF9"/>
    <w:rsid w:val="00CB60E4"/>
    <w:rsid w:val="00CC0700"/>
    <w:rsid w:val="00CD024D"/>
    <w:rsid w:val="00CD3A41"/>
    <w:rsid w:val="00CD431E"/>
    <w:rsid w:val="00CE1C82"/>
    <w:rsid w:val="00CE51D0"/>
    <w:rsid w:val="00CF1DF5"/>
    <w:rsid w:val="00CF7FBE"/>
    <w:rsid w:val="00D007A8"/>
    <w:rsid w:val="00D01A63"/>
    <w:rsid w:val="00D12C36"/>
    <w:rsid w:val="00D21ECE"/>
    <w:rsid w:val="00D27727"/>
    <w:rsid w:val="00D4431A"/>
    <w:rsid w:val="00D52A7F"/>
    <w:rsid w:val="00D553D4"/>
    <w:rsid w:val="00D57210"/>
    <w:rsid w:val="00D57AED"/>
    <w:rsid w:val="00D57F74"/>
    <w:rsid w:val="00D901D7"/>
    <w:rsid w:val="00D92BFE"/>
    <w:rsid w:val="00DA2295"/>
    <w:rsid w:val="00DB1060"/>
    <w:rsid w:val="00DC1583"/>
    <w:rsid w:val="00DC2B31"/>
    <w:rsid w:val="00DD1866"/>
    <w:rsid w:val="00DD1994"/>
    <w:rsid w:val="00DD5A69"/>
    <w:rsid w:val="00DE0A8D"/>
    <w:rsid w:val="00DE562A"/>
    <w:rsid w:val="00DE7148"/>
    <w:rsid w:val="00DE74D5"/>
    <w:rsid w:val="00DF62A4"/>
    <w:rsid w:val="00E00D15"/>
    <w:rsid w:val="00E11B18"/>
    <w:rsid w:val="00E260CE"/>
    <w:rsid w:val="00E37E03"/>
    <w:rsid w:val="00E40828"/>
    <w:rsid w:val="00E42B2B"/>
    <w:rsid w:val="00E50BDF"/>
    <w:rsid w:val="00E5647F"/>
    <w:rsid w:val="00E625D3"/>
    <w:rsid w:val="00E65F37"/>
    <w:rsid w:val="00E711DE"/>
    <w:rsid w:val="00E71374"/>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193B"/>
    <w:rsid w:val="00EF5816"/>
    <w:rsid w:val="00F241AD"/>
    <w:rsid w:val="00F30C33"/>
    <w:rsid w:val="00F32EBF"/>
    <w:rsid w:val="00F34A32"/>
    <w:rsid w:val="00F455F1"/>
    <w:rsid w:val="00F570D3"/>
    <w:rsid w:val="00F62221"/>
    <w:rsid w:val="00F712EE"/>
    <w:rsid w:val="00F73BB1"/>
    <w:rsid w:val="00F8513C"/>
    <w:rsid w:val="00F97C38"/>
    <w:rsid w:val="00FA7ED5"/>
    <w:rsid w:val="00FB72DD"/>
    <w:rsid w:val="00FC0DAE"/>
    <w:rsid w:val="00FC1FC5"/>
    <w:rsid w:val="00FC6F08"/>
    <w:rsid w:val="00FC7CC7"/>
    <w:rsid w:val="00FD22F9"/>
    <w:rsid w:val="00FE2FFB"/>
    <w:rsid w:val="00FE72D7"/>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0DDA8B"/>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8D079-6DBC-4AF7-8DF6-6F0CE5FD6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35</Pages>
  <Words>9045</Words>
  <Characters>49753</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13</cp:revision>
  <dcterms:created xsi:type="dcterms:W3CDTF">2022-07-08T14:18:00Z</dcterms:created>
  <dcterms:modified xsi:type="dcterms:W3CDTF">2022-09-13T15:22:00Z</dcterms:modified>
</cp:coreProperties>
</file>