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5D9A53ED"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633CD8">
        <w:rPr>
          <w:rFonts w:ascii="Palatino Linotype" w:hAnsi="Palatino Linotype" w:cs="Arial"/>
          <w:color w:val="000000"/>
          <w:lang w:eastAsia="es-MX"/>
        </w:rPr>
        <w:t>diez de agosto</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0C9BEBD7"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633CD8" w:rsidRPr="00633CD8">
        <w:rPr>
          <w:rFonts w:ascii="Palatino Linotype" w:hAnsi="Palatino Linotype" w:cs="Arial"/>
          <w:b/>
          <w:bCs/>
          <w:lang w:eastAsia="es-MX"/>
        </w:rPr>
        <w:t>06105/INFOEM/IP/RR/2022</w:t>
      </w:r>
      <w:r w:rsidR="000D4CB2" w:rsidRPr="00B21190">
        <w:rPr>
          <w:rFonts w:ascii="Palatino Linotype" w:hAnsi="Palatino Linotype" w:cs="Arial"/>
        </w:rPr>
        <w:t xml:space="preserve">, </w:t>
      </w:r>
      <w:r w:rsidR="00A1656C" w:rsidRPr="00A1656C">
        <w:rPr>
          <w:rFonts w:ascii="Palatino Linotype" w:eastAsia="Calibri" w:hAnsi="Palatino Linotype" w:cs="Arial"/>
          <w:sz w:val="22"/>
          <w:szCs w:val="22"/>
          <w:lang w:eastAsia="en-US"/>
        </w:rPr>
        <w:t xml:space="preserve">interpuestos por </w:t>
      </w:r>
      <w:r w:rsidR="00B37700">
        <w:rPr>
          <w:rFonts w:ascii="Palatino Linotype" w:eastAsia="Calibri" w:hAnsi="Palatino Linotype" w:cs="Arial"/>
          <w:b/>
          <w:bCs/>
          <w:sz w:val="22"/>
          <w:szCs w:val="22"/>
          <w:lang w:eastAsia="en-US"/>
        </w:rPr>
        <w:t>XXXXX</w:t>
      </w:r>
      <w:bookmarkStart w:id="0" w:name="_GoBack"/>
      <w:bookmarkEnd w:id="0"/>
      <w:r w:rsidR="00B37700">
        <w:rPr>
          <w:rFonts w:ascii="Palatino Linotype" w:eastAsia="Calibri" w:hAnsi="Palatino Linotype" w:cs="Arial"/>
          <w:b/>
          <w:bCs/>
          <w:sz w:val="22"/>
          <w:szCs w:val="22"/>
          <w:lang w:eastAsia="en-US"/>
        </w:rPr>
        <w:t>X</w:t>
      </w:r>
      <w:r w:rsidR="00A1656C" w:rsidRPr="00A1656C">
        <w:rPr>
          <w:rFonts w:ascii="Palatino Linotype" w:eastAsia="Calibri" w:hAnsi="Palatino Linotype" w:cs="Arial"/>
          <w:sz w:val="22"/>
          <w:szCs w:val="22"/>
          <w:lang w:eastAsia="en-US"/>
        </w:rPr>
        <w:t xml:space="preserve">, en lo sucesivo se le denominará el </w:t>
      </w:r>
      <w:r w:rsidR="00A1656C" w:rsidRPr="00A1656C">
        <w:rPr>
          <w:rFonts w:ascii="Palatino Linotype" w:eastAsia="Calibri" w:hAnsi="Palatino Linotype" w:cs="Arial"/>
          <w:b/>
          <w:bCs/>
          <w:sz w:val="22"/>
          <w:szCs w:val="22"/>
          <w:lang w:eastAsia="en-US"/>
        </w:rPr>
        <w:t>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633CD8" w:rsidRPr="00633CD8">
        <w:rPr>
          <w:rFonts w:ascii="Palatino Linotype" w:hAnsi="Palatino Linotype" w:cs="Arial"/>
          <w:b/>
        </w:rPr>
        <w:t>Ayuntamiento de Coacalco de Berriozábal</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45A1C6F8"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633CD8">
        <w:rPr>
          <w:rFonts w:ascii="Palatino Linotype" w:hAnsi="Palatino Linotype" w:cs="Arial"/>
        </w:rPr>
        <w:t>diecisiete de marzo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633CD8" w:rsidRPr="00633CD8">
        <w:rPr>
          <w:rFonts w:ascii="Palatino Linotype" w:hAnsi="Palatino Linotype" w:cs="Arial"/>
          <w:b/>
        </w:rPr>
        <w:t>00131/COACALCO/IP/2022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0032EEB6"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633CD8" w:rsidRPr="00633CD8">
        <w:rPr>
          <w:rFonts w:ascii="Palatino Linotype" w:hAnsi="Palatino Linotype"/>
          <w:i/>
          <w:lang w:val="es-ES_tradnl"/>
        </w:rPr>
        <w:t xml:space="preserve">Solicito se me proporcione la </w:t>
      </w:r>
      <w:proofErr w:type="spellStart"/>
      <w:r w:rsidR="00633CD8" w:rsidRPr="00633CD8">
        <w:rPr>
          <w:rFonts w:ascii="Palatino Linotype" w:hAnsi="Palatino Linotype"/>
          <w:i/>
          <w:lang w:val="es-ES_tradnl"/>
        </w:rPr>
        <w:t>nomina</w:t>
      </w:r>
      <w:proofErr w:type="spellEnd"/>
      <w:r w:rsidR="00633CD8" w:rsidRPr="00633CD8">
        <w:rPr>
          <w:rFonts w:ascii="Palatino Linotype" w:hAnsi="Palatino Linotype"/>
          <w:i/>
          <w:lang w:val="es-ES_tradnl"/>
        </w:rPr>
        <w:t xml:space="preserve"> del Ayuntamiento de Coacalco de Berriozábal Estado de México, de los meses de enero, febrero y la </w:t>
      </w:r>
      <w:proofErr w:type="gramStart"/>
      <w:r w:rsidR="00633CD8" w:rsidRPr="00633CD8">
        <w:rPr>
          <w:rFonts w:ascii="Palatino Linotype" w:hAnsi="Palatino Linotype"/>
          <w:i/>
          <w:lang w:val="es-ES_tradnl"/>
        </w:rPr>
        <w:t>primer quincena</w:t>
      </w:r>
      <w:proofErr w:type="gramEnd"/>
      <w:r w:rsidR="00633CD8" w:rsidRPr="00633CD8">
        <w:rPr>
          <w:rFonts w:ascii="Palatino Linotype" w:hAnsi="Palatino Linotype"/>
          <w:i/>
          <w:lang w:val="es-ES_tradnl"/>
        </w:rPr>
        <w:t xml:space="preserve"> de marzo de 2022.</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61689946" w14:textId="77777777" w:rsidR="00AE61AD" w:rsidRDefault="00AE61AD" w:rsidP="001A7EEE">
      <w:pPr>
        <w:spacing w:line="360" w:lineRule="auto"/>
        <w:jc w:val="both"/>
        <w:rPr>
          <w:rFonts w:ascii="Palatino Linotype" w:hAnsi="Palatino Linotype"/>
          <w:lang w:val="es-ES_tradnl"/>
        </w:rPr>
      </w:pPr>
    </w:p>
    <w:p w14:paraId="7793FDA5" w14:textId="77D07DD6" w:rsidR="001770BD" w:rsidRDefault="001A7EEE" w:rsidP="001A7EEE">
      <w:pPr>
        <w:spacing w:line="360" w:lineRule="auto"/>
        <w:jc w:val="both"/>
        <w:rPr>
          <w:rFonts w:ascii="Palatino Linotype" w:hAnsi="Palatino Linotype"/>
          <w:b/>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147872DB" w14:textId="6BDAF5A0" w:rsidR="00633CD8" w:rsidRDefault="00633CD8" w:rsidP="001A7EEE">
      <w:pPr>
        <w:spacing w:line="360" w:lineRule="auto"/>
        <w:jc w:val="both"/>
        <w:rPr>
          <w:rFonts w:ascii="Palatino Linotype" w:hAnsi="Palatino Linotype"/>
          <w:b/>
          <w:lang w:val="es-ES_tradnl"/>
        </w:rPr>
      </w:pPr>
    </w:p>
    <w:p w14:paraId="220D279D" w14:textId="77777777" w:rsidR="00074C31" w:rsidRDefault="00074C31" w:rsidP="00074C31">
      <w:pPr>
        <w:spacing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6DB567E8" w14:textId="63B25FD2" w:rsidR="00074C31" w:rsidRPr="001D3E11" w:rsidRDefault="00074C31" w:rsidP="00074C31">
      <w:pPr>
        <w:spacing w:line="360" w:lineRule="auto"/>
        <w:jc w:val="both"/>
        <w:rPr>
          <w:rFonts w:ascii="Palatino Linotype" w:hAnsi="Palatino Linotype" w:cs="Arial"/>
          <w:b/>
          <w:bCs/>
        </w:rPr>
      </w:pPr>
      <w:r w:rsidRPr="00441692">
        <w:rPr>
          <w:rFonts w:ascii="Palatino Linotype" w:hAnsi="Palatino Linotype" w:cs="Arial"/>
        </w:rPr>
        <w:t>De las constancias que obra</w:t>
      </w:r>
      <w:r>
        <w:rPr>
          <w:rFonts w:ascii="Palatino Linotype" w:hAnsi="Palatino Linotype" w:cs="Arial"/>
        </w:rPr>
        <w:t>n</w:t>
      </w:r>
      <w:r w:rsidRPr="00441692">
        <w:rPr>
          <w:rFonts w:ascii="Palatino Linotype" w:hAnsi="Palatino Linotype" w:cs="Arial"/>
        </w:rPr>
        <w:t xml:space="preserve"> en </w:t>
      </w:r>
      <w:r>
        <w:rPr>
          <w:rFonts w:ascii="Palatino Linotype" w:hAnsi="Palatino Linotype" w:cs="Arial"/>
        </w:rPr>
        <w:t xml:space="preserve">los expedientes electrónicos del </w:t>
      </w:r>
      <w:r>
        <w:rPr>
          <w:rFonts w:ascii="Palatino Linotype" w:hAnsi="Palatino Linotype" w:cs="Arial"/>
          <w:b/>
        </w:rPr>
        <w:t xml:space="preserve">SAIMEX </w:t>
      </w:r>
      <w:r>
        <w:rPr>
          <w:rFonts w:ascii="Palatino Linotype" w:hAnsi="Palatino Linotype" w:cs="Arial"/>
        </w:rPr>
        <w:t xml:space="preserve">correspondiente a la solicitud de información, se advierte que en fecha seis de abril de dos mil veintidós, </w:t>
      </w:r>
      <w:r>
        <w:rPr>
          <w:rFonts w:ascii="Palatino Linotype" w:hAnsi="Palatino Linotype" w:cs="Arial"/>
          <w:b/>
          <w:bCs/>
        </w:rPr>
        <w:t xml:space="preserve">El Sujeto Obligado </w:t>
      </w:r>
      <w:r>
        <w:rPr>
          <w:rFonts w:ascii="Palatino Linotype" w:hAnsi="Palatino Linotype" w:cs="Arial"/>
        </w:rPr>
        <w:t xml:space="preserve">solicitó prórroga de siete días para recabar la información solicitada y dar cumplimiento a lo requerido por </w:t>
      </w:r>
      <w:r>
        <w:rPr>
          <w:rFonts w:ascii="Palatino Linotype" w:hAnsi="Palatino Linotype" w:cs="Arial"/>
          <w:b/>
        </w:rPr>
        <w:t xml:space="preserve">el Recurrente, </w:t>
      </w:r>
      <w:r>
        <w:rPr>
          <w:rFonts w:ascii="Palatino Linotype" w:hAnsi="Palatino Linotype" w:cs="Arial"/>
        </w:rPr>
        <w:t>advirtiendo que dicha</w:t>
      </w:r>
      <w:r w:rsidRPr="00441692">
        <w:rPr>
          <w:rFonts w:ascii="Palatino Linotype" w:hAnsi="Palatino Linotype"/>
        </w:rPr>
        <w:t xml:space="preserve"> prórroga</w:t>
      </w:r>
      <w:r>
        <w:rPr>
          <w:rFonts w:ascii="Palatino Linotype" w:hAnsi="Palatino Linotype"/>
        </w:rPr>
        <w:t xml:space="preserve"> no </w:t>
      </w:r>
      <w:r w:rsidRPr="00441692">
        <w:rPr>
          <w:rFonts w:ascii="Palatino Linotype" w:hAnsi="Palatino Linotype"/>
        </w:rPr>
        <w:t xml:space="preserve">cumple con lo establecido en el artículo 49, fracción II, así como en el artículo 163 segundo párrafo, de la </w:t>
      </w:r>
      <w:r w:rsidRPr="00441692">
        <w:rPr>
          <w:rFonts w:ascii="Palatino Linotype" w:hAnsi="Palatino Linotype" w:cs="Arial"/>
        </w:rPr>
        <w:t>Ley de Transparencia y Acceso a la Información Pública del Estado de México y Municipios.</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1CF4D81C" w:rsidR="008D6D96" w:rsidRDefault="00074C31" w:rsidP="008D6D96">
      <w:pPr>
        <w:spacing w:before="240" w:line="360" w:lineRule="auto"/>
        <w:jc w:val="both"/>
        <w:rPr>
          <w:rFonts w:ascii="Palatino Linotype" w:hAnsi="Palatino Linotype" w:cs="Arial"/>
          <w:b/>
          <w:sz w:val="28"/>
        </w:rPr>
      </w:pPr>
      <w:r>
        <w:rPr>
          <w:rFonts w:ascii="Palatino Linotype" w:hAnsi="Palatino Linotype" w:cs="Arial"/>
          <w:b/>
          <w:sz w:val="28"/>
        </w:rPr>
        <w:t>TERCERO</w:t>
      </w:r>
      <w:r w:rsidR="008D6D96">
        <w:rPr>
          <w:rFonts w:ascii="Palatino Linotype" w:hAnsi="Palatino Linotype" w:cs="Arial"/>
          <w:b/>
          <w:sz w:val="28"/>
        </w:rPr>
        <w:t xml:space="preserve">. </w:t>
      </w:r>
      <w:r w:rsidR="008D6D96" w:rsidRPr="00165D6E">
        <w:rPr>
          <w:rFonts w:ascii="Palatino Linotype" w:hAnsi="Palatino Linotype" w:cs="Arial"/>
          <w:b/>
          <w:sz w:val="28"/>
          <w:szCs w:val="20"/>
        </w:rPr>
        <w:t xml:space="preserve">De la respuesta </w:t>
      </w:r>
      <w:r w:rsidR="008D6D96">
        <w:rPr>
          <w:rFonts w:ascii="Palatino Linotype" w:hAnsi="Palatino Linotype" w:cs="Arial"/>
          <w:b/>
          <w:sz w:val="28"/>
          <w:szCs w:val="20"/>
        </w:rPr>
        <w:t>del Sujeto Obligado</w:t>
      </w:r>
      <w:r w:rsidR="008D6D96" w:rsidRPr="00165D6E">
        <w:rPr>
          <w:rFonts w:ascii="Palatino Linotype" w:hAnsi="Palatino Linotype" w:cs="Arial"/>
          <w:b/>
          <w:sz w:val="28"/>
          <w:szCs w:val="20"/>
        </w:rPr>
        <w:t>.</w:t>
      </w:r>
    </w:p>
    <w:p w14:paraId="3EDCEAF6" w14:textId="308F1046"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45E75">
        <w:rPr>
          <w:rFonts w:ascii="Palatino Linotype" w:hAnsi="Palatino Linotype" w:cs="Arial"/>
        </w:rPr>
        <w:t>catorce</w:t>
      </w:r>
      <w:r w:rsidR="00A1656C">
        <w:rPr>
          <w:rFonts w:ascii="Palatino Linotype" w:hAnsi="Palatino Linotype" w:cs="Arial"/>
        </w:rPr>
        <w:t xml:space="preserve"> de marzo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6DBCB5C2" w14:textId="77777777" w:rsidR="00074C31" w:rsidRPr="00074C31" w:rsidRDefault="008D6D96" w:rsidP="00074C31">
      <w:pPr>
        <w:ind w:left="851" w:right="851"/>
        <w:jc w:val="right"/>
        <w:rPr>
          <w:rFonts w:ascii="Palatino Linotype" w:hAnsi="Palatino Linotype" w:cs="Arial"/>
          <w:i/>
        </w:rPr>
      </w:pPr>
      <w:r w:rsidRPr="006E2D8D">
        <w:rPr>
          <w:rFonts w:ascii="Palatino Linotype" w:hAnsi="Palatino Linotype" w:cs="Arial"/>
          <w:i/>
        </w:rPr>
        <w:t xml:space="preserve"> “</w:t>
      </w:r>
      <w:r w:rsidR="00074C31" w:rsidRPr="00074C31">
        <w:rPr>
          <w:rFonts w:ascii="Palatino Linotype" w:hAnsi="Palatino Linotype" w:cs="Arial"/>
          <w:i/>
        </w:rPr>
        <w:t xml:space="preserve">Folio de la solicitud: </w:t>
      </w:r>
      <w:r w:rsidR="00074C31" w:rsidRPr="00074C31">
        <w:rPr>
          <w:rFonts w:ascii="Palatino Linotype" w:hAnsi="Palatino Linotype" w:cs="Arial"/>
          <w:b/>
          <w:bCs/>
          <w:i/>
          <w:u w:val="single"/>
        </w:rPr>
        <w:t>00131/COACALCO/IP/2022</w:t>
      </w:r>
    </w:p>
    <w:p w14:paraId="2B86BD4F" w14:textId="77777777" w:rsidR="00074C31" w:rsidRDefault="00074C31" w:rsidP="00074C31">
      <w:pPr>
        <w:ind w:left="851" w:right="851"/>
        <w:rPr>
          <w:rFonts w:ascii="Palatino Linotype" w:hAnsi="Palatino Linotype" w:cs="Arial"/>
          <w:i/>
        </w:rPr>
      </w:pPr>
    </w:p>
    <w:p w14:paraId="7B95BCD3" w14:textId="6B19563D" w:rsidR="00074C31" w:rsidRDefault="00074C31" w:rsidP="00074C31">
      <w:pPr>
        <w:ind w:left="851" w:right="851"/>
        <w:jc w:val="both"/>
        <w:rPr>
          <w:rFonts w:ascii="Palatino Linotype" w:hAnsi="Palatino Linotype" w:cs="Arial"/>
          <w:i/>
        </w:rPr>
      </w:pPr>
      <w:r w:rsidRPr="00074C3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0E5A7F" w14:textId="77777777" w:rsidR="00074C31" w:rsidRPr="00074C31" w:rsidRDefault="00074C31" w:rsidP="00074C31">
      <w:pPr>
        <w:ind w:left="851" w:right="851"/>
        <w:jc w:val="both"/>
        <w:rPr>
          <w:rFonts w:ascii="Palatino Linotype" w:hAnsi="Palatino Linotype" w:cs="Arial"/>
          <w:i/>
        </w:rPr>
      </w:pPr>
    </w:p>
    <w:p w14:paraId="3A79D37A" w14:textId="77777777" w:rsidR="00074C31" w:rsidRPr="00074C31" w:rsidRDefault="00074C31" w:rsidP="00074C31">
      <w:pPr>
        <w:ind w:left="851" w:right="851"/>
        <w:jc w:val="both"/>
        <w:rPr>
          <w:rFonts w:ascii="Palatino Linotype" w:hAnsi="Palatino Linotype" w:cs="Arial"/>
          <w:i/>
        </w:rPr>
      </w:pPr>
      <w:r w:rsidRPr="00074C31">
        <w:rPr>
          <w:rFonts w:ascii="Palatino Linotype" w:hAnsi="Palatino Linotype" w:cs="Arial"/>
          <w:i/>
        </w:rPr>
        <w:lastRenderedPageBreak/>
        <w:t xml:space="preserve">Con fundamento en el </w:t>
      </w:r>
      <w:proofErr w:type="spellStart"/>
      <w:r w:rsidRPr="00074C31">
        <w:rPr>
          <w:rFonts w:ascii="Palatino Linotype" w:hAnsi="Palatino Linotype" w:cs="Arial"/>
          <w:i/>
        </w:rPr>
        <w:t>articulo</w:t>
      </w:r>
      <w:proofErr w:type="spellEnd"/>
      <w:r w:rsidRPr="00074C31">
        <w:rPr>
          <w:rFonts w:ascii="Palatino Linotype" w:hAnsi="Palatino Linotype" w:cs="Arial"/>
          <w:i/>
        </w:rPr>
        <w:t xml:space="preserve"> 53 Fracción II y 163 de la Ley de Transparencia y Acceso a la Información Pública del Estado de México y Municipios, se da respuesta a la presente solicitud con el oficio que emite la Dirección de Administración y del cual se anexa copia, así como la respuesta integradora por parte de la Unidad de Transparencia cumpliendo en tiempo y forma con lo solicitado. Citando que el día 01 de marzo del año en curso, el </w:t>
      </w:r>
      <w:proofErr w:type="gramStart"/>
      <w:r w:rsidRPr="00074C31">
        <w:rPr>
          <w:rFonts w:ascii="Palatino Linotype" w:hAnsi="Palatino Linotype" w:cs="Arial"/>
          <w:i/>
        </w:rPr>
        <w:t>acuerdo ;</w:t>
      </w:r>
      <w:proofErr w:type="gramEnd"/>
      <w:r w:rsidRPr="00074C31">
        <w:rPr>
          <w:rFonts w:ascii="Palatino Linotype" w:hAnsi="Palatino Linotype" w:cs="Arial"/>
          <w:i/>
        </w:rPr>
        <w:t xml:space="preserve"> ACT/TRANS/ORD/02/2022, SE APRUEBA POR UNANIMIDAD DE VOTOS LA VERSION PÙBLICA DE LOS RECIBOS DE NOMINA</w:t>
      </w:r>
    </w:p>
    <w:p w14:paraId="6F45C21D" w14:textId="77777777" w:rsidR="00074C31" w:rsidRDefault="00074C31" w:rsidP="00074C31">
      <w:pPr>
        <w:ind w:left="851" w:right="851"/>
        <w:jc w:val="both"/>
        <w:rPr>
          <w:rFonts w:ascii="Palatino Linotype" w:hAnsi="Palatino Linotype" w:cs="Arial"/>
          <w:i/>
        </w:rPr>
      </w:pPr>
    </w:p>
    <w:p w14:paraId="6EB2CDA7" w14:textId="2FB28930" w:rsidR="00074C31" w:rsidRPr="00074C31" w:rsidRDefault="00074C31" w:rsidP="00074C31">
      <w:pPr>
        <w:ind w:left="851" w:right="851"/>
        <w:jc w:val="both"/>
        <w:rPr>
          <w:rFonts w:ascii="Palatino Linotype" w:hAnsi="Palatino Linotype" w:cs="Arial"/>
          <w:i/>
        </w:rPr>
      </w:pPr>
      <w:r w:rsidRPr="00074C31">
        <w:rPr>
          <w:rFonts w:ascii="Palatino Linotype" w:hAnsi="Palatino Linotype" w:cs="Arial"/>
          <w:i/>
        </w:rPr>
        <w:t>ATENTAMENTE</w:t>
      </w:r>
    </w:p>
    <w:p w14:paraId="3D71D1C1" w14:textId="5C8873CE" w:rsidR="008D6D96" w:rsidRPr="002246A2" w:rsidRDefault="00074C31" w:rsidP="00074C31">
      <w:pPr>
        <w:ind w:left="851" w:right="851"/>
        <w:jc w:val="both"/>
        <w:rPr>
          <w:rFonts w:ascii="Palatino Linotype" w:hAnsi="Palatino Linotype" w:cs="Arial"/>
          <w:i/>
        </w:rPr>
      </w:pPr>
      <w:r w:rsidRPr="00074C31">
        <w:rPr>
          <w:rFonts w:ascii="Palatino Linotype" w:hAnsi="Palatino Linotype" w:cs="Arial"/>
          <w:i/>
        </w:rPr>
        <w:t>LIC. CESAR AUGUSTO MAGDALENO GUERRERO</w:t>
      </w:r>
      <w:r w:rsidR="008D6D96" w:rsidRPr="006E2D8D">
        <w:rPr>
          <w:rFonts w:ascii="Palatino Linotype" w:hAnsi="Palatino Linotype" w:cs="Arial"/>
          <w:i/>
        </w:rPr>
        <w:t>”</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1C726E8A" w14:textId="3DFC4759" w:rsidR="00074C31" w:rsidRPr="00A71107" w:rsidRDefault="002C1D86" w:rsidP="00A71107">
      <w:pPr>
        <w:pStyle w:val="Sinespaciado"/>
        <w:spacing w:line="360" w:lineRule="auto"/>
        <w:jc w:val="both"/>
        <w:rPr>
          <w:rFonts w:ascii="Palatino Linotype" w:eastAsiaTheme="minorHAnsi" w:hAnsi="Palatino Linotype" w:cs="Arial"/>
          <w:lang w:eastAsia="en-US"/>
        </w:rPr>
      </w:pPr>
      <w:bookmarkStart w:id="1" w:name="_Hlk90488978"/>
      <w:r w:rsidRPr="002C1D86">
        <w:rPr>
          <w:rFonts w:ascii="Palatino Linotype" w:eastAsiaTheme="minorHAnsi" w:hAnsi="Palatino Linotype" w:cs="Arial"/>
          <w:lang w:eastAsia="en-US"/>
        </w:rPr>
        <w:t xml:space="preserve">Para tal efecto, el </w:t>
      </w:r>
      <w:r>
        <w:rPr>
          <w:rFonts w:ascii="Palatino Linotype" w:eastAsiaTheme="minorHAnsi" w:hAnsi="Palatino Linotype" w:cs="Arial"/>
          <w:lang w:eastAsia="en-US"/>
        </w:rPr>
        <w:t>S</w:t>
      </w:r>
      <w:r w:rsidRPr="002C1D86">
        <w:rPr>
          <w:rFonts w:ascii="Palatino Linotype" w:eastAsiaTheme="minorHAnsi" w:hAnsi="Palatino Linotype" w:cs="Arial"/>
          <w:lang w:eastAsia="en-US"/>
        </w:rPr>
        <w:t xml:space="preserve">ujeto </w:t>
      </w:r>
      <w:r>
        <w:rPr>
          <w:rFonts w:ascii="Palatino Linotype" w:eastAsiaTheme="minorHAnsi" w:hAnsi="Palatino Linotype" w:cs="Arial"/>
          <w:lang w:eastAsia="en-US"/>
        </w:rPr>
        <w:t>O</w:t>
      </w:r>
      <w:r w:rsidRPr="002C1D86">
        <w:rPr>
          <w:rFonts w:ascii="Palatino Linotype" w:eastAsiaTheme="minorHAnsi" w:hAnsi="Palatino Linotype" w:cs="Arial"/>
          <w:lang w:eastAsia="en-US"/>
        </w:rPr>
        <w:t>bligado adjuntó</w:t>
      </w:r>
      <w:r w:rsidR="00074C31">
        <w:rPr>
          <w:rFonts w:ascii="Palatino Linotype" w:eastAsiaTheme="minorHAnsi" w:hAnsi="Palatino Linotype" w:cs="Arial"/>
          <w:lang w:eastAsia="en-US"/>
        </w:rPr>
        <w:t xml:space="preserve"> los</w:t>
      </w:r>
      <w:r w:rsidR="00074C31" w:rsidRPr="00F46230">
        <w:rPr>
          <w:rFonts w:ascii="Palatino Linotype" w:eastAsiaTheme="minorHAnsi" w:hAnsi="Palatino Linotype" w:cs="Arial"/>
          <w:lang w:eastAsia="en-US"/>
        </w:rPr>
        <w:t xml:space="preserve"> </w:t>
      </w:r>
      <w:r w:rsidR="00074C31">
        <w:rPr>
          <w:rFonts w:ascii="Palatino Linotype" w:eastAsiaTheme="minorHAnsi" w:hAnsi="Palatino Linotype" w:cs="Arial"/>
          <w:lang w:eastAsia="en-US"/>
        </w:rPr>
        <w:t>archivos electrónico</w:t>
      </w:r>
      <w:bookmarkEnd w:id="1"/>
      <w:r w:rsidR="00074C31">
        <w:rPr>
          <w:rFonts w:ascii="Palatino Linotype" w:eastAsiaTheme="minorHAnsi" w:hAnsi="Palatino Linotype" w:cs="Arial"/>
          <w:lang w:eastAsia="en-US"/>
        </w:rPr>
        <w:t>s denominados</w:t>
      </w:r>
      <w:r w:rsidR="00074C31" w:rsidRPr="00F46230">
        <w:rPr>
          <w:rFonts w:ascii="Palatino Linotype" w:eastAsiaTheme="minorHAnsi" w:hAnsi="Palatino Linotype" w:cs="Arial"/>
          <w:lang w:eastAsia="en-US"/>
        </w:rPr>
        <w:t xml:space="preserve"> “</w:t>
      </w:r>
      <w:r w:rsidR="00074C31" w:rsidRPr="00074C31">
        <w:rPr>
          <w:rFonts w:ascii="Palatino Linotype" w:eastAsiaTheme="minorHAnsi" w:hAnsi="Palatino Linotype" w:cs="Arial"/>
          <w:b/>
          <w:bCs/>
          <w:lang w:eastAsia="en-US"/>
        </w:rPr>
        <w:t>Nomina 1ª Enero 2022.pdf</w:t>
      </w:r>
      <w:r w:rsidR="00074C31">
        <w:rPr>
          <w:rFonts w:ascii="Palatino Linotype" w:eastAsiaTheme="minorHAnsi" w:hAnsi="Palatino Linotype" w:cs="Arial"/>
          <w:lang w:eastAsia="en-US"/>
        </w:rPr>
        <w:t>”, “</w:t>
      </w:r>
      <w:r w:rsidR="00074C31" w:rsidRPr="00074C31">
        <w:rPr>
          <w:rFonts w:ascii="Palatino Linotype" w:eastAsiaTheme="minorHAnsi" w:hAnsi="Palatino Linotype" w:cs="Arial"/>
          <w:b/>
          <w:bCs/>
          <w:lang w:eastAsia="en-US"/>
        </w:rPr>
        <w:t>Nomina 2DA FEB 2022.pdf”, “Nomina 1RA FEB 2022.pdf”, “CONTESTACION ADMON 00131_2022.pdf”, “NOMINA 1RA MARZO 2022.pdf”, “Nomina 2ª Enero 2022.pdf</w:t>
      </w:r>
      <w:r w:rsidR="00074C31">
        <w:rPr>
          <w:rFonts w:ascii="Palatino Linotype" w:eastAsiaTheme="minorHAnsi" w:hAnsi="Palatino Linotype" w:cs="Arial"/>
          <w:lang w:eastAsia="en-US"/>
        </w:rPr>
        <w:t>” y “</w:t>
      </w:r>
      <w:r w:rsidR="00074C31" w:rsidRPr="00074C31">
        <w:rPr>
          <w:rFonts w:ascii="Palatino Linotype" w:eastAsiaTheme="minorHAnsi" w:hAnsi="Palatino Linotype" w:cs="Arial"/>
          <w:b/>
          <w:bCs/>
          <w:lang w:eastAsia="en-US"/>
        </w:rPr>
        <w:t>RESPUESTA AL SOLICITANTE 00131_2022.pdf</w:t>
      </w:r>
      <w:r w:rsidR="00074C31">
        <w:rPr>
          <w:rFonts w:ascii="Palatino Linotype" w:eastAsiaTheme="minorHAnsi" w:hAnsi="Palatino Linotype" w:cs="Arial"/>
          <w:lang w:eastAsia="en-US"/>
        </w:rPr>
        <w:t>”, los cuales no se reproducen</w:t>
      </w:r>
      <w:r w:rsidR="00074C31" w:rsidRPr="00F46230">
        <w:rPr>
          <w:rFonts w:ascii="Palatino Linotype" w:eastAsiaTheme="minorHAnsi" w:hAnsi="Palatino Linotype" w:cs="Arial"/>
          <w:lang w:eastAsia="en-US"/>
        </w:rPr>
        <w:t xml:space="preserve"> toda vez que su contenido es del conocimiento de las partes; no obstante, se hará mérito de su contenido más adelante.</w:t>
      </w:r>
    </w:p>
    <w:p w14:paraId="4D00D59F" w14:textId="77777777" w:rsidR="00074C31" w:rsidRDefault="00074C31" w:rsidP="003D0754">
      <w:pPr>
        <w:spacing w:line="360" w:lineRule="auto"/>
        <w:jc w:val="both"/>
        <w:rPr>
          <w:rFonts w:ascii="Palatino Linotype" w:hAnsi="Palatino Linotype" w:cs="Arial"/>
          <w:b/>
          <w:sz w:val="28"/>
        </w:rPr>
      </w:pPr>
    </w:p>
    <w:p w14:paraId="2B85071E" w14:textId="4785EC09" w:rsidR="00D34057" w:rsidRPr="00B21190" w:rsidRDefault="00A71107" w:rsidP="003D0754">
      <w:pPr>
        <w:spacing w:line="360" w:lineRule="auto"/>
        <w:jc w:val="both"/>
        <w:rPr>
          <w:rFonts w:ascii="Palatino Linotype" w:hAnsi="Palatino Linotype" w:cs="Arial"/>
          <w:b/>
          <w:sz w:val="28"/>
        </w:rPr>
      </w:pPr>
      <w:r>
        <w:rPr>
          <w:rFonts w:ascii="Palatino Linotype" w:hAnsi="Palatino Linotype" w:cs="Arial"/>
          <w:b/>
          <w:sz w:val="28"/>
        </w:rPr>
        <w:t>CUARTO</w:t>
      </w:r>
      <w:r w:rsidR="00D34057" w:rsidRPr="00B21190">
        <w:rPr>
          <w:rFonts w:ascii="Palatino Linotype" w:hAnsi="Palatino Linotype" w:cs="Arial"/>
          <w:b/>
          <w:sz w:val="28"/>
        </w:rPr>
        <w:t xml:space="preserve">. </w:t>
      </w:r>
      <w:r w:rsidR="00D34057" w:rsidRPr="00B21190">
        <w:rPr>
          <w:rFonts w:ascii="Palatino Linotype" w:hAnsi="Palatino Linotype"/>
          <w:b/>
          <w:sz w:val="28"/>
        </w:rPr>
        <w:t>Del recurso de revisión.</w:t>
      </w:r>
    </w:p>
    <w:p w14:paraId="296EDA60" w14:textId="5FBCE3AA"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A71107">
        <w:rPr>
          <w:rFonts w:ascii="Palatino Linotype" w:hAnsi="Palatino Linotype" w:cs="Arial"/>
        </w:rPr>
        <w:t>veinte de abril</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A71107" w:rsidRPr="00A71107">
        <w:rPr>
          <w:rFonts w:ascii="Palatino Linotype" w:hAnsi="Palatino Linotype" w:cs="Arial"/>
          <w:b/>
          <w:bCs/>
          <w:lang w:eastAsia="es-MX"/>
        </w:rPr>
        <w:t>06105/INFOEM/IP/RR/2022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7D87DF0A" w:rsidR="00D34057" w:rsidRPr="00B21190" w:rsidRDefault="00BB0BEB" w:rsidP="007D7483">
      <w:pPr>
        <w:ind w:left="851" w:right="850"/>
        <w:jc w:val="both"/>
        <w:rPr>
          <w:rFonts w:ascii="Palatino Linotype" w:hAnsi="Palatino Linotype" w:cs="Arial"/>
          <w:i/>
        </w:rPr>
      </w:pPr>
      <w:r>
        <w:rPr>
          <w:rFonts w:ascii="Palatino Linotype" w:hAnsi="Palatino Linotype" w:cs="Arial"/>
          <w:i/>
        </w:rPr>
        <w:lastRenderedPageBreak/>
        <w:t>“</w:t>
      </w:r>
      <w:r w:rsidR="00A71107" w:rsidRPr="00A71107">
        <w:rPr>
          <w:rFonts w:ascii="Palatino Linotype" w:hAnsi="Palatino Linotype" w:cs="Arial"/>
          <w:bCs/>
          <w:i/>
        </w:rPr>
        <w:t>La respuesta otorgada por el sujeto obligado por medio de la Unidad de Transparencia sobre la solicitud 00131/COACALCO/IP/2022</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7B293265"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A71107" w:rsidRPr="00A71107">
        <w:rPr>
          <w:rFonts w:ascii="Palatino Linotype" w:hAnsi="Palatino Linotype" w:cs="Arial"/>
          <w:bCs/>
          <w:i/>
        </w:rPr>
        <w:t xml:space="preserve">La información que entrega el sujeto obligado mediante la unidad de transparencia </w:t>
      </w:r>
      <w:r w:rsidR="00A71107" w:rsidRPr="00A71107">
        <w:rPr>
          <w:rFonts w:ascii="Palatino Linotype" w:hAnsi="Palatino Linotype" w:cs="Arial"/>
          <w:b/>
          <w:i/>
        </w:rPr>
        <w:t>respecto a la primera quincena de marzo, solo contiene una hoja</w:t>
      </w:r>
      <w:r w:rsidR="00A71107" w:rsidRPr="00A71107">
        <w:rPr>
          <w:rFonts w:ascii="Palatino Linotype" w:hAnsi="Palatino Linotype" w:cs="Arial"/>
          <w:bCs/>
          <w:i/>
        </w:rPr>
        <w:t xml:space="preserve"> y la información que se </w:t>
      </w:r>
      <w:proofErr w:type="spellStart"/>
      <w:r w:rsidR="00A71107" w:rsidRPr="00A71107">
        <w:rPr>
          <w:rFonts w:ascii="Palatino Linotype" w:hAnsi="Palatino Linotype" w:cs="Arial"/>
          <w:bCs/>
          <w:i/>
        </w:rPr>
        <w:t>solicito</w:t>
      </w:r>
      <w:proofErr w:type="spellEnd"/>
      <w:r w:rsidR="00A71107" w:rsidRPr="00A71107">
        <w:rPr>
          <w:rFonts w:ascii="Palatino Linotype" w:hAnsi="Palatino Linotype" w:cs="Arial"/>
          <w:bCs/>
          <w:i/>
        </w:rPr>
        <w:t xml:space="preserve"> no corresponde o no es la requerida, por lo que atento a lo anterior </w:t>
      </w:r>
      <w:r w:rsidR="00A71107" w:rsidRPr="00A71107">
        <w:rPr>
          <w:rFonts w:ascii="Palatino Linotype" w:hAnsi="Palatino Linotype" w:cs="Arial"/>
          <w:b/>
          <w:i/>
        </w:rPr>
        <w:t xml:space="preserve">solicito se me entregue la información completa a la </w:t>
      </w:r>
      <w:proofErr w:type="spellStart"/>
      <w:r w:rsidR="00A71107" w:rsidRPr="00A71107">
        <w:rPr>
          <w:rFonts w:ascii="Palatino Linotype" w:hAnsi="Palatino Linotype" w:cs="Arial"/>
          <w:b/>
          <w:i/>
        </w:rPr>
        <w:t>nomina</w:t>
      </w:r>
      <w:proofErr w:type="spellEnd"/>
      <w:r w:rsidR="00A71107" w:rsidRPr="00A71107">
        <w:rPr>
          <w:rFonts w:ascii="Palatino Linotype" w:hAnsi="Palatino Linotype" w:cs="Arial"/>
          <w:b/>
          <w:i/>
        </w:rPr>
        <w:t xml:space="preserve"> de la primera quincena de marzo de 2022</w:t>
      </w:r>
      <w:r w:rsidR="00A71107" w:rsidRPr="00A71107">
        <w:rPr>
          <w:rFonts w:ascii="Palatino Linotype" w:hAnsi="Palatino Linotype" w:cs="Arial"/>
          <w:bCs/>
          <w:i/>
        </w:rPr>
        <w:t>. Gracias.</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5156E5B8" w:rsidR="00D34057" w:rsidRPr="00B21190" w:rsidRDefault="00A71107" w:rsidP="003D0754">
      <w:pPr>
        <w:spacing w:line="360" w:lineRule="auto"/>
        <w:jc w:val="both"/>
        <w:rPr>
          <w:rFonts w:ascii="Palatino Linotype" w:hAnsi="Palatino Linotype" w:cs="Arial"/>
          <w:b/>
        </w:rPr>
      </w:pPr>
      <w:r>
        <w:rPr>
          <w:rFonts w:ascii="Palatino Linotype" w:hAnsi="Palatino Linotype" w:cs="Arial"/>
          <w:b/>
          <w:sz w:val="28"/>
        </w:rPr>
        <w:t>QUINTO</w:t>
      </w:r>
      <w:r w:rsidR="00D34057" w:rsidRPr="00B21190">
        <w:rPr>
          <w:rFonts w:ascii="Palatino Linotype" w:hAnsi="Palatino Linotype" w:cs="Arial"/>
          <w:b/>
        </w:rPr>
        <w:t xml:space="preserve">. </w:t>
      </w:r>
      <w:r w:rsidR="00D34057" w:rsidRPr="00B21190">
        <w:rPr>
          <w:rFonts w:ascii="Palatino Linotype" w:hAnsi="Palatino Linotype" w:cs="Arial"/>
          <w:b/>
          <w:sz w:val="28"/>
          <w:szCs w:val="28"/>
        </w:rPr>
        <w:t>Del turno del recurso de revisión.</w:t>
      </w:r>
    </w:p>
    <w:p w14:paraId="250281DA" w14:textId="50306A5D" w:rsidR="009F3DA1" w:rsidRPr="00E01F39"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71107">
        <w:rPr>
          <w:rFonts w:ascii="Palatino Linotype" w:eastAsiaTheme="minorHAnsi" w:hAnsi="Palatino Linotype" w:cs="Arial"/>
        </w:rPr>
        <w:t>veintiséis de abril</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EAFFCCF" w14:textId="77777777" w:rsidR="009F3DA1" w:rsidRDefault="009F3DA1" w:rsidP="003D0754">
      <w:pPr>
        <w:spacing w:line="360" w:lineRule="auto"/>
        <w:jc w:val="both"/>
        <w:rPr>
          <w:rFonts w:ascii="Palatino Linotype" w:hAnsi="Palatino Linotype" w:cs="Arial"/>
          <w:b/>
          <w:sz w:val="28"/>
        </w:rPr>
      </w:pPr>
    </w:p>
    <w:p w14:paraId="51BD16D2" w14:textId="65CBBB4B" w:rsidR="00D34057" w:rsidRPr="00B21190" w:rsidRDefault="00A71107" w:rsidP="003D0754">
      <w:pPr>
        <w:spacing w:line="360" w:lineRule="auto"/>
        <w:jc w:val="both"/>
        <w:rPr>
          <w:rFonts w:ascii="Palatino Linotype" w:hAnsi="Palatino Linotype" w:cs="Arial"/>
          <w:b/>
        </w:rPr>
      </w:pPr>
      <w:r>
        <w:rPr>
          <w:rFonts w:ascii="Palatino Linotype" w:hAnsi="Palatino Linotype" w:cs="Arial"/>
          <w:b/>
          <w:sz w:val="28"/>
        </w:rPr>
        <w:t>SEXTO</w:t>
      </w:r>
      <w:r w:rsidR="00D34057" w:rsidRPr="00B21190">
        <w:rPr>
          <w:rFonts w:ascii="Palatino Linotype" w:hAnsi="Palatino Linotype" w:cs="Arial"/>
          <w:b/>
        </w:rPr>
        <w:t xml:space="preserve">. </w:t>
      </w:r>
      <w:r w:rsidR="00D34057" w:rsidRPr="00B21190">
        <w:rPr>
          <w:rFonts w:ascii="Palatino Linotype" w:hAnsi="Palatino Linotype" w:cs="Arial"/>
          <w:b/>
          <w:sz w:val="28"/>
          <w:szCs w:val="28"/>
        </w:rPr>
        <w:t>De la etapa de instrucción.</w:t>
      </w:r>
    </w:p>
    <w:p w14:paraId="71171DED" w14:textId="1EF7BB3C" w:rsidR="00145E75" w:rsidRPr="00D10308" w:rsidRDefault="00145E75" w:rsidP="00145E75">
      <w:pPr>
        <w:spacing w:line="360" w:lineRule="auto"/>
        <w:jc w:val="both"/>
        <w:rPr>
          <w:rFonts w:ascii="Palatino Linotype" w:hAnsi="Palatino Linotype"/>
          <w:lang w:val="es-MX"/>
        </w:rPr>
      </w:pPr>
      <w:r w:rsidRPr="00F60ECB">
        <w:rPr>
          <w:rFonts w:ascii="Palatino Linotype" w:hAnsi="Palatino Linotype" w:cs="Arial"/>
        </w:rPr>
        <w:t xml:space="preserve">Así, una vez abierta la etapa de instrucción, en el sumario se observa que El Sujeto Obligado en </w:t>
      </w:r>
      <w:r>
        <w:rPr>
          <w:rFonts w:ascii="Palatino Linotype" w:hAnsi="Palatino Linotype" w:cs="Arial"/>
        </w:rPr>
        <w:t xml:space="preserve">fecha </w:t>
      </w:r>
      <w:r w:rsidR="00A71107">
        <w:rPr>
          <w:rFonts w:ascii="Palatino Linotype" w:hAnsi="Palatino Linotype" w:cs="Arial"/>
        </w:rPr>
        <w:t>tres de mayo</w:t>
      </w:r>
      <w:r>
        <w:rPr>
          <w:rFonts w:ascii="Palatino Linotype" w:hAnsi="Palatino Linotype" w:cs="Arial"/>
        </w:rPr>
        <w:t xml:space="preserve"> de dos mil veintidós</w:t>
      </w:r>
      <w:r w:rsidRPr="00F60ECB">
        <w:rPr>
          <w:rFonts w:ascii="Palatino Linotype" w:hAnsi="Palatino Linotype" w:cs="Arial"/>
        </w:rPr>
        <w:t xml:space="preserve">, presentó su informe justificado, </w:t>
      </w:r>
      <w:bookmarkStart w:id="2" w:name="_Hlk96701949"/>
      <w:r w:rsidRPr="00F60ECB">
        <w:rPr>
          <w:rFonts w:ascii="Palatino Linotype" w:hAnsi="Palatino Linotype" w:cs="Arial"/>
        </w:rPr>
        <w:t>dicho Informe</w:t>
      </w:r>
      <w:r w:rsidR="00A71107">
        <w:rPr>
          <w:rFonts w:ascii="Palatino Linotype" w:hAnsi="Palatino Linotype" w:cs="Arial"/>
        </w:rPr>
        <w:t xml:space="preserve"> consiste de dos archivos electrónicos, de los cuales uno de ellos</w:t>
      </w:r>
      <w:r w:rsidRPr="00F60ECB">
        <w:rPr>
          <w:rFonts w:ascii="Palatino Linotype" w:hAnsi="Palatino Linotype" w:cs="Arial"/>
        </w:rPr>
        <w:t xml:space="preserve"> presenta datos que pueden considerarse</w:t>
      </w:r>
      <w:r>
        <w:rPr>
          <w:rFonts w:ascii="Palatino Linotype" w:hAnsi="Palatino Linotype" w:cs="Arial"/>
        </w:rPr>
        <w:t xml:space="preserve"> </w:t>
      </w:r>
      <w:r w:rsidR="005874D3" w:rsidRPr="005874D3">
        <w:rPr>
          <w:rFonts w:ascii="Palatino Linotype" w:hAnsi="Palatino Linotype" w:cs="Arial"/>
        </w:rPr>
        <w:t>información reservada (nombre de los elementos de seguridad pública), ello atendiendo a que pone  en riesgo la vida e integridad física con motivo de sus funciones</w:t>
      </w:r>
      <w:r w:rsidR="005874D3">
        <w:rPr>
          <w:rFonts w:ascii="Palatino Linotype" w:hAnsi="Palatino Linotype" w:cs="Arial"/>
        </w:rPr>
        <w:t>,</w:t>
      </w:r>
      <w:r w:rsidRPr="00F60ECB">
        <w:rPr>
          <w:rFonts w:ascii="Palatino Linotype" w:hAnsi="Palatino Linotype" w:cs="Arial"/>
        </w:rPr>
        <w:t xml:space="preserve"> por lo que </w:t>
      </w:r>
      <w:r>
        <w:rPr>
          <w:rFonts w:ascii="Palatino Linotype" w:hAnsi="Palatino Linotype" w:cs="Arial"/>
        </w:rPr>
        <w:t>no fue puesto</w:t>
      </w:r>
      <w:r w:rsidRPr="00F60ECB">
        <w:rPr>
          <w:rFonts w:ascii="Palatino Linotype" w:hAnsi="Palatino Linotype" w:cs="Arial"/>
        </w:rPr>
        <w:t xml:space="preserve"> a la vista del Recurrente</w:t>
      </w:r>
      <w:bookmarkEnd w:id="2"/>
      <w:r w:rsidRPr="00F60ECB">
        <w:rPr>
          <w:rFonts w:ascii="Palatino Linotype" w:hAnsi="Palatino Linotype" w:cs="Arial"/>
        </w:rPr>
        <w:t xml:space="preserve">; </w:t>
      </w:r>
      <w:r w:rsidRPr="00F60ECB">
        <w:rPr>
          <w:rFonts w:ascii="Palatino Linotype" w:hAnsi="Palatino Linotype" w:cs="Arial"/>
        </w:rPr>
        <w:lastRenderedPageBreak/>
        <w:t xml:space="preserve">asimismo, se hace constar que el Recurrente fue omiso en presentar sus </w:t>
      </w:r>
      <w:r>
        <w:rPr>
          <w:rFonts w:ascii="Palatino Linotype" w:hAnsi="Palatino Linotype" w:cs="Arial"/>
        </w:rPr>
        <w:t>manifestación alguna</w:t>
      </w:r>
      <w:r w:rsidRPr="00F60ECB">
        <w:rPr>
          <w:rFonts w:ascii="Palatino Linotype" w:hAnsi="Palatino Linotype" w:cs="Arial"/>
        </w:rPr>
        <w:t>, finalmente se advierte de las constancias que integran el presente expediente, que no existe prueba alguna que deba desahogarse.</w:t>
      </w:r>
    </w:p>
    <w:p w14:paraId="1C65A440" w14:textId="77777777" w:rsidR="00E01F39" w:rsidRPr="00D27E5B" w:rsidRDefault="00E01F39" w:rsidP="00D27E5B">
      <w:pPr>
        <w:spacing w:line="360" w:lineRule="auto"/>
        <w:jc w:val="both"/>
        <w:rPr>
          <w:rFonts w:ascii="Palatino Linotype" w:hAnsi="Palatino Linotype"/>
        </w:rPr>
      </w:pPr>
    </w:p>
    <w:p w14:paraId="6878CCBD" w14:textId="068980DB" w:rsidR="00D27E5B" w:rsidRPr="00D27E5B" w:rsidRDefault="00A71107" w:rsidP="00D27E5B">
      <w:pPr>
        <w:spacing w:line="360" w:lineRule="auto"/>
        <w:jc w:val="both"/>
        <w:rPr>
          <w:rFonts w:ascii="Palatino Linotype" w:hAnsi="Palatino Linotype"/>
          <w:b/>
          <w:sz w:val="28"/>
          <w:szCs w:val="28"/>
        </w:rPr>
      </w:pPr>
      <w:r>
        <w:rPr>
          <w:rFonts w:ascii="Palatino Linotype" w:hAnsi="Palatino Linotype"/>
          <w:b/>
          <w:sz w:val="28"/>
          <w:szCs w:val="28"/>
        </w:rPr>
        <w:t>SÉPTIMO</w:t>
      </w:r>
      <w:r w:rsidR="00D27E5B" w:rsidRPr="00D27E5B">
        <w:rPr>
          <w:rFonts w:ascii="Palatino Linotype" w:hAnsi="Palatino Linotype"/>
          <w:b/>
          <w:sz w:val="28"/>
          <w:szCs w:val="28"/>
        </w:rPr>
        <w:t>. Del cierre de instrucción.</w:t>
      </w:r>
      <w:r w:rsidR="00D27E5B" w:rsidRPr="00D27E5B">
        <w:rPr>
          <w:rFonts w:ascii="Palatino Linotype" w:hAnsi="Palatino Linotype"/>
          <w:b/>
          <w:sz w:val="28"/>
          <w:szCs w:val="28"/>
        </w:rPr>
        <w:tab/>
      </w:r>
    </w:p>
    <w:p w14:paraId="7D5351C9" w14:textId="5CBC756C"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A71107">
        <w:rPr>
          <w:rFonts w:ascii="Palatino Linotype" w:hAnsi="Palatino Linotype"/>
        </w:rPr>
        <w:t>primero de julio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60FD9D45" w14:textId="7C873AA7" w:rsidR="005874D3" w:rsidRDefault="005874D3" w:rsidP="00D27E5B">
      <w:pPr>
        <w:spacing w:line="360" w:lineRule="auto"/>
        <w:jc w:val="both"/>
        <w:rPr>
          <w:rFonts w:ascii="Palatino Linotype" w:hAnsi="Palatino Linotype"/>
        </w:rPr>
      </w:pPr>
    </w:p>
    <w:p w14:paraId="53F676E3" w14:textId="77777777" w:rsidR="00A71107" w:rsidRDefault="00A71107" w:rsidP="00A71107">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313BC107" w14:textId="0CEFA94E" w:rsidR="00A71107" w:rsidRPr="00420DD5" w:rsidRDefault="00A71107" w:rsidP="00A71107">
      <w:pPr>
        <w:spacing w:line="360" w:lineRule="auto"/>
        <w:jc w:val="both"/>
        <w:rPr>
          <w:rFonts w:ascii="Palatino Linotype" w:hAnsi="Palatino Linotype"/>
        </w:rPr>
      </w:pPr>
      <w:r w:rsidRPr="00420DD5">
        <w:rPr>
          <w:rFonts w:ascii="Palatino Linotype" w:hAnsi="Palatino Linotype"/>
        </w:rPr>
        <w:t xml:space="preserve">En fecha </w:t>
      </w:r>
      <w:r>
        <w:rPr>
          <w:rFonts w:ascii="Palatino Linotype" w:hAnsi="Palatino Linotype"/>
        </w:rPr>
        <w:t>nueve de junio</w:t>
      </w:r>
      <w:r w:rsidRPr="00420DD5">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5C68E5DC" w14:textId="77777777" w:rsidR="00A71107" w:rsidRPr="00420DD5" w:rsidRDefault="00A71107" w:rsidP="00A71107">
      <w:pPr>
        <w:spacing w:line="360" w:lineRule="auto"/>
        <w:jc w:val="both"/>
        <w:rPr>
          <w:rFonts w:ascii="Palatino Linotype" w:hAnsi="Palatino Linotype"/>
        </w:rPr>
      </w:pPr>
    </w:p>
    <w:p w14:paraId="3F470B3A"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8695E6"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 </w:t>
      </w:r>
    </w:p>
    <w:p w14:paraId="7D316C9F"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w:t>
      </w:r>
      <w:proofErr w:type="gramStart"/>
      <w:r w:rsidRPr="00420DD5">
        <w:rPr>
          <w:rFonts w:ascii="Palatino Linotype" w:hAnsi="Palatino Linotype" w:cstheme="majorHAnsi"/>
        </w:rPr>
        <w:t>que</w:t>
      </w:r>
      <w:proofErr w:type="gramEnd"/>
      <w:r w:rsidRPr="00420DD5">
        <w:rPr>
          <w:rFonts w:ascii="Palatino Linotype" w:hAnsi="Palatino Linotype" w:cstheme="majorHAnsi"/>
        </w:rPr>
        <w:t xml:space="preserve"> si bien se ha excedido el plazo para resolver el presente medio de impugnación, de conformidad con la ley de la materia, </w:t>
      </w:r>
      <w:r w:rsidRPr="00420DD5">
        <w:rPr>
          <w:rFonts w:ascii="Palatino Linotype" w:hAnsi="Palatino Linotype" w:cstheme="majorHAnsi"/>
          <w:bCs/>
        </w:rPr>
        <w:t>el plazo para 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C210852"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4A4915A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D11FE7"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21C1D881"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9BA2CF"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01C19FC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C1BD1E2"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24FD293" w14:textId="77777777" w:rsidR="00A71107" w:rsidRPr="00420DD5" w:rsidRDefault="00A71107" w:rsidP="00A71107">
      <w:pPr>
        <w:spacing w:after="240" w:line="276" w:lineRule="auto"/>
        <w:ind w:left="708"/>
        <w:jc w:val="both"/>
        <w:rPr>
          <w:rFonts w:ascii="Palatino Linotype" w:hAnsi="Palatino Linotype" w:cstheme="majorHAnsi"/>
        </w:rPr>
      </w:pPr>
      <w:r w:rsidRPr="00420DD5">
        <w:rPr>
          <w:rFonts w:ascii="Palatino Linotype" w:hAnsi="Palatino Linotype" w:cstheme="majorHAnsi"/>
        </w:rPr>
        <w:lastRenderedPageBreak/>
        <w:t>a)      Complejidad del asunto: La complejidad de la prueba, la pluralidad de sujetos procesales, el tiempo transcurrido, las características y contexto del recurso.</w:t>
      </w:r>
    </w:p>
    <w:p w14:paraId="5B4E2B8A" w14:textId="77777777" w:rsidR="00A71107" w:rsidRPr="00420DD5" w:rsidRDefault="00A71107" w:rsidP="00A71107">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14:paraId="60E93AAD" w14:textId="77777777" w:rsidR="00A71107" w:rsidRPr="00420DD5" w:rsidRDefault="00A71107" w:rsidP="00A71107">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14:paraId="6E7CEE1D" w14:textId="77777777" w:rsidR="00A71107" w:rsidRPr="00420DD5" w:rsidRDefault="00A71107" w:rsidP="00A71107">
      <w:pPr>
        <w:spacing w:after="240" w:line="276" w:lineRule="auto"/>
        <w:ind w:left="708"/>
        <w:jc w:val="both"/>
        <w:rPr>
          <w:rFonts w:ascii="Palatino Linotype" w:hAnsi="Palatino Linotype" w:cstheme="majorHAnsi"/>
        </w:rPr>
      </w:pPr>
      <w:r w:rsidRPr="00420DD5">
        <w:rPr>
          <w:rFonts w:ascii="Palatino Linotype" w:hAnsi="Palatino Linotype" w:cstheme="majorHAnsi"/>
        </w:rPr>
        <w:t>d) La afectación generada en la situación jurídica de la persona involucrada en el proceso: Violación a sus derechos humanos.</w:t>
      </w:r>
    </w:p>
    <w:p w14:paraId="49C7C49F" w14:textId="77777777" w:rsidR="00A71107" w:rsidRPr="00420DD5" w:rsidRDefault="00A71107" w:rsidP="00A71107">
      <w:pPr>
        <w:spacing w:line="360" w:lineRule="auto"/>
        <w:jc w:val="both"/>
        <w:rPr>
          <w:rFonts w:ascii="Palatino Linotype" w:hAnsi="Palatino Linotype" w:cstheme="majorHAnsi"/>
        </w:rPr>
      </w:pPr>
    </w:p>
    <w:p w14:paraId="0FCEEBC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389108"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6520A1E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F08F2F"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AB1DD9C"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8F73DA" w14:textId="77777777" w:rsidR="00A71107" w:rsidRPr="00420DD5" w:rsidRDefault="00A71107" w:rsidP="00A71107">
      <w:pPr>
        <w:spacing w:line="360" w:lineRule="auto"/>
        <w:jc w:val="both"/>
        <w:rPr>
          <w:rFonts w:ascii="Palatino Linotype" w:hAnsi="Palatino Linotype" w:cstheme="majorHAnsi"/>
        </w:rPr>
      </w:pPr>
    </w:p>
    <w:p w14:paraId="1E5C454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54DB1294"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364AAC7"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77F88D86"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155A49FD"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43D52F93" w14:textId="77777777" w:rsidR="00A71107" w:rsidRPr="00420DD5" w:rsidRDefault="00A71107" w:rsidP="00A71107">
      <w:pPr>
        <w:spacing w:line="360" w:lineRule="auto"/>
        <w:jc w:val="both"/>
        <w:rPr>
          <w:rFonts w:ascii="Palatino Linotype" w:hAnsi="Palatino Linotype" w:cstheme="majorHAnsi"/>
        </w:rPr>
      </w:pPr>
    </w:p>
    <w:p w14:paraId="648EEAE0" w14:textId="77777777" w:rsidR="00A71107" w:rsidRPr="00420DD5" w:rsidRDefault="00A71107" w:rsidP="00A71107">
      <w:pPr>
        <w:spacing w:line="360" w:lineRule="auto"/>
        <w:jc w:val="both"/>
        <w:rPr>
          <w:rFonts w:ascii="Palatino Linotype" w:hAnsi="Palatino Linotype"/>
        </w:rPr>
      </w:pPr>
      <w:r w:rsidRPr="00420DD5">
        <w:rPr>
          <w:rFonts w:ascii="Palatino Linotype" w:hAnsi="Palatino Linotype" w:cstheme="majorHAnsi"/>
          <w:bCs/>
        </w:rPr>
        <w:lastRenderedPageBreak/>
        <w:t>Por ello, este organismo garante comprometido con la tutela de los derechos humanos confiados, señala que este exceso del plazo legal para resolver el presente asunto, resulta de carácter excepcional.</w:t>
      </w:r>
    </w:p>
    <w:p w14:paraId="28B35C15" w14:textId="77777777" w:rsidR="0045589A" w:rsidRDefault="0045589A" w:rsidP="005874D3">
      <w:pPr>
        <w:spacing w:before="240" w:line="360" w:lineRule="auto"/>
        <w:rPr>
          <w:rFonts w:ascii="Palatino Linotype" w:hAnsi="Palatino Linotype" w:cs="Arial"/>
          <w:b/>
          <w:sz w:val="28"/>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B21190">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D919BFF" w14:textId="77777777" w:rsidR="00A1656C" w:rsidRDefault="00A1656C" w:rsidP="007B1512">
      <w:pPr>
        <w:pStyle w:val="Prrafodelista"/>
        <w:autoSpaceDE w:val="0"/>
        <w:autoSpaceDN w:val="0"/>
        <w:adjustRightInd w:val="0"/>
        <w:spacing w:line="360" w:lineRule="auto"/>
        <w:ind w:left="0"/>
        <w:jc w:val="both"/>
        <w:rPr>
          <w:rFonts w:ascii="Palatino Linotype" w:hAnsi="Palatino Linotype" w:cs="Arial"/>
        </w:rPr>
      </w:pPr>
    </w:p>
    <w:p w14:paraId="52F1F666" w14:textId="77777777" w:rsidR="00A1656C" w:rsidRPr="001E4802" w:rsidRDefault="00A1656C" w:rsidP="00A1656C">
      <w:pPr>
        <w:spacing w:line="360" w:lineRule="auto"/>
        <w:jc w:val="both"/>
        <w:rPr>
          <w:rFonts w:ascii="Palatino Linotype" w:hAnsi="Palatino Linotype"/>
          <w:b/>
          <w:sz w:val="26"/>
          <w:szCs w:val="26"/>
        </w:rPr>
      </w:pPr>
      <w:r w:rsidRPr="001E4802">
        <w:rPr>
          <w:rFonts w:ascii="Palatino Linotype" w:hAnsi="Palatino Linotype"/>
          <w:b/>
          <w:sz w:val="26"/>
          <w:szCs w:val="26"/>
        </w:rPr>
        <w:t>TERCERO. Cuestiones de previo y especial pronunciamiento.</w:t>
      </w:r>
    </w:p>
    <w:p w14:paraId="27869799" w14:textId="77777777" w:rsidR="00A1656C" w:rsidRPr="001E4802" w:rsidRDefault="00A1656C" w:rsidP="00A1656C">
      <w:pPr>
        <w:spacing w:line="360" w:lineRule="auto"/>
        <w:jc w:val="both"/>
        <w:rPr>
          <w:rFonts w:ascii="Palatino Linotype" w:hAnsi="Palatino Linotype"/>
        </w:rPr>
      </w:pPr>
      <w:r w:rsidRPr="001E4802">
        <w:rPr>
          <w:rFonts w:ascii="Palatino Linotype" w:hAnsi="Palatino Linotype"/>
        </w:rPr>
        <w:t xml:space="preserve">El Recurso de Revisión en estudio contiene los elementos normativos de validez exigidos en la Ley de Transparencia y </w:t>
      </w:r>
      <w:r w:rsidRPr="001E4802">
        <w:rPr>
          <w:rFonts w:ascii="Palatino Linotype" w:hAnsi="Palatino Linotype"/>
          <w:lang w:val="es-ES_tradnl"/>
        </w:rPr>
        <w:t>Acceso a la Información Pública del Estado de México y Municipios</w:t>
      </w:r>
      <w:r w:rsidRPr="001E4802">
        <w:rPr>
          <w:rFonts w:ascii="Palatino Linotype" w:hAnsi="Palatino Linotype"/>
        </w:rPr>
        <w:t>, establecidos en el artículo 180 que enuncia:</w:t>
      </w:r>
    </w:p>
    <w:p w14:paraId="71729BAD" w14:textId="77777777" w:rsidR="00A1656C" w:rsidRPr="00950302" w:rsidRDefault="00A1656C" w:rsidP="00A1656C">
      <w:pPr>
        <w:autoSpaceDE w:val="0"/>
        <w:autoSpaceDN w:val="0"/>
        <w:adjustRightInd w:val="0"/>
        <w:spacing w:before="240" w:line="360" w:lineRule="auto"/>
        <w:jc w:val="both"/>
        <w:rPr>
          <w:rFonts w:ascii="Palatino Linotype" w:hAnsi="Palatino Linotype"/>
          <w:sz w:val="10"/>
        </w:rPr>
      </w:pPr>
    </w:p>
    <w:p w14:paraId="54CB268B"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t xml:space="preserve">“Artículo 180. </w:t>
      </w:r>
      <w:r w:rsidRPr="00950302">
        <w:rPr>
          <w:rFonts w:ascii="Palatino Linotype" w:hAnsi="Palatino Linotype"/>
          <w:i/>
        </w:rPr>
        <w:t>El recurso de revisión contendrá:</w:t>
      </w:r>
    </w:p>
    <w:p w14:paraId="10929584"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 El sujeto obligado ante la cual se presentó la solicitud;</w:t>
      </w:r>
    </w:p>
    <w:p w14:paraId="627E9575"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t>II. El nombre del solicitante que recurre</w:t>
      </w:r>
      <w:r w:rsidRPr="00950302">
        <w:rPr>
          <w:rFonts w:ascii="Palatino Linotype" w:hAnsi="Palatino Linotype"/>
          <w:i/>
        </w:rPr>
        <w:t xml:space="preserve"> o de su representante y, en su caso, del tercero interesado, así como la dirección o medio que señale para recibir notificaciones;</w:t>
      </w:r>
    </w:p>
    <w:p w14:paraId="2D38A5A9"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III. El número de folio de respuesta de la solicitud de acceso;</w:t>
      </w:r>
    </w:p>
    <w:p w14:paraId="71381D68"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IV. La fecha en que fue notificada la respuesta al solicitante o tuvo conocimiento del acto reclamado, o de presentación de la solicitud, en caso de falta de respuesta;</w:t>
      </w:r>
    </w:p>
    <w:p w14:paraId="10CD16E5"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 El acto que se recurre;</w:t>
      </w:r>
    </w:p>
    <w:p w14:paraId="26F40943"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 Las razones o motivos de inconformidad;</w:t>
      </w:r>
    </w:p>
    <w:p w14:paraId="7B142069"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VII. La copia de la respuesta que se impugna y, en su caso, de la notificación correspondiente, en el caso de respuesta de la solicitud; y</w:t>
      </w:r>
    </w:p>
    <w:p w14:paraId="4E2C4A83"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VIII. Firma del recurrente, en su caso, cuando se presente por escrito, requisito sin el cual se dará trámite al recurso.</w:t>
      </w:r>
    </w:p>
    <w:p w14:paraId="143372DD" w14:textId="77777777" w:rsidR="00A1656C" w:rsidRPr="00950302" w:rsidRDefault="00A1656C" w:rsidP="00A1656C">
      <w:pPr>
        <w:ind w:left="851" w:right="851"/>
        <w:jc w:val="both"/>
        <w:rPr>
          <w:rFonts w:ascii="Palatino Linotype" w:hAnsi="Palatino Linotype"/>
          <w:i/>
        </w:rPr>
      </w:pPr>
    </w:p>
    <w:p w14:paraId="14CA31A6"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lastRenderedPageBreak/>
        <w:t>Adicionalmente, se podrán anexar las pruebas y demás elementos que considere procedentes someter a juicio del Instituto.</w:t>
      </w:r>
    </w:p>
    <w:p w14:paraId="2BDF6AF9" w14:textId="77777777" w:rsidR="00A1656C" w:rsidRPr="00950302" w:rsidRDefault="00A1656C" w:rsidP="00A1656C">
      <w:pPr>
        <w:ind w:left="851" w:right="851"/>
        <w:jc w:val="both"/>
        <w:rPr>
          <w:rFonts w:ascii="Palatino Linotype" w:hAnsi="Palatino Linotype"/>
          <w:i/>
        </w:rPr>
      </w:pPr>
    </w:p>
    <w:p w14:paraId="351798BE"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i/>
        </w:rPr>
        <w:t>En ningún caso será necesario que el particular ratifique el recurso de revisión interpuesto.</w:t>
      </w:r>
    </w:p>
    <w:p w14:paraId="654B7309" w14:textId="77777777" w:rsidR="00A1656C" w:rsidRPr="00950302" w:rsidRDefault="00A1656C" w:rsidP="00A1656C">
      <w:pPr>
        <w:ind w:left="851" w:right="851"/>
        <w:jc w:val="both"/>
        <w:rPr>
          <w:rFonts w:ascii="Palatino Linotype" w:hAnsi="Palatino Linotype"/>
          <w:i/>
        </w:rPr>
      </w:pPr>
    </w:p>
    <w:p w14:paraId="1A88FB16" w14:textId="77777777" w:rsidR="00A1656C" w:rsidRPr="00950302" w:rsidRDefault="00A1656C" w:rsidP="00A1656C">
      <w:pPr>
        <w:ind w:left="851" w:right="851"/>
        <w:jc w:val="both"/>
        <w:rPr>
          <w:rFonts w:ascii="Palatino Linotype" w:hAnsi="Palatino Linotype"/>
          <w:i/>
        </w:rPr>
      </w:pPr>
      <w:r w:rsidRPr="00950302">
        <w:rPr>
          <w:rFonts w:ascii="Palatino Linotype" w:hAnsi="Palatino Linotype"/>
          <w:b/>
          <w:i/>
        </w:rPr>
        <w:t>En caso de que el recurso se interponga de manera electrónica no será indispensable que contengan los requisitos establecidos en las fracciones II</w:t>
      </w:r>
      <w:r w:rsidRPr="00950302">
        <w:rPr>
          <w:rFonts w:ascii="Palatino Linotype" w:hAnsi="Palatino Linotype"/>
          <w:i/>
        </w:rPr>
        <w:t>, IV, VII y VIII.”</w:t>
      </w:r>
    </w:p>
    <w:p w14:paraId="1415342A" w14:textId="77777777" w:rsidR="00A1656C" w:rsidRPr="00950302" w:rsidRDefault="00A1656C" w:rsidP="00A1656C">
      <w:pPr>
        <w:ind w:left="851" w:right="851"/>
        <w:jc w:val="right"/>
        <w:rPr>
          <w:rFonts w:ascii="Palatino Linotype" w:hAnsi="Palatino Linotype"/>
          <w:b/>
          <w:i/>
        </w:rPr>
      </w:pPr>
      <w:r w:rsidRPr="00950302">
        <w:rPr>
          <w:rFonts w:ascii="Palatino Linotype" w:hAnsi="Palatino Linotype"/>
          <w:b/>
          <w:i/>
        </w:rPr>
        <w:t>[Énfasis añadido]</w:t>
      </w:r>
    </w:p>
    <w:p w14:paraId="0C7EF971" w14:textId="77777777" w:rsidR="00A1656C" w:rsidRPr="00950302" w:rsidRDefault="00A1656C" w:rsidP="00A1656C">
      <w:pPr>
        <w:spacing w:line="276" w:lineRule="auto"/>
        <w:ind w:left="851"/>
        <w:jc w:val="right"/>
        <w:rPr>
          <w:rFonts w:ascii="Palatino Linotype" w:hAnsi="Palatino Linotype"/>
          <w:b/>
          <w:i/>
        </w:rPr>
      </w:pPr>
    </w:p>
    <w:p w14:paraId="7E3410C8" w14:textId="462F25CE"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cs="Segoe UI"/>
        </w:rPr>
        <w:t>Cabe señalar que el</w:t>
      </w:r>
      <w:r w:rsidRPr="001E4802">
        <w:rPr>
          <w:rFonts w:ascii="Palatino Linotype" w:eastAsia="Calibri" w:hAnsi="Palatino Linotype" w:cs="Segoe UI"/>
          <w:b/>
        </w:rPr>
        <w:t xml:space="preserve"> Recurrente</w:t>
      </w:r>
      <w:r w:rsidRPr="001E4802">
        <w:rPr>
          <w:rFonts w:ascii="Palatino Linotype" w:eastAsia="Calibri" w:hAnsi="Palatino Linotype" w:cs="Segoe UI"/>
        </w:rPr>
        <w:t xml:space="preserve"> proporcionó un </w:t>
      </w:r>
      <w:r w:rsidR="000E3B10">
        <w:rPr>
          <w:rFonts w:ascii="Palatino Linotype" w:eastAsia="Calibri" w:hAnsi="Palatino Linotype" w:cs="Segoe UI"/>
        </w:rPr>
        <w:t>seudónimo</w:t>
      </w:r>
      <w:r w:rsidRPr="001E4802">
        <w:rPr>
          <w:rFonts w:ascii="Palatino Linotype" w:eastAsia="Calibri" w:hAnsi="Palatino Linotype" w:cs="Segoe UI"/>
        </w:rPr>
        <w:t xml:space="preserve"> para ser identificado</w:t>
      </w:r>
      <w:r w:rsidRPr="001E4802">
        <w:rPr>
          <w:rFonts w:ascii="Palatino Linotype" w:eastAsia="Yu Mincho" w:hAnsi="Palatino Linotype"/>
        </w:rPr>
        <w:t>.</w:t>
      </w:r>
      <w:r w:rsidRPr="001E4802">
        <w:rPr>
          <w:rFonts w:ascii="Palatino Linotype" w:eastAsia="Yu Mincho" w:hAnsi="Palatino Linotype"/>
          <w:b/>
        </w:rPr>
        <w:t xml:space="preserve"> </w:t>
      </w:r>
      <w:r w:rsidRPr="001E4802">
        <w:rPr>
          <w:rFonts w:ascii="Palatino Linotype" w:eastAsia="Calibri" w:hAnsi="Palatino Linotype"/>
        </w:rPr>
        <w:t xml:space="preserve">No </w:t>
      </w:r>
      <w:proofErr w:type="gramStart"/>
      <w:r w:rsidRPr="001E4802">
        <w:rPr>
          <w:rFonts w:ascii="Palatino Linotype" w:eastAsia="Calibri" w:hAnsi="Palatino Linotype"/>
        </w:rPr>
        <w:t>obstante</w:t>
      </w:r>
      <w:proofErr w:type="gramEnd"/>
      <w:r w:rsidRPr="001E4802">
        <w:rPr>
          <w:rFonts w:ascii="Palatino Linotype" w:eastAsia="Calibri" w:hAnsi="Palatino Linotype"/>
        </w:rPr>
        <w:t xml:space="preserve"> lo anterior, no proporcionar un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E74B35B" w14:textId="77777777" w:rsidR="00A1656C" w:rsidRPr="00950302" w:rsidRDefault="00A1656C" w:rsidP="00A1656C">
      <w:pPr>
        <w:spacing w:before="240" w:after="240" w:line="360" w:lineRule="auto"/>
        <w:jc w:val="both"/>
        <w:rPr>
          <w:rFonts w:ascii="Palatino Linotype" w:eastAsia="Calibri" w:hAnsi="Palatino Linotype"/>
          <w:sz w:val="10"/>
        </w:rPr>
      </w:pPr>
    </w:p>
    <w:p w14:paraId="4E1176B6" w14:textId="77777777" w:rsidR="00A1656C" w:rsidRPr="00950302" w:rsidRDefault="00A1656C" w:rsidP="00A1656C">
      <w:pPr>
        <w:spacing w:before="240" w:after="240"/>
        <w:ind w:left="851" w:right="900"/>
        <w:jc w:val="both"/>
        <w:rPr>
          <w:rFonts w:ascii="Palatino Linotype" w:eastAsia="Calibri" w:hAnsi="Palatino Linotype"/>
          <w:i/>
        </w:rPr>
      </w:pPr>
      <w:r w:rsidRPr="00950302">
        <w:rPr>
          <w:rFonts w:ascii="Palatino Linotype" w:eastAsia="Calibri" w:hAnsi="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F03F6FE" w14:textId="77777777" w:rsidR="00A1656C" w:rsidRPr="00950302" w:rsidRDefault="00A1656C" w:rsidP="00A1656C">
      <w:pPr>
        <w:spacing w:before="240" w:after="240"/>
        <w:ind w:left="851" w:right="900"/>
        <w:jc w:val="both"/>
        <w:rPr>
          <w:rFonts w:ascii="Palatino Linotype" w:eastAsia="Calibri" w:hAnsi="Palatino Linotype"/>
          <w:i/>
        </w:rPr>
      </w:pPr>
    </w:p>
    <w:p w14:paraId="26271DB4" w14:textId="77777777"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rPr>
        <w:t>Robusteciendo lo anterior se encuentra lo dispuesto en los artículos 6, Apartado A, fracciones III y IV de la Constitución Política de los Estados Unidos Mexicanos y 5 párrafos vigésimo, vigésimo primero</w:t>
      </w:r>
      <w:r w:rsidRPr="001E4802">
        <w:rPr>
          <w:rFonts w:ascii="Palatino Linotype" w:hAnsi="Palatino Linotype"/>
        </w:rPr>
        <w:t xml:space="preserve"> y vigésimo segundo</w:t>
      </w:r>
      <w:r w:rsidRPr="001E4802">
        <w:rPr>
          <w:rFonts w:ascii="Palatino Linotype" w:eastAsia="Calibri" w:hAnsi="Palatino Linotype"/>
        </w:rPr>
        <w:t>, de la Constitución Política del Estado Libre y Soberano de México, se establece lo siguiente:</w:t>
      </w:r>
    </w:p>
    <w:p w14:paraId="45AB5B68" w14:textId="77777777" w:rsidR="00A1656C" w:rsidRPr="00950302" w:rsidRDefault="00A1656C" w:rsidP="00A1656C">
      <w:pPr>
        <w:spacing w:before="120" w:after="120"/>
        <w:ind w:left="851" w:right="851"/>
        <w:jc w:val="center"/>
        <w:rPr>
          <w:rFonts w:ascii="Palatino Linotype" w:eastAsia="Calibri" w:hAnsi="Palatino Linotype"/>
          <w:b/>
          <w:i/>
        </w:rPr>
      </w:pPr>
      <w:r w:rsidRPr="00950302">
        <w:rPr>
          <w:rFonts w:ascii="Palatino Linotype" w:eastAsia="Calibri" w:hAnsi="Palatino Linotype"/>
          <w:b/>
          <w:i/>
        </w:rPr>
        <w:lastRenderedPageBreak/>
        <w:t>Constitución Política de los Estados Unidos Mexicanos</w:t>
      </w:r>
    </w:p>
    <w:p w14:paraId="59DE768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6</w:t>
      </w:r>
      <w:proofErr w:type="gramStart"/>
      <w:r w:rsidRPr="00950302">
        <w:rPr>
          <w:rFonts w:ascii="Palatino Linotype" w:eastAsia="Calibri" w:hAnsi="Palatino Linotype"/>
          <w:i/>
        </w:rPr>
        <w:t>°.-</w:t>
      </w:r>
      <w:proofErr w:type="gramEnd"/>
      <w:r w:rsidRPr="00950302">
        <w:rPr>
          <w:rFonts w:ascii="Palatino Linotype" w:eastAsia="Calibri"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75F96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36EDAE86"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Para efectos de lo dispuesto en el presente artículo se observará lo siguiente: </w:t>
      </w:r>
    </w:p>
    <w:p w14:paraId="574D16CE"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4370CBA8"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5941B84F"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49488517"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7E26ADC0" w14:textId="77777777" w:rsidR="00A1656C" w:rsidRPr="00950302" w:rsidRDefault="00A1656C" w:rsidP="00A1656C">
      <w:pPr>
        <w:spacing w:before="120" w:after="120"/>
        <w:ind w:left="851" w:right="851"/>
        <w:jc w:val="both"/>
        <w:rPr>
          <w:rFonts w:ascii="Palatino Linotype" w:eastAsia="Calibri" w:hAnsi="Palatino Linotype"/>
          <w:i/>
        </w:rPr>
      </w:pPr>
    </w:p>
    <w:p w14:paraId="2CE49C42" w14:textId="77777777" w:rsidR="00A1656C" w:rsidRPr="00950302" w:rsidRDefault="00A1656C" w:rsidP="00A1656C">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del Estado Libre y Soberano de México</w:t>
      </w:r>
    </w:p>
    <w:p w14:paraId="594B4D0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5</w:t>
      </w:r>
      <w:r w:rsidRPr="00950302">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8D77A42"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3D7A18F5"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101C46D3"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lastRenderedPageBreak/>
        <w:t xml:space="preserve"> (…)</w:t>
      </w:r>
    </w:p>
    <w:p w14:paraId="27D5BBA2"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4D8C0B6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09EF259"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3CC3F814"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4510F680"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36CD612B"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0159234" w14:textId="77777777" w:rsidR="00A1656C" w:rsidRPr="00950302" w:rsidRDefault="00A1656C" w:rsidP="00A1656C">
      <w:pPr>
        <w:spacing w:before="240" w:after="240"/>
        <w:ind w:left="851" w:right="900"/>
        <w:jc w:val="both"/>
        <w:rPr>
          <w:rFonts w:ascii="Palatino Linotype" w:eastAsia="Calibri" w:hAnsi="Palatino Linotype"/>
          <w:i/>
        </w:rPr>
      </w:pPr>
    </w:p>
    <w:p w14:paraId="569697BA" w14:textId="77777777" w:rsidR="00A1656C" w:rsidRPr="001E4802" w:rsidRDefault="00A1656C" w:rsidP="00A1656C">
      <w:pPr>
        <w:spacing w:before="240" w:after="240" w:line="360" w:lineRule="auto"/>
        <w:jc w:val="both"/>
        <w:rPr>
          <w:rFonts w:ascii="Palatino Linotype" w:eastAsia="Calibri" w:hAnsi="Palatino Linotype"/>
        </w:rPr>
      </w:pPr>
      <w:r w:rsidRPr="001E4802">
        <w:rPr>
          <w:rFonts w:ascii="Palatino Linotype" w:eastAsia="Calibri" w:hAnsi="Palatino Linotype"/>
        </w:rPr>
        <w:t>Por otra parte, del contenido del artículo 1 de la Constitución Política de los Estados Unidos Mexicanos, se destaca lo siguiente:</w:t>
      </w:r>
    </w:p>
    <w:p w14:paraId="6A47954F"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1o</w:t>
      </w:r>
      <w:r w:rsidRPr="00950302">
        <w:rPr>
          <w:rFonts w:ascii="Palatino Linotype" w:eastAsia="Calibri" w:hAnsi="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w:t>
      </w:r>
      <w:r w:rsidRPr="00950302">
        <w:rPr>
          <w:rFonts w:ascii="Palatino Linotype" w:eastAsia="Calibri" w:hAnsi="Palatino Linotype"/>
          <w:i/>
        </w:rPr>
        <w:lastRenderedPageBreak/>
        <w:t>suspenderse, salvo en los casos y bajo las condiciones que esta Constitución establece.</w:t>
      </w:r>
    </w:p>
    <w:p w14:paraId="5737DDE6"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1548B778" w14:textId="77777777" w:rsidR="00A1656C" w:rsidRPr="00950302" w:rsidRDefault="00A1656C" w:rsidP="00A1656C">
      <w:pPr>
        <w:spacing w:before="120" w:after="120"/>
        <w:ind w:left="851" w:right="851"/>
        <w:jc w:val="both"/>
        <w:rPr>
          <w:rFonts w:ascii="Palatino Linotype" w:eastAsia="Calibri" w:hAnsi="Palatino Linotype"/>
          <w:i/>
        </w:rPr>
      </w:pPr>
      <w:r w:rsidRPr="00950302">
        <w:rPr>
          <w:rFonts w:ascii="Palatino Linotype" w:eastAsia="Calibri"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1B33430" w14:textId="77777777" w:rsidR="00A1656C" w:rsidRPr="00950302" w:rsidRDefault="00A1656C" w:rsidP="00A1656C">
      <w:pPr>
        <w:spacing w:before="240" w:after="240"/>
        <w:ind w:left="851" w:right="900"/>
        <w:jc w:val="both"/>
        <w:rPr>
          <w:rFonts w:ascii="Palatino Linotype" w:eastAsia="Calibri" w:hAnsi="Palatino Linotype"/>
          <w:i/>
        </w:rPr>
      </w:pPr>
    </w:p>
    <w:p w14:paraId="72E5D4C0" w14:textId="77777777" w:rsidR="00A1656C" w:rsidRPr="001E4802" w:rsidRDefault="00A1656C" w:rsidP="00A1656C">
      <w:pPr>
        <w:spacing w:line="360" w:lineRule="auto"/>
        <w:jc w:val="both"/>
        <w:rPr>
          <w:rFonts w:ascii="Palatino Linotype" w:eastAsia="Calibri" w:hAnsi="Palatino Linotype"/>
        </w:rPr>
      </w:pPr>
      <w:r w:rsidRPr="001E4802">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E4802">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1E4802">
        <w:rPr>
          <w:rFonts w:ascii="Palatino Linotype" w:eastAsia="Calibri" w:hAnsi="Palatino Linotype"/>
        </w:rPr>
        <w:t>.</w:t>
      </w:r>
    </w:p>
    <w:p w14:paraId="761FB63E" w14:textId="77777777" w:rsidR="00A1656C" w:rsidRPr="00950302" w:rsidRDefault="00A1656C" w:rsidP="00A1656C">
      <w:pPr>
        <w:spacing w:line="360" w:lineRule="auto"/>
        <w:jc w:val="both"/>
        <w:rPr>
          <w:rFonts w:ascii="Palatino Linotype" w:eastAsia="Calibri" w:hAnsi="Palatino Linotype"/>
        </w:rPr>
      </w:pPr>
    </w:p>
    <w:p w14:paraId="399F6953" w14:textId="77777777" w:rsidR="00A1656C" w:rsidRPr="001E4802" w:rsidRDefault="00A1656C" w:rsidP="00A1656C">
      <w:pPr>
        <w:autoSpaceDE w:val="0"/>
        <w:autoSpaceDN w:val="0"/>
        <w:adjustRightInd w:val="0"/>
        <w:spacing w:line="360" w:lineRule="auto"/>
        <w:jc w:val="both"/>
        <w:rPr>
          <w:rFonts w:ascii="Palatino Linotype" w:hAnsi="Palatino Linotype"/>
        </w:rPr>
      </w:pPr>
      <w:r w:rsidRPr="001E4802">
        <w:rPr>
          <w:rFonts w:ascii="Palatino Linotype" w:eastAsia="Calibri" w:hAnsi="Palatino Linotype"/>
        </w:rPr>
        <w:t xml:space="preserve">En conclusión, se cubrieron los requisitos de procedencia y </w:t>
      </w:r>
      <w:proofErr w:type="spellStart"/>
      <w:r w:rsidRPr="001E4802">
        <w:rPr>
          <w:rFonts w:ascii="Palatino Linotype" w:eastAsia="Calibri" w:hAnsi="Palatino Linotype"/>
        </w:rPr>
        <w:t>procedibilidad</w:t>
      </w:r>
      <w:proofErr w:type="spellEnd"/>
      <w:r w:rsidRPr="001E4802">
        <w:rPr>
          <w:rFonts w:ascii="Palatino Linotype" w:eastAsia="Calibri" w:hAnsi="Palatino Linotype"/>
        </w:rPr>
        <w:t xml:space="preserve"> y conforme a las constancias que obran en el expediente.</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59DEB8EB" w:rsidR="00912A21" w:rsidRPr="00597C13" w:rsidRDefault="00597C13"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3FCA2069" w:rsidR="00912A21" w:rsidRPr="0006149A" w:rsidRDefault="00814736"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384F5C23" w14:textId="70DA59D1" w:rsidR="002C1D86" w:rsidRPr="009B3996" w:rsidRDefault="002C1D86" w:rsidP="002C1D86">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En primero término,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78E7BDC" w14:textId="77777777" w:rsidR="002C1D86" w:rsidRPr="006F3207" w:rsidRDefault="002C1D86" w:rsidP="002C1D86">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10329C43" w14:textId="77777777" w:rsidR="002C1D86" w:rsidRPr="006F3207" w:rsidRDefault="002C1D86" w:rsidP="002C1D86">
      <w:pPr>
        <w:ind w:left="851" w:right="851"/>
        <w:jc w:val="both"/>
        <w:rPr>
          <w:rFonts w:ascii="Palatino Linotype" w:hAnsi="Palatino Linotype" w:cs="Arial"/>
          <w:bCs/>
          <w:i/>
        </w:rPr>
      </w:pPr>
      <w:r w:rsidRPr="006F3207">
        <w:rPr>
          <w:rFonts w:ascii="Palatino Linotype" w:hAnsi="Palatino Linotype" w:cs="Arial"/>
          <w:bCs/>
          <w:i/>
        </w:rPr>
        <w:t>…</w:t>
      </w:r>
    </w:p>
    <w:p w14:paraId="00A17B0E" w14:textId="77777777" w:rsidR="002C1D86" w:rsidRPr="006F3207" w:rsidRDefault="002C1D86" w:rsidP="002C1D86">
      <w:pPr>
        <w:ind w:left="851" w:right="851"/>
        <w:jc w:val="both"/>
        <w:rPr>
          <w:rFonts w:ascii="Palatino Linotype" w:hAnsi="Palatino Linotype" w:cs="Arial"/>
          <w:bCs/>
          <w:i/>
        </w:rPr>
      </w:pPr>
      <w:r w:rsidRPr="006F3207">
        <w:rPr>
          <w:rFonts w:ascii="Palatino Linotype" w:hAnsi="Palatino Linotype" w:cs="Arial"/>
          <w:bCs/>
          <w:i/>
        </w:rPr>
        <w:lastRenderedPageBreak/>
        <w:t>Para el ejercicio del derecho de acceso a la información, la Federación, los Estados y el Distrito Federal, en el ámbito de sus respectivas competencias, se regirán por los siguientes principios y bases:</w:t>
      </w:r>
    </w:p>
    <w:p w14:paraId="4DFA6ADA" w14:textId="77777777" w:rsidR="002C1D86" w:rsidRPr="006F3207" w:rsidRDefault="002C1D86" w:rsidP="002C1D86">
      <w:pPr>
        <w:ind w:left="851" w:right="851"/>
        <w:jc w:val="both"/>
        <w:rPr>
          <w:rFonts w:ascii="Palatino Linotype" w:hAnsi="Palatino Linotype" w:cs="Arial"/>
          <w:bCs/>
          <w:i/>
        </w:rPr>
      </w:pPr>
    </w:p>
    <w:p w14:paraId="1AE211D4" w14:textId="77777777" w:rsidR="002C1D86" w:rsidRPr="006F3207" w:rsidRDefault="002C1D86" w:rsidP="002C1D86">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DD2AEC8" w14:textId="77777777" w:rsidR="002C1D86" w:rsidRPr="009B3996" w:rsidRDefault="002C1D86" w:rsidP="002C1D86">
      <w:pPr>
        <w:tabs>
          <w:tab w:val="left" w:pos="709"/>
        </w:tabs>
        <w:spacing w:line="480" w:lineRule="auto"/>
        <w:jc w:val="both"/>
        <w:rPr>
          <w:rFonts w:ascii="Palatino Linotype" w:hAnsi="Palatino Linotype" w:cs="Arial"/>
        </w:rPr>
      </w:pPr>
    </w:p>
    <w:p w14:paraId="46881469" w14:textId="77777777" w:rsidR="002C1D86" w:rsidRDefault="002C1D86" w:rsidP="002C1D86">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6D83CD65" w14:textId="77777777" w:rsidR="002C1D86" w:rsidRPr="009B3996" w:rsidRDefault="002C1D86" w:rsidP="002C1D86">
      <w:pPr>
        <w:tabs>
          <w:tab w:val="left" w:pos="709"/>
        </w:tabs>
        <w:spacing w:line="360" w:lineRule="auto"/>
        <w:jc w:val="both"/>
        <w:rPr>
          <w:rFonts w:ascii="Palatino Linotype" w:hAnsi="Palatino Linotype" w:cs="Arial"/>
        </w:rPr>
      </w:pPr>
    </w:p>
    <w:p w14:paraId="746B7FF1" w14:textId="77777777" w:rsidR="002C1D86" w:rsidRPr="006F3207" w:rsidRDefault="002C1D86" w:rsidP="002C1D86">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5B184240" w14:textId="77777777" w:rsidR="002C1D86" w:rsidRPr="006F3207" w:rsidRDefault="002C1D86" w:rsidP="002C1D86">
      <w:pPr>
        <w:ind w:left="851" w:right="851"/>
        <w:jc w:val="both"/>
        <w:rPr>
          <w:rFonts w:ascii="Palatino Linotype" w:hAnsi="Palatino Linotype" w:cs="Arial"/>
          <w:i/>
        </w:rPr>
      </w:pPr>
      <w:r w:rsidRPr="006F3207">
        <w:rPr>
          <w:rFonts w:ascii="Palatino Linotype" w:hAnsi="Palatino Linotype" w:cs="Arial"/>
          <w:i/>
        </w:rPr>
        <w:t>…</w:t>
      </w:r>
    </w:p>
    <w:p w14:paraId="4CB27B46" w14:textId="77777777" w:rsidR="002C1D86" w:rsidRPr="006F3207" w:rsidRDefault="002C1D86" w:rsidP="002C1D86">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76300717" w14:textId="77777777" w:rsidR="002C1D86" w:rsidRPr="006F3207" w:rsidRDefault="002C1D86" w:rsidP="002C1D86">
      <w:pPr>
        <w:ind w:left="851" w:right="851"/>
        <w:jc w:val="both"/>
        <w:rPr>
          <w:rFonts w:ascii="Palatino Linotype" w:hAnsi="Palatino Linotype" w:cs="Arial"/>
          <w:i/>
        </w:rPr>
      </w:pPr>
    </w:p>
    <w:p w14:paraId="2B8CF551" w14:textId="77777777" w:rsidR="002C1D86" w:rsidRPr="006F3207" w:rsidRDefault="002C1D86" w:rsidP="002C1D86">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lastRenderedPageBreak/>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ABF6EC" w14:textId="77777777" w:rsidR="002C1D86" w:rsidRPr="006F3207" w:rsidRDefault="002C1D86" w:rsidP="002C1D86">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2C950D" w14:textId="77777777" w:rsidR="002C1D86" w:rsidRPr="006F3207" w:rsidRDefault="002C1D86" w:rsidP="002C1D86">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0A5EDAFC" w14:textId="77777777" w:rsidR="002C1D86" w:rsidRPr="006F3207" w:rsidRDefault="002C1D86" w:rsidP="002C1D86">
      <w:pPr>
        <w:ind w:left="851" w:right="851"/>
        <w:jc w:val="both"/>
        <w:rPr>
          <w:rFonts w:ascii="Palatino Linotype" w:hAnsi="Palatino Linotype" w:cs="Arial"/>
          <w:i/>
        </w:rPr>
      </w:pPr>
    </w:p>
    <w:p w14:paraId="74039F0E" w14:textId="77777777" w:rsidR="002C1D86" w:rsidRPr="006F3207" w:rsidRDefault="002C1D86" w:rsidP="002C1D86">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49F9CE0D" w14:textId="77777777" w:rsidR="002C1D86" w:rsidRPr="006F3207" w:rsidRDefault="002C1D86" w:rsidP="002C1D86">
      <w:pPr>
        <w:ind w:left="851" w:right="851"/>
        <w:jc w:val="both"/>
        <w:rPr>
          <w:rFonts w:ascii="Palatino Linotype" w:hAnsi="Palatino Linotype" w:cs="Arial"/>
          <w:i/>
        </w:rPr>
      </w:pPr>
    </w:p>
    <w:p w14:paraId="0F62AD34" w14:textId="77777777" w:rsidR="002C1D86" w:rsidRPr="006F3207" w:rsidRDefault="002C1D86" w:rsidP="002C1D86">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579B6D9E" w14:textId="77777777" w:rsidR="002C1D86" w:rsidRPr="006F3207" w:rsidRDefault="002C1D86" w:rsidP="002C1D86">
      <w:pPr>
        <w:ind w:left="851" w:right="851"/>
        <w:jc w:val="right"/>
        <w:rPr>
          <w:rFonts w:ascii="Palatino Linotype" w:hAnsi="Palatino Linotype" w:cs="Arial"/>
        </w:rPr>
      </w:pPr>
    </w:p>
    <w:p w14:paraId="00C93C6A" w14:textId="77777777" w:rsidR="002C1D86" w:rsidRDefault="002C1D86" w:rsidP="002C1D86">
      <w:pPr>
        <w:ind w:left="851" w:right="851"/>
        <w:jc w:val="right"/>
        <w:rPr>
          <w:rFonts w:ascii="Palatino Linotype" w:hAnsi="Palatino Linotype" w:cs="Arial"/>
        </w:rPr>
      </w:pPr>
      <w:r w:rsidRPr="006F3207">
        <w:rPr>
          <w:rFonts w:ascii="Palatino Linotype" w:hAnsi="Palatino Linotype" w:cs="Arial"/>
        </w:rPr>
        <w:t>[Énfasis añadido]</w:t>
      </w:r>
    </w:p>
    <w:p w14:paraId="431F6535" w14:textId="77777777" w:rsidR="002C1D86" w:rsidRPr="006F3207" w:rsidRDefault="002C1D86" w:rsidP="002C1D86">
      <w:pPr>
        <w:ind w:left="851" w:right="851"/>
        <w:jc w:val="right"/>
        <w:rPr>
          <w:rFonts w:ascii="Palatino Linotype" w:hAnsi="Palatino Linotype" w:cs="Arial"/>
        </w:rPr>
      </w:pPr>
    </w:p>
    <w:p w14:paraId="267A6CA9" w14:textId="77777777" w:rsidR="002C1D86" w:rsidRDefault="002C1D86" w:rsidP="002C1D86">
      <w:pPr>
        <w:spacing w:line="360" w:lineRule="auto"/>
        <w:jc w:val="both"/>
        <w:rPr>
          <w:rFonts w:ascii="Palatino Linotype" w:hAnsi="Palatino Linotype" w:cs="Arial"/>
        </w:rPr>
      </w:pPr>
      <w:r w:rsidRPr="005355FA">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355FA">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1DC8B834" w14:textId="77777777" w:rsidR="002C1D86" w:rsidRDefault="002C1D86" w:rsidP="00912A21">
      <w:pPr>
        <w:pStyle w:val="Prrafodelista"/>
        <w:autoSpaceDE w:val="0"/>
        <w:autoSpaceDN w:val="0"/>
        <w:adjustRightInd w:val="0"/>
        <w:spacing w:line="360" w:lineRule="auto"/>
        <w:ind w:left="0"/>
        <w:jc w:val="both"/>
        <w:rPr>
          <w:rFonts w:ascii="Palatino Linotype" w:hAnsi="Palatino Linotype" w:cs="Arial"/>
        </w:rPr>
      </w:pPr>
    </w:p>
    <w:p w14:paraId="5FD005DD" w14:textId="1C1647AF"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1941F116" w:rsidR="009232E7" w:rsidRDefault="00847043" w:rsidP="00E41EDE">
      <w:pPr>
        <w:pStyle w:val="Prrafodelista"/>
        <w:autoSpaceDE w:val="0"/>
        <w:autoSpaceDN w:val="0"/>
        <w:adjustRightInd w:val="0"/>
        <w:spacing w:before="240" w:after="160" w:line="360" w:lineRule="auto"/>
        <w:ind w:left="0"/>
        <w:jc w:val="both"/>
        <w:rPr>
          <w:rFonts w:ascii="Palatino Linotype" w:hAnsi="Palatino Linotype"/>
        </w:rPr>
      </w:pPr>
      <w:r w:rsidRPr="00847043">
        <w:rPr>
          <w:rFonts w:ascii="Palatino Linotype" w:hAnsi="Palatino Linotype" w:cs="Arial"/>
        </w:rPr>
        <w:t xml:space="preserve">Así, </w:t>
      </w:r>
      <w:r w:rsidR="00E41EDE">
        <w:rPr>
          <w:rFonts w:ascii="Palatino Linotype" w:hAnsi="Palatino Linotype" w:cs="Arial"/>
        </w:rPr>
        <w:t>u</w:t>
      </w:r>
      <w:r w:rsidR="009232E7">
        <w:rPr>
          <w:rFonts w:ascii="Palatino Linotype" w:hAnsi="Palatino Linotype"/>
        </w:rPr>
        <w:t>na vez analizada la solicitud de información</w:t>
      </w:r>
      <w:r w:rsidR="009232E7" w:rsidRPr="00E152F9">
        <w:rPr>
          <w:rFonts w:ascii="Palatino Linotype" w:hAnsi="Palatino Linotype"/>
        </w:rPr>
        <w:t xml:space="preserve">, podemos determinar que objetivamente el </w:t>
      </w:r>
      <w:r w:rsidR="009232E7">
        <w:rPr>
          <w:rFonts w:ascii="Palatino Linotype" w:hAnsi="Palatino Linotype"/>
        </w:rPr>
        <w:t>R</w:t>
      </w:r>
      <w:r w:rsidR="009232E7" w:rsidRPr="00E152F9">
        <w:rPr>
          <w:rFonts w:ascii="Palatino Linotype" w:hAnsi="Palatino Linotype"/>
        </w:rPr>
        <w:t>ecurrente peticiona</w:t>
      </w:r>
      <w:r w:rsidR="00A57ED7">
        <w:rPr>
          <w:rFonts w:ascii="Palatino Linotype" w:hAnsi="Palatino Linotype"/>
        </w:rPr>
        <w:t>,</w:t>
      </w:r>
      <w:r w:rsidR="00A57ED7" w:rsidRPr="00A57ED7">
        <w:rPr>
          <w:rFonts w:ascii="Palatino Linotype" w:hAnsi="Palatino Linotype"/>
        </w:rPr>
        <w:t xml:space="preserve"> </w:t>
      </w:r>
      <w:r w:rsidR="00760FCC">
        <w:rPr>
          <w:rFonts w:ascii="Palatino Linotype" w:hAnsi="Palatino Linotype"/>
        </w:rPr>
        <w:t>el o los documentos en donde conste,</w:t>
      </w:r>
      <w:r w:rsidR="00293EFD">
        <w:rPr>
          <w:rFonts w:ascii="Palatino Linotype" w:hAnsi="Palatino Linotype"/>
        </w:rPr>
        <w:t xml:space="preserve"> </w:t>
      </w:r>
      <w:r w:rsidR="009232E7">
        <w:rPr>
          <w:rFonts w:ascii="Palatino Linotype" w:hAnsi="Palatino Linotype"/>
        </w:rPr>
        <w:t>lo siguiente</w:t>
      </w:r>
      <w:r w:rsidR="009232E7" w:rsidRPr="00E152F9">
        <w:rPr>
          <w:rFonts w:ascii="Palatino Linotype" w:hAnsi="Palatino Linotype"/>
        </w:rPr>
        <w:t>:</w:t>
      </w:r>
    </w:p>
    <w:p w14:paraId="5B791C17" w14:textId="0CE4FF1C" w:rsidR="009232E7" w:rsidRPr="009B26E5" w:rsidRDefault="000E3B10" w:rsidP="008F2868">
      <w:pPr>
        <w:pStyle w:val="Prrafodelista"/>
        <w:numPr>
          <w:ilvl w:val="0"/>
          <w:numId w:val="17"/>
        </w:numPr>
        <w:spacing w:line="360" w:lineRule="auto"/>
        <w:ind w:left="714" w:hanging="357"/>
        <w:jc w:val="both"/>
        <w:rPr>
          <w:rFonts w:ascii="Palatino Linotype" w:hAnsi="Palatino Linotype"/>
        </w:rPr>
      </w:pPr>
      <w:bookmarkStart w:id="3" w:name="_Hlk99657083"/>
      <w:r w:rsidRPr="000E3B10">
        <w:rPr>
          <w:rFonts w:ascii="Palatino Linotype" w:hAnsi="Palatino Linotype"/>
        </w:rPr>
        <w:t xml:space="preserve">La nómina general del personal adscrito al Sujeto Obligado correspondiente a </w:t>
      </w:r>
      <w:r>
        <w:rPr>
          <w:rFonts w:ascii="Palatino Linotype" w:hAnsi="Palatino Linotype"/>
        </w:rPr>
        <w:t>los meses</w:t>
      </w:r>
      <w:r w:rsidRPr="000E3B10">
        <w:rPr>
          <w:rFonts w:ascii="Palatino Linotype" w:hAnsi="Palatino Linotype"/>
        </w:rPr>
        <w:t xml:space="preserve"> de</w:t>
      </w:r>
      <w:r>
        <w:rPr>
          <w:rFonts w:ascii="Palatino Linotype" w:hAnsi="Palatino Linotype"/>
        </w:rPr>
        <w:t xml:space="preserve"> enero,</w:t>
      </w:r>
      <w:r w:rsidRPr="000E3B10">
        <w:rPr>
          <w:rFonts w:ascii="Palatino Linotype" w:hAnsi="Palatino Linotype"/>
        </w:rPr>
        <w:t xml:space="preserve"> febrero</w:t>
      </w:r>
      <w:r>
        <w:rPr>
          <w:rFonts w:ascii="Palatino Linotype" w:hAnsi="Palatino Linotype"/>
        </w:rPr>
        <w:t xml:space="preserve"> y la primera quincena de marzo</w:t>
      </w:r>
      <w:r w:rsidRPr="000E3B10">
        <w:rPr>
          <w:rFonts w:ascii="Palatino Linotype" w:hAnsi="Palatino Linotype"/>
        </w:rPr>
        <w:t xml:space="preserve"> de 2022</w:t>
      </w:r>
      <w:r w:rsidR="009232E7" w:rsidRPr="009B26E5">
        <w:rPr>
          <w:rFonts w:ascii="Palatino Linotype" w:hAnsi="Palatino Linotype"/>
        </w:rPr>
        <w:t>.</w:t>
      </w:r>
    </w:p>
    <w:bookmarkEnd w:id="3"/>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618C27B5" w14:textId="2319C228" w:rsidR="003C0CD8" w:rsidRDefault="00E41EDE" w:rsidP="000E3B10">
      <w:pPr>
        <w:pStyle w:val="Prrafodelista"/>
        <w:spacing w:line="360" w:lineRule="auto"/>
        <w:ind w:left="0"/>
        <w:contextualSpacing/>
        <w:jc w:val="both"/>
        <w:rPr>
          <w:rFonts w:ascii="Palatino Linotype" w:hAnsi="Palatino Linotype"/>
          <w:bCs/>
          <w:color w:val="000000"/>
          <w:lang w:val="es-ES_tradnl"/>
        </w:rPr>
      </w:pPr>
      <w:r>
        <w:rPr>
          <w:rFonts w:ascii="Palatino Linotype" w:hAnsi="Palatino Linotype"/>
          <w:color w:val="000000"/>
          <w:lang w:val="es-ES_tradnl"/>
        </w:rPr>
        <w:t>E</w:t>
      </w:r>
      <w:r w:rsidR="000F5CBE" w:rsidRPr="000F5CBE">
        <w:rPr>
          <w:rFonts w:ascii="Palatino Linotype" w:hAnsi="Palatino Linotype"/>
          <w:color w:val="000000"/>
          <w:lang w:val="es-ES_tradnl"/>
        </w:rPr>
        <w:t xml:space="preserve">n respuesta a los requerimientos formulados por </w:t>
      </w:r>
      <w:r w:rsidR="000117D1">
        <w:rPr>
          <w:rFonts w:ascii="Palatino Linotype" w:hAnsi="Palatino Linotype"/>
          <w:color w:val="000000"/>
          <w:lang w:val="es-ES_tradnl"/>
        </w:rPr>
        <w:t>el</w:t>
      </w:r>
      <w:r w:rsidR="000F5CBE"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000F5CBE"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000F5CBE"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0E3B10">
        <w:rPr>
          <w:rFonts w:ascii="Palatino Linotype" w:hAnsi="Palatino Linotype"/>
          <w:bCs/>
          <w:color w:val="000000"/>
          <w:lang w:val="es-ES_tradnl"/>
        </w:rPr>
        <w:t xml:space="preserve"> mediante siete archivos electrónicos, de los cuales se describe su contenido a continuación: </w:t>
      </w:r>
    </w:p>
    <w:p w14:paraId="260B2F56" w14:textId="1623AD18" w:rsidR="000E3B10" w:rsidRDefault="000E3B10" w:rsidP="000E3B10">
      <w:pPr>
        <w:pStyle w:val="Prrafodelista"/>
        <w:spacing w:line="360" w:lineRule="auto"/>
        <w:ind w:left="0"/>
        <w:contextualSpacing/>
        <w:jc w:val="both"/>
        <w:rPr>
          <w:rFonts w:ascii="Palatino Linotype" w:hAnsi="Palatino Linotype"/>
          <w:bCs/>
          <w:color w:val="000000"/>
          <w:lang w:val="es-ES_tradnl"/>
        </w:rPr>
      </w:pPr>
    </w:p>
    <w:p w14:paraId="71B423B1" w14:textId="170C7E4D" w:rsidR="000E3B10" w:rsidRDefault="000E3B10" w:rsidP="000E3B10">
      <w:pPr>
        <w:pStyle w:val="Prrafodelista"/>
        <w:numPr>
          <w:ilvl w:val="0"/>
          <w:numId w:val="36"/>
        </w:numPr>
        <w:spacing w:line="360" w:lineRule="auto"/>
        <w:contextualSpacing/>
        <w:jc w:val="both"/>
        <w:rPr>
          <w:rFonts w:ascii="Palatino Linotype" w:hAnsi="Palatino Linotype"/>
          <w:color w:val="000000"/>
          <w:lang w:val="es-ES_tradnl"/>
        </w:rPr>
      </w:pPr>
      <w:r w:rsidRPr="000E3B10">
        <w:rPr>
          <w:rFonts w:ascii="Palatino Linotype" w:hAnsi="Palatino Linotype"/>
          <w:b/>
          <w:bCs/>
          <w:color w:val="000000"/>
          <w:lang w:val="es-ES_tradnl"/>
        </w:rPr>
        <w:t>Nomina 1ª Enero 2022.pdf</w:t>
      </w:r>
      <w:r>
        <w:rPr>
          <w:rFonts w:ascii="Palatino Linotype" w:hAnsi="Palatino Linotype"/>
          <w:color w:val="000000"/>
          <w:lang w:val="es-ES_tradnl"/>
        </w:rPr>
        <w:t xml:space="preserve">: Documento electrónico que contiene la </w:t>
      </w:r>
      <w:r w:rsidR="00073EE9">
        <w:rPr>
          <w:rFonts w:ascii="Palatino Linotype" w:hAnsi="Palatino Linotype"/>
          <w:color w:val="000000"/>
          <w:lang w:val="es-ES_tradnl"/>
        </w:rPr>
        <w:t>versión pública de la nómina general del personal adscrito al Sujeto Obligado correspondiente a la primera quincena del 2022.</w:t>
      </w:r>
    </w:p>
    <w:p w14:paraId="66DB8E6D" w14:textId="77777777" w:rsidR="00073EE9" w:rsidRDefault="00073EE9" w:rsidP="00073EE9">
      <w:pPr>
        <w:pStyle w:val="Prrafodelista"/>
        <w:spacing w:line="360" w:lineRule="auto"/>
        <w:ind w:left="720"/>
        <w:contextualSpacing/>
        <w:jc w:val="both"/>
        <w:rPr>
          <w:rFonts w:ascii="Palatino Linotype" w:hAnsi="Palatino Linotype"/>
          <w:color w:val="000000"/>
          <w:lang w:val="es-ES_tradnl"/>
        </w:rPr>
      </w:pPr>
    </w:p>
    <w:p w14:paraId="2FB9DCDD" w14:textId="4551D8BC" w:rsidR="00073EE9" w:rsidRPr="00073EE9" w:rsidRDefault="00073EE9" w:rsidP="00073EE9">
      <w:pPr>
        <w:pStyle w:val="Prrafodelista"/>
        <w:numPr>
          <w:ilvl w:val="0"/>
          <w:numId w:val="36"/>
        </w:numPr>
        <w:spacing w:line="360" w:lineRule="auto"/>
        <w:contextualSpacing/>
        <w:jc w:val="both"/>
        <w:rPr>
          <w:rFonts w:ascii="Palatino Linotype" w:hAnsi="Palatino Linotype"/>
          <w:color w:val="000000"/>
          <w:lang w:val="es-ES_tradnl"/>
        </w:rPr>
      </w:pPr>
      <w:r w:rsidRPr="00073EE9">
        <w:rPr>
          <w:rFonts w:ascii="Palatino Linotype" w:hAnsi="Palatino Linotype"/>
          <w:b/>
          <w:bCs/>
          <w:color w:val="000000"/>
          <w:lang w:val="es-ES_tradnl"/>
        </w:rPr>
        <w:lastRenderedPageBreak/>
        <w:t>Nomina 2ª Enero 2022.pdf</w:t>
      </w:r>
      <w:r>
        <w:rPr>
          <w:rFonts w:ascii="Palatino Linotype" w:hAnsi="Palatino Linotype"/>
          <w:color w:val="000000"/>
          <w:lang w:val="es-ES_tradnl"/>
        </w:rPr>
        <w:t xml:space="preserve">: </w:t>
      </w:r>
      <w:bookmarkStart w:id="4" w:name="_Hlk108561440"/>
      <w:r w:rsidRPr="00073EE9">
        <w:rPr>
          <w:rFonts w:ascii="Palatino Linotype" w:hAnsi="Palatino Linotype"/>
          <w:color w:val="000000"/>
          <w:lang w:val="es-ES_tradnl"/>
        </w:rPr>
        <w:t xml:space="preserve">Documento electrónico que contiene la versión pública de la nómina general del personal adscrito al Sujeto Obligado correspondiente a la </w:t>
      </w:r>
      <w:r>
        <w:rPr>
          <w:rFonts w:ascii="Palatino Linotype" w:hAnsi="Palatino Linotype"/>
          <w:color w:val="000000"/>
          <w:lang w:val="es-ES_tradnl"/>
        </w:rPr>
        <w:t>segunda</w:t>
      </w:r>
      <w:r w:rsidRPr="00073EE9">
        <w:rPr>
          <w:rFonts w:ascii="Palatino Linotype" w:hAnsi="Palatino Linotype"/>
          <w:color w:val="000000"/>
          <w:lang w:val="es-ES_tradnl"/>
        </w:rPr>
        <w:t xml:space="preserve"> quincena del 2022</w:t>
      </w:r>
      <w:bookmarkEnd w:id="4"/>
      <w:r w:rsidRPr="00073EE9">
        <w:rPr>
          <w:rFonts w:ascii="Palatino Linotype" w:hAnsi="Palatino Linotype"/>
          <w:color w:val="000000"/>
          <w:lang w:val="es-ES_tradnl"/>
        </w:rPr>
        <w:t>.</w:t>
      </w:r>
    </w:p>
    <w:p w14:paraId="3411F391" w14:textId="77777777" w:rsidR="00073EE9" w:rsidRPr="00073EE9" w:rsidRDefault="00073EE9" w:rsidP="00073EE9">
      <w:pPr>
        <w:pStyle w:val="Prrafodelista"/>
        <w:spacing w:line="360" w:lineRule="auto"/>
        <w:ind w:left="720"/>
        <w:contextualSpacing/>
        <w:jc w:val="both"/>
        <w:rPr>
          <w:rFonts w:ascii="Palatino Linotype" w:hAnsi="Palatino Linotype"/>
          <w:color w:val="000000"/>
          <w:lang w:val="es-ES_tradnl"/>
        </w:rPr>
      </w:pPr>
    </w:p>
    <w:p w14:paraId="2F1B9C83" w14:textId="317457B1" w:rsidR="00073EE9" w:rsidRDefault="00073EE9" w:rsidP="000E3B10">
      <w:pPr>
        <w:pStyle w:val="Prrafodelista"/>
        <w:numPr>
          <w:ilvl w:val="0"/>
          <w:numId w:val="36"/>
        </w:numPr>
        <w:spacing w:line="360" w:lineRule="auto"/>
        <w:contextualSpacing/>
        <w:jc w:val="both"/>
        <w:rPr>
          <w:rFonts w:ascii="Palatino Linotype" w:hAnsi="Palatino Linotype"/>
          <w:color w:val="000000"/>
          <w:lang w:val="es-ES_tradnl"/>
        </w:rPr>
      </w:pPr>
      <w:r w:rsidRPr="00073EE9">
        <w:rPr>
          <w:rFonts w:ascii="Palatino Linotype" w:hAnsi="Palatino Linotype"/>
          <w:b/>
          <w:bCs/>
          <w:color w:val="000000"/>
          <w:lang w:val="es-ES_tradnl"/>
        </w:rPr>
        <w:t>Nomina 1RA FEB 2022.pdf</w:t>
      </w:r>
      <w:r>
        <w:rPr>
          <w:rFonts w:ascii="Palatino Linotype" w:hAnsi="Palatino Linotype"/>
          <w:color w:val="000000"/>
          <w:lang w:val="es-ES_tradnl"/>
        </w:rPr>
        <w:t xml:space="preserve">: </w:t>
      </w:r>
      <w:r w:rsidR="00CA46A4" w:rsidRPr="00CA46A4">
        <w:rPr>
          <w:rFonts w:ascii="Palatino Linotype" w:hAnsi="Palatino Linotype"/>
          <w:color w:val="000000"/>
          <w:lang w:val="es-ES_tradnl"/>
        </w:rPr>
        <w:t xml:space="preserve">Documento electrónico que contiene </w:t>
      </w:r>
      <w:r w:rsidR="00CA46A4">
        <w:rPr>
          <w:rFonts w:ascii="Palatino Linotype" w:hAnsi="Palatino Linotype"/>
          <w:color w:val="000000"/>
          <w:lang w:val="es-ES_tradnl"/>
        </w:rPr>
        <w:t>un listado en versión pública</w:t>
      </w:r>
      <w:r w:rsidR="00CA46A4" w:rsidRPr="00CA46A4">
        <w:rPr>
          <w:rFonts w:ascii="Palatino Linotype" w:hAnsi="Palatino Linotype"/>
          <w:color w:val="000000"/>
          <w:lang w:val="es-ES_tradnl"/>
        </w:rPr>
        <w:t xml:space="preserve"> del personal adscrito al Sujeto Obligado</w:t>
      </w:r>
      <w:r w:rsidR="00CA46A4">
        <w:rPr>
          <w:rFonts w:ascii="Palatino Linotype" w:hAnsi="Palatino Linotype"/>
          <w:color w:val="000000"/>
          <w:lang w:val="es-ES_tradnl"/>
        </w:rPr>
        <w:t xml:space="preserve"> con la nómina general</w:t>
      </w:r>
      <w:r w:rsidR="00CA46A4" w:rsidRPr="00CA46A4">
        <w:rPr>
          <w:rFonts w:ascii="Palatino Linotype" w:hAnsi="Palatino Linotype"/>
          <w:color w:val="000000"/>
          <w:lang w:val="es-ES_tradnl"/>
        </w:rPr>
        <w:t xml:space="preserve"> correspondiente a la </w:t>
      </w:r>
      <w:r w:rsidR="00CA46A4">
        <w:rPr>
          <w:rFonts w:ascii="Palatino Linotype" w:hAnsi="Palatino Linotype"/>
          <w:color w:val="000000"/>
          <w:lang w:val="es-ES_tradnl"/>
        </w:rPr>
        <w:t>primera quincena de febrero</w:t>
      </w:r>
      <w:r w:rsidR="00CA46A4" w:rsidRPr="00CA46A4">
        <w:rPr>
          <w:rFonts w:ascii="Palatino Linotype" w:hAnsi="Palatino Linotype"/>
          <w:color w:val="000000"/>
          <w:lang w:val="es-ES_tradnl"/>
        </w:rPr>
        <w:t xml:space="preserve"> del 2022</w:t>
      </w:r>
      <w:r w:rsidR="00CA46A4">
        <w:rPr>
          <w:rFonts w:ascii="Palatino Linotype" w:hAnsi="Palatino Linotype"/>
          <w:color w:val="000000"/>
          <w:lang w:val="es-ES_tradnl"/>
        </w:rPr>
        <w:t>.</w:t>
      </w:r>
    </w:p>
    <w:p w14:paraId="5754FDFC" w14:textId="77777777" w:rsidR="00CA46A4" w:rsidRPr="00CA46A4" w:rsidRDefault="00CA46A4" w:rsidP="00CA46A4">
      <w:pPr>
        <w:spacing w:line="360" w:lineRule="auto"/>
        <w:contextualSpacing/>
        <w:jc w:val="both"/>
        <w:rPr>
          <w:rFonts w:ascii="Palatino Linotype" w:hAnsi="Palatino Linotype"/>
          <w:color w:val="000000"/>
          <w:lang w:val="es-ES_tradnl"/>
        </w:rPr>
      </w:pPr>
    </w:p>
    <w:p w14:paraId="790EC03B" w14:textId="77777777" w:rsidR="00CA46A4" w:rsidRPr="00CA46A4" w:rsidRDefault="00CA46A4" w:rsidP="00CA46A4">
      <w:pPr>
        <w:pStyle w:val="Prrafodelista"/>
        <w:rPr>
          <w:rFonts w:ascii="Palatino Linotype" w:hAnsi="Palatino Linotype"/>
          <w:color w:val="000000"/>
          <w:lang w:val="es-ES_tradnl"/>
        </w:rPr>
      </w:pPr>
    </w:p>
    <w:p w14:paraId="1B78818D" w14:textId="5C7D966B" w:rsidR="00CA46A4" w:rsidRDefault="00CA46A4" w:rsidP="000E3B10">
      <w:pPr>
        <w:pStyle w:val="Prrafodelista"/>
        <w:numPr>
          <w:ilvl w:val="0"/>
          <w:numId w:val="36"/>
        </w:numPr>
        <w:spacing w:line="360" w:lineRule="auto"/>
        <w:contextualSpacing/>
        <w:jc w:val="both"/>
        <w:rPr>
          <w:rFonts w:ascii="Palatino Linotype" w:hAnsi="Palatino Linotype"/>
          <w:color w:val="000000"/>
          <w:lang w:val="es-ES_tradnl"/>
        </w:rPr>
      </w:pPr>
      <w:r w:rsidRPr="00CA46A4">
        <w:rPr>
          <w:rFonts w:ascii="Palatino Linotype" w:hAnsi="Palatino Linotype"/>
          <w:b/>
          <w:bCs/>
          <w:color w:val="000000"/>
          <w:lang w:val="es-ES_tradnl"/>
        </w:rPr>
        <w:t>Nomina 2DA FEB 2022.pdf</w:t>
      </w:r>
      <w:r>
        <w:rPr>
          <w:rFonts w:ascii="Palatino Linotype" w:hAnsi="Palatino Linotype"/>
          <w:color w:val="000000"/>
          <w:lang w:val="es-ES_tradnl"/>
        </w:rPr>
        <w:t xml:space="preserve">: </w:t>
      </w:r>
      <w:r w:rsidRPr="00CA46A4">
        <w:rPr>
          <w:rFonts w:ascii="Palatino Linotype" w:hAnsi="Palatino Linotype"/>
          <w:color w:val="000000"/>
          <w:lang w:val="es-ES_tradnl"/>
        </w:rPr>
        <w:t xml:space="preserve">Documento electrónico que contiene un listado en versión pública del personal adscrito al Sujeto Obligado con la nómina general correspondiente a la </w:t>
      </w:r>
      <w:r>
        <w:rPr>
          <w:rFonts w:ascii="Palatino Linotype" w:hAnsi="Palatino Linotype"/>
          <w:color w:val="000000"/>
          <w:lang w:val="es-ES_tradnl"/>
        </w:rPr>
        <w:t>segunda</w:t>
      </w:r>
      <w:r w:rsidRPr="00CA46A4">
        <w:rPr>
          <w:rFonts w:ascii="Palatino Linotype" w:hAnsi="Palatino Linotype"/>
          <w:color w:val="000000"/>
          <w:lang w:val="es-ES_tradnl"/>
        </w:rPr>
        <w:t xml:space="preserve"> quincena de febrero del 2022</w:t>
      </w:r>
      <w:r>
        <w:rPr>
          <w:rFonts w:ascii="Palatino Linotype" w:hAnsi="Palatino Linotype"/>
          <w:color w:val="000000"/>
          <w:lang w:val="es-ES_tradnl"/>
        </w:rPr>
        <w:t>.</w:t>
      </w:r>
    </w:p>
    <w:p w14:paraId="590070AB" w14:textId="6C350451" w:rsidR="00CA46A4" w:rsidRPr="00CA46A4" w:rsidRDefault="00CA46A4" w:rsidP="00CA46A4">
      <w:pPr>
        <w:pStyle w:val="Prrafodelista"/>
        <w:spacing w:line="360" w:lineRule="auto"/>
        <w:ind w:left="720"/>
        <w:contextualSpacing/>
        <w:jc w:val="both"/>
        <w:rPr>
          <w:rFonts w:ascii="Palatino Linotype" w:hAnsi="Palatino Linotype"/>
          <w:color w:val="000000"/>
          <w:lang w:val="es-ES_tradnl"/>
        </w:rPr>
      </w:pPr>
    </w:p>
    <w:p w14:paraId="5B3E0A58" w14:textId="38E0DB39" w:rsidR="00CA46A4" w:rsidRDefault="00CA46A4" w:rsidP="000E3B10">
      <w:pPr>
        <w:pStyle w:val="Prrafodelista"/>
        <w:numPr>
          <w:ilvl w:val="0"/>
          <w:numId w:val="36"/>
        </w:numPr>
        <w:spacing w:line="360" w:lineRule="auto"/>
        <w:contextualSpacing/>
        <w:jc w:val="both"/>
        <w:rPr>
          <w:rFonts w:ascii="Palatino Linotype" w:hAnsi="Palatino Linotype"/>
          <w:color w:val="000000"/>
          <w:lang w:val="es-ES_tradnl"/>
        </w:rPr>
      </w:pPr>
      <w:r w:rsidRPr="00CA46A4">
        <w:rPr>
          <w:rFonts w:ascii="Palatino Linotype" w:hAnsi="Palatino Linotype"/>
          <w:b/>
          <w:bCs/>
          <w:color w:val="000000"/>
          <w:lang w:val="es-ES_tradnl"/>
        </w:rPr>
        <w:t>NOMINA 1RA MARZO 2022.pdf</w:t>
      </w:r>
      <w:r>
        <w:rPr>
          <w:rFonts w:ascii="Palatino Linotype" w:hAnsi="Palatino Linotype"/>
          <w:color w:val="000000"/>
          <w:lang w:val="es-ES_tradnl"/>
        </w:rPr>
        <w:t xml:space="preserve">: </w:t>
      </w:r>
      <w:r w:rsidRPr="00CA46A4">
        <w:rPr>
          <w:rFonts w:ascii="Palatino Linotype" w:hAnsi="Palatino Linotype"/>
          <w:color w:val="000000"/>
          <w:lang w:val="es-ES_tradnl"/>
        </w:rPr>
        <w:t>Documento electrónico que contiene un</w:t>
      </w:r>
      <w:r w:rsidR="00CE7B73">
        <w:rPr>
          <w:rFonts w:ascii="Palatino Linotype" w:hAnsi="Palatino Linotype"/>
          <w:color w:val="000000"/>
          <w:lang w:val="es-ES_tradnl"/>
        </w:rPr>
        <w:t xml:space="preserve"> listado</w:t>
      </w:r>
      <w:r w:rsidRPr="00CA46A4">
        <w:rPr>
          <w:rFonts w:ascii="Palatino Linotype" w:hAnsi="Palatino Linotype"/>
          <w:color w:val="000000"/>
          <w:lang w:val="es-ES_tradnl"/>
        </w:rPr>
        <w:t xml:space="preserve"> </w:t>
      </w:r>
      <w:r w:rsidR="00E30589">
        <w:rPr>
          <w:rFonts w:ascii="Palatino Linotype" w:hAnsi="Palatino Linotype"/>
          <w:color w:val="000000"/>
          <w:lang w:val="es-ES_tradnl"/>
        </w:rPr>
        <w:t>de 42 servidores públicos del que solo se advierte información correspondiente al nombre, clave, clasificación, y departamento.</w:t>
      </w:r>
    </w:p>
    <w:p w14:paraId="21E6C232" w14:textId="77777777" w:rsidR="00E30589" w:rsidRPr="00E30589" w:rsidRDefault="00E30589" w:rsidP="00E30589">
      <w:pPr>
        <w:pStyle w:val="Prrafodelista"/>
        <w:rPr>
          <w:rFonts w:ascii="Palatino Linotype" w:hAnsi="Palatino Linotype"/>
          <w:color w:val="000000"/>
          <w:lang w:val="es-ES_tradnl"/>
        </w:rPr>
      </w:pPr>
    </w:p>
    <w:p w14:paraId="3411CB09" w14:textId="77777777" w:rsidR="003366F0" w:rsidRDefault="00E30589" w:rsidP="000E3B10">
      <w:pPr>
        <w:pStyle w:val="Prrafodelista"/>
        <w:numPr>
          <w:ilvl w:val="0"/>
          <w:numId w:val="36"/>
        </w:numPr>
        <w:spacing w:line="360" w:lineRule="auto"/>
        <w:contextualSpacing/>
        <w:jc w:val="both"/>
        <w:rPr>
          <w:rFonts w:ascii="Palatino Linotype" w:hAnsi="Palatino Linotype"/>
          <w:color w:val="000000"/>
          <w:lang w:val="es-ES_tradnl"/>
        </w:rPr>
      </w:pPr>
      <w:r w:rsidRPr="003366F0">
        <w:rPr>
          <w:rFonts w:ascii="Palatino Linotype" w:hAnsi="Palatino Linotype"/>
          <w:b/>
          <w:bCs/>
          <w:color w:val="000000"/>
          <w:lang w:val="es-ES_tradnl"/>
        </w:rPr>
        <w:t>CONTESTACION ADMON 00131_2022.pdf</w:t>
      </w:r>
      <w:r>
        <w:rPr>
          <w:rFonts w:ascii="Palatino Linotype" w:hAnsi="Palatino Linotype"/>
          <w:color w:val="000000"/>
          <w:lang w:val="es-ES_tradnl"/>
        </w:rPr>
        <w:t xml:space="preserve">: </w:t>
      </w:r>
      <w:r w:rsidR="003366F0">
        <w:rPr>
          <w:rFonts w:ascii="Palatino Linotype" w:hAnsi="Palatino Linotype"/>
          <w:color w:val="000000"/>
          <w:lang w:val="es-ES_tradnl"/>
        </w:rPr>
        <w:t>Archivo electrónico que contiene el oficio No. DA/671/2022, signado por el Director de Administración, y remitido al Coordinado de la Unidad de Transparencia, ambos del Sujeto Obligado, mediante el cual le solicita se aprobada la versión pública respecto de la información solicitada.</w:t>
      </w:r>
    </w:p>
    <w:p w14:paraId="29A6EEF7" w14:textId="77777777" w:rsidR="003366F0" w:rsidRPr="003366F0" w:rsidRDefault="003366F0" w:rsidP="003366F0">
      <w:pPr>
        <w:pStyle w:val="Prrafodelista"/>
        <w:rPr>
          <w:rFonts w:ascii="Palatino Linotype" w:hAnsi="Palatino Linotype"/>
          <w:color w:val="000000"/>
          <w:lang w:val="es-ES_tradnl"/>
        </w:rPr>
      </w:pPr>
    </w:p>
    <w:p w14:paraId="62AD0006" w14:textId="522F0C20" w:rsidR="00E30589" w:rsidRPr="007B6F4C" w:rsidRDefault="003366F0" w:rsidP="000E3B10">
      <w:pPr>
        <w:pStyle w:val="Prrafodelista"/>
        <w:numPr>
          <w:ilvl w:val="0"/>
          <w:numId w:val="36"/>
        </w:numPr>
        <w:spacing w:line="360" w:lineRule="auto"/>
        <w:contextualSpacing/>
        <w:jc w:val="both"/>
        <w:rPr>
          <w:rFonts w:ascii="Palatino Linotype" w:hAnsi="Palatino Linotype"/>
          <w:color w:val="000000"/>
          <w:lang w:val="es-ES_tradnl"/>
        </w:rPr>
      </w:pPr>
      <w:r w:rsidRPr="003366F0">
        <w:rPr>
          <w:rFonts w:ascii="Palatino Linotype" w:hAnsi="Palatino Linotype"/>
          <w:b/>
          <w:bCs/>
          <w:color w:val="000000"/>
          <w:lang w:val="es-ES_tradnl"/>
        </w:rPr>
        <w:t>RESPUESTA AL SOLICITANTE 00131_2022.pdf</w:t>
      </w:r>
      <w:r>
        <w:rPr>
          <w:rFonts w:ascii="Palatino Linotype" w:hAnsi="Palatino Linotype"/>
          <w:color w:val="000000"/>
          <w:lang w:val="es-ES_tradnl"/>
        </w:rPr>
        <w:t xml:space="preserve">: </w:t>
      </w:r>
      <w:r w:rsidR="004103B4">
        <w:rPr>
          <w:rFonts w:ascii="Palatino Linotype" w:hAnsi="Palatino Linotype"/>
          <w:color w:val="000000"/>
          <w:lang w:val="es-ES_tradnl"/>
        </w:rPr>
        <w:t xml:space="preserve">Archivo electrónico que contiene el oficio No. PM/UT/CAMG/530/2022 mediante el cual, el Titular de la </w:t>
      </w:r>
      <w:r w:rsidR="004103B4">
        <w:rPr>
          <w:rFonts w:ascii="Palatino Linotype" w:hAnsi="Palatino Linotype"/>
          <w:color w:val="000000"/>
          <w:lang w:val="es-ES_tradnl"/>
        </w:rPr>
        <w:lastRenderedPageBreak/>
        <w:t xml:space="preserve">Unidad de Transparencia informa al solicitante de la información que, hace entrega de las respuestas e información remitida por los servidores públicos habilitados de la Dirección de Administración.  </w:t>
      </w:r>
    </w:p>
    <w:p w14:paraId="1406B2A9" w14:textId="77777777" w:rsidR="0061387B" w:rsidRDefault="0061387B" w:rsidP="00157778">
      <w:pPr>
        <w:spacing w:before="120" w:after="120" w:line="360" w:lineRule="auto"/>
        <w:jc w:val="both"/>
        <w:rPr>
          <w:rFonts w:ascii="Palatino Linotype" w:hAnsi="Palatino Linotype" w:cs="Arial"/>
        </w:rPr>
      </w:pPr>
    </w:p>
    <w:p w14:paraId="55C30906" w14:textId="223D727D" w:rsidR="00542301" w:rsidRDefault="0061387B" w:rsidP="00157778">
      <w:pPr>
        <w:spacing w:before="120" w:after="120" w:line="360" w:lineRule="auto"/>
        <w:jc w:val="both"/>
        <w:rPr>
          <w:rFonts w:ascii="Palatino Linotype" w:hAnsi="Palatino Linotype" w:cs="Arial"/>
        </w:rPr>
      </w:pPr>
      <w:r w:rsidRPr="00D3257F">
        <w:rPr>
          <w:rFonts w:ascii="Palatino Linotype" w:hAnsi="Palatino Linotype" w:cs="Arial"/>
        </w:rPr>
        <w:t xml:space="preserve">De los documentos referidos con anterioridad, no pasa inadvertido para esta Órgano </w:t>
      </w:r>
      <w:proofErr w:type="spellStart"/>
      <w:r w:rsidRPr="00D3257F">
        <w:rPr>
          <w:rFonts w:ascii="Palatino Linotype" w:hAnsi="Palatino Linotype" w:cs="Arial"/>
        </w:rPr>
        <w:t>Resolutor</w:t>
      </w:r>
      <w:proofErr w:type="spellEnd"/>
      <w:r w:rsidRPr="00D3257F">
        <w:rPr>
          <w:rFonts w:ascii="Palatino Linotype" w:hAnsi="Palatino Linotype" w:cs="Arial"/>
        </w:rPr>
        <w:t>, el hecho de que el Sujeto Obligado, al momento de presentar la documentación en su respuesta, dejó datos visibles que pueden considerarse información reservada (nombre de los elementos de seguridad pública), de lo cual es preciso señalar que, dicho dato, es información susceptible de ser clasificada como información reservada, ello atendiendo a que pone  en riesgo la vida e integridad física con motivo de sus funciones, lo que, en estricto sentido, podría ser considerado como infracciones a la Ley de Transparencia y Acceso a la Información Pública del Estado de México y Municipios; sin embargo, si bien, la imposición de medidas de apremio al Sujeto Obligado, no es materia del presente medio de impugnación, también lo es que, de conformidad con lo establecido en el artículo 36 fracción X de la Ley de la materia,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A5DE58D" w14:textId="77777777" w:rsidR="0061387B" w:rsidRDefault="0061387B" w:rsidP="00157778">
      <w:pPr>
        <w:spacing w:before="120" w:after="120" w:line="360" w:lineRule="auto"/>
        <w:jc w:val="both"/>
        <w:rPr>
          <w:rFonts w:ascii="Palatino Linotype" w:hAnsi="Palatino Linotype" w:cs="Arial"/>
        </w:rPr>
      </w:pPr>
    </w:p>
    <w:p w14:paraId="2FEA19DC" w14:textId="700340E2"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D93D21" w:rsidRPr="00D93D21">
        <w:rPr>
          <w:rFonts w:ascii="Palatino Linotype" w:hAnsi="Palatino Linotype" w:cs="Arial"/>
          <w:i/>
          <w:iCs/>
        </w:rPr>
        <w:t>a respuesta otorgada por el sujeto obligado por medio de la Unidad de Transparencia sobre la solicitud 00131/COACALCO/IP/2022</w:t>
      </w:r>
      <w:r w:rsidR="00311AA7">
        <w:rPr>
          <w:rFonts w:ascii="Palatino Linotype" w:hAnsi="Palatino Linotype" w:cs="Arial"/>
          <w:i/>
          <w:iCs/>
        </w:rPr>
        <w:t xml:space="preserve">” </w:t>
      </w:r>
      <w:r w:rsidR="00311AA7">
        <w:rPr>
          <w:rFonts w:ascii="Palatino Linotype" w:hAnsi="Palatino Linotype" w:cs="Arial"/>
        </w:rPr>
        <w:t xml:space="preserve">y como </w:t>
      </w:r>
      <w:r w:rsidR="00311AA7">
        <w:rPr>
          <w:rFonts w:ascii="Palatino Linotype" w:hAnsi="Palatino Linotype" w:cs="Arial"/>
        </w:rPr>
        <w:lastRenderedPageBreak/>
        <w:t>razones o motivos de inconformidad que “</w:t>
      </w:r>
      <w:r w:rsidR="00D93D21" w:rsidRPr="00D93D21">
        <w:rPr>
          <w:rFonts w:ascii="Palatino Linotype" w:hAnsi="Palatino Linotype" w:cs="Arial"/>
          <w:i/>
          <w:iCs/>
        </w:rPr>
        <w:t xml:space="preserve">La información que entrega el sujeto obligado mediante la unidad de transparencia respecto a la primera quincena de marzo, solo contiene una hoja y la información que se </w:t>
      </w:r>
      <w:proofErr w:type="spellStart"/>
      <w:r w:rsidR="00D93D21" w:rsidRPr="00D93D21">
        <w:rPr>
          <w:rFonts w:ascii="Palatino Linotype" w:hAnsi="Palatino Linotype" w:cs="Arial"/>
          <w:i/>
          <w:iCs/>
        </w:rPr>
        <w:t>solicito</w:t>
      </w:r>
      <w:proofErr w:type="spellEnd"/>
      <w:r w:rsidR="00D93D21" w:rsidRPr="00D93D21">
        <w:rPr>
          <w:rFonts w:ascii="Palatino Linotype" w:hAnsi="Palatino Linotype" w:cs="Arial"/>
          <w:i/>
          <w:iCs/>
        </w:rPr>
        <w:t xml:space="preserve"> no corresponde o no es la requerida, por lo que atento a lo anterior</w:t>
      </w:r>
      <w:r w:rsidR="00D93D21" w:rsidRPr="00D93D21">
        <w:rPr>
          <w:rFonts w:ascii="Palatino Linotype" w:hAnsi="Palatino Linotype" w:cs="Arial"/>
          <w:b/>
          <w:bCs/>
          <w:i/>
          <w:iCs/>
        </w:rPr>
        <w:t xml:space="preserve"> solicito se me entregue la información completa a la </w:t>
      </w:r>
      <w:proofErr w:type="spellStart"/>
      <w:r w:rsidR="00D93D21" w:rsidRPr="00D93D21">
        <w:rPr>
          <w:rFonts w:ascii="Palatino Linotype" w:hAnsi="Palatino Linotype" w:cs="Arial"/>
          <w:b/>
          <w:bCs/>
          <w:i/>
          <w:iCs/>
        </w:rPr>
        <w:t>nomina</w:t>
      </w:r>
      <w:proofErr w:type="spellEnd"/>
      <w:r w:rsidR="00D93D21" w:rsidRPr="00D93D21">
        <w:rPr>
          <w:rFonts w:ascii="Palatino Linotype" w:hAnsi="Palatino Linotype" w:cs="Arial"/>
          <w:b/>
          <w:bCs/>
          <w:i/>
          <w:iCs/>
        </w:rPr>
        <w:t xml:space="preserve"> de la primera quincena de marzo de 2022. Gracias.</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(Sic)</w:t>
      </w:r>
      <w:r w:rsidR="00311AA7" w:rsidRPr="00893D32">
        <w:rPr>
          <w:rFonts w:ascii="Palatino Linotype" w:hAnsi="Palatino Linotype" w:cs="Arial"/>
          <w:i/>
          <w:iCs/>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49FFC52D" w14:textId="6544E205" w:rsidR="0040778F" w:rsidRPr="0040778F"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524B902B" w14:textId="635BA513" w:rsidR="00D93D21" w:rsidRPr="008C25D5" w:rsidRDefault="00D93D21" w:rsidP="00D93D21">
      <w:pPr>
        <w:spacing w:line="360" w:lineRule="auto"/>
        <w:jc w:val="both"/>
        <w:rPr>
          <w:rFonts w:ascii="Palatino Linotype" w:eastAsia="Calibri" w:hAnsi="Palatino Linotype"/>
          <w:iCs/>
          <w:lang w:val="es-MX" w:eastAsia="en-US"/>
        </w:rPr>
      </w:pPr>
      <w:r>
        <w:rPr>
          <w:rFonts w:ascii="Palatino Linotype" w:eastAsia="Calibri" w:hAnsi="Palatino Linotype"/>
          <w:lang w:val="es-MX" w:eastAsia="en-US"/>
        </w:rPr>
        <w:t xml:space="preserve">Ahora bien, no debe soslayarse el hecho de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no impugnó el total del contenido de la respuesta dada por el Sujeto Obligado, ello en virtud de que señaló expresamente la negativa de proporcionar </w:t>
      </w:r>
      <w:r w:rsidR="00BD0BD9">
        <w:rPr>
          <w:rFonts w:ascii="Palatino Linotype" w:eastAsia="Calibri" w:hAnsi="Palatino Linotype"/>
          <w:lang w:val="es-MX" w:eastAsia="en-US"/>
        </w:rPr>
        <w:t xml:space="preserve">la </w:t>
      </w:r>
      <w:r w:rsidR="00BD0BD9" w:rsidRPr="00BD0BD9">
        <w:rPr>
          <w:rFonts w:ascii="Palatino Linotype" w:eastAsia="Calibri" w:hAnsi="Palatino Linotype"/>
          <w:lang w:val="es-MX" w:eastAsia="en-US"/>
        </w:rPr>
        <w:t>nómina de la primera quincena de marzo de 2022</w:t>
      </w:r>
      <w:r>
        <w:rPr>
          <w:rFonts w:ascii="Palatino Linotype" w:eastAsia="Calibri" w:hAnsi="Palatino Linotype"/>
          <w:lang w:val="es-MX" w:eastAsia="en-US"/>
        </w:rPr>
        <w:t xml:space="preserve">, al manifestar textualmente lo siguiente: </w:t>
      </w:r>
      <w:r>
        <w:rPr>
          <w:rFonts w:ascii="Palatino Linotype" w:eastAsia="Calibri" w:hAnsi="Palatino Linotype"/>
          <w:i/>
          <w:lang w:val="es-MX" w:eastAsia="en-US"/>
        </w:rPr>
        <w:t>“</w:t>
      </w:r>
      <w:r w:rsidR="00BD0BD9">
        <w:rPr>
          <w:rFonts w:ascii="Palatino Linotype" w:eastAsia="Calibri" w:hAnsi="Palatino Linotype"/>
          <w:i/>
          <w:lang w:val="es-MX" w:eastAsia="en-US"/>
        </w:rPr>
        <w:t>L</w:t>
      </w:r>
      <w:r w:rsidR="00BD0BD9" w:rsidRPr="00BD0BD9">
        <w:rPr>
          <w:rFonts w:ascii="Palatino Linotype" w:eastAsia="Calibri" w:hAnsi="Palatino Linotype"/>
          <w:i/>
          <w:u w:val="single"/>
          <w:lang w:val="es-MX" w:eastAsia="en-US"/>
        </w:rPr>
        <w:t xml:space="preserve">a información que entrega el sujeto obligado mediante la unidad de transparencia respecto a la primera quincena de marzo, solo contiene una hoja y la información que se </w:t>
      </w:r>
      <w:proofErr w:type="spellStart"/>
      <w:r w:rsidR="00BD0BD9" w:rsidRPr="00BD0BD9">
        <w:rPr>
          <w:rFonts w:ascii="Palatino Linotype" w:eastAsia="Calibri" w:hAnsi="Palatino Linotype"/>
          <w:i/>
          <w:u w:val="single"/>
          <w:lang w:val="es-MX" w:eastAsia="en-US"/>
        </w:rPr>
        <w:t>solicito</w:t>
      </w:r>
      <w:proofErr w:type="spellEnd"/>
      <w:r w:rsidR="00BD0BD9" w:rsidRPr="00BD0BD9">
        <w:rPr>
          <w:rFonts w:ascii="Palatino Linotype" w:eastAsia="Calibri" w:hAnsi="Palatino Linotype"/>
          <w:i/>
          <w:u w:val="single"/>
          <w:lang w:val="es-MX" w:eastAsia="en-US"/>
        </w:rPr>
        <w:t xml:space="preserve"> no corresponde o no es la requerida, por lo que atento a lo anterior </w:t>
      </w:r>
      <w:r w:rsidR="00BD0BD9" w:rsidRPr="00BD0BD9">
        <w:rPr>
          <w:rFonts w:ascii="Palatino Linotype" w:eastAsia="Calibri" w:hAnsi="Palatino Linotype"/>
          <w:b/>
          <w:bCs/>
          <w:i/>
          <w:u w:val="single"/>
          <w:lang w:val="es-MX" w:eastAsia="en-US"/>
        </w:rPr>
        <w:t xml:space="preserve">solicito se me entregue la información completa a la </w:t>
      </w:r>
      <w:proofErr w:type="spellStart"/>
      <w:r w:rsidR="00BD0BD9" w:rsidRPr="00BD0BD9">
        <w:rPr>
          <w:rFonts w:ascii="Palatino Linotype" w:eastAsia="Calibri" w:hAnsi="Palatino Linotype"/>
          <w:b/>
          <w:bCs/>
          <w:i/>
          <w:u w:val="single"/>
          <w:lang w:val="es-MX" w:eastAsia="en-US"/>
        </w:rPr>
        <w:t>nomina</w:t>
      </w:r>
      <w:proofErr w:type="spellEnd"/>
      <w:r w:rsidR="00BD0BD9" w:rsidRPr="00BD0BD9">
        <w:rPr>
          <w:rFonts w:ascii="Palatino Linotype" w:eastAsia="Calibri" w:hAnsi="Palatino Linotype"/>
          <w:b/>
          <w:bCs/>
          <w:i/>
          <w:u w:val="single"/>
          <w:lang w:val="es-MX" w:eastAsia="en-US"/>
        </w:rPr>
        <w:t xml:space="preserve"> de la primera quincena de marzo de 2022</w:t>
      </w:r>
      <w:r w:rsidR="00BD0BD9" w:rsidRPr="00BD0BD9">
        <w:rPr>
          <w:rFonts w:ascii="Palatino Linotype" w:eastAsia="Calibri" w:hAnsi="Palatino Linotype"/>
          <w:i/>
          <w:u w:val="single"/>
          <w:lang w:val="es-MX" w:eastAsia="en-US"/>
        </w:rPr>
        <w:t>. Gracias.</w:t>
      </w:r>
      <w:r>
        <w:rPr>
          <w:rFonts w:ascii="Palatino Linotype" w:eastAsia="Calibri" w:hAnsi="Palatino Linotype"/>
          <w:i/>
          <w:lang w:val="es-MX" w:eastAsia="en-US"/>
        </w:rPr>
        <w:t>” (sic)</w:t>
      </w:r>
    </w:p>
    <w:p w14:paraId="37E69577" w14:textId="77777777" w:rsidR="00D93D21" w:rsidRDefault="00D93D21" w:rsidP="00D93D21">
      <w:pPr>
        <w:spacing w:line="360" w:lineRule="auto"/>
        <w:jc w:val="both"/>
        <w:rPr>
          <w:rFonts w:ascii="Palatino Linotype" w:eastAsia="Calibri" w:hAnsi="Palatino Linotype"/>
          <w:lang w:val="es-MX" w:eastAsia="en-US"/>
        </w:rPr>
      </w:pPr>
    </w:p>
    <w:p w14:paraId="2400D9E3" w14:textId="1940F2A4" w:rsidR="00D93D21" w:rsidRPr="00090B2E" w:rsidRDefault="00D93D21" w:rsidP="00D93D21">
      <w:pPr>
        <w:spacing w:line="360" w:lineRule="auto"/>
        <w:jc w:val="both"/>
        <w:rPr>
          <w:rFonts w:ascii="Palatino Linotype" w:eastAsia="Calibri" w:hAnsi="Palatino Linotype"/>
          <w:b/>
          <w:bCs/>
          <w:lang w:val="es-MX" w:eastAsia="en-US"/>
        </w:rPr>
      </w:pPr>
      <w:r>
        <w:rPr>
          <w:rFonts w:ascii="Palatino Linotype" w:eastAsia="Calibri" w:hAnsi="Palatino Linotype"/>
          <w:lang w:val="es-MX" w:eastAsia="en-US"/>
        </w:rPr>
        <w:t xml:space="preserve">En este tenor, se estima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está conforme con la información proporcionada por el Sujeto Obligado referente al documento en donde consten </w:t>
      </w:r>
      <w:r w:rsidR="00BD0BD9" w:rsidRPr="00BD0BD9">
        <w:rPr>
          <w:rFonts w:ascii="Palatino Linotype" w:eastAsia="Calibri" w:hAnsi="Palatino Linotype"/>
          <w:lang w:val="es-MX" w:eastAsia="en-US"/>
        </w:rPr>
        <w:t>la nómina del Ayuntamiento de Coacalco de Berriozábal Estado de México, de los meses de enero</w:t>
      </w:r>
      <w:r w:rsidR="00BD0BD9">
        <w:rPr>
          <w:rFonts w:ascii="Palatino Linotype" w:eastAsia="Calibri" w:hAnsi="Palatino Linotype"/>
          <w:lang w:val="es-MX" w:eastAsia="en-US"/>
        </w:rPr>
        <w:t xml:space="preserve"> y</w:t>
      </w:r>
      <w:r w:rsidR="00BD0BD9" w:rsidRPr="00BD0BD9">
        <w:rPr>
          <w:rFonts w:ascii="Palatino Linotype" w:eastAsia="Calibri" w:hAnsi="Palatino Linotype"/>
          <w:lang w:val="es-MX" w:eastAsia="en-US"/>
        </w:rPr>
        <w:t xml:space="preserve"> febrero de 2022.</w:t>
      </w:r>
      <w:r>
        <w:rPr>
          <w:rFonts w:ascii="Palatino Linotype" w:eastAsia="Calibri" w:hAnsi="Palatino Linotype"/>
          <w:lang w:val="es-MX" w:eastAsia="en-US"/>
        </w:rPr>
        <w:t xml:space="preserve">; </w:t>
      </w:r>
      <w:r w:rsidRPr="00D42D55">
        <w:rPr>
          <w:rFonts w:ascii="Palatino Linotype" w:eastAsia="Calibri" w:hAnsi="Palatino Linotype"/>
          <w:b/>
          <w:bCs/>
          <w:lang w:val="es-MX" w:eastAsia="en-US"/>
        </w:rPr>
        <w:t xml:space="preserve">por lo que el motivo de su inconformidad radica en </w:t>
      </w:r>
      <w:r w:rsidRPr="008016AF">
        <w:rPr>
          <w:rFonts w:ascii="Palatino Linotype" w:eastAsia="Calibri" w:hAnsi="Palatino Linotype"/>
          <w:b/>
          <w:bCs/>
          <w:lang w:val="es-MX" w:eastAsia="en-US"/>
        </w:rPr>
        <w:t xml:space="preserve">la </w:t>
      </w:r>
      <w:r w:rsidRPr="008016AF">
        <w:rPr>
          <w:rFonts w:ascii="Palatino Linotype" w:eastAsia="Calibri" w:hAnsi="Palatino Linotype"/>
          <w:b/>
          <w:bCs/>
          <w:lang w:val="es-MX" w:eastAsia="en-US"/>
        </w:rPr>
        <w:lastRenderedPageBreak/>
        <w:t xml:space="preserve">entrega </w:t>
      </w:r>
      <w:r w:rsidR="00BD0BD9">
        <w:rPr>
          <w:rFonts w:ascii="Palatino Linotype" w:eastAsia="Calibri" w:hAnsi="Palatino Linotype"/>
          <w:b/>
          <w:bCs/>
          <w:lang w:val="es-MX" w:eastAsia="en-US"/>
        </w:rPr>
        <w:t>de l</w:t>
      </w:r>
      <w:r w:rsidR="00BD0BD9" w:rsidRPr="00BD0BD9">
        <w:rPr>
          <w:rFonts w:ascii="Palatino Linotype" w:eastAsia="Calibri" w:hAnsi="Palatino Linotype"/>
          <w:b/>
          <w:bCs/>
          <w:lang w:val="es-MX" w:eastAsia="en-US"/>
        </w:rPr>
        <w:t>a nómina general del personal adscrito al Sujeto Obligado correspondiente a la primera quincena de marzo de 2022</w:t>
      </w:r>
      <w:r>
        <w:rPr>
          <w:rFonts w:ascii="Palatino Linotype" w:eastAsia="Calibri" w:hAnsi="Palatino Linotype"/>
          <w:b/>
          <w:bCs/>
          <w:lang w:val="es-MX" w:eastAsia="en-US"/>
        </w:rPr>
        <w:t xml:space="preserve">, </w:t>
      </w:r>
      <w:r>
        <w:rPr>
          <w:rFonts w:ascii="Palatino Linotype" w:eastAsia="Calibri" w:hAnsi="Palatino Linotype"/>
          <w:lang w:val="es-MX" w:eastAsia="en-US"/>
        </w:rPr>
        <w:t xml:space="preserve"> por lo que puede colegirse que la respuesta fue parcialmente consentida. </w:t>
      </w:r>
    </w:p>
    <w:p w14:paraId="4FB3A345" w14:textId="77777777" w:rsidR="00D93D21" w:rsidRDefault="00D93D21" w:rsidP="00D93D21">
      <w:pPr>
        <w:spacing w:line="360" w:lineRule="auto"/>
        <w:jc w:val="both"/>
        <w:rPr>
          <w:rFonts w:ascii="Palatino Linotype" w:eastAsia="Calibri" w:hAnsi="Palatino Linotype"/>
          <w:lang w:val="es-MX" w:eastAsia="en-US"/>
        </w:rPr>
      </w:pPr>
    </w:p>
    <w:p w14:paraId="398B64AF" w14:textId="77777777" w:rsidR="00D93D21" w:rsidRDefault="00D93D21" w:rsidP="00D93D21">
      <w:pPr>
        <w:spacing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3A26684" w14:textId="77777777" w:rsidR="00D93D21" w:rsidRDefault="00D93D21" w:rsidP="00D93D21">
      <w:pPr>
        <w:spacing w:line="360" w:lineRule="auto"/>
        <w:jc w:val="both"/>
        <w:rPr>
          <w:rFonts w:ascii="Palatino Linotype" w:eastAsia="Calibri" w:hAnsi="Palatino Linotype" w:cs="Arial"/>
          <w:lang w:val="es-MX" w:eastAsia="en-US"/>
        </w:rPr>
      </w:pPr>
    </w:p>
    <w:p w14:paraId="7843A0BA" w14:textId="77777777" w:rsidR="00D93D21" w:rsidRDefault="00D93D21" w:rsidP="00D93D21">
      <w:pPr>
        <w:ind w:left="567" w:right="567"/>
        <w:jc w:val="both"/>
        <w:rPr>
          <w:rFonts w:ascii="Palatino Linotype" w:eastAsia="Calibri" w:hAnsi="Palatino Linotype"/>
          <w:i/>
          <w:sz w:val="22"/>
          <w:szCs w:val="22"/>
          <w:lang w:val="es-MX" w:eastAsia="es-MX"/>
        </w:rPr>
      </w:pPr>
      <w:r>
        <w:rPr>
          <w:rFonts w:ascii="Palatino Linotype" w:eastAsia="Calibri" w:hAnsi="Palatino Linotype"/>
          <w:b/>
          <w:i/>
          <w:sz w:val="22"/>
          <w:szCs w:val="22"/>
          <w:lang w:val="es-MX" w:eastAsia="es-MX"/>
        </w:rPr>
        <w:t>REVISIÓN EN AMPARO. LOS RESOLUTIVOS NO COMBATIDOS DEBEN DECLARARSE FIRMES</w:t>
      </w:r>
      <w:r>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57A0A69" w14:textId="77777777" w:rsidR="00D93D21" w:rsidRDefault="00D93D21" w:rsidP="00D93D21">
      <w:pPr>
        <w:spacing w:line="360" w:lineRule="auto"/>
        <w:jc w:val="both"/>
        <w:rPr>
          <w:rFonts w:ascii="Palatino Linotype" w:eastAsia="Calibri" w:hAnsi="Palatino Linotype"/>
          <w:lang w:val="es-MX" w:eastAsia="en-US"/>
        </w:rPr>
      </w:pPr>
    </w:p>
    <w:p w14:paraId="45EE4E50" w14:textId="77777777" w:rsidR="00D93D21" w:rsidRDefault="00D93D21" w:rsidP="00D93D2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w:t>
      </w:r>
      <w:r>
        <w:rPr>
          <w:rFonts w:ascii="Palatino Linotype" w:eastAsia="Calibri" w:hAnsi="Palatino Linotype"/>
          <w:lang w:val="es-MX" w:eastAsia="en-US"/>
        </w:rPr>
        <w:lastRenderedPageBreak/>
        <w:t>Judicial de la Federación y su Gaceta bajo el número de registro 176,608 que a la letra dice:</w:t>
      </w:r>
    </w:p>
    <w:p w14:paraId="623F29AE" w14:textId="77777777" w:rsidR="00D93D21" w:rsidRDefault="00D93D21" w:rsidP="00D93D21">
      <w:pPr>
        <w:spacing w:line="360" w:lineRule="auto"/>
        <w:jc w:val="both"/>
        <w:rPr>
          <w:rFonts w:ascii="Palatino Linotype" w:eastAsia="Calibri" w:hAnsi="Palatino Linotype"/>
          <w:lang w:val="es-MX" w:eastAsia="en-US"/>
        </w:rPr>
      </w:pPr>
    </w:p>
    <w:p w14:paraId="2C2ED127" w14:textId="77777777" w:rsidR="00D93D21" w:rsidRDefault="00D93D21" w:rsidP="00D93D21">
      <w:pPr>
        <w:ind w:left="567" w:right="567"/>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ACTOS CONSENTIDOS. SON LOS QUE NO SE IMPUGNAN MEDIANTE EL RECURSO IDÓNEO.</w:t>
      </w:r>
      <w:r>
        <w:rPr>
          <w:rFonts w:ascii="Palatino Linotype" w:eastAsia="Calibri" w:hAnsi="Palatino Linotype"/>
          <w:i/>
          <w:sz w:val="22"/>
          <w:szCs w:val="22"/>
          <w:lang w:val="es-MX" w:eastAsia="en-US"/>
        </w:rPr>
        <w:t xml:space="preserve"> Debe reputarse como consentido el acto que no se impugnó por el medio establecido por la ley, </w:t>
      </w:r>
      <w:proofErr w:type="gramStart"/>
      <w:r>
        <w:rPr>
          <w:rFonts w:ascii="Palatino Linotype" w:eastAsia="Calibri" w:hAnsi="Palatino Linotype"/>
          <w:i/>
          <w:sz w:val="22"/>
          <w:szCs w:val="22"/>
          <w:lang w:val="es-MX" w:eastAsia="en-US"/>
        </w:rPr>
        <w:t>ya que</w:t>
      </w:r>
      <w:proofErr w:type="gramEnd"/>
      <w:r>
        <w:rPr>
          <w:rFonts w:ascii="Palatino Linotype" w:eastAsia="Calibri" w:hAnsi="Palatino Linotype"/>
          <w:i/>
          <w:sz w:val="22"/>
          <w:szCs w:val="22"/>
          <w:lang w:val="es-MX" w:eastAsia="en-U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B1A8FF3" w14:textId="77777777" w:rsidR="00D93D21" w:rsidRDefault="00D93D21" w:rsidP="00D93D21">
      <w:pPr>
        <w:spacing w:line="360" w:lineRule="auto"/>
        <w:jc w:val="both"/>
        <w:rPr>
          <w:rFonts w:ascii="Palatino Linotype" w:eastAsia="Calibri" w:hAnsi="Palatino Linotype"/>
          <w:lang w:val="es-MX" w:eastAsia="en-US"/>
        </w:rPr>
      </w:pPr>
    </w:p>
    <w:p w14:paraId="65111B64" w14:textId="676FE671" w:rsidR="00D93D21" w:rsidRDefault="00D93D21" w:rsidP="00D93D21">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Así, una vez establecido que el motivo de inconformidad del Recurrente es la falta de entrega de </w:t>
      </w:r>
      <w:r w:rsidR="00BD0BD9">
        <w:rPr>
          <w:rFonts w:ascii="Palatino Linotype" w:eastAsia="Calibri" w:hAnsi="Palatino Linotype"/>
          <w:lang w:val="es-MX" w:eastAsia="en-US"/>
        </w:rPr>
        <w:t>l</w:t>
      </w:r>
      <w:r w:rsidR="00BD0BD9" w:rsidRPr="00BD0BD9">
        <w:rPr>
          <w:rFonts w:ascii="Palatino Linotype" w:eastAsia="Calibri" w:hAnsi="Palatino Linotype"/>
          <w:lang w:val="es-MX" w:eastAsia="en-US"/>
        </w:rPr>
        <w:t>a nómina general correspondiente la primera quincena de marzo de 2022</w:t>
      </w:r>
      <w:r>
        <w:rPr>
          <w:rFonts w:ascii="Palatino Linotype" w:eastAsia="Calibri" w:hAnsi="Palatino Linotype"/>
          <w:lang w:val="es-MX" w:eastAsia="en-US"/>
        </w:rPr>
        <w:t xml:space="preserve">, se infiere que la </w:t>
      </w:r>
      <w:proofErr w:type="spellStart"/>
      <w:r>
        <w:rPr>
          <w:rFonts w:ascii="Palatino Linotype" w:eastAsia="Calibri" w:hAnsi="Palatino Linotype"/>
          <w:i/>
          <w:lang w:val="es-MX" w:eastAsia="en-US"/>
        </w:rPr>
        <w:t>litis</w:t>
      </w:r>
      <w:proofErr w:type="spellEnd"/>
      <w:r>
        <w:rPr>
          <w:rFonts w:ascii="Palatino Linotype" w:eastAsia="Calibri" w:hAnsi="Palatino Linotype"/>
          <w:i/>
          <w:lang w:val="es-MX" w:eastAsia="en-US"/>
        </w:rPr>
        <w:t xml:space="preserve"> </w:t>
      </w:r>
      <w:r>
        <w:rPr>
          <w:rFonts w:ascii="Palatino Linotype" w:eastAsia="Calibri" w:hAnsi="Palatino Linotype"/>
          <w:lang w:val="es-MX" w:eastAsia="en-US"/>
        </w:rPr>
        <w:t xml:space="preserve">radica en establecer si el Sujeto Obligado entregó lo señalado como documentación faltante. </w:t>
      </w:r>
    </w:p>
    <w:p w14:paraId="5C54BB6B" w14:textId="77777777" w:rsidR="00D93D21" w:rsidRDefault="00D93D21" w:rsidP="00D93D21">
      <w:pPr>
        <w:spacing w:line="360" w:lineRule="auto"/>
        <w:jc w:val="both"/>
        <w:rPr>
          <w:rFonts w:ascii="Palatino Linotype" w:eastAsia="Calibri" w:hAnsi="Palatino Linotype"/>
          <w:lang w:val="es-MX" w:eastAsia="en-US"/>
        </w:rPr>
      </w:pPr>
    </w:p>
    <w:p w14:paraId="39A6EDE2" w14:textId="5417186A" w:rsidR="00D93D21" w:rsidRPr="004041CE" w:rsidRDefault="00D93D21" w:rsidP="00D93D21">
      <w:pPr>
        <w:spacing w:line="360" w:lineRule="auto"/>
        <w:jc w:val="both"/>
        <w:rPr>
          <w:rFonts w:ascii="Palatino Linotype" w:eastAsia="Calibri" w:hAnsi="Palatino Linotype"/>
          <w:lang w:val="es-MX" w:eastAsia="en-US"/>
        </w:rPr>
      </w:pPr>
      <w:r w:rsidRPr="004041CE">
        <w:rPr>
          <w:rFonts w:ascii="Palatino Linotype" w:eastAsia="Calibri" w:hAnsi="Palatino Linotype"/>
          <w:lang w:val="es-MX" w:eastAsia="en-US"/>
        </w:rPr>
        <w:t xml:space="preserve">En ese contexto, a efecto de realizar un análisis respecto de si la información otorgada colma lo requerido por la entonces solicitante, es de precisarse que </w:t>
      </w:r>
      <w:r>
        <w:rPr>
          <w:rFonts w:ascii="Palatino Linotype" w:eastAsia="Calibri" w:hAnsi="Palatino Linotype"/>
          <w:lang w:val="es-MX" w:eastAsia="en-US"/>
        </w:rPr>
        <w:t>e</w:t>
      </w:r>
      <w:r w:rsidRPr="004041CE">
        <w:rPr>
          <w:rFonts w:ascii="Palatino Linotype" w:eastAsia="Calibri" w:hAnsi="Palatino Linotype"/>
          <w:lang w:val="es-MX" w:eastAsia="en-US"/>
        </w:rPr>
        <w:t xml:space="preserve">l Recurrente desea conocer específicamente </w:t>
      </w:r>
      <w:r w:rsidRPr="00090B2E">
        <w:rPr>
          <w:rFonts w:ascii="Palatino Linotype" w:eastAsia="Calibri" w:hAnsi="Palatino Linotype"/>
          <w:lang w:val="es-MX" w:eastAsia="en-US"/>
        </w:rPr>
        <w:t>lo siguiente:</w:t>
      </w:r>
      <w:r w:rsidRPr="004041CE">
        <w:rPr>
          <w:rFonts w:ascii="Palatino Linotype" w:eastAsia="Calibri" w:hAnsi="Palatino Linotype"/>
          <w:lang w:val="es-MX" w:eastAsia="en-US"/>
        </w:rPr>
        <w:t xml:space="preserve"> </w:t>
      </w:r>
    </w:p>
    <w:p w14:paraId="5400D429" w14:textId="77777777" w:rsidR="00D93D21" w:rsidRPr="004041CE" w:rsidRDefault="00D93D21" w:rsidP="00D93D21">
      <w:pPr>
        <w:spacing w:line="360" w:lineRule="auto"/>
        <w:jc w:val="both"/>
        <w:rPr>
          <w:rFonts w:ascii="Palatino Linotype" w:eastAsia="Calibri" w:hAnsi="Palatino Linotype"/>
          <w:lang w:val="es-MX" w:eastAsia="en-US"/>
        </w:rPr>
      </w:pPr>
    </w:p>
    <w:p w14:paraId="035D5066" w14:textId="4DB70551" w:rsidR="00D93D21" w:rsidRPr="00BD0BD9" w:rsidRDefault="00D93D21" w:rsidP="00D93D21">
      <w:pPr>
        <w:spacing w:line="360" w:lineRule="auto"/>
        <w:jc w:val="both"/>
        <w:rPr>
          <w:rFonts w:ascii="Palatino Linotype" w:eastAsia="Calibri" w:hAnsi="Palatino Linotype"/>
          <w:i/>
          <w:iCs/>
          <w:lang w:val="es-MX" w:eastAsia="en-US"/>
        </w:rPr>
      </w:pPr>
      <w:r w:rsidRPr="004041CE">
        <w:rPr>
          <w:rFonts w:ascii="Palatino Linotype" w:eastAsia="Calibri" w:hAnsi="Palatino Linotype"/>
          <w:lang w:val="es-MX" w:eastAsia="en-US"/>
        </w:rPr>
        <w:t>1.</w:t>
      </w:r>
      <w:r w:rsidRPr="004041CE">
        <w:rPr>
          <w:rFonts w:ascii="Palatino Linotype" w:eastAsia="Calibri" w:hAnsi="Palatino Linotype"/>
          <w:lang w:val="es-MX" w:eastAsia="en-US"/>
        </w:rPr>
        <w:tab/>
      </w:r>
      <w:r w:rsidR="00BD0BD9" w:rsidRPr="00BD0BD9">
        <w:rPr>
          <w:rFonts w:ascii="Palatino Linotype" w:eastAsia="Calibri" w:hAnsi="Palatino Linotype"/>
          <w:i/>
          <w:iCs/>
          <w:lang w:eastAsia="en-US"/>
        </w:rPr>
        <w:t>La nómina general del personal adscrito al Sujeto Obligado correspondiente a</w:t>
      </w:r>
      <w:r w:rsidR="00CE7B73">
        <w:rPr>
          <w:rFonts w:ascii="Palatino Linotype" w:eastAsia="Calibri" w:hAnsi="Palatino Linotype"/>
          <w:i/>
          <w:iCs/>
          <w:lang w:eastAsia="en-US"/>
        </w:rPr>
        <w:t xml:space="preserve"> </w:t>
      </w:r>
      <w:r w:rsidR="00BD0BD9" w:rsidRPr="00BD0BD9">
        <w:rPr>
          <w:rFonts w:ascii="Palatino Linotype" w:eastAsia="Calibri" w:hAnsi="Palatino Linotype"/>
          <w:i/>
          <w:iCs/>
          <w:lang w:eastAsia="en-US"/>
        </w:rPr>
        <w:t>la primera quincena de marzo de 2022</w:t>
      </w:r>
      <w:r w:rsidRPr="00090B2E">
        <w:rPr>
          <w:rFonts w:ascii="Palatino Linotype" w:eastAsia="Calibri" w:hAnsi="Palatino Linotype"/>
          <w:i/>
          <w:iCs/>
          <w:lang w:val="es-MX" w:eastAsia="en-US"/>
        </w:rPr>
        <w:t>.</w:t>
      </w:r>
    </w:p>
    <w:p w14:paraId="04984493" w14:textId="1BDE62AB" w:rsidR="002D1630" w:rsidRDefault="002D1630" w:rsidP="002D1630">
      <w:pPr>
        <w:autoSpaceDE w:val="0"/>
        <w:autoSpaceDN w:val="0"/>
        <w:adjustRightInd w:val="0"/>
        <w:spacing w:line="360" w:lineRule="auto"/>
        <w:jc w:val="both"/>
        <w:rPr>
          <w:rFonts w:ascii="Palatino Linotype" w:hAnsi="Palatino Linotype"/>
        </w:rPr>
      </w:pPr>
    </w:p>
    <w:p w14:paraId="1EB7304D" w14:textId="77777777" w:rsidR="00905A21" w:rsidRP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Señalado lo anterior, es de precisar que se obvia el análisis de la competencia por parte del Sujeto Obligado, para generar, administrar o poseer la información solicitada, dado que éste ha asumido la misma, mediante los documentos remitidos en respuesta e informe justificado.</w:t>
      </w:r>
    </w:p>
    <w:p w14:paraId="74C4B46A" w14:textId="77777777" w:rsidR="00905A21" w:rsidRPr="00905A21" w:rsidRDefault="00905A21" w:rsidP="00905A21">
      <w:pPr>
        <w:autoSpaceDE w:val="0"/>
        <w:autoSpaceDN w:val="0"/>
        <w:adjustRightInd w:val="0"/>
        <w:spacing w:line="360" w:lineRule="auto"/>
        <w:jc w:val="both"/>
        <w:rPr>
          <w:rFonts w:ascii="Palatino Linotype" w:hAnsi="Palatino Linotype"/>
        </w:rPr>
      </w:pPr>
    </w:p>
    <w:p w14:paraId="394A3A6C" w14:textId="018647FE" w:rsid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por lo que se reitera, se asume que posee la información; por lo tanto, el estudio en específico se obvia dado que a nada práctico llevaría el alcance del mismo.</w:t>
      </w:r>
    </w:p>
    <w:p w14:paraId="38AE2C12" w14:textId="77777777" w:rsidR="00A27E33" w:rsidRPr="00A87485" w:rsidRDefault="00A27E33" w:rsidP="00A27E33">
      <w:pPr>
        <w:spacing w:line="360" w:lineRule="auto"/>
        <w:jc w:val="both"/>
        <w:rPr>
          <w:rFonts w:ascii="Palatino Linotype" w:eastAsia="Calibri" w:hAnsi="Palatino Linotype"/>
          <w:lang w:val="es-MX" w:eastAsia="es-MX"/>
        </w:rPr>
      </w:pPr>
    </w:p>
    <w:p w14:paraId="0CDD7DE4" w14:textId="3D535504" w:rsidR="00A27E33" w:rsidRDefault="00BD0BD9" w:rsidP="00A27E33">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En ese orden de ideas</w:t>
      </w:r>
      <w:r w:rsidR="00A27E33" w:rsidRPr="00A87485">
        <w:rPr>
          <w:rFonts w:ascii="Palatino Linotype" w:eastAsia="Calibri" w:hAnsi="Palatino Linotype" w:cs="Arial"/>
          <w:lang w:val="es-MX" w:eastAsia="en-US"/>
        </w:rPr>
        <w:t xml:space="preserve">, respecto </w:t>
      </w:r>
      <w:r w:rsidR="00A27E33">
        <w:rPr>
          <w:rFonts w:ascii="Palatino Linotype" w:eastAsia="Calibri" w:hAnsi="Palatino Linotype" w:cs="Arial"/>
          <w:lang w:val="es-MX" w:eastAsia="en-US"/>
        </w:rPr>
        <w:t>a</w:t>
      </w:r>
      <w:r>
        <w:rPr>
          <w:rFonts w:ascii="Palatino Linotype" w:eastAsia="Calibri" w:hAnsi="Palatino Linotype" w:cs="Arial"/>
          <w:lang w:val="es-MX" w:eastAsia="en-US"/>
        </w:rPr>
        <w:t>l</w:t>
      </w:r>
      <w:r w:rsidR="00A27E33">
        <w:rPr>
          <w:rFonts w:ascii="Palatino Linotype" w:eastAsia="Calibri" w:hAnsi="Palatino Linotype" w:cs="Arial"/>
          <w:lang w:val="es-MX" w:eastAsia="en-US"/>
        </w:rPr>
        <w:t xml:space="preserve"> requerimientos formulados,</w:t>
      </w:r>
      <w:r w:rsidR="00A27E33" w:rsidRPr="00A87485">
        <w:rPr>
          <w:rFonts w:ascii="Palatino Linotype" w:eastAsia="Calibri" w:hAnsi="Palatino Linotype" w:cs="Arial"/>
          <w:lang w:val="es-MX" w:eastAsia="en-US"/>
        </w:rPr>
        <w:t xml:space="preserve"> correspondiente</w:t>
      </w:r>
      <w:r w:rsidR="00A27E33">
        <w:rPr>
          <w:rFonts w:ascii="Palatino Linotype" w:eastAsia="Calibri" w:hAnsi="Palatino Linotype" w:cs="Arial"/>
          <w:lang w:val="es-MX" w:eastAsia="en-US"/>
        </w:rPr>
        <w:t>s</w:t>
      </w:r>
      <w:r w:rsidR="00A27E33" w:rsidRPr="00A87485">
        <w:rPr>
          <w:rFonts w:ascii="Palatino Linotype" w:eastAsia="Calibri" w:hAnsi="Palatino Linotype" w:cs="Arial"/>
          <w:lang w:val="es-MX" w:eastAsia="en-US"/>
        </w:rPr>
        <w:t xml:space="preserve"> a la entrega de </w:t>
      </w:r>
      <w:r>
        <w:rPr>
          <w:rFonts w:ascii="Palatino Linotype" w:eastAsia="Calibri" w:hAnsi="Palatino Linotype" w:cs="Arial"/>
          <w:lang w:val="es-MX" w:eastAsia="en-US"/>
        </w:rPr>
        <w:t>l</w:t>
      </w:r>
      <w:r w:rsidRPr="00BD0BD9">
        <w:rPr>
          <w:rFonts w:ascii="Palatino Linotype" w:eastAsia="Calibri" w:hAnsi="Palatino Linotype" w:cs="Arial"/>
          <w:lang w:val="es-MX" w:eastAsia="en-US"/>
        </w:rPr>
        <w:t xml:space="preserve">a nómina general del personal adscrito al </w:t>
      </w:r>
      <w:r w:rsidR="00CE7B73" w:rsidRPr="00CE7B73">
        <w:rPr>
          <w:rFonts w:ascii="Palatino Linotype" w:eastAsia="Calibri" w:hAnsi="Palatino Linotype" w:cs="Arial"/>
          <w:lang w:val="es-MX" w:eastAsia="en-US"/>
        </w:rPr>
        <w:t>Ayuntamiento de Coacalco de Berriozábal</w:t>
      </w:r>
      <w:r w:rsidRPr="00BD0BD9">
        <w:rPr>
          <w:rFonts w:ascii="Palatino Linotype" w:eastAsia="Calibri" w:hAnsi="Palatino Linotype" w:cs="Arial"/>
          <w:lang w:val="es-MX" w:eastAsia="en-US"/>
        </w:rPr>
        <w:t xml:space="preserve"> correspondiente a la primera quincena de marzo de 2022</w:t>
      </w:r>
      <w:r w:rsidR="00A27E33" w:rsidRPr="00A87485">
        <w:rPr>
          <w:rFonts w:ascii="Palatino Linotype" w:eastAsia="Calibri" w:hAnsi="Palatino Linotype" w:cs="Arial"/>
          <w:lang w:val="es-MX" w:eastAsia="en-US"/>
        </w:rPr>
        <w:t>,</w:t>
      </w:r>
      <w:r w:rsidR="00CE7B73">
        <w:rPr>
          <w:rFonts w:ascii="Palatino Linotype" w:eastAsia="Calibri" w:hAnsi="Palatino Linotype" w:cs="Arial"/>
          <w:lang w:val="es-MX" w:eastAsia="en-US"/>
        </w:rPr>
        <w:t xml:space="preserve"> si bien es cierto, mediante respuesta primigenia el Sujeto obligado únicamente remitió</w:t>
      </w:r>
      <w:r w:rsidR="00A27E33" w:rsidRPr="00A87485">
        <w:rPr>
          <w:rFonts w:ascii="Palatino Linotype" w:eastAsia="Calibri" w:hAnsi="Palatino Linotype" w:cs="Arial"/>
          <w:lang w:val="es-MX" w:eastAsia="en-US"/>
        </w:rPr>
        <w:t xml:space="preserve"> </w:t>
      </w:r>
      <w:r w:rsidR="00CE7B73" w:rsidRPr="00CE7B73">
        <w:rPr>
          <w:rFonts w:ascii="Palatino Linotype" w:eastAsia="Calibri" w:hAnsi="Palatino Linotype" w:cs="Arial"/>
          <w:lang w:val="es-MX" w:eastAsia="en-US"/>
        </w:rPr>
        <w:t>un</w:t>
      </w:r>
      <w:r w:rsidR="00CE7B73">
        <w:rPr>
          <w:rFonts w:ascii="Palatino Linotype" w:eastAsia="Calibri" w:hAnsi="Palatino Linotype" w:cs="Arial"/>
          <w:lang w:val="es-MX" w:eastAsia="en-US"/>
        </w:rPr>
        <w:t xml:space="preserve"> listado</w:t>
      </w:r>
      <w:r w:rsidR="00CE7B73" w:rsidRPr="00CE7B73">
        <w:rPr>
          <w:rFonts w:ascii="Palatino Linotype" w:eastAsia="Calibri" w:hAnsi="Palatino Linotype" w:cs="Arial"/>
          <w:lang w:val="es-MX" w:eastAsia="en-US"/>
        </w:rPr>
        <w:t xml:space="preserve"> del que solo se advierte información correspondiente al nombre, clave, clasificación, y departamento</w:t>
      </w:r>
      <w:r w:rsidR="00CE7B73">
        <w:rPr>
          <w:rFonts w:ascii="Palatino Linotype" w:eastAsia="Calibri" w:hAnsi="Palatino Linotype" w:cs="Arial"/>
          <w:lang w:val="es-MX" w:eastAsia="en-US"/>
        </w:rPr>
        <w:t xml:space="preserve"> de algunos servidores públicos,</w:t>
      </w:r>
      <w:r w:rsidR="00CE7B73" w:rsidRPr="00CE7B73">
        <w:rPr>
          <w:rFonts w:ascii="Palatino Linotype" w:eastAsia="Calibri" w:hAnsi="Palatino Linotype" w:cs="Arial"/>
          <w:lang w:val="es-MX" w:eastAsia="en-US"/>
        </w:rPr>
        <w:t xml:space="preserve"> </w:t>
      </w:r>
      <w:r w:rsidR="00A27E33" w:rsidRPr="00A87485">
        <w:rPr>
          <w:rFonts w:ascii="Palatino Linotype" w:eastAsia="Calibri" w:hAnsi="Palatino Linotype"/>
          <w:lang w:val="es-MX" w:eastAsia="es-MX"/>
        </w:rPr>
        <w:t>debemos destacar que no negó la existencia de dicho documento</w:t>
      </w:r>
      <w:r w:rsidR="00A27E33" w:rsidRPr="00A87485">
        <w:rPr>
          <w:rFonts w:ascii="Palatino Linotype" w:eastAsia="Calibri" w:hAnsi="Palatino Linotype" w:cs="Arial"/>
          <w:lang w:val="es-MX" w:eastAsia="en-US"/>
        </w:rPr>
        <w:t xml:space="preserve">, </w:t>
      </w:r>
      <w:r w:rsidR="00CE7B73">
        <w:rPr>
          <w:rFonts w:ascii="Palatino Linotype" w:eastAsia="Calibri" w:hAnsi="Palatino Linotype" w:cs="Arial"/>
          <w:lang w:val="es-MX" w:eastAsia="en-US"/>
        </w:rPr>
        <w:t>ello en virtud de que</w:t>
      </w:r>
      <w:r w:rsidR="00A27E33" w:rsidRPr="00A87485">
        <w:rPr>
          <w:rFonts w:ascii="Palatino Linotype" w:eastAsia="Calibri" w:hAnsi="Palatino Linotype" w:cs="Arial"/>
          <w:lang w:val="es-MX" w:eastAsia="en-US"/>
        </w:rPr>
        <w:t xml:space="preserve">, </w:t>
      </w:r>
      <w:r w:rsidR="00A27E33" w:rsidRPr="00A87485">
        <w:rPr>
          <w:rFonts w:ascii="Palatino Linotype" w:eastAsia="Calibri" w:hAnsi="Palatino Linotype" w:cs="Arial"/>
          <w:b/>
          <w:lang w:val="es-MX" w:eastAsia="en-US"/>
        </w:rPr>
        <w:t>el Sujeto Obligado</w:t>
      </w:r>
      <w:r w:rsidR="00A27E33" w:rsidRPr="00A87485">
        <w:rPr>
          <w:rFonts w:ascii="Palatino Linotype" w:eastAsia="Calibri" w:hAnsi="Palatino Linotype" w:cs="Arial"/>
          <w:lang w:val="es-MX" w:eastAsia="en-US"/>
        </w:rPr>
        <w:t xml:space="preserve"> remitió</w:t>
      </w:r>
      <w:r w:rsidR="0032099F">
        <w:rPr>
          <w:rFonts w:ascii="Palatino Linotype" w:eastAsia="Calibri" w:hAnsi="Palatino Linotype" w:cs="Arial"/>
          <w:lang w:val="es-MX" w:eastAsia="en-US"/>
        </w:rPr>
        <w:t>, mediante inform</w:t>
      </w:r>
      <w:r w:rsidR="00CE7B73">
        <w:rPr>
          <w:rFonts w:ascii="Palatino Linotype" w:eastAsia="Calibri" w:hAnsi="Palatino Linotype" w:cs="Arial"/>
          <w:lang w:val="es-MX" w:eastAsia="en-US"/>
        </w:rPr>
        <w:t>e</w:t>
      </w:r>
      <w:r w:rsidR="0032099F">
        <w:rPr>
          <w:rFonts w:ascii="Palatino Linotype" w:eastAsia="Calibri" w:hAnsi="Palatino Linotype" w:cs="Arial"/>
          <w:lang w:val="es-MX" w:eastAsia="en-US"/>
        </w:rPr>
        <w:t xml:space="preserve"> justificado,</w:t>
      </w:r>
      <w:r w:rsidR="00A27E33" w:rsidRPr="00A87485">
        <w:rPr>
          <w:rFonts w:ascii="Palatino Linotype" w:eastAsia="Calibri" w:hAnsi="Palatino Linotype" w:cs="Arial"/>
          <w:lang w:val="es-MX" w:eastAsia="en-US"/>
        </w:rPr>
        <w:t xml:space="preserve"> dicho </w:t>
      </w:r>
      <w:r w:rsidR="00A27E33">
        <w:rPr>
          <w:rFonts w:ascii="Palatino Linotype" w:eastAsia="Calibri" w:hAnsi="Palatino Linotype" w:cs="Arial"/>
          <w:lang w:val="es-MX" w:eastAsia="en-US"/>
        </w:rPr>
        <w:t>soporte documental</w:t>
      </w:r>
      <w:r w:rsidR="00A27E33" w:rsidRPr="00A87485">
        <w:rPr>
          <w:rFonts w:ascii="Palatino Linotype" w:eastAsia="Calibri" w:hAnsi="Palatino Linotype" w:cs="Arial"/>
          <w:lang w:val="es-MX" w:eastAsia="en-US"/>
        </w:rPr>
        <w:t xml:space="preserve"> con las formalidades idóneas para colmar la pretensión del Recurrente</w:t>
      </w:r>
      <w:r w:rsidR="00AA7DED">
        <w:rPr>
          <w:rFonts w:ascii="Palatino Linotype" w:eastAsia="Calibri" w:hAnsi="Palatino Linotype" w:cs="Arial"/>
          <w:lang w:val="es-MX" w:eastAsia="en-US"/>
        </w:rPr>
        <w:t>;</w:t>
      </w:r>
      <w:r w:rsidR="00A27E33" w:rsidRPr="00A87485">
        <w:rPr>
          <w:rFonts w:ascii="Palatino Linotype" w:eastAsia="Calibri" w:hAnsi="Palatino Linotype" w:cs="Arial"/>
          <w:lang w:val="es-MX" w:eastAsia="en-US"/>
        </w:rPr>
        <w:t xml:space="preserve"> sin embargo, estos fueron</w:t>
      </w:r>
      <w:r w:rsidR="00A27E33">
        <w:rPr>
          <w:rFonts w:ascii="Palatino Linotype" w:eastAsia="Calibri" w:hAnsi="Palatino Linotype" w:cs="Arial"/>
          <w:lang w:val="es-MX" w:eastAsia="en-US"/>
        </w:rPr>
        <w:t xml:space="preserve"> remitidos </w:t>
      </w:r>
      <w:r w:rsidR="0032099F">
        <w:rPr>
          <w:rFonts w:ascii="Palatino Linotype" w:eastAsia="Calibri" w:hAnsi="Palatino Linotype" w:cs="Arial"/>
          <w:lang w:val="es-MX" w:eastAsia="en-US"/>
        </w:rPr>
        <w:t xml:space="preserve">de forma íntegra, </w:t>
      </w:r>
      <w:r w:rsidR="008D7CEE">
        <w:rPr>
          <w:rFonts w:ascii="Palatino Linotype" w:eastAsia="Calibri" w:hAnsi="Palatino Linotype" w:cs="Arial"/>
          <w:lang w:val="es-MX" w:eastAsia="en-US"/>
        </w:rPr>
        <w:t xml:space="preserve">sin proteger los </w:t>
      </w:r>
      <w:r w:rsidR="0032099F" w:rsidRPr="0032099F">
        <w:rPr>
          <w:rFonts w:ascii="Palatino Linotype" w:eastAsia="Calibri" w:hAnsi="Palatino Linotype" w:cs="Arial"/>
          <w:lang w:val="es-MX" w:eastAsia="en-US"/>
        </w:rPr>
        <w:t xml:space="preserve">datos que pueden considerarse información reservada (nombre de los elementos de seguridad pública), ello atendiendo a que </w:t>
      </w:r>
      <w:r w:rsidR="008D7CEE">
        <w:rPr>
          <w:rFonts w:ascii="Palatino Linotype" w:eastAsia="Calibri" w:hAnsi="Palatino Linotype" w:cs="Arial"/>
          <w:lang w:val="es-MX" w:eastAsia="en-US"/>
        </w:rPr>
        <w:t xml:space="preserve">la </w:t>
      </w:r>
      <w:r w:rsidR="0032099F" w:rsidRPr="0032099F">
        <w:rPr>
          <w:rFonts w:ascii="Palatino Linotype" w:eastAsia="Calibri" w:hAnsi="Palatino Linotype" w:cs="Arial"/>
          <w:lang w:val="es-MX" w:eastAsia="en-US"/>
        </w:rPr>
        <w:t>información relativa al nombre de los servidores públicos que ocupan un cargo en las dependencias de gobierno encargadas de la seguridad pública, debe ser objeto de un proceso de reserva de la información, para no hacer identificable al titular de tal dato personal</w:t>
      </w:r>
      <w:r w:rsidR="00AA7DED">
        <w:rPr>
          <w:rFonts w:ascii="Palatino Linotype" w:eastAsia="Calibri" w:hAnsi="Palatino Linotype" w:cs="Arial"/>
          <w:lang w:val="es-MX" w:eastAsia="en-US"/>
        </w:rPr>
        <w:t>.</w:t>
      </w:r>
      <w:r w:rsidR="00A27E33">
        <w:rPr>
          <w:rFonts w:ascii="Palatino Linotype" w:eastAsia="Calibri" w:hAnsi="Palatino Linotype" w:cs="Arial"/>
          <w:lang w:val="es-MX" w:eastAsia="en-US"/>
        </w:rPr>
        <w:t xml:space="preserve"> </w:t>
      </w:r>
    </w:p>
    <w:p w14:paraId="28335504" w14:textId="77777777" w:rsidR="00A27E33" w:rsidRDefault="00A27E33" w:rsidP="00A27E33">
      <w:pPr>
        <w:spacing w:line="360" w:lineRule="auto"/>
        <w:jc w:val="both"/>
        <w:rPr>
          <w:rFonts w:ascii="Palatino Linotype" w:eastAsia="Calibri" w:hAnsi="Palatino Linotype" w:cs="Arial"/>
          <w:lang w:val="es-MX" w:eastAsia="en-US"/>
        </w:rPr>
      </w:pPr>
    </w:p>
    <w:p w14:paraId="54515557" w14:textId="40F145F2" w:rsidR="00A27E33" w:rsidRDefault="00A27E33" w:rsidP="00A27E33">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lastRenderedPageBreak/>
        <w:t>E</w:t>
      </w:r>
      <w:r w:rsidRPr="00A87485">
        <w:rPr>
          <w:rFonts w:ascii="Palatino Linotype" w:eastAsia="Calibri" w:hAnsi="Palatino Linotype" w:cs="Arial"/>
          <w:lang w:val="es-MX" w:eastAsia="en-US"/>
        </w:rPr>
        <w:t>n virtud</w:t>
      </w:r>
      <w:r>
        <w:rPr>
          <w:rFonts w:ascii="Palatino Linotype" w:eastAsia="Calibri" w:hAnsi="Palatino Linotype" w:cs="Arial"/>
          <w:lang w:val="es-MX" w:eastAsia="en-US"/>
        </w:rPr>
        <w:t xml:space="preserve"> de lo anterior</w:t>
      </w:r>
      <w:r w:rsidRPr="00A87485">
        <w:rPr>
          <w:rFonts w:ascii="Palatino Linotype" w:eastAsia="Calibri" w:hAnsi="Palatino Linotype" w:cs="Arial"/>
          <w:lang w:val="es-MX" w:eastAsia="en-US"/>
        </w:rPr>
        <w:t>, toda vez que el Sujeto obligado posee dicha información y la misma es considerada pública, este Órgano Garante considera que será viable ordenar al Sujeto Obligado, la entrega de</w:t>
      </w:r>
      <w:r>
        <w:rPr>
          <w:rFonts w:ascii="Palatino Linotype" w:eastAsia="Calibri" w:hAnsi="Palatino Linotype" w:cs="Arial"/>
          <w:lang w:val="es-MX" w:eastAsia="en-US"/>
        </w:rPr>
        <w:t xml:space="preserve"> </w:t>
      </w:r>
      <w:r w:rsidRPr="00215429">
        <w:rPr>
          <w:rFonts w:ascii="Palatino Linotype" w:eastAsia="Calibri" w:hAnsi="Palatino Linotype" w:cs="Arial"/>
          <w:lang w:val="es-MX" w:eastAsia="en-US"/>
        </w:rPr>
        <w:t xml:space="preserve">los documentos en donde conste </w:t>
      </w:r>
      <w:r w:rsidR="00441CDB" w:rsidRPr="00441CDB">
        <w:rPr>
          <w:rFonts w:ascii="Palatino Linotype" w:eastAsia="Calibri" w:hAnsi="Palatino Linotype" w:cs="Arial"/>
          <w:lang w:val="es-MX" w:eastAsia="en-US"/>
        </w:rPr>
        <w:t>la nómina general del personal adscrito al Ayuntamiento de Coacalco de Berriozábal correspondiente a la primera quincena de marzo de 2022</w:t>
      </w:r>
      <w:r>
        <w:rPr>
          <w:rFonts w:ascii="Palatino Linotype" w:eastAsia="Calibri" w:hAnsi="Palatino Linotype" w:cs="Arial"/>
          <w:lang w:val="es-MX" w:eastAsia="en-US"/>
        </w:rPr>
        <w:t>,</w:t>
      </w:r>
      <w:r w:rsidRPr="00A87485">
        <w:rPr>
          <w:rFonts w:ascii="Palatino Linotype" w:eastAsia="Calibri" w:hAnsi="Palatino Linotype" w:cs="Arial"/>
          <w:lang w:val="es-MX" w:eastAsia="en-US"/>
        </w:rPr>
        <w:t xml:space="preserve"> en la modalidad elegida por el particular, es decir mediante el SAIMEX</w:t>
      </w:r>
      <w:r>
        <w:rPr>
          <w:rFonts w:ascii="Palatino Linotype" w:eastAsia="Calibri" w:hAnsi="Palatino Linotype" w:cs="Arial"/>
          <w:lang w:val="es-MX" w:eastAsia="en-US"/>
        </w:rPr>
        <w:t>, en versión pública, acompañado de Acuerdo de clasificación que sustente su elaboración.</w:t>
      </w:r>
    </w:p>
    <w:p w14:paraId="707E69F3" w14:textId="77777777" w:rsidR="00A16B84" w:rsidRPr="00A16B84" w:rsidRDefault="00A16B84" w:rsidP="00A16B84">
      <w:pPr>
        <w:spacing w:line="360" w:lineRule="auto"/>
        <w:jc w:val="both"/>
        <w:rPr>
          <w:rFonts w:ascii="Palatino Linotype" w:eastAsiaTheme="minorHAnsi" w:hAnsi="Palatino Linotype" w:cs="Arial"/>
          <w:b/>
          <w:lang w:eastAsia="en-US"/>
        </w:rPr>
      </w:pPr>
    </w:p>
    <w:p w14:paraId="625B78C9" w14:textId="3BE6AF5E" w:rsidR="00A16B84" w:rsidRDefault="00A16B84" w:rsidP="00A16B84">
      <w:pPr>
        <w:spacing w:line="360" w:lineRule="auto"/>
        <w:jc w:val="both"/>
        <w:rPr>
          <w:rFonts w:ascii="Palatino Linotype" w:eastAsiaTheme="minorHAnsi" w:hAnsi="Palatino Linotype" w:cs="Arial"/>
          <w:bCs/>
          <w:lang w:eastAsia="en-US"/>
        </w:rPr>
      </w:pPr>
      <w:r w:rsidRPr="00A16B84">
        <w:rPr>
          <w:rFonts w:ascii="Palatino Linotype" w:eastAsiaTheme="minorHAnsi" w:hAnsi="Palatino Linotype" w:cs="Arial"/>
          <w:lang w:eastAsia="en-US"/>
        </w:rPr>
        <w:t>En este sentido, de acuerdo a la naturaleza de la información solicitada se concluye que ésta es de</w:t>
      </w:r>
      <w:r w:rsidRPr="00A16B84">
        <w:rPr>
          <w:rFonts w:ascii="Palatino Linotype" w:eastAsiaTheme="minorHAnsi" w:hAnsi="Palatino Linotype"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A16B84">
        <w:rPr>
          <w:rFonts w:ascii="Palatino Linotype" w:eastAsiaTheme="minorHAnsi" w:hAnsi="Palatino Linotype" w:cs="Arial"/>
          <w:lang w:eastAsia="en-US"/>
        </w:rPr>
        <w:t xml:space="preserve"> </w:t>
      </w:r>
      <w:r w:rsidRPr="00A16B84">
        <w:rPr>
          <w:rFonts w:ascii="Palatino Linotype" w:eastAsiaTheme="minorHAnsi" w:hAnsi="Palatino Linotype" w:cs="Arial"/>
          <w:bCs/>
          <w:lang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BE28BE8" w14:textId="77777777" w:rsidR="00B73FCF" w:rsidRPr="00A16B84" w:rsidRDefault="00B73FCF" w:rsidP="00A16B84">
      <w:pPr>
        <w:spacing w:line="360" w:lineRule="auto"/>
        <w:jc w:val="both"/>
        <w:rPr>
          <w:rFonts w:ascii="Palatino Linotype" w:eastAsiaTheme="minorHAnsi" w:hAnsi="Palatino Linotype" w:cs="Arial"/>
          <w:bCs/>
          <w:lang w:eastAsia="en-US"/>
        </w:rPr>
      </w:pPr>
    </w:p>
    <w:p w14:paraId="6A35B51F" w14:textId="77777777" w:rsidR="00A16B84" w:rsidRPr="00A16B84" w:rsidRDefault="00A16B84" w:rsidP="00B73FCF">
      <w:pPr>
        <w:ind w:left="851" w:right="851"/>
        <w:jc w:val="both"/>
        <w:rPr>
          <w:rFonts w:ascii="Palatino Linotype" w:eastAsiaTheme="minorHAnsi" w:hAnsi="Palatino Linotype" w:cs="Arial"/>
          <w:bCs/>
          <w:i/>
          <w:sz w:val="22"/>
          <w:szCs w:val="22"/>
          <w:lang w:eastAsia="en-US"/>
        </w:rPr>
      </w:pPr>
      <w:r w:rsidRPr="00A16B84">
        <w:rPr>
          <w:rFonts w:ascii="Palatino Linotype" w:eastAsiaTheme="minorHAnsi" w:hAnsi="Palatino Linotype" w:cs="Arial"/>
          <w:bCs/>
          <w:i/>
          <w:sz w:val="22"/>
          <w:szCs w:val="22"/>
          <w:lang w:eastAsia="en-US"/>
        </w:rPr>
        <w:t>“</w:t>
      </w:r>
      <w:r w:rsidRPr="00A16B84">
        <w:rPr>
          <w:rFonts w:ascii="Palatino Linotype" w:eastAsiaTheme="minorHAnsi" w:hAnsi="Palatino Linotype" w:cs="Arial"/>
          <w:b/>
          <w:bCs/>
          <w:i/>
          <w:sz w:val="22"/>
          <w:szCs w:val="22"/>
          <w:lang w:eastAsia="en-US"/>
        </w:rPr>
        <w:t>Artículo 23</w:t>
      </w:r>
      <w:r w:rsidRPr="00A16B84">
        <w:rPr>
          <w:rFonts w:ascii="Palatino Linotype" w:eastAsiaTheme="minorHAnsi" w:hAnsi="Palatino Linotype" w:cs="Arial"/>
          <w:bCs/>
          <w:i/>
          <w:sz w:val="22"/>
          <w:szCs w:val="22"/>
          <w:lang w:eastAsia="en-US"/>
        </w:rPr>
        <w:t xml:space="preserve"> Son </w:t>
      </w:r>
      <w:r w:rsidRPr="00A16B84">
        <w:rPr>
          <w:rFonts w:ascii="Palatino Linotype" w:eastAsia="MS Mincho" w:hAnsi="Palatino Linotype" w:cs="Arial"/>
          <w:i/>
          <w:sz w:val="22"/>
          <w:szCs w:val="22"/>
          <w:lang w:eastAsia="en-US"/>
        </w:rPr>
        <w:t>sujetos</w:t>
      </w:r>
      <w:r w:rsidRPr="00A16B84">
        <w:rPr>
          <w:rFonts w:ascii="Palatino Linotype" w:eastAsiaTheme="minorHAnsi" w:hAnsi="Palatino Linotype" w:cs="Arial"/>
          <w:bCs/>
          <w:i/>
          <w:sz w:val="22"/>
          <w:szCs w:val="22"/>
          <w:lang w:eastAsia="en-US"/>
        </w:rPr>
        <w:t xml:space="preserve"> obligados a transparentar y permitir el acceso a su información y proteger los datos personales que obren en su poder:</w:t>
      </w:r>
    </w:p>
    <w:p w14:paraId="29725B00" w14:textId="6C6542D3" w:rsidR="00A16B84" w:rsidRDefault="00A16B84" w:rsidP="00B73FCF">
      <w:pPr>
        <w:ind w:left="851" w:right="851"/>
        <w:jc w:val="both"/>
        <w:rPr>
          <w:rFonts w:ascii="Palatino Linotype" w:eastAsiaTheme="minorHAnsi" w:hAnsi="Palatino Linotype" w:cs="Arial"/>
          <w:b/>
          <w:bCs/>
          <w:i/>
          <w:sz w:val="22"/>
          <w:szCs w:val="22"/>
          <w:u w:val="single"/>
          <w:lang w:eastAsia="en-US"/>
        </w:rPr>
      </w:pPr>
      <w:r w:rsidRPr="00A16B84">
        <w:rPr>
          <w:rFonts w:ascii="Palatino Linotype" w:eastAsiaTheme="minorHAnsi" w:hAnsi="Palatino Linotype" w:cs="Arial"/>
          <w:b/>
          <w:bCs/>
          <w:i/>
          <w:sz w:val="22"/>
          <w:szCs w:val="22"/>
          <w:lang w:eastAsia="en-US"/>
        </w:rPr>
        <w:t>IV.</w:t>
      </w:r>
      <w:r w:rsidRPr="00A16B84">
        <w:rPr>
          <w:rFonts w:ascii="Palatino Linotype" w:eastAsiaTheme="minorHAnsi" w:hAnsi="Palatino Linotype" w:cs="Arial"/>
          <w:bCs/>
          <w:i/>
          <w:sz w:val="22"/>
          <w:szCs w:val="22"/>
          <w:lang w:eastAsia="en-US"/>
        </w:rPr>
        <w:t xml:space="preserve"> Los ayuntamientos </w:t>
      </w:r>
      <w:r w:rsidRPr="00A16B84">
        <w:rPr>
          <w:rFonts w:ascii="Palatino Linotype" w:eastAsiaTheme="minorHAnsi" w:hAnsi="Palatino Linotype" w:cs="Arial"/>
          <w:b/>
          <w:bCs/>
          <w:i/>
          <w:sz w:val="22"/>
          <w:szCs w:val="22"/>
          <w:u w:val="single"/>
          <w:lang w:eastAsia="en-US"/>
        </w:rPr>
        <w:t>y las dependencias, organismos, órganos y entidades de la administración municipal;</w:t>
      </w:r>
    </w:p>
    <w:p w14:paraId="03C18501" w14:textId="77777777" w:rsidR="00B73FCF" w:rsidRPr="00A16B84" w:rsidRDefault="00B73FCF" w:rsidP="00B73FCF">
      <w:pPr>
        <w:ind w:left="851" w:right="851"/>
        <w:jc w:val="both"/>
        <w:rPr>
          <w:rFonts w:ascii="Palatino Linotype" w:eastAsiaTheme="minorHAnsi" w:hAnsi="Palatino Linotype" w:cs="Arial"/>
          <w:bCs/>
          <w:i/>
          <w:sz w:val="22"/>
          <w:szCs w:val="22"/>
          <w:lang w:eastAsia="en-US"/>
        </w:rPr>
      </w:pPr>
    </w:p>
    <w:p w14:paraId="2319E8B1"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Cs/>
          <w:i/>
          <w:sz w:val="22"/>
          <w:szCs w:val="22"/>
          <w:lang w:eastAsia="en-U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A16B84">
        <w:rPr>
          <w:rFonts w:ascii="Palatino Linotype" w:eastAsiaTheme="minorHAnsi" w:hAnsi="Palatino Linotype" w:cs="Arial"/>
          <w:b/>
          <w:bCs/>
          <w:i/>
          <w:sz w:val="22"/>
          <w:szCs w:val="22"/>
          <w:lang w:eastAsia="en-US"/>
        </w:rPr>
        <w:t>[Sic]</w:t>
      </w:r>
    </w:p>
    <w:p w14:paraId="34009209" w14:textId="77777777" w:rsidR="00A16B84" w:rsidRPr="00A16B84" w:rsidRDefault="00A16B84" w:rsidP="00A16B84">
      <w:pPr>
        <w:spacing w:line="360" w:lineRule="auto"/>
        <w:jc w:val="both"/>
        <w:rPr>
          <w:rFonts w:ascii="Palatino Linotype" w:eastAsiaTheme="minorHAnsi" w:hAnsi="Palatino Linotype" w:cs="Arial"/>
          <w:lang w:eastAsia="en-US"/>
        </w:rPr>
      </w:pPr>
    </w:p>
    <w:p w14:paraId="269557CC" w14:textId="58A5202B" w:rsidR="00B73FCF" w:rsidRPr="008D7CEE" w:rsidRDefault="00A16B84" w:rsidP="008D7CEE">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Sirve de sustento por analogía, para justificar la publicidad sobre los datos relativos a los montos por concepto de pago de las remuneraciones, los criterios </w:t>
      </w:r>
      <w:r w:rsidRPr="00A16B84">
        <w:rPr>
          <w:rFonts w:ascii="Palatino Linotype" w:eastAsiaTheme="minorHAnsi" w:hAnsi="Palatino Linotype" w:cs="Arial"/>
          <w:b/>
          <w:lang w:eastAsia="en-US"/>
        </w:rPr>
        <w:t>01/2003</w:t>
      </w:r>
      <w:r w:rsidRPr="00A16B84">
        <w:rPr>
          <w:rFonts w:ascii="Palatino Linotype" w:eastAsiaTheme="minorHAnsi" w:hAnsi="Palatino Linotype" w:cs="Arial"/>
          <w:lang w:eastAsia="en-US"/>
        </w:rPr>
        <w:t xml:space="preserve"> y </w:t>
      </w:r>
      <w:r w:rsidRPr="00A16B84">
        <w:rPr>
          <w:rFonts w:ascii="Palatino Linotype" w:eastAsiaTheme="minorHAnsi" w:hAnsi="Palatino Linotype" w:cs="Arial"/>
          <w:b/>
          <w:lang w:eastAsia="en-US"/>
        </w:rPr>
        <w:t>02/2003</w:t>
      </w:r>
      <w:r w:rsidRPr="00A16B84">
        <w:rPr>
          <w:rFonts w:ascii="Palatino Linotype" w:eastAsiaTheme="minorHAnsi" w:hAnsi="Palatino Linotype" w:cs="Arial"/>
          <w:lang w:eastAsia="en-US"/>
        </w:rPr>
        <w:t xml:space="preserve"> emitidos por el Comité de Acceso a la Información Pública y Protección de Datos Personales de la Suprema Corte de Justicia de la Nación que a continuación se citan: </w:t>
      </w:r>
    </w:p>
    <w:p w14:paraId="5C5C033D" w14:textId="77777777" w:rsidR="00B73FCF" w:rsidRDefault="00B73FCF" w:rsidP="00A16B84">
      <w:pPr>
        <w:spacing w:line="360" w:lineRule="auto"/>
        <w:ind w:left="851" w:right="851"/>
        <w:jc w:val="center"/>
        <w:rPr>
          <w:rFonts w:ascii="Palatino Linotype" w:eastAsiaTheme="minorHAnsi" w:hAnsi="Palatino Linotype" w:cs="Arial"/>
          <w:b/>
          <w:i/>
          <w:sz w:val="22"/>
          <w:szCs w:val="22"/>
          <w:lang w:eastAsia="en-US"/>
        </w:rPr>
      </w:pPr>
    </w:p>
    <w:p w14:paraId="3A331F65" w14:textId="4A55E5C1" w:rsidR="00A16B84" w:rsidRPr="00A16B84" w:rsidRDefault="00A16B84" w:rsidP="00A16B84">
      <w:pPr>
        <w:spacing w:line="360" w:lineRule="auto"/>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01/2003.</w:t>
      </w:r>
    </w:p>
    <w:p w14:paraId="5648387C" w14:textId="77777777" w:rsidR="00A16B84" w:rsidRPr="00A16B84" w:rsidRDefault="00A16B84" w:rsidP="00B73FCF">
      <w:pPr>
        <w:ind w:left="851" w:right="851"/>
        <w:jc w:val="both"/>
        <w:rPr>
          <w:rFonts w:ascii="Palatino Linotype" w:eastAsiaTheme="minorHAnsi" w:hAnsi="Palatino Linotype" w:cs="Arial"/>
          <w:b/>
          <w:bCs/>
          <w:i/>
          <w:sz w:val="22"/>
          <w:szCs w:val="22"/>
          <w:lang w:eastAsia="en-US"/>
        </w:rPr>
      </w:pPr>
      <w:r w:rsidRPr="00A16B84">
        <w:rPr>
          <w:rFonts w:ascii="Palatino Linotype" w:eastAsiaTheme="minorHAnsi" w:hAnsi="Palatino Linotype" w:cs="Arial"/>
          <w:b/>
          <w:i/>
          <w:sz w:val="22"/>
          <w:szCs w:val="22"/>
          <w:lang w:eastAsia="en-US"/>
        </w:rPr>
        <w:t>“INGRESOS DE LOS SERVIDORES PÚBLICOS. CONSTITUYEN INFORMACIÓN PÚBLICA AÚN Y CUANDO SU DIFUSIÓN PUEDE AFECTAR LA VIDA O LA SEGURIDAD DE AQUELLOS.</w:t>
      </w:r>
      <w:r w:rsidRPr="00A16B84">
        <w:rPr>
          <w:rFonts w:ascii="Palatino Linotype" w:eastAsiaTheme="minorHAnsi" w:hAnsi="Palatino Linotype" w:cs="Arial"/>
          <w:i/>
          <w:sz w:val="22"/>
          <w:szCs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16B84">
        <w:rPr>
          <w:rFonts w:ascii="Palatino Linotype" w:eastAsiaTheme="minorHAnsi" w:hAnsi="Palatino Linotype" w:cs="Arial"/>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16B84">
        <w:rPr>
          <w:rFonts w:ascii="Palatino Linotype" w:eastAsiaTheme="minorHAnsi" w:hAnsi="Palatino Linotype" w:cs="Arial"/>
          <w:i/>
          <w:sz w:val="22"/>
          <w:szCs w:val="22"/>
          <w:u w:val="single"/>
          <w:lang w:eastAsia="en-US"/>
        </w:rPr>
        <w:t>…”</w:t>
      </w:r>
      <w:r w:rsidRPr="00A16B84">
        <w:rPr>
          <w:rFonts w:ascii="Palatino Linotype" w:eastAsiaTheme="minorHAnsi" w:hAnsi="Palatino Linotype" w:cs="Arial"/>
          <w:i/>
          <w:sz w:val="22"/>
          <w:szCs w:val="22"/>
          <w:lang w:eastAsia="en-US"/>
        </w:rPr>
        <w:t xml:space="preserve"> </w:t>
      </w:r>
      <w:r w:rsidRPr="00A16B84">
        <w:rPr>
          <w:rFonts w:ascii="Palatino Linotype" w:eastAsiaTheme="minorHAnsi" w:hAnsi="Palatino Linotype" w:cs="Arial"/>
          <w:b/>
          <w:bCs/>
          <w:i/>
          <w:sz w:val="22"/>
          <w:szCs w:val="22"/>
          <w:lang w:eastAsia="en-US"/>
        </w:rPr>
        <w:t>[Sic]</w:t>
      </w:r>
    </w:p>
    <w:p w14:paraId="2BABE23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p>
    <w:p w14:paraId="7C12F4EE"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02/2003.</w:t>
      </w:r>
    </w:p>
    <w:p w14:paraId="7E4B4631"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 xml:space="preserve">“INGRESOS DE LOS SERVIDORES PÚBLICOS, SON INFORMACIÓN PÚBLICA AÚN Y CUANDO CONSTITUYEN DATOS PERSONALES QUE </w:t>
      </w:r>
      <w:r w:rsidRPr="00A16B84">
        <w:rPr>
          <w:rFonts w:ascii="Palatino Linotype" w:eastAsiaTheme="minorHAnsi" w:hAnsi="Palatino Linotype" w:cs="Arial"/>
          <w:b/>
          <w:i/>
          <w:sz w:val="22"/>
          <w:szCs w:val="22"/>
          <w:lang w:eastAsia="en-US"/>
        </w:rPr>
        <w:lastRenderedPageBreak/>
        <w:t>SE REFIEREN AL PATRIMONIO DE AQUÉLLOS.</w:t>
      </w:r>
      <w:r w:rsidRPr="00A16B84">
        <w:rPr>
          <w:rFonts w:ascii="Palatino Linotype" w:eastAsiaTheme="minorHAnsi" w:hAnsi="Palatino Linotype" w:cs="Arial"/>
          <w:i/>
          <w:sz w:val="22"/>
          <w:szCs w:val="22"/>
          <w:lang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16B84">
        <w:rPr>
          <w:rFonts w:ascii="Palatino Linotype" w:eastAsiaTheme="minorHAnsi" w:hAnsi="Palatino Linotype" w:cs="Arial"/>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16B84">
        <w:rPr>
          <w:rFonts w:ascii="Palatino Linotype" w:eastAsiaTheme="minorHAnsi" w:hAnsi="Palatino Linotype" w:cs="Arial"/>
          <w:i/>
          <w:sz w:val="22"/>
          <w:szCs w:val="22"/>
          <w:lang w:eastAsia="en-US"/>
        </w:rPr>
        <w:t xml:space="preserve"> el sistema de compensación…” </w:t>
      </w:r>
      <w:r w:rsidRPr="00A16B84">
        <w:rPr>
          <w:rFonts w:ascii="Palatino Linotype" w:eastAsiaTheme="minorHAnsi" w:hAnsi="Palatino Linotype" w:cs="Arial"/>
          <w:b/>
          <w:i/>
          <w:sz w:val="22"/>
          <w:szCs w:val="22"/>
          <w:lang w:eastAsia="en-US"/>
        </w:rPr>
        <w:t>[Sic]</w:t>
      </w:r>
    </w:p>
    <w:p w14:paraId="28D0D032" w14:textId="77777777" w:rsidR="00A16B84" w:rsidRPr="00A16B84" w:rsidRDefault="00A16B84" w:rsidP="00A16B84">
      <w:pPr>
        <w:spacing w:line="360" w:lineRule="auto"/>
        <w:jc w:val="both"/>
        <w:rPr>
          <w:rFonts w:ascii="Palatino Linotype" w:eastAsiaTheme="minorHAnsi" w:hAnsi="Palatino Linotype" w:cs="Arial"/>
          <w:lang w:eastAsia="en-US"/>
        </w:rPr>
      </w:pPr>
    </w:p>
    <w:p w14:paraId="6DCFD485" w14:textId="1F17B849" w:rsidR="00A16B84" w:rsidRDefault="00A16B84" w:rsidP="00A16B84">
      <w:pPr>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En este sentido, </w:t>
      </w:r>
      <w:r w:rsidRPr="00A16B84">
        <w:rPr>
          <w:rFonts w:ascii="Palatino Linotype" w:eastAsiaTheme="minorHAnsi" w:hAnsi="Palatino Linotype" w:cs="Arial"/>
          <w:b/>
          <w:lang w:eastAsia="en-US"/>
        </w:rPr>
        <w:t>El Sujeto Obligado</w:t>
      </w:r>
      <w:r w:rsidRPr="00A16B84">
        <w:rPr>
          <w:rFonts w:ascii="Palatino Linotype" w:eastAsiaTheme="minorHAnsi" w:hAnsi="Palatino Linotype" w:cs="Arial"/>
          <w:lang w:eastAsia="en-US"/>
        </w:rPr>
        <w:t xml:space="preserve"> se encuentra constreñido a entregar la información solicitada por </w:t>
      </w:r>
      <w:r w:rsidRPr="00A16B84">
        <w:rPr>
          <w:rFonts w:ascii="Palatino Linotype" w:eastAsiaTheme="minorHAnsi" w:hAnsi="Palatino Linotype" w:cs="Arial"/>
          <w:b/>
          <w:color w:val="000000"/>
          <w:lang w:eastAsia="es-MX"/>
        </w:rPr>
        <w:t>El</w:t>
      </w:r>
      <w:r w:rsidRPr="00A16B84">
        <w:rPr>
          <w:rFonts w:ascii="Palatino Linotype" w:eastAsiaTheme="minorHAnsi" w:hAnsi="Palatino Linotype" w:cs="Arial"/>
          <w:b/>
          <w:color w:val="000000"/>
          <w:lang w:val="es-MX" w:eastAsia="es-MX"/>
        </w:rPr>
        <w:t xml:space="preserve"> Recurrente</w:t>
      </w:r>
      <w:r w:rsidRPr="00A16B84">
        <w:rPr>
          <w:rFonts w:ascii="Palatino Linotype" w:eastAsiaTheme="minorHAnsi" w:hAnsi="Palatino Linotype" w:cs="Arial"/>
          <w:lang w:eastAsia="en-US"/>
        </w:rPr>
        <w:t xml:space="preserve">, de acuerdo a lo dispuesto por los artículos 3, fracción XI y 12 </w:t>
      </w:r>
      <w:r w:rsidRPr="00A16B84">
        <w:rPr>
          <w:rFonts w:ascii="Palatino Linotype" w:eastAsiaTheme="minorHAnsi" w:hAnsi="Palatino Linotype" w:cs="Arial"/>
          <w:bCs/>
          <w:lang w:eastAsia="en-US"/>
        </w:rPr>
        <w:t>de la Ley de Transparencia y Acceso a la Información Pública del Estado de México y Municipios</w:t>
      </w:r>
      <w:r w:rsidRPr="00A16B84">
        <w:rPr>
          <w:rFonts w:ascii="Palatino Linotype" w:eastAsiaTheme="minorHAnsi" w:hAnsi="Palatino Linotype" w:cs="Arial"/>
          <w:lang w:eastAsia="en-US"/>
        </w:rPr>
        <w:t>, de los cuales se desprende que es información pública la contenida en los documentos que los Sujetos Obligados generen, administren o se encuentre en su posesión en ejercicio de sus atribuciones.</w:t>
      </w:r>
    </w:p>
    <w:p w14:paraId="6C058283" w14:textId="77777777" w:rsidR="00B73FCF" w:rsidRPr="00A16B84" w:rsidRDefault="00B73FCF" w:rsidP="00A16B84">
      <w:pPr>
        <w:spacing w:line="360" w:lineRule="auto"/>
        <w:jc w:val="both"/>
        <w:rPr>
          <w:rFonts w:ascii="Palatino Linotype" w:eastAsiaTheme="minorHAnsi" w:hAnsi="Palatino Linotype" w:cs="Arial"/>
          <w:lang w:eastAsia="en-US"/>
        </w:rPr>
      </w:pPr>
    </w:p>
    <w:p w14:paraId="5918E1A9"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eastAsia="en-US"/>
        </w:rPr>
      </w:pPr>
      <w:r w:rsidRPr="00A16B84">
        <w:rPr>
          <w:rFonts w:ascii="Palatino Linotype" w:eastAsiaTheme="minorHAnsi" w:hAnsi="Palatino Linotype" w:cs="Arial"/>
          <w:lang w:eastAsia="en-US"/>
        </w:rPr>
        <w:t xml:space="preserve">Siendo aplicable, el criterio </w:t>
      </w:r>
      <w:r w:rsidRPr="00A16B84">
        <w:rPr>
          <w:rFonts w:ascii="Palatino Linotype" w:eastAsiaTheme="minorHAnsi" w:hAnsi="Palatino Linotype" w:cs="Arial"/>
          <w:bCs/>
          <w:lang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A16B84">
        <w:rPr>
          <w:rFonts w:ascii="Palatino Linotype" w:eastAsiaTheme="minorHAnsi" w:hAnsi="Palatino Linotype" w:cs="Arial"/>
          <w:lang w:eastAsia="en-US"/>
        </w:rPr>
        <w:t>cuyo rubro y texto dispone:</w:t>
      </w:r>
    </w:p>
    <w:p w14:paraId="2A95E73D" w14:textId="77777777" w:rsidR="00A16B84" w:rsidRPr="00A16B84" w:rsidRDefault="00A16B84" w:rsidP="00B73FCF">
      <w:pPr>
        <w:ind w:left="851" w:right="851"/>
        <w:jc w:val="center"/>
        <w:rPr>
          <w:rFonts w:ascii="Palatino Linotype" w:eastAsiaTheme="minorHAnsi" w:hAnsi="Palatino Linotype" w:cs="Arial"/>
          <w:b/>
          <w:i/>
          <w:sz w:val="22"/>
          <w:szCs w:val="22"/>
          <w:lang w:eastAsia="en-US"/>
        </w:rPr>
      </w:pPr>
      <w:r w:rsidRPr="00A16B84">
        <w:rPr>
          <w:rFonts w:ascii="Palatino Linotype" w:eastAsiaTheme="minorHAnsi" w:hAnsi="Palatino Linotype" w:cs="Arial"/>
          <w:b/>
          <w:i/>
          <w:sz w:val="22"/>
          <w:szCs w:val="22"/>
          <w:lang w:eastAsia="en-US"/>
        </w:rPr>
        <w:t>CRITERIO 0002-11</w:t>
      </w:r>
    </w:p>
    <w:p w14:paraId="53D4D6A4"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b/>
          <w:i/>
          <w:sz w:val="22"/>
          <w:szCs w:val="22"/>
          <w:lang w:eastAsia="en-US"/>
        </w:rPr>
        <w:t xml:space="preserve">“INFORMACIÓN PÚBLICA, CONCEPTO DE, EN MATERIA DE TRANSPARENCIA. INTERPRETACIÓN TEMÁTICA DE LOS ARTÍCULOS 2 2, FRACCIÓN </w:t>
      </w:r>
      <w:r w:rsidRPr="00A16B84">
        <w:rPr>
          <w:rFonts w:ascii="Palatino Linotype" w:eastAsiaTheme="minorHAnsi" w:hAnsi="Palatino Linotype" w:cs="Arial"/>
          <w:b/>
          <w:bCs/>
          <w:i/>
          <w:sz w:val="22"/>
          <w:szCs w:val="22"/>
          <w:lang w:eastAsia="en-US"/>
        </w:rPr>
        <w:t xml:space="preserve">V, XV, Y XVI, </w:t>
      </w:r>
      <w:r w:rsidRPr="00A16B84">
        <w:rPr>
          <w:rFonts w:ascii="Palatino Linotype" w:eastAsiaTheme="minorHAnsi" w:hAnsi="Palatino Linotype" w:cs="Arial"/>
          <w:b/>
          <w:i/>
          <w:sz w:val="22"/>
          <w:szCs w:val="22"/>
          <w:lang w:eastAsia="en-US"/>
        </w:rPr>
        <w:t>32, 4,11 Y 41.</w:t>
      </w:r>
      <w:r w:rsidRPr="00A16B84">
        <w:rPr>
          <w:rFonts w:ascii="Palatino Linotype" w:eastAsiaTheme="minorHAnsi" w:hAnsi="Palatino Linotype" w:cs="Arial"/>
          <w:i/>
          <w:sz w:val="22"/>
          <w:szCs w:val="22"/>
          <w:lang w:eastAsia="en-US"/>
        </w:rPr>
        <w:t xml:space="preserve"> De conformidad con </w:t>
      </w:r>
      <w:r w:rsidRPr="00A16B84">
        <w:rPr>
          <w:rFonts w:ascii="Palatino Linotype" w:eastAsiaTheme="minorHAnsi" w:hAnsi="Palatino Linotype" w:cs="Arial"/>
          <w:i/>
          <w:sz w:val="22"/>
          <w:szCs w:val="22"/>
          <w:lang w:eastAsia="en-US"/>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3B365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 xml:space="preserve">En </w:t>
      </w:r>
      <w:proofErr w:type="gramStart"/>
      <w:r w:rsidRPr="00A16B84">
        <w:rPr>
          <w:rFonts w:ascii="Palatino Linotype" w:eastAsiaTheme="minorHAnsi" w:hAnsi="Palatino Linotype" w:cs="Arial"/>
          <w:i/>
          <w:sz w:val="22"/>
          <w:szCs w:val="22"/>
          <w:lang w:eastAsia="en-US"/>
        </w:rPr>
        <w:t>consecuencia</w:t>
      </w:r>
      <w:proofErr w:type="gramEnd"/>
      <w:r w:rsidRPr="00A16B84">
        <w:rPr>
          <w:rFonts w:ascii="Palatino Linotype" w:eastAsiaTheme="minorHAnsi" w:hAnsi="Palatino Linotype" w:cs="Arial"/>
          <w:i/>
          <w:sz w:val="22"/>
          <w:szCs w:val="22"/>
          <w:lang w:eastAsia="en-US"/>
        </w:rPr>
        <w:t xml:space="preserve"> el acceso a la información se refiere a que se cumplan cualquiera de los siguientes tres supuestos:</w:t>
      </w:r>
    </w:p>
    <w:p w14:paraId="25A126AA" w14:textId="77777777" w:rsidR="00A16B84" w:rsidRPr="00A16B84" w:rsidRDefault="00A16B84" w:rsidP="00B73FCF">
      <w:pPr>
        <w:ind w:left="851" w:right="851"/>
        <w:jc w:val="both"/>
        <w:rPr>
          <w:rFonts w:ascii="Palatino Linotype" w:eastAsiaTheme="minorHAnsi" w:hAnsi="Palatino Linotype" w:cs="Arial"/>
          <w:b/>
          <w:i/>
          <w:sz w:val="22"/>
          <w:szCs w:val="22"/>
          <w:u w:val="single"/>
          <w:lang w:eastAsia="en-US"/>
        </w:rPr>
      </w:pPr>
      <w:r w:rsidRPr="00A16B84">
        <w:rPr>
          <w:rFonts w:ascii="Palatino Linotype" w:eastAsiaTheme="minorHAnsi" w:hAnsi="Palatino Linotype" w:cs="Arial"/>
          <w:b/>
          <w:i/>
          <w:sz w:val="22"/>
          <w:szCs w:val="22"/>
          <w:u w:val="single"/>
          <w:lang w:eastAsia="en-US"/>
        </w:rPr>
        <w:t xml:space="preserve">1) Que se trate de información registrada en cualquier soporte documental, </w:t>
      </w:r>
      <w:proofErr w:type="gramStart"/>
      <w:r w:rsidRPr="00A16B84">
        <w:rPr>
          <w:rFonts w:ascii="Palatino Linotype" w:eastAsiaTheme="minorHAnsi" w:hAnsi="Palatino Linotype" w:cs="Arial"/>
          <w:b/>
          <w:i/>
          <w:sz w:val="22"/>
          <w:szCs w:val="22"/>
          <w:u w:val="single"/>
          <w:lang w:eastAsia="en-US"/>
        </w:rPr>
        <w:t>que</w:t>
      </w:r>
      <w:proofErr w:type="gramEnd"/>
      <w:r w:rsidRPr="00A16B84">
        <w:rPr>
          <w:rFonts w:ascii="Palatino Linotype" w:eastAsiaTheme="minorHAnsi" w:hAnsi="Palatino Linotype" w:cs="Arial"/>
          <w:b/>
          <w:i/>
          <w:sz w:val="22"/>
          <w:szCs w:val="22"/>
          <w:u w:val="single"/>
          <w:lang w:eastAsia="en-US"/>
        </w:rPr>
        <w:t xml:space="preserve"> en ejercicio de las atribuciones conferidas, sea generada por los Sujetos Obligados;</w:t>
      </w:r>
    </w:p>
    <w:p w14:paraId="325506EC" w14:textId="77777777" w:rsidR="00A16B84" w:rsidRPr="00A16B84" w:rsidRDefault="00A16B84" w:rsidP="00B73FCF">
      <w:pPr>
        <w:ind w:left="851" w:right="851"/>
        <w:jc w:val="both"/>
        <w:rPr>
          <w:rFonts w:ascii="Palatino Linotype" w:eastAsiaTheme="minorHAnsi" w:hAnsi="Palatino Linotype" w:cs="Arial"/>
          <w:i/>
          <w:sz w:val="22"/>
          <w:szCs w:val="22"/>
          <w:lang w:eastAsia="en-US"/>
        </w:rPr>
      </w:pPr>
      <w:r w:rsidRPr="00A16B84">
        <w:rPr>
          <w:rFonts w:ascii="Palatino Linotype" w:eastAsiaTheme="minorHAnsi" w:hAnsi="Palatino Linotype" w:cs="Arial"/>
          <w:i/>
          <w:sz w:val="22"/>
          <w:szCs w:val="22"/>
          <w:lang w:eastAsia="en-US"/>
        </w:rPr>
        <w:t xml:space="preserve">2) Que se trate de información registrada en cualquier soporte documental, </w:t>
      </w:r>
      <w:proofErr w:type="gramStart"/>
      <w:r w:rsidRPr="00A16B84">
        <w:rPr>
          <w:rFonts w:ascii="Palatino Linotype" w:eastAsiaTheme="minorHAnsi" w:hAnsi="Palatino Linotype" w:cs="Arial"/>
          <w:i/>
          <w:sz w:val="22"/>
          <w:szCs w:val="22"/>
          <w:lang w:eastAsia="en-US"/>
        </w:rPr>
        <w:t>que</w:t>
      </w:r>
      <w:proofErr w:type="gramEnd"/>
      <w:r w:rsidRPr="00A16B84">
        <w:rPr>
          <w:rFonts w:ascii="Palatino Linotype" w:eastAsiaTheme="minorHAnsi" w:hAnsi="Palatino Linotype" w:cs="Arial"/>
          <w:i/>
          <w:sz w:val="22"/>
          <w:szCs w:val="22"/>
          <w:lang w:eastAsia="en-US"/>
        </w:rPr>
        <w:t xml:space="preserve"> en ejercicio de las atribuciones conferidas, sea administrada por los Sujetos Obligados, y</w:t>
      </w:r>
    </w:p>
    <w:p w14:paraId="02F76A4C" w14:textId="77777777" w:rsidR="00A16B84" w:rsidRPr="00A16B84" w:rsidRDefault="00A16B84" w:rsidP="00B73FCF">
      <w:pPr>
        <w:ind w:left="851" w:right="851"/>
        <w:jc w:val="both"/>
        <w:rPr>
          <w:rFonts w:ascii="Palatino Linotype" w:eastAsiaTheme="minorHAnsi" w:hAnsi="Palatino Linotype" w:cs="Arial"/>
          <w:b/>
          <w:i/>
          <w:sz w:val="22"/>
          <w:szCs w:val="22"/>
          <w:lang w:eastAsia="en-US"/>
        </w:rPr>
      </w:pPr>
      <w:r w:rsidRPr="00A16B84">
        <w:rPr>
          <w:rFonts w:ascii="Palatino Linotype" w:eastAsiaTheme="minorHAnsi" w:hAnsi="Palatino Linotype" w:cs="Arial"/>
          <w:i/>
          <w:sz w:val="22"/>
          <w:szCs w:val="22"/>
          <w:lang w:eastAsia="en-US"/>
        </w:rPr>
        <w:t xml:space="preserve">3) Que se trate de información registrada en cualquier soporte documental, </w:t>
      </w:r>
      <w:proofErr w:type="gramStart"/>
      <w:r w:rsidRPr="00A16B84">
        <w:rPr>
          <w:rFonts w:ascii="Palatino Linotype" w:eastAsiaTheme="minorHAnsi" w:hAnsi="Palatino Linotype" w:cs="Arial"/>
          <w:i/>
          <w:sz w:val="22"/>
          <w:szCs w:val="22"/>
          <w:lang w:eastAsia="en-US"/>
        </w:rPr>
        <w:t>que</w:t>
      </w:r>
      <w:proofErr w:type="gramEnd"/>
      <w:r w:rsidRPr="00A16B84">
        <w:rPr>
          <w:rFonts w:ascii="Palatino Linotype" w:eastAsiaTheme="minorHAnsi" w:hAnsi="Palatino Linotype" w:cs="Arial"/>
          <w:i/>
          <w:sz w:val="22"/>
          <w:szCs w:val="22"/>
          <w:lang w:eastAsia="en-US"/>
        </w:rPr>
        <w:t xml:space="preserve"> en ejercicio de las atribuciones conferidas, se encuentre en posesión de los Sujetos Obligados.” </w:t>
      </w:r>
      <w:r w:rsidRPr="00A16B84">
        <w:rPr>
          <w:rFonts w:ascii="Palatino Linotype" w:eastAsiaTheme="minorHAnsi" w:hAnsi="Palatino Linotype" w:cs="Arial"/>
          <w:b/>
          <w:i/>
          <w:sz w:val="22"/>
          <w:szCs w:val="22"/>
          <w:lang w:eastAsia="en-US"/>
        </w:rPr>
        <w:t>[Sic]</w:t>
      </w:r>
    </w:p>
    <w:p w14:paraId="68B5A1ED" w14:textId="77777777" w:rsidR="00A16B84" w:rsidRP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p>
    <w:p w14:paraId="1B11E369" w14:textId="4FE9207C" w:rsidR="00A16B84"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r w:rsidRPr="00A16B84">
        <w:rPr>
          <w:rFonts w:ascii="Palatino Linotype" w:eastAsiaTheme="minorHAns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3D901149" w14:textId="77777777" w:rsidR="00B73FCF" w:rsidRPr="00A16B84" w:rsidRDefault="00B73FCF" w:rsidP="00A16B84">
      <w:pPr>
        <w:autoSpaceDE w:val="0"/>
        <w:autoSpaceDN w:val="0"/>
        <w:adjustRightInd w:val="0"/>
        <w:spacing w:line="360" w:lineRule="auto"/>
        <w:jc w:val="both"/>
        <w:rPr>
          <w:rFonts w:ascii="Palatino Linotype" w:eastAsiaTheme="minorHAnsi" w:hAnsi="Palatino Linotype" w:cs="Arial"/>
          <w:lang w:val="es-MX" w:eastAsia="en-US"/>
        </w:rPr>
      </w:pPr>
    </w:p>
    <w:p w14:paraId="184DE3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24. </w:t>
      </w:r>
      <w:r w:rsidRPr="00A16B84">
        <w:rPr>
          <w:rFonts w:ascii="Palatino Linotype" w:eastAsiaTheme="minorHAns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7F13D940"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XII. </w:t>
      </w:r>
      <w:r w:rsidRPr="00A16B84">
        <w:rPr>
          <w:rFonts w:ascii="Palatino Linotype" w:eastAsiaTheme="minorHAnsi" w:hAnsi="Palatino Linotype" w:cs="Arial"/>
          <w:b/>
          <w:i/>
          <w:color w:val="000000"/>
          <w:sz w:val="22"/>
          <w:szCs w:val="22"/>
          <w:u w:val="single"/>
          <w:lang w:val="es-MX" w:eastAsia="en-US"/>
        </w:rPr>
        <w:t>Publicar y mantener actualizada la información relativa a las obligaciones generales de transparencia</w:t>
      </w:r>
      <w:r w:rsidRPr="00A16B84">
        <w:rPr>
          <w:rFonts w:ascii="Palatino Linotype" w:eastAsiaTheme="minorHAnsi" w:hAnsi="Palatino Linotype" w:cs="Arial"/>
          <w:i/>
          <w:color w:val="000000"/>
          <w:sz w:val="22"/>
          <w:szCs w:val="22"/>
          <w:lang w:val="es-MX" w:eastAsia="en-US"/>
        </w:rPr>
        <w:t xml:space="preserve"> previstas en la presente Ley o determinadas así por el Instituto, y en general aquella que sea de interés público;</w:t>
      </w:r>
    </w:p>
    <w:p w14:paraId="378265A2"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 xml:space="preserve">Artículo 92. </w:t>
      </w:r>
      <w:r w:rsidRPr="00A16B84">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81DB95" w14:textId="77777777" w:rsidR="00A16B84" w:rsidRPr="00A16B84"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A16B84">
        <w:rPr>
          <w:rFonts w:ascii="Palatino Linotype" w:eastAsiaTheme="minorHAnsi" w:hAnsi="Palatino Linotype" w:cs="Arial"/>
          <w:b/>
          <w:bCs/>
          <w:i/>
          <w:color w:val="000000"/>
          <w:sz w:val="22"/>
          <w:szCs w:val="22"/>
          <w:lang w:val="es-MX" w:eastAsia="en-US"/>
        </w:rPr>
        <w:t>(…</w:t>
      </w:r>
      <w:r w:rsidRPr="00A16B84">
        <w:rPr>
          <w:rFonts w:ascii="Palatino Linotype" w:eastAsiaTheme="minorHAnsi" w:hAnsi="Palatino Linotype" w:cs="Arial"/>
          <w:i/>
          <w:color w:val="000000"/>
          <w:sz w:val="22"/>
          <w:szCs w:val="22"/>
          <w:lang w:val="es-MX" w:eastAsia="en-US"/>
        </w:rPr>
        <w:t>)</w:t>
      </w:r>
    </w:p>
    <w:p w14:paraId="30D1B3E7"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bCs/>
          <w:i/>
          <w:sz w:val="22"/>
          <w:szCs w:val="22"/>
          <w:u w:val="single"/>
          <w:lang w:val="es-MX" w:eastAsia="en-US"/>
        </w:rPr>
        <w:t xml:space="preserve">VIII. </w:t>
      </w:r>
      <w:r w:rsidRPr="00A16B84">
        <w:rPr>
          <w:rFonts w:ascii="Palatino Linotype" w:eastAsiaTheme="minorHAnsi" w:hAnsi="Palatino Linotype" w:cstheme="minorBidi"/>
          <w:b/>
          <w:i/>
          <w:sz w:val="22"/>
          <w:szCs w:val="22"/>
          <w:u w:val="single"/>
          <w:lang w:val="es-MX" w:eastAsia="en-US"/>
        </w:rPr>
        <w:t xml:space="preserve">La remuneración bruta y neta de todos los servidores públicos de base o de confianza, de todas las percepciones, incluyendo sueldos, prestaciones, </w:t>
      </w:r>
      <w:r w:rsidRPr="00A16B84">
        <w:rPr>
          <w:rFonts w:ascii="Palatino Linotype" w:eastAsiaTheme="minorHAnsi" w:hAnsi="Palatino Linotype" w:cstheme="minorBidi"/>
          <w:b/>
          <w:i/>
          <w:sz w:val="22"/>
          <w:szCs w:val="22"/>
          <w:u w:val="single"/>
          <w:lang w:val="es-MX" w:eastAsia="en-US"/>
        </w:rPr>
        <w:lastRenderedPageBreak/>
        <w:t>gratificaciones, primas, comisiones, dietas, bonos, estímulos, ingresos y sistemas de compensación, señalando la periodicidad de dicha remuneración;</w:t>
      </w:r>
    </w:p>
    <w:p w14:paraId="77EF7769" w14:textId="77777777" w:rsidR="00A16B84" w:rsidRPr="00A16B84"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A16B84">
        <w:rPr>
          <w:rFonts w:ascii="Palatino Linotype" w:eastAsiaTheme="minorHAnsi" w:hAnsi="Palatino Linotype" w:cstheme="minorBidi"/>
          <w:b/>
          <w:i/>
          <w:sz w:val="22"/>
          <w:szCs w:val="22"/>
          <w:u w:val="single"/>
          <w:lang w:val="es-MX" w:eastAsia="en-US"/>
        </w:rPr>
        <w:t>(…)”</w:t>
      </w:r>
      <w:r w:rsidRPr="00A16B84">
        <w:rPr>
          <w:rFonts w:ascii="Palatino Linotype" w:eastAsiaTheme="minorHAnsi" w:hAnsi="Palatino Linotype" w:cstheme="minorBidi"/>
          <w:i/>
          <w:sz w:val="22"/>
          <w:szCs w:val="22"/>
          <w:u w:val="single"/>
          <w:lang w:val="es-MX" w:eastAsia="en-US"/>
        </w:rPr>
        <w:t xml:space="preserve"> </w:t>
      </w:r>
      <w:r w:rsidRPr="00A16B84">
        <w:rPr>
          <w:rFonts w:ascii="Palatino Linotype" w:eastAsiaTheme="minorHAnsi" w:hAnsi="Palatino Linotype" w:cstheme="minorBidi"/>
          <w:b/>
          <w:i/>
          <w:sz w:val="22"/>
          <w:szCs w:val="22"/>
          <w:u w:val="single"/>
          <w:lang w:val="es-MX" w:eastAsia="en-US"/>
        </w:rPr>
        <w:t>[Sic]</w:t>
      </w:r>
    </w:p>
    <w:p w14:paraId="38C4F6D3" w14:textId="77777777" w:rsidR="00A16B84" w:rsidRPr="00A16B84" w:rsidRDefault="00A16B84" w:rsidP="00A16B84">
      <w:pPr>
        <w:autoSpaceDE w:val="0"/>
        <w:autoSpaceDN w:val="0"/>
        <w:adjustRightInd w:val="0"/>
        <w:spacing w:line="360" w:lineRule="auto"/>
        <w:ind w:right="851"/>
        <w:jc w:val="both"/>
        <w:rPr>
          <w:rFonts w:ascii="Palatino Linotype" w:eastAsiaTheme="minorHAnsi" w:hAnsi="Palatino Linotype" w:cstheme="minorBidi"/>
          <w:b/>
          <w:i/>
          <w:sz w:val="22"/>
          <w:szCs w:val="22"/>
          <w:lang w:val="es-MX" w:eastAsia="en-US"/>
        </w:rPr>
      </w:pPr>
    </w:p>
    <w:p w14:paraId="773DC3E8" w14:textId="77777777" w:rsidR="00A16B84" w:rsidRPr="00A16B84" w:rsidRDefault="00A16B84" w:rsidP="00A16B84">
      <w:pPr>
        <w:spacing w:line="360" w:lineRule="auto"/>
        <w:contextualSpacing/>
        <w:jc w:val="both"/>
        <w:rPr>
          <w:rFonts w:ascii="Palatino Linotype" w:eastAsia="MS Mincho" w:hAnsi="Palatino Linotype"/>
          <w:lang w:val="es-MX" w:eastAsia="en-US"/>
        </w:rPr>
      </w:pPr>
      <w:r w:rsidRPr="00A16B84">
        <w:rPr>
          <w:rFonts w:ascii="Palatino Linotype" w:eastAsia="MS Mincho" w:hAnsi="Palatino Linotype" w:cs="Tahoma"/>
          <w:lang w:val="es-MX" w:eastAsia="en-US"/>
        </w:rPr>
        <w:t xml:space="preserve">Así, la Ley de Transparencia y Acceso a la Información Pública del Estado de México y Municipios </w:t>
      </w:r>
      <w:r w:rsidRPr="00A16B84">
        <w:rPr>
          <w:rFonts w:ascii="Palatino Linotype" w:eastAsia="Arial Unicode MS" w:hAnsi="Palatino Linotype" w:cs="Arial"/>
          <w:lang w:val="es-MX" w:eastAsia="en-US"/>
        </w:rPr>
        <w:t xml:space="preserve">en el artículo 92 </w:t>
      </w:r>
      <w:r w:rsidRPr="00A16B84">
        <w:rPr>
          <w:rFonts w:ascii="Palatino Linotype" w:eastAsia="Arial Unicode MS" w:hAnsi="Palatino Linotype"/>
          <w:lang w:val="es-MX" w:eastAsia="en-US"/>
        </w:rPr>
        <w:t>fracción VIII, señala que</w:t>
      </w:r>
      <w:r w:rsidRPr="00A16B84">
        <w:rPr>
          <w:rFonts w:ascii="Palatino Linotype" w:eastAsia="MS Mincho" w:hAnsi="Palatino Linotype" w:cs="Tahoma"/>
          <w:lang w:val="es-MX" w:eastAsia="en-US"/>
        </w:rPr>
        <w:t xml:space="preserve"> la </w:t>
      </w:r>
      <w:r w:rsidRPr="00A16B84">
        <w:rPr>
          <w:rFonts w:ascii="Palatino Linotype" w:hAnsi="Palatino Linotype" w:cs="Arial"/>
          <w:lang w:val="es-MX" w:eastAsia="en-US"/>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A16B84">
        <w:rPr>
          <w:rFonts w:ascii="Palatino Linotype" w:eastAsia="Arial Unicode MS" w:hAnsi="Palatino Linotype" w:cs="Arial"/>
          <w:lang w:val="es-MX" w:eastAsia="en-US"/>
        </w:rPr>
        <w:t xml:space="preserve">se trata de las obligaciones de transparencia comunes, esto es, información que por su naturaleza es pública y que los </w:t>
      </w:r>
      <w:r w:rsidRPr="00A16B84">
        <w:rPr>
          <w:rFonts w:ascii="Palatino Linotype" w:eastAsia="MS Mincho" w:hAnsi="Palatino Linotype"/>
          <w:lang w:val="es-MX" w:eastAsia="en-US"/>
        </w:rPr>
        <w:t xml:space="preserve">sujetos obligados deben poner a disposición del público de manera permanente y por tanto deberán mantenerla actualizada, en los respectivos medios electrónicos, de acuerdo con sus facultades, atribuciones, funciones u objeto social. </w:t>
      </w:r>
    </w:p>
    <w:p w14:paraId="17919185" w14:textId="77777777" w:rsidR="00A16B84" w:rsidRPr="00A16B84" w:rsidRDefault="00A16B84" w:rsidP="00A16B84">
      <w:pPr>
        <w:spacing w:line="360" w:lineRule="auto"/>
        <w:contextualSpacing/>
        <w:jc w:val="both"/>
        <w:rPr>
          <w:rFonts w:ascii="Palatino Linotype" w:eastAsia="MS Mincho" w:hAnsi="Palatino Linotype"/>
          <w:lang w:val="es-MX" w:eastAsia="en-US"/>
        </w:rPr>
      </w:pPr>
    </w:p>
    <w:p w14:paraId="46886712" w14:textId="469A314A" w:rsidR="00A16B84" w:rsidRDefault="00A16B84" w:rsidP="00A16B84">
      <w:pPr>
        <w:spacing w:line="360" w:lineRule="auto"/>
        <w:jc w:val="both"/>
        <w:rPr>
          <w:rFonts w:ascii="Palatino Linotype" w:eastAsiaTheme="minorHAnsi" w:hAnsi="Palatino Linotype" w:cs="Arial"/>
          <w:b/>
          <w:lang w:val="es-MX" w:eastAsia="en-US"/>
        </w:rPr>
      </w:pPr>
      <w:r w:rsidRPr="00A16B84">
        <w:rPr>
          <w:rFonts w:ascii="Palatino Linotype" w:eastAsiaTheme="minorHAnsi" w:hAnsi="Palatino Linotype" w:cs="Arial"/>
          <w:lang w:val="es-MX" w:eastAsia="en-US"/>
        </w:rPr>
        <w:t xml:space="preserve">Atento a lo anterior, resulta claro que existe la obligación del </w:t>
      </w:r>
      <w:r w:rsidRPr="00A16B84">
        <w:rPr>
          <w:rFonts w:ascii="Palatino Linotype" w:eastAsiaTheme="minorHAnsi" w:hAnsi="Palatino Linotype" w:cs="Arial"/>
          <w:b/>
          <w:lang w:val="es-MX" w:eastAsia="en-US"/>
        </w:rPr>
        <w:t>Sujeto Obligado</w:t>
      </w:r>
      <w:r w:rsidRPr="00A16B84">
        <w:rPr>
          <w:rFonts w:ascii="Palatino Linotype" w:eastAsiaTheme="minorHAnsi" w:hAnsi="Palatino Linotype" w:cs="Arial"/>
          <w:lang w:val="es-MX" w:eastAsia="en-US"/>
        </w:rPr>
        <w:t xml:space="preserve">, de </w:t>
      </w:r>
      <w:r w:rsidR="008D7CEE">
        <w:rPr>
          <w:rFonts w:ascii="Palatino Linotype" w:eastAsiaTheme="minorHAnsi" w:hAnsi="Palatino Linotype" w:cs="Arial"/>
          <w:lang w:val="es-MX" w:eastAsia="en-US"/>
        </w:rPr>
        <w:t>generar</w:t>
      </w:r>
      <w:r w:rsidRPr="00A16B84">
        <w:rPr>
          <w:rFonts w:ascii="Palatino Linotype" w:eastAsiaTheme="minorHAnsi" w:hAnsi="Palatino Linotype" w:cs="Arial"/>
          <w:lang w:val="es-MX" w:eastAsia="en-US"/>
        </w:rPr>
        <w:t xml:space="preserve"> </w:t>
      </w:r>
      <w:r w:rsidR="00441CDB" w:rsidRPr="00441CDB">
        <w:rPr>
          <w:rFonts w:ascii="Palatino Linotype" w:eastAsiaTheme="minorHAnsi" w:hAnsi="Palatino Linotype" w:cs="Arial"/>
          <w:lang w:val="es-MX" w:eastAsia="en-US"/>
        </w:rPr>
        <w:t>la nómina general del personal adscrito al Ayuntamiento de Coacalco de Berriozábal correspondiente a la primera quincena de marzo de 2022</w:t>
      </w:r>
      <w:r w:rsidRPr="00A16B84">
        <w:rPr>
          <w:rFonts w:ascii="Palatino Linotype" w:eastAsiaTheme="minorHAnsi" w:hAnsi="Palatino Linotype" w:cs="Arial"/>
          <w:lang w:val="es-MX" w:eastAsia="en-US"/>
        </w:rPr>
        <w:t xml:space="preserve">; en </w:t>
      </w:r>
      <w:r w:rsidR="00B73FCF" w:rsidRPr="00A16B84">
        <w:rPr>
          <w:rFonts w:ascii="Palatino Linotype" w:eastAsiaTheme="minorHAnsi" w:hAnsi="Palatino Linotype" w:cs="Arial"/>
          <w:lang w:val="es-MX" w:eastAsia="en-US"/>
        </w:rPr>
        <w:t>consecuencia,</w:t>
      </w:r>
      <w:r w:rsidRPr="00A16B84">
        <w:rPr>
          <w:rFonts w:ascii="Palatino Linotype" w:eastAsiaTheme="minorHAnsi" w:hAnsi="Palatino Linotype" w:cs="Arial"/>
          <w:lang w:val="es-MX" w:eastAsia="en-US"/>
        </w:rPr>
        <w:t xml:space="preserve"> la información solicitada por </w:t>
      </w:r>
      <w:r w:rsidR="00B73FCF">
        <w:rPr>
          <w:rFonts w:ascii="Palatino Linotype" w:eastAsiaTheme="minorHAnsi" w:hAnsi="Palatino Linotype" w:cs="Arial"/>
          <w:b/>
          <w:lang w:val="es-MX" w:eastAsia="en-US"/>
        </w:rPr>
        <w:t>el</w:t>
      </w:r>
      <w:r w:rsidRPr="00A16B84">
        <w:rPr>
          <w:rFonts w:ascii="Palatino Linotype" w:eastAsiaTheme="minorHAnsi" w:hAnsi="Palatino Linotype" w:cs="Arial"/>
          <w:b/>
          <w:lang w:val="es-MX" w:eastAsia="en-US"/>
        </w:rPr>
        <w:t xml:space="preserve"> Recurrente </w:t>
      </w:r>
      <w:r w:rsidRPr="00A16B84">
        <w:rPr>
          <w:rFonts w:ascii="Palatino Linotype" w:eastAsiaTheme="minorHAnsi" w:hAnsi="Palatino Linotype" w:cs="Arial"/>
          <w:lang w:val="es-MX" w:eastAsia="en-US"/>
        </w:rPr>
        <w:t xml:space="preserve">debe obrar en los archivos del </w:t>
      </w:r>
      <w:r w:rsidRPr="00A16B84">
        <w:rPr>
          <w:rFonts w:ascii="Palatino Linotype" w:eastAsiaTheme="minorHAnsi" w:hAnsi="Palatino Linotype" w:cs="Arial"/>
          <w:b/>
          <w:lang w:val="es-MX" w:eastAsia="en-US"/>
        </w:rPr>
        <w:t xml:space="preserve">Sujeto Obligado. </w:t>
      </w:r>
    </w:p>
    <w:p w14:paraId="6C5DE0EC" w14:textId="77777777" w:rsidR="008D7CEE" w:rsidRPr="00A16B84" w:rsidRDefault="008D7CEE" w:rsidP="00A16B84">
      <w:pPr>
        <w:spacing w:line="360" w:lineRule="auto"/>
        <w:jc w:val="both"/>
        <w:rPr>
          <w:rFonts w:ascii="Palatino Linotype" w:eastAsiaTheme="minorHAnsi" w:hAnsi="Palatino Linotype" w:cs="Arial"/>
          <w:lang w:val="es-MX" w:eastAsia="en-US"/>
        </w:rPr>
      </w:pPr>
    </w:p>
    <w:p w14:paraId="37225528" w14:textId="53FD2C51" w:rsidR="00C87CEB" w:rsidRPr="00C87CEB" w:rsidRDefault="00A16B84" w:rsidP="00C87CEB">
      <w:pPr>
        <w:spacing w:line="360" w:lineRule="auto"/>
        <w:jc w:val="both"/>
        <w:rPr>
          <w:rFonts w:ascii="Palatino Linotype" w:eastAsiaTheme="minorHAnsi" w:hAnsi="Palatino Linotype" w:cstheme="minorBidi"/>
          <w:b/>
          <w:bCs/>
          <w:lang w:val="es-MX" w:eastAsia="en-US"/>
        </w:rPr>
      </w:pPr>
      <w:r w:rsidRPr="00A16B84">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A16B84">
        <w:rPr>
          <w:rFonts w:ascii="Palatino Linotype" w:eastAsiaTheme="minorHAnsi" w:hAnsi="Palatino Linotype" w:cstheme="minorBidi"/>
          <w:b/>
          <w:bCs/>
          <w:lang w:val="es-MX" w:eastAsia="en-US"/>
        </w:rPr>
        <w:t>El Sujeto Obligado</w:t>
      </w:r>
      <w:r w:rsidR="00B73FCF">
        <w:rPr>
          <w:rFonts w:ascii="Palatino Linotype" w:eastAsiaTheme="minorHAnsi" w:hAnsi="Palatino Linotype" w:cstheme="minorBidi"/>
          <w:b/>
          <w:bCs/>
          <w:lang w:val="es-MX" w:eastAsia="en-US"/>
        </w:rPr>
        <w:t xml:space="preserve">, </w:t>
      </w:r>
      <w:r w:rsidR="00B73FCF" w:rsidRPr="00C87CEB">
        <w:rPr>
          <w:rFonts w:ascii="Palatino Linotype" w:eastAsiaTheme="minorHAnsi" w:hAnsi="Palatino Linotype" w:cstheme="minorBidi"/>
          <w:lang w:val="es-MX" w:eastAsia="en-US"/>
        </w:rPr>
        <w:t xml:space="preserve">sin </w:t>
      </w:r>
      <w:r w:rsidR="00C87CEB" w:rsidRPr="00C87CEB">
        <w:rPr>
          <w:rFonts w:ascii="Palatino Linotype" w:eastAsiaTheme="minorHAnsi" w:hAnsi="Palatino Linotype" w:cstheme="minorBidi"/>
          <w:lang w:val="es-MX" w:eastAsia="en-US"/>
        </w:rPr>
        <w:t>embargo,</w:t>
      </w:r>
      <w:r w:rsidRPr="00A16B84">
        <w:rPr>
          <w:rFonts w:ascii="Palatino Linotype" w:eastAsiaTheme="minorHAnsi" w:hAnsi="Palatino Linotype" w:cstheme="minorBidi"/>
          <w:lang w:val="es-MX" w:eastAsia="en-US"/>
        </w:rPr>
        <w:t xml:space="preserve"> </w:t>
      </w:r>
      <w:r w:rsidR="00B73FCF" w:rsidRPr="00C87CEB">
        <w:rPr>
          <w:rFonts w:ascii="Palatino Linotype" w:eastAsiaTheme="minorHAnsi" w:hAnsi="Palatino Linotype" w:cstheme="minorBidi"/>
          <w:lang w:val="es-MX" w:eastAsia="en-US"/>
        </w:rPr>
        <w:t xml:space="preserve">se destaca que a criterio de este Instituto </w:t>
      </w:r>
      <w:r w:rsidR="00B73FCF" w:rsidRPr="00C87CEB">
        <w:rPr>
          <w:rFonts w:ascii="Palatino Linotype" w:eastAsiaTheme="minorHAnsi" w:hAnsi="Palatino Linotype" w:cstheme="minorBidi"/>
          <w:b/>
          <w:bCs/>
          <w:lang w:val="es-MX" w:eastAsia="en-US"/>
        </w:rPr>
        <w:t xml:space="preserve">la información relativa al nombre de los servidores </w:t>
      </w:r>
      <w:r w:rsidR="00B73FCF" w:rsidRPr="00C87CEB">
        <w:rPr>
          <w:rFonts w:ascii="Palatino Linotype" w:eastAsiaTheme="minorHAnsi" w:hAnsi="Palatino Linotype" w:cstheme="minorBidi"/>
          <w:b/>
          <w:bCs/>
          <w:lang w:val="es-MX" w:eastAsia="en-US"/>
        </w:rPr>
        <w:lastRenderedPageBreak/>
        <w:t>públicos que ocupan un cargo en las dependencias de gobierno encargadas de la seguridad pública, debe ser objeto de un proceso de reserva de la información, para no hacer identificable al titular de tal dato personal</w:t>
      </w:r>
      <w:r w:rsidR="00C87CEB">
        <w:rPr>
          <w:rFonts w:ascii="Palatino Linotype" w:eastAsiaTheme="minorHAnsi" w:hAnsi="Palatino Linotype" w:cstheme="minorBidi"/>
          <w:b/>
          <w:bCs/>
          <w:lang w:val="es-MX" w:eastAsia="en-US"/>
        </w:rPr>
        <w:t xml:space="preserve">, </w:t>
      </w:r>
      <w:r w:rsidR="00C87CEB" w:rsidRPr="00C87CEB">
        <w:rPr>
          <w:rFonts w:ascii="Palatino Linotype" w:eastAsiaTheme="minorHAnsi" w:hAnsi="Palatino Linotype" w:cstheme="minorBidi"/>
          <w:lang w:val="es-MX" w:eastAsia="en-US"/>
        </w:rPr>
        <w:t>ante ello, si bien es cierto resulta</w:t>
      </w:r>
      <w:r w:rsidR="00C87CEB">
        <w:rPr>
          <w:rFonts w:ascii="Palatino Linotype" w:eastAsiaTheme="minorHAnsi" w:hAnsi="Palatino Linotype" w:cstheme="minorBidi"/>
          <w:b/>
          <w:bCs/>
          <w:lang w:val="es-MX" w:eastAsia="en-US"/>
        </w:rPr>
        <w:t xml:space="preserve"> </w:t>
      </w:r>
      <w:r w:rsidR="00C87CEB" w:rsidRPr="00C87CEB">
        <w:rPr>
          <w:rFonts w:ascii="Palatino Linotype" w:hAnsi="Palatino Linotype" w:cs="Arial"/>
        </w:rPr>
        <w:t xml:space="preserve">dable ordenar su entrega, </w:t>
      </w:r>
      <w:r w:rsidR="00C87CEB">
        <w:rPr>
          <w:rFonts w:ascii="Palatino Linotype" w:hAnsi="Palatino Linotype" w:cs="Arial"/>
        </w:rPr>
        <w:t>se debe</w:t>
      </w:r>
      <w:r w:rsidR="00C87CEB" w:rsidRPr="00C87CEB">
        <w:rPr>
          <w:rFonts w:ascii="Palatino Linotype" w:hAnsi="Palatino Linotype" w:cs="Arial"/>
        </w:rPr>
        <w:t xml:space="preserve"> observar la tutela de los datos de carácter sensible y confidencial, en términos de la </w:t>
      </w:r>
      <w:r w:rsidR="00C87CEB" w:rsidRPr="00C87CEB">
        <w:rPr>
          <w:rFonts w:ascii="Palatino Linotype" w:eastAsiaTheme="minorHAnsi" w:hAnsi="Palatino Linotype" w:cs="Arial"/>
          <w:szCs w:val="22"/>
          <w:lang w:eastAsia="en-US"/>
        </w:rPr>
        <w:t>en términos de la Ley de Protección de Datos Personales en Posesión de Sujetos Obligados del Estado de México y Municipios</w:t>
      </w:r>
      <w:r w:rsidR="00C31533">
        <w:rPr>
          <w:rFonts w:ascii="Palatino Linotype" w:eastAsiaTheme="minorHAnsi" w:hAnsi="Palatino Linotype" w:cs="Arial"/>
          <w:szCs w:val="22"/>
          <w:lang w:eastAsia="en-US"/>
        </w:rPr>
        <w:t>, conforme a lo siguiente.</w:t>
      </w:r>
    </w:p>
    <w:p w14:paraId="3B29B493" w14:textId="77777777" w:rsidR="00C87CEB" w:rsidRPr="00C87CEB" w:rsidRDefault="00C87CEB" w:rsidP="00C87CEB">
      <w:pPr>
        <w:spacing w:line="360" w:lineRule="auto"/>
        <w:jc w:val="both"/>
        <w:rPr>
          <w:rFonts w:ascii="Palatino Linotype" w:eastAsiaTheme="minorHAnsi" w:hAnsi="Palatino Linotype" w:cs="Arial"/>
          <w:szCs w:val="22"/>
          <w:lang w:eastAsia="en-US"/>
        </w:rPr>
      </w:pPr>
    </w:p>
    <w:p w14:paraId="4A014B76" w14:textId="77777777" w:rsidR="00C87CEB" w:rsidRPr="00C87CEB" w:rsidRDefault="00C87CEB" w:rsidP="00C87CEB">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C87CEB">
        <w:rPr>
          <w:rFonts w:ascii="Palatino Linotype" w:hAnsi="Palatino Linotype" w:cs="Arial"/>
          <w:b/>
          <w:i/>
          <w:sz w:val="28"/>
        </w:rPr>
        <w:t>De la versión pública</w:t>
      </w:r>
    </w:p>
    <w:p w14:paraId="2EB8C276" w14:textId="77777777" w:rsidR="00C87CEB" w:rsidRPr="00C87CEB" w:rsidRDefault="00C87CEB" w:rsidP="00C87CEB">
      <w:pPr>
        <w:tabs>
          <w:tab w:val="left" w:pos="8647"/>
        </w:tabs>
        <w:spacing w:line="360" w:lineRule="auto"/>
        <w:ind w:right="51"/>
        <w:jc w:val="both"/>
        <w:rPr>
          <w:rFonts w:ascii="Palatino Linotype" w:eastAsiaTheme="minorHAnsi" w:hAnsi="Palatino Linotype" w:cs="Arial"/>
          <w:lang w:val="es-MX" w:eastAsia="en-US"/>
        </w:rPr>
      </w:pPr>
    </w:p>
    <w:p w14:paraId="0109057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C87CEB">
        <w:rPr>
          <w:rFonts w:ascii="Palatino Linotype" w:eastAsiaTheme="minorHAnsi" w:hAnsi="Palatino Linotype" w:cs="Arial"/>
          <w:b/>
          <w:lang w:val="es-MX" w:eastAsia="en-US"/>
        </w:rPr>
        <w:t>Recurrente</w:t>
      </w:r>
      <w:r w:rsidRPr="00C87CEB">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22406A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B1F9BF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16AE541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8DD44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3.</w:t>
      </w:r>
      <w:r w:rsidRPr="00C87CEB">
        <w:rPr>
          <w:rFonts w:ascii="Palatino Linotype" w:eastAsiaTheme="minorHAnsi" w:hAnsi="Palatino Linotype" w:cs="Arial"/>
          <w:i/>
          <w:sz w:val="22"/>
          <w:lang w:val="es-MX" w:eastAsia="en-US"/>
        </w:rPr>
        <w:t xml:space="preserve"> Para los efectos de la presente Ley se entenderá por: </w:t>
      </w:r>
    </w:p>
    <w:p w14:paraId="1B93576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E8C10A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IX</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Datos personales:</w:t>
      </w:r>
      <w:r w:rsidRPr="00C87CEB">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E67F6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76639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 Información clasificada:</w:t>
      </w:r>
      <w:r w:rsidRPr="00C87CEB">
        <w:rPr>
          <w:rFonts w:ascii="Palatino Linotype" w:eastAsiaTheme="minorHAnsi" w:hAnsi="Palatino Linotype" w:cs="Arial"/>
          <w:i/>
          <w:sz w:val="22"/>
          <w:lang w:val="es-MX" w:eastAsia="en-US"/>
        </w:rPr>
        <w:t xml:space="preserve"> Aquella considerada por la presente Ley como reservada o confidencial; </w:t>
      </w:r>
    </w:p>
    <w:p w14:paraId="39D8440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8B640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XXI. Información confidencial:</w:t>
      </w:r>
      <w:r w:rsidRPr="00C87CEB">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CE4E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FAEED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XLV. Versión pública:</w:t>
      </w:r>
      <w:r w:rsidRPr="00C87CEB">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74D03BC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3928D5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 xml:space="preserve">Artículo 51. </w:t>
      </w:r>
      <w:r w:rsidRPr="00C87CEB">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C87CEB">
        <w:rPr>
          <w:rFonts w:ascii="Palatino Linotype" w:eastAsiaTheme="minorHAnsi" w:hAnsi="Palatino Linotype" w:cs="Arial"/>
          <w:b/>
          <w:i/>
          <w:sz w:val="22"/>
          <w:lang w:val="es-MX" w:eastAsia="en-US"/>
        </w:rPr>
        <w:t>y tendrá la responsabilidad de verificar en cada caso que la misma no sea confidencial o reservada</w:t>
      </w:r>
      <w:r w:rsidRPr="00C87CEB">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5844740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552335E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52.</w:t>
      </w:r>
      <w:r w:rsidRPr="00C87CEB">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2D7120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FDBFBE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C87CEB">
        <w:rPr>
          <w:rFonts w:ascii="Palatino Linotype" w:eastAsiaTheme="minorHAnsi" w:hAnsi="Palatino Linotype" w:cs="Arial"/>
          <w:lang w:val="es-MX" w:eastAsia="en-US"/>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455B807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25C543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22.</w:t>
      </w:r>
      <w:r w:rsidRPr="00C87CEB">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0B18571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FD0F5C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responsable podrá tratar datos personales para finalidades distintas a aquéllas establecidas en el aviso de privacidad, en los casos siguientes:</w:t>
      </w:r>
    </w:p>
    <w:p w14:paraId="4E719B8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768416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Cuente con atribuciones conferidas en ley y medie el consentimiento del titular.</w:t>
      </w:r>
    </w:p>
    <w:p w14:paraId="75A2624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71A08D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76B618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38.</w:t>
      </w:r>
      <w:r w:rsidRPr="00C87CEB">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D8A7E3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518167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8218B1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E211B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0CDF5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8423C3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C87CEB">
        <w:rPr>
          <w:rFonts w:ascii="Palatino Linotype" w:eastAsiaTheme="minorHAnsi" w:hAnsi="Palatino Linotype" w:cs="Arial"/>
          <w:b/>
          <w:lang w:val="es-MX" w:eastAsia="en-US"/>
        </w:rPr>
        <w:t>nombre del servidor público</w:t>
      </w:r>
      <w:r w:rsidRPr="00C87CEB">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14:paraId="500E12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6E3F6B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27DB94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C38D17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87CEB">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w:t>
      </w:r>
      <w:r w:rsidRPr="00C87CEB">
        <w:rPr>
          <w:rFonts w:ascii="Palatino Linotype" w:eastAsiaTheme="minorHAnsi" w:hAnsi="Palatino Linotype" w:cs="Arial"/>
          <w:i/>
          <w:sz w:val="22"/>
          <w:lang w:val="es-MX" w:eastAsia="en-US"/>
        </w:rPr>
        <w:lastRenderedPageBreak/>
        <w:t>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AC8E7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8586EA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87CEB">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C87CEB">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1398D77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98E431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1B1EF21"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C87CEB">
        <w:rPr>
          <w:rFonts w:ascii="Palatino Linotype" w:eastAsiaTheme="minorHAnsi" w:hAnsi="Palatino Linotype" w:cs="Arial"/>
          <w:b/>
          <w:lang w:val="es-MX" w:eastAsia="en-US"/>
        </w:rPr>
        <w:t>reserva de la información,</w:t>
      </w:r>
      <w:r w:rsidRPr="00C87CEB">
        <w:rPr>
          <w:rFonts w:ascii="Palatino Linotype" w:eastAsiaTheme="minorHAnsi" w:hAnsi="Palatino Linotype" w:cs="Arial"/>
          <w:lang w:val="es-MX" w:eastAsia="en-US"/>
        </w:rPr>
        <w:t xml:space="preserve"> para no hacer identificable al titular de tal dato personal.</w:t>
      </w:r>
    </w:p>
    <w:p w14:paraId="722F89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4CB00C5"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Ello, conforme al propio concepto de versión pública contenido en el artículo 3, fracción XXIV, de la multicitada Ley se define como:</w:t>
      </w:r>
    </w:p>
    <w:p w14:paraId="1AE95DE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5C46D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XXIV</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b/>
          <w:i/>
          <w:sz w:val="22"/>
          <w:lang w:val="es-MX" w:eastAsia="en-US"/>
        </w:rPr>
        <w:t>Información reservada:</w:t>
      </w:r>
      <w:r w:rsidRPr="00C87CEB">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5B97F7B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007149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C87CEB">
        <w:rPr>
          <w:rFonts w:ascii="Palatino Linotype" w:eastAsiaTheme="minorHAnsi" w:hAnsi="Palatino Linotype" w:cs="Arial"/>
          <w:b/>
          <w:lang w:val="es-MX" w:eastAsia="en-US"/>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C87CEB">
        <w:rPr>
          <w:rFonts w:ascii="Palatino Linotype" w:eastAsiaTheme="minorHAnsi" w:hAnsi="Palatino Linotype" w:cs="Arial"/>
          <w:lang w:val="es-MX" w:eastAsia="en-US"/>
        </w:rPr>
        <w:t>.</w:t>
      </w:r>
    </w:p>
    <w:p w14:paraId="5AAD373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Esto es así, ya que el artículo 81, fracción III, de la Ley de Seguridad del Estado de México, establece lo siguiente: </w:t>
      </w:r>
    </w:p>
    <w:p w14:paraId="422C6E3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D8DB62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w:t>
      </w:r>
      <w:r w:rsidRPr="00C87CEB">
        <w:rPr>
          <w:rFonts w:ascii="Palatino Linotype" w:eastAsiaTheme="minorHAnsi" w:hAnsi="Palatino Linotype" w:cs="Arial"/>
          <w:b/>
          <w:i/>
          <w:sz w:val="22"/>
          <w:lang w:val="es-MX" w:eastAsia="en-US"/>
        </w:rPr>
        <w:t>Artículo 81.-</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u w:val="single"/>
          <w:lang w:val="es-MX" w:eastAsia="en-US"/>
        </w:rPr>
        <w:t>Toda información para la seguridad pública</w:t>
      </w:r>
      <w:r w:rsidRPr="00C87CEB">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C87CEB">
        <w:rPr>
          <w:rFonts w:ascii="Palatino Linotype" w:eastAsiaTheme="minorHAnsi" w:hAnsi="Palatino Linotype" w:cs="Arial"/>
          <w:i/>
          <w:sz w:val="22"/>
          <w:u w:val="single"/>
          <w:lang w:val="es-MX" w:eastAsia="en-US"/>
        </w:rPr>
        <w:t>debe</w:t>
      </w:r>
      <w:r w:rsidRPr="00C87CEB">
        <w:rPr>
          <w:rFonts w:ascii="Palatino Linotype" w:eastAsiaTheme="minorHAnsi" w:hAnsi="Palatino Linotype" w:cs="Arial"/>
          <w:i/>
          <w:sz w:val="22"/>
          <w:lang w:val="es-MX" w:eastAsia="en-US"/>
        </w:rPr>
        <w:t xml:space="preserve"> registrarse, </w:t>
      </w:r>
      <w:r w:rsidRPr="00C87CEB">
        <w:rPr>
          <w:rFonts w:ascii="Palatino Linotype" w:eastAsiaTheme="minorHAnsi" w:hAnsi="Palatino Linotype" w:cs="Arial"/>
          <w:i/>
          <w:sz w:val="22"/>
          <w:u w:val="single"/>
          <w:lang w:val="es-MX" w:eastAsia="en-US"/>
        </w:rPr>
        <w:t>clasificarse</w:t>
      </w:r>
      <w:r w:rsidRPr="00C87CEB">
        <w:rPr>
          <w:rFonts w:ascii="Palatino Linotype" w:eastAsiaTheme="minorHAnsi" w:hAnsi="Palatino Linotype" w:cs="Arial"/>
          <w:i/>
          <w:sz w:val="22"/>
          <w:lang w:val="es-MX" w:eastAsia="en-US"/>
        </w:rPr>
        <w:t xml:space="preserve"> y tratarse de conformidad con las disposiciones aplicables. No </w:t>
      </w:r>
      <w:proofErr w:type="gramStart"/>
      <w:r w:rsidRPr="00C87CEB">
        <w:rPr>
          <w:rFonts w:ascii="Palatino Linotype" w:eastAsiaTheme="minorHAnsi" w:hAnsi="Palatino Linotype" w:cs="Arial"/>
          <w:i/>
          <w:sz w:val="22"/>
          <w:lang w:val="es-MX" w:eastAsia="en-US"/>
        </w:rPr>
        <w:t>obstante</w:t>
      </w:r>
      <w:proofErr w:type="gramEnd"/>
      <w:r w:rsidRPr="00C87CEB">
        <w:rPr>
          <w:rFonts w:ascii="Palatino Linotype" w:eastAsiaTheme="minorHAnsi" w:hAnsi="Palatino Linotype" w:cs="Arial"/>
          <w:i/>
          <w:sz w:val="22"/>
          <w:lang w:val="es-MX" w:eastAsia="en-US"/>
        </w:rPr>
        <w:t xml:space="preserve"> lo anterior, esta información se considerará reservada en los casos siguientes:</w:t>
      </w:r>
    </w:p>
    <w:p w14:paraId="0093005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2281E11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w:t>
      </w:r>
      <w:r w:rsidRPr="00C87CEB">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14:paraId="6BA488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20E7EC8" w14:textId="1D084FA5"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tanto, el Sujeto Obligado deberá </w:t>
      </w:r>
      <w:r w:rsidR="00A51186">
        <w:rPr>
          <w:rFonts w:ascii="Palatino Linotype" w:eastAsiaTheme="minorHAnsi" w:hAnsi="Palatino Linotype" w:cs="Arial"/>
          <w:lang w:val="es-MX" w:eastAsia="en-US"/>
        </w:rPr>
        <w:t>clasificar dicha información</w:t>
      </w:r>
      <w:r w:rsidRPr="00C87CEB">
        <w:rPr>
          <w:rFonts w:ascii="Palatino Linotype" w:eastAsiaTheme="minorHAnsi" w:hAnsi="Palatino Linotype" w:cs="Arial"/>
          <w:lang w:val="es-MX" w:eastAsia="en-US"/>
        </w:rPr>
        <w:t>,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1227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4A8AF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0C237E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5E7F47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E9A0E4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722E20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Resulta alusivo por analogía el criterio 06-09 emitido por el entonces Instituto Federal de Acceso a la Información (IFAI), ahora Instituto Nacional de Transparencia, Acceso a la Información y Protección de Datos Personales (INAI) que a la letra dice:</w:t>
      </w:r>
    </w:p>
    <w:p w14:paraId="704538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A8BBAB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C87CEB">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87CEB">
        <w:rPr>
          <w:rFonts w:ascii="Palatino Linotype" w:eastAsiaTheme="minorHAnsi" w:hAnsi="Palatino Linotype" w:cs="Arial"/>
          <w:i/>
          <w:sz w:val="22"/>
          <w:lang w:val="es-MX" w:eastAsia="en-US"/>
        </w:rPr>
        <w:t>obstante</w:t>
      </w:r>
      <w:proofErr w:type="gramEnd"/>
      <w:r w:rsidRPr="00C87CEB">
        <w:rPr>
          <w:rFonts w:ascii="Palatino Linotype" w:eastAsiaTheme="minorHAnsi" w:hAnsi="Palatino Linotype" w:cs="Arial"/>
          <w:i/>
          <w:sz w:val="22"/>
          <w:lang w:val="es-MX"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w:t>
      </w:r>
      <w:r w:rsidRPr="00C87CEB">
        <w:rPr>
          <w:rFonts w:ascii="Palatino Linotype" w:eastAsiaTheme="minorHAnsi" w:hAnsi="Palatino Linotype" w:cs="Arial"/>
          <w:i/>
          <w:sz w:val="22"/>
          <w:lang w:val="es-MX" w:eastAsia="en-US"/>
        </w:rPr>
        <w:lastRenderedPageBreak/>
        <w:t>constituirse en un componente fundamental en el esfuerzo que realiza el Estado Mexicano para garantizar la seguridad del país en sus diferentes vertientes.”</w:t>
      </w:r>
    </w:p>
    <w:p w14:paraId="4D8661E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767DFCC" w14:textId="77777777" w:rsidR="00C87CEB" w:rsidRPr="00C87CEB" w:rsidRDefault="00C87CEB" w:rsidP="00C87CEB">
      <w:pPr>
        <w:spacing w:line="360" w:lineRule="auto"/>
        <w:jc w:val="both"/>
        <w:rPr>
          <w:rFonts w:ascii="Palatino Linotype" w:eastAsiaTheme="minorHAnsi" w:hAnsi="Palatino Linotype" w:cs="Arial"/>
          <w:b/>
          <w:lang w:val="es-MX" w:eastAsia="en-US"/>
        </w:rPr>
      </w:pPr>
      <w:r w:rsidRPr="00C87CEB">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xml:space="preserve">,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w:t>
      </w:r>
      <w:r w:rsidRPr="00C87CEB">
        <w:rPr>
          <w:rFonts w:ascii="Palatino Linotype" w:eastAsiaTheme="minorHAnsi" w:hAnsi="Palatino Linotype" w:cs="Arial"/>
          <w:b/>
          <w:lang w:val="es-MX" w:eastAsia="en-US"/>
        </w:rPr>
        <w:t>ISSEMYM</w:t>
      </w:r>
      <w:r w:rsidRPr="00C87CEB">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C87CEB">
        <w:rPr>
          <w:rFonts w:ascii="Palatino Linotype" w:eastAsiaTheme="minorHAnsi" w:hAnsi="Palatino Linotype" w:cs="Arial"/>
          <w:b/>
          <w:lang w:val="es-MX" w:eastAsia="en-US"/>
        </w:rPr>
        <w:t>cuotas</w:t>
      </w:r>
      <w:r w:rsidRPr="00C87CEB">
        <w:rPr>
          <w:rFonts w:ascii="Palatino Linotype" w:eastAsiaTheme="minorHAnsi" w:hAnsi="Palatino Linotype" w:cs="Arial"/>
          <w:lang w:val="es-MX" w:eastAsia="en-US"/>
        </w:rPr>
        <w:t xml:space="preserve"> por </w:t>
      </w:r>
      <w:r w:rsidRPr="00C87CEB">
        <w:rPr>
          <w:rFonts w:ascii="Palatino Linotype" w:eastAsiaTheme="minorHAnsi" w:hAnsi="Palatino Linotype" w:cs="Arial"/>
          <w:b/>
          <w:lang w:val="es-MX" w:eastAsia="en-US"/>
        </w:rPr>
        <w:t>seguridad social, Cadenas Originales y Sellos Digitales</w:t>
      </w:r>
    </w:p>
    <w:p w14:paraId="2701640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w:t>
      </w:r>
    </w:p>
    <w:p w14:paraId="7B6684D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02ACA2"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al </w:t>
      </w:r>
      <w:r w:rsidRPr="00C87CEB">
        <w:rPr>
          <w:rFonts w:ascii="Palatino Linotype" w:eastAsiaTheme="minorHAnsi" w:hAnsi="Palatino Linotype" w:cs="Arial"/>
          <w:b/>
          <w:lang w:val="es-MX" w:eastAsia="en-US"/>
        </w:rPr>
        <w:t>Registro Federal de Contribuyentes de las personas físicas</w:t>
      </w:r>
      <w:r w:rsidRPr="00C87CEB">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la cual para su obtención es necesario acreditar personalidad, fecha de nacimiento entre otros con documentos oficiales.</w:t>
      </w:r>
    </w:p>
    <w:p w14:paraId="2CA580D2"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44BB41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4748618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lastRenderedPageBreak/>
        <w:t>“</w:t>
      </w:r>
      <w:r w:rsidRPr="00C87CEB">
        <w:rPr>
          <w:rFonts w:ascii="Palatino Linotype" w:eastAsiaTheme="minorHAnsi" w:hAnsi="Palatino Linotype" w:cs="Arial"/>
          <w:b/>
          <w:i/>
          <w:sz w:val="22"/>
          <w:lang w:val="es-MX" w:eastAsia="en-US"/>
        </w:rPr>
        <w:t>Registro Federal de Contribuyentes (RFC) de personas físicas</w:t>
      </w:r>
      <w:r w:rsidRPr="00C87CEB">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3ED207A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A7B7CF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lo anterior, se desprende que el Registro Federal de Contribuyentes se vincula al nombre de su titular, permitiendo identificar la edad de la persona, fecha de nacimiento, así como su </w:t>
      </w:r>
      <w:proofErr w:type="spellStart"/>
      <w:r w:rsidRPr="00C87CEB">
        <w:rPr>
          <w:rFonts w:ascii="Palatino Linotype" w:eastAsiaTheme="minorHAnsi" w:hAnsi="Palatino Linotype" w:cs="Arial"/>
          <w:lang w:val="es-MX" w:eastAsia="en-US"/>
        </w:rPr>
        <w:t>homoclave</w:t>
      </w:r>
      <w:proofErr w:type="spellEnd"/>
      <w:r w:rsidRPr="00C87CEB">
        <w:rPr>
          <w:rFonts w:ascii="Palatino Linotype" w:eastAsiaTheme="minorHAnsi" w:hAnsi="Palatino Linotype" w:cs="Arial"/>
          <w:lang w:val="es-MX" w:eastAsia="en-US"/>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E74C7A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11CEC1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Única de Registro de Población</w:t>
      </w:r>
      <w:r w:rsidRPr="00C87CEB">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995F8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F2BAF3"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Lo anterior, tiene sustento en los artículos 86 y 91, de la Ley General de Población, la cual señala lo siguiente:</w:t>
      </w:r>
    </w:p>
    <w:p w14:paraId="5DFACE3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C73C2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86.</w:t>
      </w:r>
      <w:r w:rsidRPr="00C87CEB">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6B5B61E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BC7F4E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Artículo 91.</w:t>
      </w:r>
      <w:r w:rsidRPr="00C87CEB">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5A4F7C9A" w14:textId="77777777" w:rsidR="00C31533" w:rsidRDefault="00C31533" w:rsidP="00C87CEB">
      <w:pPr>
        <w:spacing w:line="360" w:lineRule="auto"/>
        <w:jc w:val="both"/>
        <w:rPr>
          <w:rFonts w:ascii="Palatino Linotype" w:eastAsiaTheme="minorHAnsi" w:hAnsi="Palatino Linotype" w:cs="Arial"/>
          <w:lang w:val="es-MX" w:eastAsia="en-US"/>
        </w:rPr>
      </w:pPr>
    </w:p>
    <w:p w14:paraId="310AD986" w14:textId="329A08C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847A57A"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FA3EAD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Instituto Nacional de Transparencia, Acceso a la Información y Protección de Datos Personales (INAI) a través del Criterio 18/17, señala literalmente lo siguiente:</w:t>
      </w:r>
    </w:p>
    <w:p w14:paraId="0E7563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86953E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Clave Única de Registro de Población (CURP).</w:t>
      </w:r>
      <w:r w:rsidRPr="00C87CEB">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BC4165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C98D5A6"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 lo anterior, se desprende que la Clave Única de Registro de Población, se encuentra vinculada al nombre de la persona, permitiendo identificar la edad, fecha de </w:t>
      </w:r>
      <w:r w:rsidRPr="00C87CEB">
        <w:rPr>
          <w:rFonts w:ascii="Palatino Linotype" w:eastAsiaTheme="minorHAnsi" w:hAnsi="Palatino Linotype" w:cs="Arial"/>
          <w:lang w:val="es-MX" w:eastAsia="en-US"/>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49324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91B6427"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cuanto hace a la </w:t>
      </w:r>
      <w:r w:rsidRPr="00C87CEB">
        <w:rPr>
          <w:rFonts w:ascii="Palatino Linotype" w:eastAsiaTheme="minorHAnsi" w:hAnsi="Palatino Linotype" w:cs="Arial"/>
          <w:b/>
          <w:lang w:val="es-MX" w:eastAsia="en-US"/>
        </w:rPr>
        <w:t>Clave de cualquier tipo de seguridad social</w:t>
      </w:r>
      <w:r w:rsidRPr="00C87CEB">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DDFE2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16B79FA" w14:textId="09F9B6ED"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Respecto de los </w:t>
      </w:r>
      <w:r w:rsidRPr="00C87CEB">
        <w:rPr>
          <w:rFonts w:ascii="Palatino Linotype" w:eastAsiaTheme="minorHAnsi" w:hAnsi="Palatino Linotype" w:cs="Arial"/>
          <w:b/>
          <w:lang w:val="es-MX" w:eastAsia="en-US"/>
        </w:rPr>
        <w:t>préstamos o descuentos de carácter personal</w:t>
      </w:r>
      <w:r w:rsidRPr="00C87CEB">
        <w:rPr>
          <w:rFonts w:ascii="Palatino Linotype" w:eastAsiaTheme="minorHAnsi" w:hAnsi="Palatino Linotype" w:cs="Arial"/>
          <w:lang w:val="es-MX" w:eastAsia="en-US"/>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87CEB">
        <w:rPr>
          <w:rFonts w:ascii="Palatino Linotype" w:eastAsiaTheme="minorHAnsi" w:hAnsi="Palatino Linotype" w:cs="Arial"/>
          <w:lang w:val="es-MX" w:eastAsia="en-US"/>
        </w:rPr>
        <w:t>contrario</w:t>
      </w:r>
      <w:proofErr w:type="gramEnd"/>
      <w:r w:rsidRPr="00C87CEB">
        <w:rPr>
          <w:rFonts w:ascii="Palatino Linotype" w:eastAsiaTheme="minorHAnsi" w:hAnsi="Palatino Linotype" w:cs="Arial"/>
          <w:lang w:val="es-MX" w:eastAsia="en-US"/>
        </w:rPr>
        <w:t xml:space="preserve"> con ello se violentaría la protección de información confidencial, porque incide en la intimidad de un individuo identificado.</w:t>
      </w:r>
    </w:p>
    <w:p w14:paraId="23334FED"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28E045A"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su parte, el artículo 84 de la Ley del Trabajo de los Servidores Públicos del Estado y Municipios, señala:</w:t>
      </w:r>
    </w:p>
    <w:p w14:paraId="1D49AE9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EBB8BA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ARTICULO 84.</w:t>
      </w:r>
      <w:r w:rsidRPr="00C87CEB">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6BEA853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Gravámenes fiscales relacionados con el sueldo;</w:t>
      </w:r>
    </w:p>
    <w:p w14:paraId="1F05D4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3DC6F77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xml:space="preserve"> Cuotas sindicales;</w:t>
      </w:r>
    </w:p>
    <w:p w14:paraId="151183B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IV.</w:t>
      </w:r>
      <w:r w:rsidRPr="00C87CEB">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5BF7401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w:t>
      </w:r>
      <w:r w:rsidRPr="00C87CEB">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3761FA0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w:t>
      </w:r>
      <w:r w:rsidRPr="00C87CEB">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44C108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w:t>
      </w:r>
      <w:r w:rsidRPr="00C87CEB">
        <w:rPr>
          <w:rFonts w:ascii="Palatino Linotype" w:eastAsiaTheme="minorHAnsi" w:hAnsi="Palatino Linotype" w:cs="Arial"/>
          <w:i/>
          <w:sz w:val="22"/>
          <w:lang w:val="es-MX" w:eastAsia="en-US"/>
        </w:rPr>
        <w:t xml:space="preserve"> Faltas de puntualidad o de asistencia injustificadas;</w:t>
      </w:r>
    </w:p>
    <w:p w14:paraId="3C62897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xml:space="preserve"> Pensiones alimenticias ordenadas por la autoridad judicial; o</w:t>
      </w:r>
    </w:p>
    <w:p w14:paraId="2B3FCCF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IX.</w:t>
      </w:r>
      <w:r w:rsidRPr="00C87CEB">
        <w:rPr>
          <w:rFonts w:ascii="Palatino Linotype" w:eastAsiaTheme="minorHAnsi" w:hAnsi="Palatino Linotype" w:cs="Arial"/>
          <w:i/>
          <w:sz w:val="22"/>
          <w:lang w:val="es-MX" w:eastAsia="en-US"/>
        </w:rPr>
        <w:t xml:space="preserve"> Cualquier otro convenido con instituciones de servicios y aceptado por el servidor público.</w:t>
      </w:r>
    </w:p>
    <w:p w14:paraId="49A7889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B3090D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130EBC8"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CD23E8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Derivado de lo anterior, la Ley establece claramente cuáles son esos descuentos o gravámenes que directamente se relacionan con las obligaciones adquiridas como servidores públicos y aquéllos que únicamente inciden en su vida privada. De este </w:t>
      </w:r>
      <w:r w:rsidRPr="00C87CEB">
        <w:rPr>
          <w:rFonts w:ascii="Palatino Linotype" w:eastAsiaTheme="minorHAnsi" w:hAnsi="Palatino Linotype" w:cs="Arial"/>
          <w:lang w:val="es-MX" w:eastAsia="en-US"/>
        </w:rPr>
        <w:lastRenderedPageBreak/>
        <w:t>modo, descuentos por pensiones alimenticias o créditos adquiridos con instituciones privadas o públicas pero que fueron contraídas en forma individual, son información que debe clasificarse como confidencial.</w:t>
      </w:r>
    </w:p>
    <w:p w14:paraId="08B5D04F"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2052590"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ese sentido, las </w:t>
      </w:r>
      <w:r w:rsidRPr="00C87CEB">
        <w:rPr>
          <w:rFonts w:ascii="Palatino Linotype" w:eastAsiaTheme="minorHAnsi" w:hAnsi="Palatino Linotype" w:cs="Arial"/>
          <w:b/>
          <w:lang w:val="es-MX" w:eastAsia="en-US"/>
        </w:rPr>
        <w:t>Cadenas Originales</w:t>
      </w:r>
      <w:r w:rsidRPr="00C87CEB">
        <w:rPr>
          <w:rFonts w:ascii="Palatino Linotype" w:eastAsiaTheme="minorHAnsi" w:hAnsi="Palatino Linotype" w:cs="Arial"/>
          <w:lang w:val="es-MX" w:eastAsia="en-US"/>
        </w:rPr>
        <w:t xml:space="preserve"> y </w:t>
      </w:r>
      <w:r w:rsidRPr="00C87CEB">
        <w:rPr>
          <w:rFonts w:ascii="Palatino Linotype" w:eastAsiaTheme="minorHAnsi" w:hAnsi="Palatino Linotype" w:cs="Arial"/>
          <w:b/>
          <w:lang w:val="es-MX" w:eastAsia="en-US"/>
        </w:rPr>
        <w:t>Sellos Digitales</w:t>
      </w:r>
      <w:r w:rsidRPr="00C87CEB">
        <w:rPr>
          <w:rFonts w:ascii="Palatino Linotype" w:eastAsiaTheme="minorHAnsi" w:hAnsi="Palatino Linotype" w:cs="Arial"/>
          <w:lang w:val="es-MX" w:eastAsia="en-US"/>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C87CEB">
        <w:rPr>
          <w:rFonts w:ascii="Palatino Linotype" w:eastAsiaTheme="minorHAnsi" w:hAnsi="Palatino Linotype" w:cs="Arial"/>
          <w:b/>
          <w:lang w:val="es-MX" w:eastAsia="en-US"/>
        </w:rPr>
        <w:t>vinculación</w:t>
      </w:r>
      <w:r w:rsidRPr="00C87CEB">
        <w:rPr>
          <w:rFonts w:ascii="Palatino Linotype" w:eastAsiaTheme="minorHAnsi" w:hAnsi="Palatino Linotype" w:cs="Arial"/>
          <w:lang w:val="es-MX" w:eastAsia="en-US"/>
        </w:rPr>
        <w:t xml:space="preserve"> entre la </w:t>
      </w:r>
      <w:r w:rsidRPr="00C87CEB">
        <w:rPr>
          <w:rFonts w:ascii="Palatino Linotype" w:eastAsiaTheme="minorHAnsi" w:hAnsi="Palatino Linotype" w:cs="Arial"/>
          <w:b/>
          <w:lang w:val="es-MX" w:eastAsia="en-US"/>
        </w:rPr>
        <w:t>identidad de un sujeto o entidad</w:t>
      </w:r>
      <w:r w:rsidRPr="00C87CEB">
        <w:rPr>
          <w:rFonts w:ascii="Palatino Linotype" w:eastAsiaTheme="minorHAnsi" w:hAnsi="Palatino Linotype" w:cs="Arial"/>
          <w:lang w:val="es-MX" w:eastAsia="en-US"/>
        </w:rPr>
        <w:t xml:space="preserve"> con su clave pública, lo que hace identificable a una persona o entidad, además de que dichos certificados tienen como finalidad o propósito específico firmar digitalmente las facturas electrónicas </w:t>
      </w:r>
      <w:r w:rsidRPr="00C87CEB">
        <w:rPr>
          <w:rFonts w:ascii="Palatino Linotype" w:eastAsiaTheme="minorHAnsi" w:hAnsi="Palatino Linotype" w:cs="Arial"/>
          <w:b/>
          <w:lang w:val="es-MX" w:eastAsia="en-US"/>
        </w:rPr>
        <w:t>para acreditar la autoría de los comprobantes fiscales digitales</w:t>
      </w:r>
      <w:r w:rsidRPr="00C87CEB">
        <w:rPr>
          <w:rFonts w:ascii="Palatino Linotype" w:eastAsiaTheme="minorHAnsi" w:hAnsi="Palatino Linotype" w:cs="Arial"/>
          <w:lang w:val="es-MX" w:eastAsia="en-US"/>
        </w:rPr>
        <w:t>. En ese tenor se transcriben los artículos señalados con antelación para mejor ilustración:</w:t>
      </w:r>
    </w:p>
    <w:p w14:paraId="5A7EEE5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528B329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17-G.-</w:t>
      </w:r>
      <w:r w:rsidRPr="00C87CEB">
        <w:rPr>
          <w:rFonts w:ascii="Palatino Linotype" w:eastAsiaTheme="minorHAnsi" w:hAnsi="Palatino Linotype" w:cs="Arial"/>
          <w:i/>
          <w:sz w:val="22"/>
          <w:lang w:val="es-MX" w:eastAsia="en-US"/>
        </w:rPr>
        <w:t xml:space="preserve"> Los certificados que emita el Servicio de Administración Tributaria para ser considerados válidos deberán contener los datos siguientes: </w:t>
      </w:r>
    </w:p>
    <w:p w14:paraId="4120854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b/>
          <w:i/>
          <w:sz w:val="22"/>
          <w:lang w:val="es-MX" w:eastAsia="en-US"/>
        </w:rPr>
        <w:tab/>
      </w:r>
      <w:r w:rsidRPr="00C87CEB">
        <w:rPr>
          <w:rFonts w:ascii="Palatino Linotype" w:eastAsiaTheme="minorHAnsi" w:hAnsi="Palatino Linotype" w:cs="Arial"/>
          <w:i/>
          <w:sz w:val="22"/>
          <w:lang w:val="es-MX" w:eastAsia="en-US"/>
        </w:rPr>
        <w:t>La mención de que se expiden como tales. Tratándose de certificados de sellos digitales, se deberán especificar las limitantes que tengan para su uso.</w:t>
      </w:r>
    </w:p>
    <w:p w14:paraId="17A6A88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6F9BF67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29.</w:t>
      </w:r>
      <w:r w:rsidRPr="00C87CEB">
        <w:rPr>
          <w:rFonts w:ascii="Palatino Linotype" w:eastAsiaTheme="minorHAnsi" w:hAnsi="Palatino Linotype" w:cs="Arial"/>
          <w:i/>
          <w:sz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D4A3E1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43DE27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a que se refiere el párrafo anterior deberán cumplir con las obligaciones siguientes:</w:t>
      </w:r>
    </w:p>
    <w:p w14:paraId="45268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19DA6CC"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w:t>
      </w:r>
    </w:p>
    <w:p w14:paraId="4814E7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xml:space="preserve"> Tramitar ante el Servicio de Administración Tributaria el certificado para el uso de los sellos digitales.</w:t>
      </w:r>
    </w:p>
    <w:p w14:paraId="64FF429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FAAC70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45A2B435"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DE82C79"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lo que hace a los </w:t>
      </w:r>
      <w:r w:rsidRPr="00C87CEB">
        <w:rPr>
          <w:rFonts w:ascii="Palatino Linotype" w:eastAsiaTheme="minorHAnsi" w:hAnsi="Palatino Linotype" w:cs="Arial"/>
          <w:b/>
          <w:lang w:val="es-MX" w:eastAsia="en-US"/>
        </w:rPr>
        <w:t>Códigos Bidimensionales</w:t>
      </w:r>
      <w:r w:rsidRPr="00C87CEB">
        <w:rPr>
          <w:rFonts w:ascii="Palatino Linotype" w:eastAsiaTheme="minorHAnsi" w:hAnsi="Palatino Linotype" w:cs="Arial"/>
          <w:lang w:val="es-MX" w:eastAsia="en-US"/>
        </w:rPr>
        <w:t xml:space="preserve"> y los denominados </w:t>
      </w:r>
      <w:r w:rsidRPr="00C87CEB">
        <w:rPr>
          <w:rFonts w:ascii="Palatino Linotype" w:eastAsiaTheme="minorHAnsi" w:hAnsi="Palatino Linotype" w:cs="Arial"/>
          <w:b/>
          <w:lang w:val="es-MX" w:eastAsia="en-US"/>
        </w:rPr>
        <w:t>Códigos QR</w:t>
      </w:r>
      <w:r w:rsidRPr="00C87CEB">
        <w:rPr>
          <w:rFonts w:ascii="Palatino Linotype" w:eastAsiaTheme="minorHAnsi" w:hAnsi="Palatino Linotype" w:cs="Arial"/>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C87CEB">
        <w:rPr>
          <w:rFonts w:ascii="Palatino Linotype" w:eastAsiaTheme="minorHAnsi" w:hAnsi="Palatino Linotype" w:cs="Arial"/>
          <w:b/>
          <w:lang w:val="es-MX" w:eastAsia="en-US"/>
        </w:rPr>
        <w:t>Registro Federal de Contribuyentes (RFC)</w:t>
      </w:r>
      <w:r w:rsidRPr="00C87CEB">
        <w:rPr>
          <w:rFonts w:ascii="Palatino Linotype" w:eastAsiaTheme="minorHAnsi" w:hAnsi="Palatino Linotype" w:cs="Arial"/>
          <w:lang w:val="es-MX" w:eastAsia="en-US"/>
        </w:rPr>
        <w:t xml:space="preserve"> y la </w:t>
      </w:r>
      <w:r w:rsidRPr="00C87CEB">
        <w:rPr>
          <w:rFonts w:ascii="Palatino Linotype" w:eastAsiaTheme="minorHAnsi" w:hAnsi="Palatino Linotype" w:cs="Arial"/>
          <w:b/>
          <w:lang w:val="es-MX" w:eastAsia="en-US"/>
        </w:rPr>
        <w:t>Clave Única de Registro de Población (CURP)</w:t>
      </w:r>
      <w:r w:rsidRPr="00C87CEB">
        <w:rPr>
          <w:rFonts w:ascii="Palatino Linotype" w:eastAsiaTheme="minorHAnsi" w:hAnsi="Palatino Linotype" w:cs="Arial"/>
          <w:lang w:val="es-MX" w:eastAsia="en-US"/>
        </w:rPr>
        <w:t>, por lo cual, deberán ser protegidos.</w:t>
      </w:r>
    </w:p>
    <w:p w14:paraId="1EFEE1E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32DC48C" w14:textId="4BEB641C" w:rsid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w:t>
      </w:r>
      <w:r w:rsidRPr="00C87CEB">
        <w:rPr>
          <w:rFonts w:ascii="Palatino Linotype" w:eastAsiaTheme="minorHAnsi" w:hAnsi="Palatino Linotype" w:cs="Arial"/>
          <w:lang w:val="es-MX" w:eastAsia="en-US"/>
        </w:rPr>
        <w:lastRenderedPageBreak/>
        <w:t>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06C60FD" w14:textId="77777777" w:rsidR="00E13557" w:rsidRPr="00C87CEB" w:rsidRDefault="00E13557" w:rsidP="00C87CEB">
      <w:pPr>
        <w:spacing w:line="360" w:lineRule="auto"/>
        <w:jc w:val="both"/>
        <w:rPr>
          <w:rFonts w:ascii="Palatino Linotype" w:eastAsiaTheme="minorHAnsi" w:hAnsi="Palatino Linotype" w:cs="Arial"/>
          <w:lang w:val="es-MX" w:eastAsia="en-US"/>
        </w:rPr>
      </w:pPr>
    </w:p>
    <w:p w14:paraId="7DD9EFF8"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D7F761"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43A087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C87CEB">
        <w:rPr>
          <w:rFonts w:ascii="Palatino Linotype" w:eastAsiaTheme="minorHAnsi" w:hAnsi="Palatino Linotype" w:cs="Arial"/>
          <w:lang w:val="es-MX" w:eastAsia="en-US"/>
        </w:rPr>
        <w:lastRenderedPageBreak/>
        <w:t>Desclasificación de la Información, así como para la elaboración de Versiones Públicas, que literalmente expresan:</w:t>
      </w:r>
    </w:p>
    <w:p w14:paraId="7164DC2E"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455FCE3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r w:rsidRPr="00C87CEB">
        <w:rPr>
          <w:rFonts w:ascii="Palatino Linotype" w:eastAsiaTheme="minorHAnsi" w:hAnsi="Palatino Linotype" w:cs="Arial"/>
          <w:b/>
          <w:i/>
          <w:sz w:val="22"/>
          <w:lang w:val="es-MX" w:eastAsia="en-US"/>
        </w:rPr>
        <w:t>Artículo 49.</w:t>
      </w:r>
      <w:r w:rsidRPr="00C87CEB">
        <w:rPr>
          <w:rFonts w:ascii="Palatino Linotype" w:eastAsiaTheme="minorHAnsi" w:hAnsi="Palatino Linotype" w:cs="Arial"/>
          <w:i/>
          <w:sz w:val="22"/>
          <w:lang w:val="es-MX" w:eastAsia="en-US"/>
        </w:rPr>
        <w:t xml:space="preserve"> Los Comités de Transparencia tendrán las siguientes atribuciones:</w:t>
      </w:r>
    </w:p>
    <w:p w14:paraId="0776F76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79FE526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VIII</w:t>
      </w:r>
      <w:r w:rsidRPr="00C87CEB">
        <w:rPr>
          <w:rFonts w:ascii="Palatino Linotype" w:eastAsiaTheme="minorHAnsi" w:hAnsi="Palatino Linotype" w:cs="Arial"/>
          <w:i/>
          <w:sz w:val="22"/>
          <w:lang w:val="es-MX" w:eastAsia="en-US"/>
        </w:rPr>
        <w:t>. Aprobar, modificar o revocar la clasificación de la información;</w:t>
      </w:r>
    </w:p>
    <w:p w14:paraId="2CAC42C3"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Artículo 132.</w:t>
      </w:r>
      <w:r w:rsidRPr="00C87CEB">
        <w:rPr>
          <w:rFonts w:ascii="Palatino Linotype" w:eastAsiaTheme="minorHAnsi" w:hAnsi="Palatino Linotype" w:cs="Arial"/>
          <w:i/>
          <w:sz w:val="22"/>
          <w:lang w:val="es-MX" w:eastAsia="en-US"/>
        </w:rPr>
        <w:t xml:space="preserve"> La clasificación de la información se llevará a cabo en el momento en que:</w:t>
      </w:r>
    </w:p>
    <w:p w14:paraId="678A0AB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 Se reciba una solicitud de acceso a la información;</w:t>
      </w:r>
    </w:p>
    <w:p w14:paraId="35CA84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 Se determine mediante resolución de autoridad competente; o</w:t>
      </w:r>
    </w:p>
    <w:p w14:paraId="35403656"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7B7145B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roofErr w:type="gramStart"/>
      <w:r w:rsidRPr="00C87CEB">
        <w:rPr>
          <w:rFonts w:ascii="Palatino Linotype" w:eastAsiaTheme="minorHAnsi" w:hAnsi="Palatino Linotype" w:cs="Arial"/>
          <w:b/>
          <w:i/>
          <w:sz w:val="22"/>
          <w:lang w:val="es-MX" w:eastAsia="en-US"/>
        </w:rPr>
        <w:t>Segundo</w:t>
      </w:r>
      <w:r w:rsidRPr="00C87CEB">
        <w:rPr>
          <w:rFonts w:ascii="Palatino Linotype" w:eastAsiaTheme="minorHAnsi" w:hAnsi="Palatino Linotype" w:cs="Arial"/>
          <w:i/>
          <w:sz w:val="22"/>
          <w:lang w:val="es-MX" w:eastAsia="en-US"/>
        </w:rPr>
        <w:t>.-</w:t>
      </w:r>
      <w:proofErr w:type="gramEnd"/>
      <w:r w:rsidRPr="00C87CEB">
        <w:rPr>
          <w:rFonts w:ascii="Palatino Linotype" w:eastAsiaTheme="minorHAnsi" w:hAnsi="Palatino Linotype" w:cs="Arial"/>
          <w:i/>
          <w:sz w:val="22"/>
          <w:lang w:val="es-MX" w:eastAsia="en-US"/>
        </w:rPr>
        <w:t xml:space="preserve"> Para efectos de los presentes Lineamientos Generales, se entenderá por:</w:t>
      </w:r>
    </w:p>
    <w:p w14:paraId="438CCB29"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w:t>
      </w:r>
    </w:p>
    <w:p w14:paraId="0B5AAE9A"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XVIII</w:t>
      </w:r>
      <w:r w:rsidRPr="00C87CEB">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E9011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75DBC39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Cuarto</w:t>
      </w:r>
      <w:r w:rsidRPr="00C87CEB">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EA875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6255E8C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4D0A0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Quinto</w:t>
      </w:r>
      <w:r w:rsidRPr="00C87CEB">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B1843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F28EFC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lastRenderedPageBreak/>
        <w:t>Sexto</w:t>
      </w:r>
      <w:r w:rsidRPr="00C87CEB">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3083133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2F85C74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3A39D60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Séptimo</w:t>
      </w:r>
      <w:r w:rsidRPr="00C87CEB">
        <w:rPr>
          <w:rFonts w:ascii="Palatino Linotype" w:eastAsiaTheme="minorHAnsi" w:hAnsi="Palatino Linotype" w:cs="Arial"/>
          <w:i/>
          <w:sz w:val="22"/>
          <w:lang w:val="es-MX" w:eastAsia="en-US"/>
        </w:rPr>
        <w:t>. La clasificación de la información se llevará a cabo en el momento en que:</w:t>
      </w:r>
    </w:p>
    <w:p w14:paraId="57D42348"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w:t>
      </w:r>
      <w:r w:rsidRPr="00C87CEB">
        <w:rPr>
          <w:rFonts w:ascii="Palatino Linotype" w:eastAsiaTheme="minorHAnsi" w:hAnsi="Palatino Linotype" w:cs="Arial"/>
          <w:i/>
          <w:sz w:val="22"/>
          <w:lang w:val="es-MX" w:eastAsia="en-US"/>
        </w:rPr>
        <w:t xml:space="preserve"> Se reciba una solicitud de acceso a la información;</w:t>
      </w:r>
    </w:p>
    <w:p w14:paraId="005A54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w:t>
      </w:r>
      <w:r w:rsidRPr="00C87CEB">
        <w:rPr>
          <w:rFonts w:ascii="Palatino Linotype" w:eastAsiaTheme="minorHAnsi" w:hAnsi="Palatino Linotype" w:cs="Arial"/>
          <w:i/>
          <w:sz w:val="22"/>
          <w:lang w:val="es-MX" w:eastAsia="en-US"/>
        </w:rPr>
        <w:t>. Se determine mediante resolución de autoridad competente, o</w:t>
      </w:r>
    </w:p>
    <w:p w14:paraId="24594635"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III</w:t>
      </w:r>
      <w:r w:rsidRPr="00C87CEB">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0FE7342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33C8765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Octavo</w:t>
      </w:r>
      <w:r w:rsidRPr="00C87CEB">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2C6FB3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5436D6B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56D733D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8EDB740"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9BBF6E"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C0BCD1B"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4BC85F3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Noveno</w:t>
      </w:r>
      <w:r w:rsidRPr="00C87CEB">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FAD6F1"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1214BA5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w:t>
      </w:r>
      <w:r w:rsidRPr="00C87CEB">
        <w:rPr>
          <w:rFonts w:ascii="Palatino Linotype" w:eastAsiaTheme="minorHAnsi" w:hAnsi="Palatino Linotype" w:cs="Arial"/>
          <w:i/>
          <w:sz w:val="22"/>
          <w:lang w:val="es-MX" w:eastAsia="en-US"/>
        </w:rPr>
        <w:t xml:space="preserve">. Los titulares de las áreas, deberán tener conocimiento y llevar un registro del personal que, por la naturaleza de sus atribuciones, tenga acceso a los documentos </w:t>
      </w:r>
      <w:r w:rsidRPr="00C87CEB">
        <w:rPr>
          <w:rFonts w:ascii="Palatino Linotype" w:eastAsiaTheme="minorHAnsi" w:hAnsi="Palatino Linotype" w:cs="Arial"/>
          <w:i/>
          <w:sz w:val="22"/>
          <w:lang w:val="es-MX" w:eastAsia="en-US"/>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3D4677"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09C5192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696393EF" w14:textId="77777777" w:rsidR="00C87CEB" w:rsidRPr="00C87CEB" w:rsidRDefault="00C87CEB" w:rsidP="00C87CEB">
      <w:pPr>
        <w:ind w:left="567" w:right="567"/>
        <w:jc w:val="both"/>
        <w:rPr>
          <w:rFonts w:ascii="Palatino Linotype" w:eastAsiaTheme="minorHAnsi" w:hAnsi="Palatino Linotype" w:cs="Arial"/>
          <w:i/>
          <w:sz w:val="22"/>
          <w:lang w:val="es-MX" w:eastAsia="en-US"/>
        </w:rPr>
      </w:pPr>
    </w:p>
    <w:p w14:paraId="2C2F27B2"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Décimo primero.</w:t>
      </w:r>
      <w:r w:rsidRPr="00C87CEB">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12926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6B87893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9A77F89"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9D4771F"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26EABDA0"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1679630B"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49D94E2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3097E7A4"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w:t>
      </w:r>
      <w:r w:rsidRPr="00C87CEB">
        <w:rPr>
          <w:rFonts w:ascii="Palatino Linotype" w:eastAsiaTheme="minorHAnsi" w:hAnsi="Palatino Linotype" w:cs="Arial"/>
          <w:i/>
          <w:sz w:val="22"/>
          <w:lang w:val="es-MX" w:eastAsia="en-US"/>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9E3E44"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27C79FAE"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459C0C"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98036EC"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C7EF46"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7F332DDD" w14:textId="77777777" w:rsidR="00C87CEB" w:rsidRPr="00C87CEB" w:rsidRDefault="00C87CEB" w:rsidP="00C87CEB">
      <w:pPr>
        <w:ind w:left="567" w:right="567"/>
        <w:jc w:val="both"/>
        <w:rPr>
          <w:rFonts w:ascii="Palatino Linotype" w:eastAsiaTheme="minorHAnsi" w:hAnsi="Palatino Linotype" w:cs="Arial"/>
          <w:i/>
          <w:sz w:val="22"/>
          <w:lang w:val="es-MX" w:eastAsia="en-US"/>
        </w:rPr>
      </w:pPr>
      <w:r w:rsidRPr="00C87CEB">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C87CEB">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C87CEB">
        <w:rPr>
          <w:rFonts w:ascii="Palatino Linotype" w:eastAsiaTheme="minorHAnsi" w:hAnsi="Palatino Linotype" w:cs="Arial"/>
          <w:i/>
          <w:sz w:val="22"/>
          <w:lang w:val="es-MX" w:eastAsia="en-US"/>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736487"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AE488F4" w14:textId="77777777" w:rsidR="00C87CEB" w:rsidRPr="00C87CEB" w:rsidRDefault="00C87CEB" w:rsidP="00C87CEB">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 xml:space="preserve">En consecuencia, la fundamentación y motivación implica </w:t>
      </w:r>
      <w:proofErr w:type="gramStart"/>
      <w:r w:rsidRPr="00C87CEB">
        <w:rPr>
          <w:rFonts w:ascii="Palatino Linotype" w:eastAsiaTheme="minorHAnsi" w:hAnsi="Palatino Linotype" w:cs="Arial"/>
          <w:lang w:val="es-MX" w:eastAsia="en-US"/>
        </w:rPr>
        <w:t>que</w:t>
      </w:r>
      <w:proofErr w:type="gramEnd"/>
      <w:r w:rsidRPr="00C87CEB">
        <w:rPr>
          <w:rFonts w:ascii="Palatino Linotype" w:eastAsiaTheme="minorHAnsi" w:hAnsi="Palatino Linotype" w:cs="Arial"/>
          <w:lang w:val="es-MX" w:eastAsia="en-U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66C06B" w14:textId="77777777" w:rsidR="00C87CEB" w:rsidRPr="00C87CEB" w:rsidRDefault="00C87CEB" w:rsidP="00C87CEB">
      <w:pPr>
        <w:spacing w:line="360" w:lineRule="auto"/>
        <w:jc w:val="both"/>
        <w:rPr>
          <w:rFonts w:ascii="Palatino Linotype" w:eastAsiaTheme="minorHAnsi" w:hAnsi="Palatino Linotype" w:cs="Arial"/>
          <w:lang w:val="es-MX" w:eastAsia="en-US"/>
        </w:rPr>
      </w:pPr>
    </w:p>
    <w:p w14:paraId="0CF0C987" w14:textId="77777777" w:rsidR="00C87CEB" w:rsidRPr="00C87CEB" w:rsidRDefault="00C87CEB" w:rsidP="00EA16D9">
      <w:pPr>
        <w:spacing w:line="360" w:lineRule="auto"/>
        <w:jc w:val="both"/>
        <w:rPr>
          <w:rFonts w:ascii="Palatino Linotype" w:eastAsiaTheme="minorHAnsi" w:hAnsi="Palatino Linotype" w:cs="Arial"/>
          <w:lang w:val="es-MX" w:eastAsia="en-US"/>
        </w:rPr>
      </w:pPr>
      <w:r w:rsidRPr="00C87CEB">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2821559E"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lastRenderedPageBreak/>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BD34CA" w:rsidRPr="00BD34CA">
        <w:rPr>
          <w:rFonts w:ascii="Palatino Linotype" w:eastAsiaTheme="minorHAnsi" w:hAnsi="Palatino Linotype" w:cstheme="minorBidi"/>
          <w:b/>
          <w:lang w:val="es-MX" w:eastAsia="en-US"/>
        </w:rPr>
        <w:t xml:space="preserve">MODIFICA </w:t>
      </w:r>
      <w:r w:rsidR="00BD34CA" w:rsidRPr="00BD34CA">
        <w:rPr>
          <w:rFonts w:ascii="Palatino Linotype" w:eastAsiaTheme="minorHAnsi" w:hAnsi="Palatino Linotype" w:cstheme="minorBidi"/>
          <w:lang w:val="es-MX" w:eastAsia="en-US"/>
        </w:rPr>
        <w:t xml:space="preserve">la respuesta a la solicitud de información </w:t>
      </w:r>
      <w:r w:rsidR="00441CDB" w:rsidRPr="00441CDB">
        <w:rPr>
          <w:rFonts w:ascii="Palatino Linotype" w:eastAsiaTheme="minorHAnsi" w:hAnsi="Palatino Linotype" w:cs="Arial"/>
          <w:b/>
          <w:szCs w:val="22"/>
          <w:lang w:val="es-MX" w:eastAsia="en-US"/>
        </w:rPr>
        <w:t>00131/COACALCO/IP/2022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58D15E5B"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Pr="00BD34CA">
        <w:rPr>
          <w:rFonts w:ascii="Palatino Linotype" w:eastAsiaTheme="minorHAnsi" w:hAnsi="Palatino Linotype" w:cs="Arial"/>
          <w:b/>
          <w:lang w:val="es-MX" w:eastAsia="en-US"/>
        </w:rPr>
        <w:t xml:space="preserve">MODIFICA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441CDB" w:rsidRPr="00441CDB">
        <w:rPr>
          <w:rFonts w:ascii="Palatino Linotype" w:eastAsiaTheme="minorHAnsi" w:hAnsi="Palatino Linotype" w:cs="Arial"/>
          <w:b/>
          <w:szCs w:val="22"/>
          <w:lang w:val="es-MX" w:eastAsia="en-US"/>
        </w:rPr>
        <w:t>00131/COACALCO/IP/2022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E13557">
        <w:rPr>
          <w:rFonts w:ascii="Palatino Linotype" w:eastAsiaTheme="minorHAnsi" w:hAnsi="Palatino Linotype" w:cs="Arial"/>
          <w:b/>
          <w:szCs w:val="22"/>
          <w:lang w:val="es-MX" w:eastAsia="en-US"/>
        </w:rPr>
        <w:t>QUINTO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79053A52" w14:textId="4D020829" w:rsidR="00BD34CA" w:rsidRPr="00BD34CA" w:rsidRDefault="00BD34CA" w:rsidP="00BD34CA">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E13557">
        <w:rPr>
          <w:rFonts w:ascii="Palatino Linotype" w:hAnsi="Palatino Linotype"/>
          <w:b/>
          <w:lang w:val="es-ES_tradnl"/>
        </w:rPr>
        <w:t>QUINTO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 xml:space="preserve">en versión pública, </w:t>
      </w:r>
      <w:r>
        <w:rPr>
          <w:rFonts w:ascii="Palatino Linotype" w:hAnsi="Palatino Linotype"/>
          <w:lang w:val="es-ES_tradnl"/>
        </w:rPr>
        <w:t>de</w:t>
      </w:r>
      <w:r w:rsidR="00EA16D9">
        <w:rPr>
          <w:rFonts w:ascii="Palatino Linotype" w:hAnsi="Palatino Linotype"/>
          <w:lang w:val="es-ES_tradnl"/>
        </w:rPr>
        <w:t>l o los documentos en donde conste</w:t>
      </w:r>
      <w:r>
        <w:rPr>
          <w:rFonts w:ascii="Palatino Linotype" w:hAnsi="Palatino Linotype"/>
          <w:lang w:val="es-ES_tradnl"/>
        </w:rPr>
        <w:t xml:space="preserve"> lo siguiente:</w:t>
      </w:r>
    </w:p>
    <w:p w14:paraId="0E3435C2" w14:textId="4DF50A6C" w:rsidR="00EA16D9" w:rsidRPr="00EA16D9" w:rsidRDefault="00441CDB" w:rsidP="00EA16D9">
      <w:pPr>
        <w:numPr>
          <w:ilvl w:val="0"/>
          <w:numId w:val="32"/>
        </w:numPr>
        <w:spacing w:before="240" w:after="160" w:line="360" w:lineRule="auto"/>
        <w:jc w:val="both"/>
        <w:rPr>
          <w:rFonts w:ascii="Palatino Linotype" w:hAnsi="Palatino Linotype" w:cs="Arial"/>
          <w:b/>
          <w:i/>
          <w:iCs/>
        </w:rPr>
      </w:pPr>
      <w:r w:rsidRPr="00441CDB">
        <w:rPr>
          <w:rFonts w:ascii="Palatino Linotype" w:hAnsi="Palatino Linotype" w:cs="Arial"/>
          <w:i/>
          <w:iCs/>
        </w:rPr>
        <w:lastRenderedPageBreak/>
        <w:t>La nómina general del personal adscrito al Sujeto Obligado correspondiente a la primera quincena de marzo de 2022</w:t>
      </w:r>
      <w:r w:rsidR="00BD34CA" w:rsidRPr="00E13557">
        <w:rPr>
          <w:rFonts w:ascii="Palatino Linotype" w:hAnsi="Palatino Linotype" w:cs="Arial"/>
          <w:b/>
          <w:i/>
          <w:iCs/>
        </w:rPr>
        <w:t xml:space="preserve">. </w:t>
      </w:r>
    </w:p>
    <w:p w14:paraId="0D40E721" w14:textId="1DF4A2BF" w:rsidR="00E13557" w:rsidRDefault="00E13557" w:rsidP="00E13557">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A3911BF" w14:textId="0DEF8E12" w:rsidR="00BD34CA" w:rsidRPr="00BD34CA" w:rsidRDefault="00BD34CA" w:rsidP="00E13557">
      <w:pPr>
        <w:tabs>
          <w:tab w:val="left" w:pos="1072"/>
        </w:tabs>
        <w:spacing w:before="240" w:after="160" w:line="360" w:lineRule="auto"/>
        <w:ind w:right="792"/>
        <w:jc w:val="both"/>
        <w:rPr>
          <w:rFonts w:ascii="Palatino Linotype" w:eastAsiaTheme="minorHAnsi" w:hAnsi="Palatino Linotype" w:cs="Arial"/>
          <w:i/>
          <w:sz w:val="22"/>
          <w:szCs w:val="22"/>
          <w:lang w:val="es-MX" w:eastAsia="en-US"/>
        </w:rPr>
      </w:pPr>
    </w:p>
    <w:p w14:paraId="6A6A96F0" w14:textId="4F014A9C"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1DE15E" w14:textId="77777777" w:rsidR="00BD34CA" w:rsidRPr="00BD34CA" w:rsidRDefault="00BD34CA" w:rsidP="00BD34CA">
      <w:pPr>
        <w:autoSpaceDE w:val="0"/>
        <w:autoSpaceDN w:val="0"/>
        <w:adjustRightInd w:val="0"/>
        <w:spacing w:line="360" w:lineRule="auto"/>
        <w:jc w:val="both"/>
        <w:rPr>
          <w:rFonts w:ascii="Palatino Linotype" w:hAnsi="Palatino Linotype" w:cs="Arial"/>
        </w:rPr>
      </w:pP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5C159147"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lastRenderedPageBreak/>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CB298F">
        <w:rPr>
          <w:rFonts w:ascii="Palatino Linotype" w:hAnsi="Palatino Linotype" w:cs="Arial"/>
          <w:lang w:val="es-MX"/>
        </w:rPr>
        <w:t xml:space="preserve"> </w:t>
      </w:r>
      <w:r w:rsidR="00CB298F" w:rsidRPr="00CB298F">
        <w:rPr>
          <w:rFonts w:ascii="Palatino Linotype" w:hAnsi="Palatino Linotype" w:cs="Arial"/>
          <w:b/>
          <w:bCs/>
          <w:lang w:val="es-MX"/>
        </w:rPr>
        <w:t>La</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6F7C55A0" w14:textId="77777777" w:rsidR="0061387B" w:rsidRDefault="0061387B" w:rsidP="00BD34CA">
      <w:pPr>
        <w:spacing w:line="360" w:lineRule="auto"/>
        <w:jc w:val="both"/>
        <w:rPr>
          <w:rFonts w:ascii="Palatino Linotype" w:hAnsi="Palatino Linotype"/>
          <w:color w:val="222222"/>
          <w:shd w:val="clear" w:color="auto" w:fill="FFFFFF"/>
          <w:lang w:val="es-MX"/>
        </w:rPr>
      </w:pPr>
    </w:p>
    <w:p w14:paraId="0FEDC274" w14:textId="36E05200" w:rsidR="0061387B" w:rsidRPr="0061387B" w:rsidRDefault="0061387B" w:rsidP="00BD34CA">
      <w:pPr>
        <w:spacing w:line="360" w:lineRule="auto"/>
        <w:jc w:val="both"/>
        <w:rPr>
          <w:rFonts w:ascii="Palatino Linotype" w:hAnsi="Palatino Linotype"/>
          <w:lang w:eastAsia="es-ES_tradnl"/>
        </w:rPr>
      </w:pPr>
      <w:r w:rsidRPr="00D3257F">
        <w:rPr>
          <w:rFonts w:ascii="Palatino Linotype" w:hAnsi="Palatino Linotype" w:cs="Arial"/>
          <w:b/>
        </w:rPr>
        <w:t>SEXTO</w:t>
      </w:r>
      <w:r w:rsidRPr="00D3257F">
        <w:rPr>
          <w:rFonts w:ascii="Palatino Linotype" w:hAnsi="Palatino Linotype"/>
          <w:b/>
        </w:rPr>
        <w:t xml:space="preserve">. </w:t>
      </w:r>
      <w:r w:rsidRPr="00D3257F">
        <w:rPr>
          <w:rFonts w:ascii="Palatino Linotype" w:hAnsi="Palatino Linotype"/>
          <w:b/>
          <w:lang w:eastAsia="es-ES_tradnl"/>
        </w:rPr>
        <w:t>GÍRESE</w:t>
      </w:r>
      <w:r w:rsidRPr="00D3257F">
        <w:rPr>
          <w:rFonts w:ascii="Palatino Linotype" w:hAnsi="Palatino Linotype"/>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Pr="00D3257F">
        <w:rPr>
          <w:rFonts w:ascii="Palatino Linotype" w:hAnsi="Palatino Linotype"/>
          <w:b/>
          <w:lang w:eastAsia="es-ES_tradnl"/>
        </w:rPr>
        <w:t>QUINTO</w:t>
      </w:r>
      <w:r w:rsidRPr="00D3257F">
        <w:rPr>
          <w:rFonts w:ascii="Palatino Linotype" w:hAnsi="Palatino Linotype"/>
          <w:lang w:eastAsia="es-ES_tradnl"/>
        </w:rPr>
        <w:t xml:space="preserve"> de la presente resolución.</w:t>
      </w: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7B3B3A75"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w:t>
      </w:r>
      <w:r w:rsidR="00C94A1D">
        <w:rPr>
          <w:rFonts w:ascii="Palatino Linotype" w:hAnsi="Palatino Linotype"/>
        </w:rPr>
        <w:t xml:space="preserve"> (VOTO PARTICULAR)</w:t>
      </w:r>
      <w:r w:rsidRPr="00DB5147">
        <w:rPr>
          <w:rFonts w:ascii="Palatino Linotype" w:hAnsi="Palatino Linotype"/>
        </w:rPr>
        <w:t>, MARÍA DEL ROSARIO MEJÍA AYALA, SHARON CRISTINA MORALES MARTÍNEZ</w:t>
      </w:r>
      <w:r w:rsidR="00C94A1D">
        <w:rPr>
          <w:rFonts w:ascii="Palatino Linotype" w:hAnsi="Palatino Linotype"/>
        </w:rPr>
        <w:t xml:space="preserve"> (VOTO EN CONTRA CON VOTO DISIDENTE)</w:t>
      </w:r>
      <w:r w:rsidRPr="00DB5147">
        <w:rPr>
          <w:rFonts w:ascii="Palatino Linotype" w:hAnsi="Palatino Linotype"/>
        </w:rPr>
        <w:t xml:space="preserve">, LUIS GUSTAVO PARRA NORIEGA </w:t>
      </w:r>
      <w:r w:rsidR="00C94A1D">
        <w:rPr>
          <w:rFonts w:ascii="Palatino Linotype" w:hAnsi="Palatino Linotype"/>
        </w:rPr>
        <w:t xml:space="preserve">(VOTO PARTICULAR) </w:t>
      </w:r>
      <w:r w:rsidRPr="00DB5147">
        <w:rPr>
          <w:rFonts w:ascii="Palatino Linotype" w:hAnsi="Palatino Linotype"/>
        </w:rPr>
        <w:t xml:space="preserve">Y GUADALUPE RAMÍREZ PEÑA; EN LA </w:t>
      </w:r>
      <w:r w:rsidR="00226EEE">
        <w:rPr>
          <w:rFonts w:ascii="Palatino Linotype" w:hAnsi="Palatino Linotype"/>
        </w:rPr>
        <w:t>VIGÉSIMA</w:t>
      </w:r>
      <w:r w:rsidR="00EA16D9">
        <w:rPr>
          <w:rFonts w:ascii="Palatino Linotype" w:hAnsi="Palatino Linotype"/>
        </w:rPr>
        <w:t xml:space="preserve"> </w:t>
      </w:r>
      <w:r w:rsidR="00761CFA">
        <w:rPr>
          <w:rFonts w:ascii="Palatino Linotype" w:hAnsi="Palatino Linotype"/>
        </w:rPr>
        <w:t>OCTAVA</w:t>
      </w:r>
      <w:r w:rsidRPr="00DB5147">
        <w:rPr>
          <w:rFonts w:ascii="Palatino Linotype" w:hAnsi="Palatino Linotype"/>
        </w:rPr>
        <w:t xml:space="preserve"> SESIÓN ORDINARIA CELEBRADA EL </w:t>
      </w:r>
      <w:r w:rsidR="00761CFA">
        <w:rPr>
          <w:rFonts w:ascii="Palatino Linotype" w:hAnsi="Palatino Linotype"/>
        </w:rPr>
        <w:t>DIEZ DE AGOSTO</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226EEE">
        <w:rPr>
          <w:rFonts w:ascii="Palatino Linotype" w:hAnsi="Palatino Linotype" w:cs="Arial"/>
        </w:rPr>
        <w:t>--------------------------</w:t>
      </w:r>
      <w:r w:rsidR="002C644A">
        <w:rPr>
          <w:rFonts w:ascii="Palatino Linotype" w:hAnsi="Palatino Linotype" w:cs="Arial"/>
        </w:rPr>
        <w:t>-----</w:t>
      </w:r>
      <w:r w:rsidR="0061387B">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4FE8F" w14:textId="77777777" w:rsidR="00DC754A" w:rsidRDefault="00DC754A" w:rsidP="00D34057">
      <w:r>
        <w:separator/>
      </w:r>
    </w:p>
  </w:endnote>
  <w:endnote w:type="continuationSeparator" w:id="0">
    <w:p w14:paraId="1A9B190E" w14:textId="77777777" w:rsidR="00DC754A" w:rsidRDefault="00DC754A"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02BEE753"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770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7700">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6E2D3CD0"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B3770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B37700">
      <w:rPr>
        <w:rFonts w:ascii="Palatino Linotype" w:hAnsi="Palatino Linotype"/>
        <w:b/>
        <w:bCs/>
        <w:noProof/>
        <w:sz w:val="20"/>
      </w:rPr>
      <w:t>56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D793D" w14:textId="77777777" w:rsidR="00DC754A" w:rsidRDefault="00DC754A" w:rsidP="00D34057">
      <w:r>
        <w:separator/>
      </w:r>
    </w:p>
  </w:footnote>
  <w:footnote w:type="continuationSeparator" w:id="0">
    <w:p w14:paraId="56098AE4" w14:textId="77777777" w:rsidR="00DC754A" w:rsidRDefault="00DC754A"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A01730" w:rsidRDefault="00DC754A">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3DA5D8C" w:rsidR="00A01730" w:rsidRDefault="00633CD8" w:rsidP="00564DB2">
          <w:pPr>
            <w:spacing w:after="120" w:line="256" w:lineRule="auto"/>
            <w:ind w:left="-486" w:right="214" w:firstLine="1585"/>
            <w:jc w:val="right"/>
            <w:rPr>
              <w:rFonts w:ascii="Palatino Linotype" w:hAnsi="Palatino Linotype" w:cs="Arial"/>
              <w:szCs w:val="20"/>
            </w:rPr>
          </w:pPr>
          <w:r w:rsidRPr="00633CD8">
            <w:rPr>
              <w:rFonts w:ascii="Palatino Linotype" w:hAnsi="Palatino Linotype" w:cs="Arial"/>
              <w:bCs/>
              <w:lang w:eastAsia="es-MX"/>
            </w:rPr>
            <w:t>06105/INFOEM/IP/RR/2022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3651C6C" w:rsidR="00A01730" w:rsidRDefault="00633CD8" w:rsidP="00E31501">
          <w:pPr>
            <w:spacing w:line="256" w:lineRule="auto"/>
            <w:ind w:left="-72" w:right="214" w:firstLine="284"/>
            <w:jc w:val="right"/>
            <w:rPr>
              <w:rFonts w:ascii="Palatino Linotype" w:hAnsi="Palatino Linotype" w:cs="Arial"/>
              <w:szCs w:val="20"/>
            </w:rPr>
          </w:pPr>
          <w:r w:rsidRPr="00633CD8">
            <w:rPr>
              <w:rFonts w:ascii="Palatino Linotype" w:hAnsi="Palatino Linotype" w:cs="Arial"/>
              <w:szCs w:val="20"/>
            </w:rPr>
            <w:t>Ayuntamiento de Coacalco de Berriozábal</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9C2161F" w:rsidR="00A01730" w:rsidRPr="00B4142F" w:rsidRDefault="00633CD8" w:rsidP="004558D1">
          <w:pPr>
            <w:spacing w:after="120" w:line="256" w:lineRule="auto"/>
            <w:ind w:left="-486" w:right="214" w:firstLine="1408"/>
            <w:jc w:val="right"/>
            <w:rPr>
              <w:rFonts w:ascii="Palatino Linotype" w:hAnsi="Palatino Linotype" w:cs="Arial"/>
              <w:szCs w:val="20"/>
            </w:rPr>
          </w:pPr>
          <w:r w:rsidRPr="00633CD8">
            <w:rPr>
              <w:rFonts w:ascii="Palatino Linotype" w:hAnsi="Palatino Linotype" w:cs="Arial"/>
              <w:bCs/>
              <w:lang w:eastAsia="es-MX"/>
            </w:rPr>
            <w:t>06105/INFOEM/IP/RR/2022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24C91ADD" w:rsidR="00A01730" w:rsidRPr="00F06FED" w:rsidRDefault="00B37700"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06CC9131" w:rsidR="00A01730" w:rsidRDefault="00633CD8" w:rsidP="001A7EEE">
          <w:pPr>
            <w:spacing w:line="256" w:lineRule="auto"/>
            <w:ind w:left="-495" w:right="214" w:firstLine="843"/>
            <w:jc w:val="right"/>
            <w:rPr>
              <w:rFonts w:ascii="Palatino Linotype" w:hAnsi="Palatino Linotype" w:cs="Arial"/>
              <w:szCs w:val="20"/>
            </w:rPr>
          </w:pPr>
          <w:r w:rsidRPr="00633CD8">
            <w:rPr>
              <w:rFonts w:ascii="Palatino Linotype" w:hAnsi="Palatino Linotype" w:cs="Arial"/>
              <w:szCs w:val="20"/>
            </w:rPr>
            <w:t>Ayuntamiento de Coacalco de Berriozábal</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DC754A">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D2108D"/>
    <w:multiLevelType w:val="hybridMultilevel"/>
    <w:tmpl w:val="5F0834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9"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8"/>
  </w:num>
  <w:num w:numId="3">
    <w:abstractNumId w:val="23"/>
  </w:num>
  <w:num w:numId="4">
    <w:abstractNumId w:val="22"/>
  </w:num>
  <w:num w:numId="5">
    <w:abstractNumId w:val="33"/>
  </w:num>
  <w:num w:numId="6">
    <w:abstractNumId w:val="24"/>
  </w:num>
  <w:num w:numId="7">
    <w:abstractNumId w:val="18"/>
  </w:num>
  <w:num w:numId="8">
    <w:abstractNumId w:val="26"/>
  </w:num>
  <w:num w:numId="9">
    <w:abstractNumId w:val="17"/>
  </w:num>
  <w:num w:numId="10">
    <w:abstractNumId w:val="16"/>
  </w:num>
  <w:num w:numId="11">
    <w:abstractNumId w:val="0"/>
  </w:num>
  <w:num w:numId="12">
    <w:abstractNumId w:val="15"/>
  </w:num>
  <w:num w:numId="13">
    <w:abstractNumId w:val="9"/>
  </w:num>
  <w:num w:numId="14">
    <w:abstractNumId w:val="14"/>
  </w:num>
  <w:num w:numId="15">
    <w:abstractNumId w:val="32"/>
  </w:num>
  <w:num w:numId="16">
    <w:abstractNumId w:val="25"/>
  </w:num>
  <w:num w:numId="17">
    <w:abstractNumId w:val="5"/>
  </w:num>
  <w:num w:numId="18">
    <w:abstractNumId w:val="12"/>
  </w:num>
  <w:num w:numId="19">
    <w:abstractNumId w:val="6"/>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7"/>
  </w:num>
  <w:num w:numId="28">
    <w:abstractNumId w:val="20"/>
  </w:num>
  <w:num w:numId="29">
    <w:abstractNumId w:val="13"/>
  </w:num>
  <w:num w:numId="30">
    <w:abstractNumId w:val="27"/>
  </w:num>
  <w:num w:numId="31">
    <w:abstractNumId w:val="29"/>
  </w:num>
  <w:num w:numId="32">
    <w:abstractNumId w:val="3"/>
  </w:num>
  <w:num w:numId="33">
    <w:abstractNumId w:val="21"/>
  </w:num>
  <w:num w:numId="34">
    <w:abstractNumId w:val="30"/>
  </w:num>
  <w:num w:numId="35">
    <w:abstractNumId w:val="3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50780"/>
    <w:rsid w:val="00055AB9"/>
    <w:rsid w:val="00073EE9"/>
    <w:rsid w:val="00074C31"/>
    <w:rsid w:val="000A5A65"/>
    <w:rsid w:val="000B1582"/>
    <w:rsid w:val="000C7DA1"/>
    <w:rsid w:val="000D006F"/>
    <w:rsid w:val="000D4CB2"/>
    <w:rsid w:val="000D6FBA"/>
    <w:rsid w:val="000D7B51"/>
    <w:rsid w:val="000E269D"/>
    <w:rsid w:val="000E3B10"/>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720"/>
    <w:rsid w:val="001479E7"/>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40B1"/>
    <w:rsid w:val="001D6B18"/>
    <w:rsid w:val="001E111C"/>
    <w:rsid w:val="001E7A89"/>
    <w:rsid w:val="00215429"/>
    <w:rsid w:val="00226E72"/>
    <w:rsid w:val="00226EEE"/>
    <w:rsid w:val="002321C1"/>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C1D86"/>
    <w:rsid w:val="002C644A"/>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099F"/>
    <w:rsid w:val="00322DC7"/>
    <w:rsid w:val="003242C7"/>
    <w:rsid w:val="003313D8"/>
    <w:rsid w:val="003366F0"/>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D002D"/>
    <w:rsid w:val="003D0754"/>
    <w:rsid w:val="003F3CC8"/>
    <w:rsid w:val="003F66C2"/>
    <w:rsid w:val="003F7CE8"/>
    <w:rsid w:val="004041CE"/>
    <w:rsid w:val="0040778F"/>
    <w:rsid w:val="004103B4"/>
    <w:rsid w:val="0041558F"/>
    <w:rsid w:val="00416CE7"/>
    <w:rsid w:val="004204BB"/>
    <w:rsid w:val="0042060D"/>
    <w:rsid w:val="00420D92"/>
    <w:rsid w:val="004302BF"/>
    <w:rsid w:val="004308D7"/>
    <w:rsid w:val="00431689"/>
    <w:rsid w:val="00437943"/>
    <w:rsid w:val="00441CDB"/>
    <w:rsid w:val="0044308F"/>
    <w:rsid w:val="0044703B"/>
    <w:rsid w:val="00450A1F"/>
    <w:rsid w:val="0045589A"/>
    <w:rsid w:val="004558D1"/>
    <w:rsid w:val="00457A19"/>
    <w:rsid w:val="0046012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5BF1"/>
    <w:rsid w:val="005874D3"/>
    <w:rsid w:val="00594FEE"/>
    <w:rsid w:val="00597C13"/>
    <w:rsid w:val="005A14A4"/>
    <w:rsid w:val="005B0651"/>
    <w:rsid w:val="005B201D"/>
    <w:rsid w:val="005B4D50"/>
    <w:rsid w:val="005B5976"/>
    <w:rsid w:val="005B7C1F"/>
    <w:rsid w:val="005C3D98"/>
    <w:rsid w:val="005E1C1B"/>
    <w:rsid w:val="005E50F1"/>
    <w:rsid w:val="005F4AAF"/>
    <w:rsid w:val="006002BC"/>
    <w:rsid w:val="006004A4"/>
    <w:rsid w:val="00601482"/>
    <w:rsid w:val="00601557"/>
    <w:rsid w:val="006054E7"/>
    <w:rsid w:val="00606E07"/>
    <w:rsid w:val="0061387B"/>
    <w:rsid w:val="00620A1D"/>
    <w:rsid w:val="00622C8D"/>
    <w:rsid w:val="0062301B"/>
    <w:rsid w:val="00627C77"/>
    <w:rsid w:val="006301EC"/>
    <w:rsid w:val="00630FBE"/>
    <w:rsid w:val="00633AB9"/>
    <w:rsid w:val="00633CD8"/>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5965"/>
    <w:rsid w:val="00687016"/>
    <w:rsid w:val="00690103"/>
    <w:rsid w:val="006A2320"/>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DBC"/>
    <w:rsid w:val="00760FCC"/>
    <w:rsid w:val="00761CFA"/>
    <w:rsid w:val="0076305A"/>
    <w:rsid w:val="0076744D"/>
    <w:rsid w:val="0076759C"/>
    <w:rsid w:val="0078004C"/>
    <w:rsid w:val="00783FD2"/>
    <w:rsid w:val="00793527"/>
    <w:rsid w:val="007B1512"/>
    <w:rsid w:val="007C0315"/>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C25D5"/>
    <w:rsid w:val="008C5F81"/>
    <w:rsid w:val="008D6D96"/>
    <w:rsid w:val="008D7CE1"/>
    <w:rsid w:val="008D7CEE"/>
    <w:rsid w:val="008E40A8"/>
    <w:rsid w:val="008E5AAE"/>
    <w:rsid w:val="008E5D5B"/>
    <w:rsid w:val="008F2868"/>
    <w:rsid w:val="008F4C6F"/>
    <w:rsid w:val="00900689"/>
    <w:rsid w:val="00902C13"/>
    <w:rsid w:val="009050DE"/>
    <w:rsid w:val="00905A21"/>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1107"/>
    <w:rsid w:val="00A7407A"/>
    <w:rsid w:val="00A74EA8"/>
    <w:rsid w:val="00A752BF"/>
    <w:rsid w:val="00A76C35"/>
    <w:rsid w:val="00A839B2"/>
    <w:rsid w:val="00A8418B"/>
    <w:rsid w:val="00A864B6"/>
    <w:rsid w:val="00A87485"/>
    <w:rsid w:val="00A93170"/>
    <w:rsid w:val="00AA0796"/>
    <w:rsid w:val="00AA2D91"/>
    <w:rsid w:val="00AA4F99"/>
    <w:rsid w:val="00AA7DED"/>
    <w:rsid w:val="00AB0C41"/>
    <w:rsid w:val="00AB0F1D"/>
    <w:rsid w:val="00AB1B2E"/>
    <w:rsid w:val="00AB2C4C"/>
    <w:rsid w:val="00AB76DF"/>
    <w:rsid w:val="00AC1823"/>
    <w:rsid w:val="00AC3F77"/>
    <w:rsid w:val="00AC4340"/>
    <w:rsid w:val="00AE478F"/>
    <w:rsid w:val="00AE5F6D"/>
    <w:rsid w:val="00AE61AD"/>
    <w:rsid w:val="00AF1B80"/>
    <w:rsid w:val="00B0487B"/>
    <w:rsid w:val="00B12105"/>
    <w:rsid w:val="00B16194"/>
    <w:rsid w:val="00B21190"/>
    <w:rsid w:val="00B235E2"/>
    <w:rsid w:val="00B26EBF"/>
    <w:rsid w:val="00B32668"/>
    <w:rsid w:val="00B35972"/>
    <w:rsid w:val="00B37700"/>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81E33"/>
    <w:rsid w:val="00B9730E"/>
    <w:rsid w:val="00BA06F7"/>
    <w:rsid w:val="00BB0886"/>
    <w:rsid w:val="00BB0BEB"/>
    <w:rsid w:val="00BB1A6E"/>
    <w:rsid w:val="00BB2EF0"/>
    <w:rsid w:val="00BB4154"/>
    <w:rsid w:val="00BB7570"/>
    <w:rsid w:val="00BB778C"/>
    <w:rsid w:val="00BB796F"/>
    <w:rsid w:val="00BC73E3"/>
    <w:rsid w:val="00BD0BD9"/>
    <w:rsid w:val="00BD28E3"/>
    <w:rsid w:val="00BD34CA"/>
    <w:rsid w:val="00BD6588"/>
    <w:rsid w:val="00BE3B14"/>
    <w:rsid w:val="00BF1FC0"/>
    <w:rsid w:val="00BF390A"/>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A46A4"/>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E7B73"/>
    <w:rsid w:val="00CF70A0"/>
    <w:rsid w:val="00CF74A7"/>
    <w:rsid w:val="00D0788F"/>
    <w:rsid w:val="00D10308"/>
    <w:rsid w:val="00D106BD"/>
    <w:rsid w:val="00D10F02"/>
    <w:rsid w:val="00D20C1D"/>
    <w:rsid w:val="00D21C12"/>
    <w:rsid w:val="00D25134"/>
    <w:rsid w:val="00D27E5B"/>
    <w:rsid w:val="00D3257F"/>
    <w:rsid w:val="00D34057"/>
    <w:rsid w:val="00D35EAB"/>
    <w:rsid w:val="00D36682"/>
    <w:rsid w:val="00D42D55"/>
    <w:rsid w:val="00D52625"/>
    <w:rsid w:val="00D536F1"/>
    <w:rsid w:val="00D53DDC"/>
    <w:rsid w:val="00D623CE"/>
    <w:rsid w:val="00D64AF1"/>
    <w:rsid w:val="00D67A0D"/>
    <w:rsid w:val="00D67BEC"/>
    <w:rsid w:val="00D74B7C"/>
    <w:rsid w:val="00D800F2"/>
    <w:rsid w:val="00D93767"/>
    <w:rsid w:val="00D93D21"/>
    <w:rsid w:val="00D95458"/>
    <w:rsid w:val="00D96EF8"/>
    <w:rsid w:val="00DA323F"/>
    <w:rsid w:val="00DA43AD"/>
    <w:rsid w:val="00DC1136"/>
    <w:rsid w:val="00DC357D"/>
    <w:rsid w:val="00DC754A"/>
    <w:rsid w:val="00DD13E2"/>
    <w:rsid w:val="00DD3491"/>
    <w:rsid w:val="00DD6010"/>
    <w:rsid w:val="00DD67F5"/>
    <w:rsid w:val="00DD7C88"/>
    <w:rsid w:val="00DE2F9E"/>
    <w:rsid w:val="00E017CE"/>
    <w:rsid w:val="00E01F39"/>
    <w:rsid w:val="00E024BE"/>
    <w:rsid w:val="00E02FE0"/>
    <w:rsid w:val="00E127E6"/>
    <w:rsid w:val="00E131A8"/>
    <w:rsid w:val="00E13557"/>
    <w:rsid w:val="00E1740E"/>
    <w:rsid w:val="00E213F7"/>
    <w:rsid w:val="00E2233C"/>
    <w:rsid w:val="00E2616D"/>
    <w:rsid w:val="00E26437"/>
    <w:rsid w:val="00E27B09"/>
    <w:rsid w:val="00E30589"/>
    <w:rsid w:val="00E31501"/>
    <w:rsid w:val="00E3262B"/>
    <w:rsid w:val="00E354EB"/>
    <w:rsid w:val="00E36016"/>
    <w:rsid w:val="00E41748"/>
    <w:rsid w:val="00E41EDE"/>
    <w:rsid w:val="00E43997"/>
    <w:rsid w:val="00E44452"/>
    <w:rsid w:val="00E45777"/>
    <w:rsid w:val="00E53540"/>
    <w:rsid w:val="00E53C06"/>
    <w:rsid w:val="00E746BE"/>
    <w:rsid w:val="00E82F11"/>
    <w:rsid w:val="00E91313"/>
    <w:rsid w:val="00E91EE4"/>
    <w:rsid w:val="00E9595C"/>
    <w:rsid w:val="00EA16D9"/>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6299"/>
    <w:rsid w:val="00F11AD3"/>
    <w:rsid w:val="00F16EF8"/>
    <w:rsid w:val="00F20A68"/>
    <w:rsid w:val="00F21527"/>
    <w:rsid w:val="00F23C36"/>
    <w:rsid w:val="00F3632E"/>
    <w:rsid w:val="00F36BA8"/>
    <w:rsid w:val="00F41928"/>
    <w:rsid w:val="00F457C8"/>
    <w:rsid w:val="00F46230"/>
    <w:rsid w:val="00F50059"/>
    <w:rsid w:val="00F57746"/>
    <w:rsid w:val="00F60ECB"/>
    <w:rsid w:val="00F735E8"/>
    <w:rsid w:val="00F75B1E"/>
    <w:rsid w:val="00F912B7"/>
    <w:rsid w:val="00F91528"/>
    <w:rsid w:val="00F96E94"/>
    <w:rsid w:val="00FA0539"/>
    <w:rsid w:val="00FA4896"/>
    <w:rsid w:val="00FA751D"/>
    <w:rsid w:val="00FB3270"/>
    <w:rsid w:val="00FB40BC"/>
    <w:rsid w:val="00FC28CC"/>
    <w:rsid w:val="00FC3BBC"/>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9FA51-975A-4A6F-B55C-A015CC94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56</Pages>
  <Words>14130</Words>
  <Characters>77715</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13</cp:revision>
  <cp:lastPrinted>2018-04-05T14:31:00Z</cp:lastPrinted>
  <dcterms:created xsi:type="dcterms:W3CDTF">2022-07-13T04:26:00Z</dcterms:created>
  <dcterms:modified xsi:type="dcterms:W3CDTF">2022-08-28T21:58:00Z</dcterms:modified>
</cp:coreProperties>
</file>