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4545F512" w:rsidR="00D22EB2" w:rsidRPr="00600B75" w:rsidRDefault="00D22EB2" w:rsidP="00D22EB2">
      <w:pPr>
        <w:spacing w:before="100" w:beforeAutospacing="1" w:after="100" w:afterAutospacing="1" w:line="360" w:lineRule="auto"/>
        <w:jc w:val="both"/>
        <w:rPr>
          <w:rFonts w:ascii="Palatino Linotype" w:hAnsi="Palatino Linotype"/>
        </w:rPr>
      </w:pPr>
      <w:r w:rsidRPr="00600B75">
        <w:rPr>
          <w:rFonts w:ascii="Palatino Linotype" w:hAnsi="Palatino Linotype"/>
        </w:rPr>
        <w:t xml:space="preserve">Resolución del Pleno del Instituto de Transparencia, </w:t>
      </w:r>
      <w:r w:rsidR="001F4549" w:rsidRPr="00600B75">
        <w:rPr>
          <w:rFonts w:ascii="Palatino Linotype" w:hAnsi="Palatino Linotype"/>
        </w:rPr>
        <w:t>Acceso a la Información Pública</w:t>
      </w:r>
      <w:r w:rsidRPr="00600B75">
        <w:rPr>
          <w:rFonts w:ascii="Palatino Linotype" w:hAnsi="Palatino Linotype"/>
        </w:rPr>
        <w:t xml:space="preserve"> y Protección de Datos Personales del Estado de México y Municipios, con domicilio en Metepec, Estado de México, de fecha nueve de marzo de dos mil veintidós.</w:t>
      </w:r>
    </w:p>
    <w:p w14:paraId="34EEADFA" w14:textId="78E1138D" w:rsidR="00D22EB2" w:rsidRPr="00600B75" w:rsidRDefault="00D22EB2" w:rsidP="00D22EB2">
      <w:pPr>
        <w:spacing w:before="100" w:beforeAutospacing="1" w:after="100" w:afterAutospacing="1" w:line="360" w:lineRule="auto"/>
        <w:jc w:val="both"/>
        <w:rPr>
          <w:rFonts w:ascii="Palatino Linotype" w:hAnsi="Palatino Linotype"/>
        </w:rPr>
      </w:pPr>
      <w:r w:rsidRPr="00600B75">
        <w:rPr>
          <w:rFonts w:ascii="Palatino Linotype" w:hAnsi="Palatino Linotype"/>
          <w:b/>
        </w:rPr>
        <w:t>VISTO</w:t>
      </w:r>
      <w:r w:rsidRPr="00600B75">
        <w:rPr>
          <w:rFonts w:ascii="Palatino Linotype" w:hAnsi="Palatino Linotype"/>
        </w:rPr>
        <w:t xml:space="preserve"> el expediente formado con motivo del </w:t>
      </w:r>
      <w:r w:rsidR="001F4549" w:rsidRPr="00600B75">
        <w:rPr>
          <w:rFonts w:ascii="Palatino Linotype" w:hAnsi="Palatino Linotype"/>
        </w:rPr>
        <w:t>Recurso de Revisión</w:t>
      </w:r>
      <w:r w:rsidRPr="00600B75">
        <w:rPr>
          <w:rFonts w:ascii="Palatino Linotype" w:hAnsi="Palatino Linotype"/>
        </w:rPr>
        <w:t xml:space="preserve"> </w:t>
      </w:r>
      <w:r w:rsidRPr="00600B75">
        <w:rPr>
          <w:rFonts w:ascii="Palatino Linotype" w:hAnsi="Palatino Linotype"/>
          <w:b/>
        </w:rPr>
        <w:t>00002/INFOEM/IP/RR/2022</w:t>
      </w:r>
      <w:r w:rsidRPr="00600B75">
        <w:rPr>
          <w:rFonts w:ascii="Palatino Linotype" w:hAnsi="Palatino Linotype"/>
        </w:rPr>
        <w:t xml:space="preserve">, promovido por un particular quien señalo por nombre </w:t>
      </w:r>
      <w:r w:rsidR="00FA3135">
        <w:rPr>
          <w:rFonts w:ascii="Palatino Linotype" w:hAnsi="Palatino Linotype"/>
          <w:b/>
        </w:rPr>
        <w:t>XXXXXXX XX XX XXX XXXXXXX XX XX XXX XXXXXXX XX XX XXX</w:t>
      </w:r>
      <w:r w:rsidRPr="00600B75">
        <w:rPr>
          <w:rFonts w:ascii="Palatino Linotype" w:hAnsi="Palatino Linotype"/>
          <w:b/>
        </w:rPr>
        <w:t xml:space="preserve">, </w:t>
      </w:r>
      <w:r w:rsidRPr="00600B75">
        <w:rPr>
          <w:rFonts w:ascii="Palatino Linotype" w:hAnsi="Palatino Linotype"/>
        </w:rPr>
        <w:t xml:space="preserve">a quien en lo sucesivo se le denominará </w:t>
      </w:r>
      <w:r w:rsidRPr="00600B75">
        <w:rPr>
          <w:rFonts w:ascii="Palatino Linotype" w:hAnsi="Palatino Linotype"/>
          <w:b/>
        </w:rPr>
        <w:t>EL</w:t>
      </w:r>
      <w:r w:rsidRPr="00600B75">
        <w:rPr>
          <w:rFonts w:ascii="Palatino Linotype" w:hAnsi="Palatino Linotype"/>
        </w:rPr>
        <w:t xml:space="preserve"> </w:t>
      </w:r>
      <w:r w:rsidRPr="00600B75">
        <w:rPr>
          <w:rFonts w:ascii="Palatino Linotype" w:hAnsi="Palatino Linotype" w:cs="Arial"/>
          <w:b/>
        </w:rPr>
        <w:t>RECURRENTE</w:t>
      </w:r>
      <w:r w:rsidRPr="00600B75">
        <w:rPr>
          <w:rFonts w:ascii="Palatino Linotype" w:hAnsi="Palatino Linotype"/>
        </w:rPr>
        <w:t>, en contra de la respuesta emitida por el</w:t>
      </w:r>
      <w:r w:rsidRPr="00600B75">
        <w:rPr>
          <w:rFonts w:ascii="Palatino Linotype" w:hAnsi="Palatino Linotype"/>
          <w:b/>
        </w:rPr>
        <w:t xml:space="preserve"> Ayuntamiento de Tlalnepantla de Baz, </w:t>
      </w:r>
      <w:r w:rsidRPr="00600B75">
        <w:rPr>
          <w:rFonts w:ascii="Palatino Linotype" w:hAnsi="Palatino Linotype"/>
        </w:rPr>
        <w:t xml:space="preserve">a quien en lo sucesivo se le denominará </w:t>
      </w:r>
      <w:r w:rsidRPr="00600B75">
        <w:rPr>
          <w:rFonts w:ascii="Palatino Linotype" w:hAnsi="Palatino Linotype"/>
          <w:b/>
        </w:rPr>
        <w:t>EL SUJETO OBLIGADO</w:t>
      </w:r>
      <w:r w:rsidRPr="00600B75">
        <w:rPr>
          <w:rFonts w:ascii="Palatino Linotype" w:hAnsi="Palatino Linotype"/>
        </w:rPr>
        <w:t>, se procede a dictar la presente resolución con base en lo siguiente:</w:t>
      </w:r>
    </w:p>
    <w:p w14:paraId="439511D5" w14:textId="7D3FC809" w:rsidR="00D22EB2" w:rsidRPr="00600B75" w:rsidRDefault="00475257" w:rsidP="00D22EB2">
      <w:pPr>
        <w:spacing w:before="100" w:beforeAutospacing="1" w:after="100" w:afterAutospacing="1" w:line="360" w:lineRule="auto"/>
        <w:jc w:val="center"/>
        <w:rPr>
          <w:rFonts w:ascii="Palatino Linotype" w:hAnsi="Palatino Linotype"/>
          <w:b/>
          <w:bCs/>
          <w:spacing w:val="60"/>
          <w:sz w:val="28"/>
        </w:rPr>
      </w:pPr>
      <w:r w:rsidRPr="00600B75">
        <w:rPr>
          <w:rFonts w:ascii="Palatino Linotype" w:hAnsi="Palatino Linotype"/>
          <w:b/>
          <w:bCs/>
          <w:spacing w:val="60"/>
          <w:sz w:val="28"/>
        </w:rPr>
        <w:t>ANTECEDENT</w:t>
      </w:r>
      <w:r w:rsidR="00557AA7" w:rsidRPr="00600B75">
        <w:rPr>
          <w:rFonts w:ascii="Palatino Linotype" w:hAnsi="Palatino Linotype"/>
          <w:b/>
          <w:bCs/>
          <w:spacing w:val="60"/>
          <w:sz w:val="28"/>
        </w:rPr>
        <w:t>E</w:t>
      </w:r>
      <w:r w:rsidR="00A05C5B">
        <w:rPr>
          <w:rFonts w:ascii="Palatino Linotype" w:hAnsi="Palatino Linotype"/>
          <w:b/>
          <w:bCs/>
          <w:spacing w:val="60"/>
          <w:sz w:val="28"/>
        </w:rPr>
        <w:t>S</w:t>
      </w:r>
    </w:p>
    <w:p w14:paraId="75C86282" w14:textId="082CCACA" w:rsidR="00475257"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r w:rsidRPr="00600B75">
        <w:rPr>
          <w:rFonts w:ascii="Palatino Linotype" w:hAnsi="Palatino Linotype"/>
          <w:b/>
          <w:sz w:val="32"/>
          <w:szCs w:val="32"/>
        </w:rPr>
        <w:t>I.</w:t>
      </w:r>
      <w:r w:rsidRPr="00600B75">
        <w:rPr>
          <w:rFonts w:ascii="Palatino Linotype" w:hAnsi="Palatino Linotype"/>
          <w:sz w:val="32"/>
          <w:szCs w:val="32"/>
        </w:rPr>
        <w:t xml:space="preserve"> </w:t>
      </w:r>
      <w:r w:rsidR="00475257" w:rsidRPr="00600B75">
        <w:rPr>
          <w:rFonts w:ascii="Palatino Linotype" w:hAnsi="Palatino Linotype"/>
          <w:b/>
          <w:bCs/>
          <w:sz w:val="32"/>
          <w:szCs w:val="32"/>
        </w:rPr>
        <w:t>De la Solicitud de Información</w:t>
      </w:r>
      <w:r w:rsidR="00557AA7" w:rsidRPr="00600B75">
        <w:rPr>
          <w:rFonts w:ascii="Palatino Linotype" w:hAnsi="Palatino Linotype"/>
          <w:b/>
          <w:bCs/>
          <w:sz w:val="32"/>
          <w:szCs w:val="32"/>
        </w:rPr>
        <w:t>:</w:t>
      </w:r>
    </w:p>
    <w:p w14:paraId="48D9F331" w14:textId="13129704" w:rsidR="00D22EB2"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rPr>
      </w:pPr>
      <w:r w:rsidRPr="00600B75">
        <w:rPr>
          <w:rFonts w:ascii="Palatino Linotype" w:hAnsi="Palatino Linotype"/>
        </w:rPr>
        <w:t xml:space="preserve">En </w:t>
      </w:r>
      <w:r w:rsidRPr="00600B75">
        <w:rPr>
          <w:rFonts w:ascii="Palatino Linotype" w:hAnsi="Palatino Linotype" w:cs="Arial"/>
        </w:rPr>
        <w:t xml:space="preserve">fecha catorce de diciembre </w:t>
      </w:r>
      <w:r w:rsidRPr="00600B75">
        <w:rPr>
          <w:rFonts w:ascii="Palatino Linotype" w:hAnsi="Palatino Linotype"/>
        </w:rPr>
        <w:t xml:space="preserve">de dos mil veintiuno, </w:t>
      </w:r>
      <w:r w:rsidRPr="00600B75">
        <w:rPr>
          <w:rFonts w:ascii="Palatino Linotype" w:hAnsi="Palatino Linotype" w:cs="Arial"/>
          <w:b/>
        </w:rPr>
        <w:t xml:space="preserve">EL RECURRENTE </w:t>
      </w:r>
      <w:r w:rsidRPr="00600B75">
        <w:rPr>
          <w:rFonts w:ascii="Palatino Linotype" w:hAnsi="Palatino Linotype"/>
        </w:rPr>
        <w:t xml:space="preserve">presentó </w:t>
      </w:r>
      <w:r w:rsidRPr="00600B75">
        <w:rPr>
          <w:rFonts w:ascii="Palatino Linotype" w:hAnsi="Palatino Linotype" w:cs="Arial"/>
        </w:rPr>
        <w:t xml:space="preserve">a través del Sistema de Acceso a la Información Mexiquense, </w:t>
      </w:r>
      <w:r w:rsidR="00475257" w:rsidRPr="00600B75">
        <w:rPr>
          <w:rFonts w:ascii="Palatino Linotype" w:hAnsi="Palatino Linotype" w:cs="Arial"/>
        </w:rPr>
        <w:t xml:space="preserve">que </w:t>
      </w:r>
      <w:r w:rsidRPr="00600B75">
        <w:rPr>
          <w:rFonts w:ascii="Palatino Linotype" w:hAnsi="Palatino Linotype" w:cs="Arial"/>
        </w:rPr>
        <w:t xml:space="preserve">en lo subsecuente </w:t>
      </w:r>
      <w:r w:rsidR="00475257" w:rsidRPr="00600B75">
        <w:rPr>
          <w:rFonts w:ascii="Palatino Linotype" w:hAnsi="Palatino Linotype" w:cs="Arial"/>
        </w:rPr>
        <w:t xml:space="preserve">se denominará </w:t>
      </w:r>
      <w:r w:rsidRPr="00600B75">
        <w:rPr>
          <w:rFonts w:ascii="Palatino Linotype" w:hAnsi="Palatino Linotype" w:cs="Arial"/>
          <w:b/>
        </w:rPr>
        <w:t>EL SAIMEX,</w:t>
      </w:r>
      <w:r w:rsidRPr="00600B75">
        <w:rPr>
          <w:rFonts w:ascii="Palatino Linotype" w:hAnsi="Palatino Linotype"/>
        </w:rPr>
        <w:t xml:space="preserve"> ante </w:t>
      </w:r>
      <w:r w:rsidRPr="00600B75">
        <w:rPr>
          <w:rFonts w:ascii="Palatino Linotype" w:hAnsi="Palatino Linotype"/>
          <w:b/>
        </w:rPr>
        <w:t>EL SUJETO OBLIGADO</w:t>
      </w:r>
      <w:r w:rsidRPr="00600B75">
        <w:rPr>
          <w:rFonts w:ascii="Palatino Linotype" w:hAnsi="Palatino Linotype"/>
        </w:rPr>
        <w:t xml:space="preserve">, la solicitud de </w:t>
      </w:r>
      <w:r w:rsidR="001F4549" w:rsidRPr="00600B75">
        <w:rPr>
          <w:rFonts w:ascii="Palatino Linotype" w:hAnsi="Palatino Linotype"/>
        </w:rPr>
        <w:t>acceso a la Información Pública</w:t>
      </w:r>
      <w:r w:rsidRPr="00600B75">
        <w:rPr>
          <w:rFonts w:ascii="Palatino Linotype" w:hAnsi="Palatino Linotype"/>
        </w:rPr>
        <w:t xml:space="preserve"> a la que se le asignó el número </w:t>
      </w:r>
      <w:r w:rsidRPr="00600B75">
        <w:rPr>
          <w:rFonts w:ascii="Palatino Linotype" w:hAnsi="Palatino Linotype"/>
          <w:b/>
        </w:rPr>
        <w:t>01028/TLALNEPA/IP/2021,</w:t>
      </w:r>
      <w:r w:rsidRPr="00600B75">
        <w:rPr>
          <w:rFonts w:ascii="Palatino Linotype" w:hAnsi="Palatino Linotype"/>
        </w:rPr>
        <w:t xml:space="preserve"> mediante la cual requirió, lo siguiente:</w:t>
      </w:r>
    </w:p>
    <w:p w14:paraId="6C537E55" w14:textId="77777777" w:rsidR="00D22EB2" w:rsidRPr="00600B75" w:rsidRDefault="00D22EB2" w:rsidP="00D22EB2">
      <w:pPr>
        <w:ind w:left="851" w:right="616"/>
        <w:jc w:val="both"/>
        <w:rPr>
          <w:rFonts w:ascii="Palatino Linotype" w:hAnsi="Palatino Linotype"/>
          <w:i/>
          <w:sz w:val="22"/>
          <w:szCs w:val="22"/>
        </w:rPr>
      </w:pPr>
      <w:r w:rsidRPr="00600B75">
        <w:rPr>
          <w:rFonts w:ascii="Palatino Linotype" w:hAnsi="Palatino Linotype"/>
          <w:i/>
          <w:sz w:val="22"/>
          <w:szCs w:val="22"/>
        </w:rPr>
        <w:t xml:space="preserve">“EL TRÁMITE QUE DEBO REALIZAR PARA OBTENER UN CERTIFICADO DE GRAVAMENES DE UN INMUEBLE QUE REGISTO EN EL REGISTRO DE LA PROPIEDAD ADSCRITO A LOS MUNICIPIOS DE TLANEPANTLA </w:t>
      </w:r>
      <w:r w:rsidRPr="00600B75">
        <w:rPr>
          <w:rFonts w:ascii="Palatino Linotype" w:hAnsi="Palatino Linotype"/>
          <w:i/>
          <w:sz w:val="22"/>
          <w:szCs w:val="22"/>
        </w:rPr>
        <w:lastRenderedPageBreak/>
        <w:t>Y ATIZAPAN. EL 25 DE AGOSTO DE 1994. EN LA PARTIDA 531 VOLUMEN 1244 LO VOY A UTILIZAR PARA CANCELAR LA HIPOTECA ANTE EL BANCO, EL COSTO, COMO LO REALIZÓ, EL TIEMPO EN QUE SE ME ENTREGA, Y SI TODO EL TRAMITE LO PUEDO REALIZAR EN LINEA, ES DECIR, LA MAYOR INFORMACIÓN QUE SE ME PUEDA PROPORCIONAR” (Sic)</w:t>
      </w:r>
    </w:p>
    <w:p w14:paraId="5A22736C" w14:textId="77777777" w:rsidR="00D22EB2" w:rsidRPr="00600B75" w:rsidRDefault="00D22EB2" w:rsidP="00D22EB2">
      <w:pPr>
        <w:spacing w:before="100" w:beforeAutospacing="1" w:after="100" w:afterAutospacing="1"/>
        <w:ind w:right="709"/>
        <w:jc w:val="both"/>
        <w:rPr>
          <w:rFonts w:ascii="Palatino Linotype" w:hAnsi="Palatino Linotype"/>
          <w:b/>
        </w:rPr>
      </w:pPr>
      <w:r w:rsidRPr="00600B75">
        <w:rPr>
          <w:rFonts w:ascii="Palatino Linotype" w:hAnsi="Palatino Linotype"/>
          <w:b/>
          <w:sz w:val="28"/>
          <w:szCs w:val="28"/>
        </w:rPr>
        <w:t>Modalidad de entrega:</w:t>
      </w:r>
      <w:r w:rsidRPr="00600B75">
        <w:rPr>
          <w:rFonts w:ascii="Palatino Linotype" w:hAnsi="Palatino Linotype"/>
          <w:b/>
        </w:rPr>
        <w:t xml:space="preserve"> </w:t>
      </w:r>
      <w:r w:rsidRPr="00600B75">
        <w:rPr>
          <w:rFonts w:ascii="Palatino Linotype" w:hAnsi="Palatino Linotype"/>
        </w:rPr>
        <w:t xml:space="preserve">vía </w:t>
      </w:r>
      <w:r w:rsidRPr="00600B75">
        <w:rPr>
          <w:rFonts w:ascii="Palatino Linotype" w:hAnsi="Palatino Linotype"/>
          <w:b/>
        </w:rPr>
        <w:t>SAIMEX</w:t>
      </w:r>
    </w:p>
    <w:p w14:paraId="2A060F6F" w14:textId="31E665B8" w:rsidR="00434364"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600B75">
        <w:rPr>
          <w:rFonts w:ascii="Palatino Linotype" w:hAnsi="Palatino Linotype" w:cs="Arial"/>
          <w:b/>
          <w:sz w:val="28"/>
          <w:szCs w:val="28"/>
        </w:rPr>
        <w:t>II.</w:t>
      </w:r>
      <w:r w:rsidR="00434364" w:rsidRPr="00600B75">
        <w:rPr>
          <w:rFonts w:ascii="Palatino Linotype" w:hAnsi="Palatino Linotype" w:cs="Arial"/>
          <w:b/>
          <w:sz w:val="28"/>
          <w:szCs w:val="28"/>
        </w:rPr>
        <w:t xml:space="preserve"> Respuesta del Sujeto Obligado</w:t>
      </w:r>
      <w:r w:rsidR="00557AA7" w:rsidRPr="00600B75">
        <w:rPr>
          <w:rFonts w:ascii="Palatino Linotype" w:hAnsi="Palatino Linotype" w:cs="Arial"/>
          <w:b/>
          <w:sz w:val="28"/>
          <w:szCs w:val="28"/>
        </w:rPr>
        <w:t>:</w:t>
      </w:r>
    </w:p>
    <w:p w14:paraId="76B2C97A" w14:textId="554D29BA" w:rsidR="00D22EB2"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600B75">
        <w:rPr>
          <w:rFonts w:ascii="Palatino Linotype" w:hAnsi="Palatino Linotype" w:cs="Arial"/>
        </w:rPr>
        <w:t xml:space="preserve"> De las constancias que obran en el expediente electrónico </w:t>
      </w:r>
      <w:r w:rsidR="00434364" w:rsidRPr="00600B75">
        <w:rPr>
          <w:rFonts w:ascii="Palatino Linotype" w:hAnsi="Palatino Linotype" w:cs="Arial"/>
        </w:rPr>
        <w:t xml:space="preserve">conformado en el </w:t>
      </w:r>
      <w:r w:rsidRPr="00600B75">
        <w:rPr>
          <w:rFonts w:ascii="Palatino Linotype" w:hAnsi="Palatino Linotype" w:cs="Arial"/>
        </w:rPr>
        <w:t xml:space="preserve"> </w:t>
      </w:r>
      <w:r w:rsidRPr="00600B75">
        <w:rPr>
          <w:rFonts w:ascii="Palatino Linotype" w:hAnsi="Palatino Linotype" w:cs="Arial"/>
          <w:b/>
        </w:rPr>
        <w:t>SAIMEX</w:t>
      </w:r>
      <w:r w:rsidRPr="00600B75">
        <w:rPr>
          <w:rFonts w:ascii="Palatino Linotype" w:hAnsi="Palatino Linotype" w:cs="Arial"/>
        </w:rPr>
        <w:t>,</w:t>
      </w:r>
      <w:r w:rsidR="00434364" w:rsidRPr="00600B75">
        <w:rPr>
          <w:rFonts w:ascii="Palatino Linotype" w:hAnsi="Palatino Linotype" w:cs="Arial"/>
        </w:rPr>
        <w:t xml:space="preserve"> del </w:t>
      </w:r>
      <w:r w:rsidR="001F4549" w:rsidRPr="00600B75">
        <w:rPr>
          <w:rFonts w:ascii="Palatino Linotype" w:hAnsi="Palatino Linotype" w:cs="Arial"/>
        </w:rPr>
        <w:t>Recurso de Revisión</w:t>
      </w:r>
      <w:r w:rsidR="00434364" w:rsidRPr="00600B75">
        <w:rPr>
          <w:rFonts w:ascii="Palatino Linotype" w:hAnsi="Palatino Linotype" w:cs="Arial"/>
        </w:rPr>
        <w:t xml:space="preserve"> materia del presente estudio,</w:t>
      </w:r>
      <w:r w:rsidRPr="00600B75">
        <w:rPr>
          <w:rFonts w:ascii="Palatino Linotype" w:hAnsi="Palatino Linotype" w:cs="Arial"/>
        </w:rPr>
        <w:t xml:space="preserve"> se advierte que en fecha diecisiete de diciembre de dos mil veintiuno, </w:t>
      </w:r>
      <w:r w:rsidRPr="00600B75">
        <w:rPr>
          <w:rFonts w:ascii="Palatino Linotype" w:hAnsi="Palatino Linotype" w:cs="Arial"/>
          <w:b/>
        </w:rPr>
        <w:t xml:space="preserve">EL SUJETO OBLIGADO </w:t>
      </w:r>
      <w:r w:rsidRPr="00600B75">
        <w:rPr>
          <w:rFonts w:ascii="Palatino Linotype" w:hAnsi="Palatino Linotype" w:cs="Arial"/>
        </w:rPr>
        <w:t xml:space="preserve">de </w:t>
      </w:r>
      <w:r w:rsidRPr="00600B75">
        <w:rPr>
          <w:rFonts w:ascii="Palatino Linotype" w:hAnsi="Palatino Linotype" w:cs="Arial"/>
          <w:color w:val="000000" w:themeColor="text1"/>
        </w:rPr>
        <w:t xml:space="preserve">conformidad con lo establecido en el artículo 167 de la Ley de Transparencia y </w:t>
      </w:r>
      <w:r w:rsidR="001F4549" w:rsidRPr="00600B75">
        <w:rPr>
          <w:rFonts w:ascii="Palatino Linotype" w:hAnsi="Palatino Linotype" w:cs="Arial"/>
          <w:color w:val="000000" w:themeColor="text1"/>
        </w:rPr>
        <w:t>Acceso a la Información Pública</w:t>
      </w:r>
      <w:r w:rsidRPr="00600B75">
        <w:rPr>
          <w:rFonts w:ascii="Palatino Linotype" w:hAnsi="Palatino Linotype" w:cs="Arial"/>
          <w:color w:val="000000" w:themeColor="text1"/>
        </w:rPr>
        <w:t xml:space="preserve"> del Estado de México y Municipios, la Titular de la Unidad de Transparencia, </w:t>
      </w:r>
      <w:r w:rsidRPr="00600B75">
        <w:rPr>
          <w:rFonts w:ascii="Palatino Linotype" w:hAnsi="Palatino Linotype"/>
          <w:bCs/>
          <w:color w:val="000000" w:themeColor="text1"/>
        </w:rPr>
        <w:t xml:space="preserve">indicó la Incompetencia del </w:t>
      </w:r>
      <w:r w:rsidRPr="00600B75">
        <w:rPr>
          <w:rFonts w:ascii="Palatino Linotype" w:hAnsi="Palatino Linotype"/>
          <w:b/>
          <w:bCs/>
          <w:color w:val="000000" w:themeColor="text1"/>
        </w:rPr>
        <w:t>SUJETO OBLIGADO</w:t>
      </w:r>
      <w:r w:rsidRPr="00600B75">
        <w:rPr>
          <w:rFonts w:ascii="Palatino Linotype" w:hAnsi="Palatino Linotype"/>
          <w:bCs/>
          <w:color w:val="000000" w:themeColor="text1"/>
        </w:rPr>
        <w:t>, expresando que la información puede estar en poder de uno diverso.</w:t>
      </w:r>
    </w:p>
    <w:p w14:paraId="16A406F4" w14:textId="0656077E" w:rsidR="009251B5" w:rsidRPr="00600B75" w:rsidRDefault="00FA3135" w:rsidP="009251B5">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Pr>
          <w:noProof/>
          <w:lang w:eastAsia="es-MX"/>
        </w:rPr>
        <w:drawing>
          <wp:inline distT="0" distB="0" distL="0" distR="0" wp14:anchorId="2D6A1E01" wp14:editId="5B0DCCCD">
            <wp:extent cx="5143500" cy="2645977"/>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9949" cy="2649295"/>
                    </a:xfrm>
                    <a:prstGeom prst="rect">
                      <a:avLst/>
                    </a:prstGeom>
                  </pic:spPr>
                </pic:pic>
              </a:graphicData>
            </a:graphic>
          </wp:inline>
        </w:drawing>
      </w:r>
    </w:p>
    <w:p w14:paraId="0A8FF0E1" w14:textId="37F8C9BE" w:rsidR="009251B5" w:rsidRPr="00600B75" w:rsidRDefault="009251B5" w:rsidP="009251B5">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p>
    <w:p w14:paraId="43E845F4" w14:textId="74C3CD33" w:rsidR="00D22EB2"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600B75">
        <w:rPr>
          <w:rFonts w:ascii="Palatino Linotype" w:hAnsi="Palatino Linotype"/>
          <w:bCs/>
          <w:color w:val="000000" w:themeColor="text1"/>
        </w:rPr>
        <w:t xml:space="preserve">De ese modo adjuntó la carpeta comprimida denominada </w:t>
      </w:r>
      <w:hyperlink r:id="rId8" w:tgtFrame="_blank" w:history="1">
        <w:r w:rsidRPr="00600B75">
          <w:rPr>
            <w:rFonts w:ascii="Palatino Linotype" w:hAnsi="Palatino Linotype"/>
            <w:b/>
            <w:color w:val="000000" w:themeColor="text1"/>
          </w:rPr>
          <w:t>RESP_SAIMEX_01028.zip</w:t>
        </w:r>
      </w:hyperlink>
      <w:r w:rsidRPr="00600B75">
        <w:rPr>
          <w:rFonts w:ascii="Palatino Linotype" w:hAnsi="Palatino Linotype"/>
          <w:b/>
          <w:bCs/>
          <w:color w:val="000000" w:themeColor="text1"/>
        </w:rPr>
        <w:t xml:space="preserve">, </w:t>
      </w:r>
      <w:r w:rsidRPr="00600B75">
        <w:rPr>
          <w:rFonts w:ascii="Palatino Linotype" w:hAnsi="Palatino Linotype"/>
          <w:bCs/>
          <w:color w:val="000000" w:themeColor="text1"/>
        </w:rPr>
        <w:t>misma que contiene dos archivos electrónicos cuyo nombre y contenido se describe a continuación:</w:t>
      </w:r>
    </w:p>
    <w:p w14:paraId="075BCD26" w14:textId="77777777" w:rsidR="00434364" w:rsidRPr="00600B75" w:rsidRDefault="00D22EB2" w:rsidP="00434364">
      <w:pPr>
        <w:pStyle w:val="Prrafodelista"/>
        <w:numPr>
          <w:ilvl w:val="0"/>
          <w:numId w:val="3"/>
        </w:numPr>
        <w:tabs>
          <w:tab w:val="left" w:pos="709"/>
        </w:tabs>
        <w:spacing w:before="100" w:beforeAutospacing="1" w:after="100" w:afterAutospacing="1" w:line="360" w:lineRule="auto"/>
        <w:jc w:val="both"/>
        <w:rPr>
          <w:rFonts w:ascii="Palatino Linotype" w:hAnsi="Palatino Linotype"/>
          <w:bCs/>
          <w:color w:val="000000" w:themeColor="text1"/>
        </w:rPr>
      </w:pPr>
      <w:r w:rsidRPr="00600B75">
        <w:rPr>
          <w:rFonts w:ascii="Palatino Linotype" w:hAnsi="Palatino Linotype"/>
          <w:bCs/>
          <w:color w:val="000000" w:themeColor="text1"/>
        </w:rPr>
        <w:t xml:space="preserve">Acta 34 Sesión Ext Comite de Transparencia.pdf: el cual contiene como su nombre lo indica el Acta de la Trigésima Cuarta Sesión Extraordinaria del Comité de Transparencia, de fecha diecisiete de diciembre de dos mil veintiuno, donde en el punto cinco del Orden del día el Comité discutió la </w:t>
      </w:r>
      <w:r w:rsidRPr="00600B75">
        <w:rPr>
          <w:rFonts w:ascii="Palatino Linotype" w:hAnsi="Palatino Linotype"/>
          <w:b/>
          <w:bCs/>
          <w:color w:val="000000" w:themeColor="text1"/>
        </w:rPr>
        <w:t xml:space="preserve">incompetencia total </w:t>
      </w:r>
      <w:r w:rsidRPr="00600B75">
        <w:rPr>
          <w:rFonts w:ascii="Palatino Linotype" w:hAnsi="Palatino Linotype"/>
          <w:bCs/>
          <w:color w:val="000000" w:themeColor="text1"/>
        </w:rPr>
        <w:t xml:space="preserve">de la información solicitada por el particular e identificada para </w:t>
      </w:r>
      <w:r w:rsidRPr="00600B75">
        <w:rPr>
          <w:rFonts w:ascii="Palatino Linotype" w:hAnsi="Palatino Linotype"/>
          <w:b/>
          <w:bCs/>
          <w:color w:val="000000" w:themeColor="text1"/>
        </w:rPr>
        <w:t xml:space="preserve">EL SUJETO OBLIGADO </w:t>
      </w:r>
      <w:r w:rsidRPr="00600B75">
        <w:rPr>
          <w:rFonts w:ascii="Palatino Linotype" w:hAnsi="Palatino Linotype"/>
          <w:bCs/>
          <w:color w:val="000000" w:themeColor="text1"/>
        </w:rPr>
        <w:t xml:space="preserve">con el número de folio </w:t>
      </w:r>
      <w:r w:rsidRPr="00600B75">
        <w:rPr>
          <w:rFonts w:ascii="Palatino Linotype" w:hAnsi="Palatino Linotype"/>
          <w:b/>
          <w:bCs/>
          <w:color w:val="000000" w:themeColor="text1"/>
        </w:rPr>
        <w:t xml:space="preserve">01028/TLALNEPA/IP/2021 </w:t>
      </w:r>
      <w:r w:rsidRPr="00600B75">
        <w:rPr>
          <w:rFonts w:ascii="Palatino Linotype" w:hAnsi="Palatino Linotype"/>
          <w:bCs/>
          <w:color w:val="000000" w:themeColor="text1"/>
        </w:rPr>
        <w:t>determinando a través de la discusión del punto declararse notoriamente incompetente para conocer en su totalidad de la información requerida y orientando al particular a presentar su solicitud de información ante el Instituto de la Función Registral del Estado de México.</w:t>
      </w:r>
    </w:p>
    <w:p w14:paraId="1BAD51DF" w14:textId="22829A07" w:rsidR="00D22EB2" w:rsidRPr="00600B75" w:rsidRDefault="00D22EB2" w:rsidP="00434364">
      <w:pPr>
        <w:pStyle w:val="Prrafodelista"/>
        <w:numPr>
          <w:ilvl w:val="0"/>
          <w:numId w:val="3"/>
        </w:numPr>
        <w:tabs>
          <w:tab w:val="left" w:pos="709"/>
        </w:tabs>
        <w:spacing w:before="100" w:beforeAutospacing="1" w:after="100" w:afterAutospacing="1" w:line="360" w:lineRule="auto"/>
        <w:jc w:val="both"/>
        <w:rPr>
          <w:rFonts w:ascii="Palatino Linotype" w:hAnsi="Palatino Linotype"/>
          <w:bCs/>
          <w:color w:val="000000" w:themeColor="text1"/>
        </w:rPr>
      </w:pPr>
      <w:r w:rsidRPr="00600B75">
        <w:rPr>
          <w:rFonts w:ascii="Palatino Linotype" w:hAnsi="Palatino Linotype"/>
          <w:bCs/>
          <w:color w:val="000000" w:themeColor="text1"/>
        </w:rPr>
        <w:t xml:space="preserve">RESP_SAIMEX_01028.pdf: contiene el oficio número UTAIM/03728/2021 de fecha diecisiete de diciembre de dos mil veintiuno, signado por la Titular de la Unidad de Transparencia, mediante el cual le informó al solicitante que derivado del análisis realizado a la normatividad aplicable al </w:t>
      </w:r>
      <w:r w:rsidRPr="00600B75">
        <w:rPr>
          <w:rFonts w:ascii="Palatino Linotype" w:hAnsi="Palatino Linotype"/>
          <w:b/>
          <w:bCs/>
          <w:color w:val="000000" w:themeColor="text1"/>
        </w:rPr>
        <w:t>SUJETO OBLIGADO</w:t>
      </w:r>
      <w:r w:rsidRPr="00600B75">
        <w:rPr>
          <w:rFonts w:ascii="Palatino Linotype" w:hAnsi="Palatino Linotype"/>
          <w:bCs/>
          <w:color w:val="000000" w:themeColor="text1"/>
        </w:rPr>
        <w:t xml:space="preserve"> determinando su incompetencia a través del Acuerdo 05/CT/34-EXT/2021, de fecha diecisiete de diciembre de dos mil veintiuno, en el cual el Comité de Transparencia preciso lo siguiente:</w:t>
      </w:r>
    </w:p>
    <w:p w14:paraId="632A9E84" w14:textId="77777777" w:rsidR="00D22EB2" w:rsidRPr="00600B75" w:rsidRDefault="00D22EB2" w:rsidP="00D22EB2">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rPr>
      </w:pPr>
      <w:r w:rsidRPr="00600B75">
        <w:rPr>
          <w:rFonts w:ascii="Palatino Linotype" w:hAnsi="Palatino Linotype" w:cs="Arial"/>
        </w:rPr>
        <w:t xml:space="preserve">De conformidad con el Decreto número 90 publicado en la Gaceta del Gobierno del Estado de México el 3 de diciembre de 2007, en el que se expidió </w:t>
      </w:r>
      <w:r w:rsidRPr="00600B75">
        <w:rPr>
          <w:rFonts w:ascii="Palatino Linotype" w:hAnsi="Palatino Linotype" w:cs="Arial"/>
        </w:rPr>
        <w:lastRenderedPageBreak/>
        <w:t>la Ley que crea el Organismo Público Descentralizado denominado Instituto de la Función Registral del Estado de México, quien cuenta con personalidad jurídica y patrimonio propios y se sectoriza a la Secretaría General de Gobierno.</w:t>
      </w:r>
    </w:p>
    <w:p w14:paraId="75102B3B" w14:textId="77777777" w:rsidR="00D22EB2" w:rsidRPr="00600B75" w:rsidRDefault="00D22EB2" w:rsidP="00D22EB2">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rPr>
      </w:pPr>
      <w:r w:rsidRPr="00600B75">
        <w:rPr>
          <w:rFonts w:ascii="Palatino Linotype" w:hAnsi="Palatino Linotype" w:cs="Arial"/>
        </w:rPr>
        <w:t>Que de acuerdo con lo establecido en la Ley Registral para el Estado de México, en su artículo 77, inciso A), fracción I, el Registro Público de la Propiedad de la Entidad cuenta con la facultad de emitir el Certificado de la existencia o inexistencia de gravámenes y limitaciones; por ello, el Instituto de la Función Registral del Estado de México, de conformidad con lo  previsto en los numerales 6, fracción II, 11, fracción IV, 18 y 20 fracciones I y VIII de su Reglamento Interior señalan entre otras cosas que el Director General de dicho Instituto para el estudio, planeación, despacho, control y evaluación de los asuntos de su competencia, se deberá auxiliar de las diferentes Oficinas Registrales con que cuenta la Entidad.</w:t>
      </w:r>
    </w:p>
    <w:p w14:paraId="08576B40" w14:textId="77777777" w:rsidR="00D22EB2" w:rsidRPr="00600B75" w:rsidRDefault="00D22EB2" w:rsidP="00D22EB2">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rPr>
      </w:pPr>
      <w:r w:rsidRPr="00600B75">
        <w:rPr>
          <w:rFonts w:ascii="Palatino Linotype" w:hAnsi="Palatino Linotype" w:cs="Arial"/>
        </w:rPr>
        <w:t>El Reglamento Interior en cita, establece que el Titular encargado de una Oficina Registral (Registrador) tendrá la obligación de dar a quien lo solicite las certificaciones con relación a las inscripciones o anotaciones contenidas en los folios electrónicos y de las constancias o apéndices relacionados con los asientos registrales; haciendo énfasis en que si bien las Oficinas Registrales pueden encontrarse físicamente en el territorio del Estado de México, lo cierto es que jerárquicamente dependen del Instituto de la Función Registral del Estado de México; por lo que el Ayuntamiento de Tlalnepantla de Baz es incompetente para conocer de dicha información.</w:t>
      </w:r>
    </w:p>
    <w:p w14:paraId="1CBA309F" w14:textId="77777777" w:rsidR="00D22EB2" w:rsidRPr="00600B75" w:rsidRDefault="00D22EB2" w:rsidP="00D22EB2">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rPr>
      </w:pPr>
      <w:r w:rsidRPr="00600B75">
        <w:rPr>
          <w:rFonts w:ascii="Palatino Linotype" w:hAnsi="Palatino Linotype" w:cs="Arial"/>
          <w:b/>
        </w:rPr>
        <w:lastRenderedPageBreak/>
        <w:t xml:space="preserve">EL SUJETO OBLIGADO </w:t>
      </w:r>
      <w:r w:rsidRPr="00600B75">
        <w:rPr>
          <w:rFonts w:ascii="Palatino Linotype" w:hAnsi="Palatino Linotype" w:cs="Arial"/>
        </w:rPr>
        <w:t xml:space="preserve">recalcó que el Instituto de la Función Registral del Estado de México y el Ayuntamiento de Tlalnepantla de Baz en materia de transparencia son Sujetos Obligado diferentes por lo que le sugirió al particular presentar dicha solicitud de información ante la Unidad de Transparencia de ese Sujeto Obligado, señalando la liga electrónica del portal oficial del Instituto en comento, a saber, </w:t>
      </w:r>
      <w:hyperlink r:id="rId9" w:history="1">
        <w:r w:rsidRPr="00600B75">
          <w:rPr>
            <w:rStyle w:val="Hipervnculo"/>
            <w:rFonts w:ascii="Palatino Linotype" w:hAnsi="Palatino Linotype" w:cs="Arial"/>
          </w:rPr>
          <w:t>https://ifrem..edomex.gob.mx/</w:t>
        </w:r>
      </w:hyperlink>
      <w:r w:rsidRPr="00600B75">
        <w:rPr>
          <w:rFonts w:ascii="Palatino Linotype" w:hAnsi="Palatino Linotype" w:cs="Arial"/>
        </w:rPr>
        <w:t>.</w:t>
      </w:r>
    </w:p>
    <w:p w14:paraId="2DE80A58" w14:textId="031910D0" w:rsidR="00D22EB2" w:rsidRPr="00600B75" w:rsidRDefault="00D22EB2" w:rsidP="00D22EB2">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rPr>
      </w:pPr>
      <w:r w:rsidRPr="00600B75">
        <w:rPr>
          <w:rFonts w:ascii="Palatino Linotype" w:hAnsi="Palatino Linotype" w:cs="Arial"/>
        </w:rPr>
        <w:t>Finalmente</w:t>
      </w:r>
      <w:r w:rsidR="00FF2213" w:rsidRPr="00600B75">
        <w:rPr>
          <w:rFonts w:ascii="Palatino Linotype" w:hAnsi="Palatino Linotype" w:cs="Arial"/>
        </w:rPr>
        <w:t xml:space="preserve">, </w:t>
      </w:r>
      <w:r w:rsidRPr="00600B75">
        <w:rPr>
          <w:rFonts w:ascii="Palatino Linotype" w:hAnsi="Palatino Linotype" w:cs="Arial"/>
          <w:b/>
        </w:rPr>
        <w:t xml:space="preserve">EL SUJETO OBLIGADO </w:t>
      </w:r>
      <w:r w:rsidRPr="00600B75">
        <w:rPr>
          <w:rFonts w:ascii="Palatino Linotype" w:hAnsi="Palatino Linotype" w:cs="Arial"/>
        </w:rPr>
        <w:t>le indicó</w:t>
      </w:r>
      <w:r w:rsidR="00FF2213" w:rsidRPr="00600B75">
        <w:rPr>
          <w:rFonts w:ascii="Palatino Linotype" w:hAnsi="Palatino Linotype" w:cs="Arial"/>
        </w:rPr>
        <w:t xml:space="preserve"> al ahora Recurrente</w:t>
      </w:r>
      <w:r w:rsidRPr="00600B75">
        <w:rPr>
          <w:rFonts w:ascii="Palatino Linotype" w:hAnsi="Palatino Linotype" w:cs="Arial"/>
        </w:rPr>
        <w:t xml:space="preserve"> que para consultar más información relacionada con el trámite referido en la solicitud de información le proporcionaba la liga electrónica siguiente:  https://sistemas2.edomex.gob.mx/TramitesyServicios/Tramite?tram=209&amp;cont=0.</w:t>
      </w:r>
    </w:p>
    <w:p w14:paraId="298DC039" w14:textId="0DA7E344" w:rsidR="00434364"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600B75">
        <w:rPr>
          <w:rFonts w:ascii="Palatino Linotype" w:hAnsi="Palatino Linotype" w:cs="Arial"/>
          <w:b/>
          <w:sz w:val="28"/>
          <w:szCs w:val="28"/>
        </w:rPr>
        <w:t>III.</w:t>
      </w:r>
      <w:r w:rsidRPr="00600B75">
        <w:rPr>
          <w:rFonts w:ascii="Palatino Linotype" w:hAnsi="Palatino Linotype" w:cs="Arial"/>
        </w:rPr>
        <w:t xml:space="preserve"> </w:t>
      </w:r>
      <w:r w:rsidR="00434364" w:rsidRPr="00600B75">
        <w:rPr>
          <w:rFonts w:ascii="Palatino Linotype" w:hAnsi="Palatino Linotype" w:cs="Arial"/>
          <w:b/>
          <w:bCs/>
        </w:rPr>
        <w:t xml:space="preserve">Del </w:t>
      </w:r>
      <w:r w:rsidR="001F4549" w:rsidRPr="00600B75">
        <w:rPr>
          <w:rFonts w:ascii="Palatino Linotype" w:hAnsi="Palatino Linotype" w:cs="Arial"/>
          <w:b/>
          <w:bCs/>
        </w:rPr>
        <w:t>Recurso de Revisión</w:t>
      </w:r>
      <w:r w:rsidR="00434364" w:rsidRPr="00600B75">
        <w:rPr>
          <w:rFonts w:ascii="Palatino Linotype" w:hAnsi="Palatino Linotype" w:cs="Arial"/>
          <w:b/>
          <w:bCs/>
        </w:rPr>
        <w:t>.</w:t>
      </w:r>
    </w:p>
    <w:p w14:paraId="15479629" w14:textId="6203759A" w:rsidR="00434364" w:rsidRPr="00600B7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rPr>
      </w:pPr>
      <w:r w:rsidRPr="00600B75">
        <w:rPr>
          <w:rFonts w:ascii="Palatino Linotype" w:hAnsi="Palatino Linotype"/>
        </w:rPr>
        <w:t xml:space="preserve">En fecha diez de enero de dos mil veintidós, el particular presentó ante </w:t>
      </w:r>
      <w:r w:rsidR="00FF2213" w:rsidRPr="00600B75">
        <w:rPr>
          <w:rFonts w:ascii="Palatino Linotype" w:hAnsi="Palatino Linotype"/>
        </w:rPr>
        <w:t>este</w:t>
      </w:r>
      <w:r w:rsidRPr="00600B75">
        <w:rPr>
          <w:rFonts w:ascii="Palatino Linotype" w:hAnsi="Palatino Linotype"/>
        </w:rPr>
        <w:t xml:space="preserve"> Instituto el </w:t>
      </w:r>
      <w:r w:rsidR="001F4549" w:rsidRPr="00600B75">
        <w:rPr>
          <w:rFonts w:ascii="Palatino Linotype" w:hAnsi="Palatino Linotype"/>
        </w:rPr>
        <w:t>Recurso de Revisión</w:t>
      </w:r>
      <w:r w:rsidR="00434364" w:rsidRPr="00600B75">
        <w:rPr>
          <w:rFonts w:ascii="Palatino Linotype" w:hAnsi="Palatino Linotype"/>
        </w:rPr>
        <w:t xml:space="preserve"> materia del presente estudio,</w:t>
      </w:r>
      <w:r w:rsidRPr="00600B75">
        <w:rPr>
          <w:rFonts w:ascii="Palatino Linotype" w:hAnsi="Palatino Linotype"/>
        </w:rPr>
        <w:t xml:space="preserve"> a través del</w:t>
      </w:r>
      <w:r w:rsidRPr="00600B75">
        <w:rPr>
          <w:rFonts w:ascii="Palatino Linotype" w:hAnsi="Palatino Linotype"/>
          <w:b/>
        </w:rPr>
        <w:t xml:space="preserve"> SAIMEX, </w:t>
      </w:r>
      <w:r w:rsidRPr="00600B75">
        <w:rPr>
          <w:rFonts w:ascii="Palatino Linotype" w:hAnsi="Palatino Linotype"/>
        </w:rPr>
        <w:t xml:space="preserve">al que se le asignó el </w:t>
      </w:r>
      <w:r w:rsidRPr="00600B75">
        <w:rPr>
          <w:rFonts w:ascii="Palatino Linotype" w:hAnsi="Palatino Linotype" w:cs="Arial"/>
        </w:rPr>
        <w:t xml:space="preserve">número al rubro citado, en contra de la respuesta otorgada por </w:t>
      </w:r>
      <w:r w:rsidRPr="00600B75">
        <w:rPr>
          <w:rFonts w:ascii="Palatino Linotype" w:hAnsi="Palatino Linotype" w:cs="Arial"/>
          <w:b/>
        </w:rPr>
        <w:t xml:space="preserve">EL SUJETO OBLIGADO </w:t>
      </w:r>
      <w:r w:rsidRPr="00600B75">
        <w:rPr>
          <w:rFonts w:ascii="Palatino Linotype" w:hAnsi="Palatino Linotype" w:cs="Arial"/>
        </w:rPr>
        <w:t xml:space="preserve">y en el cual </w:t>
      </w:r>
      <w:r w:rsidRPr="00600B75">
        <w:rPr>
          <w:rFonts w:ascii="Palatino Linotype" w:hAnsi="Palatino Linotype" w:cs="Arial"/>
          <w:b/>
        </w:rPr>
        <w:t xml:space="preserve">EL RECURRENTE </w:t>
      </w:r>
      <w:r w:rsidRPr="00600B75">
        <w:rPr>
          <w:rFonts w:ascii="Palatino Linotype" w:hAnsi="Palatino Linotype" w:cs="Arial"/>
        </w:rPr>
        <w:t>señaló</w:t>
      </w:r>
      <w:r w:rsidR="00434364" w:rsidRPr="00600B75">
        <w:rPr>
          <w:rFonts w:ascii="Palatino Linotype" w:hAnsi="Palatino Linotype" w:cs="Arial"/>
        </w:rPr>
        <w:t xml:space="preserve"> las siguientes manifestaciones: </w:t>
      </w:r>
    </w:p>
    <w:p w14:paraId="39E1AFDB" w14:textId="26F84D7E" w:rsidR="00D22EB2" w:rsidRPr="00600B75" w:rsidRDefault="00434364" w:rsidP="00434364">
      <w:pPr>
        <w:pStyle w:val="Prrafodelista"/>
        <w:tabs>
          <w:tab w:val="left" w:pos="709"/>
        </w:tabs>
        <w:spacing w:before="100" w:beforeAutospacing="1" w:after="100" w:afterAutospacing="1" w:line="360" w:lineRule="auto"/>
        <w:ind w:left="0"/>
        <w:jc w:val="both"/>
        <w:rPr>
          <w:rFonts w:ascii="Palatino Linotype" w:hAnsi="Palatino Linotype" w:cs="Arial"/>
        </w:rPr>
      </w:pPr>
      <w:r w:rsidRPr="00600B75">
        <w:rPr>
          <w:rFonts w:ascii="Palatino Linotype" w:hAnsi="Palatino Linotype" w:cs="Arial"/>
          <w:b/>
          <w:bCs/>
        </w:rPr>
        <w:t xml:space="preserve">Acto Impugnado: </w:t>
      </w:r>
    </w:p>
    <w:p w14:paraId="22242EE4" w14:textId="77777777" w:rsidR="00D22EB2" w:rsidRPr="00600B75" w:rsidRDefault="00D22EB2" w:rsidP="00D22EB2">
      <w:pPr>
        <w:tabs>
          <w:tab w:val="left" w:pos="7936"/>
        </w:tabs>
        <w:ind w:left="851" w:right="902"/>
        <w:jc w:val="both"/>
        <w:rPr>
          <w:rFonts w:ascii="Palatino Linotype" w:hAnsi="Palatino Linotype" w:cs="Arial"/>
          <w:i/>
          <w:sz w:val="22"/>
          <w:szCs w:val="22"/>
          <w:lang w:eastAsia="es-MX"/>
        </w:rPr>
      </w:pPr>
      <w:r w:rsidRPr="00600B75">
        <w:rPr>
          <w:rFonts w:ascii="Palatino Linotype" w:hAnsi="Palatino Linotype" w:cs="Arial"/>
          <w:i/>
          <w:sz w:val="22"/>
          <w:szCs w:val="22"/>
          <w:lang w:eastAsia="es-MX"/>
        </w:rPr>
        <w:t>“la negativa de entregar la información solicitado.” (Sic)</w:t>
      </w:r>
    </w:p>
    <w:p w14:paraId="61279B7F" w14:textId="76974146" w:rsidR="00D22EB2" w:rsidRPr="00600B75" w:rsidRDefault="00434364" w:rsidP="00D22EB2">
      <w:pPr>
        <w:pStyle w:val="Prrafodelista"/>
        <w:spacing w:before="100" w:beforeAutospacing="1" w:after="100" w:afterAutospacing="1" w:line="360" w:lineRule="auto"/>
        <w:ind w:left="0"/>
        <w:jc w:val="both"/>
        <w:rPr>
          <w:rFonts w:ascii="Palatino Linotype" w:hAnsi="Palatino Linotype"/>
        </w:rPr>
      </w:pPr>
      <w:r w:rsidRPr="00600B75">
        <w:rPr>
          <w:rFonts w:ascii="Palatino Linotype" w:hAnsi="Palatino Linotype"/>
          <w:b/>
          <w:bCs/>
        </w:rPr>
        <w:t>Razones o motivos de Inconformidad:</w:t>
      </w:r>
    </w:p>
    <w:p w14:paraId="47853998" w14:textId="77777777" w:rsidR="00D22EB2" w:rsidRPr="00600B75" w:rsidRDefault="00D22EB2" w:rsidP="00D22EB2">
      <w:pPr>
        <w:tabs>
          <w:tab w:val="left" w:pos="7936"/>
        </w:tabs>
        <w:ind w:left="851" w:right="902"/>
        <w:jc w:val="both"/>
        <w:rPr>
          <w:rFonts w:ascii="Palatino Linotype" w:hAnsi="Palatino Linotype" w:cs="Arial"/>
          <w:i/>
          <w:sz w:val="22"/>
          <w:szCs w:val="22"/>
          <w:lang w:eastAsia="es-MX"/>
        </w:rPr>
      </w:pPr>
      <w:r w:rsidRPr="00600B75">
        <w:rPr>
          <w:rFonts w:ascii="Palatino Linotype" w:hAnsi="Palatino Linotype" w:cs="Arial"/>
          <w:i/>
          <w:sz w:val="22"/>
          <w:szCs w:val="22"/>
          <w:lang w:eastAsia="es-MX"/>
        </w:rPr>
        <w:t xml:space="preserve">“Interponemos el presente recurso, porque aunque si bien es cierto que alude el órgano obligado no es competente para entregar la información, lo cierto es que, </w:t>
      </w:r>
      <w:r w:rsidRPr="00600B75">
        <w:rPr>
          <w:rFonts w:ascii="Palatino Linotype" w:hAnsi="Palatino Linotype" w:cs="Arial"/>
          <w:i/>
          <w:sz w:val="22"/>
          <w:szCs w:val="22"/>
          <w:lang w:eastAsia="es-MX"/>
        </w:rPr>
        <w:lastRenderedPageBreak/>
        <w:t>no es del todo exacto, porque en atención a sus facultades no bastaba con declarar su incompetencia, sino solicitar, la información a quien consideró competente, para que dicha autoridad conociera su postura, y al final poder evaluar ambas posiciones de las instituciones. inclusive ni precisa el domicilio oficial donde se pudiera hacer la concsulta. además no se logra ver con toda claridad que en la plataforma del estado de México SAIMEX que aparezca cargada como ente obligado el llamado INSTITUTO DE LA FUNCIÓN REGISTRAL DEL ESTADO DE MEXICO, así que no hay manera de pedir, a través de la citada plataforma pedimos declarar fundado el presente..” (Sic)</w:t>
      </w:r>
    </w:p>
    <w:p w14:paraId="325454B5" w14:textId="1E912C3D" w:rsidR="00434364" w:rsidRPr="00600B75"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600B75">
        <w:rPr>
          <w:rFonts w:ascii="Palatino Linotype" w:hAnsi="Palatino Linotype" w:cs="Arial"/>
          <w:b/>
          <w:sz w:val="28"/>
          <w:szCs w:val="28"/>
        </w:rPr>
        <w:t xml:space="preserve">IV. </w:t>
      </w:r>
      <w:r w:rsidR="00434364" w:rsidRPr="00600B75">
        <w:rPr>
          <w:rFonts w:ascii="Palatino Linotype" w:hAnsi="Palatino Linotype" w:cs="Arial"/>
          <w:b/>
          <w:sz w:val="28"/>
          <w:szCs w:val="28"/>
        </w:rPr>
        <w:t xml:space="preserve">Del turno del </w:t>
      </w:r>
      <w:r w:rsidR="001F4549" w:rsidRPr="00600B75">
        <w:rPr>
          <w:rFonts w:ascii="Palatino Linotype" w:hAnsi="Palatino Linotype" w:cs="Arial"/>
          <w:b/>
          <w:sz w:val="28"/>
          <w:szCs w:val="28"/>
        </w:rPr>
        <w:t>Recurso de Revisión</w:t>
      </w:r>
      <w:r w:rsidR="00434364" w:rsidRPr="00600B75">
        <w:rPr>
          <w:rFonts w:ascii="Palatino Linotype" w:hAnsi="Palatino Linotype" w:cs="Arial"/>
          <w:b/>
          <w:sz w:val="28"/>
          <w:szCs w:val="28"/>
        </w:rPr>
        <w:t>.</w:t>
      </w:r>
    </w:p>
    <w:p w14:paraId="5CFF499E" w14:textId="7B14CE0C" w:rsidR="00D22EB2" w:rsidRPr="00600B75"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600B75">
        <w:rPr>
          <w:rFonts w:ascii="Palatino Linotype" w:hAnsi="Palatino Linotype" w:cs="Arial"/>
        </w:rPr>
        <w:t xml:space="preserve">En fecha diez de enero de dos mil veintidós, el Recurso de que se trata se envió electrónicamente al Instituto; por lo que, </w:t>
      </w:r>
      <w:r w:rsidRPr="00600B75">
        <w:rPr>
          <w:rFonts w:ascii="Palatino Linotype" w:hAnsi="Palatino Linotype" w:cs="Arial"/>
          <w:lang w:val="es-ES_tradnl"/>
        </w:rPr>
        <w:t xml:space="preserve">con fundamento en el </w:t>
      </w:r>
      <w:r w:rsidRPr="00600B75">
        <w:rPr>
          <w:rFonts w:ascii="Palatino Linotype" w:hAnsi="Palatino Linotype" w:cs="Arial"/>
        </w:rPr>
        <w:t>artículo</w:t>
      </w:r>
      <w:r w:rsidRPr="00600B75">
        <w:rPr>
          <w:rFonts w:ascii="Palatino Linotype" w:hAnsi="Palatino Linotype" w:cs="Arial"/>
          <w:lang w:val="es-ES_tradnl"/>
        </w:rPr>
        <w:t xml:space="preserve"> 185, </w:t>
      </w:r>
      <w:r w:rsidRPr="00600B75">
        <w:rPr>
          <w:rFonts w:ascii="Palatino Linotype" w:hAnsi="Palatino Linotype" w:cs="Arial"/>
        </w:rPr>
        <w:t>fracción</w:t>
      </w:r>
      <w:r w:rsidRPr="00600B75">
        <w:rPr>
          <w:rFonts w:ascii="Palatino Linotype" w:hAnsi="Palatino Linotype" w:cs="Arial"/>
          <w:lang w:val="es-ES_tradnl"/>
        </w:rPr>
        <w:t xml:space="preserve"> I de la </w:t>
      </w:r>
      <w:r w:rsidRPr="00600B75">
        <w:rPr>
          <w:rFonts w:ascii="Palatino Linotype" w:hAnsi="Palatino Linotype"/>
        </w:rPr>
        <w:t xml:space="preserve">Ley de Transparencia y </w:t>
      </w:r>
      <w:r w:rsidR="001F4549" w:rsidRPr="00600B75">
        <w:rPr>
          <w:rFonts w:ascii="Palatino Linotype" w:hAnsi="Palatino Linotype"/>
        </w:rPr>
        <w:t>Acceso a la Información Pública</w:t>
      </w:r>
      <w:r w:rsidRPr="00600B75">
        <w:rPr>
          <w:rFonts w:ascii="Palatino Linotype" w:hAnsi="Palatino Linotype"/>
        </w:rPr>
        <w:t xml:space="preserve"> del Estado de México y Municipios</w:t>
      </w:r>
      <w:r w:rsidRPr="00600B75">
        <w:rPr>
          <w:rFonts w:ascii="Palatino Linotype" w:hAnsi="Palatino Linotype" w:cs="Arial"/>
          <w:lang w:val="es-ES_tradnl"/>
        </w:rPr>
        <w:t>, se turnó, a través del</w:t>
      </w:r>
      <w:r w:rsidRPr="00600B75">
        <w:rPr>
          <w:rFonts w:ascii="Palatino Linotype" w:eastAsia="Arial Unicode MS" w:hAnsi="Palatino Linotype" w:cs="Arial"/>
          <w:lang w:val="es-ES_tradnl"/>
        </w:rPr>
        <w:t xml:space="preserve"> </w:t>
      </w:r>
      <w:r w:rsidRPr="00600B75">
        <w:rPr>
          <w:rFonts w:ascii="Palatino Linotype" w:eastAsia="Arial Unicode MS" w:hAnsi="Palatino Linotype" w:cs="Arial"/>
          <w:b/>
          <w:lang w:val="es-ES_tradnl"/>
        </w:rPr>
        <w:t>SAIMEX</w:t>
      </w:r>
      <w:r w:rsidRPr="00600B75">
        <w:rPr>
          <w:rFonts w:ascii="Palatino Linotype" w:hAnsi="Palatino Linotype"/>
        </w:rPr>
        <w:t xml:space="preserve">, al </w:t>
      </w:r>
      <w:r w:rsidRPr="00600B75">
        <w:rPr>
          <w:rFonts w:ascii="Palatino Linotype" w:hAnsi="Palatino Linotype" w:cs="Arial"/>
          <w:b/>
          <w:lang w:val="es-ES_tradnl"/>
        </w:rPr>
        <w:t>Comisionado Presidente</w:t>
      </w:r>
      <w:r w:rsidRPr="00600B75">
        <w:rPr>
          <w:rFonts w:ascii="Palatino Linotype" w:hAnsi="Palatino Linotype" w:cs="Arial"/>
          <w:lang w:val="es-ES_tradnl"/>
        </w:rPr>
        <w:t xml:space="preserve"> </w:t>
      </w:r>
      <w:r w:rsidRPr="00600B75">
        <w:rPr>
          <w:rFonts w:ascii="Palatino Linotype" w:hAnsi="Palatino Linotype" w:cs="Arial"/>
          <w:b/>
          <w:lang w:val="es-ES_tradnl"/>
        </w:rPr>
        <w:t>José Martínez Vilchis</w:t>
      </w:r>
      <w:r w:rsidRPr="00600B75">
        <w:rPr>
          <w:rFonts w:ascii="Palatino Linotype" w:hAnsi="Palatino Linotype" w:cs="Arial"/>
          <w:lang w:val="es-ES_tradnl"/>
        </w:rPr>
        <w:t>, a efecto de que decretara su admisión o desechamiento.</w:t>
      </w:r>
    </w:p>
    <w:p w14:paraId="12AA3AD9" w14:textId="33F4092D" w:rsidR="00093F48" w:rsidRPr="00600B75"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600B75">
        <w:rPr>
          <w:rFonts w:ascii="Palatino Linotype" w:hAnsi="Palatino Linotype" w:cs="Arial"/>
          <w:b/>
          <w:bCs/>
        </w:rPr>
        <w:t xml:space="preserve">a) Admisión del </w:t>
      </w:r>
      <w:r w:rsidR="001F4549" w:rsidRPr="00600B75">
        <w:rPr>
          <w:rFonts w:ascii="Palatino Linotype" w:hAnsi="Palatino Linotype" w:cs="Arial"/>
          <w:b/>
          <w:bCs/>
        </w:rPr>
        <w:t>Recurso de Revisión</w:t>
      </w:r>
      <w:r w:rsidRPr="00600B75">
        <w:rPr>
          <w:rFonts w:ascii="Palatino Linotype" w:hAnsi="Palatino Linotype" w:cs="Arial"/>
          <w:b/>
          <w:bCs/>
        </w:rPr>
        <w:t>:</w:t>
      </w:r>
    </w:p>
    <w:p w14:paraId="48B82497" w14:textId="3F7105A2" w:rsidR="00D22EB2" w:rsidRPr="00600B75"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rPr>
      </w:pPr>
      <w:r w:rsidRPr="00600B75">
        <w:rPr>
          <w:rFonts w:ascii="Palatino Linotype" w:hAnsi="Palatino Linotype" w:cs="Arial"/>
        </w:rPr>
        <w:t>En</w:t>
      </w:r>
      <w:r w:rsidR="00D22EB2" w:rsidRPr="00600B75">
        <w:rPr>
          <w:rFonts w:ascii="Palatino Linotype" w:hAnsi="Palatino Linotype" w:cs="Arial"/>
        </w:rPr>
        <w:t xml:space="preserve"> fecha once de enero de dos mil veintidós, </w:t>
      </w:r>
      <w:r w:rsidRPr="00600B75">
        <w:rPr>
          <w:rFonts w:ascii="Palatino Linotype" w:hAnsi="Palatino Linotype" w:cs="Arial"/>
        </w:rPr>
        <w:t>en atención</w:t>
      </w:r>
      <w:r w:rsidR="00D22EB2" w:rsidRPr="00600B75">
        <w:rPr>
          <w:rFonts w:ascii="Palatino Linotype" w:hAnsi="Palatino Linotype" w:cs="Arial"/>
        </w:rPr>
        <w:t xml:space="preserve"> a lo dispuesto en el artículo 185, fracciones I, II y IV, de la </w:t>
      </w:r>
      <w:r w:rsidR="00D22EB2" w:rsidRPr="00600B75">
        <w:rPr>
          <w:rFonts w:ascii="Palatino Linotype" w:hAnsi="Palatino Linotype"/>
        </w:rPr>
        <w:t xml:space="preserve">Ley de Transparencia y </w:t>
      </w:r>
      <w:r w:rsidR="001F4549" w:rsidRPr="00600B75">
        <w:rPr>
          <w:rFonts w:ascii="Palatino Linotype" w:hAnsi="Palatino Linotype"/>
        </w:rPr>
        <w:t>Acceso a la Información Pública</w:t>
      </w:r>
      <w:r w:rsidR="00D22EB2" w:rsidRPr="00600B75">
        <w:rPr>
          <w:rFonts w:ascii="Palatino Linotype" w:hAnsi="Palatino Linotype"/>
        </w:rPr>
        <w:t xml:space="preserve"> del </w:t>
      </w:r>
      <w:r w:rsidR="00D22EB2" w:rsidRPr="00600B75">
        <w:rPr>
          <w:rFonts w:ascii="Palatino Linotype" w:hAnsi="Palatino Linotype" w:cs="Arial"/>
        </w:rPr>
        <w:t>Estado</w:t>
      </w:r>
      <w:r w:rsidR="00D22EB2" w:rsidRPr="00600B75">
        <w:rPr>
          <w:rFonts w:ascii="Palatino Linotype" w:hAnsi="Palatino Linotype"/>
        </w:rPr>
        <w:t xml:space="preserve"> de México y </w:t>
      </w:r>
      <w:r w:rsidR="00D22EB2" w:rsidRPr="00600B75">
        <w:rPr>
          <w:rFonts w:ascii="Palatino Linotype" w:hAnsi="Palatino Linotype" w:cs="Arial"/>
          <w:lang w:val="es-ES_tradnl"/>
        </w:rPr>
        <w:t>Municipios</w:t>
      </w:r>
      <w:r w:rsidR="00D22EB2" w:rsidRPr="00600B75">
        <w:rPr>
          <w:rFonts w:ascii="Palatino Linotype" w:hAnsi="Palatino Linotype"/>
        </w:rPr>
        <w:t>, se a</w:t>
      </w:r>
      <w:r w:rsidR="00D22EB2" w:rsidRPr="00600B75">
        <w:rPr>
          <w:rFonts w:ascii="Palatino Linotype" w:hAnsi="Palatino Linotype" w:cs="Arial"/>
        </w:rPr>
        <w:t xml:space="preserve">cordó la admisión a trámite del referido </w:t>
      </w:r>
      <w:r w:rsidR="001F4549" w:rsidRPr="00600B75">
        <w:rPr>
          <w:rFonts w:ascii="Palatino Linotype" w:hAnsi="Palatino Linotype" w:cs="Arial"/>
        </w:rPr>
        <w:t>Recurso de Revisión</w:t>
      </w:r>
      <w:r w:rsidR="00D22EB2" w:rsidRPr="00600B75">
        <w:rPr>
          <w:rFonts w:ascii="Palatino Linotype" w:hAnsi="Palatino Linotype" w:cs="Arial"/>
          <w:lang w:val="es-ES_tradnl"/>
        </w:rPr>
        <w:t>;</w:t>
      </w:r>
      <w:r w:rsidR="00D22EB2" w:rsidRPr="00600B75">
        <w:rPr>
          <w:rFonts w:ascii="Palatino Linotype" w:hAnsi="Palatino Linotype" w:cs="Arial"/>
        </w:rPr>
        <w:t xml:space="preserve"> así como, la </w:t>
      </w:r>
      <w:r w:rsidR="00D22EB2" w:rsidRPr="00600B75">
        <w:rPr>
          <w:rFonts w:ascii="Palatino Linotype" w:hAnsi="Palatino Linotype" w:cs="Arial"/>
          <w:lang w:val="es-ES_tradnl"/>
        </w:rPr>
        <w:t>integración</w:t>
      </w:r>
      <w:r w:rsidR="00D22EB2" w:rsidRPr="00600B75">
        <w:rPr>
          <w:rFonts w:ascii="Palatino Linotype" w:hAnsi="Palatino Linotype" w:cs="Arial"/>
        </w:rPr>
        <w:t xml:space="preserve"> del expediente respectivo, mismo que se puso a disposición de las partes, para que en el plazo máximo de siete días hábiles, </w:t>
      </w:r>
      <w:r w:rsidR="00D22EB2" w:rsidRPr="00600B75">
        <w:rPr>
          <w:rFonts w:ascii="Palatino Linotype" w:hAnsi="Palatino Linotype" w:cs="Arial"/>
          <w:b/>
        </w:rPr>
        <w:t xml:space="preserve">EL RECURRENTE </w:t>
      </w:r>
      <w:r w:rsidR="00D22EB2" w:rsidRPr="00600B75">
        <w:rPr>
          <w:rFonts w:ascii="Palatino Linotype" w:hAnsi="Palatino Linotype" w:cs="Arial"/>
        </w:rPr>
        <w:t xml:space="preserve"> realizara manifestaciones, alegatos y ofreciera las pruebas que a su derecho </w:t>
      </w:r>
      <w:r w:rsidR="00D22EB2" w:rsidRPr="00600B75">
        <w:rPr>
          <w:rFonts w:ascii="Palatino Linotype" w:hAnsi="Palatino Linotype" w:cs="Arial"/>
          <w:lang w:val="es-ES_tradnl"/>
        </w:rPr>
        <w:t>conviniera</w:t>
      </w:r>
      <w:r w:rsidR="00D22EB2" w:rsidRPr="00600B75">
        <w:rPr>
          <w:rFonts w:ascii="Palatino Linotype" w:hAnsi="Palatino Linotype" w:cs="Arial"/>
        </w:rPr>
        <w:t xml:space="preserve"> y, en el caso del</w:t>
      </w:r>
      <w:r w:rsidR="00D22EB2" w:rsidRPr="00600B75">
        <w:rPr>
          <w:rFonts w:ascii="Palatino Linotype" w:hAnsi="Palatino Linotype" w:cs="Arial"/>
          <w:b/>
        </w:rPr>
        <w:t xml:space="preserve"> SUJETO OBLIGADO</w:t>
      </w:r>
      <w:r w:rsidR="00D22EB2" w:rsidRPr="00600B75">
        <w:rPr>
          <w:rFonts w:ascii="Palatino Linotype" w:hAnsi="Palatino Linotype" w:cs="Arial"/>
        </w:rPr>
        <w:t xml:space="preserve">, para que exhibiera el </w:t>
      </w:r>
      <w:r w:rsidR="00357BE4" w:rsidRPr="00600B75">
        <w:rPr>
          <w:rFonts w:ascii="Palatino Linotype" w:hAnsi="Palatino Linotype" w:cs="Arial"/>
        </w:rPr>
        <w:t>Informe Justificado</w:t>
      </w:r>
      <w:r w:rsidR="00D22EB2" w:rsidRPr="00600B75">
        <w:rPr>
          <w:rFonts w:ascii="Palatino Linotype" w:hAnsi="Palatino Linotype" w:cs="Arial"/>
        </w:rPr>
        <w:t xml:space="preserve"> correspondiente.</w:t>
      </w:r>
    </w:p>
    <w:p w14:paraId="763E2448" w14:textId="775E931F" w:rsidR="00093F48" w:rsidRPr="00600B75" w:rsidRDefault="00093F48" w:rsidP="00D22EB2">
      <w:pPr>
        <w:pStyle w:val="Prrafodelista"/>
        <w:spacing w:before="240" w:after="240" w:line="360" w:lineRule="auto"/>
        <w:ind w:left="0"/>
        <w:jc w:val="both"/>
        <w:rPr>
          <w:rFonts w:ascii="Palatino Linotype" w:hAnsi="Palatino Linotype" w:cs="Arial"/>
          <w:b/>
          <w:bCs/>
        </w:rPr>
      </w:pPr>
      <w:r w:rsidRPr="00600B75">
        <w:rPr>
          <w:rFonts w:ascii="Palatino Linotype" w:hAnsi="Palatino Linotype" w:cs="Arial"/>
          <w:b/>
          <w:bCs/>
        </w:rPr>
        <w:t xml:space="preserve">b) </w:t>
      </w:r>
      <w:r w:rsidR="00357BE4" w:rsidRPr="00600B75">
        <w:rPr>
          <w:rFonts w:ascii="Palatino Linotype" w:hAnsi="Palatino Linotype" w:cs="Arial"/>
          <w:b/>
          <w:bCs/>
        </w:rPr>
        <w:t>Informe Justificado</w:t>
      </w:r>
      <w:r w:rsidRPr="00600B75">
        <w:rPr>
          <w:rFonts w:ascii="Palatino Linotype" w:hAnsi="Palatino Linotype" w:cs="Arial"/>
          <w:b/>
          <w:bCs/>
        </w:rPr>
        <w:t>:</w:t>
      </w:r>
    </w:p>
    <w:p w14:paraId="5B6087CD" w14:textId="48BF781D" w:rsidR="00D22EB2" w:rsidRPr="00600B75" w:rsidRDefault="00D22EB2" w:rsidP="00D22EB2">
      <w:pPr>
        <w:pStyle w:val="Prrafodelista"/>
        <w:spacing w:before="240" w:after="240" w:line="360" w:lineRule="auto"/>
        <w:ind w:left="0"/>
        <w:jc w:val="both"/>
        <w:rPr>
          <w:rFonts w:ascii="Palatino Linotype" w:hAnsi="Palatino Linotype" w:cs="Arial"/>
        </w:rPr>
      </w:pPr>
      <w:r w:rsidRPr="00600B75">
        <w:rPr>
          <w:rFonts w:ascii="Palatino Linotype" w:hAnsi="Palatino Linotype" w:cs="Arial"/>
        </w:rPr>
        <w:lastRenderedPageBreak/>
        <w:t xml:space="preserve">De las constancias que obran en el </w:t>
      </w:r>
      <w:r w:rsidRPr="00600B75">
        <w:rPr>
          <w:rFonts w:ascii="Palatino Linotype" w:hAnsi="Palatino Linotype" w:cs="Arial"/>
          <w:b/>
        </w:rPr>
        <w:t>SAIMEX</w:t>
      </w:r>
      <w:r w:rsidRPr="00600B75">
        <w:rPr>
          <w:rFonts w:ascii="Palatino Linotype" w:hAnsi="Palatino Linotype" w:cs="Arial"/>
        </w:rPr>
        <w:t xml:space="preserve">, se desprende que </w:t>
      </w:r>
      <w:r w:rsidRPr="00600B75">
        <w:rPr>
          <w:rFonts w:ascii="Palatino Linotype" w:hAnsi="Palatino Linotype" w:cs="Arial"/>
          <w:b/>
        </w:rPr>
        <w:t xml:space="preserve">EL SUJETO OBLIGADO </w:t>
      </w:r>
      <w:r w:rsidRPr="00600B75">
        <w:rPr>
          <w:rFonts w:ascii="Palatino Linotype" w:hAnsi="Palatino Linotype" w:cs="Arial"/>
        </w:rPr>
        <w:t xml:space="preserve">en fecha veinte de enero de dos mil veintidós, rindió el </w:t>
      </w:r>
      <w:r w:rsidR="00357BE4" w:rsidRPr="00600B75">
        <w:rPr>
          <w:rFonts w:ascii="Palatino Linotype" w:hAnsi="Palatino Linotype" w:cs="Arial"/>
          <w:b/>
          <w:bCs/>
        </w:rPr>
        <w:t>Informe Justificado</w:t>
      </w:r>
      <w:r w:rsidRPr="00600B75">
        <w:rPr>
          <w:rFonts w:ascii="Palatino Linotype" w:hAnsi="Palatino Linotype" w:cs="Arial"/>
        </w:rPr>
        <w:t xml:space="preserve"> correspondiente, mediante el cual remitió oficio número </w:t>
      </w:r>
      <w:r w:rsidRPr="00600B75">
        <w:rPr>
          <w:rFonts w:ascii="Palatino Linotype" w:hAnsi="Palatino Linotype" w:cs="Arial"/>
          <w:b/>
        </w:rPr>
        <w:t xml:space="preserve">UTAIM/00227/2022, </w:t>
      </w:r>
      <w:r w:rsidRPr="00600B75">
        <w:rPr>
          <w:rFonts w:ascii="Palatino Linotype" w:hAnsi="Palatino Linotype" w:cs="Arial"/>
        </w:rPr>
        <w:t>con la misma fecha en que fue remitido al sistema y signado por la Titular de la Unidad de Transparencia, mediante el cual desarrollo un apartado con los antecedentes del presente asunto y en el apartado de manifestaciones indicó lo siguiente:</w:t>
      </w:r>
    </w:p>
    <w:p w14:paraId="2146A03C" w14:textId="2CF2718D" w:rsidR="00D22EB2" w:rsidRPr="00600B75" w:rsidRDefault="00D22EB2" w:rsidP="00D22EB2">
      <w:pPr>
        <w:pStyle w:val="Prrafodelista"/>
        <w:numPr>
          <w:ilvl w:val="0"/>
          <w:numId w:val="4"/>
        </w:numPr>
        <w:spacing w:before="240" w:after="240" w:line="360" w:lineRule="auto"/>
        <w:jc w:val="both"/>
        <w:rPr>
          <w:rFonts w:ascii="Palatino Linotype" w:hAnsi="Palatino Linotype" w:cs="Arial"/>
        </w:rPr>
      </w:pPr>
      <w:r w:rsidRPr="00600B75">
        <w:rPr>
          <w:rFonts w:ascii="Palatino Linotype" w:hAnsi="Palatino Linotype" w:cs="Arial"/>
        </w:rPr>
        <w:t xml:space="preserve">Que de conformidad con el artículo 167 de la Ley de Transparencia y </w:t>
      </w:r>
      <w:r w:rsidR="001F4549" w:rsidRPr="00600B75">
        <w:rPr>
          <w:rFonts w:ascii="Palatino Linotype" w:hAnsi="Palatino Linotype" w:cs="Arial"/>
        </w:rPr>
        <w:t>Acceso a la Información Pública</w:t>
      </w:r>
      <w:r w:rsidRPr="00600B75">
        <w:rPr>
          <w:rFonts w:ascii="Palatino Linotype" w:hAnsi="Palatino Linotype" w:cs="Arial"/>
        </w:rPr>
        <w:t xml:space="preserve"> del Estado de México y Municipios, el Comité de Transparencia había emitido el Acuerdo número 05/CT/34-EXT/2021, con el cual se declaraba incompetente para conocer de la información solicitada e incluso orientó al particular a presentar su solicitud ante el Instituto de la Función Registral del Estado de México y que le proporcionó incluso ligas electrónicas en las que podría encontrar información de su interés relacionada con el tema de su petición</w:t>
      </w:r>
      <w:r w:rsidR="00357BE4" w:rsidRPr="00600B75">
        <w:rPr>
          <w:rFonts w:ascii="Palatino Linotype" w:hAnsi="Palatino Linotype" w:cs="Arial"/>
        </w:rPr>
        <w:t>.</w:t>
      </w:r>
    </w:p>
    <w:p w14:paraId="2D7DF2B1" w14:textId="77777777" w:rsidR="00D22EB2" w:rsidRPr="00600B75" w:rsidRDefault="00D22EB2" w:rsidP="00D22EB2">
      <w:pPr>
        <w:pStyle w:val="Prrafodelista"/>
        <w:numPr>
          <w:ilvl w:val="0"/>
          <w:numId w:val="4"/>
        </w:numPr>
        <w:spacing w:before="240" w:after="240" w:line="360" w:lineRule="auto"/>
        <w:jc w:val="both"/>
        <w:rPr>
          <w:rFonts w:ascii="Palatino Linotype" w:hAnsi="Palatino Linotype" w:cs="Arial"/>
        </w:rPr>
      </w:pPr>
      <w:r w:rsidRPr="00600B75">
        <w:rPr>
          <w:rFonts w:ascii="Palatino Linotype" w:hAnsi="Palatino Linotype" w:cs="Arial"/>
        </w:rPr>
        <w:t xml:space="preserve">Que al solicitar de origen un trámite de Certificado de Gravamen, es evidente que </w:t>
      </w:r>
      <w:r w:rsidRPr="00600B75">
        <w:rPr>
          <w:rFonts w:ascii="Palatino Linotype" w:hAnsi="Palatino Linotype" w:cs="Arial"/>
          <w:b/>
        </w:rPr>
        <w:t xml:space="preserve">EL RECURRENTE </w:t>
      </w:r>
      <w:r w:rsidRPr="00600B75">
        <w:rPr>
          <w:rFonts w:ascii="Palatino Linotype" w:hAnsi="Palatino Linotype" w:cs="Arial"/>
        </w:rPr>
        <w:t>desea y deberá realizar el mismo ante el Instituto de la Función Registral del Estado de México; reiterando el fundamento legal de la respuesta para señalar que es este el Sujeto Obligado competente para conocer de la información solicitada.</w:t>
      </w:r>
    </w:p>
    <w:p w14:paraId="53D4426C" w14:textId="77777777" w:rsidR="00D22EB2" w:rsidRPr="00600B75" w:rsidRDefault="00D22EB2" w:rsidP="002C125E">
      <w:pPr>
        <w:pStyle w:val="Prrafodelista"/>
        <w:numPr>
          <w:ilvl w:val="0"/>
          <w:numId w:val="4"/>
        </w:numPr>
        <w:spacing w:before="240" w:after="240" w:line="360" w:lineRule="auto"/>
        <w:jc w:val="both"/>
        <w:rPr>
          <w:rFonts w:ascii="Palatino Linotype" w:hAnsi="Palatino Linotype" w:cs="Arial"/>
        </w:rPr>
      </w:pPr>
      <w:r w:rsidRPr="00600B75">
        <w:rPr>
          <w:rFonts w:ascii="Palatino Linotype" w:hAnsi="Palatino Linotype" w:cs="Arial"/>
        </w:rPr>
        <w:t xml:space="preserve">Que de conformidad con el artículo 38 de la Ley Orgánica de la Administración Pública del Estado de México, el Titular del Ejecutivo contará con la Secretaría de Justicia y Derechos Humanos, dependencia que se </w:t>
      </w:r>
      <w:r w:rsidRPr="00600B75">
        <w:rPr>
          <w:rFonts w:ascii="Palatino Linotype" w:hAnsi="Palatino Linotype" w:cs="Arial"/>
        </w:rPr>
        <w:lastRenderedPageBreak/>
        <w:t xml:space="preserve">encarga de diseñar y coordinar la política jurídica y de acceso a la justicia del Poder Ejecutivo, de planear, programar, dirigir, resolver, controlar y evaluar las funciones de Registro Civil, Mejora Regulatoria, del Notariado, las relativas a las demarcaciones y conservación de los límites del Estado y sus Municipios; así como, dicha dependencia en Coordinación con las Autoridades competentes, llevara a cabo entre otras funciones la de la </w:t>
      </w:r>
      <w:r w:rsidRPr="00600B75">
        <w:rPr>
          <w:rFonts w:ascii="Palatino Linotype" w:hAnsi="Palatino Linotype" w:cs="Arial"/>
          <w:b/>
        </w:rPr>
        <w:t xml:space="preserve">Función Registral </w:t>
      </w:r>
      <w:r w:rsidRPr="00600B75">
        <w:rPr>
          <w:rFonts w:ascii="Palatino Linotype" w:hAnsi="Palatino Linotype" w:cs="Arial"/>
        </w:rPr>
        <w:t xml:space="preserve">por lo que dicha dependencia también podría conocer de tema de la solicitud de información del </w:t>
      </w:r>
      <w:r w:rsidRPr="00600B75">
        <w:rPr>
          <w:rFonts w:ascii="Palatino Linotype" w:hAnsi="Palatino Linotype" w:cs="Arial"/>
          <w:b/>
        </w:rPr>
        <w:t>RECURRENTE.</w:t>
      </w:r>
    </w:p>
    <w:p w14:paraId="11050613" w14:textId="4FF1D0DB" w:rsidR="00D22EB2" w:rsidRPr="00600B75" w:rsidRDefault="00D22EB2" w:rsidP="002C125E">
      <w:pPr>
        <w:pStyle w:val="Prrafodelista"/>
        <w:numPr>
          <w:ilvl w:val="0"/>
          <w:numId w:val="4"/>
        </w:numPr>
        <w:spacing w:before="240" w:after="240" w:line="360" w:lineRule="auto"/>
        <w:jc w:val="both"/>
        <w:rPr>
          <w:rFonts w:ascii="Palatino Linotype" w:hAnsi="Palatino Linotype" w:cs="Arial"/>
        </w:rPr>
      </w:pPr>
      <w:r w:rsidRPr="00600B75">
        <w:rPr>
          <w:rFonts w:ascii="Palatino Linotype" w:hAnsi="Palatino Linotype" w:cs="Arial"/>
        </w:rPr>
        <w:t xml:space="preserve">Que de conformidad con el artículo 23 de la Ley General de Transparencia y </w:t>
      </w:r>
      <w:r w:rsidR="001F4549" w:rsidRPr="00600B75">
        <w:rPr>
          <w:rFonts w:ascii="Palatino Linotype" w:hAnsi="Palatino Linotype" w:cs="Arial"/>
        </w:rPr>
        <w:t>Acceso a la Información Pública</w:t>
      </w:r>
      <w:r w:rsidRPr="00600B75">
        <w:rPr>
          <w:rFonts w:ascii="Palatino Linotype" w:hAnsi="Palatino Linotype" w:cs="Arial"/>
        </w:rPr>
        <w:t xml:space="preserve"> tanto la Secretaría de Justicia y Derechos Humanos como El Instituto de la Función Registral del Estado de México son Sujetos Obligados distintos y se encuentran constreñidos a documentar y permitir el </w:t>
      </w:r>
      <w:r w:rsidR="001F4549" w:rsidRPr="00600B75">
        <w:rPr>
          <w:rFonts w:ascii="Palatino Linotype" w:hAnsi="Palatino Linotype" w:cs="Arial"/>
        </w:rPr>
        <w:t>acceso a la Información Pública</w:t>
      </w:r>
      <w:r w:rsidR="002C125E" w:rsidRPr="00600B75">
        <w:rPr>
          <w:rFonts w:ascii="Palatino Linotype" w:hAnsi="Palatino Linotype" w:cs="Arial"/>
        </w:rPr>
        <w:t xml:space="preserve"> que administran, generan y poseen</w:t>
      </w:r>
      <w:r w:rsidRPr="00600B75">
        <w:rPr>
          <w:rFonts w:ascii="Palatino Linotype" w:hAnsi="Palatino Linotype" w:cs="Arial"/>
        </w:rPr>
        <w:t>, así como proteger los datos personales que obren en sus archivos.</w:t>
      </w:r>
    </w:p>
    <w:p w14:paraId="08C6BC68" w14:textId="008B43DB" w:rsidR="00D22EB2" w:rsidRPr="00600B75" w:rsidRDefault="00357BE4" w:rsidP="00D22EB2">
      <w:pPr>
        <w:pStyle w:val="Prrafodelista"/>
        <w:spacing w:before="240" w:after="240" w:line="360" w:lineRule="auto"/>
        <w:ind w:left="0"/>
        <w:jc w:val="both"/>
        <w:rPr>
          <w:rFonts w:ascii="Palatino Linotype" w:hAnsi="Palatino Linotype" w:cs="Arial"/>
        </w:rPr>
      </w:pPr>
      <w:r w:rsidRPr="00600B75">
        <w:rPr>
          <w:rFonts w:ascii="Palatino Linotype" w:hAnsi="Palatino Linotype" w:cs="Arial"/>
        </w:rPr>
        <w:t>Informe Justificado</w:t>
      </w:r>
      <w:r w:rsidR="00D22EB2" w:rsidRPr="00600B75">
        <w:rPr>
          <w:rFonts w:ascii="Palatino Linotype" w:hAnsi="Palatino Linotype" w:cs="Arial"/>
        </w:rPr>
        <w:t xml:space="preserve"> que fue hecho de conocimiento del </w:t>
      </w:r>
      <w:r w:rsidR="00D22EB2" w:rsidRPr="00600B75">
        <w:rPr>
          <w:rFonts w:ascii="Palatino Linotype" w:hAnsi="Palatino Linotype" w:cs="Arial"/>
          <w:b/>
        </w:rPr>
        <w:t xml:space="preserve">RECURRENTE </w:t>
      </w:r>
      <w:r w:rsidR="00D22EB2" w:rsidRPr="00600B75">
        <w:rPr>
          <w:rFonts w:ascii="Palatino Linotype" w:hAnsi="Palatino Linotype" w:cs="Arial"/>
        </w:rPr>
        <w:t>en fecha veinticinco de enero de dos mil veintidós.</w:t>
      </w:r>
    </w:p>
    <w:p w14:paraId="4B36896B" w14:textId="7563AB1D" w:rsidR="00D22EB2" w:rsidRPr="00600B75" w:rsidRDefault="00D22EB2" w:rsidP="00D22EB2">
      <w:pPr>
        <w:spacing w:before="240" w:after="240" w:line="360" w:lineRule="auto"/>
        <w:jc w:val="both"/>
        <w:rPr>
          <w:rFonts w:ascii="Palatino Linotype" w:hAnsi="Palatino Linotype" w:cs="Arial"/>
        </w:rPr>
      </w:pPr>
      <w:r w:rsidRPr="00600B75">
        <w:rPr>
          <w:rFonts w:ascii="Palatino Linotype" w:hAnsi="Palatino Linotype" w:cs="Arial"/>
        </w:rPr>
        <w:t xml:space="preserve">Por otra parte, </w:t>
      </w:r>
      <w:r w:rsidRPr="00600B75">
        <w:rPr>
          <w:rFonts w:ascii="Palatino Linotype" w:hAnsi="Palatino Linotype" w:cs="Arial"/>
          <w:b/>
        </w:rPr>
        <w:t>EL RECURRENTE</w:t>
      </w:r>
      <w:r w:rsidRPr="00600B75">
        <w:rPr>
          <w:rFonts w:ascii="Palatino Linotype" w:hAnsi="Palatino Linotype" w:cs="Arial"/>
        </w:rPr>
        <w:t xml:space="preserve"> no presentó pruebas, ni realizó manifestación alguna en relación al </w:t>
      </w:r>
      <w:r w:rsidR="00357BE4" w:rsidRPr="00600B75">
        <w:rPr>
          <w:rFonts w:ascii="Palatino Linotype" w:hAnsi="Palatino Linotype" w:cs="Arial"/>
        </w:rPr>
        <w:t>Informe Justificado</w:t>
      </w:r>
      <w:r w:rsidRPr="00600B75">
        <w:rPr>
          <w:rFonts w:ascii="Palatino Linotype" w:hAnsi="Palatino Linotype" w:cs="Arial"/>
        </w:rPr>
        <w:t xml:space="preserve"> o bien en relación al </w:t>
      </w:r>
      <w:r w:rsidR="001F4549" w:rsidRPr="00600B75">
        <w:rPr>
          <w:rFonts w:ascii="Palatino Linotype" w:hAnsi="Palatino Linotype" w:cs="Arial"/>
        </w:rPr>
        <w:t>Recurso de Revisión</w:t>
      </w:r>
      <w:r w:rsidRPr="00600B75">
        <w:rPr>
          <w:rFonts w:ascii="Palatino Linotype" w:hAnsi="Palatino Linotype" w:cs="Arial"/>
        </w:rPr>
        <w:t xml:space="preserve"> objeto de estudio; tal y como se aprecia enseguida:</w:t>
      </w:r>
    </w:p>
    <w:p w14:paraId="0642AB16" w14:textId="77777777" w:rsidR="00D22EB2" w:rsidRPr="00600B75" w:rsidRDefault="00D22EB2" w:rsidP="00D22EB2">
      <w:pPr>
        <w:spacing w:before="240" w:after="240" w:line="360" w:lineRule="auto"/>
        <w:jc w:val="center"/>
        <w:rPr>
          <w:rFonts w:ascii="Palatino Linotype" w:hAnsi="Palatino Linotype" w:cs="Arial"/>
          <w:b/>
        </w:rPr>
      </w:pPr>
      <w:r w:rsidRPr="00600B75">
        <w:rPr>
          <w:noProof/>
          <w:lang w:eastAsia="es-MX"/>
        </w:rPr>
        <w:drawing>
          <wp:inline distT="0" distB="0" distL="0" distR="0" wp14:anchorId="5B14C742" wp14:editId="472D16AD">
            <wp:extent cx="5027898" cy="989462"/>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61" t="11900" r="8198" b="62370"/>
                    <a:stretch/>
                  </pic:blipFill>
                  <pic:spPr bwMode="auto">
                    <a:xfrm>
                      <a:off x="0" y="0"/>
                      <a:ext cx="5085900" cy="1000877"/>
                    </a:xfrm>
                    <a:prstGeom prst="rect">
                      <a:avLst/>
                    </a:prstGeom>
                    <a:ln>
                      <a:noFill/>
                    </a:ln>
                    <a:extLst>
                      <a:ext uri="{53640926-AAD7-44D8-BBD7-CCE9431645EC}">
                        <a14:shadowObscured xmlns:a14="http://schemas.microsoft.com/office/drawing/2010/main"/>
                      </a:ext>
                    </a:extLst>
                  </pic:spPr>
                </pic:pic>
              </a:graphicData>
            </a:graphic>
          </wp:inline>
        </w:drawing>
      </w:r>
    </w:p>
    <w:p w14:paraId="786BE20A" w14:textId="11A9064F" w:rsidR="00093F48" w:rsidRPr="00600B75" w:rsidRDefault="00093F48" w:rsidP="00D22EB2">
      <w:pPr>
        <w:pStyle w:val="Prrafodelista"/>
        <w:spacing w:before="240" w:after="240" w:line="360" w:lineRule="auto"/>
        <w:ind w:left="0"/>
        <w:jc w:val="both"/>
        <w:rPr>
          <w:rFonts w:ascii="Palatino Linotype" w:hAnsi="Palatino Linotype" w:cs="Arial"/>
          <w:b/>
          <w:bCs/>
          <w:sz w:val="28"/>
          <w:szCs w:val="28"/>
        </w:rPr>
      </w:pPr>
      <w:r w:rsidRPr="00600B75">
        <w:rPr>
          <w:rFonts w:ascii="Palatino Linotype" w:hAnsi="Palatino Linotype" w:cs="Arial"/>
          <w:b/>
          <w:bCs/>
          <w:sz w:val="28"/>
          <w:szCs w:val="28"/>
        </w:rPr>
        <w:lastRenderedPageBreak/>
        <w:t>c) Cierre de Instrucción:</w:t>
      </w:r>
    </w:p>
    <w:p w14:paraId="46AA1CF8" w14:textId="67D0CE09" w:rsidR="00D22EB2" w:rsidRPr="00600B75" w:rsidRDefault="00D22EB2" w:rsidP="00D22EB2">
      <w:pPr>
        <w:pStyle w:val="Prrafodelista"/>
        <w:spacing w:before="240" w:after="240" w:line="360" w:lineRule="auto"/>
        <w:ind w:left="0"/>
        <w:jc w:val="both"/>
        <w:rPr>
          <w:rFonts w:ascii="Palatino Linotype" w:hAnsi="Palatino Linotype"/>
        </w:rPr>
      </w:pPr>
      <w:r w:rsidRPr="00600B75">
        <w:rPr>
          <w:rFonts w:ascii="Palatino Linotype" w:hAnsi="Palatino Linotype" w:cs="Arial"/>
        </w:rPr>
        <w:t xml:space="preserve">Una vez </w:t>
      </w:r>
      <w:r w:rsidRPr="00600B75">
        <w:rPr>
          <w:rFonts w:ascii="Palatino Linotype" w:hAnsi="Palatino Linotype" w:cs="Arial"/>
          <w:color w:val="000000" w:themeColor="text1"/>
        </w:rPr>
        <w:t>analizado</w:t>
      </w:r>
      <w:r w:rsidRPr="00600B75">
        <w:rPr>
          <w:rFonts w:ascii="Palatino Linotype" w:hAnsi="Palatino Linotype" w:cs="Arial"/>
        </w:rPr>
        <w:t xml:space="preserve"> el estado procesal que guarda el expediente, el dos de febrero de dos mil veintidós, el </w:t>
      </w:r>
      <w:r w:rsidRPr="00600B75">
        <w:rPr>
          <w:rFonts w:ascii="Palatino Linotype" w:hAnsi="Palatino Linotype" w:cs="Arial"/>
          <w:b/>
        </w:rPr>
        <w:t>Comisionado Presidente José Martínez Vilchis</w:t>
      </w:r>
      <w:r w:rsidRPr="00600B75">
        <w:rPr>
          <w:rFonts w:ascii="Palatino Linotype" w:hAnsi="Palatino Linotype" w:cs="Arial"/>
        </w:rPr>
        <w:t xml:space="preserve">, acordó el cierre de instrucción; así </w:t>
      </w:r>
      <w:r w:rsidRPr="00600B75">
        <w:rPr>
          <w:rFonts w:ascii="Palatino Linotype" w:hAnsi="Palatino Linotype" w:cs="Arial"/>
          <w:lang w:val="es-ES_tradnl"/>
        </w:rPr>
        <w:t>como,</w:t>
      </w:r>
      <w:r w:rsidRPr="00600B75">
        <w:rPr>
          <w:rFonts w:ascii="Palatino Linotype" w:hAnsi="Palatino Linotype" w:cs="Arial"/>
        </w:rPr>
        <w:t xml:space="preserve"> la remisión del mismo a efecto </w:t>
      </w:r>
      <w:r w:rsidRPr="00600B75">
        <w:rPr>
          <w:rFonts w:ascii="Palatino Linotype" w:hAnsi="Palatino Linotype" w:cs="Arial"/>
          <w:lang w:val="es-ES_tradnl"/>
        </w:rPr>
        <w:t>de</w:t>
      </w:r>
      <w:r w:rsidRPr="00600B75">
        <w:rPr>
          <w:rFonts w:ascii="Palatino Linotype" w:hAnsi="Palatino Linotype" w:cs="Arial"/>
        </w:rPr>
        <w:t xml:space="preserve"> ser resuelto, de conformidad con lo establecido en el artículo 185, fracciones VI y VIII de la Ley de Transparencia y </w:t>
      </w:r>
      <w:r w:rsidR="001F4549" w:rsidRPr="00600B75">
        <w:rPr>
          <w:rFonts w:ascii="Palatino Linotype" w:hAnsi="Palatino Linotype" w:cs="Arial"/>
        </w:rPr>
        <w:t>Acceso a la Información Pública</w:t>
      </w:r>
      <w:r w:rsidRPr="00600B75">
        <w:rPr>
          <w:rFonts w:ascii="Palatino Linotype" w:hAnsi="Palatino Linotype" w:cs="Arial"/>
        </w:rPr>
        <w:t xml:space="preserve"> del Estado de México y Municipios</w:t>
      </w:r>
      <w:r w:rsidR="008C3BC0">
        <w:rPr>
          <w:rFonts w:ascii="Palatino Linotype" w:hAnsi="Palatino Linotype"/>
        </w:rPr>
        <w:t>.</w:t>
      </w:r>
    </w:p>
    <w:p w14:paraId="39D999CB" w14:textId="50EC35F6" w:rsidR="00093F48" w:rsidRPr="00600B75" w:rsidRDefault="00093F48" w:rsidP="00D22EB2">
      <w:pPr>
        <w:spacing w:before="100" w:beforeAutospacing="1" w:after="100" w:afterAutospacing="1" w:line="360" w:lineRule="auto"/>
        <w:jc w:val="both"/>
        <w:rPr>
          <w:rFonts w:ascii="Palatino Linotype" w:hAnsi="Palatino Linotype" w:cs="Arial"/>
          <w:b/>
          <w:sz w:val="28"/>
          <w:szCs w:val="28"/>
        </w:rPr>
      </w:pPr>
      <w:r w:rsidRPr="00600B75">
        <w:rPr>
          <w:rFonts w:ascii="Palatino Linotype" w:hAnsi="Palatino Linotype" w:cs="Arial"/>
          <w:b/>
          <w:sz w:val="28"/>
          <w:szCs w:val="28"/>
        </w:rPr>
        <w:t>d) Acuerdo de ampliación:</w:t>
      </w:r>
    </w:p>
    <w:p w14:paraId="072635DB" w14:textId="56CACBB4" w:rsidR="00D22EB2" w:rsidRPr="00600B75" w:rsidRDefault="00D22EB2" w:rsidP="00D22EB2">
      <w:pPr>
        <w:spacing w:before="100" w:beforeAutospacing="1" w:after="100" w:afterAutospacing="1" w:line="360" w:lineRule="auto"/>
        <w:jc w:val="both"/>
        <w:rPr>
          <w:rFonts w:ascii="Palatino Linotype" w:hAnsi="Palatino Linotype" w:cs="Arial"/>
          <w:color w:val="000000"/>
          <w:lang w:eastAsia="es-MX"/>
        </w:rPr>
      </w:pPr>
      <w:r w:rsidRPr="00600B75">
        <w:rPr>
          <w:rFonts w:ascii="Palatino Linotype" w:hAnsi="Palatino Linotype" w:cs="Arial"/>
          <w:color w:val="000000"/>
          <w:lang w:eastAsia="es-MX"/>
        </w:rPr>
        <w:t xml:space="preserve">El veintitrés de febrero de dos mil veintidós, se notificó a las partes el acuerdo de ampliación del plazo para resolver </w:t>
      </w:r>
      <w:r w:rsidRPr="00600B75">
        <w:rPr>
          <w:rFonts w:ascii="Palatino Linotype" w:hAnsi="Palatino Linotype" w:cs="Arial"/>
          <w:color w:val="000000"/>
          <w:lang w:val="es-419" w:eastAsia="es-MX"/>
        </w:rPr>
        <w:t>el</w:t>
      </w:r>
      <w:r w:rsidRPr="00600B75">
        <w:rPr>
          <w:rFonts w:ascii="Palatino Linotype" w:hAnsi="Palatino Linotype" w:cs="Arial"/>
          <w:color w:val="000000"/>
          <w:lang w:eastAsia="es-MX"/>
        </w:rPr>
        <w:t xml:space="preserve"> </w:t>
      </w:r>
      <w:r w:rsidR="001F4549" w:rsidRPr="00600B75">
        <w:rPr>
          <w:rFonts w:ascii="Palatino Linotype" w:hAnsi="Palatino Linotype" w:cs="Arial"/>
          <w:color w:val="000000"/>
          <w:lang w:eastAsia="es-MX"/>
        </w:rPr>
        <w:t>Recurso de Revisión</w:t>
      </w:r>
      <w:r w:rsidRPr="00600B75">
        <w:rPr>
          <w:rFonts w:ascii="Palatino Linotype" w:hAnsi="Palatino Linotype" w:cs="Arial"/>
          <w:color w:val="000000"/>
          <w:lang w:eastAsia="es-MX"/>
        </w:rPr>
        <w:t xml:space="preserve"> </w:t>
      </w:r>
      <w:r w:rsidRPr="00600B75">
        <w:rPr>
          <w:rFonts w:ascii="Palatino Linotype" w:hAnsi="Palatino Linotype" w:cs="Arial"/>
          <w:color w:val="000000"/>
          <w:lang w:val="es-419" w:eastAsia="es-MX"/>
        </w:rPr>
        <w:t>en estudio</w:t>
      </w:r>
      <w:r w:rsidRPr="00600B75">
        <w:rPr>
          <w:rFonts w:ascii="Palatino Linotype" w:hAnsi="Palatino Linotype" w:cs="Arial"/>
          <w:color w:val="000000"/>
          <w:lang w:eastAsia="es-MX"/>
        </w:rPr>
        <w:t xml:space="preserve">, por un periodo de hasta quince días hábiles, de conformidad con el artículo 181, tercer párrafo de la Ley de Transparencia y </w:t>
      </w:r>
      <w:r w:rsidR="001F4549" w:rsidRPr="00600B75">
        <w:rPr>
          <w:rFonts w:ascii="Palatino Linotype" w:hAnsi="Palatino Linotype" w:cs="Arial"/>
          <w:color w:val="000000"/>
          <w:lang w:eastAsia="es-MX"/>
        </w:rPr>
        <w:t>Acceso a la Información Pública</w:t>
      </w:r>
      <w:r w:rsidRPr="00600B75">
        <w:rPr>
          <w:rFonts w:ascii="Palatino Linotype" w:hAnsi="Palatino Linotype" w:cs="Arial"/>
          <w:color w:val="000000"/>
          <w:lang w:eastAsia="es-MX"/>
        </w:rPr>
        <w:t xml:space="preserve"> del Estado de México </w:t>
      </w:r>
      <w:r w:rsidR="006130AD" w:rsidRPr="00600B75">
        <w:rPr>
          <w:rFonts w:ascii="Palatino Linotype" w:hAnsi="Palatino Linotype" w:cs="Arial"/>
          <w:color w:val="000000"/>
          <w:lang w:eastAsia="es-MX"/>
        </w:rPr>
        <w:t>y Municipios.</w:t>
      </w:r>
    </w:p>
    <w:p w14:paraId="7B6A862D" w14:textId="37FCC4CF" w:rsidR="00093F48" w:rsidRPr="00600B75" w:rsidRDefault="00093F48" w:rsidP="00D22EB2">
      <w:pPr>
        <w:spacing w:before="100" w:beforeAutospacing="1" w:after="100" w:afterAutospacing="1" w:line="360" w:lineRule="auto"/>
        <w:jc w:val="both"/>
        <w:rPr>
          <w:rFonts w:ascii="Palatino Linotype" w:hAnsi="Palatino Linotype" w:cs="Arial"/>
          <w:b/>
          <w:sz w:val="28"/>
          <w:szCs w:val="28"/>
        </w:rPr>
      </w:pPr>
      <w:r w:rsidRPr="00600B75">
        <w:rPr>
          <w:rFonts w:ascii="Palatino Linotype" w:hAnsi="Palatino Linotype" w:cs="Arial"/>
          <w:b/>
          <w:sz w:val="28"/>
          <w:szCs w:val="28"/>
        </w:rPr>
        <w:t xml:space="preserve">e) Del returno del </w:t>
      </w:r>
      <w:r w:rsidR="001F4549" w:rsidRPr="00600B75">
        <w:rPr>
          <w:rFonts w:ascii="Palatino Linotype" w:hAnsi="Palatino Linotype" w:cs="Arial"/>
          <w:b/>
          <w:sz w:val="28"/>
          <w:szCs w:val="28"/>
        </w:rPr>
        <w:t>Recurso de Revisión</w:t>
      </w:r>
      <w:r w:rsidRPr="00600B75">
        <w:rPr>
          <w:rFonts w:ascii="Palatino Linotype" w:hAnsi="Palatino Linotype" w:cs="Arial"/>
          <w:b/>
          <w:sz w:val="28"/>
          <w:szCs w:val="28"/>
        </w:rPr>
        <w:t>:</w:t>
      </w:r>
    </w:p>
    <w:p w14:paraId="5FECCB47" w14:textId="48905758" w:rsidR="006130AD" w:rsidRPr="00600B75" w:rsidRDefault="006130AD" w:rsidP="00D22EB2">
      <w:pPr>
        <w:spacing w:before="100" w:beforeAutospacing="1" w:after="100" w:afterAutospacing="1" w:line="360" w:lineRule="auto"/>
        <w:jc w:val="both"/>
        <w:rPr>
          <w:rFonts w:ascii="Palatino Linotype" w:hAnsi="Palatino Linotype" w:cs="Arial"/>
          <w:color w:val="000000"/>
          <w:lang w:eastAsia="es-MX"/>
        </w:rPr>
      </w:pPr>
      <w:r w:rsidRPr="00600B75">
        <w:rPr>
          <w:rFonts w:ascii="Palatino Linotype" w:hAnsi="Palatino Linotype" w:cs="Arial"/>
          <w:b/>
          <w:sz w:val="28"/>
          <w:szCs w:val="28"/>
        </w:rPr>
        <w:t xml:space="preserve"> </w:t>
      </w:r>
      <w:r w:rsidRPr="00600B75">
        <w:rPr>
          <w:rFonts w:ascii="Palatino Linotype" w:hAnsi="Palatino Linotype" w:cs="Arial"/>
          <w:color w:val="000000"/>
          <w:lang w:eastAsia="es-MX"/>
        </w:rPr>
        <w:t xml:space="preserve">En la Novena Sesión Ordinaria de fecha nueve de marzo de dos mil veintidós, por acuerdo del Pleno de este Órgano Garante, fue returnado el </w:t>
      </w:r>
      <w:r w:rsidR="001F4549" w:rsidRPr="00600B75">
        <w:rPr>
          <w:rFonts w:ascii="Palatino Linotype" w:hAnsi="Palatino Linotype" w:cs="Arial"/>
          <w:color w:val="000000"/>
          <w:lang w:eastAsia="es-MX"/>
        </w:rPr>
        <w:t>Recurso de Revisión</w:t>
      </w:r>
      <w:r w:rsidRPr="00600B75">
        <w:rPr>
          <w:rFonts w:ascii="Palatino Linotype" w:hAnsi="Palatino Linotype" w:cs="Arial"/>
          <w:color w:val="000000"/>
          <w:lang w:eastAsia="es-MX"/>
        </w:rPr>
        <w:t xml:space="preserve"> </w:t>
      </w:r>
      <w:r w:rsidRPr="00600B75">
        <w:rPr>
          <w:rFonts w:ascii="Palatino Linotype" w:hAnsi="Palatino Linotype" w:cs="Arial"/>
          <w:b/>
          <w:color w:val="000000"/>
          <w:lang w:eastAsia="es-MX"/>
        </w:rPr>
        <w:t>00002/INFOEM/IP/RR/2022</w:t>
      </w:r>
      <w:r w:rsidRPr="00600B75">
        <w:rPr>
          <w:rFonts w:ascii="Palatino Linotype" w:hAnsi="Palatino Linotype" w:cs="Arial"/>
          <w:color w:val="000000"/>
          <w:lang w:eastAsia="es-MX"/>
        </w:rPr>
        <w:t xml:space="preserve">, a la </w:t>
      </w:r>
      <w:r w:rsidRPr="00600B75">
        <w:rPr>
          <w:rFonts w:ascii="Palatino Linotype" w:hAnsi="Palatino Linotype" w:cs="Arial"/>
          <w:b/>
          <w:color w:val="000000"/>
          <w:lang w:eastAsia="es-MX"/>
        </w:rPr>
        <w:t xml:space="preserve">Comisionada Sharon Cristina Morales Martínez </w:t>
      </w:r>
      <w:r w:rsidRPr="00600B75">
        <w:rPr>
          <w:rFonts w:ascii="Palatino Linotype" w:hAnsi="Palatino Linotype" w:cs="Arial"/>
          <w:color w:val="000000"/>
          <w:lang w:eastAsia="es-MX"/>
        </w:rPr>
        <w:t>para su resolución y presentación al Pleno.</w:t>
      </w:r>
    </w:p>
    <w:p w14:paraId="1A3F4FE4" w14:textId="7AD14512" w:rsidR="00D22EB2" w:rsidRPr="00600B75" w:rsidRDefault="00D22EB2" w:rsidP="00D22EB2">
      <w:pPr>
        <w:pStyle w:val="Prrafodelista"/>
        <w:spacing w:before="240" w:after="240" w:line="360" w:lineRule="auto"/>
        <w:ind w:left="0"/>
        <w:jc w:val="center"/>
        <w:rPr>
          <w:rFonts w:ascii="Palatino Linotype" w:hAnsi="Palatino Linotype"/>
        </w:rPr>
      </w:pPr>
      <w:r w:rsidRPr="00600B75">
        <w:rPr>
          <w:rFonts w:ascii="Palatino Linotype" w:hAnsi="Palatino Linotype"/>
          <w:b/>
          <w:bCs/>
          <w:spacing w:val="60"/>
          <w:sz w:val="28"/>
        </w:rPr>
        <w:t>CONSIDERAND</w:t>
      </w:r>
      <w:r w:rsidR="001F4549" w:rsidRPr="00600B75">
        <w:rPr>
          <w:rFonts w:ascii="Palatino Linotype" w:hAnsi="Palatino Linotype"/>
          <w:b/>
          <w:bCs/>
          <w:spacing w:val="60"/>
          <w:sz w:val="28"/>
        </w:rPr>
        <w:t>O:</w:t>
      </w:r>
    </w:p>
    <w:p w14:paraId="09E8A34A" w14:textId="77777777" w:rsidR="004D034F" w:rsidRPr="00600B7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600B75">
        <w:rPr>
          <w:rFonts w:ascii="Palatino Linotype" w:hAnsi="Palatino Linotype"/>
          <w:b/>
          <w:sz w:val="28"/>
          <w:szCs w:val="28"/>
        </w:rPr>
        <w:t>PRIMERO</w:t>
      </w:r>
      <w:r w:rsidRPr="00600B75">
        <w:rPr>
          <w:rFonts w:ascii="Palatino Linotype" w:hAnsi="Palatino Linotype"/>
          <w:b/>
        </w:rPr>
        <w:t>. Competencia</w:t>
      </w:r>
      <w:r w:rsidRPr="00600B75">
        <w:rPr>
          <w:rFonts w:ascii="Palatino Linotype" w:hAnsi="Palatino Linotype"/>
        </w:rPr>
        <w:t>.</w:t>
      </w:r>
      <w:r w:rsidRPr="00600B75">
        <w:rPr>
          <w:rFonts w:ascii="Palatino Linotype" w:hAnsi="Palatino Linotype"/>
          <w:b/>
        </w:rPr>
        <w:t xml:space="preserve"> </w:t>
      </w:r>
    </w:p>
    <w:p w14:paraId="3CCD0FF8" w14:textId="4238F9E0" w:rsidR="00D22EB2" w:rsidRPr="00600B7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600B75">
        <w:rPr>
          <w:rFonts w:ascii="Palatino Linotype" w:hAnsi="Palatino Linotype"/>
        </w:rPr>
        <w:lastRenderedPageBreak/>
        <w:t xml:space="preserve">Este Instituto de Transparencia, </w:t>
      </w:r>
      <w:r w:rsidR="001F4549" w:rsidRPr="00600B75">
        <w:rPr>
          <w:rFonts w:ascii="Palatino Linotype" w:hAnsi="Palatino Linotype"/>
        </w:rPr>
        <w:t>Acceso a la Información Pública</w:t>
      </w:r>
      <w:r w:rsidRPr="00600B75">
        <w:rPr>
          <w:rFonts w:ascii="Palatino Linotype" w:hAnsi="Palatino Linotype"/>
        </w:rPr>
        <w:t xml:space="preserve"> y Protección de Datos Personales del Estado de México y Municipios, es competente para </w:t>
      </w:r>
      <w:r w:rsidR="00500582" w:rsidRPr="00600B75">
        <w:rPr>
          <w:rFonts w:ascii="Palatino Linotype" w:hAnsi="Palatino Linotype"/>
        </w:rPr>
        <w:t xml:space="preserve">conocer y resolver el presente </w:t>
      </w:r>
      <w:r w:rsidR="001F4549" w:rsidRPr="00600B75">
        <w:rPr>
          <w:rFonts w:ascii="Palatino Linotype" w:hAnsi="Palatino Linotype"/>
        </w:rPr>
        <w:t>Recurso de Revisión</w:t>
      </w:r>
      <w:r w:rsidRPr="00600B75">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1F4549" w:rsidRPr="00600B75">
        <w:rPr>
          <w:rFonts w:ascii="Palatino Linotype" w:hAnsi="Palatino Linotype"/>
        </w:rPr>
        <w:t>Acceso a la Información Pública</w:t>
      </w:r>
      <w:r w:rsidRPr="00600B75">
        <w:rPr>
          <w:rFonts w:ascii="Palatino Linotype" w:hAnsi="Palatino Linotype"/>
        </w:rPr>
        <w:t xml:space="preserve"> del Estado de México y Municipios; y 9, fracciones I y XXIV y 11 del Reglamento Interior del Instituto de Transparencia, </w:t>
      </w:r>
      <w:r w:rsidR="001F4549" w:rsidRPr="00600B75">
        <w:rPr>
          <w:rFonts w:ascii="Palatino Linotype" w:hAnsi="Palatino Linotype"/>
        </w:rPr>
        <w:t>Acceso a la Información Pública</w:t>
      </w:r>
      <w:r w:rsidRPr="00600B75">
        <w:rPr>
          <w:rFonts w:ascii="Palatino Linotype" w:hAnsi="Palatino Linotype"/>
        </w:rPr>
        <w:t xml:space="preserve"> y Protección de Datos Personales del Estado de México y Municipios.</w:t>
      </w:r>
    </w:p>
    <w:p w14:paraId="21EA7EE1" w14:textId="77777777" w:rsidR="004D034F" w:rsidRPr="00600B7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600B75">
        <w:rPr>
          <w:rFonts w:ascii="Palatino Linotype" w:hAnsi="Palatino Linotype" w:cs="Arial"/>
          <w:b/>
          <w:sz w:val="28"/>
          <w:szCs w:val="28"/>
        </w:rPr>
        <w:t>SEGUNDO</w:t>
      </w:r>
      <w:r w:rsidRPr="00600B75">
        <w:rPr>
          <w:rFonts w:ascii="Palatino Linotype" w:hAnsi="Palatino Linotype" w:cs="Arial"/>
          <w:b/>
        </w:rPr>
        <w:t>. Interés.</w:t>
      </w:r>
      <w:r w:rsidRPr="00600B75">
        <w:rPr>
          <w:rFonts w:ascii="Palatino Linotype" w:hAnsi="Palatino Linotype" w:cs="Arial"/>
        </w:rPr>
        <w:t xml:space="preserve"> </w:t>
      </w:r>
    </w:p>
    <w:p w14:paraId="3C1232CA" w14:textId="3D9103AC" w:rsidR="00D22EB2" w:rsidRPr="00600B7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600B75">
        <w:rPr>
          <w:rFonts w:ascii="Palatino Linotype" w:hAnsi="Palatino Linotype" w:cs="Arial"/>
        </w:rPr>
        <w:t xml:space="preserve">El </w:t>
      </w:r>
      <w:r w:rsidR="001F4549" w:rsidRPr="00600B75">
        <w:rPr>
          <w:rFonts w:ascii="Palatino Linotype" w:hAnsi="Palatino Linotype"/>
        </w:rPr>
        <w:t>Recurso de Revisión</w:t>
      </w:r>
      <w:r w:rsidRPr="00600B75">
        <w:rPr>
          <w:rFonts w:ascii="Palatino Linotype" w:hAnsi="Palatino Linotype"/>
        </w:rPr>
        <w:t xml:space="preserve"> </w:t>
      </w:r>
      <w:r w:rsidRPr="00600B75">
        <w:rPr>
          <w:rFonts w:ascii="Palatino Linotype" w:hAnsi="Palatino Linotype" w:cs="Arial"/>
        </w:rPr>
        <w:t xml:space="preserve">fue </w:t>
      </w:r>
      <w:r w:rsidRPr="00600B75">
        <w:rPr>
          <w:rFonts w:ascii="Palatino Linotype" w:hAnsi="Palatino Linotype"/>
        </w:rPr>
        <w:t>interpuesto</w:t>
      </w:r>
      <w:r w:rsidRPr="00600B75">
        <w:rPr>
          <w:rFonts w:ascii="Palatino Linotype" w:hAnsi="Palatino Linotype" w:cs="Arial"/>
        </w:rPr>
        <w:t xml:space="preserve"> por parte legítima en atención a que fue </w:t>
      </w:r>
      <w:r w:rsidRPr="00600B75">
        <w:rPr>
          <w:rFonts w:ascii="Palatino Linotype" w:hAnsi="Palatino Linotype"/>
        </w:rPr>
        <w:t>presentado</w:t>
      </w:r>
      <w:r w:rsidRPr="00600B75">
        <w:rPr>
          <w:rFonts w:ascii="Palatino Linotype" w:hAnsi="Palatino Linotype" w:cs="Arial"/>
        </w:rPr>
        <w:t xml:space="preserve"> por </w:t>
      </w:r>
      <w:r w:rsidRPr="00600B75">
        <w:rPr>
          <w:rFonts w:ascii="Palatino Linotype" w:hAnsi="Palatino Linotype" w:cs="Arial"/>
          <w:b/>
        </w:rPr>
        <w:t>EL RECURRENTE</w:t>
      </w:r>
      <w:r w:rsidRPr="00600B75">
        <w:rPr>
          <w:rFonts w:ascii="Palatino Linotype" w:hAnsi="Palatino Linotype" w:cs="Arial"/>
          <w:snapToGrid w:val="0"/>
        </w:rPr>
        <w:t xml:space="preserve">, </w:t>
      </w:r>
      <w:r w:rsidRPr="00600B75">
        <w:rPr>
          <w:rFonts w:ascii="Palatino Linotype" w:hAnsi="Palatino Linotype" w:cs="Arial"/>
        </w:rPr>
        <w:t>quien</w:t>
      </w:r>
      <w:r w:rsidRPr="00600B75">
        <w:rPr>
          <w:rFonts w:ascii="Palatino Linotype" w:hAnsi="Palatino Linotype" w:cs="Arial"/>
          <w:snapToGrid w:val="0"/>
        </w:rPr>
        <w:t xml:space="preserve"> </w:t>
      </w:r>
      <w:r w:rsidR="0039017F" w:rsidRPr="00600B75">
        <w:rPr>
          <w:rFonts w:ascii="Palatino Linotype" w:hAnsi="Palatino Linotype" w:cs="Arial"/>
          <w:snapToGrid w:val="0"/>
        </w:rPr>
        <w:t xml:space="preserve">a través del usuario y contraseña que el mismo creo para poder acceder al Sistema </w:t>
      </w:r>
      <w:r w:rsidR="0039017F" w:rsidRPr="00600B75">
        <w:rPr>
          <w:rFonts w:ascii="Palatino Linotype" w:hAnsi="Palatino Linotype" w:cs="Arial"/>
          <w:b/>
          <w:snapToGrid w:val="0"/>
        </w:rPr>
        <w:t>SAIMEX</w:t>
      </w:r>
      <w:r w:rsidR="0039017F" w:rsidRPr="00600B75">
        <w:rPr>
          <w:rFonts w:ascii="Palatino Linotype" w:hAnsi="Palatino Linotype" w:cs="Arial"/>
          <w:snapToGrid w:val="0"/>
        </w:rPr>
        <w:t xml:space="preserve">, es quien </w:t>
      </w:r>
      <w:r w:rsidRPr="00600B75">
        <w:rPr>
          <w:rFonts w:ascii="Palatino Linotype" w:hAnsi="Palatino Linotype"/>
        </w:rPr>
        <w:t>formuló</w:t>
      </w:r>
      <w:r w:rsidRPr="00600B75">
        <w:rPr>
          <w:rFonts w:ascii="Palatino Linotype" w:hAnsi="Palatino Linotype" w:cs="Arial"/>
          <w:snapToGrid w:val="0"/>
        </w:rPr>
        <w:t xml:space="preserve"> la </w:t>
      </w:r>
      <w:r w:rsidRPr="00600B75">
        <w:rPr>
          <w:rFonts w:ascii="Palatino Linotype" w:hAnsi="Palatino Linotype" w:cs="Arial"/>
        </w:rPr>
        <w:t>solicitud</w:t>
      </w:r>
      <w:r w:rsidR="0039017F" w:rsidRPr="00600B75">
        <w:rPr>
          <w:rFonts w:ascii="Palatino Linotype" w:hAnsi="Palatino Linotype" w:cs="Arial"/>
          <w:snapToGrid w:val="0"/>
        </w:rPr>
        <w:t xml:space="preserve"> de información pública; sirviendo de sustento a lo anterior, el dato referente al nombre del particular visible tanto en la solicitud de información como en el formato del recurso de revisión, cuyas capturas de pantalla se insertan a continuación:</w:t>
      </w:r>
    </w:p>
    <w:p w14:paraId="7F46BF30" w14:textId="4A5E7FF5" w:rsidR="0039017F" w:rsidRPr="00600B75" w:rsidRDefault="00FA3135" w:rsidP="0039017F">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cs="Arial"/>
          <w:snapToGrid w:val="0"/>
        </w:rPr>
      </w:pPr>
      <w:r>
        <w:rPr>
          <w:noProof/>
          <w:lang w:eastAsia="es-MX"/>
        </w:rPr>
        <w:drawing>
          <wp:inline distT="0" distB="0" distL="0" distR="0" wp14:anchorId="265FB0C6" wp14:editId="400D5C71">
            <wp:extent cx="3543300" cy="657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3300" cy="657225"/>
                    </a:xfrm>
                    <a:prstGeom prst="rect">
                      <a:avLst/>
                    </a:prstGeom>
                  </pic:spPr>
                </pic:pic>
              </a:graphicData>
            </a:graphic>
          </wp:inline>
        </w:drawing>
      </w:r>
      <w:bookmarkStart w:id="0" w:name="_GoBack"/>
      <w:bookmarkEnd w:id="0"/>
    </w:p>
    <w:p w14:paraId="615BBE60" w14:textId="2F51DC1A" w:rsidR="0039017F" w:rsidRPr="00600B75" w:rsidRDefault="00FA3135" w:rsidP="0039017F">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cs="Arial"/>
          <w:snapToGrid w:val="0"/>
        </w:rPr>
      </w:pPr>
      <w:r>
        <w:rPr>
          <w:noProof/>
          <w:lang w:eastAsia="es-MX"/>
        </w:rPr>
        <w:lastRenderedPageBreak/>
        <w:drawing>
          <wp:inline distT="0" distB="0" distL="0" distR="0" wp14:anchorId="7275AA28" wp14:editId="270DC322">
            <wp:extent cx="3981450" cy="647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450" cy="647700"/>
                    </a:xfrm>
                    <a:prstGeom prst="rect">
                      <a:avLst/>
                    </a:prstGeom>
                  </pic:spPr>
                </pic:pic>
              </a:graphicData>
            </a:graphic>
          </wp:inline>
        </w:drawing>
      </w:r>
    </w:p>
    <w:p w14:paraId="213339F0" w14:textId="77777777" w:rsidR="004D034F" w:rsidRPr="00600B75"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600B75">
        <w:rPr>
          <w:rFonts w:ascii="Palatino Linotype" w:hAnsi="Palatino Linotype" w:cs="Arial"/>
          <w:b/>
          <w:sz w:val="28"/>
          <w:szCs w:val="28"/>
        </w:rPr>
        <w:t>TERCERO</w:t>
      </w:r>
      <w:r w:rsidRPr="00600B75">
        <w:rPr>
          <w:rFonts w:ascii="Palatino Linotype" w:hAnsi="Palatino Linotype" w:cs="Arial"/>
          <w:b/>
        </w:rPr>
        <w:t xml:space="preserve">. Oportunidad. </w:t>
      </w:r>
    </w:p>
    <w:p w14:paraId="45427BC3" w14:textId="52AE384E" w:rsidR="00D22EB2" w:rsidRPr="00600B75"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00B75">
        <w:rPr>
          <w:rFonts w:ascii="Palatino Linotype" w:hAnsi="Palatino Linotype" w:cs="Arial"/>
        </w:rPr>
        <w:t xml:space="preserve">El </w:t>
      </w:r>
      <w:r w:rsidR="001F4549" w:rsidRPr="00600B75">
        <w:rPr>
          <w:rFonts w:ascii="Palatino Linotype" w:hAnsi="Palatino Linotype" w:cs="Arial"/>
        </w:rPr>
        <w:t>Recurso de Revisión</w:t>
      </w:r>
      <w:r w:rsidRPr="00600B75">
        <w:rPr>
          <w:rFonts w:ascii="Palatino Linotype" w:hAnsi="Palatino Linotype" w:cs="Arial"/>
        </w:rPr>
        <w:t xml:space="preserve"> fue interpuesto dentro del plazo de quince días hábiles, contados a partir del día siguiente al en que </w:t>
      </w:r>
      <w:r w:rsidRPr="00600B75">
        <w:rPr>
          <w:rFonts w:ascii="Palatino Linotype" w:hAnsi="Palatino Linotype" w:cs="Arial"/>
          <w:b/>
        </w:rPr>
        <w:t xml:space="preserve">EL RECURRENTE </w:t>
      </w:r>
      <w:r w:rsidRPr="00600B75">
        <w:rPr>
          <w:rFonts w:ascii="Palatino Linotype" w:hAnsi="Palatino Linotype" w:cs="Arial"/>
        </w:rPr>
        <w:t xml:space="preserve">tuvo conocimiento de la respuesta impugnada; tal y como, lo prevé el artículo 178 de la Ley de Transparencia y </w:t>
      </w:r>
      <w:r w:rsidR="001F4549" w:rsidRPr="00600B75">
        <w:rPr>
          <w:rFonts w:ascii="Palatino Linotype" w:hAnsi="Palatino Linotype" w:cs="Arial"/>
        </w:rPr>
        <w:t>Acceso a la Información Pública</w:t>
      </w:r>
      <w:r w:rsidRPr="00600B75">
        <w:rPr>
          <w:rFonts w:ascii="Palatino Linotype" w:hAnsi="Palatino Linotype" w:cs="Arial"/>
        </w:rPr>
        <w:t xml:space="preserve"> del Estado de México y Municipios, que establece:</w:t>
      </w:r>
    </w:p>
    <w:p w14:paraId="2292BDEF" w14:textId="6BFD0E9A" w:rsidR="00D22EB2" w:rsidRPr="00600B75" w:rsidRDefault="00D22EB2" w:rsidP="00D22EB2">
      <w:pPr>
        <w:ind w:left="720" w:right="709"/>
        <w:contextualSpacing/>
        <w:jc w:val="both"/>
        <w:rPr>
          <w:rFonts w:ascii="Palatino Linotype" w:hAnsi="Palatino Linotype" w:cs="Arial"/>
          <w:i/>
          <w:sz w:val="22"/>
        </w:rPr>
      </w:pPr>
      <w:r w:rsidRPr="00600B75">
        <w:rPr>
          <w:rFonts w:ascii="Palatino Linotype" w:hAnsi="Palatino Linotype" w:cs="Arial"/>
          <w:i/>
          <w:sz w:val="22"/>
        </w:rPr>
        <w:t>“</w:t>
      </w:r>
      <w:r w:rsidRPr="00600B75">
        <w:rPr>
          <w:rFonts w:ascii="Palatino Linotype" w:hAnsi="Palatino Linotype" w:cs="Arial"/>
          <w:b/>
          <w:i/>
          <w:sz w:val="22"/>
        </w:rPr>
        <w:t>Artículo 178.</w:t>
      </w:r>
      <w:r w:rsidRPr="00600B75">
        <w:rPr>
          <w:rFonts w:ascii="Palatino Linotype" w:hAnsi="Palatino Linotype" w:cs="Arial"/>
          <w:i/>
          <w:sz w:val="22"/>
        </w:rPr>
        <w:t xml:space="preserve"> El solicitante podrá interponer, por sí mismo o a través de su representante, de manera directa o por medios electrónicos, </w:t>
      </w:r>
      <w:r w:rsidR="001F4549" w:rsidRPr="00600B75">
        <w:rPr>
          <w:rFonts w:ascii="Palatino Linotype" w:hAnsi="Palatino Linotype" w:cs="Arial"/>
          <w:i/>
          <w:sz w:val="22"/>
        </w:rPr>
        <w:t>Recurso de Revisión</w:t>
      </w:r>
      <w:r w:rsidRPr="00600B75">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28D4859" w14:textId="77777777" w:rsidR="00D22EB2" w:rsidRPr="00600B75" w:rsidRDefault="00D22EB2" w:rsidP="00D22EB2">
      <w:pPr>
        <w:ind w:left="720" w:right="709"/>
        <w:contextualSpacing/>
        <w:jc w:val="both"/>
        <w:rPr>
          <w:rFonts w:ascii="Palatino Linotype" w:hAnsi="Palatino Linotype" w:cs="Arial"/>
          <w:i/>
          <w:sz w:val="22"/>
        </w:rPr>
      </w:pPr>
    </w:p>
    <w:p w14:paraId="311D65F6" w14:textId="4AD7A37E" w:rsidR="00D22EB2" w:rsidRPr="00600B75" w:rsidRDefault="00D22EB2" w:rsidP="00D22EB2">
      <w:pPr>
        <w:ind w:left="720" w:right="709"/>
        <w:contextualSpacing/>
        <w:jc w:val="both"/>
        <w:rPr>
          <w:rFonts w:ascii="Palatino Linotype" w:hAnsi="Palatino Linotype" w:cs="Arial"/>
          <w:i/>
          <w:sz w:val="22"/>
        </w:rPr>
      </w:pPr>
      <w:r w:rsidRPr="00600B75">
        <w:rPr>
          <w:rFonts w:ascii="Palatino Linotype" w:hAnsi="Palatino Linotype" w:cs="Arial"/>
          <w:i/>
          <w:sz w:val="22"/>
        </w:rPr>
        <w:t xml:space="preserve">A falta de respuesta del sujeto obligado, dentro de los plazos establecidos en esta Ley, a una solicitud de </w:t>
      </w:r>
      <w:r w:rsidR="001F4549" w:rsidRPr="00600B75">
        <w:rPr>
          <w:rFonts w:ascii="Palatino Linotype" w:hAnsi="Palatino Linotype" w:cs="Arial"/>
          <w:i/>
          <w:sz w:val="22"/>
        </w:rPr>
        <w:t>acceso a la Información Pública</w:t>
      </w:r>
      <w:r w:rsidRPr="00600B75">
        <w:rPr>
          <w:rFonts w:ascii="Palatino Linotype" w:hAnsi="Palatino Linotype" w:cs="Arial"/>
          <w:i/>
          <w:sz w:val="22"/>
        </w:rPr>
        <w:t xml:space="preserve"> el recurso podrá ser interpuesto en cualquier momento, acompañado con el documento que pruebe la fecha en que presentó la solicitud.</w:t>
      </w:r>
    </w:p>
    <w:p w14:paraId="4FDD49EF" w14:textId="77777777" w:rsidR="00D22EB2" w:rsidRPr="00600B75" w:rsidRDefault="00D22EB2" w:rsidP="00D22EB2">
      <w:pPr>
        <w:ind w:left="720" w:right="709"/>
        <w:contextualSpacing/>
        <w:jc w:val="both"/>
        <w:rPr>
          <w:rFonts w:ascii="Palatino Linotype" w:hAnsi="Palatino Linotype" w:cs="Arial"/>
          <w:i/>
          <w:sz w:val="22"/>
        </w:rPr>
      </w:pPr>
    </w:p>
    <w:p w14:paraId="776A3F2C" w14:textId="5CA84514" w:rsidR="00D22EB2" w:rsidRPr="00600B75" w:rsidRDefault="00D22EB2" w:rsidP="00D22EB2">
      <w:pPr>
        <w:ind w:left="720" w:right="709"/>
        <w:jc w:val="both"/>
        <w:rPr>
          <w:rFonts w:ascii="Palatino Linotype" w:hAnsi="Palatino Linotype" w:cs="Arial"/>
          <w:i/>
          <w:sz w:val="22"/>
        </w:rPr>
      </w:pPr>
      <w:r w:rsidRPr="00600B75">
        <w:rPr>
          <w:rFonts w:ascii="Palatino Linotype" w:hAnsi="Palatino Linotype" w:cs="Arial"/>
          <w:i/>
          <w:sz w:val="22"/>
        </w:rPr>
        <w:t xml:space="preserve">En el caso de que se interponga ante la Unidad de Transparencia, ésta deberá remitir el </w:t>
      </w:r>
      <w:r w:rsidR="001F4549" w:rsidRPr="00600B75">
        <w:rPr>
          <w:rFonts w:ascii="Palatino Linotype" w:hAnsi="Palatino Linotype" w:cs="Arial"/>
          <w:i/>
          <w:sz w:val="22"/>
        </w:rPr>
        <w:t>Recurso de Revisión</w:t>
      </w:r>
      <w:r w:rsidRPr="00600B75">
        <w:rPr>
          <w:rFonts w:ascii="Palatino Linotype" w:hAnsi="Palatino Linotype" w:cs="Arial"/>
          <w:i/>
          <w:sz w:val="22"/>
        </w:rPr>
        <w:t xml:space="preserve"> al Instituto a más tardar al día </w:t>
      </w:r>
      <w:r w:rsidRPr="00600B75">
        <w:rPr>
          <w:rFonts w:ascii="Palatino Linotype" w:hAnsi="Palatino Linotype" w:cs="Arial"/>
          <w:i/>
          <w:sz w:val="22"/>
          <w:lang w:eastAsia="es-MX"/>
        </w:rPr>
        <w:t>siguiente</w:t>
      </w:r>
      <w:r w:rsidRPr="00600B75">
        <w:rPr>
          <w:rFonts w:ascii="Palatino Linotype" w:hAnsi="Palatino Linotype" w:cs="Arial"/>
          <w:i/>
          <w:sz w:val="22"/>
        </w:rPr>
        <w:t xml:space="preserve"> de haberlo recibido.” (Sic)</w:t>
      </w:r>
    </w:p>
    <w:p w14:paraId="420663A9" w14:textId="41F7E9E2" w:rsidR="00D22EB2" w:rsidRPr="00600B75" w:rsidRDefault="00D22EB2" w:rsidP="00D22EB2">
      <w:pPr>
        <w:spacing w:before="240" w:after="100" w:afterAutospacing="1" w:line="360" w:lineRule="auto"/>
        <w:jc w:val="both"/>
        <w:rPr>
          <w:rFonts w:ascii="Palatino Linotype" w:hAnsi="Palatino Linotype" w:cs="Arial"/>
        </w:rPr>
      </w:pPr>
      <w:r w:rsidRPr="00600B75">
        <w:rPr>
          <w:rFonts w:ascii="Palatino Linotype" w:hAnsi="Palatino Linotype" w:cs="Arial"/>
        </w:rPr>
        <w:t xml:space="preserve">En esa tesitura, atendiendo a que </w:t>
      </w:r>
      <w:r w:rsidRPr="00600B75">
        <w:rPr>
          <w:rFonts w:ascii="Palatino Linotype" w:hAnsi="Palatino Linotype" w:cs="Arial"/>
          <w:b/>
        </w:rPr>
        <w:t>EL SUJETO OBLIGADO</w:t>
      </w:r>
      <w:r w:rsidRPr="00600B75">
        <w:rPr>
          <w:rFonts w:ascii="Palatino Linotype" w:hAnsi="Palatino Linotype" w:cs="Arial"/>
        </w:rPr>
        <w:t xml:space="preserve"> notificó la respuesta a la solicitud de </w:t>
      </w:r>
      <w:r w:rsidR="001F4549" w:rsidRPr="00600B75">
        <w:rPr>
          <w:rFonts w:ascii="Palatino Linotype" w:hAnsi="Palatino Linotype" w:cs="Arial"/>
        </w:rPr>
        <w:t>acceso a la Información Pública</w:t>
      </w:r>
      <w:r w:rsidRPr="00600B75">
        <w:rPr>
          <w:rFonts w:ascii="Palatino Linotype" w:hAnsi="Palatino Linotype" w:cs="Arial"/>
        </w:rPr>
        <w:t xml:space="preserve"> el día</w:t>
      </w:r>
      <w:r w:rsidRPr="00600B75">
        <w:rPr>
          <w:rFonts w:ascii="Palatino Linotype" w:hAnsi="Palatino Linotype" w:cs="Arial"/>
          <w:b/>
        </w:rPr>
        <w:t xml:space="preserve"> d</w:t>
      </w:r>
      <w:r w:rsidR="00500582" w:rsidRPr="00600B75">
        <w:rPr>
          <w:rFonts w:ascii="Palatino Linotype" w:hAnsi="Palatino Linotype" w:cs="Arial"/>
          <w:b/>
        </w:rPr>
        <w:t xml:space="preserve">iecisiete de diciembre de </w:t>
      </w:r>
      <w:r w:rsidRPr="00600B75">
        <w:rPr>
          <w:rFonts w:ascii="Palatino Linotype" w:hAnsi="Palatino Linotype" w:cs="Arial"/>
          <w:b/>
        </w:rPr>
        <w:t>dos mil veintiuno</w:t>
      </w:r>
      <w:r w:rsidRPr="00600B75">
        <w:rPr>
          <w:rFonts w:ascii="Palatino Linotype" w:hAnsi="Palatino Linotype" w:cs="Arial"/>
        </w:rPr>
        <w:t>; así, el plazo de quince días hábiles que el artículo 178 de la Ley de la materia otorga al hoy</w:t>
      </w:r>
      <w:r w:rsidRPr="00600B75">
        <w:rPr>
          <w:rFonts w:ascii="Palatino Linotype" w:hAnsi="Palatino Linotype" w:cs="Arial"/>
          <w:b/>
        </w:rPr>
        <w:t xml:space="preserve"> RECURRENTE</w:t>
      </w:r>
      <w:r w:rsidR="00500582" w:rsidRPr="00600B75">
        <w:rPr>
          <w:rFonts w:ascii="Palatino Linotype" w:hAnsi="Palatino Linotype" w:cs="Arial"/>
        </w:rPr>
        <w:t xml:space="preserve"> para presentar el respectivo </w:t>
      </w:r>
      <w:r w:rsidR="001F4549" w:rsidRPr="00600B75">
        <w:rPr>
          <w:rFonts w:ascii="Palatino Linotype" w:hAnsi="Palatino Linotype" w:cs="Arial"/>
        </w:rPr>
        <w:t>Recurso de Revisión</w:t>
      </w:r>
      <w:r w:rsidRPr="00600B75">
        <w:rPr>
          <w:rFonts w:ascii="Palatino Linotype" w:hAnsi="Palatino Linotype" w:cs="Arial"/>
        </w:rPr>
        <w:t xml:space="preserve">, transcurrió del </w:t>
      </w:r>
      <w:r w:rsidR="00500582" w:rsidRPr="00600B75">
        <w:rPr>
          <w:rFonts w:ascii="Palatino Linotype" w:hAnsi="Palatino Linotype" w:cs="Arial"/>
          <w:b/>
        </w:rPr>
        <w:t xml:space="preserve">veinte de diciembre de dos mil veintiuno al veinticinco </w:t>
      </w:r>
      <w:r w:rsidR="00500582" w:rsidRPr="00600B75">
        <w:rPr>
          <w:rFonts w:ascii="Palatino Linotype" w:hAnsi="Palatino Linotype" w:cs="Arial"/>
          <w:b/>
        </w:rPr>
        <w:lastRenderedPageBreak/>
        <w:t>de enero de dos mil veintidós</w:t>
      </w:r>
      <w:r w:rsidRPr="00600B75">
        <w:rPr>
          <w:rFonts w:ascii="Palatino Linotype" w:hAnsi="Palatino Linotype" w:cs="Arial"/>
          <w:b/>
        </w:rPr>
        <w:t xml:space="preserve">, </w:t>
      </w:r>
      <w:r w:rsidRPr="00600B75">
        <w:rPr>
          <w:rFonts w:ascii="Palatino Linotype" w:hAnsi="Palatino Linotype" w:cs="Arial"/>
        </w:rPr>
        <w:t>sin contemplar en el cómputo los días</w:t>
      </w:r>
      <w:r w:rsidR="00500582" w:rsidRPr="00600B75">
        <w:rPr>
          <w:rFonts w:ascii="Palatino Linotype" w:hAnsi="Palatino Linotype" w:cs="Arial"/>
        </w:rPr>
        <w:t xml:space="preserve"> dieciocho, diecinueve, veinticinco y veintiséis de diciembre de dos mil veintiuno, uno, dos, ocho, nueve, quince, dieciséis, veintidós y veintitrés de enero de dos mil veintidós, </w:t>
      </w:r>
      <w:r w:rsidRPr="00600B75">
        <w:rPr>
          <w:rFonts w:ascii="Palatino Linotype" w:hAnsi="Palatino Linotype" w:cs="Arial"/>
        </w:rPr>
        <w:t xml:space="preserve">por corresponder a sábados y domingos, considerados como días inhábiles, en términos del artículo 3, fracción X de la </w:t>
      </w:r>
      <w:r w:rsidRPr="00600B75">
        <w:rPr>
          <w:rFonts w:ascii="Palatino Linotype" w:hAnsi="Palatino Linotype"/>
        </w:rPr>
        <w:t xml:space="preserve">Ley de Transparencia y </w:t>
      </w:r>
      <w:r w:rsidR="001F4549" w:rsidRPr="00600B75">
        <w:rPr>
          <w:rFonts w:ascii="Palatino Linotype" w:hAnsi="Palatino Linotype"/>
        </w:rPr>
        <w:t>Acceso a la Información Pública</w:t>
      </w:r>
      <w:r w:rsidRPr="00600B75">
        <w:rPr>
          <w:rFonts w:ascii="Palatino Linotype" w:hAnsi="Palatino Linotype"/>
        </w:rPr>
        <w:t xml:space="preserve"> del Estado de México y Mun</w:t>
      </w:r>
      <w:r w:rsidR="004D034F" w:rsidRPr="00600B75">
        <w:rPr>
          <w:rFonts w:ascii="Palatino Linotype" w:hAnsi="Palatino Linotype"/>
        </w:rPr>
        <w:t>icipios; así como, los días del veintitrés, veinticuatro y del veintisiete al treinta y uno de diciembre de dos mil veintiuno, tres, cuatro y cinco de enero de dos mil veintidós, por corresponder al segundo periodo vacacional de este Instituto y los días seis y siete de enero de dos mil veintidós, de conformidad con el acuerdo de modificación al Calendario Oficial en materia de Transparencia aprobado por el Pleno en fecha ocho de diciembre de dos mil veintiuno.</w:t>
      </w:r>
    </w:p>
    <w:p w14:paraId="0A2A1ACC" w14:textId="144637FE" w:rsidR="00D22EB2" w:rsidRPr="00600B75" w:rsidRDefault="00D22EB2" w:rsidP="00D22EB2">
      <w:pPr>
        <w:spacing w:before="240" w:after="100" w:afterAutospacing="1" w:line="360" w:lineRule="auto"/>
        <w:jc w:val="both"/>
        <w:rPr>
          <w:rFonts w:ascii="Palatino Linotype" w:hAnsi="Palatino Linotype" w:cs="Arial"/>
        </w:rPr>
      </w:pPr>
      <w:r w:rsidRPr="00600B75">
        <w:rPr>
          <w:rFonts w:ascii="Palatino Linotype" w:hAnsi="Palatino Linotype" w:cs="Arial"/>
        </w:rPr>
        <w:t xml:space="preserve">Por tanto, si el </w:t>
      </w:r>
      <w:r w:rsidR="001F4549" w:rsidRPr="00600B75">
        <w:rPr>
          <w:rFonts w:ascii="Palatino Linotype" w:hAnsi="Palatino Linotype" w:cs="Arial"/>
        </w:rPr>
        <w:t>Recurso de Revisión</w:t>
      </w:r>
      <w:r w:rsidRPr="00600B75">
        <w:rPr>
          <w:rFonts w:ascii="Palatino Linotype" w:hAnsi="Palatino Linotype" w:cs="Arial"/>
        </w:rPr>
        <w:t xml:space="preserve"> que nos ocupa, se interpuso el</w:t>
      </w:r>
      <w:r w:rsidRPr="00600B75">
        <w:rPr>
          <w:rFonts w:ascii="Palatino Linotype" w:hAnsi="Palatino Linotype" w:cs="Arial"/>
          <w:b/>
        </w:rPr>
        <w:t xml:space="preserve"> d</w:t>
      </w:r>
      <w:r w:rsidR="004D034F" w:rsidRPr="00600B75">
        <w:rPr>
          <w:rFonts w:ascii="Palatino Linotype" w:hAnsi="Palatino Linotype" w:cs="Arial"/>
          <w:b/>
        </w:rPr>
        <w:t xml:space="preserve">iez de enero de </w:t>
      </w:r>
      <w:r w:rsidRPr="00600B75">
        <w:rPr>
          <w:rFonts w:ascii="Palatino Linotype" w:hAnsi="Palatino Linotype" w:cs="Arial"/>
          <w:b/>
        </w:rPr>
        <w:t>dos mil veinti</w:t>
      </w:r>
      <w:r w:rsidR="004D034F" w:rsidRPr="00600B75">
        <w:rPr>
          <w:rFonts w:ascii="Palatino Linotype" w:hAnsi="Palatino Linotype" w:cs="Arial"/>
          <w:b/>
        </w:rPr>
        <w:t>dós</w:t>
      </w:r>
      <w:r w:rsidRPr="00600B75">
        <w:rPr>
          <w:rFonts w:ascii="Palatino Linotype" w:hAnsi="Palatino Linotype" w:cs="Arial"/>
          <w:b/>
        </w:rPr>
        <w:t xml:space="preserve">, </w:t>
      </w:r>
      <w:r w:rsidRPr="00600B75">
        <w:rPr>
          <w:rFonts w:ascii="Palatino Linotype" w:hAnsi="Palatino Linotype" w:cs="Arial"/>
        </w:rPr>
        <w:t>éste se encuentra dentro de los márgenes temporales previstos en el precepto legal citado en el párrafo anterior y, por tanto, su interposición se considera oportuna.</w:t>
      </w:r>
    </w:p>
    <w:p w14:paraId="0C52B3C4" w14:textId="77777777" w:rsidR="004D034F" w:rsidRPr="00600B75" w:rsidRDefault="00D22EB2" w:rsidP="004D034F">
      <w:pPr>
        <w:autoSpaceDE w:val="0"/>
        <w:autoSpaceDN w:val="0"/>
        <w:adjustRightInd w:val="0"/>
        <w:spacing w:line="360" w:lineRule="auto"/>
        <w:ind w:right="49"/>
        <w:jc w:val="both"/>
        <w:rPr>
          <w:rFonts w:ascii="Palatino Linotype" w:hAnsi="Palatino Linotype" w:cs="Arial"/>
        </w:rPr>
      </w:pPr>
      <w:r w:rsidRPr="00600B75">
        <w:rPr>
          <w:rFonts w:ascii="Palatino Linotype" w:hAnsi="Palatino Linotype" w:cs="Arial"/>
          <w:b/>
          <w:sz w:val="28"/>
          <w:szCs w:val="28"/>
        </w:rPr>
        <w:t>CUARTO</w:t>
      </w:r>
      <w:r w:rsidRPr="00600B75">
        <w:rPr>
          <w:rFonts w:ascii="Palatino Linotype" w:hAnsi="Palatino Linotype" w:cs="Arial"/>
        </w:rPr>
        <w:t xml:space="preserve">. </w:t>
      </w:r>
      <w:r w:rsidRPr="00600B75">
        <w:rPr>
          <w:rFonts w:ascii="Palatino Linotype" w:hAnsi="Palatino Linotype" w:cs="Arial"/>
          <w:b/>
        </w:rPr>
        <w:t>Procedibilidad</w:t>
      </w:r>
      <w:r w:rsidRPr="00600B75">
        <w:rPr>
          <w:rFonts w:ascii="Palatino Linotype" w:hAnsi="Palatino Linotype" w:cs="Arial"/>
        </w:rPr>
        <w:t xml:space="preserve">. </w:t>
      </w:r>
    </w:p>
    <w:p w14:paraId="5BC72DC2" w14:textId="4FA28667" w:rsidR="004D034F" w:rsidRPr="00600B75" w:rsidRDefault="00480ACB" w:rsidP="004D034F">
      <w:pPr>
        <w:autoSpaceDE w:val="0"/>
        <w:autoSpaceDN w:val="0"/>
        <w:adjustRightInd w:val="0"/>
        <w:spacing w:line="360" w:lineRule="auto"/>
        <w:ind w:right="49"/>
        <w:jc w:val="both"/>
        <w:rPr>
          <w:rFonts w:ascii="Palatino Linotype" w:hAnsi="Palatino Linotype" w:cs="Arial"/>
          <w:lang w:val="es-ES" w:eastAsia="es-MX"/>
        </w:rPr>
      </w:pPr>
      <w:r w:rsidRPr="00600B75">
        <w:rPr>
          <w:rFonts w:ascii="Palatino Linotype" w:hAnsi="Palatino Linotype" w:cs="Arial"/>
          <w:lang w:val="es-ES"/>
        </w:rPr>
        <w:t>Este</w:t>
      </w:r>
      <w:r w:rsidR="004D034F" w:rsidRPr="00600B75">
        <w:rPr>
          <w:rFonts w:ascii="Palatino Linotype" w:hAnsi="Palatino Linotype" w:cs="Arial"/>
          <w:lang w:val="es-ES"/>
        </w:rPr>
        <w:t xml:space="preserve"> Órgano Garante considera importante precisar que conforme al artículo 180, fracción II, último párrafo de la </w:t>
      </w:r>
      <w:r w:rsidR="004D034F" w:rsidRPr="00600B75">
        <w:rPr>
          <w:rFonts w:ascii="Palatino Linotype" w:hAnsi="Palatino Linotype" w:cs="Arial"/>
          <w:lang w:val="es-ES" w:eastAsia="es-MX"/>
        </w:rPr>
        <w:t xml:space="preserve">Ley de Transparencia y </w:t>
      </w:r>
      <w:r w:rsidR="001F4549" w:rsidRPr="00600B75">
        <w:rPr>
          <w:rFonts w:ascii="Palatino Linotype" w:hAnsi="Palatino Linotype" w:cs="Arial"/>
          <w:lang w:val="es-ES" w:eastAsia="es-MX"/>
        </w:rPr>
        <w:t>Acceso a la Información Pública</w:t>
      </w:r>
      <w:r w:rsidR="004D034F" w:rsidRPr="00600B75">
        <w:rPr>
          <w:rFonts w:ascii="Palatino Linotype" w:hAnsi="Palatino Linotype" w:cs="Arial"/>
          <w:lang w:val="es-ES" w:eastAsia="es-MX"/>
        </w:rPr>
        <w:t xml:space="preserve"> del Estado de México y Municipios, que prevé cuando las solicitudes se presenten de manera electrónica no es requisito indispensable el proporcionar el nombre, tal como se muestra a continuación: </w:t>
      </w:r>
    </w:p>
    <w:p w14:paraId="0333573A" w14:textId="77777777" w:rsidR="004D034F" w:rsidRPr="00600B75" w:rsidRDefault="004D034F" w:rsidP="004D034F">
      <w:pPr>
        <w:autoSpaceDE w:val="0"/>
        <w:autoSpaceDN w:val="0"/>
        <w:adjustRightInd w:val="0"/>
        <w:spacing w:line="360" w:lineRule="auto"/>
        <w:ind w:right="49"/>
        <w:jc w:val="both"/>
        <w:rPr>
          <w:rFonts w:ascii="Palatino Linotype" w:hAnsi="Palatino Linotype" w:cs="Arial"/>
          <w:lang w:val="es-ES"/>
        </w:rPr>
      </w:pPr>
    </w:p>
    <w:p w14:paraId="63A60730" w14:textId="52062960" w:rsidR="004D034F" w:rsidRPr="00600B75" w:rsidRDefault="004D034F" w:rsidP="00345E4C">
      <w:pPr>
        <w:tabs>
          <w:tab w:val="left" w:pos="851"/>
        </w:tabs>
        <w:ind w:left="851" w:right="902"/>
        <w:jc w:val="both"/>
        <w:rPr>
          <w:rFonts w:ascii="Palatino Linotype" w:hAnsi="Palatino Linotype"/>
          <w:b/>
          <w:i/>
          <w:sz w:val="22"/>
          <w:szCs w:val="22"/>
          <w:lang w:val="es-ES"/>
        </w:rPr>
      </w:pPr>
      <w:r w:rsidRPr="00600B75">
        <w:rPr>
          <w:rFonts w:ascii="Palatino Linotype" w:hAnsi="Palatino Linotype"/>
          <w:b/>
          <w:i/>
          <w:sz w:val="22"/>
          <w:szCs w:val="22"/>
          <w:lang w:val="es-ES"/>
        </w:rPr>
        <w:lastRenderedPageBreak/>
        <w:t xml:space="preserve">“Artículo 180. </w:t>
      </w:r>
      <w:r w:rsidRPr="00600B75">
        <w:rPr>
          <w:rFonts w:ascii="Palatino Linotype" w:hAnsi="Palatino Linotype"/>
          <w:i/>
          <w:sz w:val="22"/>
          <w:szCs w:val="22"/>
          <w:lang w:val="es-ES"/>
        </w:rPr>
        <w:t xml:space="preserve">El </w:t>
      </w:r>
      <w:r w:rsidR="001F4549" w:rsidRPr="00600B75">
        <w:rPr>
          <w:rFonts w:ascii="Palatino Linotype" w:hAnsi="Palatino Linotype" w:cs="Arial"/>
          <w:i/>
          <w:sz w:val="22"/>
          <w:szCs w:val="22"/>
          <w:lang w:val="es-ES"/>
        </w:rPr>
        <w:t>Recurso de Revisión</w:t>
      </w:r>
      <w:r w:rsidRPr="00600B75">
        <w:rPr>
          <w:rFonts w:ascii="Palatino Linotype" w:hAnsi="Palatino Linotype"/>
          <w:i/>
          <w:sz w:val="22"/>
          <w:szCs w:val="22"/>
          <w:lang w:val="es-ES"/>
        </w:rPr>
        <w:t xml:space="preserve"> contendrá:</w:t>
      </w:r>
      <w:r w:rsidRPr="00600B75">
        <w:rPr>
          <w:rFonts w:ascii="Palatino Linotype" w:hAnsi="Palatino Linotype"/>
          <w:b/>
          <w:i/>
          <w:sz w:val="22"/>
          <w:szCs w:val="22"/>
          <w:lang w:val="es-ES"/>
        </w:rPr>
        <w:t xml:space="preserve"> </w:t>
      </w:r>
    </w:p>
    <w:p w14:paraId="736EA257" w14:textId="77777777" w:rsidR="004D034F" w:rsidRPr="00600B75" w:rsidRDefault="004D034F" w:rsidP="00345E4C">
      <w:pPr>
        <w:tabs>
          <w:tab w:val="left" w:pos="851"/>
        </w:tabs>
        <w:ind w:left="851" w:right="902"/>
        <w:jc w:val="both"/>
        <w:rPr>
          <w:rFonts w:ascii="Palatino Linotype" w:hAnsi="Palatino Linotype"/>
          <w:b/>
          <w:i/>
          <w:sz w:val="22"/>
          <w:szCs w:val="22"/>
          <w:lang w:val="es-ES"/>
        </w:rPr>
      </w:pPr>
      <w:r w:rsidRPr="00600B75">
        <w:rPr>
          <w:rFonts w:ascii="Palatino Linotype" w:hAnsi="Palatino Linotype"/>
          <w:b/>
          <w:i/>
          <w:sz w:val="22"/>
          <w:szCs w:val="22"/>
          <w:lang w:val="es-ES"/>
        </w:rPr>
        <w:t>…</w:t>
      </w:r>
    </w:p>
    <w:p w14:paraId="7656D5A5" w14:textId="77777777" w:rsidR="004D034F" w:rsidRPr="00600B75" w:rsidRDefault="004D034F" w:rsidP="00345E4C">
      <w:pPr>
        <w:tabs>
          <w:tab w:val="left" w:pos="851"/>
        </w:tabs>
        <w:ind w:left="851" w:right="902"/>
        <w:jc w:val="both"/>
        <w:rPr>
          <w:rFonts w:ascii="Palatino Linotype" w:hAnsi="Palatino Linotype"/>
          <w:i/>
          <w:sz w:val="22"/>
          <w:szCs w:val="22"/>
          <w:lang w:val="es-ES"/>
        </w:rPr>
      </w:pPr>
      <w:r w:rsidRPr="00600B75">
        <w:rPr>
          <w:rFonts w:ascii="Palatino Linotype" w:hAnsi="Palatino Linotype"/>
          <w:b/>
          <w:i/>
          <w:sz w:val="22"/>
          <w:szCs w:val="22"/>
          <w:lang w:val="es-ES"/>
        </w:rPr>
        <w:t xml:space="preserve">II. El nombre del solicitante </w:t>
      </w:r>
      <w:r w:rsidRPr="00600B75">
        <w:rPr>
          <w:rFonts w:ascii="Palatino Linotype" w:hAnsi="Palatino Linotype" w:cs="Arial"/>
          <w:b/>
          <w:i/>
          <w:color w:val="222222"/>
          <w:sz w:val="22"/>
          <w:szCs w:val="22"/>
          <w:lang w:val="es-ES" w:eastAsia="es-MX"/>
        </w:rPr>
        <w:t>que</w:t>
      </w:r>
      <w:r w:rsidRPr="00600B75">
        <w:rPr>
          <w:rFonts w:ascii="Palatino Linotype" w:hAnsi="Palatino Linotype"/>
          <w:b/>
          <w:i/>
          <w:sz w:val="22"/>
          <w:szCs w:val="22"/>
          <w:lang w:val="es-ES"/>
        </w:rPr>
        <w:t xml:space="preserve"> recurre </w:t>
      </w:r>
      <w:r w:rsidRPr="00600B75">
        <w:rPr>
          <w:rFonts w:ascii="Palatino Linotype" w:hAnsi="Palatino Linotype"/>
          <w:i/>
          <w:sz w:val="22"/>
          <w:szCs w:val="22"/>
          <w:lang w:val="es-ES"/>
        </w:rPr>
        <w:t>o de su representante y, en su caso, …</w:t>
      </w:r>
    </w:p>
    <w:p w14:paraId="7C4F0676" w14:textId="77777777" w:rsidR="004D034F" w:rsidRPr="00600B75" w:rsidRDefault="004D034F" w:rsidP="00345E4C">
      <w:pPr>
        <w:tabs>
          <w:tab w:val="left" w:pos="851"/>
        </w:tabs>
        <w:ind w:left="851" w:right="902"/>
        <w:jc w:val="both"/>
        <w:rPr>
          <w:rFonts w:ascii="Palatino Linotype" w:hAnsi="Palatino Linotype"/>
          <w:b/>
          <w:i/>
          <w:sz w:val="22"/>
          <w:szCs w:val="22"/>
          <w:lang w:val="es-ES"/>
        </w:rPr>
      </w:pPr>
      <w:r w:rsidRPr="00600B75">
        <w:rPr>
          <w:rFonts w:ascii="Palatino Linotype" w:hAnsi="Palatino Linotype"/>
          <w:b/>
          <w:i/>
          <w:sz w:val="22"/>
          <w:szCs w:val="22"/>
          <w:lang w:val="es-ES"/>
        </w:rPr>
        <w:t xml:space="preserve">En caso de </w:t>
      </w:r>
      <w:r w:rsidRPr="00600B75">
        <w:rPr>
          <w:rFonts w:ascii="Palatino Linotype" w:hAnsi="Palatino Linotype" w:cs="Arial"/>
          <w:b/>
          <w:i/>
          <w:color w:val="222222"/>
          <w:sz w:val="22"/>
          <w:szCs w:val="22"/>
          <w:lang w:val="es-ES" w:eastAsia="es-MX"/>
        </w:rPr>
        <w:t>que</w:t>
      </w:r>
      <w:r w:rsidRPr="00600B7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00B75">
        <w:rPr>
          <w:rFonts w:ascii="Palatino Linotype" w:hAnsi="Palatino Linotype"/>
          <w:i/>
          <w:sz w:val="22"/>
          <w:szCs w:val="22"/>
          <w:lang w:val="es-ES"/>
        </w:rPr>
        <w:t>, IV, VII y VIII.</w:t>
      </w:r>
      <w:r w:rsidRPr="00600B75">
        <w:rPr>
          <w:rFonts w:ascii="Palatino Linotype" w:hAnsi="Palatino Linotype"/>
          <w:b/>
          <w:i/>
          <w:sz w:val="22"/>
          <w:szCs w:val="22"/>
          <w:lang w:val="es-ES"/>
        </w:rPr>
        <w:t>”</w:t>
      </w:r>
    </w:p>
    <w:p w14:paraId="7EB7CFE1" w14:textId="77777777" w:rsidR="004D034F" w:rsidRPr="00600B75" w:rsidRDefault="004D034F" w:rsidP="00345E4C">
      <w:pPr>
        <w:tabs>
          <w:tab w:val="left" w:pos="851"/>
        </w:tabs>
        <w:ind w:left="851" w:right="902"/>
        <w:jc w:val="both"/>
        <w:rPr>
          <w:rFonts w:ascii="Palatino Linotype" w:hAnsi="Palatino Linotype"/>
          <w:i/>
          <w:sz w:val="22"/>
          <w:szCs w:val="22"/>
          <w:lang w:val="es-ES"/>
        </w:rPr>
      </w:pPr>
      <w:r w:rsidRPr="00600B75">
        <w:rPr>
          <w:rFonts w:ascii="Palatino Linotype" w:hAnsi="Palatino Linotype"/>
          <w:i/>
          <w:sz w:val="22"/>
          <w:szCs w:val="22"/>
          <w:lang w:val="es-ES"/>
        </w:rPr>
        <w:t>(Énfasis añadido)</w:t>
      </w:r>
    </w:p>
    <w:p w14:paraId="6CAEE40B" w14:textId="77777777" w:rsidR="004D034F" w:rsidRPr="00600B75" w:rsidRDefault="004D034F" w:rsidP="004D034F">
      <w:pPr>
        <w:tabs>
          <w:tab w:val="left" w:pos="851"/>
        </w:tabs>
        <w:spacing w:line="360" w:lineRule="auto"/>
        <w:ind w:right="901"/>
        <w:jc w:val="both"/>
        <w:rPr>
          <w:rFonts w:ascii="Palatino Linotype" w:hAnsi="Palatino Linotype"/>
          <w:i/>
          <w:sz w:val="22"/>
          <w:szCs w:val="22"/>
          <w:lang w:val="es-ES"/>
        </w:rPr>
      </w:pPr>
    </w:p>
    <w:p w14:paraId="0C6F7D33" w14:textId="10120F42" w:rsidR="004D034F" w:rsidRPr="00600B75" w:rsidRDefault="004D034F" w:rsidP="004D034F">
      <w:pPr>
        <w:spacing w:line="360" w:lineRule="auto"/>
        <w:jc w:val="both"/>
        <w:rPr>
          <w:rFonts w:ascii="Palatino Linotype" w:hAnsi="Palatino Linotype"/>
          <w:b/>
          <w:lang w:val="es-ES"/>
        </w:rPr>
      </w:pPr>
      <w:r w:rsidRPr="00600B75">
        <w:rPr>
          <w:rFonts w:ascii="Palatino Linotype" w:hAnsi="Palatino Linotype"/>
          <w:lang w:val="es-ES"/>
        </w:rPr>
        <w:t xml:space="preserve">Por lo que, derivado que el </w:t>
      </w:r>
      <w:r w:rsidR="001F4549" w:rsidRPr="00600B75">
        <w:rPr>
          <w:rFonts w:ascii="Palatino Linotype" w:hAnsi="Palatino Linotype"/>
          <w:lang w:val="es-ES"/>
        </w:rPr>
        <w:t>Recurso de Revisión</w:t>
      </w:r>
      <w:r w:rsidRPr="00600B75">
        <w:rPr>
          <w:rFonts w:ascii="Palatino Linotype" w:hAnsi="Palatino Linotype"/>
          <w:lang w:val="es-ES"/>
        </w:rPr>
        <w:t xml:space="preserve"> materia del presente asunto, se interpuso de manera electrónica, no es necesario que contenga determinados requisitos, entre ellos, el nombre del</w:t>
      </w:r>
      <w:r w:rsidRPr="00600B75">
        <w:rPr>
          <w:rFonts w:ascii="Palatino Linotype" w:hAnsi="Palatino Linotype" w:cs="Arial"/>
          <w:b/>
          <w:lang w:val="es-ES"/>
        </w:rPr>
        <w:t xml:space="preserve"> RECURRENTE;</w:t>
      </w:r>
      <w:r w:rsidRPr="00600B75">
        <w:rPr>
          <w:rFonts w:ascii="Palatino Linotype" w:hAnsi="Palatino Linotype"/>
          <w:lang w:val="es-ES"/>
        </w:rPr>
        <w:t xml:space="preserve"> por lo que, en el presente caso, al haber sido presentado el </w:t>
      </w:r>
      <w:r w:rsidR="001F4549" w:rsidRPr="00600B75">
        <w:rPr>
          <w:rFonts w:ascii="Palatino Linotype" w:hAnsi="Palatino Linotype"/>
          <w:lang w:val="es-ES"/>
        </w:rPr>
        <w:t>Recurso de Revisión</w:t>
      </w:r>
      <w:r w:rsidRPr="00600B75">
        <w:rPr>
          <w:rFonts w:ascii="Palatino Linotype" w:hAnsi="Palatino Linotype"/>
          <w:lang w:val="es-ES"/>
        </w:rPr>
        <w:t xml:space="preserve"> vía </w:t>
      </w:r>
      <w:r w:rsidRPr="00600B75">
        <w:rPr>
          <w:rFonts w:ascii="Palatino Linotype" w:hAnsi="Palatino Linotype"/>
          <w:b/>
          <w:lang w:val="es-ES"/>
        </w:rPr>
        <w:t>SAIMEX</w:t>
      </w:r>
      <w:r w:rsidRPr="00600B75">
        <w:rPr>
          <w:rFonts w:ascii="Palatino Linotype" w:hAnsi="Palatino Linotype"/>
          <w:lang w:val="es-ES"/>
        </w:rPr>
        <w:t>, dicho requisito resulta innecesario.</w:t>
      </w:r>
    </w:p>
    <w:p w14:paraId="2C22C31A" w14:textId="77777777" w:rsidR="004D034F" w:rsidRPr="00600B75" w:rsidRDefault="004D034F" w:rsidP="004D034F">
      <w:pPr>
        <w:spacing w:line="360" w:lineRule="auto"/>
        <w:jc w:val="both"/>
        <w:rPr>
          <w:rFonts w:ascii="Palatino Linotype" w:hAnsi="Palatino Linotype" w:cs="Arial"/>
          <w:color w:val="000000"/>
          <w:lang w:val="es-ES"/>
        </w:rPr>
      </w:pPr>
    </w:p>
    <w:p w14:paraId="4CA3916A" w14:textId="5A16C9FC" w:rsidR="004D034F" w:rsidRPr="00600B75" w:rsidRDefault="004D034F" w:rsidP="004D034F">
      <w:pPr>
        <w:spacing w:line="360" w:lineRule="auto"/>
        <w:jc w:val="both"/>
        <w:rPr>
          <w:rFonts w:ascii="Palatino Linotype" w:hAnsi="Palatino Linotype"/>
          <w:lang w:val="es-ES"/>
        </w:rPr>
      </w:pPr>
      <w:r w:rsidRPr="00600B75">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w:t>
      </w:r>
      <w:r w:rsidR="001F4549" w:rsidRPr="00600B75">
        <w:rPr>
          <w:rFonts w:ascii="Palatino Linotype" w:hAnsi="Palatino Linotype"/>
          <w:lang w:val="es-ES"/>
        </w:rPr>
        <w:t>D</w:t>
      </w:r>
      <w:r w:rsidRPr="00600B75">
        <w:rPr>
          <w:rFonts w:ascii="Palatino Linotype" w:hAnsi="Palatino Linotype"/>
          <w:lang w:val="es-ES"/>
        </w:rPr>
        <w:t xml:space="preserve">erecho de </w:t>
      </w:r>
      <w:r w:rsidR="001F4549" w:rsidRPr="00600B75">
        <w:rPr>
          <w:rFonts w:ascii="Palatino Linotype" w:hAnsi="Palatino Linotype"/>
          <w:lang w:val="es-ES"/>
        </w:rPr>
        <w:t>Acceso a la Información Pública</w:t>
      </w:r>
      <w:r w:rsidRPr="00600B75">
        <w:rPr>
          <w:rFonts w:ascii="Palatino Linotype" w:hAnsi="Palatino Linotype"/>
          <w:lang w:val="es-ES"/>
        </w:rPr>
        <w:t xml:space="preserve"> toda vez que disponen que toda persona sin necesidad de acreditar interés alguno o justificar su utilización, tendrá acceso gratuito a la </w:t>
      </w:r>
      <w:r w:rsidR="001F4549" w:rsidRPr="00600B75">
        <w:rPr>
          <w:rFonts w:ascii="Palatino Linotype" w:hAnsi="Palatino Linotype"/>
          <w:lang w:val="es-ES"/>
        </w:rPr>
        <w:t>I</w:t>
      </w:r>
      <w:r w:rsidRPr="00600B75">
        <w:rPr>
          <w:rFonts w:ascii="Palatino Linotype" w:hAnsi="Palatino Linotype"/>
          <w:lang w:val="es-ES"/>
        </w:rPr>
        <w:t xml:space="preserve">nformación </w:t>
      </w:r>
      <w:r w:rsidR="001F4549" w:rsidRPr="00600B75">
        <w:rPr>
          <w:rFonts w:ascii="Palatino Linotype" w:hAnsi="Palatino Linotype"/>
          <w:lang w:val="es-ES"/>
        </w:rPr>
        <w:t>P</w:t>
      </w:r>
      <w:r w:rsidRPr="00600B75">
        <w:rPr>
          <w:rFonts w:ascii="Palatino Linotype" w:hAnsi="Palatino Linotype"/>
          <w:lang w:val="es-ES"/>
        </w:rPr>
        <w:t>ública.</w:t>
      </w:r>
    </w:p>
    <w:p w14:paraId="3A0E6899" w14:textId="77777777" w:rsidR="00480ACB" w:rsidRPr="00600B75" w:rsidRDefault="00480ACB" w:rsidP="004D034F">
      <w:pPr>
        <w:spacing w:line="360" w:lineRule="auto"/>
        <w:jc w:val="both"/>
        <w:rPr>
          <w:rFonts w:ascii="Palatino Linotype" w:hAnsi="Palatino Linotype"/>
          <w:sz w:val="22"/>
          <w:szCs w:val="22"/>
          <w:lang w:val="es-ES"/>
        </w:rPr>
      </w:pPr>
    </w:p>
    <w:p w14:paraId="55CF8E4C" w14:textId="0275DCC1" w:rsidR="004D034F" w:rsidRPr="00600B75" w:rsidRDefault="004D034F" w:rsidP="004D034F">
      <w:pPr>
        <w:spacing w:line="360" w:lineRule="auto"/>
        <w:jc w:val="both"/>
        <w:rPr>
          <w:rFonts w:ascii="Palatino Linotype" w:hAnsi="Palatino Linotype"/>
          <w:lang w:val="es-ES"/>
        </w:rPr>
      </w:pPr>
      <w:r w:rsidRPr="00600B75">
        <w:rPr>
          <w:rFonts w:ascii="Palatino Linotype" w:hAnsi="Palatino Linotype"/>
          <w:lang w:val="es-ES"/>
        </w:rPr>
        <w:t xml:space="preserve">Asimismo, se estima que el requisito relativo al nombre del </w:t>
      </w:r>
      <w:r w:rsidRPr="00600B75">
        <w:rPr>
          <w:rFonts w:ascii="Palatino Linotype" w:hAnsi="Palatino Linotype" w:cs="Arial"/>
          <w:b/>
          <w:lang w:val="es-ES"/>
        </w:rPr>
        <w:t>RECURRENTE</w:t>
      </w:r>
      <w:r w:rsidRPr="00600B75">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w:t>
      </w:r>
      <w:r w:rsidRPr="00600B75">
        <w:rPr>
          <w:rFonts w:ascii="Palatino Linotype" w:hAnsi="Palatino Linotype"/>
          <w:lang w:val="es-ES"/>
        </w:rPr>
        <w:lastRenderedPageBreak/>
        <w:t xml:space="preserve">Constitución Política del Estado Libre y Soberano de México, debido a que el </w:t>
      </w:r>
      <w:r w:rsidR="001F4549" w:rsidRPr="00600B75">
        <w:rPr>
          <w:rFonts w:ascii="Palatino Linotype" w:hAnsi="Palatino Linotype"/>
          <w:lang w:val="es-ES"/>
        </w:rPr>
        <w:t>acceso a la Información Pública</w:t>
      </w:r>
      <w:r w:rsidRPr="00600B75">
        <w:rPr>
          <w:rFonts w:ascii="Palatino Linotype" w:hAnsi="Palatino Linotype"/>
          <w:lang w:val="es-ES"/>
        </w:rPr>
        <w:t xml:space="preserve"> es un Derecho Humano que no requiere legitimación en la causa, sino que únicamente basta con que se encuentre legitimado en el procedimiento de </w:t>
      </w:r>
      <w:r w:rsidR="001F4549" w:rsidRPr="00600B75">
        <w:rPr>
          <w:rFonts w:ascii="Palatino Linotype" w:hAnsi="Palatino Linotype"/>
          <w:lang w:val="es-ES"/>
        </w:rPr>
        <w:t>Recurso de Revisión</w:t>
      </w:r>
      <w:r w:rsidRPr="00600B75">
        <w:rPr>
          <w:rFonts w:ascii="Palatino Linotype" w:hAnsi="Palatino Linotype"/>
          <w:lang w:val="es-ES"/>
        </w:rPr>
        <w:t>, circunstancia que se acredita en las constancias electrónicas</w:t>
      </w:r>
      <w:r w:rsidR="001F4549" w:rsidRPr="00600B75">
        <w:rPr>
          <w:rFonts w:ascii="Palatino Linotype" w:hAnsi="Palatino Linotype"/>
          <w:lang w:val="es-ES"/>
        </w:rPr>
        <w:t xml:space="preserve"> que conforman </w:t>
      </w:r>
      <w:r w:rsidRPr="00600B75">
        <w:rPr>
          <w:rFonts w:ascii="Palatino Linotype" w:hAnsi="Palatino Linotype"/>
          <w:lang w:val="es-ES"/>
        </w:rPr>
        <w:t>el expediente</w:t>
      </w:r>
      <w:r w:rsidR="001F4549" w:rsidRPr="00600B75">
        <w:rPr>
          <w:rFonts w:ascii="Palatino Linotype" w:hAnsi="Palatino Linotype"/>
          <w:lang w:val="es-ES"/>
        </w:rPr>
        <w:t xml:space="preserve"> de mérito</w:t>
      </w:r>
      <w:r w:rsidRPr="00600B75">
        <w:rPr>
          <w:rFonts w:ascii="Palatino Linotype" w:hAnsi="Palatino Linotype"/>
          <w:lang w:val="es-ES"/>
        </w:rPr>
        <w:t xml:space="preserve">, de las que se desprende que </w:t>
      </w:r>
      <w:r w:rsidRPr="00600B75">
        <w:rPr>
          <w:rFonts w:ascii="Palatino Linotype" w:hAnsi="Palatino Linotype" w:cs="Arial"/>
          <w:b/>
          <w:lang w:val="es-ES"/>
        </w:rPr>
        <w:t>EL RECURRENTE</w:t>
      </w:r>
      <w:r w:rsidRPr="00600B75">
        <w:rPr>
          <w:rFonts w:ascii="Palatino Linotype" w:hAnsi="Palatino Linotype"/>
          <w:lang w:val="es-ES"/>
        </w:rPr>
        <w:t xml:space="preserve"> es la misma persona que realizó la solicitud de </w:t>
      </w:r>
      <w:r w:rsidR="001F4549" w:rsidRPr="00600B75">
        <w:rPr>
          <w:rFonts w:ascii="Palatino Linotype" w:hAnsi="Palatino Linotype"/>
          <w:lang w:val="es-ES"/>
        </w:rPr>
        <w:t>acceso a la Información Pública</w:t>
      </w:r>
      <w:r w:rsidRPr="00600B75">
        <w:rPr>
          <w:rFonts w:ascii="Palatino Linotype" w:hAnsi="Palatino Linotype"/>
          <w:lang w:val="es-ES"/>
        </w:rPr>
        <w:t xml:space="preserve"> que ahora se impugna.</w:t>
      </w:r>
    </w:p>
    <w:p w14:paraId="1692D5D9" w14:textId="77777777" w:rsidR="004D034F" w:rsidRPr="00600B75" w:rsidRDefault="004D034F" w:rsidP="004D034F">
      <w:pPr>
        <w:tabs>
          <w:tab w:val="left" w:pos="851"/>
        </w:tabs>
        <w:spacing w:line="360" w:lineRule="auto"/>
        <w:ind w:left="851" w:right="901"/>
        <w:jc w:val="both"/>
        <w:rPr>
          <w:rFonts w:ascii="Palatino Linotype" w:hAnsi="Palatino Linotype"/>
          <w:sz w:val="22"/>
          <w:szCs w:val="22"/>
          <w:lang w:val="es-ES"/>
        </w:rPr>
      </w:pPr>
    </w:p>
    <w:p w14:paraId="1A22B050" w14:textId="7893DBF9" w:rsidR="004D034F" w:rsidRPr="00600B75" w:rsidRDefault="004D034F" w:rsidP="004D034F">
      <w:pPr>
        <w:spacing w:line="360" w:lineRule="auto"/>
        <w:jc w:val="both"/>
        <w:rPr>
          <w:rFonts w:ascii="Palatino Linotype" w:hAnsi="Palatino Linotype"/>
          <w:lang w:val="es-ES"/>
        </w:rPr>
      </w:pPr>
      <w:r w:rsidRPr="00600B75">
        <w:rPr>
          <w:rFonts w:ascii="Palatino Linotype" w:hAnsi="Palatino Linotype"/>
          <w:lang w:val="es-ES"/>
        </w:rPr>
        <w:t xml:space="preserve">Es así que, para el estudio de la materia sobre </w:t>
      </w:r>
      <w:r w:rsidR="00480ACB" w:rsidRPr="00600B75">
        <w:rPr>
          <w:rFonts w:ascii="Palatino Linotype" w:hAnsi="Palatino Linotype"/>
          <w:lang w:val="es-ES"/>
        </w:rPr>
        <w:t xml:space="preserve">la que se resuelve el presente </w:t>
      </w:r>
      <w:r w:rsidR="001F4549" w:rsidRPr="00600B75">
        <w:rPr>
          <w:rFonts w:ascii="Palatino Linotype" w:hAnsi="Palatino Linotype"/>
          <w:lang w:val="es-ES"/>
        </w:rPr>
        <w:t>Recurso de Revisión</w:t>
      </w:r>
      <w:r w:rsidRPr="00600B75">
        <w:rPr>
          <w:rFonts w:ascii="Palatino Linotype" w:hAnsi="Palatino Linotype"/>
          <w:lang w:val="es-ES"/>
        </w:rPr>
        <w:t xml:space="preserve">, resulta intrascendente conocer el nombre de la persona que lo hubiere promovido, en virtud de que tanto la </w:t>
      </w:r>
      <w:r w:rsidRPr="00600B75">
        <w:rPr>
          <w:rFonts w:ascii="Palatino Linotype" w:hAnsi="Palatino Linotype"/>
          <w:color w:val="000000" w:themeColor="text1"/>
        </w:rPr>
        <w:t>Constitución Política de los Estados Unidos Mexicanos</w:t>
      </w:r>
      <w:r w:rsidRPr="00600B7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sidR="001F4549" w:rsidRPr="00600B75">
        <w:rPr>
          <w:rFonts w:ascii="Palatino Linotype" w:hAnsi="Palatino Linotype"/>
          <w:lang w:val="es-ES"/>
        </w:rPr>
        <w:t>Acceso a la Información Pública</w:t>
      </w:r>
      <w:r w:rsidRPr="00600B75">
        <w:rPr>
          <w:rFonts w:ascii="Palatino Linotype" w:hAnsi="Palatino Linotype"/>
          <w:lang w:val="es-ES"/>
        </w:rPr>
        <w:t xml:space="preserve"> por una cuestión procedimental. </w:t>
      </w:r>
    </w:p>
    <w:p w14:paraId="375DD100" w14:textId="77777777" w:rsidR="00957119" w:rsidRPr="00600B75" w:rsidRDefault="00D22EB2" w:rsidP="004D034F">
      <w:pPr>
        <w:spacing w:before="240" w:after="100" w:afterAutospacing="1" w:line="360" w:lineRule="auto"/>
        <w:jc w:val="both"/>
        <w:rPr>
          <w:rFonts w:ascii="Palatino Linotype" w:hAnsi="Palatino Linotype" w:cs="Arial"/>
          <w:lang w:val="es-ES" w:eastAsia="es-MX"/>
        </w:rPr>
      </w:pPr>
      <w:r w:rsidRPr="00600B75">
        <w:rPr>
          <w:rFonts w:ascii="Palatino Linotype" w:hAnsi="Palatino Linotype" w:cs="Arial"/>
          <w:b/>
          <w:sz w:val="28"/>
          <w:szCs w:val="28"/>
        </w:rPr>
        <w:t xml:space="preserve">QUINTO. </w:t>
      </w:r>
      <w:r w:rsidRPr="00600B75">
        <w:rPr>
          <w:rFonts w:ascii="Palatino Linotype" w:hAnsi="Palatino Linotype" w:cs="Arial"/>
          <w:b/>
        </w:rPr>
        <w:t xml:space="preserve">Estudio y análisis del </w:t>
      </w:r>
      <w:r w:rsidR="00480ACB" w:rsidRPr="00600B75">
        <w:rPr>
          <w:rFonts w:ascii="Palatino Linotype" w:hAnsi="Palatino Linotype" w:cs="Arial"/>
          <w:b/>
        </w:rPr>
        <w:t>asunto.</w:t>
      </w:r>
      <w:r w:rsidRPr="00600B75">
        <w:rPr>
          <w:rFonts w:ascii="Palatino Linotype" w:hAnsi="Palatino Linotype" w:cs="Arial"/>
          <w:lang w:val="es-ES" w:eastAsia="es-MX"/>
        </w:rPr>
        <w:t xml:space="preserve"> </w:t>
      </w:r>
    </w:p>
    <w:p w14:paraId="3FD2B5AB" w14:textId="406C7118" w:rsidR="00D22EB2" w:rsidRPr="00600B75" w:rsidRDefault="00D22EB2" w:rsidP="004D034F">
      <w:pPr>
        <w:spacing w:before="240" w:after="100" w:afterAutospacing="1" w:line="360" w:lineRule="auto"/>
        <w:jc w:val="both"/>
        <w:rPr>
          <w:rFonts w:ascii="Palatino Linotype" w:hAnsi="Palatino Linotype" w:cs="Arial"/>
          <w:lang w:val="es-ES" w:eastAsia="es-MX"/>
        </w:rPr>
      </w:pPr>
      <w:r w:rsidRPr="00600B75">
        <w:rPr>
          <w:rFonts w:ascii="Palatino Linotype" w:hAnsi="Palatino Linotype" w:cs="Arial"/>
          <w:lang w:val="es-ES" w:eastAsia="es-MX"/>
        </w:rPr>
        <w:t xml:space="preserve">Del análisis efectuado, se advierte que el presente </w:t>
      </w:r>
      <w:r w:rsidR="001F4549" w:rsidRPr="00600B75">
        <w:rPr>
          <w:rFonts w:ascii="Palatino Linotype" w:hAnsi="Palatino Linotype" w:cs="Arial"/>
          <w:lang w:val="es-ES" w:eastAsia="es-MX"/>
        </w:rPr>
        <w:t>Recurso de Revisión</w:t>
      </w:r>
      <w:r w:rsidRPr="00600B75">
        <w:rPr>
          <w:rFonts w:ascii="Palatino Linotype" w:hAnsi="Palatino Linotype" w:cs="Arial"/>
          <w:lang w:val="es-ES" w:eastAsia="es-MX"/>
        </w:rPr>
        <w:t xml:space="preserve"> e</w:t>
      </w:r>
      <w:r w:rsidR="00480ACB" w:rsidRPr="00600B75">
        <w:rPr>
          <w:rFonts w:ascii="Palatino Linotype" w:hAnsi="Palatino Linotype" w:cs="Arial"/>
          <w:lang w:val="es-ES" w:eastAsia="es-MX"/>
        </w:rPr>
        <w:t>s procedente, pues se actualiza</w:t>
      </w:r>
      <w:r w:rsidRPr="00600B75">
        <w:rPr>
          <w:rFonts w:ascii="Palatino Linotype" w:hAnsi="Palatino Linotype" w:cs="Arial"/>
          <w:lang w:val="es-ES" w:eastAsia="es-MX"/>
        </w:rPr>
        <w:t xml:space="preserve"> la hipótesis prevista en</w:t>
      </w:r>
      <w:r w:rsidR="00BC5E9E" w:rsidRPr="00600B75">
        <w:rPr>
          <w:rFonts w:ascii="Palatino Linotype" w:hAnsi="Palatino Linotype" w:cs="Arial"/>
          <w:lang w:val="es-ES" w:eastAsia="es-MX"/>
        </w:rPr>
        <w:t xml:space="preserve"> el artículo 179 en su fracción IV</w:t>
      </w:r>
      <w:r w:rsidRPr="00600B75">
        <w:rPr>
          <w:rFonts w:ascii="Palatino Linotype" w:hAnsi="Palatino Linotype" w:cs="Arial"/>
          <w:lang w:val="es-ES" w:eastAsia="es-MX"/>
        </w:rPr>
        <w:t xml:space="preserve"> de la </w:t>
      </w:r>
      <w:r w:rsidR="00BC5E9E" w:rsidRPr="00600B75">
        <w:rPr>
          <w:rFonts w:ascii="Palatino Linotype" w:hAnsi="Palatino Linotype" w:cs="Arial"/>
          <w:lang w:val="es-ES" w:eastAsia="es-MX"/>
        </w:rPr>
        <w:t>Ley de Transparencia y Acceso a la Información Pública del Estado de México y sus Municipios</w:t>
      </w:r>
      <w:r w:rsidRPr="00600B75">
        <w:rPr>
          <w:rFonts w:ascii="Palatino Linotype" w:hAnsi="Palatino Linotype" w:cs="Arial"/>
          <w:lang w:val="es-ES" w:eastAsia="es-MX"/>
        </w:rPr>
        <w:t>, que la letra dice:</w:t>
      </w:r>
    </w:p>
    <w:p w14:paraId="11903B57" w14:textId="0D2AB48A" w:rsidR="00D22EB2" w:rsidRPr="00600B75" w:rsidRDefault="00D22EB2" w:rsidP="00D22EB2">
      <w:pPr>
        <w:ind w:left="851" w:right="901"/>
        <w:jc w:val="both"/>
        <w:rPr>
          <w:rFonts w:ascii="Palatino Linotype" w:hAnsi="Palatino Linotype" w:cs="Arial"/>
          <w:i/>
          <w:sz w:val="22"/>
          <w:szCs w:val="22"/>
          <w:lang w:val="es-ES"/>
        </w:rPr>
      </w:pPr>
      <w:r w:rsidRPr="00600B75">
        <w:rPr>
          <w:rFonts w:ascii="Palatino Linotype" w:hAnsi="Palatino Linotype" w:cs="Arial"/>
          <w:i/>
          <w:sz w:val="22"/>
          <w:szCs w:val="22"/>
          <w:lang w:val="es-ES"/>
        </w:rPr>
        <w:lastRenderedPageBreak/>
        <w:t>“</w:t>
      </w:r>
      <w:r w:rsidRPr="00600B75">
        <w:rPr>
          <w:rFonts w:ascii="Palatino Linotype" w:hAnsi="Palatino Linotype" w:cs="Arial"/>
          <w:b/>
          <w:i/>
          <w:sz w:val="22"/>
          <w:szCs w:val="22"/>
          <w:lang w:val="es-ES"/>
        </w:rPr>
        <w:t>Artículo 179.</w:t>
      </w:r>
      <w:r w:rsidRPr="00600B75">
        <w:rPr>
          <w:rFonts w:ascii="Palatino Linotype" w:hAnsi="Palatino Linotype" w:cs="Arial"/>
          <w:i/>
          <w:sz w:val="22"/>
          <w:szCs w:val="22"/>
          <w:lang w:val="es-ES"/>
        </w:rPr>
        <w:t xml:space="preserve"> El </w:t>
      </w:r>
      <w:r w:rsidR="001F4549" w:rsidRPr="00600B75">
        <w:rPr>
          <w:rFonts w:ascii="Palatino Linotype" w:hAnsi="Palatino Linotype" w:cs="Arial"/>
          <w:i/>
          <w:sz w:val="22"/>
          <w:szCs w:val="22"/>
          <w:lang w:val="es-ES"/>
        </w:rPr>
        <w:t>Recurso de Revisión</w:t>
      </w:r>
      <w:r w:rsidRPr="00600B75">
        <w:rPr>
          <w:rFonts w:ascii="Palatino Linotype" w:hAnsi="Palatino Linotype" w:cs="Arial"/>
          <w:i/>
          <w:sz w:val="22"/>
          <w:szCs w:val="22"/>
          <w:lang w:val="es-ES"/>
        </w:rPr>
        <w:t xml:space="preserve"> es un medio de protección que la Ley otorga a los particulares, para hacer valer su derecho de </w:t>
      </w:r>
      <w:r w:rsidR="001F4549" w:rsidRPr="00600B75">
        <w:rPr>
          <w:rFonts w:ascii="Palatino Linotype" w:hAnsi="Palatino Linotype" w:cs="Arial"/>
          <w:i/>
          <w:sz w:val="22"/>
          <w:szCs w:val="22"/>
          <w:lang w:val="es-ES"/>
        </w:rPr>
        <w:t>acceso a la Información Pública</w:t>
      </w:r>
      <w:r w:rsidRPr="00600B75">
        <w:rPr>
          <w:rFonts w:ascii="Palatino Linotype" w:hAnsi="Palatino Linotype" w:cs="Arial"/>
          <w:i/>
          <w:sz w:val="22"/>
          <w:szCs w:val="22"/>
          <w:lang w:val="es-ES"/>
        </w:rPr>
        <w:t xml:space="preserve"> y procederá en contra de las siguientes causas:</w:t>
      </w:r>
    </w:p>
    <w:p w14:paraId="65412064" w14:textId="77777777" w:rsidR="00D22EB2" w:rsidRPr="00600B75" w:rsidRDefault="00D22EB2" w:rsidP="00D22EB2">
      <w:pPr>
        <w:ind w:left="851" w:right="901"/>
        <w:jc w:val="both"/>
        <w:rPr>
          <w:rFonts w:ascii="Palatino Linotype" w:hAnsi="Palatino Linotype" w:cs="Arial"/>
          <w:i/>
          <w:sz w:val="22"/>
          <w:szCs w:val="22"/>
          <w:lang w:val="es-ES"/>
        </w:rPr>
      </w:pPr>
      <w:r w:rsidRPr="00600B75">
        <w:rPr>
          <w:rFonts w:ascii="Palatino Linotype" w:hAnsi="Palatino Linotype" w:cs="Arial"/>
          <w:i/>
          <w:sz w:val="22"/>
          <w:szCs w:val="22"/>
          <w:lang w:val="es-ES"/>
        </w:rPr>
        <w:t>…</w:t>
      </w:r>
    </w:p>
    <w:p w14:paraId="0E84877B" w14:textId="77777777" w:rsidR="00D22EB2" w:rsidRPr="00600B75" w:rsidRDefault="00D22EB2" w:rsidP="00D22EB2">
      <w:pPr>
        <w:ind w:left="851" w:right="901"/>
        <w:jc w:val="both"/>
        <w:rPr>
          <w:rFonts w:ascii="Palatino Linotype" w:hAnsi="Palatino Linotype" w:cs="Arial"/>
          <w:i/>
          <w:sz w:val="22"/>
          <w:szCs w:val="22"/>
          <w:lang w:val="es-ES"/>
        </w:rPr>
      </w:pPr>
      <w:r w:rsidRPr="00600B75">
        <w:rPr>
          <w:rFonts w:ascii="Palatino Linotype" w:hAnsi="Palatino Linotype" w:cs="Arial"/>
          <w:b/>
          <w:i/>
          <w:sz w:val="22"/>
          <w:szCs w:val="22"/>
          <w:lang w:val="es-ES"/>
        </w:rPr>
        <w:t xml:space="preserve">IV. La declaración de incompetencia por el sujeto obligado; </w:t>
      </w:r>
    </w:p>
    <w:p w14:paraId="0D4E236C" w14:textId="77777777" w:rsidR="00D22EB2" w:rsidRPr="00600B75" w:rsidRDefault="00D22EB2" w:rsidP="00D22EB2">
      <w:pPr>
        <w:ind w:left="851" w:right="901"/>
        <w:jc w:val="both"/>
        <w:rPr>
          <w:rFonts w:ascii="Palatino Linotype" w:hAnsi="Palatino Linotype" w:cs="Arial"/>
          <w:i/>
          <w:sz w:val="22"/>
          <w:szCs w:val="22"/>
          <w:lang w:val="es-ES"/>
        </w:rPr>
      </w:pPr>
      <w:r w:rsidRPr="00600B75">
        <w:rPr>
          <w:rFonts w:ascii="Palatino Linotype" w:hAnsi="Palatino Linotype" w:cs="Arial"/>
          <w:i/>
          <w:sz w:val="22"/>
          <w:szCs w:val="22"/>
          <w:lang w:val="es-ES"/>
        </w:rPr>
        <w:t>…”</w:t>
      </w:r>
    </w:p>
    <w:p w14:paraId="09B1A062" w14:textId="77777777" w:rsidR="00D22EB2" w:rsidRPr="00600B75" w:rsidRDefault="00D22EB2" w:rsidP="00D22EB2">
      <w:pPr>
        <w:ind w:left="851" w:right="901"/>
        <w:jc w:val="both"/>
        <w:rPr>
          <w:rFonts w:ascii="Palatino Linotype" w:hAnsi="Palatino Linotype" w:cs="Arial"/>
          <w:i/>
          <w:sz w:val="22"/>
          <w:szCs w:val="22"/>
          <w:lang w:val="es-ES"/>
        </w:rPr>
      </w:pPr>
      <w:r w:rsidRPr="00600B75">
        <w:rPr>
          <w:rFonts w:ascii="Palatino Linotype" w:hAnsi="Palatino Linotype" w:cs="Arial"/>
          <w:i/>
          <w:sz w:val="22"/>
          <w:szCs w:val="22"/>
          <w:lang w:val="es-ES"/>
        </w:rPr>
        <w:t>(Énfasis añadido)</w:t>
      </w:r>
    </w:p>
    <w:p w14:paraId="7E628147" w14:textId="664AE2CA" w:rsidR="00D22EB2" w:rsidRPr="00600B75" w:rsidRDefault="00BC5E9E"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Es </w:t>
      </w:r>
      <w:r w:rsidR="00D22EB2" w:rsidRPr="00600B75">
        <w:rPr>
          <w:rFonts w:ascii="Palatino Linotype" w:eastAsiaTheme="minorEastAsia" w:hAnsi="Palatino Linotype" w:cs="Arial"/>
          <w:lang w:val="es-ES_tradnl"/>
        </w:rPr>
        <w:t xml:space="preserve">necesario precisar que la solicitud que dio origen al recurso materia de la presente resolución versa sobre los puntos que a continuación se </w:t>
      </w:r>
      <w:r w:rsidRPr="00600B75">
        <w:rPr>
          <w:rFonts w:ascii="Palatino Linotype" w:eastAsiaTheme="minorEastAsia" w:hAnsi="Palatino Linotype" w:cs="Arial"/>
          <w:lang w:val="es-ES_tradnl"/>
        </w:rPr>
        <w:t>enlistan</w:t>
      </w:r>
      <w:r w:rsidR="00D22EB2" w:rsidRPr="00600B75">
        <w:rPr>
          <w:rFonts w:ascii="Palatino Linotype" w:eastAsiaTheme="minorEastAsia" w:hAnsi="Palatino Linotype" w:cs="Arial"/>
          <w:lang w:val="es-ES_tradnl"/>
        </w:rPr>
        <w:t xml:space="preserve">: </w:t>
      </w:r>
    </w:p>
    <w:p w14:paraId="24066B0B" w14:textId="77777777" w:rsidR="00480ACB" w:rsidRPr="00600B75" w:rsidRDefault="00480ACB" w:rsidP="00480ACB">
      <w:pPr>
        <w:pStyle w:val="Prrafodelista"/>
        <w:widowControl w:val="0"/>
        <w:numPr>
          <w:ilvl w:val="0"/>
          <w:numId w:val="5"/>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Conocer el trámite a realizar para obtener un certificado de gravamen de un inmueble registrado en agosto de 1994 en los Municipios de Tlalnepantla de Baz y Atizapán de Zaragoza; tramite que se usara para cancelar una hipoteca.</w:t>
      </w:r>
    </w:p>
    <w:p w14:paraId="25454E5A" w14:textId="77777777" w:rsidR="00480ACB" w:rsidRPr="00600B75" w:rsidRDefault="00480ACB" w:rsidP="00480ACB">
      <w:pPr>
        <w:pStyle w:val="Prrafodelista"/>
        <w:widowControl w:val="0"/>
        <w:numPr>
          <w:ilvl w:val="0"/>
          <w:numId w:val="5"/>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 El particular solicitó conocer cómo se realiza, el tiempo de entrega, si se puede hacer en línea, es decir, todos los datos y requisitos necesarios para llevar a cabo dicho trámite.</w:t>
      </w:r>
    </w:p>
    <w:p w14:paraId="6EDBA5DD" w14:textId="77FFEBA6" w:rsidR="004C4C62" w:rsidRPr="00600B75" w:rsidRDefault="00480ACB" w:rsidP="004C4C6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00B75">
        <w:rPr>
          <w:rFonts w:ascii="Palatino Linotype" w:eastAsiaTheme="minorEastAsia" w:hAnsi="Palatino Linotype" w:cs="Arial"/>
          <w:lang w:val="es-ES_tradnl"/>
        </w:rPr>
        <w:t xml:space="preserve">En respuesta, </w:t>
      </w:r>
      <w:r w:rsidRPr="00600B75">
        <w:rPr>
          <w:rFonts w:ascii="Palatino Linotype" w:eastAsiaTheme="minorEastAsia" w:hAnsi="Palatino Linotype" w:cs="Arial"/>
          <w:b/>
          <w:lang w:val="es-ES_tradnl"/>
        </w:rPr>
        <w:t xml:space="preserve">EL SUJETO OBLIGADO </w:t>
      </w:r>
      <w:r w:rsidRPr="00600B75">
        <w:rPr>
          <w:rFonts w:ascii="Palatino Linotype" w:eastAsiaTheme="minorEastAsia" w:hAnsi="Palatino Linotype" w:cs="Arial"/>
          <w:lang w:val="es-ES_tradnl"/>
        </w:rPr>
        <w:t xml:space="preserve">manifestó que en términos del artículo 167 de la Ley de Transparencia y </w:t>
      </w:r>
      <w:r w:rsidR="001F4549" w:rsidRPr="00600B75">
        <w:rPr>
          <w:rFonts w:ascii="Palatino Linotype" w:eastAsiaTheme="minorEastAsia" w:hAnsi="Palatino Linotype" w:cs="Arial"/>
          <w:lang w:val="es-ES_tradnl"/>
        </w:rPr>
        <w:t>Acceso a la Información Pública</w:t>
      </w:r>
      <w:r w:rsidRPr="00600B75">
        <w:rPr>
          <w:rFonts w:ascii="Palatino Linotype" w:eastAsiaTheme="minorEastAsia" w:hAnsi="Palatino Linotype" w:cs="Arial"/>
          <w:lang w:val="es-ES_tradnl"/>
        </w:rPr>
        <w:t xml:space="preserve"> del Estado de México y Municipios, le hacía de conocimiento al solicitante el Acta de la 34° Sesión Extraordinaria del Comité de Transparencia mediante la cual </w:t>
      </w:r>
      <w:r w:rsidR="004C4C62" w:rsidRPr="00600B75">
        <w:rPr>
          <w:rFonts w:ascii="Palatino Linotype" w:eastAsiaTheme="minorEastAsia" w:hAnsi="Palatino Linotype" w:cs="Arial"/>
          <w:lang w:val="es-ES_tradnl"/>
        </w:rPr>
        <w:t xml:space="preserve">dicho comité en el punto 5 del Orden del Día discutió el tema de la solicitud, emitiendo el Acuerdo </w:t>
      </w:r>
      <w:r w:rsidR="004C4C62" w:rsidRPr="00600B75">
        <w:rPr>
          <w:rFonts w:ascii="Palatino Linotype" w:hAnsi="Palatino Linotype"/>
          <w:bCs/>
          <w:color w:val="000000" w:themeColor="text1"/>
        </w:rPr>
        <w:t xml:space="preserve">05/CT/34-EXT/2021, de fecha diecisiete de diciembre de dos mil veintiuno, señalando </w:t>
      </w:r>
      <w:r w:rsidRPr="00600B75">
        <w:rPr>
          <w:rFonts w:ascii="Palatino Linotype" w:eastAsiaTheme="minorEastAsia" w:hAnsi="Palatino Linotype" w:cs="Arial"/>
          <w:lang w:val="es-ES_tradnl"/>
        </w:rPr>
        <w:t xml:space="preserve">la notoria incompetencia del Ayuntamiento de Tlalnepantla de Baz para conocer de </w:t>
      </w:r>
      <w:r w:rsidR="004C4C62" w:rsidRPr="00600B75">
        <w:rPr>
          <w:rFonts w:ascii="Palatino Linotype" w:eastAsiaTheme="minorEastAsia" w:hAnsi="Palatino Linotype" w:cs="Arial"/>
          <w:lang w:val="es-ES_tradnl"/>
        </w:rPr>
        <w:t xml:space="preserve">la información que </w:t>
      </w:r>
      <w:r w:rsidR="004C4C62" w:rsidRPr="00600B75">
        <w:rPr>
          <w:rFonts w:ascii="Palatino Linotype" w:eastAsiaTheme="minorEastAsia" w:hAnsi="Palatino Linotype" w:cs="Arial"/>
          <w:b/>
          <w:lang w:val="es-ES_tradnl"/>
        </w:rPr>
        <w:t xml:space="preserve">EL RECURRENTE </w:t>
      </w:r>
      <w:r w:rsidR="004C4C62" w:rsidRPr="00600B75">
        <w:rPr>
          <w:rFonts w:ascii="Palatino Linotype" w:eastAsiaTheme="minorEastAsia" w:hAnsi="Palatino Linotype" w:cs="Arial"/>
          <w:lang w:val="es-ES_tradnl"/>
        </w:rPr>
        <w:t xml:space="preserve">había solicitado orientándolo a presentar su solicitud de información al Instituto de la Función Registral del Estado </w:t>
      </w:r>
      <w:r w:rsidR="004C4C62" w:rsidRPr="00600B75">
        <w:rPr>
          <w:rFonts w:ascii="Palatino Linotype" w:eastAsiaTheme="minorEastAsia" w:hAnsi="Palatino Linotype" w:cs="Arial"/>
          <w:lang w:val="es-ES_tradnl"/>
        </w:rPr>
        <w:lastRenderedPageBreak/>
        <w:t xml:space="preserve">de México, proporcionando la liga electrónica </w:t>
      </w:r>
      <w:hyperlink r:id="rId13" w:history="1">
        <w:r w:rsidR="004C4C62" w:rsidRPr="00600B75">
          <w:rPr>
            <w:rStyle w:val="Hipervnculo"/>
            <w:rFonts w:ascii="Palatino Linotype" w:hAnsi="Palatino Linotype" w:cs="Arial"/>
          </w:rPr>
          <w:t>https://ifrem..edomex.gob.mx/</w:t>
        </w:r>
      </w:hyperlink>
      <w:r w:rsidR="004C4C62" w:rsidRPr="00600B75">
        <w:rPr>
          <w:rFonts w:ascii="Palatino Linotype" w:hAnsi="Palatino Linotype" w:cs="Arial"/>
        </w:rPr>
        <w:t>, misma que remite a su sitio oficial en internet y en donde podría consultar información de ese Sujeto Obligado.</w:t>
      </w:r>
    </w:p>
    <w:p w14:paraId="7B7700F3" w14:textId="77777777" w:rsidR="00582DFE" w:rsidRPr="00600B75" w:rsidRDefault="004C4C62" w:rsidP="00582DF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00B75">
        <w:rPr>
          <w:rFonts w:ascii="Palatino Linotype" w:hAnsi="Palatino Linotype" w:cs="Arial"/>
        </w:rPr>
        <w:t xml:space="preserve">Del mismo modo le señaló la liga electrónica </w:t>
      </w:r>
      <w:hyperlink r:id="rId14" w:history="1">
        <w:r w:rsidRPr="00600B75">
          <w:rPr>
            <w:rStyle w:val="Hipervnculo"/>
            <w:rFonts w:ascii="Palatino Linotype" w:hAnsi="Palatino Linotype" w:cs="Arial"/>
          </w:rPr>
          <w:t>https://sistemas2.edomex.gob.mx/TramitesyServicios/Tramite?tram=209&amp;cont=0</w:t>
        </w:r>
      </w:hyperlink>
      <w:r w:rsidRPr="00600B75">
        <w:rPr>
          <w:rFonts w:ascii="Palatino Linotype" w:hAnsi="Palatino Linotype" w:cs="Arial"/>
        </w:rPr>
        <w:t>, donde el particular podría consultar más información sobre el trámite referido en su solicitud pues de acuerdo con lo establecido en la Ley Registral para el Estado de México, en su artículo 77, inciso A), fracción I, el Registro Público de la Propiedad de la Entidad cuenta con la facultad de emitir el Certificado de la existencia o inexistencia de gravámenes y limitaciones; por ello, el Instituto de la Función Registral del Estado de</w:t>
      </w:r>
      <w:r w:rsidR="00582DFE" w:rsidRPr="00600B75">
        <w:rPr>
          <w:rFonts w:ascii="Palatino Linotype" w:hAnsi="Palatino Linotype" w:cs="Arial"/>
        </w:rPr>
        <w:t xml:space="preserve"> México, de conformidad con lo </w:t>
      </w:r>
      <w:r w:rsidRPr="00600B75">
        <w:rPr>
          <w:rFonts w:ascii="Palatino Linotype" w:hAnsi="Palatino Linotype" w:cs="Arial"/>
        </w:rPr>
        <w:t>previsto en los numerales 6, fracción II, 11, fracción IV, 18 y 20 fracciones I y VIII de su Reglamento Interior señalan entre otras cosas que el Director General de dicho Instituto para el estudio, planeación, despacho, control y evaluación de los asuntos de su competencia, se deberá auxiliar de las diferentes Oficinas Registrales con que cuenta la Entidad.</w:t>
      </w:r>
    </w:p>
    <w:p w14:paraId="1F6C5940" w14:textId="4ED8B69B" w:rsidR="004C4C62" w:rsidRPr="00600B75" w:rsidRDefault="00582DFE" w:rsidP="00582DF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00B75">
        <w:rPr>
          <w:rFonts w:ascii="Palatino Linotype" w:hAnsi="Palatino Linotype" w:cs="Arial"/>
        </w:rPr>
        <w:t xml:space="preserve">De tal manera que el </w:t>
      </w:r>
      <w:r w:rsidR="004C4C62" w:rsidRPr="00600B75">
        <w:rPr>
          <w:rFonts w:ascii="Palatino Linotype" w:hAnsi="Palatino Linotype" w:cs="Arial"/>
        </w:rPr>
        <w:t xml:space="preserve">Reglamento Interior en cita, establece que el Titular encargado de una Oficina Registral (Registrador) </w:t>
      </w:r>
      <w:r w:rsidR="00357BE4" w:rsidRPr="00600B75">
        <w:rPr>
          <w:rFonts w:ascii="Palatino Linotype" w:hAnsi="Palatino Linotype" w:cs="Arial"/>
        </w:rPr>
        <w:t xml:space="preserve">es la autoridad que </w:t>
      </w:r>
      <w:r w:rsidR="004C4C62" w:rsidRPr="00600B75">
        <w:rPr>
          <w:rFonts w:ascii="Palatino Linotype" w:hAnsi="Palatino Linotype" w:cs="Arial"/>
        </w:rPr>
        <w:t xml:space="preserve">tendrá la obligación de dar a quien lo solicite las certificaciones con relación a las inscripciones o anotaciones contenidas en los folios electrónicos y de las constancias o apéndices relacionados con los asientos registrales; haciendo énfasis en que si bien las Oficinas Registrales pueden encontrarse físicamente en el territorio del Estado de México, lo cierto es que jerárquicamente dependen del Instituto de la Función Registral del Estado de México; por lo que el Ayuntamiento de Tlalnepantla de Baz es incompetente para </w:t>
      </w:r>
      <w:r w:rsidR="004C4C62" w:rsidRPr="00600B75">
        <w:rPr>
          <w:rFonts w:ascii="Palatino Linotype" w:hAnsi="Palatino Linotype" w:cs="Arial"/>
        </w:rPr>
        <w:lastRenderedPageBreak/>
        <w:t>conocer de dicha información.</w:t>
      </w:r>
    </w:p>
    <w:p w14:paraId="1AA8A02E" w14:textId="169C8640" w:rsidR="00582DFE" w:rsidRPr="00600B75" w:rsidRDefault="00582DFE" w:rsidP="00480ACB">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Inconforme con la respuesta del </w:t>
      </w:r>
      <w:r w:rsidRPr="00600B75">
        <w:rPr>
          <w:rFonts w:ascii="Palatino Linotype" w:eastAsiaTheme="minorEastAsia" w:hAnsi="Palatino Linotype" w:cs="Arial"/>
          <w:b/>
          <w:lang w:val="es-ES_tradnl"/>
        </w:rPr>
        <w:t xml:space="preserve">SUJETO OBLIGADO </w:t>
      </w:r>
      <w:r w:rsidRPr="00600B75">
        <w:rPr>
          <w:rFonts w:ascii="Palatino Linotype" w:eastAsiaTheme="minorEastAsia" w:hAnsi="Palatino Linotype" w:cs="Arial"/>
          <w:lang w:val="es-ES_tradnl"/>
        </w:rPr>
        <w:t xml:space="preserve">el particular presentó el </w:t>
      </w:r>
      <w:r w:rsidR="001F4549" w:rsidRPr="00600B75">
        <w:rPr>
          <w:rFonts w:ascii="Palatino Linotype" w:eastAsiaTheme="minorEastAsia" w:hAnsi="Palatino Linotype" w:cs="Arial"/>
          <w:lang w:val="es-ES_tradnl"/>
        </w:rPr>
        <w:t>Recurso de Revisión</w:t>
      </w:r>
      <w:r w:rsidRPr="00600B75">
        <w:rPr>
          <w:rFonts w:ascii="Palatino Linotype" w:eastAsiaTheme="minorEastAsia" w:hAnsi="Palatino Linotype" w:cs="Arial"/>
          <w:lang w:val="es-ES_tradnl"/>
        </w:rPr>
        <w:t xml:space="preserve"> de mérito, en el que señaló como acto impugnado:</w:t>
      </w:r>
    </w:p>
    <w:p w14:paraId="5215B377" w14:textId="77777777" w:rsidR="00582DFE" w:rsidRPr="00600B75" w:rsidRDefault="00582DFE" w:rsidP="00582DFE">
      <w:pPr>
        <w:tabs>
          <w:tab w:val="left" w:pos="7936"/>
        </w:tabs>
        <w:ind w:left="851" w:right="902"/>
        <w:jc w:val="both"/>
        <w:rPr>
          <w:rFonts w:ascii="Palatino Linotype" w:hAnsi="Palatino Linotype" w:cs="Arial"/>
          <w:i/>
          <w:sz w:val="22"/>
          <w:szCs w:val="22"/>
          <w:lang w:eastAsia="es-MX"/>
        </w:rPr>
      </w:pPr>
      <w:r w:rsidRPr="00600B75">
        <w:rPr>
          <w:rFonts w:ascii="Palatino Linotype" w:hAnsi="Palatino Linotype" w:cs="Arial"/>
          <w:i/>
          <w:sz w:val="22"/>
          <w:szCs w:val="22"/>
          <w:lang w:eastAsia="es-MX"/>
        </w:rPr>
        <w:t>“la negativa de entregar la información solicitado.” (Sic)</w:t>
      </w:r>
    </w:p>
    <w:p w14:paraId="2592C342" w14:textId="77777777" w:rsidR="00582DFE" w:rsidRPr="00600B75" w:rsidRDefault="00582DFE" w:rsidP="00582DFE">
      <w:pPr>
        <w:pStyle w:val="Prrafodelista"/>
        <w:spacing w:before="100" w:beforeAutospacing="1" w:after="100" w:afterAutospacing="1" w:line="360" w:lineRule="auto"/>
        <w:ind w:left="0"/>
        <w:jc w:val="both"/>
        <w:rPr>
          <w:rFonts w:ascii="Palatino Linotype" w:hAnsi="Palatino Linotype"/>
        </w:rPr>
      </w:pPr>
      <w:r w:rsidRPr="00600B75">
        <w:rPr>
          <w:rFonts w:ascii="Palatino Linotype" w:hAnsi="Palatino Linotype" w:cs="Arial"/>
        </w:rPr>
        <w:t>Asimismo</w:t>
      </w:r>
      <w:r w:rsidRPr="00600B75">
        <w:rPr>
          <w:rFonts w:ascii="Palatino Linotype" w:hAnsi="Palatino Linotype"/>
        </w:rPr>
        <w:t>, indicó como razones o motivos de inconformidad:</w:t>
      </w:r>
    </w:p>
    <w:p w14:paraId="0A598B74" w14:textId="77777777" w:rsidR="00582DFE" w:rsidRPr="00600B75" w:rsidRDefault="00582DFE" w:rsidP="00582DFE">
      <w:pPr>
        <w:tabs>
          <w:tab w:val="left" w:pos="7936"/>
        </w:tabs>
        <w:ind w:left="851" w:right="902"/>
        <w:jc w:val="both"/>
        <w:rPr>
          <w:rFonts w:ascii="Palatino Linotype" w:hAnsi="Palatino Linotype" w:cs="Arial"/>
          <w:i/>
          <w:sz w:val="22"/>
          <w:szCs w:val="22"/>
          <w:lang w:eastAsia="es-MX"/>
        </w:rPr>
      </w:pPr>
      <w:r w:rsidRPr="00600B75">
        <w:rPr>
          <w:rFonts w:ascii="Palatino Linotype" w:hAnsi="Palatino Linotype" w:cs="Arial"/>
          <w:i/>
          <w:sz w:val="22"/>
          <w:szCs w:val="22"/>
          <w:lang w:eastAsia="es-MX"/>
        </w:rPr>
        <w:t xml:space="preserve">“Interponemos el presente recurso, porque aunque si bien es cierto que alude el órgano obligado no es competente para entregar la información, </w:t>
      </w:r>
      <w:r w:rsidRPr="00600B75">
        <w:rPr>
          <w:rFonts w:ascii="Palatino Linotype" w:hAnsi="Palatino Linotype" w:cs="Arial"/>
          <w:b/>
          <w:i/>
          <w:sz w:val="22"/>
          <w:szCs w:val="22"/>
          <w:lang w:eastAsia="es-MX"/>
        </w:rPr>
        <w:t>lo cierto es que, no es del todo exacto, porque en atención a sus facultades no bastaba con declarar su incompetencia, sino solicitar, la información a quien consideró competente, para que dicha autoridad conociera su postura</w:t>
      </w:r>
      <w:r w:rsidRPr="00600B75">
        <w:rPr>
          <w:rFonts w:ascii="Palatino Linotype" w:hAnsi="Palatino Linotype" w:cs="Arial"/>
          <w:i/>
          <w:sz w:val="22"/>
          <w:szCs w:val="22"/>
          <w:lang w:eastAsia="es-MX"/>
        </w:rPr>
        <w:t xml:space="preserve">, y al final poder evaluar ambas posiciones de las instituciones. inclusive </w:t>
      </w:r>
      <w:r w:rsidRPr="00600B75">
        <w:rPr>
          <w:rFonts w:ascii="Palatino Linotype" w:hAnsi="Palatino Linotype" w:cs="Arial"/>
          <w:b/>
          <w:i/>
          <w:sz w:val="22"/>
          <w:szCs w:val="22"/>
          <w:lang w:eastAsia="es-MX"/>
        </w:rPr>
        <w:t>ni precisa el domicilio oficial donde se pudiera hacer la concsulta. además no se logra ver con toda claridad que en la plataforma del estado de México SAIMEX que aparezca cargada como ente obligado el llamado INSTITUTO DE LA FUNCIÓN REGISTRAL DEL ESTADO DE MEXICO</w:t>
      </w:r>
      <w:r w:rsidRPr="00600B75">
        <w:rPr>
          <w:rFonts w:ascii="Palatino Linotype" w:hAnsi="Palatino Linotype" w:cs="Arial"/>
          <w:i/>
          <w:sz w:val="22"/>
          <w:szCs w:val="22"/>
          <w:lang w:eastAsia="es-MX"/>
        </w:rPr>
        <w:t>, así que no hay manera de pedir, a través de la citada plataforma pedimos declarar fundado el presente.” (Sic)</w:t>
      </w:r>
    </w:p>
    <w:p w14:paraId="284797C4" w14:textId="26F632E1" w:rsidR="00582DFE" w:rsidRPr="00600B75" w:rsidRDefault="00582DFE"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Ante tales manifestaciones, </w:t>
      </w:r>
      <w:r w:rsidRPr="00600B75">
        <w:rPr>
          <w:rFonts w:ascii="Palatino Linotype" w:eastAsiaTheme="minorEastAsia" w:hAnsi="Palatino Linotype" w:cs="Arial"/>
          <w:b/>
          <w:lang w:val="es-ES_tradnl"/>
        </w:rPr>
        <w:t xml:space="preserve">EL SUJETO OBLIGADO </w:t>
      </w:r>
      <w:r w:rsidRPr="00600B75">
        <w:rPr>
          <w:rFonts w:ascii="Palatino Linotype" w:eastAsiaTheme="minorEastAsia" w:hAnsi="Palatino Linotype" w:cs="Arial"/>
          <w:lang w:val="es-ES_tradnl"/>
        </w:rPr>
        <w:t xml:space="preserve">en </w:t>
      </w:r>
      <w:r w:rsidR="00357BE4" w:rsidRPr="00600B75">
        <w:rPr>
          <w:rFonts w:ascii="Palatino Linotype" w:eastAsiaTheme="minorEastAsia" w:hAnsi="Palatino Linotype" w:cs="Arial"/>
          <w:lang w:val="es-ES_tradnl"/>
        </w:rPr>
        <w:t>Informe Justificado</w:t>
      </w:r>
      <w:r w:rsidRPr="00600B75">
        <w:rPr>
          <w:rFonts w:ascii="Palatino Linotype" w:eastAsiaTheme="minorEastAsia" w:hAnsi="Palatino Linotype" w:cs="Arial"/>
          <w:lang w:val="es-ES_tradnl"/>
        </w:rPr>
        <w:t xml:space="preserve"> señaló que dio atención a la solicitud de información en los términos previstos en el artículo 167 de la Ley de Transparencia y </w:t>
      </w:r>
      <w:r w:rsidR="001F4549" w:rsidRPr="00600B75">
        <w:rPr>
          <w:rFonts w:ascii="Palatino Linotype" w:eastAsiaTheme="minorEastAsia" w:hAnsi="Palatino Linotype" w:cs="Arial"/>
          <w:lang w:val="es-ES_tradnl"/>
        </w:rPr>
        <w:t>Acceso a la Información Pública</w:t>
      </w:r>
      <w:r w:rsidRPr="00600B75">
        <w:rPr>
          <w:rFonts w:ascii="Palatino Linotype" w:eastAsiaTheme="minorEastAsia" w:hAnsi="Palatino Linotype" w:cs="Arial"/>
          <w:lang w:val="es-ES_tradnl"/>
        </w:rPr>
        <w:t xml:space="preserve"> del Estado de México y Municipios, declarando a través del Comité de Transparencia la incompetencia total para conocer de la información solicitada</w:t>
      </w:r>
      <w:r w:rsidR="00357BE4" w:rsidRPr="00600B75">
        <w:rPr>
          <w:rFonts w:ascii="Palatino Linotype" w:eastAsiaTheme="minorEastAsia" w:hAnsi="Palatino Linotype" w:cs="Arial"/>
          <w:lang w:val="es-ES_tradnl"/>
        </w:rPr>
        <w:t xml:space="preserve">, así como </w:t>
      </w:r>
      <w:r w:rsidRPr="00600B75">
        <w:rPr>
          <w:rFonts w:ascii="Palatino Linotype" w:eastAsiaTheme="minorEastAsia" w:hAnsi="Palatino Linotype" w:cs="Arial"/>
          <w:lang w:val="es-ES_tradnl"/>
        </w:rPr>
        <w:t>orientando al particular a solicitar la información ante el Instituto de la Función Registral del Estado de México</w:t>
      </w:r>
      <w:r w:rsidR="00D36AFA" w:rsidRPr="00600B75">
        <w:rPr>
          <w:rFonts w:ascii="Palatino Linotype" w:eastAsiaTheme="minorEastAsia" w:hAnsi="Palatino Linotype" w:cs="Arial"/>
          <w:lang w:val="es-ES_tradnl"/>
        </w:rPr>
        <w:t>.</w:t>
      </w:r>
    </w:p>
    <w:p w14:paraId="5D95FDA3" w14:textId="528F0648" w:rsidR="00D36AFA" w:rsidRPr="00600B75" w:rsidRDefault="00D36AFA"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Agregando en dicho </w:t>
      </w:r>
      <w:r w:rsidR="00357BE4" w:rsidRPr="00600B75">
        <w:rPr>
          <w:rFonts w:ascii="Palatino Linotype" w:eastAsiaTheme="minorEastAsia" w:hAnsi="Palatino Linotype" w:cs="Arial"/>
          <w:lang w:val="es-ES_tradnl"/>
        </w:rPr>
        <w:t>Informe Justificado</w:t>
      </w:r>
      <w:r w:rsidRPr="00600B75">
        <w:rPr>
          <w:rFonts w:ascii="Palatino Linotype" w:eastAsiaTheme="minorEastAsia" w:hAnsi="Palatino Linotype" w:cs="Arial"/>
          <w:lang w:val="es-ES_tradnl"/>
        </w:rPr>
        <w:t xml:space="preserve"> la manifestación acerca de la Secretaría de Justicia y Derechos Humanos, quien de conformidad con el artículo 38 de la Ley </w:t>
      </w:r>
      <w:r w:rsidRPr="00600B75">
        <w:rPr>
          <w:rFonts w:ascii="Palatino Linotype" w:eastAsiaTheme="minorEastAsia" w:hAnsi="Palatino Linotype" w:cs="Arial"/>
          <w:lang w:val="es-ES_tradnl"/>
        </w:rPr>
        <w:lastRenderedPageBreak/>
        <w:t>Orgánica de la Administración Pública del Estado de México entre las atribuciones que tiene conferidas en coordinación con otras autoridades tendrá también las de la función registral, invitando al solicitante a presentar una solicitud de información ante dichos Sujetos  Obligados; pues al serlo en materia de transparencia, se encuentran constreñidos a publicitar toda la información que generen, posean o administren en el ejercicio de sus atribuciones y la protección de datos personales que obren en sus archivos.</w:t>
      </w:r>
    </w:p>
    <w:p w14:paraId="5E304256" w14:textId="66D51E63" w:rsidR="00D36AFA" w:rsidRPr="00600B75" w:rsidRDefault="00357BE4"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Realizadas </w:t>
      </w:r>
      <w:r w:rsidR="00D36AFA" w:rsidRPr="00600B75">
        <w:rPr>
          <w:rFonts w:ascii="Palatino Linotype" w:eastAsiaTheme="minorEastAsia" w:hAnsi="Palatino Linotype" w:cs="Arial"/>
          <w:lang w:val="es-ES_tradnl"/>
        </w:rPr>
        <w:t>las precisiones anteriores</w:t>
      </w:r>
      <w:r w:rsidRPr="00600B75">
        <w:rPr>
          <w:rFonts w:ascii="Palatino Linotype" w:eastAsiaTheme="minorEastAsia" w:hAnsi="Palatino Linotype" w:cs="Arial"/>
          <w:lang w:val="es-ES_tradnl"/>
        </w:rPr>
        <w:t xml:space="preserve"> y continuando con en análisis, </w:t>
      </w:r>
      <w:r w:rsidR="00D36AFA" w:rsidRPr="00600B75">
        <w:rPr>
          <w:rFonts w:ascii="Palatino Linotype" w:eastAsiaTheme="minorEastAsia" w:hAnsi="Palatino Linotype" w:cs="Arial"/>
          <w:lang w:val="es-ES_tradnl"/>
        </w:rPr>
        <w:t xml:space="preserve"> es necesario  retomar las razones o motivos de inconformidad expuestos por </w:t>
      </w:r>
      <w:r w:rsidR="00D36AFA" w:rsidRPr="00600B75">
        <w:rPr>
          <w:rFonts w:ascii="Palatino Linotype" w:eastAsiaTheme="minorEastAsia" w:hAnsi="Palatino Linotype" w:cs="Arial"/>
          <w:b/>
          <w:lang w:val="es-ES_tradnl"/>
        </w:rPr>
        <w:t xml:space="preserve">EL RECURRENTE </w:t>
      </w:r>
      <w:r w:rsidR="00D36AFA" w:rsidRPr="00600B75">
        <w:rPr>
          <w:rFonts w:ascii="Palatino Linotype" w:eastAsiaTheme="minorEastAsia" w:hAnsi="Palatino Linotype" w:cs="Arial"/>
          <w:lang w:val="es-ES_tradnl"/>
        </w:rPr>
        <w:t xml:space="preserve">quien esencialmente se duele que </w:t>
      </w:r>
      <w:r w:rsidR="00D36AFA" w:rsidRPr="00600B75">
        <w:rPr>
          <w:rFonts w:ascii="Palatino Linotype" w:eastAsiaTheme="minorEastAsia" w:hAnsi="Palatino Linotype" w:cs="Arial"/>
          <w:b/>
          <w:lang w:val="es-ES_tradnl"/>
        </w:rPr>
        <w:t xml:space="preserve">EL SUJETO OBLIGADO </w:t>
      </w:r>
      <w:r w:rsidR="00D36AFA" w:rsidRPr="00600B75">
        <w:rPr>
          <w:rFonts w:ascii="Palatino Linotype" w:eastAsiaTheme="minorEastAsia" w:hAnsi="Palatino Linotype" w:cs="Arial"/>
          <w:lang w:val="es-ES_tradnl"/>
        </w:rPr>
        <w:t xml:space="preserve">no le hubiera turnado la solicitud de información al Instituto de la Función Registral del Estado de México, para que este emitirá un pronunciamiento; motivo por el cual </w:t>
      </w:r>
      <w:r w:rsidRPr="00600B75">
        <w:rPr>
          <w:rFonts w:ascii="Palatino Linotype" w:eastAsiaTheme="minorEastAsia" w:hAnsi="Palatino Linotype" w:cs="Arial"/>
          <w:lang w:val="es-ES_tradnl"/>
        </w:rPr>
        <w:t xml:space="preserve">es importante referir el </w:t>
      </w:r>
      <w:r w:rsidR="00D36AFA" w:rsidRPr="00600B75">
        <w:rPr>
          <w:rFonts w:ascii="Palatino Linotype" w:eastAsiaTheme="minorEastAsia" w:hAnsi="Palatino Linotype" w:cs="Arial"/>
          <w:lang w:val="es-ES_tradnl"/>
        </w:rPr>
        <w:t xml:space="preserve">contenido del artículo 167 de la Ley de Transparencia y </w:t>
      </w:r>
      <w:r w:rsidR="001F4549" w:rsidRPr="00600B75">
        <w:rPr>
          <w:rFonts w:ascii="Palatino Linotype" w:eastAsiaTheme="minorEastAsia" w:hAnsi="Palatino Linotype" w:cs="Arial"/>
          <w:lang w:val="es-ES_tradnl"/>
        </w:rPr>
        <w:t>Acceso a la Información Pública</w:t>
      </w:r>
      <w:r w:rsidR="00D36AFA" w:rsidRPr="00600B75">
        <w:rPr>
          <w:rFonts w:ascii="Palatino Linotype" w:eastAsiaTheme="minorEastAsia" w:hAnsi="Palatino Linotype" w:cs="Arial"/>
          <w:lang w:val="es-ES_tradnl"/>
        </w:rPr>
        <w:t xml:space="preserve"> del Estado de México y Municipios, que a la letra reza:</w:t>
      </w:r>
    </w:p>
    <w:p w14:paraId="7C6DBB33" w14:textId="77777777" w:rsidR="005F0D93" w:rsidRPr="00600B75" w:rsidRDefault="00D36AFA" w:rsidP="00D36AFA">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r w:rsidRPr="00600B75">
        <w:rPr>
          <w:rFonts w:ascii="Palatino Linotype" w:hAnsi="Palatino Linotype"/>
          <w:b/>
          <w:i/>
          <w:sz w:val="22"/>
          <w:szCs w:val="22"/>
        </w:rPr>
        <w:t>“Artículo 167.</w:t>
      </w:r>
      <w:r w:rsidRPr="00600B75">
        <w:rPr>
          <w:rFonts w:ascii="Palatino Linotype" w:hAnsi="Palatino Linotype"/>
          <w:i/>
          <w:sz w:val="22"/>
          <w:szCs w:val="22"/>
        </w:rPr>
        <w:t xml:space="preserve"> Cuando </w:t>
      </w:r>
      <w:r w:rsidRPr="00600B75">
        <w:rPr>
          <w:rFonts w:ascii="Palatino Linotype" w:hAnsi="Palatino Linotype"/>
          <w:b/>
          <w:i/>
          <w:sz w:val="22"/>
          <w:szCs w:val="22"/>
        </w:rPr>
        <w:t>las unidades de transparencia determinen la notoria incompetencia</w:t>
      </w:r>
      <w:r w:rsidRPr="00600B75">
        <w:rPr>
          <w:rFonts w:ascii="Palatino Linotype" w:hAnsi="Palatino Linotype"/>
          <w:i/>
          <w:sz w:val="22"/>
          <w:szCs w:val="22"/>
        </w:rPr>
        <w:t xml:space="preserve"> por parte de los sujetos obligados, dentro del ámbito de aplicación, para atender la solicitud de acceso a la información, </w:t>
      </w:r>
      <w:r w:rsidRPr="00600B75">
        <w:rPr>
          <w:rFonts w:ascii="Palatino Linotype" w:hAnsi="Palatino Linotype"/>
          <w:b/>
          <w:i/>
          <w:sz w:val="22"/>
          <w:szCs w:val="22"/>
          <w:u w:val="single"/>
        </w:rPr>
        <w:t xml:space="preserve">deberán comunicarlo al solicitante, dentro de los tres días hábiles posteriores a la recepción de la solicitud </w:t>
      </w:r>
      <w:r w:rsidRPr="00600B75">
        <w:rPr>
          <w:rFonts w:ascii="Palatino Linotype" w:hAnsi="Palatino Linotype"/>
          <w:i/>
          <w:sz w:val="22"/>
          <w:szCs w:val="22"/>
        </w:rPr>
        <w:t xml:space="preserve">y, </w:t>
      </w:r>
      <w:r w:rsidRPr="00600B75">
        <w:rPr>
          <w:rFonts w:ascii="Palatino Linotype" w:hAnsi="Palatino Linotype"/>
          <w:b/>
          <w:i/>
          <w:sz w:val="22"/>
          <w:szCs w:val="22"/>
          <w:u w:val="single"/>
        </w:rPr>
        <w:t>en su caso orientar al solicitante</w:t>
      </w:r>
      <w:r w:rsidRPr="00600B75">
        <w:rPr>
          <w:rFonts w:ascii="Palatino Linotype" w:hAnsi="Palatino Linotype"/>
          <w:i/>
          <w:sz w:val="22"/>
          <w:szCs w:val="22"/>
        </w:rPr>
        <w:t xml:space="preserve">, el o los sujetos obligados competentes. </w:t>
      </w:r>
    </w:p>
    <w:p w14:paraId="18B38B31" w14:textId="77777777" w:rsidR="005F0D93" w:rsidRPr="00600B75" w:rsidRDefault="005F0D93" w:rsidP="00D36AFA">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p>
    <w:p w14:paraId="3AEF8D6D" w14:textId="77777777" w:rsidR="005F0D93" w:rsidRPr="00600B75" w:rsidRDefault="00D36AFA" w:rsidP="00D36AFA">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r w:rsidRPr="00600B75">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3115209" w14:textId="77777777" w:rsidR="005F0D93" w:rsidRPr="00600B75" w:rsidRDefault="005F0D93" w:rsidP="00D36AFA">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p>
    <w:p w14:paraId="1A84E908" w14:textId="77777777" w:rsidR="00D36AFA" w:rsidRPr="00600B75" w:rsidRDefault="00D36AFA" w:rsidP="00D36AFA">
      <w:pPr>
        <w:widowControl w:val="0"/>
        <w:tabs>
          <w:tab w:val="left" w:pos="1701"/>
          <w:tab w:val="left" w:pos="1843"/>
        </w:tabs>
        <w:autoSpaceDE w:val="0"/>
        <w:autoSpaceDN w:val="0"/>
        <w:adjustRightInd w:val="0"/>
        <w:ind w:left="851" w:right="618"/>
        <w:jc w:val="both"/>
        <w:rPr>
          <w:rFonts w:ascii="Palatino Linotype" w:hAnsi="Palatino Linotype"/>
          <w:b/>
          <w:i/>
          <w:sz w:val="22"/>
          <w:szCs w:val="22"/>
          <w:u w:val="single"/>
        </w:rPr>
      </w:pPr>
      <w:r w:rsidRPr="00600B75">
        <w:rPr>
          <w:rFonts w:ascii="Palatino Linotype" w:hAnsi="Palatino Linotype"/>
          <w:b/>
          <w:i/>
          <w:sz w:val="22"/>
          <w:szCs w:val="22"/>
          <w:u w:val="single"/>
        </w:rPr>
        <w:t>Si transcurrido el plazo señalado en el primer párrafo</w:t>
      </w:r>
      <w:r w:rsidRPr="00600B75">
        <w:rPr>
          <w:rFonts w:ascii="Palatino Linotype" w:hAnsi="Palatino Linotype"/>
          <w:i/>
          <w:sz w:val="22"/>
          <w:szCs w:val="22"/>
        </w:rPr>
        <w:t xml:space="preserve"> de este artículo, </w:t>
      </w:r>
      <w:r w:rsidRPr="00600B75">
        <w:rPr>
          <w:rFonts w:ascii="Palatino Linotype" w:hAnsi="Palatino Linotype"/>
          <w:b/>
          <w:i/>
          <w:sz w:val="22"/>
          <w:szCs w:val="22"/>
          <w:u w:val="single"/>
        </w:rPr>
        <w:t>el sujeto obligado no declina la competencia en los términos establecidos</w:t>
      </w:r>
      <w:r w:rsidRPr="00600B75">
        <w:rPr>
          <w:rFonts w:ascii="Palatino Linotype" w:hAnsi="Palatino Linotype"/>
          <w:i/>
          <w:sz w:val="22"/>
          <w:szCs w:val="22"/>
        </w:rPr>
        <w:t xml:space="preserve">, </w:t>
      </w:r>
      <w:r w:rsidRPr="00600B75">
        <w:rPr>
          <w:rFonts w:ascii="Palatino Linotype" w:hAnsi="Palatino Linotype"/>
          <w:b/>
          <w:i/>
          <w:sz w:val="22"/>
          <w:szCs w:val="22"/>
          <w:u w:val="single"/>
        </w:rPr>
        <w:t>podrá canalizar la solicitud ante el sujeto obligado competente.</w:t>
      </w:r>
      <w:r w:rsidR="005F0D93" w:rsidRPr="00600B75">
        <w:rPr>
          <w:rFonts w:ascii="Palatino Linotype" w:hAnsi="Palatino Linotype"/>
          <w:b/>
          <w:i/>
          <w:sz w:val="22"/>
          <w:szCs w:val="22"/>
          <w:u w:val="single"/>
        </w:rPr>
        <w:t xml:space="preserve">” </w:t>
      </w:r>
    </w:p>
    <w:p w14:paraId="77EC8F80" w14:textId="77777777" w:rsidR="005F0D93" w:rsidRPr="00600B75" w:rsidRDefault="005F0D93" w:rsidP="00D36AFA">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p>
    <w:p w14:paraId="494A1929" w14:textId="77777777" w:rsidR="005F0D93" w:rsidRPr="00600B75" w:rsidRDefault="005F0D93" w:rsidP="00D36AFA">
      <w:pPr>
        <w:widowControl w:val="0"/>
        <w:tabs>
          <w:tab w:val="left" w:pos="1701"/>
          <w:tab w:val="left" w:pos="1843"/>
        </w:tabs>
        <w:autoSpaceDE w:val="0"/>
        <w:autoSpaceDN w:val="0"/>
        <w:adjustRightInd w:val="0"/>
        <w:ind w:left="851" w:right="618"/>
        <w:jc w:val="both"/>
        <w:rPr>
          <w:rFonts w:ascii="Palatino Linotype" w:eastAsiaTheme="minorEastAsia" w:hAnsi="Palatino Linotype" w:cs="Arial"/>
          <w:i/>
          <w:sz w:val="22"/>
          <w:szCs w:val="22"/>
          <w:lang w:val="es-ES_tradnl"/>
        </w:rPr>
      </w:pPr>
      <w:r w:rsidRPr="00600B75">
        <w:rPr>
          <w:rFonts w:ascii="Palatino Linotype" w:hAnsi="Palatino Linotype"/>
          <w:i/>
          <w:sz w:val="22"/>
          <w:szCs w:val="22"/>
        </w:rPr>
        <w:t>(Énfasis añadido)</w:t>
      </w:r>
    </w:p>
    <w:p w14:paraId="3AB416E2" w14:textId="77777777" w:rsidR="00E923E5" w:rsidRPr="00600B75" w:rsidRDefault="005F0D93"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De una interpretación sistemática de la normativa en cita es necesario resaltar que cuando los Titulares de las Unidades de Transparencia determinen la notoria incompetencia para atender las solicitudes de información por no encontrarse dentro del ámbito de su competencia, es que deberán hacerlo del conocimiento de los particulares </w:t>
      </w:r>
      <w:r w:rsidR="00EE4C62" w:rsidRPr="00600B75">
        <w:rPr>
          <w:rFonts w:ascii="Palatino Linotype" w:eastAsiaTheme="minorEastAsia" w:hAnsi="Palatino Linotype" w:cs="Arial"/>
          <w:lang w:val="es-ES_tradnl"/>
        </w:rPr>
        <w:t xml:space="preserve">dentro del término de los </w:t>
      </w:r>
      <w:r w:rsidR="00E923E5" w:rsidRPr="00600B75">
        <w:rPr>
          <w:rFonts w:ascii="Palatino Linotype" w:eastAsiaTheme="minorEastAsia" w:hAnsi="Palatino Linotype" w:cs="Arial"/>
          <w:lang w:val="es-ES_tradnl"/>
        </w:rPr>
        <w:t>tres</w:t>
      </w:r>
      <w:r w:rsidR="00EE4C62" w:rsidRPr="00600B75">
        <w:rPr>
          <w:rFonts w:ascii="Palatino Linotype" w:eastAsiaTheme="minorEastAsia" w:hAnsi="Palatino Linotype" w:cs="Arial"/>
          <w:lang w:val="es-ES_tradnl"/>
        </w:rPr>
        <w:t xml:space="preserve"> días </w:t>
      </w:r>
      <w:r w:rsidR="00E923E5" w:rsidRPr="00600B75">
        <w:rPr>
          <w:rFonts w:ascii="Palatino Linotype" w:eastAsiaTheme="minorEastAsia" w:hAnsi="Palatino Linotype" w:cs="Arial"/>
          <w:lang w:val="es-ES_tradnl"/>
        </w:rPr>
        <w:t xml:space="preserve">hábiles posteriores a la presentación de la solicitud de información; por lo que, el texto del artículo en comento señala que </w:t>
      </w:r>
      <w:r w:rsidR="00E923E5" w:rsidRPr="00600B75">
        <w:rPr>
          <w:rFonts w:ascii="Palatino Linotype" w:eastAsiaTheme="minorEastAsia" w:hAnsi="Palatino Linotype" w:cs="Arial"/>
          <w:b/>
          <w:lang w:val="es-ES_tradnl"/>
        </w:rPr>
        <w:t>en su caso</w:t>
      </w:r>
      <w:r w:rsidR="00E923E5" w:rsidRPr="00600B75">
        <w:rPr>
          <w:rFonts w:ascii="Palatino Linotype" w:eastAsiaTheme="minorEastAsia" w:hAnsi="Palatino Linotype" w:cs="Arial"/>
          <w:lang w:val="es-ES_tradnl"/>
        </w:rPr>
        <w:t xml:space="preserve"> se oriente al solicitante respecto del o los Sujetos Obligados competentes de conocer de aquella información que pudiera conocer de la información solicitada; tal y como hizo </w:t>
      </w:r>
      <w:r w:rsidR="00E923E5" w:rsidRPr="00600B75">
        <w:rPr>
          <w:rFonts w:ascii="Palatino Linotype" w:eastAsiaTheme="minorEastAsia" w:hAnsi="Palatino Linotype" w:cs="Arial"/>
          <w:b/>
          <w:lang w:val="es-ES_tradnl"/>
        </w:rPr>
        <w:t xml:space="preserve">EL SUJETO OBLIGADO </w:t>
      </w:r>
      <w:r w:rsidR="00E923E5" w:rsidRPr="00600B75">
        <w:rPr>
          <w:rFonts w:ascii="Palatino Linotype" w:eastAsiaTheme="minorEastAsia" w:hAnsi="Palatino Linotype" w:cs="Arial"/>
          <w:lang w:val="es-ES_tradnl"/>
        </w:rPr>
        <w:t>al momento de dar respuesta.</w:t>
      </w:r>
    </w:p>
    <w:p w14:paraId="29DE9F8A" w14:textId="0A057546" w:rsidR="00E923E5" w:rsidRPr="00600B75" w:rsidRDefault="00E923E5"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b/>
          <w:lang w:val="es-ES_tradnl"/>
        </w:rPr>
      </w:pPr>
      <w:r w:rsidRPr="00600B75">
        <w:rPr>
          <w:rFonts w:ascii="Palatino Linotype" w:eastAsiaTheme="minorEastAsia" w:hAnsi="Palatino Linotype" w:cs="Arial"/>
          <w:lang w:val="es-ES_tradnl"/>
        </w:rPr>
        <w:t xml:space="preserve">Ello, en atención a que </w:t>
      </w:r>
      <w:r w:rsidR="0085218B" w:rsidRPr="00600B75">
        <w:rPr>
          <w:rFonts w:ascii="Palatino Linotype" w:eastAsiaTheme="minorEastAsia" w:hAnsi="Palatino Linotype" w:cs="Arial"/>
          <w:b/>
          <w:lang w:val="es-ES_tradnl"/>
        </w:rPr>
        <w:t xml:space="preserve">EL RECURRENTE </w:t>
      </w:r>
      <w:r w:rsidR="0085218B" w:rsidRPr="00600B75">
        <w:rPr>
          <w:rFonts w:ascii="Palatino Linotype" w:eastAsiaTheme="minorEastAsia" w:hAnsi="Palatino Linotype" w:cs="Arial"/>
          <w:lang w:val="es-ES_tradnl"/>
        </w:rPr>
        <w:t xml:space="preserve">presentó la solicitud de información el catorce de diciembre de dos mil veintiuno y </w:t>
      </w:r>
      <w:r w:rsidR="0085218B" w:rsidRPr="00600B75">
        <w:rPr>
          <w:rFonts w:ascii="Palatino Linotype" w:eastAsiaTheme="minorEastAsia" w:hAnsi="Palatino Linotype" w:cs="Arial"/>
          <w:b/>
          <w:lang w:val="es-ES_tradnl"/>
        </w:rPr>
        <w:t xml:space="preserve">EL SUJETO OBLIGADO </w:t>
      </w:r>
      <w:r w:rsidR="0085218B" w:rsidRPr="00600B75">
        <w:rPr>
          <w:rFonts w:ascii="Palatino Linotype" w:eastAsiaTheme="minorEastAsia" w:hAnsi="Palatino Linotype" w:cs="Arial"/>
          <w:lang w:val="es-ES_tradnl"/>
        </w:rPr>
        <w:t xml:space="preserve">dio respuesta el diecisiete de diciembre de dos mil veintiuno, es decir al </w:t>
      </w:r>
      <w:r w:rsidR="0085218B" w:rsidRPr="00600B75">
        <w:rPr>
          <w:rFonts w:ascii="Palatino Linotype" w:eastAsiaTheme="minorEastAsia" w:hAnsi="Palatino Linotype" w:cs="Arial"/>
          <w:b/>
          <w:lang w:val="es-ES_tradnl"/>
        </w:rPr>
        <w:t>tercer día hábil siguiente</w:t>
      </w:r>
      <w:r w:rsidR="0085218B" w:rsidRPr="00600B75">
        <w:rPr>
          <w:rFonts w:ascii="Palatino Linotype" w:eastAsiaTheme="minorEastAsia" w:hAnsi="Palatino Linotype" w:cs="Arial"/>
          <w:lang w:val="es-ES_tradnl"/>
        </w:rPr>
        <w:t xml:space="preserve"> de la presentación de la solicitud de información que dio origen el </w:t>
      </w:r>
      <w:r w:rsidR="001F4549" w:rsidRPr="00600B75">
        <w:rPr>
          <w:rFonts w:ascii="Palatino Linotype" w:eastAsiaTheme="minorEastAsia" w:hAnsi="Palatino Linotype" w:cs="Arial"/>
          <w:lang w:val="es-ES_tradnl"/>
        </w:rPr>
        <w:t>Recurso de Revisión</w:t>
      </w:r>
      <w:r w:rsidR="0085218B" w:rsidRPr="00600B75">
        <w:rPr>
          <w:rFonts w:ascii="Palatino Linotype" w:eastAsiaTheme="minorEastAsia" w:hAnsi="Palatino Linotype" w:cs="Arial"/>
          <w:lang w:val="es-ES_tradnl"/>
        </w:rPr>
        <w:t xml:space="preserve"> de Revisión objeto de estudio y </w:t>
      </w:r>
      <w:r w:rsidR="0085218B" w:rsidRPr="00600B75">
        <w:rPr>
          <w:rFonts w:ascii="Palatino Linotype" w:eastAsiaTheme="minorEastAsia" w:hAnsi="Palatino Linotype" w:cs="Arial"/>
          <w:b/>
          <w:lang w:val="es-ES_tradnl"/>
        </w:rPr>
        <w:t xml:space="preserve">en dicha respuesta </w:t>
      </w:r>
      <w:r w:rsidR="001A1B9D" w:rsidRPr="00600B75">
        <w:rPr>
          <w:rFonts w:ascii="Palatino Linotype" w:eastAsiaTheme="minorEastAsia" w:hAnsi="Palatino Linotype" w:cs="Arial"/>
          <w:b/>
          <w:lang w:val="es-ES_tradnl"/>
        </w:rPr>
        <w:t>realizó como parte de la misma la orientación correspondiente al particular para que dé así considerarlo pertinente pudiera solicitar la información al Instituto de la Función Registral del Estado de México.</w:t>
      </w:r>
    </w:p>
    <w:p w14:paraId="5C9B36E4" w14:textId="34220291" w:rsidR="00D22EB2" w:rsidRPr="00600B75" w:rsidRDefault="001A1B9D" w:rsidP="00A14CA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 xml:space="preserve">Por otra parte, </w:t>
      </w:r>
      <w:r w:rsidR="00F04A7B" w:rsidRPr="00600B75">
        <w:rPr>
          <w:rFonts w:ascii="Palatino Linotype" w:eastAsiaTheme="minorEastAsia" w:hAnsi="Palatino Linotype" w:cs="Arial"/>
          <w:lang w:val="es-ES_tradnl"/>
        </w:rPr>
        <w:t xml:space="preserve">el mismo ordenamiento en comento señala que </w:t>
      </w:r>
      <w:r w:rsidR="00F04A7B" w:rsidRPr="00600B75">
        <w:rPr>
          <w:rFonts w:ascii="Palatino Linotype" w:eastAsiaTheme="minorEastAsia" w:hAnsi="Palatino Linotype" w:cs="Arial"/>
          <w:b/>
          <w:lang w:val="es-ES_tradnl"/>
        </w:rPr>
        <w:t>si hubieran transcurrido los tres días después de la presentación de la solicitud de información</w:t>
      </w:r>
      <w:r w:rsidR="00F04A7B" w:rsidRPr="00600B75">
        <w:rPr>
          <w:rFonts w:ascii="Palatino Linotype" w:eastAsiaTheme="minorEastAsia" w:hAnsi="Palatino Linotype" w:cs="Arial"/>
          <w:lang w:val="es-ES_tradnl"/>
        </w:rPr>
        <w:t xml:space="preserve"> y </w:t>
      </w:r>
      <w:r w:rsidR="00F04A7B" w:rsidRPr="00600B75">
        <w:rPr>
          <w:rFonts w:ascii="Palatino Linotype" w:eastAsiaTheme="minorEastAsia" w:hAnsi="Palatino Linotype" w:cs="Arial"/>
          <w:b/>
          <w:lang w:val="es-ES_tradnl"/>
        </w:rPr>
        <w:t xml:space="preserve">EL SUJETO OBLIGADO </w:t>
      </w:r>
      <w:r w:rsidR="00F04A7B" w:rsidRPr="00600B75">
        <w:rPr>
          <w:rFonts w:ascii="Palatino Linotype" w:eastAsiaTheme="minorEastAsia" w:hAnsi="Palatino Linotype" w:cs="Arial"/>
          <w:lang w:val="es-ES_tradnl"/>
        </w:rPr>
        <w:t xml:space="preserve">no hubiera </w:t>
      </w:r>
      <w:r w:rsidR="00A14CA4" w:rsidRPr="00600B75">
        <w:rPr>
          <w:rFonts w:ascii="Palatino Linotype" w:eastAsiaTheme="minorEastAsia" w:hAnsi="Palatino Linotype" w:cs="Arial"/>
          <w:lang w:val="es-ES_tradnl"/>
        </w:rPr>
        <w:t xml:space="preserve">declinado su competencia éste </w:t>
      </w:r>
      <w:r w:rsidR="00A14CA4" w:rsidRPr="00600B75">
        <w:rPr>
          <w:rFonts w:ascii="Palatino Linotype" w:eastAsiaTheme="minorEastAsia" w:hAnsi="Palatino Linotype" w:cs="Arial"/>
          <w:lang w:val="es-ES_tradnl"/>
        </w:rPr>
        <w:lastRenderedPageBreak/>
        <w:t xml:space="preserve">en su caso </w:t>
      </w:r>
      <w:r w:rsidR="00A14CA4" w:rsidRPr="00600B75">
        <w:rPr>
          <w:rFonts w:ascii="Palatino Linotype" w:eastAsiaTheme="minorEastAsia" w:hAnsi="Palatino Linotype" w:cs="Arial"/>
          <w:b/>
          <w:lang w:val="es-ES_tradnl"/>
        </w:rPr>
        <w:t xml:space="preserve">podrá </w:t>
      </w:r>
      <w:r w:rsidR="00A14CA4" w:rsidRPr="00600B75">
        <w:rPr>
          <w:rFonts w:ascii="Palatino Linotype" w:eastAsiaTheme="minorEastAsia" w:hAnsi="Palatino Linotype" w:cs="Arial"/>
          <w:lang w:val="es-ES_tradnl"/>
        </w:rPr>
        <w:t xml:space="preserve">canalizar la solicitud de información ante el Sujeto Obligado que considere competente; respecto de este punto es que versa la inconformidad del particular al momento de interponer el </w:t>
      </w:r>
      <w:r w:rsidR="001F4549" w:rsidRPr="00600B75">
        <w:rPr>
          <w:rFonts w:ascii="Palatino Linotype" w:eastAsiaTheme="minorEastAsia" w:hAnsi="Palatino Linotype" w:cs="Arial"/>
          <w:lang w:val="es-ES_tradnl"/>
        </w:rPr>
        <w:t>Recurso de Revisión</w:t>
      </w:r>
      <w:r w:rsidR="00A14CA4" w:rsidRPr="00600B75">
        <w:rPr>
          <w:rFonts w:ascii="Palatino Linotype" w:eastAsiaTheme="minorEastAsia" w:hAnsi="Palatino Linotype" w:cs="Arial"/>
          <w:lang w:val="es-ES_tradnl"/>
        </w:rPr>
        <w:t xml:space="preserve">; sin embargo, como ya se dijo en el párrafo que antecede, la respuesta con la declinación de la competencia para conocer de la información solicitada se hizo dentro del término que el mismo artículo 167 de la Ley de la materia prevé, </w:t>
      </w:r>
      <w:r w:rsidR="00157D30" w:rsidRPr="00600B75">
        <w:rPr>
          <w:rFonts w:ascii="Palatino Linotype" w:eastAsiaTheme="minorEastAsia" w:hAnsi="Palatino Linotype" w:cs="Arial"/>
          <w:lang w:val="es-ES_tradnl"/>
        </w:rPr>
        <w:t xml:space="preserve">aunado a que se orientó al </w:t>
      </w:r>
      <w:r w:rsidR="00157D30" w:rsidRPr="00600B75">
        <w:rPr>
          <w:rFonts w:ascii="Palatino Linotype" w:eastAsiaTheme="minorEastAsia" w:hAnsi="Palatino Linotype" w:cs="Arial"/>
          <w:b/>
          <w:lang w:val="es-ES_tradnl"/>
        </w:rPr>
        <w:t xml:space="preserve">RECURRENTE </w:t>
      </w:r>
      <w:r w:rsidR="00157D30" w:rsidRPr="00600B75">
        <w:rPr>
          <w:rFonts w:ascii="Palatino Linotype" w:eastAsiaTheme="minorEastAsia" w:hAnsi="Palatino Linotype" w:cs="Arial"/>
          <w:lang w:val="es-ES_tradnl"/>
        </w:rPr>
        <w:t xml:space="preserve">a presentar de nueva cuenta su solicitud de información ante el Instituto de la Función Registral del Estado de México; quien como, lo señaló </w:t>
      </w:r>
      <w:r w:rsidR="00157D30" w:rsidRPr="00600B75">
        <w:rPr>
          <w:rFonts w:ascii="Palatino Linotype" w:eastAsiaTheme="minorEastAsia" w:hAnsi="Palatino Linotype" w:cs="Arial"/>
          <w:b/>
          <w:lang w:val="es-ES_tradnl"/>
        </w:rPr>
        <w:t xml:space="preserve">EL SUJETO OBLIGADO </w:t>
      </w:r>
      <w:r w:rsidR="00157D30" w:rsidRPr="00600B75">
        <w:rPr>
          <w:rFonts w:ascii="Palatino Linotype" w:eastAsiaTheme="minorEastAsia" w:hAnsi="Palatino Linotype" w:cs="Arial"/>
          <w:lang w:val="es-ES_tradnl"/>
        </w:rPr>
        <w:t xml:space="preserve">en su respuesta es competente para conocer del tema de la solicitud de información; </w:t>
      </w:r>
      <w:r w:rsidR="00A14CA4" w:rsidRPr="00600B75">
        <w:rPr>
          <w:rFonts w:ascii="Palatino Linotype" w:eastAsiaTheme="minorEastAsia" w:hAnsi="Palatino Linotype" w:cs="Arial"/>
          <w:lang w:val="es-ES_tradnl"/>
        </w:rPr>
        <w:t xml:space="preserve">por lo que, resultan </w:t>
      </w:r>
      <w:r w:rsidR="00A14CA4" w:rsidRPr="00600B75">
        <w:rPr>
          <w:rFonts w:ascii="Palatino Linotype" w:eastAsiaTheme="minorEastAsia" w:hAnsi="Palatino Linotype" w:cs="Arial"/>
          <w:b/>
          <w:lang w:val="es-ES_tradnl"/>
        </w:rPr>
        <w:t xml:space="preserve">infundadas </w:t>
      </w:r>
      <w:r w:rsidR="00A14CA4" w:rsidRPr="00600B75">
        <w:rPr>
          <w:rFonts w:ascii="Palatino Linotype" w:eastAsiaTheme="minorEastAsia" w:hAnsi="Palatino Linotype" w:cs="Arial"/>
          <w:lang w:val="es-ES_tradnl"/>
        </w:rPr>
        <w:t>sus razones o motivos de inconformidad.</w:t>
      </w:r>
    </w:p>
    <w:p w14:paraId="17C945AD" w14:textId="46E301D6" w:rsidR="00157D30" w:rsidRPr="00600B75" w:rsidRDefault="00157D30" w:rsidP="00A14CA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Aunado a lo anterior, no se omite señalar que en respuesta se proporcionaron dos ligas electrónicas mediante las cuales el particular podría conocer a cerca de las funciones y atribuciones del Instituto de la Función Registral del Estado de México; tal y como se advierte de las capturas de pantalla siguientes:</w:t>
      </w:r>
    </w:p>
    <w:p w14:paraId="0DCA51BA" w14:textId="7CF103E0" w:rsidR="00157D30" w:rsidRPr="00600B75" w:rsidRDefault="00875926" w:rsidP="00157D30">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00B75">
        <w:rPr>
          <w:noProof/>
          <w:lang w:eastAsia="es-MX"/>
        </w:rPr>
        <w:lastRenderedPageBreak/>
        <mc:AlternateContent>
          <mc:Choice Requires="wps">
            <w:drawing>
              <wp:anchor distT="0" distB="0" distL="114300" distR="114300" simplePos="0" relativeHeight="251661312" behindDoc="0" locked="0" layoutInCell="1" allowOverlap="1" wp14:anchorId="452EAAFA" wp14:editId="55C28870">
                <wp:simplePos x="0" y="0"/>
                <wp:positionH relativeFrom="column">
                  <wp:posOffset>367664</wp:posOffset>
                </wp:positionH>
                <wp:positionV relativeFrom="paragraph">
                  <wp:posOffset>2698115</wp:posOffset>
                </wp:positionV>
                <wp:extent cx="5229225" cy="122872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5229225" cy="1228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503EB"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12.45pt" to="440.7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" strokecolor="#5b9bd5 [3204]" strokeweight=".5pt">
                <v:stroke joinstyle="miter"/>
              </v:line>
            </w:pict>
          </mc:Fallback>
        </mc:AlternateContent>
      </w:r>
      <w:r w:rsidR="00157D30" w:rsidRPr="00600B75">
        <w:rPr>
          <w:noProof/>
          <w:lang w:eastAsia="es-MX"/>
        </w:rPr>
        <w:drawing>
          <wp:inline distT="0" distB="0" distL="0" distR="0" wp14:anchorId="1CE3DB10" wp14:editId="0B9DFB6E">
            <wp:extent cx="4785509" cy="25279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69" t="4032" r="7340" b="15833"/>
                    <a:stretch/>
                  </pic:blipFill>
                  <pic:spPr bwMode="auto">
                    <a:xfrm>
                      <a:off x="0" y="0"/>
                      <a:ext cx="4786592" cy="2528507"/>
                    </a:xfrm>
                    <a:prstGeom prst="rect">
                      <a:avLst/>
                    </a:prstGeom>
                    <a:ln>
                      <a:noFill/>
                    </a:ln>
                    <a:extLst>
                      <a:ext uri="{53640926-AAD7-44D8-BBD7-CCE9431645EC}">
                        <a14:shadowObscured xmlns:a14="http://schemas.microsoft.com/office/drawing/2010/main"/>
                      </a:ext>
                    </a:extLst>
                  </pic:spPr>
                </pic:pic>
              </a:graphicData>
            </a:graphic>
          </wp:inline>
        </w:drawing>
      </w:r>
    </w:p>
    <w:p w14:paraId="75DA26A3" w14:textId="7ED8808B" w:rsidR="00157D30" w:rsidRPr="00600B75" w:rsidRDefault="00157D30" w:rsidP="00157D30">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00B75">
        <w:rPr>
          <w:noProof/>
          <w:lang w:eastAsia="es-MX"/>
        </w:rPr>
        <mc:AlternateContent>
          <mc:Choice Requires="wps">
            <w:drawing>
              <wp:anchor distT="0" distB="0" distL="114300" distR="114300" simplePos="0" relativeHeight="251660288" behindDoc="0" locked="0" layoutInCell="1" allowOverlap="1" wp14:anchorId="3698F4BE" wp14:editId="5E04E7EE">
                <wp:simplePos x="0" y="0"/>
                <wp:positionH relativeFrom="column">
                  <wp:posOffset>2712637</wp:posOffset>
                </wp:positionH>
                <wp:positionV relativeFrom="paragraph">
                  <wp:posOffset>1319143</wp:posOffset>
                </wp:positionV>
                <wp:extent cx="1431235" cy="636105"/>
                <wp:effectExtent l="19050" t="19050" r="17145" b="12065"/>
                <wp:wrapNone/>
                <wp:docPr id="7" name="Elipse 7"/>
                <wp:cNvGraphicFramePr/>
                <a:graphic xmlns:a="http://schemas.openxmlformats.org/drawingml/2006/main">
                  <a:graphicData uri="http://schemas.microsoft.com/office/word/2010/wordprocessingShape">
                    <wps:wsp>
                      <wps:cNvSpPr/>
                      <wps:spPr>
                        <a:xfrm>
                          <a:off x="0" y="0"/>
                          <a:ext cx="1431235" cy="63610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D43FF7" id="Elipse 7" o:spid="_x0000_s1026" style="position:absolute;margin-left:213.6pt;margin-top:103.85pt;width:112.7pt;height:5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" filled="f" strokecolor="#1f4d78 [1604]" strokeweight="2.25pt">
                <v:stroke joinstyle="miter"/>
              </v:oval>
            </w:pict>
          </mc:Fallback>
        </mc:AlternateContent>
      </w:r>
      <w:r w:rsidRPr="00600B75">
        <w:rPr>
          <w:noProof/>
          <w:lang w:eastAsia="es-MX"/>
        </w:rPr>
        <mc:AlternateContent>
          <mc:Choice Requires="wps">
            <w:drawing>
              <wp:anchor distT="0" distB="0" distL="114300" distR="114300" simplePos="0" relativeHeight="251659264" behindDoc="0" locked="0" layoutInCell="1" allowOverlap="1" wp14:anchorId="5FD8CB07" wp14:editId="7F17B134">
                <wp:simplePos x="0" y="0"/>
                <wp:positionH relativeFrom="column">
                  <wp:posOffset>4143375</wp:posOffset>
                </wp:positionH>
                <wp:positionV relativeFrom="paragraph">
                  <wp:posOffset>1215252</wp:posOffset>
                </wp:positionV>
                <wp:extent cx="1264257" cy="644055"/>
                <wp:effectExtent l="19050" t="19050" r="12700" b="41910"/>
                <wp:wrapNone/>
                <wp:docPr id="6" name="Flecha izquierda 6"/>
                <wp:cNvGraphicFramePr/>
                <a:graphic xmlns:a="http://schemas.openxmlformats.org/drawingml/2006/main">
                  <a:graphicData uri="http://schemas.microsoft.com/office/word/2010/wordprocessingShape">
                    <wps:wsp>
                      <wps:cNvSpPr/>
                      <wps:spPr>
                        <a:xfrm>
                          <a:off x="0" y="0"/>
                          <a:ext cx="1264257" cy="6440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B308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6" o:spid="_x0000_s1026" type="#_x0000_t66" style="position:absolute;margin-left:326.25pt;margin-top:95.7pt;width:99.55pt;height:5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" adj="5502" fillcolor="#5b9bd5 [3204]" strokecolor="#1f4d78 [1604]" strokeweight="1pt"/>
            </w:pict>
          </mc:Fallback>
        </mc:AlternateContent>
      </w:r>
      <w:r w:rsidRPr="00600B75">
        <w:rPr>
          <w:noProof/>
          <w:lang w:eastAsia="es-MX"/>
        </w:rPr>
        <w:drawing>
          <wp:inline distT="0" distB="0" distL="0" distR="0" wp14:anchorId="61A2224B" wp14:editId="4EC0F56A">
            <wp:extent cx="4699220" cy="2544417"/>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50" t="4788" r="8608" b="14565"/>
                    <a:stretch/>
                  </pic:blipFill>
                  <pic:spPr bwMode="auto">
                    <a:xfrm>
                      <a:off x="0" y="0"/>
                      <a:ext cx="4699695" cy="2544674"/>
                    </a:xfrm>
                    <a:prstGeom prst="rect">
                      <a:avLst/>
                    </a:prstGeom>
                    <a:ln>
                      <a:noFill/>
                    </a:ln>
                    <a:extLst>
                      <a:ext uri="{53640926-AAD7-44D8-BBD7-CCE9431645EC}">
                        <a14:shadowObscured xmlns:a14="http://schemas.microsoft.com/office/drawing/2010/main"/>
                      </a:ext>
                    </a:extLst>
                  </pic:spPr>
                </pic:pic>
              </a:graphicData>
            </a:graphic>
          </wp:inline>
        </w:drawing>
      </w:r>
    </w:p>
    <w:p w14:paraId="52C845A3" w14:textId="7396272F" w:rsidR="00157D30" w:rsidRPr="00600B75" w:rsidRDefault="00157D30" w:rsidP="00875926">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00B75">
        <w:rPr>
          <w:rFonts w:ascii="Palatino Linotype" w:eastAsiaTheme="minorEastAsia" w:hAnsi="Palatino Linotype" w:cs="Arial"/>
          <w:lang w:val="es-ES_tradnl"/>
        </w:rPr>
        <w:t>En la liga referente al portal de trámites y servicios del Estado de México se encontró:</w:t>
      </w:r>
    </w:p>
    <w:p w14:paraId="0E69A161" w14:textId="79E9B34C" w:rsidR="00157D30" w:rsidRPr="00600B75" w:rsidRDefault="00875926" w:rsidP="00157D30">
      <w:pPr>
        <w:widowControl w:val="0"/>
        <w:tabs>
          <w:tab w:val="left" w:pos="1701"/>
          <w:tab w:val="left" w:pos="1843"/>
        </w:tabs>
        <w:autoSpaceDE w:val="0"/>
        <w:autoSpaceDN w:val="0"/>
        <w:adjustRightInd w:val="0"/>
        <w:spacing w:before="360" w:after="240" w:line="360" w:lineRule="auto"/>
        <w:rPr>
          <w:rFonts w:ascii="Palatino Linotype" w:eastAsiaTheme="minorEastAsia" w:hAnsi="Palatino Linotype" w:cs="Arial"/>
          <w:lang w:val="es-ES_tradnl"/>
        </w:rPr>
      </w:pPr>
      <w:r w:rsidRPr="00600B75">
        <w:rPr>
          <w:rFonts w:ascii="Palatino Linotype" w:hAnsi="Palatino Linotype" w:cs="Arial"/>
        </w:rPr>
        <w:t>https://sistemas2.edomex.gob.mx/TramitesyServicios/Tramite?tram=209&amp;cont=0.</w:t>
      </w:r>
    </w:p>
    <w:p w14:paraId="7586855F" w14:textId="2810A53E" w:rsidR="00157D30" w:rsidRPr="00600B75" w:rsidRDefault="00875926" w:rsidP="00157D30">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00B75">
        <w:rPr>
          <w:noProof/>
          <w:lang w:eastAsia="es-MX"/>
        </w:rPr>
        <w:lastRenderedPageBreak/>
        <w:drawing>
          <wp:inline distT="0" distB="0" distL="0" distR="0" wp14:anchorId="28D82CEF" wp14:editId="01EA756E">
            <wp:extent cx="5152445" cy="32042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77" t="4536" r="8038" b="13806"/>
                    <a:stretch/>
                  </pic:blipFill>
                  <pic:spPr bwMode="auto">
                    <a:xfrm>
                      <a:off x="0" y="0"/>
                      <a:ext cx="5162285" cy="3210329"/>
                    </a:xfrm>
                    <a:prstGeom prst="rect">
                      <a:avLst/>
                    </a:prstGeom>
                    <a:ln>
                      <a:noFill/>
                    </a:ln>
                    <a:extLst>
                      <a:ext uri="{53640926-AAD7-44D8-BBD7-CCE9431645EC}">
                        <a14:shadowObscured xmlns:a14="http://schemas.microsoft.com/office/drawing/2010/main"/>
                      </a:ext>
                    </a:extLst>
                  </pic:spPr>
                </pic:pic>
              </a:graphicData>
            </a:graphic>
          </wp:inline>
        </w:drawing>
      </w:r>
    </w:p>
    <w:p w14:paraId="219FF9CB" w14:textId="44054AE7" w:rsidR="00875926" w:rsidRPr="00600B75" w:rsidRDefault="00875926" w:rsidP="00157D30">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00B75">
        <w:rPr>
          <w:noProof/>
          <w:lang w:eastAsia="es-MX"/>
        </w:rPr>
        <w:drawing>
          <wp:inline distT="0" distB="0" distL="0" distR="0" wp14:anchorId="1A175A5C" wp14:editId="3B743C2C">
            <wp:extent cx="5121586" cy="2759103"/>
            <wp:effectExtent l="0" t="0" r="317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08" t="4284" r="8330" b="15074"/>
                    <a:stretch/>
                  </pic:blipFill>
                  <pic:spPr bwMode="auto">
                    <a:xfrm>
                      <a:off x="0" y="0"/>
                      <a:ext cx="5130724" cy="2764026"/>
                    </a:xfrm>
                    <a:prstGeom prst="rect">
                      <a:avLst/>
                    </a:prstGeom>
                    <a:ln>
                      <a:noFill/>
                    </a:ln>
                    <a:extLst>
                      <a:ext uri="{53640926-AAD7-44D8-BBD7-CCE9431645EC}">
                        <a14:shadowObscured xmlns:a14="http://schemas.microsoft.com/office/drawing/2010/main"/>
                      </a:ext>
                    </a:extLst>
                  </pic:spPr>
                </pic:pic>
              </a:graphicData>
            </a:graphic>
          </wp:inline>
        </w:drawing>
      </w:r>
    </w:p>
    <w:p w14:paraId="272642D3" w14:textId="01572666" w:rsidR="00875926" w:rsidRPr="00600B75" w:rsidRDefault="00875926" w:rsidP="00D22EB2">
      <w:pPr>
        <w:spacing w:line="360" w:lineRule="auto"/>
        <w:jc w:val="both"/>
        <w:rPr>
          <w:rFonts w:ascii="Palatino Linotype" w:hAnsi="Palatino Linotype" w:cs="Arial"/>
          <w:bCs/>
          <w:szCs w:val="22"/>
          <w:lang w:val="es-ES"/>
        </w:rPr>
      </w:pPr>
      <w:r w:rsidRPr="00600B75">
        <w:rPr>
          <w:rFonts w:ascii="Palatino Linotype" w:hAnsi="Palatino Linotype" w:cs="Arial"/>
          <w:bCs/>
          <w:szCs w:val="22"/>
          <w:lang w:val="es-ES"/>
        </w:rPr>
        <w:t xml:space="preserve">De las imágenes insertas puede advertirse la notoria incompetencia del </w:t>
      </w:r>
      <w:r w:rsidRPr="00600B75">
        <w:rPr>
          <w:rFonts w:ascii="Palatino Linotype" w:hAnsi="Palatino Linotype" w:cs="Arial"/>
          <w:b/>
          <w:bCs/>
          <w:szCs w:val="22"/>
          <w:lang w:val="es-ES"/>
        </w:rPr>
        <w:t xml:space="preserve">SUJETO OBLIGADO </w:t>
      </w:r>
      <w:r w:rsidRPr="00600B75">
        <w:rPr>
          <w:rFonts w:ascii="Palatino Linotype" w:hAnsi="Palatino Linotype" w:cs="Arial"/>
          <w:bCs/>
          <w:szCs w:val="22"/>
          <w:lang w:val="es-ES"/>
        </w:rPr>
        <w:t xml:space="preserve">pues es evidente que el trámite para obtener el certificado de libertad de gravamen de un bien inmueble como lo solicitó </w:t>
      </w:r>
      <w:r w:rsidRPr="00600B75">
        <w:rPr>
          <w:rFonts w:ascii="Palatino Linotype" w:hAnsi="Palatino Linotype" w:cs="Arial"/>
          <w:b/>
          <w:bCs/>
          <w:szCs w:val="22"/>
          <w:lang w:val="es-ES"/>
        </w:rPr>
        <w:t xml:space="preserve">EL RECURRENTE </w:t>
      </w:r>
      <w:r w:rsidRPr="00600B75">
        <w:rPr>
          <w:rFonts w:ascii="Palatino Linotype" w:hAnsi="Palatino Linotype" w:cs="Arial"/>
          <w:bCs/>
          <w:szCs w:val="22"/>
          <w:lang w:val="es-ES"/>
        </w:rPr>
        <w:t xml:space="preserve">efectivamente </w:t>
      </w:r>
      <w:r w:rsidRPr="00600B75">
        <w:rPr>
          <w:rFonts w:ascii="Palatino Linotype" w:hAnsi="Palatino Linotype" w:cs="Arial"/>
          <w:bCs/>
          <w:szCs w:val="22"/>
          <w:lang w:val="es-ES"/>
        </w:rPr>
        <w:lastRenderedPageBreak/>
        <w:t>es competencia del Instituto de la Función Registral del Estado de México; Sujeto Obligado en materia de Transparencia al que se orientó a solicitar la información.</w:t>
      </w:r>
    </w:p>
    <w:p w14:paraId="0768C0B8" w14:textId="77777777" w:rsidR="00875926" w:rsidRPr="00600B75" w:rsidRDefault="00875926" w:rsidP="00D22EB2">
      <w:pPr>
        <w:spacing w:line="360" w:lineRule="auto"/>
        <w:jc w:val="both"/>
        <w:rPr>
          <w:rFonts w:ascii="Palatino Linotype" w:hAnsi="Palatino Linotype" w:cs="Arial"/>
          <w:bCs/>
          <w:szCs w:val="22"/>
          <w:lang w:val="es-ES"/>
        </w:rPr>
      </w:pPr>
    </w:p>
    <w:p w14:paraId="4995A6CA" w14:textId="451DE6A6" w:rsidR="00D22EB2" w:rsidRPr="00600B75" w:rsidRDefault="00D22EB2" w:rsidP="00D22EB2">
      <w:pPr>
        <w:spacing w:line="360" w:lineRule="auto"/>
        <w:jc w:val="both"/>
        <w:rPr>
          <w:rFonts w:ascii="Palatino Linotype" w:hAnsi="Palatino Linotype" w:cs="Arial"/>
          <w:bCs/>
          <w:szCs w:val="22"/>
          <w:lang w:val="es-ES"/>
        </w:rPr>
      </w:pPr>
      <w:r w:rsidRPr="00600B75">
        <w:rPr>
          <w:rFonts w:ascii="Palatino Linotype" w:hAnsi="Palatino Linotype" w:cs="Arial"/>
          <w:bCs/>
          <w:szCs w:val="22"/>
          <w:lang w:val="es-ES"/>
        </w:rPr>
        <w:t xml:space="preserve">Aunado a lo anterior, es importante señalar que este Instituto considera que, al haber existido un pronunciamiento por parte del </w:t>
      </w:r>
      <w:r w:rsidRPr="00600B75">
        <w:rPr>
          <w:rFonts w:ascii="Palatino Linotype" w:hAnsi="Palatino Linotype" w:cs="Arial"/>
          <w:b/>
          <w:bCs/>
          <w:szCs w:val="22"/>
          <w:lang w:val="es-ES"/>
        </w:rPr>
        <w:t>SUJETO OBLIGADO</w:t>
      </w:r>
      <w:r w:rsidRPr="00600B75">
        <w:rPr>
          <w:rFonts w:ascii="Palatino Linotype" w:hAnsi="Palatino Linotype" w:cs="Arial"/>
          <w:bCs/>
          <w:szCs w:val="22"/>
          <w:lang w:val="es-ES"/>
        </w:rPr>
        <w:t xml:space="preserve">, </w:t>
      </w:r>
      <w:r w:rsidRPr="00600B75">
        <w:rPr>
          <w:rFonts w:ascii="Palatino Linotype" w:hAnsi="Palatino Linotype"/>
        </w:rPr>
        <w:t>a fin de dar respuesta a la solicitud planteada,</w:t>
      </w:r>
      <w:r w:rsidRPr="00600B75">
        <w:rPr>
          <w:rFonts w:ascii="Palatino Linotype" w:hAnsi="Palatino Linotype" w:cs="Arial"/>
          <w:bCs/>
          <w:szCs w:val="22"/>
          <w:lang w:val="es-ES"/>
        </w:rPr>
        <w:t xml:space="preserve"> no está facultado para manifestarse sobre la veracidad de la misma, pues no existe precepto legal alguno en la Ley </w:t>
      </w:r>
      <w:r w:rsidR="00A14CA4" w:rsidRPr="00600B75">
        <w:rPr>
          <w:rFonts w:ascii="Palatino Linotype" w:hAnsi="Palatino Linotype" w:cs="Arial"/>
          <w:bCs/>
          <w:szCs w:val="22"/>
          <w:lang w:val="es-ES"/>
        </w:rPr>
        <w:t xml:space="preserve">de Transparencia y </w:t>
      </w:r>
      <w:r w:rsidR="001F4549" w:rsidRPr="00600B75">
        <w:rPr>
          <w:rFonts w:ascii="Palatino Linotype" w:hAnsi="Palatino Linotype" w:cs="Arial"/>
          <w:bCs/>
          <w:szCs w:val="22"/>
          <w:lang w:val="es-ES"/>
        </w:rPr>
        <w:t>Acceso a la Información Pública</w:t>
      </w:r>
      <w:r w:rsidR="00A14CA4" w:rsidRPr="00600B75">
        <w:rPr>
          <w:rFonts w:ascii="Palatino Linotype" w:hAnsi="Palatino Linotype" w:cs="Arial"/>
          <w:bCs/>
          <w:szCs w:val="22"/>
          <w:lang w:val="es-ES"/>
        </w:rPr>
        <w:t xml:space="preserve"> del Estado de México y Municipios, </w:t>
      </w:r>
      <w:r w:rsidRPr="00600B75">
        <w:rPr>
          <w:rFonts w:ascii="Palatino Linotype" w:hAnsi="Palatino Linotype" w:cs="Arial"/>
          <w:bCs/>
          <w:szCs w:val="22"/>
          <w:lang w:val="es-ES"/>
        </w:rPr>
        <w:t xml:space="preserve">que lo faculte para que vía </w:t>
      </w:r>
      <w:r w:rsidR="001F4549" w:rsidRPr="00600B75">
        <w:rPr>
          <w:rFonts w:ascii="Palatino Linotype" w:hAnsi="Palatino Linotype" w:cs="Arial"/>
          <w:bCs/>
          <w:szCs w:val="22"/>
          <w:lang w:val="es-ES"/>
        </w:rPr>
        <w:t>Recurso de Revisión</w:t>
      </w:r>
      <w:r w:rsidRPr="00600B75">
        <w:rPr>
          <w:rFonts w:ascii="Palatino Linotype" w:hAnsi="Palatino Linotype" w:cs="Arial"/>
          <w:bCs/>
          <w:szCs w:val="22"/>
          <w:lang w:val="es-ES"/>
        </w:rPr>
        <w:t xml:space="preserve"> pueda pronunciarse al respecto. </w:t>
      </w:r>
    </w:p>
    <w:p w14:paraId="0D2C64AF" w14:textId="77777777" w:rsidR="00D22EB2" w:rsidRPr="00600B75" w:rsidRDefault="00D22EB2" w:rsidP="00D22EB2">
      <w:pPr>
        <w:spacing w:line="360" w:lineRule="auto"/>
        <w:jc w:val="both"/>
        <w:rPr>
          <w:rFonts w:ascii="Palatino Linotype" w:hAnsi="Palatino Linotype" w:cs="Arial"/>
          <w:bCs/>
          <w:szCs w:val="22"/>
          <w:lang w:val="es-ES"/>
        </w:rPr>
      </w:pPr>
    </w:p>
    <w:p w14:paraId="7B1F441E" w14:textId="77777777" w:rsidR="00D22EB2" w:rsidRPr="00600B75" w:rsidRDefault="00D22EB2" w:rsidP="00D22EB2">
      <w:pPr>
        <w:spacing w:line="360" w:lineRule="auto"/>
        <w:jc w:val="both"/>
        <w:rPr>
          <w:rFonts w:ascii="Palatino Linotype" w:hAnsi="Palatino Linotype" w:cs="Arial"/>
          <w:bCs/>
          <w:szCs w:val="22"/>
          <w:lang w:val="es-ES"/>
        </w:rPr>
      </w:pPr>
      <w:r w:rsidRPr="00600B75">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79853C17" w14:textId="77777777" w:rsidR="00D22EB2" w:rsidRPr="00600B75" w:rsidRDefault="00D22EB2" w:rsidP="00D22EB2">
      <w:pPr>
        <w:tabs>
          <w:tab w:val="left" w:pos="1140"/>
        </w:tabs>
        <w:jc w:val="both"/>
        <w:rPr>
          <w:rFonts w:ascii="Palatino Linotype" w:hAnsi="Palatino Linotype" w:cs="Arial"/>
          <w:bCs/>
          <w:szCs w:val="22"/>
          <w:lang w:val="es-ES"/>
        </w:rPr>
      </w:pPr>
      <w:r w:rsidRPr="00600B75">
        <w:rPr>
          <w:rFonts w:ascii="Palatino Linotype" w:hAnsi="Palatino Linotype" w:cs="Arial"/>
          <w:bCs/>
          <w:szCs w:val="22"/>
          <w:lang w:val="es-ES"/>
        </w:rPr>
        <w:tab/>
      </w:r>
    </w:p>
    <w:p w14:paraId="075F2EAD" w14:textId="0567F023" w:rsidR="00D22EB2" w:rsidRPr="00600B75" w:rsidRDefault="00D22EB2" w:rsidP="00D22EB2">
      <w:pPr>
        <w:tabs>
          <w:tab w:val="left" w:pos="709"/>
        </w:tabs>
        <w:ind w:left="851" w:right="899"/>
        <w:jc w:val="both"/>
        <w:rPr>
          <w:rFonts w:ascii="Palatino Linotype" w:hAnsi="Palatino Linotype" w:cs="Arial"/>
          <w:b/>
          <w:bCs/>
          <w:i/>
          <w:sz w:val="22"/>
          <w:szCs w:val="22"/>
          <w:lang w:val="es-ES"/>
        </w:rPr>
      </w:pPr>
      <w:r w:rsidRPr="00600B75">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600B75">
        <w:rPr>
          <w:rFonts w:ascii="Palatino Linotype" w:hAnsi="Palatino Linotype" w:cs="Arial"/>
          <w:bCs/>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w:t>
      </w:r>
      <w:r w:rsidR="001F4549" w:rsidRPr="00600B75">
        <w:rPr>
          <w:rFonts w:ascii="Palatino Linotype" w:hAnsi="Palatino Linotype" w:cs="Arial"/>
          <w:bCs/>
          <w:i/>
          <w:sz w:val="22"/>
          <w:szCs w:val="22"/>
          <w:lang w:val="es-ES"/>
        </w:rPr>
        <w:t>Acceso a la Información Pública</w:t>
      </w:r>
      <w:r w:rsidRPr="00600B75">
        <w:rPr>
          <w:rFonts w:ascii="Palatino Linotype" w:hAnsi="Palatino Linotype" w:cs="Arial"/>
          <w:bCs/>
          <w:i/>
          <w:sz w:val="22"/>
          <w:szCs w:val="22"/>
          <w:lang w:val="es-ES"/>
        </w:rPr>
        <w:t xml:space="preserve"> Gubernamental no se prevé una causal que permita al Instituto Federal de Acceso a la Información y Protección de Datos conocer, vía recurso revisión, al respecto.</w:t>
      </w:r>
      <w:r w:rsidRPr="00600B75">
        <w:rPr>
          <w:rFonts w:ascii="Palatino Linotype" w:hAnsi="Palatino Linotype" w:cs="Arial"/>
          <w:b/>
          <w:bCs/>
          <w:i/>
          <w:sz w:val="22"/>
          <w:szCs w:val="22"/>
          <w:lang w:val="es-ES"/>
        </w:rPr>
        <w:t>”</w:t>
      </w:r>
    </w:p>
    <w:p w14:paraId="698E611C" w14:textId="77777777" w:rsidR="00D22EB2" w:rsidRPr="00600B75" w:rsidRDefault="00D22EB2" w:rsidP="00D22EB2">
      <w:pPr>
        <w:tabs>
          <w:tab w:val="left" w:pos="709"/>
        </w:tabs>
        <w:ind w:left="851" w:right="899"/>
        <w:jc w:val="both"/>
        <w:rPr>
          <w:rFonts w:ascii="Palatino Linotype" w:hAnsi="Palatino Linotype" w:cs="Arial"/>
          <w:b/>
          <w:bCs/>
          <w:i/>
          <w:sz w:val="22"/>
          <w:szCs w:val="22"/>
          <w:lang w:val="es-ES"/>
        </w:rPr>
      </w:pPr>
    </w:p>
    <w:p w14:paraId="16306D34" w14:textId="77777777" w:rsidR="00D22EB2" w:rsidRPr="00600B75" w:rsidRDefault="00D22EB2" w:rsidP="00D22EB2">
      <w:pPr>
        <w:tabs>
          <w:tab w:val="left" w:pos="1140"/>
        </w:tabs>
        <w:jc w:val="both"/>
        <w:rPr>
          <w:rFonts w:ascii="Palatino Linotype" w:hAnsi="Palatino Linotype" w:cs="Arial"/>
          <w:bCs/>
          <w:szCs w:val="22"/>
          <w:lang w:val="es-ES"/>
        </w:rPr>
      </w:pPr>
    </w:p>
    <w:p w14:paraId="5ADA2B4C" w14:textId="24874C87" w:rsidR="00D22EB2" w:rsidRPr="00600B75" w:rsidRDefault="00D22EB2" w:rsidP="00D22EB2">
      <w:pPr>
        <w:spacing w:line="360" w:lineRule="auto"/>
        <w:jc w:val="both"/>
        <w:rPr>
          <w:rFonts w:ascii="Palatino Linotype" w:hAnsi="Palatino Linotype" w:cs="Arial"/>
          <w:lang w:val="es-ES" w:eastAsia="es-MX"/>
        </w:rPr>
      </w:pPr>
      <w:r w:rsidRPr="00600B75">
        <w:rPr>
          <w:rFonts w:ascii="Palatino Linotype" w:hAnsi="Palatino Linotype" w:cs="Arial"/>
          <w:lang w:val="es-ES" w:eastAsia="es-MX"/>
        </w:rPr>
        <w:lastRenderedPageBreak/>
        <w:t xml:space="preserve">Por lo tanto, bajo los principios de certeza, eficacia y objetividad, establecidos en el artículo 9 de la Ley de Transparencia y </w:t>
      </w:r>
      <w:r w:rsidR="001F4549" w:rsidRPr="00600B75">
        <w:rPr>
          <w:rFonts w:ascii="Palatino Linotype" w:hAnsi="Palatino Linotype" w:cs="Arial"/>
          <w:lang w:val="es-ES" w:eastAsia="es-MX"/>
        </w:rPr>
        <w:t>Acceso a la Información Pública</w:t>
      </w:r>
      <w:r w:rsidRPr="00600B75">
        <w:rPr>
          <w:rFonts w:ascii="Palatino Linotype" w:hAnsi="Palatino Linotype" w:cs="Arial"/>
          <w:lang w:val="es-ES" w:eastAsia="es-MX"/>
        </w:rPr>
        <w:t xml:space="preserve"> del Estado de México y Municipios, este Instituto como Órgano Garante determina que se atendió el derecho accionado por el particular. </w:t>
      </w:r>
    </w:p>
    <w:p w14:paraId="7EBBE06B" w14:textId="77777777" w:rsidR="00D22EB2" w:rsidRPr="00600B75" w:rsidRDefault="00D22EB2" w:rsidP="00D22EB2">
      <w:pPr>
        <w:spacing w:line="360" w:lineRule="auto"/>
        <w:jc w:val="both"/>
        <w:rPr>
          <w:rFonts w:ascii="Palatino Linotype" w:eastAsia="Arial Unicode MS" w:hAnsi="Palatino Linotype" w:cs="Arial"/>
          <w:lang w:val="es-ES"/>
        </w:rPr>
      </w:pPr>
    </w:p>
    <w:p w14:paraId="089D5299" w14:textId="41D8789B" w:rsidR="00D22EB2" w:rsidRPr="00600B75" w:rsidRDefault="00D22EB2" w:rsidP="00D22EB2">
      <w:pPr>
        <w:spacing w:line="360" w:lineRule="auto"/>
        <w:jc w:val="both"/>
        <w:rPr>
          <w:rFonts w:ascii="Palatino Linotype" w:eastAsia="Calibri" w:hAnsi="Palatino Linotype"/>
          <w:b/>
          <w:lang w:val="es-ES"/>
        </w:rPr>
      </w:pPr>
      <w:r w:rsidRPr="00600B75">
        <w:rPr>
          <w:rFonts w:ascii="Palatino Linotype" w:eastAsia="Calibri" w:hAnsi="Palatino Linotype"/>
          <w:lang w:val="es-ES"/>
        </w:rPr>
        <w:t xml:space="preserve">Por lo anterior, se considera que las </w:t>
      </w:r>
      <w:r w:rsidRPr="00600B75">
        <w:rPr>
          <w:rFonts w:ascii="Palatino Linotype" w:hAnsi="Palatino Linotype" w:cs="Arial"/>
          <w:lang w:val="es-ES"/>
        </w:rPr>
        <w:t xml:space="preserve">razones o motivos de inconformidad planteadas por </w:t>
      </w:r>
      <w:r w:rsidRPr="00600B75">
        <w:rPr>
          <w:rFonts w:ascii="Palatino Linotype" w:hAnsi="Palatino Linotype" w:cs="Arial"/>
          <w:b/>
          <w:lang w:val="es-ES"/>
        </w:rPr>
        <w:t>EL RECURRENTE,</w:t>
      </w:r>
      <w:r w:rsidRPr="00600B75">
        <w:rPr>
          <w:rFonts w:ascii="Palatino Linotype" w:hAnsi="Palatino Linotype"/>
          <w:b/>
          <w:lang w:val="es-ES"/>
        </w:rPr>
        <w:t xml:space="preserve"> </w:t>
      </w:r>
      <w:r w:rsidRPr="00600B75">
        <w:rPr>
          <w:rFonts w:ascii="Palatino Linotype" w:hAnsi="Palatino Linotype" w:cs="Arial"/>
          <w:lang w:val="es-ES"/>
        </w:rPr>
        <w:t xml:space="preserve">resultan </w:t>
      </w:r>
      <w:r w:rsidRPr="00600B75">
        <w:rPr>
          <w:rFonts w:ascii="Palatino Linotype" w:hAnsi="Palatino Linotype" w:cs="Arial"/>
          <w:b/>
          <w:lang w:val="es-ES"/>
        </w:rPr>
        <w:t>infundadas</w:t>
      </w:r>
      <w:r w:rsidRPr="00600B75">
        <w:rPr>
          <w:rFonts w:ascii="Palatino Linotype" w:hAnsi="Palatino Linotype" w:cs="Arial"/>
          <w:lang w:val="es-ES"/>
        </w:rPr>
        <w:t>;</w:t>
      </w:r>
      <w:r w:rsidRPr="00600B75">
        <w:rPr>
          <w:rFonts w:ascii="Palatino Linotype" w:eastAsia="Calibri" w:hAnsi="Palatino Linotype"/>
          <w:lang w:val="es-ES"/>
        </w:rPr>
        <w:t xml:space="preserve"> en consecuencia, este Órgano Garante determina </w:t>
      </w:r>
      <w:r w:rsidRPr="00600B75">
        <w:rPr>
          <w:rFonts w:ascii="Palatino Linotype" w:eastAsia="Calibri" w:hAnsi="Palatino Linotype"/>
          <w:b/>
          <w:lang w:val="es-ES"/>
        </w:rPr>
        <w:t xml:space="preserve">CONFIRMAR </w:t>
      </w:r>
      <w:r w:rsidRPr="00600B75">
        <w:rPr>
          <w:rFonts w:ascii="Palatino Linotype" w:eastAsia="Calibri" w:hAnsi="Palatino Linotype"/>
          <w:lang w:val="es-ES"/>
        </w:rPr>
        <w:t xml:space="preserve">la respuesta otorgada por el </w:t>
      </w:r>
      <w:r w:rsidRPr="00600B75">
        <w:rPr>
          <w:rFonts w:ascii="Palatino Linotype" w:eastAsia="Calibri" w:hAnsi="Palatino Linotype"/>
          <w:b/>
          <w:lang w:val="es-ES"/>
        </w:rPr>
        <w:t xml:space="preserve">SUJETO OBLIGADO </w:t>
      </w:r>
      <w:r w:rsidRPr="00600B75">
        <w:rPr>
          <w:rFonts w:ascii="Palatino Linotype" w:eastAsia="Calibri" w:hAnsi="Palatino Linotype"/>
          <w:lang w:val="es-ES"/>
        </w:rPr>
        <w:t xml:space="preserve">en la solicitud </w:t>
      </w:r>
      <w:r w:rsidR="00A14CA4" w:rsidRPr="00600B75">
        <w:rPr>
          <w:rFonts w:ascii="Palatino Linotype" w:hAnsi="Palatino Linotype"/>
          <w:b/>
        </w:rPr>
        <w:t>01028/TLALNEPA</w:t>
      </w:r>
      <w:r w:rsidRPr="00600B75">
        <w:rPr>
          <w:rFonts w:ascii="Palatino Linotype" w:hAnsi="Palatino Linotype"/>
          <w:b/>
        </w:rPr>
        <w:t>/IP/2021.</w:t>
      </w:r>
    </w:p>
    <w:p w14:paraId="16767673" w14:textId="77777777" w:rsidR="00D22EB2" w:rsidRPr="00600B75" w:rsidRDefault="00D22EB2" w:rsidP="00D22EB2">
      <w:pPr>
        <w:suppressAutoHyphens/>
        <w:spacing w:line="360" w:lineRule="auto"/>
        <w:ind w:right="757"/>
        <w:jc w:val="both"/>
        <w:rPr>
          <w:rFonts w:ascii="Palatino Linotype" w:eastAsia="Batang" w:hAnsi="Palatino Linotype" w:cs="Arial"/>
          <w:iCs/>
          <w:lang w:val="es-AR"/>
        </w:rPr>
      </w:pPr>
    </w:p>
    <w:p w14:paraId="74D022B2" w14:textId="4663E211" w:rsidR="00321062" w:rsidRPr="00600B75" w:rsidRDefault="00321062" w:rsidP="00D22EB2">
      <w:pPr>
        <w:widowControl w:val="0"/>
        <w:autoSpaceDE w:val="0"/>
        <w:autoSpaceDN w:val="0"/>
        <w:adjustRightInd w:val="0"/>
        <w:spacing w:line="360" w:lineRule="auto"/>
        <w:jc w:val="both"/>
        <w:rPr>
          <w:rFonts w:ascii="Palatino Linotype" w:eastAsia="Calibri" w:hAnsi="Palatino Linotype" w:cs="Arial"/>
          <w:color w:val="000000" w:themeColor="text1"/>
        </w:rPr>
      </w:pPr>
      <w:r w:rsidRPr="00600B75">
        <w:rPr>
          <w:rFonts w:ascii="Palatino Linotype" w:eastAsia="Calibri" w:hAnsi="Palatino Linotype" w:cs="Arial"/>
          <w:color w:val="000000" w:themeColor="text1"/>
        </w:rPr>
        <w:t xml:space="preserve">Finalmente, </w:t>
      </w:r>
      <w:r w:rsidR="00816DC0" w:rsidRPr="00600B75">
        <w:rPr>
          <w:rFonts w:ascii="Palatino Linotype" w:eastAsia="Calibri" w:hAnsi="Palatino Linotype" w:cs="Arial"/>
          <w:color w:val="000000" w:themeColor="text1"/>
        </w:rPr>
        <w:t xml:space="preserve">no pasa desapercibido para este Órgano Garante que </w:t>
      </w:r>
      <w:r w:rsidR="00816DC0" w:rsidRPr="00600B75">
        <w:rPr>
          <w:rFonts w:ascii="Palatino Linotype" w:eastAsia="Calibri" w:hAnsi="Palatino Linotype" w:cs="Arial"/>
          <w:b/>
          <w:color w:val="000000" w:themeColor="text1"/>
        </w:rPr>
        <w:t xml:space="preserve">EL RECURRENTE </w:t>
      </w:r>
      <w:r w:rsidR="00816DC0" w:rsidRPr="00600B75">
        <w:rPr>
          <w:rFonts w:ascii="Palatino Linotype" w:eastAsia="Calibri" w:hAnsi="Palatino Linotype" w:cs="Arial"/>
          <w:color w:val="000000" w:themeColor="text1"/>
        </w:rPr>
        <w:t xml:space="preserve">en sus razones o motivos de inconformidad manifestó que en el </w:t>
      </w:r>
      <w:r w:rsidR="00816DC0" w:rsidRPr="00600B75">
        <w:rPr>
          <w:rFonts w:ascii="Palatino Linotype" w:eastAsia="Calibri" w:hAnsi="Palatino Linotype" w:cs="Arial"/>
          <w:b/>
          <w:color w:val="000000" w:themeColor="text1"/>
        </w:rPr>
        <w:t>SAIMEX</w:t>
      </w:r>
      <w:r w:rsidR="00816DC0" w:rsidRPr="00600B75">
        <w:rPr>
          <w:rFonts w:ascii="Palatino Linotype" w:eastAsia="Calibri" w:hAnsi="Palatino Linotype" w:cs="Arial"/>
          <w:color w:val="000000" w:themeColor="text1"/>
        </w:rPr>
        <w:t xml:space="preserve"> no le aparece como Sujeto Obligado el Instituto de la Función Registral del Estado de México para solicitarle la información; por lo que, </w:t>
      </w:r>
      <w:r w:rsidR="00816DC0" w:rsidRPr="00600B75">
        <w:rPr>
          <w:rFonts w:ascii="Palatino Linotype" w:eastAsia="Calibri" w:hAnsi="Palatino Linotype" w:cs="Arial"/>
          <w:b/>
          <w:color w:val="000000" w:themeColor="text1"/>
        </w:rPr>
        <w:t>pedía a este Instituto</w:t>
      </w:r>
      <w:r w:rsidR="00816DC0" w:rsidRPr="00600B75">
        <w:rPr>
          <w:rFonts w:ascii="Palatino Linotype" w:eastAsia="Calibri" w:hAnsi="Palatino Linotype" w:cs="Arial"/>
          <w:color w:val="000000" w:themeColor="text1"/>
        </w:rPr>
        <w:t xml:space="preserve"> tener por fundadas sus manifestaciones; derivado de lo anterior, conviene traer a contexto el contenido del segundo párrafo del artículo 8 de la Constitución Política de los Estados Unidos Mexicanos, que a la letra reza:</w:t>
      </w:r>
    </w:p>
    <w:p w14:paraId="6DB2D21A" w14:textId="37BD08A8" w:rsidR="00816DC0" w:rsidRPr="00600B75" w:rsidRDefault="00816DC0"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6A01EA00" w14:textId="4C8F092E" w:rsidR="00816DC0" w:rsidRPr="00600B75" w:rsidRDefault="00816DC0" w:rsidP="00816DC0">
      <w:pPr>
        <w:widowControl w:val="0"/>
        <w:autoSpaceDE w:val="0"/>
        <w:autoSpaceDN w:val="0"/>
        <w:adjustRightInd w:val="0"/>
        <w:ind w:left="851" w:right="616"/>
        <w:jc w:val="both"/>
        <w:rPr>
          <w:rFonts w:ascii="Palatino Linotype" w:eastAsia="Calibri" w:hAnsi="Palatino Linotype" w:cs="Arial"/>
          <w:i/>
          <w:color w:val="000000" w:themeColor="text1"/>
          <w:sz w:val="22"/>
          <w:szCs w:val="22"/>
        </w:rPr>
      </w:pPr>
      <w:r w:rsidRPr="00600B75">
        <w:rPr>
          <w:rFonts w:ascii="Palatino Linotype" w:eastAsia="Calibri" w:hAnsi="Palatino Linotype" w:cs="Arial"/>
          <w:b/>
          <w:i/>
          <w:color w:val="000000" w:themeColor="text1"/>
          <w:sz w:val="22"/>
          <w:szCs w:val="22"/>
        </w:rPr>
        <w:t>Artículo 8o.</w:t>
      </w:r>
      <w:r w:rsidRPr="00600B75">
        <w:rPr>
          <w:rFonts w:ascii="Palatino Linotype" w:eastAsia="Calibri" w:hAnsi="Palatino Linotype" w:cs="Arial"/>
          <w:i/>
          <w:color w:val="000000" w:themeColor="text1"/>
          <w:sz w:val="22"/>
          <w:szCs w:val="22"/>
        </w:rPr>
        <w:t xml:space="preserve"> 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265FFE88" w14:textId="77777777" w:rsidR="00816DC0" w:rsidRPr="00600B75" w:rsidRDefault="00816DC0" w:rsidP="00816DC0">
      <w:pPr>
        <w:widowControl w:val="0"/>
        <w:autoSpaceDE w:val="0"/>
        <w:autoSpaceDN w:val="0"/>
        <w:adjustRightInd w:val="0"/>
        <w:ind w:left="851" w:right="616"/>
        <w:jc w:val="both"/>
        <w:rPr>
          <w:rFonts w:ascii="Palatino Linotype" w:eastAsia="Calibri" w:hAnsi="Palatino Linotype" w:cs="Arial"/>
          <w:i/>
          <w:color w:val="000000" w:themeColor="text1"/>
          <w:sz w:val="22"/>
          <w:szCs w:val="22"/>
        </w:rPr>
      </w:pPr>
    </w:p>
    <w:p w14:paraId="4629A4DC" w14:textId="08E9717B" w:rsidR="00816DC0" w:rsidRPr="00600B75" w:rsidRDefault="00816DC0" w:rsidP="00816DC0">
      <w:pPr>
        <w:widowControl w:val="0"/>
        <w:autoSpaceDE w:val="0"/>
        <w:autoSpaceDN w:val="0"/>
        <w:adjustRightInd w:val="0"/>
        <w:ind w:left="851" w:right="616"/>
        <w:jc w:val="both"/>
        <w:rPr>
          <w:rFonts w:ascii="Palatino Linotype" w:eastAsia="Calibri" w:hAnsi="Palatino Linotype" w:cs="Arial"/>
          <w:i/>
          <w:color w:val="000000" w:themeColor="text1"/>
          <w:sz w:val="22"/>
          <w:szCs w:val="22"/>
        </w:rPr>
      </w:pPr>
      <w:r w:rsidRPr="00600B75">
        <w:rPr>
          <w:rFonts w:ascii="Palatino Linotype" w:eastAsia="Calibri" w:hAnsi="Palatino Linotype" w:cs="Arial"/>
          <w:b/>
          <w:i/>
          <w:color w:val="000000" w:themeColor="text1"/>
          <w:sz w:val="22"/>
          <w:szCs w:val="22"/>
        </w:rPr>
        <w:t>A toda petición deberá recaer un acuerdo escrito de la autoridad a quien se haya dirigido, la cual tiene obligación de hacerlo conocer en breve término al peticionario</w:t>
      </w:r>
      <w:r w:rsidRPr="00600B75">
        <w:rPr>
          <w:rFonts w:ascii="Palatino Linotype" w:eastAsia="Calibri" w:hAnsi="Palatino Linotype" w:cs="Arial"/>
          <w:i/>
          <w:color w:val="000000" w:themeColor="text1"/>
          <w:sz w:val="22"/>
          <w:szCs w:val="22"/>
        </w:rPr>
        <w:t>.</w:t>
      </w:r>
    </w:p>
    <w:p w14:paraId="7EB33B25" w14:textId="36726DB9" w:rsidR="00816DC0" w:rsidRPr="00600B75" w:rsidRDefault="00816DC0" w:rsidP="00816DC0">
      <w:pPr>
        <w:widowControl w:val="0"/>
        <w:autoSpaceDE w:val="0"/>
        <w:autoSpaceDN w:val="0"/>
        <w:adjustRightInd w:val="0"/>
        <w:ind w:left="851" w:right="616"/>
        <w:jc w:val="both"/>
        <w:rPr>
          <w:rFonts w:ascii="Palatino Linotype" w:eastAsia="Calibri" w:hAnsi="Palatino Linotype" w:cs="Arial"/>
          <w:i/>
          <w:color w:val="000000" w:themeColor="text1"/>
          <w:sz w:val="22"/>
          <w:szCs w:val="22"/>
        </w:rPr>
      </w:pPr>
      <w:r w:rsidRPr="00600B75">
        <w:rPr>
          <w:rFonts w:ascii="Palatino Linotype" w:eastAsia="Calibri" w:hAnsi="Palatino Linotype" w:cs="Arial"/>
          <w:i/>
          <w:color w:val="000000" w:themeColor="text1"/>
          <w:sz w:val="22"/>
          <w:szCs w:val="22"/>
        </w:rPr>
        <w:t>(Énfasis añadido)</w:t>
      </w:r>
    </w:p>
    <w:p w14:paraId="24BD15C5" w14:textId="25E4F1E3" w:rsidR="00816DC0" w:rsidRPr="00600B75" w:rsidRDefault="00816DC0"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5B204BE8" w14:textId="0FB3B628" w:rsidR="00816DC0" w:rsidRPr="00600B75" w:rsidRDefault="00816DC0" w:rsidP="00D727A1">
      <w:pPr>
        <w:widowControl w:val="0"/>
        <w:autoSpaceDE w:val="0"/>
        <w:autoSpaceDN w:val="0"/>
        <w:adjustRightInd w:val="0"/>
        <w:spacing w:line="360" w:lineRule="auto"/>
        <w:jc w:val="both"/>
        <w:rPr>
          <w:rFonts w:ascii="Palatino Linotype" w:eastAsia="Calibri" w:hAnsi="Palatino Linotype" w:cs="Arial"/>
          <w:color w:val="000000" w:themeColor="text1"/>
        </w:rPr>
      </w:pPr>
      <w:r w:rsidRPr="00600B75">
        <w:rPr>
          <w:rFonts w:ascii="Palatino Linotype" w:eastAsia="Calibri" w:hAnsi="Palatino Linotype" w:cs="Arial"/>
          <w:color w:val="000000" w:themeColor="text1"/>
        </w:rPr>
        <w:lastRenderedPageBreak/>
        <w:t xml:space="preserve">En ese tenor, debe quedar claro a las partes que dicha manifestación va dirigida a este Órgano Garante </w:t>
      </w:r>
      <w:r w:rsidR="00D727A1" w:rsidRPr="00600B75">
        <w:rPr>
          <w:rFonts w:ascii="Palatino Linotype" w:eastAsia="Calibri" w:hAnsi="Palatino Linotype" w:cs="Arial"/>
          <w:color w:val="000000" w:themeColor="text1"/>
        </w:rPr>
        <w:t xml:space="preserve">y no al </w:t>
      </w:r>
      <w:r w:rsidR="00D727A1" w:rsidRPr="00600B75">
        <w:rPr>
          <w:rFonts w:ascii="Palatino Linotype" w:eastAsia="Calibri" w:hAnsi="Palatino Linotype" w:cs="Arial"/>
          <w:b/>
          <w:color w:val="000000" w:themeColor="text1"/>
        </w:rPr>
        <w:t xml:space="preserve">SUJETO OOBLIGADO </w:t>
      </w:r>
      <w:r w:rsidR="00D727A1" w:rsidRPr="00600B75">
        <w:rPr>
          <w:rFonts w:ascii="Palatino Linotype" w:eastAsia="Calibri" w:hAnsi="Palatino Linotype" w:cs="Arial"/>
          <w:color w:val="000000" w:themeColor="text1"/>
        </w:rPr>
        <w:t xml:space="preserve">dicho lo anterior, y en concatenación con lo establecido en el artículo 173, fracción III de la Ley de Transparencia y Acceso a la Información del Estado de México y Municipios, se informa al </w:t>
      </w:r>
      <w:r w:rsidR="00D727A1" w:rsidRPr="00600B75">
        <w:rPr>
          <w:rFonts w:ascii="Palatino Linotype" w:eastAsia="Calibri" w:hAnsi="Palatino Linotype" w:cs="Arial"/>
          <w:b/>
          <w:color w:val="000000" w:themeColor="text1"/>
        </w:rPr>
        <w:t xml:space="preserve">RECURRENTE </w:t>
      </w:r>
      <w:r w:rsidR="00D727A1" w:rsidRPr="00600B75">
        <w:rPr>
          <w:rFonts w:ascii="Palatino Linotype" w:eastAsia="Calibri" w:hAnsi="Palatino Linotype" w:cs="Arial"/>
          <w:color w:val="000000" w:themeColor="text1"/>
        </w:rPr>
        <w:t xml:space="preserve">que el </w:t>
      </w:r>
      <w:r w:rsidR="00FF78BB" w:rsidRPr="00600B75">
        <w:rPr>
          <w:rFonts w:ascii="Palatino Linotype" w:eastAsia="Calibri" w:hAnsi="Palatino Linotype" w:cs="Arial"/>
          <w:color w:val="000000" w:themeColor="text1"/>
        </w:rPr>
        <w:t>P</w:t>
      </w:r>
      <w:r w:rsidR="00D727A1" w:rsidRPr="00600B75">
        <w:rPr>
          <w:rFonts w:ascii="Palatino Linotype" w:eastAsia="Calibri" w:hAnsi="Palatino Linotype" w:cs="Arial"/>
          <w:color w:val="000000" w:themeColor="text1"/>
        </w:rPr>
        <w:t xml:space="preserve">leno de este Instituto en fecha primero de febrero de dos mil diecisiete emitió el Acuerdo mediante el cual se aprobó el Padrón de Sujetos Obligados en materia de Transparencia y Acceso a la Información del Estado de México y Municipios, donde </w:t>
      </w:r>
      <w:r w:rsidR="00FF78BB" w:rsidRPr="00600B75">
        <w:rPr>
          <w:rFonts w:ascii="Palatino Linotype" w:eastAsia="Calibri" w:hAnsi="Palatino Linotype" w:cs="Arial"/>
          <w:color w:val="000000" w:themeColor="text1"/>
        </w:rPr>
        <w:t xml:space="preserve">dentro de la Administración Pública Estatal dependiente del Poder Ejecutivo del Estado, </w:t>
      </w:r>
      <w:r w:rsidR="00D727A1" w:rsidRPr="00600B75">
        <w:rPr>
          <w:rFonts w:ascii="Palatino Linotype" w:eastAsia="Calibri" w:hAnsi="Palatino Linotype" w:cs="Arial"/>
          <w:color w:val="000000" w:themeColor="text1"/>
        </w:rPr>
        <w:t>se encuentra el Instituto de la Función Registral del Estado de México; tal y como se advierte a continuación:</w:t>
      </w:r>
    </w:p>
    <w:p w14:paraId="7D41F727" w14:textId="188457F4" w:rsidR="00D727A1" w:rsidRPr="00600B75" w:rsidRDefault="00D727A1" w:rsidP="00D727A1">
      <w:pPr>
        <w:widowControl w:val="0"/>
        <w:autoSpaceDE w:val="0"/>
        <w:autoSpaceDN w:val="0"/>
        <w:adjustRightInd w:val="0"/>
        <w:spacing w:line="360" w:lineRule="auto"/>
        <w:jc w:val="both"/>
        <w:rPr>
          <w:rFonts w:ascii="Palatino Linotype" w:eastAsia="Calibri" w:hAnsi="Palatino Linotype" w:cs="Arial"/>
          <w:color w:val="000000" w:themeColor="text1"/>
        </w:rPr>
      </w:pPr>
    </w:p>
    <w:p w14:paraId="282EFB84" w14:textId="4980C073" w:rsidR="00FF78BB" w:rsidRPr="00600B75" w:rsidRDefault="00FF78BB" w:rsidP="00FF78BB">
      <w:pPr>
        <w:widowControl w:val="0"/>
        <w:autoSpaceDE w:val="0"/>
        <w:autoSpaceDN w:val="0"/>
        <w:adjustRightInd w:val="0"/>
        <w:spacing w:line="360" w:lineRule="auto"/>
        <w:jc w:val="center"/>
        <w:rPr>
          <w:rFonts w:ascii="Palatino Linotype" w:eastAsia="Calibri" w:hAnsi="Palatino Linotype" w:cs="Arial"/>
          <w:color w:val="000000" w:themeColor="text1"/>
        </w:rPr>
      </w:pPr>
      <w:r w:rsidRPr="00600B75">
        <w:rPr>
          <w:noProof/>
          <w:lang w:eastAsia="es-MX"/>
        </w:rPr>
        <w:drawing>
          <wp:inline distT="0" distB="0" distL="0" distR="0" wp14:anchorId="19C78A59" wp14:editId="47F51C96">
            <wp:extent cx="5382894" cy="517585"/>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122" t="32260" r="7911" b="58168"/>
                    <a:stretch/>
                  </pic:blipFill>
                  <pic:spPr bwMode="auto">
                    <a:xfrm>
                      <a:off x="0" y="0"/>
                      <a:ext cx="5432366" cy="522342"/>
                    </a:xfrm>
                    <a:prstGeom prst="rect">
                      <a:avLst/>
                    </a:prstGeom>
                    <a:ln>
                      <a:noFill/>
                    </a:ln>
                    <a:extLst>
                      <a:ext uri="{53640926-AAD7-44D8-BBD7-CCE9431645EC}">
                        <a14:shadowObscured xmlns:a14="http://schemas.microsoft.com/office/drawing/2010/main"/>
                      </a:ext>
                    </a:extLst>
                  </pic:spPr>
                </pic:pic>
              </a:graphicData>
            </a:graphic>
          </wp:inline>
        </w:drawing>
      </w:r>
    </w:p>
    <w:p w14:paraId="6B63D23E" w14:textId="77777777" w:rsidR="00FF78BB" w:rsidRPr="00600B75" w:rsidRDefault="00FF78BB" w:rsidP="00FF78BB">
      <w:pPr>
        <w:widowControl w:val="0"/>
        <w:autoSpaceDE w:val="0"/>
        <w:autoSpaceDN w:val="0"/>
        <w:adjustRightInd w:val="0"/>
        <w:spacing w:line="360" w:lineRule="auto"/>
        <w:jc w:val="center"/>
        <w:rPr>
          <w:rFonts w:ascii="Palatino Linotype" w:eastAsia="Calibri" w:hAnsi="Palatino Linotype" w:cs="Arial"/>
          <w:color w:val="000000" w:themeColor="text1"/>
        </w:rPr>
      </w:pPr>
    </w:p>
    <w:p w14:paraId="73B0A5B9" w14:textId="7A6AEF73" w:rsidR="00D727A1" w:rsidRPr="00600B75" w:rsidRDefault="00D727A1" w:rsidP="00D727A1">
      <w:pPr>
        <w:widowControl w:val="0"/>
        <w:autoSpaceDE w:val="0"/>
        <w:autoSpaceDN w:val="0"/>
        <w:adjustRightInd w:val="0"/>
        <w:spacing w:line="360" w:lineRule="auto"/>
        <w:jc w:val="center"/>
        <w:rPr>
          <w:rFonts w:ascii="Palatino Linotype" w:eastAsia="Calibri" w:hAnsi="Palatino Linotype" w:cs="Arial"/>
          <w:color w:val="000000" w:themeColor="text1"/>
        </w:rPr>
      </w:pPr>
      <w:r w:rsidRPr="00600B75">
        <w:rPr>
          <w:noProof/>
          <w:lang w:eastAsia="es-MX"/>
        </w:rPr>
        <w:drawing>
          <wp:inline distT="0" distB="0" distL="0" distR="0" wp14:anchorId="737119EB" wp14:editId="04302C4C">
            <wp:extent cx="5457906" cy="46912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087" t="44603" r="8316" b="45062"/>
                    <a:stretch/>
                  </pic:blipFill>
                  <pic:spPr bwMode="auto">
                    <a:xfrm>
                      <a:off x="0" y="0"/>
                      <a:ext cx="5504876" cy="473164"/>
                    </a:xfrm>
                    <a:prstGeom prst="rect">
                      <a:avLst/>
                    </a:prstGeom>
                    <a:ln>
                      <a:noFill/>
                    </a:ln>
                    <a:extLst>
                      <a:ext uri="{53640926-AAD7-44D8-BBD7-CCE9431645EC}">
                        <a14:shadowObscured xmlns:a14="http://schemas.microsoft.com/office/drawing/2010/main"/>
                      </a:ext>
                    </a:extLst>
                  </pic:spPr>
                </pic:pic>
              </a:graphicData>
            </a:graphic>
          </wp:inline>
        </w:drawing>
      </w:r>
    </w:p>
    <w:p w14:paraId="61DC2B59" w14:textId="3064920B" w:rsidR="00991B71" w:rsidRPr="00600B75" w:rsidRDefault="00D727A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r w:rsidRPr="00600B75">
        <w:rPr>
          <w:rFonts w:ascii="Palatino Linotype" w:eastAsia="Calibri" w:hAnsi="Palatino Linotype" w:cs="Arial"/>
          <w:color w:val="000000" w:themeColor="text1"/>
        </w:rPr>
        <w:t xml:space="preserve">En ese orden de ideas, se le informa al particular que para poder presentar una solicitud de información ante el Instituto de la Función Registral </w:t>
      </w:r>
      <w:r w:rsidR="00991B71" w:rsidRPr="00600B75">
        <w:rPr>
          <w:rFonts w:ascii="Palatino Linotype" w:eastAsia="Calibri" w:hAnsi="Palatino Linotype" w:cs="Arial"/>
          <w:color w:val="000000" w:themeColor="text1"/>
        </w:rPr>
        <w:t xml:space="preserve">del Estado de México deberá ingresar a la liga electrónica </w:t>
      </w:r>
      <w:hyperlink r:id="rId21" w:history="1">
        <w:r w:rsidR="00991B71" w:rsidRPr="00600B75">
          <w:rPr>
            <w:rStyle w:val="Hipervnculo"/>
            <w:rFonts w:ascii="Palatino Linotype" w:eastAsia="Calibri" w:hAnsi="Palatino Linotype" w:cs="Arial"/>
          </w:rPr>
          <w:t>https://ifrem.edomex.gob.mx/</w:t>
        </w:r>
      </w:hyperlink>
      <w:r w:rsidR="00991B71" w:rsidRPr="00600B75">
        <w:rPr>
          <w:rFonts w:ascii="Palatino Linotype" w:eastAsia="Calibri" w:hAnsi="Palatino Linotype" w:cs="Arial"/>
          <w:color w:val="000000" w:themeColor="text1"/>
        </w:rPr>
        <w:t>, donde se desplegara la página principal del sitio y al final de la misma encontrará los siguientes rubros:</w:t>
      </w:r>
    </w:p>
    <w:p w14:paraId="1D436D5D" w14:textId="5B66FE61" w:rsidR="00991B71" w:rsidRPr="00600B75" w:rsidRDefault="00991B7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1939B358" w14:textId="1213EEA3" w:rsidR="00991B71" w:rsidRPr="00600B75" w:rsidRDefault="00FF78BB" w:rsidP="00991B71">
      <w:pPr>
        <w:widowControl w:val="0"/>
        <w:autoSpaceDE w:val="0"/>
        <w:autoSpaceDN w:val="0"/>
        <w:adjustRightInd w:val="0"/>
        <w:spacing w:line="360" w:lineRule="auto"/>
        <w:jc w:val="center"/>
        <w:rPr>
          <w:rFonts w:ascii="Palatino Linotype" w:eastAsia="Calibri" w:hAnsi="Palatino Linotype" w:cs="Arial"/>
          <w:color w:val="000000" w:themeColor="text1"/>
        </w:rPr>
      </w:pPr>
      <w:r w:rsidRPr="00600B75">
        <w:rPr>
          <w:noProof/>
          <w:lang w:eastAsia="es-MX"/>
        </w:rPr>
        <w:lastRenderedPageBreak/>
        <mc:AlternateContent>
          <mc:Choice Requires="wps">
            <w:drawing>
              <wp:anchor distT="0" distB="0" distL="114300" distR="114300" simplePos="0" relativeHeight="251664384" behindDoc="0" locked="0" layoutInCell="1" allowOverlap="1" wp14:anchorId="21B68C5A" wp14:editId="4E7E30E2">
                <wp:simplePos x="0" y="0"/>
                <wp:positionH relativeFrom="column">
                  <wp:posOffset>2108080</wp:posOffset>
                </wp:positionH>
                <wp:positionV relativeFrom="paragraph">
                  <wp:posOffset>1837416</wp:posOffset>
                </wp:positionV>
                <wp:extent cx="595223" cy="687451"/>
                <wp:effectExtent l="0" t="0" r="33655" b="55880"/>
                <wp:wrapNone/>
                <wp:docPr id="21" name="Flecha arriba 21"/>
                <wp:cNvGraphicFramePr/>
                <a:graphic xmlns:a="http://schemas.openxmlformats.org/drawingml/2006/main">
                  <a:graphicData uri="http://schemas.microsoft.com/office/word/2010/wordprocessingShape">
                    <wps:wsp>
                      <wps:cNvSpPr/>
                      <wps:spPr>
                        <a:xfrm rot="19727253">
                          <a:off x="0" y="0"/>
                          <a:ext cx="595223" cy="68745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285F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 o:spid="_x0000_s1026" type="#_x0000_t68" style="position:absolute;margin-left:166pt;margin-top:144.7pt;width:46.85pt;height:54.15pt;rotation:-2045539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" adj="9351" fillcolor="#5b9bd5 [3204]" strokecolor="#1f4d78 [1604]" strokeweight="1pt"/>
            </w:pict>
          </mc:Fallback>
        </mc:AlternateContent>
      </w:r>
      <w:r w:rsidR="00991B71" w:rsidRPr="00600B75">
        <w:rPr>
          <w:noProof/>
          <w:lang w:eastAsia="es-MX"/>
        </w:rPr>
        <mc:AlternateContent>
          <mc:Choice Requires="wps">
            <w:drawing>
              <wp:anchor distT="0" distB="0" distL="114300" distR="114300" simplePos="0" relativeHeight="251662336" behindDoc="0" locked="0" layoutInCell="1" allowOverlap="1" wp14:anchorId="405FCA4D" wp14:editId="3117E16E">
                <wp:simplePos x="0" y="0"/>
                <wp:positionH relativeFrom="column">
                  <wp:posOffset>783171</wp:posOffset>
                </wp:positionH>
                <wp:positionV relativeFrom="paragraph">
                  <wp:posOffset>608439</wp:posOffset>
                </wp:positionV>
                <wp:extent cx="1604513" cy="1121434"/>
                <wp:effectExtent l="19050" t="19050" r="15240" b="21590"/>
                <wp:wrapNone/>
                <wp:docPr id="17" name="Rectángulo 17"/>
                <wp:cNvGraphicFramePr/>
                <a:graphic xmlns:a="http://schemas.openxmlformats.org/drawingml/2006/main">
                  <a:graphicData uri="http://schemas.microsoft.com/office/word/2010/wordprocessingShape">
                    <wps:wsp>
                      <wps:cNvSpPr/>
                      <wps:spPr>
                        <a:xfrm>
                          <a:off x="0" y="0"/>
                          <a:ext cx="1604513" cy="11214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9F3BC" id="Rectángulo 17" o:spid="_x0000_s1026" style="position:absolute;margin-left:61.65pt;margin-top:47.9pt;width:126.35pt;height:8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" filled="f" strokecolor="#1f4d78 [1604]" strokeweight="2.25pt"/>
            </w:pict>
          </mc:Fallback>
        </mc:AlternateContent>
      </w:r>
      <w:r w:rsidRPr="00600B75">
        <w:rPr>
          <w:noProof/>
          <w:lang w:eastAsia="es-MX"/>
        </w:rPr>
        <w:t xml:space="preserve"> </w:t>
      </w:r>
      <w:r w:rsidRPr="00600B75">
        <w:rPr>
          <w:noProof/>
          <w:lang w:eastAsia="es-MX"/>
        </w:rPr>
        <w:drawing>
          <wp:inline distT="0" distB="0" distL="0" distR="0" wp14:anchorId="62322A37" wp14:editId="3309983A">
            <wp:extent cx="4425351" cy="244127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454" t="4374" r="12682" b="18245"/>
                    <a:stretch/>
                  </pic:blipFill>
                  <pic:spPr bwMode="auto">
                    <a:xfrm>
                      <a:off x="0" y="0"/>
                      <a:ext cx="4425948" cy="2441605"/>
                    </a:xfrm>
                    <a:prstGeom prst="rect">
                      <a:avLst/>
                    </a:prstGeom>
                    <a:ln>
                      <a:noFill/>
                    </a:ln>
                    <a:extLst>
                      <a:ext uri="{53640926-AAD7-44D8-BBD7-CCE9431645EC}">
                        <a14:shadowObscured xmlns:a14="http://schemas.microsoft.com/office/drawing/2010/main"/>
                      </a:ext>
                    </a:extLst>
                  </pic:spPr>
                </pic:pic>
              </a:graphicData>
            </a:graphic>
          </wp:inline>
        </w:drawing>
      </w:r>
    </w:p>
    <w:p w14:paraId="72FA9E16" w14:textId="5F6C8584" w:rsidR="00816DC0" w:rsidRPr="00600B75" w:rsidRDefault="00991B7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r w:rsidRPr="00600B75">
        <w:rPr>
          <w:noProof/>
          <w:lang w:eastAsia="es-MX"/>
        </w:rPr>
        <mc:AlternateContent>
          <mc:Choice Requires="wps">
            <w:drawing>
              <wp:anchor distT="0" distB="0" distL="114300" distR="114300" simplePos="0" relativeHeight="251663360" behindDoc="0" locked="0" layoutInCell="1" allowOverlap="1" wp14:anchorId="6D014168" wp14:editId="101D75F0">
                <wp:simplePos x="0" y="0"/>
                <wp:positionH relativeFrom="column">
                  <wp:posOffset>783171</wp:posOffset>
                </wp:positionH>
                <wp:positionV relativeFrom="paragraph">
                  <wp:posOffset>20811</wp:posOffset>
                </wp:positionV>
                <wp:extent cx="4287328" cy="1673525"/>
                <wp:effectExtent l="0" t="0" r="18415" b="22225"/>
                <wp:wrapNone/>
                <wp:docPr id="18" name="Cuadro de texto 18"/>
                <wp:cNvGraphicFramePr/>
                <a:graphic xmlns:a="http://schemas.openxmlformats.org/drawingml/2006/main">
                  <a:graphicData uri="http://schemas.microsoft.com/office/word/2010/wordprocessingShape">
                    <wps:wsp>
                      <wps:cNvSpPr txBox="1"/>
                      <wps:spPr>
                        <a:xfrm>
                          <a:off x="0" y="0"/>
                          <a:ext cx="4287328" cy="1673525"/>
                        </a:xfrm>
                        <a:prstGeom prst="rect">
                          <a:avLst/>
                        </a:prstGeom>
                        <a:solidFill>
                          <a:schemeClr val="lt1"/>
                        </a:solidFill>
                        <a:ln w="6350">
                          <a:solidFill>
                            <a:prstClr val="black"/>
                          </a:solidFill>
                        </a:ln>
                      </wps:spPr>
                      <wps:txbx>
                        <w:txbxContent>
                          <w:p w14:paraId="75F71A6D" w14:textId="6E42AD94" w:rsidR="00991B71" w:rsidRPr="00FF78BB" w:rsidRDefault="00991B71" w:rsidP="00FF78BB">
                            <w:pPr>
                              <w:jc w:val="both"/>
                              <w:rPr>
                                <w:rFonts w:ascii="Palatino Linotype" w:hAnsi="Palatino Linotype"/>
                                <w:sz w:val="22"/>
                                <w:szCs w:val="22"/>
                              </w:rPr>
                            </w:pPr>
                            <w:r w:rsidRPr="00FF78BB">
                              <w:rPr>
                                <w:rFonts w:ascii="Palatino Linotype" w:hAnsi="Palatino Linotype"/>
                                <w:sz w:val="22"/>
                                <w:szCs w:val="22"/>
                              </w:rPr>
                              <w:t xml:space="preserve">En este apartado, encontrará una viñeta que dice </w:t>
                            </w:r>
                            <w:r w:rsidRPr="00FF78BB">
                              <w:rPr>
                                <w:rFonts w:ascii="Palatino Linotype" w:hAnsi="Palatino Linotype"/>
                                <w:b/>
                                <w:sz w:val="22"/>
                                <w:szCs w:val="22"/>
                              </w:rPr>
                              <w:t>Solicitud de información</w:t>
                            </w:r>
                            <w:r w:rsidRPr="00FF78BB">
                              <w:rPr>
                                <w:rFonts w:ascii="Palatino Linotype" w:hAnsi="Palatino Linotype"/>
                                <w:sz w:val="22"/>
                                <w:szCs w:val="22"/>
                              </w:rPr>
                              <w:t xml:space="preserve"> al que deberá dar un clic y en automático lo direccionará al portal electrónico del </w:t>
                            </w:r>
                            <w:r w:rsidRPr="00FF78BB">
                              <w:rPr>
                                <w:rFonts w:ascii="Palatino Linotype" w:hAnsi="Palatino Linotype"/>
                                <w:b/>
                                <w:sz w:val="22"/>
                                <w:szCs w:val="22"/>
                              </w:rPr>
                              <w:t>SAIMEX</w:t>
                            </w:r>
                            <w:r w:rsidRPr="00FF78BB">
                              <w:rPr>
                                <w:rFonts w:ascii="Palatino Linotype" w:hAnsi="Palatino Linotype"/>
                                <w:sz w:val="22"/>
                                <w:szCs w:val="22"/>
                              </w:rPr>
                              <w:t>, en el que deberá generar un usuario y contraseña para poder presentar la solicitud correspondiente ante dicho Sujeto O</w:t>
                            </w:r>
                            <w:r w:rsidR="00FF78BB" w:rsidRPr="00FF78BB">
                              <w:rPr>
                                <w:rFonts w:ascii="Palatino Linotype" w:hAnsi="Palatino Linotype"/>
                                <w:sz w:val="22"/>
                                <w:szCs w:val="22"/>
                              </w:rPr>
                              <w:t>bligado, que como ya se dijo depende del Poder Ejecutivo del Estado, lo que podría facilitarle su búsqueda y localizaci</w:t>
                            </w:r>
                            <w:r w:rsidR="00FF78BB">
                              <w:rPr>
                                <w:rFonts w:ascii="Palatino Linotype" w:hAnsi="Palatino Linotype"/>
                                <w:sz w:val="22"/>
                                <w:szCs w:val="22"/>
                              </w:rPr>
                              <w:t>ón para solicitar la información ante el Instituto de la Función Registral del Estado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014168" id="_x0000_t202" coordsize="21600,21600" o:spt="202" path="m,l,21600r21600,l21600,xe">
                <v:stroke joinstyle="miter"/>
                <v:path gradientshapeok="t" o:connecttype="rect"/>
              </v:shapetype>
              <v:shape id="Cuadro de texto 18" o:spid="_x0000_s1026" type="#_x0000_t202" style="position:absolute;left:0;text-align:left;margin-left:61.65pt;margin-top:1.65pt;width:337.6pt;height:1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" fillcolor="white [3201]" strokeweight=".5pt">
                <v:textbox>
                  <w:txbxContent>
                    <w:p w14:paraId="75F71A6D" w14:textId="6E42AD94" w:rsidR="00991B71" w:rsidRPr="00FF78BB" w:rsidRDefault="00991B71" w:rsidP="00FF78BB">
                      <w:pPr>
                        <w:jc w:val="both"/>
                        <w:rPr>
                          <w:rFonts w:ascii="Palatino Linotype" w:hAnsi="Palatino Linotype"/>
                          <w:sz w:val="22"/>
                          <w:szCs w:val="22"/>
                        </w:rPr>
                      </w:pPr>
                      <w:r w:rsidRPr="00FF78BB">
                        <w:rPr>
                          <w:rFonts w:ascii="Palatino Linotype" w:hAnsi="Palatino Linotype"/>
                          <w:sz w:val="22"/>
                          <w:szCs w:val="22"/>
                        </w:rPr>
                        <w:t xml:space="preserve">En este apartado, encontrará una viñeta que dice </w:t>
                      </w:r>
                      <w:r w:rsidRPr="00FF78BB">
                        <w:rPr>
                          <w:rFonts w:ascii="Palatino Linotype" w:hAnsi="Palatino Linotype"/>
                          <w:b/>
                          <w:sz w:val="22"/>
                          <w:szCs w:val="22"/>
                        </w:rPr>
                        <w:t>Solicitud de información</w:t>
                      </w:r>
                      <w:r w:rsidRPr="00FF78BB">
                        <w:rPr>
                          <w:rFonts w:ascii="Palatino Linotype" w:hAnsi="Palatino Linotype"/>
                          <w:sz w:val="22"/>
                          <w:szCs w:val="22"/>
                        </w:rPr>
                        <w:t xml:space="preserve"> al que deberá dar un clic y en automático lo direccionará al portal electrónico del </w:t>
                      </w:r>
                      <w:r w:rsidRPr="00FF78BB">
                        <w:rPr>
                          <w:rFonts w:ascii="Palatino Linotype" w:hAnsi="Palatino Linotype"/>
                          <w:b/>
                          <w:sz w:val="22"/>
                          <w:szCs w:val="22"/>
                        </w:rPr>
                        <w:t>SAIMEX</w:t>
                      </w:r>
                      <w:r w:rsidRPr="00FF78BB">
                        <w:rPr>
                          <w:rFonts w:ascii="Palatino Linotype" w:hAnsi="Palatino Linotype"/>
                          <w:sz w:val="22"/>
                          <w:szCs w:val="22"/>
                        </w:rPr>
                        <w:t>, en el que deberá generar un usuario y contraseña para poder presentar la solicitud correspondiente ante dicho Sujeto O</w:t>
                      </w:r>
                      <w:r w:rsidR="00FF78BB" w:rsidRPr="00FF78BB">
                        <w:rPr>
                          <w:rFonts w:ascii="Palatino Linotype" w:hAnsi="Palatino Linotype"/>
                          <w:sz w:val="22"/>
                          <w:szCs w:val="22"/>
                        </w:rPr>
                        <w:t>bligado, que como ya se dijo depende del Poder Ejecutivo del Estado, lo que podría facilitarle su búsqueda y localizaci</w:t>
                      </w:r>
                      <w:r w:rsidR="00FF78BB">
                        <w:rPr>
                          <w:rFonts w:ascii="Palatino Linotype" w:hAnsi="Palatino Linotype"/>
                          <w:sz w:val="22"/>
                          <w:szCs w:val="22"/>
                        </w:rPr>
                        <w:t>ón para solicitar la información ante el Instituto de la Función Registral del Estado de México.</w:t>
                      </w:r>
                    </w:p>
                  </w:txbxContent>
                </v:textbox>
              </v:shape>
            </w:pict>
          </mc:Fallback>
        </mc:AlternateContent>
      </w:r>
    </w:p>
    <w:p w14:paraId="62DA02DE" w14:textId="77777777" w:rsidR="00991B71" w:rsidRPr="00600B75" w:rsidRDefault="00991B7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77FD6BD1" w14:textId="77777777" w:rsidR="00991B71" w:rsidRPr="00600B75" w:rsidRDefault="00991B7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7CB47A1F" w14:textId="77777777" w:rsidR="00991B71" w:rsidRPr="00600B75" w:rsidRDefault="00991B7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3A21C461" w14:textId="77777777" w:rsidR="00991B71" w:rsidRPr="00600B75" w:rsidRDefault="00991B71" w:rsidP="00D22EB2">
      <w:pPr>
        <w:widowControl w:val="0"/>
        <w:autoSpaceDE w:val="0"/>
        <w:autoSpaceDN w:val="0"/>
        <w:adjustRightInd w:val="0"/>
        <w:spacing w:line="360" w:lineRule="auto"/>
        <w:jc w:val="both"/>
        <w:rPr>
          <w:rFonts w:ascii="Palatino Linotype" w:eastAsia="Calibri" w:hAnsi="Palatino Linotype" w:cs="Arial"/>
          <w:color w:val="000000" w:themeColor="text1"/>
        </w:rPr>
      </w:pPr>
    </w:p>
    <w:p w14:paraId="59AADC76" w14:textId="15A1C4C0" w:rsidR="00D22EB2" w:rsidRPr="00600B75" w:rsidRDefault="00D22EB2" w:rsidP="00D22EB2">
      <w:pPr>
        <w:widowControl w:val="0"/>
        <w:autoSpaceDE w:val="0"/>
        <w:autoSpaceDN w:val="0"/>
        <w:adjustRightInd w:val="0"/>
        <w:spacing w:line="360" w:lineRule="auto"/>
        <w:jc w:val="both"/>
        <w:rPr>
          <w:rFonts w:ascii="Palatino Linotype" w:eastAsia="Calibri" w:hAnsi="Palatino Linotype" w:cs="Arial"/>
          <w:color w:val="000000" w:themeColor="text1"/>
        </w:rPr>
      </w:pPr>
      <w:r w:rsidRPr="00600B75">
        <w:rPr>
          <w:rFonts w:ascii="Palatino Linotype" w:eastAsia="Calibri" w:hAnsi="Palatino Linotype" w:cs="Arial"/>
          <w:color w:val="000000" w:themeColor="text1"/>
        </w:rPr>
        <w:t xml:space="preserve">Así, con </w:t>
      </w:r>
      <w:r w:rsidRPr="00600B75">
        <w:rPr>
          <w:rFonts w:ascii="Palatino Linotype" w:hAnsi="Palatino Linotype" w:cs="Arial"/>
          <w:color w:val="000000" w:themeColor="text1"/>
        </w:rPr>
        <w:t>fundamento</w:t>
      </w:r>
      <w:r w:rsidRPr="00600B75">
        <w:rPr>
          <w:rFonts w:ascii="Palatino Linotype" w:eastAsia="Calibri" w:hAnsi="Palatino Linotype" w:cs="Arial"/>
          <w:color w:val="000000" w:themeColor="text1"/>
        </w:rPr>
        <w:t xml:space="preserve"> en lo prescrito en los artículos 5, </w:t>
      </w:r>
      <w:r w:rsidR="00957119" w:rsidRPr="00600B75">
        <w:rPr>
          <w:rFonts w:ascii="Palatino Linotype" w:eastAsia="Calibri" w:hAnsi="Palatino Linotype" w:cs="Arial"/>
          <w:color w:val="000000" w:themeColor="text1"/>
          <w:lang w:val="es-ES_tradnl"/>
        </w:rPr>
        <w:t>párrafos trigésimos, trigésimos primero y trigésimos segundos</w:t>
      </w:r>
      <w:r w:rsidRPr="00600B75">
        <w:rPr>
          <w:rFonts w:ascii="Palatino Linotype" w:hAnsi="Palatino Linotype" w:cs="Arial"/>
          <w:color w:val="000000" w:themeColor="text1"/>
        </w:rPr>
        <w:t>,</w:t>
      </w:r>
      <w:r w:rsidRPr="00600B75">
        <w:rPr>
          <w:rFonts w:ascii="Palatino Linotype" w:hAnsi="Palatino Linotype"/>
          <w:color w:val="000000" w:themeColor="text1"/>
        </w:rPr>
        <w:t xml:space="preserve"> fracciones IV y V,</w:t>
      </w:r>
      <w:r w:rsidRPr="00600B75">
        <w:rPr>
          <w:rFonts w:ascii="Palatino Linotype" w:eastAsia="Calibri" w:hAnsi="Palatino Linotype" w:cs="Arial"/>
          <w:color w:val="000000" w:themeColor="text1"/>
        </w:rPr>
        <w:t xml:space="preserve"> de la Constitución Política del Estado Libre y Soberano de </w:t>
      </w:r>
      <w:r w:rsidRPr="00600B75">
        <w:rPr>
          <w:rFonts w:ascii="Palatino Linotype" w:hAnsi="Palatino Linotype" w:cs="Arial"/>
          <w:color w:val="000000" w:themeColor="text1"/>
          <w:lang w:val="es-ES_tradnl"/>
        </w:rPr>
        <w:t>México</w:t>
      </w:r>
      <w:r w:rsidRPr="00600B75">
        <w:rPr>
          <w:rFonts w:ascii="Palatino Linotype" w:eastAsia="Calibri" w:hAnsi="Palatino Linotype" w:cs="Arial"/>
          <w:color w:val="000000" w:themeColor="text1"/>
        </w:rPr>
        <w:t xml:space="preserve">, y los artículos </w:t>
      </w:r>
      <w:r w:rsidRPr="00600B75">
        <w:rPr>
          <w:rFonts w:ascii="Palatino Linotype" w:hAnsi="Palatino Linotype"/>
          <w:color w:val="000000" w:themeColor="text1"/>
        </w:rPr>
        <w:t xml:space="preserve">2, </w:t>
      </w:r>
      <w:r w:rsidRPr="00600B75">
        <w:rPr>
          <w:rFonts w:ascii="Palatino Linotype" w:hAnsi="Palatino Linotype" w:cs="Arial"/>
          <w:color w:val="000000" w:themeColor="text1"/>
        </w:rPr>
        <w:t>fracción</w:t>
      </w:r>
      <w:r w:rsidRPr="00600B75">
        <w:rPr>
          <w:rFonts w:ascii="Palatino Linotype" w:hAnsi="Palatino Linotype"/>
          <w:color w:val="000000" w:themeColor="text1"/>
        </w:rPr>
        <w:t xml:space="preserve"> II, 9, </w:t>
      </w:r>
      <w:r w:rsidRPr="00600B75">
        <w:rPr>
          <w:rFonts w:ascii="Palatino Linotype" w:hAnsi="Palatino Linotype" w:cs="Arial"/>
          <w:color w:val="000000" w:themeColor="text1"/>
          <w:lang w:val="es-ES_tradnl"/>
        </w:rPr>
        <w:t>29</w:t>
      </w:r>
      <w:r w:rsidRPr="00600B75">
        <w:rPr>
          <w:rFonts w:ascii="Palatino Linotype" w:hAnsi="Palatino Linotype"/>
          <w:color w:val="000000" w:themeColor="text1"/>
        </w:rPr>
        <w:t>, 36, fracciones I y II, 176, 178, 179, 181, 185, fracción I, 186 y 188,</w:t>
      </w:r>
      <w:r w:rsidRPr="00600B75">
        <w:rPr>
          <w:rFonts w:ascii="Palatino Linotype" w:eastAsia="Calibri" w:hAnsi="Palatino Linotype" w:cs="Arial"/>
          <w:color w:val="000000" w:themeColor="text1"/>
        </w:rPr>
        <w:t xml:space="preserve"> de la Ley de Transparencia y </w:t>
      </w:r>
      <w:r w:rsidR="001F4549" w:rsidRPr="00600B75">
        <w:rPr>
          <w:rFonts w:ascii="Palatino Linotype" w:eastAsia="Calibri" w:hAnsi="Palatino Linotype" w:cs="Arial"/>
          <w:color w:val="000000" w:themeColor="text1"/>
        </w:rPr>
        <w:t>Acceso a la Información Pública</w:t>
      </w:r>
      <w:r w:rsidRPr="00600B75">
        <w:rPr>
          <w:rFonts w:ascii="Palatino Linotype" w:eastAsia="Calibri" w:hAnsi="Palatino Linotype" w:cs="Arial"/>
          <w:color w:val="000000" w:themeColor="text1"/>
        </w:rPr>
        <w:t xml:space="preserve"> del Estado de México y </w:t>
      </w:r>
      <w:r w:rsidRPr="00600B75">
        <w:rPr>
          <w:rFonts w:ascii="Palatino Linotype" w:hAnsi="Palatino Linotype" w:cs="Arial"/>
          <w:color w:val="000000" w:themeColor="text1"/>
        </w:rPr>
        <w:t>Municipios</w:t>
      </w:r>
      <w:r w:rsidRPr="00600B75">
        <w:rPr>
          <w:rFonts w:ascii="Palatino Linotype" w:eastAsia="Calibri" w:hAnsi="Palatino Linotype" w:cs="Arial"/>
          <w:color w:val="000000" w:themeColor="text1"/>
        </w:rPr>
        <w:t xml:space="preserve">, </w:t>
      </w:r>
      <w:r w:rsidRPr="00600B75">
        <w:rPr>
          <w:rFonts w:ascii="Palatino Linotype" w:hAnsi="Palatino Linotype"/>
          <w:color w:val="000000" w:themeColor="text1"/>
        </w:rPr>
        <w:t>este</w:t>
      </w:r>
      <w:r w:rsidRPr="00600B75">
        <w:rPr>
          <w:rFonts w:ascii="Palatino Linotype" w:eastAsia="Calibri" w:hAnsi="Palatino Linotype" w:cs="Arial"/>
          <w:color w:val="000000" w:themeColor="text1"/>
        </w:rPr>
        <w:t xml:space="preserve"> Pleno:</w:t>
      </w:r>
    </w:p>
    <w:p w14:paraId="0AD88E09" w14:textId="77777777" w:rsidR="00D22EB2" w:rsidRPr="00600B75" w:rsidRDefault="00D22EB2" w:rsidP="00D22EB2">
      <w:pPr>
        <w:jc w:val="center"/>
        <w:rPr>
          <w:rFonts w:ascii="Palatino Linotype" w:hAnsi="Palatino Linotype" w:cs="Arial"/>
          <w:b/>
          <w:spacing w:val="44"/>
          <w:sz w:val="28"/>
        </w:rPr>
      </w:pPr>
    </w:p>
    <w:p w14:paraId="30CDA9B7" w14:textId="1AF281F7" w:rsidR="00D22EB2" w:rsidRPr="00600B75" w:rsidRDefault="00D22EB2" w:rsidP="00D22EB2">
      <w:pPr>
        <w:jc w:val="center"/>
        <w:rPr>
          <w:rFonts w:ascii="Palatino Linotype" w:hAnsi="Palatino Linotype" w:cs="Arial"/>
          <w:b/>
          <w:spacing w:val="44"/>
          <w:sz w:val="28"/>
        </w:rPr>
      </w:pPr>
      <w:r w:rsidRPr="00600B75">
        <w:rPr>
          <w:rFonts w:ascii="Palatino Linotype" w:hAnsi="Palatino Linotype" w:cs="Arial"/>
          <w:b/>
          <w:spacing w:val="44"/>
          <w:sz w:val="28"/>
        </w:rPr>
        <w:t>RESUELVE</w:t>
      </w:r>
      <w:r w:rsidR="00957119" w:rsidRPr="00600B75">
        <w:rPr>
          <w:rFonts w:ascii="Palatino Linotype" w:hAnsi="Palatino Linotype" w:cs="Arial"/>
          <w:b/>
          <w:spacing w:val="44"/>
          <w:sz w:val="28"/>
        </w:rPr>
        <w:t>:</w:t>
      </w:r>
    </w:p>
    <w:p w14:paraId="5CF49F08" w14:textId="77777777" w:rsidR="00D22EB2" w:rsidRPr="00600B75" w:rsidRDefault="00D22EB2" w:rsidP="00D22EB2">
      <w:pPr>
        <w:jc w:val="center"/>
        <w:rPr>
          <w:rFonts w:ascii="Palatino Linotype" w:hAnsi="Palatino Linotype" w:cs="Arial"/>
          <w:b/>
          <w:spacing w:val="44"/>
          <w:sz w:val="28"/>
        </w:rPr>
      </w:pPr>
    </w:p>
    <w:p w14:paraId="2F85CFAC" w14:textId="35A228D1" w:rsidR="00D22EB2" w:rsidRPr="00600B75" w:rsidRDefault="00D22EB2" w:rsidP="00D22EB2">
      <w:pPr>
        <w:spacing w:before="240" w:line="360" w:lineRule="auto"/>
        <w:jc w:val="both"/>
        <w:rPr>
          <w:rFonts w:ascii="Palatino Linotype" w:eastAsiaTheme="minorEastAsia" w:hAnsi="Palatino Linotype" w:cs="Arial"/>
          <w:bCs/>
          <w:lang w:val="es-ES_tradnl"/>
        </w:rPr>
      </w:pPr>
      <w:r w:rsidRPr="00600B75">
        <w:rPr>
          <w:rFonts w:ascii="Palatino Linotype" w:hAnsi="Palatino Linotype" w:cs="Arial"/>
          <w:b/>
          <w:sz w:val="28"/>
          <w:lang w:val="es-ES_tradnl"/>
        </w:rPr>
        <w:lastRenderedPageBreak/>
        <w:t>PRIMERO</w:t>
      </w:r>
      <w:r w:rsidRPr="00600B75">
        <w:rPr>
          <w:rFonts w:ascii="Palatino Linotype" w:hAnsi="Palatino Linotype" w:cs="Arial"/>
          <w:b/>
          <w:lang w:val="es-ES_tradnl"/>
        </w:rPr>
        <w:t xml:space="preserve">. </w:t>
      </w:r>
      <w:r w:rsidRPr="00600B75">
        <w:rPr>
          <w:rFonts w:ascii="Palatino Linotype" w:hAnsi="Palatino Linotype" w:cs="Arial"/>
          <w:lang w:val="es-ES_tradnl"/>
        </w:rPr>
        <w:t xml:space="preserve">Resultan </w:t>
      </w:r>
      <w:r w:rsidRPr="00600B75">
        <w:rPr>
          <w:rFonts w:ascii="Palatino Linotype" w:hAnsi="Palatino Linotype" w:cs="Arial"/>
          <w:b/>
          <w:lang w:val="es-ES_tradnl"/>
        </w:rPr>
        <w:t>infundadas</w:t>
      </w:r>
      <w:r w:rsidRPr="00600B75">
        <w:rPr>
          <w:rFonts w:ascii="Palatino Linotype" w:hAnsi="Palatino Linotype" w:cs="Arial"/>
          <w:lang w:val="es-ES_tradnl"/>
        </w:rPr>
        <w:t xml:space="preserve"> las</w:t>
      </w:r>
      <w:r w:rsidRPr="00600B75">
        <w:rPr>
          <w:rFonts w:ascii="Palatino Linotype" w:hAnsi="Palatino Linotype" w:cs="Arial"/>
          <w:b/>
          <w:lang w:val="es-ES_tradnl"/>
        </w:rPr>
        <w:t xml:space="preserve"> </w:t>
      </w:r>
      <w:r w:rsidRPr="00600B75">
        <w:rPr>
          <w:rFonts w:ascii="Palatino Linotype" w:hAnsi="Palatino Linotype" w:cs="Arial"/>
          <w:lang w:val="es-ES"/>
        </w:rPr>
        <w:t xml:space="preserve">razones o motivos de inconformidad hechos valer </w:t>
      </w:r>
      <w:r w:rsidRPr="00600B75">
        <w:rPr>
          <w:rFonts w:ascii="Palatino Linotype" w:eastAsia="Calibri" w:hAnsi="Palatino Linotype" w:cs="Arial"/>
          <w:lang w:val="es-ES"/>
        </w:rPr>
        <w:t xml:space="preserve">en el </w:t>
      </w:r>
      <w:r w:rsidR="001F4549" w:rsidRPr="00600B75">
        <w:rPr>
          <w:rFonts w:ascii="Palatino Linotype" w:eastAsia="Calibri" w:hAnsi="Palatino Linotype" w:cs="Arial"/>
          <w:lang w:val="es-ES"/>
        </w:rPr>
        <w:t>Recurso de Revisión</w:t>
      </w:r>
      <w:r w:rsidRPr="00600B75">
        <w:rPr>
          <w:rFonts w:ascii="Palatino Linotype" w:eastAsia="Calibri" w:hAnsi="Palatino Linotype" w:cs="Arial"/>
          <w:lang w:val="es-ES"/>
        </w:rPr>
        <w:t xml:space="preserve"> </w:t>
      </w:r>
      <w:r w:rsidR="00A14CA4" w:rsidRPr="00600B75">
        <w:rPr>
          <w:rFonts w:ascii="Palatino Linotype" w:eastAsia="Calibri" w:hAnsi="Palatino Linotype" w:cs="Arial"/>
          <w:b/>
          <w:bCs/>
          <w:lang w:val="es-ES"/>
        </w:rPr>
        <w:t>00002</w:t>
      </w:r>
      <w:r w:rsidRPr="00600B75">
        <w:rPr>
          <w:rFonts w:ascii="Palatino Linotype" w:eastAsiaTheme="minorEastAsia" w:hAnsi="Palatino Linotype" w:cs="Arial"/>
          <w:b/>
          <w:bCs/>
          <w:lang w:val="es-ES_tradnl"/>
        </w:rPr>
        <w:t>/INFOEM/IP/RR/202</w:t>
      </w:r>
      <w:r w:rsidR="00A14CA4" w:rsidRPr="00600B75">
        <w:rPr>
          <w:rFonts w:ascii="Palatino Linotype" w:eastAsiaTheme="minorEastAsia" w:hAnsi="Palatino Linotype" w:cs="Arial"/>
          <w:b/>
          <w:bCs/>
          <w:lang w:val="es-ES_tradnl"/>
        </w:rPr>
        <w:t>2</w:t>
      </w:r>
      <w:r w:rsidRPr="00600B75">
        <w:rPr>
          <w:rFonts w:ascii="Palatino Linotype" w:eastAsiaTheme="minorEastAsia" w:hAnsi="Palatino Linotype" w:cs="Arial"/>
          <w:b/>
          <w:bCs/>
          <w:lang w:val="es-ES_tradnl"/>
        </w:rPr>
        <w:t xml:space="preserve">, </w:t>
      </w:r>
      <w:r w:rsidRPr="00600B75">
        <w:rPr>
          <w:rFonts w:ascii="Palatino Linotype" w:eastAsiaTheme="minorEastAsia" w:hAnsi="Palatino Linotype" w:cs="Arial"/>
          <w:bCs/>
          <w:lang w:val="es-ES_tradnl"/>
        </w:rPr>
        <w:t xml:space="preserve">en términos del Considerando </w:t>
      </w:r>
      <w:r w:rsidRPr="00600B75">
        <w:rPr>
          <w:rFonts w:ascii="Palatino Linotype" w:eastAsiaTheme="minorEastAsia" w:hAnsi="Palatino Linotype" w:cs="Arial"/>
          <w:b/>
          <w:bCs/>
          <w:lang w:val="es-ES_tradnl"/>
        </w:rPr>
        <w:t>QUINTO</w:t>
      </w:r>
      <w:r w:rsidRPr="00600B75">
        <w:rPr>
          <w:rFonts w:ascii="Palatino Linotype" w:eastAsiaTheme="minorEastAsia" w:hAnsi="Palatino Linotype" w:cs="Arial"/>
          <w:bCs/>
          <w:sz w:val="28"/>
          <w:lang w:val="es-ES_tradnl"/>
        </w:rPr>
        <w:t xml:space="preserve"> </w:t>
      </w:r>
      <w:r w:rsidRPr="00600B75">
        <w:rPr>
          <w:rFonts w:ascii="Palatino Linotype" w:eastAsiaTheme="minorEastAsia" w:hAnsi="Palatino Linotype" w:cs="Arial"/>
          <w:bCs/>
          <w:lang w:val="es-ES_tradnl"/>
        </w:rPr>
        <w:t>de la presente resolución.</w:t>
      </w:r>
    </w:p>
    <w:p w14:paraId="3B7CC430" w14:textId="77777777" w:rsidR="00D22EB2" w:rsidRPr="00600B75" w:rsidRDefault="00D22EB2" w:rsidP="00D22EB2">
      <w:pPr>
        <w:spacing w:before="240" w:line="360" w:lineRule="auto"/>
        <w:jc w:val="both"/>
        <w:rPr>
          <w:rFonts w:ascii="Palatino Linotype" w:hAnsi="Palatino Linotype"/>
          <w:sz w:val="6"/>
          <w:lang w:val="es-ES_tradnl"/>
        </w:rPr>
      </w:pPr>
    </w:p>
    <w:p w14:paraId="3C7F42F3" w14:textId="07590CAA" w:rsidR="00D22EB2" w:rsidRPr="00600B75" w:rsidRDefault="00D22EB2" w:rsidP="00D22EB2">
      <w:pPr>
        <w:widowControl w:val="0"/>
        <w:autoSpaceDE w:val="0"/>
        <w:autoSpaceDN w:val="0"/>
        <w:adjustRightInd w:val="0"/>
        <w:spacing w:line="360" w:lineRule="auto"/>
        <w:jc w:val="both"/>
        <w:rPr>
          <w:rFonts w:ascii="Palatino Linotype" w:hAnsi="Palatino Linotype" w:cs="Arial"/>
          <w:color w:val="000000" w:themeColor="text1"/>
        </w:rPr>
      </w:pPr>
      <w:r w:rsidRPr="00600B75">
        <w:rPr>
          <w:rFonts w:ascii="Palatino Linotype" w:eastAsiaTheme="minorEastAsia" w:hAnsi="Palatino Linotype" w:cstheme="minorBidi"/>
          <w:b/>
          <w:sz w:val="28"/>
          <w:lang w:val="es-ES_tradnl"/>
        </w:rPr>
        <w:t>SEGUNDO</w:t>
      </w:r>
      <w:r w:rsidRPr="00600B75">
        <w:rPr>
          <w:rFonts w:ascii="Palatino Linotype" w:eastAsiaTheme="minorEastAsia" w:hAnsi="Palatino Linotype" w:cstheme="minorBidi"/>
          <w:b/>
          <w:lang w:val="es-ES_tradnl"/>
        </w:rPr>
        <w:t>.</w:t>
      </w:r>
      <w:r w:rsidRPr="00600B75">
        <w:rPr>
          <w:rFonts w:ascii="Palatino Linotype" w:eastAsiaTheme="majorEastAsia" w:hAnsi="Palatino Linotype" w:cstheme="majorBidi"/>
          <w:b/>
          <w:color w:val="2E74B5" w:themeColor="accent1" w:themeShade="BF"/>
          <w:lang w:val="es-ES_tradnl" w:eastAsia="en-US"/>
        </w:rPr>
        <w:t xml:space="preserve"> </w:t>
      </w:r>
      <w:r w:rsidRPr="00600B75">
        <w:rPr>
          <w:rFonts w:ascii="Palatino Linotype" w:eastAsia="Calibri" w:hAnsi="Palatino Linotype" w:cs="Arial"/>
          <w:lang w:val="es-ES"/>
        </w:rPr>
        <w:t>Se</w:t>
      </w:r>
      <w:r w:rsidRPr="00600B75">
        <w:rPr>
          <w:rFonts w:ascii="Palatino Linotype" w:eastAsia="Calibri" w:hAnsi="Palatino Linotype" w:cs="Arial"/>
          <w:b/>
          <w:lang w:val="es-ES"/>
        </w:rPr>
        <w:t xml:space="preserve"> CONFIRMA </w:t>
      </w:r>
      <w:r w:rsidRPr="00600B75">
        <w:rPr>
          <w:rFonts w:ascii="Palatino Linotype" w:hAnsi="Palatino Linotype" w:cs="Arial"/>
          <w:color w:val="000000" w:themeColor="text1"/>
        </w:rPr>
        <w:t xml:space="preserve">la respuesta del </w:t>
      </w:r>
      <w:r w:rsidRPr="00600B75">
        <w:rPr>
          <w:rFonts w:ascii="Palatino Linotype" w:hAnsi="Palatino Linotype" w:cs="Arial"/>
          <w:b/>
          <w:color w:val="000000" w:themeColor="text1"/>
        </w:rPr>
        <w:t xml:space="preserve">SUJETO OBLIGADO </w:t>
      </w:r>
      <w:r w:rsidRPr="00600B75">
        <w:rPr>
          <w:rFonts w:ascii="Palatino Linotype" w:hAnsi="Palatino Linotype" w:cs="Arial"/>
          <w:color w:val="000000" w:themeColor="text1"/>
        </w:rPr>
        <w:t xml:space="preserve">otorgada a la solicitud de </w:t>
      </w:r>
      <w:r w:rsidR="001F4549" w:rsidRPr="00600B75">
        <w:rPr>
          <w:rFonts w:ascii="Palatino Linotype" w:hAnsi="Palatino Linotype" w:cs="Arial"/>
          <w:color w:val="000000" w:themeColor="text1"/>
        </w:rPr>
        <w:t>acceso a la Información Pública</w:t>
      </w:r>
      <w:r w:rsidRPr="00600B75">
        <w:rPr>
          <w:rFonts w:ascii="Palatino Linotype" w:hAnsi="Palatino Linotype" w:cs="Arial"/>
          <w:color w:val="000000" w:themeColor="text1"/>
        </w:rPr>
        <w:t xml:space="preserve"> número </w:t>
      </w:r>
      <w:r w:rsidR="00A14CA4" w:rsidRPr="00600B75">
        <w:rPr>
          <w:rFonts w:ascii="Palatino Linotype" w:hAnsi="Palatino Linotype"/>
          <w:b/>
        </w:rPr>
        <w:t>01028/TLALNEPA/IP/2021</w:t>
      </w:r>
      <w:r w:rsidRPr="00600B75">
        <w:rPr>
          <w:rFonts w:ascii="Palatino Linotype" w:hAnsi="Palatino Linotype" w:cs="Arial"/>
          <w:color w:val="000000" w:themeColor="text1"/>
        </w:rPr>
        <w:t xml:space="preserve">, en términos del Considerando </w:t>
      </w:r>
      <w:r w:rsidRPr="00600B75">
        <w:rPr>
          <w:rFonts w:ascii="Palatino Linotype" w:hAnsi="Palatino Linotype" w:cs="Arial"/>
          <w:b/>
          <w:color w:val="000000" w:themeColor="text1"/>
        </w:rPr>
        <w:t>QUINTO</w:t>
      </w:r>
      <w:r w:rsidRPr="00600B75">
        <w:rPr>
          <w:rFonts w:ascii="Palatino Linotype" w:hAnsi="Palatino Linotype" w:cs="Arial"/>
          <w:color w:val="000000" w:themeColor="text1"/>
        </w:rPr>
        <w:t>.</w:t>
      </w:r>
    </w:p>
    <w:p w14:paraId="79383220" w14:textId="77777777" w:rsidR="00D22EB2" w:rsidRPr="00600B75" w:rsidRDefault="00D22EB2" w:rsidP="00D22EB2">
      <w:pPr>
        <w:widowControl w:val="0"/>
        <w:autoSpaceDE w:val="0"/>
        <w:autoSpaceDN w:val="0"/>
        <w:adjustRightInd w:val="0"/>
        <w:spacing w:line="360" w:lineRule="auto"/>
        <w:jc w:val="both"/>
        <w:rPr>
          <w:rFonts w:ascii="Palatino Linotype" w:hAnsi="Palatino Linotype" w:cs="Arial"/>
          <w:color w:val="000000" w:themeColor="text1"/>
        </w:rPr>
      </w:pPr>
    </w:p>
    <w:p w14:paraId="7BE7EB42" w14:textId="77777777" w:rsidR="00D22EB2" w:rsidRPr="00600B75" w:rsidRDefault="00D22EB2" w:rsidP="00D22EB2">
      <w:pPr>
        <w:tabs>
          <w:tab w:val="left" w:pos="8080"/>
        </w:tabs>
        <w:spacing w:line="360" w:lineRule="auto"/>
        <w:ind w:right="49"/>
        <w:contextualSpacing/>
        <w:jc w:val="both"/>
        <w:rPr>
          <w:rFonts w:ascii="Palatino Linotype" w:eastAsia="Palatino Linotype" w:hAnsi="Palatino Linotype" w:cs="Palatino Linotype"/>
          <w:b/>
          <w:lang w:val="es-ES_tradnl"/>
        </w:rPr>
      </w:pPr>
      <w:r w:rsidRPr="00600B75">
        <w:rPr>
          <w:rFonts w:ascii="Palatino Linotype" w:eastAsia="Palatino Linotype" w:hAnsi="Palatino Linotype" w:cs="Palatino Linotype"/>
          <w:b/>
          <w:sz w:val="28"/>
          <w:lang w:val="es-ES_tradnl"/>
        </w:rPr>
        <w:t>TERCERO</w:t>
      </w:r>
      <w:r w:rsidRPr="00600B75">
        <w:rPr>
          <w:rFonts w:ascii="Palatino Linotype" w:eastAsia="Palatino Linotype" w:hAnsi="Palatino Linotype" w:cs="Palatino Linotype"/>
          <w:b/>
          <w:lang w:val="es-ES_tradnl"/>
        </w:rPr>
        <w:t xml:space="preserve">. </w:t>
      </w:r>
      <w:r w:rsidRPr="00600B75">
        <w:rPr>
          <w:rFonts w:ascii="Palatino Linotype" w:hAnsi="Palatino Linotype" w:cs="Arial"/>
          <w:b/>
          <w:color w:val="000000" w:themeColor="text1"/>
          <w:lang w:val="es-ES_tradnl"/>
        </w:rPr>
        <w:t xml:space="preserve">Notifíquese </w:t>
      </w:r>
      <w:r w:rsidRPr="00600B75">
        <w:rPr>
          <w:rFonts w:ascii="Palatino Linotype" w:hAnsi="Palatino Linotype" w:cs="Arial"/>
          <w:color w:val="000000" w:themeColor="text1"/>
          <w:lang w:val="es-ES_tradnl"/>
        </w:rPr>
        <w:t>la presente resolución a</w:t>
      </w:r>
      <w:r w:rsidR="00A14CA4" w:rsidRPr="00600B75">
        <w:rPr>
          <w:rFonts w:ascii="Palatino Linotype" w:hAnsi="Palatino Linotype" w:cs="Arial"/>
          <w:color w:val="000000" w:themeColor="text1"/>
          <w:lang w:val="es-ES_tradnl"/>
        </w:rPr>
        <w:t xml:space="preserve"> </w:t>
      </w:r>
      <w:r w:rsidRPr="00600B75">
        <w:rPr>
          <w:rFonts w:ascii="Palatino Linotype" w:hAnsi="Palatino Linotype" w:cs="Arial"/>
          <w:color w:val="000000" w:themeColor="text1"/>
          <w:lang w:val="es-ES_tradnl"/>
        </w:rPr>
        <w:t>l</w:t>
      </w:r>
      <w:r w:rsidR="00A14CA4" w:rsidRPr="00600B75">
        <w:rPr>
          <w:rFonts w:ascii="Palatino Linotype" w:hAnsi="Palatino Linotype" w:cs="Arial"/>
          <w:color w:val="000000" w:themeColor="text1"/>
          <w:lang w:val="es-ES_tradnl"/>
        </w:rPr>
        <w:t>a</w:t>
      </w:r>
      <w:r w:rsidRPr="00600B75">
        <w:rPr>
          <w:rFonts w:ascii="Palatino Linotype" w:hAnsi="Palatino Linotype" w:cs="Arial"/>
          <w:color w:val="000000" w:themeColor="text1"/>
          <w:lang w:val="es-ES_tradnl"/>
        </w:rPr>
        <w:t xml:space="preserve"> Titular de la Unidad de Transparencia del </w:t>
      </w:r>
      <w:r w:rsidRPr="00600B75">
        <w:rPr>
          <w:rFonts w:ascii="Palatino Linotype" w:hAnsi="Palatino Linotype" w:cs="Arial"/>
          <w:b/>
          <w:color w:val="000000" w:themeColor="text1"/>
          <w:lang w:val="es-ES_tradnl"/>
        </w:rPr>
        <w:t>SUJETO OBLIGADO</w:t>
      </w:r>
      <w:r w:rsidRPr="00600B75">
        <w:rPr>
          <w:rFonts w:ascii="Palatino Linotype" w:hAnsi="Palatino Linotype" w:cs="Arial"/>
          <w:color w:val="000000" w:themeColor="text1"/>
          <w:lang w:val="es-ES_tradnl"/>
        </w:rPr>
        <w:t xml:space="preserve"> para su conocimiento</w:t>
      </w:r>
      <w:r w:rsidRPr="00600B75">
        <w:rPr>
          <w:rFonts w:ascii="Palatino Linotype" w:hAnsi="Palatino Linotype" w:cs="Arial"/>
          <w:b/>
          <w:color w:val="000000" w:themeColor="text1"/>
          <w:lang w:val="es-ES_tradnl"/>
        </w:rPr>
        <w:t>.</w:t>
      </w:r>
      <w:r w:rsidRPr="00600B75">
        <w:rPr>
          <w:rFonts w:ascii="Palatino Linotype" w:eastAsia="Palatino Linotype" w:hAnsi="Palatino Linotype" w:cs="Palatino Linotype"/>
          <w:b/>
          <w:lang w:val="es-ES_tradnl"/>
        </w:rPr>
        <w:t xml:space="preserve"> </w:t>
      </w:r>
    </w:p>
    <w:p w14:paraId="0B394A13" w14:textId="2C2A309E" w:rsidR="00D22EB2" w:rsidRPr="00600B75" w:rsidRDefault="00D22EB2" w:rsidP="00D22EB2">
      <w:pPr>
        <w:shd w:val="clear" w:color="auto" w:fill="FFFFFF"/>
        <w:spacing w:before="240" w:line="360" w:lineRule="auto"/>
        <w:jc w:val="both"/>
        <w:rPr>
          <w:rFonts w:ascii="Palatino Linotype" w:eastAsiaTheme="minorEastAsia" w:hAnsi="Palatino Linotype" w:cstheme="minorBidi"/>
          <w:b/>
          <w:bCs/>
          <w:lang w:val="es-ES_tradnl"/>
        </w:rPr>
      </w:pPr>
      <w:r w:rsidRPr="00600B75">
        <w:rPr>
          <w:rFonts w:ascii="Palatino Linotype" w:hAnsi="Palatino Linotype" w:cs="Arial"/>
          <w:b/>
          <w:sz w:val="28"/>
          <w:lang w:val="es-ES_tradnl"/>
        </w:rPr>
        <w:t>CUARTO</w:t>
      </w:r>
      <w:r w:rsidRPr="00600B75">
        <w:rPr>
          <w:rFonts w:ascii="Palatino Linotype" w:hAnsi="Palatino Linotype" w:cs="Arial"/>
          <w:b/>
          <w:lang w:val="es-ES_tradnl"/>
        </w:rPr>
        <w:t xml:space="preserve">. </w:t>
      </w:r>
      <w:r w:rsidRPr="00600B75">
        <w:rPr>
          <w:rFonts w:ascii="Palatino Linotype" w:hAnsi="Palatino Linotype"/>
          <w:b/>
          <w:bCs/>
          <w:color w:val="222222"/>
          <w:lang w:val="es-ES"/>
        </w:rPr>
        <w:t xml:space="preserve">Notifíquese </w:t>
      </w:r>
      <w:r w:rsidRPr="00600B75">
        <w:rPr>
          <w:rFonts w:ascii="Palatino Linotype" w:hAnsi="Palatino Linotype"/>
          <w:color w:val="222222"/>
          <w:lang w:val="es-ES"/>
        </w:rPr>
        <w:t>a</w:t>
      </w:r>
      <w:r w:rsidRPr="00600B75">
        <w:rPr>
          <w:rFonts w:ascii="Palatino Linotype" w:eastAsiaTheme="minorEastAsia" w:hAnsi="Palatino Linotype" w:cstheme="minorBidi"/>
          <w:lang w:val="es-ES_tradnl"/>
        </w:rPr>
        <w:t>l</w:t>
      </w:r>
      <w:r w:rsidRPr="00600B75">
        <w:rPr>
          <w:rFonts w:ascii="Palatino Linotype" w:eastAsiaTheme="minorEastAsia" w:hAnsi="Palatino Linotype" w:cstheme="minorBidi"/>
          <w:b/>
          <w:lang w:val="es-ES_tradnl"/>
        </w:rPr>
        <w:t xml:space="preserve"> RECURRENTE </w:t>
      </w:r>
      <w:r w:rsidRPr="00600B75">
        <w:rPr>
          <w:rFonts w:ascii="Palatino Linotype" w:eastAsiaTheme="minorEastAsia" w:hAnsi="Palatino Linotype" w:cstheme="minorBidi"/>
          <w:lang w:val="es-ES_tradnl"/>
        </w:rPr>
        <w:t>la presente resolución</w:t>
      </w:r>
      <w:r w:rsidR="00957119" w:rsidRPr="00600B75">
        <w:rPr>
          <w:rFonts w:ascii="Palatino Linotype" w:eastAsiaTheme="minorEastAsia" w:hAnsi="Palatino Linotype" w:cstheme="minorBidi"/>
          <w:lang w:val="es-ES_tradnl"/>
        </w:rPr>
        <w:t xml:space="preserve"> vía Sistema de Acceso a la Información Mexiquense </w:t>
      </w:r>
      <w:r w:rsidR="00957119" w:rsidRPr="00600B75">
        <w:rPr>
          <w:rFonts w:ascii="Palatino Linotype" w:eastAsiaTheme="minorEastAsia" w:hAnsi="Palatino Linotype" w:cstheme="minorBidi"/>
          <w:b/>
          <w:bCs/>
          <w:lang w:val="es-ES_tradnl"/>
        </w:rPr>
        <w:t>(SAIMEX).</w:t>
      </w:r>
    </w:p>
    <w:p w14:paraId="2FDB8190" w14:textId="16D37237" w:rsidR="00D22EB2" w:rsidRPr="00600B75" w:rsidRDefault="00D22EB2" w:rsidP="00D22EB2">
      <w:pPr>
        <w:spacing w:before="240" w:after="240" w:line="360" w:lineRule="auto"/>
        <w:jc w:val="both"/>
        <w:rPr>
          <w:rFonts w:ascii="Palatino Linotype" w:eastAsia="MS Mincho" w:hAnsi="Palatino Linotype"/>
          <w:lang w:val="es-ES"/>
        </w:rPr>
      </w:pPr>
      <w:r w:rsidRPr="00600B75">
        <w:rPr>
          <w:rFonts w:ascii="Palatino Linotype" w:eastAsia="MS Mincho" w:hAnsi="Palatino Linotype"/>
          <w:b/>
          <w:sz w:val="28"/>
        </w:rPr>
        <w:t>QUINTO</w:t>
      </w:r>
      <w:r w:rsidRPr="00600B75">
        <w:rPr>
          <w:rFonts w:ascii="Palatino Linotype" w:eastAsia="MS Mincho" w:hAnsi="Palatino Linotype"/>
          <w:b/>
        </w:rPr>
        <w:t>.</w:t>
      </w:r>
      <w:r w:rsidRPr="00600B75">
        <w:rPr>
          <w:rFonts w:ascii="Palatino Linotype" w:eastAsia="MS Mincho" w:hAnsi="Palatino Linotype"/>
        </w:rPr>
        <w:t xml:space="preserve"> </w:t>
      </w:r>
      <w:r w:rsidRPr="00600B75">
        <w:rPr>
          <w:rFonts w:ascii="Palatino Linotype" w:eastAsia="MS Mincho" w:hAnsi="Palatino Linotype"/>
          <w:lang w:val="es-ES"/>
        </w:rPr>
        <w:t>Se hace del conocimiento del</w:t>
      </w:r>
      <w:r w:rsidRPr="00600B75">
        <w:rPr>
          <w:rFonts w:ascii="Palatino Linotype" w:eastAsiaTheme="minorEastAsia" w:hAnsi="Palatino Linotype" w:cstheme="minorBidi"/>
          <w:b/>
          <w:lang w:val="es-ES_tradnl"/>
        </w:rPr>
        <w:t xml:space="preserve"> RECURRENTE</w:t>
      </w:r>
      <w:r w:rsidRPr="00600B75">
        <w:rPr>
          <w:rFonts w:ascii="Palatino Linotype" w:eastAsia="MS Mincho" w:hAnsi="Palatino Linotype"/>
          <w:lang w:val="es-ES"/>
        </w:rPr>
        <w:t xml:space="preserve"> que, de conformidad con lo establecido en el artículo 196 de la Ley de Transparencia y </w:t>
      </w:r>
      <w:r w:rsidR="001F4549" w:rsidRPr="00600B75">
        <w:rPr>
          <w:rFonts w:ascii="Palatino Linotype" w:eastAsia="MS Mincho" w:hAnsi="Palatino Linotype"/>
          <w:lang w:val="es-ES"/>
        </w:rPr>
        <w:t>Acceso a la Información Pública</w:t>
      </w:r>
      <w:r w:rsidRPr="00600B75">
        <w:rPr>
          <w:rFonts w:ascii="Palatino Linotype" w:eastAsia="MS Mincho" w:hAnsi="Palatino Linotype"/>
          <w:lang w:val="es-ES"/>
        </w:rPr>
        <w:t xml:space="preserve"> del Estado de México y Municipios, en caso de que considere que la resolución le cause algún perjuicio podrá impugnarla </w:t>
      </w:r>
      <w:r w:rsidRPr="00600B75">
        <w:rPr>
          <w:rFonts w:ascii="Palatino Linotype" w:eastAsia="MS Mincho" w:hAnsi="Palatino Linotype"/>
          <w:bCs/>
          <w:lang w:val="es-ES"/>
        </w:rPr>
        <w:t>vía juicio de amparo</w:t>
      </w:r>
      <w:r w:rsidRPr="00600B75">
        <w:rPr>
          <w:rFonts w:ascii="Palatino Linotype" w:eastAsia="MS Mincho" w:hAnsi="Palatino Linotype"/>
          <w:lang w:val="es-ES"/>
        </w:rPr>
        <w:t xml:space="preserve"> en los términos de las leyes aplicables.</w:t>
      </w:r>
    </w:p>
    <w:p w14:paraId="13062FCE" w14:textId="26ADBB23" w:rsidR="00D22EB2" w:rsidRPr="00600B75"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00B75">
        <w:rPr>
          <w:rFonts w:ascii="Palatino Linotype" w:hAnsi="Palatino Linotype" w:cs="Arial"/>
        </w:rPr>
        <w:t>ASÍ LO RESUELVE, POR UNANIMIDAD DE VOTOS EL PLENO DEL</w:t>
      </w:r>
      <w:r w:rsidRPr="00600B75">
        <w:rPr>
          <w:rFonts w:ascii="Palatino Linotype" w:eastAsia="Arial Unicode MS" w:hAnsi="Palatino Linotype" w:cs="Arial"/>
        </w:rPr>
        <w:t xml:space="preserve"> INSTITUTO DE </w:t>
      </w:r>
      <w:r w:rsidRPr="00600B75">
        <w:rPr>
          <w:rFonts w:ascii="Palatino Linotype" w:hAnsi="Palatino Linotype"/>
          <w:lang w:eastAsia="en-US"/>
        </w:rPr>
        <w:t>TRANSPARENCIA</w:t>
      </w:r>
      <w:r w:rsidRPr="00600B75">
        <w:rPr>
          <w:rFonts w:ascii="Palatino Linotype" w:eastAsia="Arial Unicode MS" w:hAnsi="Palatino Linotype" w:cs="Arial"/>
        </w:rPr>
        <w:t xml:space="preserve">, </w:t>
      </w:r>
      <w:r w:rsidR="001F4549" w:rsidRPr="00600B75">
        <w:rPr>
          <w:rFonts w:ascii="Palatino Linotype" w:eastAsia="Arial Unicode MS" w:hAnsi="Palatino Linotype" w:cs="Arial"/>
        </w:rPr>
        <w:t>ACCESO A LA INFORMACIÓN PÚBLICA</w:t>
      </w:r>
      <w:r w:rsidRPr="00600B75">
        <w:rPr>
          <w:rFonts w:ascii="Palatino Linotype" w:eastAsia="Arial Unicode MS" w:hAnsi="Palatino Linotype" w:cs="Arial"/>
        </w:rPr>
        <w:t xml:space="preserve"> Y PROTECCIÓN DE DATOS PERSONALES DEL ESTADO DE MÉXICO Y MUNICIPIOS</w:t>
      </w:r>
      <w:r w:rsidRPr="00600B75">
        <w:rPr>
          <w:rFonts w:ascii="Palatino Linotype" w:hAnsi="Palatino Linotype" w:cs="Arial"/>
        </w:rPr>
        <w:t xml:space="preserve">, CONFORMADO POR LOS COMISIONADOS JOSÉ MARTÍNEZ VILCHIS; MARÍA DEL ROSARIO MEJÍA AYALA; SHARON CRISTINA </w:t>
      </w:r>
      <w:r w:rsidRPr="00600B75">
        <w:rPr>
          <w:rFonts w:ascii="Palatino Linotype" w:hAnsi="Palatino Linotype" w:cs="Arial"/>
        </w:rPr>
        <w:lastRenderedPageBreak/>
        <w:t xml:space="preserve">MORALES MARTÍNEZ; LUIS GUSTAVO PARRA NORIEGA Y GUADALUPE RAMÍREZ PEÑA; EN LA </w:t>
      </w:r>
      <w:r w:rsidR="00A14CA4" w:rsidRPr="00600B75">
        <w:rPr>
          <w:rFonts w:ascii="Palatino Linotype" w:hAnsi="Palatino Linotype" w:cs="Arial"/>
        </w:rPr>
        <w:t>NOVENA</w:t>
      </w:r>
      <w:r w:rsidRPr="00600B75">
        <w:rPr>
          <w:rFonts w:ascii="Palatino Linotype" w:hAnsi="Palatino Linotype" w:cs="Arial"/>
        </w:rPr>
        <w:t xml:space="preserve"> SESIÓN ORDINARIA CELEBRADA EL </w:t>
      </w:r>
      <w:r w:rsidR="00A14CA4" w:rsidRPr="00600B75">
        <w:rPr>
          <w:rFonts w:ascii="Palatino Linotype" w:hAnsi="Palatino Linotype" w:cs="Arial"/>
        </w:rPr>
        <w:t>NUEVE DE MARZO DE DOS MIL VEINTIDÓS</w:t>
      </w:r>
      <w:r w:rsidRPr="00600B75">
        <w:rPr>
          <w:rFonts w:ascii="Palatino Linotype" w:hAnsi="Palatino Linotype" w:cs="Arial"/>
        </w:rPr>
        <w:t>, ANTE EL SECRETARIO TÉCNICO DEL PLENO, ALEXIS TAPIA RAMÍREZ.</w:t>
      </w:r>
    </w:p>
    <w:p w14:paraId="6F64B80B" w14:textId="77777777" w:rsidR="00D22EB2" w:rsidRPr="00A14CA4" w:rsidRDefault="00A14CA4"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600B75">
        <w:rPr>
          <w:rFonts w:ascii="Palatino Linotype" w:hAnsi="Palatino Linotype" w:cs="Arial"/>
          <w:sz w:val="16"/>
          <w:szCs w:val="16"/>
        </w:rPr>
        <w:t>SCMM/BLA/DEMF/AMV</w:t>
      </w:r>
      <w:r w:rsidR="00D22EB2" w:rsidRPr="00A14CA4">
        <w:rPr>
          <w:rFonts w:ascii="Palatino Linotype" w:hAnsi="Palatino Linotype" w:cs="Arial"/>
          <w:sz w:val="16"/>
          <w:szCs w:val="16"/>
        </w:rPr>
        <w:br w:type="page"/>
      </w:r>
    </w:p>
    <w:p w14:paraId="05F55F68" w14:textId="77777777" w:rsidR="00D22EB2" w:rsidRPr="0066320D"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2F0CEC"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Default="00F90F27"/>
    <w:sectPr w:rsidR="00F90F27" w:rsidSect="00580276">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E4A97" w14:textId="77777777" w:rsidR="003006C6" w:rsidRDefault="003006C6" w:rsidP="004D034F">
      <w:r>
        <w:separator/>
      </w:r>
    </w:p>
  </w:endnote>
  <w:endnote w:type="continuationSeparator" w:id="0">
    <w:p w14:paraId="37F3E0EA" w14:textId="77777777" w:rsidR="003006C6" w:rsidRDefault="003006C6"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32DFF879" w:rsidR="00532C56" w:rsidRPr="0010196A" w:rsidRDefault="00E0204E"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3135">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3135">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11A489E9" w14:textId="77777777" w:rsidR="00532C56" w:rsidRDefault="003006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53893CAA" w:rsidR="00532C56" w:rsidRPr="0010196A" w:rsidRDefault="00E0204E"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313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3135">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610B065E" w14:textId="77777777" w:rsidR="00532C56" w:rsidRDefault="003006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0518F" w14:textId="77777777" w:rsidR="003006C6" w:rsidRDefault="003006C6" w:rsidP="004D034F">
      <w:r>
        <w:separator/>
      </w:r>
    </w:p>
  </w:footnote>
  <w:footnote w:type="continuationSeparator" w:id="0">
    <w:p w14:paraId="5AA0D52D" w14:textId="77777777" w:rsidR="003006C6" w:rsidRDefault="003006C6" w:rsidP="004D0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532C56" w:rsidRPr="008F2CCC" w14:paraId="12B5D83F" w14:textId="77777777" w:rsidTr="004D034F">
      <w:tc>
        <w:tcPr>
          <w:tcW w:w="3403" w:type="dxa"/>
          <w:vMerge w:val="restart"/>
          <w:shd w:val="clear" w:color="auto" w:fill="auto"/>
        </w:tcPr>
        <w:p w14:paraId="1CE97EAE" w14:textId="77777777" w:rsidR="00532C56" w:rsidRPr="008F2CCC" w:rsidRDefault="00E0204E"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532C56" w:rsidRPr="008F2CCC" w:rsidRDefault="00E0204E"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77777777" w:rsidR="00532C56" w:rsidRPr="00B335A1" w:rsidRDefault="00E0204E" w:rsidP="00B169B8">
          <w:pPr>
            <w:jc w:val="both"/>
            <w:rPr>
              <w:rFonts w:ascii="Palatino Linotype" w:hAnsi="Palatino Linotype"/>
              <w:b/>
              <w:sz w:val="22"/>
              <w:szCs w:val="22"/>
              <w:lang w:val="es-ES_tradnl"/>
            </w:rPr>
          </w:pPr>
          <w:r>
            <w:rPr>
              <w:rFonts w:ascii="Palatino Linotype" w:hAnsi="Palatino Linotype"/>
              <w:b/>
              <w:sz w:val="22"/>
              <w:szCs w:val="22"/>
              <w:lang w:val="es-ES_tradnl"/>
            </w:rPr>
            <w:t>00002/INFOEM/IP/RR/2022</w:t>
          </w:r>
        </w:p>
      </w:tc>
    </w:tr>
    <w:tr w:rsidR="00532C56" w:rsidRPr="008F2CCC" w14:paraId="5DEB287E" w14:textId="77777777" w:rsidTr="004D034F">
      <w:trPr>
        <w:trHeight w:val="228"/>
      </w:trPr>
      <w:tc>
        <w:tcPr>
          <w:tcW w:w="3403" w:type="dxa"/>
          <w:vMerge/>
          <w:shd w:val="clear" w:color="auto" w:fill="auto"/>
        </w:tcPr>
        <w:p w14:paraId="65359910" w14:textId="77777777" w:rsidR="00532C56" w:rsidRPr="008F2CCC" w:rsidRDefault="003006C6" w:rsidP="00C43B1E">
          <w:pPr>
            <w:rPr>
              <w:rFonts w:ascii="Palatino Linotype" w:hAnsi="Palatino Linotype"/>
              <w:b/>
              <w:sz w:val="22"/>
              <w:szCs w:val="22"/>
              <w:lang w:val="es-ES_tradnl"/>
            </w:rPr>
          </w:pPr>
        </w:p>
      </w:tc>
      <w:tc>
        <w:tcPr>
          <w:tcW w:w="2552" w:type="dxa"/>
          <w:shd w:val="clear" w:color="auto" w:fill="auto"/>
        </w:tcPr>
        <w:p w14:paraId="543DF325" w14:textId="77777777" w:rsidR="00532C56" w:rsidRPr="008F2CCC" w:rsidRDefault="00E0204E"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77777777" w:rsidR="00532C56" w:rsidRPr="00B335A1" w:rsidRDefault="00E0204E" w:rsidP="00C43B1E">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532C56" w:rsidRPr="008F2CCC" w14:paraId="5F64FB6B" w14:textId="77777777" w:rsidTr="004D034F">
      <w:tc>
        <w:tcPr>
          <w:tcW w:w="3403" w:type="dxa"/>
          <w:vMerge/>
          <w:shd w:val="clear" w:color="auto" w:fill="auto"/>
        </w:tcPr>
        <w:p w14:paraId="217D5D64" w14:textId="77777777" w:rsidR="00532C56" w:rsidRPr="008F2CCC" w:rsidRDefault="003006C6" w:rsidP="00C43B1E">
          <w:pPr>
            <w:rPr>
              <w:rFonts w:ascii="Palatino Linotype" w:hAnsi="Palatino Linotype"/>
              <w:b/>
              <w:sz w:val="22"/>
              <w:szCs w:val="22"/>
              <w:lang w:val="es-ES_tradnl"/>
            </w:rPr>
          </w:pPr>
        </w:p>
      </w:tc>
      <w:tc>
        <w:tcPr>
          <w:tcW w:w="2552" w:type="dxa"/>
          <w:shd w:val="clear" w:color="auto" w:fill="auto"/>
        </w:tcPr>
        <w:p w14:paraId="61748338" w14:textId="77777777" w:rsidR="00532C56" w:rsidRPr="008F2CCC" w:rsidRDefault="00E0204E"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532C56" w:rsidRPr="008F2CCC" w:rsidRDefault="00E0204E"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532C56" w:rsidRDefault="003006C6">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32C56" w:rsidRPr="008F2CCC" w14:paraId="28F14706" w14:textId="77777777" w:rsidTr="00532C56">
      <w:tc>
        <w:tcPr>
          <w:tcW w:w="3403" w:type="dxa"/>
          <w:vMerge w:val="restart"/>
          <w:shd w:val="clear" w:color="auto" w:fill="auto"/>
        </w:tcPr>
        <w:p w14:paraId="188DBDC5" w14:textId="77777777" w:rsidR="00532C56" w:rsidRPr="008F2CCC" w:rsidRDefault="00E0204E"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532C56" w:rsidRPr="008F2CCC" w:rsidRDefault="00E0204E"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77777777" w:rsidR="00532C56" w:rsidRPr="00B335A1" w:rsidRDefault="00E0204E" w:rsidP="00580276">
          <w:pPr>
            <w:jc w:val="both"/>
            <w:rPr>
              <w:rFonts w:ascii="Palatino Linotype" w:hAnsi="Palatino Linotype"/>
              <w:b/>
              <w:sz w:val="22"/>
              <w:szCs w:val="22"/>
              <w:lang w:val="es-ES_tradnl"/>
            </w:rPr>
          </w:pPr>
          <w:r>
            <w:rPr>
              <w:rFonts w:ascii="Palatino Linotype" w:hAnsi="Palatino Linotype"/>
              <w:b/>
              <w:sz w:val="22"/>
              <w:szCs w:val="22"/>
              <w:lang w:val="es-ES_tradnl"/>
            </w:rPr>
            <w:t>00002/INFOEM/IP/RR/2022</w:t>
          </w:r>
        </w:p>
      </w:tc>
    </w:tr>
    <w:tr w:rsidR="00532C56" w:rsidRPr="008F2CCC" w14:paraId="404E37CE" w14:textId="77777777" w:rsidTr="00532C56">
      <w:tc>
        <w:tcPr>
          <w:tcW w:w="3403" w:type="dxa"/>
          <w:vMerge/>
          <w:shd w:val="clear" w:color="auto" w:fill="auto"/>
        </w:tcPr>
        <w:p w14:paraId="4B3E7836" w14:textId="77777777" w:rsidR="00532C56" w:rsidRPr="008F2CCC" w:rsidRDefault="003006C6" w:rsidP="00580276">
          <w:pPr>
            <w:rPr>
              <w:rFonts w:ascii="Palatino Linotype" w:hAnsi="Palatino Linotype"/>
              <w:b/>
              <w:sz w:val="22"/>
              <w:szCs w:val="22"/>
              <w:lang w:val="es-ES_tradnl"/>
            </w:rPr>
          </w:pPr>
        </w:p>
      </w:tc>
      <w:tc>
        <w:tcPr>
          <w:tcW w:w="2552" w:type="dxa"/>
          <w:shd w:val="clear" w:color="auto" w:fill="auto"/>
        </w:tcPr>
        <w:p w14:paraId="369690F3" w14:textId="77777777" w:rsidR="00532C56" w:rsidRPr="008F2CCC" w:rsidRDefault="00E0204E"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494E6F26" w:rsidR="00532C56" w:rsidRPr="00B335A1" w:rsidRDefault="00FA3135" w:rsidP="00580276">
          <w:pPr>
            <w:jc w:val="both"/>
            <w:rPr>
              <w:rFonts w:ascii="Palatino Linotype" w:hAnsi="Palatino Linotype"/>
              <w:b/>
              <w:sz w:val="22"/>
              <w:szCs w:val="22"/>
              <w:lang w:val="es-ES_tradnl"/>
            </w:rPr>
          </w:pPr>
          <w:r>
            <w:rPr>
              <w:rFonts w:ascii="Palatino Linotype" w:hAnsi="Palatino Linotype"/>
              <w:b/>
              <w:sz w:val="22"/>
              <w:szCs w:val="22"/>
              <w:lang w:val="es-ES_tradnl"/>
            </w:rPr>
            <w:t>XXXXXXX XX XX XXX XXXXXXX XX XX XXX XXXXXXX XX XX XXX</w:t>
          </w:r>
        </w:p>
      </w:tc>
    </w:tr>
    <w:tr w:rsidR="00532C56" w:rsidRPr="008F2CCC" w14:paraId="0A19941F" w14:textId="77777777" w:rsidTr="00532C56">
      <w:trPr>
        <w:trHeight w:val="228"/>
      </w:trPr>
      <w:tc>
        <w:tcPr>
          <w:tcW w:w="3403" w:type="dxa"/>
          <w:vMerge/>
          <w:shd w:val="clear" w:color="auto" w:fill="auto"/>
        </w:tcPr>
        <w:p w14:paraId="13BFA72A" w14:textId="77777777" w:rsidR="00532C56" w:rsidRPr="008F2CCC" w:rsidRDefault="003006C6" w:rsidP="00580276">
          <w:pPr>
            <w:rPr>
              <w:rFonts w:ascii="Palatino Linotype" w:hAnsi="Palatino Linotype"/>
              <w:b/>
              <w:sz w:val="22"/>
              <w:szCs w:val="22"/>
              <w:lang w:val="es-ES_tradnl"/>
            </w:rPr>
          </w:pPr>
        </w:p>
      </w:tc>
      <w:tc>
        <w:tcPr>
          <w:tcW w:w="2552" w:type="dxa"/>
          <w:shd w:val="clear" w:color="auto" w:fill="auto"/>
        </w:tcPr>
        <w:p w14:paraId="3A7CBB1E" w14:textId="77777777" w:rsidR="00532C56" w:rsidRPr="008F2CCC" w:rsidRDefault="00E0204E"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77777777" w:rsidR="00532C56" w:rsidRPr="00B335A1" w:rsidRDefault="00E0204E" w:rsidP="00580276">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532C56" w:rsidRPr="008F2CCC" w14:paraId="35627F71" w14:textId="77777777" w:rsidTr="00532C56">
      <w:tc>
        <w:tcPr>
          <w:tcW w:w="3403" w:type="dxa"/>
          <w:vMerge/>
          <w:shd w:val="clear" w:color="auto" w:fill="auto"/>
        </w:tcPr>
        <w:p w14:paraId="12541B51" w14:textId="77777777" w:rsidR="00532C56" w:rsidRPr="008F2CCC" w:rsidRDefault="003006C6" w:rsidP="00580276">
          <w:pPr>
            <w:rPr>
              <w:rFonts w:ascii="Palatino Linotype" w:hAnsi="Palatino Linotype"/>
              <w:b/>
              <w:sz w:val="22"/>
              <w:szCs w:val="22"/>
              <w:lang w:val="es-ES_tradnl"/>
            </w:rPr>
          </w:pPr>
        </w:p>
      </w:tc>
      <w:tc>
        <w:tcPr>
          <w:tcW w:w="2552" w:type="dxa"/>
          <w:shd w:val="clear" w:color="auto" w:fill="auto"/>
        </w:tcPr>
        <w:p w14:paraId="3FA8B2CA" w14:textId="77777777" w:rsidR="00532C56" w:rsidRPr="008F2CCC" w:rsidRDefault="00E0204E"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532C56" w:rsidRPr="008F2CCC" w:rsidRDefault="00E0204E"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532C56" w:rsidRDefault="003006C6">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55EF4"/>
    <w:rsid w:val="00093F48"/>
    <w:rsid w:val="000B4FCE"/>
    <w:rsid w:val="00157D30"/>
    <w:rsid w:val="001A1B9D"/>
    <w:rsid w:val="001E4157"/>
    <w:rsid w:val="001F4549"/>
    <w:rsid w:val="001F743D"/>
    <w:rsid w:val="002C125E"/>
    <w:rsid w:val="003006C6"/>
    <w:rsid w:val="00321062"/>
    <w:rsid w:val="00345E4C"/>
    <w:rsid w:val="00352263"/>
    <w:rsid w:val="00357BE4"/>
    <w:rsid w:val="0039017F"/>
    <w:rsid w:val="00410CCE"/>
    <w:rsid w:val="00434364"/>
    <w:rsid w:val="00475257"/>
    <w:rsid w:val="00480ACB"/>
    <w:rsid w:val="004C4C62"/>
    <w:rsid w:val="004D034F"/>
    <w:rsid w:val="004D269F"/>
    <w:rsid w:val="00500582"/>
    <w:rsid w:val="00515D1D"/>
    <w:rsid w:val="00557AA7"/>
    <w:rsid w:val="00582DFE"/>
    <w:rsid w:val="005F0D93"/>
    <w:rsid w:val="00600B75"/>
    <w:rsid w:val="006130AD"/>
    <w:rsid w:val="006F65AB"/>
    <w:rsid w:val="00756EE3"/>
    <w:rsid w:val="0076163A"/>
    <w:rsid w:val="00816636"/>
    <w:rsid w:val="00816DC0"/>
    <w:rsid w:val="0085218B"/>
    <w:rsid w:val="00875926"/>
    <w:rsid w:val="008C3BC0"/>
    <w:rsid w:val="008C56E2"/>
    <w:rsid w:val="009251B5"/>
    <w:rsid w:val="009554CD"/>
    <w:rsid w:val="00957119"/>
    <w:rsid w:val="00991B71"/>
    <w:rsid w:val="009C458C"/>
    <w:rsid w:val="00A05C5B"/>
    <w:rsid w:val="00A14CA4"/>
    <w:rsid w:val="00A50A16"/>
    <w:rsid w:val="00B41FAF"/>
    <w:rsid w:val="00B7474A"/>
    <w:rsid w:val="00B7736C"/>
    <w:rsid w:val="00BC5E9E"/>
    <w:rsid w:val="00D22EB2"/>
    <w:rsid w:val="00D36AFA"/>
    <w:rsid w:val="00D727A1"/>
    <w:rsid w:val="00E0204E"/>
    <w:rsid w:val="00E0375A"/>
    <w:rsid w:val="00E923E5"/>
    <w:rsid w:val="00EE4C62"/>
    <w:rsid w:val="00F04A7B"/>
    <w:rsid w:val="00F90F27"/>
    <w:rsid w:val="00FA3135"/>
    <w:rsid w:val="00FF2213"/>
    <w:rsid w:val="00FF78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character" w:styleId="Refdecomentario">
    <w:name w:val="annotation reference"/>
    <w:basedOn w:val="Fuentedeprrafopredeter"/>
    <w:uiPriority w:val="99"/>
    <w:semiHidden/>
    <w:unhideWhenUsed/>
    <w:rsid w:val="00600B75"/>
    <w:rPr>
      <w:sz w:val="16"/>
      <w:szCs w:val="16"/>
    </w:rPr>
  </w:style>
  <w:style w:type="paragraph" w:styleId="Textocomentario">
    <w:name w:val="annotation text"/>
    <w:basedOn w:val="Normal"/>
    <w:link w:val="TextocomentarioCar"/>
    <w:uiPriority w:val="99"/>
    <w:semiHidden/>
    <w:unhideWhenUsed/>
    <w:rsid w:val="00600B75"/>
    <w:rPr>
      <w:sz w:val="20"/>
      <w:szCs w:val="20"/>
    </w:rPr>
  </w:style>
  <w:style w:type="character" w:customStyle="1" w:styleId="TextocomentarioCar">
    <w:name w:val="Texto comentario Car"/>
    <w:basedOn w:val="Fuentedeprrafopredeter"/>
    <w:link w:val="Textocomentario"/>
    <w:uiPriority w:val="99"/>
    <w:semiHidden/>
    <w:rsid w:val="00600B7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00B75"/>
    <w:rPr>
      <w:b/>
      <w:bCs/>
    </w:rPr>
  </w:style>
  <w:style w:type="character" w:customStyle="1" w:styleId="AsuntodelcomentarioCar">
    <w:name w:val="Asunto del comentario Car"/>
    <w:basedOn w:val="TextocomentarioCar"/>
    <w:link w:val="Asuntodelcomentario"/>
    <w:uiPriority w:val="99"/>
    <w:semiHidden/>
    <w:rsid w:val="00600B75"/>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600B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0B7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6234.page" TargetMode="External"/><Relationship Id="rId13" Type="http://schemas.openxmlformats.org/officeDocument/2006/relationships/hyperlink" Target="https://ifrem..edomex.gob.mx/"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ifrem.edomex.gob.mx/"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ifrem..edomex.gob.mx/" TargetMode="External"/><Relationship Id="rId14" Type="http://schemas.openxmlformats.org/officeDocument/2006/relationships/hyperlink" Target="https://sistemas2.edomex.gob.mx/TramitesyServicios/Tramite?tram=209&amp;cont=0" TargetMode="External"/><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29</Pages>
  <Words>5736</Words>
  <Characters>31549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11</cp:revision>
  <cp:lastPrinted>2022-03-13T18:12:00Z</cp:lastPrinted>
  <dcterms:created xsi:type="dcterms:W3CDTF">2022-03-01T00:14:00Z</dcterms:created>
  <dcterms:modified xsi:type="dcterms:W3CDTF">2022-04-25T23:49:00Z</dcterms:modified>
</cp:coreProperties>
</file>