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F4E80" w14:textId="333EA237" w:rsidR="00C376CE" w:rsidRPr="003753CC" w:rsidRDefault="00C376CE" w:rsidP="00C376CE">
      <w:pPr>
        <w:shd w:val="clear" w:color="auto" w:fill="FFFFFF"/>
        <w:spacing w:after="0" w:line="360" w:lineRule="auto"/>
        <w:jc w:val="both"/>
        <w:rPr>
          <w:rFonts w:ascii="Palatino Linotype" w:eastAsia="Times New Roman" w:hAnsi="Palatino Linotype" w:cs="Arial"/>
          <w:color w:val="000000"/>
          <w:sz w:val="24"/>
          <w:szCs w:val="24"/>
          <w:lang w:eastAsia="es-MX"/>
        </w:rPr>
      </w:pPr>
      <w:r w:rsidRPr="003753CC">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984604">
        <w:rPr>
          <w:rFonts w:ascii="Palatino Linotype" w:eastAsia="Times New Roman" w:hAnsi="Palatino Linotype" w:cs="Arial"/>
          <w:color w:val="000000"/>
          <w:sz w:val="24"/>
          <w:szCs w:val="24"/>
          <w:lang w:eastAsia="es-MX"/>
        </w:rPr>
        <w:t xml:space="preserve"> quince de junio </w:t>
      </w:r>
      <w:r w:rsidRPr="003753CC">
        <w:rPr>
          <w:rFonts w:ascii="Palatino Linotype" w:eastAsia="Times New Roman" w:hAnsi="Palatino Linotype" w:cs="Arial"/>
          <w:color w:val="000000"/>
          <w:sz w:val="24"/>
          <w:szCs w:val="24"/>
          <w:lang w:eastAsia="es-MX"/>
        </w:rPr>
        <w:t>de dos mil veintidós.</w:t>
      </w:r>
    </w:p>
    <w:p w14:paraId="0F637366" w14:textId="77777777" w:rsidR="00C376CE" w:rsidRPr="003753CC" w:rsidRDefault="00C376CE" w:rsidP="00C376C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54EBCEF" w14:textId="20D5F92E" w:rsidR="00C376CE" w:rsidRPr="003753CC" w:rsidRDefault="00C376CE" w:rsidP="00C376CE">
      <w:pPr>
        <w:tabs>
          <w:tab w:val="left" w:pos="1701"/>
        </w:tabs>
        <w:spacing w:after="0" w:line="360" w:lineRule="auto"/>
        <w:jc w:val="both"/>
        <w:rPr>
          <w:rFonts w:ascii="Palatino Linotype" w:hAnsi="Palatino Linotype" w:cs="Arial"/>
          <w:b/>
          <w:sz w:val="24"/>
          <w:szCs w:val="24"/>
        </w:rPr>
      </w:pPr>
      <w:r w:rsidRPr="003753CC">
        <w:rPr>
          <w:rFonts w:ascii="Palatino Linotype" w:hAnsi="Palatino Linotype" w:cs="Arial"/>
          <w:b/>
          <w:sz w:val="24"/>
          <w:szCs w:val="24"/>
        </w:rPr>
        <w:t>VISTO</w:t>
      </w:r>
      <w:r w:rsidRPr="003753CC">
        <w:rPr>
          <w:rFonts w:ascii="Palatino Linotype" w:hAnsi="Palatino Linotype" w:cs="Arial"/>
          <w:sz w:val="24"/>
          <w:szCs w:val="24"/>
        </w:rPr>
        <w:t xml:space="preserve"> el expediente electrónico formado con motivo del recurso de revisión con número</w:t>
      </w:r>
      <w:r w:rsidRPr="003753CC">
        <w:rPr>
          <w:rFonts w:ascii="Palatino Linotype" w:hAnsi="Palatino Linotype" w:cs="Arial"/>
          <w:b/>
          <w:bCs/>
          <w:sz w:val="24"/>
          <w:szCs w:val="24"/>
          <w:lang w:eastAsia="es-MX"/>
        </w:rPr>
        <w:t xml:space="preserve"> 0</w:t>
      </w:r>
      <w:r>
        <w:rPr>
          <w:rFonts w:ascii="Palatino Linotype" w:hAnsi="Palatino Linotype" w:cs="Arial"/>
          <w:b/>
          <w:bCs/>
          <w:sz w:val="24"/>
          <w:szCs w:val="24"/>
          <w:lang w:eastAsia="es-MX"/>
        </w:rPr>
        <w:t>4705</w:t>
      </w:r>
      <w:r w:rsidRPr="003753CC">
        <w:rPr>
          <w:rFonts w:ascii="Palatino Linotype" w:hAnsi="Palatino Linotype" w:cs="Arial"/>
          <w:b/>
          <w:bCs/>
          <w:sz w:val="24"/>
          <w:szCs w:val="24"/>
          <w:lang w:eastAsia="es-MX"/>
        </w:rPr>
        <w:t>/INFOEM/IP/RR/2022</w:t>
      </w:r>
      <w:r w:rsidRPr="003753CC">
        <w:rPr>
          <w:rFonts w:ascii="Palatino Linotype" w:hAnsi="Palatino Linotype" w:cs="Arial"/>
          <w:sz w:val="24"/>
          <w:szCs w:val="24"/>
        </w:rPr>
        <w:t xml:space="preserve">, interpuesto por </w:t>
      </w:r>
      <w:r w:rsidR="0019747A">
        <w:rPr>
          <w:rFonts w:ascii="Palatino Linotype" w:hAnsi="Palatino Linotype" w:cs="Arial"/>
          <w:b/>
          <w:sz w:val="24"/>
          <w:szCs w:val="24"/>
        </w:rPr>
        <w:t>xxxxxxxxxxxxxxxxxxx</w:t>
      </w:r>
      <w:bookmarkStart w:id="0" w:name="_GoBack"/>
      <w:bookmarkEnd w:id="0"/>
      <w:r w:rsidRPr="003753CC">
        <w:rPr>
          <w:rFonts w:ascii="Palatino Linotype" w:hAnsi="Palatino Linotype" w:cs="Arial"/>
          <w:sz w:val="24"/>
          <w:szCs w:val="24"/>
        </w:rPr>
        <w:t xml:space="preserve">, quien en lo sucesivo y para efectos prácticos se le denominara </w:t>
      </w:r>
      <w:r>
        <w:rPr>
          <w:rFonts w:ascii="Palatino Linotype" w:hAnsi="Palatino Linotype" w:cs="Arial"/>
          <w:b/>
          <w:sz w:val="24"/>
          <w:szCs w:val="24"/>
        </w:rPr>
        <w:t>la</w:t>
      </w:r>
      <w:r w:rsidRPr="003753CC">
        <w:rPr>
          <w:rFonts w:ascii="Palatino Linotype" w:hAnsi="Palatino Linotype" w:cs="Arial"/>
          <w:b/>
          <w:sz w:val="24"/>
          <w:szCs w:val="24"/>
        </w:rPr>
        <w:t xml:space="preserve"> Recurrente</w:t>
      </w:r>
      <w:r w:rsidRPr="003753CC">
        <w:rPr>
          <w:rFonts w:ascii="Palatino Linotype" w:hAnsi="Palatino Linotype" w:cs="Arial"/>
          <w:sz w:val="24"/>
          <w:szCs w:val="24"/>
        </w:rPr>
        <w:t xml:space="preserve">, en contra de la respuesta del </w:t>
      </w:r>
      <w:r w:rsidRPr="00C376CE">
        <w:rPr>
          <w:rFonts w:ascii="Palatino Linotype" w:hAnsi="Palatino Linotype" w:cs="Arial"/>
          <w:b/>
          <w:sz w:val="24"/>
          <w:szCs w:val="24"/>
        </w:rPr>
        <w:t>Ayuntamiento de Toluca</w:t>
      </w:r>
      <w:r w:rsidRPr="003753CC">
        <w:rPr>
          <w:rFonts w:ascii="Palatino Linotype" w:hAnsi="Palatino Linotype" w:cs="Arial"/>
          <w:b/>
          <w:sz w:val="24"/>
          <w:szCs w:val="24"/>
        </w:rPr>
        <w:t xml:space="preserve">, </w:t>
      </w:r>
      <w:r w:rsidRPr="003753CC">
        <w:rPr>
          <w:rFonts w:ascii="Palatino Linotype" w:hAnsi="Palatino Linotype" w:cs="Arial"/>
          <w:sz w:val="24"/>
          <w:szCs w:val="24"/>
        </w:rPr>
        <w:t>en lo subsecuente</w:t>
      </w:r>
      <w:r w:rsidRPr="003753CC">
        <w:rPr>
          <w:rFonts w:ascii="Palatino Linotype" w:hAnsi="Palatino Linotype" w:cs="Arial"/>
          <w:b/>
          <w:sz w:val="24"/>
          <w:szCs w:val="24"/>
        </w:rPr>
        <w:t xml:space="preserve"> el Sujeto Obligado, </w:t>
      </w:r>
      <w:r w:rsidRPr="003753CC">
        <w:rPr>
          <w:rFonts w:ascii="Palatino Linotype" w:hAnsi="Palatino Linotype" w:cs="Arial"/>
          <w:sz w:val="24"/>
          <w:szCs w:val="24"/>
        </w:rPr>
        <w:t>se procede a dictar la presente resolución.</w:t>
      </w:r>
    </w:p>
    <w:p w14:paraId="68B31575" w14:textId="77777777" w:rsidR="00C376CE" w:rsidRPr="003753CC" w:rsidRDefault="00C376CE" w:rsidP="00C376CE">
      <w:pPr>
        <w:tabs>
          <w:tab w:val="left" w:pos="6960"/>
        </w:tabs>
        <w:spacing w:after="0" w:line="360" w:lineRule="auto"/>
        <w:jc w:val="both"/>
        <w:rPr>
          <w:rFonts w:ascii="Palatino Linotype" w:hAnsi="Palatino Linotype" w:cs="Arial"/>
          <w:sz w:val="24"/>
          <w:szCs w:val="24"/>
        </w:rPr>
      </w:pPr>
    </w:p>
    <w:p w14:paraId="394B146D" w14:textId="77777777" w:rsidR="00C376CE" w:rsidRPr="003753CC" w:rsidRDefault="00C376CE" w:rsidP="00C376CE">
      <w:pPr>
        <w:spacing w:after="0" w:line="360" w:lineRule="auto"/>
        <w:jc w:val="center"/>
        <w:rPr>
          <w:rFonts w:ascii="Palatino Linotype" w:hAnsi="Palatino Linotype" w:cs="Arial"/>
          <w:b/>
          <w:sz w:val="28"/>
          <w:szCs w:val="24"/>
        </w:rPr>
      </w:pPr>
      <w:r w:rsidRPr="003753CC">
        <w:rPr>
          <w:rFonts w:ascii="Palatino Linotype" w:hAnsi="Palatino Linotype" w:cs="Arial"/>
          <w:b/>
          <w:sz w:val="28"/>
          <w:szCs w:val="24"/>
        </w:rPr>
        <w:t>A N T E C E D E N T E S</w:t>
      </w:r>
    </w:p>
    <w:p w14:paraId="105B7B28" w14:textId="77777777" w:rsidR="00C376CE" w:rsidRPr="003753CC" w:rsidRDefault="00C376CE" w:rsidP="00C376CE">
      <w:pPr>
        <w:spacing w:after="0" w:line="360" w:lineRule="auto"/>
        <w:rPr>
          <w:rFonts w:ascii="Palatino Linotype" w:hAnsi="Palatino Linotype" w:cs="Arial"/>
          <w:b/>
          <w:sz w:val="24"/>
          <w:szCs w:val="24"/>
        </w:rPr>
      </w:pPr>
    </w:p>
    <w:p w14:paraId="2090740B" w14:textId="77777777" w:rsidR="00C376CE" w:rsidRPr="003753CC" w:rsidRDefault="00C376CE" w:rsidP="00C376CE">
      <w:pPr>
        <w:tabs>
          <w:tab w:val="left" w:pos="4962"/>
        </w:tabs>
        <w:spacing w:after="0" w:line="360" w:lineRule="auto"/>
        <w:jc w:val="both"/>
        <w:rPr>
          <w:rFonts w:ascii="Palatino Linotype" w:hAnsi="Palatino Linotype" w:cs="Arial"/>
          <w:sz w:val="24"/>
          <w:szCs w:val="24"/>
        </w:rPr>
      </w:pPr>
      <w:r w:rsidRPr="003753CC">
        <w:rPr>
          <w:rFonts w:ascii="Palatino Linotype" w:hAnsi="Palatino Linotype" w:cs="Arial"/>
          <w:b/>
          <w:sz w:val="28"/>
          <w:szCs w:val="28"/>
        </w:rPr>
        <w:t xml:space="preserve">PRIMERO. </w:t>
      </w:r>
      <w:r w:rsidRPr="003753CC">
        <w:rPr>
          <w:rFonts w:ascii="Palatino Linotype" w:hAnsi="Palatino Linotype" w:cs="Arial"/>
          <w:sz w:val="24"/>
          <w:szCs w:val="24"/>
        </w:rPr>
        <w:t xml:space="preserve">Con fecha </w:t>
      </w:r>
      <w:r>
        <w:rPr>
          <w:rFonts w:ascii="Palatino Linotype" w:hAnsi="Palatino Linotype" w:cs="Arial"/>
          <w:sz w:val="24"/>
          <w:szCs w:val="24"/>
        </w:rPr>
        <w:t xml:space="preserve">uno de marzo </w:t>
      </w:r>
      <w:r w:rsidRPr="003753CC">
        <w:rPr>
          <w:rFonts w:ascii="Palatino Linotype" w:hAnsi="Palatino Linotype" w:cs="Arial"/>
          <w:sz w:val="24"/>
          <w:szCs w:val="24"/>
        </w:rPr>
        <w:t xml:space="preserve">de dos mil veintidós, </w:t>
      </w:r>
      <w:r>
        <w:rPr>
          <w:rFonts w:ascii="Palatino Linotype" w:hAnsi="Palatino Linotype" w:cs="Arial"/>
          <w:sz w:val="24"/>
          <w:szCs w:val="24"/>
        </w:rPr>
        <w:t>la</w:t>
      </w:r>
      <w:r w:rsidRPr="003753CC">
        <w:rPr>
          <w:rFonts w:ascii="Palatino Linotype" w:hAnsi="Palatino Linotype" w:cs="Arial"/>
          <w:b/>
          <w:sz w:val="24"/>
          <w:szCs w:val="24"/>
        </w:rPr>
        <w:t xml:space="preserve"> Recurrente</w:t>
      </w:r>
      <w:r w:rsidRPr="003753CC">
        <w:rPr>
          <w:rFonts w:ascii="Palatino Linotype" w:hAnsi="Palatino Linotype" w:cs="Arial"/>
          <w:sz w:val="24"/>
          <w:szCs w:val="24"/>
        </w:rPr>
        <w:t xml:space="preserve"> presentó a través del Sistema de Acceso a la Información Mexiquense, en lo posterior el </w:t>
      </w:r>
      <w:r w:rsidRPr="003753CC">
        <w:rPr>
          <w:rFonts w:ascii="Palatino Linotype" w:hAnsi="Palatino Linotype" w:cs="Arial"/>
          <w:b/>
          <w:sz w:val="24"/>
          <w:szCs w:val="24"/>
        </w:rPr>
        <w:t>SAIMEX</w:t>
      </w:r>
      <w:r w:rsidRPr="003753CC">
        <w:rPr>
          <w:rFonts w:ascii="Palatino Linotype" w:hAnsi="Palatino Linotype" w:cs="Arial"/>
          <w:sz w:val="24"/>
          <w:szCs w:val="24"/>
        </w:rPr>
        <w:t xml:space="preserve">, ante </w:t>
      </w:r>
      <w:r w:rsidRPr="003753CC">
        <w:rPr>
          <w:rFonts w:ascii="Palatino Linotype" w:hAnsi="Palatino Linotype" w:cs="Arial"/>
          <w:b/>
          <w:sz w:val="24"/>
          <w:szCs w:val="24"/>
        </w:rPr>
        <w:t>el Sujeto Obligado</w:t>
      </w:r>
      <w:r w:rsidRPr="003753CC">
        <w:rPr>
          <w:rFonts w:ascii="Palatino Linotype" w:hAnsi="Palatino Linotype" w:cs="Arial"/>
          <w:sz w:val="24"/>
          <w:szCs w:val="24"/>
        </w:rPr>
        <w:t>, solicitud de acceso a la información pública, registrada bajo el número de expediente</w:t>
      </w:r>
      <w:r w:rsidRPr="003753CC">
        <w:rPr>
          <w:rFonts w:ascii="Palatino Linotype" w:hAnsi="Palatino Linotype" w:cs="Arial"/>
          <w:b/>
          <w:sz w:val="24"/>
          <w:szCs w:val="24"/>
        </w:rPr>
        <w:t xml:space="preserve"> </w:t>
      </w:r>
      <w:r w:rsidRPr="00C376CE">
        <w:rPr>
          <w:rFonts w:ascii="Palatino Linotype" w:hAnsi="Palatino Linotype" w:cs="Arial"/>
          <w:b/>
          <w:sz w:val="24"/>
          <w:szCs w:val="24"/>
        </w:rPr>
        <w:t>00603/TOLUCA/IP/2022</w:t>
      </w:r>
      <w:r w:rsidRPr="003753CC">
        <w:rPr>
          <w:rFonts w:ascii="Palatino Linotype" w:hAnsi="Palatino Linotype" w:cs="Arial"/>
          <w:sz w:val="24"/>
          <w:szCs w:val="24"/>
          <w:lang w:eastAsia="es-MX"/>
        </w:rPr>
        <w:t>,</w:t>
      </w:r>
      <w:r w:rsidRPr="003753CC">
        <w:rPr>
          <w:rFonts w:ascii="Palatino Linotype" w:hAnsi="Palatino Linotype" w:cs="Arial"/>
          <w:b/>
          <w:sz w:val="24"/>
          <w:szCs w:val="24"/>
          <w:lang w:eastAsia="es-MX"/>
        </w:rPr>
        <w:t xml:space="preserve"> </w:t>
      </w:r>
      <w:r w:rsidRPr="003753CC">
        <w:rPr>
          <w:rFonts w:ascii="Palatino Linotype" w:hAnsi="Palatino Linotype" w:cs="Arial"/>
          <w:sz w:val="24"/>
          <w:szCs w:val="24"/>
        </w:rPr>
        <w:t>mediante la cual solicitó información en el tenor siguiente:</w:t>
      </w:r>
    </w:p>
    <w:p w14:paraId="60C07A8C" w14:textId="77777777" w:rsidR="00C376CE" w:rsidRPr="003753CC" w:rsidRDefault="00C376CE" w:rsidP="00C376CE">
      <w:pPr>
        <w:spacing w:after="0" w:line="360" w:lineRule="auto"/>
        <w:jc w:val="both"/>
        <w:rPr>
          <w:rFonts w:ascii="Palatino Linotype" w:hAnsi="Palatino Linotype" w:cs="Arial"/>
          <w:sz w:val="24"/>
          <w:szCs w:val="24"/>
        </w:rPr>
      </w:pPr>
    </w:p>
    <w:p w14:paraId="532A41AC" w14:textId="77777777" w:rsidR="00C376CE" w:rsidRPr="003753CC" w:rsidRDefault="00C376CE" w:rsidP="00C376CE">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3753CC">
        <w:rPr>
          <w:rFonts w:ascii="Palatino Linotype" w:eastAsia="Times New Roman" w:hAnsi="Palatino Linotype" w:cs="Times New Roman"/>
          <w:i/>
          <w:szCs w:val="24"/>
          <w:lang w:val="es-ES_tradnl" w:eastAsia="es-ES"/>
        </w:rPr>
        <w:t>“</w:t>
      </w:r>
      <w:r w:rsidRPr="00C376CE">
        <w:rPr>
          <w:rFonts w:ascii="Palatino Linotype" w:eastAsia="Times New Roman" w:hAnsi="Palatino Linotype" w:cs="Times New Roman"/>
          <w:i/>
          <w:szCs w:val="24"/>
          <w:lang w:val="es-ES_tradnl" w:eastAsia="es-ES"/>
        </w:rPr>
        <w:t>Hola, chicas! Soy reportera del periódico La Jornada Estado de México y estoy escribiendo un artículo sobre los programas y beneficiarios en la ciudad de Toluca, requiero saber si tienen un listado con información de los mismos, desafortunadamente está administración ha sido opaca y no me ha entregado todo lo que he solicitado por este medio, pretenden que pague una información que es completamente pública y que se deben de basar en el principio de máxima publicidad y gratuidad; por tal motivo les pido a todas las áreas, regidurias, sindicaturas, la lista de todos las personas beneficiadas por un programa o apoyo y en qué consistió tal apoyo.</w:t>
      </w:r>
      <w:r w:rsidRPr="003753CC">
        <w:rPr>
          <w:rFonts w:ascii="Palatino Linotype" w:eastAsia="Times New Roman" w:hAnsi="Palatino Linotype" w:cs="Times New Roman"/>
          <w:i/>
          <w:szCs w:val="24"/>
          <w:lang w:val="es-ES_tradnl" w:eastAsia="es-ES"/>
        </w:rPr>
        <w:t>.”</w:t>
      </w:r>
      <w:r w:rsidRPr="003753CC">
        <w:rPr>
          <w:rFonts w:ascii="Palatino Linotype" w:eastAsia="Times New Roman" w:hAnsi="Palatino Linotype" w:cs="Times New Roman"/>
          <w:szCs w:val="24"/>
          <w:lang w:val="es-ES_tradnl" w:eastAsia="es-ES"/>
        </w:rPr>
        <w:t xml:space="preserve"> (sic)</w:t>
      </w:r>
    </w:p>
    <w:p w14:paraId="17264425" w14:textId="77777777" w:rsidR="00C376CE" w:rsidRPr="003753CC" w:rsidRDefault="00C376CE" w:rsidP="00C376CE">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210FF0F" w14:textId="77777777" w:rsidR="00C376CE" w:rsidRDefault="00C376CE" w:rsidP="00C376CE">
      <w:pPr>
        <w:tabs>
          <w:tab w:val="left" w:pos="5647"/>
        </w:tabs>
        <w:spacing w:after="0" w:line="360" w:lineRule="auto"/>
        <w:ind w:right="850"/>
        <w:jc w:val="both"/>
        <w:rPr>
          <w:rFonts w:ascii="Palatino Linotype" w:hAnsi="Palatino Linotype"/>
          <w:color w:val="000000"/>
          <w:sz w:val="24"/>
          <w:szCs w:val="24"/>
        </w:rPr>
      </w:pPr>
      <w:r w:rsidRPr="003753CC">
        <w:rPr>
          <w:rFonts w:ascii="Palatino Linotype" w:eastAsia="Times New Roman" w:hAnsi="Palatino Linotype" w:cs="Times New Roman"/>
          <w:sz w:val="24"/>
          <w:szCs w:val="24"/>
          <w:lang w:val="es-ES_tradnl" w:eastAsia="es-ES"/>
        </w:rPr>
        <w:lastRenderedPageBreak/>
        <w:t xml:space="preserve">Modalidad de entrega: </w:t>
      </w:r>
      <w:r w:rsidRPr="003753CC">
        <w:rPr>
          <w:rFonts w:ascii="Palatino Linotype" w:hAnsi="Palatino Linotype"/>
          <w:b/>
          <w:i/>
          <w:color w:val="000000"/>
          <w:sz w:val="24"/>
          <w:szCs w:val="24"/>
        </w:rPr>
        <w:t>A través del SAIMEX</w:t>
      </w:r>
    </w:p>
    <w:p w14:paraId="51159E17" w14:textId="77777777" w:rsidR="00C376CE" w:rsidRPr="00C376CE" w:rsidRDefault="00C376CE" w:rsidP="00C376CE">
      <w:pPr>
        <w:tabs>
          <w:tab w:val="left" w:pos="5647"/>
        </w:tabs>
        <w:spacing w:after="0" w:line="360" w:lineRule="auto"/>
        <w:ind w:right="850"/>
        <w:jc w:val="both"/>
        <w:rPr>
          <w:rFonts w:ascii="Palatino Linotype" w:hAnsi="Palatino Linotype"/>
          <w:color w:val="000000"/>
          <w:sz w:val="24"/>
          <w:szCs w:val="24"/>
        </w:rPr>
      </w:pPr>
    </w:p>
    <w:p w14:paraId="455EC8AC" w14:textId="77777777" w:rsidR="00C376CE" w:rsidRDefault="00C376CE" w:rsidP="00C376CE">
      <w:pPr>
        <w:spacing w:after="0" w:line="360" w:lineRule="auto"/>
        <w:jc w:val="both"/>
        <w:rPr>
          <w:rFonts w:ascii="Palatino Linotype" w:hAnsi="Palatino Linotype" w:cs="Arial"/>
          <w:sz w:val="24"/>
          <w:szCs w:val="28"/>
        </w:rPr>
      </w:pPr>
      <w:r w:rsidRPr="003753CC">
        <w:rPr>
          <w:rFonts w:ascii="Palatino Linotype" w:hAnsi="Palatino Linotype" w:cs="Arial"/>
          <w:b/>
          <w:sz w:val="28"/>
          <w:szCs w:val="24"/>
        </w:rPr>
        <w:t>SEGUNDO</w:t>
      </w:r>
      <w:r w:rsidRPr="003753CC">
        <w:rPr>
          <w:rFonts w:ascii="Palatino Linotype" w:hAnsi="Palatino Linotype" w:cs="Arial"/>
          <w:b/>
          <w:sz w:val="24"/>
          <w:szCs w:val="24"/>
        </w:rPr>
        <w:t xml:space="preserve">. </w:t>
      </w:r>
      <w:r>
        <w:rPr>
          <w:rFonts w:ascii="Palatino Linotype" w:hAnsi="Palatino Linotype" w:cs="Arial"/>
          <w:sz w:val="24"/>
          <w:szCs w:val="28"/>
        </w:rPr>
        <w:t xml:space="preserve">Agotados tanto el término ordinario como extraordinario para dar respuesta, en fecha veinticuatro de marzo de dos mil veintidós, el </w:t>
      </w:r>
      <w:r w:rsidRPr="00AF40AE">
        <w:rPr>
          <w:rFonts w:ascii="Palatino Linotype" w:hAnsi="Palatino Linotype" w:cs="Arial"/>
          <w:b/>
          <w:sz w:val="24"/>
          <w:szCs w:val="28"/>
        </w:rPr>
        <w:t>Sujeto Obligado</w:t>
      </w:r>
      <w:r>
        <w:rPr>
          <w:rFonts w:ascii="Palatino Linotype" w:hAnsi="Palatino Linotype" w:cs="Arial"/>
          <w:sz w:val="24"/>
          <w:szCs w:val="28"/>
        </w:rPr>
        <w:t xml:space="preserve"> se sirvió en dar respuesta, en los términos siguientes:</w:t>
      </w:r>
    </w:p>
    <w:p w14:paraId="60455309" w14:textId="77777777" w:rsidR="00C376CE" w:rsidRDefault="00C376CE" w:rsidP="00C376CE">
      <w:pPr>
        <w:spacing w:after="0" w:line="360" w:lineRule="auto"/>
        <w:jc w:val="both"/>
        <w:rPr>
          <w:rFonts w:ascii="Palatino Linotype" w:hAnsi="Palatino Linotype" w:cs="Arial"/>
          <w:sz w:val="24"/>
          <w:szCs w:val="28"/>
        </w:rPr>
      </w:pPr>
    </w:p>
    <w:p w14:paraId="5E8F7754" w14:textId="77777777" w:rsidR="00C376CE" w:rsidRDefault="00C376CE" w:rsidP="00C376CE">
      <w:pPr>
        <w:spacing w:after="0" w:line="240" w:lineRule="auto"/>
        <w:ind w:left="567" w:right="567"/>
        <w:jc w:val="both"/>
        <w:rPr>
          <w:rFonts w:ascii="Palatino Linotype" w:hAnsi="Palatino Linotype" w:cs="Arial"/>
          <w:i/>
          <w:szCs w:val="28"/>
        </w:rPr>
      </w:pPr>
      <w:r>
        <w:rPr>
          <w:rFonts w:ascii="Palatino Linotype" w:hAnsi="Palatino Linotype" w:cs="Arial"/>
          <w:i/>
          <w:szCs w:val="28"/>
        </w:rPr>
        <w:t>“</w:t>
      </w:r>
      <w:r w:rsidRPr="00C376CE">
        <w:rPr>
          <w:rFonts w:ascii="Palatino Linotype" w:hAnsi="Palatino Linotype" w:cs="Arial"/>
          <w:i/>
          <w:szCs w:val="2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E1C368" w14:textId="77777777" w:rsidR="00C376CE" w:rsidRPr="00C376CE" w:rsidRDefault="00C376CE" w:rsidP="00C376CE">
      <w:pPr>
        <w:spacing w:after="0" w:line="240" w:lineRule="auto"/>
        <w:ind w:left="567" w:right="567"/>
        <w:jc w:val="both"/>
        <w:rPr>
          <w:rFonts w:ascii="Palatino Linotype" w:hAnsi="Palatino Linotype" w:cs="Arial"/>
          <w:i/>
          <w:szCs w:val="28"/>
        </w:rPr>
      </w:pPr>
    </w:p>
    <w:p w14:paraId="30124A38" w14:textId="77777777" w:rsidR="00C376CE" w:rsidRPr="00AF40AE" w:rsidRDefault="00C376CE" w:rsidP="00C376CE">
      <w:pPr>
        <w:spacing w:after="0" w:line="240" w:lineRule="auto"/>
        <w:ind w:left="567" w:right="567"/>
        <w:jc w:val="both"/>
        <w:rPr>
          <w:rFonts w:ascii="Palatino Linotype" w:hAnsi="Palatino Linotype" w:cs="Arial"/>
          <w:i/>
          <w:szCs w:val="28"/>
        </w:rPr>
      </w:pPr>
      <w:r w:rsidRPr="00C376CE">
        <w:rPr>
          <w:rFonts w:ascii="Palatino Linotype" w:hAnsi="Palatino Linotype" w:cs="Arial"/>
          <w:i/>
          <w:szCs w:val="28"/>
        </w:rPr>
        <w:t>En atención a la solicitud de información número 00603/TOLUCA/IP/2022, me permito adjuntar al presente la respuesta correspondiente. Sin más por el momento, le envío un cordial saludo.</w:t>
      </w:r>
    </w:p>
    <w:p w14:paraId="48B60D3A" w14:textId="77777777" w:rsidR="00C376CE" w:rsidRDefault="00C376CE" w:rsidP="00C376CE">
      <w:pPr>
        <w:spacing w:after="0" w:line="360" w:lineRule="auto"/>
        <w:jc w:val="both"/>
        <w:rPr>
          <w:rFonts w:ascii="Palatino Linotype" w:hAnsi="Palatino Linotype" w:cs="Arial"/>
          <w:sz w:val="24"/>
          <w:szCs w:val="28"/>
        </w:rPr>
      </w:pPr>
    </w:p>
    <w:p w14:paraId="0B263D78" w14:textId="77777777" w:rsidR="00C376CE" w:rsidRDefault="00C376CE" w:rsidP="00C376CE">
      <w:pPr>
        <w:spacing w:after="0" w:line="360" w:lineRule="auto"/>
        <w:jc w:val="both"/>
        <w:rPr>
          <w:rFonts w:ascii="Palatino Linotype" w:hAnsi="Palatino Linotype" w:cs="Arial"/>
          <w:sz w:val="24"/>
          <w:szCs w:val="28"/>
        </w:rPr>
      </w:pPr>
      <w:r w:rsidRPr="003753CC">
        <w:rPr>
          <w:rFonts w:ascii="Palatino Linotype" w:hAnsi="Palatino Linotype" w:cs="Arial"/>
          <w:sz w:val="24"/>
          <w:szCs w:val="28"/>
        </w:rPr>
        <w:t xml:space="preserve">Se hace constar que, el </w:t>
      </w:r>
      <w:r w:rsidRPr="003753CC">
        <w:rPr>
          <w:rFonts w:ascii="Palatino Linotype" w:hAnsi="Palatino Linotype" w:cs="Arial"/>
          <w:b/>
          <w:sz w:val="24"/>
          <w:szCs w:val="28"/>
        </w:rPr>
        <w:t>Sujeto Obligado</w:t>
      </w:r>
      <w:r w:rsidRPr="003753CC">
        <w:rPr>
          <w:rFonts w:ascii="Palatino Linotype" w:hAnsi="Palatino Linotype" w:cs="Arial"/>
          <w:sz w:val="24"/>
          <w:szCs w:val="28"/>
        </w:rPr>
        <w:t xml:space="preserve"> adjuntó </w:t>
      </w:r>
      <w:r>
        <w:rPr>
          <w:rFonts w:ascii="Palatino Linotype" w:hAnsi="Palatino Linotype" w:cs="Arial"/>
          <w:sz w:val="24"/>
          <w:szCs w:val="28"/>
        </w:rPr>
        <w:t xml:space="preserve">los documentos </w:t>
      </w:r>
      <w:r w:rsidRPr="003753CC">
        <w:rPr>
          <w:rFonts w:ascii="Palatino Linotype" w:hAnsi="Palatino Linotype" w:cs="Arial"/>
          <w:sz w:val="24"/>
          <w:szCs w:val="28"/>
        </w:rPr>
        <w:t>electrónico</w:t>
      </w:r>
      <w:r>
        <w:rPr>
          <w:rFonts w:ascii="Palatino Linotype" w:hAnsi="Palatino Linotype" w:cs="Arial"/>
          <w:sz w:val="24"/>
          <w:szCs w:val="28"/>
        </w:rPr>
        <w:t>s</w:t>
      </w:r>
      <w:r w:rsidRPr="003753CC">
        <w:rPr>
          <w:rFonts w:ascii="Palatino Linotype" w:hAnsi="Palatino Linotype" w:cs="Arial"/>
          <w:sz w:val="24"/>
          <w:szCs w:val="28"/>
        </w:rPr>
        <w:t xml:space="preserve"> denominado</w:t>
      </w:r>
      <w:r>
        <w:rPr>
          <w:rFonts w:ascii="Palatino Linotype" w:hAnsi="Palatino Linotype" w:cs="Arial"/>
          <w:sz w:val="24"/>
          <w:szCs w:val="28"/>
        </w:rPr>
        <w:t>s</w:t>
      </w:r>
      <w:r w:rsidRPr="003753CC">
        <w:rPr>
          <w:rFonts w:ascii="Palatino Linotype" w:hAnsi="Palatino Linotype" w:cs="Arial"/>
          <w:sz w:val="24"/>
          <w:szCs w:val="28"/>
        </w:rPr>
        <w:t xml:space="preserve"> “</w:t>
      </w:r>
      <w:r w:rsidRPr="00C376CE">
        <w:rPr>
          <w:rFonts w:ascii="Palatino Linotype" w:hAnsi="Palatino Linotype" w:cs="Arial"/>
          <w:sz w:val="24"/>
          <w:szCs w:val="28"/>
        </w:rPr>
        <w:t>Guia Montos por Ayudas y Subsidios.pdf</w:t>
      </w:r>
      <w:r>
        <w:rPr>
          <w:rFonts w:ascii="Palatino Linotype" w:hAnsi="Palatino Linotype" w:cs="Arial"/>
          <w:sz w:val="24"/>
          <w:szCs w:val="28"/>
        </w:rPr>
        <w:t xml:space="preserve">, </w:t>
      </w:r>
      <w:r w:rsidRPr="00C376CE">
        <w:rPr>
          <w:rFonts w:ascii="Palatino Linotype" w:hAnsi="Palatino Linotype" w:cs="Arial"/>
          <w:sz w:val="24"/>
          <w:szCs w:val="28"/>
        </w:rPr>
        <w:t>RESP. SAIMEX 00603.pdf</w:t>
      </w:r>
      <w:r>
        <w:rPr>
          <w:rFonts w:ascii="Palatino Linotype" w:hAnsi="Palatino Linotype" w:cs="Arial"/>
          <w:sz w:val="24"/>
          <w:szCs w:val="28"/>
        </w:rPr>
        <w:t xml:space="preserve"> y </w:t>
      </w:r>
      <w:r w:rsidRPr="00C376CE">
        <w:rPr>
          <w:rFonts w:ascii="Palatino Linotype" w:hAnsi="Palatino Linotype" w:cs="Arial"/>
          <w:sz w:val="24"/>
          <w:szCs w:val="28"/>
        </w:rPr>
        <w:t>Respuesta 00603_2022.pdf</w:t>
      </w:r>
      <w:r w:rsidRPr="003753CC">
        <w:rPr>
          <w:rFonts w:ascii="Palatino Linotype" w:hAnsi="Palatino Linotype" w:cs="Arial"/>
          <w:sz w:val="24"/>
          <w:szCs w:val="28"/>
        </w:rPr>
        <w:t>”</w:t>
      </w:r>
      <w:r>
        <w:rPr>
          <w:rFonts w:ascii="Palatino Linotype" w:hAnsi="Palatino Linotype" w:cs="Arial"/>
          <w:sz w:val="24"/>
          <w:szCs w:val="28"/>
        </w:rPr>
        <w:t xml:space="preserve">, que al </w:t>
      </w:r>
      <w:r w:rsidRPr="003753CC">
        <w:rPr>
          <w:rFonts w:ascii="Palatino Linotype" w:hAnsi="Palatino Linotype" w:cs="Arial"/>
          <w:sz w:val="24"/>
          <w:szCs w:val="28"/>
        </w:rPr>
        <w:t>ser del conocimiento de las partes, se omite su inserción en este apartado en obvio de repeticiones innecesarias, máxime que será</w:t>
      </w:r>
      <w:r>
        <w:rPr>
          <w:rFonts w:ascii="Palatino Linotype" w:hAnsi="Palatino Linotype" w:cs="Arial"/>
          <w:sz w:val="24"/>
          <w:szCs w:val="28"/>
        </w:rPr>
        <w:t>n</w:t>
      </w:r>
      <w:r w:rsidRPr="003753CC">
        <w:rPr>
          <w:rFonts w:ascii="Palatino Linotype" w:hAnsi="Palatino Linotype" w:cs="Arial"/>
          <w:sz w:val="24"/>
          <w:szCs w:val="28"/>
        </w:rPr>
        <w:t xml:space="preserve"> objeto de estudio en párrafos posteriores.</w:t>
      </w:r>
    </w:p>
    <w:p w14:paraId="5510DE70" w14:textId="77777777" w:rsidR="00C376CE" w:rsidRPr="00AF40AE" w:rsidRDefault="00C376CE" w:rsidP="00C376CE">
      <w:pPr>
        <w:spacing w:after="0" w:line="360" w:lineRule="auto"/>
        <w:jc w:val="both"/>
        <w:rPr>
          <w:rFonts w:ascii="Palatino Linotype" w:hAnsi="Palatino Linotype" w:cs="Arial"/>
          <w:sz w:val="24"/>
          <w:szCs w:val="28"/>
        </w:rPr>
      </w:pPr>
    </w:p>
    <w:p w14:paraId="03325139" w14:textId="77777777" w:rsidR="00C376CE" w:rsidRPr="003753CC" w:rsidRDefault="00C376CE" w:rsidP="00C376CE">
      <w:pPr>
        <w:spacing w:after="0" w:line="360" w:lineRule="auto"/>
        <w:jc w:val="both"/>
        <w:rPr>
          <w:rFonts w:ascii="Palatino Linotype" w:hAnsi="Palatino Linotype" w:cs="Arial"/>
          <w:sz w:val="24"/>
          <w:szCs w:val="28"/>
        </w:rPr>
      </w:pPr>
    </w:p>
    <w:p w14:paraId="3C62A5B7" w14:textId="77777777" w:rsidR="00C376CE" w:rsidRPr="003753CC" w:rsidRDefault="00C376CE" w:rsidP="00C376CE">
      <w:pPr>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53CC">
        <w:rPr>
          <w:rFonts w:ascii="Palatino Linotype" w:hAnsi="Palatino Linotype" w:cs="Arial"/>
          <w:sz w:val="24"/>
          <w:szCs w:val="24"/>
        </w:rPr>
        <w:t xml:space="preserve">. Inconforme ante la respuesta por parte del </w:t>
      </w:r>
      <w:r w:rsidRPr="003753CC">
        <w:rPr>
          <w:rFonts w:ascii="Palatino Linotype" w:hAnsi="Palatino Linotype" w:cs="Arial"/>
          <w:b/>
          <w:sz w:val="24"/>
          <w:szCs w:val="24"/>
        </w:rPr>
        <w:t>Sujeto Obligado</w:t>
      </w:r>
      <w:r w:rsidRPr="003753CC">
        <w:rPr>
          <w:rFonts w:ascii="Palatino Linotype" w:hAnsi="Palatino Linotype" w:cs="Arial"/>
          <w:sz w:val="24"/>
          <w:szCs w:val="24"/>
        </w:rPr>
        <w:t xml:space="preserve">, </w:t>
      </w:r>
      <w:r>
        <w:rPr>
          <w:rFonts w:ascii="Palatino Linotype" w:hAnsi="Palatino Linotype" w:cs="Arial"/>
          <w:sz w:val="24"/>
          <w:szCs w:val="24"/>
        </w:rPr>
        <w:t>LA</w:t>
      </w:r>
      <w:r w:rsidRPr="003753CC">
        <w:rPr>
          <w:rFonts w:ascii="Palatino Linotype" w:hAnsi="Palatino Linotype" w:cs="Arial"/>
          <w:sz w:val="24"/>
          <w:szCs w:val="24"/>
        </w:rPr>
        <w:t xml:space="preserve"> ahora </w:t>
      </w:r>
      <w:r w:rsidRPr="003753CC">
        <w:rPr>
          <w:rFonts w:ascii="Palatino Linotype" w:hAnsi="Palatino Linotype" w:cs="Arial"/>
          <w:b/>
          <w:sz w:val="24"/>
          <w:szCs w:val="24"/>
        </w:rPr>
        <w:t>Recurrente</w:t>
      </w:r>
      <w:r w:rsidRPr="003753CC">
        <w:rPr>
          <w:rFonts w:ascii="Palatino Linotype" w:hAnsi="Palatino Linotype" w:cs="Arial"/>
          <w:sz w:val="24"/>
          <w:szCs w:val="24"/>
        </w:rPr>
        <w:t xml:space="preserve"> en fecha </w:t>
      </w:r>
      <w:r>
        <w:rPr>
          <w:rFonts w:ascii="Palatino Linotype" w:hAnsi="Palatino Linotype" w:cs="Arial"/>
          <w:sz w:val="24"/>
          <w:szCs w:val="24"/>
        </w:rPr>
        <w:t xml:space="preserve">veinticuatro </w:t>
      </w:r>
      <w:r w:rsidRPr="003753CC">
        <w:rPr>
          <w:rFonts w:ascii="Palatino Linotype" w:hAnsi="Palatino Linotype" w:cs="Arial"/>
          <w:sz w:val="24"/>
          <w:szCs w:val="24"/>
        </w:rPr>
        <w:t>de marzo de dos mil veintidós, interpuso recurso de revisión, que fue registrado</w:t>
      </w:r>
      <w:r w:rsidRPr="003753CC">
        <w:rPr>
          <w:rFonts w:ascii="Palatino Linotype" w:hAnsi="Palatino Linotype" w:cs="Arial"/>
          <w:b/>
          <w:sz w:val="24"/>
          <w:szCs w:val="24"/>
        </w:rPr>
        <w:t xml:space="preserve"> </w:t>
      </w:r>
      <w:r w:rsidRPr="003753CC">
        <w:rPr>
          <w:rFonts w:ascii="Palatino Linotype" w:hAnsi="Palatino Linotype" w:cs="Arial"/>
          <w:sz w:val="24"/>
          <w:szCs w:val="24"/>
        </w:rPr>
        <w:t>en el sistema electrónico con número de expediente</w:t>
      </w:r>
      <w:r w:rsidRPr="003753CC">
        <w:rPr>
          <w:rFonts w:ascii="Palatino Linotype" w:hAnsi="Palatino Linotype" w:cs="Arial"/>
          <w:b/>
          <w:bCs/>
          <w:sz w:val="24"/>
          <w:szCs w:val="24"/>
          <w:lang w:eastAsia="es-MX"/>
        </w:rPr>
        <w:t xml:space="preserve"> 0</w:t>
      </w:r>
      <w:r>
        <w:rPr>
          <w:rFonts w:ascii="Palatino Linotype" w:hAnsi="Palatino Linotype" w:cs="Arial"/>
          <w:b/>
          <w:bCs/>
          <w:sz w:val="24"/>
          <w:szCs w:val="24"/>
          <w:lang w:eastAsia="es-MX"/>
        </w:rPr>
        <w:t>4705</w:t>
      </w:r>
      <w:r w:rsidRPr="003753CC">
        <w:rPr>
          <w:rFonts w:ascii="Palatino Linotype" w:hAnsi="Palatino Linotype" w:cs="Arial"/>
          <w:b/>
          <w:bCs/>
          <w:sz w:val="24"/>
          <w:szCs w:val="24"/>
          <w:lang w:eastAsia="es-MX"/>
        </w:rPr>
        <w:t>/INFOEM/IP/RR/2022</w:t>
      </w:r>
      <w:r w:rsidRPr="003753CC">
        <w:rPr>
          <w:rFonts w:ascii="Palatino Linotype" w:hAnsi="Palatino Linotype" w:cs="Arial"/>
          <w:sz w:val="24"/>
          <w:szCs w:val="24"/>
        </w:rPr>
        <w:t>, aduciendo como acto impugnado y razones o motivos de inconformidad, los siguientes:</w:t>
      </w:r>
    </w:p>
    <w:p w14:paraId="2F7C2531" w14:textId="77777777" w:rsidR="00C376CE" w:rsidRPr="003753CC" w:rsidRDefault="00C376CE" w:rsidP="00C376CE">
      <w:pPr>
        <w:spacing w:after="0" w:line="360" w:lineRule="auto"/>
        <w:jc w:val="both"/>
        <w:rPr>
          <w:rFonts w:ascii="Palatino Linotype" w:hAnsi="Palatino Linotype" w:cs="Arial"/>
          <w:sz w:val="24"/>
          <w:szCs w:val="24"/>
        </w:rPr>
      </w:pPr>
    </w:p>
    <w:p w14:paraId="48AB8CC3" w14:textId="77777777" w:rsidR="00C376CE" w:rsidRPr="003753CC" w:rsidRDefault="00C376CE" w:rsidP="00C376CE">
      <w:pPr>
        <w:pStyle w:val="Prrafodelista"/>
        <w:spacing w:line="360" w:lineRule="auto"/>
        <w:ind w:left="0"/>
        <w:jc w:val="both"/>
        <w:rPr>
          <w:rFonts w:ascii="Palatino Linotype" w:hAnsi="Palatino Linotype" w:cs="Arial"/>
        </w:rPr>
      </w:pPr>
      <w:r w:rsidRPr="003753CC">
        <w:rPr>
          <w:rFonts w:ascii="Palatino Linotype" w:hAnsi="Palatino Linotype" w:cs="Arial"/>
          <w:b/>
        </w:rPr>
        <w:lastRenderedPageBreak/>
        <w:t>Acto Impugnado:</w:t>
      </w:r>
    </w:p>
    <w:p w14:paraId="7843E503" w14:textId="77777777" w:rsidR="00C376CE" w:rsidRPr="003753CC" w:rsidRDefault="00C376CE" w:rsidP="00C376CE">
      <w:pPr>
        <w:pStyle w:val="Prrafodelista"/>
        <w:spacing w:line="360" w:lineRule="auto"/>
        <w:ind w:left="0"/>
        <w:jc w:val="both"/>
        <w:rPr>
          <w:rFonts w:ascii="Palatino Linotype" w:hAnsi="Palatino Linotype" w:cs="Arial"/>
        </w:rPr>
      </w:pPr>
    </w:p>
    <w:p w14:paraId="5FB58B90" w14:textId="77777777" w:rsidR="00C376CE" w:rsidRPr="003753CC" w:rsidRDefault="00C376CE" w:rsidP="00C376CE">
      <w:pPr>
        <w:pStyle w:val="Prrafodelista"/>
        <w:ind w:left="567" w:right="567"/>
        <w:jc w:val="both"/>
        <w:rPr>
          <w:rFonts w:ascii="Palatino Linotype" w:hAnsi="Palatino Linotype" w:cs="Arial"/>
          <w:i/>
          <w:sz w:val="22"/>
        </w:rPr>
      </w:pPr>
      <w:r w:rsidRPr="003753CC">
        <w:rPr>
          <w:rFonts w:ascii="Palatino Linotype" w:hAnsi="Palatino Linotype" w:cs="Arial"/>
          <w:i/>
          <w:sz w:val="22"/>
        </w:rPr>
        <w:t>“</w:t>
      </w:r>
      <w:r w:rsidRPr="00AF40AE">
        <w:rPr>
          <w:rFonts w:ascii="Palatino Linotype" w:hAnsi="Palatino Linotype" w:cs="Arial"/>
          <w:i/>
          <w:sz w:val="22"/>
        </w:rPr>
        <w:t>LA RESPUESTA PROPORCIONADA.</w:t>
      </w:r>
      <w:r w:rsidRPr="003753CC">
        <w:rPr>
          <w:rFonts w:ascii="Palatino Linotype" w:hAnsi="Palatino Linotype" w:cs="Arial"/>
          <w:i/>
          <w:sz w:val="22"/>
        </w:rPr>
        <w:t>”</w:t>
      </w:r>
    </w:p>
    <w:p w14:paraId="52B80DAB" w14:textId="77777777" w:rsidR="00C376CE" w:rsidRPr="003753CC" w:rsidRDefault="00C376CE" w:rsidP="00C376CE">
      <w:pPr>
        <w:pStyle w:val="Prrafodelista"/>
        <w:spacing w:line="360" w:lineRule="auto"/>
        <w:ind w:left="0"/>
        <w:jc w:val="both"/>
        <w:rPr>
          <w:rFonts w:ascii="Palatino Linotype" w:hAnsi="Palatino Linotype" w:cs="Arial"/>
          <w:b/>
        </w:rPr>
      </w:pPr>
    </w:p>
    <w:p w14:paraId="79F14AB6" w14:textId="77777777" w:rsidR="00C376CE" w:rsidRPr="003753CC" w:rsidRDefault="00C376CE" w:rsidP="00C376CE">
      <w:pPr>
        <w:pStyle w:val="Prrafodelista"/>
        <w:spacing w:line="360" w:lineRule="auto"/>
        <w:ind w:left="0"/>
        <w:jc w:val="both"/>
        <w:rPr>
          <w:rFonts w:ascii="Palatino Linotype" w:hAnsi="Palatino Linotype" w:cs="Arial"/>
          <w:b/>
        </w:rPr>
      </w:pPr>
      <w:r w:rsidRPr="003753CC">
        <w:rPr>
          <w:rFonts w:ascii="Palatino Linotype" w:hAnsi="Palatino Linotype" w:cs="Arial"/>
          <w:b/>
        </w:rPr>
        <w:t>Razones o motivos de inconformidad:</w:t>
      </w:r>
    </w:p>
    <w:p w14:paraId="38CC100B" w14:textId="77777777" w:rsidR="00C376CE" w:rsidRPr="003753CC" w:rsidRDefault="00C376CE" w:rsidP="00C376CE">
      <w:pPr>
        <w:pStyle w:val="Prrafodelista"/>
        <w:spacing w:line="360" w:lineRule="auto"/>
        <w:ind w:left="0"/>
        <w:jc w:val="both"/>
        <w:rPr>
          <w:rFonts w:ascii="Palatino Linotype" w:hAnsi="Palatino Linotype" w:cs="Arial"/>
          <w:b/>
        </w:rPr>
      </w:pPr>
    </w:p>
    <w:p w14:paraId="07904D71" w14:textId="77777777" w:rsidR="00C376CE" w:rsidRPr="003753CC" w:rsidRDefault="00C376CE" w:rsidP="00C376CE">
      <w:pPr>
        <w:spacing w:after="0" w:line="240" w:lineRule="auto"/>
        <w:ind w:left="567" w:right="567"/>
        <w:jc w:val="both"/>
        <w:rPr>
          <w:rFonts w:ascii="Palatino Linotype" w:hAnsi="Palatino Linotype"/>
          <w:color w:val="000000"/>
        </w:rPr>
      </w:pPr>
      <w:r w:rsidRPr="003753CC">
        <w:rPr>
          <w:rFonts w:ascii="Palatino Linotype" w:hAnsi="Palatino Linotype" w:cs="Arial"/>
          <w:i/>
        </w:rPr>
        <w:t>“</w:t>
      </w:r>
      <w:r w:rsidR="00522CC0" w:rsidRPr="00522CC0">
        <w:rPr>
          <w:rFonts w:ascii="Palatino Linotype" w:hAnsi="Palatino Linotype"/>
          <w:i/>
          <w:color w:val="000000"/>
        </w:rPr>
        <w:t>RESPUESTA INCOMPLETA</w:t>
      </w:r>
      <w:r w:rsidRPr="003753CC">
        <w:rPr>
          <w:rFonts w:ascii="Palatino Linotype" w:hAnsi="Palatino Linotype"/>
          <w:i/>
          <w:color w:val="000000"/>
        </w:rPr>
        <w:t>” (sic)</w:t>
      </w:r>
    </w:p>
    <w:p w14:paraId="7EE9AA99" w14:textId="77777777" w:rsidR="00C376CE" w:rsidRPr="003753CC" w:rsidRDefault="00C376CE" w:rsidP="00C376CE">
      <w:pPr>
        <w:spacing w:after="0" w:line="360" w:lineRule="auto"/>
        <w:ind w:right="49"/>
        <w:jc w:val="both"/>
        <w:rPr>
          <w:rFonts w:ascii="Palatino Linotype" w:eastAsia="Times New Roman" w:hAnsi="Palatino Linotype" w:cs="Arial"/>
          <w:sz w:val="24"/>
          <w:lang w:eastAsia="es-ES"/>
        </w:rPr>
      </w:pPr>
    </w:p>
    <w:p w14:paraId="6542A91D" w14:textId="77777777" w:rsidR="00C376CE" w:rsidRPr="003753CC" w:rsidRDefault="0077019E" w:rsidP="00C376CE">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b/>
          <w:sz w:val="28"/>
          <w:lang w:eastAsia="es-ES"/>
        </w:rPr>
        <w:t>CUARTO</w:t>
      </w:r>
      <w:r w:rsidR="00C376CE" w:rsidRPr="003753CC">
        <w:rPr>
          <w:rFonts w:ascii="Palatino Linotype" w:eastAsia="Times New Roman" w:hAnsi="Palatino Linotype" w:cs="Arial"/>
          <w:b/>
          <w:sz w:val="28"/>
          <w:lang w:eastAsia="es-ES"/>
        </w:rPr>
        <w:t xml:space="preserve">. </w:t>
      </w:r>
      <w:r w:rsidR="00C376CE" w:rsidRPr="003753CC">
        <w:rPr>
          <w:rFonts w:ascii="Palatino Linotype" w:eastAsia="Times New Roman" w:hAnsi="Palatino Linotype" w:cs="Arial"/>
          <w:sz w:val="24"/>
          <w:szCs w:val="24"/>
          <w:lang w:val="es-ES" w:eastAsia="es-ES"/>
        </w:rPr>
        <w:t xml:space="preserve">En fecha </w:t>
      </w:r>
      <w:r w:rsidR="00C376CE">
        <w:rPr>
          <w:rFonts w:ascii="Palatino Linotype" w:eastAsia="Times New Roman" w:hAnsi="Palatino Linotype" w:cs="Arial"/>
          <w:sz w:val="24"/>
          <w:szCs w:val="24"/>
          <w:lang w:val="es-ES" w:eastAsia="es-ES"/>
        </w:rPr>
        <w:t>veinti</w:t>
      </w:r>
      <w:r>
        <w:rPr>
          <w:rFonts w:ascii="Palatino Linotype" w:eastAsia="Times New Roman" w:hAnsi="Palatino Linotype" w:cs="Arial"/>
          <w:sz w:val="24"/>
          <w:szCs w:val="24"/>
          <w:lang w:val="es-ES" w:eastAsia="es-ES"/>
        </w:rPr>
        <w:t xml:space="preserve">cuatro </w:t>
      </w:r>
      <w:r w:rsidR="00C376CE" w:rsidRPr="003753CC">
        <w:rPr>
          <w:rFonts w:ascii="Palatino Linotype" w:eastAsia="Times New Roman" w:hAnsi="Palatino Linotype" w:cs="Arial"/>
          <w:sz w:val="24"/>
          <w:szCs w:val="24"/>
          <w:lang w:val="es-ES" w:eastAsia="es-ES"/>
        </w:rPr>
        <w:t xml:space="preserve">de marzo de dos mil veintidós, el </w:t>
      </w:r>
      <w:r w:rsidR="00C376CE" w:rsidRPr="003753CC">
        <w:rPr>
          <w:rFonts w:ascii="Palatino Linotype" w:eastAsia="Times New Roman" w:hAnsi="Palatino Linotype" w:cs="Arial"/>
          <w:sz w:val="24"/>
          <w:szCs w:val="24"/>
          <w:lang w:val="es-ES_tradnl" w:eastAsia="es-ES"/>
        </w:rPr>
        <w:t>recurso de que</w:t>
      </w:r>
      <w:r w:rsidR="00C376CE" w:rsidRPr="003753CC">
        <w:rPr>
          <w:rFonts w:ascii="Palatino Linotype" w:eastAsia="Times New Roman" w:hAnsi="Palatino Linotype" w:cs="Arial"/>
          <w:sz w:val="24"/>
          <w:szCs w:val="24"/>
          <w:lang w:val="es-ES" w:eastAsia="es-ES"/>
        </w:rPr>
        <w:t xml:space="preserve"> se trata</w:t>
      </w:r>
      <w:r w:rsidR="00C376CE" w:rsidRPr="003753CC">
        <w:rPr>
          <w:rFonts w:ascii="Palatino Linotype" w:eastAsia="Times New Roman" w:hAnsi="Palatino Linotype" w:cs="Arial"/>
          <w:sz w:val="24"/>
          <w:szCs w:val="24"/>
          <w:lang w:val="es-ES_tradnl" w:eastAsia="es-ES"/>
        </w:rPr>
        <w:t xml:space="preserve"> se envió electrónicamente al Instituto de </w:t>
      </w:r>
      <w:r w:rsidR="00C376CE" w:rsidRPr="003753CC">
        <w:rPr>
          <w:rFonts w:ascii="Palatino Linotype" w:eastAsia="Arial Unicode MS" w:hAnsi="Palatino Linotype" w:cs="Arial"/>
          <w:sz w:val="24"/>
          <w:szCs w:val="24"/>
          <w:lang w:val="es-ES" w:eastAsia="es-ES"/>
        </w:rPr>
        <w:t>Transparencia</w:t>
      </w:r>
      <w:r w:rsidR="00C376CE" w:rsidRPr="003753C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C376CE" w:rsidRPr="003753CC">
        <w:rPr>
          <w:rFonts w:ascii="Palatino Linotype" w:eastAsia="Times New Roman" w:hAnsi="Palatino Linotype" w:cs="Times New Roman"/>
          <w:sz w:val="24"/>
          <w:szCs w:val="24"/>
          <w:lang w:val="es-ES" w:eastAsia="es-ES"/>
        </w:rPr>
        <w:t>Ley de Transparencia y Acceso a la Información Pública del Estado de México y Municipios</w:t>
      </w:r>
      <w:r w:rsidR="00C376CE" w:rsidRPr="003753CC">
        <w:rPr>
          <w:rFonts w:ascii="Palatino Linotype" w:eastAsia="Times New Roman" w:hAnsi="Palatino Linotype" w:cs="Arial"/>
          <w:sz w:val="24"/>
          <w:szCs w:val="24"/>
          <w:lang w:val="es-ES_tradnl" w:eastAsia="es-ES"/>
        </w:rPr>
        <w:t>, se turnó a través del</w:t>
      </w:r>
      <w:r w:rsidR="00C376CE" w:rsidRPr="003753CC">
        <w:rPr>
          <w:rFonts w:ascii="Palatino Linotype" w:eastAsia="Arial Unicode MS" w:hAnsi="Palatino Linotype" w:cs="Arial"/>
          <w:sz w:val="24"/>
          <w:szCs w:val="24"/>
          <w:lang w:val="es-ES_tradnl" w:eastAsia="es-ES"/>
        </w:rPr>
        <w:t xml:space="preserve"> </w:t>
      </w:r>
      <w:r w:rsidR="00C376CE" w:rsidRPr="003753CC">
        <w:rPr>
          <w:rFonts w:ascii="Palatino Linotype" w:eastAsia="Arial Unicode MS" w:hAnsi="Palatino Linotype" w:cs="Arial"/>
          <w:b/>
          <w:sz w:val="24"/>
          <w:szCs w:val="24"/>
          <w:lang w:val="es-ES_tradnl" w:eastAsia="es-ES"/>
        </w:rPr>
        <w:t>SAIMEX</w:t>
      </w:r>
      <w:r w:rsidR="00C376CE" w:rsidRPr="003753CC">
        <w:rPr>
          <w:rFonts w:ascii="Palatino Linotype" w:eastAsia="Times New Roman" w:hAnsi="Palatino Linotype" w:cs="Times New Roman"/>
          <w:sz w:val="24"/>
          <w:szCs w:val="24"/>
          <w:lang w:val="es-ES" w:eastAsia="es-ES"/>
        </w:rPr>
        <w:t xml:space="preserve"> al </w:t>
      </w:r>
      <w:r w:rsidR="00C376CE" w:rsidRPr="003753CC">
        <w:rPr>
          <w:rFonts w:ascii="Palatino Linotype" w:eastAsia="Times New Roman" w:hAnsi="Palatino Linotype" w:cs="Arial"/>
          <w:sz w:val="24"/>
          <w:szCs w:val="24"/>
          <w:lang w:val="es-ES_tradnl" w:eastAsia="es-ES"/>
        </w:rPr>
        <w:t xml:space="preserve">Comisionado Presidente </w:t>
      </w:r>
      <w:r w:rsidR="00C376CE" w:rsidRPr="003753CC">
        <w:rPr>
          <w:rFonts w:ascii="Palatino Linotype" w:eastAsia="Times New Roman" w:hAnsi="Palatino Linotype" w:cs="Arial"/>
          <w:b/>
          <w:sz w:val="24"/>
          <w:szCs w:val="24"/>
          <w:lang w:val="es-ES_tradnl" w:eastAsia="es-ES"/>
        </w:rPr>
        <w:t xml:space="preserve">JOSÉ MARTÍNEZ VILCHIS, </w:t>
      </w:r>
      <w:r w:rsidR="00C376CE" w:rsidRPr="003753CC">
        <w:rPr>
          <w:rFonts w:ascii="Palatino Linotype" w:eastAsia="Times New Roman" w:hAnsi="Palatino Linotype" w:cs="Arial"/>
          <w:sz w:val="24"/>
          <w:szCs w:val="24"/>
          <w:lang w:val="es-ES_tradnl" w:eastAsia="es-ES"/>
        </w:rPr>
        <w:t>a efecto de que decretara su admisión o desechamiento.</w:t>
      </w:r>
    </w:p>
    <w:p w14:paraId="495EAF5A" w14:textId="77777777" w:rsidR="00C376CE" w:rsidRPr="003753CC" w:rsidRDefault="00C376CE" w:rsidP="00C376CE">
      <w:pPr>
        <w:spacing w:after="0" w:line="360" w:lineRule="auto"/>
        <w:ind w:right="49"/>
        <w:jc w:val="both"/>
        <w:rPr>
          <w:rFonts w:ascii="Palatino Linotype" w:eastAsia="Times New Roman" w:hAnsi="Palatino Linotype" w:cs="Arial"/>
          <w:sz w:val="24"/>
          <w:szCs w:val="24"/>
          <w:lang w:val="es-ES_tradnl" w:eastAsia="es-ES"/>
        </w:rPr>
      </w:pPr>
    </w:p>
    <w:p w14:paraId="5079E629" w14:textId="77777777" w:rsidR="00C376CE" w:rsidRPr="003753CC" w:rsidRDefault="00C376CE" w:rsidP="00C376CE">
      <w:pPr>
        <w:spacing w:after="0" w:line="360" w:lineRule="auto"/>
        <w:ind w:right="49"/>
        <w:jc w:val="both"/>
        <w:rPr>
          <w:rFonts w:ascii="Palatino Linotype" w:eastAsia="Times New Roman" w:hAnsi="Palatino Linotype" w:cs="Arial"/>
          <w:sz w:val="24"/>
          <w:szCs w:val="24"/>
          <w:lang w:val="es-ES_tradnl" w:eastAsia="es-ES"/>
        </w:rPr>
      </w:pPr>
    </w:p>
    <w:p w14:paraId="6F7FA442" w14:textId="77777777" w:rsidR="00C376CE" w:rsidRPr="003753CC" w:rsidRDefault="0077019E" w:rsidP="00C376CE">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QUINTO</w:t>
      </w:r>
      <w:r w:rsidR="00C376CE" w:rsidRPr="003753CC">
        <w:rPr>
          <w:rFonts w:ascii="Palatino Linotype" w:eastAsia="Times New Roman" w:hAnsi="Palatino Linotype" w:cs="Arial"/>
          <w:b/>
          <w:sz w:val="28"/>
          <w:szCs w:val="28"/>
          <w:lang w:val="es-ES_tradnl" w:eastAsia="es-ES"/>
        </w:rPr>
        <w:t xml:space="preserve">. </w:t>
      </w:r>
      <w:r w:rsidR="00C376CE" w:rsidRPr="003753CC">
        <w:rPr>
          <w:rFonts w:ascii="Palatino Linotype" w:eastAsia="Times New Roman" w:hAnsi="Palatino Linotype" w:cs="Arial"/>
          <w:sz w:val="24"/>
          <w:szCs w:val="24"/>
          <w:lang w:val="es-ES_tradnl" w:eastAsia="es-ES"/>
        </w:rPr>
        <w:t>E</w:t>
      </w:r>
      <w:r w:rsidR="00C376CE" w:rsidRPr="003753CC">
        <w:rPr>
          <w:rFonts w:ascii="Palatino Linotype" w:eastAsia="Times New Roman" w:hAnsi="Palatino Linotype" w:cs="Arial"/>
          <w:sz w:val="24"/>
          <w:szCs w:val="24"/>
          <w:lang w:val="es-ES" w:eastAsia="es-ES"/>
        </w:rPr>
        <w:t xml:space="preserve">n fecha </w:t>
      </w:r>
      <w:r w:rsidR="00C376CE">
        <w:rPr>
          <w:rFonts w:ascii="Palatino Linotype" w:eastAsia="Times New Roman" w:hAnsi="Palatino Linotype" w:cs="Arial"/>
          <w:sz w:val="24"/>
          <w:szCs w:val="24"/>
          <w:lang w:val="es-ES" w:eastAsia="es-ES"/>
        </w:rPr>
        <w:t>veinti</w:t>
      </w:r>
      <w:r>
        <w:rPr>
          <w:rFonts w:ascii="Palatino Linotype" w:eastAsia="Times New Roman" w:hAnsi="Palatino Linotype" w:cs="Arial"/>
          <w:sz w:val="24"/>
          <w:szCs w:val="24"/>
          <w:lang w:val="es-ES" w:eastAsia="es-ES"/>
        </w:rPr>
        <w:t xml:space="preserve">nueve </w:t>
      </w:r>
      <w:r w:rsidR="00C376CE" w:rsidRPr="003753CC">
        <w:rPr>
          <w:rFonts w:ascii="Palatino Linotype" w:eastAsia="Times New Roman" w:hAnsi="Palatino Linotype" w:cs="Arial"/>
          <w:sz w:val="24"/>
          <w:szCs w:val="24"/>
          <w:lang w:val="es-ES" w:eastAsia="es-ES"/>
        </w:rPr>
        <w:t xml:space="preserve">de marzo de dos mil veintidós, atento a lo dispuesto en el </w:t>
      </w:r>
      <w:r w:rsidR="00C376CE" w:rsidRPr="003753CC">
        <w:rPr>
          <w:rFonts w:ascii="Palatino Linotype" w:eastAsia="Times New Roman" w:hAnsi="Palatino Linotype" w:cs="Arial"/>
          <w:sz w:val="24"/>
          <w:szCs w:val="24"/>
          <w:lang w:val="es-ES_tradnl" w:eastAsia="es-ES"/>
        </w:rPr>
        <w:t>artículo</w:t>
      </w:r>
      <w:r w:rsidR="00C376CE" w:rsidRPr="003753CC">
        <w:rPr>
          <w:rFonts w:ascii="Palatino Linotype" w:eastAsia="Times New Roman" w:hAnsi="Palatino Linotype" w:cs="Arial"/>
          <w:sz w:val="24"/>
          <w:szCs w:val="24"/>
          <w:lang w:val="es-ES" w:eastAsia="es-ES"/>
        </w:rPr>
        <w:t xml:space="preserve"> 185 fracciones I, II y IV </w:t>
      </w:r>
      <w:r w:rsidR="00C376CE" w:rsidRPr="003753CC">
        <w:rPr>
          <w:rFonts w:ascii="Palatino Linotype" w:eastAsia="Times New Roman" w:hAnsi="Palatino Linotype" w:cs="Arial"/>
          <w:sz w:val="24"/>
          <w:szCs w:val="24"/>
          <w:lang w:val="es-ES_tradnl" w:eastAsia="es-ES"/>
        </w:rPr>
        <w:t xml:space="preserve">de la </w:t>
      </w:r>
      <w:r w:rsidR="00C376CE" w:rsidRPr="003753CC">
        <w:rPr>
          <w:rFonts w:ascii="Palatino Linotype" w:eastAsia="Times New Roman" w:hAnsi="Palatino Linotype" w:cs="Times New Roman"/>
          <w:sz w:val="24"/>
          <w:szCs w:val="24"/>
          <w:lang w:val="es-ES" w:eastAsia="es-ES"/>
        </w:rPr>
        <w:t>Ley de Transparencia y Acceso a la Información Pública del Estado de México y Municipios, se a</w:t>
      </w:r>
      <w:r w:rsidR="00C376CE" w:rsidRPr="003753CC">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14:paraId="0ECD715D" w14:textId="77777777" w:rsidR="00C376CE" w:rsidRPr="003753CC" w:rsidRDefault="00C376CE" w:rsidP="00C376CE">
      <w:pPr>
        <w:spacing w:after="0" w:line="360" w:lineRule="auto"/>
        <w:ind w:right="49"/>
        <w:jc w:val="both"/>
        <w:rPr>
          <w:rFonts w:ascii="Palatino Linotype" w:eastAsia="Times New Roman" w:hAnsi="Palatino Linotype" w:cs="Arial"/>
          <w:sz w:val="24"/>
          <w:szCs w:val="24"/>
          <w:lang w:val="es-ES" w:eastAsia="es-ES"/>
        </w:rPr>
      </w:pPr>
    </w:p>
    <w:p w14:paraId="042C3AF2" w14:textId="77777777" w:rsidR="00C376CE" w:rsidRPr="003753CC" w:rsidRDefault="0077019E" w:rsidP="00C376CE">
      <w:pPr>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SEXTO</w:t>
      </w:r>
      <w:r w:rsidR="00C376CE" w:rsidRPr="003753CC">
        <w:rPr>
          <w:rFonts w:ascii="Palatino Linotype" w:hAnsi="Palatino Linotype" w:cs="Arial"/>
          <w:b/>
          <w:sz w:val="28"/>
          <w:szCs w:val="28"/>
        </w:rPr>
        <w:t xml:space="preserve">. </w:t>
      </w:r>
      <w:r w:rsidR="00C376CE" w:rsidRPr="003753CC">
        <w:rPr>
          <w:rFonts w:ascii="Palatino Linotype" w:hAnsi="Palatino Linotype" w:cs="Arial"/>
          <w:sz w:val="24"/>
          <w:szCs w:val="24"/>
        </w:rPr>
        <w:t xml:space="preserve">Una vez abierta la etapa de instrucción, se advierte que, el </w:t>
      </w:r>
      <w:r w:rsidR="00C376CE" w:rsidRPr="003753CC">
        <w:rPr>
          <w:rFonts w:ascii="Palatino Linotype" w:hAnsi="Palatino Linotype" w:cs="Arial"/>
          <w:b/>
          <w:sz w:val="24"/>
          <w:szCs w:val="24"/>
        </w:rPr>
        <w:t>Sujeto Obligado</w:t>
      </w:r>
      <w:r w:rsidR="00C376CE" w:rsidRPr="003753CC">
        <w:rPr>
          <w:rFonts w:ascii="Palatino Linotype" w:hAnsi="Palatino Linotype" w:cs="Arial"/>
          <w:sz w:val="24"/>
          <w:szCs w:val="24"/>
        </w:rPr>
        <w:t xml:space="preserve"> </w:t>
      </w:r>
      <w:r>
        <w:rPr>
          <w:rFonts w:ascii="Palatino Linotype" w:hAnsi="Palatino Linotype" w:cs="Arial"/>
          <w:sz w:val="24"/>
          <w:szCs w:val="24"/>
        </w:rPr>
        <w:t>rindió su informe justificado por medio del documento electrónico “</w:t>
      </w:r>
      <w:r w:rsidRPr="0077019E">
        <w:rPr>
          <w:rFonts w:ascii="Palatino Linotype" w:hAnsi="Palatino Linotype" w:cs="Arial"/>
          <w:sz w:val="24"/>
          <w:szCs w:val="24"/>
        </w:rPr>
        <w:t>RR 04705_2022.pdf</w:t>
      </w:r>
      <w:r>
        <w:rPr>
          <w:rFonts w:ascii="Palatino Linotype" w:hAnsi="Palatino Linotype" w:cs="Arial"/>
          <w:sz w:val="24"/>
          <w:szCs w:val="24"/>
        </w:rPr>
        <w:t xml:space="preserve">”, el cual fue puesto a la vista del </w:t>
      </w:r>
      <w:r w:rsidR="00C376CE" w:rsidRPr="003753CC">
        <w:rPr>
          <w:rFonts w:ascii="Palatino Linotype" w:hAnsi="Palatino Linotype" w:cs="Arial"/>
          <w:b/>
          <w:sz w:val="24"/>
          <w:szCs w:val="24"/>
        </w:rPr>
        <w:t>Recurrente</w:t>
      </w:r>
      <w:r w:rsidR="00C376CE" w:rsidRPr="003753CC">
        <w:rPr>
          <w:rFonts w:ascii="Palatino Linotype" w:hAnsi="Palatino Linotype" w:cs="Arial"/>
          <w:sz w:val="24"/>
          <w:szCs w:val="24"/>
        </w:rPr>
        <w:t xml:space="preserve">, </w:t>
      </w:r>
      <w:r>
        <w:rPr>
          <w:rFonts w:ascii="Palatino Linotype" w:hAnsi="Palatino Linotype" w:cs="Arial"/>
          <w:sz w:val="24"/>
          <w:szCs w:val="24"/>
        </w:rPr>
        <w:t>a efecto que hiciera valer lo que a sus int</w:t>
      </w:r>
      <w:r w:rsidR="00C376CE" w:rsidRPr="003753CC">
        <w:rPr>
          <w:rFonts w:ascii="Palatino Linotype" w:hAnsi="Palatino Linotype" w:cs="Arial"/>
          <w:sz w:val="24"/>
          <w:szCs w:val="24"/>
        </w:rPr>
        <w:t>ereses convinieran</w:t>
      </w:r>
      <w:r>
        <w:rPr>
          <w:rFonts w:ascii="Palatino Linotype" w:hAnsi="Palatino Linotype" w:cs="Arial"/>
          <w:sz w:val="24"/>
          <w:szCs w:val="24"/>
        </w:rPr>
        <w:t>, circunstancia que no fue desahogada dentro del término otorgado,</w:t>
      </w:r>
      <w:r w:rsidR="00C376CE" w:rsidRPr="003753CC">
        <w:rPr>
          <w:rFonts w:ascii="Palatino Linotype" w:hAnsi="Palatino Linotype" w:cs="Arial"/>
          <w:sz w:val="24"/>
          <w:szCs w:val="24"/>
        </w:rPr>
        <w:t xml:space="preserve"> </w:t>
      </w:r>
      <w:r>
        <w:rPr>
          <w:rFonts w:ascii="Palatino Linotype" w:hAnsi="Palatino Linotype" w:cs="Arial"/>
          <w:sz w:val="24"/>
          <w:szCs w:val="24"/>
        </w:rPr>
        <w:t>a</w:t>
      </w:r>
      <w:r w:rsidR="00C376CE" w:rsidRPr="003753CC">
        <w:rPr>
          <w:rFonts w:ascii="Palatino Linotype" w:hAnsi="Palatino Linotype" w:cs="Arial"/>
          <w:sz w:val="24"/>
          <w:szCs w:val="24"/>
        </w:rPr>
        <w:t xml:space="preserve">sí mismo se aprecia que no se llevaron a cabo audiencias durante la sustanciación del recurso de revisión, ni se ofrecieron pruebas por parte del hoy </w:t>
      </w:r>
      <w:r w:rsidR="00C376CE" w:rsidRPr="003753CC">
        <w:rPr>
          <w:rFonts w:ascii="Palatino Linotype" w:hAnsi="Palatino Linotype" w:cs="Arial"/>
          <w:b/>
          <w:sz w:val="24"/>
          <w:szCs w:val="24"/>
        </w:rPr>
        <w:t>Recurrente</w:t>
      </w:r>
      <w:r w:rsidR="00C376CE" w:rsidRPr="003753CC">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2FDE0233" w14:textId="77777777" w:rsidR="00C376CE" w:rsidRPr="003753CC" w:rsidRDefault="00C376CE" w:rsidP="00C376CE">
      <w:pPr>
        <w:spacing w:after="0" w:line="360" w:lineRule="auto"/>
        <w:jc w:val="both"/>
        <w:rPr>
          <w:rFonts w:ascii="Palatino Linotype" w:hAnsi="Palatino Linotype" w:cs="Arial"/>
          <w:sz w:val="24"/>
          <w:szCs w:val="24"/>
        </w:rPr>
      </w:pPr>
    </w:p>
    <w:p w14:paraId="73071F6A" w14:textId="77777777" w:rsidR="00C376CE" w:rsidRPr="003753CC" w:rsidRDefault="00C376CE" w:rsidP="00C376CE">
      <w:pPr>
        <w:spacing w:after="0" w:line="360" w:lineRule="auto"/>
        <w:jc w:val="both"/>
        <w:rPr>
          <w:rFonts w:ascii="Palatino Linotype" w:hAnsi="Palatino Linotype" w:cs="Arial"/>
          <w:sz w:val="24"/>
          <w:szCs w:val="24"/>
        </w:rPr>
      </w:pPr>
    </w:p>
    <w:p w14:paraId="734D0AE2" w14:textId="77777777" w:rsidR="00C376CE" w:rsidRPr="003753CC" w:rsidRDefault="0077019E" w:rsidP="00C376CE">
      <w:pPr>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00C376CE" w:rsidRPr="003753CC">
        <w:rPr>
          <w:rFonts w:ascii="Palatino Linotype" w:hAnsi="Palatino Linotype" w:cs="Arial"/>
          <w:b/>
          <w:sz w:val="28"/>
          <w:szCs w:val="28"/>
        </w:rPr>
        <w:t xml:space="preserve">. </w:t>
      </w:r>
      <w:r w:rsidR="00C376CE" w:rsidRPr="003753CC">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hAnsi="Palatino Linotype" w:cs="Arial"/>
          <w:sz w:val="24"/>
          <w:szCs w:val="24"/>
        </w:rPr>
        <w:t xml:space="preserve">veinticinco </w:t>
      </w:r>
      <w:r w:rsidR="00C376CE">
        <w:rPr>
          <w:rFonts w:ascii="Palatino Linotype" w:hAnsi="Palatino Linotype" w:cs="Arial"/>
          <w:sz w:val="24"/>
          <w:szCs w:val="24"/>
        </w:rPr>
        <w:t xml:space="preserve">de abril </w:t>
      </w:r>
      <w:r w:rsidR="00C376CE" w:rsidRPr="003753CC">
        <w:rPr>
          <w:rFonts w:ascii="Palatino Linotype" w:hAnsi="Palatino Linotype" w:cs="Arial"/>
          <w:sz w:val="24"/>
          <w:szCs w:val="24"/>
        </w:rPr>
        <w:t>de dos mil veintidós, en términos del artículo 185 fracción VI de la Ley de Transparencia y Acceso a la Información Pública del Estado de México y Municipios, ordenándose turnar los expedientes a la resolución que en derecho proceda.</w:t>
      </w:r>
    </w:p>
    <w:p w14:paraId="6DA77729" w14:textId="77777777" w:rsidR="00C376CE" w:rsidRPr="003753CC" w:rsidRDefault="00C376CE" w:rsidP="00C376CE">
      <w:pPr>
        <w:spacing w:after="0" w:line="360" w:lineRule="auto"/>
        <w:jc w:val="both"/>
        <w:rPr>
          <w:rFonts w:ascii="Palatino Linotype" w:hAnsi="Palatino Linotype" w:cs="Arial"/>
          <w:sz w:val="24"/>
          <w:szCs w:val="24"/>
        </w:rPr>
      </w:pPr>
    </w:p>
    <w:p w14:paraId="4C9351DC" w14:textId="77777777" w:rsidR="00C376CE" w:rsidRPr="003753CC" w:rsidRDefault="00C376CE" w:rsidP="00C376CE">
      <w:pPr>
        <w:spacing w:after="0" w:line="360" w:lineRule="auto"/>
        <w:jc w:val="both"/>
        <w:rPr>
          <w:rFonts w:ascii="Palatino Linotype" w:hAnsi="Palatino Linotype" w:cs="Arial"/>
          <w:sz w:val="24"/>
          <w:szCs w:val="24"/>
        </w:rPr>
      </w:pPr>
    </w:p>
    <w:p w14:paraId="4AB84966" w14:textId="77777777" w:rsidR="00C376CE" w:rsidRPr="003753CC" w:rsidRDefault="0077019E" w:rsidP="00C376CE">
      <w:pPr>
        <w:spacing w:after="0" w:line="360" w:lineRule="auto"/>
        <w:jc w:val="both"/>
        <w:rPr>
          <w:rFonts w:ascii="Palatino Linotype" w:hAnsi="Palatino Linotype" w:cs="Arial"/>
          <w:sz w:val="24"/>
          <w:szCs w:val="24"/>
        </w:rPr>
      </w:pPr>
      <w:r>
        <w:rPr>
          <w:rFonts w:ascii="Palatino Linotype" w:hAnsi="Palatino Linotype" w:cs="Arial"/>
          <w:b/>
          <w:sz w:val="28"/>
          <w:szCs w:val="28"/>
        </w:rPr>
        <w:t>OCTAVO</w:t>
      </w:r>
      <w:r w:rsidR="00C376CE" w:rsidRPr="003753CC">
        <w:rPr>
          <w:rFonts w:ascii="Palatino Linotype" w:hAnsi="Palatino Linotype" w:cs="Arial"/>
          <w:b/>
          <w:sz w:val="28"/>
          <w:szCs w:val="28"/>
        </w:rPr>
        <w:t xml:space="preserve">. </w:t>
      </w:r>
      <w:r w:rsidR="00C376CE" w:rsidRPr="003753CC">
        <w:rPr>
          <w:rFonts w:ascii="Palatino Linotype" w:hAnsi="Palatino Linotype" w:cs="Arial"/>
          <w:sz w:val="24"/>
          <w:szCs w:val="24"/>
        </w:rPr>
        <w:t xml:space="preserve">De las constancias que integran el expediente electrónico , se advierte que ha transcurrido el término de Ley, para la emisión de la resolución en el presente recurso de revisión, por lo que en fecha </w:t>
      </w:r>
      <w:r w:rsidR="00C376CE">
        <w:rPr>
          <w:rFonts w:ascii="Palatino Linotype" w:hAnsi="Palatino Linotype" w:cs="Arial"/>
          <w:sz w:val="24"/>
          <w:szCs w:val="24"/>
        </w:rPr>
        <w:t>dieci</w:t>
      </w:r>
      <w:r>
        <w:rPr>
          <w:rFonts w:ascii="Palatino Linotype" w:hAnsi="Palatino Linotype" w:cs="Arial"/>
          <w:sz w:val="24"/>
          <w:szCs w:val="24"/>
        </w:rPr>
        <w:t xml:space="preserve">nueve </w:t>
      </w:r>
      <w:r w:rsidR="00C376CE">
        <w:rPr>
          <w:rFonts w:ascii="Palatino Linotype" w:hAnsi="Palatino Linotype" w:cs="Arial"/>
          <w:sz w:val="24"/>
          <w:szCs w:val="24"/>
        </w:rPr>
        <w:t xml:space="preserve">de mayo </w:t>
      </w:r>
      <w:r w:rsidR="00C376CE" w:rsidRPr="003753CC">
        <w:rPr>
          <w:rFonts w:ascii="Palatino Linotype" w:hAnsi="Palatino Linotype" w:cs="Arial"/>
          <w:sz w:val="24"/>
          <w:szCs w:val="24"/>
        </w:rPr>
        <w:t xml:space="preserve">de dos mil veintidós, se notificó a las partes el acuerdo por el que se ordena ampliar el plazo para la emisión </w:t>
      </w:r>
      <w:r w:rsidR="00C376CE" w:rsidRPr="003753CC">
        <w:rPr>
          <w:rFonts w:ascii="Palatino Linotype" w:hAnsi="Palatino Linotype" w:cs="Arial"/>
          <w:sz w:val="24"/>
          <w:szCs w:val="24"/>
        </w:rPr>
        <w:lastRenderedPageBreak/>
        <w:t>de la resolución, en términos del artículo 181 párrafo tercero de la Ley de Transparencia y Acceso a la Información Pública del Estado de México y Municipios, ordenándose turnar los expedientes a la resolución que en derecho proceda.</w:t>
      </w:r>
    </w:p>
    <w:p w14:paraId="1AE4BE26" w14:textId="77777777" w:rsidR="00C376CE" w:rsidRPr="003753CC" w:rsidRDefault="00C376CE" w:rsidP="00C376CE">
      <w:pPr>
        <w:spacing w:after="0" w:line="360" w:lineRule="auto"/>
        <w:jc w:val="both"/>
        <w:rPr>
          <w:rFonts w:ascii="Palatino Linotype" w:hAnsi="Palatino Linotype" w:cs="Arial"/>
          <w:sz w:val="24"/>
          <w:szCs w:val="24"/>
        </w:rPr>
      </w:pPr>
    </w:p>
    <w:p w14:paraId="545F8774" w14:textId="77777777" w:rsidR="00C376CE" w:rsidRPr="003753CC" w:rsidRDefault="00C376CE" w:rsidP="00C376CE">
      <w:pPr>
        <w:spacing w:after="0" w:line="360" w:lineRule="auto"/>
        <w:jc w:val="center"/>
        <w:rPr>
          <w:rFonts w:ascii="Palatino Linotype" w:hAnsi="Palatino Linotype" w:cs="Arial"/>
          <w:sz w:val="24"/>
          <w:szCs w:val="24"/>
        </w:rPr>
      </w:pPr>
      <w:r w:rsidRPr="003753CC">
        <w:rPr>
          <w:rFonts w:ascii="Palatino Linotype" w:hAnsi="Palatino Linotype" w:cs="Arial"/>
          <w:b/>
          <w:sz w:val="28"/>
          <w:szCs w:val="24"/>
        </w:rPr>
        <w:t xml:space="preserve">C O N S I D E R A N D O </w:t>
      </w:r>
    </w:p>
    <w:p w14:paraId="6FDC4A33" w14:textId="77777777" w:rsidR="00C376CE" w:rsidRDefault="00C376CE" w:rsidP="00C376CE">
      <w:pPr>
        <w:spacing w:after="0" w:line="360" w:lineRule="auto"/>
        <w:jc w:val="center"/>
        <w:rPr>
          <w:rFonts w:ascii="Palatino Linotype" w:hAnsi="Palatino Linotype" w:cs="Arial"/>
          <w:sz w:val="24"/>
          <w:szCs w:val="24"/>
        </w:rPr>
      </w:pPr>
    </w:p>
    <w:p w14:paraId="7117774B" w14:textId="77777777" w:rsidR="00C376CE" w:rsidRPr="003753CC" w:rsidRDefault="00C376CE" w:rsidP="00C376CE">
      <w:pPr>
        <w:spacing w:after="0" w:line="360" w:lineRule="auto"/>
        <w:jc w:val="center"/>
        <w:rPr>
          <w:rFonts w:ascii="Palatino Linotype" w:hAnsi="Palatino Linotype" w:cs="Arial"/>
          <w:sz w:val="24"/>
          <w:szCs w:val="24"/>
        </w:rPr>
      </w:pPr>
    </w:p>
    <w:p w14:paraId="2C486053" w14:textId="77777777" w:rsidR="00C376CE" w:rsidRPr="003753CC" w:rsidRDefault="00C376CE" w:rsidP="00C376CE">
      <w:pPr>
        <w:spacing w:after="0" w:line="360" w:lineRule="auto"/>
        <w:jc w:val="both"/>
        <w:rPr>
          <w:rFonts w:ascii="Palatino Linotype" w:hAnsi="Palatino Linotype" w:cs="Arial"/>
          <w:sz w:val="28"/>
          <w:szCs w:val="28"/>
        </w:rPr>
      </w:pPr>
      <w:r w:rsidRPr="003753CC">
        <w:rPr>
          <w:rFonts w:ascii="Palatino Linotype" w:hAnsi="Palatino Linotype" w:cs="Arial"/>
          <w:b/>
          <w:sz w:val="28"/>
          <w:szCs w:val="28"/>
        </w:rPr>
        <w:t xml:space="preserve">PRIMERO. </w:t>
      </w:r>
      <w:r w:rsidRPr="003753CC">
        <w:rPr>
          <w:rFonts w:ascii="Palatino Linotype" w:hAnsi="Palatino Linotype" w:cs="Arial"/>
          <w:b/>
          <w:sz w:val="26"/>
          <w:szCs w:val="26"/>
        </w:rPr>
        <w:t>De la competencia</w:t>
      </w:r>
      <w:r w:rsidRPr="003753CC">
        <w:rPr>
          <w:rFonts w:ascii="Palatino Linotype" w:hAnsi="Palatino Linotype" w:cs="Arial"/>
          <w:sz w:val="26"/>
          <w:szCs w:val="26"/>
        </w:rPr>
        <w:t>.</w:t>
      </w:r>
    </w:p>
    <w:p w14:paraId="6FA40F2A" w14:textId="77777777"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753CC">
        <w:rPr>
          <w:rFonts w:ascii="Palatino Linotype" w:hAnsi="Palatino Linotype" w:cs="Arial"/>
          <w:b/>
          <w:sz w:val="24"/>
          <w:szCs w:val="24"/>
        </w:rPr>
        <w:t>Recurrente</w:t>
      </w:r>
      <w:r w:rsidRPr="003753CC">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E6B53F" w14:textId="77777777" w:rsidR="00C376CE" w:rsidRPr="003753CC" w:rsidRDefault="00C376CE" w:rsidP="00C376CE">
      <w:pPr>
        <w:spacing w:after="0" w:line="360" w:lineRule="auto"/>
        <w:jc w:val="both"/>
        <w:rPr>
          <w:rFonts w:ascii="Palatino Linotype" w:hAnsi="Palatino Linotype" w:cs="Arial"/>
          <w:sz w:val="24"/>
          <w:szCs w:val="24"/>
        </w:rPr>
      </w:pPr>
    </w:p>
    <w:p w14:paraId="44C3F672" w14:textId="77777777" w:rsidR="00C376CE" w:rsidRPr="003753CC" w:rsidRDefault="00C376CE" w:rsidP="00C376CE">
      <w:pPr>
        <w:autoSpaceDE w:val="0"/>
        <w:autoSpaceDN w:val="0"/>
        <w:adjustRightInd w:val="0"/>
        <w:spacing w:after="0" w:line="360" w:lineRule="auto"/>
        <w:jc w:val="both"/>
        <w:rPr>
          <w:rFonts w:ascii="Palatino Linotype" w:hAnsi="Palatino Linotype" w:cs="Arial"/>
          <w:bCs/>
          <w:sz w:val="24"/>
          <w:szCs w:val="24"/>
        </w:rPr>
      </w:pPr>
      <w:r w:rsidRPr="003753CC">
        <w:rPr>
          <w:rFonts w:ascii="Palatino Linotype" w:hAnsi="Palatino Linotype" w:cs="Arial"/>
          <w:b/>
          <w:sz w:val="28"/>
          <w:szCs w:val="28"/>
        </w:rPr>
        <w:t>SEGUNDO. Del alcance del recurso de revisión.</w:t>
      </w:r>
      <w:r w:rsidRPr="003753CC">
        <w:rPr>
          <w:rFonts w:ascii="Palatino Linotype" w:hAnsi="Palatino Linotype" w:cs="Arial"/>
          <w:bCs/>
          <w:sz w:val="28"/>
          <w:szCs w:val="28"/>
        </w:rPr>
        <w:t xml:space="preserve"> </w:t>
      </w:r>
    </w:p>
    <w:p w14:paraId="2CD254F9" w14:textId="77777777" w:rsidR="00C376CE" w:rsidRPr="003753CC" w:rsidRDefault="00C376CE" w:rsidP="00C376CE">
      <w:pPr>
        <w:autoSpaceDE w:val="0"/>
        <w:autoSpaceDN w:val="0"/>
        <w:adjustRightInd w:val="0"/>
        <w:spacing w:after="0" w:line="360" w:lineRule="auto"/>
        <w:jc w:val="both"/>
        <w:rPr>
          <w:rFonts w:ascii="Palatino Linotype" w:hAnsi="Palatino Linotype" w:cs="Arial"/>
          <w:bCs/>
          <w:sz w:val="24"/>
          <w:szCs w:val="24"/>
        </w:rPr>
      </w:pPr>
      <w:r w:rsidRPr="003753CC">
        <w:rPr>
          <w:rFonts w:ascii="Palatino Linotype" w:hAnsi="Palatino Linotype" w:cs="Arial"/>
          <w:bCs/>
          <w:sz w:val="24"/>
          <w:szCs w:val="24"/>
        </w:rPr>
        <w:t xml:space="preserve">Aunado lo anterior, a este Órgano Garante estima pertinente realizar un pronunciamiento ya que consientes de la situación que se vive en la actualidad a fin de otorgarle a los ciudadanos herramientas ágiles y accesibles para el ejercicio de los </w:t>
      </w:r>
      <w:r w:rsidRPr="003753CC">
        <w:rPr>
          <w:rFonts w:ascii="Palatino Linotype" w:hAnsi="Palatino Linotype" w:cs="Arial"/>
          <w:bCs/>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1C129AF8" w14:textId="77777777" w:rsidR="00C376CE" w:rsidRPr="003753CC" w:rsidRDefault="00C376CE" w:rsidP="00C376CE">
      <w:pPr>
        <w:autoSpaceDE w:val="0"/>
        <w:autoSpaceDN w:val="0"/>
        <w:adjustRightInd w:val="0"/>
        <w:spacing w:after="0" w:line="360" w:lineRule="auto"/>
        <w:jc w:val="both"/>
        <w:rPr>
          <w:rFonts w:ascii="Palatino Linotype" w:hAnsi="Palatino Linotype" w:cs="Arial"/>
          <w:bCs/>
          <w:sz w:val="24"/>
          <w:szCs w:val="24"/>
        </w:rPr>
      </w:pPr>
    </w:p>
    <w:p w14:paraId="10CFCCA7"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EACAC2" w14:textId="77777777" w:rsidR="00C376CE" w:rsidRDefault="00C376CE" w:rsidP="00C376CE">
      <w:pPr>
        <w:autoSpaceDE w:val="0"/>
        <w:autoSpaceDN w:val="0"/>
        <w:adjustRightInd w:val="0"/>
        <w:spacing w:after="0" w:line="360" w:lineRule="auto"/>
        <w:jc w:val="both"/>
        <w:rPr>
          <w:rFonts w:ascii="Palatino Linotype" w:hAnsi="Palatino Linotype" w:cs="Arial"/>
          <w:sz w:val="24"/>
          <w:szCs w:val="24"/>
        </w:rPr>
      </w:pPr>
    </w:p>
    <w:p w14:paraId="60712EC5" w14:textId="77777777" w:rsidR="0077019E" w:rsidRPr="003753CC" w:rsidRDefault="0077019E" w:rsidP="00C376CE">
      <w:pPr>
        <w:autoSpaceDE w:val="0"/>
        <w:autoSpaceDN w:val="0"/>
        <w:adjustRightInd w:val="0"/>
        <w:spacing w:after="0" w:line="360" w:lineRule="auto"/>
        <w:jc w:val="both"/>
        <w:rPr>
          <w:rFonts w:ascii="Palatino Linotype" w:hAnsi="Palatino Linotype" w:cs="Arial"/>
          <w:sz w:val="24"/>
          <w:szCs w:val="24"/>
        </w:rPr>
      </w:pPr>
    </w:p>
    <w:p w14:paraId="711C218B" w14:textId="77777777" w:rsidR="00C376CE" w:rsidRPr="003753CC" w:rsidRDefault="00C376CE" w:rsidP="00C376CE">
      <w:pPr>
        <w:autoSpaceDE w:val="0"/>
        <w:autoSpaceDN w:val="0"/>
        <w:adjustRightInd w:val="0"/>
        <w:spacing w:after="0" w:line="360" w:lineRule="auto"/>
        <w:jc w:val="both"/>
        <w:rPr>
          <w:rFonts w:ascii="Palatino Linotype" w:hAnsi="Palatino Linotype" w:cs="Arial"/>
          <w:b/>
          <w:sz w:val="28"/>
          <w:szCs w:val="28"/>
        </w:rPr>
      </w:pPr>
      <w:r w:rsidRPr="003753CC">
        <w:rPr>
          <w:rFonts w:ascii="Palatino Linotype" w:hAnsi="Palatino Linotype" w:cs="Arial"/>
          <w:b/>
          <w:sz w:val="28"/>
          <w:szCs w:val="28"/>
        </w:rPr>
        <w:t xml:space="preserve">TERCERO. Del estudio de las causas de improcedencia. </w:t>
      </w:r>
    </w:p>
    <w:p w14:paraId="5F3FB380"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753CC">
        <w:rPr>
          <w:rFonts w:ascii="Palatino Linotype" w:hAnsi="Palatino Linotype" w:cs="Arial"/>
          <w:sz w:val="24"/>
          <w:szCs w:val="24"/>
        </w:rPr>
        <w:lastRenderedPageBreak/>
        <w:t>la justicia, ya que éste no se coarta por regular causas de improcedencia y sobreseimiento con tales fines.</w:t>
      </w:r>
    </w:p>
    <w:p w14:paraId="29D625D2"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p>
    <w:p w14:paraId="1775A77B" w14:textId="77777777" w:rsidR="00C376CE" w:rsidRPr="003753CC" w:rsidRDefault="00C376CE" w:rsidP="00C376CE">
      <w:pPr>
        <w:spacing w:after="0" w:line="240" w:lineRule="auto"/>
        <w:ind w:left="567" w:right="567"/>
        <w:jc w:val="both"/>
        <w:rPr>
          <w:rFonts w:ascii="Palatino Linotype" w:hAnsi="Palatino Linotype" w:cs="Arial"/>
        </w:rPr>
      </w:pPr>
      <w:r w:rsidRPr="003753C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753CC">
        <w:rPr>
          <w:rFonts w:ascii="Palatino Linotype" w:hAnsi="Palatino Linotype"/>
          <w:i/>
        </w:rPr>
        <w:t xml:space="preserve">Del examen de compatibilidad de los artículos </w:t>
      </w:r>
      <w:hyperlink r:id="rId7" w:history="1">
        <w:r w:rsidRPr="003753CC">
          <w:rPr>
            <w:rFonts w:ascii="Palatino Linotype" w:eastAsia="Calibri" w:hAnsi="Palatino Linotype"/>
            <w:i/>
            <w:color w:val="0563C1" w:themeColor="hyperlink"/>
            <w:u w:val="single"/>
          </w:rPr>
          <w:t>73 y 74 de la Ley de Amparo</w:t>
        </w:r>
      </w:hyperlink>
      <w:r w:rsidRPr="003753CC">
        <w:rPr>
          <w:rFonts w:ascii="Palatino Linotype" w:eastAsia="Calibri" w:hAnsi="Palatino Linotype"/>
          <w:i/>
          <w:color w:val="0563C1" w:themeColor="hyperlink"/>
          <w:u w:val="single"/>
        </w:rPr>
        <w:t xml:space="preserve"> </w:t>
      </w:r>
      <w:r w:rsidRPr="003753CC">
        <w:rPr>
          <w:rFonts w:ascii="Palatino Linotype" w:hAnsi="Palatino Linotype"/>
          <w:i/>
        </w:rPr>
        <w:t xml:space="preserve">con el artículo </w:t>
      </w:r>
      <w:hyperlink r:id="rId8" w:history="1">
        <w:r w:rsidRPr="003753CC">
          <w:rPr>
            <w:rFonts w:ascii="Palatino Linotype" w:eastAsia="Calibri" w:hAnsi="Palatino Linotype"/>
            <w:i/>
            <w:color w:val="0563C1" w:themeColor="hyperlink"/>
            <w:u w:val="single"/>
          </w:rPr>
          <w:t>25.1 de la Convención Americana sobre Derechos Humanos</w:t>
        </w:r>
      </w:hyperlink>
      <w:r w:rsidRPr="003753CC">
        <w:rPr>
          <w:rFonts w:ascii="Palatino Linotype" w:hAnsi="Palatino Linotype"/>
          <w:i/>
        </w:rPr>
        <w:t xml:space="preserve"> </w:t>
      </w:r>
      <w:r w:rsidRPr="003753C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53C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7A6EA62"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7A7D20"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Por lo que una vez que se analizó el expediente en estudio se cae en la cuenta de que no se actualiza ninguna de las casuales a continuación transcritas:</w:t>
      </w:r>
    </w:p>
    <w:p w14:paraId="6B1F386C" w14:textId="77777777" w:rsidR="00C376CE" w:rsidRDefault="00C376CE" w:rsidP="00C376CE">
      <w:pPr>
        <w:autoSpaceDE w:val="0"/>
        <w:autoSpaceDN w:val="0"/>
        <w:adjustRightInd w:val="0"/>
        <w:spacing w:after="0" w:line="360" w:lineRule="auto"/>
        <w:jc w:val="both"/>
        <w:rPr>
          <w:rFonts w:ascii="Palatino Linotype" w:hAnsi="Palatino Linotype" w:cs="Arial"/>
          <w:sz w:val="24"/>
          <w:szCs w:val="24"/>
        </w:rPr>
      </w:pPr>
    </w:p>
    <w:p w14:paraId="27C4748E"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i/>
          <w:lang w:val="es-ES" w:eastAsia="es-ES"/>
        </w:rPr>
        <w:t>“</w:t>
      </w:r>
      <w:r w:rsidRPr="003753CC">
        <w:rPr>
          <w:rFonts w:ascii="Palatino Linotype" w:eastAsia="Times New Roman" w:hAnsi="Palatino Linotype" w:cs="Arial"/>
          <w:b/>
          <w:i/>
          <w:lang w:val="es-ES" w:eastAsia="es-ES"/>
        </w:rPr>
        <w:t>Artículo 191</w:t>
      </w:r>
      <w:r w:rsidRPr="003753CC">
        <w:rPr>
          <w:rFonts w:ascii="Palatino Linotype" w:eastAsia="Times New Roman" w:hAnsi="Palatino Linotype" w:cs="Arial"/>
          <w:i/>
          <w:lang w:val="es-ES" w:eastAsia="es-ES"/>
        </w:rPr>
        <w:t xml:space="preserve">. El recurso será desechado por improcedente cuando:  </w:t>
      </w:r>
    </w:p>
    <w:p w14:paraId="36B84606"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w:t>
      </w:r>
      <w:r w:rsidRPr="003753CC">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663373C"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w:t>
      </w:r>
      <w:r w:rsidRPr="003753C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374AD795"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III</w:t>
      </w:r>
      <w:r w:rsidRPr="003753CC">
        <w:rPr>
          <w:rFonts w:ascii="Palatino Linotype" w:eastAsia="Times New Roman" w:hAnsi="Palatino Linotype" w:cs="Arial"/>
          <w:i/>
          <w:lang w:val="es-ES" w:eastAsia="es-ES"/>
        </w:rPr>
        <w:t xml:space="preserve">. No actualice alguno de los supuestos previstos en la presente Ley;  </w:t>
      </w:r>
    </w:p>
    <w:p w14:paraId="4D3D405A"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IV</w:t>
      </w:r>
      <w:r w:rsidRPr="003753CC">
        <w:rPr>
          <w:rFonts w:ascii="Palatino Linotype" w:eastAsia="Times New Roman" w:hAnsi="Palatino Linotype" w:cs="Arial"/>
          <w:i/>
          <w:lang w:val="es-ES" w:eastAsia="es-ES"/>
        </w:rPr>
        <w:t xml:space="preserve">. No se haya desahogado la prevención en los términos establecidos en la presente Ley;  </w:t>
      </w:r>
    </w:p>
    <w:p w14:paraId="41DA92A3"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lastRenderedPageBreak/>
        <w:t>V</w:t>
      </w:r>
      <w:r w:rsidRPr="003753CC">
        <w:rPr>
          <w:rFonts w:ascii="Palatino Linotype" w:eastAsia="Times New Roman" w:hAnsi="Palatino Linotype" w:cs="Arial"/>
          <w:i/>
          <w:lang w:val="es-ES" w:eastAsia="es-ES"/>
        </w:rPr>
        <w:t xml:space="preserve">. Se impugne la veracidad de la información proporcionada;  </w:t>
      </w:r>
    </w:p>
    <w:p w14:paraId="79385E2A"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w:t>
      </w:r>
      <w:r w:rsidRPr="003753CC">
        <w:rPr>
          <w:rFonts w:ascii="Palatino Linotype" w:eastAsia="Times New Roman" w:hAnsi="Palatino Linotype" w:cs="Arial"/>
          <w:i/>
          <w:lang w:val="es-ES" w:eastAsia="es-ES"/>
        </w:rPr>
        <w:t xml:space="preserve">. Se trate de una consulta, o trámite en específico; y  </w:t>
      </w:r>
    </w:p>
    <w:p w14:paraId="02816121" w14:textId="77777777" w:rsidR="00C376CE" w:rsidRPr="003753CC" w:rsidRDefault="00C376CE" w:rsidP="00C376C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VII</w:t>
      </w:r>
      <w:r w:rsidRPr="003753CC">
        <w:rPr>
          <w:rFonts w:ascii="Palatino Linotype" w:eastAsia="Times New Roman" w:hAnsi="Palatino Linotype" w:cs="Arial"/>
          <w:i/>
          <w:lang w:val="es-ES" w:eastAsia="es-ES"/>
        </w:rPr>
        <w:t>. El recurrente amplíe su solicitud en el recurso de revisión, únicamente respecto de los nuevos contenidos.”</w:t>
      </w:r>
    </w:p>
    <w:p w14:paraId="3877E9CF"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p>
    <w:p w14:paraId="6B51743A" w14:textId="77777777" w:rsidR="00C376CE" w:rsidRPr="003753CC" w:rsidRDefault="00C376CE" w:rsidP="00C376CE">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3753CC">
        <w:rPr>
          <w:rFonts w:ascii="Palatino Linotype" w:hAnsi="Palatino Linotype" w:cs="Arial"/>
          <w:b/>
          <w:sz w:val="24"/>
          <w:szCs w:val="24"/>
        </w:rPr>
        <w:t>el recurrente</w:t>
      </w:r>
      <w:r w:rsidRPr="003753CC">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2EE4D799"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C2FCC3F"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0BB412F" w14:textId="77777777" w:rsidR="00C376CE" w:rsidRPr="003753CC" w:rsidRDefault="00C376CE" w:rsidP="00C376CE">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753CC">
        <w:rPr>
          <w:rFonts w:ascii="Palatino Linotype" w:eastAsia="Times New Roman" w:hAnsi="Palatino Linotype" w:cs="Arial"/>
          <w:b/>
          <w:sz w:val="28"/>
          <w:szCs w:val="28"/>
          <w:lang w:val="es-ES" w:eastAsia="es-ES"/>
        </w:rPr>
        <w:t xml:space="preserve">CUARTO. </w:t>
      </w:r>
      <w:r w:rsidRPr="003753CC">
        <w:rPr>
          <w:rFonts w:ascii="Palatino Linotype" w:eastAsia="Times New Roman" w:hAnsi="Palatino Linotype" w:cs="Arial"/>
          <w:b/>
          <w:sz w:val="26"/>
          <w:szCs w:val="26"/>
          <w:lang w:val="es-ES" w:eastAsia="es-ES"/>
        </w:rPr>
        <w:t>Estudio y resolución de los recursos de revisión.</w:t>
      </w:r>
    </w:p>
    <w:p w14:paraId="5AC0A008"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AC84BC4"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10F7784" w14:textId="77777777" w:rsidR="00C376CE" w:rsidRPr="003753CC" w:rsidRDefault="00C376CE" w:rsidP="00C376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t xml:space="preserve">Atentos a la redacción de la solicitud de información se puede apreciar que el </w:t>
      </w:r>
      <w:r w:rsidRPr="003753CC">
        <w:rPr>
          <w:rFonts w:ascii="Palatino Linotype" w:eastAsia="Times New Roman" w:hAnsi="Palatino Linotype" w:cs="Arial"/>
          <w:b/>
          <w:sz w:val="24"/>
          <w:szCs w:val="24"/>
          <w:lang w:val="es-ES" w:eastAsia="es-ES"/>
        </w:rPr>
        <w:t>Recurrente</w:t>
      </w:r>
      <w:r w:rsidRPr="003753CC">
        <w:rPr>
          <w:rFonts w:ascii="Palatino Linotype" w:eastAsia="Times New Roman" w:hAnsi="Palatino Linotype" w:cs="Arial"/>
          <w:sz w:val="24"/>
          <w:szCs w:val="24"/>
          <w:lang w:val="es-ES" w:eastAsia="es-ES"/>
        </w:rPr>
        <w:t xml:space="preserve"> peticiona</w:t>
      </w:r>
      <w:r>
        <w:rPr>
          <w:rFonts w:ascii="Palatino Linotype" w:eastAsia="Times New Roman" w:hAnsi="Palatino Linotype" w:cs="Arial"/>
          <w:sz w:val="24"/>
          <w:szCs w:val="24"/>
          <w:lang w:val="es-ES" w:eastAsia="es-ES"/>
        </w:rPr>
        <w:t xml:space="preserve"> objetivamente</w:t>
      </w:r>
      <w:r w:rsidRPr="003753CC">
        <w:rPr>
          <w:rFonts w:ascii="Palatino Linotype" w:eastAsia="Times New Roman" w:hAnsi="Palatino Linotype" w:cs="Arial"/>
          <w:sz w:val="24"/>
          <w:szCs w:val="24"/>
          <w:lang w:val="es-ES" w:eastAsia="es-ES"/>
        </w:rPr>
        <w:t xml:space="preserve"> </w:t>
      </w:r>
      <w:r w:rsidR="0088716A">
        <w:rPr>
          <w:rFonts w:ascii="Palatino Linotype" w:eastAsia="Times New Roman" w:hAnsi="Palatino Linotype" w:cs="Arial"/>
          <w:sz w:val="24"/>
          <w:szCs w:val="24"/>
          <w:lang w:val="es-ES" w:eastAsia="es-ES"/>
        </w:rPr>
        <w:t>de todas las áreas incluidas</w:t>
      </w:r>
      <w:r w:rsidR="0088716A" w:rsidRPr="0088716A">
        <w:rPr>
          <w:rFonts w:ascii="Palatino Linotype" w:eastAsia="Times New Roman" w:hAnsi="Palatino Linotype" w:cs="Arial"/>
          <w:sz w:val="24"/>
          <w:szCs w:val="24"/>
          <w:lang w:val="es-ES" w:eastAsia="es-ES"/>
        </w:rPr>
        <w:t xml:space="preserve"> regidurías</w:t>
      </w:r>
      <w:r w:rsidR="0088716A">
        <w:rPr>
          <w:rFonts w:ascii="Palatino Linotype" w:eastAsia="Times New Roman" w:hAnsi="Palatino Linotype" w:cs="Arial"/>
          <w:sz w:val="24"/>
          <w:szCs w:val="24"/>
          <w:lang w:val="es-ES" w:eastAsia="es-ES"/>
        </w:rPr>
        <w:t xml:space="preserve"> y </w:t>
      </w:r>
      <w:r w:rsidR="0088716A" w:rsidRPr="0088716A">
        <w:rPr>
          <w:rFonts w:ascii="Palatino Linotype" w:eastAsia="Times New Roman" w:hAnsi="Palatino Linotype" w:cs="Arial"/>
          <w:sz w:val="24"/>
          <w:szCs w:val="24"/>
          <w:lang w:val="es-ES" w:eastAsia="es-ES"/>
        </w:rPr>
        <w:t xml:space="preserve">sindicatura </w:t>
      </w:r>
      <w:r w:rsidRPr="003753CC">
        <w:rPr>
          <w:rFonts w:ascii="Palatino Linotype" w:eastAsia="Times New Roman" w:hAnsi="Palatino Linotype" w:cs="Arial"/>
          <w:sz w:val="24"/>
          <w:szCs w:val="24"/>
          <w:lang w:val="es-ES" w:eastAsia="es-ES"/>
        </w:rPr>
        <w:t>lo siguiente:</w:t>
      </w:r>
    </w:p>
    <w:p w14:paraId="2968F093" w14:textId="77777777" w:rsidR="00C376CE" w:rsidRPr="003753CC" w:rsidRDefault="00C376CE" w:rsidP="00C376CE">
      <w:pPr>
        <w:spacing w:after="0" w:line="360" w:lineRule="auto"/>
        <w:jc w:val="both"/>
        <w:rPr>
          <w:rFonts w:ascii="Palatino Linotype" w:hAnsi="Palatino Linotype" w:cs="Arial"/>
          <w:sz w:val="24"/>
          <w:lang w:val="es-ES"/>
        </w:rPr>
      </w:pPr>
    </w:p>
    <w:p w14:paraId="39E20747" w14:textId="77777777" w:rsidR="00C376CE" w:rsidRPr="003753CC" w:rsidRDefault="0088716A" w:rsidP="00C376CE">
      <w:pPr>
        <w:pStyle w:val="Prrafodelista"/>
        <w:numPr>
          <w:ilvl w:val="0"/>
          <w:numId w:val="1"/>
        </w:numPr>
        <w:spacing w:line="360" w:lineRule="auto"/>
        <w:jc w:val="both"/>
        <w:rPr>
          <w:rFonts w:ascii="Palatino Linotype" w:hAnsi="Palatino Linotype" w:cs="Arial"/>
        </w:rPr>
      </w:pPr>
      <w:r>
        <w:rPr>
          <w:rFonts w:ascii="Palatino Linotype" w:hAnsi="Palatino Linotype" w:cs="Arial"/>
        </w:rPr>
        <w:lastRenderedPageBreak/>
        <w:t xml:space="preserve">Listado de personas beneficiadas por un programa o apoyo y en </w:t>
      </w:r>
      <w:r w:rsidR="00A80DD5">
        <w:rPr>
          <w:rFonts w:ascii="Palatino Linotype" w:hAnsi="Palatino Linotype" w:cs="Arial"/>
        </w:rPr>
        <w:t>qué</w:t>
      </w:r>
      <w:r>
        <w:rPr>
          <w:rFonts w:ascii="Palatino Linotype" w:hAnsi="Palatino Linotype" w:cs="Arial"/>
        </w:rPr>
        <w:t xml:space="preserve"> consistió</w:t>
      </w:r>
      <w:r w:rsidR="00C376CE" w:rsidRPr="000C2855">
        <w:rPr>
          <w:rFonts w:ascii="Palatino Linotype" w:hAnsi="Palatino Linotype" w:cs="Arial"/>
        </w:rPr>
        <w:t>.</w:t>
      </w:r>
    </w:p>
    <w:p w14:paraId="2F3DFA66" w14:textId="77777777" w:rsidR="00C376CE" w:rsidRDefault="00C376CE" w:rsidP="00C376CE">
      <w:pPr>
        <w:spacing w:after="0" w:line="360" w:lineRule="auto"/>
        <w:jc w:val="both"/>
        <w:rPr>
          <w:rFonts w:ascii="Palatino Linotype" w:hAnsi="Palatino Linotype" w:cs="Arial"/>
          <w:sz w:val="24"/>
          <w:lang w:val="es-ES"/>
        </w:rPr>
      </w:pPr>
    </w:p>
    <w:p w14:paraId="77BBD918" w14:textId="77777777" w:rsidR="006045D2" w:rsidRPr="006045D2" w:rsidRDefault="006045D2" w:rsidP="006045D2">
      <w:pPr>
        <w:spacing w:after="0" w:line="360" w:lineRule="auto"/>
        <w:jc w:val="both"/>
        <w:rPr>
          <w:rFonts w:ascii="Palatino Linotype" w:eastAsia="Times New Roman" w:hAnsi="Palatino Linotype" w:cs="Times New Roman"/>
          <w:sz w:val="24"/>
          <w:szCs w:val="24"/>
          <w:lang w:val="es-ES_tradnl" w:eastAsia="es-ES"/>
        </w:rPr>
      </w:pPr>
      <w:r w:rsidRPr="006045D2">
        <w:rPr>
          <w:rFonts w:ascii="Palatino Linotype" w:hAnsi="Palatino Linotype" w:cs="Arial"/>
          <w:sz w:val="24"/>
        </w:rPr>
        <w:t xml:space="preserve">En primer lugar, de la redacción de la solicitud, se observa que </w:t>
      </w:r>
      <w:r>
        <w:rPr>
          <w:rFonts w:ascii="Palatino Linotype" w:hAnsi="Palatino Linotype" w:cs="Arial"/>
          <w:sz w:val="24"/>
        </w:rPr>
        <w:t>la</w:t>
      </w:r>
      <w:r w:rsidRPr="006045D2">
        <w:rPr>
          <w:rFonts w:ascii="Palatino Linotype" w:hAnsi="Palatino Linotype" w:cs="Arial"/>
          <w:sz w:val="24"/>
        </w:rPr>
        <w:t xml:space="preserve"> </w:t>
      </w:r>
      <w:r w:rsidRPr="006045D2">
        <w:rPr>
          <w:rFonts w:ascii="Palatino Linotype" w:hAnsi="Palatino Linotype" w:cs="Arial"/>
          <w:b/>
          <w:sz w:val="24"/>
        </w:rPr>
        <w:t>Recurrente</w:t>
      </w:r>
      <w:r w:rsidRPr="006045D2">
        <w:rPr>
          <w:rFonts w:ascii="Palatino Linotype" w:hAnsi="Palatino Linotype" w:cs="Arial"/>
          <w:sz w:val="24"/>
        </w:rPr>
        <w:t xml:space="preserve"> no señalo temporalidad de la información peticionada, </w:t>
      </w:r>
      <w:r w:rsidRPr="006045D2">
        <w:rPr>
          <w:rFonts w:ascii="Palatino Linotype" w:eastAsia="Times New Roman" w:hAnsi="Palatino Linotype" w:cs="Times New Roman"/>
          <w:sz w:val="24"/>
          <w:szCs w:val="24"/>
          <w:lang w:val="es-ES_tradnl" w:eastAsia="es-ES"/>
        </w:rPr>
        <w:t xml:space="preserve">en este sentido, resulta oportuno traer a colación el criterio relevante 03/19 emitido por el Órgano Garante Nacional, cuyo contenido dispone a la literalidad lo siguiente: </w:t>
      </w:r>
    </w:p>
    <w:p w14:paraId="7C8456D7" w14:textId="77777777" w:rsidR="006045D2" w:rsidRPr="006045D2" w:rsidRDefault="006045D2" w:rsidP="006045D2">
      <w:pPr>
        <w:spacing w:after="0" w:line="360" w:lineRule="auto"/>
        <w:jc w:val="both"/>
        <w:rPr>
          <w:rFonts w:ascii="Palatino Linotype" w:eastAsia="Times New Roman" w:hAnsi="Palatino Linotype" w:cs="Times New Roman"/>
          <w:sz w:val="24"/>
          <w:szCs w:val="24"/>
          <w:lang w:val="es-ES_tradnl" w:eastAsia="es-ES"/>
        </w:rPr>
      </w:pPr>
    </w:p>
    <w:p w14:paraId="7C04704F"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Cs w:val="24"/>
          <w:lang w:val="es-ES_tradnl" w:eastAsia="es-ES"/>
        </w:rPr>
      </w:pPr>
      <w:r w:rsidRPr="006045D2">
        <w:rPr>
          <w:rFonts w:ascii="Palatino Linotype" w:eastAsia="Times New Roman" w:hAnsi="Palatino Linotype" w:cs="Times New Roman"/>
          <w:i/>
          <w:szCs w:val="24"/>
          <w:lang w:val="es-ES_tradnl" w:eastAsia="es-ES"/>
        </w:rPr>
        <w:t>“</w:t>
      </w:r>
      <w:r w:rsidRPr="006045D2">
        <w:rPr>
          <w:rFonts w:ascii="Palatino Linotype" w:eastAsia="Times New Roman" w:hAnsi="Palatino Linotype" w:cs="Times New Roman"/>
          <w:b/>
          <w:i/>
          <w:szCs w:val="24"/>
          <w:lang w:val="es-ES_tradnl" w:eastAsia="es-ES"/>
        </w:rPr>
        <w:t>Periodo de búsqueda de la información.</w:t>
      </w:r>
      <w:r w:rsidRPr="006045D2">
        <w:rPr>
          <w:rFonts w:ascii="Palatino Linotype" w:eastAsia="Times New Roman" w:hAnsi="Palatino Linotype" w:cs="Times New Roman"/>
          <w:i/>
          <w:szCs w:val="24"/>
          <w:lang w:val="es-ES_tradnl" w:eastAsia="es-ES"/>
        </w:rPr>
        <w:t xml:space="preserve"> </w:t>
      </w:r>
    </w:p>
    <w:p w14:paraId="515590CB"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Cs w:val="24"/>
          <w:lang w:val="es-ES_tradnl" w:eastAsia="es-ES"/>
        </w:rPr>
      </w:pPr>
      <w:r w:rsidRPr="006045D2">
        <w:rPr>
          <w:rFonts w:ascii="Palatino Linotype" w:eastAsia="Times New Roman" w:hAnsi="Palatino Linotype" w:cs="Times New Roman"/>
          <w:i/>
          <w:szCs w:val="24"/>
          <w:lang w:val="es-ES_tradnl" w:eastAsia="es-ES"/>
        </w:rPr>
        <w:t xml:space="preserve">En el supuesto de que el particular no haya señalado el periodo respecto del cual requiere la información, o bien, de la solicitud presentada no se adviertan elementos que permitan identificarlo, deberá considerarse, </w:t>
      </w:r>
      <w:r w:rsidRPr="006045D2">
        <w:rPr>
          <w:rFonts w:ascii="Palatino Linotype" w:eastAsia="Times New Roman" w:hAnsi="Palatino Linotype" w:cs="Times New Roman"/>
          <w:i/>
          <w:szCs w:val="24"/>
          <w:u w:val="single"/>
          <w:lang w:val="es-ES_tradnl" w:eastAsia="es-ES"/>
        </w:rPr>
        <w:t>para efectos de la búsqueda de la información, que el requerimiento se refiere al año inmediato anterior, contado a partir de la fecha en que se presentó la solicitud.</w:t>
      </w:r>
    </w:p>
    <w:p w14:paraId="5AA08C98" w14:textId="77777777" w:rsidR="006045D2" w:rsidRPr="006045D2" w:rsidRDefault="006045D2" w:rsidP="006045D2">
      <w:pPr>
        <w:spacing w:after="0" w:line="276" w:lineRule="auto"/>
        <w:ind w:left="567" w:right="616"/>
        <w:jc w:val="both"/>
        <w:rPr>
          <w:rFonts w:ascii="Palatino Linotype" w:eastAsia="Times New Roman" w:hAnsi="Palatino Linotype" w:cs="Times New Roman"/>
          <w:b/>
          <w:i/>
          <w:sz w:val="20"/>
          <w:szCs w:val="24"/>
          <w:lang w:val="es-ES_tradnl" w:eastAsia="es-ES"/>
        </w:rPr>
      </w:pPr>
      <w:r w:rsidRPr="006045D2">
        <w:rPr>
          <w:rFonts w:ascii="Palatino Linotype" w:eastAsia="Times New Roman" w:hAnsi="Palatino Linotype" w:cs="Times New Roman"/>
          <w:i/>
          <w:szCs w:val="24"/>
          <w:lang w:val="es-ES_tradnl" w:eastAsia="es-ES"/>
        </w:rPr>
        <w:t>´</w:t>
      </w:r>
      <w:r w:rsidRPr="006045D2">
        <w:rPr>
          <w:rFonts w:ascii="Palatino Linotype" w:eastAsia="Times New Roman" w:hAnsi="Palatino Linotype" w:cs="Times New Roman"/>
          <w:b/>
          <w:i/>
          <w:sz w:val="20"/>
          <w:szCs w:val="24"/>
          <w:lang w:val="es-ES_tradnl" w:eastAsia="es-ES"/>
        </w:rPr>
        <w:t>Resoluciones</w:t>
      </w:r>
    </w:p>
    <w:p w14:paraId="5C3E7CAF"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 w:val="20"/>
          <w:szCs w:val="24"/>
          <w:lang w:val="es-ES_tradnl" w:eastAsia="es-ES"/>
        </w:rPr>
      </w:pPr>
      <w:r w:rsidRPr="006045D2">
        <w:rPr>
          <w:rFonts w:ascii="Palatino Linotype" w:eastAsia="Times New Roman" w:hAnsi="Palatino Linotype" w:cs="Times New Roman"/>
          <w:b/>
          <w:i/>
          <w:sz w:val="20"/>
          <w:szCs w:val="24"/>
          <w:lang w:val="es-ES_tradnl" w:eastAsia="es-ES"/>
        </w:rPr>
        <w:t>RRA 0022/17.</w:t>
      </w:r>
      <w:r w:rsidRPr="006045D2">
        <w:rPr>
          <w:rFonts w:ascii="Palatino Linotype" w:eastAsia="Times New Roman" w:hAnsi="Palatino Linotype" w:cs="Times New Roman"/>
          <w:i/>
          <w:sz w:val="20"/>
          <w:szCs w:val="24"/>
          <w:lang w:val="es-ES_tradnl" w:eastAsia="es-ES"/>
        </w:rPr>
        <w:t xml:space="preserve"> Instituto Mexicano de la Propiedad Industrial. 16 de febrero de 2017. Por unanimidad. Comisionado Ponente Francisco Javier Acuña Llamas.</w:t>
      </w:r>
    </w:p>
    <w:p w14:paraId="64421AC4"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 w:val="20"/>
          <w:szCs w:val="24"/>
          <w:lang w:val="es-ES_tradnl" w:eastAsia="es-ES"/>
        </w:rPr>
      </w:pPr>
      <w:r w:rsidRPr="006045D2">
        <w:rPr>
          <w:rFonts w:ascii="Palatino Linotype" w:eastAsia="Times New Roman" w:hAnsi="Palatino Linotype" w:cs="Times New Roman"/>
          <w:i/>
          <w:sz w:val="20"/>
          <w:szCs w:val="24"/>
          <w:lang w:val="es-ES_tradnl" w:eastAsia="es-ES"/>
        </w:rPr>
        <w:t>http://consultas.ifai.org.mx/descargar.php?r=./pdf/resoluciones/2017/&amp;a=RRA%2022.pdf</w:t>
      </w:r>
    </w:p>
    <w:p w14:paraId="5709BF32"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 w:val="20"/>
          <w:szCs w:val="24"/>
          <w:lang w:val="es-ES_tradnl" w:eastAsia="es-ES"/>
        </w:rPr>
      </w:pPr>
      <w:r w:rsidRPr="006045D2">
        <w:rPr>
          <w:rFonts w:ascii="Palatino Linotype" w:eastAsia="Times New Roman" w:hAnsi="Palatino Linotype" w:cs="Times New Roman"/>
          <w:b/>
          <w:i/>
          <w:sz w:val="20"/>
          <w:szCs w:val="24"/>
          <w:lang w:val="es-ES_tradnl" w:eastAsia="es-ES"/>
        </w:rPr>
        <w:t xml:space="preserve">RRA 2536/17. </w:t>
      </w:r>
      <w:r w:rsidRPr="006045D2">
        <w:rPr>
          <w:rFonts w:ascii="Palatino Linotype" w:eastAsia="Times New Roman" w:hAnsi="Palatino Linotype" w:cs="Times New Roman"/>
          <w:i/>
          <w:sz w:val="20"/>
          <w:szCs w:val="24"/>
          <w:lang w:val="es-ES_tradnl" w:eastAsia="es-ES"/>
        </w:rPr>
        <w:t xml:space="preserve">Secretaría de Gobernación. 07 de junio de 2017. Por unanimidad. Comisionada Ponente Areli Cano Guadiana. </w:t>
      </w:r>
    </w:p>
    <w:p w14:paraId="2BF8D3E1"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 w:val="20"/>
          <w:szCs w:val="24"/>
          <w:lang w:val="es-ES_tradnl" w:eastAsia="es-ES"/>
        </w:rPr>
      </w:pPr>
      <w:r w:rsidRPr="006045D2">
        <w:rPr>
          <w:rFonts w:ascii="Palatino Linotype" w:eastAsia="Times New Roman" w:hAnsi="Palatino Linotype" w:cs="Times New Roman"/>
          <w:i/>
          <w:sz w:val="20"/>
          <w:szCs w:val="24"/>
          <w:lang w:val="es-ES_tradnl" w:eastAsia="es-ES"/>
        </w:rPr>
        <w:t xml:space="preserve">http://consultas.ifai.org.mx/descargar.php?r=./pdf/resoluciones/2017/&amp;a=RRA%202536.pdf </w:t>
      </w:r>
    </w:p>
    <w:p w14:paraId="03E53C1A" w14:textId="77777777" w:rsidR="006045D2" w:rsidRPr="006045D2" w:rsidRDefault="006045D2" w:rsidP="006045D2">
      <w:pPr>
        <w:spacing w:after="0" w:line="276" w:lineRule="auto"/>
        <w:ind w:left="567" w:right="616"/>
        <w:jc w:val="both"/>
        <w:rPr>
          <w:rFonts w:ascii="Palatino Linotype" w:eastAsia="Times New Roman" w:hAnsi="Palatino Linotype" w:cs="Times New Roman"/>
          <w:i/>
          <w:sz w:val="20"/>
          <w:szCs w:val="24"/>
          <w:lang w:val="es-ES_tradnl" w:eastAsia="es-ES"/>
        </w:rPr>
      </w:pPr>
      <w:r w:rsidRPr="006045D2">
        <w:rPr>
          <w:rFonts w:ascii="Palatino Linotype" w:eastAsia="Times New Roman" w:hAnsi="Palatino Linotype" w:cs="Times New Roman"/>
          <w:b/>
          <w:i/>
          <w:sz w:val="20"/>
          <w:szCs w:val="24"/>
          <w:lang w:val="es-ES_tradnl" w:eastAsia="es-ES"/>
        </w:rPr>
        <w:t>RRA 3482/17.</w:t>
      </w:r>
      <w:r w:rsidRPr="006045D2">
        <w:rPr>
          <w:rFonts w:ascii="Palatino Linotype" w:eastAsia="Times New Roman" w:hAnsi="Palatino Linotype" w:cs="Times New Roman"/>
          <w:i/>
          <w:sz w:val="20"/>
          <w:szCs w:val="24"/>
          <w:lang w:val="es-ES_tradnl" w:eastAsia="es-ES"/>
        </w:rPr>
        <w:t xml:space="preserve"> Secretaría de Comunicaciones y Transportes. 02 de agosto de 2017. Por unanimidad. Comisionado Ponente Oscar Mauricio Guerra Ford.</w:t>
      </w:r>
    </w:p>
    <w:p w14:paraId="0C3F715D" w14:textId="77777777" w:rsidR="006045D2" w:rsidRPr="006045D2" w:rsidRDefault="0019747A" w:rsidP="006045D2">
      <w:pPr>
        <w:spacing w:after="0" w:line="276" w:lineRule="auto"/>
        <w:ind w:left="567" w:right="616"/>
        <w:jc w:val="both"/>
        <w:rPr>
          <w:rFonts w:ascii="Palatino Linotype" w:eastAsia="Times New Roman" w:hAnsi="Palatino Linotype" w:cs="Times New Roman"/>
          <w:sz w:val="20"/>
          <w:szCs w:val="24"/>
          <w:lang w:val="es-ES_tradnl" w:eastAsia="es-ES"/>
        </w:rPr>
      </w:pPr>
      <w:hyperlink r:id="rId9" w:history="1">
        <w:r w:rsidR="006045D2" w:rsidRPr="006045D2">
          <w:rPr>
            <w:rFonts w:ascii="Palatino Linotype" w:eastAsia="Times New Roman" w:hAnsi="Palatino Linotype" w:cs="Times New Roman"/>
            <w:i/>
            <w:color w:val="0563C1" w:themeColor="hyperlink"/>
            <w:sz w:val="20"/>
            <w:szCs w:val="24"/>
            <w:u w:val="single"/>
            <w:lang w:val="es-ES_tradnl" w:eastAsia="es-ES"/>
          </w:rPr>
          <w:t>http://consultas.ifai.org.mx/descargar.php?r=./pdf/resoluciones/2017/&amp;a=RRA%203482.pdf</w:t>
        </w:r>
      </w:hyperlink>
      <w:r w:rsidR="006045D2" w:rsidRPr="006045D2">
        <w:rPr>
          <w:rFonts w:ascii="Palatino Linotype" w:eastAsia="Times New Roman" w:hAnsi="Palatino Linotype" w:cs="Times New Roman"/>
          <w:i/>
          <w:sz w:val="20"/>
          <w:szCs w:val="24"/>
          <w:lang w:val="es-ES_tradnl" w:eastAsia="es-ES"/>
        </w:rPr>
        <w:t>”</w:t>
      </w:r>
    </w:p>
    <w:p w14:paraId="78ECADEF" w14:textId="77777777" w:rsidR="006045D2" w:rsidRPr="006045D2" w:rsidRDefault="006045D2" w:rsidP="006045D2">
      <w:pPr>
        <w:spacing w:after="0" w:line="276" w:lineRule="auto"/>
        <w:ind w:left="567" w:right="616"/>
        <w:jc w:val="both"/>
        <w:rPr>
          <w:rFonts w:ascii="Palatino Linotype" w:eastAsia="Times New Roman" w:hAnsi="Palatino Linotype" w:cs="Times New Roman"/>
          <w:sz w:val="20"/>
          <w:szCs w:val="24"/>
          <w:lang w:val="es-ES_tradnl" w:eastAsia="es-ES"/>
        </w:rPr>
      </w:pPr>
    </w:p>
    <w:p w14:paraId="2AD9B006" w14:textId="77777777" w:rsidR="006045D2" w:rsidRPr="006045D2" w:rsidRDefault="006045D2" w:rsidP="006045D2">
      <w:pPr>
        <w:spacing w:after="0" w:line="276" w:lineRule="auto"/>
        <w:ind w:left="567" w:right="616"/>
        <w:jc w:val="right"/>
        <w:rPr>
          <w:rFonts w:ascii="Palatino Linotype" w:eastAsia="Times New Roman" w:hAnsi="Palatino Linotype" w:cs="Times New Roman"/>
          <w:sz w:val="20"/>
          <w:szCs w:val="24"/>
          <w:lang w:val="es-ES_tradnl" w:eastAsia="es-ES"/>
        </w:rPr>
      </w:pPr>
      <w:r w:rsidRPr="006045D2">
        <w:rPr>
          <w:rFonts w:ascii="Palatino Linotype" w:eastAsia="Times New Roman" w:hAnsi="Palatino Linotype" w:cs="Times New Roman"/>
          <w:sz w:val="20"/>
          <w:szCs w:val="24"/>
          <w:lang w:val="es-ES_tradnl" w:eastAsia="es-ES"/>
        </w:rPr>
        <w:t>(Énfasis añadido)</w:t>
      </w:r>
    </w:p>
    <w:p w14:paraId="7C4295F1" w14:textId="77777777" w:rsidR="006045D2" w:rsidRPr="006045D2" w:rsidRDefault="006045D2" w:rsidP="006045D2">
      <w:pPr>
        <w:spacing w:after="0" w:line="360" w:lineRule="auto"/>
        <w:ind w:right="616"/>
        <w:jc w:val="both"/>
        <w:rPr>
          <w:rFonts w:ascii="Palatino Linotype" w:eastAsia="Times New Roman" w:hAnsi="Palatino Linotype" w:cs="Arial"/>
          <w:color w:val="000000" w:themeColor="text1"/>
          <w:sz w:val="24"/>
          <w:szCs w:val="24"/>
          <w:lang w:val="es-ES_tradnl" w:eastAsia="es-ES"/>
        </w:rPr>
      </w:pPr>
    </w:p>
    <w:p w14:paraId="217F2E7F" w14:textId="77777777" w:rsidR="006045D2" w:rsidRPr="006045D2" w:rsidRDefault="006045D2" w:rsidP="006045D2">
      <w:pPr>
        <w:spacing w:after="0" w:line="360" w:lineRule="auto"/>
        <w:jc w:val="both"/>
        <w:rPr>
          <w:rFonts w:ascii="Palatino Linotype" w:hAnsi="Palatino Linotype" w:cs="Arial"/>
          <w:sz w:val="24"/>
          <w:lang w:val="es-ES_tradnl"/>
        </w:rPr>
      </w:pPr>
      <w:r w:rsidRPr="006045D2">
        <w:rPr>
          <w:rFonts w:ascii="Palatino Linotype" w:hAnsi="Palatino Linotype" w:cs="Arial"/>
          <w:sz w:val="24"/>
          <w:lang w:val="es-ES_tradnl"/>
        </w:rPr>
        <w:t xml:space="preserve">Criterio que establece en los supuestos que no se establezca </w:t>
      </w:r>
      <w:r w:rsidRPr="00984604">
        <w:rPr>
          <w:rFonts w:ascii="Palatino Linotype" w:hAnsi="Palatino Linotype" w:cs="Arial"/>
          <w:b/>
          <w:sz w:val="24"/>
          <w:lang w:val="es-ES_tradnl"/>
        </w:rPr>
        <w:t>periodo de la información</w:t>
      </w:r>
      <w:r w:rsidRPr="006045D2">
        <w:rPr>
          <w:rFonts w:ascii="Palatino Linotype" w:hAnsi="Palatino Linotype" w:cs="Arial"/>
          <w:sz w:val="24"/>
          <w:lang w:val="es-ES_tradnl"/>
        </w:rPr>
        <w:t xml:space="preserve"> peticionada, se deberá establecer el año inmediato anterior, contado a partir de la fecha de ingreso de la solicitud, lo que en el caso particular, </w:t>
      </w:r>
      <w:r w:rsidRPr="00984604">
        <w:rPr>
          <w:rFonts w:ascii="Palatino Linotype" w:hAnsi="Palatino Linotype" w:cs="Arial"/>
          <w:b/>
          <w:sz w:val="24"/>
          <w:lang w:val="es-ES_tradnl"/>
        </w:rPr>
        <w:t>corresponde del uno de marzo de dos mil veintiuno al uno de marzo de dos mil veintidós.</w:t>
      </w:r>
    </w:p>
    <w:p w14:paraId="27278000" w14:textId="77777777" w:rsidR="006045D2" w:rsidRPr="003753CC" w:rsidRDefault="006045D2" w:rsidP="00C376CE">
      <w:pPr>
        <w:spacing w:after="0" w:line="360" w:lineRule="auto"/>
        <w:jc w:val="both"/>
        <w:rPr>
          <w:rFonts w:ascii="Palatino Linotype" w:hAnsi="Palatino Linotype" w:cs="Arial"/>
          <w:sz w:val="24"/>
          <w:lang w:val="es-ES"/>
        </w:rPr>
      </w:pPr>
    </w:p>
    <w:p w14:paraId="31664CE1" w14:textId="77777777" w:rsidR="00C376CE" w:rsidRPr="003753CC" w:rsidRDefault="006045D2" w:rsidP="00C376CE">
      <w:pPr>
        <w:spacing w:after="0" w:line="360" w:lineRule="auto"/>
        <w:jc w:val="both"/>
        <w:rPr>
          <w:rFonts w:ascii="Palatino Linotype" w:hAnsi="Palatino Linotype" w:cs="Arial"/>
          <w:sz w:val="24"/>
        </w:rPr>
      </w:pPr>
      <w:r>
        <w:rPr>
          <w:rFonts w:ascii="Palatino Linotype" w:hAnsi="Palatino Linotype" w:cs="Arial"/>
          <w:sz w:val="24"/>
          <w:lang w:val="es-ES_tradnl"/>
        </w:rPr>
        <w:lastRenderedPageBreak/>
        <w:t xml:space="preserve">Acotado lo anterior, </w:t>
      </w:r>
      <w:r w:rsidR="00C376CE" w:rsidRPr="003753CC">
        <w:rPr>
          <w:rFonts w:ascii="Palatino Linotype" w:hAnsi="Palatino Linotype" w:cs="Arial"/>
          <w:sz w:val="24"/>
          <w:lang w:val="es-ES_tradnl"/>
        </w:rPr>
        <w:t>de conformidad con las constancias que obran en el expediente electrónico se observa que e</w:t>
      </w:r>
      <w:r w:rsidR="00C376CE" w:rsidRPr="003753CC">
        <w:rPr>
          <w:rFonts w:ascii="Palatino Linotype" w:hAnsi="Palatino Linotype" w:cs="Arial"/>
          <w:sz w:val="24"/>
        </w:rPr>
        <w:t xml:space="preserve">l </w:t>
      </w:r>
      <w:r w:rsidR="00C376CE" w:rsidRPr="003753CC">
        <w:rPr>
          <w:rFonts w:ascii="Palatino Linotype" w:hAnsi="Palatino Linotype" w:cs="Arial"/>
          <w:b/>
          <w:sz w:val="24"/>
        </w:rPr>
        <w:t>Sujeto Obligado</w:t>
      </w:r>
      <w:r w:rsidR="00C376CE" w:rsidRPr="003753CC">
        <w:rPr>
          <w:rFonts w:ascii="Palatino Linotype" w:hAnsi="Palatino Linotype" w:cs="Arial"/>
          <w:sz w:val="24"/>
        </w:rPr>
        <w:t xml:space="preserve"> dio respuesta por medio de</w:t>
      </w:r>
      <w:r w:rsidR="00C376CE">
        <w:rPr>
          <w:rFonts w:ascii="Palatino Linotype" w:hAnsi="Palatino Linotype" w:cs="Arial"/>
          <w:sz w:val="24"/>
        </w:rPr>
        <w:t xml:space="preserve"> </w:t>
      </w:r>
      <w:r w:rsidR="00C376CE" w:rsidRPr="003753CC">
        <w:rPr>
          <w:rFonts w:ascii="Palatino Linotype" w:hAnsi="Palatino Linotype" w:cs="Arial"/>
          <w:sz w:val="24"/>
        </w:rPr>
        <w:t>l</w:t>
      </w:r>
      <w:r w:rsidR="00C376CE">
        <w:rPr>
          <w:rFonts w:ascii="Palatino Linotype" w:hAnsi="Palatino Linotype" w:cs="Arial"/>
          <w:sz w:val="24"/>
        </w:rPr>
        <w:t>os</w:t>
      </w:r>
      <w:r w:rsidR="00C376CE" w:rsidRPr="003753CC">
        <w:rPr>
          <w:rFonts w:ascii="Palatino Linotype" w:hAnsi="Palatino Linotype" w:cs="Arial"/>
          <w:sz w:val="24"/>
        </w:rPr>
        <w:t xml:space="preserve"> </w:t>
      </w:r>
      <w:r w:rsidR="00A80DD5">
        <w:rPr>
          <w:rFonts w:ascii="Palatino Linotype" w:hAnsi="Palatino Linotype" w:cs="Arial"/>
          <w:sz w:val="24"/>
        </w:rPr>
        <w:t>documentos</w:t>
      </w:r>
      <w:r w:rsidR="00C376CE" w:rsidRPr="003753CC">
        <w:rPr>
          <w:rFonts w:ascii="Palatino Linotype" w:hAnsi="Palatino Linotype" w:cs="Arial"/>
          <w:sz w:val="24"/>
        </w:rPr>
        <w:t xml:space="preserve"> electrónico</w:t>
      </w:r>
      <w:r w:rsidR="00C376CE">
        <w:rPr>
          <w:rFonts w:ascii="Palatino Linotype" w:hAnsi="Palatino Linotype" w:cs="Arial"/>
          <w:sz w:val="24"/>
        </w:rPr>
        <w:t>s</w:t>
      </w:r>
      <w:r w:rsidR="00C376CE" w:rsidRPr="003753CC">
        <w:rPr>
          <w:rFonts w:ascii="Palatino Linotype" w:hAnsi="Palatino Linotype" w:cs="Arial"/>
          <w:sz w:val="24"/>
        </w:rPr>
        <w:t xml:space="preserve"> “</w:t>
      </w:r>
      <w:r w:rsidR="00A80DD5" w:rsidRPr="00C376CE">
        <w:rPr>
          <w:rFonts w:ascii="Palatino Linotype" w:hAnsi="Palatino Linotype" w:cs="Arial"/>
          <w:sz w:val="24"/>
          <w:szCs w:val="28"/>
        </w:rPr>
        <w:t>Guia Montos por Ayudas y Subsidios.pdf</w:t>
      </w:r>
      <w:r w:rsidR="00A80DD5">
        <w:rPr>
          <w:rFonts w:ascii="Palatino Linotype" w:hAnsi="Palatino Linotype" w:cs="Arial"/>
          <w:sz w:val="24"/>
          <w:szCs w:val="28"/>
        </w:rPr>
        <w:t xml:space="preserve">, </w:t>
      </w:r>
      <w:r w:rsidR="00A80DD5" w:rsidRPr="00C376CE">
        <w:rPr>
          <w:rFonts w:ascii="Palatino Linotype" w:hAnsi="Palatino Linotype" w:cs="Arial"/>
          <w:sz w:val="24"/>
          <w:szCs w:val="28"/>
        </w:rPr>
        <w:t>RESP. SAIMEX 00603.pdf</w:t>
      </w:r>
      <w:r w:rsidR="00A80DD5">
        <w:rPr>
          <w:rFonts w:ascii="Palatino Linotype" w:hAnsi="Palatino Linotype" w:cs="Arial"/>
          <w:sz w:val="24"/>
          <w:szCs w:val="28"/>
        </w:rPr>
        <w:t xml:space="preserve"> y </w:t>
      </w:r>
      <w:r w:rsidR="00A80DD5" w:rsidRPr="00C376CE">
        <w:rPr>
          <w:rFonts w:ascii="Palatino Linotype" w:hAnsi="Palatino Linotype" w:cs="Arial"/>
          <w:sz w:val="24"/>
          <w:szCs w:val="28"/>
        </w:rPr>
        <w:t>Respuesta 00603_2022.pdf</w:t>
      </w:r>
      <w:r w:rsidR="00C376CE" w:rsidRPr="003753CC">
        <w:rPr>
          <w:rFonts w:ascii="Palatino Linotype" w:hAnsi="Palatino Linotype" w:cs="Arial"/>
          <w:sz w:val="24"/>
        </w:rPr>
        <w:t xml:space="preserve">”, </w:t>
      </w:r>
      <w:r w:rsidR="00C376CE">
        <w:rPr>
          <w:rFonts w:ascii="Palatino Linotype" w:hAnsi="Palatino Linotype" w:cs="Arial"/>
          <w:sz w:val="24"/>
        </w:rPr>
        <w:t>de los que se desprende el contenido siguiente</w:t>
      </w:r>
      <w:r w:rsidR="00C376CE" w:rsidRPr="003753CC">
        <w:rPr>
          <w:rFonts w:ascii="Palatino Linotype" w:hAnsi="Palatino Linotype" w:cs="Arial"/>
          <w:sz w:val="24"/>
        </w:rPr>
        <w:t>:</w:t>
      </w:r>
    </w:p>
    <w:p w14:paraId="3CA01527" w14:textId="77777777" w:rsidR="00C376CE" w:rsidRDefault="00C376CE" w:rsidP="00C376CE">
      <w:pPr>
        <w:spacing w:after="0" w:line="360" w:lineRule="auto"/>
        <w:jc w:val="both"/>
        <w:rPr>
          <w:rFonts w:ascii="Palatino Linotype" w:eastAsia="Calibri" w:hAnsi="Palatino Linotype" w:cs="Times New Roman"/>
          <w:sz w:val="24"/>
          <w:szCs w:val="24"/>
          <w:lang w:val="es-ES_tradnl" w:eastAsia="es-ES"/>
        </w:rPr>
      </w:pPr>
    </w:p>
    <w:p w14:paraId="64584299" w14:textId="77777777" w:rsidR="00A80DD5" w:rsidRPr="00A80DD5" w:rsidRDefault="00A80DD5" w:rsidP="00A80DD5">
      <w:pPr>
        <w:pStyle w:val="Prrafodelista"/>
        <w:numPr>
          <w:ilvl w:val="0"/>
          <w:numId w:val="2"/>
        </w:numPr>
        <w:spacing w:line="360" w:lineRule="auto"/>
        <w:jc w:val="both"/>
        <w:rPr>
          <w:rFonts w:ascii="Palatino Linotype" w:eastAsia="Calibri" w:hAnsi="Palatino Linotype"/>
          <w:lang w:val="es-ES_tradnl"/>
        </w:rPr>
      </w:pPr>
      <w:r w:rsidRPr="00A80DD5">
        <w:rPr>
          <w:rFonts w:ascii="Palatino Linotype" w:hAnsi="Palatino Linotype" w:cs="Arial"/>
          <w:b/>
          <w:szCs w:val="28"/>
        </w:rPr>
        <w:t>Guia Montos por Ayudas y Subsidios.pdf</w:t>
      </w:r>
      <w:r w:rsidR="00C376CE">
        <w:rPr>
          <w:rFonts w:ascii="Palatino Linotype" w:hAnsi="Palatino Linotype" w:cs="Arial"/>
          <w:szCs w:val="28"/>
        </w:rPr>
        <w:t xml:space="preserve">: </w:t>
      </w:r>
      <w:r>
        <w:rPr>
          <w:rFonts w:ascii="Palatino Linotype" w:hAnsi="Palatino Linotype" w:cs="Arial"/>
          <w:szCs w:val="28"/>
        </w:rPr>
        <w:t xml:space="preserve">relativo como su nombre lo indica a la guía mediante la cual informa a la </w:t>
      </w:r>
      <w:r w:rsidRPr="00F541AC">
        <w:rPr>
          <w:rFonts w:ascii="Palatino Linotype" w:hAnsi="Palatino Linotype" w:cs="Arial"/>
          <w:b/>
          <w:szCs w:val="28"/>
        </w:rPr>
        <w:t>Recurrente</w:t>
      </w:r>
      <w:r>
        <w:rPr>
          <w:rFonts w:ascii="Palatino Linotype" w:hAnsi="Palatino Linotype" w:cs="Arial"/>
          <w:szCs w:val="28"/>
        </w:rPr>
        <w:t xml:space="preserve">, el procedimiento a seguir para acceder a la información que se encuentra publicada en la página electrónica del Sujeto Obligado </w:t>
      </w:r>
      <w:hyperlink r:id="rId10" w:history="1">
        <w:r w:rsidRPr="0083249C">
          <w:rPr>
            <w:rStyle w:val="Hipervnculo"/>
            <w:rFonts w:ascii="Palatino Linotype" w:hAnsi="Palatino Linotype" w:cs="Arial"/>
            <w:szCs w:val="28"/>
          </w:rPr>
          <w:t>https://www2.toluca.gob.mx</w:t>
        </w:r>
      </w:hyperlink>
    </w:p>
    <w:p w14:paraId="28FFC1B9" w14:textId="77777777" w:rsidR="00A80DD5" w:rsidRPr="00A80DD5" w:rsidRDefault="00A80DD5" w:rsidP="00FA0C47">
      <w:pPr>
        <w:pStyle w:val="Prrafodelista"/>
        <w:spacing w:line="360" w:lineRule="auto"/>
        <w:ind w:left="720"/>
        <w:jc w:val="both"/>
        <w:rPr>
          <w:rFonts w:ascii="Palatino Linotype" w:eastAsia="Calibri" w:hAnsi="Palatino Linotype"/>
          <w:lang w:val="es-ES_tradnl"/>
        </w:rPr>
      </w:pPr>
    </w:p>
    <w:p w14:paraId="76B79D63" w14:textId="77777777" w:rsidR="00C376CE" w:rsidRPr="00C32FBB" w:rsidRDefault="00FA0C47" w:rsidP="00A80DD5">
      <w:pPr>
        <w:pStyle w:val="Prrafodelista"/>
        <w:numPr>
          <w:ilvl w:val="0"/>
          <w:numId w:val="2"/>
        </w:numPr>
        <w:spacing w:line="360" w:lineRule="auto"/>
        <w:jc w:val="both"/>
        <w:rPr>
          <w:rFonts w:ascii="Palatino Linotype" w:eastAsia="Calibri" w:hAnsi="Palatino Linotype"/>
          <w:lang w:val="es-ES_tradnl"/>
        </w:rPr>
      </w:pPr>
      <w:r w:rsidRPr="00C32FBB">
        <w:rPr>
          <w:rFonts w:ascii="Palatino Linotype" w:hAnsi="Palatino Linotype" w:cs="Arial"/>
          <w:b/>
          <w:szCs w:val="28"/>
        </w:rPr>
        <w:t>RESP. SAIMEX 00603.pdf:</w:t>
      </w:r>
      <w:r>
        <w:rPr>
          <w:rFonts w:ascii="Palatino Linotype" w:hAnsi="Palatino Linotype" w:cs="Arial"/>
          <w:szCs w:val="28"/>
        </w:rPr>
        <w:t xml:space="preserve"> oficio </w:t>
      </w:r>
      <w:r w:rsidR="00C376CE">
        <w:rPr>
          <w:rFonts w:ascii="Palatino Linotype" w:hAnsi="Palatino Linotype" w:cs="Arial"/>
          <w:szCs w:val="28"/>
        </w:rPr>
        <w:t xml:space="preserve">número </w:t>
      </w:r>
      <w:r>
        <w:rPr>
          <w:rFonts w:ascii="Palatino Linotype" w:hAnsi="Palatino Linotype" w:cs="Arial"/>
          <w:szCs w:val="28"/>
        </w:rPr>
        <w:t>DGDE/0310</w:t>
      </w:r>
      <w:r w:rsidR="00C376CE">
        <w:rPr>
          <w:rFonts w:ascii="Palatino Linotype" w:hAnsi="Palatino Linotype" w:cs="Arial"/>
          <w:szCs w:val="28"/>
        </w:rPr>
        <w:t xml:space="preserve">/2022 del </w:t>
      </w:r>
      <w:r>
        <w:rPr>
          <w:rFonts w:ascii="Palatino Linotype" w:hAnsi="Palatino Linotype" w:cs="Arial"/>
          <w:szCs w:val="28"/>
        </w:rPr>
        <w:t>once</w:t>
      </w:r>
      <w:r w:rsidR="00C376CE">
        <w:rPr>
          <w:rFonts w:ascii="Palatino Linotype" w:hAnsi="Palatino Linotype" w:cs="Arial"/>
          <w:szCs w:val="28"/>
        </w:rPr>
        <w:t xml:space="preserve"> de febrero de dos mil veintidós, </w:t>
      </w:r>
      <w:r>
        <w:rPr>
          <w:rFonts w:ascii="Palatino Linotype" w:hAnsi="Palatino Linotype" w:cs="Arial"/>
          <w:szCs w:val="28"/>
        </w:rPr>
        <w:t>signado</w:t>
      </w:r>
      <w:r w:rsidR="00C376CE">
        <w:rPr>
          <w:rFonts w:ascii="Palatino Linotype" w:hAnsi="Palatino Linotype" w:cs="Arial"/>
          <w:szCs w:val="28"/>
        </w:rPr>
        <w:t xml:space="preserve"> por </w:t>
      </w:r>
      <w:r>
        <w:rPr>
          <w:rFonts w:ascii="Palatino Linotype" w:hAnsi="Palatino Linotype" w:cs="Arial"/>
          <w:szCs w:val="28"/>
        </w:rPr>
        <w:t xml:space="preserve">la Dirección General de Desarrollo </w:t>
      </w:r>
      <w:r w:rsidR="00C32FBB">
        <w:rPr>
          <w:rFonts w:ascii="Palatino Linotype" w:hAnsi="Palatino Linotype" w:cs="Arial"/>
          <w:szCs w:val="28"/>
        </w:rPr>
        <w:t>Económico</w:t>
      </w:r>
      <w:r w:rsidR="00C376CE">
        <w:rPr>
          <w:rFonts w:ascii="Palatino Linotype" w:hAnsi="Palatino Linotype" w:cs="Arial"/>
          <w:szCs w:val="28"/>
        </w:rPr>
        <w:t xml:space="preserve">, mediante el cual </w:t>
      </w:r>
      <w:r w:rsidR="00C32FBB">
        <w:rPr>
          <w:rFonts w:ascii="Palatino Linotype" w:hAnsi="Palatino Linotype" w:cs="Arial"/>
          <w:szCs w:val="28"/>
        </w:rPr>
        <w:t>adjunta</w:t>
      </w:r>
      <w:r>
        <w:rPr>
          <w:rFonts w:ascii="Palatino Linotype" w:hAnsi="Palatino Linotype" w:cs="Arial"/>
          <w:szCs w:val="28"/>
        </w:rPr>
        <w:t xml:space="preserve"> el listado de beneficiarios </w:t>
      </w:r>
      <w:r w:rsidR="00C32FBB">
        <w:rPr>
          <w:rFonts w:ascii="Palatino Linotype" w:hAnsi="Palatino Linotype" w:cs="Arial"/>
          <w:szCs w:val="28"/>
        </w:rPr>
        <w:t>del Programa FONTOL (Fondo para la Consolidación de la Microempresa en el Municipio de Toluca), precisando en qué consiste el apoyo, se inserta imagen para mayor referencia:</w:t>
      </w:r>
    </w:p>
    <w:p w14:paraId="7D1DCE3B" w14:textId="77777777" w:rsidR="00C32FBB" w:rsidRPr="00C32FBB" w:rsidRDefault="00C32FBB" w:rsidP="00C32FBB">
      <w:pPr>
        <w:pStyle w:val="Prrafodelista"/>
        <w:rPr>
          <w:rFonts w:ascii="Palatino Linotype" w:eastAsia="Calibri" w:hAnsi="Palatino Linotype"/>
          <w:lang w:val="es-ES_tradnl"/>
        </w:rPr>
      </w:pPr>
    </w:p>
    <w:p w14:paraId="7B7DA398" w14:textId="77777777" w:rsidR="00C32FBB" w:rsidRPr="00C32FBB" w:rsidRDefault="00C32FBB" w:rsidP="00C32FBB">
      <w:pPr>
        <w:spacing w:line="360" w:lineRule="auto"/>
        <w:jc w:val="both"/>
        <w:rPr>
          <w:rFonts w:ascii="Palatino Linotype" w:eastAsia="Calibri" w:hAnsi="Palatino Linotype"/>
          <w:lang w:val="es-ES_tradnl"/>
        </w:rPr>
      </w:pPr>
      <w:r>
        <w:rPr>
          <w:rFonts w:ascii="Palatino Linotype" w:eastAsia="Calibri" w:hAnsi="Palatino Linotype"/>
          <w:noProof/>
          <w:lang w:eastAsia="es-MX"/>
        </w:rPr>
        <w:drawing>
          <wp:inline distT="0" distB="0" distL="0" distR="0" wp14:anchorId="70713D4E" wp14:editId="4349BC51">
            <wp:extent cx="5760720" cy="21088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108835"/>
                    </a:xfrm>
                    <a:prstGeom prst="rect">
                      <a:avLst/>
                    </a:prstGeom>
                  </pic:spPr>
                </pic:pic>
              </a:graphicData>
            </a:graphic>
          </wp:inline>
        </w:drawing>
      </w:r>
    </w:p>
    <w:p w14:paraId="1DF9E94B" w14:textId="77777777" w:rsidR="00C376CE" w:rsidRDefault="00C376CE" w:rsidP="00C376CE">
      <w:pPr>
        <w:spacing w:after="0" w:line="360" w:lineRule="auto"/>
        <w:jc w:val="both"/>
        <w:rPr>
          <w:rFonts w:ascii="Palatino Linotype" w:eastAsia="Calibri" w:hAnsi="Palatino Linotype" w:cs="Times New Roman"/>
          <w:sz w:val="24"/>
          <w:szCs w:val="24"/>
          <w:lang w:val="es-ES_tradnl" w:eastAsia="es-ES"/>
        </w:rPr>
      </w:pPr>
    </w:p>
    <w:p w14:paraId="1777AB74" w14:textId="77777777" w:rsidR="00C376CE" w:rsidRPr="00436875" w:rsidRDefault="00C32FBB" w:rsidP="00C32FBB">
      <w:pPr>
        <w:pStyle w:val="Prrafodelista"/>
        <w:numPr>
          <w:ilvl w:val="0"/>
          <w:numId w:val="2"/>
        </w:numPr>
        <w:spacing w:line="360" w:lineRule="auto"/>
        <w:jc w:val="both"/>
        <w:rPr>
          <w:rFonts w:ascii="Palatino Linotype" w:eastAsia="Calibri" w:hAnsi="Palatino Linotype"/>
          <w:lang w:val="es-ES_tradnl"/>
        </w:rPr>
      </w:pPr>
      <w:r w:rsidRPr="00C32FBB">
        <w:rPr>
          <w:rFonts w:ascii="Palatino Linotype" w:hAnsi="Palatino Linotype" w:cs="Arial"/>
          <w:b/>
          <w:szCs w:val="28"/>
        </w:rPr>
        <w:t>Respuesta 00603_2022.pdf</w:t>
      </w:r>
      <w:r w:rsidR="00C376CE">
        <w:rPr>
          <w:rFonts w:ascii="Palatino Linotype" w:hAnsi="Palatino Linotype" w:cs="Arial"/>
          <w:szCs w:val="28"/>
        </w:rPr>
        <w:t xml:space="preserve">: </w:t>
      </w:r>
      <w:r w:rsidR="00C57C14">
        <w:rPr>
          <w:rFonts w:ascii="Palatino Linotype" w:hAnsi="Palatino Linotype" w:cs="Arial"/>
          <w:szCs w:val="28"/>
        </w:rPr>
        <w:t xml:space="preserve">relativo al oficio sin número, de fecha veinticuatro de marzo de dos mil veintidós, remitido por la Titular de la Unidad de Transparencia a la Recurrente, a través del cual informa haber turnado los requerimientos de información a las distintas áreas que integran al Sujeto Obligado, </w:t>
      </w:r>
      <w:r w:rsidR="00175628">
        <w:rPr>
          <w:rFonts w:ascii="Palatino Linotype" w:hAnsi="Palatino Linotype" w:cs="Arial"/>
          <w:szCs w:val="28"/>
        </w:rPr>
        <w:t>advirtiéndose</w:t>
      </w:r>
      <w:r w:rsidR="00C57C14">
        <w:rPr>
          <w:rFonts w:ascii="Palatino Linotype" w:hAnsi="Palatino Linotype" w:cs="Arial"/>
          <w:szCs w:val="28"/>
        </w:rPr>
        <w:t xml:space="preserve"> esencialmente lo siguiente:</w:t>
      </w:r>
    </w:p>
    <w:p w14:paraId="64F9465F" w14:textId="77777777" w:rsidR="00C57C14" w:rsidRDefault="00C57C14" w:rsidP="00C57C14">
      <w:pPr>
        <w:rPr>
          <w:rFonts w:ascii="Palatino Linotype" w:eastAsia="Calibri" w:hAnsi="Palatino Linotype"/>
          <w:lang w:val="es-ES_tradnl"/>
        </w:rPr>
      </w:pPr>
    </w:p>
    <w:tbl>
      <w:tblPr>
        <w:tblStyle w:val="Tablaconcuadrcula"/>
        <w:tblW w:w="0" w:type="auto"/>
        <w:tblLook w:val="04A0" w:firstRow="1" w:lastRow="0" w:firstColumn="1" w:lastColumn="0" w:noHBand="0" w:noVBand="1"/>
      </w:tblPr>
      <w:tblGrid>
        <w:gridCol w:w="4531"/>
        <w:gridCol w:w="4531"/>
      </w:tblGrid>
      <w:tr w:rsidR="00C57C14" w:rsidRPr="00C71FAB" w14:paraId="5406F2BE" w14:textId="77777777" w:rsidTr="00175628">
        <w:tc>
          <w:tcPr>
            <w:tcW w:w="4531" w:type="dxa"/>
            <w:shd w:val="clear" w:color="auto" w:fill="BFBFBF" w:themeFill="background1" w:themeFillShade="BF"/>
          </w:tcPr>
          <w:p w14:paraId="4A0DA46B" w14:textId="77777777" w:rsidR="00C57C14" w:rsidRPr="00C71FAB" w:rsidRDefault="00C57C14" w:rsidP="00C57C14">
            <w:pPr>
              <w:rPr>
                <w:rFonts w:ascii="Palatino Linotype" w:eastAsia="Calibri" w:hAnsi="Palatino Linotype"/>
                <w:b/>
                <w:i/>
                <w:lang w:val="es-ES_tradnl"/>
              </w:rPr>
            </w:pPr>
            <w:r w:rsidRPr="00C71FAB">
              <w:rPr>
                <w:rFonts w:ascii="Palatino Linotype" w:eastAsia="Calibri" w:hAnsi="Palatino Linotype"/>
                <w:b/>
                <w:i/>
                <w:lang w:val="es-ES_tradnl"/>
              </w:rPr>
              <w:t>Servidor (as) Publico (as) Habilitado (as)</w:t>
            </w:r>
          </w:p>
        </w:tc>
        <w:tc>
          <w:tcPr>
            <w:tcW w:w="4531" w:type="dxa"/>
            <w:shd w:val="clear" w:color="auto" w:fill="BFBFBF" w:themeFill="background1" w:themeFillShade="BF"/>
          </w:tcPr>
          <w:p w14:paraId="08698B05" w14:textId="77777777" w:rsidR="00C57C14" w:rsidRPr="00C71FAB" w:rsidRDefault="00C57C14" w:rsidP="00C57C14">
            <w:pPr>
              <w:jc w:val="center"/>
              <w:rPr>
                <w:rFonts w:ascii="Palatino Linotype" w:eastAsia="Calibri" w:hAnsi="Palatino Linotype"/>
                <w:b/>
                <w:i/>
                <w:lang w:val="es-ES_tradnl"/>
              </w:rPr>
            </w:pPr>
            <w:r w:rsidRPr="00C71FAB">
              <w:rPr>
                <w:rFonts w:ascii="Palatino Linotype" w:eastAsia="Calibri" w:hAnsi="Palatino Linotype"/>
                <w:b/>
                <w:i/>
                <w:lang w:val="es-ES_tradnl"/>
              </w:rPr>
              <w:t>Respuesta</w:t>
            </w:r>
          </w:p>
        </w:tc>
      </w:tr>
      <w:tr w:rsidR="00C57C14" w:rsidRPr="00C71FAB" w14:paraId="33357048" w14:textId="77777777" w:rsidTr="00C71FAB">
        <w:tc>
          <w:tcPr>
            <w:tcW w:w="4531" w:type="dxa"/>
            <w:shd w:val="clear" w:color="auto" w:fill="D9D9D9" w:themeFill="background1" w:themeFillShade="D9"/>
          </w:tcPr>
          <w:p w14:paraId="299B3825"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PRIMER SÍNDICO</w:t>
            </w:r>
          </w:p>
        </w:tc>
        <w:tc>
          <w:tcPr>
            <w:tcW w:w="4531" w:type="dxa"/>
            <w:shd w:val="clear" w:color="auto" w:fill="D9D9D9" w:themeFill="background1" w:themeFillShade="D9"/>
          </w:tcPr>
          <w:p w14:paraId="42C5A41B"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0CD12280" w14:textId="77777777" w:rsidTr="00175628">
        <w:tc>
          <w:tcPr>
            <w:tcW w:w="4531" w:type="dxa"/>
            <w:shd w:val="clear" w:color="auto" w:fill="BFBFBF" w:themeFill="background1" w:themeFillShade="BF"/>
          </w:tcPr>
          <w:p w14:paraId="24215725"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SEGUNDO SÍNDICO</w:t>
            </w:r>
          </w:p>
        </w:tc>
        <w:tc>
          <w:tcPr>
            <w:tcW w:w="4531" w:type="dxa"/>
            <w:shd w:val="clear" w:color="auto" w:fill="BFBFBF" w:themeFill="background1" w:themeFillShade="BF"/>
          </w:tcPr>
          <w:p w14:paraId="2E18E9E1"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00FEF627" w14:textId="77777777" w:rsidTr="00C71FAB">
        <w:tc>
          <w:tcPr>
            <w:tcW w:w="4531" w:type="dxa"/>
            <w:shd w:val="clear" w:color="auto" w:fill="D9D9D9" w:themeFill="background1" w:themeFillShade="D9"/>
          </w:tcPr>
          <w:p w14:paraId="4E254019"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PRIMER REGIDOR</w:t>
            </w:r>
          </w:p>
        </w:tc>
        <w:tc>
          <w:tcPr>
            <w:tcW w:w="4531" w:type="dxa"/>
            <w:shd w:val="clear" w:color="auto" w:fill="D9D9D9" w:themeFill="background1" w:themeFillShade="D9"/>
          </w:tcPr>
          <w:p w14:paraId="0618D062"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59C47EC4" w14:textId="77777777" w:rsidTr="00175628">
        <w:tc>
          <w:tcPr>
            <w:tcW w:w="4531" w:type="dxa"/>
            <w:shd w:val="clear" w:color="auto" w:fill="BFBFBF" w:themeFill="background1" w:themeFillShade="BF"/>
          </w:tcPr>
          <w:p w14:paraId="5035F2A2"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SEGUNDA REGIDORA</w:t>
            </w:r>
          </w:p>
        </w:tc>
        <w:tc>
          <w:tcPr>
            <w:tcW w:w="4531" w:type="dxa"/>
            <w:shd w:val="clear" w:color="auto" w:fill="BFBFBF" w:themeFill="background1" w:themeFillShade="BF"/>
          </w:tcPr>
          <w:p w14:paraId="40AA2118"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528BBA8E" w14:textId="77777777" w:rsidTr="00C71FAB">
        <w:tc>
          <w:tcPr>
            <w:tcW w:w="4531" w:type="dxa"/>
            <w:shd w:val="clear" w:color="auto" w:fill="D9D9D9" w:themeFill="background1" w:themeFillShade="D9"/>
          </w:tcPr>
          <w:p w14:paraId="6240185E" w14:textId="77777777" w:rsidR="00C57C14" w:rsidRPr="00C71FAB" w:rsidRDefault="00C57C14" w:rsidP="00C57C14">
            <w:pPr>
              <w:rPr>
                <w:rFonts w:ascii="Palatino Linotype" w:eastAsia="Calibri" w:hAnsi="Palatino Linotype"/>
                <w:i/>
                <w:lang w:val="es-ES_tradnl"/>
              </w:rPr>
            </w:pPr>
            <w:r w:rsidRPr="00C71FAB">
              <w:rPr>
                <w:rFonts w:ascii="Palatino Linotype" w:eastAsia="Calibri" w:hAnsi="Palatino Linotype"/>
                <w:i/>
                <w:lang w:val="es-ES_tradnl"/>
              </w:rPr>
              <w:t>TERCER REGIDOR</w:t>
            </w:r>
          </w:p>
        </w:tc>
        <w:tc>
          <w:tcPr>
            <w:tcW w:w="4531" w:type="dxa"/>
            <w:shd w:val="clear" w:color="auto" w:fill="D9D9D9" w:themeFill="background1" w:themeFillShade="D9"/>
          </w:tcPr>
          <w:p w14:paraId="4FF3AEF5"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0D657C92" w14:textId="77777777" w:rsidTr="00175628">
        <w:tc>
          <w:tcPr>
            <w:tcW w:w="4531" w:type="dxa"/>
            <w:shd w:val="clear" w:color="auto" w:fill="BFBFBF" w:themeFill="background1" w:themeFillShade="BF"/>
          </w:tcPr>
          <w:p w14:paraId="5580B359"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CUARTA REGIDORA</w:t>
            </w:r>
          </w:p>
        </w:tc>
        <w:tc>
          <w:tcPr>
            <w:tcW w:w="4531" w:type="dxa"/>
            <w:shd w:val="clear" w:color="auto" w:fill="BFBFBF" w:themeFill="background1" w:themeFillShade="BF"/>
          </w:tcPr>
          <w:p w14:paraId="456D4E66"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C57C14" w:rsidRPr="00C71FAB" w14:paraId="61F5DA02" w14:textId="77777777" w:rsidTr="00C71FAB">
        <w:tc>
          <w:tcPr>
            <w:tcW w:w="4531" w:type="dxa"/>
            <w:shd w:val="clear" w:color="auto" w:fill="D9D9D9" w:themeFill="background1" w:themeFillShade="D9"/>
          </w:tcPr>
          <w:p w14:paraId="09689488"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QUINTO REGIDOR</w:t>
            </w:r>
          </w:p>
        </w:tc>
        <w:tc>
          <w:tcPr>
            <w:tcW w:w="4531" w:type="dxa"/>
            <w:shd w:val="clear" w:color="auto" w:fill="D9D9D9" w:themeFill="background1" w:themeFillShade="D9"/>
          </w:tcPr>
          <w:p w14:paraId="0C16CE52" w14:textId="77777777" w:rsidR="00C57C14"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6E7AE2D" w14:textId="77777777" w:rsidTr="00175628">
        <w:tc>
          <w:tcPr>
            <w:tcW w:w="4531" w:type="dxa"/>
            <w:shd w:val="clear" w:color="auto" w:fill="BFBFBF" w:themeFill="background1" w:themeFillShade="BF"/>
          </w:tcPr>
          <w:p w14:paraId="2FB95DBD"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SEXTA REGIDORA</w:t>
            </w:r>
          </w:p>
        </w:tc>
        <w:tc>
          <w:tcPr>
            <w:tcW w:w="4531" w:type="dxa"/>
            <w:shd w:val="clear" w:color="auto" w:fill="BFBFBF" w:themeFill="background1" w:themeFillShade="BF"/>
          </w:tcPr>
          <w:p w14:paraId="754DDB6C"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0CA84B92" w14:textId="77777777" w:rsidTr="00C71FAB">
        <w:tc>
          <w:tcPr>
            <w:tcW w:w="4531" w:type="dxa"/>
            <w:shd w:val="clear" w:color="auto" w:fill="D9D9D9" w:themeFill="background1" w:themeFillShade="D9"/>
          </w:tcPr>
          <w:p w14:paraId="4111DC93"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SÉPTIMO REGIDOR</w:t>
            </w:r>
          </w:p>
        </w:tc>
        <w:tc>
          <w:tcPr>
            <w:tcW w:w="4531" w:type="dxa"/>
            <w:shd w:val="clear" w:color="auto" w:fill="D9D9D9" w:themeFill="background1" w:themeFillShade="D9"/>
          </w:tcPr>
          <w:p w14:paraId="6547C047"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F95457A" w14:textId="77777777" w:rsidTr="00175628">
        <w:tc>
          <w:tcPr>
            <w:tcW w:w="4531" w:type="dxa"/>
            <w:shd w:val="clear" w:color="auto" w:fill="BFBFBF" w:themeFill="background1" w:themeFillShade="BF"/>
          </w:tcPr>
          <w:p w14:paraId="2F67E978"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OCTAVO REGIDOR</w:t>
            </w:r>
          </w:p>
        </w:tc>
        <w:tc>
          <w:tcPr>
            <w:tcW w:w="4531" w:type="dxa"/>
            <w:shd w:val="clear" w:color="auto" w:fill="BFBFBF" w:themeFill="background1" w:themeFillShade="BF"/>
          </w:tcPr>
          <w:p w14:paraId="40747ABC"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249249CC" w14:textId="77777777" w:rsidTr="00C71FAB">
        <w:tc>
          <w:tcPr>
            <w:tcW w:w="4531" w:type="dxa"/>
            <w:shd w:val="clear" w:color="auto" w:fill="D9D9D9" w:themeFill="background1" w:themeFillShade="D9"/>
          </w:tcPr>
          <w:p w14:paraId="2C974897"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NOVENA REGIDORA</w:t>
            </w:r>
          </w:p>
        </w:tc>
        <w:tc>
          <w:tcPr>
            <w:tcW w:w="4531" w:type="dxa"/>
            <w:shd w:val="clear" w:color="auto" w:fill="D9D9D9" w:themeFill="background1" w:themeFillShade="D9"/>
          </w:tcPr>
          <w:p w14:paraId="42C89894"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0052D34" w14:textId="77777777" w:rsidTr="00175628">
        <w:tc>
          <w:tcPr>
            <w:tcW w:w="4531" w:type="dxa"/>
            <w:shd w:val="clear" w:color="auto" w:fill="BFBFBF" w:themeFill="background1" w:themeFillShade="BF"/>
          </w:tcPr>
          <w:p w14:paraId="1B25DD65"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DÉCIMO REGIDOR</w:t>
            </w:r>
          </w:p>
        </w:tc>
        <w:tc>
          <w:tcPr>
            <w:tcW w:w="4531" w:type="dxa"/>
            <w:shd w:val="clear" w:color="auto" w:fill="BFBFBF" w:themeFill="background1" w:themeFillShade="BF"/>
          </w:tcPr>
          <w:p w14:paraId="16AB2DB5"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04564364" w14:textId="77777777" w:rsidTr="00C71FAB">
        <w:tc>
          <w:tcPr>
            <w:tcW w:w="4531" w:type="dxa"/>
            <w:shd w:val="clear" w:color="auto" w:fill="D9D9D9" w:themeFill="background1" w:themeFillShade="D9"/>
          </w:tcPr>
          <w:p w14:paraId="21A4036D"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DÉCIMO PRIMER REGIDORA</w:t>
            </w:r>
          </w:p>
        </w:tc>
        <w:tc>
          <w:tcPr>
            <w:tcW w:w="4531" w:type="dxa"/>
            <w:shd w:val="clear" w:color="auto" w:fill="D9D9D9" w:themeFill="background1" w:themeFillShade="D9"/>
          </w:tcPr>
          <w:p w14:paraId="2C2436C7"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5EF90C17" w14:textId="77777777" w:rsidTr="00175628">
        <w:tc>
          <w:tcPr>
            <w:tcW w:w="4531" w:type="dxa"/>
            <w:shd w:val="clear" w:color="auto" w:fill="BFBFBF" w:themeFill="background1" w:themeFillShade="BF"/>
          </w:tcPr>
          <w:p w14:paraId="7C6417A9"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DÉCIMO SEGUNDO REGIDOR</w:t>
            </w:r>
          </w:p>
        </w:tc>
        <w:tc>
          <w:tcPr>
            <w:tcW w:w="4531" w:type="dxa"/>
            <w:shd w:val="clear" w:color="auto" w:fill="BFBFBF" w:themeFill="background1" w:themeFillShade="BF"/>
          </w:tcPr>
          <w:p w14:paraId="26ECA169"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 adjunta lista de beneficiarios en formato pdf</w:t>
            </w:r>
          </w:p>
        </w:tc>
      </w:tr>
      <w:tr w:rsidR="00A525C9" w:rsidRPr="00C71FAB" w14:paraId="0E26A7DF" w14:textId="77777777" w:rsidTr="00C71FAB">
        <w:tc>
          <w:tcPr>
            <w:tcW w:w="4531" w:type="dxa"/>
            <w:shd w:val="clear" w:color="auto" w:fill="D9D9D9" w:themeFill="background1" w:themeFillShade="D9"/>
          </w:tcPr>
          <w:p w14:paraId="1351AB1F"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SECRETARÍA PARTICULAR DE PRESIDENCIA</w:t>
            </w:r>
          </w:p>
        </w:tc>
        <w:tc>
          <w:tcPr>
            <w:tcW w:w="4531" w:type="dxa"/>
            <w:shd w:val="clear" w:color="auto" w:fill="D9D9D9" w:themeFill="background1" w:themeFillShade="D9"/>
          </w:tcPr>
          <w:p w14:paraId="3F1E72CB"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30994CB" w14:textId="77777777" w:rsidTr="00175628">
        <w:tc>
          <w:tcPr>
            <w:tcW w:w="4531" w:type="dxa"/>
            <w:shd w:val="clear" w:color="auto" w:fill="BFBFBF" w:themeFill="background1" w:themeFillShade="BF"/>
          </w:tcPr>
          <w:p w14:paraId="7C02CC7B"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SECRETARÍA TÉCNICA DEL CONSEJO DE SEGURIDAD PÚBLICA</w:t>
            </w:r>
          </w:p>
        </w:tc>
        <w:tc>
          <w:tcPr>
            <w:tcW w:w="4531" w:type="dxa"/>
            <w:shd w:val="clear" w:color="auto" w:fill="BFBFBF" w:themeFill="background1" w:themeFillShade="BF"/>
          </w:tcPr>
          <w:p w14:paraId="126B8CE9"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3E715E64" w14:textId="77777777" w:rsidTr="00C71FAB">
        <w:tc>
          <w:tcPr>
            <w:tcW w:w="4531" w:type="dxa"/>
            <w:shd w:val="clear" w:color="auto" w:fill="D9D9D9" w:themeFill="background1" w:themeFillShade="D9"/>
          </w:tcPr>
          <w:p w14:paraId="619E1AE4"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COORDINACIO´N GENERAL DE COMUNICACIÓN SOCIAL</w:t>
            </w:r>
          </w:p>
        </w:tc>
        <w:tc>
          <w:tcPr>
            <w:tcW w:w="4531" w:type="dxa"/>
            <w:shd w:val="clear" w:color="auto" w:fill="D9D9D9" w:themeFill="background1" w:themeFillShade="D9"/>
          </w:tcPr>
          <w:p w14:paraId="097A934B"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39EF5C43" w14:textId="77777777" w:rsidTr="00175628">
        <w:tc>
          <w:tcPr>
            <w:tcW w:w="4531" w:type="dxa"/>
            <w:shd w:val="clear" w:color="auto" w:fill="BFBFBF" w:themeFill="background1" w:themeFillShade="BF"/>
          </w:tcPr>
          <w:p w14:paraId="1E3EFA5F"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COORDINACIÓN GENERAL DE MEJORA REGULATORIA</w:t>
            </w:r>
          </w:p>
        </w:tc>
        <w:tc>
          <w:tcPr>
            <w:tcW w:w="4531" w:type="dxa"/>
            <w:shd w:val="clear" w:color="auto" w:fill="BFBFBF" w:themeFill="background1" w:themeFillShade="BF"/>
          </w:tcPr>
          <w:p w14:paraId="7117D265"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13C520F4" w14:textId="77777777" w:rsidTr="00C71FAB">
        <w:tc>
          <w:tcPr>
            <w:tcW w:w="4531" w:type="dxa"/>
            <w:shd w:val="clear" w:color="auto" w:fill="D9D9D9" w:themeFill="background1" w:themeFillShade="D9"/>
          </w:tcPr>
          <w:p w14:paraId="2EB33BA6"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SECRETARIO DEL AYUNTAMIENTO</w:t>
            </w:r>
          </w:p>
        </w:tc>
        <w:tc>
          <w:tcPr>
            <w:tcW w:w="4531" w:type="dxa"/>
            <w:shd w:val="clear" w:color="auto" w:fill="D9D9D9" w:themeFill="background1" w:themeFillShade="D9"/>
          </w:tcPr>
          <w:p w14:paraId="2D0429D2"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780F5B39" w14:textId="77777777" w:rsidTr="00175628">
        <w:tc>
          <w:tcPr>
            <w:tcW w:w="4531" w:type="dxa"/>
            <w:shd w:val="clear" w:color="auto" w:fill="BFBFBF" w:themeFill="background1" w:themeFillShade="BF"/>
          </w:tcPr>
          <w:p w14:paraId="0C8DE4F2"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CONTRALORÍA MUNICIPAL</w:t>
            </w:r>
          </w:p>
        </w:tc>
        <w:tc>
          <w:tcPr>
            <w:tcW w:w="4531" w:type="dxa"/>
            <w:shd w:val="clear" w:color="auto" w:fill="BFBFBF" w:themeFill="background1" w:themeFillShade="BF"/>
          </w:tcPr>
          <w:p w14:paraId="3A94C326"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7709EC9E" w14:textId="77777777" w:rsidTr="00C71FAB">
        <w:tc>
          <w:tcPr>
            <w:tcW w:w="4531" w:type="dxa"/>
            <w:shd w:val="clear" w:color="auto" w:fill="D9D9D9" w:themeFill="background1" w:themeFillShade="D9"/>
          </w:tcPr>
          <w:p w14:paraId="002B926C"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DIRECCIÓN GENERAL DE GOBIERNO</w:t>
            </w:r>
          </w:p>
        </w:tc>
        <w:tc>
          <w:tcPr>
            <w:tcW w:w="4531" w:type="dxa"/>
            <w:shd w:val="clear" w:color="auto" w:fill="D9D9D9" w:themeFill="background1" w:themeFillShade="D9"/>
          </w:tcPr>
          <w:p w14:paraId="229CDE53"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39F8D51" w14:textId="77777777" w:rsidTr="00175628">
        <w:tc>
          <w:tcPr>
            <w:tcW w:w="4531" w:type="dxa"/>
            <w:shd w:val="clear" w:color="auto" w:fill="BFBFBF" w:themeFill="background1" w:themeFillShade="BF"/>
          </w:tcPr>
          <w:p w14:paraId="52C76926"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lastRenderedPageBreak/>
              <w:t>TESORERÍA MUNICIPAL</w:t>
            </w:r>
          </w:p>
        </w:tc>
        <w:tc>
          <w:tcPr>
            <w:tcW w:w="4531" w:type="dxa"/>
            <w:shd w:val="clear" w:color="auto" w:fill="BFBFBF" w:themeFill="background1" w:themeFillShade="BF"/>
          </w:tcPr>
          <w:p w14:paraId="4719CB78"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Se adjunta archivo en el cual se guía para poder visualizar los montos pagados por ayudas y subsidios otorgados</w:t>
            </w:r>
          </w:p>
        </w:tc>
      </w:tr>
      <w:tr w:rsidR="00A525C9" w:rsidRPr="00C71FAB" w14:paraId="266D1682" w14:textId="77777777" w:rsidTr="00C71FAB">
        <w:tc>
          <w:tcPr>
            <w:tcW w:w="4531" w:type="dxa"/>
            <w:shd w:val="clear" w:color="auto" w:fill="D9D9D9" w:themeFill="background1" w:themeFillShade="D9"/>
          </w:tcPr>
          <w:p w14:paraId="5AFD2448"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SEGURIDAD Y PROTECCIÓN</w:t>
            </w:r>
          </w:p>
        </w:tc>
        <w:tc>
          <w:tcPr>
            <w:tcW w:w="4531" w:type="dxa"/>
            <w:shd w:val="clear" w:color="auto" w:fill="D9D9D9" w:themeFill="background1" w:themeFillShade="D9"/>
          </w:tcPr>
          <w:p w14:paraId="3C65BF6A"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53FA6869" w14:textId="77777777" w:rsidTr="00175628">
        <w:tc>
          <w:tcPr>
            <w:tcW w:w="4531" w:type="dxa"/>
            <w:shd w:val="clear" w:color="auto" w:fill="BFBFBF" w:themeFill="background1" w:themeFillShade="BF"/>
          </w:tcPr>
          <w:p w14:paraId="42053A44"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ADMINISTRACIÓN</w:t>
            </w:r>
          </w:p>
        </w:tc>
        <w:tc>
          <w:tcPr>
            <w:tcW w:w="4531" w:type="dxa"/>
            <w:shd w:val="clear" w:color="auto" w:fill="BFBFBF" w:themeFill="background1" w:themeFillShade="BF"/>
          </w:tcPr>
          <w:p w14:paraId="5D990FA7"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0F9FD5B7" w14:textId="77777777" w:rsidTr="00C71FAB">
        <w:tc>
          <w:tcPr>
            <w:tcW w:w="4531" w:type="dxa"/>
            <w:shd w:val="clear" w:color="auto" w:fill="D9D9D9" w:themeFill="background1" w:themeFillShade="D9"/>
          </w:tcPr>
          <w:p w14:paraId="48846FD1"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DESARROLLO URBANO Y ORDENAMIENTO TERRITORIAL</w:t>
            </w:r>
          </w:p>
        </w:tc>
        <w:tc>
          <w:tcPr>
            <w:tcW w:w="4531" w:type="dxa"/>
            <w:shd w:val="clear" w:color="auto" w:fill="D9D9D9" w:themeFill="background1" w:themeFillShade="D9"/>
          </w:tcPr>
          <w:p w14:paraId="1BC27F71"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61463B09" w14:textId="77777777" w:rsidTr="00175628">
        <w:tc>
          <w:tcPr>
            <w:tcW w:w="4531" w:type="dxa"/>
            <w:shd w:val="clear" w:color="auto" w:fill="BFBFBF" w:themeFill="background1" w:themeFillShade="BF"/>
          </w:tcPr>
          <w:p w14:paraId="01D681C9"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OBRAS PÚBLICAS</w:t>
            </w:r>
          </w:p>
        </w:tc>
        <w:tc>
          <w:tcPr>
            <w:tcW w:w="4531" w:type="dxa"/>
            <w:shd w:val="clear" w:color="auto" w:fill="BFBFBF" w:themeFill="background1" w:themeFillShade="BF"/>
          </w:tcPr>
          <w:p w14:paraId="1D3DA741"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4E01203A" w14:textId="77777777" w:rsidTr="00C71FAB">
        <w:tc>
          <w:tcPr>
            <w:tcW w:w="4531" w:type="dxa"/>
            <w:shd w:val="clear" w:color="auto" w:fill="D9D9D9" w:themeFill="background1" w:themeFillShade="D9"/>
          </w:tcPr>
          <w:p w14:paraId="5E53B19E"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DESARROLLO ECONÓMICO</w:t>
            </w:r>
          </w:p>
        </w:tc>
        <w:tc>
          <w:tcPr>
            <w:tcW w:w="4531" w:type="dxa"/>
            <w:shd w:val="clear" w:color="auto" w:fill="D9D9D9" w:themeFill="background1" w:themeFillShade="D9"/>
          </w:tcPr>
          <w:p w14:paraId="4BD1E313"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718DB28F" w14:textId="77777777" w:rsidTr="00175628">
        <w:tc>
          <w:tcPr>
            <w:tcW w:w="4531" w:type="dxa"/>
            <w:shd w:val="clear" w:color="auto" w:fill="BFBFBF" w:themeFill="background1" w:themeFillShade="BF"/>
          </w:tcPr>
          <w:p w14:paraId="1C3E201F"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DESARROLLO SOCIAL</w:t>
            </w:r>
          </w:p>
        </w:tc>
        <w:tc>
          <w:tcPr>
            <w:tcW w:w="4531" w:type="dxa"/>
            <w:shd w:val="clear" w:color="auto" w:fill="BFBFBF" w:themeFill="background1" w:themeFillShade="BF"/>
          </w:tcPr>
          <w:p w14:paraId="166310F1" w14:textId="77777777" w:rsidR="00A525C9" w:rsidRPr="00C71FAB" w:rsidRDefault="00A525C9" w:rsidP="00C57C14">
            <w:pPr>
              <w:rPr>
                <w:rFonts w:ascii="Palatino Linotype" w:eastAsia="Calibri" w:hAnsi="Palatino Linotype"/>
                <w:i/>
                <w:lang w:val="es-ES_tradnl"/>
              </w:rPr>
            </w:pPr>
            <w:r w:rsidRPr="00C71FAB">
              <w:rPr>
                <w:rFonts w:ascii="Palatino Linotype" w:eastAsia="Calibri" w:hAnsi="Palatino Linotype"/>
                <w:i/>
                <w:lang w:val="es-ES_tradnl"/>
              </w:rPr>
              <w:t>No fue posible la ejecución de programas sociales, durante el ejercicio fiscal 2021, derivado del virus SARS-CoV2 (COVID-19)</w:t>
            </w:r>
            <w:r w:rsidR="00C71FAB" w:rsidRPr="00C71FAB">
              <w:rPr>
                <w:rFonts w:ascii="Palatino Linotype" w:eastAsia="Calibri" w:hAnsi="Palatino Linotype"/>
                <w:i/>
                <w:lang w:val="es-ES_tradnl"/>
              </w:rPr>
              <w:t>, y a la fecha aún no se cuenta con programas vigentes.</w:t>
            </w:r>
          </w:p>
        </w:tc>
      </w:tr>
      <w:tr w:rsidR="00A525C9" w:rsidRPr="00C71FAB" w14:paraId="4445282F" w14:textId="77777777" w:rsidTr="00C71FAB">
        <w:tc>
          <w:tcPr>
            <w:tcW w:w="4531" w:type="dxa"/>
            <w:shd w:val="clear" w:color="auto" w:fill="D9D9D9" w:themeFill="background1" w:themeFillShade="D9"/>
          </w:tcPr>
          <w:p w14:paraId="6407FCF3"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DIRECCIÓN GENERAL DE SERVICIOS PÚBLICOS</w:t>
            </w:r>
          </w:p>
        </w:tc>
        <w:tc>
          <w:tcPr>
            <w:tcW w:w="4531" w:type="dxa"/>
            <w:shd w:val="clear" w:color="auto" w:fill="D9D9D9" w:themeFill="background1" w:themeFillShade="D9"/>
          </w:tcPr>
          <w:p w14:paraId="217FF0CA"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13181613" w14:textId="77777777" w:rsidTr="00175628">
        <w:tc>
          <w:tcPr>
            <w:tcW w:w="4531" w:type="dxa"/>
            <w:shd w:val="clear" w:color="auto" w:fill="BFBFBF" w:themeFill="background1" w:themeFillShade="BF"/>
          </w:tcPr>
          <w:p w14:paraId="2C2372C2"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INSTITUTO MUNICIPAL DE LA MUJER DE TOLUCA</w:t>
            </w:r>
          </w:p>
        </w:tc>
        <w:tc>
          <w:tcPr>
            <w:tcW w:w="4531" w:type="dxa"/>
            <w:shd w:val="clear" w:color="auto" w:fill="BFBFBF" w:themeFill="background1" w:themeFillShade="BF"/>
          </w:tcPr>
          <w:p w14:paraId="66F65497"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3E580457" w14:textId="77777777" w:rsidTr="00C71FAB">
        <w:tc>
          <w:tcPr>
            <w:tcW w:w="4531" w:type="dxa"/>
            <w:shd w:val="clear" w:color="auto" w:fill="D9D9D9" w:themeFill="background1" w:themeFillShade="D9"/>
          </w:tcPr>
          <w:p w14:paraId="1E139BFD"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DEFENSORÍA MUNICIPAL DE DESECHOS HUMANOS</w:t>
            </w:r>
          </w:p>
        </w:tc>
        <w:tc>
          <w:tcPr>
            <w:tcW w:w="4531" w:type="dxa"/>
            <w:shd w:val="clear" w:color="auto" w:fill="D9D9D9" w:themeFill="background1" w:themeFillShade="D9"/>
          </w:tcPr>
          <w:p w14:paraId="7153FE84"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33DFB7D2" w14:textId="77777777" w:rsidTr="00175628">
        <w:tc>
          <w:tcPr>
            <w:tcW w:w="4531" w:type="dxa"/>
            <w:shd w:val="clear" w:color="auto" w:fill="BFBFBF" w:themeFill="background1" w:themeFillShade="BF"/>
          </w:tcPr>
          <w:p w14:paraId="51AB5725"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INSTITUTO MUNICIPAL DE CULTURA FISICA Y DEPORTE DE TOLUCA</w:t>
            </w:r>
          </w:p>
        </w:tc>
        <w:tc>
          <w:tcPr>
            <w:tcW w:w="4531" w:type="dxa"/>
            <w:shd w:val="clear" w:color="auto" w:fill="BFBFBF" w:themeFill="background1" w:themeFillShade="BF"/>
          </w:tcPr>
          <w:p w14:paraId="353B029B"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0D1695EC" w14:textId="77777777" w:rsidTr="00C71FAB">
        <w:tc>
          <w:tcPr>
            <w:tcW w:w="4531" w:type="dxa"/>
            <w:shd w:val="clear" w:color="auto" w:fill="D9D9D9" w:themeFill="background1" w:themeFillShade="D9"/>
          </w:tcPr>
          <w:p w14:paraId="289BC004"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UNIDAD DE INFORMACIÓN, PLANEACIÓN, PROGRAMACIÓN Y EVALUACIÓN</w:t>
            </w:r>
          </w:p>
        </w:tc>
        <w:tc>
          <w:tcPr>
            <w:tcW w:w="4531" w:type="dxa"/>
            <w:shd w:val="clear" w:color="auto" w:fill="D9D9D9" w:themeFill="background1" w:themeFillShade="D9"/>
          </w:tcPr>
          <w:p w14:paraId="7A22334A"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0C502FB7" w14:textId="77777777" w:rsidTr="00175628">
        <w:tc>
          <w:tcPr>
            <w:tcW w:w="4531" w:type="dxa"/>
            <w:shd w:val="clear" w:color="auto" w:fill="BFBFBF" w:themeFill="background1" w:themeFillShade="BF"/>
          </w:tcPr>
          <w:p w14:paraId="368231E9"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COORDINACIÓN DE ASESORES</w:t>
            </w:r>
          </w:p>
        </w:tc>
        <w:tc>
          <w:tcPr>
            <w:tcW w:w="4531" w:type="dxa"/>
            <w:shd w:val="clear" w:color="auto" w:fill="BFBFBF" w:themeFill="background1" w:themeFillShade="BF"/>
          </w:tcPr>
          <w:p w14:paraId="3BC193CF"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25DF0D73" w14:textId="77777777" w:rsidTr="00C71FAB">
        <w:tc>
          <w:tcPr>
            <w:tcW w:w="4531" w:type="dxa"/>
            <w:shd w:val="clear" w:color="auto" w:fill="D9D9D9" w:themeFill="background1" w:themeFillShade="D9"/>
          </w:tcPr>
          <w:p w14:paraId="7B4325D7"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UNIDAD DE ASUNTOS INTERNOS</w:t>
            </w:r>
          </w:p>
        </w:tc>
        <w:tc>
          <w:tcPr>
            <w:tcW w:w="4531" w:type="dxa"/>
            <w:shd w:val="clear" w:color="auto" w:fill="D9D9D9" w:themeFill="background1" w:themeFillShade="D9"/>
          </w:tcPr>
          <w:p w14:paraId="5A0FA94E"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r w:rsidR="00A525C9" w:rsidRPr="00C71FAB" w14:paraId="67876E62" w14:textId="77777777" w:rsidTr="00175628">
        <w:tc>
          <w:tcPr>
            <w:tcW w:w="4531" w:type="dxa"/>
            <w:shd w:val="clear" w:color="auto" w:fill="BFBFBF" w:themeFill="background1" w:themeFillShade="BF"/>
          </w:tcPr>
          <w:p w14:paraId="7913AEC5"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COORDINACIÓN DEL CENTRO DE CONTROL Y BIENESTAR ANIMAL</w:t>
            </w:r>
          </w:p>
          <w:p w14:paraId="0324AC0A" w14:textId="77777777" w:rsidR="00A525C9" w:rsidRPr="00C71FAB" w:rsidRDefault="00A525C9" w:rsidP="00A525C9">
            <w:pPr>
              <w:rPr>
                <w:rFonts w:ascii="Palatino Linotype" w:eastAsia="Calibri" w:hAnsi="Palatino Linotype"/>
                <w:i/>
                <w:lang w:val="es-ES_tradnl"/>
              </w:rPr>
            </w:pPr>
            <w:r w:rsidRPr="00C71FAB">
              <w:rPr>
                <w:rFonts w:ascii="Palatino Linotype" w:eastAsia="Calibri" w:hAnsi="Palatino Linotype"/>
                <w:i/>
                <w:lang w:val="es-ES_tradnl"/>
              </w:rPr>
              <w:t>CONSEJERÍA JURÍDICA</w:t>
            </w:r>
          </w:p>
        </w:tc>
        <w:tc>
          <w:tcPr>
            <w:tcW w:w="4531" w:type="dxa"/>
            <w:shd w:val="clear" w:color="auto" w:fill="BFBFBF" w:themeFill="background1" w:themeFillShade="BF"/>
          </w:tcPr>
          <w:p w14:paraId="30E8A179" w14:textId="77777777" w:rsidR="00A525C9" w:rsidRPr="00C71FAB" w:rsidRDefault="00C71FAB" w:rsidP="00C57C14">
            <w:pPr>
              <w:rPr>
                <w:rFonts w:ascii="Palatino Linotype" w:eastAsia="Calibri" w:hAnsi="Palatino Linotype"/>
                <w:i/>
                <w:lang w:val="es-ES_tradnl"/>
              </w:rPr>
            </w:pPr>
            <w:r w:rsidRPr="00C71FAB">
              <w:rPr>
                <w:rFonts w:ascii="Palatino Linotype" w:eastAsia="Calibri" w:hAnsi="Palatino Linotype"/>
                <w:i/>
                <w:lang w:val="es-ES_tradnl"/>
              </w:rPr>
              <w:t>No Cuenta con ningún programa o apoyo</w:t>
            </w:r>
          </w:p>
        </w:tc>
      </w:tr>
    </w:tbl>
    <w:p w14:paraId="51A284C2" w14:textId="77777777" w:rsidR="00C376CE" w:rsidRDefault="00C376CE" w:rsidP="00C71FAB">
      <w:pPr>
        <w:spacing w:after="0" w:line="240" w:lineRule="auto"/>
        <w:ind w:left="567"/>
        <w:jc w:val="both"/>
        <w:rPr>
          <w:rFonts w:ascii="Palatino Linotype" w:eastAsia="Calibri" w:hAnsi="Palatino Linotype" w:cs="Times New Roman"/>
          <w:i/>
          <w:szCs w:val="24"/>
          <w:lang w:val="es-ES_tradnl" w:eastAsia="es-ES"/>
        </w:rPr>
      </w:pPr>
    </w:p>
    <w:p w14:paraId="62CBFA8A"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r w:rsidRPr="00C71FAB">
        <w:rPr>
          <w:rFonts w:ascii="Palatino Linotype" w:eastAsia="Calibri" w:hAnsi="Palatino Linotype" w:cs="Times New Roman"/>
          <w:i/>
          <w:szCs w:val="24"/>
          <w:lang w:val="es-ES_tradnl" w:eastAsia="es-ES"/>
        </w:rPr>
        <w:t xml:space="preserve">Ahora bien, el </w:t>
      </w:r>
      <w:r w:rsidRPr="00175628">
        <w:rPr>
          <w:rFonts w:ascii="Palatino Linotype" w:eastAsia="Calibri" w:hAnsi="Palatino Linotype" w:cs="Times New Roman"/>
          <w:i/>
          <w:szCs w:val="24"/>
          <w:u w:val="single"/>
          <w:lang w:val="es-ES_tradnl" w:eastAsia="es-ES"/>
        </w:rPr>
        <w:t>Director General de Medio Ambiente</w:t>
      </w:r>
      <w:r w:rsidRPr="00C71FAB">
        <w:rPr>
          <w:rFonts w:ascii="Palatino Linotype" w:eastAsia="Calibri" w:hAnsi="Palatino Linotype" w:cs="Times New Roman"/>
          <w:i/>
          <w:szCs w:val="24"/>
          <w:lang w:val="es-ES_tradnl" w:eastAsia="es-ES"/>
        </w:rPr>
        <w:t xml:space="preserve"> y Servidor Público Habilitado, informo a la que suscribe que, derivado de una búsqueda exhaustiva y razonable dentro de los archivos que obran en el Departamento de Forestación adscrito a la Dirección de Gestión Ambiental, adscrito a la Dirección General de Medio Ambiente le informamos lo</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 xml:space="preserve">siguiente: Respecto al primer punto: </w:t>
      </w:r>
      <w:r w:rsidRPr="00C71FAB">
        <w:rPr>
          <w:rFonts w:ascii="Palatino Linotype" w:eastAsia="Calibri" w:hAnsi="Palatino Linotype" w:cs="Times New Roman"/>
          <w:i/>
          <w:szCs w:val="24"/>
          <w:lang w:val="es-ES_tradnl" w:eastAsia="es-ES"/>
        </w:rPr>
        <w:lastRenderedPageBreak/>
        <w:t xml:space="preserve">comento a usted que </w:t>
      </w:r>
      <w:r w:rsidRPr="00175628">
        <w:rPr>
          <w:rFonts w:ascii="Palatino Linotype" w:eastAsia="Calibri" w:hAnsi="Palatino Linotype" w:cs="Times New Roman"/>
          <w:i/>
          <w:szCs w:val="24"/>
          <w:u w:val="single"/>
          <w:lang w:val="es-ES_tradnl" w:eastAsia="es-ES"/>
        </w:rPr>
        <w:t>en el ejercicio 2021</w:t>
      </w:r>
      <w:r w:rsidRPr="00C71FAB">
        <w:rPr>
          <w:rFonts w:ascii="Palatino Linotype" w:eastAsia="Calibri" w:hAnsi="Palatino Linotype" w:cs="Times New Roman"/>
          <w:i/>
          <w:szCs w:val="24"/>
          <w:lang w:val="es-ES_tradnl" w:eastAsia="es-ES"/>
        </w:rPr>
        <w:t xml:space="preserve"> esta</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 xml:space="preserve">dependencia llevo a cabo el </w:t>
      </w:r>
      <w:r w:rsidRPr="00175628">
        <w:rPr>
          <w:rFonts w:ascii="Palatino Linotype" w:eastAsia="Calibri" w:hAnsi="Palatino Linotype" w:cs="Times New Roman"/>
          <w:i/>
          <w:szCs w:val="24"/>
          <w:u w:val="single"/>
          <w:lang w:val="es-ES_tradnl" w:eastAsia="es-ES"/>
        </w:rPr>
        <w:t>Programa de Reforestación denominado "Toluca Juntos por una Capital Verde":</w:t>
      </w:r>
      <w:r w:rsidRPr="00C71FAB">
        <w:rPr>
          <w:rFonts w:ascii="Palatino Linotype" w:eastAsia="Calibri" w:hAnsi="Palatino Linotype" w:cs="Times New Roman"/>
          <w:i/>
          <w:szCs w:val="24"/>
          <w:lang w:val="es-ES_tradnl" w:eastAsia="es-ES"/>
        </w:rPr>
        <w:t xml:space="preserve"> beneficiando a la Población del municipio de Toluca dicha información</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puede ser consultada mediante la plataforma de IPOMEX Toluca mediante los siguientes</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 xml:space="preserve">pasos: Ingresar </w:t>
      </w:r>
      <w:r w:rsidR="00175628">
        <w:rPr>
          <w:rFonts w:ascii="Palatino Linotype" w:eastAsia="Calibri" w:hAnsi="Palatino Linotype" w:cs="Times New Roman"/>
          <w:i/>
          <w:szCs w:val="24"/>
          <w:lang w:val="es-ES_tradnl" w:eastAsia="es-ES"/>
        </w:rPr>
        <w:t xml:space="preserve">al siguiente link: </w:t>
      </w:r>
      <w:hyperlink r:id="rId12" w:history="1">
        <w:r w:rsidR="00175628" w:rsidRPr="00631ED1">
          <w:rPr>
            <w:rStyle w:val="Hipervnculo"/>
            <w:rFonts w:ascii="Palatino Linotype" w:eastAsia="Calibri" w:hAnsi="Palatino Linotype" w:cs="Times New Roman"/>
            <w:i/>
            <w:szCs w:val="24"/>
            <w:lang w:val="es-ES_tradnl" w:eastAsia="es-ES"/>
          </w:rPr>
          <w:t>https://www.ipomex.org.mx/ipo3/lgt/indice/toluca.web</w:t>
        </w:r>
      </w:hyperlink>
      <w:r w:rsidR="00175628">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Ubicar la Fracción XIV B Padrón de Beneficiarios: Dar clik en el ejercicio o registro de</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acuerdo a lo que requiera Una vez ingresado podrá consultar los registros correspondientes</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a los beneficiarios por Parte de esta Dependencia. Si lo prefiere podrá acceder a este Link:</w:t>
      </w:r>
      <w:r>
        <w:rPr>
          <w:rFonts w:ascii="Palatino Linotype" w:eastAsia="Calibri" w:hAnsi="Palatino Linotype" w:cs="Times New Roman"/>
          <w:i/>
          <w:szCs w:val="24"/>
          <w:lang w:val="es-ES_tradnl" w:eastAsia="es-ES"/>
        </w:rPr>
        <w:t xml:space="preserve"> </w:t>
      </w:r>
      <w:hyperlink r:id="rId13" w:history="1">
        <w:r w:rsidRPr="00631ED1">
          <w:rPr>
            <w:rStyle w:val="Hipervnculo"/>
            <w:rFonts w:ascii="Palatino Linotype" w:eastAsia="Calibri" w:hAnsi="Palatino Linotype" w:cs="Times New Roman"/>
            <w:i/>
            <w:szCs w:val="24"/>
            <w:lang w:val="es-ES_tradnl" w:eastAsia="es-ES"/>
          </w:rPr>
          <w:t>https://www.ipomex.org.mx/ipo3/lgt/indice/TOLUCA/art_92_xiv_b/3.web</w:t>
        </w:r>
      </w:hyperlink>
      <w:r>
        <w:rPr>
          <w:rFonts w:ascii="Palatino Linotype" w:eastAsia="Calibri" w:hAnsi="Palatino Linotype" w:cs="Times New Roman"/>
          <w:i/>
          <w:szCs w:val="24"/>
          <w:lang w:val="es-ES_tradnl" w:eastAsia="es-ES"/>
        </w:rPr>
        <w:t xml:space="preserve">. </w:t>
      </w:r>
    </w:p>
    <w:p w14:paraId="465767D5"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p>
    <w:p w14:paraId="22373F35" w14:textId="77777777" w:rsidR="00C71FAB" w:rsidRPr="00B53CA1" w:rsidRDefault="00C71FAB" w:rsidP="00C71FAB">
      <w:pPr>
        <w:spacing w:after="0" w:line="240" w:lineRule="auto"/>
        <w:ind w:left="567"/>
        <w:jc w:val="both"/>
        <w:rPr>
          <w:rFonts w:ascii="Palatino Linotype" w:eastAsia="Calibri" w:hAnsi="Palatino Linotype" w:cs="Times New Roman"/>
          <w:b/>
          <w:i/>
          <w:szCs w:val="24"/>
          <w:u w:val="single"/>
          <w:lang w:val="es-ES_tradnl" w:eastAsia="es-ES"/>
        </w:rPr>
      </w:pPr>
      <w:r w:rsidRPr="00B53CA1">
        <w:rPr>
          <w:rFonts w:ascii="Palatino Linotype" w:eastAsia="Calibri" w:hAnsi="Palatino Linotype" w:cs="Times New Roman"/>
          <w:b/>
          <w:i/>
          <w:szCs w:val="24"/>
          <w:u w:val="single"/>
          <w:lang w:val="es-ES_tradnl" w:eastAsia="es-ES"/>
        </w:rPr>
        <w:t xml:space="preserve">No omito mencionar que de enero a la fecha de la presente administración 2022 -2024, se ha generado únicamente 2 beneficiarios con la donación 80 árboles. </w:t>
      </w:r>
    </w:p>
    <w:p w14:paraId="3C808C27"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p>
    <w:p w14:paraId="2A8D7AFA"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r w:rsidRPr="00C71FAB">
        <w:rPr>
          <w:rFonts w:ascii="Palatino Linotype" w:eastAsia="Calibri" w:hAnsi="Palatino Linotype" w:cs="Times New Roman"/>
          <w:i/>
          <w:szCs w:val="24"/>
          <w:lang w:val="es-ES_tradnl" w:eastAsia="es-ES"/>
        </w:rPr>
        <w:t>Sin embargo y para mayor proveer a su solicitud y siendo respetuosos del principio de</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máxima publicidad que establece la Ley de Transparencia y Acceso a la Información</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 xml:space="preserve">Pública del Estado de México y Municipios, </w:t>
      </w:r>
      <w:r w:rsidRPr="00B53CA1">
        <w:rPr>
          <w:rFonts w:ascii="Palatino Linotype" w:eastAsia="Calibri" w:hAnsi="Palatino Linotype" w:cs="Times New Roman"/>
          <w:i/>
          <w:szCs w:val="24"/>
          <w:u w:val="single"/>
          <w:lang w:val="es-ES_tradnl" w:eastAsia="es-ES"/>
        </w:rPr>
        <w:t>se adjunta en archivo PDF la relación de beneficiarios como anexo 1 Programa de Reforestación</w:t>
      </w:r>
      <w:r>
        <w:rPr>
          <w:rFonts w:ascii="Palatino Linotype" w:eastAsia="Calibri" w:hAnsi="Palatino Linotype" w:cs="Times New Roman"/>
          <w:i/>
          <w:szCs w:val="24"/>
          <w:lang w:val="es-ES_tradnl" w:eastAsia="es-ES"/>
        </w:rPr>
        <w:t>.</w:t>
      </w:r>
    </w:p>
    <w:p w14:paraId="10B39540"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p>
    <w:p w14:paraId="54717637"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r>
        <w:rPr>
          <w:rFonts w:ascii="Palatino Linotype" w:eastAsia="Calibri" w:hAnsi="Palatino Linotype" w:cs="Times New Roman"/>
          <w:i/>
          <w:szCs w:val="24"/>
          <w:lang w:val="es-ES_tradnl" w:eastAsia="es-ES"/>
        </w:rPr>
        <w:t>(…)</w:t>
      </w:r>
    </w:p>
    <w:p w14:paraId="1FD0FE24" w14:textId="77777777" w:rsidR="00C71FAB" w:rsidRDefault="00C71FAB" w:rsidP="00C71FAB">
      <w:pPr>
        <w:spacing w:after="0" w:line="240" w:lineRule="auto"/>
        <w:ind w:left="567"/>
        <w:jc w:val="both"/>
        <w:rPr>
          <w:rFonts w:ascii="Palatino Linotype" w:eastAsia="Calibri" w:hAnsi="Palatino Linotype" w:cs="Times New Roman"/>
          <w:i/>
          <w:szCs w:val="24"/>
          <w:lang w:val="es-ES_tradnl" w:eastAsia="es-ES"/>
        </w:rPr>
      </w:pPr>
    </w:p>
    <w:p w14:paraId="2FB25C9B" w14:textId="77777777" w:rsidR="00C71FAB" w:rsidRPr="00C71FAB" w:rsidRDefault="00C71FAB" w:rsidP="00C71FAB">
      <w:pPr>
        <w:spacing w:after="0" w:line="240" w:lineRule="auto"/>
        <w:ind w:left="567"/>
        <w:jc w:val="both"/>
        <w:rPr>
          <w:rFonts w:ascii="Palatino Linotype" w:eastAsia="Calibri" w:hAnsi="Palatino Linotype" w:cs="Times New Roman"/>
          <w:i/>
          <w:szCs w:val="24"/>
          <w:lang w:val="es-ES_tradnl" w:eastAsia="es-ES"/>
        </w:rPr>
      </w:pPr>
      <w:r w:rsidRPr="00C71FAB">
        <w:rPr>
          <w:rFonts w:ascii="Palatino Linotype" w:eastAsia="Calibri" w:hAnsi="Palatino Linotype" w:cs="Times New Roman"/>
          <w:i/>
          <w:szCs w:val="24"/>
          <w:lang w:val="es-ES_tradnl" w:eastAsia="es-ES"/>
        </w:rPr>
        <w:t xml:space="preserve">De la norma transcrita, </w:t>
      </w:r>
      <w:r w:rsidRPr="00C71FAB">
        <w:rPr>
          <w:rFonts w:ascii="Palatino Linotype" w:eastAsia="Calibri" w:hAnsi="Palatino Linotype" w:cs="Times New Roman"/>
          <w:i/>
          <w:szCs w:val="24"/>
          <w:u w:val="single"/>
          <w:lang w:val="es-ES_tradnl" w:eastAsia="es-ES"/>
        </w:rPr>
        <w:t xml:space="preserve">se puede desprender que lo que esta solicitando el particular no se encuentra contemplado en las atribuciones de la </w:t>
      </w:r>
      <w:r w:rsidRPr="00C71FAB">
        <w:rPr>
          <w:rFonts w:ascii="Palatino Linotype" w:eastAsia="Calibri" w:hAnsi="Palatino Linotype" w:cs="Times New Roman"/>
          <w:b/>
          <w:i/>
          <w:szCs w:val="24"/>
          <w:u w:val="single"/>
          <w:lang w:val="es-ES_tradnl" w:eastAsia="es-ES"/>
        </w:rPr>
        <w:t>Unidad de Transparencia</w:t>
      </w:r>
      <w:r w:rsidRPr="00C71FAB">
        <w:rPr>
          <w:rFonts w:ascii="Palatino Linotype" w:eastAsia="Calibri" w:hAnsi="Palatino Linotype" w:cs="Times New Roman"/>
          <w:i/>
          <w:szCs w:val="24"/>
          <w:lang w:val="es-ES_tradnl" w:eastAsia="es-ES"/>
        </w:rPr>
        <w:t>, por lo que, con</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el objeto de manifestarle de manera jurídica al requirente, no existe una obligación legal de</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poseer la información que requiere, por lo que no puede entregarse por ser lógicamente</w:t>
      </w:r>
      <w:r>
        <w:rPr>
          <w:rFonts w:ascii="Palatino Linotype" w:eastAsia="Calibri" w:hAnsi="Palatino Linotype" w:cs="Times New Roman"/>
          <w:i/>
          <w:szCs w:val="24"/>
          <w:lang w:val="es-ES_tradnl" w:eastAsia="es-ES"/>
        </w:rPr>
        <w:t xml:space="preserve"> </w:t>
      </w:r>
      <w:r w:rsidRPr="00C71FAB">
        <w:rPr>
          <w:rFonts w:ascii="Palatino Linotype" w:eastAsia="Calibri" w:hAnsi="Palatino Linotype" w:cs="Times New Roman"/>
          <w:i/>
          <w:szCs w:val="24"/>
          <w:lang w:val="es-ES_tradnl" w:eastAsia="es-ES"/>
        </w:rPr>
        <w:t>procedente.</w:t>
      </w:r>
    </w:p>
    <w:p w14:paraId="6897829E" w14:textId="77777777" w:rsidR="00C71FAB" w:rsidRDefault="00C71FAB" w:rsidP="00C376CE">
      <w:pPr>
        <w:spacing w:after="0" w:line="360" w:lineRule="auto"/>
        <w:jc w:val="both"/>
        <w:rPr>
          <w:rFonts w:ascii="Palatino Linotype" w:eastAsia="Calibri" w:hAnsi="Palatino Linotype" w:cs="Times New Roman"/>
          <w:sz w:val="24"/>
          <w:szCs w:val="24"/>
          <w:lang w:val="es-ES_tradnl" w:eastAsia="es-ES"/>
        </w:rPr>
      </w:pPr>
    </w:p>
    <w:p w14:paraId="177ADF36" w14:textId="77777777" w:rsidR="0006358F" w:rsidRDefault="00C376CE" w:rsidP="00C376CE">
      <w:pPr>
        <w:spacing w:after="0" w:line="360" w:lineRule="auto"/>
        <w:jc w:val="both"/>
        <w:rPr>
          <w:rFonts w:ascii="Palatino Linotype" w:eastAsia="Calibri" w:hAnsi="Palatino Linotype" w:cs="Times New Roman"/>
          <w:sz w:val="24"/>
          <w:szCs w:val="24"/>
          <w:lang w:val="es-ES_tradnl" w:eastAsia="es-ES"/>
        </w:rPr>
      </w:pPr>
      <w:r w:rsidRPr="003753CC">
        <w:rPr>
          <w:rFonts w:ascii="Palatino Linotype" w:eastAsia="Calibri" w:hAnsi="Palatino Linotype" w:cs="Times New Roman"/>
          <w:sz w:val="24"/>
          <w:szCs w:val="24"/>
          <w:lang w:val="es-ES_tradnl" w:eastAsia="es-ES"/>
        </w:rPr>
        <w:t>De</w:t>
      </w:r>
      <w:r>
        <w:rPr>
          <w:rFonts w:ascii="Palatino Linotype" w:eastAsia="Calibri" w:hAnsi="Palatino Linotype" w:cs="Times New Roman"/>
          <w:sz w:val="24"/>
          <w:szCs w:val="24"/>
          <w:lang w:val="es-ES_tradnl" w:eastAsia="es-ES"/>
        </w:rPr>
        <w:t xml:space="preserve"> conformidad con e</w:t>
      </w:r>
      <w:r w:rsidRPr="003753CC">
        <w:rPr>
          <w:rFonts w:ascii="Palatino Linotype" w:eastAsia="Calibri" w:hAnsi="Palatino Linotype" w:cs="Times New Roman"/>
          <w:sz w:val="24"/>
          <w:szCs w:val="24"/>
          <w:lang w:val="es-ES_tradnl" w:eastAsia="es-ES"/>
        </w:rPr>
        <w:t xml:space="preserve">l contenido de </w:t>
      </w:r>
      <w:r>
        <w:rPr>
          <w:rFonts w:ascii="Palatino Linotype" w:eastAsia="Calibri" w:hAnsi="Palatino Linotype" w:cs="Times New Roman"/>
          <w:sz w:val="24"/>
          <w:szCs w:val="24"/>
          <w:lang w:val="es-ES_tradnl" w:eastAsia="es-ES"/>
        </w:rPr>
        <w:t xml:space="preserve">los documentos </w:t>
      </w:r>
      <w:r w:rsidR="0006358F">
        <w:rPr>
          <w:rFonts w:ascii="Palatino Linotype" w:eastAsia="Calibri" w:hAnsi="Palatino Linotype" w:cs="Times New Roman"/>
          <w:sz w:val="24"/>
          <w:szCs w:val="24"/>
          <w:lang w:val="es-ES_tradnl" w:eastAsia="es-ES"/>
        </w:rPr>
        <w:t>descritos,</w:t>
      </w:r>
      <w:r w:rsidRPr="003753CC">
        <w:rPr>
          <w:rFonts w:ascii="Palatino Linotype" w:eastAsia="Calibri" w:hAnsi="Palatino Linotype" w:cs="Times New Roman"/>
          <w:sz w:val="24"/>
          <w:szCs w:val="24"/>
          <w:lang w:val="es-ES_tradnl" w:eastAsia="es-ES"/>
        </w:rPr>
        <w:t xml:space="preserve"> se puede acreditar que </w:t>
      </w:r>
      <w:r w:rsidR="0006358F">
        <w:rPr>
          <w:rFonts w:ascii="Palatino Linotype" w:eastAsia="Calibri" w:hAnsi="Palatino Linotype" w:cs="Times New Roman"/>
          <w:sz w:val="24"/>
          <w:szCs w:val="24"/>
          <w:lang w:val="es-ES_tradnl" w:eastAsia="es-ES"/>
        </w:rPr>
        <w:t xml:space="preserve">el </w:t>
      </w:r>
      <w:r w:rsidR="0006358F" w:rsidRPr="0006358F">
        <w:rPr>
          <w:rFonts w:ascii="Palatino Linotype" w:eastAsia="Calibri" w:hAnsi="Palatino Linotype" w:cs="Times New Roman"/>
          <w:b/>
          <w:sz w:val="24"/>
          <w:szCs w:val="24"/>
          <w:lang w:val="es-ES_tradnl" w:eastAsia="es-ES"/>
        </w:rPr>
        <w:t>Sujeto Obligado</w:t>
      </w:r>
      <w:r w:rsidR="0006358F">
        <w:rPr>
          <w:rFonts w:ascii="Palatino Linotype" w:eastAsia="Calibri" w:hAnsi="Palatino Linotype" w:cs="Times New Roman"/>
          <w:sz w:val="24"/>
          <w:szCs w:val="24"/>
          <w:lang w:val="es-ES_tradnl" w:eastAsia="es-ES"/>
        </w:rPr>
        <w:t xml:space="preserve"> </w:t>
      </w:r>
      <w:r w:rsidRPr="003753CC">
        <w:rPr>
          <w:rFonts w:ascii="Palatino Linotype" w:eastAsia="Calibri" w:hAnsi="Palatino Linotype" w:cs="Times New Roman"/>
          <w:sz w:val="24"/>
          <w:szCs w:val="24"/>
          <w:lang w:val="es-ES_tradnl" w:eastAsia="es-ES"/>
        </w:rPr>
        <w:t xml:space="preserve">reconoce </w:t>
      </w:r>
      <w:r w:rsidR="00C71FAB">
        <w:rPr>
          <w:rFonts w:ascii="Palatino Linotype" w:eastAsia="Calibri" w:hAnsi="Palatino Linotype" w:cs="Times New Roman"/>
          <w:sz w:val="24"/>
          <w:szCs w:val="24"/>
          <w:lang w:val="es-ES_tradnl" w:eastAsia="es-ES"/>
        </w:rPr>
        <w:t xml:space="preserve">que </w:t>
      </w:r>
      <w:r w:rsidR="0006358F">
        <w:rPr>
          <w:rFonts w:ascii="Palatino Linotype" w:eastAsia="Calibri" w:hAnsi="Palatino Linotype" w:cs="Times New Roman"/>
          <w:sz w:val="24"/>
          <w:szCs w:val="24"/>
          <w:lang w:val="es-ES_tradnl" w:eastAsia="es-ES"/>
        </w:rPr>
        <w:t>distintas áreas de las que integra su Administración Publica Municipal,</w:t>
      </w:r>
      <w:r w:rsidR="0006358F" w:rsidRPr="0006358F">
        <w:rPr>
          <w:rFonts w:ascii="Palatino Linotype" w:eastAsia="Calibri" w:hAnsi="Palatino Linotype" w:cs="Times New Roman"/>
          <w:sz w:val="24"/>
          <w:szCs w:val="24"/>
          <w:lang w:val="es-ES_tradnl" w:eastAsia="es-ES"/>
        </w:rPr>
        <w:t xml:space="preserve"> </w:t>
      </w:r>
      <w:r w:rsidR="0006358F">
        <w:rPr>
          <w:rFonts w:ascii="Palatino Linotype" w:eastAsia="Calibri" w:hAnsi="Palatino Linotype" w:cs="Times New Roman"/>
          <w:sz w:val="24"/>
          <w:szCs w:val="24"/>
          <w:lang w:val="es-ES_tradnl" w:eastAsia="es-ES"/>
        </w:rPr>
        <w:t>cuentan con facultades, funciones y atribuciones para tener en sus archivos la información peticionada, al hacer entrega de la información, así como el pronunciamiento de diversas áreas de no contar con información</w:t>
      </w:r>
      <w:r w:rsidRPr="003753CC">
        <w:rPr>
          <w:rFonts w:ascii="Palatino Linotype" w:eastAsia="Calibri" w:hAnsi="Palatino Linotype" w:cs="Times New Roman"/>
          <w:sz w:val="24"/>
          <w:szCs w:val="24"/>
          <w:lang w:val="es-ES_tradnl" w:eastAsia="es-ES"/>
        </w:rPr>
        <w:t>, por lo tanto se obvia el estudio de la naturaleza de la información, toda vez que está aceptando contar con ella</w:t>
      </w:r>
      <w:r w:rsidR="0006358F">
        <w:rPr>
          <w:rFonts w:ascii="Palatino Linotype" w:eastAsia="Calibri" w:hAnsi="Palatino Linotype" w:cs="Times New Roman"/>
          <w:sz w:val="24"/>
          <w:szCs w:val="24"/>
          <w:lang w:val="es-ES_tradnl" w:eastAsia="es-ES"/>
        </w:rPr>
        <w:t>.</w:t>
      </w:r>
    </w:p>
    <w:p w14:paraId="5FD1DF1A" w14:textId="77777777" w:rsidR="0006358F" w:rsidRDefault="0006358F" w:rsidP="00C376CE">
      <w:pPr>
        <w:spacing w:after="0" w:line="360" w:lineRule="auto"/>
        <w:jc w:val="both"/>
        <w:rPr>
          <w:rFonts w:ascii="Palatino Linotype" w:eastAsia="Calibri" w:hAnsi="Palatino Linotype" w:cs="Times New Roman"/>
          <w:sz w:val="24"/>
          <w:szCs w:val="24"/>
          <w:lang w:val="es-ES_tradnl" w:eastAsia="es-ES"/>
        </w:rPr>
      </w:pPr>
    </w:p>
    <w:p w14:paraId="1168C309" w14:textId="77777777" w:rsidR="00C376CE" w:rsidRPr="003753CC" w:rsidRDefault="0006358F" w:rsidP="00C376C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E</w:t>
      </w:r>
      <w:r w:rsidR="00C376CE" w:rsidRPr="003753CC">
        <w:rPr>
          <w:rFonts w:ascii="Palatino Linotype" w:eastAsia="Calibri" w:hAnsi="Palatino Linotype" w:cs="Times New Roman"/>
          <w:sz w:val="24"/>
          <w:szCs w:val="24"/>
          <w:lang w:val="es-ES_tradnl" w:eastAsia="es-ES"/>
        </w:rPr>
        <w:t xml:space="preserve">l estudio de la fuente obligacional que constriñe al </w:t>
      </w:r>
      <w:r w:rsidR="00C376CE" w:rsidRPr="003753CC">
        <w:rPr>
          <w:rFonts w:ascii="Palatino Linotype" w:eastAsia="Calibri" w:hAnsi="Palatino Linotype" w:cs="Times New Roman"/>
          <w:b/>
          <w:sz w:val="24"/>
          <w:szCs w:val="24"/>
          <w:lang w:val="es-ES_tradnl" w:eastAsia="es-ES"/>
        </w:rPr>
        <w:t>Sujeto Obligado</w:t>
      </w:r>
      <w:r w:rsidR="00C376CE" w:rsidRPr="003753CC">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7B0EFAE5" w14:textId="77777777" w:rsidR="00C376CE" w:rsidRPr="003753CC" w:rsidRDefault="00C376CE" w:rsidP="00C376CE">
      <w:pPr>
        <w:spacing w:after="0" w:line="360" w:lineRule="auto"/>
        <w:jc w:val="both"/>
        <w:rPr>
          <w:rFonts w:ascii="Palatino Linotype" w:hAnsi="Palatino Linotype" w:cs="Arial"/>
          <w:sz w:val="24"/>
          <w:lang w:val="es-ES_tradnl"/>
        </w:rPr>
      </w:pPr>
    </w:p>
    <w:p w14:paraId="08BC201A" w14:textId="77777777" w:rsidR="00C376CE" w:rsidRPr="003753CC" w:rsidRDefault="00C376CE" w:rsidP="00C376CE">
      <w:pPr>
        <w:spacing w:after="0" w:line="360" w:lineRule="auto"/>
        <w:jc w:val="both"/>
        <w:rPr>
          <w:rFonts w:ascii="Palatino Linotype" w:hAnsi="Palatino Linotype" w:cs="Arial"/>
          <w:sz w:val="24"/>
          <w:lang w:val="es-ES"/>
        </w:rPr>
      </w:pPr>
      <w:r w:rsidRPr="003753CC">
        <w:rPr>
          <w:rFonts w:ascii="Palatino Linotype" w:hAnsi="Palatino Linotype" w:cs="Arial"/>
          <w:sz w:val="24"/>
          <w:lang w:val="es-ES"/>
        </w:rPr>
        <w:t xml:space="preserve">Inconforme con la respuesta, el </w:t>
      </w:r>
      <w:r w:rsidRPr="003753CC">
        <w:rPr>
          <w:rFonts w:ascii="Palatino Linotype" w:hAnsi="Palatino Linotype" w:cs="Arial"/>
          <w:b/>
          <w:sz w:val="24"/>
          <w:lang w:val="es-ES"/>
        </w:rPr>
        <w:t>Recurrente</w:t>
      </w:r>
      <w:r w:rsidRPr="003753CC">
        <w:rPr>
          <w:rFonts w:ascii="Palatino Linotype" w:hAnsi="Palatino Linotype" w:cs="Arial"/>
          <w:sz w:val="24"/>
          <w:lang w:val="es-ES"/>
        </w:rPr>
        <w:t xml:space="preserve"> interpone recurso de revisión haciendo valer</w:t>
      </w:r>
      <w:r>
        <w:rPr>
          <w:rFonts w:ascii="Palatino Linotype" w:hAnsi="Palatino Linotype" w:cs="Arial"/>
          <w:sz w:val="24"/>
          <w:lang w:val="es-ES"/>
        </w:rPr>
        <w:t xml:space="preserve"> como razones o motivos de inconformidad, objetivamente </w:t>
      </w:r>
      <w:r w:rsidR="0006358F">
        <w:rPr>
          <w:rFonts w:ascii="Palatino Linotype" w:hAnsi="Palatino Linotype" w:cs="Arial"/>
          <w:i/>
          <w:sz w:val="24"/>
          <w:lang w:val="es-ES"/>
        </w:rPr>
        <w:t>“RESPUESTA INCOMPLETA”</w:t>
      </w:r>
      <w:r w:rsidR="0006358F">
        <w:rPr>
          <w:rFonts w:ascii="Palatino Linotype" w:hAnsi="Palatino Linotype" w:cs="Arial"/>
          <w:sz w:val="24"/>
          <w:lang w:val="es-ES"/>
        </w:rPr>
        <w:t xml:space="preserve">, </w:t>
      </w:r>
      <w:r w:rsidRPr="003753CC">
        <w:rPr>
          <w:rFonts w:ascii="Palatino Linotype" w:hAnsi="Palatino Linotype" w:cs="Arial"/>
          <w:sz w:val="24"/>
          <w:lang w:val="es-ES"/>
        </w:rPr>
        <w:t xml:space="preserve">que resultan fundados </w:t>
      </w:r>
      <w:r>
        <w:rPr>
          <w:rFonts w:ascii="Palatino Linotype" w:hAnsi="Palatino Linotype" w:cs="Arial"/>
          <w:sz w:val="24"/>
          <w:lang w:val="es-ES"/>
        </w:rPr>
        <w:t>al encuadrar en la hipótesis normativa</w:t>
      </w:r>
      <w:r w:rsidR="0006358F">
        <w:rPr>
          <w:rFonts w:ascii="Palatino Linotype" w:hAnsi="Palatino Linotype" w:cs="Arial"/>
          <w:sz w:val="24"/>
          <w:lang w:val="es-ES"/>
        </w:rPr>
        <w:t>, establecida</w:t>
      </w:r>
      <w:r>
        <w:rPr>
          <w:rFonts w:ascii="Palatino Linotype" w:hAnsi="Palatino Linotype" w:cs="Arial"/>
          <w:sz w:val="24"/>
          <w:lang w:val="es-ES"/>
        </w:rPr>
        <w:t xml:space="preserve"> en la fracci</w:t>
      </w:r>
      <w:r w:rsidR="0006358F">
        <w:rPr>
          <w:rFonts w:ascii="Palatino Linotype" w:hAnsi="Palatino Linotype" w:cs="Arial"/>
          <w:sz w:val="24"/>
          <w:lang w:val="es-ES"/>
        </w:rPr>
        <w:t>ón V</w:t>
      </w:r>
      <w:r w:rsidRPr="003753CC">
        <w:rPr>
          <w:rFonts w:ascii="Palatino Linotype" w:hAnsi="Palatino Linotype" w:cs="Arial"/>
          <w:sz w:val="24"/>
          <w:lang w:val="es-ES"/>
        </w:rPr>
        <w:t xml:space="preserve"> del artículo 179 de la Ley de Transparencia local</w:t>
      </w:r>
      <w:r w:rsidRPr="003753CC">
        <w:rPr>
          <w:rStyle w:val="Refdenotaalpie"/>
          <w:rFonts w:ascii="Palatino Linotype" w:hAnsi="Palatino Linotype" w:cs="Arial"/>
          <w:sz w:val="24"/>
          <w:lang w:val="es-ES"/>
        </w:rPr>
        <w:footnoteReference w:id="1"/>
      </w:r>
      <w:r w:rsidRPr="003753CC">
        <w:rPr>
          <w:rFonts w:ascii="Palatino Linotype" w:hAnsi="Palatino Linotype" w:cs="Arial"/>
          <w:sz w:val="24"/>
          <w:lang w:val="es-ES"/>
        </w:rPr>
        <w:t xml:space="preserve">, relativas a la </w:t>
      </w:r>
      <w:r w:rsidR="00F34FAA">
        <w:rPr>
          <w:rFonts w:ascii="Palatino Linotype" w:hAnsi="Palatino Linotype" w:cs="Arial"/>
          <w:sz w:val="24"/>
          <w:lang w:val="es-ES"/>
        </w:rPr>
        <w:t>entrega de información incompleta</w:t>
      </w:r>
      <w:r w:rsidRPr="003753CC">
        <w:rPr>
          <w:rFonts w:ascii="Palatino Linotype" w:hAnsi="Palatino Linotype" w:cs="Arial"/>
          <w:sz w:val="24"/>
          <w:lang w:val="es-ES"/>
        </w:rPr>
        <w:t>.</w:t>
      </w:r>
    </w:p>
    <w:p w14:paraId="34283121" w14:textId="77777777" w:rsidR="00C376CE" w:rsidRDefault="00C376CE" w:rsidP="00C376CE">
      <w:pPr>
        <w:spacing w:after="0" w:line="360" w:lineRule="auto"/>
        <w:jc w:val="both"/>
        <w:rPr>
          <w:rFonts w:ascii="Palatino Linotype" w:hAnsi="Palatino Linotype" w:cs="Arial"/>
          <w:sz w:val="24"/>
          <w:szCs w:val="24"/>
          <w:lang w:val="es-ES"/>
        </w:rPr>
      </w:pPr>
    </w:p>
    <w:p w14:paraId="04F194DC" w14:textId="77777777" w:rsidR="00C376CE" w:rsidRDefault="00C376CE" w:rsidP="00C376C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Atento a las manifestaciones del </w:t>
      </w:r>
      <w:r w:rsidRPr="00B561B1">
        <w:rPr>
          <w:rFonts w:ascii="Palatino Linotype" w:hAnsi="Palatino Linotype" w:cs="Arial"/>
          <w:b/>
          <w:sz w:val="24"/>
          <w:szCs w:val="24"/>
          <w:lang w:val="es-ES"/>
        </w:rPr>
        <w:t>Recurrente</w:t>
      </w:r>
      <w:r>
        <w:rPr>
          <w:rFonts w:ascii="Palatino Linotype" w:hAnsi="Palatino Linotype" w:cs="Arial"/>
          <w:sz w:val="24"/>
          <w:szCs w:val="24"/>
          <w:lang w:val="es-ES"/>
        </w:rPr>
        <w:t xml:space="preserve">, este Órgano Garante puede determinar que la </w:t>
      </w:r>
      <w:r>
        <w:rPr>
          <w:rFonts w:ascii="Palatino Linotype" w:hAnsi="Palatino Linotype" w:cs="Arial"/>
          <w:i/>
          <w:sz w:val="24"/>
          <w:szCs w:val="24"/>
          <w:lang w:val="es-ES"/>
        </w:rPr>
        <w:t>Litis</w:t>
      </w:r>
      <w:r>
        <w:rPr>
          <w:rFonts w:ascii="Palatino Linotype" w:hAnsi="Palatino Linotype" w:cs="Arial"/>
          <w:sz w:val="24"/>
          <w:szCs w:val="24"/>
          <w:lang w:val="es-ES"/>
        </w:rPr>
        <w:t xml:space="preserve"> se centra en determinar si la respuesta proporcionada por el </w:t>
      </w:r>
      <w:r w:rsidRPr="00B561B1">
        <w:rPr>
          <w:rFonts w:ascii="Palatino Linotype" w:hAnsi="Palatino Linotype" w:cs="Arial"/>
          <w:b/>
          <w:sz w:val="24"/>
          <w:szCs w:val="24"/>
          <w:lang w:val="es-ES"/>
        </w:rPr>
        <w:t>Sujeto Obligado</w:t>
      </w:r>
      <w:r>
        <w:rPr>
          <w:rFonts w:ascii="Palatino Linotype" w:hAnsi="Palatino Linotype" w:cs="Arial"/>
          <w:sz w:val="24"/>
          <w:szCs w:val="24"/>
          <w:lang w:val="es-ES"/>
        </w:rPr>
        <w:t xml:space="preserve"> </w:t>
      </w:r>
      <w:r w:rsidR="00F34FAA">
        <w:rPr>
          <w:rFonts w:ascii="Palatino Linotype" w:hAnsi="Palatino Linotype" w:cs="Arial"/>
          <w:sz w:val="24"/>
          <w:szCs w:val="24"/>
          <w:lang w:val="es-ES"/>
        </w:rPr>
        <w:t>colma el requerimiento de información, relativo a la entrega de la totalidad de información peticionada.</w:t>
      </w:r>
    </w:p>
    <w:p w14:paraId="42E8758B" w14:textId="77777777" w:rsidR="00F34FAA" w:rsidRDefault="00F34FAA" w:rsidP="00C376CE">
      <w:pPr>
        <w:spacing w:after="0" w:line="360" w:lineRule="auto"/>
        <w:jc w:val="both"/>
        <w:rPr>
          <w:rFonts w:ascii="Palatino Linotype" w:hAnsi="Palatino Linotype" w:cs="Arial"/>
          <w:sz w:val="24"/>
          <w:szCs w:val="24"/>
          <w:lang w:val="es-ES"/>
        </w:rPr>
      </w:pPr>
    </w:p>
    <w:p w14:paraId="6AF2231F" w14:textId="77777777" w:rsidR="00F34FAA" w:rsidRDefault="00F34FAA" w:rsidP="00F34FAA">
      <w:pPr>
        <w:spacing w:after="0" w:line="360" w:lineRule="auto"/>
        <w:jc w:val="both"/>
        <w:rPr>
          <w:rFonts w:ascii="Palatino Linotype" w:hAnsi="Palatino Linotype" w:cs="Arial"/>
          <w:sz w:val="24"/>
          <w:szCs w:val="24"/>
          <w:lang w:val="es-ES"/>
        </w:rPr>
      </w:pPr>
      <w:r w:rsidRPr="00F34FAA">
        <w:rPr>
          <w:rFonts w:ascii="Palatino Linotype" w:hAnsi="Palatino Linotype" w:cs="Arial"/>
          <w:sz w:val="24"/>
          <w:szCs w:val="24"/>
          <w:lang w:val="es-ES"/>
        </w:rPr>
        <w:t>Ahora bien, derivado de la interposición del recurso de revisión, en la etapa de</w:t>
      </w:r>
      <w:r>
        <w:rPr>
          <w:rFonts w:ascii="Palatino Linotype" w:hAnsi="Palatino Linotype" w:cs="Arial"/>
          <w:sz w:val="24"/>
          <w:szCs w:val="24"/>
          <w:lang w:val="es-ES"/>
        </w:rPr>
        <w:t xml:space="preserve"> </w:t>
      </w:r>
      <w:r w:rsidRPr="00F34FAA">
        <w:rPr>
          <w:rFonts w:ascii="Palatino Linotype" w:hAnsi="Palatino Linotype" w:cs="Arial"/>
          <w:sz w:val="24"/>
          <w:szCs w:val="24"/>
          <w:lang w:val="es-ES"/>
        </w:rPr>
        <w:t xml:space="preserve">manifestaciones el </w:t>
      </w:r>
      <w:r w:rsidRPr="00983A0D">
        <w:rPr>
          <w:rFonts w:ascii="Palatino Linotype" w:hAnsi="Palatino Linotype" w:cs="Arial"/>
          <w:b/>
          <w:sz w:val="24"/>
          <w:szCs w:val="24"/>
          <w:lang w:val="es-ES"/>
        </w:rPr>
        <w:t>Sujeto Obligado</w:t>
      </w:r>
      <w:r w:rsidRPr="00F34FAA">
        <w:rPr>
          <w:rFonts w:ascii="Palatino Linotype" w:hAnsi="Palatino Linotype" w:cs="Arial"/>
          <w:sz w:val="24"/>
          <w:szCs w:val="24"/>
          <w:lang w:val="es-ES"/>
        </w:rPr>
        <w:t xml:space="preserve"> se sirvió en </w:t>
      </w:r>
      <w:r w:rsidR="00C316D7">
        <w:rPr>
          <w:rFonts w:ascii="Palatino Linotype" w:hAnsi="Palatino Linotype" w:cs="Arial"/>
          <w:sz w:val="24"/>
          <w:szCs w:val="24"/>
          <w:lang w:val="es-ES"/>
        </w:rPr>
        <w:t>rendir e</w:t>
      </w:r>
      <w:r w:rsidRPr="00F34FAA">
        <w:rPr>
          <w:rFonts w:ascii="Palatino Linotype" w:hAnsi="Palatino Linotype" w:cs="Arial"/>
          <w:sz w:val="24"/>
          <w:szCs w:val="24"/>
          <w:lang w:val="es-ES"/>
        </w:rPr>
        <w:t>l documento electrónico “</w:t>
      </w:r>
      <w:r w:rsidRPr="0077019E">
        <w:rPr>
          <w:rFonts w:ascii="Palatino Linotype" w:hAnsi="Palatino Linotype" w:cs="Arial"/>
          <w:sz w:val="24"/>
          <w:szCs w:val="24"/>
        </w:rPr>
        <w:t>RR 04705_2022.pdf</w:t>
      </w:r>
      <w:r w:rsidRPr="00F34FAA">
        <w:rPr>
          <w:rFonts w:ascii="Palatino Linotype" w:hAnsi="Palatino Linotype" w:cs="Arial"/>
          <w:sz w:val="24"/>
          <w:szCs w:val="24"/>
          <w:lang w:val="es-ES"/>
        </w:rPr>
        <w:t xml:space="preserve">”, </w:t>
      </w:r>
      <w:r>
        <w:rPr>
          <w:rFonts w:ascii="Palatino Linotype" w:hAnsi="Palatino Linotype" w:cs="Arial"/>
          <w:sz w:val="24"/>
          <w:szCs w:val="24"/>
          <w:lang w:val="es-ES"/>
        </w:rPr>
        <w:t>a través del cual ratifica su respuesta primigenia, en el sentido de haber turnado a todas y cada una de las áreas competentes, haciendo entrega de la información que en ejercicio de sus atribuciones, tienen en sus archivos.</w:t>
      </w:r>
    </w:p>
    <w:p w14:paraId="663A3CFE" w14:textId="77777777" w:rsidR="00F34FAA" w:rsidRDefault="00F34FAA" w:rsidP="00C376CE">
      <w:pPr>
        <w:spacing w:after="0" w:line="360" w:lineRule="auto"/>
        <w:jc w:val="both"/>
        <w:rPr>
          <w:rFonts w:ascii="Palatino Linotype" w:hAnsi="Palatino Linotype" w:cs="Arial"/>
          <w:sz w:val="24"/>
          <w:szCs w:val="24"/>
          <w:lang w:val="es-ES"/>
        </w:rPr>
      </w:pPr>
    </w:p>
    <w:p w14:paraId="6342C94B" w14:textId="77777777" w:rsidR="00C376CE" w:rsidRDefault="00F541AC" w:rsidP="00C376C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Hechas las acotaciones anteriores, se procede a hacer consulta de las páginas electrónicas proporcionadas</w:t>
      </w:r>
      <w:r w:rsidR="00983A0D">
        <w:rPr>
          <w:rFonts w:ascii="Palatino Linotype" w:hAnsi="Palatino Linotype" w:cs="Arial"/>
          <w:sz w:val="24"/>
          <w:szCs w:val="24"/>
          <w:lang w:val="es-ES"/>
        </w:rPr>
        <w:t>, en las cuales manifiesta</w:t>
      </w:r>
      <w:r>
        <w:rPr>
          <w:rFonts w:ascii="Palatino Linotype" w:hAnsi="Palatino Linotype" w:cs="Arial"/>
          <w:sz w:val="24"/>
          <w:szCs w:val="24"/>
          <w:lang w:val="es-ES"/>
        </w:rPr>
        <w:t xml:space="preserve"> obra</w:t>
      </w:r>
      <w:r w:rsidR="00983A0D">
        <w:rPr>
          <w:rFonts w:ascii="Palatino Linotype" w:hAnsi="Palatino Linotype" w:cs="Arial"/>
          <w:sz w:val="24"/>
          <w:szCs w:val="24"/>
          <w:lang w:val="es-ES"/>
        </w:rPr>
        <w:t>r</w:t>
      </w:r>
      <w:r>
        <w:rPr>
          <w:rFonts w:ascii="Palatino Linotype" w:hAnsi="Palatino Linotype" w:cs="Arial"/>
          <w:sz w:val="24"/>
          <w:szCs w:val="24"/>
          <w:lang w:val="es-ES"/>
        </w:rPr>
        <w:t xml:space="preserve"> la información relativa al listado de beneficiarios</w:t>
      </w:r>
      <w:r w:rsidR="00983A0D">
        <w:rPr>
          <w:rFonts w:ascii="Palatino Linotype" w:hAnsi="Palatino Linotype" w:cs="Arial"/>
          <w:sz w:val="24"/>
          <w:szCs w:val="24"/>
          <w:lang w:val="es-ES"/>
        </w:rPr>
        <w:t>.</w:t>
      </w:r>
      <w:r>
        <w:rPr>
          <w:rFonts w:ascii="Palatino Linotype" w:hAnsi="Palatino Linotype" w:cs="Arial"/>
          <w:sz w:val="24"/>
          <w:szCs w:val="24"/>
          <w:lang w:val="es-ES"/>
        </w:rPr>
        <w:t xml:space="preserve"> </w:t>
      </w:r>
      <w:r w:rsidR="00983A0D">
        <w:rPr>
          <w:rFonts w:ascii="Palatino Linotype" w:hAnsi="Palatino Linotype" w:cs="Arial"/>
          <w:sz w:val="24"/>
          <w:szCs w:val="24"/>
          <w:lang w:val="es-ES"/>
        </w:rPr>
        <w:t>En</w:t>
      </w:r>
      <w:r w:rsidR="00C12547">
        <w:rPr>
          <w:rFonts w:ascii="Palatino Linotype" w:hAnsi="Palatino Linotype" w:cs="Arial"/>
          <w:sz w:val="24"/>
          <w:szCs w:val="24"/>
          <w:lang w:val="es-ES"/>
        </w:rPr>
        <w:t xml:space="preserve"> primer lugar, respecto del documento “</w:t>
      </w:r>
      <w:r w:rsidR="00C12547" w:rsidRPr="00C12547">
        <w:rPr>
          <w:rFonts w:ascii="Palatino Linotype" w:hAnsi="Palatino Linotype" w:cs="Arial"/>
          <w:sz w:val="24"/>
          <w:szCs w:val="24"/>
          <w:lang w:val="es-ES"/>
        </w:rPr>
        <w:t>Guia Montos por Ayudas y Subsidios.pdf</w:t>
      </w:r>
      <w:r w:rsidR="00C12547">
        <w:rPr>
          <w:rFonts w:ascii="Palatino Linotype" w:hAnsi="Palatino Linotype" w:cs="Arial"/>
          <w:sz w:val="24"/>
          <w:szCs w:val="24"/>
          <w:lang w:val="es-ES"/>
        </w:rPr>
        <w:t xml:space="preserve">”, se procedió a realizar el procedimiento </w:t>
      </w:r>
      <w:r w:rsidR="00983A0D">
        <w:rPr>
          <w:rFonts w:ascii="Palatino Linotype" w:hAnsi="Palatino Linotype" w:cs="Arial"/>
          <w:sz w:val="24"/>
          <w:szCs w:val="24"/>
          <w:lang w:val="es-ES"/>
        </w:rPr>
        <w:t>establecido</w:t>
      </w:r>
      <w:r w:rsidR="00C12547">
        <w:rPr>
          <w:rFonts w:ascii="Palatino Linotype" w:hAnsi="Palatino Linotype" w:cs="Arial"/>
          <w:sz w:val="24"/>
          <w:szCs w:val="24"/>
          <w:lang w:val="es-ES"/>
        </w:rPr>
        <w:t xml:space="preserve">, </w:t>
      </w:r>
      <w:r w:rsidR="00983A0D">
        <w:rPr>
          <w:rFonts w:ascii="Palatino Linotype" w:hAnsi="Palatino Linotype" w:cs="Arial"/>
          <w:sz w:val="24"/>
          <w:szCs w:val="24"/>
          <w:lang w:val="es-ES"/>
        </w:rPr>
        <w:t>con la finalidad</w:t>
      </w:r>
      <w:r w:rsidR="00C12547">
        <w:rPr>
          <w:rFonts w:ascii="Palatino Linotype" w:hAnsi="Palatino Linotype" w:cs="Arial"/>
          <w:sz w:val="24"/>
          <w:szCs w:val="24"/>
          <w:lang w:val="es-ES"/>
        </w:rPr>
        <w:t xml:space="preserve"> de determinar si es posible obtener la información</w:t>
      </w:r>
      <w:r w:rsidR="00983A0D">
        <w:rPr>
          <w:rFonts w:ascii="Palatino Linotype" w:hAnsi="Palatino Linotype" w:cs="Arial"/>
          <w:sz w:val="24"/>
          <w:szCs w:val="24"/>
          <w:lang w:val="es-ES"/>
        </w:rPr>
        <w:t xml:space="preserve"> siguiendo los pasos establecidos</w:t>
      </w:r>
      <w:r>
        <w:rPr>
          <w:rFonts w:ascii="Palatino Linotype" w:hAnsi="Palatino Linotype" w:cs="Arial"/>
          <w:sz w:val="24"/>
          <w:szCs w:val="24"/>
          <w:lang w:val="es-ES"/>
        </w:rPr>
        <w:t xml:space="preserve"> (se inserta imagen para mayor referencia):</w:t>
      </w:r>
    </w:p>
    <w:p w14:paraId="1431271A" w14:textId="77777777" w:rsidR="00C316D7" w:rsidRDefault="00C316D7" w:rsidP="00C376CE">
      <w:pPr>
        <w:spacing w:after="0" w:line="360" w:lineRule="auto"/>
        <w:jc w:val="both"/>
        <w:rPr>
          <w:rFonts w:ascii="Palatino Linotype" w:hAnsi="Palatino Linotype" w:cs="Arial"/>
          <w:sz w:val="24"/>
          <w:szCs w:val="24"/>
          <w:lang w:val="es-ES"/>
        </w:rPr>
      </w:pPr>
    </w:p>
    <w:p w14:paraId="3CB5D6A7" w14:textId="77777777" w:rsidR="00F541AC" w:rsidRDefault="00983A0D" w:rsidP="00983A0D">
      <w:pPr>
        <w:spacing w:after="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drawing>
          <wp:inline distT="0" distB="0" distL="0" distR="0" wp14:anchorId="7ECA4750" wp14:editId="311ECABD">
            <wp:extent cx="5010912" cy="25783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4">
                      <a:extLst>
                        <a:ext uri="{28A0092B-C50C-407E-A947-70E740481C1C}">
                          <a14:useLocalDpi xmlns:a14="http://schemas.microsoft.com/office/drawing/2010/main" val="0"/>
                        </a:ext>
                      </a:extLst>
                    </a:blip>
                    <a:stretch>
                      <a:fillRect/>
                    </a:stretch>
                  </pic:blipFill>
                  <pic:spPr>
                    <a:xfrm>
                      <a:off x="0" y="0"/>
                      <a:ext cx="5015732" cy="2580846"/>
                    </a:xfrm>
                    <a:prstGeom prst="rect">
                      <a:avLst/>
                    </a:prstGeom>
                  </pic:spPr>
                </pic:pic>
              </a:graphicData>
            </a:graphic>
          </wp:inline>
        </w:drawing>
      </w:r>
    </w:p>
    <w:p w14:paraId="26F8A614" w14:textId="77777777" w:rsidR="00F541AC" w:rsidRDefault="006045D2" w:rsidP="00C376CE">
      <w:pPr>
        <w:spacing w:after="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drawing>
          <wp:inline distT="0" distB="0" distL="0" distR="0" wp14:anchorId="0554861C" wp14:editId="16A9A4A9">
            <wp:extent cx="5760720" cy="1615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615440"/>
                    </a:xfrm>
                    <a:prstGeom prst="rect">
                      <a:avLst/>
                    </a:prstGeom>
                  </pic:spPr>
                </pic:pic>
              </a:graphicData>
            </a:graphic>
          </wp:inline>
        </w:drawing>
      </w:r>
    </w:p>
    <w:p w14:paraId="2C0805D7" w14:textId="77777777" w:rsidR="00F541AC" w:rsidRDefault="00F541AC" w:rsidP="00C376CE">
      <w:pPr>
        <w:spacing w:after="0" w:line="360" w:lineRule="auto"/>
        <w:jc w:val="both"/>
        <w:rPr>
          <w:rFonts w:ascii="Palatino Linotype" w:hAnsi="Palatino Linotype" w:cs="Arial"/>
          <w:sz w:val="24"/>
          <w:szCs w:val="24"/>
          <w:lang w:val="es-ES"/>
        </w:rPr>
      </w:pPr>
    </w:p>
    <w:p w14:paraId="4AD4C1E7" w14:textId="77777777" w:rsidR="00F541AC" w:rsidRDefault="006045D2" w:rsidP="00C376CE">
      <w:pPr>
        <w:spacing w:after="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051E9BA0" wp14:editId="0244ED65">
            <wp:extent cx="5760720" cy="33407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340735"/>
                    </a:xfrm>
                    <a:prstGeom prst="rect">
                      <a:avLst/>
                    </a:prstGeom>
                  </pic:spPr>
                </pic:pic>
              </a:graphicData>
            </a:graphic>
          </wp:inline>
        </w:drawing>
      </w:r>
    </w:p>
    <w:p w14:paraId="5F1F889E" w14:textId="77777777" w:rsidR="00F541AC" w:rsidRDefault="00F541AC" w:rsidP="00C376CE">
      <w:pPr>
        <w:spacing w:after="0" w:line="360" w:lineRule="auto"/>
        <w:jc w:val="both"/>
        <w:rPr>
          <w:rFonts w:ascii="Palatino Linotype" w:hAnsi="Palatino Linotype" w:cs="Arial"/>
          <w:sz w:val="24"/>
          <w:szCs w:val="24"/>
          <w:lang w:val="es-ES"/>
        </w:rPr>
      </w:pPr>
    </w:p>
    <w:p w14:paraId="57C8FD19" w14:textId="77777777" w:rsidR="00F541AC" w:rsidRDefault="006045D2" w:rsidP="00C376C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Atentos al contenido </w:t>
      </w:r>
      <w:r w:rsidR="00A7263A">
        <w:rPr>
          <w:rFonts w:ascii="Palatino Linotype" w:hAnsi="Palatino Linotype" w:cs="Arial"/>
          <w:sz w:val="24"/>
          <w:szCs w:val="24"/>
          <w:lang w:val="es-ES"/>
        </w:rPr>
        <w:t>de la información que obra en la página electrónica, este Órgano Garante puede acreditar que en lo que corresponde a la información relativa a los montos y beneficiarios de apoyos o subsidios de los años 2020, 2021 y del primer trimestre de</w:t>
      </w:r>
      <w:r w:rsidR="00983A0D">
        <w:rPr>
          <w:rFonts w:ascii="Palatino Linotype" w:hAnsi="Palatino Linotype" w:cs="Arial"/>
          <w:sz w:val="24"/>
          <w:szCs w:val="24"/>
          <w:lang w:val="es-ES"/>
        </w:rPr>
        <w:t xml:space="preserve"> 2022, se encuentran publicados, teniéndose por atendidos respecto a ese punto.</w:t>
      </w:r>
    </w:p>
    <w:p w14:paraId="54A290E8" w14:textId="77777777" w:rsidR="00A7263A" w:rsidRDefault="00A7263A" w:rsidP="00C376CE">
      <w:pPr>
        <w:spacing w:after="0" w:line="360" w:lineRule="auto"/>
        <w:jc w:val="both"/>
        <w:rPr>
          <w:rFonts w:ascii="Palatino Linotype" w:hAnsi="Palatino Linotype" w:cs="Arial"/>
          <w:sz w:val="24"/>
          <w:szCs w:val="24"/>
          <w:lang w:val="es-ES"/>
        </w:rPr>
      </w:pPr>
    </w:p>
    <w:p w14:paraId="7B9DF28A" w14:textId="77777777" w:rsidR="00A7263A" w:rsidRPr="00983A0D" w:rsidRDefault="00A7263A" w:rsidP="00C376CE">
      <w:pPr>
        <w:spacing w:after="0" w:line="360" w:lineRule="auto"/>
        <w:jc w:val="both"/>
        <w:rPr>
          <w:rFonts w:ascii="Palatino Linotype" w:hAnsi="Palatino Linotype" w:cs="Arial"/>
          <w:sz w:val="24"/>
          <w:szCs w:val="24"/>
          <w:lang w:val="es-ES_tradnl"/>
        </w:rPr>
      </w:pPr>
      <w:r w:rsidRPr="00983A0D">
        <w:rPr>
          <w:rFonts w:ascii="Palatino Linotype" w:hAnsi="Palatino Linotype" w:cs="Arial"/>
          <w:sz w:val="24"/>
          <w:szCs w:val="24"/>
          <w:lang w:val="es-ES"/>
        </w:rPr>
        <w:t xml:space="preserve">Ahora bien, en lo que </w:t>
      </w:r>
      <w:r w:rsidR="00454E1E" w:rsidRPr="00983A0D">
        <w:rPr>
          <w:rFonts w:ascii="Palatino Linotype" w:hAnsi="Palatino Linotype" w:cs="Arial"/>
          <w:sz w:val="24"/>
          <w:szCs w:val="24"/>
          <w:lang w:val="es-ES"/>
        </w:rPr>
        <w:t xml:space="preserve">corresponde al listado de </w:t>
      </w:r>
      <w:r w:rsidR="00454E1E" w:rsidRPr="00983A0D">
        <w:rPr>
          <w:rFonts w:ascii="Palatino Linotype" w:hAnsi="Palatino Linotype" w:cs="Arial"/>
          <w:sz w:val="24"/>
          <w:szCs w:val="24"/>
        </w:rPr>
        <w:t xml:space="preserve">beneficiarios del Programa </w:t>
      </w:r>
      <w:r w:rsidR="00454E1E" w:rsidRPr="00983A0D">
        <w:rPr>
          <w:rFonts w:ascii="Palatino Linotype" w:hAnsi="Palatino Linotype" w:cs="Arial"/>
          <w:b/>
          <w:sz w:val="24"/>
          <w:szCs w:val="24"/>
        </w:rPr>
        <w:t>FONTOL</w:t>
      </w:r>
      <w:r w:rsidR="00454E1E" w:rsidRPr="00983A0D">
        <w:rPr>
          <w:rFonts w:ascii="Palatino Linotype" w:hAnsi="Palatino Linotype" w:cs="Arial"/>
          <w:sz w:val="24"/>
          <w:szCs w:val="24"/>
        </w:rPr>
        <w:t xml:space="preserve"> (Fondo para la Consolidación de la Microempresa en el Municipio de Toluca), del análisis realizado al</w:t>
      </w:r>
      <w:r w:rsidR="00983A0D" w:rsidRPr="00983A0D">
        <w:rPr>
          <w:rFonts w:ascii="Palatino Linotype" w:hAnsi="Palatino Linotype" w:cs="Arial"/>
          <w:sz w:val="24"/>
          <w:szCs w:val="24"/>
        </w:rPr>
        <w:t xml:space="preserve"> documento que refiere contener </w:t>
      </w:r>
      <w:r w:rsidR="00454E1E" w:rsidRPr="00983A0D">
        <w:rPr>
          <w:rFonts w:ascii="Palatino Linotype" w:hAnsi="Palatino Linotype" w:cs="Arial"/>
          <w:sz w:val="24"/>
          <w:szCs w:val="24"/>
        </w:rPr>
        <w:t xml:space="preserve">la información, se aprecia que únicamente consiste en el listado de nombres de los beneficiarios de dicho programa, </w:t>
      </w:r>
      <w:r w:rsidR="00983A0D" w:rsidRPr="00983A0D">
        <w:rPr>
          <w:rFonts w:ascii="Palatino Linotype" w:hAnsi="Palatino Linotype" w:cs="Arial"/>
          <w:sz w:val="24"/>
          <w:szCs w:val="24"/>
        </w:rPr>
        <w:t xml:space="preserve">el nombre del programa y en que consiste el apoyo. Información que, </w:t>
      </w:r>
      <w:r w:rsidR="00454E1E" w:rsidRPr="00983A0D">
        <w:rPr>
          <w:rFonts w:ascii="Palatino Linotype" w:hAnsi="Palatino Linotype" w:cs="Arial"/>
          <w:sz w:val="24"/>
          <w:szCs w:val="24"/>
        </w:rPr>
        <w:t>si bien pudiera satisfacer el requerimiento de información, también lo es que no se observa elemento alguno que permita determinar la temporalidad a</w:t>
      </w:r>
      <w:r w:rsidR="00983A0D" w:rsidRPr="00983A0D">
        <w:rPr>
          <w:rFonts w:ascii="Palatino Linotype" w:hAnsi="Palatino Linotype" w:cs="Arial"/>
          <w:sz w:val="24"/>
          <w:szCs w:val="24"/>
        </w:rPr>
        <w:t xml:space="preserve"> que corresponde la información, </w:t>
      </w:r>
      <w:r w:rsidR="00983A0D" w:rsidRPr="00983A0D">
        <w:rPr>
          <w:rFonts w:ascii="Palatino Linotype" w:hAnsi="Palatino Linotype" w:cs="Arial"/>
          <w:sz w:val="24"/>
          <w:szCs w:val="24"/>
        </w:rPr>
        <w:lastRenderedPageBreak/>
        <w:t xml:space="preserve">circunstancia que </w:t>
      </w:r>
      <w:r w:rsidR="00454E1E" w:rsidRPr="00983A0D">
        <w:rPr>
          <w:rFonts w:ascii="Palatino Linotype" w:hAnsi="Palatino Linotype" w:cs="Arial"/>
          <w:sz w:val="24"/>
          <w:szCs w:val="24"/>
        </w:rPr>
        <w:t>genera incertidumbre tanto al particular como a este Órgano Garante</w:t>
      </w:r>
      <w:r w:rsidR="00983A0D" w:rsidRPr="00983A0D">
        <w:rPr>
          <w:rFonts w:ascii="Palatino Linotype" w:hAnsi="Palatino Linotype" w:cs="Arial"/>
          <w:sz w:val="24"/>
          <w:szCs w:val="24"/>
        </w:rPr>
        <w:t>. E</w:t>
      </w:r>
      <w:r w:rsidR="00454E1E" w:rsidRPr="00983A0D">
        <w:rPr>
          <w:rFonts w:ascii="Palatino Linotype" w:hAnsi="Palatino Linotype" w:cs="Arial"/>
          <w:sz w:val="24"/>
          <w:szCs w:val="24"/>
        </w:rPr>
        <w:t xml:space="preserve">n consecuencia resulta dable ordenar la entrega del soporte documental en que </w:t>
      </w:r>
      <w:r w:rsidR="00175628" w:rsidRPr="00983A0D">
        <w:rPr>
          <w:rFonts w:ascii="Palatino Linotype" w:hAnsi="Palatino Linotype" w:cs="Arial"/>
          <w:sz w:val="24"/>
          <w:szCs w:val="24"/>
        </w:rPr>
        <w:t xml:space="preserve">obre la información respecto del periodo </w:t>
      </w:r>
      <w:r w:rsidR="00175628" w:rsidRPr="00983A0D">
        <w:rPr>
          <w:rFonts w:ascii="Palatino Linotype" w:hAnsi="Palatino Linotype" w:cs="Arial"/>
          <w:sz w:val="24"/>
          <w:szCs w:val="24"/>
          <w:lang w:val="es-ES_tradnl"/>
        </w:rPr>
        <w:t>del uno de marzo de dos mil veintiuno al uno de marzo de dos mil veintidós.</w:t>
      </w:r>
    </w:p>
    <w:p w14:paraId="756E854D" w14:textId="77777777" w:rsidR="00175628" w:rsidRPr="00983A0D" w:rsidRDefault="00175628" w:rsidP="00C376CE">
      <w:pPr>
        <w:spacing w:after="0" w:line="360" w:lineRule="auto"/>
        <w:jc w:val="both"/>
        <w:rPr>
          <w:rFonts w:ascii="Palatino Linotype" w:hAnsi="Palatino Linotype" w:cs="Arial"/>
          <w:sz w:val="24"/>
          <w:szCs w:val="24"/>
          <w:lang w:val="es-ES_tradnl"/>
        </w:rPr>
      </w:pPr>
    </w:p>
    <w:p w14:paraId="2BFCCDD7" w14:textId="77777777" w:rsidR="00175628" w:rsidRDefault="00175628" w:rsidP="00C376CE">
      <w:pPr>
        <w:spacing w:after="0" w:line="360" w:lineRule="auto"/>
        <w:jc w:val="both"/>
        <w:rPr>
          <w:rFonts w:ascii="Palatino Linotype" w:hAnsi="Palatino Linotype" w:cs="Arial"/>
          <w:sz w:val="24"/>
          <w:lang w:val="es-ES_tradnl"/>
        </w:rPr>
      </w:pPr>
      <w:r>
        <w:rPr>
          <w:rFonts w:ascii="Palatino Linotype" w:hAnsi="Palatino Linotype" w:cs="Arial"/>
          <w:sz w:val="24"/>
          <w:lang w:val="es-ES_tradnl"/>
        </w:rPr>
        <w:t xml:space="preserve">Finalmente, en lo que corresponde a la información que obra en la página electrónica </w:t>
      </w:r>
      <w:hyperlink r:id="rId17" w:history="1">
        <w:r w:rsidRPr="00631ED1">
          <w:rPr>
            <w:rStyle w:val="Hipervnculo"/>
            <w:rFonts w:ascii="Palatino Linotype" w:hAnsi="Palatino Linotype" w:cs="Arial"/>
            <w:sz w:val="24"/>
            <w:lang w:val="es-ES_tradnl"/>
          </w:rPr>
          <w:t>https://www.ipomex.org.mx/ipo3/lgt/indice/TOLUCA/art_92_xiv_b/3.web</w:t>
        </w:r>
      </w:hyperlink>
      <w:r>
        <w:rPr>
          <w:rFonts w:ascii="Palatino Linotype" w:hAnsi="Palatino Linotype" w:cs="Arial"/>
          <w:sz w:val="24"/>
          <w:lang w:val="es-ES_tradnl"/>
        </w:rPr>
        <w:t>, se procedió a su consulta, la cual arroja lo siguiente:</w:t>
      </w:r>
    </w:p>
    <w:p w14:paraId="1C71761E" w14:textId="77777777" w:rsidR="00175628" w:rsidRDefault="00175628" w:rsidP="00C376CE">
      <w:pPr>
        <w:spacing w:after="0" w:line="360" w:lineRule="auto"/>
        <w:jc w:val="both"/>
        <w:rPr>
          <w:rFonts w:ascii="Palatino Linotype" w:hAnsi="Palatino Linotype" w:cs="Arial"/>
          <w:sz w:val="24"/>
          <w:lang w:val="es-ES_tradnl"/>
        </w:rPr>
      </w:pPr>
    </w:p>
    <w:p w14:paraId="47CD1B8A" w14:textId="77777777" w:rsidR="00175628" w:rsidRDefault="00175628" w:rsidP="00B53CA1">
      <w:pPr>
        <w:spacing w:after="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drawing>
          <wp:inline distT="0" distB="0" distL="0" distR="0" wp14:anchorId="2953EBDF" wp14:editId="138C9BFD">
            <wp:extent cx="4731527" cy="42940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8">
                      <a:extLst>
                        <a:ext uri="{28A0092B-C50C-407E-A947-70E740481C1C}">
                          <a14:useLocalDpi xmlns:a14="http://schemas.microsoft.com/office/drawing/2010/main" val="0"/>
                        </a:ext>
                      </a:extLst>
                    </a:blip>
                    <a:stretch>
                      <a:fillRect/>
                    </a:stretch>
                  </pic:blipFill>
                  <pic:spPr>
                    <a:xfrm>
                      <a:off x="0" y="0"/>
                      <a:ext cx="4731527" cy="4294023"/>
                    </a:xfrm>
                    <a:prstGeom prst="rect">
                      <a:avLst/>
                    </a:prstGeom>
                  </pic:spPr>
                </pic:pic>
              </a:graphicData>
            </a:graphic>
          </wp:inline>
        </w:drawing>
      </w:r>
    </w:p>
    <w:p w14:paraId="22A65148" w14:textId="77777777" w:rsidR="00175628" w:rsidRDefault="00175628" w:rsidP="00B53CA1">
      <w:pPr>
        <w:spacing w:after="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1448F874" wp14:editId="4E702ED1">
            <wp:extent cx="5760720" cy="28873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887345"/>
                    </a:xfrm>
                    <a:prstGeom prst="rect">
                      <a:avLst/>
                    </a:prstGeom>
                  </pic:spPr>
                </pic:pic>
              </a:graphicData>
            </a:graphic>
          </wp:inline>
        </w:drawing>
      </w:r>
    </w:p>
    <w:p w14:paraId="6188E9F5" w14:textId="77777777" w:rsidR="00175628" w:rsidRDefault="00175628" w:rsidP="00B53CA1">
      <w:pPr>
        <w:spacing w:after="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drawing>
          <wp:inline distT="0" distB="0" distL="0" distR="0" wp14:anchorId="40C0D600" wp14:editId="40DEA22E">
            <wp:extent cx="5760720" cy="3373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373755"/>
                    </a:xfrm>
                    <a:prstGeom prst="rect">
                      <a:avLst/>
                    </a:prstGeom>
                  </pic:spPr>
                </pic:pic>
              </a:graphicData>
            </a:graphic>
          </wp:inline>
        </w:drawing>
      </w:r>
    </w:p>
    <w:p w14:paraId="5C843BB0" w14:textId="77777777" w:rsidR="006045D2" w:rsidRDefault="006045D2" w:rsidP="00C376CE">
      <w:pPr>
        <w:spacing w:after="0" w:line="360" w:lineRule="auto"/>
        <w:jc w:val="both"/>
        <w:rPr>
          <w:rFonts w:ascii="Palatino Linotype" w:hAnsi="Palatino Linotype" w:cs="Arial"/>
          <w:sz w:val="24"/>
          <w:szCs w:val="24"/>
          <w:lang w:val="es-ES"/>
        </w:rPr>
      </w:pPr>
    </w:p>
    <w:p w14:paraId="57F2A70D" w14:textId="77777777" w:rsidR="004479B2" w:rsidRDefault="00B53CA1" w:rsidP="00C376C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Del análisis de la información publicada en el portal IPOMEX del </w:t>
      </w:r>
      <w:r w:rsidRPr="00983A0D">
        <w:rPr>
          <w:rFonts w:ascii="Palatino Linotype" w:hAnsi="Palatino Linotype" w:cs="Arial"/>
          <w:b/>
          <w:sz w:val="24"/>
          <w:szCs w:val="24"/>
          <w:lang w:val="es-ES"/>
        </w:rPr>
        <w:t>Sujeto Obligado</w:t>
      </w:r>
      <w:r>
        <w:rPr>
          <w:rFonts w:ascii="Palatino Linotype" w:hAnsi="Palatino Linotype" w:cs="Arial"/>
          <w:sz w:val="24"/>
          <w:szCs w:val="24"/>
          <w:lang w:val="es-ES"/>
        </w:rPr>
        <w:t xml:space="preserve">, se aprecia que en los registros 7, 9, 15 y 17, </w:t>
      </w:r>
      <w:r w:rsidRPr="00984604">
        <w:rPr>
          <w:rFonts w:ascii="Palatino Linotype" w:hAnsi="Palatino Linotype" w:cs="Arial"/>
          <w:b/>
          <w:sz w:val="24"/>
          <w:szCs w:val="24"/>
          <w:lang w:val="es-ES"/>
        </w:rPr>
        <w:t>se encuentra publicada la relación</w:t>
      </w:r>
      <w:r>
        <w:rPr>
          <w:rFonts w:ascii="Palatino Linotype" w:hAnsi="Palatino Linotype" w:cs="Arial"/>
          <w:sz w:val="24"/>
          <w:szCs w:val="24"/>
          <w:lang w:val="es-ES"/>
        </w:rPr>
        <w:t xml:space="preserve"> de los beneficiarios del </w:t>
      </w:r>
      <w:r w:rsidRPr="00B53CA1">
        <w:rPr>
          <w:rFonts w:ascii="Palatino Linotype" w:hAnsi="Palatino Linotype" w:cs="Arial"/>
          <w:sz w:val="24"/>
          <w:szCs w:val="24"/>
          <w:lang w:val="es-ES"/>
        </w:rPr>
        <w:t xml:space="preserve">Programa de Reforestación denominado "Toluca Juntos por una </w:t>
      </w:r>
      <w:r w:rsidRPr="00B53CA1">
        <w:rPr>
          <w:rFonts w:ascii="Palatino Linotype" w:hAnsi="Palatino Linotype" w:cs="Arial"/>
          <w:sz w:val="24"/>
          <w:szCs w:val="24"/>
          <w:lang w:val="es-ES"/>
        </w:rPr>
        <w:lastRenderedPageBreak/>
        <w:t>Capital Verde"</w:t>
      </w:r>
      <w:r>
        <w:rPr>
          <w:rFonts w:ascii="Palatino Linotype" w:hAnsi="Palatino Linotype" w:cs="Arial"/>
          <w:sz w:val="24"/>
          <w:szCs w:val="24"/>
          <w:lang w:val="es-ES"/>
        </w:rPr>
        <w:t xml:space="preserve">, </w:t>
      </w:r>
      <w:r w:rsidRPr="00984604">
        <w:rPr>
          <w:rFonts w:ascii="Palatino Linotype" w:hAnsi="Palatino Linotype" w:cs="Arial"/>
          <w:b/>
          <w:sz w:val="24"/>
          <w:szCs w:val="24"/>
          <w:lang w:val="es-ES"/>
        </w:rPr>
        <w:t>del año 2021</w:t>
      </w:r>
      <w:r>
        <w:rPr>
          <w:rFonts w:ascii="Palatino Linotype" w:hAnsi="Palatino Linotype" w:cs="Arial"/>
          <w:sz w:val="24"/>
          <w:szCs w:val="24"/>
          <w:lang w:val="es-ES"/>
        </w:rPr>
        <w:t xml:space="preserve"> (dos mil veintiuno), ahora bien </w:t>
      </w:r>
      <w:r w:rsidRPr="00984604">
        <w:rPr>
          <w:rFonts w:ascii="Palatino Linotype" w:hAnsi="Palatino Linotype" w:cs="Arial"/>
          <w:b/>
          <w:sz w:val="24"/>
          <w:szCs w:val="24"/>
          <w:lang w:val="es-ES"/>
        </w:rPr>
        <w:t>respecto</w:t>
      </w:r>
      <w:r>
        <w:rPr>
          <w:rFonts w:ascii="Palatino Linotype" w:hAnsi="Palatino Linotype" w:cs="Arial"/>
          <w:sz w:val="24"/>
          <w:szCs w:val="24"/>
          <w:lang w:val="es-ES"/>
        </w:rPr>
        <w:t xml:space="preserve"> del presente año </w:t>
      </w:r>
      <w:r w:rsidRPr="00984604">
        <w:rPr>
          <w:rFonts w:ascii="Palatino Linotype" w:hAnsi="Palatino Linotype" w:cs="Arial"/>
          <w:b/>
          <w:sz w:val="24"/>
          <w:szCs w:val="24"/>
          <w:lang w:val="es-ES"/>
        </w:rPr>
        <w:t>2022</w:t>
      </w:r>
      <w:r>
        <w:rPr>
          <w:rFonts w:ascii="Palatino Linotype" w:hAnsi="Palatino Linotype" w:cs="Arial"/>
          <w:sz w:val="24"/>
          <w:szCs w:val="24"/>
          <w:lang w:val="es-ES"/>
        </w:rPr>
        <w:t xml:space="preserve">, informa que se han generado únicamente 2 (dos) beneficiarios, </w:t>
      </w:r>
      <w:r w:rsidR="004479B2">
        <w:rPr>
          <w:rFonts w:ascii="Palatino Linotype" w:hAnsi="Palatino Linotype" w:cs="Arial"/>
          <w:sz w:val="24"/>
          <w:szCs w:val="24"/>
          <w:lang w:val="es-ES"/>
        </w:rPr>
        <w:t>refiriendo</w:t>
      </w:r>
      <w:r>
        <w:rPr>
          <w:rFonts w:ascii="Palatino Linotype" w:hAnsi="Palatino Linotype" w:cs="Arial"/>
          <w:sz w:val="24"/>
          <w:szCs w:val="24"/>
          <w:lang w:val="es-ES"/>
        </w:rPr>
        <w:t xml:space="preserve"> adjuntar la información en archivo de formato PDF, sin embargo, </w:t>
      </w:r>
      <w:r w:rsidRPr="00984604">
        <w:rPr>
          <w:rFonts w:ascii="Palatino Linotype" w:hAnsi="Palatino Linotype" w:cs="Arial"/>
          <w:b/>
          <w:sz w:val="24"/>
          <w:szCs w:val="24"/>
          <w:lang w:val="es-ES"/>
        </w:rPr>
        <w:t xml:space="preserve">una vez analizados los documentos proporcionados, se </w:t>
      </w:r>
      <w:r w:rsidR="004479B2" w:rsidRPr="00984604">
        <w:rPr>
          <w:rFonts w:ascii="Palatino Linotype" w:hAnsi="Palatino Linotype" w:cs="Arial"/>
          <w:b/>
          <w:sz w:val="24"/>
          <w:szCs w:val="24"/>
          <w:lang w:val="es-ES"/>
        </w:rPr>
        <w:t>acredita</w:t>
      </w:r>
      <w:r w:rsidRPr="00984604">
        <w:rPr>
          <w:rFonts w:ascii="Palatino Linotype" w:hAnsi="Palatino Linotype" w:cs="Arial"/>
          <w:b/>
          <w:sz w:val="24"/>
          <w:szCs w:val="24"/>
          <w:lang w:val="es-ES"/>
        </w:rPr>
        <w:t xml:space="preserve"> que</w:t>
      </w:r>
      <w:r w:rsidR="004479B2" w:rsidRPr="00984604">
        <w:rPr>
          <w:rFonts w:ascii="Palatino Linotype" w:hAnsi="Palatino Linotype" w:cs="Arial"/>
          <w:b/>
          <w:sz w:val="24"/>
          <w:szCs w:val="24"/>
          <w:lang w:val="es-ES"/>
        </w:rPr>
        <w:t xml:space="preserve"> dicho</w:t>
      </w:r>
      <w:r w:rsidRPr="00984604">
        <w:rPr>
          <w:rFonts w:ascii="Palatino Linotype" w:hAnsi="Palatino Linotype" w:cs="Arial"/>
          <w:b/>
          <w:sz w:val="24"/>
          <w:szCs w:val="24"/>
          <w:lang w:val="es-ES"/>
        </w:rPr>
        <w:t xml:space="preserve"> </w:t>
      </w:r>
      <w:r w:rsidR="004479B2" w:rsidRPr="00984604">
        <w:rPr>
          <w:rFonts w:ascii="Palatino Linotype" w:hAnsi="Palatino Linotype" w:cs="Arial"/>
          <w:b/>
          <w:sz w:val="24"/>
          <w:szCs w:val="24"/>
          <w:lang w:val="es-ES"/>
        </w:rPr>
        <w:t>documento no fue remitido</w:t>
      </w:r>
      <w:r w:rsidR="004479B2">
        <w:rPr>
          <w:rFonts w:ascii="Palatino Linotype" w:hAnsi="Palatino Linotype" w:cs="Arial"/>
          <w:sz w:val="24"/>
          <w:szCs w:val="24"/>
          <w:lang w:val="es-ES"/>
        </w:rPr>
        <w:t xml:space="preserve"> y proporcionado al </w:t>
      </w:r>
      <w:r w:rsidR="004479B2" w:rsidRPr="004479B2">
        <w:rPr>
          <w:rFonts w:ascii="Palatino Linotype" w:hAnsi="Palatino Linotype" w:cs="Arial"/>
          <w:b/>
          <w:sz w:val="24"/>
          <w:szCs w:val="24"/>
          <w:lang w:val="es-ES"/>
        </w:rPr>
        <w:t>Recurrente</w:t>
      </w:r>
      <w:r w:rsidR="004479B2">
        <w:rPr>
          <w:rFonts w:ascii="Palatino Linotype" w:hAnsi="Palatino Linotype" w:cs="Arial"/>
          <w:sz w:val="24"/>
          <w:szCs w:val="24"/>
          <w:lang w:val="es-ES"/>
        </w:rPr>
        <w:t>,.</w:t>
      </w:r>
    </w:p>
    <w:p w14:paraId="12FF8EF1" w14:textId="77777777" w:rsidR="004479B2" w:rsidRDefault="004479B2" w:rsidP="00C376CE">
      <w:pPr>
        <w:spacing w:after="0" w:line="360" w:lineRule="auto"/>
        <w:jc w:val="both"/>
        <w:rPr>
          <w:rFonts w:ascii="Palatino Linotype" w:hAnsi="Palatino Linotype" w:cs="Arial"/>
          <w:sz w:val="24"/>
          <w:szCs w:val="24"/>
          <w:lang w:val="es-ES"/>
        </w:rPr>
      </w:pPr>
    </w:p>
    <w:p w14:paraId="711B78A2" w14:textId="2334F99B" w:rsidR="00A9609C" w:rsidRPr="007C53AE" w:rsidRDefault="004479B2" w:rsidP="00A9609C">
      <w:pPr>
        <w:spacing w:after="0" w:line="360" w:lineRule="auto"/>
        <w:jc w:val="both"/>
        <w:rPr>
          <w:rFonts w:ascii="Palatino Linotype" w:hAnsi="Palatino Linotype" w:cs="Arial"/>
          <w:sz w:val="24"/>
        </w:rPr>
      </w:pPr>
      <w:r>
        <w:rPr>
          <w:rFonts w:ascii="Palatino Linotype" w:hAnsi="Palatino Linotype" w:cs="Arial"/>
          <w:sz w:val="24"/>
          <w:szCs w:val="24"/>
          <w:lang w:val="es-ES"/>
        </w:rPr>
        <w:t xml:space="preserve">Es con base en las consideraciones de hecho y de derecho, que este Órgano Garante tiene por acreditada la entrega parcial de la información peticionada, </w:t>
      </w:r>
      <w:r w:rsidR="00A9609C">
        <w:rPr>
          <w:rFonts w:ascii="Palatino Linotype" w:eastAsia="Times New Roman" w:hAnsi="Palatino Linotype" w:cs="Arial"/>
          <w:sz w:val="24"/>
          <w:szCs w:val="24"/>
          <w:lang w:val="es-ES" w:eastAsia="es-ES"/>
        </w:rPr>
        <w:t xml:space="preserve">consecuentemente se tienen por fundadas las razones y motivos de inconformidad relativos a la entrega de información incompleta, </w:t>
      </w:r>
      <w:r w:rsidR="00984604">
        <w:rPr>
          <w:rFonts w:ascii="Palatino Linotype" w:eastAsia="Times New Roman" w:hAnsi="Palatino Linotype" w:cs="Arial"/>
          <w:sz w:val="24"/>
          <w:szCs w:val="24"/>
          <w:lang w:val="es-ES" w:eastAsia="es-ES"/>
        </w:rPr>
        <w:t xml:space="preserve">atendiendo a la falta de entrega de la relación de beneficiarios de los </w:t>
      </w:r>
      <w:r w:rsidR="00984604" w:rsidRPr="00984604">
        <w:rPr>
          <w:rFonts w:ascii="Palatino Linotype" w:eastAsia="Times New Roman" w:hAnsi="Palatino Linotype" w:cs="Arial"/>
          <w:sz w:val="24"/>
          <w:szCs w:val="24"/>
          <w:lang w:val="es-ES" w:eastAsia="es-ES"/>
        </w:rPr>
        <w:t>Programa</w:t>
      </w:r>
      <w:r w:rsidR="00984604">
        <w:rPr>
          <w:rFonts w:ascii="Palatino Linotype" w:eastAsia="Times New Roman" w:hAnsi="Palatino Linotype" w:cs="Arial"/>
          <w:sz w:val="24"/>
          <w:szCs w:val="24"/>
          <w:lang w:val="es-ES" w:eastAsia="es-ES"/>
        </w:rPr>
        <w:t>s:</w:t>
      </w:r>
      <w:r w:rsidR="00984604" w:rsidRPr="00984604">
        <w:rPr>
          <w:rFonts w:ascii="Palatino Linotype" w:eastAsia="Times New Roman" w:hAnsi="Palatino Linotype" w:cs="Arial"/>
          <w:sz w:val="24"/>
          <w:szCs w:val="24"/>
          <w:lang w:val="es-ES" w:eastAsia="es-ES"/>
        </w:rPr>
        <w:t xml:space="preserve"> de Reforestación denominado "Toluca Juntos por una Capital Verde"</w:t>
      </w:r>
      <w:r w:rsidR="00984604">
        <w:rPr>
          <w:rFonts w:ascii="Palatino Linotype" w:eastAsia="Times New Roman" w:hAnsi="Palatino Linotype" w:cs="Arial"/>
          <w:sz w:val="24"/>
          <w:szCs w:val="24"/>
          <w:lang w:val="es-ES" w:eastAsia="es-ES"/>
        </w:rPr>
        <w:t xml:space="preserve"> del periodo del uno de enero al veintiuno de marzo de dos mil veintidós, y del </w:t>
      </w:r>
      <w:r w:rsidR="00984604" w:rsidRPr="00984604">
        <w:rPr>
          <w:rFonts w:ascii="Palatino Linotype" w:eastAsia="Times New Roman" w:hAnsi="Palatino Linotype" w:cs="Arial"/>
          <w:sz w:val="24"/>
          <w:szCs w:val="24"/>
          <w:lang w:val="es-ES" w:eastAsia="es-ES"/>
        </w:rPr>
        <w:t>Fondo para la Consolidación de la Microempresa en el Municipio de Toluca (FONTOL)</w:t>
      </w:r>
      <w:r w:rsidR="00984604">
        <w:rPr>
          <w:rFonts w:ascii="Palatino Linotype" w:eastAsia="Times New Roman" w:hAnsi="Palatino Linotype" w:cs="Arial"/>
          <w:sz w:val="24"/>
          <w:szCs w:val="24"/>
          <w:lang w:val="es-ES" w:eastAsia="es-ES"/>
        </w:rPr>
        <w:t xml:space="preserve"> del periodo del veintiuno de marzo de dos mil veintiuno al veintiuno de marzo de dos mil veintidós, </w:t>
      </w:r>
      <w:r w:rsidR="00A9609C">
        <w:rPr>
          <w:rFonts w:ascii="Palatino Linotype" w:eastAsia="Times New Roman" w:hAnsi="Palatino Linotype" w:cs="Arial"/>
          <w:sz w:val="24"/>
          <w:szCs w:val="24"/>
          <w:lang w:val="es-ES" w:eastAsia="es-ES"/>
        </w:rPr>
        <w:t xml:space="preserve">resultando dable ordenar su entrega, debiendo observar la tutela de los datos de carácter sensible y confidencial, en términos de la </w:t>
      </w:r>
      <w:r w:rsidR="00A9609C" w:rsidRPr="007C53AE">
        <w:rPr>
          <w:rFonts w:ascii="Palatino Linotype" w:hAnsi="Palatino Linotype" w:cs="Arial"/>
          <w:sz w:val="24"/>
          <w:lang w:val="es-ES"/>
        </w:rPr>
        <w:t>Ley de Protección de Datos Personales en Posesión de Sujetos Obligados del Estado de México y Municipios.</w:t>
      </w:r>
    </w:p>
    <w:p w14:paraId="45EFCAD3" w14:textId="77777777" w:rsidR="006045D2" w:rsidRDefault="006045D2" w:rsidP="00C376CE">
      <w:pPr>
        <w:spacing w:after="0" w:line="360" w:lineRule="auto"/>
        <w:jc w:val="both"/>
        <w:rPr>
          <w:rFonts w:ascii="Palatino Linotype" w:hAnsi="Palatino Linotype" w:cs="Arial"/>
          <w:sz w:val="24"/>
          <w:szCs w:val="24"/>
          <w:lang w:val="es-ES"/>
        </w:rPr>
      </w:pPr>
    </w:p>
    <w:p w14:paraId="1B44D0C1" w14:textId="77777777" w:rsidR="00A9609C" w:rsidRPr="004548F0" w:rsidRDefault="00A9609C" w:rsidP="00A9609C">
      <w:pPr>
        <w:numPr>
          <w:ilvl w:val="0"/>
          <w:numId w:val="4"/>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548F0">
        <w:rPr>
          <w:rFonts w:ascii="Palatino Linotype" w:eastAsia="Times New Roman" w:hAnsi="Palatino Linotype" w:cs="Arial"/>
          <w:b/>
          <w:i/>
          <w:sz w:val="28"/>
          <w:szCs w:val="24"/>
          <w:lang w:val="es-ES" w:eastAsia="es-ES"/>
        </w:rPr>
        <w:t>De la versión pública</w:t>
      </w:r>
    </w:p>
    <w:p w14:paraId="4D1EF9AD" w14:textId="77777777" w:rsidR="00984604" w:rsidRDefault="00984604" w:rsidP="00A9609C">
      <w:pPr>
        <w:tabs>
          <w:tab w:val="left" w:pos="8647"/>
        </w:tabs>
        <w:spacing w:after="0" w:line="360" w:lineRule="auto"/>
        <w:ind w:right="51"/>
        <w:jc w:val="both"/>
        <w:rPr>
          <w:rFonts w:ascii="Palatino Linotype" w:hAnsi="Palatino Linotype" w:cs="Arial"/>
          <w:sz w:val="24"/>
          <w:szCs w:val="24"/>
        </w:rPr>
      </w:pPr>
    </w:p>
    <w:p w14:paraId="3A093642"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4548F0">
        <w:rPr>
          <w:rFonts w:ascii="Palatino Linotype" w:hAnsi="Palatino Linotype" w:cs="Arial"/>
          <w:sz w:val="24"/>
          <w:szCs w:val="24"/>
        </w:rPr>
        <w:lastRenderedPageBreak/>
        <w:t>servidores públicos, de acuerdo con dispuesto en los artículos 3, fracciones IX, XX, XXI y XLV; 4, 51, 91, 137 y 143 de la Ley de Transparencia y Acceso a la Información Pública del Estado de México y Municipios.</w:t>
      </w:r>
    </w:p>
    <w:p w14:paraId="0E735A05"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7A5135B3"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18860399"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6844C9E3"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2020A58"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135395A2"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4548F0">
        <w:rPr>
          <w:rFonts w:ascii="Palatino Linotype" w:hAnsi="Palatino Linotype" w:cs="Arial"/>
          <w:b/>
          <w:sz w:val="24"/>
          <w:szCs w:val="24"/>
        </w:rPr>
        <w:t>Registro Federal de Contribuyentes</w:t>
      </w:r>
      <w:r w:rsidRPr="004548F0">
        <w:rPr>
          <w:rFonts w:ascii="Palatino Linotype" w:hAnsi="Palatino Linotype" w:cs="Arial"/>
          <w:sz w:val="24"/>
          <w:szCs w:val="24"/>
        </w:rPr>
        <w:t xml:space="preserve"> (RFC), la </w:t>
      </w:r>
      <w:r w:rsidRPr="004548F0">
        <w:rPr>
          <w:rFonts w:ascii="Palatino Linotype" w:hAnsi="Palatino Linotype" w:cs="Arial"/>
          <w:b/>
          <w:sz w:val="24"/>
          <w:szCs w:val="24"/>
        </w:rPr>
        <w:t>Clave Única de Registro de Población</w:t>
      </w:r>
      <w:r w:rsidRPr="004548F0">
        <w:rPr>
          <w:rFonts w:ascii="Palatino Linotype" w:hAnsi="Palatino Linotype" w:cs="Arial"/>
          <w:sz w:val="24"/>
          <w:szCs w:val="24"/>
        </w:rPr>
        <w:t xml:space="preserve"> (CURP), la </w:t>
      </w:r>
      <w:r w:rsidRPr="004548F0">
        <w:rPr>
          <w:rFonts w:ascii="Palatino Linotype" w:hAnsi="Palatino Linotype" w:cs="Arial"/>
          <w:b/>
          <w:sz w:val="24"/>
          <w:szCs w:val="24"/>
        </w:rPr>
        <w:t>Clave de cualquier tipo de seguridad social</w:t>
      </w:r>
      <w:r w:rsidRPr="004548F0">
        <w:rPr>
          <w:rFonts w:ascii="Palatino Linotype" w:hAnsi="Palatino Linotype" w:cs="Arial"/>
          <w:sz w:val="24"/>
          <w:szCs w:val="24"/>
        </w:rPr>
        <w:t xml:space="preserve"> (ISSEMYM, u otros), así como, </w:t>
      </w:r>
      <w:r w:rsidRPr="004548F0">
        <w:rPr>
          <w:rFonts w:ascii="Palatino Linotype" w:hAnsi="Palatino Linotype" w:cs="Arial"/>
          <w:sz w:val="24"/>
          <w:szCs w:val="24"/>
        </w:rPr>
        <w:lastRenderedPageBreak/>
        <w:t xml:space="preserve">los </w:t>
      </w:r>
      <w:r w:rsidRPr="004548F0">
        <w:rPr>
          <w:rFonts w:ascii="Palatino Linotype" w:hAnsi="Palatino Linotype" w:cs="Arial"/>
          <w:b/>
          <w:sz w:val="24"/>
          <w:szCs w:val="24"/>
        </w:rPr>
        <w:t>préstamos o descuentos</w:t>
      </w:r>
      <w:r w:rsidRPr="004548F0">
        <w:rPr>
          <w:rFonts w:ascii="Palatino Linotype" w:hAnsi="Palatino Linotype" w:cs="Arial"/>
          <w:sz w:val="24"/>
          <w:szCs w:val="24"/>
        </w:rPr>
        <w:t xml:space="preserve"> que se le hagan a la persona y que no tengan relación con los impuestos o la cuota por seguridad social.</w:t>
      </w:r>
    </w:p>
    <w:p w14:paraId="08A01C28"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0164D5C5"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6992A1"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312AD679"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5372B6D6"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72DD0DE3" w14:textId="77777777" w:rsidR="00A9609C" w:rsidRPr="004548F0" w:rsidRDefault="00A9609C" w:rsidP="001F5A0E">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
          <w:bCs/>
          <w:i/>
        </w:rPr>
        <w:t xml:space="preserve">“Registro Federal de Contribuyentes (RFC) de las personas físicas es un dato personal confidencial. </w:t>
      </w:r>
      <w:r w:rsidRPr="004548F0">
        <w:rPr>
          <w:rFonts w:ascii="Palatino Linotype" w:hAnsi="Palatino Linotype" w:cs="Arial"/>
          <w:i/>
        </w:rPr>
        <w:t>De conformidad con lo establecido en el artículo 18,</w:t>
      </w:r>
      <w:r w:rsidRPr="004548F0">
        <w:rPr>
          <w:rFonts w:ascii="Palatino Linotype" w:hAnsi="Palatino Linotype" w:cs="Arial"/>
          <w:b/>
          <w:bCs/>
          <w:i/>
        </w:rPr>
        <w:t xml:space="preserve"> </w:t>
      </w:r>
      <w:r w:rsidRPr="004548F0">
        <w:rPr>
          <w:rFonts w:ascii="Palatino Linotype" w:hAnsi="Palatino Linotype" w:cs="Arial"/>
          <w:i/>
        </w:rPr>
        <w:t>fracción II de la Ley Federal de Transparencia y Acceso a la Información Pública</w:t>
      </w:r>
      <w:r w:rsidRPr="004548F0">
        <w:rPr>
          <w:rFonts w:ascii="Palatino Linotype" w:hAnsi="Palatino Linotype" w:cs="Arial"/>
          <w:b/>
          <w:bCs/>
          <w:i/>
        </w:rPr>
        <w:t xml:space="preserve"> </w:t>
      </w:r>
      <w:r w:rsidRPr="004548F0">
        <w:rPr>
          <w:rFonts w:ascii="Palatino Linotype" w:hAnsi="Palatino Linotype" w:cs="Arial"/>
          <w:i/>
        </w:rPr>
        <w:t xml:space="preserve">Gubernamental </w:t>
      </w:r>
      <w:r w:rsidRPr="004548F0">
        <w:rPr>
          <w:rFonts w:ascii="Palatino Linotype" w:hAnsi="Palatino Linotype" w:cs="Arial"/>
          <w:i/>
          <w:u w:val="single"/>
        </w:rPr>
        <w:t>se considera información confidencial los datos personales que</w:t>
      </w:r>
      <w:r w:rsidRPr="004548F0">
        <w:rPr>
          <w:rFonts w:ascii="Palatino Linotype" w:hAnsi="Palatino Linotype" w:cs="Arial"/>
          <w:bCs/>
          <w:i/>
          <w:u w:val="single"/>
        </w:rPr>
        <w:t xml:space="preserve"> </w:t>
      </w:r>
      <w:r w:rsidRPr="004548F0">
        <w:rPr>
          <w:rFonts w:ascii="Palatino Linotype" w:hAnsi="Palatino Linotype" w:cs="Arial"/>
          <w:i/>
          <w:u w:val="single"/>
        </w:rPr>
        <w:t>requieren el consentimiento de los individuos para su difusión, distribución o</w:t>
      </w:r>
      <w:r w:rsidRPr="004548F0">
        <w:rPr>
          <w:rFonts w:ascii="Palatino Linotype" w:hAnsi="Palatino Linotype" w:cs="Arial"/>
          <w:bCs/>
          <w:i/>
          <w:u w:val="single"/>
        </w:rPr>
        <w:t xml:space="preserve"> </w:t>
      </w:r>
      <w:r w:rsidRPr="004548F0">
        <w:rPr>
          <w:rFonts w:ascii="Palatino Linotype" w:hAnsi="Palatino Linotype" w:cs="Arial"/>
          <w:i/>
          <w:u w:val="single"/>
        </w:rPr>
        <w:t>comercialización en los términos de esta Ley. Por su parte, según dispone el</w:t>
      </w:r>
      <w:r w:rsidRPr="004548F0">
        <w:rPr>
          <w:rFonts w:ascii="Palatino Linotype" w:hAnsi="Palatino Linotype" w:cs="Arial"/>
          <w:bCs/>
          <w:i/>
          <w:u w:val="single"/>
        </w:rPr>
        <w:t xml:space="preserve"> </w:t>
      </w:r>
      <w:r w:rsidRPr="004548F0">
        <w:rPr>
          <w:rFonts w:ascii="Palatino Linotype" w:hAnsi="Palatino Linotype" w:cs="Arial"/>
          <w:i/>
          <w:u w:val="single"/>
        </w:rPr>
        <w:t>artículo 3, fracción II de la Ley Federal de Transparencia y Acceso a la Información</w:t>
      </w:r>
      <w:r w:rsidRPr="004548F0">
        <w:rPr>
          <w:rFonts w:ascii="Palatino Linotype" w:hAnsi="Palatino Linotype" w:cs="Arial"/>
          <w:bCs/>
          <w:i/>
          <w:u w:val="single"/>
        </w:rPr>
        <w:t xml:space="preserve"> </w:t>
      </w:r>
      <w:r w:rsidRPr="004548F0">
        <w:rPr>
          <w:rFonts w:ascii="Palatino Linotype" w:hAnsi="Palatino Linotype" w:cs="Arial"/>
          <w:i/>
          <w:u w:val="single"/>
        </w:rPr>
        <w:t>Pública Gubernamental, dato personal es toda aquella información concerniente a</w:t>
      </w:r>
      <w:r w:rsidRPr="004548F0">
        <w:rPr>
          <w:rFonts w:ascii="Palatino Linotype" w:hAnsi="Palatino Linotype" w:cs="Arial"/>
          <w:bCs/>
          <w:i/>
          <w:u w:val="single"/>
        </w:rPr>
        <w:t xml:space="preserve"> </w:t>
      </w:r>
      <w:r w:rsidRPr="004548F0">
        <w:rPr>
          <w:rFonts w:ascii="Palatino Linotype" w:hAnsi="Palatino Linotype" w:cs="Arial"/>
          <w:i/>
          <w:u w:val="single"/>
        </w:rPr>
        <w:t>una persona física identificada o identificable</w:t>
      </w:r>
      <w:r w:rsidRPr="004548F0">
        <w:rPr>
          <w:rFonts w:ascii="Palatino Linotype" w:hAnsi="Palatino Linotype" w:cs="Arial"/>
          <w:i/>
        </w:rPr>
        <w:t xml:space="preserve">. Para </w:t>
      </w:r>
      <w:r w:rsidRPr="004548F0">
        <w:rPr>
          <w:rFonts w:ascii="Palatino Linotype" w:hAnsi="Palatino Linotype" w:cs="Arial"/>
          <w:i/>
          <w:u w:val="single"/>
        </w:rPr>
        <w:t>obtener el RFC es necesario</w:t>
      </w:r>
      <w:r w:rsidRPr="004548F0">
        <w:rPr>
          <w:rFonts w:ascii="Palatino Linotype" w:hAnsi="Palatino Linotype" w:cs="Arial"/>
          <w:b/>
          <w:bCs/>
          <w:i/>
          <w:u w:val="single"/>
        </w:rPr>
        <w:t xml:space="preserve"> </w:t>
      </w:r>
      <w:r w:rsidRPr="004548F0">
        <w:rPr>
          <w:rFonts w:ascii="Palatino Linotype" w:hAnsi="Palatino Linotype" w:cs="Arial"/>
          <w:i/>
          <w:u w:val="single"/>
        </w:rPr>
        <w:t>acreditar previamente mediante documentos oficiales (pasaporte, acta de</w:t>
      </w:r>
      <w:r w:rsidRPr="004548F0">
        <w:rPr>
          <w:rFonts w:ascii="Palatino Linotype" w:hAnsi="Palatino Linotype" w:cs="Arial"/>
          <w:b/>
          <w:bCs/>
          <w:i/>
          <w:u w:val="single"/>
        </w:rPr>
        <w:t xml:space="preserve"> </w:t>
      </w:r>
      <w:r w:rsidRPr="004548F0">
        <w:rPr>
          <w:rFonts w:ascii="Palatino Linotype" w:hAnsi="Palatino Linotype" w:cs="Arial"/>
          <w:i/>
          <w:u w:val="single"/>
        </w:rPr>
        <w:t>nacimiento, etc.) la identidad de la persona, su fecha y lugar de nacimiento, entre</w:t>
      </w:r>
      <w:r w:rsidRPr="004548F0">
        <w:rPr>
          <w:rFonts w:ascii="Palatino Linotype" w:hAnsi="Palatino Linotype" w:cs="Arial"/>
          <w:b/>
          <w:bCs/>
          <w:i/>
          <w:u w:val="single"/>
        </w:rPr>
        <w:t xml:space="preserve"> </w:t>
      </w:r>
      <w:r w:rsidRPr="004548F0">
        <w:rPr>
          <w:rFonts w:ascii="Palatino Linotype" w:hAnsi="Palatino Linotype" w:cs="Arial"/>
          <w:i/>
          <w:u w:val="single"/>
        </w:rPr>
        <w:t xml:space="preserve">otros. </w:t>
      </w:r>
      <w:r w:rsidRPr="004548F0">
        <w:rPr>
          <w:rFonts w:ascii="Palatino Linotype" w:hAnsi="Palatino Linotype" w:cs="Arial"/>
          <w:i/>
        </w:rPr>
        <w:t>De acuerdo con la legislación tributaria, las personas físicas tramitan su</w:t>
      </w:r>
      <w:r w:rsidRPr="004548F0">
        <w:rPr>
          <w:rFonts w:ascii="Palatino Linotype" w:hAnsi="Palatino Linotype" w:cs="Arial"/>
          <w:b/>
          <w:bCs/>
          <w:i/>
        </w:rPr>
        <w:t xml:space="preserve"> </w:t>
      </w:r>
      <w:r w:rsidRPr="004548F0">
        <w:rPr>
          <w:rFonts w:ascii="Palatino Linotype" w:hAnsi="Palatino Linotype" w:cs="Arial"/>
          <w:i/>
        </w:rPr>
        <w:t>inscripción en el Registro Federal de Contribuyentes con el único propósito de</w:t>
      </w:r>
      <w:r w:rsidRPr="004548F0">
        <w:rPr>
          <w:rFonts w:ascii="Palatino Linotype" w:hAnsi="Palatino Linotype" w:cs="Arial"/>
          <w:b/>
          <w:bCs/>
          <w:i/>
        </w:rPr>
        <w:t xml:space="preserve"> </w:t>
      </w:r>
      <w:r w:rsidRPr="004548F0">
        <w:rPr>
          <w:rFonts w:ascii="Palatino Linotype" w:hAnsi="Palatino Linotype" w:cs="Arial"/>
          <w:i/>
        </w:rPr>
        <w:t>realizar mediante esa clave de identificación, operaciones o actividades de</w:t>
      </w:r>
      <w:r w:rsidRPr="004548F0">
        <w:rPr>
          <w:rFonts w:ascii="Palatino Linotype" w:hAnsi="Palatino Linotype" w:cs="Arial"/>
          <w:b/>
          <w:bCs/>
          <w:i/>
        </w:rPr>
        <w:t xml:space="preserve"> </w:t>
      </w:r>
      <w:r w:rsidRPr="004548F0">
        <w:rPr>
          <w:rFonts w:ascii="Palatino Linotype" w:hAnsi="Palatino Linotype" w:cs="Arial"/>
          <w:i/>
        </w:rPr>
        <w:t>naturaleza tributaria. En este sentido, el artículo 79 del Código Fiscal de la</w:t>
      </w:r>
      <w:r w:rsidRPr="004548F0">
        <w:rPr>
          <w:rFonts w:ascii="Palatino Linotype" w:hAnsi="Palatino Linotype" w:cs="Arial"/>
          <w:b/>
          <w:bCs/>
          <w:i/>
        </w:rPr>
        <w:t xml:space="preserve"> </w:t>
      </w:r>
      <w:r w:rsidRPr="004548F0">
        <w:rPr>
          <w:rFonts w:ascii="Palatino Linotype" w:hAnsi="Palatino Linotype" w:cs="Arial"/>
          <w:i/>
        </w:rPr>
        <w:t>Federación prevé que la utilización de una clave de registro no asignada por la</w:t>
      </w:r>
      <w:r w:rsidRPr="004548F0">
        <w:rPr>
          <w:rFonts w:ascii="Palatino Linotype" w:hAnsi="Palatino Linotype" w:cs="Arial"/>
          <w:b/>
          <w:bCs/>
          <w:i/>
        </w:rPr>
        <w:t xml:space="preserve"> </w:t>
      </w:r>
      <w:r w:rsidRPr="004548F0">
        <w:rPr>
          <w:rFonts w:ascii="Palatino Linotype" w:hAnsi="Palatino Linotype" w:cs="Arial"/>
          <w:i/>
        </w:rPr>
        <w:t>autoridad constituye como una infracción en materia fiscal. De acuerdo con lo</w:t>
      </w:r>
      <w:r w:rsidRPr="004548F0">
        <w:rPr>
          <w:rFonts w:ascii="Palatino Linotype" w:hAnsi="Palatino Linotype" w:cs="Arial"/>
          <w:b/>
          <w:bCs/>
          <w:i/>
        </w:rPr>
        <w:t xml:space="preserve"> </w:t>
      </w:r>
      <w:r w:rsidRPr="004548F0">
        <w:rPr>
          <w:rFonts w:ascii="Palatino Linotype" w:hAnsi="Palatino Linotype" w:cs="Arial"/>
          <w:i/>
        </w:rPr>
        <w:t>antes apuntado, el RFC vinculado al nombre de su titular, permite identificar la</w:t>
      </w:r>
      <w:r w:rsidRPr="004548F0">
        <w:rPr>
          <w:rFonts w:ascii="Palatino Linotype" w:hAnsi="Palatino Linotype" w:cs="Arial"/>
          <w:b/>
          <w:bCs/>
          <w:i/>
        </w:rPr>
        <w:t xml:space="preserve"> </w:t>
      </w:r>
      <w:r w:rsidRPr="004548F0">
        <w:rPr>
          <w:rFonts w:ascii="Palatino Linotype" w:hAnsi="Palatino Linotype" w:cs="Arial"/>
          <w:i/>
        </w:rPr>
        <w:t>edad de la persona, así como su homoclave, siendo esta última única e irrepetible,</w:t>
      </w:r>
      <w:r w:rsidRPr="004548F0">
        <w:rPr>
          <w:rFonts w:ascii="Palatino Linotype" w:hAnsi="Palatino Linotype" w:cs="Arial"/>
          <w:b/>
          <w:bCs/>
          <w:i/>
        </w:rPr>
        <w:t xml:space="preserve"> </w:t>
      </w:r>
      <w:r w:rsidRPr="004548F0">
        <w:rPr>
          <w:rFonts w:ascii="Palatino Linotype" w:hAnsi="Palatino Linotype" w:cs="Arial"/>
          <w:i/>
        </w:rPr>
        <w:t xml:space="preserve">por lo que es posible concluir que el RFC constituye un dato personal y, por </w:t>
      </w:r>
      <w:r w:rsidRPr="004548F0">
        <w:rPr>
          <w:rFonts w:ascii="Palatino Linotype" w:hAnsi="Palatino Linotype" w:cs="Arial"/>
          <w:i/>
        </w:rPr>
        <w:lastRenderedPageBreak/>
        <w:t>tanto,</w:t>
      </w:r>
      <w:r w:rsidRPr="004548F0">
        <w:rPr>
          <w:rFonts w:ascii="Palatino Linotype" w:hAnsi="Palatino Linotype" w:cs="Arial"/>
          <w:b/>
          <w:bCs/>
          <w:i/>
        </w:rPr>
        <w:t xml:space="preserve"> </w:t>
      </w:r>
      <w:r w:rsidRPr="004548F0">
        <w:rPr>
          <w:rFonts w:ascii="Palatino Linotype" w:hAnsi="Palatino Linotype" w:cs="Arial"/>
          <w:i/>
        </w:rPr>
        <w:t>información confidencial, de conformidad con los previsto en el artículo 18,</w:t>
      </w:r>
      <w:r w:rsidRPr="004548F0">
        <w:rPr>
          <w:rFonts w:ascii="Palatino Linotype" w:hAnsi="Palatino Linotype" w:cs="Arial"/>
          <w:b/>
          <w:bCs/>
          <w:i/>
        </w:rPr>
        <w:t xml:space="preserve"> </w:t>
      </w:r>
      <w:r w:rsidRPr="004548F0">
        <w:rPr>
          <w:rFonts w:ascii="Palatino Linotype" w:hAnsi="Palatino Linotype" w:cs="Arial"/>
          <w:i/>
        </w:rPr>
        <w:t>fracción II de la Ley Federal de Transparencia y Acceso a la Información Pública</w:t>
      </w:r>
      <w:r w:rsidRPr="004548F0">
        <w:rPr>
          <w:rFonts w:ascii="Palatino Linotype" w:hAnsi="Palatino Linotype" w:cs="Arial"/>
          <w:b/>
          <w:bCs/>
          <w:i/>
        </w:rPr>
        <w:t xml:space="preserve"> </w:t>
      </w:r>
      <w:r w:rsidRPr="004548F0">
        <w:rPr>
          <w:rFonts w:ascii="Palatino Linotype" w:hAnsi="Palatino Linotype" w:cs="Arial"/>
          <w:i/>
        </w:rPr>
        <w:t>Gubernamental</w:t>
      </w:r>
      <w:r w:rsidRPr="004548F0">
        <w:rPr>
          <w:rFonts w:ascii="Palatino Linotype" w:hAnsi="Palatino Linotype" w:cs="Arial"/>
          <w:bCs/>
          <w:i/>
        </w:rPr>
        <w:t>…” (Sic)</w:t>
      </w:r>
    </w:p>
    <w:p w14:paraId="09714CAA" w14:textId="77777777" w:rsidR="00A9609C" w:rsidRPr="004548F0" w:rsidRDefault="00A9609C" w:rsidP="00A9609C">
      <w:pPr>
        <w:tabs>
          <w:tab w:val="left" w:pos="8647"/>
        </w:tabs>
        <w:spacing w:after="0" w:line="276" w:lineRule="auto"/>
        <w:ind w:left="567" w:right="284"/>
        <w:jc w:val="right"/>
        <w:rPr>
          <w:rFonts w:ascii="Palatino Linotype" w:hAnsi="Palatino Linotype" w:cs="Arial"/>
        </w:rPr>
      </w:pPr>
      <w:r w:rsidRPr="004548F0">
        <w:rPr>
          <w:rFonts w:ascii="Palatino Linotype" w:hAnsi="Palatino Linotype" w:cs="Arial"/>
        </w:rPr>
        <w:t>(Énfasis añadido)</w:t>
      </w:r>
    </w:p>
    <w:p w14:paraId="5A96CBDB"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66176FF1"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C2E5328"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083900DF"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DE32E9A"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5F7F7746"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 xml:space="preserve">Argumento que es compartido por el entonces </w:t>
      </w:r>
      <w:r w:rsidRPr="004548F0">
        <w:rPr>
          <w:rFonts w:ascii="Palatino Linotype" w:hAnsi="Palatino Linotype" w:cs="Arial"/>
          <w:b/>
          <w:bCs/>
          <w:sz w:val="24"/>
          <w:szCs w:val="24"/>
        </w:rPr>
        <w:t xml:space="preserve">Instituto Federal de Acceso a la Información y Protección de Datos (IFAI), conforme al </w:t>
      </w:r>
      <w:r w:rsidRPr="004548F0">
        <w:rPr>
          <w:rFonts w:ascii="Palatino Linotype" w:hAnsi="Palatino Linotype" w:cs="Arial"/>
          <w:sz w:val="24"/>
          <w:szCs w:val="24"/>
        </w:rPr>
        <w:t xml:space="preserve">criterio número 0003-10, el cual refiere: </w:t>
      </w:r>
    </w:p>
    <w:p w14:paraId="380FB483"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4D8CD7A3" w14:textId="77777777" w:rsidR="00A9609C" w:rsidRPr="004548F0" w:rsidRDefault="00A9609C" w:rsidP="00A9609C">
      <w:pPr>
        <w:tabs>
          <w:tab w:val="left" w:pos="8505"/>
        </w:tabs>
        <w:spacing w:after="0" w:line="240" w:lineRule="auto"/>
        <w:ind w:left="567" w:right="567"/>
        <w:jc w:val="both"/>
        <w:rPr>
          <w:rFonts w:ascii="Palatino Linotype" w:hAnsi="Palatino Linotype" w:cs="Arial"/>
          <w:i/>
        </w:rPr>
      </w:pPr>
      <w:r w:rsidRPr="004548F0">
        <w:rPr>
          <w:rFonts w:ascii="Palatino Linotype" w:hAnsi="Palatino Linotype" w:cs="Arial"/>
          <w:b/>
          <w:bCs/>
          <w:i/>
        </w:rPr>
        <w:t xml:space="preserve">“Clave Única de Registro de Población (CURP) es un dato personal confidencial. </w:t>
      </w:r>
      <w:r w:rsidRPr="004548F0">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 el consentimiento de los individuos para su difusión, distribución o comercialización en los términos de esta Ley. En este sentido, la CURP se integra por datos </w:t>
      </w:r>
      <w:r w:rsidRPr="004548F0">
        <w:rPr>
          <w:rFonts w:ascii="Palatino Linotype" w:hAnsi="Palatino Linotype" w:cs="Arial"/>
          <w:i/>
        </w:rPr>
        <w:lastRenderedPageBreak/>
        <w:t>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548F0">
        <w:rPr>
          <w:rFonts w:ascii="Palatino Linotype" w:hAnsi="Palatino Linotype" w:cs="Arial"/>
          <w:b/>
          <w:bCs/>
          <w:i/>
        </w:rPr>
        <w:t>..</w:t>
      </w:r>
      <w:r w:rsidRPr="004548F0">
        <w:rPr>
          <w:rFonts w:ascii="Palatino Linotype" w:hAnsi="Palatino Linotype" w:cs="Arial"/>
          <w:i/>
        </w:rPr>
        <w:t>.” (Sic)</w:t>
      </w:r>
    </w:p>
    <w:p w14:paraId="2F395E16" w14:textId="77777777" w:rsidR="00A9609C" w:rsidRPr="004548F0" w:rsidRDefault="00A9609C" w:rsidP="00A9609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6DB2B9D" w14:textId="77777777" w:rsidR="00A9609C" w:rsidRPr="004548F0" w:rsidRDefault="00A9609C" w:rsidP="00A9609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4548F0">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124F3A9" w14:textId="77777777" w:rsidR="00A9609C" w:rsidRPr="004548F0" w:rsidRDefault="00A9609C" w:rsidP="00A9609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61A47B20"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7E146791"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6FD629EC"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06133381"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29AB9D94"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 xml:space="preserve">Por su parte, los Lineamientos Generales en materia de Clasificación y Desclasificación de la información, así como para la elaboración de versiones públicas, </w:t>
      </w:r>
      <w:r w:rsidRPr="004548F0">
        <w:rPr>
          <w:rFonts w:ascii="Palatino Linotype" w:hAnsi="Palatino Linotype" w:cs="Arial"/>
          <w:sz w:val="24"/>
          <w:szCs w:val="24"/>
        </w:rPr>
        <w:lastRenderedPageBreak/>
        <w:t>emitidos por el Sistema Nacional de Transparencia, Acceso a la Información Pública y Protección de Datos Personales, establecen lo siguiente:</w:t>
      </w:r>
    </w:p>
    <w:p w14:paraId="37C8F5B5"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3386EA69" w14:textId="77777777" w:rsidR="00A9609C" w:rsidRPr="004548F0" w:rsidRDefault="00A9609C" w:rsidP="00A9609C">
      <w:pPr>
        <w:tabs>
          <w:tab w:val="left" w:pos="8505"/>
        </w:tabs>
        <w:spacing w:after="0" w:line="240" w:lineRule="auto"/>
        <w:ind w:left="567" w:right="567"/>
        <w:jc w:val="both"/>
        <w:rPr>
          <w:rFonts w:ascii="Palatino Linotype" w:hAnsi="Palatino Linotype" w:cs="Arial"/>
          <w:bCs/>
          <w:i/>
        </w:rPr>
      </w:pPr>
      <w:r w:rsidRPr="004548F0">
        <w:rPr>
          <w:rFonts w:ascii="Palatino Linotype" w:hAnsi="Palatino Linotype" w:cs="Arial"/>
          <w:bCs/>
          <w:i/>
        </w:rPr>
        <w:t>“</w:t>
      </w:r>
      <w:r w:rsidRPr="004548F0">
        <w:rPr>
          <w:rFonts w:ascii="Palatino Linotype" w:hAnsi="Palatino Linotype" w:cs="Arial"/>
          <w:b/>
          <w:bCs/>
          <w:i/>
        </w:rPr>
        <w:t>Cuarto</w:t>
      </w:r>
      <w:r w:rsidRPr="004548F0">
        <w:rPr>
          <w:rFonts w:ascii="Palatino Linotype" w:hAnsi="Palatino Linotype" w:cs="Arial"/>
          <w:bCs/>
          <w:i/>
        </w:rPr>
        <w:t xml:space="preserve">. </w:t>
      </w:r>
      <w:r w:rsidRPr="004548F0">
        <w:rPr>
          <w:rFonts w:ascii="Palatino Linotype" w:hAnsi="Palatino Linotype" w:cs="Arial"/>
          <w:b/>
          <w:bCs/>
          <w:i/>
          <w:u w:val="single"/>
        </w:rPr>
        <w:t>Para clasificar la información como reservada o confidencial,</w:t>
      </w:r>
      <w:r w:rsidRPr="004548F0">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DB86D3"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Los sujetos obligados deberán aplicar, de manera estricta, las excepciones al derecho de acceso a la información y sólo podrán invocarlas cuando acrediten su procedencia.</w:t>
      </w:r>
    </w:p>
    <w:p w14:paraId="55D02DD5"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w:t>
      </w:r>
    </w:p>
    <w:p w14:paraId="2E7B34C6"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
          <w:bCs/>
          <w:i/>
        </w:rPr>
        <w:t>Quinto</w:t>
      </w:r>
      <w:r w:rsidRPr="004548F0">
        <w:rPr>
          <w:rFonts w:ascii="Palatino Linotype" w:hAnsi="Palatino Linotype" w:cs="Arial"/>
          <w:bCs/>
          <w:i/>
        </w:rPr>
        <w:t xml:space="preserve">. </w:t>
      </w:r>
      <w:r w:rsidRPr="004548F0">
        <w:rPr>
          <w:rFonts w:ascii="Palatino Linotype" w:hAnsi="Palatino Linotype" w:cs="Arial"/>
          <w:b/>
          <w:bCs/>
          <w:i/>
        </w:rPr>
        <w:t xml:space="preserve">La carga de la prueba para justificar toda negativa de acceso a la información, </w:t>
      </w:r>
      <w:r w:rsidRPr="004548F0">
        <w:rPr>
          <w:rFonts w:ascii="Palatino Linotype" w:hAnsi="Palatino Linotype" w:cs="Arial"/>
          <w:bCs/>
          <w:i/>
        </w:rPr>
        <w:t>por actualizarse cualquiera de los supuestos de clasificación previstos en la Ley General, la Ley Federal y leyes estatales, corresponderá</w:t>
      </w:r>
      <w:r w:rsidRPr="004548F0">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4548F0">
        <w:rPr>
          <w:rFonts w:ascii="Palatino Linotype" w:hAnsi="Palatino Linotype" w:cs="Arial"/>
          <w:bCs/>
          <w:i/>
        </w:rPr>
        <w:t>, observando lo dispuesto en la Ley General y las demás disposiciones aplicables en la materia.</w:t>
      </w:r>
    </w:p>
    <w:p w14:paraId="47A45517"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p>
    <w:p w14:paraId="06611FF0"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
          <w:bCs/>
          <w:i/>
        </w:rPr>
        <w:t>Octavo</w:t>
      </w:r>
      <w:r w:rsidRPr="004548F0">
        <w:rPr>
          <w:rFonts w:ascii="Palatino Linotype" w:hAnsi="Palatino Linotype" w:cs="Arial"/>
          <w:bCs/>
          <w:i/>
        </w:rPr>
        <w:t xml:space="preserve">. </w:t>
      </w:r>
      <w:r w:rsidRPr="004548F0">
        <w:rPr>
          <w:rFonts w:ascii="Palatino Linotype" w:hAnsi="Palatino Linotype" w:cs="Arial"/>
          <w:bCs/>
          <w:i/>
          <w:u w:val="single"/>
        </w:rPr>
        <w:t>Para fundar la clasificación de la información se debe señalar el artículo, fracción, inciso, párrafo o numeral de la ley o tratado internacional</w:t>
      </w:r>
      <w:r w:rsidRPr="004548F0">
        <w:rPr>
          <w:rFonts w:ascii="Palatino Linotype" w:hAnsi="Palatino Linotype" w:cs="Arial"/>
          <w:bCs/>
          <w:i/>
        </w:rPr>
        <w:t xml:space="preserve"> suscrito por el Estado mexicano que expresamente le otorga el carácter de reservada o confidencial.</w:t>
      </w:r>
    </w:p>
    <w:p w14:paraId="5712DFBA"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0A1DBC7D"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w:t>
      </w:r>
    </w:p>
    <w:p w14:paraId="31D4B9B0" w14:textId="77777777" w:rsidR="00A9609C" w:rsidRPr="004548F0" w:rsidRDefault="00A9609C" w:rsidP="00A9609C">
      <w:pPr>
        <w:tabs>
          <w:tab w:val="left" w:pos="8647"/>
        </w:tabs>
        <w:spacing w:after="0" w:line="240" w:lineRule="auto"/>
        <w:ind w:left="567" w:right="567"/>
        <w:jc w:val="both"/>
        <w:rPr>
          <w:rFonts w:ascii="Palatino Linotype" w:hAnsi="Palatino Linotype" w:cs="Arial"/>
          <w:b/>
          <w:bCs/>
          <w:i/>
        </w:rPr>
      </w:pPr>
      <w:r w:rsidRPr="004548F0">
        <w:rPr>
          <w:rFonts w:ascii="Palatino Linotype" w:hAnsi="Palatino Linotype" w:cs="Arial"/>
          <w:b/>
          <w:bCs/>
          <w:i/>
        </w:rPr>
        <w:t>DE LA INFORMACIÓN CONFIDENCIAL</w:t>
      </w:r>
    </w:p>
    <w:p w14:paraId="48E46A35"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
          <w:bCs/>
          <w:i/>
        </w:rPr>
        <w:t xml:space="preserve">Trigésimo octavo. </w:t>
      </w:r>
      <w:r w:rsidRPr="004548F0">
        <w:rPr>
          <w:rFonts w:ascii="Palatino Linotype" w:hAnsi="Palatino Linotype" w:cs="Arial"/>
          <w:bCs/>
          <w:i/>
        </w:rPr>
        <w:t>Se considera información confidencial:</w:t>
      </w:r>
    </w:p>
    <w:p w14:paraId="7DCB41DA" w14:textId="77777777" w:rsidR="00A9609C" w:rsidRPr="004548F0" w:rsidRDefault="00A9609C" w:rsidP="00A9609C">
      <w:pPr>
        <w:tabs>
          <w:tab w:val="left" w:pos="8647"/>
        </w:tabs>
        <w:spacing w:after="0" w:line="240" w:lineRule="auto"/>
        <w:ind w:left="567" w:right="567"/>
        <w:jc w:val="both"/>
        <w:rPr>
          <w:rFonts w:ascii="Palatino Linotype" w:hAnsi="Palatino Linotype" w:cs="Arial"/>
          <w:b/>
          <w:bCs/>
          <w:i/>
        </w:rPr>
      </w:pPr>
      <w:r w:rsidRPr="004548F0">
        <w:rPr>
          <w:rFonts w:ascii="Palatino Linotype" w:hAnsi="Palatino Linotype" w:cs="Arial"/>
          <w:bCs/>
          <w:i/>
        </w:rPr>
        <w:t xml:space="preserve">I. </w:t>
      </w:r>
      <w:r w:rsidRPr="004548F0">
        <w:rPr>
          <w:rFonts w:ascii="Palatino Linotype" w:hAnsi="Palatino Linotype" w:cs="Arial"/>
          <w:b/>
          <w:bCs/>
          <w:i/>
          <w:u w:val="single"/>
        </w:rPr>
        <w:t>Los datos personales en los términos de la norma aplicable</w:t>
      </w:r>
      <w:r w:rsidRPr="004548F0">
        <w:rPr>
          <w:rFonts w:ascii="Palatino Linotype" w:hAnsi="Palatino Linotype" w:cs="Arial"/>
          <w:b/>
          <w:bCs/>
          <w:i/>
        </w:rPr>
        <w:t>;</w:t>
      </w:r>
    </w:p>
    <w:p w14:paraId="79AA36C9"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204C11F"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III …</w:t>
      </w:r>
    </w:p>
    <w:p w14:paraId="5B717EBA" w14:textId="77777777" w:rsidR="00A9609C" w:rsidRPr="004548F0" w:rsidRDefault="00A9609C" w:rsidP="00A9609C">
      <w:pPr>
        <w:tabs>
          <w:tab w:val="left" w:pos="8647"/>
        </w:tabs>
        <w:spacing w:after="0" w:line="240" w:lineRule="auto"/>
        <w:ind w:left="567" w:right="567"/>
        <w:jc w:val="both"/>
        <w:rPr>
          <w:rFonts w:ascii="Palatino Linotype" w:hAnsi="Palatino Linotype" w:cs="Arial"/>
          <w:bCs/>
          <w:i/>
        </w:rPr>
      </w:pPr>
      <w:r w:rsidRPr="004548F0">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2C1795D0" w14:textId="77777777" w:rsidR="00A9609C" w:rsidRPr="004548F0" w:rsidRDefault="00A9609C" w:rsidP="00A9609C">
      <w:pPr>
        <w:tabs>
          <w:tab w:val="left" w:pos="8647"/>
        </w:tabs>
        <w:spacing w:after="0" w:line="240" w:lineRule="auto"/>
        <w:ind w:left="567" w:right="567"/>
        <w:jc w:val="right"/>
        <w:rPr>
          <w:rFonts w:ascii="Palatino Linotype" w:hAnsi="Palatino Linotype" w:cs="Arial"/>
          <w:bCs/>
        </w:rPr>
      </w:pPr>
      <w:r w:rsidRPr="004548F0">
        <w:rPr>
          <w:rFonts w:ascii="Palatino Linotype" w:hAnsi="Palatino Linotype" w:cs="Arial"/>
          <w:bCs/>
        </w:rPr>
        <w:t>(Énfasis añadido)</w:t>
      </w:r>
    </w:p>
    <w:p w14:paraId="35ECC8A0"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57D96D47"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4B421DC0"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r w:rsidRPr="004548F0">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7C2A3D" w14:textId="77777777" w:rsidR="00A9609C" w:rsidRPr="004548F0" w:rsidRDefault="00A9609C" w:rsidP="00A9609C">
      <w:pPr>
        <w:tabs>
          <w:tab w:val="left" w:pos="8647"/>
        </w:tabs>
        <w:spacing w:after="0" w:line="360" w:lineRule="auto"/>
        <w:ind w:right="51"/>
        <w:jc w:val="both"/>
        <w:rPr>
          <w:rFonts w:ascii="Palatino Linotype" w:hAnsi="Palatino Linotype" w:cs="Arial"/>
          <w:sz w:val="24"/>
          <w:szCs w:val="24"/>
        </w:rPr>
      </w:pPr>
    </w:p>
    <w:p w14:paraId="306D37AF" w14:textId="77777777" w:rsidR="00A9609C" w:rsidRPr="004548F0" w:rsidRDefault="00A9609C" w:rsidP="00A9609C">
      <w:pPr>
        <w:autoSpaceDE w:val="0"/>
        <w:autoSpaceDN w:val="0"/>
        <w:adjustRightInd w:val="0"/>
        <w:spacing w:after="0" w:line="360" w:lineRule="auto"/>
        <w:contextualSpacing/>
        <w:jc w:val="both"/>
        <w:rPr>
          <w:rFonts w:ascii="Palatino Linotype" w:hAnsi="Palatino Linotype" w:cs="Arial"/>
          <w:sz w:val="24"/>
          <w:lang w:val="es-ES"/>
        </w:rPr>
      </w:pPr>
      <w:r w:rsidRPr="004548F0">
        <w:rPr>
          <w:rFonts w:ascii="Palatino Linotype" w:eastAsia="Times New Roman" w:hAnsi="Palatino Linotype" w:cs="Arial"/>
          <w:sz w:val="24"/>
          <w:szCs w:val="24"/>
          <w:lang w:val="es-ES" w:eastAsia="es-ES"/>
        </w:rPr>
        <w:t xml:space="preserve">Entonces, el </w:t>
      </w:r>
      <w:r w:rsidRPr="004548F0">
        <w:rPr>
          <w:rFonts w:ascii="Palatino Linotype" w:eastAsia="Times New Roman" w:hAnsi="Palatino Linotype" w:cs="Arial"/>
          <w:b/>
          <w:sz w:val="24"/>
          <w:szCs w:val="24"/>
          <w:lang w:val="es-ES" w:eastAsia="es-ES"/>
        </w:rPr>
        <w:t>sujeto obligado</w:t>
      </w:r>
      <w:r w:rsidRPr="004548F0">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4548F0">
        <w:rPr>
          <w:rFonts w:ascii="Palatino Linotype" w:eastAsia="Times New Roman" w:hAnsi="Palatino Linotype" w:cs="Arial"/>
          <w:i/>
          <w:iCs/>
          <w:sz w:val="24"/>
          <w:szCs w:val="24"/>
          <w:lang w:val="es-ES" w:eastAsia="es-ES"/>
        </w:rPr>
        <w:t>.</w:t>
      </w:r>
    </w:p>
    <w:p w14:paraId="68FE0006" w14:textId="77777777" w:rsidR="00B53CA1" w:rsidRDefault="00B53CA1" w:rsidP="00C376CE">
      <w:pPr>
        <w:spacing w:after="0" w:line="360" w:lineRule="auto"/>
        <w:jc w:val="both"/>
        <w:rPr>
          <w:rFonts w:ascii="Palatino Linotype" w:hAnsi="Palatino Linotype" w:cs="Arial"/>
          <w:sz w:val="24"/>
          <w:szCs w:val="24"/>
          <w:lang w:val="es-ES"/>
        </w:rPr>
      </w:pPr>
    </w:p>
    <w:p w14:paraId="7353E302" w14:textId="77777777" w:rsidR="00A9609C" w:rsidRPr="007C3942" w:rsidRDefault="00A9609C" w:rsidP="00A9609C">
      <w:pPr>
        <w:spacing w:after="0" w:line="360" w:lineRule="auto"/>
        <w:jc w:val="both"/>
        <w:rPr>
          <w:rFonts w:ascii="Palatino Linotype" w:hAnsi="Palatino Linotype"/>
          <w:sz w:val="24"/>
          <w:szCs w:val="24"/>
        </w:rPr>
      </w:pPr>
      <w:r w:rsidRPr="007C3942">
        <w:rPr>
          <w:rFonts w:ascii="Palatino Linotype" w:hAnsi="Palatino Linotype"/>
          <w:sz w:val="24"/>
          <w:szCs w:val="24"/>
        </w:rPr>
        <w:t xml:space="preserve">En mérito de lo expuesto en líneas anteriores, al resultar fundados los motivos de inconformidad vertidos por </w:t>
      </w:r>
      <w:r>
        <w:rPr>
          <w:rFonts w:ascii="Palatino Linotype" w:hAnsi="Palatino Linotype"/>
          <w:sz w:val="24"/>
          <w:szCs w:val="24"/>
        </w:rPr>
        <w:t>la Recurrente</w:t>
      </w:r>
      <w:r w:rsidRPr="007C3942">
        <w:rPr>
          <w:rFonts w:ascii="Palatino Linotype" w:hAnsi="Palatino Linotype"/>
          <w:sz w:val="24"/>
          <w:szCs w:val="24"/>
        </w:rPr>
        <w:t xml:space="preserve">, con fundamento en la </w:t>
      </w:r>
      <w:r>
        <w:rPr>
          <w:rFonts w:ascii="Palatino Linotype" w:hAnsi="Palatino Linotype"/>
          <w:sz w:val="24"/>
          <w:szCs w:val="24"/>
        </w:rPr>
        <w:t>segunda</w:t>
      </w:r>
      <w:r w:rsidRPr="007C3942">
        <w:rPr>
          <w:rFonts w:ascii="Palatino Linotype" w:hAnsi="Palatino Linotype"/>
          <w:sz w:val="24"/>
          <w:szCs w:val="24"/>
        </w:rPr>
        <w:t xml:space="preserve"> hipótesis </w:t>
      </w:r>
      <w:r w:rsidRPr="007C3942">
        <w:rPr>
          <w:rFonts w:ascii="Palatino Linotype" w:hAnsi="Palatino Linotype"/>
          <w:sz w:val="24"/>
          <w:szCs w:val="24"/>
        </w:rPr>
        <w:lastRenderedPageBreak/>
        <w:t xml:space="preserve">del artículo 186 fracción III de la Ley de Transparencia y Acceso a la Información Pública del Estado de México y Municipios, se </w:t>
      </w:r>
      <w:r>
        <w:rPr>
          <w:rFonts w:ascii="Palatino Linotype" w:hAnsi="Palatino Linotype"/>
          <w:b/>
          <w:sz w:val="24"/>
          <w:szCs w:val="24"/>
        </w:rPr>
        <w:t>MODIFICA</w:t>
      </w:r>
      <w:r w:rsidRPr="007C3942">
        <w:rPr>
          <w:rFonts w:ascii="Palatino Linotype" w:hAnsi="Palatino Linotype"/>
          <w:b/>
          <w:sz w:val="24"/>
          <w:szCs w:val="24"/>
        </w:rPr>
        <w:t xml:space="preserve"> </w:t>
      </w:r>
      <w:r w:rsidRPr="007C3942">
        <w:rPr>
          <w:rFonts w:ascii="Palatino Linotype" w:hAnsi="Palatino Linotype"/>
          <w:sz w:val="24"/>
          <w:szCs w:val="24"/>
        </w:rPr>
        <w:t xml:space="preserve">la respuesta emitida a la solicitud de información </w:t>
      </w:r>
      <w:r w:rsidRPr="00A9609C">
        <w:rPr>
          <w:rFonts w:ascii="Palatino Linotype" w:hAnsi="Palatino Linotype" w:cs="Arial"/>
          <w:b/>
          <w:sz w:val="24"/>
          <w:szCs w:val="24"/>
        </w:rPr>
        <w:t>00603/TOLUCA/IP/2022</w:t>
      </w:r>
      <w:r w:rsidRPr="007C3942">
        <w:rPr>
          <w:rFonts w:ascii="Palatino Linotype" w:hAnsi="Palatino Linotype" w:cs="Arial"/>
          <w:sz w:val="24"/>
          <w:szCs w:val="24"/>
        </w:rPr>
        <w:t xml:space="preserve">, </w:t>
      </w:r>
      <w:r w:rsidRPr="007C3942">
        <w:rPr>
          <w:rFonts w:ascii="Palatino Linotype" w:hAnsi="Palatino Linotype"/>
          <w:sz w:val="24"/>
          <w:szCs w:val="24"/>
        </w:rPr>
        <w:t>que ha sido materia del presente fallo.</w:t>
      </w:r>
    </w:p>
    <w:p w14:paraId="7438B517" w14:textId="77777777" w:rsidR="00A9609C" w:rsidRPr="007C3942" w:rsidRDefault="00A9609C" w:rsidP="00A9609C">
      <w:pPr>
        <w:autoSpaceDE w:val="0"/>
        <w:autoSpaceDN w:val="0"/>
        <w:adjustRightInd w:val="0"/>
        <w:spacing w:after="0" w:line="360" w:lineRule="auto"/>
        <w:jc w:val="both"/>
        <w:rPr>
          <w:rFonts w:ascii="Palatino Linotype" w:hAnsi="Palatino Linotype" w:cs="Arial"/>
          <w:sz w:val="24"/>
          <w:szCs w:val="24"/>
        </w:rPr>
      </w:pPr>
    </w:p>
    <w:p w14:paraId="3E882CD1" w14:textId="77777777" w:rsidR="00A9609C" w:rsidRPr="007C3942" w:rsidRDefault="00A9609C" w:rsidP="00A9609C">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Por lo antes expuesto y fundado es de resolverse y,</w:t>
      </w:r>
    </w:p>
    <w:p w14:paraId="092C1257" w14:textId="77777777" w:rsidR="00A9609C" w:rsidRPr="007C3942" w:rsidRDefault="00A9609C" w:rsidP="00A9609C">
      <w:pPr>
        <w:autoSpaceDE w:val="0"/>
        <w:autoSpaceDN w:val="0"/>
        <w:adjustRightInd w:val="0"/>
        <w:spacing w:after="0" w:line="360" w:lineRule="auto"/>
        <w:jc w:val="both"/>
        <w:rPr>
          <w:rFonts w:ascii="Palatino Linotype" w:hAnsi="Palatino Linotype" w:cs="Arial"/>
          <w:sz w:val="24"/>
          <w:szCs w:val="24"/>
        </w:rPr>
      </w:pPr>
    </w:p>
    <w:p w14:paraId="6F6D2D08" w14:textId="77777777" w:rsidR="00A9609C" w:rsidRPr="007C3942" w:rsidRDefault="00A9609C" w:rsidP="00A9609C">
      <w:pPr>
        <w:spacing w:after="0" w:line="360" w:lineRule="auto"/>
        <w:ind w:left="426"/>
        <w:jc w:val="center"/>
        <w:rPr>
          <w:rFonts w:ascii="Palatino Linotype" w:eastAsia="Times New Roman" w:hAnsi="Palatino Linotype" w:cs="Times New Roman"/>
          <w:b/>
          <w:color w:val="000000"/>
          <w:sz w:val="28"/>
          <w:szCs w:val="24"/>
          <w:lang w:val="es-ES" w:eastAsia="es-ES"/>
        </w:rPr>
      </w:pPr>
      <w:r w:rsidRPr="007C3942">
        <w:rPr>
          <w:rFonts w:ascii="Palatino Linotype" w:eastAsia="Times New Roman" w:hAnsi="Palatino Linotype" w:cs="Times New Roman"/>
          <w:b/>
          <w:color w:val="000000"/>
          <w:sz w:val="28"/>
          <w:szCs w:val="24"/>
          <w:lang w:val="es-ES" w:eastAsia="es-ES"/>
        </w:rPr>
        <w:t>SE    RESUELVE</w:t>
      </w:r>
    </w:p>
    <w:p w14:paraId="4A658883" w14:textId="77777777" w:rsidR="00A9609C" w:rsidRPr="007C3942" w:rsidRDefault="00A9609C" w:rsidP="00A9609C">
      <w:pPr>
        <w:spacing w:after="0" w:line="360" w:lineRule="auto"/>
        <w:ind w:left="426"/>
        <w:jc w:val="center"/>
        <w:rPr>
          <w:rFonts w:ascii="Palatino Linotype" w:eastAsia="Times New Roman" w:hAnsi="Palatino Linotype" w:cs="Times New Roman"/>
          <w:b/>
          <w:color w:val="000000"/>
          <w:sz w:val="24"/>
          <w:szCs w:val="24"/>
          <w:lang w:val="es-ES" w:eastAsia="es-ES"/>
        </w:rPr>
      </w:pPr>
    </w:p>
    <w:p w14:paraId="3432E621" w14:textId="77777777" w:rsidR="00A9609C" w:rsidRPr="007C3942" w:rsidRDefault="00A9609C" w:rsidP="00A9609C">
      <w:pPr>
        <w:spacing w:after="0" w:line="360" w:lineRule="auto"/>
        <w:ind w:right="-595"/>
        <w:jc w:val="both"/>
        <w:rPr>
          <w:rFonts w:ascii="Palatino Linotype" w:eastAsia="Times New Roman" w:hAnsi="Palatino Linotype" w:cs="Arial"/>
          <w:sz w:val="24"/>
          <w:szCs w:val="24"/>
          <w:lang w:eastAsia="es-ES"/>
        </w:rPr>
      </w:pPr>
      <w:r w:rsidRPr="000456E0">
        <w:rPr>
          <w:rFonts w:ascii="Palatino Linotype" w:eastAsia="Times New Roman" w:hAnsi="Palatino Linotype" w:cs="Arial"/>
          <w:b/>
          <w:sz w:val="28"/>
          <w:szCs w:val="24"/>
          <w:lang w:eastAsia="es-ES"/>
        </w:rPr>
        <w:t>PRIMERO</w:t>
      </w:r>
      <w:r w:rsidRPr="007C3942">
        <w:rPr>
          <w:rFonts w:ascii="Palatino Linotype" w:eastAsia="Times New Roman" w:hAnsi="Palatino Linotype" w:cs="Arial"/>
          <w:b/>
          <w:sz w:val="24"/>
          <w:szCs w:val="24"/>
          <w:lang w:eastAsia="es-ES"/>
        </w:rPr>
        <w:t xml:space="preserve">. </w:t>
      </w:r>
      <w:r w:rsidRPr="007C3942">
        <w:rPr>
          <w:rFonts w:ascii="Palatino Linotype" w:eastAsia="Times New Roman" w:hAnsi="Palatino Linotype" w:cs="Arial"/>
          <w:sz w:val="24"/>
          <w:szCs w:val="24"/>
          <w:lang w:eastAsia="es-ES"/>
        </w:rPr>
        <w:t>Se</w:t>
      </w:r>
      <w:r w:rsidRPr="007C3942">
        <w:rPr>
          <w:rFonts w:ascii="Palatino Linotype" w:eastAsia="Times New Roman" w:hAnsi="Palatino Linotype" w:cs="Arial"/>
          <w:b/>
          <w:sz w:val="24"/>
          <w:szCs w:val="24"/>
          <w:lang w:eastAsia="es-ES"/>
        </w:rPr>
        <w:t xml:space="preserve"> </w:t>
      </w:r>
      <w:r>
        <w:rPr>
          <w:rFonts w:ascii="Palatino Linotype" w:eastAsia="Times New Roman" w:hAnsi="Palatino Linotype" w:cs="Arial"/>
          <w:b/>
          <w:sz w:val="24"/>
          <w:szCs w:val="24"/>
          <w:lang w:eastAsia="es-ES"/>
        </w:rPr>
        <w:t>MODIFICA</w:t>
      </w:r>
      <w:r w:rsidRPr="007C3942">
        <w:rPr>
          <w:rFonts w:ascii="Palatino Linotype" w:eastAsia="Times New Roman" w:hAnsi="Palatino Linotype" w:cs="Arial"/>
          <w:b/>
          <w:sz w:val="24"/>
          <w:szCs w:val="24"/>
          <w:lang w:eastAsia="es-ES"/>
        </w:rPr>
        <w:t xml:space="preserve"> </w:t>
      </w:r>
      <w:r w:rsidRPr="007C3942">
        <w:rPr>
          <w:rFonts w:ascii="Palatino Linotype" w:eastAsia="Times New Roman" w:hAnsi="Palatino Linotype" w:cs="Arial"/>
          <w:sz w:val="24"/>
          <w:szCs w:val="24"/>
          <w:lang w:eastAsia="es-ES"/>
        </w:rPr>
        <w:t xml:space="preserve">la respuesta del </w:t>
      </w:r>
      <w:r w:rsidRPr="007C3942">
        <w:rPr>
          <w:rFonts w:ascii="Palatino Linotype" w:eastAsia="Times New Roman" w:hAnsi="Palatino Linotype" w:cs="Arial"/>
          <w:b/>
          <w:sz w:val="24"/>
          <w:szCs w:val="24"/>
          <w:lang w:eastAsia="es-ES"/>
        </w:rPr>
        <w:t>Sujeto Obligado</w:t>
      </w:r>
      <w:r w:rsidRPr="007C3942">
        <w:rPr>
          <w:rFonts w:ascii="Palatino Linotype" w:eastAsia="Times New Roman" w:hAnsi="Palatino Linotype" w:cs="Arial"/>
          <w:sz w:val="24"/>
          <w:szCs w:val="24"/>
          <w:lang w:eastAsia="es-ES"/>
        </w:rPr>
        <w:t xml:space="preserve"> a la solicitud de acceso a la información pública</w:t>
      </w:r>
      <w:r w:rsidRPr="007C3942">
        <w:rPr>
          <w:rFonts w:ascii="Palatino Linotype" w:eastAsia="Times New Roman" w:hAnsi="Palatino Linotype" w:cs="Arial"/>
          <w:b/>
          <w:sz w:val="24"/>
          <w:szCs w:val="24"/>
          <w:lang w:eastAsia="es-ES"/>
        </w:rPr>
        <w:t xml:space="preserve"> </w:t>
      </w:r>
      <w:r w:rsidRPr="00A9609C">
        <w:rPr>
          <w:rFonts w:ascii="Palatino Linotype" w:hAnsi="Palatino Linotype" w:cs="Arial"/>
          <w:b/>
          <w:sz w:val="24"/>
          <w:szCs w:val="24"/>
        </w:rPr>
        <w:t>00603/TOLUCA/IP/2022</w:t>
      </w:r>
      <w:r w:rsidRPr="007C3942">
        <w:rPr>
          <w:rFonts w:ascii="Palatino Linotype" w:eastAsia="Times New Roman" w:hAnsi="Palatino Linotype" w:cs="Tahoma"/>
          <w:b/>
          <w:sz w:val="24"/>
          <w:szCs w:val="24"/>
          <w:lang w:eastAsia="es-ES"/>
        </w:rPr>
        <w:t xml:space="preserve"> </w:t>
      </w:r>
      <w:r w:rsidRPr="007C3942">
        <w:rPr>
          <w:rFonts w:ascii="Palatino Linotype" w:eastAsia="Times New Roman" w:hAnsi="Palatino Linotype" w:cs="Arial"/>
          <w:sz w:val="24"/>
          <w:szCs w:val="24"/>
          <w:lang w:eastAsia="es-ES"/>
        </w:rPr>
        <w:t xml:space="preserve">por resultar </w:t>
      </w:r>
      <w:r w:rsidRPr="007C3942">
        <w:rPr>
          <w:rFonts w:ascii="Palatino Linotype" w:eastAsia="Times New Roman" w:hAnsi="Palatino Linotype" w:cs="Arial"/>
          <w:b/>
          <w:sz w:val="24"/>
          <w:szCs w:val="24"/>
          <w:lang w:eastAsia="es-ES"/>
        </w:rPr>
        <w:t xml:space="preserve">fundados </w:t>
      </w:r>
      <w:r w:rsidRPr="007C3942">
        <w:rPr>
          <w:rFonts w:ascii="Palatino Linotype" w:eastAsia="Times New Roman" w:hAnsi="Palatino Linotype" w:cs="Arial"/>
          <w:sz w:val="24"/>
          <w:szCs w:val="24"/>
          <w:lang w:eastAsia="es-ES"/>
        </w:rPr>
        <w:t xml:space="preserve">los motivos de inconformidad vertidos por </w:t>
      </w:r>
      <w:r>
        <w:rPr>
          <w:rFonts w:ascii="Palatino Linotype" w:eastAsia="Times New Roman" w:hAnsi="Palatino Linotype" w:cs="Arial"/>
          <w:sz w:val="24"/>
          <w:szCs w:val="24"/>
          <w:lang w:eastAsia="es-ES"/>
        </w:rPr>
        <w:t xml:space="preserve">la </w:t>
      </w:r>
      <w:r w:rsidRPr="00A9609C">
        <w:rPr>
          <w:rFonts w:ascii="Palatino Linotype" w:eastAsia="Times New Roman" w:hAnsi="Palatino Linotype" w:cs="Arial"/>
          <w:b/>
          <w:sz w:val="24"/>
          <w:szCs w:val="24"/>
          <w:lang w:eastAsia="es-ES"/>
        </w:rPr>
        <w:t>Recurrente</w:t>
      </w:r>
      <w:r w:rsidRPr="007C3942">
        <w:rPr>
          <w:rFonts w:ascii="Palatino Linotype" w:eastAsia="Times New Roman" w:hAnsi="Palatino Linotype" w:cs="Arial"/>
          <w:sz w:val="24"/>
          <w:szCs w:val="24"/>
          <w:lang w:eastAsia="es-ES"/>
        </w:rPr>
        <w:t>, en términos del considerandos</w:t>
      </w:r>
      <w:r w:rsidRPr="007C3942">
        <w:rPr>
          <w:rFonts w:ascii="Palatino Linotype" w:eastAsia="Times New Roman" w:hAnsi="Palatino Linotype" w:cs="Arial"/>
          <w:b/>
          <w:sz w:val="24"/>
          <w:szCs w:val="24"/>
          <w:lang w:eastAsia="es-ES"/>
        </w:rPr>
        <w:t xml:space="preserve"> CUARTO </w:t>
      </w:r>
      <w:r w:rsidRPr="007C3942">
        <w:rPr>
          <w:rFonts w:ascii="Palatino Linotype" w:eastAsia="Times New Roman" w:hAnsi="Palatino Linotype" w:cs="Arial"/>
          <w:sz w:val="24"/>
          <w:szCs w:val="24"/>
          <w:lang w:eastAsia="es-ES"/>
        </w:rPr>
        <w:t>de la presente Resolución.</w:t>
      </w:r>
    </w:p>
    <w:p w14:paraId="1FB33FFB" w14:textId="77777777" w:rsidR="00A9609C" w:rsidRPr="007C3942" w:rsidRDefault="00A9609C" w:rsidP="00A9609C">
      <w:pPr>
        <w:spacing w:after="0" w:line="360" w:lineRule="auto"/>
        <w:ind w:right="-595"/>
        <w:jc w:val="both"/>
        <w:rPr>
          <w:rFonts w:ascii="Palatino Linotype" w:eastAsia="Times New Roman" w:hAnsi="Palatino Linotype" w:cs="Arial"/>
          <w:b/>
          <w:sz w:val="24"/>
          <w:szCs w:val="24"/>
          <w:lang w:eastAsia="es-ES"/>
        </w:rPr>
      </w:pPr>
    </w:p>
    <w:p w14:paraId="3AAA384E" w14:textId="77777777" w:rsidR="00A9609C" w:rsidRDefault="00A9609C" w:rsidP="00A9609C">
      <w:pPr>
        <w:spacing w:after="0" w:line="360" w:lineRule="auto"/>
        <w:ind w:right="-595"/>
        <w:jc w:val="both"/>
        <w:rPr>
          <w:rFonts w:ascii="Palatino Linotype" w:eastAsia="Calibri" w:hAnsi="Palatino Linotype" w:cs="Tahoma"/>
          <w:bCs/>
          <w:sz w:val="24"/>
          <w:szCs w:val="24"/>
        </w:rPr>
      </w:pPr>
      <w:r w:rsidRPr="000456E0">
        <w:rPr>
          <w:rFonts w:ascii="Palatino Linotype" w:eastAsia="Times New Roman" w:hAnsi="Palatino Linotype" w:cs="Arial"/>
          <w:b/>
          <w:sz w:val="28"/>
          <w:szCs w:val="24"/>
          <w:lang w:eastAsia="es-ES"/>
        </w:rPr>
        <w:t>SEGUNDO</w:t>
      </w:r>
      <w:r w:rsidRPr="007C3942">
        <w:rPr>
          <w:rFonts w:ascii="Palatino Linotype" w:eastAsia="Times New Roman" w:hAnsi="Palatino Linotype" w:cs="Arial"/>
          <w:b/>
          <w:sz w:val="24"/>
          <w:szCs w:val="24"/>
          <w:lang w:eastAsia="es-ES"/>
        </w:rPr>
        <w:t>.</w:t>
      </w:r>
      <w:r w:rsidRPr="007C3942">
        <w:rPr>
          <w:rFonts w:ascii="Palatino Linotype" w:eastAsia="Times New Roman" w:hAnsi="Palatino Linotype" w:cs="Tahoma"/>
          <w:sz w:val="24"/>
          <w:szCs w:val="24"/>
          <w:lang w:eastAsia="es-ES"/>
        </w:rPr>
        <w:t xml:space="preserve"> Se </w:t>
      </w:r>
      <w:r w:rsidRPr="007C3942">
        <w:rPr>
          <w:rFonts w:ascii="Palatino Linotype" w:eastAsia="Times New Roman" w:hAnsi="Palatino Linotype" w:cs="Tahoma"/>
          <w:b/>
          <w:sz w:val="24"/>
          <w:szCs w:val="24"/>
          <w:lang w:eastAsia="es-ES"/>
        </w:rPr>
        <w:t xml:space="preserve">ORDENA </w:t>
      </w:r>
      <w:r w:rsidRPr="007C3942">
        <w:rPr>
          <w:rFonts w:ascii="Palatino Linotype" w:eastAsia="Times New Roman" w:hAnsi="Palatino Linotype" w:cs="Tahoma"/>
          <w:sz w:val="24"/>
          <w:szCs w:val="24"/>
          <w:lang w:eastAsia="es-ES"/>
        </w:rPr>
        <w:t xml:space="preserve">al </w:t>
      </w:r>
      <w:r w:rsidRPr="00A9609C">
        <w:rPr>
          <w:rFonts w:ascii="Palatino Linotype" w:eastAsia="Times New Roman" w:hAnsi="Palatino Linotype" w:cs="Tahoma"/>
          <w:b/>
          <w:sz w:val="24"/>
          <w:szCs w:val="24"/>
          <w:lang w:eastAsia="es-ES"/>
        </w:rPr>
        <w:t>Sujeto Obligado</w:t>
      </w:r>
      <w:r w:rsidRPr="007C3942">
        <w:rPr>
          <w:rFonts w:ascii="Palatino Linotype" w:eastAsia="Times New Roman" w:hAnsi="Palatino Linotype" w:cs="Tahoma"/>
          <w:b/>
          <w:sz w:val="24"/>
          <w:szCs w:val="24"/>
          <w:lang w:eastAsia="es-ES"/>
        </w:rPr>
        <w:t xml:space="preserve">, </w:t>
      </w:r>
      <w:r w:rsidRPr="007C3942">
        <w:rPr>
          <w:rFonts w:ascii="Palatino Linotype" w:eastAsia="Times New Roman" w:hAnsi="Palatino Linotype" w:cs="Tahoma"/>
          <w:sz w:val="24"/>
          <w:szCs w:val="24"/>
          <w:lang w:eastAsia="es-ES"/>
        </w:rPr>
        <w:t>a efecto de que entregue, vía</w:t>
      </w:r>
      <w:r w:rsidRPr="007C3942">
        <w:rPr>
          <w:rFonts w:ascii="Palatino Linotype" w:eastAsia="Times New Roman" w:hAnsi="Palatino Linotype" w:cs="Tahoma"/>
          <w:b/>
          <w:sz w:val="24"/>
          <w:szCs w:val="24"/>
          <w:lang w:eastAsia="es-ES"/>
        </w:rPr>
        <w:t xml:space="preserve"> </w:t>
      </w:r>
      <w:r w:rsidRPr="007C3942">
        <w:rPr>
          <w:rFonts w:ascii="Palatino Linotype" w:eastAsia="Calibri" w:hAnsi="Palatino Linotype" w:cs="Tahoma"/>
          <w:bCs/>
          <w:sz w:val="24"/>
          <w:szCs w:val="24"/>
        </w:rPr>
        <w:t>Sistema de Acceso a la Información Mexiquense (SAIMEX)</w:t>
      </w:r>
      <w:r>
        <w:rPr>
          <w:rFonts w:ascii="Palatino Linotype" w:eastAsia="Calibri" w:hAnsi="Palatino Linotype" w:cs="Tahoma"/>
          <w:bCs/>
          <w:sz w:val="24"/>
          <w:szCs w:val="24"/>
        </w:rPr>
        <w:t>, de ser procedente en versión pública, el soporte documental donde</w:t>
      </w:r>
      <w:r w:rsidR="00C316D7">
        <w:rPr>
          <w:rFonts w:ascii="Palatino Linotype" w:eastAsia="Calibri" w:hAnsi="Palatino Linotype" w:cs="Tahoma"/>
          <w:bCs/>
          <w:sz w:val="24"/>
          <w:szCs w:val="24"/>
        </w:rPr>
        <w:t xml:space="preserve"> obre</w:t>
      </w:r>
      <w:r>
        <w:rPr>
          <w:rFonts w:ascii="Palatino Linotype" w:eastAsia="Calibri" w:hAnsi="Palatino Linotype" w:cs="Tahoma"/>
          <w:bCs/>
          <w:sz w:val="24"/>
          <w:szCs w:val="24"/>
        </w:rPr>
        <w:t xml:space="preserve"> </w:t>
      </w:r>
      <w:r w:rsidRPr="007C3942">
        <w:rPr>
          <w:rFonts w:ascii="Palatino Linotype" w:eastAsia="Calibri" w:hAnsi="Palatino Linotype" w:cs="Tahoma"/>
          <w:bCs/>
          <w:sz w:val="24"/>
          <w:szCs w:val="24"/>
        </w:rPr>
        <w:t xml:space="preserve">lo siguiente: </w:t>
      </w:r>
    </w:p>
    <w:p w14:paraId="2F3EE40D" w14:textId="77777777" w:rsidR="00A9609C" w:rsidRPr="007C3942" w:rsidRDefault="00A9609C" w:rsidP="00A9609C">
      <w:pPr>
        <w:spacing w:after="0" w:line="360" w:lineRule="auto"/>
        <w:ind w:right="-595"/>
        <w:jc w:val="both"/>
        <w:rPr>
          <w:rFonts w:ascii="Palatino Linotype" w:eastAsia="Times New Roman" w:hAnsi="Palatino Linotype" w:cs="Arial"/>
          <w:b/>
          <w:sz w:val="24"/>
          <w:szCs w:val="24"/>
          <w:lang w:eastAsia="es-ES"/>
        </w:rPr>
      </w:pPr>
    </w:p>
    <w:p w14:paraId="1ABF86CA" w14:textId="77777777" w:rsidR="00A9609C" w:rsidRPr="001F5A0E" w:rsidRDefault="00590DEA" w:rsidP="00C316D7">
      <w:pPr>
        <w:pStyle w:val="Prrafodelista"/>
        <w:numPr>
          <w:ilvl w:val="0"/>
          <w:numId w:val="5"/>
        </w:numPr>
        <w:spacing w:line="360" w:lineRule="auto"/>
        <w:jc w:val="both"/>
        <w:rPr>
          <w:rFonts w:ascii="Palatino Linotype" w:hAnsi="Palatino Linotype" w:cs="Arial"/>
        </w:rPr>
      </w:pPr>
      <w:r>
        <w:rPr>
          <w:rFonts w:ascii="Palatino Linotype" w:hAnsi="Palatino Linotype" w:cs="Arial"/>
        </w:rPr>
        <w:t>D</w:t>
      </w:r>
      <w:r w:rsidR="00C316D7">
        <w:rPr>
          <w:rFonts w:ascii="Palatino Linotype" w:hAnsi="Palatino Linotype" w:cs="Arial"/>
        </w:rPr>
        <w:t xml:space="preserve">el Programa </w:t>
      </w:r>
      <w:r w:rsidR="00C316D7" w:rsidRPr="00C316D7">
        <w:rPr>
          <w:rFonts w:ascii="Palatino Linotype" w:hAnsi="Palatino Linotype" w:cs="Arial"/>
        </w:rPr>
        <w:t>Fondo para la Consolidación de la Microem</w:t>
      </w:r>
      <w:r w:rsidR="00C316D7">
        <w:rPr>
          <w:rFonts w:ascii="Palatino Linotype" w:hAnsi="Palatino Linotype" w:cs="Arial"/>
        </w:rPr>
        <w:t>presa en el Municipio de Toluca (</w:t>
      </w:r>
      <w:r w:rsidR="00C316D7" w:rsidRPr="00C316D7">
        <w:rPr>
          <w:rFonts w:ascii="Palatino Linotype" w:hAnsi="Palatino Linotype" w:cs="Arial"/>
        </w:rPr>
        <w:t>FONTOL</w:t>
      </w:r>
      <w:r w:rsidR="00C316D7">
        <w:rPr>
          <w:rFonts w:ascii="Palatino Linotype" w:hAnsi="Palatino Linotype" w:cs="Arial"/>
        </w:rPr>
        <w:t xml:space="preserve">), relación de beneficiarios del periodo del </w:t>
      </w:r>
      <w:r>
        <w:rPr>
          <w:rFonts w:ascii="Palatino Linotype" w:hAnsi="Palatino Linotype" w:cs="Arial"/>
          <w:lang w:val="es-ES_tradnl"/>
        </w:rPr>
        <w:t>uno de marzo de dos mil veintiuno al uno de marzo de dos mil veintidós; y</w:t>
      </w:r>
    </w:p>
    <w:p w14:paraId="08E264FB" w14:textId="77777777" w:rsidR="001F5A0E" w:rsidRPr="00590DEA" w:rsidRDefault="001F5A0E" w:rsidP="001F5A0E">
      <w:pPr>
        <w:pStyle w:val="Prrafodelista"/>
        <w:spacing w:line="360" w:lineRule="auto"/>
        <w:ind w:left="720"/>
        <w:jc w:val="both"/>
        <w:rPr>
          <w:rFonts w:ascii="Palatino Linotype" w:hAnsi="Palatino Linotype" w:cs="Arial"/>
        </w:rPr>
      </w:pPr>
    </w:p>
    <w:p w14:paraId="40A2B279" w14:textId="77777777" w:rsidR="00590DEA" w:rsidRDefault="00590DEA" w:rsidP="00590DEA">
      <w:pPr>
        <w:pStyle w:val="Prrafodelista"/>
        <w:numPr>
          <w:ilvl w:val="0"/>
          <w:numId w:val="5"/>
        </w:numPr>
        <w:spacing w:line="360" w:lineRule="auto"/>
        <w:jc w:val="both"/>
        <w:rPr>
          <w:rFonts w:ascii="Palatino Linotype" w:hAnsi="Palatino Linotype" w:cs="Arial"/>
        </w:rPr>
      </w:pPr>
      <w:r>
        <w:rPr>
          <w:rFonts w:ascii="Palatino Linotype" w:hAnsi="Palatino Linotype" w:cs="Arial"/>
        </w:rPr>
        <w:lastRenderedPageBreak/>
        <w:t xml:space="preserve">Del </w:t>
      </w:r>
      <w:r w:rsidRPr="00590DEA">
        <w:rPr>
          <w:rFonts w:ascii="Palatino Linotype" w:hAnsi="Palatino Linotype" w:cs="Arial"/>
        </w:rPr>
        <w:t>Programa de Reforestación denominado "Toluca Juntos por una Capital Verde"</w:t>
      </w:r>
      <w:r>
        <w:rPr>
          <w:rFonts w:ascii="Palatino Linotype" w:hAnsi="Palatino Linotype" w:cs="Arial"/>
        </w:rPr>
        <w:t>, relación de beneficiarios del periodo del uno de enero al veintiuno de marzo de dos mil veintidós.</w:t>
      </w:r>
    </w:p>
    <w:p w14:paraId="3CA5A38C" w14:textId="77777777" w:rsidR="00A9609C" w:rsidRDefault="00A9609C" w:rsidP="00A9609C">
      <w:pPr>
        <w:pStyle w:val="Prrafodelista"/>
        <w:spacing w:line="360" w:lineRule="auto"/>
        <w:ind w:left="720"/>
        <w:jc w:val="both"/>
        <w:rPr>
          <w:rFonts w:ascii="Palatino Linotype" w:hAnsi="Palatino Linotype" w:cs="Arial"/>
        </w:rPr>
      </w:pPr>
    </w:p>
    <w:p w14:paraId="398018A9" w14:textId="77777777" w:rsidR="00A9609C" w:rsidRDefault="00A9609C" w:rsidP="00A9609C">
      <w:pPr>
        <w:spacing w:after="0" w:line="360" w:lineRule="auto"/>
        <w:jc w:val="both"/>
        <w:rPr>
          <w:rFonts w:ascii="Palatino Linotype" w:eastAsia="Times New Roman" w:hAnsi="Palatino Linotype" w:cs="Arial"/>
          <w:sz w:val="24"/>
          <w:szCs w:val="24"/>
          <w:lang w:eastAsia="es-ES"/>
        </w:rPr>
      </w:pPr>
      <w:r w:rsidRPr="00EF566F">
        <w:rPr>
          <w:rFonts w:ascii="Palatino Linotype" w:eastAsia="Times New Roman" w:hAnsi="Palatino Linotype" w:cs="Arial"/>
          <w:sz w:val="24"/>
          <w:szCs w:val="24"/>
          <w:lang w:eastAsia="es-ES"/>
        </w:rPr>
        <w:t xml:space="preserve">De ser procedente la versión pública, debiendo emitir y hacer entrega del </w:t>
      </w:r>
      <w:r w:rsidRPr="00EF566F">
        <w:rPr>
          <w:rFonts w:ascii="Palatino Linotype" w:eastAsia="Times New Roman" w:hAnsi="Palatino Linotype" w:cs="Arial"/>
          <w:b/>
          <w:sz w:val="24"/>
          <w:szCs w:val="24"/>
          <w:lang w:eastAsia="es-ES"/>
        </w:rPr>
        <w:t>Acuerdo del Comité de Transparencia</w:t>
      </w:r>
      <w:r w:rsidRPr="00EF566F">
        <w:rPr>
          <w:rFonts w:ascii="Palatino Linotype" w:eastAsia="Times New Roman" w:hAnsi="Palatino Linotype" w:cs="Arial"/>
          <w:sz w:val="24"/>
          <w:szCs w:val="24"/>
          <w:lang w:eastAsia="es-ES"/>
        </w:rPr>
        <w:t xml:space="preserve"> mediante el cual se funde y motive la eliminación de la información confidencial, en términos de los artículos 49, fracción VIII, 143, fracción I y 149 de la Ley de Transparencia y Acceso a la Información Pública del Estado de México y Municipios.</w:t>
      </w:r>
    </w:p>
    <w:p w14:paraId="26D8D77D" w14:textId="77777777" w:rsidR="008C7B30" w:rsidRPr="00EF566F" w:rsidRDefault="008C7B30" w:rsidP="00A9609C">
      <w:pPr>
        <w:spacing w:after="0" w:line="360" w:lineRule="auto"/>
        <w:jc w:val="both"/>
        <w:rPr>
          <w:rFonts w:ascii="Palatino Linotype" w:eastAsia="Times New Roman" w:hAnsi="Palatino Linotype" w:cs="Arial"/>
          <w:sz w:val="24"/>
          <w:szCs w:val="24"/>
          <w:lang w:eastAsia="es-ES"/>
        </w:rPr>
      </w:pPr>
    </w:p>
    <w:p w14:paraId="43237280" w14:textId="77777777" w:rsidR="00A9609C" w:rsidRDefault="00A9609C" w:rsidP="00A9609C">
      <w:pPr>
        <w:spacing w:after="0" w:line="360" w:lineRule="auto"/>
        <w:jc w:val="both"/>
        <w:rPr>
          <w:rFonts w:ascii="Palatino Linotype" w:eastAsia="Times New Roman" w:hAnsi="Palatino Linotype" w:cs="Tahoma"/>
          <w:sz w:val="24"/>
          <w:szCs w:val="24"/>
          <w:lang w:eastAsia="es-ES"/>
        </w:rPr>
      </w:pPr>
      <w:r w:rsidRPr="007C3942">
        <w:rPr>
          <w:rFonts w:ascii="Palatino Linotype" w:eastAsia="Times New Roman" w:hAnsi="Palatino Linotype" w:cs="Arial"/>
          <w:b/>
          <w:sz w:val="28"/>
          <w:szCs w:val="24"/>
          <w:lang w:eastAsia="es-ES"/>
        </w:rPr>
        <w:t>TERCERO</w:t>
      </w:r>
      <w:r w:rsidRPr="007C3942">
        <w:rPr>
          <w:rFonts w:ascii="Palatino Linotype" w:eastAsia="Times New Roman" w:hAnsi="Palatino Linotype" w:cs="Arial"/>
          <w:b/>
          <w:sz w:val="24"/>
          <w:szCs w:val="24"/>
          <w:lang w:eastAsia="es-ES"/>
        </w:rPr>
        <w:t>.</w:t>
      </w:r>
      <w:r w:rsidRPr="007C3942">
        <w:rPr>
          <w:rFonts w:ascii="Palatino Linotype" w:eastAsia="Times New Roman" w:hAnsi="Palatino Linotype" w:cs="Arial"/>
          <w:sz w:val="24"/>
          <w:szCs w:val="24"/>
          <w:lang w:eastAsia="es-ES"/>
        </w:rPr>
        <w:t xml:space="preserve"> </w:t>
      </w:r>
      <w:r w:rsidRPr="007C3942">
        <w:rPr>
          <w:rFonts w:ascii="Palatino Linotype" w:eastAsia="Times New Roman" w:hAnsi="Palatino Linotype" w:cs="Tahoma"/>
          <w:b/>
          <w:sz w:val="24"/>
          <w:szCs w:val="24"/>
          <w:lang w:eastAsia="es-ES"/>
        </w:rPr>
        <w:t xml:space="preserve">NOTIFÍQUESE </w:t>
      </w:r>
      <w:r w:rsidRPr="007C3942">
        <w:rPr>
          <w:rFonts w:ascii="Palatino Linotype" w:eastAsia="Times New Roman" w:hAnsi="Palatino Linotype" w:cs="Tahoma"/>
          <w:sz w:val="24"/>
          <w:szCs w:val="24"/>
          <w:lang w:eastAsia="es-ES"/>
        </w:rPr>
        <w:t xml:space="preserve">la presente Resolución al Titular de la Unidad de Transparencia del </w:t>
      </w:r>
      <w:r w:rsidRPr="007C3942">
        <w:rPr>
          <w:rFonts w:ascii="Palatino Linotype" w:eastAsia="Times New Roman" w:hAnsi="Palatino Linotype" w:cs="Tahoma"/>
          <w:b/>
          <w:sz w:val="24"/>
          <w:szCs w:val="24"/>
          <w:lang w:eastAsia="es-ES"/>
        </w:rPr>
        <w:t>Sujeto Obligado</w:t>
      </w:r>
      <w:r w:rsidRPr="007C3942">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1EC812D" w14:textId="77777777" w:rsidR="00A9609C" w:rsidRPr="007C3942" w:rsidRDefault="00A9609C" w:rsidP="00A9609C">
      <w:pPr>
        <w:spacing w:after="0" w:line="360" w:lineRule="auto"/>
        <w:jc w:val="both"/>
        <w:rPr>
          <w:rFonts w:ascii="Palatino Linotype" w:eastAsia="Times New Roman" w:hAnsi="Palatino Linotype" w:cs="Tahoma"/>
          <w:sz w:val="24"/>
          <w:szCs w:val="24"/>
          <w:lang w:eastAsia="es-ES"/>
        </w:rPr>
      </w:pPr>
    </w:p>
    <w:p w14:paraId="292482AD" w14:textId="77777777" w:rsidR="00A9609C" w:rsidRPr="007C3942" w:rsidRDefault="00A9609C" w:rsidP="00A9609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b/>
          <w:sz w:val="28"/>
          <w:szCs w:val="28"/>
          <w:lang w:val="es-ES" w:eastAsia="es-ES"/>
        </w:rPr>
        <w:t>CUARTO.</w:t>
      </w:r>
      <w:r w:rsidRPr="007C3942">
        <w:rPr>
          <w:rFonts w:ascii="Palatino Linotype" w:eastAsia="Times New Roman" w:hAnsi="Palatino Linotype" w:cs="Arial"/>
          <w:b/>
          <w:sz w:val="24"/>
          <w:szCs w:val="24"/>
          <w:lang w:val="es-ES" w:eastAsia="es-ES"/>
        </w:rPr>
        <w:t xml:space="preserve"> </w:t>
      </w:r>
      <w:r w:rsidRPr="007C3942">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C3942">
        <w:rPr>
          <w:rFonts w:ascii="Palatino Linotype" w:eastAsia="Times New Roman" w:hAnsi="Palatino Linotype" w:cs="Arial"/>
          <w:b/>
          <w:sz w:val="24"/>
          <w:szCs w:val="24"/>
          <w:lang w:val="es-ES" w:eastAsia="es-ES"/>
        </w:rPr>
        <w:t>Sujeto Obligado</w:t>
      </w:r>
      <w:r w:rsidRPr="007C3942">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8B5ECD4" w14:textId="77777777" w:rsidR="00A9609C" w:rsidRPr="007C3942" w:rsidRDefault="00A9609C" w:rsidP="00A9609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64B73E1" w14:textId="6B821246" w:rsidR="00A9609C" w:rsidRPr="007C3942" w:rsidRDefault="00A9609C" w:rsidP="00A9609C">
      <w:pPr>
        <w:autoSpaceDE w:val="0"/>
        <w:autoSpaceDN w:val="0"/>
        <w:adjustRightInd w:val="0"/>
        <w:spacing w:after="0" w:line="360" w:lineRule="auto"/>
        <w:jc w:val="both"/>
        <w:rPr>
          <w:rFonts w:ascii="Palatino Linotype" w:hAnsi="Palatino Linotype"/>
          <w:sz w:val="24"/>
          <w:szCs w:val="24"/>
          <w:lang w:eastAsia="es-ES_tradnl"/>
        </w:rPr>
      </w:pPr>
      <w:r w:rsidRPr="007C3942">
        <w:rPr>
          <w:rFonts w:ascii="Palatino Linotype" w:hAnsi="Palatino Linotype"/>
          <w:b/>
          <w:sz w:val="28"/>
          <w:szCs w:val="28"/>
        </w:rPr>
        <w:t>QUINTO</w:t>
      </w:r>
      <w:r w:rsidRPr="007C3942">
        <w:rPr>
          <w:rFonts w:ascii="Palatino Linotype" w:hAnsi="Palatino Linotype"/>
          <w:b/>
          <w:sz w:val="24"/>
          <w:szCs w:val="24"/>
        </w:rPr>
        <w:t xml:space="preserve">. </w:t>
      </w:r>
      <w:r w:rsidR="000456E0" w:rsidRPr="007C3942">
        <w:rPr>
          <w:rFonts w:ascii="Palatino Linotype" w:hAnsi="Palatino Linotype" w:cs="Arial"/>
          <w:b/>
          <w:sz w:val="24"/>
          <w:szCs w:val="24"/>
        </w:rPr>
        <w:t>NOTIFÍQUESE</w:t>
      </w:r>
      <w:r w:rsidR="000456E0" w:rsidRPr="007C3942">
        <w:rPr>
          <w:rFonts w:ascii="Palatino Linotype" w:hAnsi="Palatino Linotype" w:cs="Arial"/>
          <w:sz w:val="24"/>
          <w:szCs w:val="24"/>
        </w:rPr>
        <w:t xml:space="preserve"> </w:t>
      </w:r>
      <w:r w:rsidRPr="007C3942">
        <w:rPr>
          <w:rFonts w:ascii="Palatino Linotype" w:hAnsi="Palatino Linotype" w:cs="Arial"/>
          <w:sz w:val="24"/>
          <w:szCs w:val="24"/>
        </w:rPr>
        <w:t>a través del Sistema de Acceso a la Información Mexiquense (SAIMEX),</w:t>
      </w:r>
      <w:r>
        <w:rPr>
          <w:rFonts w:ascii="Palatino Linotype" w:hAnsi="Palatino Linotype" w:cs="Arial"/>
          <w:sz w:val="24"/>
          <w:szCs w:val="24"/>
        </w:rPr>
        <w:t xml:space="preserve"> </w:t>
      </w:r>
      <w:r w:rsidRPr="007C3942">
        <w:rPr>
          <w:rFonts w:ascii="Palatino Linotype" w:hAnsi="Palatino Linotype" w:cs="Arial"/>
          <w:sz w:val="24"/>
          <w:szCs w:val="24"/>
        </w:rPr>
        <w:t xml:space="preserve">al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y hágasele del conocimiento que en caso de </w:t>
      </w:r>
      <w:r w:rsidRPr="007C3942">
        <w:rPr>
          <w:rFonts w:ascii="Palatino Linotype" w:hAnsi="Palatino Linotype" w:cs="Arial"/>
          <w:sz w:val="24"/>
          <w:szCs w:val="24"/>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7A96A1C" w14:textId="67CFA3CF" w:rsidR="00C376CE" w:rsidRPr="003753CC" w:rsidRDefault="00C376CE" w:rsidP="00C376CE">
      <w:pPr>
        <w:spacing w:after="0" w:line="360" w:lineRule="auto"/>
        <w:jc w:val="both"/>
        <w:rPr>
          <w:rFonts w:ascii="Palatino Linotype" w:hAnsi="Palatino Linotype"/>
          <w:sz w:val="24"/>
          <w:szCs w:val="24"/>
          <w:lang w:eastAsia="es-ES_tradnl"/>
        </w:rPr>
      </w:pPr>
    </w:p>
    <w:p w14:paraId="15F84E09" w14:textId="77777777" w:rsidR="001F5A0E" w:rsidRDefault="001F5A0E" w:rsidP="00C376CE">
      <w:pPr>
        <w:spacing w:after="0" w:line="360" w:lineRule="auto"/>
        <w:jc w:val="both"/>
        <w:rPr>
          <w:rFonts w:ascii="Palatino Linotype" w:hAnsi="Palatino Linotype"/>
          <w:sz w:val="24"/>
          <w:szCs w:val="24"/>
          <w:lang w:eastAsia="es-ES_tradnl"/>
        </w:rPr>
      </w:pPr>
    </w:p>
    <w:p w14:paraId="66FC075C" w14:textId="15E7EC3D"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ASÍ LO RESUELVE, POR UNANIMIDAD DE VOTOS EL PLENO DEL</w:t>
      </w:r>
      <w:r w:rsidRPr="003753C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753CC">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F15787">
        <w:rPr>
          <w:rFonts w:ascii="Palatino Linotype" w:hAnsi="Palatino Linotype" w:cs="Arial"/>
          <w:sz w:val="24"/>
          <w:szCs w:val="24"/>
        </w:rPr>
        <w:t>VIGÉSIMA</w:t>
      </w:r>
      <w:r w:rsidRPr="003753CC">
        <w:rPr>
          <w:rFonts w:ascii="Palatino Linotype" w:hAnsi="Palatino Linotype" w:cs="Arial"/>
          <w:sz w:val="24"/>
          <w:szCs w:val="24"/>
        </w:rPr>
        <w:t xml:space="preserve"> </w:t>
      </w:r>
      <w:r w:rsidR="001F5A0E">
        <w:rPr>
          <w:rFonts w:ascii="Palatino Linotype" w:hAnsi="Palatino Linotype" w:cs="Arial"/>
          <w:sz w:val="24"/>
          <w:szCs w:val="24"/>
        </w:rPr>
        <w:t>SEGUNDA</w:t>
      </w:r>
      <w:r w:rsidRPr="003753CC">
        <w:rPr>
          <w:rFonts w:ascii="Palatino Linotype" w:hAnsi="Palatino Linotype" w:cs="Arial"/>
          <w:sz w:val="24"/>
          <w:szCs w:val="24"/>
        </w:rPr>
        <w:t xml:space="preserve"> SESIÓN ORDINARIA CELEBRADA EL </w:t>
      </w:r>
      <w:r w:rsidR="001F5A0E">
        <w:rPr>
          <w:rFonts w:ascii="Palatino Linotype" w:hAnsi="Palatino Linotype" w:cs="Arial"/>
          <w:sz w:val="24"/>
          <w:szCs w:val="24"/>
        </w:rPr>
        <w:t>QUINCE</w:t>
      </w:r>
      <w:r w:rsidRPr="003753CC">
        <w:rPr>
          <w:rFonts w:ascii="Palatino Linotype" w:hAnsi="Palatino Linotype" w:cs="Arial"/>
          <w:sz w:val="24"/>
          <w:szCs w:val="24"/>
        </w:rPr>
        <w:t xml:space="preserve"> DE </w:t>
      </w:r>
      <w:r w:rsidR="00F15787">
        <w:rPr>
          <w:rFonts w:ascii="Palatino Linotype" w:hAnsi="Palatino Linotype" w:cs="Arial"/>
          <w:sz w:val="24"/>
          <w:szCs w:val="24"/>
        </w:rPr>
        <w:t>JUNIO</w:t>
      </w:r>
      <w:r w:rsidRPr="003753CC">
        <w:rPr>
          <w:rFonts w:ascii="Palatino Linotype" w:hAnsi="Palatino Linotype" w:cs="Arial"/>
          <w:sz w:val="24"/>
          <w:szCs w:val="24"/>
        </w:rPr>
        <w:t xml:space="preserve"> DE DOS MIL VEINTIDÓS, ANTE EL ANTE EL SECRETARIO TÉCNICO DEL PLENO, ALEXIS TAPIA RAMÍREZ. -------------------------------------------------------</w:t>
      </w:r>
      <w:r w:rsidR="001F5A0E">
        <w:rPr>
          <w:rFonts w:ascii="Palatino Linotype" w:hAnsi="Palatino Linotype" w:cs="Arial"/>
          <w:sz w:val="24"/>
          <w:szCs w:val="24"/>
        </w:rPr>
        <w:t>--------------</w:t>
      </w:r>
      <w:r w:rsidRPr="003753CC">
        <w:rPr>
          <w:rFonts w:ascii="Palatino Linotype" w:hAnsi="Palatino Linotype" w:cs="Arial"/>
          <w:sz w:val="24"/>
          <w:szCs w:val="24"/>
        </w:rPr>
        <w:t>-------------------</w:t>
      </w:r>
    </w:p>
    <w:p w14:paraId="6DB34FD4" w14:textId="77777777"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130A5814" w14:textId="77777777"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0EE1A5A6" w14:textId="77777777"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019C957E" w14:textId="77777777" w:rsidR="00C376CE" w:rsidRPr="003753CC" w:rsidRDefault="00C376CE" w:rsidP="00C376C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02C16451" w14:textId="77777777" w:rsidR="001F5A0E" w:rsidRPr="003753CC" w:rsidRDefault="001F5A0E" w:rsidP="001F5A0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50322DC0" w14:textId="77777777" w:rsidR="001F5A0E" w:rsidRPr="003753CC" w:rsidRDefault="001F5A0E" w:rsidP="001F5A0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3011ECAE" w14:textId="77777777" w:rsidR="001F5A0E" w:rsidRPr="003753CC" w:rsidRDefault="001F5A0E" w:rsidP="001F5A0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7B3D3ABD" w14:textId="77777777" w:rsidR="001F5A0E" w:rsidRPr="003753CC" w:rsidRDefault="001F5A0E" w:rsidP="001F5A0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77036D8D" w14:textId="77777777" w:rsidR="001F5A0E" w:rsidRPr="003753CC" w:rsidRDefault="001F5A0E" w:rsidP="001F5A0E">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14:paraId="6F5F7559" w14:textId="77777777" w:rsidR="00C376CE" w:rsidRPr="005323D1" w:rsidRDefault="00C376CE" w:rsidP="00C376CE">
      <w:pPr>
        <w:spacing w:after="0" w:line="360" w:lineRule="auto"/>
        <w:jc w:val="both"/>
        <w:rPr>
          <w:rFonts w:ascii="Palatino Linotype" w:hAnsi="Palatino Linotype" w:cs="Arial"/>
          <w:sz w:val="20"/>
        </w:rPr>
      </w:pPr>
      <w:r w:rsidRPr="003753CC">
        <w:rPr>
          <w:rFonts w:ascii="Palatino Linotype" w:hAnsi="Palatino Linotype" w:cs="Arial"/>
          <w:sz w:val="20"/>
        </w:rPr>
        <w:t>CCR/HAP</w:t>
      </w:r>
    </w:p>
    <w:p w14:paraId="3C25BD76" w14:textId="77777777" w:rsidR="00C376CE" w:rsidRDefault="00C376CE" w:rsidP="00C376CE">
      <w:pPr>
        <w:spacing w:after="0" w:line="360" w:lineRule="auto"/>
        <w:jc w:val="both"/>
        <w:rPr>
          <w:rFonts w:ascii="Palatino Linotype" w:hAnsi="Palatino Linotype" w:cs="Arial"/>
          <w:sz w:val="24"/>
          <w:szCs w:val="24"/>
        </w:rPr>
      </w:pPr>
    </w:p>
    <w:p w14:paraId="0EE22186" w14:textId="77777777" w:rsidR="00C376CE" w:rsidRDefault="00C376CE" w:rsidP="00C376CE">
      <w:pPr>
        <w:spacing w:after="0" w:line="360" w:lineRule="auto"/>
        <w:jc w:val="both"/>
        <w:rPr>
          <w:rFonts w:ascii="Palatino Linotype" w:hAnsi="Palatino Linotype" w:cs="Arial"/>
          <w:sz w:val="24"/>
          <w:szCs w:val="24"/>
        </w:rPr>
      </w:pPr>
    </w:p>
    <w:p w14:paraId="142CDA5D" w14:textId="77777777" w:rsidR="00C376CE" w:rsidRDefault="00C376CE" w:rsidP="00C376CE">
      <w:pPr>
        <w:spacing w:after="0" w:line="360" w:lineRule="auto"/>
        <w:jc w:val="both"/>
        <w:rPr>
          <w:rFonts w:ascii="Palatino Linotype" w:hAnsi="Palatino Linotype" w:cs="Arial"/>
          <w:sz w:val="24"/>
          <w:szCs w:val="24"/>
        </w:rPr>
      </w:pPr>
    </w:p>
    <w:p w14:paraId="17C1DC9B" w14:textId="77777777" w:rsidR="00C376CE" w:rsidRDefault="00C376CE" w:rsidP="00C376CE">
      <w:pPr>
        <w:spacing w:after="0"/>
      </w:pPr>
    </w:p>
    <w:p w14:paraId="0338F057" w14:textId="77777777" w:rsidR="00C376CE" w:rsidRDefault="00C376CE" w:rsidP="00C376CE">
      <w:pPr>
        <w:spacing w:after="0"/>
      </w:pPr>
    </w:p>
    <w:p w14:paraId="3A68FEC4" w14:textId="77777777" w:rsidR="00C376CE" w:rsidRDefault="00C376CE" w:rsidP="00C376CE">
      <w:pPr>
        <w:spacing w:after="0"/>
      </w:pPr>
    </w:p>
    <w:p w14:paraId="690271C8" w14:textId="77777777" w:rsidR="00C376CE" w:rsidRDefault="00C376CE" w:rsidP="00C376CE">
      <w:pPr>
        <w:spacing w:after="0"/>
      </w:pPr>
    </w:p>
    <w:p w14:paraId="1DD3E890" w14:textId="77777777" w:rsidR="00C376CE" w:rsidRDefault="00C376CE" w:rsidP="00C376CE">
      <w:pPr>
        <w:spacing w:after="0"/>
      </w:pPr>
    </w:p>
    <w:p w14:paraId="658DAD28" w14:textId="77777777" w:rsidR="00C376CE" w:rsidRDefault="00C376CE" w:rsidP="00C376CE">
      <w:pPr>
        <w:spacing w:after="0"/>
      </w:pPr>
    </w:p>
    <w:p w14:paraId="0738D75D" w14:textId="77777777" w:rsidR="00C376CE" w:rsidRDefault="00C376CE" w:rsidP="00C376CE">
      <w:pPr>
        <w:spacing w:after="0"/>
      </w:pPr>
    </w:p>
    <w:p w14:paraId="2AAAB99E" w14:textId="77777777" w:rsidR="00C376CE" w:rsidRDefault="00C376CE" w:rsidP="00C376CE">
      <w:pPr>
        <w:spacing w:after="0"/>
      </w:pPr>
    </w:p>
    <w:p w14:paraId="729FAA07" w14:textId="77777777" w:rsidR="00C376CE" w:rsidRDefault="00C376CE" w:rsidP="00C376CE">
      <w:pPr>
        <w:spacing w:after="0"/>
      </w:pPr>
    </w:p>
    <w:p w14:paraId="724AC141" w14:textId="77777777" w:rsidR="00C376CE" w:rsidRDefault="00C376CE" w:rsidP="00C376CE">
      <w:pPr>
        <w:spacing w:after="0"/>
      </w:pPr>
    </w:p>
    <w:p w14:paraId="38E4DE6A" w14:textId="77777777" w:rsidR="00C376CE" w:rsidRDefault="00C376CE" w:rsidP="00C376CE">
      <w:pPr>
        <w:spacing w:after="0"/>
      </w:pPr>
    </w:p>
    <w:p w14:paraId="3F354F77" w14:textId="77777777" w:rsidR="00C376CE" w:rsidRDefault="00C376CE" w:rsidP="00C376CE">
      <w:pPr>
        <w:spacing w:after="0"/>
      </w:pPr>
    </w:p>
    <w:p w14:paraId="7B366297" w14:textId="77777777" w:rsidR="00A525C9" w:rsidRDefault="00A525C9"/>
    <w:sectPr w:rsidR="00A525C9" w:rsidSect="00A525C9">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B7A23" w16cex:dateUtc="2022-06-09T00:42:00Z"/>
  <w16cex:commentExtensible w16cex:durableId="264B7ACD" w16cex:dateUtc="2022-06-09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BAE06" w16cid:durableId="264B7A23"/>
  <w16cid:commentId w16cid:paraId="61CE246A" w16cid:durableId="264B7A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E6978" w14:textId="77777777" w:rsidR="004F1D99" w:rsidRDefault="004F1D99" w:rsidP="00C376CE">
      <w:pPr>
        <w:spacing w:after="0" w:line="240" w:lineRule="auto"/>
      </w:pPr>
      <w:r>
        <w:separator/>
      </w:r>
    </w:p>
  </w:endnote>
  <w:endnote w:type="continuationSeparator" w:id="0">
    <w:p w14:paraId="45D11542" w14:textId="77777777" w:rsidR="004F1D99" w:rsidRDefault="004F1D99" w:rsidP="00C37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26CBD3B" w14:textId="77777777" w:rsidR="00B53CA1" w:rsidRPr="002D6DD8" w:rsidRDefault="00B53CA1" w:rsidP="00A525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747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747A">
              <w:rPr>
                <w:rFonts w:ascii="Palatino Linotype" w:hAnsi="Palatino Linotype"/>
                <w:bCs/>
                <w:noProof/>
                <w:sz w:val="20"/>
              </w:rPr>
              <w:t>29</w:t>
            </w:r>
            <w:r>
              <w:rPr>
                <w:rFonts w:ascii="Palatino Linotype" w:hAnsi="Palatino Linotype"/>
                <w:bCs/>
                <w:noProof/>
                <w:sz w:val="20"/>
              </w:rPr>
              <w:fldChar w:fldCharType="end"/>
            </w:r>
          </w:p>
        </w:sdtContent>
      </w:sdt>
    </w:sdtContent>
  </w:sdt>
  <w:p w14:paraId="00A4763A" w14:textId="77777777" w:rsidR="00B53CA1" w:rsidRDefault="00B53C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6FD77" w14:textId="77777777" w:rsidR="00B53CA1" w:rsidRPr="000B69FA" w:rsidRDefault="00B53CA1" w:rsidP="00A525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74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747A">
      <w:rPr>
        <w:rFonts w:ascii="Palatino Linotype" w:hAnsi="Palatino Linotype"/>
        <w:bCs/>
        <w:noProof/>
        <w:sz w:val="20"/>
      </w:rPr>
      <w:t>29</w:t>
    </w:r>
    <w:r>
      <w:rPr>
        <w:rFonts w:ascii="Palatino Linotype" w:hAnsi="Palatino Linotype"/>
        <w:bCs/>
        <w:noProof/>
        <w:sz w:val="20"/>
      </w:rPr>
      <w:fldChar w:fldCharType="end"/>
    </w:r>
  </w:p>
  <w:p w14:paraId="08A6C268" w14:textId="77777777" w:rsidR="00B53CA1" w:rsidRDefault="00B53C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863D5" w14:textId="77777777" w:rsidR="004F1D99" w:rsidRDefault="004F1D99" w:rsidP="00C376CE">
      <w:pPr>
        <w:spacing w:after="0" w:line="240" w:lineRule="auto"/>
      </w:pPr>
      <w:r>
        <w:separator/>
      </w:r>
    </w:p>
  </w:footnote>
  <w:footnote w:type="continuationSeparator" w:id="0">
    <w:p w14:paraId="0CE8D5EF" w14:textId="77777777" w:rsidR="004F1D99" w:rsidRDefault="004F1D99" w:rsidP="00C376CE">
      <w:pPr>
        <w:spacing w:after="0" w:line="240" w:lineRule="auto"/>
      </w:pPr>
      <w:r>
        <w:continuationSeparator/>
      </w:r>
    </w:p>
  </w:footnote>
  <w:footnote w:id="1">
    <w:p w14:paraId="05BCC98A" w14:textId="77777777" w:rsidR="00B53CA1" w:rsidRDefault="00B53CA1" w:rsidP="00C376CE">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14:paraId="368C5AD9" w14:textId="77777777" w:rsidR="00B53CA1" w:rsidRDefault="00B53CA1" w:rsidP="00C376CE">
      <w:pPr>
        <w:pStyle w:val="Textonotapie"/>
        <w:jc w:val="both"/>
        <w:rPr>
          <w:rFonts w:ascii="Palatino Linotype" w:hAnsi="Palatino Linotype"/>
          <w:i/>
          <w:sz w:val="18"/>
        </w:rPr>
      </w:pPr>
      <w:r>
        <w:rPr>
          <w:rFonts w:ascii="Palatino Linotype" w:hAnsi="Palatino Linotype"/>
          <w:i/>
          <w:sz w:val="18"/>
        </w:rPr>
        <w:t>(…)</w:t>
      </w:r>
    </w:p>
    <w:p w14:paraId="4185F4A6" w14:textId="77777777" w:rsidR="00B53CA1" w:rsidRPr="00F25C5C" w:rsidRDefault="00B53CA1" w:rsidP="00C376CE">
      <w:pPr>
        <w:pStyle w:val="Textonotapie"/>
        <w:jc w:val="both"/>
        <w:rPr>
          <w:lang w:val="es-MX"/>
        </w:rPr>
      </w:pPr>
      <w:r w:rsidRPr="0006358F">
        <w:rPr>
          <w:rFonts w:ascii="Palatino Linotype" w:hAnsi="Palatino Linotype"/>
          <w:b/>
          <w:i/>
          <w:sz w:val="18"/>
        </w:rPr>
        <w:t>V.</w:t>
      </w:r>
      <w:r w:rsidRPr="0006358F">
        <w:rPr>
          <w:rFonts w:ascii="Palatino Linotype" w:hAnsi="Palatino Linotype"/>
          <w:i/>
          <w:sz w:val="18"/>
        </w:rPr>
        <w:t xml:space="preserve"> La entrega de información incompleta;</w:t>
      </w:r>
      <w:r w:rsidRPr="007810A6">
        <w:rPr>
          <w:rFonts w:ascii="Palatino Linotype" w:hAnsi="Palatino Linotype"/>
          <w:i/>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B53CA1" w14:paraId="1E4B2CB1" w14:textId="77777777" w:rsidTr="00A525C9">
      <w:trPr>
        <w:trHeight w:val="227"/>
      </w:trPr>
      <w:tc>
        <w:tcPr>
          <w:tcW w:w="5246" w:type="dxa"/>
          <w:hideMark/>
        </w:tcPr>
        <w:p w14:paraId="14766863" w14:textId="77777777" w:rsidR="00B53CA1" w:rsidRPr="00641471" w:rsidRDefault="00B53CA1" w:rsidP="00A525C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1D8F520B" w14:textId="77777777" w:rsidR="00B53CA1" w:rsidRPr="00641471" w:rsidRDefault="00B53CA1" w:rsidP="00C376C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4705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B53CA1" w14:paraId="1FC0FDE8" w14:textId="77777777" w:rsidTr="00A525C9">
      <w:trPr>
        <w:trHeight w:val="242"/>
      </w:trPr>
      <w:tc>
        <w:tcPr>
          <w:tcW w:w="5246" w:type="dxa"/>
          <w:hideMark/>
        </w:tcPr>
        <w:p w14:paraId="44FE3AB9" w14:textId="77777777" w:rsidR="00B53CA1" w:rsidRPr="00641471" w:rsidRDefault="00B53CA1" w:rsidP="00A525C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681F9C6D" w14:textId="77777777" w:rsidR="00B53CA1" w:rsidRPr="00641471" w:rsidRDefault="00B53CA1" w:rsidP="00A525C9">
          <w:pPr>
            <w:spacing w:after="120" w:line="256" w:lineRule="auto"/>
            <w:ind w:left="-486" w:right="214" w:firstLine="284"/>
            <w:jc w:val="right"/>
            <w:rPr>
              <w:rFonts w:ascii="Palatino Linotype" w:hAnsi="Palatino Linotype" w:cs="Arial"/>
              <w:b/>
              <w:szCs w:val="20"/>
            </w:rPr>
          </w:pPr>
          <w:r w:rsidRPr="00C376CE">
            <w:rPr>
              <w:rFonts w:ascii="Palatino Linotype" w:hAnsi="Palatino Linotype" w:cs="Arial"/>
              <w:b/>
              <w:szCs w:val="20"/>
            </w:rPr>
            <w:t>Ayuntamiento de Toluca</w:t>
          </w:r>
        </w:p>
      </w:tc>
    </w:tr>
    <w:tr w:rsidR="00B53CA1" w14:paraId="2AD12210" w14:textId="77777777" w:rsidTr="00A525C9">
      <w:trPr>
        <w:trHeight w:val="342"/>
      </w:trPr>
      <w:tc>
        <w:tcPr>
          <w:tcW w:w="5246" w:type="dxa"/>
          <w:hideMark/>
        </w:tcPr>
        <w:p w14:paraId="49D96DDF" w14:textId="77777777" w:rsidR="00B53CA1" w:rsidRPr="00641471" w:rsidRDefault="00B53CA1" w:rsidP="00A525C9">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3558CD84" w14:textId="77777777" w:rsidR="00B53CA1" w:rsidRPr="00641471" w:rsidRDefault="00B53CA1" w:rsidP="00A525C9">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341482E0" w14:textId="77777777" w:rsidR="00B53CA1" w:rsidRPr="00AE046A" w:rsidRDefault="00B53CA1" w:rsidP="00A525C9">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E7F4685" wp14:editId="13C11258">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B53CA1" w14:paraId="6CA5C4B1" w14:textId="77777777" w:rsidTr="00A525C9">
      <w:trPr>
        <w:trHeight w:val="227"/>
      </w:trPr>
      <w:tc>
        <w:tcPr>
          <w:tcW w:w="5104" w:type="dxa"/>
          <w:hideMark/>
        </w:tcPr>
        <w:p w14:paraId="1257650E" w14:textId="77777777" w:rsidR="00B53CA1" w:rsidRPr="00641471" w:rsidRDefault="00B53CA1" w:rsidP="00A525C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3DCC9610" w14:textId="77777777" w:rsidR="00B53CA1" w:rsidRPr="00641471" w:rsidRDefault="00B53CA1" w:rsidP="00C376C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4705/INFOEM/IP/RR/2022</w:t>
          </w:r>
        </w:p>
      </w:tc>
    </w:tr>
    <w:tr w:rsidR="00B53CA1" w14:paraId="4C3EDAEC" w14:textId="77777777" w:rsidTr="00A525C9">
      <w:trPr>
        <w:trHeight w:val="242"/>
      </w:trPr>
      <w:tc>
        <w:tcPr>
          <w:tcW w:w="5104" w:type="dxa"/>
          <w:hideMark/>
        </w:tcPr>
        <w:p w14:paraId="2E77B52F" w14:textId="77777777" w:rsidR="00B53CA1" w:rsidRPr="00641471" w:rsidRDefault="00B53CA1" w:rsidP="00A525C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416EA1B8" w14:textId="77777777" w:rsidR="00B53CA1" w:rsidRPr="00641471" w:rsidRDefault="00B53CA1" w:rsidP="00A525C9">
          <w:pPr>
            <w:spacing w:after="120" w:line="256" w:lineRule="auto"/>
            <w:ind w:left="-486" w:right="214" w:firstLine="284"/>
            <w:jc w:val="right"/>
            <w:rPr>
              <w:rFonts w:ascii="Palatino Linotype" w:hAnsi="Palatino Linotype" w:cs="Arial"/>
              <w:b/>
              <w:szCs w:val="20"/>
            </w:rPr>
          </w:pPr>
          <w:r w:rsidRPr="00C376CE">
            <w:rPr>
              <w:rFonts w:ascii="Palatino Linotype" w:hAnsi="Palatino Linotype" w:cs="Arial"/>
              <w:b/>
              <w:szCs w:val="20"/>
            </w:rPr>
            <w:t>Ayuntamiento de Toluca</w:t>
          </w:r>
        </w:p>
      </w:tc>
    </w:tr>
    <w:tr w:rsidR="00B53CA1" w14:paraId="3F7BCC13" w14:textId="77777777" w:rsidTr="00A525C9">
      <w:trPr>
        <w:trHeight w:val="342"/>
      </w:trPr>
      <w:tc>
        <w:tcPr>
          <w:tcW w:w="5104" w:type="dxa"/>
        </w:tcPr>
        <w:p w14:paraId="226169BA" w14:textId="77777777" w:rsidR="00B53CA1" w:rsidRPr="00641471" w:rsidRDefault="00B53CA1" w:rsidP="00A525C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0E21BDD2" w14:textId="29554562" w:rsidR="00B53CA1" w:rsidRPr="00641471" w:rsidRDefault="0019747A" w:rsidP="00A525C9">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w:t>
          </w:r>
        </w:p>
      </w:tc>
    </w:tr>
    <w:tr w:rsidR="00B53CA1" w14:paraId="60C92BE8" w14:textId="77777777" w:rsidTr="00A525C9">
      <w:trPr>
        <w:trHeight w:val="342"/>
      </w:trPr>
      <w:tc>
        <w:tcPr>
          <w:tcW w:w="5104" w:type="dxa"/>
        </w:tcPr>
        <w:p w14:paraId="0B50C3E1" w14:textId="77777777" w:rsidR="00B53CA1" w:rsidRPr="00641471" w:rsidRDefault="00B53CA1" w:rsidP="00A525C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34775373" w14:textId="77777777" w:rsidR="00B53CA1" w:rsidRPr="00641471" w:rsidRDefault="00B53CA1" w:rsidP="00A525C9">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0A647EA" w14:textId="77777777" w:rsidR="00B53CA1" w:rsidRPr="00C222C0" w:rsidRDefault="00B53CA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0E96C05" wp14:editId="45E1E28B">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967E8"/>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CF93C0F"/>
    <w:multiLevelType w:val="hybridMultilevel"/>
    <w:tmpl w:val="5D2E1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CE5776"/>
    <w:multiLevelType w:val="hybridMultilevel"/>
    <w:tmpl w:val="47866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6CE"/>
    <w:rsid w:val="00036F8B"/>
    <w:rsid w:val="000456E0"/>
    <w:rsid w:val="0006358F"/>
    <w:rsid w:val="00123996"/>
    <w:rsid w:val="00175628"/>
    <w:rsid w:val="0019747A"/>
    <w:rsid w:val="001F5A0E"/>
    <w:rsid w:val="004479B2"/>
    <w:rsid w:val="00454E1E"/>
    <w:rsid w:val="00472CA7"/>
    <w:rsid w:val="004F1D99"/>
    <w:rsid w:val="00522CC0"/>
    <w:rsid w:val="005534C3"/>
    <w:rsid w:val="00590DEA"/>
    <w:rsid w:val="006045D2"/>
    <w:rsid w:val="00676588"/>
    <w:rsid w:val="0077019E"/>
    <w:rsid w:val="008232DC"/>
    <w:rsid w:val="0088716A"/>
    <w:rsid w:val="008968BD"/>
    <w:rsid w:val="008C7B30"/>
    <w:rsid w:val="009317B7"/>
    <w:rsid w:val="00983A0D"/>
    <w:rsid w:val="00984604"/>
    <w:rsid w:val="00A31941"/>
    <w:rsid w:val="00A525C9"/>
    <w:rsid w:val="00A7263A"/>
    <w:rsid w:val="00A80DD5"/>
    <w:rsid w:val="00A9609C"/>
    <w:rsid w:val="00B53CA1"/>
    <w:rsid w:val="00C12547"/>
    <w:rsid w:val="00C316D7"/>
    <w:rsid w:val="00C32FBB"/>
    <w:rsid w:val="00C376CE"/>
    <w:rsid w:val="00C57C14"/>
    <w:rsid w:val="00C71FAB"/>
    <w:rsid w:val="00C90F45"/>
    <w:rsid w:val="00CE680B"/>
    <w:rsid w:val="00CF729A"/>
    <w:rsid w:val="00D34841"/>
    <w:rsid w:val="00F15787"/>
    <w:rsid w:val="00F34FAA"/>
    <w:rsid w:val="00F541AC"/>
    <w:rsid w:val="00FA0C47"/>
    <w:rsid w:val="00FE61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18C320"/>
  <w15:chartTrackingRefBased/>
  <w15:docId w15:val="{C6FA2D7D-4002-49A6-989D-8B3DAE3B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6C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376C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376C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376C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76C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76CE"/>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C376CE"/>
    <w:rPr>
      <w:vertAlign w:val="superscript"/>
    </w:rPr>
  </w:style>
  <w:style w:type="paragraph" w:styleId="Textonotapie">
    <w:name w:val="footnote text"/>
    <w:basedOn w:val="Normal"/>
    <w:link w:val="TextonotapieCar"/>
    <w:uiPriority w:val="99"/>
    <w:semiHidden/>
    <w:unhideWhenUsed/>
    <w:rsid w:val="00C376C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C376CE"/>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C37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80DD5"/>
    <w:rPr>
      <w:color w:val="0563C1" w:themeColor="hyperlink"/>
      <w:u w:val="single"/>
    </w:rPr>
  </w:style>
  <w:style w:type="character" w:styleId="Refdecomentario">
    <w:name w:val="annotation reference"/>
    <w:basedOn w:val="Fuentedeprrafopredeter"/>
    <w:uiPriority w:val="99"/>
    <w:semiHidden/>
    <w:unhideWhenUsed/>
    <w:rsid w:val="00C90F45"/>
    <w:rPr>
      <w:sz w:val="16"/>
      <w:szCs w:val="16"/>
    </w:rPr>
  </w:style>
  <w:style w:type="paragraph" w:styleId="Textocomentario">
    <w:name w:val="annotation text"/>
    <w:basedOn w:val="Normal"/>
    <w:link w:val="TextocomentarioCar"/>
    <w:uiPriority w:val="99"/>
    <w:semiHidden/>
    <w:unhideWhenUsed/>
    <w:rsid w:val="00C90F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0F45"/>
    <w:rPr>
      <w:sz w:val="20"/>
      <w:szCs w:val="20"/>
    </w:rPr>
  </w:style>
  <w:style w:type="paragraph" w:styleId="Asuntodelcomentario">
    <w:name w:val="annotation subject"/>
    <w:basedOn w:val="Textocomentario"/>
    <w:next w:val="Textocomentario"/>
    <w:link w:val="AsuntodelcomentarioCar"/>
    <w:uiPriority w:val="99"/>
    <w:semiHidden/>
    <w:unhideWhenUsed/>
    <w:rsid w:val="00C90F45"/>
    <w:rPr>
      <w:b/>
      <w:bCs/>
    </w:rPr>
  </w:style>
  <w:style w:type="character" w:customStyle="1" w:styleId="AsuntodelcomentarioCar">
    <w:name w:val="Asunto del comentario Car"/>
    <w:basedOn w:val="TextocomentarioCar"/>
    <w:link w:val="Asuntodelcomentario"/>
    <w:uiPriority w:val="99"/>
    <w:semiHidden/>
    <w:rsid w:val="00C90F45"/>
    <w:rPr>
      <w:b/>
      <w:bCs/>
      <w:sz w:val="20"/>
      <w:szCs w:val="20"/>
    </w:rPr>
  </w:style>
  <w:style w:type="paragraph" w:styleId="Textodeglobo">
    <w:name w:val="Balloon Text"/>
    <w:basedOn w:val="Normal"/>
    <w:link w:val="TextodegloboCar"/>
    <w:uiPriority w:val="99"/>
    <w:semiHidden/>
    <w:unhideWhenUsed/>
    <w:rsid w:val="0098460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46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0460">
      <w:bodyDiv w:val="1"/>
      <w:marLeft w:val="0"/>
      <w:marRight w:val="0"/>
      <w:marTop w:val="0"/>
      <w:marBottom w:val="0"/>
      <w:divBdr>
        <w:top w:val="none" w:sz="0" w:space="0" w:color="auto"/>
        <w:left w:val="none" w:sz="0" w:space="0" w:color="auto"/>
        <w:bottom w:val="none" w:sz="0" w:space="0" w:color="auto"/>
        <w:right w:val="none" w:sz="0" w:space="0" w:color="auto"/>
      </w:divBdr>
    </w:div>
    <w:div w:id="23104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yperlink" Target="https://www.ipomex.org.mx/ipo3/lgt/indice/TOLUCA/art_92_xiv_b/3.we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javascript:AbrirModal(1)" TargetMode="External"/><Relationship Id="rId12" Type="http://schemas.openxmlformats.org/officeDocument/2006/relationships/hyperlink" Target="https://www.ipomex.org.mx/ipo3/lgt/indice/toluca.web" TargetMode="External"/><Relationship Id="rId17" Type="http://schemas.openxmlformats.org/officeDocument/2006/relationships/hyperlink" Target="https://www.ipomex.org.mx/ipo3/lgt/indice/TOLUCA/art_92_xiv_b/3.we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hyperlink" Target="https://www2.toluca.gob.mx"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consultas.ifai.org.mx/descargar.php?r=./pdf/resoluciones/2017/&amp;a=RRA%203482.pdf" TargetMode="External"/><Relationship Id="rId14" Type="http://schemas.openxmlformats.org/officeDocument/2006/relationships/image" Target="media/image2.png"/><Relationship Id="rId22" Type="http://schemas.openxmlformats.org/officeDocument/2006/relationships/footer" Target="foot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6661</Words>
  <Characters>36638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2022-07-13T14:21:00Z</dcterms:created>
  <dcterms:modified xsi:type="dcterms:W3CDTF">2022-07-13T14:21:00Z</dcterms:modified>
</cp:coreProperties>
</file>