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4F" w:rsidRPr="00326E03" w:rsidRDefault="0029071C" w:rsidP="003946EB">
      <w:pPr>
        <w:shd w:val="clear" w:color="auto" w:fill="FFFFFF"/>
        <w:spacing w:line="360" w:lineRule="auto"/>
        <w:jc w:val="both"/>
        <w:rPr>
          <w:rFonts w:ascii="Palatino Linotype" w:hAnsi="Palatino Linotype" w:cs="Arial"/>
          <w:color w:val="000000"/>
          <w:lang w:val="es-MX" w:eastAsia="es-MX"/>
        </w:rPr>
      </w:pPr>
      <w:r w:rsidRPr="00326E0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D005C" w:rsidRPr="00326E03">
        <w:rPr>
          <w:rFonts w:ascii="Palatino Linotype" w:hAnsi="Palatino Linotype" w:cs="Arial"/>
          <w:color w:val="000000"/>
          <w:lang w:val="es-MX" w:eastAsia="es-MX"/>
        </w:rPr>
        <w:t>treinta de noviembre</w:t>
      </w:r>
      <w:r w:rsidR="005D4BA2" w:rsidRPr="00326E03">
        <w:rPr>
          <w:rFonts w:ascii="Palatino Linotype" w:hAnsi="Palatino Linotype" w:cs="Arial"/>
          <w:color w:val="000000"/>
          <w:lang w:val="es-MX" w:eastAsia="es-MX"/>
        </w:rPr>
        <w:t xml:space="preserve"> </w:t>
      </w:r>
      <w:r w:rsidR="00C4326C" w:rsidRPr="00326E03">
        <w:rPr>
          <w:rFonts w:ascii="Palatino Linotype" w:hAnsi="Palatino Linotype" w:cs="Arial"/>
          <w:color w:val="000000"/>
          <w:lang w:val="es-MX" w:eastAsia="es-MX"/>
        </w:rPr>
        <w:t>dos mil veintidós</w:t>
      </w:r>
      <w:r w:rsidRPr="00326E03">
        <w:rPr>
          <w:rFonts w:ascii="Palatino Linotype" w:hAnsi="Palatino Linotype" w:cs="Arial"/>
          <w:color w:val="000000"/>
          <w:lang w:val="es-MX" w:eastAsia="es-MX"/>
        </w:rPr>
        <w:t>.</w:t>
      </w:r>
    </w:p>
    <w:p w:rsidR="003946EB" w:rsidRPr="00326E03" w:rsidRDefault="003946EB" w:rsidP="003946EB">
      <w:pPr>
        <w:shd w:val="clear" w:color="auto" w:fill="FFFFFF"/>
        <w:spacing w:line="360" w:lineRule="auto"/>
        <w:jc w:val="both"/>
        <w:rPr>
          <w:rFonts w:ascii="Palatino Linotype" w:hAnsi="Palatino Linotype" w:cs="Arial"/>
          <w:color w:val="000000"/>
          <w:lang w:val="es-MX" w:eastAsia="es-MX"/>
        </w:rPr>
      </w:pPr>
    </w:p>
    <w:p w:rsidR="009E0E89" w:rsidRPr="00326E03" w:rsidRDefault="0029071C" w:rsidP="00C753C2">
      <w:pPr>
        <w:tabs>
          <w:tab w:val="left" w:pos="1701"/>
        </w:tabs>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b/>
          <w:lang w:val="es-MX" w:eastAsia="en-US"/>
        </w:rPr>
        <w:t>VISTO</w:t>
      </w:r>
      <w:r w:rsidRPr="00326E03">
        <w:rPr>
          <w:rFonts w:ascii="Palatino Linotype" w:eastAsiaTheme="minorHAnsi" w:hAnsi="Palatino Linotype" w:cs="Arial"/>
          <w:lang w:val="es-MX" w:eastAsia="en-US"/>
        </w:rPr>
        <w:t xml:space="preserve"> el expediente electrónico formado con motivo del recurso de revisión número </w:t>
      </w:r>
      <w:r w:rsidR="00F27827" w:rsidRPr="00326E03">
        <w:rPr>
          <w:rFonts w:ascii="Palatino Linotype" w:eastAsiaTheme="minorHAnsi" w:hAnsi="Palatino Linotype" w:cs="Arial"/>
          <w:b/>
          <w:lang w:val="es-MX" w:eastAsia="en-US"/>
        </w:rPr>
        <w:t>13335</w:t>
      </w:r>
      <w:r w:rsidRPr="00326E03">
        <w:rPr>
          <w:rFonts w:ascii="Palatino Linotype" w:eastAsiaTheme="minorHAnsi" w:hAnsi="Palatino Linotype" w:cs="Arial"/>
          <w:b/>
          <w:bCs/>
          <w:lang w:val="es-MX" w:eastAsia="es-MX"/>
        </w:rPr>
        <w:t>/INFOEM/IP/RR/202</w:t>
      </w:r>
      <w:r w:rsidR="00A83B4F" w:rsidRPr="00326E03">
        <w:rPr>
          <w:rFonts w:ascii="Palatino Linotype" w:eastAsiaTheme="minorHAnsi" w:hAnsi="Palatino Linotype" w:cs="Arial"/>
          <w:b/>
          <w:bCs/>
          <w:lang w:val="es-MX" w:eastAsia="es-MX"/>
        </w:rPr>
        <w:t>2</w:t>
      </w:r>
      <w:r w:rsidRPr="00326E03">
        <w:rPr>
          <w:rFonts w:ascii="Palatino Linotype" w:eastAsiaTheme="minorHAnsi" w:hAnsi="Palatino Linotype" w:cs="Arial"/>
          <w:lang w:val="es-MX" w:eastAsia="en-US"/>
        </w:rPr>
        <w:t xml:space="preserve">, </w:t>
      </w:r>
      <w:r w:rsidR="00416E3E" w:rsidRPr="00326E03">
        <w:rPr>
          <w:rFonts w:ascii="Palatino Linotype" w:eastAsiaTheme="minorHAnsi" w:hAnsi="Palatino Linotype" w:cs="Arial"/>
          <w:lang w:val="es-MX" w:eastAsia="en-US"/>
        </w:rPr>
        <w:t xml:space="preserve">interpuesto por </w:t>
      </w:r>
      <w:r w:rsidR="002F2285" w:rsidRPr="00326E03">
        <w:rPr>
          <w:rFonts w:ascii="Palatino Linotype" w:eastAsiaTheme="minorHAnsi" w:hAnsi="Palatino Linotype" w:cs="Arial"/>
          <w:lang w:val="es-MX" w:eastAsia="en-US"/>
        </w:rPr>
        <w:t xml:space="preserve">el </w:t>
      </w:r>
      <w:r w:rsidR="002F2285" w:rsidRPr="00326E03">
        <w:rPr>
          <w:rFonts w:ascii="Palatino Linotype" w:eastAsiaTheme="minorHAnsi" w:hAnsi="Palatino Linotype" w:cs="Arial"/>
          <w:b/>
          <w:lang w:val="es-MX" w:eastAsia="en-US"/>
        </w:rPr>
        <w:t xml:space="preserve">C. </w:t>
      </w:r>
      <w:r w:rsidR="003E4251">
        <w:rPr>
          <w:rFonts w:ascii="Palatino Linotype" w:eastAsiaTheme="minorHAnsi" w:hAnsi="Palatino Linotype" w:cs="Arial"/>
          <w:b/>
          <w:lang w:val="es-MX" w:eastAsia="en-US"/>
        </w:rPr>
        <w:t>XXXXXXXXXXXXXXXXX</w:t>
      </w:r>
      <w:bookmarkStart w:id="0" w:name="_GoBack"/>
      <w:bookmarkEnd w:id="0"/>
      <w:r w:rsidR="00A83B4F" w:rsidRPr="00326E03">
        <w:rPr>
          <w:rFonts w:ascii="Palatino Linotype" w:eastAsiaTheme="minorHAnsi" w:hAnsi="Palatino Linotype" w:cs="Arial"/>
          <w:lang w:val="es-MX" w:eastAsia="en-US"/>
        </w:rPr>
        <w:t xml:space="preserve">, </w:t>
      </w:r>
      <w:r w:rsidRPr="00326E03">
        <w:rPr>
          <w:rFonts w:ascii="Palatino Linotype" w:eastAsiaTheme="minorHAnsi" w:hAnsi="Palatino Linotype" w:cs="Arial"/>
          <w:lang w:val="es-MX" w:eastAsia="en-US"/>
        </w:rPr>
        <w:t xml:space="preserve">en lo sucesivo </w:t>
      </w:r>
      <w:r w:rsidR="00416E3E" w:rsidRPr="00326E03">
        <w:rPr>
          <w:rFonts w:ascii="Palatino Linotype" w:eastAsiaTheme="minorHAnsi" w:hAnsi="Palatino Linotype" w:cs="Arial"/>
          <w:lang w:val="es-MX" w:eastAsia="en-US"/>
        </w:rPr>
        <w:t>el</w:t>
      </w:r>
      <w:r w:rsidRPr="00326E03">
        <w:rPr>
          <w:rFonts w:ascii="Palatino Linotype" w:eastAsiaTheme="minorHAnsi" w:hAnsi="Palatino Linotype" w:cs="Arial"/>
          <w:b/>
          <w:lang w:val="es-MX" w:eastAsia="en-US"/>
        </w:rPr>
        <w:t xml:space="preserve"> Recurrente</w:t>
      </w:r>
      <w:r w:rsidRPr="00326E03">
        <w:rPr>
          <w:rFonts w:ascii="Palatino Linotype" w:eastAsiaTheme="minorHAnsi" w:hAnsi="Palatino Linotype" w:cs="Arial"/>
          <w:lang w:val="es-MX" w:eastAsia="en-US"/>
        </w:rPr>
        <w:t>, en contra de la respuesta de</w:t>
      </w:r>
      <w:r w:rsidR="00F27827" w:rsidRPr="00326E03">
        <w:rPr>
          <w:rFonts w:ascii="Palatino Linotype" w:eastAsiaTheme="minorHAnsi" w:hAnsi="Palatino Linotype" w:cs="Arial"/>
          <w:lang w:val="es-MX" w:eastAsia="en-US"/>
        </w:rPr>
        <w:t xml:space="preserve"> la</w:t>
      </w:r>
      <w:r w:rsidRPr="00326E03">
        <w:rPr>
          <w:rFonts w:ascii="Palatino Linotype" w:eastAsiaTheme="minorHAnsi" w:hAnsi="Palatino Linotype" w:cs="Arial"/>
          <w:lang w:val="es-MX" w:eastAsia="en-US"/>
        </w:rPr>
        <w:t xml:space="preserve"> </w:t>
      </w:r>
      <w:r w:rsidR="00F27827" w:rsidRPr="00326E03">
        <w:rPr>
          <w:rFonts w:ascii="Palatino Linotype" w:eastAsiaTheme="minorHAnsi" w:hAnsi="Palatino Linotype" w:cs="Arial"/>
          <w:b/>
          <w:lang w:val="es-MX" w:eastAsia="en-US"/>
        </w:rPr>
        <w:t>Secretaría de Finanzas</w:t>
      </w:r>
      <w:r w:rsidRPr="00326E03">
        <w:rPr>
          <w:rFonts w:ascii="Palatino Linotype" w:eastAsiaTheme="minorHAnsi" w:hAnsi="Palatino Linotype" w:cs="Arial"/>
          <w:lang w:val="es-MX" w:eastAsia="en-US"/>
        </w:rPr>
        <w:t>,</w:t>
      </w:r>
      <w:r w:rsidRPr="00326E03">
        <w:rPr>
          <w:rFonts w:ascii="Palatino Linotype" w:eastAsiaTheme="minorHAnsi" w:hAnsi="Palatino Linotype" w:cs="Arial"/>
          <w:b/>
          <w:lang w:val="es-MX" w:eastAsia="en-US"/>
        </w:rPr>
        <w:t xml:space="preserve"> </w:t>
      </w:r>
      <w:r w:rsidRPr="00326E03">
        <w:rPr>
          <w:rFonts w:ascii="Palatino Linotype" w:eastAsiaTheme="minorHAnsi" w:hAnsi="Palatino Linotype" w:cs="Arial"/>
          <w:lang w:val="es-MX" w:eastAsia="en-US"/>
        </w:rPr>
        <w:t>en lo subsecuente</w:t>
      </w:r>
      <w:r w:rsidRPr="00326E03">
        <w:rPr>
          <w:rFonts w:ascii="Palatino Linotype" w:eastAsiaTheme="minorHAnsi" w:hAnsi="Palatino Linotype" w:cs="Arial"/>
          <w:b/>
          <w:lang w:val="es-MX" w:eastAsia="en-US"/>
        </w:rPr>
        <w:t xml:space="preserve"> El Sujeto Obligado, </w:t>
      </w:r>
      <w:r w:rsidRPr="00326E03">
        <w:rPr>
          <w:rFonts w:ascii="Palatino Linotype" w:eastAsiaTheme="minorHAnsi" w:hAnsi="Palatino Linotype" w:cs="Arial"/>
          <w:lang w:val="es-MX" w:eastAsia="en-US"/>
        </w:rPr>
        <w:t>se procede a dictar la presente resolución.</w:t>
      </w:r>
    </w:p>
    <w:p w:rsidR="00C753C2" w:rsidRPr="00326E03"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326E03" w:rsidRDefault="0029071C" w:rsidP="00C753C2">
      <w:pPr>
        <w:spacing w:line="360" w:lineRule="auto"/>
        <w:jc w:val="center"/>
        <w:rPr>
          <w:rFonts w:ascii="Palatino Linotype" w:eastAsiaTheme="minorHAnsi" w:hAnsi="Palatino Linotype" w:cs="Arial"/>
          <w:b/>
          <w:sz w:val="28"/>
          <w:lang w:val="es-MX" w:eastAsia="en-US"/>
        </w:rPr>
      </w:pPr>
      <w:r w:rsidRPr="00326E03">
        <w:rPr>
          <w:rFonts w:ascii="Palatino Linotype" w:eastAsiaTheme="minorHAnsi" w:hAnsi="Palatino Linotype" w:cs="Arial"/>
          <w:b/>
          <w:sz w:val="28"/>
          <w:lang w:val="es-MX" w:eastAsia="en-US"/>
        </w:rPr>
        <w:t>A N T E C E D E N T E S</w:t>
      </w:r>
    </w:p>
    <w:p w:rsidR="00C753C2" w:rsidRPr="00326E03" w:rsidRDefault="00C753C2" w:rsidP="00C753C2">
      <w:pPr>
        <w:spacing w:line="360" w:lineRule="auto"/>
        <w:jc w:val="center"/>
        <w:rPr>
          <w:rFonts w:ascii="Palatino Linotype" w:eastAsiaTheme="minorHAnsi" w:hAnsi="Palatino Linotype" w:cs="Arial"/>
          <w:b/>
          <w:sz w:val="28"/>
          <w:lang w:val="es-MX" w:eastAsia="en-US"/>
        </w:rPr>
      </w:pPr>
    </w:p>
    <w:p w:rsidR="0029071C" w:rsidRPr="00326E03" w:rsidRDefault="0029071C" w:rsidP="0029071C">
      <w:pPr>
        <w:spacing w:line="360" w:lineRule="auto"/>
        <w:jc w:val="both"/>
        <w:rPr>
          <w:rFonts w:ascii="Palatino Linotype" w:eastAsiaTheme="minorHAnsi" w:hAnsi="Palatino Linotype" w:cs="Arial"/>
          <w:b/>
          <w:sz w:val="28"/>
          <w:lang w:val="es-MX" w:eastAsia="en-US"/>
        </w:rPr>
      </w:pPr>
      <w:r w:rsidRPr="00326E03">
        <w:rPr>
          <w:rFonts w:ascii="Palatino Linotype" w:eastAsiaTheme="minorHAnsi" w:hAnsi="Palatino Linotype" w:cs="Arial"/>
          <w:b/>
          <w:sz w:val="28"/>
          <w:lang w:val="es-MX" w:eastAsia="en-US"/>
        </w:rPr>
        <w:t>PRIMERO. De la solicitud de información.</w:t>
      </w:r>
    </w:p>
    <w:p w:rsidR="00C753C2" w:rsidRPr="00326E03" w:rsidRDefault="0029071C" w:rsidP="00A83B4F">
      <w:pPr>
        <w:spacing w:line="360" w:lineRule="auto"/>
        <w:jc w:val="both"/>
        <w:rPr>
          <w:rFonts w:ascii="Palatino Linotype" w:eastAsiaTheme="minorHAnsi" w:hAnsi="Palatino Linotype" w:cs="Arial"/>
          <w:szCs w:val="22"/>
          <w:lang w:val="es-MX" w:eastAsia="en-US"/>
        </w:rPr>
      </w:pPr>
      <w:r w:rsidRPr="00326E03">
        <w:rPr>
          <w:rFonts w:ascii="Palatino Linotype" w:eastAsiaTheme="minorHAnsi" w:hAnsi="Palatino Linotype" w:cs="Arial"/>
          <w:szCs w:val="22"/>
          <w:lang w:val="es-MX" w:eastAsia="en-US"/>
        </w:rPr>
        <w:t xml:space="preserve">En fecha </w:t>
      </w:r>
      <w:r w:rsidR="00F27827" w:rsidRPr="00326E03">
        <w:rPr>
          <w:rFonts w:ascii="Palatino Linotype" w:eastAsiaTheme="minorHAnsi" w:hAnsi="Palatino Linotype" w:cs="Arial"/>
          <w:szCs w:val="22"/>
          <w:lang w:val="es-MX" w:eastAsia="en-US"/>
        </w:rPr>
        <w:t>once de julio</w:t>
      </w:r>
      <w:r w:rsidR="003946EB" w:rsidRPr="00326E03">
        <w:rPr>
          <w:rFonts w:ascii="Palatino Linotype" w:eastAsiaTheme="minorHAnsi" w:hAnsi="Palatino Linotype" w:cs="Arial"/>
          <w:szCs w:val="22"/>
          <w:lang w:val="es-MX" w:eastAsia="en-US"/>
        </w:rPr>
        <w:t xml:space="preserve"> de dos mil veintidós</w:t>
      </w:r>
      <w:r w:rsidRPr="00326E03">
        <w:rPr>
          <w:rFonts w:ascii="Palatino Linotype" w:eastAsiaTheme="minorHAnsi" w:hAnsi="Palatino Linotype" w:cs="Arial"/>
          <w:szCs w:val="22"/>
          <w:lang w:val="es-MX" w:eastAsia="en-US"/>
        </w:rPr>
        <w:t xml:space="preserve">, </w:t>
      </w:r>
      <w:r w:rsidR="003946EB" w:rsidRPr="00326E03">
        <w:rPr>
          <w:rFonts w:ascii="Palatino Linotype" w:eastAsiaTheme="minorHAnsi" w:hAnsi="Palatino Linotype" w:cs="Arial"/>
          <w:szCs w:val="22"/>
          <w:lang w:val="es-MX" w:eastAsia="en-US"/>
        </w:rPr>
        <w:t>el</w:t>
      </w:r>
      <w:r w:rsidRPr="00326E03">
        <w:rPr>
          <w:rFonts w:ascii="Palatino Linotype" w:eastAsiaTheme="minorHAnsi" w:hAnsi="Palatino Linotype" w:cs="Arial"/>
          <w:szCs w:val="22"/>
          <w:lang w:val="es-MX" w:eastAsia="en-US"/>
        </w:rPr>
        <w:t xml:space="preserve"> </w:t>
      </w:r>
      <w:r w:rsidRPr="00326E03">
        <w:rPr>
          <w:rFonts w:ascii="Palatino Linotype" w:eastAsiaTheme="minorHAnsi" w:hAnsi="Palatino Linotype" w:cs="Arial"/>
          <w:b/>
          <w:szCs w:val="22"/>
          <w:lang w:val="es-MX" w:eastAsia="en-US"/>
        </w:rPr>
        <w:t>Recurrente</w:t>
      </w:r>
      <w:r w:rsidRPr="00326E03">
        <w:rPr>
          <w:rFonts w:ascii="Palatino Linotype" w:eastAsiaTheme="minorHAnsi" w:hAnsi="Palatino Linotype" w:cs="Arial"/>
          <w:szCs w:val="22"/>
          <w:lang w:val="es-MX" w:eastAsia="en-US"/>
        </w:rPr>
        <w:t xml:space="preserve">, presentó a través del Sistema de Acceso a la Información Mexiquense </w:t>
      </w:r>
      <w:r w:rsidRPr="00326E03">
        <w:rPr>
          <w:rFonts w:ascii="Palatino Linotype" w:eastAsiaTheme="minorHAnsi" w:hAnsi="Palatino Linotype" w:cs="Arial"/>
          <w:b/>
          <w:szCs w:val="22"/>
          <w:lang w:val="es-MX" w:eastAsia="en-US"/>
        </w:rPr>
        <w:t>(SAIMEX),</w:t>
      </w:r>
      <w:r w:rsidRPr="00326E03">
        <w:rPr>
          <w:rFonts w:ascii="Palatino Linotype" w:eastAsiaTheme="minorHAnsi" w:hAnsi="Palatino Linotype" w:cs="Arial"/>
          <w:szCs w:val="22"/>
          <w:lang w:val="es-MX" w:eastAsia="en-US"/>
        </w:rPr>
        <w:t xml:space="preserve"> ante el </w:t>
      </w:r>
      <w:r w:rsidRPr="00326E03">
        <w:rPr>
          <w:rFonts w:ascii="Palatino Linotype" w:eastAsiaTheme="minorHAnsi" w:hAnsi="Palatino Linotype" w:cs="Arial"/>
          <w:b/>
          <w:szCs w:val="22"/>
          <w:lang w:val="es-MX" w:eastAsia="en-US"/>
        </w:rPr>
        <w:t>Sujeto Obligado</w:t>
      </w:r>
      <w:r w:rsidRPr="00326E03">
        <w:rPr>
          <w:rFonts w:ascii="Palatino Linotype" w:eastAsiaTheme="minorHAnsi" w:hAnsi="Palatino Linotype" w:cs="Arial"/>
          <w:szCs w:val="22"/>
          <w:lang w:val="es-MX" w:eastAsia="en-US"/>
        </w:rPr>
        <w:t>, la solicitud de acceso a la información pública, a la que se le</w:t>
      </w:r>
      <w:r w:rsidR="00C753C2" w:rsidRPr="00326E03">
        <w:rPr>
          <w:rFonts w:ascii="Palatino Linotype" w:eastAsiaTheme="minorHAnsi" w:hAnsi="Palatino Linotype" w:cs="Arial"/>
          <w:szCs w:val="22"/>
          <w:lang w:val="es-MX" w:eastAsia="en-US"/>
        </w:rPr>
        <w:t xml:space="preserve"> asignó el número de expediente </w:t>
      </w:r>
      <w:r w:rsidR="00F27827" w:rsidRPr="00326E03">
        <w:rPr>
          <w:rFonts w:ascii="Palatino Linotype" w:eastAsiaTheme="minorHAnsi" w:hAnsi="Palatino Linotype" w:cs="Arial"/>
          <w:b/>
          <w:szCs w:val="22"/>
          <w:lang w:val="es-MX" w:eastAsia="en-US"/>
        </w:rPr>
        <w:t>00318/SF/IP/2022</w:t>
      </w:r>
      <w:r w:rsidRPr="00326E03">
        <w:rPr>
          <w:rFonts w:ascii="Palatino Linotype" w:eastAsiaTheme="minorHAnsi" w:hAnsi="Palatino Linotype" w:cs="Arial"/>
          <w:szCs w:val="22"/>
          <w:lang w:val="es-MX" w:eastAsia="en-US"/>
        </w:rPr>
        <w:t>, mediante la cual solicitó lo siguiente:</w:t>
      </w:r>
    </w:p>
    <w:p w:rsidR="004B2314" w:rsidRPr="00326E03" w:rsidRDefault="004B2314" w:rsidP="004B2314">
      <w:pPr>
        <w:pStyle w:val="Sinespaciado"/>
        <w:rPr>
          <w:rFonts w:eastAsiaTheme="minorHAnsi"/>
          <w:lang w:eastAsia="en-US"/>
        </w:rPr>
      </w:pPr>
    </w:p>
    <w:p w:rsidR="00416E3E" w:rsidRPr="00326E03" w:rsidRDefault="00416E3E" w:rsidP="004B2314">
      <w:pPr>
        <w:pStyle w:val="Sinespaciado"/>
        <w:rPr>
          <w:rFonts w:eastAsiaTheme="minorHAnsi"/>
          <w:lang w:eastAsia="en-US"/>
        </w:rPr>
      </w:pPr>
    </w:p>
    <w:p w:rsidR="00F712EE" w:rsidRPr="00326E03" w:rsidRDefault="0029071C" w:rsidP="00F27827">
      <w:pPr>
        <w:spacing w:line="276" w:lineRule="auto"/>
        <w:ind w:left="284" w:right="332"/>
        <w:jc w:val="both"/>
        <w:rPr>
          <w:rFonts w:ascii="Palatino Linotype" w:hAnsi="Palatino Linotype"/>
          <w:i/>
          <w:sz w:val="22"/>
          <w:szCs w:val="22"/>
          <w:lang w:val="es-ES_tradnl"/>
        </w:rPr>
      </w:pPr>
      <w:r w:rsidRPr="00326E03">
        <w:rPr>
          <w:rFonts w:ascii="Palatino Linotype" w:hAnsi="Palatino Linotype"/>
          <w:i/>
          <w:sz w:val="22"/>
          <w:szCs w:val="22"/>
          <w:lang w:val="es-MX"/>
        </w:rPr>
        <w:t>“</w:t>
      </w:r>
      <w:r w:rsidR="00F27827" w:rsidRPr="00326E03">
        <w:rPr>
          <w:rFonts w:ascii="Palatino Linotype" w:hAnsi="Palatino Linotype"/>
          <w:i/>
          <w:sz w:val="22"/>
          <w:szCs w:val="22"/>
          <w:lang w:val="es-MX" w:eastAsia="es-MX"/>
        </w:rPr>
        <w:t xml:space="preserve">Por medio del presente y conforme el artículo 6 de la Constitución de los Estados Unidos Mexicanos así como de los artículos 4, 5 y 6 de la Ley General de Transparencia y Acceso a la Información Publica, y los artículos 4 y 7 de la Ley de Transparencia y Acceso a la Información Publica del Estado de México y Municipios, solicito en el ámbito de sus atribuciones, remita la siguiente información. 1. Contrato celebrado con la empresa encargada de contratar y pagar a los coordinadores regionales, coordinadores municipales, promotoras territoriales entre otros. 2. Nombres de todos los coordinadores regionales y municipales que esta empresa contrato 3. Listados de todas las beneficiales del programa salario rosa (desde que se implemento el programa hasta la fecha) 4. Prepuesto erogado para la ejecución del programa por cada año desde que se </w:t>
      </w:r>
      <w:r w:rsidR="00F27827" w:rsidRPr="00326E03">
        <w:rPr>
          <w:rFonts w:ascii="Palatino Linotype" w:hAnsi="Palatino Linotype"/>
          <w:i/>
          <w:sz w:val="22"/>
          <w:szCs w:val="22"/>
          <w:lang w:val="es-MX" w:eastAsia="es-MX"/>
        </w:rPr>
        <w:lastRenderedPageBreak/>
        <w:t>implemento hasta la fecha 5. Toda la documentación financiera remitida al OSFEM relacionados con el programa salario rosa 6. Contrato celebrado con la empresa BROXEL 7. Contrato celebrado con la empresa proveedora de las despensas que integran el programa “CANASTA EDOMEX”, “CANASTA PARA EL ADULTO MAYOR” 8. Si están mal escritos los nombres de los programas antes citados, favor de remitir la información del programa correcto 9. Presupuesto asignado a los programas de citados en los numerales 7 10. Nombre, cargo y salario de todos los servidores públicos que participan en los programas citados en los numerales 3 y 7 No solicito documentación ad hoc, toda la información que requiero es la que obra en sus archivos, todos son programas que erogan recursos públicos por que pido la mayor transparencia en el uso de los mismos. Conforme el principio de GRATUIDAD, toda la información debe ser gratuita, en caso de que la información supere la capacidad del sistema SAIMEX solicito me habiliten vínculos para descargarla En caso de que reserven información, solicito la documentación que remitieron al OSFEM en formato pdf. Información que sea negada será impugnada, incluso si el INFOEM encubre la negativa de información daré vista al INAI y al Supremo Tribunal de Justicia de la Nación. Les recuerdo que las personas físicas o morales que reciban y ejerzan recursos públicos o realicen actos de autoridad, en lo que se refiere exclusivamente a los mismos, están obligadas a cumplir, con las obligaciones de transparencia y acceso a la información establecidas en la Ley General y la Ley Federal por lo que deben remitir sobre todo la información relativa al numeral 2 Finalmente, esta solicitud fue originada a causa de la Prepotencia y Arrogancia de la Coordinadora Municipal de Cuautitlán Izcalli la C. YURIKO JIMÉNEZ REAL, quien en una entrega de despensas del programa “Canasta Edomex” me dio un trato prepotente y arrogante, al pedirle sus datos me informo que no trabajaba para el gobierno del estado por lo que no procedería una denuncia ante la Contraloría del Estado de México (después me entere que era parte de una empresa que trabaja para el gobierno del Estado de México), sin embargo conforme la Ley General de Responsabilidades Administrativas, toda persona física o moral que ejerzan actos de autoridad podrán ser sancionados, por lo que esta solicitud será turnada también a la Contraloría del Gobierno del Estado para que le de tratamiento como DENUNCIA</w:t>
      </w:r>
      <w:r w:rsidRPr="00326E03">
        <w:rPr>
          <w:rFonts w:ascii="Palatino Linotype" w:hAnsi="Palatino Linotype"/>
          <w:i/>
          <w:sz w:val="22"/>
          <w:szCs w:val="22"/>
          <w:lang w:val="es-MX"/>
        </w:rPr>
        <w:t>”</w:t>
      </w:r>
      <w:r w:rsidRPr="00326E03">
        <w:rPr>
          <w:rFonts w:ascii="Palatino Linotype" w:hAnsi="Palatino Linotype"/>
          <w:i/>
          <w:sz w:val="22"/>
          <w:szCs w:val="22"/>
          <w:lang w:val="es-ES_tradnl"/>
        </w:rPr>
        <w:t xml:space="preserve"> (Sic).</w:t>
      </w:r>
    </w:p>
    <w:p w:rsidR="00C753C2" w:rsidRPr="00326E03" w:rsidRDefault="00C753C2" w:rsidP="00C753C2">
      <w:pPr>
        <w:pStyle w:val="Sinespaciado"/>
      </w:pPr>
    </w:p>
    <w:p w:rsidR="003946EB" w:rsidRPr="00326E03"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326E03">
        <w:rPr>
          <w:rFonts w:ascii="Palatino Linotype" w:hAnsi="Palatino Linotype"/>
          <w:b/>
          <w:lang w:val="es-ES_tradnl"/>
        </w:rPr>
        <w:t>MODALIDAD DE ENTREGA:</w:t>
      </w:r>
      <w:r w:rsidRPr="00326E03">
        <w:rPr>
          <w:rFonts w:ascii="Palatino Linotype" w:hAnsi="Palatino Linotype"/>
          <w:lang w:val="es-ES_tradnl"/>
        </w:rPr>
        <w:t xml:space="preserve"> </w:t>
      </w:r>
      <w:r w:rsidRPr="00326E03">
        <w:rPr>
          <w:rFonts w:ascii="Palatino Linotype" w:eastAsiaTheme="minorHAnsi" w:hAnsi="Palatino Linotype" w:cstheme="minorBidi"/>
          <w:color w:val="000000"/>
          <w:lang w:val="es-MX" w:eastAsia="en-US"/>
        </w:rPr>
        <w:t xml:space="preserve">A través del </w:t>
      </w:r>
      <w:r w:rsidRPr="00326E03">
        <w:rPr>
          <w:rFonts w:ascii="Palatino Linotype" w:eastAsiaTheme="minorHAnsi" w:hAnsi="Palatino Linotype" w:cstheme="minorBidi"/>
          <w:b/>
          <w:color w:val="000000"/>
          <w:lang w:val="es-MX" w:eastAsia="en-US"/>
        </w:rPr>
        <w:t>SAIMEX</w:t>
      </w:r>
      <w:r w:rsidRPr="00326E03">
        <w:rPr>
          <w:rFonts w:ascii="Palatino Linotype" w:eastAsiaTheme="minorHAnsi" w:hAnsi="Palatino Linotype" w:cstheme="minorBidi"/>
          <w:color w:val="000000"/>
          <w:lang w:val="es-MX" w:eastAsia="en-US"/>
        </w:rPr>
        <w:t>.</w:t>
      </w:r>
    </w:p>
    <w:p w:rsidR="003946EB" w:rsidRPr="00326E03" w:rsidRDefault="003946EB" w:rsidP="00416E3E">
      <w:pPr>
        <w:tabs>
          <w:tab w:val="left" w:pos="5647"/>
        </w:tabs>
        <w:spacing w:line="360" w:lineRule="auto"/>
        <w:ind w:right="850"/>
        <w:jc w:val="both"/>
        <w:rPr>
          <w:rFonts w:ascii="Palatino Linotype" w:eastAsiaTheme="minorHAnsi" w:hAnsi="Palatino Linotype" w:cstheme="minorBidi"/>
          <w:color w:val="000000"/>
          <w:lang w:val="es-MX" w:eastAsia="en-US"/>
        </w:rPr>
      </w:pPr>
    </w:p>
    <w:p w:rsidR="0029071C" w:rsidRPr="00326E03" w:rsidRDefault="00F27827" w:rsidP="0029071C">
      <w:pPr>
        <w:spacing w:line="360" w:lineRule="auto"/>
        <w:jc w:val="both"/>
        <w:rPr>
          <w:rFonts w:ascii="Palatino Linotype" w:eastAsiaTheme="minorHAnsi" w:hAnsi="Palatino Linotype" w:cs="Arial"/>
          <w:b/>
          <w:sz w:val="28"/>
          <w:lang w:val="es-MX" w:eastAsia="en-US"/>
        </w:rPr>
      </w:pPr>
      <w:r w:rsidRPr="00326E03">
        <w:rPr>
          <w:rFonts w:ascii="Palatino Linotype" w:eastAsiaTheme="minorHAnsi" w:hAnsi="Palatino Linotype" w:cs="Arial"/>
          <w:b/>
          <w:sz w:val="28"/>
          <w:lang w:val="es-MX" w:eastAsia="en-US"/>
        </w:rPr>
        <w:t>SEGUND</w:t>
      </w:r>
      <w:r w:rsidR="003946EB" w:rsidRPr="00326E03">
        <w:rPr>
          <w:rFonts w:ascii="Palatino Linotype" w:eastAsiaTheme="minorHAnsi" w:hAnsi="Palatino Linotype" w:cs="Arial"/>
          <w:b/>
          <w:sz w:val="28"/>
          <w:lang w:val="es-MX" w:eastAsia="en-US"/>
        </w:rPr>
        <w:t>O</w:t>
      </w:r>
      <w:r w:rsidR="0029071C" w:rsidRPr="00326E03">
        <w:rPr>
          <w:rFonts w:ascii="Palatino Linotype" w:eastAsiaTheme="minorHAnsi" w:hAnsi="Palatino Linotype" w:cs="Arial"/>
          <w:b/>
          <w:sz w:val="28"/>
          <w:lang w:val="es-MX" w:eastAsia="en-US"/>
        </w:rPr>
        <w:t xml:space="preserve">. De la respuesta del Sujeto Obligado. </w:t>
      </w:r>
    </w:p>
    <w:p w:rsidR="0029071C" w:rsidRPr="00326E03" w:rsidRDefault="0029071C" w:rsidP="0029071C">
      <w:p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 xml:space="preserve">De las constancias que obran en el sistema SAIMEX, se advierte que en fecha </w:t>
      </w:r>
      <w:r w:rsidR="00F27827" w:rsidRPr="00326E03">
        <w:rPr>
          <w:rFonts w:ascii="Palatino Linotype" w:eastAsiaTheme="minorHAnsi" w:hAnsi="Palatino Linotype" w:cs="Arial"/>
          <w:lang w:val="es-MX" w:eastAsia="en-US"/>
        </w:rPr>
        <w:t>quince de agosto</w:t>
      </w:r>
      <w:r w:rsidR="003946EB" w:rsidRPr="00326E03">
        <w:rPr>
          <w:rFonts w:ascii="Palatino Linotype" w:eastAsiaTheme="minorHAnsi" w:hAnsi="Palatino Linotype" w:cs="Arial"/>
          <w:lang w:val="es-MX" w:eastAsia="en-US"/>
        </w:rPr>
        <w:t xml:space="preserve"> </w:t>
      </w:r>
      <w:r w:rsidR="00416E3E" w:rsidRPr="00326E03">
        <w:rPr>
          <w:rFonts w:ascii="Palatino Linotype" w:eastAsiaTheme="minorHAnsi" w:hAnsi="Palatino Linotype" w:cs="Arial"/>
          <w:lang w:val="es-MX" w:eastAsia="en-US"/>
        </w:rPr>
        <w:t>de dos mil veintidós</w:t>
      </w:r>
      <w:r w:rsidRPr="00326E03">
        <w:rPr>
          <w:rFonts w:ascii="Palatino Linotype" w:eastAsiaTheme="minorHAnsi" w:hAnsi="Palatino Linotype" w:cs="Arial"/>
          <w:lang w:val="es-MX" w:eastAsia="en-US"/>
        </w:rPr>
        <w:t xml:space="preserve">, </w:t>
      </w:r>
      <w:r w:rsidRPr="00326E03">
        <w:rPr>
          <w:rFonts w:ascii="Palatino Linotype" w:eastAsiaTheme="minorHAnsi" w:hAnsi="Palatino Linotype" w:cs="Arial"/>
          <w:b/>
          <w:lang w:val="es-MX" w:eastAsia="en-US"/>
        </w:rPr>
        <w:t>El Sujeto Obligado</w:t>
      </w:r>
      <w:r w:rsidRPr="00326E03">
        <w:rPr>
          <w:rFonts w:ascii="Palatino Linotype" w:eastAsiaTheme="minorHAnsi" w:hAnsi="Palatino Linotype" w:cs="Arial"/>
          <w:lang w:val="es-MX" w:eastAsia="en-US"/>
        </w:rPr>
        <w:t xml:space="preserve"> emitió la respuesta en los siguientes términos:</w:t>
      </w:r>
    </w:p>
    <w:p w:rsidR="0029071C" w:rsidRPr="00326E03" w:rsidRDefault="0029071C" w:rsidP="0029071C">
      <w:pPr>
        <w:rPr>
          <w:sz w:val="20"/>
          <w:lang w:val="es-MX"/>
        </w:rPr>
      </w:pPr>
    </w:p>
    <w:p w:rsidR="00F27827" w:rsidRPr="00326E03" w:rsidRDefault="0029071C" w:rsidP="00F27827">
      <w:pPr>
        <w:spacing w:line="276" w:lineRule="auto"/>
        <w:ind w:left="567" w:right="567"/>
        <w:jc w:val="both"/>
        <w:rPr>
          <w:rFonts w:ascii="Palatino Linotype" w:hAnsi="Palatino Linotype"/>
          <w:i/>
          <w:sz w:val="22"/>
          <w:szCs w:val="22"/>
          <w:lang w:val="es-MX" w:eastAsia="es-MX"/>
        </w:rPr>
      </w:pPr>
      <w:r w:rsidRPr="00326E03">
        <w:rPr>
          <w:rFonts w:ascii="Palatino Linotype" w:hAnsi="Palatino Linotype"/>
          <w:i/>
          <w:sz w:val="22"/>
          <w:szCs w:val="22"/>
          <w:lang w:val="es-MX" w:eastAsia="es-MX"/>
        </w:rPr>
        <w:t>“</w:t>
      </w:r>
      <w:r w:rsidR="00F27827" w:rsidRPr="00326E0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27827" w:rsidRPr="00326E03" w:rsidRDefault="00F27827" w:rsidP="00F27827">
      <w:pPr>
        <w:spacing w:line="276" w:lineRule="auto"/>
        <w:ind w:left="567" w:right="567"/>
        <w:jc w:val="both"/>
        <w:rPr>
          <w:rFonts w:ascii="Palatino Linotype" w:hAnsi="Palatino Linotype"/>
          <w:i/>
          <w:sz w:val="22"/>
          <w:szCs w:val="22"/>
          <w:lang w:val="es-MX" w:eastAsia="es-MX"/>
        </w:rPr>
      </w:pPr>
    </w:p>
    <w:p w:rsidR="00F27827" w:rsidRPr="00326E03" w:rsidRDefault="00F27827" w:rsidP="00F27827">
      <w:pPr>
        <w:spacing w:line="276" w:lineRule="auto"/>
        <w:ind w:left="567" w:right="567"/>
        <w:jc w:val="both"/>
        <w:rPr>
          <w:rFonts w:ascii="Palatino Linotype" w:hAnsi="Palatino Linotype"/>
          <w:i/>
          <w:sz w:val="22"/>
          <w:szCs w:val="22"/>
          <w:lang w:val="es-MX" w:eastAsia="es-MX"/>
        </w:rPr>
      </w:pPr>
      <w:r w:rsidRPr="00326E03">
        <w:rPr>
          <w:rFonts w:ascii="Palatino Linotype" w:hAnsi="Palatino Linotype"/>
          <w:i/>
          <w:sz w:val="22"/>
          <w:szCs w:val="22"/>
          <w:lang w:val="es-MX" w:eastAsia="es-MX"/>
        </w:rPr>
        <w:t>Sobre el particular, sírvase encontrar en archivo adjunto copia del oficio de notificación número 20700004S/UT-1379/2022 mediante el cual se detalla lo referente a su solicitud.</w:t>
      </w:r>
    </w:p>
    <w:p w:rsidR="00F27827" w:rsidRPr="00326E03" w:rsidRDefault="00F27827" w:rsidP="00F27827">
      <w:pPr>
        <w:spacing w:line="276" w:lineRule="auto"/>
        <w:ind w:left="567" w:right="567"/>
        <w:jc w:val="both"/>
        <w:rPr>
          <w:rFonts w:ascii="Palatino Linotype" w:hAnsi="Palatino Linotype"/>
          <w:i/>
          <w:sz w:val="22"/>
          <w:szCs w:val="22"/>
          <w:lang w:val="es-MX" w:eastAsia="es-MX"/>
        </w:rPr>
      </w:pPr>
    </w:p>
    <w:p w:rsidR="00F27827" w:rsidRPr="00326E03" w:rsidRDefault="00F27827" w:rsidP="00F27827">
      <w:pPr>
        <w:spacing w:line="276" w:lineRule="auto"/>
        <w:ind w:left="567" w:right="567"/>
        <w:jc w:val="both"/>
        <w:rPr>
          <w:rFonts w:ascii="Palatino Linotype" w:hAnsi="Palatino Linotype"/>
          <w:i/>
          <w:sz w:val="22"/>
          <w:szCs w:val="22"/>
          <w:lang w:val="es-MX" w:eastAsia="es-MX"/>
        </w:rPr>
      </w:pPr>
      <w:r w:rsidRPr="00326E03">
        <w:rPr>
          <w:rFonts w:ascii="Palatino Linotype" w:hAnsi="Palatino Linotype"/>
          <w:i/>
          <w:sz w:val="22"/>
          <w:szCs w:val="22"/>
          <w:lang w:val="es-MX" w:eastAsia="es-MX"/>
        </w:rPr>
        <w:t>ATENTAMENTE</w:t>
      </w:r>
    </w:p>
    <w:p w:rsidR="0029071C" w:rsidRPr="00326E03" w:rsidRDefault="00F27827" w:rsidP="00F27827">
      <w:pPr>
        <w:spacing w:line="276" w:lineRule="auto"/>
        <w:ind w:left="567" w:right="567"/>
        <w:jc w:val="both"/>
        <w:rPr>
          <w:rFonts w:ascii="Palatino Linotype" w:hAnsi="Palatino Linotype"/>
          <w:i/>
          <w:sz w:val="22"/>
          <w:szCs w:val="22"/>
          <w:lang w:val="es-MX" w:eastAsia="es-MX"/>
        </w:rPr>
      </w:pPr>
      <w:r w:rsidRPr="00326E03">
        <w:rPr>
          <w:rFonts w:ascii="Palatino Linotype" w:hAnsi="Palatino Linotype"/>
          <w:i/>
          <w:sz w:val="22"/>
          <w:szCs w:val="22"/>
          <w:lang w:val="es-MX" w:eastAsia="es-MX"/>
        </w:rPr>
        <w:t>Lic. Rodolfo Esteban Rivadeneyra Hernández</w:t>
      </w:r>
      <w:r w:rsidR="00E74701" w:rsidRPr="00326E03">
        <w:rPr>
          <w:rFonts w:ascii="Palatino Linotype" w:hAnsi="Palatino Linotype"/>
          <w:i/>
          <w:sz w:val="22"/>
          <w:szCs w:val="22"/>
          <w:lang w:val="es-MX" w:eastAsia="es-MX"/>
        </w:rPr>
        <w:t>” (Sic).</w:t>
      </w:r>
    </w:p>
    <w:p w:rsidR="003946EB" w:rsidRPr="00326E03" w:rsidRDefault="003946EB" w:rsidP="003946EB">
      <w:pPr>
        <w:spacing w:line="360" w:lineRule="auto"/>
        <w:jc w:val="both"/>
        <w:rPr>
          <w:rFonts w:ascii="Palatino Linotype" w:eastAsiaTheme="minorHAnsi" w:hAnsi="Palatino Linotype" w:cstheme="minorBidi"/>
          <w:sz w:val="18"/>
          <w:szCs w:val="22"/>
          <w:lang w:val="es-ES_tradnl" w:eastAsia="en-US"/>
        </w:rPr>
      </w:pPr>
    </w:p>
    <w:p w:rsidR="003946EB" w:rsidRPr="00326E03" w:rsidRDefault="003946EB" w:rsidP="0029071C">
      <w:pPr>
        <w:spacing w:line="360" w:lineRule="auto"/>
        <w:jc w:val="both"/>
        <w:rPr>
          <w:rFonts w:ascii="Palatino Linotype" w:eastAsiaTheme="minorHAnsi" w:hAnsi="Palatino Linotype" w:cstheme="minorBidi"/>
          <w:szCs w:val="22"/>
          <w:lang w:val="es-ES_tradnl" w:eastAsia="en-US"/>
        </w:rPr>
      </w:pPr>
      <w:r w:rsidRPr="00326E03">
        <w:rPr>
          <w:rFonts w:ascii="Palatino Linotype" w:eastAsiaTheme="minorHAnsi" w:hAnsi="Palatino Linotype" w:cstheme="minorBidi"/>
          <w:szCs w:val="22"/>
          <w:lang w:val="es-ES_tradnl" w:eastAsia="en-US"/>
        </w:rPr>
        <w:t xml:space="preserve">El </w:t>
      </w:r>
      <w:r w:rsidRPr="00326E03">
        <w:rPr>
          <w:rFonts w:ascii="Palatino Linotype" w:eastAsiaTheme="minorHAnsi" w:hAnsi="Palatino Linotype" w:cstheme="minorBidi"/>
          <w:b/>
          <w:szCs w:val="22"/>
          <w:lang w:val="es-ES_tradnl" w:eastAsia="en-US"/>
        </w:rPr>
        <w:t>Sujeto Obligado</w:t>
      </w:r>
      <w:r w:rsidRPr="00326E03">
        <w:rPr>
          <w:rFonts w:ascii="Palatino Linotype" w:eastAsiaTheme="minorHAnsi" w:hAnsi="Palatino Linotype" w:cstheme="minorBidi"/>
          <w:szCs w:val="22"/>
          <w:lang w:val="es-ES_tradnl" w:eastAsia="en-US"/>
        </w:rPr>
        <w:t xml:space="preserve">, adjuntó a su respuesta, </w:t>
      </w:r>
      <w:r w:rsidR="00F27827" w:rsidRPr="00326E03">
        <w:rPr>
          <w:rFonts w:ascii="Palatino Linotype" w:eastAsiaTheme="minorHAnsi" w:hAnsi="Palatino Linotype" w:cstheme="minorBidi"/>
          <w:szCs w:val="22"/>
          <w:lang w:val="es-ES_tradnl" w:eastAsia="en-US"/>
        </w:rPr>
        <w:t>los</w:t>
      </w:r>
      <w:r w:rsidRPr="00326E03">
        <w:rPr>
          <w:rFonts w:ascii="Palatino Linotype" w:eastAsiaTheme="minorHAnsi" w:hAnsi="Palatino Linotype" w:cstheme="minorBidi"/>
          <w:szCs w:val="22"/>
          <w:lang w:val="es-ES_tradnl" w:eastAsia="en-US"/>
        </w:rPr>
        <w:t xml:space="preserve"> archivo</w:t>
      </w:r>
      <w:r w:rsidR="00F27827" w:rsidRPr="00326E03">
        <w:rPr>
          <w:rFonts w:ascii="Palatino Linotype" w:eastAsiaTheme="minorHAnsi" w:hAnsi="Palatino Linotype" w:cstheme="minorBidi"/>
          <w:szCs w:val="22"/>
          <w:lang w:val="es-ES_tradnl" w:eastAsia="en-US"/>
        </w:rPr>
        <w:t>s</w:t>
      </w:r>
      <w:r w:rsidRPr="00326E03">
        <w:rPr>
          <w:rFonts w:ascii="Palatino Linotype" w:eastAsiaTheme="minorHAnsi" w:hAnsi="Palatino Linotype" w:cstheme="minorBidi"/>
          <w:szCs w:val="22"/>
          <w:lang w:val="es-ES_tradnl" w:eastAsia="en-US"/>
        </w:rPr>
        <w:t xml:space="preserve"> electrónico</w:t>
      </w:r>
      <w:r w:rsidR="00F27827" w:rsidRPr="00326E03">
        <w:rPr>
          <w:rFonts w:ascii="Palatino Linotype" w:eastAsiaTheme="minorHAnsi" w:hAnsi="Palatino Linotype" w:cstheme="minorBidi"/>
          <w:szCs w:val="22"/>
          <w:lang w:val="es-ES_tradnl" w:eastAsia="en-US"/>
        </w:rPr>
        <w:t>s</w:t>
      </w:r>
      <w:r w:rsidRPr="00326E03">
        <w:rPr>
          <w:rFonts w:ascii="Palatino Linotype" w:eastAsiaTheme="minorHAnsi" w:hAnsi="Palatino Linotype" w:cstheme="minorBidi"/>
          <w:szCs w:val="22"/>
          <w:lang w:val="es-ES_tradnl" w:eastAsia="en-US"/>
        </w:rPr>
        <w:t xml:space="preserve"> denominado</w:t>
      </w:r>
      <w:r w:rsidR="00F27827" w:rsidRPr="00326E03">
        <w:rPr>
          <w:rFonts w:ascii="Palatino Linotype" w:eastAsiaTheme="minorHAnsi" w:hAnsi="Palatino Linotype" w:cstheme="minorBidi"/>
          <w:szCs w:val="22"/>
          <w:lang w:val="es-ES_tradnl" w:eastAsia="en-US"/>
        </w:rPr>
        <w:t>s</w:t>
      </w:r>
      <w:r w:rsidRPr="00326E03">
        <w:rPr>
          <w:rFonts w:ascii="Palatino Linotype" w:eastAsiaTheme="minorHAnsi" w:hAnsi="Palatino Linotype" w:cstheme="minorBidi"/>
          <w:szCs w:val="22"/>
          <w:lang w:val="es-ES_tradnl" w:eastAsia="en-US"/>
        </w:rPr>
        <w:t xml:space="preserve"> </w:t>
      </w:r>
      <w:r w:rsidRPr="00326E03">
        <w:rPr>
          <w:rFonts w:ascii="Palatino Linotype" w:eastAsiaTheme="minorHAnsi" w:hAnsi="Palatino Linotype" w:cstheme="minorBidi"/>
          <w:i/>
          <w:szCs w:val="22"/>
          <w:lang w:val="es-ES_tradnl" w:eastAsia="en-US"/>
        </w:rPr>
        <w:t>“</w:t>
      </w:r>
      <w:r w:rsidR="00F27827" w:rsidRPr="00326E03">
        <w:rPr>
          <w:rFonts w:ascii="Palatino Linotype" w:eastAsiaTheme="minorHAnsi" w:hAnsi="Palatino Linotype" w:cstheme="minorBidi"/>
          <w:i/>
          <w:szCs w:val="22"/>
          <w:lang w:val="es-ES_tradnl" w:eastAsia="en-US"/>
        </w:rPr>
        <w:t>318 DGRM.pdf</w:t>
      </w:r>
      <w:r w:rsidRPr="00326E03">
        <w:rPr>
          <w:rFonts w:ascii="Palatino Linotype" w:eastAsiaTheme="minorHAnsi" w:hAnsi="Palatino Linotype" w:cstheme="minorBidi"/>
          <w:i/>
          <w:szCs w:val="22"/>
          <w:lang w:val="es-ES_tradnl" w:eastAsia="en-US"/>
        </w:rPr>
        <w:t>”</w:t>
      </w:r>
      <w:r w:rsidR="00F27827" w:rsidRPr="00326E03">
        <w:rPr>
          <w:rFonts w:ascii="Palatino Linotype" w:eastAsiaTheme="minorHAnsi" w:hAnsi="Palatino Linotype" w:cstheme="minorBidi"/>
          <w:szCs w:val="22"/>
          <w:lang w:val="es-ES_tradnl" w:eastAsia="en-US"/>
        </w:rPr>
        <w:t>;</w:t>
      </w:r>
      <w:r w:rsidR="00F27827" w:rsidRPr="00326E03">
        <w:rPr>
          <w:rFonts w:ascii="Palatino Linotype" w:eastAsiaTheme="minorHAnsi" w:hAnsi="Palatino Linotype" w:cstheme="minorBidi"/>
          <w:i/>
          <w:szCs w:val="22"/>
          <w:lang w:val="es-ES_tradnl" w:eastAsia="en-US"/>
        </w:rPr>
        <w:t xml:space="preserve"> “318 Coordinación Administrativa.pdf” </w:t>
      </w:r>
      <w:r w:rsidR="00F27827" w:rsidRPr="00326E03">
        <w:rPr>
          <w:rFonts w:ascii="Palatino Linotype" w:eastAsiaTheme="minorHAnsi" w:hAnsi="Palatino Linotype" w:cstheme="minorBidi"/>
          <w:szCs w:val="22"/>
          <w:lang w:val="es-ES_tradnl" w:eastAsia="en-US"/>
        </w:rPr>
        <w:t>y</w:t>
      </w:r>
      <w:r w:rsidR="00F27827" w:rsidRPr="00326E03">
        <w:rPr>
          <w:rFonts w:ascii="Palatino Linotype" w:eastAsiaTheme="minorHAnsi" w:hAnsi="Palatino Linotype" w:cstheme="minorBidi"/>
          <w:i/>
          <w:szCs w:val="22"/>
          <w:lang w:val="es-ES_tradnl" w:eastAsia="en-US"/>
        </w:rPr>
        <w:t xml:space="preserve"> “UIPPE 318.pdf”</w:t>
      </w:r>
      <w:r w:rsidRPr="00326E03">
        <w:rPr>
          <w:rFonts w:ascii="Palatino Linotype" w:eastAsiaTheme="minorHAnsi" w:hAnsi="Palatino Linotype" w:cstheme="minorBidi"/>
          <w:szCs w:val="22"/>
          <w:lang w:val="es-ES_tradnl" w:eastAsia="en-US"/>
        </w:rPr>
        <w:t xml:space="preserve">; </w:t>
      </w:r>
      <w:r w:rsidR="00F27827" w:rsidRPr="00326E03">
        <w:rPr>
          <w:rFonts w:ascii="Palatino Linotype" w:eastAsiaTheme="minorHAnsi" w:hAnsi="Palatino Linotype" w:cstheme="minorBidi"/>
          <w:szCs w:val="22"/>
          <w:lang w:val="es-ES_tradnl" w:eastAsia="en-US"/>
        </w:rPr>
        <w:t>los cuales</w:t>
      </w:r>
      <w:r w:rsidRPr="00326E03">
        <w:rPr>
          <w:rFonts w:ascii="Palatino Linotype" w:eastAsiaTheme="minorHAnsi" w:hAnsi="Palatino Linotype" w:cstheme="minorBidi"/>
          <w:szCs w:val="22"/>
          <w:lang w:val="es-ES_tradnl" w:eastAsia="en-US"/>
        </w:rPr>
        <w:t>, no se inserta</w:t>
      </w:r>
      <w:r w:rsidR="00F27827" w:rsidRPr="00326E03">
        <w:rPr>
          <w:rFonts w:ascii="Palatino Linotype" w:eastAsiaTheme="minorHAnsi" w:hAnsi="Palatino Linotype" w:cstheme="minorBidi"/>
          <w:szCs w:val="22"/>
          <w:lang w:val="es-ES_tradnl" w:eastAsia="en-US"/>
        </w:rPr>
        <w:t>n</w:t>
      </w:r>
      <w:r w:rsidRPr="00326E03">
        <w:rPr>
          <w:rFonts w:ascii="Palatino Linotype" w:eastAsiaTheme="minorHAnsi" w:hAnsi="Palatino Linotype" w:cstheme="minorBidi"/>
          <w:szCs w:val="22"/>
          <w:lang w:val="es-ES_tradnl" w:eastAsia="en-US"/>
        </w:rPr>
        <w:t xml:space="preserve"> por ser del conocimiento de las partes, sin embargo, será</w:t>
      </w:r>
      <w:r w:rsidR="00F27827" w:rsidRPr="00326E03">
        <w:rPr>
          <w:rFonts w:ascii="Palatino Linotype" w:eastAsiaTheme="minorHAnsi" w:hAnsi="Palatino Linotype" w:cstheme="minorBidi"/>
          <w:szCs w:val="22"/>
          <w:lang w:val="es-ES_tradnl" w:eastAsia="en-US"/>
        </w:rPr>
        <w:t>n</w:t>
      </w:r>
      <w:r w:rsidRPr="00326E03">
        <w:rPr>
          <w:rFonts w:ascii="Palatino Linotype" w:eastAsiaTheme="minorHAnsi" w:hAnsi="Palatino Linotype" w:cstheme="minorBidi"/>
          <w:szCs w:val="22"/>
          <w:lang w:val="es-ES_tradnl" w:eastAsia="en-US"/>
        </w:rPr>
        <w:t xml:space="preserve"> motivo de estudio en el Considerando correspondiente.</w:t>
      </w:r>
    </w:p>
    <w:p w:rsidR="00F27827" w:rsidRPr="00326E03" w:rsidRDefault="00F27827" w:rsidP="0029071C">
      <w:pPr>
        <w:spacing w:line="360" w:lineRule="auto"/>
        <w:jc w:val="both"/>
        <w:rPr>
          <w:rFonts w:ascii="Palatino Linotype" w:eastAsiaTheme="minorHAnsi" w:hAnsi="Palatino Linotype" w:cs="Arial"/>
          <w:b/>
          <w:lang w:val="es-MX" w:eastAsia="en-US"/>
        </w:rPr>
      </w:pPr>
    </w:p>
    <w:p w:rsidR="0029071C" w:rsidRPr="00326E03" w:rsidRDefault="00F27827" w:rsidP="0029071C">
      <w:pPr>
        <w:spacing w:line="360" w:lineRule="auto"/>
        <w:jc w:val="both"/>
        <w:rPr>
          <w:rFonts w:ascii="Palatino Linotype" w:eastAsiaTheme="minorHAnsi" w:hAnsi="Palatino Linotype" w:cs="Arial"/>
          <w:b/>
          <w:sz w:val="28"/>
          <w:lang w:val="es-MX" w:eastAsia="en-US"/>
        </w:rPr>
      </w:pPr>
      <w:r w:rsidRPr="00326E03">
        <w:rPr>
          <w:rFonts w:ascii="Palatino Linotype" w:eastAsiaTheme="minorHAnsi" w:hAnsi="Palatino Linotype" w:cs="Arial"/>
          <w:b/>
          <w:sz w:val="28"/>
          <w:lang w:val="es-MX" w:eastAsia="en-US"/>
        </w:rPr>
        <w:t>TERCER</w:t>
      </w:r>
      <w:r w:rsidR="0029071C" w:rsidRPr="00326E03">
        <w:rPr>
          <w:rFonts w:ascii="Palatino Linotype" w:eastAsiaTheme="minorHAnsi" w:hAnsi="Palatino Linotype" w:cs="Arial"/>
          <w:b/>
          <w:sz w:val="28"/>
          <w:lang w:val="es-MX" w:eastAsia="en-US"/>
        </w:rPr>
        <w:t>O. Del recurso de revisión.</w:t>
      </w:r>
    </w:p>
    <w:p w:rsidR="0029071C" w:rsidRPr="00326E03" w:rsidRDefault="0029071C" w:rsidP="00B250D7">
      <w:p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 xml:space="preserve">Inconforme con la respuesta por parte del </w:t>
      </w:r>
      <w:r w:rsidRPr="00326E03">
        <w:rPr>
          <w:rFonts w:ascii="Palatino Linotype" w:eastAsiaTheme="minorHAnsi" w:hAnsi="Palatino Linotype" w:cs="Arial"/>
          <w:b/>
          <w:lang w:val="es-MX" w:eastAsia="en-US"/>
        </w:rPr>
        <w:t>Sujeto Obligado</w:t>
      </w:r>
      <w:r w:rsidRPr="00326E03">
        <w:rPr>
          <w:rFonts w:ascii="Palatino Linotype" w:eastAsiaTheme="minorHAnsi" w:hAnsi="Palatino Linotype" w:cs="Arial"/>
          <w:lang w:val="es-MX" w:eastAsia="en-US"/>
        </w:rPr>
        <w:t xml:space="preserve">, </w:t>
      </w:r>
      <w:r w:rsidR="00416E3E" w:rsidRPr="00326E03">
        <w:rPr>
          <w:rFonts w:ascii="Palatino Linotype" w:eastAsiaTheme="minorHAnsi" w:hAnsi="Palatino Linotype" w:cs="Arial"/>
          <w:lang w:val="es-MX" w:eastAsia="en-US"/>
        </w:rPr>
        <w:t>el</w:t>
      </w:r>
      <w:r w:rsidRPr="00326E03">
        <w:rPr>
          <w:rFonts w:ascii="Palatino Linotype" w:eastAsiaTheme="minorHAnsi" w:hAnsi="Palatino Linotype" w:cs="Arial"/>
          <w:lang w:val="es-MX" w:eastAsia="en-US"/>
        </w:rPr>
        <w:t xml:space="preserve"> ahora </w:t>
      </w:r>
      <w:r w:rsidRPr="00326E03">
        <w:rPr>
          <w:rFonts w:ascii="Palatino Linotype" w:eastAsiaTheme="minorHAnsi" w:hAnsi="Palatino Linotype" w:cs="Arial"/>
          <w:b/>
          <w:lang w:val="es-MX" w:eastAsia="en-US"/>
        </w:rPr>
        <w:t>Recurrente</w:t>
      </w:r>
      <w:r w:rsidRPr="00326E03">
        <w:rPr>
          <w:rFonts w:ascii="Palatino Linotype" w:eastAsiaTheme="minorHAnsi" w:hAnsi="Palatino Linotype" w:cs="Arial"/>
          <w:lang w:val="es-MX" w:eastAsia="en-US"/>
        </w:rPr>
        <w:t xml:space="preserve"> interpuso el presente recurso de revisión en fecha </w:t>
      </w:r>
      <w:r w:rsidR="00F27827" w:rsidRPr="00326E03">
        <w:rPr>
          <w:rFonts w:ascii="Palatino Linotype" w:eastAsiaTheme="minorHAnsi" w:hAnsi="Palatino Linotype" w:cs="Arial"/>
          <w:lang w:val="es-MX" w:eastAsia="en-US"/>
        </w:rPr>
        <w:t>quince de agosto</w:t>
      </w:r>
      <w:r w:rsidR="00B250D7" w:rsidRPr="00326E03">
        <w:rPr>
          <w:rFonts w:ascii="Palatino Linotype" w:eastAsiaTheme="minorHAnsi" w:hAnsi="Palatino Linotype" w:cs="Arial"/>
          <w:lang w:val="es-MX" w:eastAsia="en-US"/>
        </w:rPr>
        <w:t xml:space="preserve"> de dos mil veintidós</w:t>
      </w:r>
      <w:r w:rsidRPr="00326E03">
        <w:rPr>
          <w:rFonts w:ascii="Palatino Linotype" w:eastAsiaTheme="minorHAnsi" w:hAnsi="Palatino Linotype" w:cs="Arial"/>
          <w:lang w:val="es-MX" w:eastAsia="en-US"/>
        </w:rPr>
        <w:t>, el cual fue registrado</w:t>
      </w:r>
      <w:r w:rsidRPr="00326E03">
        <w:rPr>
          <w:rFonts w:ascii="Palatino Linotype" w:eastAsiaTheme="minorHAnsi" w:hAnsi="Palatino Linotype" w:cs="Arial"/>
          <w:b/>
          <w:lang w:val="es-MX" w:eastAsia="en-US"/>
        </w:rPr>
        <w:t xml:space="preserve"> </w:t>
      </w:r>
      <w:r w:rsidRPr="00326E03">
        <w:rPr>
          <w:rFonts w:ascii="Palatino Linotype" w:eastAsiaTheme="minorHAnsi" w:hAnsi="Palatino Linotype" w:cs="Arial"/>
          <w:lang w:val="es-MX" w:eastAsia="en-US"/>
        </w:rPr>
        <w:t xml:space="preserve">en el sistema electrónico con el expediente número </w:t>
      </w:r>
      <w:r w:rsidR="00F27827" w:rsidRPr="00326E03">
        <w:rPr>
          <w:rFonts w:ascii="Palatino Linotype" w:eastAsiaTheme="minorHAnsi" w:hAnsi="Palatino Linotype" w:cs="Arial"/>
          <w:b/>
          <w:bCs/>
          <w:lang w:val="es-MX" w:eastAsia="es-MX"/>
        </w:rPr>
        <w:t>1333</w:t>
      </w:r>
      <w:r w:rsidR="003946EB" w:rsidRPr="00326E03">
        <w:rPr>
          <w:rFonts w:ascii="Palatino Linotype" w:eastAsiaTheme="minorHAnsi" w:hAnsi="Palatino Linotype" w:cs="Arial"/>
          <w:b/>
          <w:bCs/>
          <w:lang w:val="es-MX" w:eastAsia="es-MX"/>
        </w:rPr>
        <w:t>5</w:t>
      </w:r>
      <w:r w:rsidR="00B250D7" w:rsidRPr="00326E03">
        <w:rPr>
          <w:rFonts w:ascii="Palatino Linotype" w:eastAsiaTheme="minorHAnsi" w:hAnsi="Palatino Linotype" w:cs="Arial"/>
          <w:b/>
          <w:bCs/>
          <w:lang w:val="es-MX" w:eastAsia="es-MX"/>
        </w:rPr>
        <w:t>/INFOEM/IP/RR/2022</w:t>
      </w:r>
      <w:r w:rsidRPr="00326E03">
        <w:rPr>
          <w:rFonts w:ascii="Palatino Linotype" w:eastAsiaTheme="minorHAnsi" w:hAnsi="Palatino Linotype" w:cs="Arial"/>
          <w:lang w:val="es-MX" w:eastAsia="en-US"/>
        </w:rPr>
        <w:t>, en el cual aduce, las siguientes manifestaciones:</w:t>
      </w:r>
    </w:p>
    <w:p w:rsidR="0029071C" w:rsidRPr="00326E03" w:rsidRDefault="0029071C" w:rsidP="00F27827">
      <w:pPr>
        <w:pStyle w:val="Sinespaciado"/>
      </w:pPr>
    </w:p>
    <w:p w:rsidR="0029071C" w:rsidRPr="00326E03" w:rsidRDefault="0029071C" w:rsidP="00656CB8">
      <w:pPr>
        <w:numPr>
          <w:ilvl w:val="0"/>
          <w:numId w:val="1"/>
        </w:numPr>
        <w:spacing w:line="259" w:lineRule="auto"/>
        <w:jc w:val="both"/>
        <w:rPr>
          <w:rFonts w:ascii="Palatino Linotype" w:hAnsi="Palatino Linotype" w:cs="Arial"/>
          <w:b/>
          <w:sz w:val="26"/>
          <w:szCs w:val="26"/>
        </w:rPr>
      </w:pPr>
      <w:r w:rsidRPr="00326E03">
        <w:rPr>
          <w:rFonts w:ascii="Palatino Linotype" w:hAnsi="Palatino Linotype" w:cs="Arial"/>
          <w:b/>
          <w:sz w:val="26"/>
          <w:szCs w:val="26"/>
        </w:rPr>
        <w:t>Acto Impugnado:</w:t>
      </w:r>
    </w:p>
    <w:p w:rsidR="00DC1583" w:rsidRPr="00326E03"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326E03">
        <w:rPr>
          <w:rFonts w:ascii="Palatino Linotype" w:eastAsiaTheme="minorHAnsi" w:hAnsi="Palatino Linotype" w:cstheme="minorBidi"/>
          <w:i/>
          <w:color w:val="000000"/>
          <w:sz w:val="22"/>
          <w:szCs w:val="22"/>
          <w:lang w:val="es-MX" w:eastAsia="en-US"/>
        </w:rPr>
        <w:t>“</w:t>
      </w:r>
      <w:r w:rsidR="00F27827" w:rsidRPr="00326E03">
        <w:rPr>
          <w:rFonts w:ascii="Palatino Linotype" w:eastAsiaTheme="minorHAnsi" w:hAnsi="Palatino Linotype" w:cstheme="minorBidi"/>
          <w:i/>
          <w:color w:val="000000"/>
          <w:sz w:val="22"/>
          <w:szCs w:val="22"/>
          <w:lang w:val="es-MX" w:eastAsia="en-US"/>
        </w:rPr>
        <w:t>Negativa de información</w:t>
      </w:r>
      <w:r w:rsidRPr="00326E03">
        <w:rPr>
          <w:rFonts w:ascii="Palatino Linotype" w:eastAsiaTheme="minorHAnsi" w:hAnsi="Palatino Linotype" w:cstheme="minorBidi"/>
          <w:i/>
          <w:color w:val="000000"/>
          <w:sz w:val="22"/>
          <w:szCs w:val="22"/>
          <w:lang w:val="es-MX" w:eastAsia="en-US"/>
        </w:rPr>
        <w:t>” (Sic).</w:t>
      </w:r>
    </w:p>
    <w:p w:rsidR="002D6E4B" w:rsidRPr="00326E03" w:rsidRDefault="002D6E4B" w:rsidP="00F712EE">
      <w:pPr>
        <w:spacing w:line="276" w:lineRule="auto"/>
        <w:ind w:left="284"/>
        <w:jc w:val="both"/>
        <w:rPr>
          <w:rFonts w:ascii="Palatino Linotype" w:hAnsi="Palatino Linotype"/>
          <w:i/>
          <w:sz w:val="22"/>
          <w:szCs w:val="22"/>
          <w:lang w:val="es-MX" w:eastAsia="es-MX"/>
        </w:rPr>
      </w:pPr>
    </w:p>
    <w:p w:rsidR="0029071C" w:rsidRPr="00326E03" w:rsidRDefault="0029071C" w:rsidP="00656CB8">
      <w:pPr>
        <w:pStyle w:val="Prrafodelista"/>
        <w:numPr>
          <w:ilvl w:val="0"/>
          <w:numId w:val="1"/>
        </w:numPr>
        <w:jc w:val="both"/>
        <w:rPr>
          <w:rFonts w:ascii="Palatino Linotype" w:hAnsi="Palatino Linotype"/>
          <w:i/>
          <w:sz w:val="26"/>
          <w:szCs w:val="26"/>
          <w:lang w:val="es-MX" w:eastAsia="es-MX"/>
        </w:rPr>
      </w:pPr>
      <w:r w:rsidRPr="00326E03">
        <w:rPr>
          <w:rFonts w:ascii="Palatino Linotype" w:hAnsi="Palatino Linotype" w:cs="Arial"/>
          <w:b/>
          <w:sz w:val="26"/>
          <w:szCs w:val="26"/>
        </w:rPr>
        <w:t>Razones o Motivos de Inconformidad</w:t>
      </w:r>
      <w:r w:rsidRPr="00326E03">
        <w:rPr>
          <w:rFonts w:ascii="Palatino Linotype" w:hAnsi="Palatino Linotype" w:cs="Arial"/>
          <w:sz w:val="26"/>
          <w:szCs w:val="26"/>
        </w:rPr>
        <w:t xml:space="preserve">: </w:t>
      </w:r>
    </w:p>
    <w:p w:rsidR="00E74701" w:rsidRPr="00326E03" w:rsidRDefault="0029071C" w:rsidP="001D2DE0">
      <w:pPr>
        <w:spacing w:line="276" w:lineRule="auto"/>
        <w:ind w:left="284"/>
        <w:jc w:val="both"/>
        <w:rPr>
          <w:rFonts w:ascii="Palatino Linotype" w:hAnsi="Palatino Linotype"/>
          <w:i/>
          <w:sz w:val="22"/>
          <w:szCs w:val="22"/>
          <w:lang w:val="es-MX" w:eastAsia="es-MX"/>
        </w:rPr>
      </w:pPr>
      <w:r w:rsidRPr="00326E03">
        <w:rPr>
          <w:rFonts w:ascii="Palatino Linotype" w:eastAsiaTheme="minorHAnsi" w:hAnsi="Palatino Linotype" w:cs="Arial"/>
          <w:i/>
          <w:sz w:val="22"/>
          <w:szCs w:val="22"/>
          <w:lang w:val="es-MX" w:eastAsia="en-US"/>
        </w:rPr>
        <w:t>“</w:t>
      </w:r>
      <w:r w:rsidR="00F27827" w:rsidRPr="00326E03">
        <w:rPr>
          <w:rFonts w:ascii="Palatino Linotype" w:eastAsiaTheme="minorHAnsi" w:hAnsi="Palatino Linotype" w:cstheme="minorBidi"/>
          <w:i/>
          <w:color w:val="000000"/>
          <w:sz w:val="22"/>
          <w:szCs w:val="22"/>
          <w:lang w:val="es-MX" w:eastAsia="en-US"/>
        </w:rPr>
        <w:t>Remiten a otro portal fuera del término de los 5 días que marca la ley aunado a qué pedí que toda la información fuera vía saimex No remite nada de lo solicitado violando mi derecho se acceso a la información</w:t>
      </w:r>
      <w:r w:rsidRPr="00326E03">
        <w:rPr>
          <w:rFonts w:ascii="Palatino Linotype" w:eastAsiaTheme="minorHAnsi" w:hAnsi="Palatino Linotype" w:cstheme="minorBidi"/>
          <w:i/>
          <w:color w:val="000000"/>
          <w:sz w:val="22"/>
          <w:szCs w:val="22"/>
          <w:lang w:val="es-MX" w:eastAsia="en-US"/>
        </w:rPr>
        <w:t>” (Sic)</w:t>
      </w:r>
    </w:p>
    <w:p w:rsidR="00DC1583" w:rsidRPr="00326E03" w:rsidRDefault="00DC1583" w:rsidP="0029071C">
      <w:pPr>
        <w:spacing w:line="360" w:lineRule="auto"/>
        <w:jc w:val="both"/>
        <w:rPr>
          <w:rFonts w:ascii="Palatino Linotype" w:eastAsiaTheme="minorHAnsi" w:hAnsi="Palatino Linotype" w:cs="Arial"/>
          <w:b/>
          <w:lang w:val="es-MX" w:eastAsia="en-US"/>
        </w:rPr>
      </w:pPr>
    </w:p>
    <w:p w:rsidR="00F27827" w:rsidRPr="00326E03" w:rsidRDefault="00F27827" w:rsidP="0029071C">
      <w:pPr>
        <w:spacing w:line="360" w:lineRule="auto"/>
        <w:jc w:val="both"/>
        <w:rPr>
          <w:rFonts w:ascii="Palatino Linotype" w:eastAsiaTheme="minorHAnsi" w:hAnsi="Palatino Linotype" w:cs="Arial"/>
          <w:b/>
          <w:lang w:val="es-MX" w:eastAsia="en-US"/>
        </w:rPr>
      </w:pPr>
    </w:p>
    <w:p w:rsidR="0029071C" w:rsidRPr="00326E03" w:rsidRDefault="00F27827" w:rsidP="0029071C">
      <w:pPr>
        <w:spacing w:line="360" w:lineRule="auto"/>
        <w:jc w:val="both"/>
        <w:rPr>
          <w:rFonts w:ascii="Palatino Linotype" w:eastAsiaTheme="minorHAnsi" w:hAnsi="Palatino Linotype" w:cs="Arial"/>
          <w:b/>
          <w:sz w:val="28"/>
          <w:lang w:val="es-MX" w:eastAsia="en-US"/>
        </w:rPr>
      </w:pPr>
      <w:r w:rsidRPr="00326E03">
        <w:rPr>
          <w:rFonts w:ascii="Palatino Linotype" w:eastAsiaTheme="minorHAnsi" w:hAnsi="Palatino Linotype" w:cs="Arial"/>
          <w:b/>
          <w:sz w:val="28"/>
          <w:lang w:val="es-MX" w:eastAsia="en-US"/>
        </w:rPr>
        <w:lastRenderedPageBreak/>
        <w:t>CUAR</w:t>
      </w:r>
      <w:r w:rsidR="00B250D7" w:rsidRPr="00326E03">
        <w:rPr>
          <w:rFonts w:ascii="Palatino Linotype" w:eastAsiaTheme="minorHAnsi" w:hAnsi="Palatino Linotype" w:cs="Arial"/>
          <w:b/>
          <w:sz w:val="28"/>
          <w:lang w:val="es-MX" w:eastAsia="en-US"/>
        </w:rPr>
        <w:t>T</w:t>
      </w:r>
      <w:r w:rsidR="0029071C" w:rsidRPr="00326E03">
        <w:rPr>
          <w:rFonts w:ascii="Palatino Linotype" w:eastAsiaTheme="minorHAnsi" w:hAnsi="Palatino Linotype" w:cs="Arial"/>
          <w:b/>
          <w:sz w:val="28"/>
          <w:lang w:val="es-MX" w:eastAsia="en-US"/>
        </w:rPr>
        <w:t>O. Del turno del recurso de revisión.</w:t>
      </w:r>
    </w:p>
    <w:p w:rsidR="0029071C" w:rsidRPr="00326E03" w:rsidRDefault="0029071C" w:rsidP="00DC1583">
      <w:p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 xml:space="preserve">Medio de impugnación </w:t>
      </w:r>
      <w:r w:rsidR="00E74701" w:rsidRPr="00326E03">
        <w:rPr>
          <w:rFonts w:ascii="Palatino Linotype" w:eastAsiaTheme="minorHAnsi" w:hAnsi="Palatino Linotype" w:cs="Arial"/>
          <w:lang w:val="es-MX" w:eastAsia="en-US"/>
        </w:rPr>
        <w:t>que le fue turnado al</w:t>
      </w:r>
      <w:r w:rsidRPr="00326E03">
        <w:rPr>
          <w:rFonts w:ascii="Palatino Linotype" w:eastAsiaTheme="minorHAnsi" w:hAnsi="Palatino Linotype" w:cs="Arial"/>
          <w:lang w:val="es-MX" w:eastAsia="en-US"/>
        </w:rPr>
        <w:t xml:space="preserve"> </w:t>
      </w:r>
      <w:r w:rsidR="00E74701" w:rsidRPr="00326E03">
        <w:rPr>
          <w:rFonts w:ascii="Palatino Linotype" w:eastAsiaTheme="minorHAnsi" w:hAnsi="Palatino Linotype" w:cs="Arial"/>
          <w:lang w:val="es-MX" w:eastAsia="en-US"/>
        </w:rPr>
        <w:t>Comisionado Presidente</w:t>
      </w:r>
      <w:r w:rsidRPr="00326E03">
        <w:rPr>
          <w:rFonts w:ascii="Palatino Linotype" w:eastAsiaTheme="minorHAnsi" w:hAnsi="Palatino Linotype" w:cs="Arial"/>
          <w:lang w:val="es-MX" w:eastAsia="en-US"/>
        </w:rPr>
        <w:t xml:space="preserve"> </w:t>
      </w:r>
      <w:r w:rsidR="00E74701" w:rsidRPr="00326E03">
        <w:rPr>
          <w:rFonts w:ascii="Palatino Linotype" w:eastAsiaTheme="minorHAnsi" w:hAnsi="Palatino Linotype" w:cs="Arial"/>
          <w:b/>
          <w:lang w:val="es-MX" w:eastAsia="en-US"/>
        </w:rPr>
        <w:t>José Martínez Vilchis</w:t>
      </w:r>
      <w:r w:rsidRPr="00326E0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27827" w:rsidRPr="00326E03">
        <w:rPr>
          <w:rFonts w:ascii="Palatino Linotype" w:eastAsiaTheme="minorHAnsi" w:hAnsi="Palatino Linotype" w:cs="Arial"/>
          <w:lang w:val="es-MX" w:eastAsia="en-US"/>
        </w:rPr>
        <w:t>diecinueve de agosto</w:t>
      </w:r>
      <w:r w:rsidRPr="00326E03">
        <w:rPr>
          <w:rFonts w:ascii="Palatino Linotype" w:eastAsiaTheme="minorHAnsi" w:hAnsi="Palatino Linotype" w:cs="Arial"/>
          <w:lang w:val="es-MX" w:eastAsia="en-US"/>
        </w:rPr>
        <w:t xml:space="preserve"> del año </w:t>
      </w:r>
      <w:r w:rsidR="002D6E4B" w:rsidRPr="00326E03">
        <w:rPr>
          <w:rFonts w:ascii="Palatino Linotype" w:eastAsiaTheme="minorHAnsi" w:hAnsi="Palatino Linotype" w:cs="Arial"/>
          <w:lang w:val="es-MX" w:eastAsia="en-US"/>
        </w:rPr>
        <w:t>dos mil veintidós</w:t>
      </w:r>
      <w:r w:rsidRPr="00326E0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326E03" w:rsidRDefault="00B250D7" w:rsidP="00DC1583">
      <w:pPr>
        <w:spacing w:line="360" w:lineRule="auto"/>
        <w:jc w:val="both"/>
        <w:rPr>
          <w:rFonts w:ascii="Palatino Linotype" w:eastAsiaTheme="minorHAnsi" w:hAnsi="Palatino Linotype" w:cs="Arial"/>
          <w:sz w:val="16"/>
          <w:lang w:val="es-MX" w:eastAsia="en-US"/>
        </w:rPr>
      </w:pPr>
    </w:p>
    <w:p w:rsidR="0029071C" w:rsidRPr="00326E03" w:rsidRDefault="00F27827" w:rsidP="0029071C">
      <w:pPr>
        <w:spacing w:line="360" w:lineRule="auto"/>
        <w:jc w:val="both"/>
        <w:rPr>
          <w:rFonts w:ascii="Palatino Linotype" w:eastAsiaTheme="minorHAnsi" w:hAnsi="Palatino Linotype" w:cs="Arial"/>
          <w:b/>
          <w:sz w:val="28"/>
          <w:lang w:val="es-MX" w:eastAsia="en-US"/>
        </w:rPr>
      </w:pPr>
      <w:r w:rsidRPr="00326E03">
        <w:rPr>
          <w:rFonts w:ascii="Palatino Linotype" w:eastAsiaTheme="minorHAnsi" w:hAnsi="Palatino Linotype" w:cs="Arial"/>
          <w:b/>
          <w:sz w:val="28"/>
          <w:lang w:val="es-MX" w:eastAsia="en-US"/>
        </w:rPr>
        <w:t>QUIN</w:t>
      </w:r>
      <w:r w:rsidR="00B250D7" w:rsidRPr="00326E03">
        <w:rPr>
          <w:rFonts w:ascii="Palatino Linotype" w:eastAsiaTheme="minorHAnsi" w:hAnsi="Palatino Linotype" w:cs="Arial"/>
          <w:b/>
          <w:sz w:val="28"/>
          <w:lang w:val="es-MX" w:eastAsia="en-US"/>
        </w:rPr>
        <w:t>T</w:t>
      </w:r>
      <w:r w:rsidR="0029071C" w:rsidRPr="00326E03">
        <w:rPr>
          <w:rFonts w:ascii="Palatino Linotype" w:eastAsiaTheme="minorHAnsi" w:hAnsi="Palatino Linotype" w:cs="Arial"/>
          <w:b/>
          <w:sz w:val="28"/>
          <w:lang w:val="es-MX" w:eastAsia="en-US"/>
        </w:rPr>
        <w:t>O. De la etapa de manifestaciones y/o alegatos.</w:t>
      </w:r>
    </w:p>
    <w:p w:rsidR="00B250D7" w:rsidRPr="00326E03" w:rsidRDefault="0029071C" w:rsidP="00A26BD8">
      <w:p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Así, una vez transcurrido el término legal referido se destaca que</w:t>
      </w:r>
      <w:r w:rsidR="00F27827" w:rsidRPr="00326E03">
        <w:rPr>
          <w:rFonts w:ascii="Palatino Linotype" w:eastAsiaTheme="minorHAnsi" w:hAnsi="Palatino Linotype" w:cs="Arial"/>
          <w:lang w:val="es-MX" w:eastAsia="en-US"/>
        </w:rPr>
        <w:t xml:space="preserve"> en fecha </w:t>
      </w:r>
      <w:r w:rsidR="002E0D45" w:rsidRPr="00326E03">
        <w:rPr>
          <w:rFonts w:ascii="Palatino Linotype" w:eastAsiaTheme="minorHAnsi" w:hAnsi="Palatino Linotype" w:cs="Arial"/>
          <w:lang w:val="es-MX" w:eastAsia="en-US"/>
        </w:rPr>
        <w:t>veintiséis</w:t>
      </w:r>
      <w:r w:rsidR="00F27827" w:rsidRPr="00326E03">
        <w:rPr>
          <w:rFonts w:ascii="Palatino Linotype" w:eastAsiaTheme="minorHAnsi" w:hAnsi="Palatino Linotype" w:cs="Arial"/>
          <w:lang w:val="es-MX" w:eastAsia="en-US"/>
        </w:rPr>
        <w:t xml:space="preserve"> de agosto de dos mil veintidós,</w:t>
      </w:r>
      <w:r w:rsidRPr="00326E03">
        <w:rPr>
          <w:rFonts w:ascii="Palatino Linotype" w:eastAsiaTheme="minorHAnsi" w:hAnsi="Palatino Linotype" w:cs="Arial"/>
          <w:lang w:val="es-MX" w:eastAsia="en-US"/>
        </w:rPr>
        <w:t xml:space="preserve"> </w:t>
      </w:r>
      <w:r w:rsidRPr="00326E03">
        <w:rPr>
          <w:rFonts w:ascii="Palatino Linotype" w:eastAsiaTheme="minorHAnsi" w:hAnsi="Palatino Linotype" w:cs="Arial"/>
          <w:b/>
          <w:lang w:val="es-MX" w:eastAsia="en-US"/>
        </w:rPr>
        <w:t>El Sujeto Obligado</w:t>
      </w:r>
      <w:r w:rsidRPr="00326E03">
        <w:rPr>
          <w:rFonts w:ascii="Palatino Linotype" w:eastAsiaTheme="minorHAnsi" w:hAnsi="Palatino Linotype" w:cs="Arial"/>
          <w:lang w:val="es-MX" w:eastAsia="en-US"/>
        </w:rPr>
        <w:t xml:space="preserve"> </w:t>
      </w:r>
      <w:r w:rsidR="00F27827" w:rsidRPr="00326E03">
        <w:rPr>
          <w:rFonts w:ascii="Palatino Linotype" w:eastAsiaTheme="minorHAnsi" w:hAnsi="Palatino Linotype" w:cs="Arial"/>
          <w:lang w:val="es-MX" w:eastAsia="en-US"/>
        </w:rPr>
        <w:t>remitió</w:t>
      </w:r>
      <w:r w:rsidR="00416E3E" w:rsidRPr="00326E03">
        <w:rPr>
          <w:rFonts w:ascii="Palatino Linotype" w:eastAsiaTheme="minorHAnsi" w:hAnsi="Palatino Linotype" w:cs="Arial"/>
          <w:lang w:val="es-MX" w:eastAsia="en-US"/>
        </w:rPr>
        <w:t xml:space="preserve"> su informe justificado</w:t>
      </w:r>
      <w:r w:rsidR="00F27827" w:rsidRPr="00326E03">
        <w:rPr>
          <w:rFonts w:ascii="Palatino Linotype" w:eastAsiaTheme="minorHAnsi" w:hAnsi="Palatino Linotype" w:cs="Arial"/>
          <w:lang w:val="es-MX" w:eastAsia="en-US"/>
        </w:rPr>
        <w:t xml:space="preserve"> mediante los archivos electrónicos denominados </w:t>
      </w:r>
      <w:r w:rsidR="00F27827" w:rsidRPr="00326E03">
        <w:rPr>
          <w:rFonts w:ascii="Palatino Linotype" w:eastAsiaTheme="minorHAnsi" w:hAnsi="Palatino Linotype" w:cs="Arial"/>
          <w:i/>
          <w:lang w:val="es-MX" w:eastAsia="en-US"/>
        </w:rPr>
        <w:t>“</w:t>
      </w:r>
      <w:r w:rsidR="002E0D45" w:rsidRPr="00326E03">
        <w:rPr>
          <w:rFonts w:ascii="Palatino Linotype" w:eastAsiaTheme="minorHAnsi" w:hAnsi="Palatino Linotype" w:cs="Arial"/>
          <w:i/>
          <w:lang w:val="es-MX" w:eastAsia="en-US"/>
        </w:rPr>
        <w:t>Infome Justificado RR 13335-2022.pdf</w:t>
      </w:r>
      <w:r w:rsidR="00F27827" w:rsidRPr="00326E03">
        <w:rPr>
          <w:rFonts w:ascii="Palatino Linotype" w:eastAsiaTheme="minorHAnsi" w:hAnsi="Palatino Linotype" w:cs="Arial"/>
          <w:i/>
          <w:lang w:val="es-MX" w:eastAsia="en-US"/>
        </w:rPr>
        <w:t>”</w:t>
      </w:r>
      <w:r w:rsidR="00F27827" w:rsidRPr="00326E03">
        <w:rPr>
          <w:rFonts w:ascii="Palatino Linotype" w:eastAsiaTheme="minorHAnsi" w:hAnsi="Palatino Linotype" w:cs="Arial"/>
          <w:lang w:val="es-MX" w:eastAsia="en-US"/>
        </w:rPr>
        <w:t xml:space="preserve">; </w:t>
      </w:r>
      <w:r w:rsidR="00F27827" w:rsidRPr="00326E03">
        <w:rPr>
          <w:rFonts w:ascii="Palatino Linotype" w:eastAsiaTheme="minorHAnsi" w:hAnsi="Palatino Linotype" w:cs="Arial"/>
          <w:i/>
          <w:lang w:val="es-MX" w:eastAsia="en-US"/>
        </w:rPr>
        <w:t>“</w:t>
      </w:r>
      <w:r w:rsidR="002E0D45" w:rsidRPr="00326E03">
        <w:rPr>
          <w:rFonts w:ascii="Palatino Linotype" w:eastAsiaTheme="minorHAnsi" w:hAnsi="Palatino Linotype" w:cs="Arial"/>
          <w:i/>
          <w:lang w:val="es-MX" w:eastAsia="en-US"/>
        </w:rPr>
        <w:t>RR 133335-2022 Coord Adva.pdf</w:t>
      </w:r>
      <w:r w:rsidR="00F27827" w:rsidRPr="00326E03">
        <w:rPr>
          <w:rFonts w:ascii="Palatino Linotype" w:eastAsiaTheme="minorHAnsi" w:hAnsi="Palatino Linotype" w:cs="Arial"/>
          <w:i/>
          <w:lang w:val="es-MX" w:eastAsia="en-US"/>
        </w:rPr>
        <w:t>”</w:t>
      </w:r>
      <w:r w:rsidR="00F27827" w:rsidRPr="00326E03">
        <w:rPr>
          <w:rFonts w:ascii="Palatino Linotype" w:eastAsiaTheme="minorHAnsi" w:hAnsi="Palatino Linotype" w:cs="Arial"/>
          <w:lang w:val="es-MX" w:eastAsia="en-US"/>
        </w:rPr>
        <w:t xml:space="preserve"> y </w:t>
      </w:r>
      <w:r w:rsidR="00F27827" w:rsidRPr="00326E03">
        <w:rPr>
          <w:rFonts w:ascii="Palatino Linotype" w:eastAsiaTheme="minorHAnsi" w:hAnsi="Palatino Linotype" w:cs="Arial"/>
          <w:i/>
          <w:lang w:val="es-MX" w:eastAsia="en-US"/>
        </w:rPr>
        <w:t>“</w:t>
      </w:r>
      <w:r w:rsidR="002E0D45" w:rsidRPr="00326E03">
        <w:rPr>
          <w:rFonts w:ascii="Palatino Linotype" w:eastAsiaTheme="minorHAnsi" w:hAnsi="Palatino Linotype" w:cs="Arial"/>
          <w:i/>
          <w:lang w:val="es-MX" w:eastAsia="en-US"/>
        </w:rPr>
        <w:t>RR 13335-2022 DGRM.pdf</w:t>
      </w:r>
      <w:r w:rsidR="00F27827" w:rsidRPr="00326E03">
        <w:rPr>
          <w:rFonts w:ascii="Palatino Linotype" w:eastAsiaTheme="minorHAnsi" w:hAnsi="Palatino Linotype" w:cs="Arial"/>
          <w:i/>
          <w:lang w:val="es-MX" w:eastAsia="en-US"/>
        </w:rPr>
        <w:t>”</w:t>
      </w:r>
      <w:r w:rsidR="00F27827" w:rsidRPr="00326E03">
        <w:rPr>
          <w:rFonts w:ascii="Palatino Linotype" w:eastAsiaTheme="minorHAnsi" w:hAnsi="Palatino Linotype" w:cs="Arial"/>
          <w:lang w:val="es-MX" w:eastAsia="en-US"/>
        </w:rPr>
        <w:t>; los cuales, se pusieron a la vista del particular el día treinta y uno del mismo mes y año</w:t>
      </w:r>
      <w:r w:rsidR="00AE78CA" w:rsidRPr="00326E03">
        <w:rPr>
          <w:rFonts w:ascii="Palatino Linotype" w:eastAsiaTheme="minorHAnsi" w:hAnsi="Palatino Linotype" w:cs="Arial"/>
          <w:lang w:val="es-MX" w:eastAsia="en-US"/>
        </w:rPr>
        <w:t xml:space="preserve">; </w:t>
      </w:r>
      <w:r w:rsidR="002D6E4B" w:rsidRPr="00326E03">
        <w:rPr>
          <w:rFonts w:ascii="Palatino Linotype" w:eastAsiaTheme="minorHAnsi" w:hAnsi="Palatino Linotype" w:cs="Arial"/>
          <w:lang w:val="es-MX" w:eastAsia="en-US"/>
        </w:rPr>
        <w:t>asimismo</w:t>
      </w:r>
      <w:r w:rsidR="00B96A17" w:rsidRPr="00326E03">
        <w:rPr>
          <w:rFonts w:ascii="Palatino Linotype" w:eastAsiaTheme="minorHAnsi" w:hAnsi="Palatino Linotype" w:cs="Arial"/>
          <w:lang w:val="es-MX" w:eastAsia="en-US"/>
        </w:rPr>
        <w:t xml:space="preserve"> se aprecia que</w:t>
      </w:r>
      <w:r w:rsidR="002D6E4B" w:rsidRPr="00326E03">
        <w:rPr>
          <w:rFonts w:ascii="Palatino Linotype" w:eastAsiaTheme="minorHAnsi" w:hAnsi="Palatino Linotype" w:cs="Arial"/>
          <w:lang w:val="es-MX" w:eastAsia="en-US"/>
        </w:rPr>
        <w:t xml:space="preserve"> la </w:t>
      </w:r>
      <w:r w:rsidRPr="00326E03">
        <w:rPr>
          <w:rFonts w:ascii="Palatino Linotype" w:eastAsiaTheme="minorHAnsi" w:hAnsi="Palatino Linotype" w:cs="Arial"/>
          <w:lang w:val="es-MX" w:eastAsia="en-US"/>
        </w:rPr>
        <w:t xml:space="preserve">parte </w:t>
      </w:r>
      <w:r w:rsidRPr="00326E03">
        <w:rPr>
          <w:rFonts w:ascii="Palatino Linotype" w:eastAsiaTheme="minorHAnsi" w:hAnsi="Palatino Linotype" w:cs="Arial"/>
          <w:b/>
          <w:lang w:val="es-MX" w:eastAsia="en-US"/>
        </w:rPr>
        <w:t>Recurrente</w:t>
      </w:r>
      <w:r w:rsidRPr="00326E03">
        <w:rPr>
          <w:rFonts w:ascii="Palatino Linotype" w:eastAsiaTheme="minorHAnsi" w:hAnsi="Palatino Linotype" w:cs="Arial"/>
          <w:lang w:val="es-MX" w:eastAsia="en-US"/>
        </w:rPr>
        <w:t xml:space="preserve"> </w:t>
      </w:r>
      <w:r w:rsidR="00F27827" w:rsidRPr="00326E03">
        <w:rPr>
          <w:rFonts w:ascii="Palatino Linotype" w:eastAsiaTheme="minorHAnsi" w:hAnsi="Palatino Linotype" w:cs="Arial"/>
          <w:lang w:val="es-MX" w:eastAsia="en-US"/>
        </w:rPr>
        <w:t>no</w:t>
      </w:r>
      <w:r w:rsidR="002D6E4B" w:rsidRPr="00326E03">
        <w:rPr>
          <w:rFonts w:ascii="Palatino Linotype" w:eastAsiaTheme="minorHAnsi" w:hAnsi="Palatino Linotype" w:cs="Arial"/>
          <w:lang w:val="es-MX" w:eastAsia="en-US"/>
        </w:rPr>
        <w:t xml:space="preserve"> </w:t>
      </w:r>
      <w:r w:rsidR="00DC1583" w:rsidRPr="00326E03">
        <w:rPr>
          <w:rFonts w:ascii="Palatino Linotype" w:eastAsiaTheme="minorHAnsi" w:hAnsi="Palatino Linotype" w:cs="Arial"/>
          <w:lang w:val="es-MX" w:eastAsia="en-US"/>
        </w:rPr>
        <w:t>realizó</w:t>
      </w:r>
      <w:r w:rsidRPr="00326E03">
        <w:rPr>
          <w:rFonts w:ascii="Palatino Linotype" w:eastAsiaTheme="minorHAnsi" w:hAnsi="Palatino Linotype" w:cs="Arial"/>
          <w:lang w:val="es-MX" w:eastAsia="en-US"/>
        </w:rPr>
        <w:t xml:space="preserve"> alegatos, pruebas o manifestaciones, lo anterior de conformidad con la siguiente imagen</w:t>
      </w:r>
      <w:r w:rsidR="00E74701" w:rsidRPr="00326E03">
        <w:rPr>
          <w:rFonts w:ascii="Palatino Linotype" w:eastAsiaTheme="minorHAnsi" w:hAnsi="Palatino Linotype" w:cs="Arial"/>
          <w:lang w:val="es-MX" w:eastAsia="en-US"/>
        </w:rPr>
        <w:t>:</w:t>
      </w:r>
    </w:p>
    <w:p w:rsidR="00A26BD8" w:rsidRPr="00326E03" w:rsidRDefault="002E0D45" w:rsidP="002E0D45">
      <w:pPr>
        <w:pStyle w:val="Sinespaciado"/>
        <w:jc w:val="center"/>
        <w:rPr>
          <w:rFonts w:eastAsiaTheme="minorHAnsi"/>
          <w:noProof/>
          <w:lang w:eastAsia="es-MX"/>
        </w:rPr>
      </w:pPr>
      <w:r w:rsidRPr="00326E03">
        <w:rPr>
          <w:rFonts w:eastAsiaTheme="minorHAnsi"/>
          <w:noProof/>
          <w:lang w:eastAsia="es-MX"/>
        </w:rPr>
        <w:drawing>
          <wp:inline distT="0" distB="0" distL="0" distR="0">
            <wp:extent cx="5342534" cy="2321560"/>
            <wp:effectExtent l="190500" t="190500" r="182245" b="1930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646" cy="2323347"/>
                    </a:xfrm>
                    <a:prstGeom prst="rect">
                      <a:avLst/>
                    </a:prstGeom>
                    <a:ln>
                      <a:noFill/>
                    </a:ln>
                    <a:effectLst>
                      <a:outerShdw blurRad="190500" algn="tl" rotWithShape="0">
                        <a:srgbClr val="000000">
                          <a:alpha val="70000"/>
                        </a:srgbClr>
                      </a:outerShdw>
                    </a:effectLst>
                  </pic:spPr>
                </pic:pic>
              </a:graphicData>
            </a:graphic>
          </wp:inline>
        </w:drawing>
      </w:r>
    </w:p>
    <w:p w:rsidR="00416E3E" w:rsidRPr="00326E03" w:rsidRDefault="00416E3E" w:rsidP="00A26BD8">
      <w:pPr>
        <w:spacing w:line="360" w:lineRule="auto"/>
        <w:jc w:val="both"/>
        <w:rPr>
          <w:rFonts w:ascii="Palatino Linotype" w:eastAsiaTheme="minorHAnsi" w:hAnsi="Palatino Linotype" w:cs="Arial"/>
          <w:noProof/>
          <w:lang w:val="es-MX" w:eastAsia="es-MX"/>
        </w:rPr>
      </w:pPr>
    </w:p>
    <w:p w:rsidR="0029071C" w:rsidRPr="00326E03" w:rsidRDefault="003946EB" w:rsidP="0029071C">
      <w:pPr>
        <w:tabs>
          <w:tab w:val="left" w:pos="3206"/>
        </w:tabs>
        <w:spacing w:line="360" w:lineRule="auto"/>
        <w:jc w:val="both"/>
        <w:rPr>
          <w:rFonts w:ascii="Palatino Linotype" w:eastAsiaTheme="minorHAnsi" w:hAnsi="Palatino Linotype" w:cs="Arial"/>
          <w:b/>
          <w:sz w:val="28"/>
          <w:lang w:val="es-MX" w:eastAsia="en-US"/>
        </w:rPr>
      </w:pPr>
      <w:r w:rsidRPr="00326E03">
        <w:rPr>
          <w:rFonts w:ascii="Palatino Linotype" w:eastAsiaTheme="minorHAnsi" w:hAnsi="Palatino Linotype" w:cs="Arial"/>
          <w:b/>
          <w:sz w:val="28"/>
          <w:lang w:val="es-MX" w:eastAsia="en-US"/>
        </w:rPr>
        <w:lastRenderedPageBreak/>
        <w:t>S</w:t>
      </w:r>
      <w:r w:rsidR="00F27827" w:rsidRPr="00326E03">
        <w:rPr>
          <w:rFonts w:ascii="Palatino Linotype" w:eastAsiaTheme="minorHAnsi" w:hAnsi="Palatino Linotype" w:cs="Arial"/>
          <w:b/>
          <w:sz w:val="28"/>
          <w:lang w:val="es-MX" w:eastAsia="en-US"/>
        </w:rPr>
        <w:t>EXT</w:t>
      </w:r>
      <w:r w:rsidR="0029071C" w:rsidRPr="00326E03">
        <w:rPr>
          <w:rFonts w:ascii="Palatino Linotype" w:eastAsiaTheme="minorHAnsi" w:hAnsi="Palatino Linotype" w:cs="Arial"/>
          <w:b/>
          <w:sz w:val="28"/>
          <w:lang w:val="es-MX" w:eastAsia="en-US"/>
        </w:rPr>
        <w:t>O. Del cierre de instrucción.</w:t>
      </w:r>
      <w:r w:rsidR="0029071C" w:rsidRPr="00326E03">
        <w:rPr>
          <w:rFonts w:ascii="Palatino Linotype" w:eastAsiaTheme="minorHAnsi" w:hAnsi="Palatino Linotype" w:cs="Arial"/>
          <w:b/>
          <w:sz w:val="28"/>
          <w:lang w:val="es-MX" w:eastAsia="en-US"/>
        </w:rPr>
        <w:tab/>
      </w:r>
    </w:p>
    <w:p w:rsidR="0029071C" w:rsidRPr="00326E03" w:rsidRDefault="0029071C" w:rsidP="0029071C">
      <w:p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 xml:space="preserve">Así, una vez transcurrido el término legal, </w:t>
      </w:r>
      <w:r w:rsidR="00DC1583" w:rsidRPr="00326E03">
        <w:rPr>
          <w:rFonts w:ascii="Palatino Linotype" w:eastAsiaTheme="minorHAnsi" w:hAnsi="Palatino Linotype" w:cs="Arial"/>
          <w:lang w:val="es-MX" w:eastAsia="en-US"/>
        </w:rPr>
        <w:t>permitió decretarse</w:t>
      </w:r>
      <w:r w:rsidRPr="00326E03">
        <w:rPr>
          <w:rFonts w:ascii="Palatino Linotype" w:eastAsiaTheme="minorHAnsi" w:hAnsi="Palatino Linotype" w:cs="Arial"/>
          <w:lang w:val="es-MX" w:eastAsia="en-US"/>
        </w:rPr>
        <w:t xml:space="preserve"> el cierre de instrucción en fecha </w:t>
      </w:r>
      <w:r w:rsidR="002E0D45" w:rsidRPr="00326E03">
        <w:rPr>
          <w:rFonts w:ascii="Palatino Linotype" w:eastAsiaTheme="minorHAnsi" w:hAnsi="Palatino Linotype" w:cs="Arial"/>
          <w:lang w:val="es-MX" w:eastAsia="en-US"/>
        </w:rPr>
        <w:t>seis de septiembre</w:t>
      </w:r>
      <w:r w:rsidRPr="00326E0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BF2001" w:rsidRPr="00326E03" w:rsidRDefault="00BF2001" w:rsidP="0029071C">
      <w:pPr>
        <w:spacing w:line="360" w:lineRule="auto"/>
        <w:jc w:val="both"/>
        <w:rPr>
          <w:rFonts w:ascii="Palatino Linotype" w:eastAsiaTheme="minorHAnsi" w:hAnsi="Palatino Linotype" w:cs="Arial"/>
          <w:lang w:val="es-MX" w:eastAsia="en-US"/>
        </w:rPr>
      </w:pPr>
    </w:p>
    <w:p w:rsidR="00BF2001" w:rsidRPr="00326E03" w:rsidRDefault="00F27827" w:rsidP="00BF2001">
      <w:pPr>
        <w:spacing w:line="360" w:lineRule="auto"/>
        <w:jc w:val="both"/>
        <w:rPr>
          <w:rFonts w:ascii="Palatino Linotype" w:hAnsi="Palatino Linotype" w:cs="Arial"/>
          <w:b/>
        </w:rPr>
      </w:pPr>
      <w:r w:rsidRPr="00326E03">
        <w:rPr>
          <w:rFonts w:ascii="Palatino Linotype" w:hAnsi="Palatino Linotype" w:cs="Arial"/>
          <w:b/>
          <w:sz w:val="28"/>
        </w:rPr>
        <w:t>SÉPTIMO</w:t>
      </w:r>
      <w:r w:rsidR="00BF2001" w:rsidRPr="00326E03">
        <w:rPr>
          <w:rFonts w:ascii="Palatino Linotype" w:hAnsi="Palatino Linotype" w:cs="Arial"/>
          <w:b/>
        </w:rPr>
        <w:t xml:space="preserve">. </w:t>
      </w:r>
      <w:r w:rsidR="00BF2001" w:rsidRPr="00326E03">
        <w:rPr>
          <w:rFonts w:ascii="Palatino Linotype" w:hAnsi="Palatino Linotype" w:cs="Arial"/>
          <w:b/>
          <w:sz w:val="28"/>
          <w:szCs w:val="28"/>
        </w:rPr>
        <w:t>De la ampliación de plazo para resolver.</w:t>
      </w: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 xml:space="preserve">En fecha </w:t>
      </w:r>
      <w:r w:rsidR="002E0D45" w:rsidRPr="00326E03">
        <w:rPr>
          <w:rFonts w:ascii="Palatino Linotype" w:hAnsi="Palatino Linotype"/>
        </w:rPr>
        <w:t>tres de octubre</w:t>
      </w:r>
      <w:r w:rsidRPr="00326E03">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BF2001" w:rsidRPr="00326E03" w:rsidRDefault="00BF2001" w:rsidP="00BF2001">
      <w:pPr>
        <w:spacing w:line="360" w:lineRule="auto"/>
        <w:jc w:val="both"/>
        <w:rPr>
          <w:rFonts w:ascii="Palatino Linotype" w:hAnsi="Palatino Linotype"/>
        </w:rPr>
      </w:pP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 xml:space="preserve">Este organismo garante no pasa por alto justificar, </w:t>
      </w:r>
      <w:r w:rsidRPr="00326E03">
        <w:rPr>
          <w:rFonts w:ascii="Palatino Linotype" w:hAnsi="Palatino Linotype"/>
          <w:bCs/>
        </w:rPr>
        <w:t xml:space="preserve">que el plazo para emitir resolución en el presente asunto </w:t>
      </w:r>
      <w:r w:rsidRPr="00326E03">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E0D45" w:rsidRPr="00326E03" w:rsidRDefault="002E0D45" w:rsidP="00BF2001">
      <w:pPr>
        <w:spacing w:line="360" w:lineRule="auto"/>
        <w:jc w:val="both"/>
        <w:rPr>
          <w:rFonts w:ascii="Palatino Linotype" w:hAnsi="Palatino Linotype"/>
        </w:rPr>
      </w:pP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 xml:space="preserve">Por ello, es menester precisar que si bien se ha excedido el plazo para resolver el presente medio de impugnación, de conformidad con la ley de la materia, </w:t>
      </w:r>
      <w:r w:rsidRPr="00326E03">
        <w:rPr>
          <w:rFonts w:ascii="Palatino Linotype" w:hAnsi="Palatino Linotype"/>
          <w:bCs/>
        </w:rPr>
        <w:t>el plazo para emitir resolución</w:t>
      </w:r>
      <w:r w:rsidRPr="00326E03">
        <w:rPr>
          <w:rFonts w:ascii="Palatino Linotype" w:hAnsi="Palatino Linotype"/>
        </w:rPr>
        <w:t xml:space="preserve"> se encuentra justificado en los elementos para medir su razonabilidad de asuntos conforme a los parámetros establecidos por diversos órganos </w:t>
      </w:r>
      <w:r w:rsidRPr="00326E03">
        <w:rPr>
          <w:rFonts w:ascii="Palatino Linotype" w:hAnsi="Palatino Linotype"/>
        </w:rPr>
        <w:lastRenderedPageBreak/>
        <w:t>jurisdiccionales federales, aplicables también en procedimientos análogos, como el que nos ocupa.</w:t>
      </w: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 xml:space="preserve"> </w:t>
      </w: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F2001" w:rsidRPr="00326E03" w:rsidRDefault="00BF2001" w:rsidP="00BF2001">
      <w:pPr>
        <w:spacing w:line="360" w:lineRule="auto"/>
        <w:jc w:val="both"/>
        <w:rPr>
          <w:rFonts w:ascii="Palatino Linotype" w:hAnsi="Palatino Linotype"/>
        </w:rPr>
      </w:pP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F2001" w:rsidRPr="00326E03" w:rsidRDefault="00BF2001" w:rsidP="00BF2001">
      <w:pPr>
        <w:spacing w:line="360" w:lineRule="auto"/>
        <w:jc w:val="both"/>
        <w:rPr>
          <w:rFonts w:ascii="Palatino Linotype" w:hAnsi="Palatino Linotype"/>
        </w:rPr>
      </w:pP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BF2001" w:rsidRPr="00326E03" w:rsidRDefault="00BF2001" w:rsidP="00BF2001">
      <w:pPr>
        <w:pStyle w:val="Sinespaciado"/>
      </w:pP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a)      Complejidad del asunto: La complejidad de la prueba, la pluralidad de sujetos procesales, el tiempo transcurrido, las características y contexto del recurso.</w:t>
      </w: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b)     Actividad Procesal del interesado: Acciones u omisiones del interesado.</w:t>
      </w: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c)  Conducta de la Autoridad: Las Acciones u omisiones realizadas en el procedimiento. Así como si la autoridad actuó con la debida diligencia.</w:t>
      </w: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d) La afectación generada en la situación jurídica de la persona involucrada en el proceso: Violación a sus derechos humanos.</w:t>
      </w:r>
    </w:p>
    <w:p w:rsidR="00BF2001" w:rsidRPr="00326E03" w:rsidRDefault="00BF2001" w:rsidP="00BF2001">
      <w:pPr>
        <w:spacing w:line="360" w:lineRule="auto"/>
        <w:jc w:val="both"/>
        <w:rPr>
          <w:rFonts w:ascii="Palatino Linotype" w:hAnsi="Palatino Linotype"/>
        </w:rPr>
      </w:pP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F2001" w:rsidRPr="00326E03" w:rsidRDefault="00BF2001" w:rsidP="00BF2001">
      <w:pPr>
        <w:spacing w:line="360" w:lineRule="auto"/>
        <w:jc w:val="both"/>
        <w:rPr>
          <w:rFonts w:ascii="Palatino Linotype" w:hAnsi="Palatino Linotype"/>
        </w:rPr>
      </w:pP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 xml:space="preserve">Argumento que encuentra sustento en la jurisprudencia P./J. 32/92 emitida por el Pleno de la Suprema Corte de Justicia de la Nación de rubro </w:t>
      </w:r>
      <w:r w:rsidRPr="00326E0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26E03">
        <w:rPr>
          <w:rFonts w:ascii="Palatino Linotype" w:hAnsi="Palatino Linotype"/>
        </w:rPr>
        <w:t>, visible en la Gaceta del Seminario Judicial de la Federación con el registro digital 205635.</w:t>
      </w:r>
    </w:p>
    <w:p w:rsidR="00BF2001" w:rsidRPr="00326E03" w:rsidRDefault="00BF2001" w:rsidP="00BF2001">
      <w:pPr>
        <w:spacing w:line="360" w:lineRule="auto"/>
        <w:jc w:val="both"/>
        <w:rPr>
          <w:rFonts w:ascii="Palatino Linotype" w:hAnsi="Palatino Linotype"/>
        </w:rPr>
      </w:pP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F2001" w:rsidRPr="00326E03" w:rsidRDefault="00BF2001" w:rsidP="00BF2001">
      <w:pPr>
        <w:spacing w:line="360" w:lineRule="auto"/>
        <w:jc w:val="both"/>
        <w:rPr>
          <w:rFonts w:ascii="Palatino Linotype" w:hAnsi="Palatino Linotype"/>
        </w:rPr>
      </w:pP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BF2001" w:rsidRPr="00326E03" w:rsidRDefault="00BF2001" w:rsidP="00BF2001">
      <w:pPr>
        <w:spacing w:line="360" w:lineRule="auto"/>
        <w:jc w:val="both"/>
        <w:rPr>
          <w:rFonts w:ascii="Palatino Linotype" w:hAnsi="Palatino Linotype"/>
        </w:rPr>
      </w:pPr>
    </w:p>
    <w:p w:rsidR="00BF2001" w:rsidRPr="00326E03" w:rsidRDefault="00BF2001" w:rsidP="00BF2001">
      <w:pPr>
        <w:spacing w:line="360" w:lineRule="auto"/>
        <w:jc w:val="both"/>
        <w:rPr>
          <w:rFonts w:ascii="Palatino Linotype" w:hAnsi="Palatino Linotype"/>
          <w:sz w:val="22"/>
        </w:rPr>
      </w:pPr>
      <w:r w:rsidRPr="00326E03">
        <w:rPr>
          <w:rFonts w:ascii="Palatino Linotype" w:hAnsi="Palatino Linotype"/>
          <w:b/>
          <w:i/>
          <w:sz w:val="22"/>
        </w:rPr>
        <w:t>“PLAZO RAZONABLE PARA RESOLVER. DIMENSIÓN Y EFECTOS DE ESTE CONCEPTO CUANDO SE ADUCE EXCESIVA CARGA DE TRABAJO.”</w:t>
      </w:r>
      <w:r w:rsidRPr="00326E03">
        <w:rPr>
          <w:rFonts w:ascii="Palatino Linotype" w:hAnsi="Palatino Linotype"/>
          <w:sz w:val="22"/>
        </w:rPr>
        <w:t xml:space="preserve"> consultable en el Seminario Judicial de la Federación y su gaceta, con el registro digital 2002351.</w:t>
      </w:r>
    </w:p>
    <w:p w:rsidR="00BF2001" w:rsidRPr="00326E03" w:rsidRDefault="00BF2001" w:rsidP="00BF2001">
      <w:pPr>
        <w:spacing w:line="360" w:lineRule="auto"/>
        <w:jc w:val="both"/>
        <w:rPr>
          <w:rFonts w:ascii="Palatino Linotype" w:hAnsi="Palatino Linotype"/>
          <w:b/>
          <w:i/>
        </w:rPr>
      </w:pPr>
    </w:p>
    <w:p w:rsidR="00BF2001" w:rsidRPr="00326E03" w:rsidRDefault="00BF2001" w:rsidP="00BF2001">
      <w:pPr>
        <w:spacing w:line="360" w:lineRule="auto"/>
        <w:jc w:val="both"/>
        <w:rPr>
          <w:rFonts w:ascii="Palatino Linotype" w:hAnsi="Palatino Linotype"/>
          <w:sz w:val="22"/>
        </w:rPr>
      </w:pPr>
      <w:r w:rsidRPr="00326E03">
        <w:rPr>
          <w:rFonts w:ascii="Palatino Linotype" w:hAnsi="Palatino Linotype"/>
          <w:b/>
          <w:i/>
          <w:sz w:val="22"/>
        </w:rPr>
        <w:t>“PLAZO RAZONABLE PARA RESOLVER. CONCEPTO Y ELEMENTOS QUE LO INTEGRAN A LA LUZ DEL DERECHO INTERNACIONAL DE LOS DERECHOS HUMANOS.”</w:t>
      </w:r>
      <w:r w:rsidRPr="00326E03">
        <w:rPr>
          <w:rFonts w:ascii="Palatino Linotype" w:hAnsi="Palatino Linotype"/>
          <w:sz w:val="22"/>
        </w:rPr>
        <w:t>, visible en el Seminario Judicial de la Federación y su gaceta, con el registro digital 2002350.</w:t>
      </w:r>
    </w:p>
    <w:p w:rsidR="00BF2001" w:rsidRPr="00326E03" w:rsidRDefault="00BF2001" w:rsidP="00BF2001">
      <w:pPr>
        <w:spacing w:line="360" w:lineRule="auto"/>
        <w:jc w:val="both"/>
        <w:rPr>
          <w:rFonts w:ascii="Palatino Linotype" w:hAnsi="Palatino Linotype"/>
        </w:rPr>
      </w:pPr>
    </w:p>
    <w:p w:rsidR="00BF2001" w:rsidRPr="00326E03" w:rsidRDefault="00BF2001" w:rsidP="00BF2001">
      <w:pPr>
        <w:spacing w:line="360" w:lineRule="auto"/>
        <w:jc w:val="both"/>
        <w:rPr>
          <w:rFonts w:ascii="Palatino Linotype" w:hAnsi="Palatino Linotype"/>
        </w:rPr>
      </w:pPr>
      <w:r w:rsidRPr="00326E03">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B96A17" w:rsidRPr="00326E03" w:rsidRDefault="00B96A17" w:rsidP="00B96A17">
      <w:pPr>
        <w:spacing w:line="360" w:lineRule="auto"/>
        <w:jc w:val="both"/>
        <w:rPr>
          <w:rFonts w:ascii="Palatino Linotype" w:eastAsiaTheme="minorHAnsi" w:hAnsi="Palatino Linotype" w:cs="Arial"/>
          <w:lang w:val="es-MX" w:eastAsia="en-US"/>
        </w:rPr>
      </w:pPr>
    </w:p>
    <w:p w:rsidR="00E74701" w:rsidRPr="00326E03" w:rsidRDefault="00E74701" w:rsidP="00D57F74">
      <w:pPr>
        <w:spacing w:line="360" w:lineRule="auto"/>
        <w:jc w:val="center"/>
        <w:rPr>
          <w:rFonts w:ascii="Palatino Linotype" w:eastAsiaTheme="minorHAnsi" w:hAnsi="Palatino Linotype" w:cs="Arial"/>
          <w:b/>
          <w:sz w:val="28"/>
          <w:lang w:val="es-MX" w:eastAsia="en-US"/>
        </w:rPr>
      </w:pPr>
      <w:r w:rsidRPr="00326E03">
        <w:rPr>
          <w:rFonts w:ascii="Palatino Linotype" w:eastAsiaTheme="minorHAnsi" w:hAnsi="Palatino Linotype" w:cs="Arial"/>
          <w:b/>
          <w:sz w:val="28"/>
          <w:lang w:val="es-MX" w:eastAsia="en-US"/>
        </w:rPr>
        <w:t>C O N S I D E R A N</w:t>
      </w:r>
      <w:r w:rsidR="00D57F74" w:rsidRPr="00326E03">
        <w:rPr>
          <w:rFonts w:ascii="Palatino Linotype" w:eastAsiaTheme="minorHAnsi" w:hAnsi="Palatino Linotype" w:cs="Arial"/>
          <w:b/>
          <w:sz w:val="28"/>
          <w:lang w:val="es-MX" w:eastAsia="en-US"/>
        </w:rPr>
        <w:t xml:space="preserve"> D O </w:t>
      </w:r>
    </w:p>
    <w:p w:rsidR="00D57F74" w:rsidRPr="00326E03" w:rsidRDefault="00D57F74" w:rsidP="00D57F74">
      <w:pPr>
        <w:spacing w:line="360" w:lineRule="auto"/>
        <w:jc w:val="center"/>
        <w:rPr>
          <w:rFonts w:ascii="Palatino Linotype" w:eastAsiaTheme="minorHAnsi" w:hAnsi="Palatino Linotype" w:cs="Arial"/>
          <w:b/>
          <w:sz w:val="6"/>
          <w:lang w:val="es-MX" w:eastAsia="en-US"/>
        </w:rPr>
      </w:pPr>
    </w:p>
    <w:p w:rsidR="0029071C" w:rsidRPr="00326E03" w:rsidRDefault="0029071C" w:rsidP="0029071C">
      <w:pPr>
        <w:spacing w:line="360" w:lineRule="auto"/>
        <w:jc w:val="both"/>
        <w:rPr>
          <w:rFonts w:ascii="Palatino Linotype" w:eastAsiaTheme="minorHAnsi" w:hAnsi="Palatino Linotype" w:cs="Arial"/>
          <w:sz w:val="28"/>
          <w:lang w:val="es-MX" w:eastAsia="en-US"/>
        </w:rPr>
      </w:pPr>
      <w:r w:rsidRPr="00326E03">
        <w:rPr>
          <w:rFonts w:ascii="Palatino Linotype" w:eastAsiaTheme="minorHAnsi" w:hAnsi="Palatino Linotype" w:cs="Arial"/>
          <w:b/>
          <w:sz w:val="28"/>
          <w:lang w:val="es-MX" w:eastAsia="en-US"/>
        </w:rPr>
        <w:t>PRIMERO. De la competencia</w:t>
      </w:r>
      <w:r w:rsidRPr="00326E03">
        <w:rPr>
          <w:rFonts w:ascii="Palatino Linotype" w:eastAsiaTheme="minorHAnsi" w:hAnsi="Palatino Linotype" w:cs="Arial"/>
          <w:sz w:val="28"/>
          <w:lang w:val="es-MX" w:eastAsia="en-US"/>
        </w:rPr>
        <w:t>.</w:t>
      </w:r>
    </w:p>
    <w:p w:rsidR="00A26BD8" w:rsidRPr="00326E03" w:rsidRDefault="0029071C" w:rsidP="002E0D45">
      <w:p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w:t>
      </w:r>
      <w:r w:rsidRPr="00326E03">
        <w:rPr>
          <w:rFonts w:ascii="Palatino Linotype" w:eastAsiaTheme="minorHAnsi" w:hAnsi="Palatino Linotype" w:cs="Arial"/>
          <w:lang w:val="es-MX" w:eastAsia="en-US"/>
        </w:rPr>
        <w:lastRenderedPageBreak/>
        <w:t>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326E03">
        <w:rPr>
          <w:rFonts w:ascii="Palatino Linotype" w:eastAsiaTheme="minorHAnsi" w:hAnsi="Palatino Linotype" w:cs="Arial"/>
          <w:lang w:val="es-MX" w:eastAsia="en-US"/>
        </w:rPr>
        <w:t xml:space="preserve"> Estado de México y Municipios.</w:t>
      </w:r>
    </w:p>
    <w:p w:rsidR="002E0D45" w:rsidRPr="00326E03" w:rsidRDefault="002E0D45" w:rsidP="002E0D45">
      <w:pPr>
        <w:spacing w:line="360" w:lineRule="auto"/>
        <w:jc w:val="both"/>
        <w:rPr>
          <w:rFonts w:ascii="Palatino Linotype" w:eastAsiaTheme="minorHAnsi" w:hAnsi="Palatino Linotype" w:cs="Arial"/>
          <w:lang w:val="es-MX" w:eastAsia="en-US"/>
        </w:rPr>
      </w:pPr>
    </w:p>
    <w:p w:rsidR="0029071C" w:rsidRPr="00326E0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26E03">
        <w:rPr>
          <w:rFonts w:ascii="Palatino Linotype" w:eastAsiaTheme="minorHAnsi" w:hAnsi="Palatino Linotype" w:cs="Arial"/>
          <w:b/>
          <w:sz w:val="28"/>
          <w:lang w:val="es-MX" w:eastAsia="en-US"/>
        </w:rPr>
        <w:t xml:space="preserve">SEGUNDO. De los alcances del Recurso de Revisión. </w:t>
      </w:r>
    </w:p>
    <w:p w:rsidR="001D2DE0" w:rsidRPr="00326E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E0D45" w:rsidRPr="00326E03" w:rsidRDefault="002E0D45"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26E03" w:rsidRDefault="00BF200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26E03">
        <w:rPr>
          <w:rFonts w:ascii="Palatino Linotype" w:eastAsiaTheme="minorHAnsi" w:hAnsi="Palatino Linotype" w:cs="Arial"/>
          <w:b/>
          <w:sz w:val="28"/>
          <w:lang w:val="es-MX" w:eastAsia="en-US"/>
        </w:rPr>
        <w:t>TERCER</w:t>
      </w:r>
      <w:r w:rsidR="0029071C" w:rsidRPr="00326E03">
        <w:rPr>
          <w:rFonts w:ascii="Palatino Linotype" w:eastAsiaTheme="minorHAnsi" w:hAnsi="Palatino Linotype" w:cs="Arial"/>
          <w:b/>
          <w:sz w:val="28"/>
          <w:lang w:val="es-MX" w:eastAsia="en-US"/>
        </w:rPr>
        <w:t xml:space="preserve">O. Del estudio de las causas de improcedencia. </w:t>
      </w:r>
    </w:p>
    <w:p w:rsidR="008A64CB" w:rsidRPr="00326E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326E03">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326E03">
        <w:rPr>
          <w:rStyle w:val="Refdenotaalpie"/>
          <w:rFonts w:ascii="Palatino Linotype" w:eastAsiaTheme="minorHAnsi" w:hAnsi="Palatino Linotype" w:cs="Arial"/>
          <w:lang w:val="es-MX" w:eastAsia="en-US"/>
        </w:rPr>
        <w:footnoteReference w:id="1"/>
      </w:r>
      <w:r w:rsidRPr="00326E03">
        <w:rPr>
          <w:rFonts w:ascii="Palatino Linotype" w:eastAsiaTheme="minorHAnsi" w:hAnsi="Palatino Linotype" w:cs="Arial"/>
          <w:lang w:val="es-MX" w:eastAsia="en-US"/>
        </w:rPr>
        <w:t>.</w:t>
      </w:r>
    </w:p>
    <w:p w:rsidR="00D57F74" w:rsidRPr="00326E03"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26E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326E03" w:rsidRDefault="0029071C" w:rsidP="0029071C">
      <w:pPr>
        <w:rPr>
          <w:lang w:val="es-MX"/>
        </w:rPr>
      </w:pPr>
    </w:p>
    <w:p w:rsidR="0029071C" w:rsidRPr="00326E03" w:rsidRDefault="0029071C" w:rsidP="0029071C">
      <w:pPr>
        <w:autoSpaceDE w:val="0"/>
        <w:autoSpaceDN w:val="0"/>
        <w:adjustRightInd w:val="0"/>
        <w:ind w:left="708" w:right="850"/>
        <w:jc w:val="both"/>
        <w:rPr>
          <w:rFonts w:ascii="Palatino Linotype" w:hAnsi="Palatino Linotype" w:cs="Arial"/>
          <w:i/>
          <w:sz w:val="22"/>
          <w:szCs w:val="22"/>
        </w:rPr>
      </w:pPr>
      <w:r w:rsidRPr="00326E03">
        <w:rPr>
          <w:rFonts w:ascii="Palatino Linotype" w:hAnsi="Palatino Linotype" w:cs="Arial"/>
          <w:i/>
          <w:sz w:val="22"/>
          <w:szCs w:val="22"/>
        </w:rPr>
        <w:t>“</w:t>
      </w:r>
      <w:r w:rsidRPr="00326E03">
        <w:rPr>
          <w:rFonts w:ascii="Palatino Linotype" w:hAnsi="Palatino Linotype" w:cs="Arial"/>
          <w:b/>
          <w:i/>
          <w:sz w:val="22"/>
          <w:szCs w:val="22"/>
        </w:rPr>
        <w:t>Artículo 191.</w:t>
      </w:r>
      <w:r w:rsidRPr="00326E03">
        <w:rPr>
          <w:rFonts w:ascii="Palatino Linotype" w:hAnsi="Palatino Linotype" w:cs="Arial"/>
          <w:i/>
          <w:sz w:val="22"/>
          <w:szCs w:val="22"/>
        </w:rPr>
        <w:t xml:space="preserve"> El recurso será desechado por improcedente cuando:  </w:t>
      </w:r>
    </w:p>
    <w:p w:rsidR="0029071C" w:rsidRPr="00326E03" w:rsidRDefault="0029071C" w:rsidP="0029071C">
      <w:pPr>
        <w:autoSpaceDE w:val="0"/>
        <w:autoSpaceDN w:val="0"/>
        <w:adjustRightInd w:val="0"/>
        <w:ind w:left="708" w:right="850"/>
        <w:jc w:val="both"/>
        <w:rPr>
          <w:rFonts w:ascii="Palatino Linotype" w:hAnsi="Palatino Linotype" w:cs="Arial"/>
          <w:i/>
          <w:sz w:val="22"/>
          <w:szCs w:val="22"/>
        </w:rPr>
      </w:pPr>
      <w:r w:rsidRPr="00326E03">
        <w:rPr>
          <w:rFonts w:ascii="Palatino Linotype" w:hAnsi="Palatino Linotype" w:cs="Arial"/>
          <w:i/>
          <w:sz w:val="22"/>
          <w:szCs w:val="22"/>
        </w:rPr>
        <w:t xml:space="preserve">I. Sea extemporáneo por haber transcurrido el plazo establecido en la presente Ley, a partir de la respuesta;  </w:t>
      </w:r>
    </w:p>
    <w:p w:rsidR="0029071C" w:rsidRPr="00326E03" w:rsidRDefault="0029071C" w:rsidP="0029071C">
      <w:pPr>
        <w:autoSpaceDE w:val="0"/>
        <w:autoSpaceDN w:val="0"/>
        <w:adjustRightInd w:val="0"/>
        <w:ind w:left="708" w:right="850"/>
        <w:jc w:val="both"/>
        <w:rPr>
          <w:rFonts w:ascii="Palatino Linotype" w:hAnsi="Palatino Linotype" w:cs="Arial"/>
          <w:i/>
          <w:sz w:val="22"/>
          <w:szCs w:val="22"/>
        </w:rPr>
      </w:pPr>
      <w:r w:rsidRPr="00326E03">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326E03" w:rsidRDefault="0029071C" w:rsidP="0029071C">
      <w:pPr>
        <w:autoSpaceDE w:val="0"/>
        <w:autoSpaceDN w:val="0"/>
        <w:adjustRightInd w:val="0"/>
        <w:ind w:left="708" w:right="850"/>
        <w:jc w:val="both"/>
        <w:rPr>
          <w:rFonts w:ascii="Palatino Linotype" w:hAnsi="Palatino Linotype" w:cs="Arial"/>
          <w:i/>
          <w:sz w:val="22"/>
          <w:szCs w:val="22"/>
        </w:rPr>
      </w:pPr>
      <w:r w:rsidRPr="00326E03">
        <w:rPr>
          <w:rFonts w:ascii="Palatino Linotype" w:hAnsi="Palatino Linotype" w:cs="Arial"/>
          <w:i/>
          <w:sz w:val="22"/>
          <w:szCs w:val="22"/>
        </w:rPr>
        <w:t xml:space="preserve">III. No actualice alguno de los supuestos previstos en la presente Ley;  </w:t>
      </w:r>
    </w:p>
    <w:p w:rsidR="0029071C" w:rsidRPr="00326E03" w:rsidRDefault="0029071C" w:rsidP="0029071C">
      <w:pPr>
        <w:autoSpaceDE w:val="0"/>
        <w:autoSpaceDN w:val="0"/>
        <w:adjustRightInd w:val="0"/>
        <w:ind w:left="708" w:right="850"/>
        <w:jc w:val="both"/>
        <w:rPr>
          <w:rFonts w:ascii="Palatino Linotype" w:hAnsi="Palatino Linotype" w:cs="Arial"/>
          <w:i/>
          <w:sz w:val="22"/>
          <w:szCs w:val="22"/>
        </w:rPr>
      </w:pPr>
      <w:r w:rsidRPr="00326E03">
        <w:rPr>
          <w:rFonts w:ascii="Palatino Linotype" w:hAnsi="Palatino Linotype" w:cs="Arial"/>
          <w:i/>
          <w:sz w:val="22"/>
          <w:szCs w:val="22"/>
        </w:rPr>
        <w:t>IV. No se haya desahogado la prevención en los términos establecidos en la presente Ley;</w:t>
      </w:r>
    </w:p>
    <w:p w:rsidR="0029071C" w:rsidRPr="00326E03" w:rsidRDefault="0029071C" w:rsidP="0029071C">
      <w:pPr>
        <w:autoSpaceDE w:val="0"/>
        <w:autoSpaceDN w:val="0"/>
        <w:adjustRightInd w:val="0"/>
        <w:ind w:left="708" w:right="850"/>
        <w:jc w:val="both"/>
        <w:rPr>
          <w:rFonts w:ascii="Palatino Linotype" w:hAnsi="Palatino Linotype" w:cs="Arial"/>
          <w:i/>
          <w:sz w:val="22"/>
          <w:szCs w:val="22"/>
        </w:rPr>
      </w:pPr>
      <w:r w:rsidRPr="00326E03">
        <w:rPr>
          <w:rFonts w:ascii="Palatino Linotype" w:hAnsi="Palatino Linotype" w:cs="Arial"/>
          <w:i/>
          <w:sz w:val="22"/>
          <w:szCs w:val="22"/>
        </w:rPr>
        <w:t xml:space="preserve">V. Se impugne la veracidad de la información proporcionada;  </w:t>
      </w:r>
    </w:p>
    <w:p w:rsidR="0029071C" w:rsidRPr="00326E03" w:rsidRDefault="0029071C" w:rsidP="0029071C">
      <w:pPr>
        <w:autoSpaceDE w:val="0"/>
        <w:autoSpaceDN w:val="0"/>
        <w:adjustRightInd w:val="0"/>
        <w:ind w:left="708" w:right="850"/>
        <w:jc w:val="both"/>
        <w:rPr>
          <w:rFonts w:ascii="Palatino Linotype" w:hAnsi="Palatino Linotype" w:cs="Arial"/>
          <w:i/>
          <w:sz w:val="22"/>
          <w:szCs w:val="22"/>
        </w:rPr>
      </w:pPr>
      <w:r w:rsidRPr="00326E03">
        <w:rPr>
          <w:rFonts w:ascii="Palatino Linotype" w:hAnsi="Palatino Linotype" w:cs="Arial"/>
          <w:i/>
          <w:sz w:val="22"/>
          <w:szCs w:val="22"/>
        </w:rPr>
        <w:t xml:space="preserve">VI. Se trate de una consulta, o trámite en específico; y  </w:t>
      </w:r>
    </w:p>
    <w:p w:rsidR="0029071C" w:rsidRPr="00326E03" w:rsidRDefault="0029071C" w:rsidP="0029071C">
      <w:pPr>
        <w:autoSpaceDE w:val="0"/>
        <w:autoSpaceDN w:val="0"/>
        <w:adjustRightInd w:val="0"/>
        <w:ind w:left="708" w:right="850"/>
        <w:jc w:val="both"/>
        <w:rPr>
          <w:rFonts w:ascii="Palatino Linotype" w:hAnsi="Palatino Linotype" w:cs="Arial"/>
          <w:i/>
          <w:sz w:val="22"/>
          <w:szCs w:val="22"/>
        </w:rPr>
      </w:pPr>
      <w:r w:rsidRPr="00326E03">
        <w:rPr>
          <w:rFonts w:ascii="Palatino Linotype" w:hAnsi="Palatino Linotype" w:cs="Arial"/>
          <w:i/>
          <w:sz w:val="22"/>
          <w:szCs w:val="22"/>
        </w:rPr>
        <w:t>VII. El recurrente amplíe su solicitud en el recurso de revisión, únicamente respecto de los nuevos contenidos.”</w:t>
      </w:r>
    </w:p>
    <w:p w:rsidR="0029071C" w:rsidRPr="00326E03"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326E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326E03">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326E03" w:rsidRDefault="00EA46CC" w:rsidP="0029071C">
      <w:pPr>
        <w:autoSpaceDE w:val="0"/>
        <w:autoSpaceDN w:val="0"/>
        <w:adjustRightInd w:val="0"/>
        <w:spacing w:line="360" w:lineRule="auto"/>
        <w:jc w:val="both"/>
        <w:rPr>
          <w:rFonts w:ascii="Palatino Linotype" w:hAnsi="Palatino Linotype" w:cs="Arial"/>
        </w:rPr>
      </w:pPr>
    </w:p>
    <w:p w:rsidR="0029071C" w:rsidRPr="00326E03" w:rsidRDefault="0029071C" w:rsidP="0029071C">
      <w:pPr>
        <w:autoSpaceDE w:val="0"/>
        <w:autoSpaceDN w:val="0"/>
        <w:adjustRightInd w:val="0"/>
        <w:spacing w:line="360" w:lineRule="auto"/>
        <w:jc w:val="both"/>
        <w:rPr>
          <w:rFonts w:ascii="Palatino Linotype" w:hAnsi="Palatino Linotype" w:cs="Arial"/>
        </w:rPr>
      </w:pPr>
      <w:r w:rsidRPr="00326E03">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326E03" w:rsidRDefault="00F712EE" w:rsidP="0029071C">
      <w:pPr>
        <w:autoSpaceDE w:val="0"/>
        <w:autoSpaceDN w:val="0"/>
        <w:adjustRightInd w:val="0"/>
        <w:spacing w:line="360" w:lineRule="auto"/>
        <w:jc w:val="both"/>
        <w:rPr>
          <w:rFonts w:ascii="Palatino Linotype" w:hAnsi="Palatino Linotype" w:cs="Arial"/>
        </w:rPr>
      </w:pPr>
    </w:p>
    <w:p w:rsidR="0029071C" w:rsidRPr="00326E03" w:rsidRDefault="00BF2001" w:rsidP="0029071C">
      <w:pPr>
        <w:autoSpaceDE w:val="0"/>
        <w:autoSpaceDN w:val="0"/>
        <w:adjustRightInd w:val="0"/>
        <w:spacing w:line="360" w:lineRule="auto"/>
        <w:jc w:val="both"/>
        <w:rPr>
          <w:rFonts w:ascii="Palatino Linotype" w:hAnsi="Palatino Linotype" w:cs="Arial"/>
          <w:sz w:val="28"/>
        </w:rPr>
      </w:pPr>
      <w:r w:rsidRPr="00326E03">
        <w:rPr>
          <w:rFonts w:ascii="Palatino Linotype" w:hAnsi="Palatino Linotype" w:cs="Arial"/>
          <w:b/>
          <w:sz w:val="28"/>
        </w:rPr>
        <w:t>CUAR</w:t>
      </w:r>
      <w:r w:rsidR="0029071C" w:rsidRPr="00326E03">
        <w:rPr>
          <w:rFonts w:ascii="Palatino Linotype" w:hAnsi="Palatino Linotype" w:cs="Arial"/>
          <w:b/>
          <w:sz w:val="28"/>
        </w:rPr>
        <w:t>TO. Del estudio y resolución del asunto.</w:t>
      </w:r>
      <w:r w:rsidR="0029071C" w:rsidRPr="00326E03">
        <w:rPr>
          <w:rFonts w:ascii="Palatino Linotype" w:hAnsi="Palatino Linotype" w:cs="Arial"/>
          <w:sz w:val="28"/>
        </w:rPr>
        <w:t xml:space="preserve"> </w:t>
      </w:r>
    </w:p>
    <w:p w:rsidR="0029071C" w:rsidRPr="00326E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326E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26E03" w:rsidRDefault="0029071C" w:rsidP="0029071C">
      <w:pPr>
        <w:spacing w:line="360" w:lineRule="auto"/>
        <w:ind w:right="141"/>
        <w:jc w:val="both"/>
        <w:rPr>
          <w:rFonts w:ascii="Palatino Linotype" w:eastAsiaTheme="minorHAnsi" w:hAnsi="Palatino Linotype" w:cstheme="minorBidi"/>
          <w:lang w:val="es-MX" w:eastAsia="es-MX"/>
        </w:rPr>
      </w:pPr>
      <w:r w:rsidRPr="00326E0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26E03">
        <w:rPr>
          <w:rFonts w:ascii="Palatino Linotype" w:eastAsiaTheme="minorHAnsi" w:hAnsi="Palatino Linotype" w:cstheme="minorBidi"/>
          <w:b/>
          <w:lang w:val="es-MX" w:eastAsia="es-MX"/>
        </w:rPr>
        <w:t xml:space="preserve"> </w:t>
      </w:r>
      <w:r w:rsidRPr="00326E03">
        <w:rPr>
          <w:rFonts w:ascii="Palatino Linotype" w:eastAsiaTheme="minorHAnsi" w:hAnsi="Palatino Linotype" w:cstheme="minorBidi"/>
          <w:lang w:val="es-MX" w:eastAsia="es-MX"/>
        </w:rPr>
        <w:t>parte</w:t>
      </w:r>
      <w:r w:rsidR="001D2DE0" w:rsidRPr="00326E03">
        <w:rPr>
          <w:rFonts w:ascii="Palatino Linotype" w:eastAsiaTheme="minorHAnsi" w:hAnsi="Palatino Linotype" w:cstheme="minorBidi"/>
          <w:b/>
          <w:lang w:val="es-MX" w:eastAsia="es-MX"/>
        </w:rPr>
        <w:t xml:space="preserve"> </w:t>
      </w:r>
      <w:r w:rsidRPr="00326E03">
        <w:rPr>
          <w:rFonts w:ascii="Palatino Linotype" w:eastAsiaTheme="minorHAnsi" w:hAnsi="Palatino Linotype" w:cstheme="minorBidi"/>
          <w:b/>
          <w:lang w:val="es-MX" w:eastAsia="es-MX"/>
        </w:rPr>
        <w:t>Recurrente</w:t>
      </w:r>
      <w:r w:rsidRPr="00326E03">
        <w:rPr>
          <w:rFonts w:ascii="Palatino Linotype" w:eastAsiaTheme="minorHAnsi" w:hAnsi="Palatino Linotype" w:cstheme="minorBidi"/>
          <w:lang w:val="es-MX" w:eastAsia="es-MX"/>
        </w:rPr>
        <w:t>, para ello analizaremos lo solicitado y la información proporcionada.</w:t>
      </w:r>
    </w:p>
    <w:p w:rsidR="00F712EE" w:rsidRPr="00326E03" w:rsidRDefault="00F712EE" w:rsidP="0029071C">
      <w:pPr>
        <w:spacing w:line="360" w:lineRule="auto"/>
        <w:ind w:right="141"/>
        <w:jc w:val="both"/>
        <w:rPr>
          <w:rFonts w:ascii="Palatino Linotype" w:eastAsiaTheme="minorHAnsi" w:hAnsi="Palatino Linotype" w:cstheme="minorBidi"/>
          <w:lang w:val="es-MX" w:eastAsia="es-MX"/>
        </w:rPr>
      </w:pPr>
    </w:p>
    <w:p w:rsidR="002E0D45" w:rsidRPr="00326E03" w:rsidRDefault="002E0D45" w:rsidP="0029071C">
      <w:pPr>
        <w:spacing w:line="360" w:lineRule="auto"/>
        <w:ind w:right="141"/>
        <w:jc w:val="both"/>
        <w:rPr>
          <w:rFonts w:ascii="Palatino Linotype" w:eastAsiaTheme="minorHAnsi" w:hAnsi="Palatino Linotype" w:cstheme="minorBidi"/>
          <w:lang w:val="es-MX" w:eastAsia="es-MX"/>
        </w:rPr>
      </w:pPr>
    </w:p>
    <w:p w:rsidR="002E0D45" w:rsidRPr="00326E03" w:rsidRDefault="002E0D45" w:rsidP="0029071C">
      <w:pPr>
        <w:spacing w:line="360" w:lineRule="auto"/>
        <w:ind w:right="141"/>
        <w:jc w:val="both"/>
        <w:rPr>
          <w:rFonts w:ascii="Palatino Linotype" w:eastAsiaTheme="minorHAnsi" w:hAnsi="Palatino Linotype" w:cstheme="minorBidi"/>
          <w:lang w:val="es-MX" w:eastAsia="es-MX"/>
        </w:rPr>
      </w:pPr>
    </w:p>
    <w:p w:rsidR="0029071C" w:rsidRPr="00326E03" w:rsidRDefault="0029071C" w:rsidP="00E74701">
      <w:pPr>
        <w:spacing w:line="360" w:lineRule="auto"/>
        <w:ind w:right="141"/>
        <w:jc w:val="both"/>
        <w:rPr>
          <w:rFonts w:ascii="Palatino Linotype" w:eastAsiaTheme="minorHAnsi" w:hAnsi="Palatino Linotype" w:cstheme="minorBidi"/>
          <w:b/>
          <w:szCs w:val="22"/>
          <w:lang w:val="es-MX" w:eastAsia="es-MX"/>
        </w:rPr>
      </w:pPr>
      <w:r w:rsidRPr="00326E03">
        <w:rPr>
          <w:rFonts w:ascii="Palatino Linotype" w:eastAsiaTheme="minorHAnsi" w:hAnsi="Palatino Linotype" w:cstheme="minorBidi"/>
          <w:b/>
          <w:szCs w:val="22"/>
          <w:lang w:val="es-MX" w:eastAsia="es-MX"/>
        </w:rPr>
        <w:lastRenderedPageBreak/>
        <w:t>REQUERIMIENTOS SOLICITADOS:</w:t>
      </w:r>
      <w:r w:rsidR="00A26BD8" w:rsidRPr="00326E03">
        <w:rPr>
          <w:rFonts w:ascii="Palatino Linotype" w:eastAsiaTheme="minorHAnsi" w:hAnsi="Palatino Linotype" w:cstheme="minorBidi"/>
          <w:b/>
          <w:szCs w:val="22"/>
          <w:lang w:val="es-MX" w:eastAsia="es-MX"/>
        </w:rPr>
        <w:t xml:space="preserve"> </w:t>
      </w:r>
    </w:p>
    <w:p w:rsidR="00E74701" w:rsidRPr="00326E03" w:rsidRDefault="00E74701" w:rsidP="00E74701">
      <w:pPr>
        <w:pStyle w:val="Sinespaciado"/>
        <w:rPr>
          <w:rFonts w:eastAsiaTheme="minorHAnsi"/>
          <w:lang w:eastAsia="es-MX"/>
        </w:rPr>
      </w:pPr>
    </w:p>
    <w:p w:rsidR="002E0D45" w:rsidRPr="00326E03" w:rsidRDefault="002E0D45" w:rsidP="00656CB8">
      <w:pPr>
        <w:pStyle w:val="Prrafodelista"/>
        <w:numPr>
          <w:ilvl w:val="0"/>
          <w:numId w:val="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Contrato celebrado con la empresa encargada de contratar y pagar a los coordinadores regionales, coordinadores municipales, promotoras territoriales entre otros. </w:t>
      </w:r>
    </w:p>
    <w:p w:rsidR="002E0D45" w:rsidRPr="00326E03" w:rsidRDefault="002E0D45" w:rsidP="00656CB8">
      <w:pPr>
        <w:pStyle w:val="Prrafodelista"/>
        <w:numPr>
          <w:ilvl w:val="0"/>
          <w:numId w:val="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Nombres de todos los coordinadores regionales y municipales que esta empresa contrato. </w:t>
      </w:r>
    </w:p>
    <w:p w:rsidR="002E0D45" w:rsidRPr="00326E03" w:rsidRDefault="002E0D45" w:rsidP="00656CB8">
      <w:pPr>
        <w:pStyle w:val="Prrafodelista"/>
        <w:numPr>
          <w:ilvl w:val="0"/>
          <w:numId w:val="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Listados de todas las beneficiales del programa salario rosa </w:t>
      </w:r>
      <w:r w:rsidRPr="00326E03">
        <w:rPr>
          <w:rFonts w:ascii="Palatino Linotype" w:eastAsiaTheme="minorHAnsi" w:hAnsi="Palatino Linotype"/>
          <w:i/>
          <w:lang w:eastAsia="es-MX"/>
        </w:rPr>
        <w:t>(desde que se implementó el programa hasta la fecha).</w:t>
      </w:r>
      <w:r w:rsidRPr="00326E03">
        <w:rPr>
          <w:rFonts w:ascii="Palatino Linotype" w:eastAsiaTheme="minorHAnsi" w:hAnsi="Palatino Linotype"/>
          <w:lang w:eastAsia="es-MX"/>
        </w:rPr>
        <w:t xml:space="preserve"> </w:t>
      </w:r>
    </w:p>
    <w:p w:rsidR="002E0D45" w:rsidRPr="00326E03" w:rsidRDefault="002E0D45" w:rsidP="00656CB8">
      <w:pPr>
        <w:pStyle w:val="Prrafodelista"/>
        <w:numPr>
          <w:ilvl w:val="0"/>
          <w:numId w:val="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Prepuesto erogado para la ejecución del programa por cada año desde que se implementó hasta la fecha. </w:t>
      </w:r>
    </w:p>
    <w:p w:rsidR="002E0D45" w:rsidRPr="00326E03" w:rsidRDefault="002E0D45" w:rsidP="00656CB8">
      <w:pPr>
        <w:pStyle w:val="Prrafodelista"/>
        <w:numPr>
          <w:ilvl w:val="0"/>
          <w:numId w:val="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Toda la documentación financiera remitida al OSFEM relacionados con el programa salario rosa.</w:t>
      </w:r>
    </w:p>
    <w:p w:rsidR="002E0D45" w:rsidRPr="00326E03" w:rsidRDefault="002E0D45" w:rsidP="00656CB8">
      <w:pPr>
        <w:pStyle w:val="Prrafodelista"/>
        <w:numPr>
          <w:ilvl w:val="0"/>
          <w:numId w:val="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Contrato celebrado con la empresa BROXEL. </w:t>
      </w:r>
    </w:p>
    <w:p w:rsidR="002E0D45" w:rsidRPr="00326E03" w:rsidRDefault="002E0D45" w:rsidP="00656CB8">
      <w:pPr>
        <w:pStyle w:val="Prrafodelista"/>
        <w:numPr>
          <w:ilvl w:val="0"/>
          <w:numId w:val="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Contrato celebrado con la empresa proveedora de las despensas que integran el programa </w:t>
      </w:r>
      <w:r w:rsidRPr="00326E03">
        <w:rPr>
          <w:rFonts w:ascii="Palatino Linotype" w:eastAsiaTheme="minorHAnsi" w:hAnsi="Palatino Linotype"/>
          <w:i/>
          <w:lang w:eastAsia="es-MX"/>
        </w:rPr>
        <w:t>“CANASTA EDOMEX”</w:t>
      </w:r>
      <w:r w:rsidRPr="00326E03">
        <w:rPr>
          <w:rFonts w:ascii="Palatino Linotype" w:eastAsiaTheme="minorHAnsi" w:hAnsi="Palatino Linotype"/>
          <w:lang w:eastAsia="es-MX"/>
        </w:rPr>
        <w:t xml:space="preserve">, </w:t>
      </w:r>
      <w:r w:rsidRPr="00326E03">
        <w:rPr>
          <w:rFonts w:ascii="Palatino Linotype" w:eastAsiaTheme="minorHAnsi" w:hAnsi="Palatino Linotype"/>
          <w:i/>
          <w:lang w:eastAsia="es-MX"/>
        </w:rPr>
        <w:t>“CANASTA PARA EL ADULTO MAYOR”</w:t>
      </w:r>
      <w:r w:rsidRPr="00326E03">
        <w:rPr>
          <w:rFonts w:ascii="Palatino Linotype" w:eastAsiaTheme="minorHAnsi" w:hAnsi="Palatino Linotype"/>
          <w:lang w:eastAsia="es-MX"/>
        </w:rPr>
        <w:t xml:space="preserve">. </w:t>
      </w:r>
    </w:p>
    <w:p w:rsidR="002E0D45" w:rsidRPr="00326E03" w:rsidRDefault="002E0D45" w:rsidP="00656CB8">
      <w:pPr>
        <w:pStyle w:val="Prrafodelista"/>
        <w:numPr>
          <w:ilvl w:val="0"/>
          <w:numId w:val="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Si están mal escritos los nombres de los programas antes citados, favor de remitir la información del programa correcto. </w:t>
      </w:r>
    </w:p>
    <w:p w:rsidR="002E0D45" w:rsidRPr="00326E03" w:rsidRDefault="002E0D45" w:rsidP="00656CB8">
      <w:pPr>
        <w:pStyle w:val="Prrafodelista"/>
        <w:numPr>
          <w:ilvl w:val="0"/>
          <w:numId w:val="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Presupuesto asignado a los programas de citados en los numerales 7) y 10). </w:t>
      </w:r>
    </w:p>
    <w:p w:rsidR="0024323F" w:rsidRPr="00326E03" w:rsidRDefault="002E0D45" w:rsidP="00656CB8">
      <w:pPr>
        <w:pStyle w:val="Prrafodelista"/>
        <w:numPr>
          <w:ilvl w:val="0"/>
          <w:numId w:val="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Nombre, cargo y salario de todos los servidores públicos que participan en los programas citados en los numerales 3) y 7).</w:t>
      </w:r>
    </w:p>
    <w:p w:rsidR="002E0D45" w:rsidRPr="00326E03" w:rsidRDefault="002E0D45" w:rsidP="002E0D45">
      <w:pPr>
        <w:pStyle w:val="Prrafodelista"/>
        <w:spacing w:line="360" w:lineRule="auto"/>
        <w:ind w:left="720" w:right="141"/>
        <w:jc w:val="both"/>
        <w:rPr>
          <w:rFonts w:ascii="Palatino Linotype" w:eastAsiaTheme="minorHAnsi" w:hAnsi="Palatino Linotype"/>
          <w:lang w:eastAsia="es-MX"/>
        </w:rPr>
      </w:pPr>
    </w:p>
    <w:p w:rsidR="001D5495" w:rsidRPr="00326E03" w:rsidRDefault="0029071C" w:rsidP="002934B4">
      <w:pPr>
        <w:spacing w:line="360" w:lineRule="auto"/>
        <w:ind w:right="49"/>
        <w:jc w:val="both"/>
        <w:rPr>
          <w:rFonts w:ascii="Palatino Linotype" w:hAnsi="Palatino Linotype" w:cs="Arial"/>
        </w:rPr>
      </w:pPr>
      <w:r w:rsidRPr="00326E03">
        <w:rPr>
          <w:rFonts w:ascii="Palatino Linotype" w:eastAsiaTheme="minorHAnsi" w:hAnsi="Palatino Linotype" w:cstheme="minorBidi"/>
          <w:lang w:val="es-MX" w:eastAsia="es-MX"/>
        </w:rPr>
        <w:t xml:space="preserve">Atento a la solicitud de información </w:t>
      </w:r>
      <w:r w:rsidRPr="00326E03">
        <w:rPr>
          <w:rFonts w:ascii="Palatino Linotype" w:eastAsiaTheme="minorHAnsi" w:hAnsi="Palatino Linotype" w:cstheme="minorBidi"/>
          <w:b/>
          <w:lang w:val="es-MX" w:eastAsia="es-MX"/>
        </w:rPr>
        <w:t>El Sujeto Obligado</w:t>
      </w:r>
      <w:r w:rsidRPr="00326E03">
        <w:rPr>
          <w:rFonts w:ascii="Palatino Linotype" w:eastAsiaTheme="minorHAnsi" w:hAnsi="Palatino Linotype" w:cstheme="minorBidi"/>
          <w:lang w:val="es-MX" w:eastAsia="es-MX"/>
        </w:rPr>
        <w:t xml:space="preserve">, emitió su respuesta en donde </w:t>
      </w:r>
      <w:r w:rsidR="001D5495" w:rsidRPr="00326E03">
        <w:rPr>
          <w:rFonts w:ascii="Palatino Linotype" w:hAnsi="Palatino Linotype" w:cs="Arial"/>
        </w:rPr>
        <w:t xml:space="preserve">se </w:t>
      </w:r>
      <w:r w:rsidR="00D57F74" w:rsidRPr="00326E03">
        <w:rPr>
          <w:rFonts w:ascii="Palatino Linotype" w:hAnsi="Palatino Linotype" w:cs="Arial"/>
        </w:rPr>
        <w:t>advierte</w:t>
      </w:r>
      <w:r w:rsidR="001D5495" w:rsidRPr="00326E03">
        <w:rPr>
          <w:rFonts w:ascii="Palatino Linotype" w:hAnsi="Palatino Linotype" w:cs="Arial"/>
        </w:rPr>
        <w:t xml:space="preserve"> </w:t>
      </w:r>
      <w:r w:rsidR="001D2DE0" w:rsidRPr="00326E03">
        <w:rPr>
          <w:rFonts w:ascii="Palatino Linotype" w:hAnsi="Palatino Linotype" w:cs="Arial"/>
        </w:rPr>
        <w:t>lo siguiente</w:t>
      </w:r>
      <w:r w:rsidR="001D5495" w:rsidRPr="00326E03">
        <w:rPr>
          <w:rFonts w:ascii="Palatino Linotype" w:hAnsi="Palatino Linotype" w:cs="Arial"/>
        </w:rPr>
        <w:t>:</w:t>
      </w:r>
    </w:p>
    <w:p w:rsidR="001707DD" w:rsidRPr="00326E03" w:rsidRDefault="001707DD" w:rsidP="002934B4">
      <w:pPr>
        <w:spacing w:line="360" w:lineRule="auto"/>
        <w:ind w:right="49"/>
        <w:jc w:val="both"/>
        <w:rPr>
          <w:rFonts w:ascii="Palatino Linotype" w:hAnsi="Palatino Linotype" w:cs="Arial"/>
        </w:rPr>
      </w:pPr>
    </w:p>
    <w:p w:rsidR="001707DD" w:rsidRPr="00326E03" w:rsidRDefault="001707DD" w:rsidP="002934B4">
      <w:pPr>
        <w:spacing w:line="360" w:lineRule="auto"/>
        <w:ind w:right="49"/>
        <w:jc w:val="both"/>
        <w:rPr>
          <w:rFonts w:ascii="Palatino Linotype" w:hAnsi="Palatino Linotype" w:cs="Arial"/>
        </w:rPr>
      </w:pPr>
      <w:r w:rsidRPr="00326E03">
        <w:rPr>
          <w:rFonts w:ascii="Palatino Linotype" w:hAnsi="Palatino Linotype" w:cs="Arial"/>
        </w:rPr>
        <w:lastRenderedPageBreak/>
        <w:t>Respecto de los numerales 1, 2, 3, 4, 5, 8 y 9, de la solicitud de información, el Servidor Público Habilitado de la Dirección General de Recursos Materiales, informó que, dicha Unidad Administrativa no es competente para dar respuesta; lo anterior, versa en lo siguiente:</w:t>
      </w:r>
    </w:p>
    <w:p w:rsidR="001707DD" w:rsidRPr="00326E03" w:rsidRDefault="001707DD" w:rsidP="002934B4">
      <w:pPr>
        <w:spacing w:line="360" w:lineRule="auto"/>
        <w:ind w:right="49"/>
        <w:jc w:val="both"/>
        <w:rPr>
          <w:rFonts w:ascii="Palatino Linotype" w:hAnsi="Palatino Linotype" w:cs="Arial"/>
        </w:rPr>
      </w:pPr>
    </w:p>
    <w:p w:rsidR="001707DD" w:rsidRPr="00326E03" w:rsidRDefault="001707DD" w:rsidP="001707DD">
      <w:pPr>
        <w:pStyle w:val="Prrafodelista"/>
        <w:numPr>
          <w:ilvl w:val="0"/>
          <w:numId w:val="1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Contrato celebrado con la empresa encargada de contratar y pagar a los coordinadores regionales, coordinadores municipales, promotoras territoriales entre otros. </w:t>
      </w:r>
    </w:p>
    <w:p w:rsidR="001707DD" w:rsidRPr="00326E03" w:rsidRDefault="001707DD" w:rsidP="001707DD">
      <w:pPr>
        <w:pStyle w:val="Prrafodelista"/>
        <w:numPr>
          <w:ilvl w:val="0"/>
          <w:numId w:val="1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Nombres de todos los coordinadores regionales y municipales que esta empresa contrato. </w:t>
      </w:r>
    </w:p>
    <w:p w:rsidR="001707DD" w:rsidRPr="00326E03" w:rsidRDefault="001707DD" w:rsidP="001707DD">
      <w:pPr>
        <w:pStyle w:val="Prrafodelista"/>
        <w:numPr>
          <w:ilvl w:val="0"/>
          <w:numId w:val="1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Listados de todas las beneficiales del programa salario rosa </w:t>
      </w:r>
      <w:r w:rsidRPr="00326E03">
        <w:rPr>
          <w:rFonts w:ascii="Palatino Linotype" w:eastAsiaTheme="minorHAnsi" w:hAnsi="Palatino Linotype"/>
          <w:i/>
          <w:lang w:eastAsia="es-MX"/>
        </w:rPr>
        <w:t>(desde que se implementó el programa hasta la fecha).</w:t>
      </w:r>
      <w:r w:rsidRPr="00326E03">
        <w:rPr>
          <w:rFonts w:ascii="Palatino Linotype" w:eastAsiaTheme="minorHAnsi" w:hAnsi="Palatino Linotype"/>
          <w:lang w:eastAsia="es-MX"/>
        </w:rPr>
        <w:t xml:space="preserve"> </w:t>
      </w:r>
    </w:p>
    <w:p w:rsidR="001707DD" w:rsidRPr="00326E03" w:rsidRDefault="001707DD" w:rsidP="001707DD">
      <w:pPr>
        <w:pStyle w:val="Prrafodelista"/>
        <w:numPr>
          <w:ilvl w:val="0"/>
          <w:numId w:val="1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Prepuesto erogado para la ejecución del programa por cada año desde que se implementó hasta la fecha. </w:t>
      </w:r>
    </w:p>
    <w:p w:rsidR="001707DD" w:rsidRPr="00326E03" w:rsidRDefault="001707DD" w:rsidP="001707DD">
      <w:pPr>
        <w:pStyle w:val="Prrafodelista"/>
        <w:numPr>
          <w:ilvl w:val="0"/>
          <w:numId w:val="15"/>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Toda la documentación financiera remitida al OSFEM relacionados con el programa salario rosa.</w:t>
      </w:r>
    </w:p>
    <w:p w:rsidR="001707DD" w:rsidRPr="00326E03" w:rsidRDefault="001707DD" w:rsidP="001707DD">
      <w:pPr>
        <w:pStyle w:val="Prrafodelista"/>
        <w:numPr>
          <w:ilvl w:val="0"/>
          <w:numId w:val="16"/>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Si están mal escritos los nombres de los programas antes citados, favor de remitir la información del programa correcto. </w:t>
      </w:r>
    </w:p>
    <w:p w:rsidR="001707DD" w:rsidRPr="00326E03" w:rsidRDefault="001707DD" w:rsidP="001707DD">
      <w:pPr>
        <w:pStyle w:val="Prrafodelista"/>
        <w:numPr>
          <w:ilvl w:val="0"/>
          <w:numId w:val="16"/>
        </w:numPr>
        <w:spacing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Presupuesto asignado a los programas de citados en los numerales 7) y 10). </w:t>
      </w:r>
    </w:p>
    <w:p w:rsidR="000C3CF6" w:rsidRPr="00326E03" w:rsidRDefault="000C3CF6" w:rsidP="002934B4">
      <w:pPr>
        <w:spacing w:line="360" w:lineRule="auto"/>
        <w:ind w:right="49"/>
        <w:jc w:val="both"/>
        <w:rPr>
          <w:rFonts w:ascii="Palatino Linotype" w:hAnsi="Palatino Linotype" w:cs="Arial"/>
        </w:rPr>
      </w:pPr>
    </w:p>
    <w:p w:rsidR="001707DD" w:rsidRPr="00326E03" w:rsidRDefault="001707DD" w:rsidP="002934B4">
      <w:pPr>
        <w:spacing w:line="360" w:lineRule="auto"/>
        <w:ind w:right="49"/>
        <w:jc w:val="both"/>
        <w:rPr>
          <w:rFonts w:ascii="Palatino Linotype" w:hAnsi="Palatino Linotype" w:cs="Arial"/>
        </w:rPr>
      </w:pPr>
      <w:r w:rsidRPr="00326E03">
        <w:rPr>
          <w:rFonts w:ascii="Palatino Linotype" w:hAnsi="Palatino Linotype" w:cs="Arial"/>
        </w:rPr>
        <w:t xml:space="preserve">Adicionalmente, respecto de los puntos 6), 7) y 10); el </w:t>
      </w:r>
      <w:r w:rsidRPr="00326E03">
        <w:rPr>
          <w:rFonts w:ascii="Palatino Linotype" w:hAnsi="Palatino Linotype" w:cs="Arial"/>
          <w:b/>
        </w:rPr>
        <w:t>Sujeto Obligado</w:t>
      </w:r>
      <w:r w:rsidRPr="00326E03">
        <w:rPr>
          <w:rFonts w:ascii="Palatino Linotype" w:hAnsi="Palatino Linotype" w:cs="Arial"/>
        </w:rPr>
        <w:t xml:space="preserve"> indicó lo siguiente:</w:t>
      </w:r>
    </w:p>
    <w:p w:rsidR="001707DD" w:rsidRPr="00326E03" w:rsidRDefault="001707DD" w:rsidP="002934B4">
      <w:pPr>
        <w:spacing w:line="360" w:lineRule="auto"/>
        <w:ind w:right="49"/>
        <w:jc w:val="both"/>
        <w:rPr>
          <w:rFonts w:ascii="Palatino Linotype" w:hAnsi="Palatino Linotype" w:cs="Arial"/>
        </w:rPr>
      </w:pPr>
      <w:r w:rsidRPr="00326E03">
        <w:rPr>
          <w:rFonts w:ascii="Palatino Linotype" w:hAnsi="Palatino Linotype" w:cs="Arial"/>
        </w:rPr>
        <w:t xml:space="preserve"> </w:t>
      </w:r>
    </w:p>
    <w:tbl>
      <w:tblPr>
        <w:tblStyle w:val="Tablaconcuadrcula"/>
        <w:tblW w:w="0" w:type="auto"/>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4A0" w:firstRow="1" w:lastRow="0" w:firstColumn="1" w:lastColumn="0" w:noHBand="0" w:noVBand="1"/>
      </w:tblPr>
      <w:tblGrid>
        <w:gridCol w:w="1813"/>
        <w:gridCol w:w="5245"/>
        <w:gridCol w:w="2003"/>
      </w:tblGrid>
      <w:tr w:rsidR="000C3CF6" w:rsidRPr="00326E03" w:rsidTr="00441746">
        <w:trPr>
          <w:tblHeader/>
        </w:trPr>
        <w:tc>
          <w:tcPr>
            <w:tcW w:w="1813" w:type="dxa"/>
            <w:shd w:val="clear" w:color="auto" w:fill="D9D9D9" w:themeFill="background1" w:themeFillShade="D9"/>
            <w:vAlign w:val="center"/>
          </w:tcPr>
          <w:p w:rsidR="000C3CF6" w:rsidRPr="00326E03" w:rsidRDefault="00433AAF" w:rsidP="00433AAF">
            <w:pPr>
              <w:ind w:right="49"/>
              <w:jc w:val="center"/>
              <w:rPr>
                <w:rFonts w:ascii="Palatino Linotype" w:hAnsi="Palatino Linotype" w:cs="Arial"/>
                <w:b/>
              </w:rPr>
            </w:pPr>
            <w:r w:rsidRPr="00326E03">
              <w:rPr>
                <w:rFonts w:ascii="Palatino Linotype" w:hAnsi="Palatino Linotype" w:cs="Arial"/>
                <w:b/>
              </w:rPr>
              <w:lastRenderedPageBreak/>
              <w:t>Solicitud de información</w:t>
            </w:r>
          </w:p>
        </w:tc>
        <w:tc>
          <w:tcPr>
            <w:tcW w:w="5245" w:type="dxa"/>
            <w:shd w:val="clear" w:color="auto" w:fill="D9D9D9" w:themeFill="background1" w:themeFillShade="D9"/>
            <w:vAlign w:val="center"/>
          </w:tcPr>
          <w:p w:rsidR="000C3CF6" w:rsidRPr="00326E03" w:rsidRDefault="00433AAF" w:rsidP="00433AAF">
            <w:pPr>
              <w:ind w:right="49"/>
              <w:jc w:val="center"/>
              <w:rPr>
                <w:rFonts w:ascii="Palatino Linotype" w:hAnsi="Palatino Linotype" w:cs="Arial"/>
                <w:b/>
              </w:rPr>
            </w:pPr>
            <w:r w:rsidRPr="00326E03">
              <w:rPr>
                <w:rFonts w:ascii="Palatino Linotype" w:hAnsi="Palatino Linotype" w:cs="Arial"/>
                <w:b/>
              </w:rPr>
              <w:t>Respuesta</w:t>
            </w:r>
          </w:p>
        </w:tc>
        <w:tc>
          <w:tcPr>
            <w:tcW w:w="2003" w:type="dxa"/>
            <w:shd w:val="clear" w:color="auto" w:fill="D9D9D9" w:themeFill="background1" w:themeFillShade="D9"/>
            <w:vAlign w:val="center"/>
          </w:tcPr>
          <w:p w:rsidR="000C3CF6" w:rsidRPr="00326E03" w:rsidRDefault="00433AAF" w:rsidP="00433AAF">
            <w:pPr>
              <w:ind w:right="49"/>
              <w:jc w:val="center"/>
              <w:rPr>
                <w:rFonts w:ascii="Palatino Linotype" w:hAnsi="Palatino Linotype" w:cs="Arial"/>
                <w:b/>
              </w:rPr>
            </w:pPr>
            <w:r w:rsidRPr="00326E03">
              <w:rPr>
                <w:rFonts w:ascii="Palatino Linotype" w:hAnsi="Palatino Linotype" w:cs="Arial"/>
                <w:b/>
              </w:rPr>
              <w:t>Cumplimiento</w:t>
            </w:r>
          </w:p>
        </w:tc>
      </w:tr>
      <w:tr w:rsidR="00D75B0D" w:rsidRPr="00326E03" w:rsidTr="00547670">
        <w:tc>
          <w:tcPr>
            <w:tcW w:w="1813" w:type="dxa"/>
            <w:vAlign w:val="center"/>
          </w:tcPr>
          <w:p w:rsidR="00D75B0D" w:rsidRPr="00326E03" w:rsidRDefault="00547670" w:rsidP="00547670">
            <w:pPr>
              <w:ind w:right="49"/>
              <w:jc w:val="both"/>
              <w:rPr>
                <w:rFonts w:ascii="Palatino Linotype" w:hAnsi="Palatino Linotype" w:cs="Arial"/>
                <w:sz w:val="20"/>
              </w:rPr>
            </w:pPr>
            <w:r w:rsidRPr="00326E03">
              <w:rPr>
                <w:rFonts w:ascii="Palatino Linotype" w:hAnsi="Palatino Linotype" w:cs="Arial"/>
                <w:b/>
                <w:sz w:val="20"/>
              </w:rPr>
              <w:t>6.</w:t>
            </w:r>
            <w:r w:rsidRPr="00326E03">
              <w:rPr>
                <w:rFonts w:ascii="Palatino Linotype" w:hAnsi="Palatino Linotype" w:cs="Arial"/>
                <w:sz w:val="20"/>
              </w:rPr>
              <w:t xml:space="preserve"> </w:t>
            </w:r>
            <w:r w:rsidR="00D75B0D" w:rsidRPr="00326E03">
              <w:rPr>
                <w:rFonts w:ascii="Palatino Linotype" w:hAnsi="Palatino Linotype" w:cs="Arial"/>
                <w:sz w:val="20"/>
              </w:rPr>
              <w:t>Contrato celebrado con la empresa BROXEL.</w:t>
            </w:r>
          </w:p>
        </w:tc>
        <w:tc>
          <w:tcPr>
            <w:tcW w:w="5245" w:type="dxa"/>
            <w:vMerge w:val="restart"/>
            <w:vAlign w:val="center"/>
          </w:tcPr>
          <w:p w:rsidR="00D75B0D" w:rsidRPr="00326E03" w:rsidRDefault="002226E0" w:rsidP="002226E0">
            <w:pPr>
              <w:spacing w:line="276" w:lineRule="auto"/>
              <w:ind w:right="49"/>
              <w:jc w:val="both"/>
              <w:rPr>
                <w:rFonts w:ascii="Palatino Linotype" w:hAnsi="Palatino Linotype" w:cs="Arial"/>
                <w:sz w:val="20"/>
                <w:szCs w:val="20"/>
              </w:rPr>
            </w:pPr>
            <w:r w:rsidRPr="00326E03">
              <w:rPr>
                <w:rFonts w:ascii="Palatino Linotype" w:hAnsi="Palatino Linotype" w:cs="Arial"/>
                <w:sz w:val="20"/>
                <w:szCs w:val="20"/>
              </w:rPr>
              <w:t>Mediante el oficio número 20706005000200S-0307/2022, firmado por el Servidor Público Habilitado de la Dirección General de Recursos Materiales, informó que después de realizar una búsqueda exhaustiva, conforme al ámbito competencial de dicha unidad administrativa, la información solicitada (puntos 6 y 7) se encuentra disponible en versión pública, en la siguiente página electrónica:</w:t>
            </w:r>
            <w:hyperlink r:id="rId9" w:history="1">
              <w:r w:rsidRPr="00326E03">
                <w:rPr>
                  <w:rStyle w:val="Hipervnculo"/>
                  <w:rFonts w:ascii="Palatino Linotype" w:hAnsi="Palatino Linotype" w:cs="Arial"/>
                  <w:sz w:val="20"/>
                  <w:szCs w:val="20"/>
                </w:rPr>
                <w:t>https://www.ipomex.org.mx/ipo3/lgt/indice/finanzas.web</w:t>
              </w:r>
            </w:hyperlink>
            <w:r w:rsidRPr="00326E03">
              <w:rPr>
                <w:rFonts w:ascii="Palatino Linotype" w:hAnsi="Palatino Linotype" w:cs="Arial"/>
                <w:sz w:val="20"/>
                <w:szCs w:val="20"/>
              </w:rPr>
              <w:t>, fracciones XXIX A, Resultados de procedimientos de licitación pública e invitación a cuando menos tres personas</w:t>
            </w:r>
            <w:r w:rsidR="00547670" w:rsidRPr="00326E03">
              <w:rPr>
                <w:rFonts w:ascii="Palatino Linotype" w:hAnsi="Palatino Linotype" w:cs="Arial"/>
                <w:sz w:val="20"/>
                <w:szCs w:val="20"/>
              </w:rPr>
              <w:t xml:space="preserve"> realizados y XXIX B, Resultados de procedimientos de adjudicación directa realizados.</w:t>
            </w:r>
            <w:r w:rsidRPr="00326E03">
              <w:rPr>
                <w:rFonts w:ascii="Palatino Linotype" w:hAnsi="Palatino Linotype" w:cs="Arial"/>
                <w:sz w:val="20"/>
                <w:szCs w:val="20"/>
              </w:rPr>
              <w:t xml:space="preserve"> </w:t>
            </w:r>
          </w:p>
          <w:p w:rsidR="00950750" w:rsidRPr="00326E03" w:rsidRDefault="00950750" w:rsidP="002226E0">
            <w:pPr>
              <w:spacing w:line="276" w:lineRule="auto"/>
              <w:ind w:right="49"/>
              <w:jc w:val="both"/>
              <w:rPr>
                <w:rFonts w:ascii="Palatino Linotype" w:hAnsi="Palatino Linotype" w:cs="Arial"/>
                <w:sz w:val="20"/>
                <w:szCs w:val="20"/>
              </w:rPr>
            </w:pPr>
          </w:p>
          <w:p w:rsidR="00950750" w:rsidRPr="00326E03" w:rsidRDefault="00950750" w:rsidP="002226E0">
            <w:pPr>
              <w:spacing w:line="276" w:lineRule="auto"/>
              <w:ind w:right="49"/>
              <w:jc w:val="both"/>
              <w:rPr>
                <w:rFonts w:ascii="Palatino Linotype" w:hAnsi="Palatino Linotype" w:cs="Arial"/>
                <w:sz w:val="20"/>
                <w:szCs w:val="20"/>
              </w:rPr>
            </w:pPr>
            <w:r w:rsidRPr="00326E03">
              <w:rPr>
                <w:rFonts w:ascii="Palatino Linotype" w:hAnsi="Palatino Linotype" w:cs="Arial"/>
                <w:sz w:val="20"/>
                <w:szCs w:val="20"/>
              </w:rPr>
              <w:t xml:space="preserve">Adicionalmente, la Servidora Pública Habilitada Suplente de la Coordinación Administrativa, mediante el oficio número </w:t>
            </w:r>
            <w:r w:rsidRPr="00326E03">
              <w:rPr>
                <w:rFonts w:ascii="Palatino Linotype" w:hAnsi="Palatino Linotype" w:cs="Arial"/>
                <w:b/>
                <w:sz w:val="20"/>
                <w:szCs w:val="20"/>
              </w:rPr>
              <w:t>20700002000100S/IP/076/2022</w:t>
            </w:r>
            <w:r w:rsidRPr="00326E03">
              <w:rPr>
                <w:rFonts w:ascii="Palatino Linotype" w:hAnsi="Palatino Linotype" w:cs="Arial"/>
                <w:sz w:val="20"/>
                <w:szCs w:val="20"/>
              </w:rPr>
              <w:t>, i</w:t>
            </w:r>
            <w:r w:rsidRPr="00326E03">
              <w:rPr>
                <w:rFonts w:ascii="Palatino Linotype" w:hAnsi="Palatino Linotype" w:cs="Arial"/>
                <w:sz w:val="20"/>
                <w:szCs w:val="20"/>
                <w:u w:val="single"/>
              </w:rPr>
              <w:t>nformó que no se cuenta información relacionada con dicha solicitud.</w:t>
            </w:r>
          </w:p>
        </w:tc>
        <w:tc>
          <w:tcPr>
            <w:tcW w:w="2003" w:type="dxa"/>
            <w:vMerge w:val="restart"/>
            <w:vAlign w:val="center"/>
          </w:tcPr>
          <w:p w:rsidR="00950750" w:rsidRPr="00326E03" w:rsidRDefault="00950750" w:rsidP="00950750">
            <w:pPr>
              <w:spacing w:line="360" w:lineRule="auto"/>
              <w:ind w:right="49"/>
              <w:jc w:val="center"/>
              <w:rPr>
                <w:rFonts w:ascii="Palatino Linotype" w:hAnsi="Palatino Linotype" w:cs="Arial"/>
                <w:b/>
              </w:rPr>
            </w:pPr>
            <w:r w:rsidRPr="00326E03">
              <w:rPr>
                <w:rFonts w:ascii="Palatino Linotype" w:hAnsi="Palatino Linotype" w:cs="Arial"/>
                <w:b/>
              </w:rPr>
              <w:t>Parcialmente</w:t>
            </w:r>
          </w:p>
          <w:p w:rsidR="00D75B0D" w:rsidRPr="00326E03" w:rsidRDefault="00950750" w:rsidP="00165649">
            <w:pPr>
              <w:ind w:right="49"/>
              <w:jc w:val="both"/>
              <w:rPr>
                <w:rFonts w:ascii="Palatino Linotype" w:hAnsi="Palatino Linotype" w:cs="Arial"/>
                <w:b/>
              </w:rPr>
            </w:pPr>
            <w:r w:rsidRPr="00326E03">
              <w:rPr>
                <w:rFonts w:ascii="Palatino Linotype" w:hAnsi="Palatino Linotype" w:cs="Arial"/>
                <w:i/>
                <w:sz w:val="18"/>
              </w:rPr>
              <w:t xml:space="preserve">(Faltó </w:t>
            </w:r>
            <w:r w:rsidR="00846CDE" w:rsidRPr="00326E03">
              <w:rPr>
                <w:rFonts w:ascii="Palatino Linotype" w:hAnsi="Palatino Linotype" w:cs="Arial"/>
                <w:i/>
                <w:sz w:val="18"/>
              </w:rPr>
              <w:t>emitir su Acuerdo de incompetencia</w:t>
            </w:r>
            <w:r w:rsidR="00165649" w:rsidRPr="00326E03">
              <w:rPr>
                <w:rFonts w:ascii="Palatino Linotype" w:hAnsi="Palatino Linotype" w:cs="Arial"/>
                <w:i/>
                <w:sz w:val="18"/>
              </w:rPr>
              <w:t xml:space="preserve"> respecto de los temas relacionados a los Programas Sociales</w:t>
            </w:r>
            <w:r w:rsidRPr="00326E03">
              <w:rPr>
                <w:rFonts w:ascii="Palatino Linotype" w:hAnsi="Palatino Linotype" w:cs="Arial"/>
                <w:i/>
                <w:sz w:val="18"/>
              </w:rPr>
              <w:t>).</w:t>
            </w:r>
          </w:p>
        </w:tc>
      </w:tr>
      <w:tr w:rsidR="00D75B0D" w:rsidRPr="00326E03" w:rsidTr="00547670">
        <w:tc>
          <w:tcPr>
            <w:tcW w:w="1813" w:type="dxa"/>
            <w:vAlign w:val="center"/>
          </w:tcPr>
          <w:p w:rsidR="00D75B0D" w:rsidRPr="00326E03" w:rsidRDefault="00547670" w:rsidP="00547670">
            <w:pPr>
              <w:ind w:right="49"/>
              <w:jc w:val="both"/>
              <w:rPr>
                <w:rFonts w:ascii="Palatino Linotype" w:hAnsi="Palatino Linotype" w:cs="Arial"/>
                <w:sz w:val="20"/>
              </w:rPr>
            </w:pPr>
            <w:r w:rsidRPr="00326E03">
              <w:rPr>
                <w:rFonts w:ascii="Palatino Linotype" w:hAnsi="Palatino Linotype" w:cs="Arial"/>
                <w:b/>
                <w:sz w:val="20"/>
              </w:rPr>
              <w:t>7.</w:t>
            </w:r>
            <w:r w:rsidRPr="00326E03">
              <w:rPr>
                <w:rFonts w:ascii="Palatino Linotype" w:hAnsi="Palatino Linotype" w:cs="Arial"/>
                <w:sz w:val="20"/>
              </w:rPr>
              <w:t xml:space="preserve"> </w:t>
            </w:r>
            <w:r w:rsidR="00D75B0D" w:rsidRPr="00326E03">
              <w:rPr>
                <w:rFonts w:ascii="Palatino Linotype" w:hAnsi="Palatino Linotype" w:cs="Arial"/>
                <w:sz w:val="20"/>
              </w:rPr>
              <w:t>Contrato celebrado con la empresa proveedora de las despensas que integran el programa “CANASTA EDOMEX”, “CANASTA PARA EL ADULTO MAYOR”.</w:t>
            </w:r>
          </w:p>
        </w:tc>
        <w:tc>
          <w:tcPr>
            <w:tcW w:w="5245" w:type="dxa"/>
            <w:vMerge/>
            <w:vAlign w:val="center"/>
          </w:tcPr>
          <w:p w:rsidR="00D75B0D" w:rsidRPr="00326E03" w:rsidRDefault="00D75B0D" w:rsidP="00433AAF">
            <w:pPr>
              <w:spacing w:line="360" w:lineRule="auto"/>
              <w:ind w:right="49"/>
              <w:jc w:val="center"/>
              <w:rPr>
                <w:rFonts w:ascii="Palatino Linotype" w:hAnsi="Palatino Linotype" w:cs="Arial"/>
              </w:rPr>
            </w:pPr>
          </w:p>
        </w:tc>
        <w:tc>
          <w:tcPr>
            <w:tcW w:w="2003" w:type="dxa"/>
            <w:vMerge/>
            <w:vAlign w:val="center"/>
          </w:tcPr>
          <w:p w:rsidR="00D75B0D" w:rsidRPr="00326E03" w:rsidRDefault="00D75B0D" w:rsidP="00433AAF">
            <w:pPr>
              <w:spacing w:line="360" w:lineRule="auto"/>
              <w:ind w:right="49"/>
              <w:jc w:val="center"/>
              <w:rPr>
                <w:rFonts w:ascii="Palatino Linotype" w:hAnsi="Palatino Linotype" w:cs="Arial"/>
              </w:rPr>
            </w:pPr>
          </w:p>
        </w:tc>
      </w:tr>
      <w:tr w:rsidR="00433AAF" w:rsidRPr="00326E03" w:rsidTr="00547670">
        <w:tc>
          <w:tcPr>
            <w:tcW w:w="1813" w:type="dxa"/>
            <w:vAlign w:val="center"/>
          </w:tcPr>
          <w:p w:rsidR="00433AAF" w:rsidRPr="00326E03" w:rsidRDefault="00441746" w:rsidP="00441746">
            <w:pPr>
              <w:ind w:right="49"/>
              <w:jc w:val="both"/>
              <w:rPr>
                <w:rFonts w:ascii="Palatino Linotype" w:hAnsi="Palatino Linotype" w:cs="Arial"/>
                <w:sz w:val="20"/>
              </w:rPr>
            </w:pPr>
            <w:r w:rsidRPr="00326E03">
              <w:rPr>
                <w:rFonts w:ascii="Palatino Linotype" w:hAnsi="Palatino Linotype" w:cs="Arial"/>
                <w:b/>
                <w:sz w:val="20"/>
              </w:rPr>
              <w:t>10.</w:t>
            </w:r>
            <w:r w:rsidRPr="00326E03">
              <w:rPr>
                <w:rFonts w:ascii="Palatino Linotype" w:hAnsi="Palatino Linotype" w:cs="Arial"/>
                <w:sz w:val="20"/>
              </w:rPr>
              <w:tab/>
              <w:t>Nombre, cargo y salario de todos los servidores públicos que participan en los programas citados en los numerales 3) y 7).</w:t>
            </w:r>
          </w:p>
        </w:tc>
        <w:tc>
          <w:tcPr>
            <w:tcW w:w="5245" w:type="dxa"/>
            <w:vAlign w:val="center"/>
          </w:tcPr>
          <w:p w:rsidR="00433AAF" w:rsidRPr="00326E03" w:rsidRDefault="00441746" w:rsidP="00441746">
            <w:pPr>
              <w:spacing w:line="276" w:lineRule="auto"/>
              <w:ind w:right="49"/>
              <w:jc w:val="both"/>
              <w:rPr>
                <w:rFonts w:ascii="Palatino Linotype" w:hAnsi="Palatino Linotype" w:cs="Arial"/>
                <w:sz w:val="22"/>
              </w:rPr>
            </w:pPr>
            <w:r w:rsidRPr="00326E03">
              <w:rPr>
                <w:rFonts w:ascii="Palatino Linotype" w:hAnsi="Palatino Linotype" w:cs="Arial"/>
                <w:sz w:val="22"/>
              </w:rPr>
              <w:t xml:space="preserve">El </w:t>
            </w:r>
            <w:r w:rsidRPr="00326E03">
              <w:rPr>
                <w:rFonts w:ascii="Palatino Linotype" w:hAnsi="Palatino Linotype" w:cs="Arial"/>
                <w:b/>
                <w:sz w:val="22"/>
              </w:rPr>
              <w:t>Sujeto Obligado</w:t>
            </w:r>
            <w:r w:rsidRPr="00326E03">
              <w:rPr>
                <w:rFonts w:ascii="Palatino Linotype" w:hAnsi="Palatino Linotype" w:cs="Arial"/>
                <w:sz w:val="22"/>
              </w:rPr>
              <w:t xml:space="preserve">, no se pronunció respecto de dicho punto.  </w:t>
            </w:r>
          </w:p>
        </w:tc>
        <w:tc>
          <w:tcPr>
            <w:tcW w:w="2003" w:type="dxa"/>
            <w:vAlign w:val="center"/>
          </w:tcPr>
          <w:p w:rsidR="00433AAF" w:rsidRPr="00326E03" w:rsidRDefault="00441746" w:rsidP="00433AAF">
            <w:pPr>
              <w:spacing w:line="360" w:lineRule="auto"/>
              <w:ind w:right="49"/>
              <w:jc w:val="center"/>
              <w:rPr>
                <w:rFonts w:ascii="Palatino Linotype" w:hAnsi="Palatino Linotype" w:cs="Arial"/>
                <w:b/>
              </w:rPr>
            </w:pPr>
            <w:r w:rsidRPr="00326E03">
              <w:rPr>
                <w:rFonts w:ascii="Palatino Linotype" w:hAnsi="Palatino Linotype" w:cs="Arial"/>
                <w:b/>
              </w:rPr>
              <w:t>No</w:t>
            </w:r>
          </w:p>
        </w:tc>
      </w:tr>
    </w:tbl>
    <w:p w:rsidR="001870C8" w:rsidRPr="00326E03" w:rsidRDefault="001870C8" w:rsidP="00E11B18">
      <w:pPr>
        <w:spacing w:line="360" w:lineRule="auto"/>
        <w:ind w:right="141"/>
        <w:jc w:val="both"/>
        <w:rPr>
          <w:rFonts w:ascii="Palatino Linotype" w:eastAsiaTheme="minorHAnsi" w:hAnsi="Palatino Linotype" w:cs="Arial"/>
          <w:bCs/>
          <w:lang w:val="es-MX" w:eastAsia="en-US"/>
        </w:rPr>
      </w:pPr>
    </w:p>
    <w:p w:rsidR="00B66765" w:rsidRPr="00326E03" w:rsidRDefault="00E11B18" w:rsidP="00095D6A">
      <w:pPr>
        <w:spacing w:line="360" w:lineRule="auto"/>
        <w:ind w:right="141"/>
        <w:jc w:val="both"/>
        <w:rPr>
          <w:rFonts w:ascii="Palatino Linotype" w:eastAsiaTheme="minorHAnsi" w:hAnsi="Palatino Linotype" w:cs="Arial"/>
          <w:bCs/>
          <w:i/>
          <w:sz w:val="22"/>
          <w:lang w:val="es-MX" w:eastAsia="en-US"/>
        </w:rPr>
      </w:pPr>
      <w:r w:rsidRPr="00326E03">
        <w:rPr>
          <w:rFonts w:ascii="Palatino Linotype" w:eastAsiaTheme="minorHAnsi" w:hAnsi="Palatino Linotype" w:cs="Arial"/>
          <w:bCs/>
          <w:lang w:val="es-MX" w:eastAsia="en-US"/>
        </w:rPr>
        <w:t xml:space="preserve">Es así que derivado de la respuesta emitida por </w:t>
      </w:r>
      <w:r w:rsidRPr="00326E03">
        <w:rPr>
          <w:rFonts w:ascii="Palatino Linotype" w:eastAsiaTheme="minorHAnsi" w:hAnsi="Palatino Linotype" w:cs="Arial"/>
          <w:b/>
          <w:bCs/>
          <w:lang w:val="es-MX" w:eastAsia="en-US"/>
        </w:rPr>
        <w:t>El Sujeto Obligado</w:t>
      </w:r>
      <w:r w:rsidRPr="00326E03">
        <w:rPr>
          <w:rFonts w:ascii="Palatino Linotype" w:eastAsiaTheme="minorHAnsi" w:hAnsi="Palatino Linotype" w:cs="Arial"/>
          <w:bCs/>
          <w:lang w:val="es-MX" w:eastAsia="en-US"/>
        </w:rPr>
        <w:t xml:space="preserve">, </w:t>
      </w:r>
      <w:r w:rsidRPr="00326E03">
        <w:rPr>
          <w:rFonts w:ascii="Palatino Linotype" w:eastAsiaTheme="minorHAnsi" w:hAnsi="Palatino Linotype" w:cs="Arial"/>
          <w:b/>
          <w:bCs/>
          <w:lang w:val="es-MX" w:eastAsia="en-US"/>
        </w:rPr>
        <w:t>El Recurrente</w:t>
      </w:r>
      <w:r w:rsidRPr="00326E03">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095D6A" w:rsidRPr="00326E03">
        <w:rPr>
          <w:rFonts w:ascii="Palatino Linotype" w:eastAsiaTheme="minorHAnsi" w:hAnsi="Palatino Linotype" w:cs="Arial"/>
          <w:bCs/>
          <w:lang w:val="es-MX" w:eastAsia="en-US"/>
        </w:rPr>
        <w:t xml:space="preserve"> </w:t>
      </w:r>
      <w:r w:rsidRPr="00326E03">
        <w:rPr>
          <w:rFonts w:ascii="Palatino Linotype" w:eastAsiaTheme="minorHAnsi" w:hAnsi="Palatino Linotype" w:cs="Arial"/>
          <w:bCs/>
          <w:i/>
          <w:sz w:val="22"/>
          <w:lang w:val="es-MX" w:eastAsia="en-US"/>
        </w:rPr>
        <w:t>“</w:t>
      </w:r>
      <w:r w:rsidR="00950750" w:rsidRPr="00326E03">
        <w:rPr>
          <w:rFonts w:ascii="Palatino Linotype" w:eastAsiaTheme="minorHAnsi" w:hAnsi="Palatino Linotype" w:cs="Arial"/>
          <w:b/>
          <w:bCs/>
          <w:i/>
          <w:sz w:val="22"/>
          <w:u w:val="single"/>
          <w:lang w:val="es-MX" w:eastAsia="en-US"/>
        </w:rPr>
        <w:t>Remiten a otro portal fuera del término de los 5 días que marca la ley aunado a qué pedí que toda la información fuera vía saimex. No remite nada de lo solicitado violando mi derecho se acceso a la información</w:t>
      </w:r>
      <w:r w:rsidRPr="00326E03">
        <w:rPr>
          <w:rFonts w:ascii="Palatino Linotype" w:eastAsiaTheme="minorHAnsi" w:hAnsi="Palatino Linotype" w:cs="Arial"/>
          <w:bCs/>
          <w:i/>
          <w:sz w:val="22"/>
          <w:lang w:val="es-MX" w:eastAsia="en-US"/>
        </w:rPr>
        <w:t>” (Sic).</w:t>
      </w:r>
    </w:p>
    <w:p w:rsidR="00950750" w:rsidRPr="00326E03" w:rsidRDefault="00950750" w:rsidP="00095D6A">
      <w:pPr>
        <w:spacing w:line="360" w:lineRule="auto"/>
        <w:ind w:right="141"/>
        <w:jc w:val="both"/>
        <w:rPr>
          <w:rFonts w:ascii="Palatino Linotype" w:eastAsiaTheme="minorHAnsi" w:hAnsi="Palatino Linotype" w:cs="Arial"/>
          <w:bCs/>
          <w:lang w:val="es-MX" w:eastAsia="en-US"/>
        </w:rPr>
      </w:pPr>
      <w:r w:rsidRPr="00326E03">
        <w:rPr>
          <w:rFonts w:ascii="Palatino Linotype" w:eastAsiaTheme="minorHAnsi" w:hAnsi="Palatino Linotype" w:cs="Arial"/>
          <w:bCs/>
          <w:lang w:val="es-MX" w:eastAsia="en-US"/>
        </w:rPr>
        <w:lastRenderedPageBreak/>
        <w:t xml:space="preserve">Por lo que, el </w:t>
      </w:r>
      <w:r w:rsidRPr="00326E03">
        <w:rPr>
          <w:rFonts w:ascii="Palatino Linotype" w:eastAsiaTheme="minorHAnsi" w:hAnsi="Palatino Linotype" w:cs="Arial"/>
          <w:b/>
          <w:bCs/>
          <w:lang w:val="es-MX" w:eastAsia="en-US"/>
        </w:rPr>
        <w:t>Sujeto Obligado</w:t>
      </w:r>
      <w:r w:rsidRPr="00326E03">
        <w:rPr>
          <w:rFonts w:ascii="Palatino Linotype" w:eastAsiaTheme="minorHAnsi" w:hAnsi="Palatino Linotype" w:cs="Arial"/>
          <w:bCs/>
          <w:lang w:val="es-MX" w:eastAsia="en-US"/>
        </w:rPr>
        <w:t xml:space="preserve"> en la etapa de manifestaciones, remitió su informe justificado en el cual, ratificó su respuesta primigenia.</w:t>
      </w:r>
    </w:p>
    <w:p w:rsidR="00950750" w:rsidRPr="00326E03" w:rsidRDefault="00950750" w:rsidP="00095D6A">
      <w:pPr>
        <w:spacing w:line="360" w:lineRule="auto"/>
        <w:ind w:right="141"/>
        <w:jc w:val="both"/>
        <w:rPr>
          <w:rFonts w:ascii="Palatino Linotype" w:eastAsiaTheme="minorHAnsi" w:hAnsi="Palatino Linotype" w:cs="Arial"/>
          <w:bCs/>
          <w:sz w:val="22"/>
          <w:lang w:val="es-MX" w:eastAsia="en-US"/>
        </w:rPr>
      </w:pPr>
      <w:r w:rsidRPr="00326E03">
        <w:rPr>
          <w:rFonts w:ascii="Palatino Linotype" w:eastAsiaTheme="minorHAnsi" w:hAnsi="Palatino Linotype" w:cs="Arial"/>
          <w:bCs/>
          <w:sz w:val="22"/>
          <w:lang w:val="es-MX" w:eastAsia="en-US"/>
        </w:rPr>
        <w:t xml:space="preserve"> </w:t>
      </w:r>
    </w:p>
    <w:p w:rsidR="00B66765" w:rsidRPr="00326E03"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326E03">
        <w:rPr>
          <w:rFonts w:ascii="Palatino Linotype" w:eastAsiaTheme="minorHAnsi" w:hAnsi="Palatino Linotype" w:cs="Arial"/>
          <w:bCs/>
          <w:lang w:val="es-MX" w:eastAsia="en-US"/>
        </w:rPr>
        <w:t xml:space="preserve">Atento a ello, primeramente es importante señalar que </w:t>
      </w:r>
      <w:r w:rsidRPr="00326E03">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B66765" w:rsidRPr="00326E03" w:rsidRDefault="00B66765" w:rsidP="00B66765">
      <w:pPr>
        <w:rPr>
          <w:lang w:val="es-MX"/>
        </w:rPr>
      </w:pPr>
    </w:p>
    <w:p w:rsidR="00B66765" w:rsidRPr="00326E03" w:rsidRDefault="00B66765" w:rsidP="00B66765">
      <w:pPr>
        <w:rPr>
          <w:rFonts w:ascii="Palatino Linotype" w:hAnsi="Palatino Linotype"/>
          <w:sz w:val="4"/>
          <w:lang w:val="es-MX"/>
        </w:rPr>
      </w:pP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sz w:val="22"/>
          <w:szCs w:val="22"/>
          <w:lang w:val="es-MX" w:eastAsia="en-US"/>
        </w:rPr>
        <w:t>“</w:t>
      </w:r>
      <w:r w:rsidRPr="00326E03">
        <w:rPr>
          <w:rFonts w:ascii="Palatino Linotype" w:eastAsiaTheme="minorHAnsi" w:hAnsi="Palatino Linotype" w:cs="Arial"/>
          <w:b/>
          <w:i/>
          <w:color w:val="000000"/>
          <w:sz w:val="22"/>
          <w:szCs w:val="22"/>
          <w:lang w:val="es-MX" w:eastAsia="en-US"/>
        </w:rPr>
        <w:t xml:space="preserve">Artículo 4. </w:t>
      </w:r>
      <w:r w:rsidRPr="00326E03">
        <w:rPr>
          <w:rFonts w:ascii="Palatino Linotype" w:eastAsiaTheme="minorHAnsi" w:hAnsi="Palatino Linotype" w:cs="Arial"/>
          <w:i/>
          <w:color w:val="000000"/>
          <w:sz w:val="22"/>
          <w:szCs w:val="22"/>
          <w:lang w:val="es-MX" w:eastAsia="en-US"/>
        </w:rPr>
        <w:t xml:space="preserve">… </w:t>
      </w: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326E03">
        <w:rPr>
          <w:rFonts w:ascii="Palatino Linotype" w:eastAsiaTheme="minorHAnsi" w:hAnsi="Palatino Linotype" w:cs="Arial"/>
          <w:i/>
          <w:sz w:val="22"/>
          <w:szCs w:val="22"/>
          <w:lang w:val="es-MX" w:eastAsia="en-US"/>
        </w:rPr>
        <w:t>”</w:t>
      </w:r>
    </w:p>
    <w:p w:rsidR="00B66765" w:rsidRPr="00326E03" w:rsidRDefault="00B66765" w:rsidP="00B66765">
      <w:pPr>
        <w:rPr>
          <w:rFonts w:ascii="Palatino Linotype" w:hAnsi="Palatino Linotype"/>
          <w:sz w:val="12"/>
          <w:lang w:val="es-MX"/>
        </w:rPr>
      </w:pPr>
    </w:p>
    <w:p w:rsidR="00B66765" w:rsidRPr="00326E03" w:rsidRDefault="00B66765" w:rsidP="00B66765">
      <w:pPr>
        <w:rPr>
          <w:rFonts w:asciiTheme="minorHAnsi" w:eastAsiaTheme="minorHAnsi" w:hAnsiTheme="minorHAnsi" w:cstheme="minorBidi"/>
          <w:sz w:val="22"/>
          <w:szCs w:val="22"/>
          <w:lang w:val="es-MX" w:eastAsia="en-US"/>
        </w:rPr>
      </w:pPr>
    </w:p>
    <w:p w:rsidR="00B66765" w:rsidRPr="00326E03" w:rsidRDefault="00B66765" w:rsidP="00B66765">
      <w:pPr>
        <w:spacing w:line="360" w:lineRule="auto"/>
        <w:jc w:val="both"/>
        <w:rPr>
          <w:rFonts w:ascii="Palatino Linotype" w:eastAsiaTheme="minorHAnsi" w:hAnsi="Palatino Linotype" w:cs="Arial"/>
          <w:i/>
          <w:szCs w:val="22"/>
          <w:lang w:val="es-MX" w:eastAsia="en-US"/>
        </w:rPr>
      </w:pPr>
      <w:r w:rsidRPr="00326E03">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B66765" w:rsidRPr="00326E03" w:rsidRDefault="00B66765" w:rsidP="00B66765">
      <w:pPr>
        <w:spacing w:line="360" w:lineRule="auto"/>
        <w:jc w:val="both"/>
        <w:rPr>
          <w:rFonts w:ascii="Palatino Linotype" w:eastAsiaTheme="minorHAnsi" w:hAnsi="Palatino Linotype" w:cs="Arial"/>
          <w:i/>
          <w:szCs w:val="22"/>
          <w:lang w:val="es-MX" w:eastAsia="en-US"/>
        </w:rPr>
      </w:pPr>
    </w:p>
    <w:p w:rsidR="00B66765" w:rsidRPr="00326E03" w:rsidRDefault="00B66765" w:rsidP="00B66765">
      <w:pPr>
        <w:spacing w:line="360" w:lineRule="auto"/>
        <w:jc w:val="both"/>
        <w:rPr>
          <w:rFonts w:ascii="Palatino Linotype" w:eastAsiaTheme="minorHAnsi" w:hAnsi="Palatino Linotype" w:cs="Arial"/>
          <w:i/>
          <w:szCs w:val="22"/>
          <w:lang w:val="es-MX" w:eastAsia="en-US"/>
        </w:rPr>
      </w:pPr>
      <w:r w:rsidRPr="00326E03">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66765" w:rsidRPr="00326E03" w:rsidRDefault="00B66765" w:rsidP="00B66765">
      <w:pPr>
        <w:spacing w:line="259" w:lineRule="auto"/>
        <w:ind w:left="567" w:right="567"/>
        <w:jc w:val="both"/>
        <w:rPr>
          <w:rFonts w:ascii="Palatino Linotype" w:eastAsiaTheme="minorHAnsi" w:hAnsi="Palatino Linotype" w:cs="Arial"/>
          <w:i/>
          <w:sz w:val="22"/>
          <w:szCs w:val="22"/>
          <w:lang w:val="es-MX" w:eastAsia="en-US"/>
        </w:rPr>
      </w:pPr>
    </w:p>
    <w:p w:rsidR="00B66765" w:rsidRPr="00326E03" w:rsidRDefault="00B66765" w:rsidP="00B66765">
      <w:pPr>
        <w:ind w:left="567" w:right="567"/>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i/>
          <w:sz w:val="22"/>
          <w:szCs w:val="22"/>
          <w:lang w:val="es-MX" w:eastAsia="en-US"/>
        </w:rPr>
        <w:lastRenderedPageBreak/>
        <w:t>“</w:t>
      </w:r>
      <w:r w:rsidRPr="00326E03">
        <w:rPr>
          <w:rFonts w:ascii="Palatino Linotype" w:eastAsiaTheme="minorHAnsi" w:hAnsi="Palatino Linotype" w:cs="Arial"/>
          <w:b/>
          <w:i/>
          <w:color w:val="000000"/>
          <w:sz w:val="22"/>
          <w:szCs w:val="22"/>
          <w:lang w:val="es-MX" w:eastAsia="en-US"/>
        </w:rPr>
        <w:t>Artículo 12.</w:t>
      </w:r>
      <w:r w:rsidRPr="00326E03">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B66765" w:rsidRPr="00326E03" w:rsidRDefault="00B66765" w:rsidP="00B66765">
      <w:pPr>
        <w:ind w:left="567" w:right="567"/>
        <w:jc w:val="both"/>
        <w:rPr>
          <w:rFonts w:ascii="Palatino Linotype" w:eastAsiaTheme="minorHAnsi" w:hAnsi="Palatino Linotype" w:cs="Arial"/>
          <w:b/>
          <w:i/>
          <w:color w:val="000000"/>
          <w:sz w:val="22"/>
          <w:szCs w:val="22"/>
          <w:u w:val="single"/>
          <w:lang w:val="es-MX" w:eastAsia="en-US"/>
        </w:rPr>
      </w:pPr>
    </w:p>
    <w:p w:rsidR="00B66765" w:rsidRPr="00326E03" w:rsidRDefault="00B66765" w:rsidP="00B66765">
      <w:pPr>
        <w:ind w:left="567" w:right="567"/>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26E03">
        <w:rPr>
          <w:rFonts w:ascii="Palatino Linotype" w:eastAsiaTheme="minorHAnsi" w:hAnsi="Palatino Linotype" w:cs="Arial"/>
          <w:i/>
          <w:sz w:val="22"/>
          <w:szCs w:val="22"/>
          <w:lang w:val="es-MX" w:eastAsia="en-US"/>
        </w:rPr>
        <w:t>”</w:t>
      </w:r>
    </w:p>
    <w:p w:rsidR="00B66765" w:rsidRPr="00326E03"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326E03" w:rsidRDefault="00B66765" w:rsidP="00B66765">
      <w:pPr>
        <w:spacing w:line="360" w:lineRule="auto"/>
        <w:jc w:val="both"/>
        <w:rPr>
          <w:rFonts w:ascii="Palatino Linotype" w:eastAsiaTheme="minorHAnsi" w:hAnsi="Palatino Linotype" w:cs="Arial"/>
          <w:color w:val="000000"/>
          <w:szCs w:val="22"/>
          <w:lang w:val="es-MX" w:eastAsia="en-US"/>
        </w:rPr>
      </w:pPr>
      <w:r w:rsidRPr="00326E03">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326E03">
        <w:rPr>
          <w:rFonts w:ascii="Palatino Linotype" w:eastAsiaTheme="minorHAnsi" w:hAnsi="Palatino Linotype" w:cs="Arial"/>
          <w:b/>
          <w:color w:val="000000"/>
          <w:szCs w:val="22"/>
          <w:lang w:val="es-MX" w:eastAsia="en-US"/>
        </w:rPr>
        <w:t xml:space="preserve"> </w:t>
      </w:r>
      <w:r w:rsidRPr="00326E03">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326E03">
        <w:rPr>
          <w:rFonts w:ascii="Palatino Linotype" w:eastAsiaTheme="minorHAnsi" w:hAnsi="Palatino Linotype" w:cs="Arial"/>
          <w:i/>
          <w:color w:val="000000"/>
          <w:szCs w:val="22"/>
          <w:lang w:val="es-MX" w:eastAsia="en-US"/>
        </w:rPr>
        <w:t>ad hoc</w:t>
      </w:r>
      <w:r w:rsidRPr="00326E03">
        <w:rPr>
          <w:rFonts w:ascii="Palatino Linotype" w:eastAsiaTheme="minorHAnsi" w:hAnsi="Palatino Linotype" w:cs="Arial"/>
          <w:color w:val="000000"/>
          <w:szCs w:val="22"/>
          <w:lang w:val="es-MX" w:eastAsia="en-US"/>
        </w:rPr>
        <w:t>, para satisfacer el derecho de acceso a la información pública.</w:t>
      </w:r>
    </w:p>
    <w:p w:rsidR="00B66765" w:rsidRPr="00326E03"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326E03" w:rsidRDefault="00B66765" w:rsidP="00B66765">
      <w:pPr>
        <w:spacing w:line="360" w:lineRule="auto"/>
        <w:jc w:val="both"/>
        <w:rPr>
          <w:rFonts w:ascii="Palatino Linotype" w:eastAsiaTheme="minorHAnsi" w:hAnsi="Palatino Linotype" w:cstheme="minorBidi"/>
          <w:b/>
          <w:bCs/>
          <w:color w:val="000000"/>
          <w:szCs w:val="22"/>
          <w:lang w:val="es-MX" w:eastAsia="en-US"/>
        </w:rPr>
      </w:pPr>
      <w:r w:rsidRPr="00326E03">
        <w:rPr>
          <w:rFonts w:ascii="Palatino Linotype" w:eastAsiaTheme="minorHAnsi" w:hAnsi="Palatino Linotype" w:cs="Arial"/>
          <w:color w:val="000000"/>
          <w:szCs w:val="22"/>
          <w:lang w:val="es-MX" w:eastAsia="en-US"/>
        </w:rPr>
        <w:t xml:space="preserve">Como apoyo a lo anterior, es aplicable el Criterio 03-17, emitido por </w:t>
      </w:r>
      <w:r w:rsidRPr="00326E03">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326E03">
        <w:rPr>
          <w:rFonts w:ascii="Palatino Linotype" w:eastAsiaTheme="minorHAnsi" w:hAnsi="Palatino Linotype" w:cstheme="minorBidi"/>
          <w:bCs/>
          <w:color w:val="000000"/>
          <w:szCs w:val="22"/>
          <w:lang w:val="es-MX" w:eastAsia="en-US"/>
        </w:rPr>
        <w:t xml:space="preserve"> que dice:</w:t>
      </w:r>
      <w:r w:rsidRPr="00326E03">
        <w:rPr>
          <w:rFonts w:ascii="Palatino Linotype" w:eastAsiaTheme="minorHAnsi" w:hAnsi="Palatino Linotype" w:cstheme="minorBidi"/>
          <w:b/>
          <w:bCs/>
          <w:color w:val="000000"/>
          <w:szCs w:val="22"/>
          <w:lang w:val="es-MX" w:eastAsia="en-US"/>
        </w:rPr>
        <w:t xml:space="preserve"> </w:t>
      </w:r>
    </w:p>
    <w:p w:rsidR="00B66765" w:rsidRPr="00326E03" w:rsidRDefault="00B66765" w:rsidP="00B66765">
      <w:pPr>
        <w:rPr>
          <w:lang w:val="es-MX"/>
        </w:rPr>
      </w:pPr>
    </w:p>
    <w:p w:rsidR="00B66765" w:rsidRPr="00326E03" w:rsidRDefault="00B66765" w:rsidP="00B66765">
      <w:pPr>
        <w:spacing w:line="259" w:lineRule="auto"/>
        <w:ind w:left="851" w:right="850"/>
        <w:jc w:val="both"/>
        <w:rPr>
          <w:rFonts w:ascii="Palatino Linotype" w:eastAsiaTheme="minorHAnsi" w:hAnsi="Palatino Linotype" w:cs="Arial"/>
          <w:color w:val="000000"/>
          <w:sz w:val="2"/>
          <w:szCs w:val="22"/>
          <w:lang w:val="es-MX" w:eastAsia="en-US"/>
        </w:rPr>
      </w:pP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color w:val="000000"/>
          <w:sz w:val="22"/>
          <w:szCs w:val="22"/>
          <w:lang w:val="es-MX" w:eastAsia="en-US"/>
        </w:rPr>
        <w:t>“</w:t>
      </w:r>
      <w:r w:rsidRPr="00326E03">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326E03">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66765" w:rsidRPr="00326E03" w:rsidRDefault="00B66765" w:rsidP="00B66765">
      <w:pPr>
        <w:ind w:left="567" w:right="567"/>
        <w:jc w:val="both"/>
        <w:rPr>
          <w:rFonts w:ascii="Palatino Linotype" w:eastAsiaTheme="minorHAnsi" w:hAnsi="Palatino Linotype" w:cs="Arial"/>
          <w:i/>
          <w:color w:val="000000"/>
          <w:sz w:val="2"/>
          <w:szCs w:val="22"/>
          <w:lang w:val="es-MX" w:eastAsia="en-US"/>
        </w:rPr>
      </w:pP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color w:val="000000"/>
          <w:sz w:val="22"/>
          <w:szCs w:val="22"/>
          <w:lang w:val="es-MX" w:eastAsia="en-US"/>
        </w:rPr>
        <w:t xml:space="preserve">Resoluciones: </w:t>
      </w: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color w:val="000000"/>
          <w:sz w:val="22"/>
          <w:szCs w:val="22"/>
          <w:lang w:val="es-MX" w:eastAsia="en-US"/>
        </w:rPr>
        <w:lastRenderedPageBreak/>
        <w:sym w:font="Symbol" w:char="F0B7"/>
      </w:r>
      <w:r w:rsidRPr="00326E03">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color w:val="000000"/>
          <w:sz w:val="22"/>
          <w:szCs w:val="22"/>
          <w:lang w:val="es-MX" w:eastAsia="en-US"/>
        </w:rPr>
        <w:sym w:font="Symbol" w:char="F0B7"/>
      </w:r>
      <w:r w:rsidRPr="00326E03">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color w:val="000000"/>
          <w:sz w:val="22"/>
          <w:szCs w:val="22"/>
          <w:lang w:val="es-MX" w:eastAsia="en-US"/>
        </w:rPr>
        <w:sym w:font="Symbol" w:char="F0B7"/>
      </w:r>
      <w:r w:rsidRPr="00326E03">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B66765" w:rsidRPr="00326E03" w:rsidRDefault="00B66765" w:rsidP="00B66765">
      <w:pPr>
        <w:spacing w:line="259" w:lineRule="auto"/>
        <w:jc w:val="both"/>
        <w:rPr>
          <w:rFonts w:ascii="Palatino Linotype" w:eastAsiaTheme="minorHAnsi" w:hAnsi="Palatino Linotype" w:cs="Arial"/>
          <w:sz w:val="16"/>
          <w:szCs w:val="22"/>
          <w:lang w:val="es-MX" w:eastAsia="en-US"/>
        </w:rPr>
      </w:pPr>
    </w:p>
    <w:p w:rsidR="00B66765" w:rsidRPr="00326E03" w:rsidRDefault="00B66765" w:rsidP="00B66765">
      <w:pPr>
        <w:rPr>
          <w:lang w:val="es-MX"/>
        </w:rPr>
      </w:pPr>
    </w:p>
    <w:p w:rsidR="00B66765" w:rsidRPr="00326E03"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326E03">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326E03">
        <w:rPr>
          <w:rFonts w:ascii="Palatino Linotype" w:eastAsiaTheme="minorHAnsi" w:hAnsi="Palatino Linotype" w:cs="Arial"/>
          <w:szCs w:val="22"/>
          <w:lang w:val="es-MX" w:eastAsia="en-US"/>
        </w:rPr>
        <w:t>generen</w:t>
      </w:r>
      <w:r w:rsidRPr="00326E03">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66765" w:rsidRPr="00326E03" w:rsidRDefault="00B66765" w:rsidP="00B66765">
      <w:pPr>
        <w:spacing w:line="360" w:lineRule="auto"/>
        <w:jc w:val="both"/>
        <w:rPr>
          <w:rFonts w:ascii="Palatino Linotype" w:eastAsiaTheme="minorHAnsi" w:hAnsi="Palatino Linotype" w:cs="Arial"/>
          <w:color w:val="000000" w:themeColor="text1"/>
          <w:szCs w:val="22"/>
          <w:lang w:val="es-MX" w:eastAsia="en-US"/>
        </w:rPr>
      </w:pPr>
    </w:p>
    <w:p w:rsidR="00B66765" w:rsidRPr="00326E03"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326E03">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326E03">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26E03">
        <w:rPr>
          <w:rFonts w:ascii="Palatino Linotype" w:eastAsiaTheme="minorHAnsi" w:hAnsi="Palatino Linotype" w:cs="Arial"/>
          <w:color w:val="000000" w:themeColor="text1"/>
          <w:szCs w:val="22"/>
          <w:lang w:val="es-MX" w:eastAsia="en-US"/>
        </w:rPr>
        <w:t xml:space="preserve">; los que, </w:t>
      </w:r>
      <w:r w:rsidRPr="00326E03">
        <w:rPr>
          <w:rFonts w:ascii="Palatino Linotype" w:eastAsiaTheme="minorHAnsi" w:hAnsi="Palatino Linotype" w:cs="Arial"/>
          <w:szCs w:val="22"/>
          <w:lang w:val="es-MX" w:eastAsia="en-US"/>
        </w:rPr>
        <w:t>podrán estar en cualquier medio, sea escrito, impreso, sonoro, visual, electrónico, informático u holográfico</w:t>
      </w:r>
      <w:r w:rsidRPr="00326E03">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B66765" w:rsidRPr="00326E03" w:rsidRDefault="00B66765" w:rsidP="00B66765">
      <w:pPr>
        <w:rPr>
          <w:lang w:val="es-MX"/>
        </w:rPr>
      </w:pPr>
    </w:p>
    <w:p w:rsidR="00B66765" w:rsidRPr="00326E03" w:rsidRDefault="00B66765" w:rsidP="00B66765">
      <w:pPr>
        <w:spacing w:line="259" w:lineRule="auto"/>
        <w:ind w:left="851" w:right="902"/>
        <w:jc w:val="both"/>
        <w:rPr>
          <w:rFonts w:ascii="Palatino Linotype" w:eastAsiaTheme="minorHAnsi" w:hAnsi="Palatino Linotype" w:cs="Arial"/>
          <w:i/>
          <w:color w:val="000000"/>
          <w:sz w:val="2"/>
          <w:szCs w:val="22"/>
          <w:lang w:val="es-MX" w:eastAsia="en-US"/>
        </w:rPr>
      </w:pP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color w:val="000000"/>
          <w:sz w:val="22"/>
          <w:szCs w:val="22"/>
          <w:lang w:val="es-MX" w:eastAsia="en-US"/>
        </w:rPr>
        <w:t>“</w:t>
      </w:r>
      <w:r w:rsidRPr="00326E03">
        <w:rPr>
          <w:rFonts w:ascii="Palatino Linotype" w:eastAsiaTheme="minorHAnsi" w:hAnsi="Palatino Linotype" w:cs="Arial"/>
          <w:b/>
          <w:i/>
          <w:color w:val="000000"/>
          <w:sz w:val="22"/>
          <w:szCs w:val="22"/>
          <w:lang w:val="es-MX" w:eastAsia="en-US"/>
        </w:rPr>
        <w:t xml:space="preserve">Artículo 3. </w:t>
      </w:r>
      <w:r w:rsidRPr="00326E03">
        <w:rPr>
          <w:rFonts w:ascii="Palatino Linotype" w:eastAsiaTheme="minorHAnsi" w:hAnsi="Palatino Linotype" w:cs="Arial"/>
          <w:i/>
          <w:color w:val="000000"/>
          <w:sz w:val="22"/>
          <w:szCs w:val="22"/>
          <w:lang w:val="es-MX" w:eastAsia="en-US"/>
        </w:rPr>
        <w:t>Para los efectos de la presente Ley se entenderá por:</w:t>
      </w: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color w:val="000000"/>
          <w:sz w:val="22"/>
          <w:szCs w:val="22"/>
          <w:lang w:val="es-MX" w:eastAsia="en-US"/>
        </w:rPr>
        <w:t>(…)</w:t>
      </w: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b/>
          <w:i/>
          <w:color w:val="000000"/>
          <w:sz w:val="22"/>
          <w:szCs w:val="22"/>
          <w:lang w:val="es-MX" w:eastAsia="en-US"/>
        </w:rPr>
        <w:t>XI. Documento:</w:t>
      </w:r>
      <w:r w:rsidRPr="00326E03">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26E03">
        <w:rPr>
          <w:rFonts w:ascii="Palatino Linotype" w:eastAsiaTheme="minorHAnsi" w:hAnsi="Palatino Linotype" w:cs="Arial"/>
          <w:b/>
          <w:i/>
          <w:color w:val="000000"/>
          <w:sz w:val="22"/>
          <w:szCs w:val="22"/>
          <w:u w:val="single"/>
          <w:lang w:val="es-MX" w:eastAsia="en-US"/>
        </w:rPr>
        <w:t xml:space="preserve">Los </w:t>
      </w:r>
      <w:r w:rsidRPr="00326E03">
        <w:rPr>
          <w:rFonts w:ascii="Palatino Linotype" w:eastAsiaTheme="minorHAnsi" w:hAnsi="Palatino Linotype" w:cs="Arial"/>
          <w:b/>
          <w:i/>
          <w:color w:val="000000"/>
          <w:sz w:val="22"/>
          <w:szCs w:val="22"/>
          <w:u w:val="single"/>
          <w:lang w:val="es-MX" w:eastAsia="en-US"/>
        </w:rPr>
        <w:lastRenderedPageBreak/>
        <w:t>documentos podrán estar en cualquier medio, sea escrito, impreso, sonoro, visual, electrónico, informático u holográfico</w:t>
      </w:r>
      <w:r w:rsidRPr="00326E03">
        <w:rPr>
          <w:rFonts w:ascii="Palatino Linotype" w:eastAsiaTheme="minorHAnsi" w:hAnsi="Palatino Linotype" w:cs="Arial"/>
          <w:i/>
          <w:color w:val="000000"/>
          <w:sz w:val="22"/>
          <w:szCs w:val="22"/>
          <w:lang w:val="es-MX" w:eastAsia="en-US"/>
        </w:rPr>
        <w:t>;</w:t>
      </w:r>
    </w:p>
    <w:p w:rsidR="00B66765" w:rsidRPr="00326E03" w:rsidRDefault="00B66765" w:rsidP="00B66765">
      <w:pPr>
        <w:ind w:left="567" w:right="567"/>
        <w:jc w:val="both"/>
        <w:rPr>
          <w:rFonts w:ascii="Palatino Linotype" w:eastAsiaTheme="minorHAnsi" w:hAnsi="Palatino Linotype" w:cs="Arial"/>
          <w:i/>
          <w:color w:val="000000"/>
          <w:sz w:val="22"/>
          <w:szCs w:val="22"/>
          <w:lang w:val="es-MX" w:eastAsia="en-US"/>
        </w:rPr>
      </w:pPr>
      <w:r w:rsidRPr="00326E03">
        <w:rPr>
          <w:rFonts w:ascii="Palatino Linotype" w:eastAsiaTheme="minorHAnsi" w:hAnsi="Palatino Linotype" w:cs="Arial"/>
          <w:i/>
          <w:color w:val="000000"/>
          <w:sz w:val="22"/>
          <w:szCs w:val="22"/>
          <w:lang w:val="es-MX" w:eastAsia="en-US"/>
        </w:rPr>
        <w:t>(…)”</w:t>
      </w:r>
    </w:p>
    <w:p w:rsidR="00B66765" w:rsidRPr="00326E03" w:rsidRDefault="00B66765" w:rsidP="00B66765">
      <w:pPr>
        <w:spacing w:line="259" w:lineRule="auto"/>
        <w:ind w:left="851" w:right="902"/>
        <w:jc w:val="both"/>
        <w:rPr>
          <w:rFonts w:ascii="Palatino Linotype" w:eastAsiaTheme="minorHAnsi" w:hAnsi="Palatino Linotype" w:cs="Arial"/>
          <w:sz w:val="10"/>
          <w:szCs w:val="22"/>
          <w:lang w:val="es-MX" w:eastAsia="en-US"/>
        </w:rPr>
      </w:pPr>
    </w:p>
    <w:p w:rsidR="00B66765" w:rsidRPr="00326E03"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p>
    <w:p w:rsidR="00B66765" w:rsidRPr="00326E03"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326E03">
        <w:rPr>
          <w:rFonts w:ascii="Palatino Linotype" w:eastAsiaTheme="minorHAnsi" w:hAnsi="Palatino Linotype" w:cs="Arial"/>
          <w:szCs w:val="22"/>
          <w:lang w:val="es-MX" w:eastAsia="en-US"/>
        </w:rPr>
        <w:t xml:space="preserve">Siendo aplicable el Criterio </w:t>
      </w:r>
      <w:r w:rsidRPr="00326E03">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26E03">
        <w:rPr>
          <w:rFonts w:ascii="Palatino Linotype" w:eastAsiaTheme="minorHAnsi" w:hAnsi="Palatino Linotype" w:cs="Arial"/>
          <w:szCs w:val="22"/>
          <w:lang w:val="es-MX" w:eastAsia="en-US"/>
        </w:rPr>
        <w:t>cuyo rubro y texto dispone:</w:t>
      </w:r>
    </w:p>
    <w:p w:rsidR="00B66765" w:rsidRPr="00326E03" w:rsidRDefault="00B66765" w:rsidP="00B66765">
      <w:pPr>
        <w:rPr>
          <w:lang w:val="es-MX"/>
        </w:rPr>
      </w:pPr>
    </w:p>
    <w:p w:rsidR="00B66765" w:rsidRPr="00326E03" w:rsidRDefault="00B66765" w:rsidP="00B66765">
      <w:pPr>
        <w:spacing w:line="259" w:lineRule="auto"/>
        <w:ind w:left="567" w:right="567"/>
        <w:jc w:val="both"/>
        <w:rPr>
          <w:rFonts w:ascii="Palatino Linotype" w:eastAsiaTheme="minorHAnsi" w:hAnsi="Palatino Linotype" w:cs="Arial"/>
          <w:sz w:val="2"/>
          <w:szCs w:val="22"/>
          <w:lang w:val="es-MX" w:eastAsia="en-US"/>
        </w:rPr>
      </w:pPr>
    </w:p>
    <w:p w:rsidR="00B66765" w:rsidRPr="00326E03" w:rsidRDefault="00B66765" w:rsidP="00B66765">
      <w:pPr>
        <w:ind w:left="567" w:right="567"/>
        <w:jc w:val="both"/>
        <w:rPr>
          <w:rFonts w:ascii="Palatino Linotype" w:eastAsiaTheme="minorHAnsi" w:hAnsi="Palatino Linotype" w:cs="Arial"/>
          <w:b/>
          <w:i/>
          <w:sz w:val="22"/>
          <w:szCs w:val="22"/>
          <w:lang w:val="es-MX" w:eastAsia="es-MX"/>
        </w:rPr>
      </w:pPr>
      <w:r w:rsidRPr="00326E03">
        <w:rPr>
          <w:rFonts w:ascii="Palatino Linotype" w:eastAsiaTheme="minorHAnsi" w:hAnsi="Palatino Linotype" w:cs="Arial"/>
          <w:b/>
          <w:sz w:val="22"/>
          <w:szCs w:val="22"/>
          <w:lang w:val="es-MX" w:eastAsia="es-MX"/>
        </w:rPr>
        <w:t>“</w:t>
      </w:r>
      <w:r w:rsidRPr="00326E03">
        <w:rPr>
          <w:rFonts w:ascii="Palatino Linotype" w:eastAsiaTheme="minorHAnsi" w:hAnsi="Palatino Linotype" w:cs="Arial"/>
          <w:b/>
          <w:i/>
          <w:sz w:val="22"/>
          <w:szCs w:val="22"/>
          <w:lang w:val="es-MX" w:eastAsia="es-MX"/>
        </w:rPr>
        <w:t>CRITERIO 0002-11</w:t>
      </w:r>
    </w:p>
    <w:p w:rsidR="00B66765" w:rsidRPr="00326E03" w:rsidRDefault="00B66765" w:rsidP="00B66765">
      <w:pPr>
        <w:ind w:left="567" w:right="567"/>
        <w:jc w:val="both"/>
        <w:rPr>
          <w:rFonts w:ascii="Palatino Linotype" w:eastAsiaTheme="minorHAnsi" w:hAnsi="Palatino Linotype" w:cs="Arial"/>
          <w:i/>
          <w:sz w:val="22"/>
          <w:szCs w:val="22"/>
          <w:lang w:val="es-MX" w:eastAsia="es-MX"/>
        </w:rPr>
      </w:pPr>
      <w:r w:rsidRPr="00326E03">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326E03">
        <w:rPr>
          <w:rFonts w:ascii="Palatino Linotype" w:eastAsiaTheme="minorHAnsi" w:hAnsi="Palatino Linotype" w:cs="Arial"/>
          <w:b/>
          <w:bCs/>
          <w:i/>
          <w:sz w:val="22"/>
          <w:szCs w:val="22"/>
          <w:lang w:val="es-MX" w:eastAsia="es-MX"/>
        </w:rPr>
        <w:t xml:space="preserve">V, XV, Y XVI, </w:t>
      </w:r>
      <w:r w:rsidRPr="00326E03">
        <w:rPr>
          <w:rFonts w:ascii="Palatino Linotype" w:eastAsiaTheme="minorHAnsi" w:hAnsi="Palatino Linotype" w:cs="Arial"/>
          <w:b/>
          <w:i/>
          <w:sz w:val="22"/>
          <w:szCs w:val="22"/>
          <w:lang w:val="es-MX" w:eastAsia="es-MX"/>
        </w:rPr>
        <w:t>3°, 4°, 11 Y 41.</w:t>
      </w:r>
      <w:r w:rsidRPr="00326E03">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66765" w:rsidRPr="00326E03" w:rsidRDefault="00B66765" w:rsidP="00B66765">
      <w:pPr>
        <w:ind w:left="567" w:right="567"/>
        <w:jc w:val="both"/>
        <w:rPr>
          <w:rFonts w:ascii="Palatino Linotype" w:eastAsiaTheme="minorHAnsi" w:hAnsi="Palatino Linotype" w:cs="Arial"/>
          <w:i/>
          <w:sz w:val="22"/>
          <w:szCs w:val="22"/>
          <w:lang w:val="es-MX" w:eastAsia="es-MX"/>
        </w:rPr>
      </w:pPr>
      <w:r w:rsidRPr="00326E03">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B66765" w:rsidRPr="00326E03" w:rsidRDefault="00B66765" w:rsidP="00B66765">
      <w:pPr>
        <w:ind w:left="567" w:right="567"/>
        <w:jc w:val="both"/>
        <w:rPr>
          <w:rFonts w:ascii="Palatino Linotype" w:eastAsiaTheme="minorHAnsi" w:hAnsi="Palatino Linotype" w:cs="Arial"/>
          <w:b/>
          <w:i/>
          <w:sz w:val="22"/>
          <w:szCs w:val="22"/>
          <w:lang w:val="es-MX" w:eastAsia="es-MX"/>
        </w:rPr>
      </w:pPr>
    </w:p>
    <w:p w:rsidR="00B66765" w:rsidRPr="00326E03" w:rsidRDefault="00B66765" w:rsidP="00B66765">
      <w:pPr>
        <w:ind w:left="567" w:right="567"/>
        <w:jc w:val="both"/>
        <w:rPr>
          <w:rFonts w:ascii="Palatino Linotype" w:eastAsiaTheme="minorHAnsi" w:hAnsi="Palatino Linotype" w:cs="Arial"/>
          <w:b/>
          <w:i/>
          <w:sz w:val="22"/>
          <w:szCs w:val="22"/>
          <w:lang w:val="es-MX" w:eastAsia="es-MX"/>
        </w:rPr>
      </w:pPr>
      <w:r w:rsidRPr="00326E03">
        <w:rPr>
          <w:rFonts w:ascii="Palatino Linotype" w:eastAsiaTheme="minorHAnsi" w:hAnsi="Palatino Linotype" w:cs="Arial"/>
          <w:b/>
          <w:i/>
          <w:sz w:val="22"/>
          <w:szCs w:val="22"/>
          <w:lang w:val="es-MX" w:eastAsia="es-MX"/>
        </w:rPr>
        <w:t xml:space="preserve">1) </w:t>
      </w:r>
      <w:r w:rsidRPr="00326E03">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B66765" w:rsidRPr="00326E03" w:rsidRDefault="00B66765" w:rsidP="00B66765">
      <w:pPr>
        <w:ind w:left="567" w:right="567"/>
        <w:jc w:val="both"/>
        <w:rPr>
          <w:rFonts w:ascii="Palatino Linotype" w:eastAsiaTheme="minorHAnsi" w:hAnsi="Palatino Linotype" w:cs="Arial"/>
          <w:i/>
          <w:sz w:val="22"/>
          <w:szCs w:val="22"/>
          <w:lang w:val="es-MX" w:eastAsia="es-MX"/>
        </w:rPr>
      </w:pPr>
      <w:r w:rsidRPr="00326E03">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B66765" w:rsidRPr="00326E03" w:rsidRDefault="00B66765" w:rsidP="00B66765">
      <w:pPr>
        <w:ind w:left="567" w:right="567"/>
        <w:jc w:val="both"/>
        <w:rPr>
          <w:rFonts w:ascii="Palatino Linotype" w:eastAsiaTheme="minorHAnsi" w:hAnsi="Palatino Linotype" w:cs="Arial"/>
          <w:i/>
          <w:sz w:val="22"/>
          <w:szCs w:val="22"/>
          <w:lang w:val="es-MX" w:eastAsia="es-MX"/>
        </w:rPr>
      </w:pPr>
      <w:r w:rsidRPr="00326E03">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B66765" w:rsidRPr="00326E03" w:rsidRDefault="00B66765" w:rsidP="00B66765">
      <w:pPr>
        <w:tabs>
          <w:tab w:val="left" w:pos="851"/>
        </w:tabs>
        <w:ind w:left="567" w:right="567"/>
        <w:jc w:val="right"/>
        <w:rPr>
          <w:rFonts w:ascii="Palatino Linotype" w:eastAsiaTheme="minorHAnsi" w:hAnsi="Palatino Linotype" w:cs="Arial"/>
          <w:i/>
          <w:sz w:val="18"/>
          <w:szCs w:val="22"/>
          <w:lang w:val="es-MX" w:eastAsia="en-US"/>
        </w:rPr>
      </w:pPr>
      <w:r w:rsidRPr="00326E03">
        <w:rPr>
          <w:rFonts w:ascii="Palatino Linotype" w:eastAsiaTheme="minorHAnsi" w:hAnsi="Palatino Linotype" w:cs="Arial"/>
          <w:sz w:val="20"/>
          <w:szCs w:val="22"/>
          <w:lang w:val="es-MX" w:eastAsia="es-MX"/>
        </w:rPr>
        <w:tab/>
      </w:r>
      <w:r w:rsidRPr="00326E03">
        <w:rPr>
          <w:rFonts w:ascii="Palatino Linotype" w:eastAsiaTheme="minorHAnsi" w:hAnsi="Palatino Linotype" w:cs="Arial"/>
          <w:i/>
          <w:sz w:val="18"/>
          <w:szCs w:val="22"/>
          <w:lang w:val="es-MX" w:eastAsia="es-MX"/>
        </w:rPr>
        <w:t>(Énfasis Añadido)</w:t>
      </w:r>
    </w:p>
    <w:p w:rsidR="00B66765" w:rsidRPr="00326E03" w:rsidRDefault="00B66765" w:rsidP="00B66765">
      <w:pPr>
        <w:spacing w:line="360" w:lineRule="auto"/>
        <w:jc w:val="both"/>
        <w:rPr>
          <w:rFonts w:ascii="Palatino Linotype" w:eastAsiaTheme="minorHAnsi" w:hAnsi="Palatino Linotype" w:cs="Arial"/>
          <w:szCs w:val="22"/>
          <w:lang w:val="es-MX" w:eastAsia="en-US"/>
        </w:rPr>
      </w:pPr>
    </w:p>
    <w:p w:rsidR="00095D6A" w:rsidRPr="00326E03" w:rsidRDefault="00B66765" w:rsidP="00B66765">
      <w:pPr>
        <w:spacing w:line="360" w:lineRule="auto"/>
        <w:jc w:val="both"/>
        <w:rPr>
          <w:rFonts w:ascii="Palatino Linotype" w:eastAsiaTheme="minorHAnsi" w:hAnsi="Palatino Linotype" w:cs="Arial"/>
          <w:szCs w:val="22"/>
          <w:lang w:val="es-MX" w:eastAsia="en-US"/>
        </w:rPr>
      </w:pPr>
      <w:r w:rsidRPr="00326E03">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326E03">
        <w:rPr>
          <w:rFonts w:ascii="Palatino Linotype" w:eastAsiaTheme="minorHAnsi" w:hAnsi="Palatino Linotype" w:cs="Arial"/>
          <w:b/>
          <w:szCs w:val="22"/>
          <w:lang w:val="es-MX" w:eastAsia="en-US"/>
        </w:rPr>
        <w:t>SAIMEX</w:t>
      </w:r>
      <w:r w:rsidRPr="00326E03">
        <w:rPr>
          <w:rFonts w:ascii="Palatino Linotype" w:eastAsiaTheme="minorHAnsi" w:hAnsi="Palatino Linotype" w:cs="Arial"/>
          <w:szCs w:val="22"/>
          <w:lang w:val="es-MX" w:eastAsia="en-US"/>
        </w:rPr>
        <w:t xml:space="preserve">, a efecto de determinar si con la información remitida por </w:t>
      </w:r>
      <w:r w:rsidRPr="00326E03">
        <w:rPr>
          <w:rFonts w:ascii="Palatino Linotype" w:eastAsiaTheme="minorHAnsi" w:hAnsi="Palatino Linotype" w:cs="Arial"/>
          <w:b/>
          <w:szCs w:val="22"/>
          <w:lang w:val="es-MX" w:eastAsia="en-US"/>
        </w:rPr>
        <w:t>El Sujeto Obligado</w:t>
      </w:r>
      <w:r w:rsidRPr="00326E03">
        <w:rPr>
          <w:rFonts w:ascii="Palatino Linotype" w:eastAsiaTheme="minorHAnsi" w:hAnsi="Palatino Linotype" w:cs="Arial"/>
          <w:szCs w:val="22"/>
          <w:lang w:val="es-MX" w:eastAsia="en-US"/>
        </w:rPr>
        <w:t>, a través de su respuesta, colma lo requerido en dicha solicitud.</w:t>
      </w:r>
    </w:p>
    <w:p w:rsidR="00F15413" w:rsidRPr="00326E03" w:rsidRDefault="00F15413" w:rsidP="00B66765">
      <w:pPr>
        <w:spacing w:line="360" w:lineRule="auto"/>
        <w:jc w:val="both"/>
        <w:rPr>
          <w:rFonts w:ascii="Palatino Linotype" w:eastAsiaTheme="minorHAnsi" w:hAnsi="Palatino Linotype" w:cs="Arial"/>
          <w:szCs w:val="22"/>
          <w:lang w:val="es-MX" w:eastAsia="en-US"/>
        </w:rPr>
      </w:pPr>
    </w:p>
    <w:p w:rsidR="00950750" w:rsidRPr="00326E03" w:rsidRDefault="00F15413" w:rsidP="00B66765">
      <w:pPr>
        <w:spacing w:line="360" w:lineRule="auto"/>
        <w:jc w:val="both"/>
        <w:rPr>
          <w:rFonts w:ascii="Palatino Linotype" w:eastAsiaTheme="minorHAnsi" w:hAnsi="Palatino Linotype" w:cs="Arial"/>
          <w:szCs w:val="22"/>
          <w:lang w:val="es-MX" w:eastAsia="en-US"/>
        </w:rPr>
      </w:pPr>
      <w:r w:rsidRPr="00326E03">
        <w:rPr>
          <w:rFonts w:ascii="Palatino Linotype" w:eastAsiaTheme="minorHAnsi" w:hAnsi="Palatino Linotype" w:cs="Arial"/>
          <w:szCs w:val="22"/>
          <w:lang w:val="es-MX" w:eastAsia="en-US"/>
        </w:rPr>
        <w:lastRenderedPageBreak/>
        <w:t>Primeramente, es necesario traer a colación las atribuciones que tiene la Dirección General de Recursos Materiales, las cuales, se encuentran estipuladas en el artículo 32, del Reglamento Interior de la Secretaría de Finanzas, de conformidad con lo siguiente:</w:t>
      </w:r>
    </w:p>
    <w:p w:rsidR="00F15413" w:rsidRPr="00326E03" w:rsidRDefault="00F15413" w:rsidP="00B66765">
      <w:pPr>
        <w:spacing w:line="360" w:lineRule="auto"/>
        <w:jc w:val="both"/>
        <w:rPr>
          <w:rFonts w:ascii="Palatino Linotype" w:eastAsiaTheme="minorHAnsi" w:hAnsi="Palatino Linotype" w:cs="Arial"/>
          <w:szCs w:val="22"/>
          <w:lang w:val="es-MX" w:eastAsia="en-US"/>
        </w:rPr>
      </w:pPr>
    </w:p>
    <w:p w:rsidR="00F15413" w:rsidRPr="00326E03" w:rsidRDefault="00165649"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i/>
          <w:sz w:val="22"/>
          <w:szCs w:val="22"/>
          <w:lang w:val="es-MX" w:eastAsia="en-US"/>
        </w:rPr>
        <w:t>“</w:t>
      </w:r>
      <w:r w:rsidR="00F15413" w:rsidRPr="00326E03">
        <w:rPr>
          <w:rFonts w:ascii="Palatino Linotype" w:eastAsiaTheme="minorHAnsi" w:hAnsi="Palatino Linotype" w:cs="Arial"/>
          <w:b/>
          <w:i/>
          <w:sz w:val="22"/>
          <w:szCs w:val="22"/>
          <w:lang w:val="es-MX" w:eastAsia="en-US"/>
        </w:rPr>
        <w:t>Artículo 32.-</w:t>
      </w:r>
      <w:r w:rsidR="00F15413" w:rsidRPr="00326E03">
        <w:rPr>
          <w:rFonts w:ascii="Palatino Linotype" w:eastAsiaTheme="minorHAnsi" w:hAnsi="Palatino Linotype" w:cs="Arial"/>
          <w:i/>
          <w:sz w:val="22"/>
          <w:szCs w:val="22"/>
          <w:lang w:val="es-MX" w:eastAsia="en-US"/>
        </w:rPr>
        <w:t xml:space="preserve"> Corresponde a la </w:t>
      </w:r>
      <w:r w:rsidR="00F15413" w:rsidRPr="00326E03">
        <w:rPr>
          <w:rFonts w:ascii="Palatino Linotype" w:eastAsiaTheme="minorHAnsi" w:hAnsi="Palatino Linotype" w:cs="Arial"/>
          <w:b/>
          <w:i/>
          <w:sz w:val="22"/>
          <w:szCs w:val="22"/>
          <w:u w:val="single"/>
          <w:lang w:val="es-MX" w:eastAsia="en-US"/>
        </w:rPr>
        <w:t>Dirección General de Recursos Materiales</w:t>
      </w:r>
      <w:r w:rsidR="00F15413" w:rsidRPr="00326E03">
        <w:rPr>
          <w:rFonts w:ascii="Palatino Linotype" w:eastAsiaTheme="minorHAnsi" w:hAnsi="Palatino Linotype" w:cs="Arial"/>
          <w:i/>
          <w:sz w:val="22"/>
          <w:szCs w:val="22"/>
          <w:lang w:val="es-MX" w:eastAsia="en-US"/>
        </w:rPr>
        <w:t>:</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i/>
          <w:sz w:val="22"/>
          <w:szCs w:val="22"/>
          <w:lang w:val="es-MX" w:eastAsia="en-US"/>
        </w:rPr>
        <w:t>(…)</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b/>
          <w:i/>
          <w:sz w:val="22"/>
          <w:szCs w:val="22"/>
          <w:lang w:val="es-MX" w:eastAsia="en-US"/>
        </w:rPr>
        <w:t>V.</w:t>
      </w:r>
      <w:r w:rsidRPr="00326E03">
        <w:rPr>
          <w:rFonts w:ascii="Palatino Linotype" w:eastAsiaTheme="minorHAnsi" w:hAnsi="Palatino Linotype" w:cs="Arial"/>
          <w:i/>
          <w:sz w:val="22"/>
          <w:szCs w:val="22"/>
          <w:lang w:val="es-MX" w:eastAsia="en-US"/>
        </w:rPr>
        <w:t xml:space="preserve"> Expedir las cédulas de proveedores de bienes y prestadores de servicios en los términos que establezca la normatividad en la materia.</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b/>
          <w:i/>
          <w:sz w:val="22"/>
          <w:szCs w:val="22"/>
          <w:lang w:val="es-MX" w:eastAsia="en-US"/>
        </w:rPr>
        <w:t>VI.</w:t>
      </w:r>
      <w:r w:rsidRPr="00326E03">
        <w:rPr>
          <w:rFonts w:ascii="Palatino Linotype" w:eastAsiaTheme="minorHAnsi" w:hAnsi="Palatino Linotype" w:cs="Arial"/>
          <w:i/>
          <w:sz w:val="22"/>
          <w:szCs w:val="22"/>
          <w:lang w:val="es-MX" w:eastAsia="en-US"/>
        </w:rPr>
        <w:t xml:space="preserve"> Ejecutar y dar seguimiento al Programa Anual de Adquisiciones que emitan las dependencias y los organismos auxiliares del Poder Ejecutivo del Gobierno del Estado conforme a lo dispuesto en la normativa aplicable, previo acuerdo de coordinación celebrado con dichos organismos.</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i/>
          <w:sz w:val="22"/>
          <w:szCs w:val="22"/>
          <w:lang w:val="es-MX" w:eastAsia="en-US"/>
        </w:rPr>
        <w:t>(…)</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b/>
          <w:i/>
          <w:sz w:val="22"/>
          <w:szCs w:val="22"/>
          <w:lang w:val="es-MX" w:eastAsia="en-US"/>
        </w:rPr>
        <w:t>VIII.</w:t>
      </w:r>
      <w:r w:rsidRPr="00326E03">
        <w:rPr>
          <w:rFonts w:ascii="Palatino Linotype" w:eastAsiaTheme="minorHAnsi" w:hAnsi="Palatino Linotype" w:cs="Arial"/>
          <w:i/>
          <w:sz w:val="22"/>
          <w:szCs w:val="22"/>
          <w:lang w:val="es-MX" w:eastAsia="en-US"/>
        </w:rPr>
        <w:t xml:space="preserve"> </w:t>
      </w:r>
      <w:r w:rsidRPr="00326E03">
        <w:rPr>
          <w:rFonts w:ascii="Palatino Linotype" w:eastAsiaTheme="minorHAnsi" w:hAnsi="Palatino Linotype" w:cs="Arial"/>
          <w:i/>
          <w:sz w:val="22"/>
          <w:szCs w:val="22"/>
          <w:u w:val="single"/>
          <w:lang w:val="es-MX" w:eastAsia="en-US"/>
        </w:rPr>
        <w:t>Programar, documentar y substanciar los procedimientos adquisitivos de bienes muebles y de contratación de servicios, en términos de la normatividad correspondiente</w:t>
      </w:r>
      <w:r w:rsidRPr="00326E03">
        <w:rPr>
          <w:rFonts w:ascii="Palatino Linotype" w:eastAsiaTheme="minorHAnsi" w:hAnsi="Palatino Linotype" w:cs="Arial"/>
          <w:i/>
          <w:sz w:val="22"/>
          <w:szCs w:val="22"/>
          <w:lang w:val="es-MX" w:eastAsia="en-US"/>
        </w:rPr>
        <w:t>.</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b/>
          <w:i/>
          <w:sz w:val="22"/>
          <w:szCs w:val="22"/>
          <w:lang w:val="es-MX" w:eastAsia="en-US"/>
        </w:rPr>
        <w:t>IX.</w:t>
      </w:r>
      <w:r w:rsidRPr="00326E03">
        <w:rPr>
          <w:rFonts w:ascii="Palatino Linotype" w:eastAsiaTheme="minorHAnsi" w:hAnsi="Palatino Linotype" w:cs="Arial"/>
          <w:i/>
          <w:sz w:val="22"/>
          <w:szCs w:val="22"/>
          <w:lang w:val="es-MX" w:eastAsia="en-US"/>
        </w:rPr>
        <w:t xml:space="preserve"> Brindar o, en su caso, contratar asesoría técnica para la realización de estudios o investigaciones de mercado que tengan que pagarse con recursos estatales o federales, de pruebas de calidad y de aquéllas que sean necesarias para el mejoramiento y la modernización de las adquisiciones y de los servicios.</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i/>
          <w:sz w:val="22"/>
          <w:szCs w:val="22"/>
          <w:lang w:val="es-MX" w:eastAsia="en-US"/>
        </w:rPr>
        <w:t>(…)</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b/>
          <w:i/>
          <w:sz w:val="22"/>
          <w:szCs w:val="22"/>
          <w:lang w:val="es-MX" w:eastAsia="en-US"/>
        </w:rPr>
        <w:t>XI.</w:t>
      </w:r>
      <w:r w:rsidRPr="00326E03">
        <w:rPr>
          <w:rFonts w:ascii="Palatino Linotype" w:eastAsiaTheme="minorHAnsi" w:hAnsi="Palatino Linotype" w:cs="Arial"/>
          <w:i/>
          <w:sz w:val="22"/>
          <w:szCs w:val="22"/>
          <w:lang w:val="es-MX" w:eastAsia="en-US"/>
        </w:rPr>
        <w:t xml:space="preserve"> </w:t>
      </w:r>
      <w:r w:rsidRPr="00326E03">
        <w:rPr>
          <w:rFonts w:ascii="Palatino Linotype" w:eastAsiaTheme="minorHAnsi" w:hAnsi="Palatino Linotype" w:cs="Arial"/>
          <w:i/>
          <w:sz w:val="22"/>
          <w:szCs w:val="22"/>
          <w:u w:val="single"/>
          <w:lang w:val="es-MX" w:eastAsia="en-US"/>
        </w:rPr>
        <w:t>Emitir las convocatorias, bases e invitaciones, así como los fallos de los procedimientos de contratación de las dependencias y de los organismos auxiliares del Poder Ejecutivo del Gobierno del Estado</w:t>
      </w:r>
      <w:r w:rsidRPr="00326E03">
        <w:rPr>
          <w:rFonts w:ascii="Palatino Linotype" w:eastAsiaTheme="minorHAnsi" w:hAnsi="Palatino Linotype" w:cs="Arial"/>
          <w:i/>
          <w:sz w:val="22"/>
          <w:szCs w:val="22"/>
          <w:lang w:val="es-MX" w:eastAsia="en-US"/>
        </w:rPr>
        <w:t>, en términos de lo establecido en la normativa aplicable, previo acuerdo de coordinación celebrado con dichos organismos.</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i/>
          <w:sz w:val="22"/>
          <w:szCs w:val="22"/>
          <w:lang w:val="es-MX" w:eastAsia="en-US"/>
        </w:rPr>
        <w:t>(…)</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b/>
          <w:i/>
          <w:sz w:val="22"/>
          <w:szCs w:val="22"/>
          <w:lang w:val="es-MX" w:eastAsia="en-US"/>
        </w:rPr>
        <w:t>XIII.</w:t>
      </w:r>
      <w:r w:rsidRPr="00326E03">
        <w:rPr>
          <w:rFonts w:ascii="Palatino Linotype" w:eastAsiaTheme="minorHAnsi" w:hAnsi="Palatino Linotype" w:cs="Arial"/>
          <w:i/>
          <w:sz w:val="22"/>
          <w:szCs w:val="22"/>
          <w:lang w:val="es-MX" w:eastAsia="en-US"/>
        </w:rPr>
        <w:t xml:space="preserve"> </w:t>
      </w:r>
      <w:r w:rsidRPr="00326E03">
        <w:rPr>
          <w:rFonts w:ascii="Palatino Linotype" w:eastAsiaTheme="minorHAnsi" w:hAnsi="Palatino Linotype" w:cs="Arial"/>
          <w:i/>
          <w:sz w:val="22"/>
          <w:szCs w:val="22"/>
          <w:u w:val="single"/>
          <w:lang w:val="es-MX" w:eastAsia="en-US"/>
        </w:rPr>
        <w:t>Formular, suscribir y dar seguimiento a los contratos derivados de los procedimientos adquisitivos</w:t>
      </w:r>
      <w:r w:rsidRPr="00326E03">
        <w:rPr>
          <w:rFonts w:ascii="Palatino Linotype" w:eastAsiaTheme="minorHAnsi" w:hAnsi="Palatino Linotype" w:cs="Arial"/>
          <w:i/>
          <w:sz w:val="22"/>
          <w:szCs w:val="22"/>
          <w:lang w:val="es-MX" w:eastAsia="en-US"/>
        </w:rPr>
        <w:t>.</w:t>
      </w:r>
    </w:p>
    <w:p w:rsidR="00F15413" w:rsidRPr="00326E03" w:rsidRDefault="00F15413" w:rsidP="00165649">
      <w:pPr>
        <w:ind w:left="567" w:right="616"/>
        <w:jc w:val="both"/>
        <w:rPr>
          <w:rFonts w:ascii="Palatino Linotype" w:eastAsiaTheme="minorHAnsi" w:hAnsi="Palatino Linotype" w:cs="Arial"/>
          <w:i/>
          <w:sz w:val="22"/>
          <w:szCs w:val="22"/>
          <w:lang w:val="es-MX" w:eastAsia="en-US"/>
        </w:rPr>
      </w:pPr>
      <w:r w:rsidRPr="00326E03">
        <w:rPr>
          <w:rFonts w:ascii="Palatino Linotype" w:eastAsiaTheme="minorHAnsi" w:hAnsi="Palatino Linotype" w:cs="Arial"/>
          <w:b/>
          <w:i/>
          <w:sz w:val="22"/>
          <w:szCs w:val="22"/>
          <w:lang w:val="es-MX" w:eastAsia="en-US"/>
        </w:rPr>
        <w:t>XIV.</w:t>
      </w:r>
      <w:r w:rsidRPr="00326E03">
        <w:rPr>
          <w:rFonts w:ascii="Palatino Linotype" w:eastAsiaTheme="minorHAnsi" w:hAnsi="Palatino Linotype" w:cs="Arial"/>
          <w:i/>
          <w:sz w:val="22"/>
          <w:szCs w:val="22"/>
          <w:lang w:val="es-MX" w:eastAsia="en-US"/>
        </w:rPr>
        <w:t xml:space="preserve"> Suscribir acuerdos de coordinación con organismos auxiliares, tribunales administrativos, poderes Legislativo y Judicial, entes autónomos y municipios, para la realización de procedimientos adquisitivos.</w:t>
      </w:r>
      <w:r w:rsidR="00165649" w:rsidRPr="00326E03">
        <w:rPr>
          <w:rFonts w:ascii="Palatino Linotype" w:eastAsiaTheme="minorHAnsi" w:hAnsi="Palatino Linotype" w:cs="Arial"/>
          <w:i/>
          <w:sz w:val="22"/>
          <w:szCs w:val="22"/>
          <w:lang w:val="es-MX" w:eastAsia="en-US"/>
        </w:rPr>
        <w:t>”</w:t>
      </w:r>
    </w:p>
    <w:p w:rsidR="00F15413" w:rsidRPr="00326E03" w:rsidRDefault="00F15413" w:rsidP="00B66765">
      <w:pPr>
        <w:spacing w:line="360" w:lineRule="auto"/>
        <w:jc w:val="both"/>
        <w:rPr>
          <w:rFonts w:ascii="Palatino Linotype" w:eastAsiaTheme="minorHAnsi" w:hAnsi="Palatino Linotype" w:cs="Arial"/>
          <w:szCs w:val="22"/>
          <w:lang w:val="es-MX" w:eastAsia="en-US"/>
        </w:rPr>
      </w:pPr>
    </w:p>
    <w:p w:rsidR="007121B6" w:rsidRPr="00326E03" w:rsidRDefault="00950750" w:rsidP="00950750">
      <w:p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 xml:space="preserve">Bajo tal tesitura, si bien </w:t>
      </w:r>
      <w:r w:rsidRPr="00326E03">
        <w:rPr>
          <w:rFonts w:ascii="Palatino Linotype" w:eastAsiaTheme="minorHAnsi" w:hAnsi="Palatino Linotype" w:cs="Arial"/>
          <w:b/>
          <w:lang w:val="es-MX" w:eastAsia="en-US"/>
        </w:rPr>
        <w:t>El Sujeto Obligado</w:t>
      </w:r>
      <w:r w:rsidRPr="00326E03">
        <w:rPr>
          <w:rFonts w:ascii="Palatino Linotype" w:eastAsiaTheme="minorHAnsi" w:hAnsi="Palatino Linotype" w:cs="Arial"/>
          <w:lang w:val="es-MX" w:eastAsia="en-US"/>
        </w:rPr>
        <w:t xml:space="preserve"> </w:t>
      </w:r>
      <w:r w:rsidR="00165649" w:rsidRPr="00326E03">
        <w:rPr>
          <w:rFonts w:ascii="Palatino Linotype" w:eastAsiaTheme="minorHAnsi" w:hAnsi="Palatino Linotype" w:cs="Arial"/>
          <w:lang w:val="es-MX" w:eastAsia="en-US"/>
        </w:rPr>
        <w:t xml:space="preserve">a través del Servidor Público Habilitado de la Dirección General de Recursos Materiales, </w:t>
      </w:r>
      <w:r w:rsidRPr="00326E03">
        <w:rPr>
          <w:rFonts w:ascii="Palatino Linotype" w:eastAsiaTheme="minorHAnsi" w:hAnsi="Palatino Linotype" w:cs="Arial"/>
          <w:lang w:val="es-MX" w:eastAsia="en-US"/>
        </w:rPr>
        <w:t xml:space="preserve">en su respuesta primigenia </w:t>
      </w:r>
      <w:r w:rsidR="00F01B09" w:rsidRPr="00326E03">
        <w:rPr>
          <w:rFonts w:ascii="Palatino Linotype" w:eastAsiaTheme="minorHAnsi" w:hAnsi="Palatino Linotype" w:cs="Arial"/>
          <w:lang w:val="es-MX" w:eastAsia="en-US"/>
        </w:rPr>
        <w:t xml:space="preserve">referente al Contrato celebrado con la empresa </w:t>
      </w:r>
      <w:r w:rsidR="00F01B09" w:rsidRPr="00326E03">
        <w:rPr>
          <w:rFonts w:ascii="Palatino Linotype" w:eastAsiaTheme="minorHAnsi" w:hAnsi="Palatino Linotype" w:cs="Arial"/>
          <w:b/>
          <w:i/>
          <w:lang w:val="es-MX" w:eastAsia="en-US"/>
        </w:rPr>
        <w:t>BROXEL</w:t>
      </w:r>
      <w:r w:rsidR="00F01B09" w:rsidRPr="00326E03">
        <w:rPr>
          <w:rFonts w:ascii="Palatino Linotype" w:eastAsiaTheme="minorHAnsi" w:hAnsi="Palatino Linotype" w:cs="Arial"/>
          <w:lang w:val="es-MX" w:eastAsia="en-US"/>
        </w:rPr>
        <w:t xml:space="preserve"> y al Contrato celebrado con la empresa </w:t>
      </w:r>
      <w:r w:rsidR="00F01B09" w:rsidRPr="00326E03">
        <w:rPr>
          <w:rFonts w:ascii="Palatino Linotype" w:eastAsiaTheme="minorHAnsi" w:hAnsi="Palatino Linotype" w:cs="Arial"/>
          <w:lang w:val="es-MX" w:eastAsia="en-US"/>
        </w:rPr>
        <w:lastRenderedPageBreak/>
        <w:t xml:space="preserve">proveedora de las despensas que integran el programa </w:t>
      </w:r>
      <w:r w:rsidR="00F01B09" w:rsidRPr="00326E03">
        <w:rPr>
          <w:rFonts w:ascii="Palatino Linotype" w:eastAsiaTheme="minorHAnsi" w:hAnsi="Palatino Linotype" w:cs="Arial"/>
          <w:i/>
          <w:lang w:val="es-MX" w:eastAsia="en-US"/>
        </w:rPr>
        <w:t>“CANASTA EDOMEX”</w:t>
      </w:r>
      <w:r w:rsidR="00F01B09" w:rsidRPr="00326E03">
        <w:rPr>
          <w:rFonts w:ascii="Palatino Linotype" w:eastAsiaTheme="minorHAnsi" w:hAnsi="Palatino Linotype" w:cs="Arial"/>
          <w:lang w:val="es-MX" w:eastAsia="en-US"/>
        </w:rPr>
        <w:t xml:space="preserve">, </w:t>
      </w:r>
      <w:r w:rsidR="00F01B09" w:rsidRPr="00326E03">
        <w:rPr>
          <w:rFonts w:ascii="Palatino Linotype" w:eastAsiaTheme="minorHAnsi" w:hAnsi="Palatino Linotype" w:cs="Arial"/>
          <w:i/>
          <w:lang w:val="es-MX" w:eastAsia="en-US"/>
        </w:rPr>
        <w:t>“CANASTA PARA EL ADULTO MAYOR”</w:t>
      </w:r>
      <w:r w:rsidR="00F01B09" w:rsidRPr="00326E03">
        <w:rPr>
          <w:rFonts w:ascii="Palatino Linotype" w:eastAsiaTheme="minorHAnsi" w:hAnsi="Palatino Linotype" w:cs="Arial"/>
          <w:lang w:val="es-MX" w:eastAsia="en-US"/>
        </w:rPr>
        <w:t xml:space="preserve">; </w:t>
      </w:r>
      <w:r w:rsidRPr="00326E03">
        <w:rPr>
          <w:rFonts w:ascii="Palatino Linotype" w:eastAsiaTheme="minorHAnsi" w:hAnsi="Palatino Linotype" w:cs="Arial"/>
          <w:lang w:val="es-MX" w:eastAsia="en-US"/>
        </w:rPr>
        <w:t xml:space="preserve">remitió </w:t>
      </w:r>
      <w:r w:rsidR="007121B6" w:rsidRPr="00326E03">
        <w:rPr>
          <w:rFonts w:ascii="Palatino Linotype" w:eastAsiaTheme="minorHAnsi" w:hAnsi="Palatino Linotype" w:cs="Arial"/>
          <w:lang w:val="es-MX" w:eastAsia="en-US"/>
        </w:rPr>
        <w:t>el link</w:t>
      </w:r>
      <w:r w:rsidRPr="00326E03">
        <w:rPr>
          <w:rFonts w:ascii="Palatino Linotype" w:eastAsiaTheme="minorHAnsi" w:hAnsi="Palatino Linotype" w:cs="Arial"/>
          <w:lang w:val="es-MX" w:eastAsia="en-US"/>
        </w:rPr>
        <w:t xml:space="preserve"> </w:t>
      </w:r>
      <w:hyperlink r:id="rId10" w:history="1">
        <w:r w:rsidR="007121B6" w:rsidRPr="00326E03">
          <w:rPr>
            <w:rStyle w:val="Hipervnculo"/>
            <w:rFonts w:ascii="Palatino Linotype" w:eastAsiaTheme="minorHAnsi" w:hAnsi="Palatino Linotype" w:cs="Arial"/>
            <w:bCs/>
            <w:lang w:val="es-MX" w:eastAsia="en-US"/>
          </w:rPr>
          <w:t>https://www.ipomex.org.mx/ipo3/lgt/indice/finanzas.web</w:t>
        </w:r>
      </w:hyperlink>
      <w:r w:rsidR="007121B6" w:rsidRPr="00326E03">
        <w:rPr>
          <w:rFonts w:ascii="Palatino Linotype" w:eastAsiaTheme="minorHAnsi" w:hAnsi="Palatino Linotype" w:cs="Arial"/>
          <w:bCs/>
          <w:lang w:val="es-MX" w:eastAsia="en-US"/>
        </w:rPr>
        <w:t xml:space="preserve">, indicando que la información solicitada se encuentra en las </w:t>
      </w:r>
      <w:r w:rsidR="007121B6" w:rsidRPr="00326E03">
        <w:rPr>
          <w:rFonts w:ascii="Palatino Linotype" w:eastAsiaTheme="minorHAnsi" w:hAnsi="Palatino Linotype" w:cs="Arial"/>
          <w:b/>
          <w:bCs/>
          <w:lang w:val="es-MX" w:eastAsia="en-US"/>
        </w:rPr>
        <w:t>fracciones XXIX A</w:t>
      </w:r>
      <w:r w:rsidR="007121B6" w:rsidRPr="00326E03">
        <w:rPr>
          <w:rFonts w:ascii="Palatino Linotype" w:eastAsiaTheme="minorHAnsi" w:hAnsi="Palatino Linotype" w:cs="Arial"/>
          <w:bCs/>
          <w:lang w:val="es-MX" w:eastAsia="en-US"/>
        </w:rPr>
        <w:t xml:space="preserve">, </w:t>
      </w:r>
      <w:r w:rsidR="007121B6" w:rsidRPr="00326E03">
        <w:rPr>
          <w:rFonts w:ascii="Palatino Linotype" w:eastAsiaTheme="minorHAnsi" w:hAnsi="Palatino Linotype" w:cs="Arial"/>
          <w:bCs/>
          <w:i/>
          <w:lang w:val="es-MX" w:eastAsia="en-US"/>
        </w:rPr>
        <w:t>Resultados de procedimientos de licitación pública e invitación a cuando menos tres personas realizados</w:t>
      </w:r>
      <w:r w:rsidR="007121B6" w:rsidRPr="00326E03">
        <w:rPr>
          <w:rFonts w:ascii="Palatino Linotype" w:eastAsiaTheme="minorHAnsi" w:hAnsi="Palatino Linotype" w:cs="Arial"/>
          <w:bCs/>
          <w:lang w:val="es-MX" w:eastAsia="en-US"/>
        </w:rPr>
        <w:t xml:space="preserve"> y </w:t>
      </w:r>
      <w:r w:rsidR="007121B6" w:rsidRPr="00326E03">
        <w:rPr>
          <w:rFonts w:ascii="Palatino Linotype" w:eastAsiaTheme="minorHAnsi" w:hAnsi="Palatino Linotype" w:cs="Arial"/>
          <w:b/>
          <w:bCs/>
          <w:lang w:val="es-MX" w:eastAsia="en-US"/>
        </w:rPr>
        <w:t>XXIX B</w:t>
      </w:r>
      <w:r w:rsidR="007121B6" w:rsidRPr="00326E03">
        <w:rPr>
          <w:rFonts w:ascii="Palatino Linotype" w:eastAsiaTheme="minorHAnsi" w:hAnsi="Palatino Linotype" w:cs="Arial"/>
          <w:bCs/>
          <w:lang w:val="es-MX" w:eastAsia="en-US"/>
        </w:rPr>
        <w:t xml:space="preserve">, </w:t>
      </w:r>
      <w:r w:rsidR="007121B6" w:rsidRPr="00326E03">
        <w:rPr>
          <w:rFonts w:ascii="Palatino Linotype" w:eastAsiaTheme="minorHAnsi" w:hAnsi="Palatino Linotype" w:cs="Arial"/>
          <w:bCs/>
          <w:i/>
          <w:lang w:val="es-MX" w:eastAsia="en-US"/>
        </w:rPr>
        <w:t>Resultados de procedimientos de adjudicación directa realizados</w:t>
      </w:r>
      <w:r w:rsidR="007121B6" w:rsidRPr="00326E03">
        <w:rPr>
          <w:rFonts w:ascii="Palatino Linotype" w:eastAsiaTheme="minorHAnsi" w:hAnsi="Palatino Linotype" w:cs="Arial"/>
          <w:bCs/>
          <w:lang w:val="es-MX" w:eastAsia="en-US"/>
        </w:rPr>
        <w:t xml:space="preserve">, el cual, </w:t>
      </w:r>
      <w:r w:rsidRPr="00326E03">
        <w:rPr>
          <w:rFonts w:ascii="Palatino Linotype" w:eastAsiaTheme="minorHAnsi" w:hAnsi="Palatino Linotype" w:cs="Arial"/>
          <w:bCs/>
          <w:lang w:val="es-MX" w:eastAsia="en-US"/>
        </w:rPr>
        <w:t>consta lo siguiente:</w:t>
      </w:r>
    </w:p>
    <w:p w:rsidR="00950750" w:rsidRPr="00326E03" w:rsidRDefault="007121B6" w:rsidP="00F01B09">
      <w:pPr>
        <w:spacing w:line="360" w:lineRule="auto"/>
        <w:jc w:val="center"/>
        <w:rPr>
          <w:rFonts w:ascii="Palatino Linotype" w:eastAsiaTheme="minorHAnsi" w:hAnsi="Palatino Linotype" w:cs="Arial"/>
          <w:szCs w:val="22"/>
          <w:lang w:val="es-MX" w:eastAsia="en-US"/>
        </w:rPr>
      </w:pPr>
      <w:r w:rsidRPr="00326E03">
        <w:rPr>
          <w:rFonts w:ascii="Palatino Linotype" w:eastAsiaTheme="minorHAnsi" w:hAnsi="Palatino Linotype" w:cs="Arial"/>
          <w:noProof/>
          <w:szCs w:val="22"/>
          <w:lang w:val="es-MX" w:eastAsia="es-MX"/>
        </w:rPr>
        <w:drawing>
          <wp:inline distT="0" distB="0" distL="0" distR="0">
            <wp:extent cx="5635071" cy="2901950"/>
            <wp:effectExtent l="190500" t="190500" r="194310"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1314" cy="2925764"/>
                    </a:xfrm>
                    <a:prstGeom prst="rect">
                      <a:avLst/>
                    </a:prstGeom>
                    <a:ln>
                      <a:noFill/>
                    </a:ln>
                    <a:effectLst>
                      <a:outerShdw blurRad="190500" algn="tl" rotWithShape="0">
                        <a:srgbClr val="000000">
                          <a:alpha val="70000"/>
                        </a:srgbClr>
                      </a:outerShdw>
                    </a:effectLst>
                  </pic:spPr>
                </pic:pic>
              </a:graphicData>
            </a:graphic>
          </wp:inline>
        </w:drawing>
      </w:r>
    </w:p>
    <w:p w:rsidR="00950750" w:rsidRPr="00326E03" w:rsidRDefault="007121B6" w:rsidP="007C3E46">
      <w:pPr>
        <w:tabs>
          <w:tab w:val="left" w:pos="1828"/>
        </w:tabs>
        <w:spacing w:line="360" w:lineRule="auto"/>
        <w:jc w:val="both"/>
        <w:rPr>
          <w:rFonts w:ascii="Palatino Linotype" w:hAnsi="Palatino Linotype" w:cs="Arial"/>
        </w:rPr>
      </w:pPr>
      <w:r w:rsidRPr="00326E03">
        <w:rPr>
          <w:rFonts w:ascii="Palatino Linotype" w:hAnsi="Palatino Linotype" w:cs="Arial"/>
          <w:noProof/>
          <w:lang w:val="es-MX" w:eastAsia="es-MX"/>
        </w:rPr>
        <w:lastRenderedPageBreak/>
        <w:drawing>
          <wp:inline distT="0" distB="0" distL="0" distR="0">
            <wp:extent cx="5605780" cy="3808730"/>
            <wp:effectExtent l="190500" t="190500" r="185420" b="1917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5780" cy="3808730"/>
                    </a:xfrm>
                    <a:prstGeom prst="rect">
                      <a:avLst/>
                    </a:prstGeom>
                    <a:ln>
                      <a:noFill/>
                    </a:ln>
                    <a:effectLst>
                      <a:outerShdw blurRad="190500" algn="tl" rotWithShape="0">
                        <a:srgbClr val="000000">
                          <a:alpha val="70000"/>
                        </a:srgbClr>
                      </a:outerShdw>
                    </a:effectLst>
                  </pic:spPr>
                </pic:pic>
              </a:graphicData>
            </a:graphic>
          </wp:inline>
        </w:drawing>
      </w:r>
    </w:p>
    <w:p w:rsidR="00F01B09" w:rsidRPr="00326E03" w:rsidRDefault="00F01B09" w:rsidP="00F01B09">
      <w:pPr>
        <w:spacing w:line="360" w:lineRule="auto"/>
        <w:jc w:val="both"/>
        <w:rPr>
          <w:rFonts w:ascii="Palatino Linotype" w:eastAsiaTheme="minorHAnsi" w:hAnsi="Palatino Linotype" w:cs="Arial"/>
          <w:szCs w:val="22"/>
          <w:lang w:val="es-MX" w:eastAsia="en-US"/>
        </w:rPr>
      </w:pPr>
      <w:r w:rsidRPr="00326E03">
        <w:rPr>
          <w:rFonts w:ascii="Palatino Linotype" w:eastAsiaTheme="minorHAnsi" w:hAnsi="Palatino Linotype" w:cs="Arial"/>
          <w:lang w:val="es-MX" w:eastAsia="en-US"/>
        </w:rPr>
        <w:t xml:space="preserve">Lo cierto es que dicha orientación al particular resulta insuficiente, al no cumplir con los lineamientos que exige el numeral 161, de la ley de la materia, lo anterior en razón de que al ingresar al link remitido por </w:t>
      </w:r>
      <w:r w:rsidRPr="00326E03">
        <w:rPr>
          <w:rFonts w:ascii="Palatino Linotype" w:eastAsiaTheme="minorHAnsi" w:hAnsi="Palatino Linotype" w:cs="Arial"/>
          <w:b/>
          <w:lang w:val="es-MX" w:eastAsia="en-US"/>
        </w:rPr>
        <w:t>El Sujeto Obligado</w:t>
      </w:r>
      <w:r w:rsidRPr="00326E03">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326E03">
        <w:rPr>
          <w:rFonts w:ascii="Palatino Linotype" w:eastAsiaTheme="minorHAnsi" w:hAnsi="Palatino Linotype" w:cs="Arial"/>
          <w:b/>
          <w:lang w:val="es-MX" w:eastAsia="en-US"/>
        </w:rPr>
        <w:t>El Recurrente</w:t>
      </w:r>
      <w:r w:rsidRPr="00326E03">
        <w:rPr>
          <w:rFonts w:ascii="Palatino Linotype" w:eastAsiaTheme="minorHAnsi" w:hAnsi="Palatino Linotype" w:cs="Arial"/>
          <w:lang w:val="es-MX" w:eastAsia="en-US"/>
        </w:rPr>
        <w:t xml:space="preserve"> obtendrá la información; p</w:t>
      </w:r>
      <w:r w:rsidRPr="00326E03">
        <w:rPr>
          <w:rFonts w:ascii="Palatino Linotype" w:hAnsi="Palatino Linotype" w:cs="Arial"/>
        </w:rPr>
        <w:t>ara efecto de fundar y motivar la precedente aseveración, se parte de la premisa normativa siguiente:</w:t>
      </w:r>
    </w:p>
    <w:p w:rsidR="00F01B09" w:rsidRPr="00326E03" w:rsidRDefault="00F01B09" w:rsidP="00F01B09">
      <w:pPr>
        <w:spacing w:after="160" w:line="360" w:lineRule="auto"/>
        <w:ind w:right="51"/>
        <w:jc w:val="both"/>
        <w:rPr>
          <w:rFonts w:ascii="Palatino Linotype" w:hAnsi="Palatino Linotype" w:cs="Arial"/>
          <w:sz w:val="12"/>
        </w:rPr>
      </w:pPr>
    </w:p>
    <w:p w:rsidR="00F01B09" w:rsidRPr="00326E03" w:rsidRDefault="00F01B09" w:rsidP="00F01B09">
      <w:pPr>
        <w:spacing w:after="160" w:line="360" w:lineRule="auto"/>
        <w:ind w:right="51"/>
        <w:jc w:val="both"/>
        <w:rPr>
          <w:rFonts w:ascii="Palatino Linotype" w:hAnsi="Palatino Linotype" w:cs="Arial"/>
        </w:rPr>
      </w:pPr>
      <w:r w:rsidRPr="00326E03">
        <w:rPr>
          <w:rFonts w:ascii="Palatino Linotype" w:hAnsi="Palatino Linotype" w:cs="Arial"/>
        </w:rPr>
        <w:t xml:space="preserve">Los artículos 11 y 161, de la Ley de Transparencia y Acceso a la Información Pública del Estado de México y Municipios señalan diversas características que debe tener la información desde el momento de su generación, publicación y entrega, así como la </w:t>
      </w:r>
      <w:r w:rsidRPr="00326E03">
        <w:rPr>
          <w:rFonts w:ascii="Palatino Linotype" w:hAnsi="Palatino Linotype" w:cs="Arial"/>
        </w:rPr>
        <w:lastRenderedPageBreak/>
        <w:t>forma en que se deberá consultar la información, señalando una fuente precisa y concreta, a saber:</w:t>
      </w:r>
    </w:p>
    <w:p w:rsidR="00F01B09" w:rsidRPr="00326E03" w:rsidRDefault="00F01B09" w:rsidP="00F01B09">
      <w:pPr>
        <w:spacing w:after="160" w:line="360" w:lineRule="auto"/>
        <w:ind w:right="51"/>
        <w:jc w:val="both"/>
        <w:rPr>
          <w:rFonts w:ascii="Palatino Linotype" w:hAnsi="Palatino Linotype" w:cs="Arial"/>
          <w:sz w:val="2"/>
        </w:rPr>
      </w:pPr>
    </w:p>
    <w:p w:rsidR="00F01B09" w:rsidRPr="00326E03" w:rsidRDefault="00F01B09" w:rsidP="00F01B09">
      <w:pPr>
        <w:spacing w:after="160" w:line="276" w:lineRule="auto"/>
        <w:ind w:left="851" w:right="850"/>
        <w:jc w:val="both"/>
        <w:rPr>
          <w:rFonts w:ascii="Palatino Linotype" w:eastAsiaTheme="minorHAnsi" w:hAnsi="Palatino Linotype" w:cstheme="minorBidi"/>
          <w:i/>
          <w:sz w:val="22"/>
          <w:szCs w:val="22"/>
          <w:lang w:val="es-MX" w:eastAsia="en-US"/>
        </w:rPr>
      </w:pPr>
      <w:r w:rsidRPr="00326E03">
        <w:rPr>
          <w:rFonts w:ascii="Palatino Linotype" w:eastAsiaTheme="minorHAnsi" w:hAnsi="Palatino Linotype" w:cstheme="minorBidi"/>
          <w:b/>
          <w:i/>
          <w:sz w:val="22"/>
          <w:szCs w:val="22"/>
          <w:lang w:val="es-MX" w:eastAsia="en-US"/>
        </w:rPr>
        <w:t>Artículo 11.</w:t>
      </w:r>
      <w:r w:rsidRPr="00326E03">
        <w:rPr>
          <w:rFonts w:ascii="Palatino Linotype" w:eastAsiaTheme="minorHAnsi" w:hAnsi="Palatino Linotype" w:cstheme="minorBidi"/>
          <w:i/>
          <w:sz w:val="22"/>
          <w:szCs w:val="22"/>
          <w:lang w:val="es-MX" w:eastAsia="en-US"/>
        </w:rPr>
        <w:t xml:space="preserve"> En la generación, publicación y</w:t>
      </w:r>
      <w:r w:rsidRPr="00326E03">
        <w:rPr>
          <w:rFonts w:ascii="Palatino Linotype" w:eastAsiaTheme="minorHAnsi" w:hAnsi="Palatino Linotype" w:cstheme="minorBidi"/>
          <w:b/>
          <w:i/>
          <w:sz w:val="22"/>
          <w:szCs w:val="22"/>
          <w:lang w:val="es-MX" w:eastAsia="en-US"/>
        </w:rPr>
        <w:t xml:space="preserve"> </w:t>
      </w:r>
      <w:r w:rsidRPr="00326E03">
        <w:rPr>
          <w:rFonts w:ascii="Palatino Linotype" w:eastAsiaTheme="minorHAnsi" w:hAnsi="Palatino Linotype" w:cstheme="minorBidi"/>
          <w:b/>
          <w:i/>
          <w:sz w:val="22"/>
          <w:szCs w:val="22"/>
          <w:u w:val="single"/>
          <w:lang w:val="es-MX" w:eastAsia="en-US"/>
        </w:rPr>
        <w:t>entrega de información se deberá</w:t>
      </w:r>
      <w:r w:rsidRPr="00326E03">
        <w:rPr>
          <w:rFonts w:ascii="Palatino Linotype" w:eastAsiaTheme="minorHAnsi" w:hAnsi="Palatino Linotype" w:cstheme="minorBidi"/>
          <w:i/>
          <w:sz w:val="22"/>
          <w:szCs w:val="22"/>
          <w:lang w:val="es-MX" w:eastAsia="en-US"/>
        </w:rPr>
        <w:t xml:space="preserve"> </w:t>
      </w:r>
      <w:r w:rsidRPr="00326E03">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326E03">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rsidR="00F01B09" w:rsidRPr="00326E03" w:rsidRDefault="00F01B09" w:rsidP="00F01B09">
      <w:pPr>
        <w:spacing w:after="160" w:line="276" w:lineRule="auto"/>
        <w:ind w:left="851" w:right="850"/>
        <w:jc w:val="both"/>
        <w:rPr>
          <w:rFonts w:ascii="Palatino Linotype" w:eastAsiaTheme="minorHAnsi" w:hAnsi="Palatino Linotype" w:cstheme="minorBidi"/>
          <w:b/>
          <w:i/>
          <w:sz w:val="22"/>
          <w:szCs w:val="22"/>
          <w:lang w:val="es-MX" w:eastAsia="en-US"/>
        </w:rPr>
      </w:pPr>
      <w:r w:rsidRPr="00326E03">
        <w:rPr>
          <w:rFonts w:ascii="Palatino Linotype" w:eastAsiaTheme="minorHAnsi" w:hAnsi="Palatino Linotype" w:cstheme="minorBidi"/>
          <w:b/>
          <w:i/>
          <w:sz w:val="22"/>
          <w:szCs w:val="22"/>
          <w:lang w:val="es-MX" w:eastAsia="en-US"/>
        </w:rPr>
        <w:t>[…]</w:t>
      </w:r>
    </w:p>
    <w:p w:rsidR="00F01B09" w:rsidRPr="00326E03" w:rsidRDefault="00F01B09" w:rsidP="00F01B09">
      <w:pPr>
        <w:spacing w:after="160" w:line="276" w:lineRule="auto"/>
        <w:ind w:left="851" w:right="850"/>
        <w:jc w:val="both"/>
        <w:rPr>
          <w:rFonts w:ascii="Palatino Linotype" w:eastAsiaTheme="minorHAnsi" w:hAnsi="Palatino Linotype" w:cstheme="minorBidi"/>
          <w:b/>
          <w:i/>
          <w:sz w:val="22"/>
          <w:szCs w:val="22"/>
          <w:u w:val="single"/>
          <w:lang w:val="es-MX" w:eastAsia="en-US"/>
        </w:rPr>
      </w:pPr>
      <w:r w:rsidRPr="00326E03">
        <w:rPr>
          <w:rFonts w:ascii="Palatino Linotype" w:eastAsiaTheme="minorHAnsi" w:hAnsi="Palatino Linotype" w:cstheme="minorBidi"/>
          <w:b/>
          <w:i/>
          <w:sz w:val="22"/>
          <w:szCs w:val="22"/>
          <w:lang w:val="es-MX" w:eastAsia="en-US"/>
        </w:rPr>
        <w:t>Artículo 161.</w:t>
      </w:r>
      <w:r w:rsidRPr="00326E03">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326E03">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326E03">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rsidR="00F01B09" w:rsidRPr="00326E03" w:rsidRDefault="00F01B09" w:rsidP="00F01B09">
      <w:pPr>
        <w:spacing w:after="160" w:line="360" w:lineRule="auto"/>
        <w:ind w:right="51"/>
        <w:jc w:val="both"/>
        <w:rPr>
          <w:rFonts w:ascii="Palatino Linotype" w:hAnsi="Palatino Linotype" w:cs="Arial"/>
          <w:sz w:val="8"/>
        </w:rPr>
      </w:pPr>
    </w:p>
    <w:p w:rsidR="00F01B09" w:rsidRPr="00326E03" w:rsidRDefault="00F01B09" w:rsidP="00F01B09">
      <w:pPr>
        <w:spacing w:after="160" w:line="360" w:lineRule="auto"/>
        <w:ind w:right="51"/>
        <w:jc w:val="both"/>
        <w:rPr>
          <w:rFonts w:ascii="Palatino Linotype" w:hAnsi="Palatino Linotype" w:cs="Arial"/>
        </w:rPr>
      </w:pPr>
      <w:r w:rsidRPr="00326E03">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326E03">
        <w:rPr>
          <w:rFonts w:ascii="Palatino Linotype" w:hAnsi="Palatino Linotype" w:cs="Arial"/>
          <w:b/>
          <w:u w:val="single"/>
        </w:rPr>
        <w:t>haciéndole saber al solicitante como podrá consultar, reproducir o adquirir la información, en un plazo no mayor a cinco días hábiles</w:t>
      </w:r>
      <w:r w:rsidRPr="00326E03">
        <w:rPr>
          <w:rFonts w:ascii="Palatino Linotype" w:hAnsi="Palatino Linotype" w:cs="Arial"/>
        </w:rPr>
        <w:t>, comprendiendo:</w:t>
      </w:r>
    </w:p>
    <w:p w:rsidR="00F01B09" w:rsidRPr="00326E03" w:rsidRDefault="00F01B09" w:rsidP="00656CB8">
      <w:pPr>
        <w:numPr>
          <w:ilvl w:val="0"/>
          <w:numId w:val="2"/>
        </w:numPr>
        <w:spacing w:after="160" w:line="360" w:lineRule="auto"/>
        <w:ind w:right="51"/>
        <w:jc w:val="both"/>
        <w:rPr>
          <w:rFonts w:ascii="Palatino Linotype" w:hAnsi="Palatino Linotype" w:cs="Arial"/>
        </w:rPr>
      </w:pPr>
      <w:r w:rsidRPr="00326E03">
        <w:rPr>
          <w:rFonts w:ascii="Palatino Linotype" w:hAnsi="Palatino Linotype" w:cs="Arial"/>
        </w:rPr>
        <w:t>La fuente</w:t>
      </w:r>
    </w:p>
    <w:p w:rsidR="00F01B09" w:rsidRPr="00326E03" w:rsidRDefault="00F01B09" w:rsidP="00656CB8">
      <w:pPr>
        <w:numPr>
          <w:ilvl w:val="0"/>
          <w:numId w:val="2"/>
        </w:numPr>
        <w:spacing w:after="160" w:line="360" w:lineRule="auto"/>
        <w:ind w:right="51"/>
        <w:jc w:val="both"/>
        <w:rPr>
          <w:rFonts w:ascii="Palatino Linotype" w:hAnsi="Palatino Linotype" w:cs="Arial"/>
        </w:rPr>
      </w:pPr>
      <w:r w:rsidRPr="00326E03">
        <w:rPr>
          <w:rFonts w:ascii="Palatino Linotype" w:hAnsi="Palatino Linotype" w:cs="Arial"/>
        </w:rPr>
        <w:t>El lugar y</w:t>
      </w:r>
    </w:p>
    <w:p w:rsidR="00F01B09" w:rsidRPr="00326E03" w:rsidRDefault="00F01B09" w:rsidP="00656CB8">
      <w:pPr>
        <w:numPr>
          <w:ilvl w:val="0"/>
          <w:numId w:val="2"/>
        </w:numPr>
        <w:spacing w:after="160" w:line="360" w:lineRule="auto"/>
        <w:ind w:right="51"/>
        <w:jc w:val="both"/>
        <w:rPr>
          <w:rFonts w:ascii="Palatino Linotype" w:hAnsi="Palatino Linotype" w:cs="Arial"/>
        </w:rPr>
      </w:pPr>
      <w:r w:rsidRPr="00326E03">
        <w:rPr>
          <w:rFonts w:ascii="Palatino Linotype" w:hAnsi="Palatino Linotype" w:cs="Arial"/>
        </w:rPr>
        <w:lastRenderedPageBreak/>
        <w:t xml:space="preserve">La forma </w:t>
      </w:r>
    </w:p>
    <w:p w:rsidR="00F01B09" w:rsidRPr="00326E03" w:rsidRDefault="00F01B09" w:rsidP="00F01B09">
      <w:pPr>
        <w:spacing w:after="160" w:line="360" w:lineRule="auto"/>
        <w:ind w:right="51"/>
        <w:jc w:val="both"/>
        <w:rPr>
          <w:rFonts w:ascii="Palatino Linotype" w:hAnsi="Palatino Linotype" w:cs="Arial"/>
        </w:rPr>
      </w:pPr>
      <w:r w:rsidRPr="00326E03">
        <w:rPr>
          <w:rFonts w:ascii="Palatino Linotype" w:hAnsi="Palatino Linotype" w:cs="Arial"/>
        </w:rPr>
        <w:t xml:space="preserve">Asimismo, se establece que la fuente de la información </w:t>
      </w:r>
      <w:r w:rsidRPr="00326E03">
        <w:rPr>
          <w:rFonts w:ascii="Palatino Linotype" w:hAnsi="Palatino Linotype" w:cs="Arial"/>
          <w:b/>
        </w:rPr>
        <w:t>deberá ser</w:t>
      </w:r>
      <w:r w:rsidRPr="00326E03">
        <w:rPr>
          <w:rFonts w:ascii="Palatino Linotype" w:hAnsi="Palatino Linotype" w:cs="Arial"/>
        </w:rPr>
        <w:t>:</w:t>
      </w:r>
    </w:p>
    <w:p w:rsidR="00F01B09" w:rsidRPr="00326E03" w:rsidRDefault="00F01B09" w:rsidP="00656CB8">
      <w:pPr>
        <w:numPr>
          <w:ilvl w:val="0"/>
          <w:numId w:val="3"/>
        </w:numPr>
        <w:spacing w:after="160" w:line="360" w:lineRule="auto"/>
        <w:ind w:right="51"/>
        <w:jc w:val="both"/>
        <w:rPr>
          <w:rFonts w:ascii="Palatino Linotype" w:hAnsi="Palatino Linotype" w:cs="Arial"/>
        </w:rPr>
      </w:pPr>
      <w:r w:rsidRPr="00326E03">
        <w:rPr>
          <w:rFonts w:ascii="Palatino Linotype" w:hAnsi="Palatino Linotype" w:cs="Arial"/>
        </w:rPr>
        <w:t>Precisa</w:t>
      </w:r>
    </w:p>
    <w:p w:rsidR="00F01B09" w:rsidRPr="00326E03" w:rsidRDefault="00F01B09" w:rsidP="00656CB8">
      <w:pPr>
        <w:numPr>
          <w:ilvl w:val="0"/>
          <w:numId w:val="3"/>
        </w:numPr>
        <w:spacing w:after="160" w:line="360" w:lineRule="auto"/>
        <w:ind w:right="51"/>
        <w:jc w:val="both"/>
        <w:rPr>
          <w:rFonts w:ascii="Palatino Linotype" w:hAnsi="Palatino Linotype" w:cs="Arial"/>
        </w:rPr>
      </w:pPr>
      <w:r w:rsidRPr="00326E03">
        <w:rPr>
          <w:rFonts w:ascii="Palatino Linotype" w:hAnsi="Palatino Linotype" w:cs="Arial"/>
        </w:rPr>
        <w:t>Concreta</w:t>
      </w:r>
    </w:p>
    <w:p w:rsidR="00F01B09" w:rsidRPr="00326E03" w:rsidRDefault="00F01B09" w:rsidP="00656CB8">
      <w:pPr>
        <w:numPr>
          <w:ilvl w:val="0"/>
          <w:numId w:val="3"/>
        </w:numPr>
        <w:spacing w:after="160" w:line="360" w:lineRule="auto"/>
        <w:ind w:right="51"/>
        <w:jc w:val="both"/>
        <w:rPr>
          <w:rFonts w:ascii="Palatino Linotype" w:hAnsi="Palatino Linotype" w:cs="Arial"/>
          <w:u w:val="single"/>
        </w:rPr>
      </w:pPr>
      <w:r w:rsidRPr="00326E03">
        <w:rPr>
          <w:rFonts w:ascii="Palatino Linotype" w:hAnsi="Palatino Linotype" w:cs="Arial"/>
          <w:u w:val="single"/>
        </w:rPr>
        <w:t>Y NO debe implicar que el solicitante realice una búsqueda en toda la información que se encuentre disponible.</w:t>
      </w:r>
    </w:p>
    <w:p w:rsidR="00F01B09" w:rsidRPr="00326E03" w:rsidRDefault="00F01B09" w:rsidP="00F01B09">
      <w:pPr>
        <w:spacing w:line="360" w:lineRule="auto"/>
        <w:ind w:left="720" w:right="51"/>
        <w:jc w:val="both"/>
        <w:rPr>
          <w:rFonts w:ascii="Palatino Linotype" w:hAnsi="Palatino Linotype" w:cs="Arial"/>
          <w:b/>
          <w:sz w:val="18"/>
          <w:u w:val="single"/>
        </w:rPr>
      </w:pPr>
    </w:p>
    <w:p w:rsidR="00F01B09" w:rsidRPr="00326E03" w:rsidRDefault="00F01B09" w:rsidP="00F01B09">
      <w:pPr>
        <w:spacing w:line="360" w:lineRule="auto"/>
        <w:ind w:right="51"/>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 xml:space="preserve">Imperativos legales que establecen el procedimiento que debe seguir </w:t>
      </w:r>
      <w:r w:rsidRPr="00326E03">
        <w:rPr>
          <w:rFonts w:ascii="Palatino Linotype" w:eastAsiaTheme="minorHAnsi" w:hAnsi="Palatino Linotype" w:cs="Arial"/>
          <w:b/>
          <w:lang w:val="es-MX" w:eastAsia="en-US"/>
        </w:rPr>
        <w:t xml:space="preserve">El Sujeto Obligado </w:t>
      </w:r>
      <w:r w:rsidRPr="00326E03">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w:t>
      </w:r>
      <w:r w:rsidRPr="00326E03">
        <w:rPr>
          <w:rFonts w:ascii="Palatino Linotype" w:eastAsiaTheme="minorHAnsi" w:hAnsi="Palatino Linotype" w:cs="Arial"/>
          <w:b/>
          <w:lang w:val="es-MX" w:eastAsia="en-US"/>
        </w:rPr>
        <w:t>El Sujeto Obligado</w:t>
      </w:r>
      <w:r w:rsidRPr="00326E03">
        <w:rPr>
          <w:rFonts w:ascii="Palatino Linotype" w:eastAsiaTheme="minorHAnsi" w:hAnsi="Palatino Linotype" w:cs="Arial"/>
          <w:lang w:val="es-MX" w:eastAsia="en-US"/>
        </w:rPr>
        <w:t xml:space="preserve">, la fuente donde a su decir se encuentra la información, </w:t>
      </w:r>
      <w:r w:rsidRPr="00326E03">
        <w:rPr>
          <w:rFonts w:ascii="Palatino Linotype" w:eastAsiaTheme="minorHAnsi" w:hAnsi="Palatino Linotype" w:cs="Arial"/>
          <w:b/>
          <w:u w:val="single"/>
          <w:lang w:val="es-MX" w:eastAsia="en-US"/>
        </w:rPr>
        <w:t>no es precisa</w:t>
      </w:r>
      <w:r w:rsidRPr="00326E03">
        <w:rPr>
          <w:rFonts w:ascii="Palatino Linotype" w:eastAsiaTheme="minorHAnsi" w:hAnsi="Palatino Linotype" w:cs="Arial"/>
          <w:lang w:val="es-MX" w:eastAsia="en-US"/>
        </w:rPr>
        <w:t xml:space="preserve"> por no señalarse el lugar específico donde se encuentra la información solicitada; </w:t>
      </w:r>
      <w:r w:rsidRPr="00326E03">
        <w:rPr>
          <w:rFonts w:ascii="Palatino Linotype" w:eastAsiaTheme="minorHAnsi" w:hAnsi="Palatino Linotype" w:cs="Arial"/>
          <w:b/>
          <w:u w:val="single"/>
          <w:lang w:val="es-MX" w:eastAsia="en-US"/>
        </w:rPr>
        <w:t>no es concreta</w:t>
      </w:r>
      <w:r w:rsidRPr="00326E03">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información ahí establecida; y por último, su fuente </w:t>
      </w:r>
      <w:r w:rsidRPr="00326E03">
        <w:rPr>
          <w:rFonts w:ascii="Palatino Linotype" w:eastAsiaTheme="minorHAnsi" w:hAnsi="Palatino Linotype" w:cs="Arial"/>
          <w:b/>
          <w:lang w:val="es-MX" w:eastAsia="en-US"/>
        </w:rPr>
        <w:t>SÍ implica que el solicitante realice una búsqueda en toda la información que se encuentra disponible</w:t>
      </w:r>
      <w:r w:rsidRPr="00326E03">
        <w:rPr>
          <w:rFonts w:ascii="Palatino Linotype" w:eastAsiaTheme="minorHAnsi" w:hAnsi="Palatino Linotype" w:cs="Arial"/>
          <w:lang w:val="es-MX" w:eastAsia="en-US"/>
        </w:rPr>
        <w:t>, lo que a todas luces transgrede el numeral citado.</w:t>
      </w:r>
    </w:p>
    <w:p w:rsidR="00F01B09" w:rsidRPr="00326E03" w:rsidRDefault="00F01B09" w:rsidP="00F01B09">
      <w:pPr>
        <w:spacing w:line="360" w:lineRule="auto"/>
        <w:ind w:right="51"/>
        <w:jc w:val="both"/>
        <w:rPr>
          <w:rFonts w:ascii="Palatino Linotype" w:eastAsiaTheme="minorHAnsi" w:hAnsi="Palatino Linotype" w:cs="Arial"/>
          <w:lang w:val="es-MX" w:eastAsia="en-US"/>
        </w:rPr>
      </w:pPr>
    </w:p>
    <w:p w:rsidR="00F15413" w:rsidRPr="00326E03" w:rsidRDefault="00F01B09" w:rsidP="00F01B09">
      <w:pPr>
        <w:spacing w:line="360" w:lineRule="auto"/>
        <w:ind w:right="51"/>
        <w:jc w:val="both"/>
        <w:rPr>
          <w:rFonts w:ascii="Palatino Linotype" w:eastAsiaTheme="minorHAnsi" w:hAnsi="Palatino Linotype" w:cs="Arial"/>
          <w:szCs w:val="22"/>
          <w:lang w:val="es-MX" w:eastAsia="en-US"/>
        </w:rPr>
      </w:pPr>
      <w:r w:rsidRPr="00326E03">
        <w:rPr>
          <w:rFonts w:ascii="Palatino Linotype" w:eastAsia="Arial Unicode MS" w:hAnsi="Palatino Linotype" w:cs="Arial"/>
          <w:szCs w:val="22"/>
          <w:lang w:val="es-MX" w:eastAsia="en-US"/>
        </w:rPr>
        <w:t xml:space="preserve">Por lo anteriormente expuesto, se concluye que el </w:t>
      </w:r>
      <w:r w:rsidRPr="00326E03">
        <w:rPr>
          <w:rFonts w:ascii="Palatino Linotype" w:eastAsia="Arial Unicode MS" w:hAnsi="Palatino Linotype" w:cs="Arial"/>
          <w:b/>
          <w:szCs w:val="22"/>
          <w:lang w:val="es-MX" w:eastAsia="en-US"/>
        </w:rPr>
        <w:t>Sujeto Obligado</w:t>
      </w:r>
      <w:r w:rsidRPr="00326E03">
        <w:rPr>
          <w:rFonts w:ascii="Palatino Linotype" w:eastAsia="Arial Unicode MS" w:hAnsi="Palatino Linotype" w:cs="Arial"/>
          <w:szCs w:val="22"/>
          <w:lang w:val="es-MX" w:eastAsia="en-US"/>
        </w:rPr>
        <w:t xml:space="preserve"> no colmó las pretensiones realizadas por el particular, con dichas instrucciones para acceder a la información solicitada en la multireferida página de internet; no obstante</w:t>
      </w:r>
      <w:r w:rsidRPr="00326E03">
        <w:rPr>
          <w:rFonts w:ascii="Palatino Linotype" w:eastAsiaTheme="minorHAnsi" w:hAnsi="Palatino Linotype" w:cs="Arial"/>
          <w:color w:val="000000" w:themeColor="text1"/>
          <w:szCs w:val="22"/>
          <w:lang w:val="es-MX" w:eastAsia="en-US"/>
        </w:rPr>
        <w:t xml:space="preserve">, no pasa desapercibido para esta ponencia que el plazo transcurrido entre la solicitud de información y la respuesta del </w:t>
      </w:r>
      <w:r w:rsidRPr="00326E03">
        <w:rPr>
          <w:rFonts w:ascii="Palatino Linotype" w:eastAsiaTheme="minorHAnsi" w:hAnsi="Palatino Linotype" w:cs="Arial"/>
          <w:b/>
          <w:color w:val="000000" w:themeColor="text1"/>
          <w:szCs w:val="22"/>
          <w:lang w:val="es-MX" w:eastAsia="en-US"/>
        </w:rPr>
        <w:t>Sujeto Obligado</w:t>
      </w:r>
      <w:r w:rsidRPr="00326E03">
        <w:rPr>
          <w:rFonts w:ascii="Palatino Linotype" w:eastAsiaTheme="minorHAnsi" w:hAnsi="Palatino Linotype" w:cs="Arial"/>
          <w:color w:val="000000" w:themeColor="text1"/>
          <w:szCs w:val="22"/>
          <w:lang w:val="es-MX" w:eastAsia="en-US"/>
        </w:rPr>
        <w:t xml:space="preserve"> fue de </w:t>
      </w:r>
      <w:r w:rsidRPr="00326E03">
        <w:rPr>
          <w:rFonts w:ascii="Palatino Linotype" w:eastAsiaTheme="minorHAnsi" w:hAnsi="Palatino Linotype" w:cs="Arial"/>
          <w:b/>
          <w:i/>
          <w:color w:val="000000" w:themeColor="text1"/>
          <w:szCs w:val="22"/>
          <w:lang w:val="es-MX" w:eastAsia="en-US"/>
        </w:rPr>
        <w:t>quince días hábiles</w:t>
      </w:r>
      <w:r w:rsidRPr="00326E03">
        <w:rPr>
          <w:rFonts w:ascii="Palatino Linotype" w:eastAsiaTheme="minorHAnsi" w:hAnsi="Palatino Linotype" w:cs="Arial"/>
          <w:color w:val="000000" w:themeColor="text1"/>
          <w:szCs w:val="22"/>
          <w:lang w:val="es-MX" w:eastAsia="en-US"/>
        </w:rPr>
        <w:t xml:space="preserve">; al respecto, el artículo 161, de la Ley de Transparencia local indica que cuando la información </w:t>
      </w:r>
      <w:r w:rsidRPr="00326E03">
        <w:rPr>
          <w:rFonts w:ascii="Palatino Linotype" w:eastAsiaTheme="minorHAnsi" w:hAnsi="Palatino Linotype" w:cs="Arial"/>
          <w:color w:val="000000" w:themeColor="text1"/>
          <w:szCs w:val="22"/>
          <w:lang w:val="es-MX" w:eastAsia="en-US"/>
        </w:rPr>
        <w:lastRenderedPageBreak/>
        <w:t xml:space="preserve">requerida esté disponible en internet, el </w:t>
      </w:r>
      <w:r w:rsidRPr="00326E03">
        <w:rPr>
          <w:rFonts w:ascii="Palatino Linotype" w:eastAsiaTheme="minorHAnsi" w:hAnsi="Palatino Linotype" w:cs="Arial"/>
          <w:b/>
          <w:color w:val="000000" w:themeColor="text1"/>
          <w:szCs w:val="22"/>
          <w:lang w:val="es-MX" w:eastAsia="en-US"/>
        </w:rPr>
        <w:t>Sujeto Obligado</w:t>
      </w:r>
      <w:r w:rsidRPr="00326E03">
        <w:rPr>
          <w:rFonts w:ascii="Palatino Linotype" w:eastAsiaTheme="minorHAnsi" w:hAnsi="Palatino Linotype" w:cs="Arial"/>
          <w:color w:val="000000" w:themeColor="text1"/>
          <w:szCs w:val="22"/>
          <w:lang w:val="es-MX" w:eastAsia="en-US"/>
        </w:rPr>
        <w:t xml:space="preserve"> </w:t>
      </w:r>
      <w:r w:rsidRPr="00326E03">
        <w:rPr>
          <w:rFonts w:ascii="Palatino Linotype" w:eastAsiaTheme="minorHAnsi" w:hAnsi="Palatino Linotype" w:cs="Arial"/>
          <w:b/>
          <w:i/>
          <w:color w:val="000000" w:themeColor="text1"/>
          <w:szCs w:val="22"/>
          <w:u w:val="single"/>
          <w:lang w:val="es-MX" w:eastAsia="en-US"/>
        </w:rPr>
        <w:t>deberá hacerlo saber al solicitante en un plazo no mayor a cinco días hábiles</w:t>
      </w:r>
      <w:r w:rsidRPr="00326E03">
        <w:rPr>
          <w:rFonts w:ascii="Palatino Linotype" w:eastAsiaTheme="minorHAnsi" w:hAnsi="Palatino Linotype" w:cs="Arial"/>
          <w:color w:val="000000" w:themeColor="text1"/>
          <w:szCs w:val="22"/>
          <w:lang w:val="es-MX" w:eastAsia="en-US"/>
        </w:rPr>
        <w:t xml:space="preserve">; bajo esa premisa, la respuesta del </w:t>
      </w:r>
      <w:r w:rsidRPr="00326E03">
        <w:rPr>
          <w:rFonts w:ascii="Palatino Linotype" w:eastAsiaTheme="minorHAnsi" w:hAnsi="Palatino Linotype" w:cs="Arial"/>
          <w:b/>
          <w:color w:val="000000" w:themeColor="text1"/>
          <w:szCs w:val="22"/>
          <w:lang w:val="es-MX" w:eastAsia="en-US"/>
        </w:rPr>
        <w:t>Sujeto Obligado</w:t>
      </w:r>
      <w:r w:rsidRPr="00326E03">
        <w:rPr>
          <w:rFonts w:ascii="Palatino Linotype" w:eastAsiaTheme="minorHAnsi" w:hAnsi="Palatino Linotype" w:cs="Arial"/>
          <w:color w:val="000000" w:themeColor="text1"/>
          <w:szCs w:val="22"/>
          <w:lang w:val="es-MX" w:eastAsia="en-US"/>
        </w:rPr>
        <w:t xml:space="preserve"> </w:t>
      </w:r>
      <w:r w:rsidRPr="00326E03">
        <w:rPr>
          <w:rFonts w:ascii="Palatino Linotype" w:eastAsiaTheme="minorHAnsi" w:hAnsi="Palatino Linotype" w:cs="Arial"/>
          <w:szCs w:val="22"/>
          <w:lang w:val="es-MX" w:eastAsia="en-US"/>
        </w:rPr>
        <w:t xml:space="preserve">vulneró el referido dispositivo de la Ley de Transparencia, toda vez que se pronunció al </w:t>
      </w:r>
      <w:r w:rsidRPr="00326E03">
        <w:rPr>
          <w:rFonts w:ascii="Palatino Linotype" w:eastAsiaTheme="minorHAnsi" w:hAnsi="Palatino Linotype" w:cs="Arial"/>
          <w:b/>
          <w:szCs w:val="22"/>
          <w:u w:val="single"/>
          <w:lang w:val="es-MX" w:eastAsia="en-US"/>
        </w:rPr>
        <w:t>décimo quinto día hábil posterior al ingreso de la solicitud</w:t>
      </w:r>
      <w:r w:rsidRPr="00326E03">
        <w:rPr>
          <w:rFonts w:ascii="Palatino Linotype" w:eastAsiaTheme="minorHAnsi" w:hAnsi="Palatino Linotype" w:cs="Arial"/>
          <w:szCs w:val="22"/>
          <w:lang w:val="es-MX" w:eastAsia="en-US"/>
        </w:rPr>
        <w:t xml:space="preserve">, por lo que se le sugiere al </w:t>
      </w:r>
      <w:r w:rsidRPr="00326E03">
        <w:rPr>
          <w:rFonts w:ascii="Palatino Linotype" w:eastAsiaTheme="minorHAnsi" w:hAnsi="Palatino Linotype" w:cs="Arial"/>
          <w:b/>
          <w:szCs w:val="22"/>
          <w:lang w:val="es-MX" w:eastAsia="en-US"/>
        </w:rPr>
        <w:t xml:space="preserve">Sujeto Obligado </w:t>
      </w:r>
      <w:r w:rsidRPr="00326E03">
        <w:rPr>
          <w:rFonts w:ascii="Palatino Linotype" w:eastAsiaTheme="minorHAnsi" w:hAnsi="Palatino Linotype" w:cs="Arial"/>
          <w:szCs w:val="22"/>
          <w:lang w:val="es-MX" w:eastAsia="en-US"/>
        </w:rPr>
        <w:t xml:space="preserve">que en posteriores ocasiones, atienda la solicitud de información con la mayor diligencia posible, orientando debidamente al solicitante dentro del plazo legalmente establecido. </w:t>
      </w:r>
    </w:p>
    <w:p w:rsidR="00F01B09" w:rsidRPr="00326E03" w:rsidRDefault="00F01B09" w:rsidP="00F01B09">
      <w:pPr>
        <w:spacing w:line="360" w:lineRule="auto"/>
        <w:ind w:right="51"/>
        <w:jc w:val="both"/>
        <w:rPr>
          <w:rFonts w:ascii="Palatino Linotype" w:eastAsiaTheme="minorHAnsi" w:hAnsi="Palatino Linotype" w:cs="Arial"/>
          <w:szCs w:val="22"/>
          <w:lang w:val="es-MX" w:eastAsia="en-US"/>
        </w:rPr>
      </w:pPr>
    </w:p>
    <w:p w:rsidR="00F01B09" w:rsidRPr="00326E03" w:rsidRDefault="00F01B09" w:rsidP="00F01B09">
      <w:pPr>
        <w:spacing w:line="360" w:lineRule="auto"/>
        <w:ind w:right="51"/>
        <w:jc w:val="both"/>
        <w:rPr>
          <w:rFonts w:ascii="Palatino Linotype" w:eastAsiaTheme="minorHAnsi" w:hAnsi="Palatino Linotype" w:cs="Arial"/>
          <w:szCs w:val="22"/>
          <w:lang w:val="es-MX" w:eastAsia="en-US"/>
        </w:rPr>
      </w:pPr>
      <w:r w:rsidRPr="00326E03">
        <w:rPr>
          <w:rFonts w:ascii="Palatino Linotype" w:eastAsiaTheme="minorHAnsi" w:hAnsi="Palatino Linotype" w:cs="Arial"/>
          <w:szCs w:val="22"/>
          <w:lang w:val="es-MX" w:eastAsia="en-US"/>
        </w:rPr>
        <w:t>Por lo que es dable ordenar la entrega en su versión pública, de los contratos referidos en la solicitud de información.</w:t>
      </w:r>
    </w:p>
    <w:p w:rsidR="00F15413" w:rsidRPr="00326E03" w:rsidRDefault="00F15413" w:rsidP="00F01B09">
      <w:pPr>
        <w:spacing w:line="360" w:lineRule="auto"/>
        <w:ind w:right="51"/>
        <w:jc w:val="both"/>
        <w:rPr>
          <w:rFonts w:ascii="Palatino Linotype" w:eastAsiaTheme="minorHAnsi" w:hAnsi="Palatino Linotype" w:cs="Arial"/>
          <w:szCs w:val="22"/>
          <w:lang w:val="es-MX" w:eastAsia="en-US"/>
        </w:rPr>
      </w:pPr>
    </w:p>
    <w:p w:rsidR="00F15413" w:rsidRPr="00326E03" w:rsidRDefault="00F15413" w:rsidP="00F15413">
      <w:pPr>
        <w:spacing w:line="360" w:lineRule="auto"/>
        <w:jc w:val="both"/>
        <w:rPr>
          <w:rFonts w:ascii="Palatino Linotype" w:hAnsi="Palatino Linotype"/>
          <w:lang w:eastAsia="es-MX"/>
        </w:rPr>
      </w:pPr>
      <w:r w:rsidRPr="00326E03">
        <w:rPr>
          <w:rFonts w:ascii="Palatino Linotype" w:hAnsi="Palatino Linotype" w:cs="Arial"/>
        </w:rPr>
        <w:t xml:space="preserve">Adicionalmente, es de precisar que, aunque la solicitud de información y la respuesta estén dirigidas y atendidas por un </w:t>
      </w:r>
      <w:r w:rsidRPr="00326E03">
        <w:rPr>
          <w:rFonts w:ascii="Palatino Linotype" w:hAnsi="Palatino Linotype" w:cs="Arial"/>
          <w:b/>
        </w:rPr>
        <w:t>Sujeto Obligado</w:t>
      </w:r>
      <w:r w:rsidRPr="00326E03">
        <w:rPr>
          <w:rFonts w:ascii="Palatino Linotype" w:hAnsi="Palatino Linotype" w:cs="Arial"/>
        </w:rPr>
        <w:t xml:space="preserve">, lo cierto es que también tienen diversas Unidades Administrativas y cada área cuenta con un </w:t>
      </w:r>
      <w:r w:rsidRPr="00326E03">
        <w:rPr>
          <w:rFonts w:ascii="Palatino Linotype" w:hAnsi="Palatino Linotype" w:cs="Arial"/>
          <w:b/>
        </w:rPr>
        <w:t>Servidor Público Habilitado</w:t>
      </w:r>
      <w:r w:rsidRPr="00326E03">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F15413" w:rsidRPr="00326E03" w:rsidRDefault="00F15413" w:rsidP="00F15413">
      <w:pPr>
        <w:rPr>
          <w:rFonts w:ascii="Palatino Linotype" w:hAnsi="Palatino Linotype"/>
        </w:rPr>
      </w:pP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b/>
          <w:i/>
          <w:sz w:val="22"/>
        </w:rPr>
        <w:t>Artículo 3.</w:t>
      </w:r>
      <w:r w:rsidRPr="00326E03">
        <w:rPr>
          <w:rFonts w:ascii="Palatino Linotype" w:hAnsi="Palatino Linotype" w:cs="Arial"/>
          <w:i/>
          <w:sz w:val="22"/>
        </w:rPr>
        <w:t xml:space="preserve"> Para los efectos de la presente Ley se entenderá por:</w:t>
      </w: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i/>
          <w:sz w:val="22"/>
        </w:rPr>
        <w:t>(…)</w:t>
      </w: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b/>
          <w:i/>
          <w:sz w:val="22"/>
        </w:rPr>
        <w:t xml:space="preserve">XXXIX. Servidor público habilitado: </w:t>
      </w:r>
      <w:r w:rsidRPr="00326E03">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i/>
          <w:sz w:val="22"/>
        </w:rPr>
        <w:t>(…)</w:t>
      </w: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b/>
          <w:i/>
          <w:sz w:val="22"/>
        </w:rPr>
        <w:lastRenderedPageBreak/>
        <w:t>Artículo 58.</w:t>
      </w:r>
      <w:r w:rsidRPr="00326E03">
        <w:rPr>
          <w:rFonts w:ascii="Palatino Linotype" w:hAnsi="Palatino Linotype" w:cs="Arial"/>
          <w:i/>
          <w:sz w:val="22"/>
        </w:rPr>
        <w:t xml:space="preserve"> Los servidores públicos habilitados serán designados por el titular del sujeto obligado a propuesta del responsable de la Unidad de Transparencia.</w:t>
      </w:r>
    </w:p>
    <w:p w:rsidR="00F15413" w:rsidRPr="00326E03" w:rsidRDefault="00F15413" w:rsidP="00F15413">
      <w:pPr>
        <w:autoSpaceDE w:val="0"/>
        <w:autoSpaceDN w:val="0"/>
        <w:adjustRightInd w:val="0"/>
        <w:ind w:left="567" w:right="708"/>
        <w:jc w:val="both"/>
        <w:rPr>
          <w:rFonts w:ascii="Palatino Linotype" w:hAnsi="Palatino Linotype" w:cs="Arial"/>
          <w:i/>
          <w:sz w:val="22"/>
        </w:rPr>
      </w:pP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b/>
          <w:i/>
          <w:sz w:val="22"/>
        </w:rPr>
        <w:t>Artículo 59.</w:t>
      </w:r>
      <w:r w:rsidRPr="00326E03">
        <w:rPr>
          <w:rFonts w:ascii="Palatino Linotype" w:hAnsi="Palatino Linotype" w:cs="Arial"/>
          <w:i/>
          <w:sz w:val="22"/>
        </w:rPr>
        <w:t xml:space="preserve"> </w:t>
      </w:r>
      <w:r w:rsidRPr="00326E03">
        <w:rPr>
          <w:rFonts w:ascii="Palatino Linotype" w:hAnsi="Palatino Linotype" w:cs="Arial"/>
          <w:b/>
          <w:i/>
          <w:sz w:val="22"/>
          <w:u w:val="single"/>
        </w:rPr>
        <w:t>Los servidores públicos habilitados</w:t>
      </w:r>
      <w:r w:rsidRPr="00326E03">
        <w:rPr>
          <w:rFonts w:ascii="Palatino Linotype" w:hAnsi="Palatino Linotype" w:cs="Arial"/>
          <w:i/>
          <w:sz w:val="22"/>
        </w:rPr>
        <w:t xml:space="preserve"> tendrán las funciones siguientes:</w:t>
      </w: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i/>
          <w:sz w:val="22"/>
        </w:rPr>
        <w:t xml:space="preserve">I. </w:t>
      </w:r>
      <w:r w:rsidRPr="00326E03">
        <w:rPr>
          <w:rFonts w:ascii="Palatino Linotype" w:hAnsi="Palatino Linotype" w:cs="Arial"/>
          <w:b/>
          <w:i/>
          <w:sz w:val="22"/>
          <w:u w:val="single"/>
        </w:rPr>
        <w:t>Localizar la información que le solicite la Unidad de Transparencia</w:t>
      </w:r>
      <w:r w:rsidRPr="00326E03">
        <w:rPr>
          <w:rFonts w:ascii="Palatino Linotype" w:hAnsi="Palatino Linotype" w:cs="Arial"/>
          <w:i/>
          <w:sz w:val="22"/>
        </w:rPr>
        <w:t>;</w:t>
      </w:r>
    </w:p>
    <w:p w:rsidR="00F15413" w:rsidRPr="00326E03" w:rsidRDefault="00F15413" w:rsidP="00F15413">
      <w:pPr>
        <w:autoSpaceDE w:val="0"/>
        <w:autoSpaceDN w:val="0"/>
        <w:adjustRightInd w:val="0"/>
        <w:ind w:left="567" w:right="708"/>
        <w:jc w:val="both"/>
        <w:rPr>
          <w:rFonts w:ascii="Palatino Linotype" w:hAnsi="Palatino Linotype" w:cs="Arial"/>
          <w:i/>
          <w:sz w:val="22"/>
        </w:rPr>
      </w:pP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i/>
          <w:sz w:val="22"/>
        </w:rPr>
        <w:t xml:space="preserve">II. </w:t>
      </w:r>
      <w:r w:rsidRPr="00326E03">
        <w:rPr>
          <w:rFonts w:ascii="Palatino Linotype" w:hAnsi="Palatino Linotype" w:cs="Arial"/>
          <w:b/>
          <w:i/>
          <w:sz w:val="22"/>
          <w:u w:val="single"/>
        </w:rPr>
        <w:t>Proporcionar la información que obre en los archivos y que le sea solicitada por la Unidad de Transparencia</w:t>
      </w:r>
      <w:r w:rsidRPr="00326E03">
        <w:rPr>
          <w:rFonts w:ascii="Palatino Linotype" w:hAnsi="Palatino Linotype" w:cs="Arial"/>
          <w:i/>
          <w:sz w:val="22"/>
        </w:rPr>
        <w:t>;</w:t>
      </w:r>
    </w:p>
    <w:p w:rsidR="00F15413" w:rsidRPr="00326E03" w:rsidRDefault="00F15413" w:rsidP="00F15413">
      <w:pPr>
        <w:autoSpaceDE w:val="0"/>
        <w:autoSpaceDN w:val="0"/>
        <w:adjustRightInd w:val="0"/>
        <w:ind w:left="567" w:right="708"/>
        <w:jc w:val="both"/>
        <w:rPr>
          <w:rFonts w:ascii="Palatino Linotype" w:hAnsi="Palatino Linotype" w:cs="Arial"/>
          <w:i/>
          <w:sz w:val="22"/>
        </w:rPr>
      </w:pP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i/>
          <w:sz w:val="22"/>
        </w:rPr>
        <w:t>III. Apoyar a la Unidad de Transparencia en lo que esta le solicite para el cumplimiento de sus funciones;</w:t>
      </w:r>
    </w:p>
    <w:p w:rsidR="00F15413" w:rsidRPr="00326E03" w:rsidRDefault="00F15413" w:rsidP="00F15413">
      <w:pPr>
        <w:autoSpaceDE w:val="0"/>
        <w:autoSpaceDN w:val="0"/>
        <w:adjustRightInd w:val="0"/>
        <w:ind w:left="567" w:right="708"/>
        <w:jc w:val="both"/>
        <w:rPr>
          <w:rFonts w:ascii="Palatino Linotype" w:hAnsi="Palatino Linotype" w:cs="Arial"/>
          <w:i/>
          <w:sz w:val="22"/>
        </w:rPr>
      </w:pP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i/>
          <w:sz w:val="22"/>
        </w:rPr>
        <w:t>IV. Proporcionar a la Unidad de Transparencia, las modificaciones a la información pública de oficio que obre en su poder;</w:t>
      </w:r>
    </w:p>
    <w:p w:rsidR="00F15413" w:rsidRPr="00326E03" w:rsidRDefault="00F15413" w:rsidP="00F15413">
      <w:pPr>
        <w:autoSpaceDE w:val="0"/>
        <w:autoSpaceDN w:val="0"/>
        <w:adjustRightInd w:val="0"/>
        <w:ind w:left="567" w:right="708"/>
        <w:jc w:val="both"/>
        <w:rPr>
          <w:rFonts w:ascii="Palatino Linotype" w:hAnsi="Palatino Linotype" w:cs="Arial"/>
          <w:i/>
          <w:sz w:val="22"/>
        </w:rPr>
      </w:pP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F15413" w:rsidRPr="00326E03" w:rsidRDefault="00F15413" w:rsidP="00F15413">
      <w:pPr>
        <w:autoSpaceDE w:val="0"/>
        <w:autoSpaceDN w:val="0"/>
        <w:adjustRightInd w:val="0"/>
        <w:ind w:left="567" w:right="708"/>
        <w:jc w:val="both"/>
        <w:rPr>
          <w:rFonts w:ascii="Palatino Linotype" w:hAnsi="Palatino Linotype" w:cs="Arial"/>
          <w:i/>
          <w:sz w:val="22"/>
        </w:rPr>
      </w:pP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i/>
          <w:sz w:val="22"/>
        </w:rPr>
        <w:t>VI. Verificar, una vez analizado el contenido de la información, que no se encuentre en los supuestos de información clasificada; y</w:t>
      </w:r>
    </w:p>
    <w:p w:rsidR="00F15413" w:rsidRPr="00326E03" w:rsidRDefault="00F15413" w:rsidP="00F15413">
      <w:pPr>
        <w:autoSpaceDE w:val="0"/>
        <w:autoSpaceDN w:val="0"/>
        <w:adjustRightInd w:val="0"/>
        <w:ind w:left="567" w:right="708"/>
        <w:jc w:val="both"/>
        <w:rPr>
          <w:rFonts w:ascii="Palatino Linotype" w:hAnsi="Palatino Linotype" w:cs="Arial"/>
          <w:i/>
          <w:sz w:val="22"/>
        </w:rPr>
      </w:pPr>
    </w:p>
    <w:p w:rsidR="00F15413" w:rsidRPr="00326E03" w:rsidRDefault="00F15413" w:rsidP="00F15413">
      <w:pPr>
        <w:autoSpaceDE w:val="0"/>
        <w:autoSpaceDN w:val="0"/>
        <w:adjustRightInd w:val="0"/>
        <w:ind w:left="567" w:right="708"/>
        <w:jc w:val="both"/>
        <w:rPr>
          <w:rFonts w:ascii="Palatino Linotype" w:hAnsi="Palatino Linotype" w:cs="Arial"/>
          <w:i/>
          <w:sz w:val="22"/>
        </w:rPr>
      </w:pPr>
      <w:r w:rsidRPr="00326E03">
        <w:rPr>
          <w:rFonts w:ascii="Palatino Linotype" w:hAnsi="Palatino Linotype" w:cs="Arial"/>
          <w:i/>
          <w:sz w:val="22"/>
        </w:rPr>
        <w:t>VII. Dar cuenta a la Unidad de Transparencia del vencimiento de los plazos de reserva.</w:t>
      </w:r>
    </w:p>
    <w:p w:rsidR="00F15413" w:rsidRPr="00326E03" w:rsidRDefault="00F15413" w:rsidP="00F15413">
      <w:pPr>
        <w:spacing w:line="360" w:lineRule="auto"/>
        <w:jc w:val="both"/>
        <w:rPr>
          <w:rFonts w:ascii="Palatino Linotype" w:hAnsi="Palatino Linotype"/>
          <w:lang w:eastAsia="es-MX"/>
        </w:rPr>
      </w:pPr>
    </w:p>
    <w:p w:rsidR="00F15413" w:rsidRPr="00326E03" w:rsidRDefault="00F15413" w:rsidP="00F15413">
      <w:pPr>
        <w:spacing w:line="360" w:lineRule="auto"/>
        <w:jc w:val="both"/>
        <w:rPr>
          <w:rFonts w:ascii="Palatino Linotype" w:hAnsi="Palatino Linotype"/>
          <w:lang w:eastAsia="es-MX"/>
        </w:rPr>
      </w:pPr>
      <w:r w:rsidRPr="00326E03">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F15413" w:rsidRPr="00326E03" w:rsidRDefault="00F15413" w:rsidP="00F15413">
      <w:pPr>
        <w:spacing w:line="360" w:lineRule="auto"/>
        <w:jc w:val="both"/>
        <w:rPr>
          <w:rFonts w:ascii="Palatino Linotype" w:hAnsi="Palatino Linotype"/>
          <w:sz w:val="10"/>
          <w:lang w:eastAsia="es-MX"/>
        </w:rPr>
      </w:pPr>
    </w:p>
    <w:p w:rsidR="00F15413" w:rsidRPr="00326E03" w:rsidRDefault="00F15413" w:rsidP="00F15413">
      <w:pPr>
        <w:spacing w:line="360" w:lineRule="auto"/>
        <w:jc w:val="both"/>
        <w:rPr>
          <w:rFonts w:ascii="Palatino Linotype" w:hAnsi="Palatino Linotype"/>
          <w:sz w:val="10"/>
          <w:lang w:eastAsia="es-MX"/>
        </w:rPr>
      </w:pPr>
    </w:p>
    <w:p w:rsidR="00F15413" w:rsidRPr="00326E03" w:rsidRDefault="00F15413" w:rsidP="00F15413">
      <w:pPr>
        <w:ind w:left="567"/>
        <w:jc w:val="both"/>
        <w:rPr>
          <w:rFonts w:ascii="Palatino Linotype" w:hAnsi="Palatino Linotype"/>
          <w:i/>
          <w:sz w:val="18"/>
          <w:szCs w:val="20"/>
          <w:lang w:eastAsia="es-MX"/>
        </w:rPr>
      </w:pPr>
      <w:r w:rsidRPr="00326E03">
        <w:rPr>
          <w:rFonts w:ascii="Palatino Linotype" w:hAnsi="Palatino Linotype"/>
          <w:i/>
          <w:sz w:val="22"/>
          <w:szCs w:val="20"/>
          <w:lang w:eastAsia="es-MX"/>
        </w:rPr>
        <w:t>“</w:t>
      </w:r>
      <w:r w:rsidRPr="00326E03">
        <w:rPr>
          <w:rFonts w:ascii="Palatino Linotype" w:hAnsi="Palatino Linotype"/>
          <w:b/>
          <w:bCs/>
          <w:i/>
          <w:sz w:val="22"/>
          <w:szCs w:val="20"/>
          <w:lang w:eastAsia="es-MX"/>
        </w:rPr>
        <w:t xml:space="preserve">Artículo 162. </w:t>
      </w:r>
      <w:r w:rsidRPr="00326E03">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26E03">
        <w:rPr>
          <w:rFonts w:ascii="Palatino Linotype" w:hAnsi="Palatino Linotype"/>
          <w:i/>
          <w:sz w:val="22"/>
          <w:szCs w:val="20"/>
          <w:lang w:eastAsia="es-MX"/>
        </w:rPr>
        <w:t>”</w:t>
      </w:r>
    </w:p>
    <w:p w:rsidR="00F01B09" w:rsidRPr="00326E03" w:rsidRDefault="00F01B09" w:rsidP="00F01B09">
      <w:pPr>
        <w:spacing w:line="360" w:lineRule="auto"/>
        <w:ind w:right="51"/>
        <w:jc w:val="both"/>
        <w:rPr>
          <w:rFonts w:ascii="Palatino Linotype" w:eastAsiaTheme="minorHAnsi" w:hAnsi="Palatino Linotype" w:cs="Arial"/>
          <w:szCs w:val="22"/>
          <w:lang w:val="es-MX" w:eastAsia="en-US"/>
        </w:rPr>
      </w:pPr>
    </w:p>
    <w:p w:rsidR="00F01B09" w:rsidRPr="00326E03" w:rsidRDefault="00F01B09" w:rsidP="00F01B09">
      <w:pPr>
        <w:spacing w:line="360" w:lineRule="auto"/>
        <w:ind w:right="51"/>
        <w:jc w:val="both"/>
        <w:rPr>
          <w:rFonts w:ascii="Palatino Linotype" w:hAnsi="Palatino Linotype" w:cs="Arial"/>
        </w:rPr>
      </w:pPr>
      <w:r w:rsidRPr="00326E03">
        <w:rPr>
          <w:rFonts w:ascii="Palatino Linotype" w:eastAsiaTheme="minorHAnsi" w:hAnsi="Palatino Linotype" w:cs="Arial"/>
          <w:szCs w:val="22"/>
          <w:lang w:val="es-MX" w:eastAsia="en-US"/>
        </w:rPr>
        <w:t xml:space="preserve">No obstante lo anterior, referente a los puntos en los cuales, el Servidor Público Habilitado de la Dirección General de Recursos Materiales informó que, </w:t>
      </w:r>
      <w:r w:rsidRPr="00326E03">
        <w:rPr>
          <w:rFonts w:ascii="Palatino Linotype" w:hAnsi="Palatino Linotype" w:cs="Arial"/>
        </w:rPr>
        <w:t xml:space="preserve">en relación con los numerales </w:t>
      </w:r>
      <w:r w:rsidRPr="00326E03">
        <w:rPr>
          <w:rFonts w:ascii="Palatino Linotype" w:hAnsi="Palatino Linotype" w:cs="Arial"/>
          <w:b/>
        </w:rPr>
        <w:t>1</w:t>
      </w:r>
      <w:r w:rsidRPr="00326E03">
        <w:rPr>
          <w:rFonts w:ascii="Palatino Linotype" w:hAnsi="Palatino Linotype" w:cs="Arial"/>
        </w:rPr>
        <w:t xml:space="preserve">, </w:t>
      </w:r>
      <w:r w:rsidRPr="00326E03">
        <w:rPr>
          <w:rFonts w:ascii="Palatino Linotype" w:hAnsi="Palatino Linotype" w:cs="Arial"/>
          <w:b/>
        </w:rPr>
        <w:t>2</w:t>
      </w:r>
      <w:r w:rsidRPr="00326E03">
        <w:rPr>
          <w:rFonts w:ascii="Palatino Linotype" w:hAnsi="Palatino Linotype" w:cs="Arial"/>
        </w:rPr>
        <w:t xml:space="preserve">, </w:t>
      </w:r>
      <w:r w:rsidRPr="00326E03">
        <w:rPr>
          <w:rFonts w:ascii="Palatino Linotype" w:hAnsi="Palatino Linotype" w:cs="Arial"/>
          <w:b/>
        </w:rPr>
        <w:t>3</w:t>
      </w:r>
      <w:r w:rsidRPr="00326E03">
        <w:rPr>
          <w:rFonts w:ascii="Palatino Linotype" w:hAnsi="Palatino Linotype" w:cs="Arial"/>
        </w:rPr>
        <w:t xml:space="preserve">, </w:t>
      </w:r>
      <w:r w:rsidRPr="00326E03">
        <w:rPr>
          <w:rFonts w:ascii="Palatino Linotype" w:hAnsi="Palatino Linotype" w:cs="Arial"/>
          <w:b/>
        </w:rPr>
        <w:t>4</w:t>
      </w:r>
      <w:r w:rsidRPr="00326E03">
        <w:rPr>
          <w:rFonts w:ascii="Palatino Linotype" w:hAnsi="Palatino Linotype" w:cs="Arial"/>
        </w:rPr>
        <w:t xml:space="preserve">, </w:t>
      </w:r>
      <w:r w:rsidRPr="00326E03">
        <w:rPr>
          <w:rFonts w:ascii="Palatino Linotype" w:hAnsi="Palatino Linotype" w:cs="Arial"/>
          <w:b/>
        </w:rPr>
        <w:t>5</w:t>
      </w:r>
      <w:r w:rsidRPr="00326E03">
        <w:rPr>
          <w:rFonts w:ascii="Palatino Linotype" w:hAnsi="Palatino Linotype" w:cs="Arial"/>
        </w:rPr>
        <w:t xml:space="preserve">, </w:t>
      </w:r>
      <w:r w:rsidRPr="00326E03">
        <w:rPr>
          <w:rFonts w:ascii="Palatino Linotype" w:hAnsi="Palatino Linotype" w:cs="Arial"/>
          <w:b/>
        </w:rPr>
        <w:t>8</w:t>
      </w:r>
      <w:r w:rsidRPr="00326E03">
        <w:rPr>
          <w:rFonts w:ascii="Palatino Linotype" w:hAnsi="Palatino Linotype" w:cs="Arial"/>
        </w:rPr>
        <w:t xml:space="preserve"> y </w:t>
      </w:r>
      <w:r w:rsidRPr="00326E03">
        <w:rPr>
          <w:rFonts w:ascii="Palatino Linotype" w:hAnsi="Palatino Linotype" w:cs="Arial"/>
          <w:b/>
        </w:rPr>
        <w:t>9</w:t>
      </w:r>
      <w:r w:rsidRPr="00326E03">
        <w:rPr>
          <w:rFonts w:ascii="Palatino Linotype" w:hAnsi="Palatino Linotype" w:cs="Arial"/>
        </w:rPr>
        <w:t xml:space="preserve">, de la solicitud de información, dicha Unidad </w:t>
      </w:r>
      <w:r w:rsidRPr="00326E03">
        <w:rPr>
          <w:rFonts w:ascii="Palatino Linotype" w:hAnsi="Palatino Linotype" w:cs="Arial"/>
        </w:rPr>
        <w:lastRenderedPageBreak/>
        <w:t>Administrativa no es competente para dar r</w:t>
      </w:r>
      <w:r w:rsidR="00DD3652" w:rsidRPr="00326E03">
        <w:rPr>
          <w:rFonts w:ascii="Palatino Linotype" w:hAnsi="Palatino Linotype" w:cs="Arial"/>
        </w:rPr>
        <w:t>espuesta;</w:t>
      </w:r>
      <w:r w:rsidRPr="00326E03">
        <w:rPr>
          <w:rFonts w:ascii="Palatino Linotype" w:hAnsi="Palatino Linotype" w:cs="Arial"/>
        </w:rPr>
        <w:t xml:space="preserve"> desglosaremos dichos numerales punto por punto, a fin de determinar si el </w:t>
      </w:r>
      <w:r w:rsidRPr="00326E03">
        <w:rPr>
          <w:rFonts w:ascii="Palatino Linotype" w:hAnsi="Palatino Linotype" w:cs="Arial"/>
          <w:b/>
        </w:rPr>
        <w:t>Sujeto Obligado</w:t>
      </w:r>
      <w:r w:rsidRPr="00326E03">
        <w:rPr>
          <w:rFonts w:ascii="Palatino Linotype" w:hAnsi="Palatino Linotype" w:cs="Arial"/>
        </w:rPr>
        <w:t>, tiene atribuciones para generar, administrar, recopilar, manejar, procesar, archivar</w:t>
      </w:r>
      <w:r w:rsidR="00DD3652" w:rsidRPr="00326E03">
        <w:rPr>
          <w:rFonts w:ascii="Palatino Linotype" w:hAnsi="Palatino Linotype" w:cs="Arial"/>
        </w:rPr>
        <w:t xml:space="preserve"> o conservar; la información solicitada.</w:t>
      </w:r>
    </w:p>
    <w:p w:rsidR="00541FD1" w:rsidRPr="00326E03" w:rsidRDefault="00541FD1" w:rsidP="00F01B09">
      <w:pPr>
        <w:spacing w:line="360" w:lineRule="auto"/>
        <w:ind w:right="51"/>
        <w:jc w:val="both"/>
        <w:rPr>
          <w:rFonts w:ascii="Palatino Linotype" w:hAnsi="Palatino Linotype" w:cs="Arial"/>
        </w:rPr>
      </w:pPr>
    </w:p>
    <w:p w:rsidR="00203A41" w:rsidRPr="00326E03" w:rsidRDefault="00203A41" w:rsidP="00F01B09">
      <w:pPr>
        <w:spacing w:line="360" w:lineRule="auto"/>
        <w:ind w:right="51"/>
        <w:jc w:val="both"/>
        <w:rPr>
          <w:rFonts w:ascii="Palatino Linotype" w:hAnsi="Palatino Linotype" w:cs="Arial"/>
        </w:rPr>
      </w:pPr>
      <w:r w:rsidRPr="00326E03">
        <w:rPr>
          <w:rFonts w:ascii="Palatino Linotype" w:hAnsi="Palatino Linotype" w:cs="Arial"/>
        </w:rPr>
        <w:t>Así que, respecto de los puntos relacionados del Programa Salario Rosa, solicitado por el particular, en donde requirió lo siguiente:</w:t>
      </w:r>
    </w:p>
    <w:p w:rsidR="00DD3652" w:rsidRPr="00326E03" w:rsidRDefault="00DD3652" w:rsidP="00F01B09">
      <w:pPr>
        <w:spacing w:line="360" w:lineRule="auto"/>
        <w:ind w:right="51"/>
        <w:jc w:val="both"/>
        <w:rPr>
          <w:rFonts w:ascii="Palatino Linotype" w:hAnsi="Palatino Linotype" w:cs="Arial"/>
        </w:rPr>
      </w:pPr>
    </w:p>
    <w:p w:rsidR="00541FD1" w:rsidRPr="00326E03" w:rsidRDefault="00541FD1" w:rsidP="00203A41">
      <w:pPr>
        <w:pStyle w:val="Prrafodelista"/>
        <w:numPr>
          <w:ilvl w:val="0"/>
          <w:numId w:val="8"/>
        </w:numPr>
        <w:spacing w:after="240"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Contrato celebrado con la empresa encargada de contratar y pagar a los coordinadores regionales, coordinadores municipales, promotoras territoriales entre otros. </w:t>
      </w:r>
    </w:p>
    <w:p w:rsidR="00541FD1" w:rsidRPr="00326E03" w:rsidRDefault="00541FD1" w:rsidP="00203A41">
      <w:pPr>
        <w:pStyle w:val="Prrafodelista"/>
        <w:numPr>
          <w:ilvl w:val="0"/>
          <w:numId w:val="8"/>
        </w:numPr>
        <w:spacing w:after="240"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Nombres de todos los coordinadores regionales y municipales que esta empresa contrato. </w:t>
      </w:r>
    </w:p>
    <w:p w:rsidR="00541FD1" w:rsidRPr="00326E03" w:rsidRDefault="00541FD1" w:rsidP="00203A41">
      <w:pPr>
        <w:pStyle w:val="Prrafodelista"/>
        <w:numPr>
          <w:ilvl w:val="0"/>
          <w:numId w:val="8"/>
        </w:numPr>
        <w:spacing w:after="240"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Listados de todas las beneficiales del programa salario rosa </w:t>
      </w:r>
      <w:r w:rsidRPr="00326E03">
        <w:rPr>
          <w:rFonts w:ascii="Palatino Linotype" w:eastAsiaTheme="minorHAnsi" w:hAnsi="Palatino Linotype"/>
          <w:i/>
          <w:lang w:eastAsia="es-MX"/>
        </w:rPr>
        <w:t>(desde que se implementó el programa hasta la fecha).</w:t>
      </w:r>
      <w:r w:rsidRPr="00326E03">
        <w:rPr>
          <w:rFonts w:ascii="Palatino Linotype" w:eastAsiaTheme="minorHAnsi" w:hAnsi="Palatino Linotype"/>
          <w:lang w:eastAsia="es-MX"/>
        </w:rPr>
        <w:t xml:space="preserve"> </w:t>
      </w:r>
    </w:p>
    <w:p w:rsidR="00541FD1" w:rsidRPr="00326E03" w:rsidRDefault="00541FD1" w:rsidP="00203A41">
      <w:pPr>
        <w:pStyle w:val="Prrafodelista"/>
        <w:numPr>
          <w:ilvl w:val="0"/>
          <w:numId w:val="8"/>
        </w:numPr>
        <w:spacing w:after="240"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Prepuesto erogado para la ejecución del programa por cada año desde que se implementó hasta la fecha. </w:t>
      </w:r>
    </w:p>
    <w:p w:rsidR="00203A41" w:rsidRPr="00326E03" w:rsidRDefault="00541FD1" w:rsidP="00203A41">
      <w:pPr>
        <w:pStyle w:val="Prrafodelista"/>
        <w:numPr>
          <w:ilvl w:val="0"/>
          <w:numId w:val="8"/>
        </w:numPr>
        <w:spacing w:after="240"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Toda la documentación financiera remitida al OSFEM relacionados con el programa salario rosa.</w:t>
      </w:r>
    </w:p>
    <w:p w:rsidR="00203A41" w:rsidRPr="00326E03" w:rsidRDefault="00541FD1" w:rsidP="00203A41">
      <w:pPr>
        <w:pStyle w:val="Prrafodelista"/>
        <w:numPr>
          <w:ilvl w:val="0"/>
          <w:numId w:val="8"/>
        </w:numPr>
        <w:spacing w:after="240" w:line="360" w:lineRule="auto"/>
        <w:ind w:right="141"/>
        <w:jc w:val="both"/>
        <w:rPr>
          <w:rFonts w:ascii="Palatino Linotype" w:eastAsiaTheme="minorHAnsi" w:hAnsi="Palatino Linotype"/>
          <w:lang w:eastAsia="es-MX"/>
        </w:rPr>
      </w:pPr>
      <w:r w:rsidRPr="00326E03">
        <w:rPr>
          <w:rFonts w:ascii="Palatino Linotype" w:eastAsiaTheme="minorHAnsi" w:hAnsi="Palatino Linotype"/>
          <w:lang w:eastAsia="es-MX"/>
        </w:rPr>
        <w:t xml:space="preserve">Si están mal escritos los nombres de los programas antes citados, favor de remitir la información del programa correcto. </w:t>
      </w:r>
    </w:p>
    <w:p w:rsidR="00203A41" w:rsidRPr="00326E03" w:rsidRDefault="00541FD1" w:rsidP="00203A41">
      <w:pPr>
        <w:pStyle w:val="Prrafodelista"/>
        <w:numPr>
          <w:ilvl w:val="0"/>
          <w:numId w:val="8"/>
        </w:numPr>
        <w:spacing w:after="240" w:line="360" w:lineRule="auto"/>
        <w:jc w:val="both"/>
        <w:rPr>
          <w:rFonts w:ascii="Palatino Linotype" w:eastAsiaTheme="minorHAnsi" w:hAnsi="Palatino Linotype"/>
          <w:lang w:eastAsia="es-MX"/>
        </w:rPr>
      </w:pPr>
      <w:r w:rsidRPr="00326E03">
        <w:rPr>
          <w:rFonts w:ascii="Palatino Linotype" w:eastAsiaTheme="minorHAnsi" w:hAnsi="Palatino Linotype"/>
          <w:lang w:eastAsia="es-MX"/>
        </w:rPr>
        <w:lastRenderedPageBreak/>
        <w:t xml:space="preserve">Presupuesto asignado a los programas de citados en los numerales </w:t>
      </w:r>
      <w:r w:rsidRPr="00326E03">
        <w:rPr>
          <w:rFonts w:ascii="Palatino Linotype" w:eastAsiaTheme="minorHAnsi" w:hAnsi="Palatino Linotype"/>
          <w:b/>
          <w:lang w:eastAsia="es-MX"/>
        </w:rPr>
        <w:t>7)</w:t>
      </w:r>
      <w:r w:rsidRPr="00326E03">
        <w:rPr>
          <w:rFonts w:ascii="Palatino Linotype" w:eastAsiaTheme="minorHAnsi" w:hAnsi="Palatino Linotype"/>
          <w:lang w:eastAsia="es-MX"/>
        </w:rPr>
        <w:t xml:space="preserve"> </w:t>
      </w:r>
      <w:r w:rsidR="00203A41" w:rsidRPr="00326E03">
        <w:rPr>
          <w:rFonts w:ascii="Palatino Linotype" w:eastAsiaTheme="minorHAnsi" w:hAnsi="Palatino Linotype"/>
          <w:i/>
          <w:lang w:eastAsia="es-MX"/>
        </w:rPr>
        <w:t>“Contrato celebrado con la empresa proveedora de las despensas que integran el programa “CANASTA EDOMEX”, “CANASTA PARA EL ADULTO MAYOR”</w:t>
      </w:r>
      <w:r w:rsidR="00203A41" w:rsidRPr="00326E03">
        <w:rPr>
          <w:rFonts w:ascii="Palatino Linotype" w:eastAsiaTheme="minorHAnsi" w:hAnsi="Palatino Linotype"/>
          <w:lang w:eastAsia="es-MX"/>
        </w:rPr>
        <w:t xml:space="preserve"> </w:t>
      </w:r>
      <w:r w:rsidRPr="00326E03">
        <w:rPr>
          <w:rFonts w:ascii="Palatino Linotype" w:eastAsiaTheme="minorHAnsi" w:hAnsi="Palatino Linotype"/>
          <w:lang w:eastAsia="es-MX"/>
        </w:rPr>
        <w:t xml:space="preserve">y </w:t>
      </w:r>
      <w:r w:rsidRPr="00326E03">
        <w:rPr>
          <w:rFonts w:ascii="Palatino Linotype" w:eastAsiaTheme="minorHAnsi" w:hAnsi="Palatino Linotype"/>
          <w:b/>
          <w:lang w:eastAsia="es-MX"/>
        </w:rPr>
        <w:t>10)</w:t>
      </w:r>
      <w:r w:rsidRPr="00326E03">
        <w:rPr>
          <w:rFonts w:ascii="Palatino Linotype" w:eastAsiaTheme="minorHAnsi" w:hAnsi="Palatino Linotype"/>
          <w:lang w:eastAsia="es-MX"/>
        </w:rPr>
        <w:t>.</w:t>
      </w:r>
    </w:p>
    <w:p w:rsidR="00541FD1" w:rsidRPr="00326E03" w:rsidRDefault="00541FD1" w:rsidP="00CF2F21">
      <w:pPr>
        <w:pStyle w:val="Prrafodelista"/>
        <w:numPr>
          <w:ilvl w:val="0"/>
          <w:numId w:val="8"/>
        </w:numPr>
        <w:spacing w:after="240" w:line="360" w:lineRule="auto"/>
        <w:jc w:val="both"/>
        <w:rPr>
          <w:rFonts w:ascii="Palatino Linotype" w:eastAsiaTheme="minorHAnsi" w:hAnsi="Palatino Linotype"/>
          <w:i/>
          <w:lang w:eastAsia="es-MX"/>
        </w:rPr>
      </w:pPr>
      <w:r w:rsidRPr="00326E03">
        <w:rPr>
          <w:rFonts w:ascii="Palatino Linotype" w:eastAsiaTheme="minorHAnsi" w:hAnsi="Palatino Linotype"/>
          <w:lang w:eastAsia="es-MX"/>
        </w:rPr>
        <w:t xml:space="preserve">Nombre, cargo y salario de todos los servidores públicos que participan en los programas citados en los numerales </w:t>
      </w:r>
      <w:r w:rsidRPr="00326E03">
        <w:rPr>
          <w:rFonts w:ascii="Palatino Linotype" w:eastAsiaTheme="minorHAnsi" w:hAnsi="Palatino Linotype"/>
          <w:b/>
          <w:lang w:eastAsia="es-MX"/>
        </w:rPr>
        <w:t>3)</w:t>
      </w:r>
      <w:r w:rsidR="00203A41" w:rsidRPr="00326E03">
        <w:rPr>
          <w:rFonts w:ascii="Palatino Linotype" w:eastAsiaTheme="minorHAnsi" w:hAnsi="Palatino Linotype"/>
          <w:lang w:eastAsia="es-MX"/>
        </w:rPr>
        <w:t xml:space="preserve"> </w:t>
      </w:r>
      <w:r w:rsidR="00203A41" w:rsidRPr="00326E03">
        <w:rPr>
          <w:rFonts w:ascii="Palatino Linotype" w:eastAsiaTheme="minorHAnsi" w:hAnsi="Palatino Linotype"/>
          <w:i/>
          <w:u w:val="single"/>
          <w:lang w:eastAsia="es-MX"/>
        </w:rPr>
        <w:t>“Prepuesto erogado para la ejecución del programa por cada año desde que se implementó hasta la fecha”</w:t>
      </w:r>
      <w:r w:rsidRPr="00326E03">
        <w:rPr>
          <w:rFonts w:ascii="Palatino Linotype" w:eastAsiaTheme="minorHAnsi" w:hAnsi="Palatino Linotype"/>
          <w:lang w:eastAsia="es-MX"/>
        </w:rPr>
        <w:t xml:space="preserve"> y </w:t>
      </w:r>
      <w:r w:rsidRPr="00326E03">
        <w:rPr>
          <w:rFonts w:ascii="Palatino Linotype" w:eastAsiaTheme="minorHAnsi" w:hAnsi="Palatino Linotype"/>
          <w:b/>
          <w:lang w:eastAsia="es-MX"/>
        </w:rPr>
        <w:t>7)</w:t>
      </w:r>
      <w:r w:rsidR="00203A41" w:rsidRPr="00326E03">
        <w:rPr>
          <w:rFonts w:ascii="Palatino Linotype" w:eastAsiaTheme="minorHAnsi" w:hAnsi="Palatino Linotype"/>
          <w:lang w:eastAsia="es-MX"/>
        </w:rPr>
        <w:t xml:space="preserve"> </w:t>
      </w:r>
      <w:r w:rsidR="00203A41" w:rsidRPr="00326E03">
        <w:rPr>
          <w:rFonts w:ascii="Palatino Linotype" w:eastAsiaTheme="minorHAnsi" w:hAnsi="Palatino Linotype"/>
          <w:i/>
          <w:lang w:eastAsia="es-MX"/>
        </w:rPr>
        <w:t xml:space="preserve">“Contrato celebrado con la empresa proveedora de las despensas que integran el programa </w:t>
      </w:r>
      <w:r w:rsidR="00203A41" w:rsidRPr="00326E03">
        <w:rPr>
          <w:rFonts w:ascii="Palatino Linotype" w:eastAsiaTheme="minorHAnsi" w:hAnsi="Palatino Linotype"/>
          <w:i/>
          <w:u w:val="single"/>
          <w:lang w:eastAsia="es-MX"/>
        </w:rPr>
        <w:t>“CANASTA EDOMEX”, “CANASTA PARA EL ADULTO MAYOR”</w:t>
      </w:r>
      <w:r w:rsidRPr="00326E03">
        <w:rPr>
          <w:rFonts w:ascii="Palatino Linotype" w:eastAsiaTheme="minorHAnsi" w:hAnsi="Palatino Linotype"/>
          <w:lang w:eastAsia="es-MX"/>
        </w:rPr>
        <w:t>.</w:t>
      </w:r>
    </w:p>
    <w:p w:rsidR="00B9428B" w:rsidRPr="00326E03" w:rsidRDefault="00B9428B" w:rsidP="00B9428B">
      <w:pPr>
        <w:spacing w:line="360" w:lineRule="auto"/>
        <w:ind w:right="49"/>
        <w:jc w:val="both"/>
        <w:rPr>
          <w:rFonts w:ascii="Palatino Linotype" w:eastAsia="Calibri" w:hAnsi="Palatino Linotype" w:cs="Tahoma"/>
          <w:bCs/>
          <w:iCs/>
          <w:lang w:eastAsia="es-ES_tradnl"/>
        </w:rPr>
      </w:pPr>
      <w:r w:rsidRPr="00326E03">
        <w:rPr>
          <w:rFonts w:ascii="Palatino Linotype" w:eastAsia="Calibri" w:hAnsi="Palatino Linotype" w:cs="Tahoma"/>
          <w:bCs/>
          <w:iCs/>
          <w:lang w:eastAsia="es-ES_tradnl"/>
        </w:rPr>
        <w:t xml:space="preserve">Visto lo anterior, es importante señalar que el Programa denominado </w:t>
      </w:r>
      <w:r w:rsidRPr="00326E03">
        <w:rPr>
          <w:rFonts w:ascii="Palatino Linotype" w:eastAsia="Calibri" w:hAnsi="Palatino Linotype" w:cs="Tahoma"/>
          <w:bCs/>
          <w:i/>
          <w:iCs/>
          <w:lang w:eastAsia="es-ES_tradnl"/>
        </w:rPr>
        <w:t>“Salario Rosa”</w:t>
      </w:r>
      <w:r w:rsidRPr="00326E03">
        <w:rPr>
          <w:rFonts w:ascii="Palatino Linotype" w:eastAsia="Calibri" w:hAnsi="Palatino Linotype" w:cs="Tahoma"/>
          <w:bCs/>
          <w:iCs/>
          <w:lang w:eastAsia="es-ES_tradnl"/>
        </w:rPr>
        <w:t xml:space="preserve">; es uno de los programas sociales impulsados por el Gobierno Estatal como parte del proyecto para erradicar la pobreza extrema en la entidad. </w:t>
      </w:r>
    </w:p>
    <w:p w:rsidR="00E508A1" w:rsidRPr="00326E03" w:rsidRDefault="00E508A1" w:rsidP="00B9428B">
      <w:pPr>
        <w:spacing w:line="360" w:lineRule="auto"/>
        <w:ind w:right="49"/>
        <w:jc w:val="both"/>
        <w:rPr>
          <w:rFonts w:ascii="Palatino Linotype" w:eastAsia="Calibri" w:hAnsi="Palatino Linotype" w:cs="Tahoma"/>
          <w:bCs/>
          <w:iCs/>
          <w:lang w:eastAsia="es-ES_tradnl"/>
        </w:rPr>
      </w:pPr>
    </w:p>
    <w:p w:rsidR="00B9428B" w:rsidRPr="00326E03" w:rsidRDefault="00B9428B" w:rsidP="00B9428B">
      <w:pPr>
        <w:spacing w:line="360" w:lineRule="auto"/>
        <w:ind w:right="49"/>
        <w:jc w:val="both"/>
        <w:rPr>
          <w:rFonts w:ascii="Palatino Linotype" w:eastAsia="Calibri" w:hAnsi="Palatino Linotype" w:cs="Tahoma"/>
          <w:bCs/>
          <w:iCs/>
          <w:lang w:eastAsia="es-ES_tradnl"/>
        </w:rPr>
      </w:pPr>
      <w:r w:rsidRPr="00326E03">
        <w:rPr>
          <w:rFonts w:ascii="Palatino Linotype" w:eastAsia="Calibri" w:hAnsi="Palatino Linotype" w:cs="Tahoma"/>
          <w:bCs/>
          <w:iCs/>
          <w:lang w:eastAsia="es-ES_tradnl"/>
        </w:rPr>
        <w:t xml:space="preserve">Dicho programa inició oficialmente el día 15 de febrero de 2018 con un banderazo de 3,000 tarjetas entregadas, es parte del Programa de Desarrollo Social Familias Fuertes, Salario Rosa y atiende, de acuerdo a la Gaceta del </w:t>
      </w:r>
      <w:r w:rsidRPr="00326E03">
        <w:rPr>
          <w:rFonts w:ascii="Palatino Linotype" w:eastAsia="Calibri" w:hAnsi="Palatino Linotype" w:cs="Tahoma"/>
          <w:b/>
          <w:bCs/>
          <w:iCs/>
          <w:u w:val="single"/>
          <w:lang w:eastAsia="es-ES_tradnl"/>
        </w:rPr>
        <w:t>Consejo Estatal de la Mujer y Bienestar Social,</w:t>
      </w:r>
      <w:r w:rsidRPr="00326E03">
        <w:rPr>
          <w:rFonts w:ascii="Palatino Linotype" w:eastAsia="Calibri" w:hAnsi="Palatino Linotype" w:cs="Tahoma"/>
          <w:bCs/>
          <w:iCs/>
          <w:lang w:eastAsia="es-ES_tradnl"/>
        </w:rPr>
        <w:t xml:space="preserve"> los derechos sociales de alimentación, educación, salud, trabajo y a la no discriminación.</w:t>
      </w:r>
    </w:p>
    <w:p w:rsidR="00B9428B" w:rsidRPr="00326E03" w:rsidRDefault="00B9428B" w:rsidP="00B9428B">
      <w:pPr>
        <w:spacing w:line="360" w:lineRule="auto"/>
        <w:ind w:right="49"/>
        <w:jc w:val="both"/>
        <w:rPr>
          <w:rFonts w:ascii="Palatino Linotype" w:eastAsia="Calibri" w:hAnsi="Palatino Linotype" w:cs="Tahoma"/>
          <w:bCs/>
          <w:iCs/>
          <w:lang w:eastAsia="es-ES_tradnl"/>
        </w:rPr>
      </w:pPr>
    </w:p>
    <w:p w:rsidR="00B9428B" w:rsidRPr="00326E03" w:rsidRDefault="00B9428B" w:rsidP="00B9428B">
      <w:pPr>
        <w:spacing w:line="360" w:lineRule="auto"/>
        <w:ind w:right="49"/>
        <w:jc w:val="both"/>
        <w:rPr>
          <w:rFonts w:ascii="Palatino Linotype" w:eastAsia="Calibri" w:hAnsi="Palatino Linotype" w:cs="Tahoma"/>
          <w:bCs/>
          <w:iCs/>
          <w:lang w:eastAsia="es-ES_tradnl"/>
        </w:rPr>
      </w:pPr>
      <w:r w:rsidRPr="00326E03">
        <w:rPr>
          <w:rFonts w:ascii="Palatino Linotype" w:hAnsi="Palatino Linotype"/>
        </w:rPr>
        <w:t xml:space="preserve">Por lo que, en fecha 24 de enero de 2006, fue publicado el decreto del ejecutivo del estado por el que se crea el organismo público descentralizado de carácter estatal denominado </w:t>
      </w:r>
      <w:r w:rsidRPr="00326E03">
        <w:rPr>
          <w:rFonts w:ascii="Palatino Linotype" w:hAnsi="Palatino Linotype"/>
          <w:b/>
        </w:rPr>
        <w:t>Consejo Estatal de la Mujer y Bienestar Social</w:t>
      </w:r>
      <w:r w:rsidRPr="00326E03">
        <w:rPr>
          <w:rFonts w:ascii="Palatino Linotype" w:hAnsi="Palatino Linotype"/>
        </w:rPr>
        <w:t xml:space="preserve"> </w:t>
      </w:r>
      <w:r w:rsidRPr="00326E03">
        <w:rPr>
          <w:rFonts w:ascii="Palatino Linotype" w:hAnsi="Palatino Linotype"/>
          <w:w w:val="105"/>
        </w:rPr>
        <w:t>como un</w:t>
      </w:r>
      <w:r w:rsidRPr="00326E03">
        <w:rPr>
          <w:rFonts w:ascii="Palatino Linotype" w:hAnsi="Palatino Linotype"/>
          <w:spacing w:val="42"/>
          <w:w w:val="105"/>
        </w:rPr>
        <w:t xml:space="preserve"> </w:t>
      </w:r>
      <w:r w:rsidRPr="00326E03">
        <w:rPr>
          <w:rFonts w:ascii="Palatino Linotype" w:hAnsi="Palatino Linotype"/>
          <w:w w:val="105"/>
        </w:rPr>
        <w:t>organismo</w:t>
      </w:r>
      <w:r w:rsidRPr="00326E03">
        <w:rPr>
          <w:rFonts w:ascii="Palatino Linotype" w:hAnsi="Palatino Linotype"/>
          <w:w w:val="102"/>
        </w:rPr>
        <w:t xml:space="preserve"> </w:t>
      </w:r>
      <w:r w:rsidRPr="00326E03">
        <w:rPr>
          <w:rFonts w:ascii="Palatino Linotype" w:hAnsi="Palatino Linotype"/>
          <w:w w:val="105"/>
        </w:rPr>
        <w:t>público descentralizado de carácter estatal, con personalidad jurídica y patrimonio</w:t>
      </w:r>
      <w:r w:rsidRPr="00326E03">
        <w:rPr>
          <w:rFonts w:ascii="Palatino Linotype" w:hAnsi="Palatino Linotype"/>
          <w:spacing w:val="-28"/>
          <w:w w:val="105"/>
        </w:rPr>
        <w:t xml:space="preserve"> </w:t>
      </w:r>
      <w:r w:rsidRPr="00326E03">
        <w:rPr>
          <w:rFonts w:ascii="Palatino Linotype" w:hAnsi="Palatino Linotype"/>
          <w:w w:val="105"/>
        </w:rPr>
        <w:t xml:space="preserve">propio, y </w:t>
      </w:r>
      <w:r w:rsidRPr="00326E03">
        <w:rPr>
          <w:rFonts w:ascii="Palatino Linotype" w:hAnsi="Palatino Linotype"/>
          <w:w w:val="105"/>
          <w:lang w:val="es-MX"/>
        </w:rPr>
        <w:t>sectorizado a la</w:t>
      </w:r>
      <w:r w:rsidRPr="00326E03">
        <w:rPr>
          <w:rFonts w:ascii="Palatino Linotype" w:hAnsi="Palatino Linotype"/>
          <w:spacing w:val="31"/>
          <w:w w:val="105"/>
          <w:lang w:val="es-MX"/>
        </w:rPr>
        <w:t xml:space="preserve"> </w:t>
      </w:r>
      <w:r w:rsidRPr="00326E03">
        <w:rPr>
          <w:rFonts w:ascii="Palatino Linotype" w:hAnsi="Palatino Linotype"/>
          <w:w w:val="105"/>
          <w:lang w:val="es-MX"/>
        </w:rPr>
        <w:t>Secretaría</w:t>
      </w:r>
      <w:r w:rsidRPr="00326E03">
        <w:rPr>
          <w:rFonts w:ascii="Palatino Linotype" w:hAnsi="Palatino Linotype"/>
          <w:lang w:val="es-MX"/>
        </w:rPr>
        <w:t xml:space="preserve"> </w:t>
      </w:r>
      <w:r w:rsidRPr="00326E03">
        <w:rPr>
          <w:rFonts w:ascii="Palatino Linotype" w:hAnsi="Palatino Linotype"/>
          <w:w w:val="105"/>
          <w:lang w:val="es-MX"/>
        </w:rPr>
        <w:t>de Desarrollo</w:t>
      </w:r>
      <w:r w:rsidRPr="00326E03">
        <w:rPr>
          <w:rFonts w:ascii="Palatino Linotype" w:hAnsi="Palatino Linotype"/>
          <w:spacing w:val="2"/>
          <w:w w:val="105"/>
          <w:lang w:val="es-MX"/>
        </w:rPr>
        <w:t xml:space="preserve"> </w:t>
      </w:r>
      <w:r w:rsidRPr="00326E03">
        <w:rPr>
          <w:rFonts w:ascii="Palatino Linotype" w:hAnsi="Palatino Linotype"/>
          <w:w w:val="105"/>
          <w:lang w:val="es-MX"/>
        </w:rPr>
        <w:t>Social.</w:t>
      </w:r>
    </w:p>
    <w:p w:rsidR="00B9428B" w:rsidRPr="00326E03" w:rsidRDefault="00B9428B" w:rsidP="00B9428B">
      <w:pPr>
        <w:spacing w:line="360" w:lineRule="auto"/>
        <w:ind w:right="49"/>
        <w:jc w:val="both"/>
        <w:rPr>
          <w:rFonts w:ascii="Palatino Linotype" w:eastAsia="Calibri" w:hAnsi="Palatino Linotype" w:cs="Tahoma"/>
          <w:bCs/>
          <w:iCs/>
          <w:lang w:eastAsia="es-ES_tradnl"/>
        </w:rPr>
      </w:pPr>
    </w:p>
    <w:p w:rsidR="00B9428B" w:rsidRPr="00326E03" w:rsidRDefault="00B9428B" w:rsidP="00B9428B">
      <w:pPr>
        <w:spacing w:line="360" w:lineRule="auto"/>
        <w:ind w:right="49"/>
        <w:jc w:val="both"/>
        <w:rPr>
          <w:rFonts w:ascii="Palatino Linotype" w:hAnsi="Palatino Linotype"/>
          <w:w w:val="105"/>
        </w:rPr>
      </w:pPr>
      <w:r w:rsidRPr="00326E03">
        <w:rPr>
          <w:rFonts w:ascii="Palatino Linotype" w:hAnsi="Palatino Linotype"/>
          <w:w w:val="105"/>
        </w:rPr>
        <w:lastRenderedPageBreak/>
        <w:t xml:space="preserve">De cuyas atribuciones, en términos de lo plasmado en el diverso 5, del citado decreto, refiere que para el cumplimiento de su objeto el CEMYBS tendrá, entre otras a las siguientes: </w:t>
      </w:r>
    </w:p>
    <w:p w:rsidR="001707DD" w:rsidRPr="00326E03" w:rsidRDefault="001707DD" w:rsidP="001707DD">
      <w:pPr>
        <w:pStyle w:val="Sinespaciado"/>
        <w:rPr>
          <w:rFonts w:eastAsia="Calibri"/>
          <w:lang w:eastAsia="es-ES_tradnl"/>
        </w:rPr>
      </w:pPr>
    </w:p>
    <w:p w:rsidR="00B9428B" w:rsidRPr="00326E03" w:rsidRDefault="00B9428B" w:rsidP="00B9428B">
      <w:pPr>
        <w:widowControl w:val="0"/>
        <w:numPr>
          <w:ilvl w:val="1"/>
          <w:numId w:val="11"/>
        </w:numPr>
        <w:autoSpaceDE w:val="0"/>
        <w:autoSpaceDN w:val="0"/>
        <w:adjustRightInd w:val="0"/>
        <w:spacing w:before="161" w:after="160" w:line="360" w:lineRule="auto"/>
        <w:ind w:left="567" w:right="992" w:hanging="141"/>
        <w:jc w:val="both"/>
        <w:rPr>
          <w:rFonts w:ascii="Palatino Linotype" w:hAnsi="Palatino Linotype"/>
          <w:lang w:val="es-MX" w:eastAsia="es-MX"/>
        </w:rPr>
      </w:pPr>
      <w:r w:rsidRPr="00326E03">
        <w:rPr>
          <w:rFonts w:ascii="Palatino Linotype" w:hAnsi="Palatino Linotype"/>
          <w:w w:val="105"/>
          <w:lang w:val="es-MX" w:eastAsia="es-MX"/>
        </w:rPr>
        <w:t>Promover,</w:t>
      </w:r>
      <w:r w:rsidRPr="00326E03">
        <w:rPr>
          <w:rFonts w:ascii="Palatino Linotype" w:hAnsi="Palatino Linotype"/>
          <w:spacing w:val="21"/>
          <w:w w:val="105"/>
          <w:lang w:val="es-MX" w:eastAsia="es-MX"/>
        </w:rPr>
        <w:t xml:space="preserve"> </w:t>
      </w:r>
      <w:r w:rsidRPr="00326E03">
        <w:rPr>
          <w:rFonts w:ascii="Palatino Linotype" w:hAnsi="Palatino Linotype"/>
          <w:w w:val="105"/>
          <w:lang w:val="es-MX" w:eastAsia="es-MX"/>
        </w:rPr>
        <w:t>coordinar,</w:t>
      </w:r>
      <w:r w:rsidRPr="00326E03">
        <w:rPr>
          <w:rFonts w:ascii="Palatino Linotype" w:hAnsi="Palatino Linotype"/>
          <w:spacing w:val="23"/>
          <w:w w:val="105"/>
          <w:lang w:val="es-MX" w:eastAsia="es-MX"/>
        </w:rPr>
        <w:t xml:space="preserve"> </w:t>
      </w:r>
      <w:r w:rsidRPr="00326E03">
        <w:rPr>
          <w:rFonts w:ascii="Palatino Linotype" w:hAnsi="Palatino Linotype"/>
          <w:w w:val="105"/>
          <w:lang w:val="es-MX" w:eastAsia="es-MX"/>
        </w:rPr>
        <w:t>operar</w:t>
      </w:r>
      <w:r w:rsidRPr="00326E03">
        <w:rPr>
          <w:rFonts w:ascii="Palatino Linotype" w:hAnsi="Palatino Linotype"/>
          <w:spacing w:val="14"/>
          <w:w w:val="105"/>
          <w:lang w:val="es-MX" w:eastAsia="es-MX"/>
        </w:rPr>
        <w:t xml:space="preserve"> </w:t>
      </w:r>
      <w:r w:rsidRPr="00326E03">
        <w:rPr>
          <w:rFonts w:ascii="Palatino Linotype" w:hAnsi="Palatino Linotype"/>
          <w:w w:val="105"/>
          <w:lang w:val="es-MX" w:eastAsia="es-MX"/>
        </w:rPr>
        <w:t>y</w:t>
      </w:r>
      <w:r w:rsidRPr="00326E03">
        <w:rPr>
          <w:rFonts w:ascii="Palatino Linotype" w:hAnsi="Palatino Linotype"/>
          <w:spacing w:val="13"/>
          <w:w w:val="105"/>
          <w:lang w:val="es-MX" w:eastAsia="es-MX"/>
        </w:rPr>
        <w:t xml:space="preserve"> </w:t>
      </w:r>
      <w:r w:rsidRPr="00326E03">
        <w:rPr>
          <w:rFonts w:ascii="Palatino Linotype" w:hAnsi="Palatino Linotype"/>
          <w:w w:val="105"/>
          <w:lang w:val="es-MX" w:eastAsia="es-MX"/>
        </w:rPr>
        <w:t>evaluar</w:t>
      </w:r>
      <w:r w:rsidRPr="00326E03">
        <w:rPr>
          <w:rFonts w:ascii="Palatino Linotype" w:hAnsi="Palatino Linotype"/>
          <w:spacing w:val="22"/>
          <w:w w:val="105"/>
          <w:lang w:val="es-MX" w:eastAsia="es-MX"/>
        </w:rPr>
        <w:t xml:space="preserve"> </w:t>
      </w:r>
      <w:r w:rsidRPr="00326E03">
        <w:rPr>
          <w:rFonts w:ascii="Palatino Linotype" w:hAnsi="Palatino Linotype"/>
          <w:w w:val="105"/>
          <w:lang w:val="es-MX" w:eastAsia="es-MX"/>
        </w:rPr>
        <w:t>políticas</w:t>
      </w:r>
      <w:r w:rsidRPr="00326E03">
        <w:rPr>
          <w:rFonts w:ascii="Palatino Linotype" w:hAnsi="Palatino Linotype"/>
          <w:spacing w:val="15"/>
          <w:w w:val="105"/>
          <w:lang w:val="es-MX" w:eastAsia="es-MX"/>
        </w:rPr>
        <w:t xml:space="preserve"> </w:t>
      </w:r>
      <w:r w:rsidRPr="00326E03">
        <w:rPr>
          <w:rFonts w:ascii="Palatino Linotype" w:hAnsi="Palatino Linotype"/>
          <w:w w:val="105"/>
          <w:lang w:val="es-MX" w:eastAsia="es-MX"/>
        </w:rPr>
        <w:t>y</w:t>
      </w:r>
      <w:r w:rsidRPr="00326E03">
        <w:rPr>
          <w:rFonts w:ascii="Palatino Linotype" w:hAnsi="Palatino Linotype"/>
          <w:spacing w:val="27"/>
          <w:w w:val="105"/>
          <w:lang w:val="es-MX" w:eastAsia="es-MX"/>
        </w:rPr>
        <w:t xml:space="preserve"> </w:t>
      </w:r>
      <w:r w:rsidRPr="00326E03">
        <w:rPr>
          <w:rFonts w:ascii="Palatino Linotype" w:hAnsi="Palatino Linotype"/>
          <w:w w:val="105"/>
          <w:lang w:val="es-MX" w:eastAsia="es-MX"/>
        </w:rPr>
        <w:t>programas</w:t>
      </w:r>
      <w:r w:rsidRPr="00326E03">
        <w:rPr>
          <w:rFonts w:ascii="Palatino Linotype" w:hAnsi="Palatino Linotype"/>
          <w:spacing w:val="22"/>
          <w:w w:val="105"/>
          <w:lang w:val="es-MX" w:eastAsia="es-MX"/>
        </w:rPr>
        <w:t xml:space="preserve"> </w:t>
      </w:r>
      <w:r w:rsidRPr="00326E03">
        <w:rPr>
          <w:rFonts w:ascii="Palatino Linotype" w:hAnsi="Palatino Linotype"/>
          <w:w w:val="105"/>
          <w:lang w:val="es-MX" w:eastAsia="es-MX"/>
        </w:rPr>
        <w:t>de</w:t>
      </w:r>
      <w:r w:rsidRPr="00326E03">
        <w:rPr>
          <w:rFonts w:ascii="Palatino Linotype" w:hAnsi="Palatino Linotype"/>
          <w:spacing w:val="13"/>
          <w:w w:val="105"/>
          <w:lang w:val="es-MX" w:eastAsia="es-MX"/>
        </w:rPr>
        <w:t xml:space="preserve"> </w:t>
      </w:r>
      <w:r w:rsidRPr="00326E03">
        <w:rPr>
          <w:rFonts w:ascii="Palatino Linotype" w:hAnsi="Palatino Linotype"/>
          <w:w w:val="105"/>
          <w:lang w:val="es-MX" w:eastAsia="es-MX"/>
        </w:rPr>
        <w:t>apoyo</w:t>
      </w:r>
      <w:r w:rsidRPr="00326E03">
        <w:rPr>
          <w:rFonts w:ascii="Palatino Linotype" w:hAnsi="Palatino Linotype"/>
          <w:spacing w:val="24"/>
          <w:w w:val="105"/>
          <w:lang w:val="es-MX" w:eastAsia="es-MX"/>
        </w:rPr>
        <w:t xml:space="preserve"> </w:t>
      </w:r>
      <w:r w:rsidRPr="00326E03">
        <w:rPr>
          <w:rFonts w:ascii="Palatino Linotype" w:hAnsi="Palatino Linotype"/>
          <w:w w:val="105"/>
          <w:lang w:val="es-MX" w:eastAsia="es-MX"/>
        </w:rPr>
        <w:t>para</w:t>
      </w:r>
      <w:r w:rsidRPr="00326E03">
        <w:rPr>
          <w:rFonts w:ascii="Palatino Linotype" w:hAnsi="Palatino Linotype"/>
          <w:spacing w:val="16"/>
          <w:w w:val="105"/>
          <w:lang w:val="es-MX" w:eastAsia="es-MX"/>
        </w:rPr>
        <w:t xml:space="preserve"> </w:t>
      </w:r>
      <w:r w:rsidRPr="00326E03">
        <w:rPr>
          <w:rFonts w:ascii="Palatino Linotype" w:hAnsi="Palatino Linotype"/>
          <w:w w:val="105"/>
          <w:lang w:val="es-MX" w:eastAsia="es-MX"/>
        </w:rPr>
        <w:t>la</w:t>
      </w:r>
      <w:r w:rsidRPr="00326E03">
        <w:rPr>
          <w:rFonts w:ascii="Palatino Linotype" w:hAnsi="Palatino Linotype"/>
          <w:spacing w:val="7"/>
          <w:w w:val="105"/>
          <w:lang w:val="es-MX" w:eastAsia="es-MX"/>
        </w:rPr>
        <w:t xml:space="preserve"> </w:t>
      </w:r>
      <w:r w:rsidRPr="00326E03">
        <w:rPr>
          <w:rFonts w:ascii="Palatino Linotype" w:hAnsi="Palatino Linotype"/>
          <w:w w:val="105"/>
          <w:lang w:val="es-MX" w:eastAsia="es-MX"/>
        </w:rPr>
        <w:t>mujer,</w:t>
      </w:r>
      <w:r w:rsidRPr="00326E03">
        <w:rPr>
          <w:rFonts w:ascii="Palatino Linotype" w:hAnsi="Palatino Linotype"/>
          <w:w w:val="102"/>
          <w:lang w:val="es-MX" w:eastAsia="es-MX"/>
        </w:rPr>
        <w:t xml:space="preserve"> </w:t>
      </w:r>
      <w:r w:rsidRPr="00326E03">
        <w:rPr>
          <w:rFonts w:ascii="Palatino Linotype" w:hAnsi="Palatino Linotype"/>
          <w:w w:val="105"/>
          <w:lang w:val="es-MX" w:eastAsia="es-MX"/>
        </w:rPr>
        <w:t>adultos mayores y su bienestar</w:t>
      </w:r>
      <w:r w:rsidRPr="00326E03">
        <w:rPr>
          <w:rFonts w:ascii="Palatino Linotype" w:hAnsi="Palatino Linotype"/>
          <w:spacing w:val="-10"/>
          <w:w w:val="105"/>
          <w:lang w:val="es-MX" w:eastAsia="es-MX"/>
        </w:rPr>
        <w:t xml:space="preserve"> </w:t>
      </w:r>
      <w:r w:rsidRPr="00326E03">
        <w:rPr>
          <w:rFonts w:ascii="Palatino Linotype" w:hAnsi="Palatino Linotype"/>
          <w:w w:val="105"/>
          <w:lang w:val="es-MX" w:eastAsia="es-MX"/>
        </w:rPr>
        <w:t>social;</w:t>
      </w:r>
    </w:p>
    <w:p w:rsidR="00B9428B" w:rsidRPr="00326E03" w:rsidRDefault="00B9428B" w:rsidP="00B9428B">
      <w:pPr>
        <w:widowControl w:val="0"/>
        <w:numPr>
          <w:ilvl w:val="1"/>
          <w:numId w:val="11"/>
        </w:numPr>
        <w:autoSpaceDE w:val="0"/>
        <w:autoSpaceDN w:val="0"/>
        <w:adjustRightInd w:val="0"/>
        <w:spacing w:before="161" w:after="160" w:line="360" w:lineRule="auto"/>
        <w:ind w:left="567" w:right="992" w:hanging="141"/>
        <w:jc w:val="both"/>
        <w:rPr>
          <w:rFonts w:ascii="Palatino Linotype" w:hAnsi="Palatino Linotype"/>
          <w:lang w:val="es-MX" w:eastAsia="es-MX"/>
        </w:rPr>
      </w:pPr>
      <w:r w:rsidRPr="00326E03">
        <w:rPr>
          <w:rFonts w:ascii="Palatino Linotype" w:hAnsi="Palatino Linotype"/>
          <w:w w:val="70"/>
          <w:lang w:val="es-MX" w:eastAsia="es-MX"/>
        </w:rPr>
        <w:t xml:space="preserve">  </w:t>
      </w:r>
      <w:r w:rsidRPr="00326E03">
        <w:rPr>
          <w:rFonts w:ascii="Palatino Linotype" w:hAnsi="Palatino Linotype"/>
          <w:lang w:val="es-MX" w:eastAsia="es-MX"/>
        </w:rPr>
        <w:t xml:space="preserve">Elaborar, coordinar  e instrumentar  el Programa  Estatal para la Mujer, Adultos </w:t>
      </w:r>
      <w:r w:rsidRPr="00326E03">
        <w:rPr>
          <w:rFonts w:ascii="Palatino Linotype" w:hAnsi="Palatino Linotype"/>
          <w:spacing w:val="27"/>
          <w:lang w:val="es-MX" w:eastAsia="es-MX"/>
        </w:rPr>
        <w:t xml:space="preserve"> </w:t>
      </w:r>
      <w:r w:rsidRPr="00326E03">
        <w:rPr>
          <w:rFonts w:ascii="Palatino Linotype" w:hAnsi="Palatino Linotype"/>
          <w:lang w:val="es-MX" w:eastAsia="es-MX"/>
        </w:rPr>
        <w:t>Mayores</w:t>
      </w:r>
      <w:r w:rsidRPr="00326E03">
        <w:rPr>
          <w:rFonts w:ascii="Palatino Linotype" w:hAnsi="Palatino Linotype"/>
          <w:w w:val="102"/>
          <w:lang w:val="es-MX" w:eastAsia="es-MX"/>
        </w:rPr>
        <w:t xml:space="preserve"> </w:t>
      </w:r>
      <w:r w:rsidRPr="00326E03">
        <w:rPr>
          <w:rFonts w:ascii="Palatino Linotype" w:hAnsi="Palatino Linotype"/>
          <w:lang w:val="es-MX" w:eastAsia="es-MX"/>
        </w:rPr>
        <w:t>y su  Bienestar</w:t>
      </w:r>
      <w:r w:rsidRPr="00326E03">
        <w:rPr>
          <w:rFonts w:ascii="Palatino Linotype" w:hAnsi="Palatino Linotype"/>
          <w:spacing w:val="42"/>
          <w:lang w:val="es-MX" w:eastAsia="es-MX"/>
        </w:rPr>
        <w:t xml:space="preserve"> </w:t>
      </w:r>
      <w:r w:rsidRPr="00326E03">
        <w:rPr>
          <w:rFonts w:ascii="Palatino Linotype" w:hAnsi="Palatino Linotype"/>
          <w:lang w:val="es-MX" w:eastAsia="es-MX"/>
        </w:rPr>
        <w:t>Social;</w:t>
      </w:r>
    </w:p>
    <w:p w:rsidR="00B9428B" w:rsidRPr="00326E03" w:rsidRDefault="00B9428B" w:rsidP="00B9428B">
      <w:pPr>
        <w:widowControl w:val="0"/>
        <w:numPr>
          <w:ilvl w:val="1"/>
          <w:numId w:val="11"/>
        </w:numPr>
        <w:autoSpaceDE w:val="0"/>
        <w:autoSpaceDN w:val="0"/>
        <w:adjustRightInd w:val="0"/>
        <w:spacing w:before="161" w:after="160" w:line="360" w:lineRule="auto"/>
        <w:ind w:left="567" w:right="992" w:hanging="142"/>
        <w:jc w:val="both"/>
        <w:rPr>
          <w:rFonts w:ascii="Palatino Linotype" w:hAnsi="Palatino Linotype"/>
          <w:lang w:val="es-MX" w:eastAsia="es-MX"/>
        </w:rPr>
      </w:pPr>
      <w:r w:rsidRPr="00326E03">
        <w:rPr>
          <w:rFonts w:ascii="Palatino Linotype" w:hAnsi="Palatino Linotype"/>
          <w:lang w:val="es-MX" w:eastAsia="es-MX"/>
        </w:rPr>
        <w:t xml:space="preserve">Coordinar e instrumentar los programas y acciones de atención a la mujer y </w:t>
      </w:r>
      <w:r w:rsidRPr="00326E03">
        <w:rPr>
          <w:rFonts w:ascii="Palatino Linotype" w:hAnsi="Palatino Linotype"/>
          <w:spacing w:val="3"/>
          <w:lang w:val="es-MX" w:eastAsia="es-MX"/>
        </w:rPr>
        <w:t xml:space="preserve"> </w:t>
      </w:r>
      <w:r w:rsidRPr="00326E03">
        <w:rPr>
          <w:rFonts w:ascii="Palatino Linotype" w:hAnsi="Palatino Linotype"/>
          <w:lang w:val="es-MX" w:eastAsia="es-MX"/>
        </w:rPr>
        <w:t>adultos mayores, derivadas de los acuerdos nacionales e internacionales que le</w:t>
      </w:r>
      <w:r w:rsidRPr="00326E03">
        <w:rPr>
          <w:rFonts w:ascii="Palatino Linotype" w:hAnsi="Palatino Linotype"/>
          <w:spacing w:val="33"/>
          <w:lang w:val="es-MX" w:eastAsia="es-MX"/>
        </w:rPr>
        <w:t xml:space="preserve"> </w:t>
      </w:r>
      <w:r w:rsidRPr="00326E03">
        <w:rPr>
          <w:rFonts w:ascii="Palatino Linotype" w:hAnsi="Palatino Linotype"/>
          <w:lang w:val="es-MX" w:eastAsia="es-MX"/>
        </w:rPr>
        <w:t>sean</w:t>
      </w:r>
      <w:r w:rsidRPr="00326E03">
        <w:rPr>
          <w:rFonts w:ascii="Palatino Linotype" w:hAnsi="Palatino Linotype"/>
          <w:w w:val="101"/>
          <w:lang w:val="es-MX" w:eastAsia="es-MX"/>
        </w:rPr>
        <w:t xml:space="preserve"> </w:t>
      </w:r>
      <w:r w:rsidRPr="00326E03">
        <w:rPr>
          <w:rFonts w:ascii="Palatino Linotype" w:hAnsi="Palatino Linotype"/>
          <w:lang w:val="es-MX" w:eastAsia="es-MX"/>
        </w:rPr>
        <w:t>encomendados;</w:t>
      </w:r>
    </w:p>
    <w:p w:rsidR="00B9428B" w:rsidRPr="00326E03" w:rsidRDefault="00B9428B" w:rsidP="001707DD">
      <w:pPr>
        <w:widowControl w:val="0"/>
        <w:numPr>
          <w:ilvl w:val="1"/>
          <w:numId w:val="12"/>
        </w:numPr>
        <w:autoSpaceDE w:val="0"/>
        <w:autoSpaceDN w:val="0"/>
        <w:adjustRightInd w:val="0"/>
        <w:spacing w:line="360" w:lineRule="auto"/>
        <w:ind w:left="567" w:right="851" w:hanging="142"/>
        <w:jc w:val="both"/>
        <w:rPr>
          <w:rFonts w:ascii="Palatino Linotype" w:hAnsi="Palatino Linotype"/>
          <w:lang w:val="es-MX" w:eastAsia="es-MX"/>
        </w:rPr>
      </w:pPr>
      <w:r w:rsidRPr="00326E03">
        <w:rPr>
          <w:rFonts w:ascii="Palatino Linotype" w:hAnsi="Palatino Linotype"/>
          <w:lang w:val="es-MX" w:eastAsia="es-MX"/>
        </w:rPr>
        <w:t>Promover la superación educativa de la mujer y adultos mayores ante</w:t>
      </w:r>
      <w:r w:rsidRPr="00326E03">
        <w:rPr>
          <w:rFonts w:ascii="Palatino Linotype" w:hAnsi="Palatino Linotype"/>
          <w:spacing w:val="17"/>
          <w:lang w:val="es-MX" w:eastAsia="es-MX"/>
        </w:rPr>
        <w:t xml:space="preserve"> </w:t>
      </w:r>
      <w:r w:rsidRPr="00326E03">
        <w:rPr>
          <w:rFonts w:ascii="Palatino Linotype" w:hAnsi="Palatino Linotype"/>
          <w:lang w:val="es-MX" w:eastAsia="es-MX"/>
        </w:rPr>
        <w:t>instituciones públicas y</w:t>
      </w:r>
      <w:r w:rsidRPr="00326E03">
        <w:rPr>
          <w:rFonts w:ascii="Palatino Linotype" w:hAnsi="Palatino Linotype"/>
          <w:spacing w:val="6"/>
          <w:lang w:val="es-MX" w:eastAsia="es-MX"/>
        </w:rPr>
        <w:t xml:space="preserve"> </w:t>
      </w:r>
      <w:r w:rsidRPr="00326E03">
        <w:rPr>
          <w:rFonts w:ascii="Palatino Linotype" w:hAnsi="Palatino Linotype"/>
          <w:lang w:val="es-MX" w:eastAsia="es-MX"/>
        </w:rPr>
        <w:t>privadas;</w:t>
      </w:r>
    </w:p>
    <w:p w:rsidR="001707DD" w:rsidRPr="00326E03" w:rsidRDefault="001707DD" w:rsidP="001707DD">
      <w:pPr>
        <w:autoSpaceDE w:val="0"/>
        <w:autoSpaceDN w:val="0"/>
        <w:adjustRightInd w:val="0"/>
        <w:spacing w:line="360" w:lineRule="auto"/>
        <w:ind w:right="51"/>
        <w:jc w:val="both"/>
        <w:rPr>
          <w:rFonts w:ascii="Palatino Linotype" w:hAnsi="Palatino Linotype"/>
        </w:rPr>
      </w:pPr>
    </w:p>
    <w:p w:rsidR="001707DD" w:rsidRPr="00326E03" w:rsidRDefault="00B9428B" w:rsidP="001707DD">
      <w:pPr>
        <w:autoSpaceDE w:val="0"/>
        <w:autoSpaceDN w:val="0"/>
        <w:adjustRightInd w:val="0"/>
        <w:spacing w:line="360" w:lineRule="auto"/>
        <w:ind w:right="51"/>
        <w:jc w:val="both"/>
        <w:rPr>
          <w:rFonts w:ascii="Palatino Linotype" w:hAnsi="Palatino Linotype"/>
        </w:rPr>
      </w:pPr>
      <w:r w:rsidRPr="00326E03">
        <w:rPr>
          <w:rFonts w:ascii="Palatino Linotype" w:hAnsi="Palatino Linotype"/>
        </w:rPr>
        <w:t xml:space="preserve">Ahora bien, mediante Acuerdo del Ejecutivo del Estado de México, publicado en el Periódico Oficial “Gaceta del Gobierno” el día 19 de enero de 2018, se establece la implementación de la Tarjeta Salario Rosa, como el mecanismo para la entrega del programa social Salario Rosa, pudiendo ser además, uno de los instrumentos para acceder a los programas y acciones de desarrollo social que ejecutan las dependencias y organismos auxiliares del Gobierno del Estado de México y el medio de identificación de los beneficiarios, así del citado acuerdo se precisa que corresponde su ejecución al Consejo Estatal de la Mujer y Bienestar Social del Estado de México: </w:t>
      </w:r>
    </w:p>
    <w:p w:rsidR="001707DD" w:rsidRPr="00326E03" w:rsidRDefault="001707DD" w:rsidP="001707DD">
      <w:pPr>
        <w:autoSpaceDE w:val="0"/>
        <w:autoSpaceDN w:val="0"/>
        <w:adjustRightInd w:val="0"/>
        <w:spacing w:line="360" w:lineRule="auto"/>
        <w:ind w:right="51"/>
        <w:jc w:val="both"/>
        <w:rPr>
          <w:rFonts w:ascii="Palatino Linotype" w:hAnsi="Palatino Linotype"/>
        </w:rPr>
      </w:pPr>
    </w:p>
    <w:p w:rsidR="00B9428B" w:rsidRPr="00326E03" w:rsidRDefault="00B9428B" w:rsidP="00B9428B">
      <w:pPr>
        <w:autoSpaceDE w:val="0"/>
        <w:autoSpaceDN w:val="0"/>
        <w:adjustRightInd w:val="0"/>
        <w:spacing w:before="240" w:after="240"/>
        <w:ind w:left="567" w:right="567"/>
        <w:jc w:val="both"/>
        <w:rPr>
          <w:rFonts w:ascii="Palatino Linotype" w:hAnsi="Palatino Linotype"/>
          <w:i/>
          <w:sz w:val="22"/>
        </w:rPr>
      </w:pPr>
      <w:r w:rsidRPr="00326E03">
        <w:rPr>
          <w:rFonts w:ascii="Palatino Linotype" w:hAnsi="Palatino Linotype"/>
          <w:i/>
          <w:sz w:val="22"/>
        </w:rPr>
        <w:lastRenderedPageBreak/>
        <w:t>“</w:t>
      </w:r>
      <w:r w:rsidRPr="00326E03">
        <w:rPr>
          <w:rFonts w:ascii="Palatino Linotype" w:hAnsi="Palatino Linotype"/>
          <w:b/>
          <w:i/>
          <w:sz w:val="22"/>
        </w:rPr>
        <w:t>ARTÍCULO SEGUNDO</w:t>
      </w:r>
      <w:r w:rsidRPr="00326E03">
        <w:rPr>
          <w:rFonts w:ascii="Palatino Linotype" w:hAnsi="Palatino Linotype"/>
          <w:i/>
          <w:sz w:val="22"/>
        </w:rPr>
        <w:t xml:space="preserve">. </w:t>
      </w:r>
      <w:r w:rsidRPr="00326E03">
        <w:rPr>
          <w:rFonts w:ascii="Palatino Linotype" w:hAnsi="Palatino Linotype"/>
          <w:b/>
          <w:i/>
          <w:sz w:val="22"/>
          <w:u w:val="single"/>
        </w:rPr>
        <w:t>La Tarjeta Salario Rosa, será el mecanismo plástico para aplicación y entrega del programa social Salario Rosa,</w:t>
      </w:r>
      <w:r w:rsidRPr="00326E03">
        <w:rPr>
          <w:rFonts w:ascii="Palatino Linotype" w:hAnsi="Palatino Linotype"/>
          <w:i/>
          <w:sz w:val="22"/>
        </w:rPr>
        <w:t xml:space="preserve"> </w:t>
      </w:r>
      <w:r w:rsidRPr="00326E03">
        <w:rPr>
          <w:rFonts w:ascii="Palatino Linotype" w:hAnsi="Palatino Linotype"/>
          <w:b/>
          <w:i/>
          <w:sz w:val="22"/>
          <w:u w:val="single"/>
        </w:rPr>
        <w:t>el cual será ejecutado por el Consejo Estatal de la Mujer y Bienestar Social del Estado de México</w:t>
      </w:r>
      <w:r w:rsidRPr="00326E03">
        <w:rPr>
          <w:rFonts w:ascii="Palatino Linotype" w:hAnsi="Palatino Linotype"/>
          <w:i/>
          <w:sz w:val="22"/>
        </w:rPr>
        <w:t>, una vez publicadas sus reglas de operación anuales, y a su vez podrá ser uno de los mecanismos plásticos para la entrega de los programas y acciones en materia de desarrollo social que ejecuten las dependencias y organismos auxiliares del Gobierno del Estado de México y medio de identificación de los beneficiarios, a fin de hacer más eficaz la ejecución de sus programas o acciones de desarrollo social, atendiendo de manera integral y transversal a los sectores de la población en condiciones de pobreza, marginación, exclusión y vulnerabilidad”</w:t>
      </w:r>
    </w:p>
    <w:p w:rsidR="00B9428B" w:rsidRPr="00326E03" w:rsidRDefault="00B9428B" w:rsidP="00B9428B">
      <w:pPr>
        <w:rPr>
          <w:rFonts w:eastAsiaTheme="minorHAnsi"/>
          <w:lang w:val="es-MX" w:eastAsia="es-MX"/>
        </w:rPr>
      </w:pPr>
    </w:p>
    <w:p w:rsidR="00B9428B" w:rsidRPr="00326E03" w:rsidRDefault="00B9428B" w:rsidP="00B9428B">
      <w:pPr>
        <w:autoSpaceDE w:val="0"/>
        <w:autoSpaceDN w:val="0"/>
        <w:adjustRightInd w:val="0"/>
        <w:spacing w:line="360" w:lineRule="auto"/>
        <w:ind w:right="51"/>
        <w:jc w:val="both"/>
        <w:rPr>
          <w:rFonts w:ascii="Palatino Linotype" w:hAnsi="Palatino Linotype"/>
          <w:b/>
        </w:rPr>
      </w:pPr>
      <w:r w:rsidRPr="00326E03">
        <w:rPr>
          <w:rFonts w:ascii="Palatino Linotype" w:hAnsi="Palatino Linotype"/>
        </w:rPr>
        <w:t xml:space="preserve">No pasa inadvertido que, el Consejo Estatal de la Mujer y Bienestar Social desapareció como organismo público descentralizado, por lo que el día 30 de octubre de 2020, la Secretaría de Finanzas </w:t>
      </w:r>
      <w:r w:rsidRPr="00326E03">
        <w:rPr>
          <w:rFonts w:ascii="Palatino Linotype" w:hAnsi="Palatino Linotype"/>
          <w:b/>
        </w:rPr>
        <w:t>autoriza la estructura organizacional de la Secretaría de la Mujer integrada por 22 unidades administrativas.</w:t>
      </w:r>
    </w:p>
    <w:p w:rsidR="00B9428B" w:rsidRPr="00326E03" w:rsidRDefault="00B9428B" w:rsidP="00B9428B">
      <w:pPr>
        <w:autoSpaceDE w:val="0"/>
        <w:autoSpaceDN w:val="0"/>
        <w:adjustRightInd w:val="0"/>
        <w:spacing w:line="360" w:lineRule="auto"/>
        <w:ind w:right="51"/>
        <w:jc w:val="both"/>
        <w:rPr>
          <w:rFonts w:ascii="Palatino Linotype" w:hAnsi="Palatino Linotype"/>
        </w:rPr>
      </w:pPr>
    </w:p>
    <w:p w:rsidR="00B9428B" w:rsidRPr="00326E03" w:rsidRDefault="00B9428B" w:rsidP="00B9428B">
      <w:pPr>
        <w:autoSpaceDE w:val="0"/>
        <w:autoSpaceDN w:val="0"/>
        <w:adjustRightInd w:val="0"/>
        <w:spacing w:line="360" w:lineRule="auto"/>
        <w:ind w:right="51"/>
        <w:jc w:val="both"/>
        <w:rPr>
          <w:rFonts w:ascii="Palatino Linotype" w:hAnsi="Palatino Linotype"/>
        </w:rPr>
      </w:pPr>
      <w:r w:rsidRPr="00326E03">
        <w:rPr>
          <w:rFonts w:ascii="Palatino Linotype" w:hAnsi="Palatino Linotype"/>
        </w:rPr>
        <w:t xml:space="preserve">En este contexto, en el marco del </w:t>
      </w:r>
      <w:r w:rsidRPr="00326E03">
        <w:rPr>
          <w:rFonts w:ascii="Palatino Linotype" w:hAnsi="Palatino Linotype"/>
          <w:b/>
        </w:rPr>
        <w:t>Decreto 191 por el que se reforman, adicionan y derogan diversas disposiciones de la Ley Orgánica de la Administración Pública del Estado de México, publicado en el Periódico Oficial “Gaceta del Gobierno”, el 29 de septiembre de 2020</w:t>
      </w:r>
      <w:r w:rsidRPr="00326E03">
        <w:rPr>
          <w:rFonts w:ascii="Palatino Linotype" w:hAnsi="Palatino Linotype"/>
        </w:rPr>
        <w:t xml:space="preserve">, se crea la </w:t>
      </w:r>
      <w:r w:rsidRPr="00326E03">
        <w:rPr>
          <w:rFonts w:ascii="Palatino Linotype" w:hAnsi="Palatino Linotype"/>
          <w:b/>
          <w:u w:val="single"/>
        </w:rPr>
        <w:t>Secretaría de la Mujer</w:t>
      </w:r>
      <w:r w:rsidRPr="00326E03">
        <w:rPr>
          <w:rFonts w:ascii="Palatino Linotype" w:hAnsi="Palatino Linotype"/>
        </w:rPr>
        <w:t>, teniendo como misión garantizar a las mexiquenses el acceso igualitario a oportunidades en todos los ámbitos, así como el empoderamiento de niñas, adolescentes y mujeres y el ejercicio pleno de sus derechos, en términos de lo preceptuado en el artículo 33</w:t>
      </w:r>
      <w:r w:rsidR="00E26BE5" w:rsidRPr="00326E03">
        <w:rPr>
          <w:rFonts w:ascii="Palatino Linotype" w:hAnsi="Palatino Linotype"/>
        </w:rPr>
        <w:t>,</w:t>
      </w:r>
      <w:r w:rsidRPr="00326E03">
        <w:rPr>
          <w:rFonts w:ascii="Palatino Linotype" w:hAnsi="Palatino Linotype"/>
        </w:rPr>
        <w:t xml:space="preserve"> de la Ley Orgánica de la Administración Pública estatal. </w:t>
      </w:r>
    </w:p>
    <w:p w:rsidR="00E26BE5" w:rsidRPr="00326E03" w:rsidRDefault="00E26BE5" w:rsidP="00B9428B">
      <w:pPr>
        <w:autoSpaceDE w:val="0"/>
        <w:autoSpaceDN w:val="0"/>
        <w:adjustRightInd w:val="0"/>
        <w:spacing w:line="360" w:lineRule="auto"/>
        <w:ind w:right="51"/>
        <w:jc w:val="both"/>
        <w:rPr>
          <w:rFonts w:ascii="Palatino Linotype" w:hAnsi="Palatino Linotype"/>
        </w:rPr>
      </w:pPr>
    </w:p>
    <w:p w:rsidR="00E26BE5" w:rsidRPr="00326E03" w:rsidRDefault="00E26BE5" w:rsidP="00E26BE5">
      <w:pPr>
        <w:spacing w:line="360" w:lineRule="auto"/>
        <w:jc w:val="both"/>
        <w:rPr>
          <w:rFonts w:ascii="Palatino Linotype" w:hAnsi="Palatino Linotype"/>
        </w:rPr>
      </w:pPr>
      <w:r w:rsidRPr="00326E03">
        <w:rPr>
          <w:rFonts w:ascii="Palatino Linotype" w:hAnsi="Palatino Linotype"/>
        </w:rPr>
        <w:t xml:space="preserve">Adicionalmente, referente al contrato celebrado con la empresa encargada de contratar y pagar a los coordinadores regionales, coordinadores municipales, promotoras territoriales entre otros. </w:t>
      </w:r>
      <w:r w:rsidRPr="00326E03">
        <w:rPr>
          <w:rFonts w:ascii="Palatino Linotype" w:hAnsi="Palatino Linotype"/>
          <w:lang w:eastAsia="es-MX"/>
        </w:rPr>
        <w:t xml:space="preserve">Se entiende que el solicitante pretende acceder a los documentos que generan tanto la Secretaría de Desarrollo Social y los Municipios </w:t>
      </w:r>
      <w:r w:rsidRPr="00326E03">
        <w:rPr>
          <w:rFonts w:ascii="Palatino Linotype" w:hAnsi="Palatino Linotype"/>
          <w:lang w:eastAsia="es-MX"/>
        </w:rPr>
        <w:lastRenderedPageBreak/>
        <w:t xml:space="preserve">encargados Programa de Desarrollo Social Familias Fuertes Canasta EDOMÉX; lo anterior de conformidad con el </w:t>
      </w:r>
      <w:r w:rsidRPr="00326E03">
        <w:rPr>
          <w:rFonts w:ascii="Palatino Linotype" w:hAnsi="Palatino Linotype"/>
          <w:b/>
          <w:lang w:eastAsia="es-MX"/>
        </w:rPr>
        <w:t>ACUERDO DEL SECRETARIO DE DESARROLLO SOCIAL, POR EL QUE SE EXPIDEN LAS REGLAS DE OPERACIÓN DEL PROGRAMA DE DESARROLLO SOCIAL FAMILIAS FUERTES CANASTA EDOMÉX</w:t>
      </w:r>
      <w:r w:rsidRPr="00326E03">
        <w:rPr>
          <w:rFonts w:ascii="Palatino Linotype" w:hAnsi="Palatino Linotype"/>
          <w:lang w:eastAsia="es-MX"/>
        </w:rPr>
        <w:t>, publicado en el Periódico Oficial gaceta de Gobierno, de fecha 31 de enero de 2019; el cual, en su página 22, estipula lo siguiente:</w:t>
      </w:r>
    </w:p>
    <w:p w:rsidR="00E26BE5" w:rsidRPr="00326E03" w:rsidRDefault="00E26BE5" w:rsidP="00E26BE5">
      <w:pPr>
        <w:spacing w:line="276" w:lineRule="auto"/>
        <w:ind w:left="720"/>
        <w:jc w:val="both"/>
        <w:rPr>
          <w:rFonts w:ascii="Palatino Linotype" w:hAnsi="Palatino Linotype"/>
          <w:lang w:eastAsia="es-MX"/>
        </w:rPr>
      </w:pPr>
    </w:p>
    <w:p w:rsidR="00E26BE5" w:rsidRPr="00326E03" w:rsidRDefault="00E26BE5" w:rsidP="00E26BE5">
      <w:pPr>
        <w:ind w:left="720"/>
        <w:jc w:val="both"/>
        <w:rPr>
          <w:rFonts w:ascii="Palatino Linotype" w:hAnsi="Palatino Linotype"/>
          <w:i/>
          <w:sz w:val="22"/>
          <w:lang w:eastAsia="es-MX"/>
        </w:rPr>
      </w:pPr>
      <w:r w:rsidRPr="00326E03">
        <w:rPr>
          <w:rFonts w:ascii="Palatino Linotype" w:hAnsi="Palatino Linotype"/>
          <w:i/>
          <w:sz w:val="22"/>
          <w:lang w:eastAsia="es-MX"/>
        </w:rPr>
        <w:t>“</w:t>
      </w:r>
      <w:r w:rsidRPr="00326E03">
        <w:rPr>
          <w:rFonts w:ascii="Palatino Linotype" w:hAnsi="Palatino Linotype"/>
          <w:b/>
          <w:i/>
          <w:sz w:val="22"/>
          <w:lang w:eastAsia="es-MX"/>
        </w:rPr>
        <w:t>8.2 Instancia ejecutora</w:t>
      </w:r>
      <w:r w:rsidRPr="00326E03">
        <w:rPr>
          <w:rFonts w:ascii="Palatino Linotype" w:hAnsi="Palatino Linotype"/>
          <w:i/>
          <w:sz w:val="22"/>
          <w:lang w:eastAsia="es-MX"/>
        </w:rPr>
        <w:t xml:space="preserve">: La Subdirección de Programas Sociales Estratégicos de la Dirección General de Programas Sociales, la cual podrá, en su caso, </w:t>
      </w:r>
      <w:r w:rsidRPr="00326E03">
        <w:rPr>
          <w:rFonts w:ascii="Palatino Linotype" w:hAnsi="Palatino Linotype"/>
          <w:b/>
          <w:i/>
          <w:sz w:val="22"/>
          <w:lang w:eastAsia="es-MX"/>
        </w:rPr>
        <w:t xml:space="preserve">auxiliarse de las Subsecretarías de Desarrollo Regional Valle de Toluca, Valle de México Zona Nororiente y Valle de México Zona Oriente, </w:t>
      </w:r>
      <w:r w:rsidRPr="00326E03">
        <w:rPr>
          <w:rFonts w:ascii="Palatino Linotype" w:hAnsi="Palatino Linotype"/>
          <w:b/>
          <w:i/>
          <w:sz w:val="22"/>
          <w:u w:val="single"/>
          <w:lang w:eastAsia="es-MX"/>
        </w:rPr>
        <w:t>a través de sus Coordinaciones Regionales</w:t>
      </w:r>
      <w:r w:rsidRPr="00326E03">
        <w:rPr>
          <w:rFonts w:ascii="Palatino Linotype" w:hAnsi="Palatino Linotype"/>
          <w:i/>
          <w:sz w:val="22"/>
          <w:lang w:eastAsia="es-MX"/>
        </w:rPr>
        <w:t>.</w:t>
      </w:r>
    </w:p>
    <w:p w:rsidR="00E26BE5" w:rsidRPr="00326E03" w:rsidRDefault="00E26BE5" w:rsidP="00E26BE5">
      <w:pPr>
        <w:ind w:left="720"/>
        <w:jc w:val="both"/>
        <w:rPr>
          <w:rFonts w:ascii="Palatino Linotype" w:hAnsi="Palatino Linotype"/>
          <w:i/>
          <w:sz w:val="22"/>
          <w:lang w:eastAsia="es-MX"/>
        </w:rPr>
      </w:pPr>
    </w:p>
    <w:p w:rsidR="00E26BE5" w:rsidRPr="00326E03" w:rsidRDefault="00E26BE5" w:rsidP="00E26BE5">
      <w:pPr>
        <w:ind w:left="720"/>
        <w:jc w:val="both"/>
        <w:rPr>
          <w:rFonts w:ascii="Palatino Linotype" w:hAnsi="Palatino Linotype"/>
          <w:lang w:eastAsia="es-MX"/>
        </w:rPr>
      </w:pPr>
      <w:r w:rsidRPr="00326E03">
        <w:rPr>
          <w:rFonts w:ascii="Palatino Linotype" w:hAnsi="Palatino Linotype"/>
          <w:b/>
          <w:i/>
          <w:sz w:val="22"/>
          <w:lang w:eastAsia="es-MX"/>
        </w:rPr>
        <w:t xml:space="preserve">8.3 Instancia responsable: </w:t>
      </w:r>
      <w:r w:rsidRPr="00326E03">
        <w:rPr>
          <w:rFonts w:ascii="Palatino Linotype" w:hAnsi="Palatino Linotype"/>
          <w:i/>
          <w:sz w:val="22"/>
          <w:lang w:eastAsia="es-MX"/>
        </w:rPr>
        <w:t>La Dirección General de Programas Sociales, es la responsable de coordinar la ejecución del Programa.”</w:t>
      </w:r>
      <w:r w:rsidRPr="00326E03">
        <w:rPr>
          <w:rFonts w:ascii="Palatino Linotype" w:hAnsi="Palatino Linotype"/>
          <w:i/>
          <w:sz w:val="22"/>
          <w:lang w:eastAsia="es-MX"/>
        </w:rPr>
        <w:cr/>
      </w:r>
    </w:p>
    <w:p w:rsidR="00E26BE5" w:rsidRPr="00326E03" w:rsidRDefault="00E26BE5" w:rsidP="00E26BE5">
      <w:pPr>
        <w:spacing w:line="360" w:lineRule="auto"/>
        <w:jc w:val="both"/>
        <w:rPr>
          <w:rFonts w:ascii="Palatino Linotype" w:eastAsiaTheme="minorHAnsi" w:hAnsi="Palatino Linotype" w:cstheme="minorBidi"/>
          <w:szCs w:val="22"/>
          <w:lang w:val="es-MX" w:eastAsia="es-MX"/>
        </w:rPr>
      </w:pPr>
      <w:r w:rsidRPr="00326E03">
        <w:rPr>
          <w:rFonts w:ascii="Palatino Linotype" w:eastAsiaTheme="minorHAnsi" w:hAnsi="Palatino Linotype" w:cstheme="minorBidi"/>
          <w:szCs w:val="22"/>
          <w:lang w:val="es-MX" w:eastAsia="es-MX"/>
        </w:rPr>
        <w:t>Por lo anterior, se establece que de conformidad emitida por parte del Servidor Público Habilitado de la Dirección General de Recursos Materiales, informó que no era competente para genera dicha información.</w:t>
      </w:r>
    </w:p>
    <w:p w:rsidR="00E26BE5" w:rsidRPr="00326E03" w:rsidRDefault="00E26BE5" w:rsidP="00E26BE5">
      <w:pPr>
        <w:spacing w:line="360" w:lineRule="auto"/>
        <w:jc w:val="both"/>
        <w:rPr>
          <w:rFonts w:ascii="Palatino Linotype" w:eastAsiaTheme="minorHAnsi" w:hAnsi="Palatino Linotype" w:cstheme="minorBidi"/>
          <w:szCs w:val="22"/>
          <w:lang w:val="es-MX" w:eastAsia="es-MX"/>
        </w:rPr>
      </w:pPr>
    </w:p>
    <w:p w:rsidR="00E26BE5" w:rsidRPr="00326E03" w:rsidRDefault="00E26BE5" w:rsidP="00E26BE5">
      <w:p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lang w:val="es-MX" w:eastAsia="en-US"/>
        </w:rPr>
        <w:t xml:space="preserve">Ahora bien, respecto de los incisos </w:t>
      </w:r>
      <w:r w:rsidRPr="00326E03">
        <w:rPr>
          <w:rFonts w:ascii="Palatino Linotype" w:eastAsiaTheme="minorHAnsi" w:hAnsi="Palatino Linotype" w:cs="Arial"/>
          <w:b/>
          <w:lang w:val="es-MX" w:eastAsia="en-US"/>
        </w:rPr>
        <w:t>d)</w:t>
      </w:r>
      <w:r w:rsidRPr="00326E03">
        <w:rPr>
          <w:rFonts w:ascii="Palatino Linotype" w:eastAsiaTheme="minorHAnsi" w:hAnsi="Palatino Linotype" w:cs="Arial"/>
          <w:lang w:val="es-MX" w:eastAsia="en-US"/>
        </w:rPr>
        <w:t xml:space="preserve">; </w:t>
      </w:r>
      <w:r w:rsidRPr="00326E03">
        <w:rPr>
          <w:rFonts w:ascii="Palatino Linotype" w:eastAsiaTheme="minorHAnsi" w:hAnsi="Palatino Linotype" w:cs="Arial"/>
          <w:b/>
          <w:lang w:val="es-MX" w:eastAsia="en-US"/>
        </w:rPr>
        <w:t>g)</w:t>
      </w:r>
      <w:r w:rsidRPr="00326E03">
        <w:rPr>
          <w:rFonts w:ascii="Palatino Linotype" w:eastAsiaTheme="minorHAnsi" w:hAnsi="Palatino Linotype" w:cs="Arial"/>
          <w:lang w:val="es-MX" w:eastAsia="en-US"/>
        </w:rPr>
        <w:t xml:space="preserve"> y </w:t>
      </w:r>
      <w:r w:rsidRPr="00326E03">
        <w:rPr>
          <w:rFonts w:ascii="Palatino Linotype" w:eastAsiaTheme="minorHAnsi" w:hAnsi="Palatino Linotype" w:cs="Arial"/>
          <w:b/>
          <w:lang w:val="es-MX" w:eastAsia="en-US"/>
        </w:rPr>
        <w:t>e)</w:t>
      </w:r>
      <w:r w:rsidRPr="00326E03">
        <w:rPr>
          <w:rFonts w:ascii="Palatino Linotype" w:eastAsiaTheme="minorHAnsi" w:hAnsi="Palatino Linotype" w:cs="Arial"/>
          <w:lang w:val="es-MX" w:eastAsia="en-US"/>
        </w:rPr>
        <w:t>, referentes al:</w:t>
      </w:r>
    </w:p>
    <w:p w:rsidR="00E26BE5" w:rsidRPr="00326E03" w:rsidRDefault="00E26BE5" w:rsidP="00E26BE5">
      <w:pPr>
        <w:spacing w:line="360" w:lineRule="auto"/>
        <w:jc w:val="both"/>
        <w:rPr>
          <w:rFonts w:ascii="Palatino Linotype" w:eastAsiaTheme="minorHAnsi" w:hAnsi="Palatino Linotype" w:cs="Arial"/>
          <w:lang w:val="es-MX" w:eastAsia="en-US"/>
        </w:rPr>
      </w:pPr>
    </w:p>
    <w:p w:rsidR="00E26BE5" w:rsidRPr="00326E03" w:rsidRDefault="00E26BE5" w:rsidP="00E26BE5">
      <w:pPr>
        <w:numPr>
          <w:ilvl w:val="0"/>
          <w:numId w:val="18"/>
        </w:numPr>
        <w:spacing w:after="160" w:line="360" w:lineRule="auto"/>
        <w:jc w:val="both"/>
        <w:rPr>
          <w:rFonts w:ascii="Palatino Linotype" w:eastAsiaTheme="minorHAnsi" w:hAnsi="Palatino Linotype" w:cs="Arial"/>
          <w:lang w:val="es-MX" w:eastAsia="en-US"/>
        </w:rPr>
      </w:pPr>
      <w:r w:rsidRPr="00326E03">
        <w:rPr>
          <w:rFonts w:ascii="Palatino Linotype" w:hAnsi="Palatino Linotype"/>
        </w:rPr>
        <w:t>Prepuesto erogado para la ejecución del programa por cada año desde que se implementó hasta la fecha.</w:t>
      </w:r>
    </w:p>
    <w:p w:rsidR="00E26BE5" w:rsidRPr="00326E03" w:rsidRDefault="00E26BE5" w:rsidP="00E26BE5">
      <w:pPr>
        <w:numPr>
          <w:ilvl w:val="0"/>
          <w:numId w:val="19"/>
        </w:numPr>
        <w:spacing w:after="160" w:line="360" w:lineRule="auto"/>
        <w:jc w:val="both"/>
        <w:rPr>
          <w:rFonts w:ascii="Palatino Linotype" w:eastAsiaTheme="minorHAnsi" w:hAnsi="Palatino Linotype" w:cs="Arial"/>
          <w:lang w:val="es-MX" w:eastAsia="en-US"/>
        </w:rPr>
      </w:pPr>
      <w:r w:rsidRPr="00326E03">
        <w:rPr>
          <w:rFonts w:ascii="Palatino Linotype" w:hAnsi="Palatino Linotype"/>
        </w:rPr>
        <w:t>Toda la documentación financiera remitida al OSFEM relacionados con el programa Salario Rosa.</w:t>
      </w:r>
    </w:p>
    <w:p w:rsidR="00E26BE5" w:rsidRPr="00326E03" w:rsidRDefault="00E26BE5" w:rsidP="00E26BE5">
      <w:pPr>
        <w:numPr>
          <w:ilvl w:val="0"/>
          <w:numId w:val="18"/>
        </w:numPr>
        <w:spacing w:after="160" w:line="360" w:lineRule="auto"/>
        <w:jc w:val="both"/>
        <w:rPr>
          <w:rFonts w:ascii="Palatino Linotype" w:eastAsiaTheme="minorHAnsi" w:hAnsi="Palatino Linotype" w:cs="Arial"/>
          <w:lang w:val="es-MX" w:eastAsia="en-US"/>
        </w:rPr>
      </w:pPr>
      <w:r w:rsidRPr="00326E03">
        <w:rPr>
          <w:rFonts w:ascii="Palatino Linotype" w:hAnsi="Palatino Linotype"/>
        </w:rPr>
        <w:t>Presupuesto asignado a los programas del Contrato celebrado con la empresa proveedora de las despensas que integran el programa “CANASTA EDOMEX” y “CANASTA PARA EL ADULTO MAYOR”.</w:t>
      </w:r>
    </w:p>
    <w:p w:rsidR="00E26BE5" w:rsidRPr="00326E03" w:rsidRDefault="00E26BE5" w:rsidP="00E26BE5">
      <w:pPr>
        <w:spacing w:line="360" w:lineRule="auto"/>
        <w:jc w:val="both"/>
        <w:rPr>
          <w:rFonts w:ascii="Palatino Linotype" w:eastAsiaTheme="minorHAnsi" w:hAnsi="Palatino Linotype" w:cstheme="minorBidi"/>
          <w:lang w:val="es-MX" w:eastAsia="en-US"/>
        </w:rPr>
      </w:pPr>
    </w:p>
    <w:p w:rsidR="00E26BE5" w:rsidRPr="00326E03" w:rsidRDefault="00E26BE5" w:rsidP="00E26BE5">
      <w:pPr>
        <w:spacing w:line="360" w:lineRule="auto"/>
        <w:jc w:val="both"/>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 xml:space="preserve">El </w:t>
      </w:r>
      <w:r w:rsidRPr="00326E03">
        <w:rPr>
          <w:rFonts w:ascii="Palatino Linotype" w:eastAsiaTheme="minorHAnsi" w:hAnsi="Palatino Linotype" w:cstheme="minorBidi"/>
          <w:i/>
          <w:lang w:val="es-MX" w:eastAsia="en-US"/>
        </w:rPr>
        <w:t>“ANEXO 2”</w:t>
      </w:r>
      <w:r w:rsidRPr="00326E03">
        <w:rPr>
          <w:rFonts w:ascii="Palatino Linotype" w:eastAsiaTheme="minorHAnsi" w:hAnsi="Palatino Linotype" w:cstheme="minorBidi"/>
          <w:lang w:val="es-MX" w:eastAsia="en-US"/>
        </w:rPr>
        <w:t xml:space="preserve">; de los </w:t>
      </w:r>
      <w:r w:rsidRPr="00326E03">
        <w:rPr>
          <w:rFonts w:ascii="Palatino Linotype" w:eastAsiaTheme="minorHAnsi" w:hAnsi="Palatino Linotype" w:cstheme="minorBidi"/>
          <w:b/>
          <w:u w:val="single"/>
          <w:lang w:val="es-MX" w:eastAsia="en-US"/>
        </w:rPr>
        <w:t xml:space="preserve">LINEAMIENTOS PARA LA INTEGRACIÓN Y ENTREGA DEL INFORME TRIMESTRAL ESTATAL 2022 </w:t>
      </w:r>
      <w:r w:rsidRPr="00326E03">
        <w:rPr>
          <w:rFonts w:ascii="Palatino Linotype" w:eastAsiaTheme="minorHAnsi" w:hAnsi="Palatino Linotype" w:cstheme="minorBidi"/>
          <w:b/>
          <w:i/>
          <w:u w:val="single"/>
          <w:lang w:val="es-MX" w:eastAsia="en-US"/>
        </w:rPr>
        <w:t>(</w:t>
      </w:r>
      <w:hyperlink r:id="rId13" w:history="1">
        <w:r w:rsidRPr="00326E03">
          <w:rPr>
            <w:rFonts w:ascii="Palatino Linotype" w:eastAsiaTheme="minorHAnsi" w:hAnsi="Palatino Linotype" w:cstheme="minorBidi"/>
            <w:i/>
            <w:color w:val="0563C1" w:themeColor="hyperlink"/>
            <w:u w:val="single"/>
            <w:lang w:val="es-MX" w:eastAsia="en-US"/>
          </w:rPr>
          <w:t>https://www.osfem.gob.mx/04_Iconografia/Ent_Fisc/Doc_Apoy/doc/2022/03_Acuerdo06.pdf</w:t>
        </w:r>
      </w:hyperlink>
      <w:r w:rsidRPr="00326E03">
        <w:rPr>
          <w:rFonts w:ascii="Palatino Linotype" w:eastAsiaTheme="minorHAnsi" w:hAnsi="Palatino Linotype" w:cstheme="minorBidi"/>
          <w:b/>
          <w:i/>
          <w:u w:val="single"/>
          <w:lang w:val="es-MX" w:eastAsia="en-US"/>
        </w:rPr>
        <w:t>)</w:t>
      </w:r>
      <w:r w:rsidRPr="00326E03">
        <w:rPr>
          <w:rFonts w:ascii="Palatino Linotype" w:eastAsiaTheme="minorHAnsi" w:hAnsi="Palatino Linotype" w:cstheme="minorBidi"/>
          <w:lang w:val="es-MX" w:eastAsia="en-US"/>
        </w:rPr>
        <w:t xml:space="preserve">; establece que cuando en la matriz se utilice el término </w:t>
      </w:r>
      <w:r w:rsidRPr="00326E03">
        <w:rPr>
          <w:rFonts w:ascii="Palatino Linotype" w:eastAsiaTheme="minorHAnsi" w:hAnsi="Palatino Linotype" w:cstheme="minorBidi"/>
          <w:b/>
          <w:u w:val="single"/>
          <w:lang w:val="es-MX" w:eastAsia="en-US"/>
        </w:rPr>
        <w:t>Todas</w:t>
      </w:r>
      <w:r w:rsidRPr="00326E03">
        <w:rPr>
          <w:rFonts w:ascii="Palatino Linotype" w:eastAsiaTheme="minorHAnsi" w:hAnsi="Palatino Linotype" w:cstheme="minorBidi"/>
          <w:lang w:val="es-MX" w:eastAsia="en-US"/>
        </w:rPr>
        <w:t>, se refiere al total de las Secretarías y unidades administrativas que se señalan en la Ley Orgánica de la Administración Pública del Estado de México, incluyendo a sus unidades administrativas y órganos administrativos desconcentrados del Poder Ejecutivo que se desprenden de los siguientes:</w:t>
      </w:r>
    </w:p>
    <w:p w:rsidR="00E26BE5" w:rsidRPr="00326E03" w:rsidRDefault="00E26BE5" w:rsidP="00E26BE5">
      <w:pPr>
        <w:spacing w:line="360" w:lineRule="auto"/>
        <w:jc w:val="both"/>
        <w:rPr>
          <w:rFonts w:ascii="Palatino Linotype" w:eastAsiaTheme="minorHAnsi" w:hAnsi="Palatino Linotype" w:cstheme="minorBidi"/>
          <w:lang w:val="es-MX" w:eastAsia="en-US"/>
        </w:rPr>
      </w:pP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10.1 Gubernatura</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10.2 Coordinación General de Comunicación Social</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10.3 Secretaría General de Gobierno</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10.4 Secretaría de Seguridad</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10.5 Secretaría de Finanzas</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10.6 Secretaría de Salud</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10.7 Secretaría del Trabajo</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10.8 Secretaría de Educación</w:t>
      </w:r>
    </w:p>
    <w:p w:rsidR="00E26BE5" w:rsidRPr="00326E03" w:rsidRDefault="00E26BE5" w:rsidP="00E26BE5">
      <w:pPr>
        <w:spacing w:line="360" w:lineRule="auto"/>
        <w:rPr>
          <w:rFonts w:ascii="Palatino Linotype" w:eastAsiaTheme="minorHAnsi" w:hAnsi="Palatino Linotype" w:cstheme="minorBidi"/>
          <w:b/>
          <w:u w:val="single"/>
          <w:lang w:val="es-MX" w:eastAsia="en-US"/>
        </w:rPr>
      </w:pPr>
      <w:r w:rsidRPr="00326E03">
        <w:rPr>
          <w:rFonts w:ascii="Palatino Linotype" w:eastAsiaTheme="minorHAnsi" w:hAnsi="Palatino Linotype" w:cstheme="minorBidi"/>
          <w:b/>
          <w:u w:val="single"/>
          <w:lang w:val="es-MX" w:eastAsia="en-US"/>
        </w:rPr>
        <w:t>10.9 Secretaría de Desarrollo Social</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10.10 Secretaría de Desarrollo Económico</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10.11 Secretaría de la Contraloría</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10.12 Secretaría de Movilidad</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10.13 Secretaría del Medio Ambiente</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10.14 Secretaría de Justicia y Derechos Humanos</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10.15 Secretaría de Desarrollo Urbano y Obra</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lastRenderedPageBreak/>
        <w:t>10.16 Secretaría del Campo</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10.17 Secretaría de Cultura y Turismo</w:t>
      </w:r>
    </w:p>
    <w:p w:rsidR="00E26BE5" w:rsidRPr="00326E03" w:rsidRDefault="00E26BE5" w:rsidP="00E26BE5">
      <w:pPr>
        <w:spacing w:line="360" w:lineRule="auto"/>
        <w:rPr>
          <w:rFonts w:ascii="Palatino Linotype" w:eastAsiaTheme="minorHAnsi" w:hAnsi="Palatino Linotype" w:cstheme="minorBidi"/>
          <w:b/>
          <w:u w:val="single"/>
          <w:lang w:val="es-MX" w:eastAsia="en-US"/>
        </w:rPr>
      </w:pPr>
      <w:r w:rsidRPr="00326E03">
        <w:rPr>
          <w:rFonts w:ascii="Palatino Linotype" w:eastAsiaTheme="minorHAnsi" w:hAnsi="Palatino Linotype" w:cstheme="minorBidi"/>
          <w:b/>
          <w:u w:val="single"/>
          <w:lang w:val="es-MX" w:eastAsia="en-US"/>
        </w:rPr>
        <w:t>10.18 Secretaría de la Mujer</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10.19 Junta Local de Conciliación y Arbitraje Valle de Toluca</w:t>
      </w:r>
    </w:p>
    <w:p w:rsidR="00E26BE5" w:rsidRPr="00326E03" w:rsidRDefault="00E26BE5" w:rsidP="00E26BE5">
      <w:pPr>
        <w:spacing w:line="360" w:lineRule="auto"/>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10.20 Tribunal Estatal de Conciliación y Arbitraje</w:t>
      </w:r>
    </w:p>
    <w:p w:rsidR="00E26BE5" w:rsidRPr="00326E03" w:rsidRDefault="00E26BE5" w:rsidP="00E26BE5">
      <w:pPr>
        <w:spacing w:line="360" w:lineRule="auto"/>
        <w:jc w:val="both"/>
        <w:rPr>
          <w:rFonts w:ascii="Palatino Linotype" w:eastAsiaTheme="minorHAnsi" w:hAnsi="Palatino Linotype" w:cstheme="minorBidi"/>
          <w:lang w:val="es-MX" w:eastAsia="en-US"/>
        </w:rPr>
      </w:pPr>
    </w:p>
    <w:p w:rsidR="00E26BE5" w:rsidRPr="00326E03" w:rsidRDefault="00E26BE5" w:rsidP="00E26BE5">
      <w:pPr>
        <w:spacing w:line="360" w:lineRule="auto"/>
        <w:jc w:val="both"/>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Lo anterior de conformidad con la siguiente captura de pantalla:</w:t>
      </w:r>
    </w:p>
    <w:p w:rsidR="00E26BE5" w:rsidRPr="00326E03" w:rsidRDefault="00E26BE5" w:rsidP="00E26BE5">
      <w:pPr>
        <w:spacing w:line="276" w:lineRule="auto"/>
        <w:rPr>
          <w:rFonts w:ascii="Palatino Linotype" w:eastAsiaTheme="minorHAnsi" w:hAnsi="Palatino Linotype" w:cstheme="minorBidi"/>
          <w:sz w:val="22"/>
          <w:szCs w:val="22"/>
          <w:lang w:val="es-MX" w:eastAsia="en-US"/>
        </w:rPr>
      </w:pPr>
    </w:p>
    <w:p w:rsidR="00E26BE5" w:rsidRPr="00326E03" w:rsidRDefault="00E26BE5" w:rsidP="00E26BE5">
      <w:pPr>
        <w:spacing w:line="276" w:lineRule="auto"/>
        <w:rPr>
          <w:rFonts w:ascii="Palatino Linotype" w:eastAsiaTheme="minorHAnsi" w:hAnsi="Palatino Linotype" w:cstheme="minorBidi"/>
          <w:sz w:val="22"/>
          <w:szCs w:val="22"/>
          <w:lang w:val="es-MX" w:eastAsia="en-US"/>
        </w:rPr>
      </w:pPr>
      <w:r w:rsidRPr="00326E03">
        <w:rPr>
          <w:rFonts w:ascii="Palatino Linotype" w:eastAsiaTheme="minorHAnsi" w:hAnsi="Palatino Linotype" w:cstheme="minorBidi"/>
          <w:noProof/>
          <w:sz w:val="22"/>
          <w:szCs w:val="22"/>
          <w:lang w:val="es-MX" w:eastAsia="es-MX"/>
        </w:rPr>
        <w:drawing>
          <wp:inline distT="0" distB="0" distL="0" distR="0" wp14:anchorId="1B24D19F" wp14:editId="6E8A7403">
            <wp:extent cx="5605780" cy="3562185"/>
            <wp:effectExtent l="190500" t="190500" r="185420" b="1911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9968" cy="3564846"/>
                    </a:xfrm>
                    <a:prstGeom prst="rect">
                      <a:avLst/>
                    </a:prstGeom>
                    <a:ln>
                      <a:noFill/>
                    </a:ln>
                    <a:effectLst>
                      <a:outerShdw blurRad="190500" algn="tl" rotWithShape="0">
                        <a:srgbClr val="000000">
                          <a:alpha val="70000"/>
                        </a:srgbClr>
                      </a:outerShdw>
                    </a:effectLst>
                  </pic:spPr>
                </pic:pic>
              </a:graphicData>
            </a:graphic>
          </wp:inline>
        </w:drawing>
      </w:r>
    </w:p>
    <w:p w:rsidR="00E26BE5" w:rsidRPr="00326E03" w:rsidRDefault="00E26BE5" w:rsidP="00E26BE5">
      <w:pPr>
        <w:spacing w:line="276" w:lineRule="auto"/>
        <w:rPr>
          <w:rFonts w:ascii="Palatino Linotype" w:eastAsiaTheme="minorHAnsi" w:hAnsi="Palatino Linotype" w:cstheme="minorBidi"/>
          <w:sz w:val="22"/>
          <w:szCs w:val="22"/>
          <w:lang w:val="es-MX" w:eastAsia="en-US"/>
        </w:rPr>
      </w:pPr>
    </w:p>
    <w:p w:rsidR="00B9428B" w:rsidRPr="00326E03" w:rsidRDefault="00E26BE5" w:rsidP="00E26BE5">
      <w:pPr>
        <w:spacing w:line="360" w:lineRule="auto"/>
        <w:jc w:val="both"/>
        <w:rPr>
          <w:rFonts w:ascii="Palatino Linotype" w:hAnsi="Palatino Linotype"/>
        </w:rPr>
      </w:pPr>
      <w:r w:rsidRPr="00326E03">
        <w:rPr>
          <w:rFonts w:ascii="Palatino Linotype" w:hAnsi="Palatino Linotype"/>
        </w:rPr>
        <w:t>Derivado de lo anterior, si bien es cierto que la Secretaría de Finanzas es la encargada de generar la información presupuestal del Sector Central; también es que, cada Dependencia se encarga de elaborar sus propios proyectos de Presupuestos de Egresos.</w:t>
      </w:r>
    </w:p>
    <w:p w:rsidR="00CF2F21" w:rsidRPr="00326E03" w:rsidRDefault="00CF2F21" w:rsidP="00CF2F21">
      <w:pPr>
        <w:spacing w:line="360" w:lineRule="auto"/>
        <w:jc w:val="both"/>
        <w:rPr>
          <w:rFonts w:ascii="Palatino Linotype" w:hAnsi="Palatino Linotype"/>
        </w:rPr>
      </w:pPr>
      <w:r w:rsidRPr="00326E03">
        <w:rPr>
          <w:rFonts w:ascii="Palatino Linotype" w:hAnsi="Palatino Linotype" w:cs="Arial"/>
        </w:rPr>
        <w:lastRenderedPageBreak/>
        <w:t xml:space="preserve">Por lo que en ese sentido, </w:t>
      </w:r>
      <w:r w:rsidRPr="00326E03">
        <w:rPr>
          <w:rFonts w:ascii="Palatino Linotype" w:eastAsiaTheme="majorEastAsia" w:hAnsi="Palatino Linotype" w:cstheme="majorBidi"/>
          <w:b/>
        </w:rPr>
        <w:t>para efectos de la materia de transparencia y acceso a la información pública</w:t>
      </w:r>
      <w:r w:rsidRPr="00326E03">
        <w:rPr>
          <w:rFonts w:ascii="Palatino Linotype" w:eastAsiaTheme="majorEastAsia" w:hAnsi="Palatino Linotype" w:cstheme="majorBidi"/>
        </w:rPr>
        <w:t xml:space="preserve">, no debe dejar de observarse que, </w:t>
      </w:r>
      <w:r w:rsidRPr="00326E03">
        <w:rPr>
          <w:rFonts w:ascii="Palatino Linotype" w:eastAsia="Calibri" w:hAnsi="Palatino Linotype" w:cs="Arial"/>
          <w:lang w:eastAsia="es-MX"/>
        </w:rPr>
        <w:t xml:space="preserve">en fecha 14 de octubre de 2020, se publicó en el Periódico Oficial “Gaceta del Gobierno”, el </w:t>
      </w:r>
      <w:r w:rsidRPr="00326E03">
        <w:rPr>
          <w:rFonts w:ascii="Palatino Linotype" w:hAnsi="Palatino Linotype"/>
        </w:rPr>
        <w:t xml:space="preserve">Acuerdo mediante el cual el Pleno del Instituto de Transparencia, Acceso a la Información Pública y Protección de Datos Personales del Estado de México y Municipios, aprueba el </w:t>
      </w:r>
      <w:r w:rsidRPr="00326E03">
        <w:rPr>
          <w:rFonts w:ascii="Palatino Linotype" w:hAnsi="Palatino Linotype"/>
          <w:b/>
        </w:rPr>
        <w:t>Padrón de Sujetos Obligados en Materia de Transparencia y Acceso a la Información Pública del Estado de México y Municipios</w:t>
      </w:r>
      <w:r w:rsidRPr="00326E03">
        <w:rPr>
          <w:rFonts w:ascii="Palatino Linotype" w:hAnsi="Palatino Linotype"/>
        </w:rPr>
        <w:t>, el cual entró en vigor al día siguiente de su publicación; esto es, el 15 de octubre de 2020.</w:t>
      </w:r>
      <w:r w:rsidRPr="00326E03">
        <w:rPr>
          <w:rFonts w:ascii="Palatino Linotype" w:hAnsi="Palatino Linotype"/>
          <w:vertAlign w:val="superscript"/>
        </w:rPr>
        <w:footnoteReference w:id="2"/>
      </w:r>
    </w:p>
    <w:p w:rsidR="00CF2F21" w:rsidRPr="00326E03" w:rsidRDefault="00CF2F21" w:rsidP="00CF2F21">
      <w:pPr>
        <w:spacing w:line="360" w:lineRule="auto"/>
        <w:jc w:val="both"/>
        <w:rPr>
          <w:rFonts w:ascii="Palatino Linotype" w:hAnsi="Palatino Linotype"/>
        </w:rPr>
      </w:pPr>
    </w:p>
    <w:p w:rsidR="00E26BE5" w:rsidRPr="00326E03" w:rsidRDefault="00CF2F21" w:rsidP="00E26BE5">
      <w:pPr>
        <w:spacing w:line="360" w:lineRule="auto"/>
        <w:jc w:val="both"/>
        <w:rPr>
          <w:rFonts w:ascii="Palatino Linotype" w:hAnsi="Palatino Linotype"/>
        </w:rPr>
      </w:pPr>
      <w:r w:rsidRPr="00326E03">
        <w:rPr>
          <w:rFonts w:ascii="Palatino Linotype" w:hAnsi="Palatino Linotype"/>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CF2F21" w:rsidRPr="00326E03" w:rsidRDefault="00CF2F21" w:rsidP="00CF2F21">
      <w:pPr>
        <w:spacing w:line="360" w:lineRule="auto"/>
        <w:jc w:val="both"/>
        <w:rPr>
          <w:rFonts w:ascii="Palatino Linotype" w:hAnsi="Palatino Linotype" w:cs="Arial"/>
          <w:lang w:eastAsia="es-MX"/>
        </w:rPr>
      </w:pPr>
    </w:p>
    <w:p w:rsidR="00CF2F21" w:rsidRPr="00326E03" w:rsidRDefault="00CF2F21" w:rsidP="00CF2F21">
      <w:pPr>
        <w:spacing w:line="360" w:lineRule="auto"/>
        <w:jc w:val="both"/>
        <w:rPr>
          <w:rFonts w:ascii="Palatino Linotype" w:hAnsi="Palatino Linotype"/>
        </w:rPr>
      </w:pPr>
      <w:r w:rsidRPr="00326E03">
        <w:rPr>
          <w:rFonts w:ascii="Palatino Linotype" w:hAnsi="Palatino Linotype"/>
        </w:rPr>
        <w:t xml:space="preserve">Así, de dicho ordenamiento normativo, se advierte como </w:t>
      </w:r>
      <w:r w:rsidRPr="00326E03">
        <w:rPr>
          <w:rFonts w:ascii="Palatino Linotype" w:hAnsi="Palatino Linotype"/>
          <w:b/>
        </w:rPr>
        <w:t xml:space="preserve">Sujetos Obligados </w:t>
      </w:r>
      <w:r w:rsidRPr="00326E03">
        <w:rPr>
          <w:rFonts w:ascii="Palatino Linotype" w:hAnsi="Palatino Linotype"/>
        </w:rPr>
        <w:t xml:space="preserve">distintos a la </w:t>
      </w:r>
      <w:r w:rsidRPr="00326E03">
        <w:rPr>
          <w:rFonts w:ascii="Palatino Linotype" w:hAnsi="Palatino Linotype"/>
          <w:b/>
        </w:rPr>
        <w:t>Secretaría de Finanzas</w:t>
      </w:r>
      <w:r w:rsidR="00026477" w:rsidRPr="00326E03">
        <w:rPr>
          <w:rFonts w:ascii="Palatino Linotype" w:hAnsi="Palatino Linotype"/>
        </w:rPr>
        <w:t xml:space="preserve">, la </w:t>
      </w:r>
      <w:r w:rsidR="00026477" w:rsidRPr="00326E03">
        <w:rPr>
          <w:rFonts w:ascii="Palatino Linotype" w:hAnsi="Palatino Linotype"/>
          <w:b/>
        </w:rPr>
        <w:t xml:space="preserve">Secretaría de la Mujer </w:t>
      </w:r>
      <w:r w:rsidR="00026477" w:rsidRPr="00326E03">
        <w:rPr>
          <w:rFonts w:ascii="Palatino Linotype" w:hAnsi="Palatino Linotype"/>
        </w:rPr>
        <w:t xml:space="preserve">y la </w:t>
      </w:r>
      <w:r w:rsidR="00026477" w:rsidRPr="00326E03">
        <w:rPr>
          <w:rFonts w:ascii="Palatino Linotype" w:hAnsi="Palatino Linotype"/>
          <w:b/>
        </w:rPr>
        <w:t>Secretaría de Desarrollo Social del Estado de México</w:t>
      </w:r>
      <w:r w:rsidRPr="00326E03">
        <w:rPr>
          <w:rFonts w:ascii="Palatino Linotype" w:eastAsia="Calibri" w:hAnsi="Palatino Linotype"/>
        </w:rPr>
        <w:t>,</w:t>
      </w:r>
      <w:r w:rsidRPr="00326E03">
        <w:rPr>
          <w:rFonts w:ascii="Palatino Linotype" w:hAnsi="Palatino Linotype"/>
        </w:rPr>
        <w:t xml:space="preserve"> como parte de </w:t>
      </w:r>
      <w:r w:rsidR="00026477" w:rsidRPr="00326E03">
        <w:rPr>
          <w:rFonts w:ascii="Palatino Linotype" w:hAnsi="Palatino Linotype"/>
        </w:rPr>
        <w:t>Administración Pública Centralizada</w:t>
      </w:r>
      <w:r w:rsidRPr="00326E03">
        <w:rPr>
          <w:rFonts w:ascii="Palatino Linotype" w:hAnsi="Palatino Linotype"/>
        </w:rPr>
        <w:t xml:space="preserve">, </w:t>
      </w:r>
      <w:r w:rsidRPr="00326E03">
        <w:rPr>
          <w:rFonts w:ascii="Palatino Linotype" w:eastAsia="Calibri" w:hAnsi="Palatino Linotype"/>
        </w:rPr>
        <w:t xml:space="preserve">sin que las modificaciones al Padrón publicadas en la Gaceta del Gobierno, en fechas 27 de noviembre de 2017, 23 de enero de 2019, 07 de agosto de 2019 y 14 de octubre de 2020, modificaran dicha situación, </w:t>
      </w:r>
      <w:r w:rsidRPr="00326E03">
        <w:rPr>
          <w:rFonts w:ascii="Palatino Linotype" w:hAnsi="Palatino Linotype"/>
        </w:rPr>
        <w:t>como se muestra a continuación:</w:t>
      </w:r>
    </w:p>
    <w:p w:rsidR="00950750" w:rsidRPr="00326E03" w:rsidRDefault="00950750" w:rsidP="007C3E46">
      <w:pPr>
        <w:tabs>
          <w:tab w:val="left" w:pos="1828"/>
        </w:tabs>
        <w:spacing w:line="360" w:lineRule="auto"/>
        <w:jc w:val="both"/>
        <w:rPr>
          <w:rFonts w:ascii="Palatino Linotype" w:hAnsi="Palatino Linotype" w:cs="Arial"/>
        </w:rPr>
      </w:pPr>
    </w:p>
    <w:p w:rsidR="00026477" w:rsidRPr="00326E03" w:rsidRDefault="00026477" w:rsidP="00026477">
      <w:pPr>
        <w:spacing w:after="160" w:line="259" w:lineRule="auto"/>
        <w:jc w:val="center"/>
        <w:rPr>
          <w:rFonts w:asciiTheme="minorHAnsi" w:eastAsia="Calibri" w:hAnsiTheme="minorHAnsi" w:cstheme="minorBidi"/>
          <w:noProof/>
          <w:sz w:val="22"/>
          <w:szCs w:val="22"/>
          <w:lang w:val="es-MX" w:eastAsia="es-MX"/>
        </w:rPr>
      </w:pPr>
      <w:r w:rsidRPr="00326E03">
        <w:rPr>
          <w:rFonts w:asciiTheme="minorHAnsi" w:eastAsiaTheme="minorHAnsi" w:hAnsiTheme="minorHAnsi" w:cstheme="minorBidi"/>
          <w:noProof/>
          <w:sz w:val="22"/>
          <w:szCs w:val="22"/>
          <w:lang w:val="es-MX" w:eastAsia="es-MX"/>
        </w:rPr>
        <w:lastRenderedPageBreak/>
        <w:drawing>
          <wp:inline distT="0" distB="0" distL="0" distR="0" wp14:anchorId="031A7764" wp14:editId="2962FC57">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24424" cy="354852"/>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026477" w:rsidRPr="00326E03" w:rsidRDefault="00026477" w:rsidP="00026477">
      <w:pPr>
        <w:spacing w:after="160" w:line="259" w:lineRule="auto"/>
        <w:jc w:val="center"/>
        <w:rPr>
          <w:rFonts w:asciiTheme="minorHAnsi" w:eastAsia="Calibri" w:hAnsiTheme="minorHAnsi" w:cstheme="minorBidi"/>
          <w:noProof/>
          <w:sz w:val="22"/>
          <w:szCs w:val="22"/>
          <w:lang w:val="es-MX" w:eastAsia="es-MX"/>
        </w:rPr>
      </w:pPr>
      <w:r w:rsidRPr="00326E03">
        <w:rPr>
          <w:rFonts w:asciiTheme="minorHAnsi" w:eastAsia="Calibri" w:hAnsiTheme="minorHAnsi" w:cstheme="minorBidi"/>
          <w:noProof/>
          <w:sz w:val="22"/>
          <w:szCs w:val="22"/>
          <w:lang w:val="es-MX" w:eastAsia="es-MX"/>
        </w:rPr>
        <w:t>[…]</w:t>
      </w:r>
    </w:p>
    <w:p w:rsidR="00026477" w:rsidRPr="00326E03" w:rsidRDefault="00026477" w:rsidP="00026477">
      <w:pPr>
        <w:spacing w:after="160" w:line="259" w:lineRule="auto"/>
        <w:jc w:val="center"/>
        <w:rPr>
          <w:rFonts w:asciiTheme="minorHAnsi" w:eastAsia="Calibri" w:hAnsiTheme="minorHAnsi" w:cstheme="minorBidi"/>
          <w:noProof/>
          <w:sz w:val="22"/>
          <w:szCs w:val="22"/>
          <w:lang w:val="es-MX" w:eastAsia="es-MX"/>
        </w:rPr>
      </w:pPr>
      <w:r w:rsidRPr="00326E03">
        <w:rPr>
          <w:rFonts w:asciiTheme="minorHAnsi" w:eastAsia="Calibri" w:hAnsiTheme="minorHAnsi" w:cstheme="minorBidi"/>
          <w:noProof/>
          <w:sz w:val="22"/>
          <w:szCs w:val="22"/>
          <w:lang w:val="es-MX" w:eastAsia="es-MX"/>
        </w:rPr>
        <w:drawing>
          <wp:inline distT="0" distB="0" distL="0" distR="0" wp14:anchorId="5577543F" wp14:editId="5DE7E008">
            <wp:extent cx="5791835" cy="244237"/>
            <wp:effectExtent l="76200" t="95250" r="75565" b="17526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91835" cy="244237"/>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026477" w:rsidRPr="00326E03" w:rsidRDefault="00026477" w:rsidP="00026477">
      <w:pPr>
        <w:spacing w:after="160" w:line="259" w:lineRule="auto"/>
        <w:jc w:val="center"/>
        <w:rPr>
          <w:rFonts w:asciiTheme="minorHAnsi" w:eastAsia="Calibri" w:hAnsiTheme="minorHAnsi" w:cstheme="minorBidi"/>
          <w:noProof/>
          <w:sz w:val="22"/>
          <w:szCs w:val="22"/>
          <w:lang w:val="es-MX" w:eastAsia="es-MX"/>
        </w:rPr>
      </w:pPr>
      <w:r w:rsidRPr="00326E03">
        <w:rPr>
          <w:rFonts w:asciiTheme="minorHAnsi" w:eastAsia="Calibri" w:hAnsiTheme="minorHAnsi" w:cstheme="minorBidi"/>
          <w:noProof/>
          <w:sz w:val="22"/>
          <w:szCs w:val="22"/>
          <w:lang w:val="es-MX" w:eastAsia="es-MX"/>
        </w:rPr>
        <w:t>[…]</w:t>
      </w:r>
    </w:p>
    <w:p w:rsidR="00026477" w:rsidRPr="00326E03" w:rsidRDefault="00026477" w:rsidP="00026477">
      <w:pPr>
        <w:spacing w:after="160" w:line="259" w:lineRule="auto"/>
        <w:rPr>
          <w:rFonts w:asciiTheme="minorHAnsi" w:eastAsia="Calibri" w:hAnsiTheme="minorHAnsi" w:cstheme="minorBidi"/>
          <w:noProof/>
          <w:sz w:val="22"/>
          <w:szCs w:val="22"/>
          <w:lang w:val="es-MX" w:eastAsia="es-MX"/>
        </w:rPr>
      </w:pPr>
      <w:r w:rsidRPr="00326E03">
        <w:rPr>
          <w:rFonts w:asciiTheme="minorHAnsi" w:eastAsia="Calibri" w:hAnsiTheme="minorHAnsi" w:cstheme="minorBidi"/>
          <w:noProof/>
          <w:sz w:val="22"/>
          <w:szCs w:val="22"/>
          <w:lang w:val="es-MX" w:eastAsia="es-MX"/>
        </w:rPr>
        <w:drawing>
          <wp:inline distT="0" distB="0" distL="0" distR="0" wp14:anchorId="0409CA9E" wp14:editId="06AECAE5">
            <wp:extent cx="5791835" cy="230505"/>
            <wp:effectExtent l="95250" t="95250" r="75565" b="1885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1835" cy="230505"/>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026477" w:rsidRPr="00326E03" w:rsidRDefault="00026477" w:rsidP="00026477">
      <w:pPr>
        <w:spacing w:after="160" w:line="259" w:lineRule="auto"/>
        <w:jc w:val="center"/>
        <w:rPr>
          <w:rFonts w:asciiTheme="minorHAnsi" w:eastAsia="Calibri" w:hAnsiTheme="minorHAnsi" w:cstheme="minorBidi"/>
          <w:noProof/>
          <w:sz w:val="22"/>
          <w:szCs w:val="22"/>
          <w:lang w:val="es-MX" w:eastAsia="es-MX"/>
        </w:rPr>
      </w:pPr>
      <w:r w:rsidRPr="00326E03">
        <w:rPr>
          <w:rFonts w:asciiTheme="minorHAnsi" w:eastAsia="Calibri" w:hAnsiTheme="minorHAnsi" w:cstheme="minorBidi"/>
          <w:noProof/>
          <w:sz w:val="22"/>
          <w:szCs w:val="22"/>
          <w:lang w:val="es-MX" w:eastAsia="es-MX"/>
        </w:rPr>
        <w:t>[…]</w:t>
      </w:r>
    </w:p>
    <w:p w:rsidR="00026477" w:rsidRPr="00326E03" w:rsidRDefault="00026477" w:rsidP="00026477">
      <w:pPr>
        <w:spacing w:after="160" w:line="259" w:lineRule="auto"/>
        <w:jc w:val="center"/>
        <w:rPr>
          <w:rFonts w:asciiTheme="minorHAnsi" w:eastAsia="Calibri" w:hAnsiTheme="minorHAnsi" w:cstheme="minorBidi"/>
          <w:noProof/>
          <w:sz w:val="22"/>
          <w:szCs w:val="22"/>
          <w:lang w:val="es-MX" w:eastAsia="es-MX"/>
        </w:rPr>
      </w:pPr>
      <w:r w:rsidRPr="00326E03">
        <w:rPr>
          <w:rFonts w:asciiTheme="minorHAnsi" w:eastAsia="Calibri" w:hAnsiTheme="minorHAnsi" w:cstheme="minorBidi"/>
          <w:noProof/>
          <w:sz w:val="22"/>
          <w:szCs w:val="22"/>
          <w:lang w:val="es-MX" w:eastAsia="es-MX"/>
        </w:rPr>
        <w:drawing>
          <wp:inline distT="0" distB="0" distL="0" distR="0" wp14:anchorId="758C2A97" wp14:editId="1D4AD114">
            <wp:extent cx="5791835" cy="241935"/>
            <wp:effectExtent l="76200" t="95250" r="75565" b="17716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1835" cy="241935"/>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026477" w:rsidRPr="00326E03" w:rsidRDefault="00026477" w:rsidP="00026477">
      <w:pPr>
        <w:spacing w:after="160" w:line="259" w:lineRule="auto"/>
        <w:jc w:val="center"/>
        <w:rPr>
          <w:rFonts w:asciiTheme="minorHAnsi" w:eastAsia="Calibri" w:hAnsiTheme="minorHAnsi" w:cstheme="minorBidi"/>
          <w:noProof/>
          <w:sz w:val="22"/>
          <w:szCs w:val="22"/>
          <w:lang w:val="es-MX" w:eastAsia="es-MX"/>
        </w:rPr>
      </w:pPr>
      <w:r w:rsidRPr="00326E03">
        <w:rPr>
          <w:rFonts w:asciiTheme="minorHAnsi" w:eastAsia="Calibri" w:hAnsiTheme="minorHAnsi" w:cstheme="minorBidi"/>
          <w:noProof/>
          <w:sz w:val="22"/>
          <w:szCs w:val="22"/>
          <w:lang w:val="es-MX" w:eastAsia="es-MX"/>
        </w:rPr>
        <w:t>[…]</w:t>
      </w:r>
    </w:p>
    <w:p w:rsidR="00026477" w:rsidRPr="00326E03" w:rsidRDefault="00026477" w:rsidP="00026477">
      <w:pPr>
        <w:spacing w:after="160" w:line="259" w:lineRule="auto"/>
        <w:jc w:val="center"/>
        <w:rPr>
          <w:rFonts w:asciiTheme="minorHAnsi" w:eastAsia="Calibri" w:hAnsiTheme="minorHAnsi" w:cstheme="minorBidi"/>
          <w:noProof/>
          <w:sz w:val="22"/>
          <w:szCs w:val="22"/>
          <w:lang w:val="es-MX" w:eastAsia="es-MX"/>
        </w:rPr>
      </w:pPr>
      <w:r w:rsidRPr="00326E03">
        <w:rPr>
          <w:rFonts w:asciiTheme="minorHAnsi" w:eastAsia="Calibri" w:hAnsiTheme="minorHAnsi" w:cstheme="minorBidi"/>
          <w:noProof/>
          <w:sz w:val="22"/>
          <w:szCs w:val="22"/>
          <w:lang w:val="es-MX" w:eastAsia="es-MX"/>
        </w:rPr>
        <w:drawing>
          <wp:inline distT="0" distB="0" distL="0" distR="0" wp14:anchorId="7F5B8FAB" wp14:editId="76A38C21">
            <wp:extent cx="5791835" cy="243205"/>
            <wp:effectExtent l="76200" t="95250" r="75565" b="1758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91835" cy="243205"/>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026477" w:rsidRPr="00326E03" w:rsidRDefault="00026477" w:rsidP="00026477">
      <w:pPr>
        <w:spacing w:after="160" w:line="259" w:lineRule="auto"/>
        <w:jc w:val="center"/>
        <w:rPr>
          <w:rFonts w:asciiTheme="minorHAnsi" w:eastAsia="Calibri" w:hAnsiTheme="minorHAnsi" w:cstheme="minorBidi"/>
          <w:noProof/>
          <w:sz w:val="22"/>
          <w:szCs w:val="22"/>
          <w:lang w:val="es-MX" w:eastAsia="es-MX"/>
        </w:rPr>
      </w:pPr>
      <w:r w:rsidRPr="00326E03">
        <w:rPr>
          <w:rFonts w:asciiTheme="minorHAnsi" w:eastAsia="Calibri" w:hAnsiTheme="minorHAnsi" w:cstheme="minorBidi"/>
          <w:noProof/>
          <w:sz w:val="22"/>
          <w:szCs w:val="22"/>
          <w:lang w:val="es-MX" w:eastAsia="es-MX"/>
        </w:rPr>
        <w:t>[…]</w:t>
      </w:r>
    </w:p>
    <w:p w:rsidR="00026477" w:rsidRPr="00326E03" w:rsidRDefault="00026477" w:rsidP="00026477">
      <w:pPr>
        <w:spacing w:line="360" w:lineRule="auto"/>
        <w:jc w:val="both"/>
        <w:rPr>
          <w:rFonts w:ascii="Palatino Linotype" w:eastAsia="Calibri" w:hAnsi="Palatino Linotype"/>
        </w:rPr>
      </w:pPr>
      <w:r w:rsidRPr="00326E03">
        <w:rPr>
          <w:rFonts w:ascii="Palatino Linotype" w:eastAsia="Calibri" w:hAnsi="Palatino Linotype"/>
        </w:rPr>
        <w:t xml:space="preserve">En virtud de lo anterior, se advierte que la respuesta otorgada por </w:t>
      </w:r>
      <w:r w:rsidRPr="00326E03">
        <w:rPr>
          <w:rFonts w:ascii="Palatino Linotype" w:hAnsi="Palatino Linotype"/>
        </w:rPr>
        <w:t xml:space="preserve">el </w:t>
      </w:r>
      <w:r w:rsidRPr="00326E03">
        <w:rPr>
          <w:rFonts w:ascii="Palatino Linotype" w:hAnsi="Palatino Linotype"/>
          <w:b/>
        </w:rPr>
        <w:t>Sujeto Obligado</w:t>
      </w:r>
      <w:r w:rsidRPr="00326E03">
        <w:rPr>
          <w:rFonts w:ascii="Palatino Linotype" w:eastAsia="Calibri" w:hAnsi="Palatino Linotype"/>
        </w:rPr>
        <w:t xml:space="preserve"> no se encuentra debidamente fundada y motivada, pues la información requerida, forma parte de la documentación que debe generar, poseer y administrar tanto la </w:t>
      </w:r>
      <w:r w:rsidRPr="00326E03">
        <w:rPr>
          <w:rFonts w:ascii="Palatino Linotype" w:eastAsia="Calibri" w:hAnsi="Palatino Linotype"/>
          <w:b/>
        </w:rPr>
        <w:t>Secretaría de Desarrollo Social</w:t>
      </w:r>
      <w:r w:rsidRPr="00326E03">
        <w:rPr>
          <w:rFonts w:ascii="Palatino Linotype" w:eastAsia="Calibri" w:hAnsi="Palatino Linotype"/>
        </w:rPr>
        <w:t xml:space="preserve"> y la </w:t>
      </w:r>
      <w:r w:rsidRPr="00326E03">
        <w:rPr>
          <w:rFonts w:ascii="Palatino Linotype" w:eastAsia="Calibri" w:hAnsi="Palatino Linotype"/>
          <w:b/>
        </w:rPr>
        <w:t>Secretaría de la Mujer</w:t>
      </w:r>
      <w:r w:rsidRPr="00326E03">
        <w:rPr>
          <w:rFonts w:ascii="Palatino Linotype" w:hAnsi="Palatino Linotype" w:cs="Arial"/>
        </w:rPr>
        <w:t xml:space="preserve">, como </w:t>
      </w:r>
      <w:r w:rsidRPr="00326E03">
        <w:rPr>
          <w:rFonts w:ascii="Palatino Linotype" w:hAnsi="Palatino Linotype" w:cs="Arial"/>
          <w:b/>
        </w:rPr>
        <w:t xml:space="preserve">Sujetos Obligados </w:t>
      </w:r>
      <w:r w:rsidRPr="00326E03">
        <w:rPr>
          <w:rFonts w:ascii="Palatino Linotype" w:hAnsi="Palatino Linotype" w:cs="Arial"/>
        </w:rPr>
        <w:t>diversos</w:t>
      </w:r>
      <w:r w:rsidRPr="00326E03">
        <w:rPr>
          <w:rFonts w:ascii="Palatino Linotype" w:eastAsia="Calibri" w:hAnsi="Palatino Linotype"/>
        </w:rPr>
        <w:t xml:space="preserve">. </w:t>
      </w:r>
    </w:p>
    <w:p w:rsidR="002D005C" w:rsidRPr="00326E03" w:rsidRDefault="002D005C" w:rsidP="00026477">
      <w:pPr>
        <w:spacing w:line="360" w:lineRule="auto"/>
        <w:jc w:val="both"/>
        <w:rPr>
          <w:rFonts w:ascii="Palatino Linotype" w:eastAsia="Calibri" w:hAnsi="Palatino Linotype"/>
        </w:rPr>
      </w:pPr>
    </w:p>
    <w:p w:rsidR="002D005C" w:rsidRPr="00326E03" w:rsidRDefault="002D005C" w:rsidP="002D005C">
      <w:pPr>
        <w:spacing w:line="360" w:lineRule="auto"/>
        <w:jc w:val="both"/>
        <w:rPr>
          <w:rFonts w:ascii="Palatino Linotype" w:eastAsia="Calibri" w:hAnsi="Palatino Linotype"/>
        </w:rPr>
      </w:pPr>
      <w:r w:rsidRPr="00326E03">
        <w:rPr>
          <w:rFonts w:ascii="Palatino Linotype" w:eastAsia="Calibri" w:hAnsi="Palatino Linotype"/>
        </w:rPr>
        <w:t xml:space="preserve">No obstante lo anterior, en los subsecuentes casos, se le invita al </w:t>
      </w:r>
      <w:r w:rsidRPr="00326E03">
        <w:rPr>
          <w:rFonts w:ascii="Palatino Linotype" w:eastAsia="Calibri" w:hAnsi="Palatino Linotype"/>
          <w:b/>
        </w:rPr>
        <w:t>Sujeto Obligado</w:t>
      </w:r>
      <w:r w:rsidRPr="00326E03">
        <w:rPr>
          <w:rFonts w:ascii="Palatino Linotype" w:eastAsia="Calibri" w:hAnsi="Palatino Linotype"/>
        </w:rPr>
        <w:t xml:space="preserve"> a orientar al particular que la información puede obrar en los archivos de otro Sujeto Obligado, esto por lo que hace a los Programas de Desarrollo Social.</w:t>
      </w:r>
    </w:p>
    <w:p w:rsidR="00026477" w:rsidRPr="00326E03" w:rsidRDefault="00026477" w:rsidP="00026477">
      <w:pPr>
        <w:spacing w:line="360" w:lineRule="auto"/>
        <w:jc w:val="both"/>
        <w:rPr>
          <w:rFonts w:ascii="Palatino Linotype" w:hAnsi="Palatino Linotype" w:cs="Arial"/>
          <w:lang w:eastAsia="es-MX"/>
        </w:rPr>
      </w:pPr>
    </w:p>
    <w:p w:rsidR="00026477" w:rsidRPr="00326E03" w:rsidRDefault="00026477" w:rsidP="00026477">
      <w:pPr>
        <w:spacing w:line="360" w:lineRule="auto"/>
        <w:jc w:val="both"/>
        <w:rPr>
          <w:rFonts w:ascii="Palatino Linotype" w:hAnsi="Palatino Linotype" w:cs="Arial"/>
          <w:color w:val="000000" w:themeColor="text1"/>
        </w:rPr>
      </w:pPr>
      <w:r w:rsidRPr="00326E03">
        <w:rPr>
          <w:rFonts w:ascii="Palatino Linotype" w:eastAsia="Calibri" w:hAnsi="Palatino Linotype"/>
        </w:rPr>
        <w:lastRenderedPageBreak/>
        <w:t xml:space="preserve">Por lo tanto, </w:t>
      </w:r>
      <w:r w:rsidRPr="00326E03">
        <w:rPr>
          <w:rFonts w:ascii="Palatino Linotype" w:hAnsi="Palatino Linotype" w:cs="Arial"/>
          <w:color w:val="000000" w:themeColor="text1"/>
        </w:rPr>
        <w:t xml:space="preserve">se dejan a salvo los derechos del </w:t>
      </w:r>
      <w:r w:rsidRPr="00326E03">
        <w:rPr>
          <w:rFonts w:ascii="Palatino Linotype" w:hAnsi="Palatino Linotype" w:cs="Arial"/>
          <w:b/>
          <w:color w:val="000000" w:themeColor="text1"/>
        </w:rPr>
        <w:t>Recurrente</w:t>
      </w:r>
      <w:r w:rsidRPr="00326E03">
        <w:rPr>
          <w:rFonts w:ascii="Palatino Linotype" w:hAnsi="Palatino Linotype" w:cs="Arial"/>
          <w:color w:val="000000" w:themeColor="text1"/>
        </w:rPr>
        <w:t xml:space="preserve">, a efecto de que formulen las solicitudes que considere pertinentes, ante los </w:t>
      </w:r>
      <w:r w:rsidRPr="00326E03">
        <w:rPr>
          <w:rFonts w:ascii="Palatino Linotype" w:hAnsi="Palatino Linotype" w:cs="Arial"/>
          <w:b/>
          <w:color w:val="000000" w:themeColor="text1"/>
        </w:rPr>
        <w:t>Sujetos Obligados</w:t>
      </w:r>
      <w:r w:rsidRPr="00326E03">
        <w:rPr>
          <w:rFonts w:ascii="Palatino Linotype" w:hAnsi="Palatino Linotype" w:cs="Arial"/>
          <w:color w:val="000000" w:themeColor="text1"/>
        </w:rPr>
        <w:t xml:space="preserve"> competentes.</w:t>
      </w:r>
    </w:p>
    <w:p w:rsidR="00026477" w:rsidRPr="00326E03" w:rsidRDefault="00026477" w:rsidP="00026477">
      <w:pPr>
        <w:spacing w:line="360" w:lineRule="auto"/>
        <w:jc w:val="both"/>
        <w:rPr>
          <w:rFonts w:ascii="Palatino Linotype" w:eastAsia="Calibri" w:hAnsi="Palatino Linotype" w:cs="Arial"/>
        </w:rPr>
      </w:pPr>
    </w:p>
    <w:p w:rsidR="00026477" w:rsidRPr="00326E03" w:rsidRDefault="00026477" w:rsidP="00026477">
      <w:pPr>
        <w:spacing w:line="360" w:lineRule="auto"/>
        <w:jc w:val="both"/>
        <w:rPr>
          <w:rFonts w:ascii="Palatino Linotype" w:hAnsi="Palatino Linotype" w:cs="Arial"/>
        </w:rPr>
      </w:pPr>
      <w:r w:rsidRPr="00326E03">
        <w:rPr>
          <w:rFonts w:ascii="Palatino Linotype" w:eastAsia="Calibri" w:hAnsi="Palatino Linotype" w:cs="Arial"/>
        </w:rPr>
        <w:t>Dicho de otra forma, el</w:t>
      </w:r>
      <w:r w:rsidRPr="00326E03">
        <w:rPr>
          <w:rFonts w:ascii="Palatino Linotype" w:eastAsia="Calibri" w:hAnsi="Palatino Linotype" w:cs="Arial"/>
          <w:b/>
        </w:rPr>
        <w:t xml:space="preserve"> Sujeto Obligado</w:t>
      </w:r>
      <w:r w:rsidRPr="00326E03">
        <w:rPr>
          <w:rFonts w:ascii="Palatino Linotype" w:eastAsia="Calibri" w:hAnsi="Palatino Linotype" w:cs="Arial"/>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Pr="00326E03">
        <w:rPr>
          <w:rFonts w:ascii="Palatino Linotype" w:hAnsi="Palatino Linotype" w:cs="Arial"/>
        </w:rPr>
        <w:t xml:space="preserve">información, </w:t>
      </w:r>
      <w:r w:rsidRPr="00326E03">
        <w:rPr>
          <w:rFonts w:ascii="Palatino Linotype" w:hAnsi="Palatino Linotype" w:cs="Arial"/>
          <w:b/>
          <w:u w:val="single"/>
        </w:rPr>
        <w:t>deberán comunicarlo al solicitante, dentro de los tres días hábiles posteriores a la recepción de la solicitud y, en su caso orientar al solicitante, el o los sujetos obligados competentes</w:t>
      </w:r>
      <w:r w:rsidRPr="00326E03">
        <w:rPr>
          <w:rFonts w:ascii="Palatino Linotype" w:hAnsi="Palatino Linotype" w:cs="Arial"/>
        </w:rPr>
        <w:t xml:space="preserve">. </w:t>
      </w:r>
    </w:p>
    <w:p w:rsidR="00026477" w:rsidRPr="00326E03" w:rsidRDefault="00026477" w:rsidP="00026477">
      <w:pPr>
        <w:spacing w:line="360" w:lineRule="auto"/>
        <w:jc w:val="both"/>
        <w:rPr>
          <w:rFonts w:ascii="Palatino Linotype" w:hAnsi="Palatino Linotype" w:cs="Arial"/>
        </w:rPr>
      </w:pPr>
    </w:p>
    <w:p w:rsidR="00026477" w:rsidRPr="00326E03" w:rsidRDefault="00026477" w:rsidP="00026477">
      <w:pPr>
        <w:spacing w:line="360" w:lineRule="auto"/>
        <w:jc w:val="both"/>
        <w:rPr>
          <w:rFonts w:ascii="Palatino Linotype" w:eastAsia="Calibri" w:hAnsi="Palatino Linotype" w:cs="Arial"/>
        </w:rPr>
      </w:pPr>
      <w:r w:rsidRPr="00326E03">
        <w:rPr>
          <w:rFonts w:ascii="Palatino Linotype" w:hAnsi="Palatino Linotype" w:cs="Arial"/>
        </w:rPr>
        <w:t xml:space="preserve">Situación que no fue prevista por </w:t>
      </w:r>
      <w:r w:rsidRPr="00326E03">
        <w:rPr>
          <w:rFonts w:ascii="Palatino Linotype" w:hAnsi="Palatino Linotype" w:cs="Arial"/>
          <w:b/>
        </w:rPr>
        <w:t>El Sujeto Obligado</w:t>
      </w:r>
      <w:r w:rsidRPr="00326E03">
        <w:rPr>
          <w:rFonts w:ascii="Palatino Linotype" w:hAnsi="Palatino Linotype" w:cs="Arial"/>
        </w:rPr>
        <w:t xml:space="preserve">, ya que su respuesta fue proporcionada al </w:t>
      </w:r>
      <w:r w:rsidRPr="00326E03">
        <w:rPr>
          <w:rFonts w:ascii="Palatino Linotype" w:hAnsi="Palatino Linotype" w:cs="Arial"/>
          <w:b/>
          <w:i/>
        </w:rPr>
        <w:t>décimo quinto día hábil</w:t>
      </w:r>
      <w:r w:rsidRPr="00326E03">
        <w:rPr>
          <w:rFonts w:ascii="Palatino Linotype" w:hAnsi="Palatino Linotype" w:cs="Arial"/>
        </w:rPr>
        <w:t xml:space="preserve"> de aquel en el que tuvo conocimiento de la información.</w:t>
      </w:r>
    </w:p>
    <w:p w:rsidR="00026477" w:rsidRPr="00326E03" w:rsidRDefault="00026477" w:rsidP="00026477">
      <w:pPr>
        <w:spacing w:line="360" w:lineRule="auto"/>
        <w:jc w:val="both"/>
        <w:rPr>
          <w:rFonts w:ascii="Palatino Linotype" w:eastAsia="Calibri" w:hAnsi="Palatino Linotype" w:cs="Arial"/>
        </w:rPr>
      </w:pPr>
    </w:p>
    <w:p w:rsidR="00026477" w:rsidRPr="00326E03" w:rsidRDefault="00026477" w:rsidP="00026477">
      <w:pPr>
        <w:spacing w:line="360" w:lineRule="auto"/>
        <w:jc w:val="both"/>
        <w:rPr>
          <w:rFonts w:ascii="Palatino Linotype" w:eastAsia="Calibri" w:hAnsi="Palatino Linotype" w:cs="Arial"/>
        </w:rPr>
      </w:pPr>
      <w:r w:rsidRPr="00326E03">
        <w:rPr>
          <w:rFonts w:ascii="Palatino Linotype" w:eastAsia="Calibri" w:hAnsi="Palatino Linotype" w:cs="Arial"/>
        </w:rPr>
        <w:t xml:space="preserve">En consecuencia, el </w:t>
      </w:r>
      <w:r w:rsidRPr="00326E03">
        <w:rPr>
          <w:rFonts w:ascii="Palatino Linotype" w:eastAsia="Calibri" w:hAnsi="Palatino Linotype" w:cs="Arial"/>
          <w:b/>
        </w:rPr>
        <w:t>Sujeto Obligado</w:t>
      </w:r>
      <w:r w:rsidRPr="00326E03">
        <w:rPr>
          <w:rFonts w:ascii="Palatino Linotype" w:eastAsia="Calibri" w:hAnsi="Palatino Linotype" w:cs="Arial"/>
        </w:rPr>
        <w:t xml:space="preserve"> deberá atender el contenido del artículo 49, de la citada ley, para efectos de que sea declarada por parte del Comité de Transparencia la incompetencia a la que se hace referencia en la respuesta proporcionada:</w:t>
      </w:r>
    </w:p>
    <w:p w:rsidR="00026477" w:rsidRPr="00326E03" w:rsidRDefault="00026477" w:rsidP="00026477">
      <w:pPr>
        <w:pStyle w:val="Sinespaciado"/>
        <w:rPr>
          <w:rFonts w:ascii="Palatino Linotype" w:eastAsia="Calibri" w:hAnsi="Palatino Linotype"/>
        </w:rPr>
      </w:pPr>
    </w:p>
    <w:p w:rsidR="00026477" w:rsidRPr="00326E03" w:rsidRDefault="00026477" w:rsidP="00026477">
      <w:pPr>
        <w:autoSpaceDE w:val="0"/>
        <w:autoSpaceDN w:val="0"/>
        <w:adjustRightInd w:val="0"/>
        <w:ind w:left="567" w:right="616"/>
        <w:jc w:val="both"/>
        <w:rPr>
          <w:rFonts w:ascii="Palatino Linotype" w:hAnsi="Palatino Linotype" w:cs="Arial"/>
          <w:i/>
          <w:sz w:val="22"/>
        </w:rPr>
      </w:pPr>
      <w:r w:rsidRPr="00326E03">
        <w:rPr>
          <w:rFonts w:ascii="Palatino Linotype" w:hAnsi="Palatino Linotype" w:cs="Arial"/>
          <w:bCs/>
          <w:i/>
          <w:sz w:val="22"/>
        </w:rPr>
        <w:t>“</w:t>
      </w:r>
      <w:r w:rsidRPr="00326E03">
        <w:rPr>
          <w:rFonts w:ascii="Palatino Linotype" w:hAnsi="Palatino Linotype" w:cs="Arial"/>
          <w:b/>
          <w:bCs/>
          <w:i/>
          <w:sz w:val="22"/>
        </w:rPr>
        <w:t xml:space="preserve">Artículo 49. </w:t>
      </w:r>
      <w:r w:rsidRPr="00326E03">
        <w:rPr>
          <w:rFonts w:ascii="Palatino Linotype" w:hAnsi="Palatino Linotype" w:cs="Arial"/>
          <w:i/>
          <w:sz w:val="22"/>
        </w:rPr>
        <w:t>Los Comités de Transparencia tendrán las siguientes atribuciones:</w:t>
      </w:r>
    </w:p>
    <w:p w:rsidR="00026477" w:rsidRPr="00326E03" w:rsidRDefault="00026477" w:rsidP="00026477">
      <w:pPr>
        <w:autoSpaceDE w:val="0"/>
        <w:autoSpaceDN w:val="0"/>
        <w:adjustRightInd w:val="0"/>
        <w:ind w:left="567" w:right="616"/>
        <w:jc w:val="both"/>
        <w:rPr>
          <w:rFonts w:ascii="Palatino Linotype" w:hAnsi="Palatino Linotype" w:cs="Arial"/>
          <w:i/>
          <w:sz w:val="22"/>
        </w:rPr>
      </w:pPr>
      <w:r w:rsidRPr="00326E03">
        <w:rPr>
          <w:rFonts w:ascii="Palatino Linotype" w:hAnsi="Palatino Linotype" w:cs="Arial"/>
          <w:b/>
          <w:bCs/>
          <w:i/>
          <w:sz w:val="22"/>
        </w:rPr>
        <w:t xml:space="preserve">I. </w:t>
      </w:r>
      <w:r w:rsidRPr="00326E03">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rsidR="00026477" w:rsidRPr="00326E03" w:rsidRDefault="00026477" w:rsidP="00026477">
      <w:pPr>
        <w:autoSpaceDE w:val="0"/>
        <w:autoSpaceDN w:val="0"/>
        <w:adjustRightInd w:val="0"/>
        <w:ind w:left="567" w:right="616"/>
        <w:jc w:val="both"/>
        <w:rPr>
          <w:rFonts w:ascii="Palatino Linotype" w:hAnsi="Palatino Linotype" w:cs="Arial"/>
          <w:b/>
          <w:bCs/>
          <w:i/>
          <w:sz w:val="22"/>
        </w:rPr>
      </w:pPr>
    </w:p>
    <w:p w:rsidR="00026477" w:rsidRPr="00326E03" w:rsidRDefault="00026477" w:rsidP="00026477">
      <w:pPr>
        <w:autoSpaceDE w:val="0"/>
        <w:autoSpaceDN w:val="0"/>
        <w:adjustRightInd w:val="0"/>
        <w:ind w:left="567" w:right="616"/>
        <w:jc w:val="both"/>
        <w:rPr>
          <w:rFonts w:ascii="Palatino Linotype" w:hAnsi="Palatino Linotype" w:cs="Arial"/>
          <w:i/>
          <w:sz w:val="22"/>
        </w:rPr>
      </w:pPr>
      <w:r w:rsidRPr="00326E03">
        <w:rPr>
          <w:rFonts w:ascii="Palatino Linotype" w:hAnsi="Palatino Linotype" w:cs="Arial"/>
          <w:b/>
          <w:bCs/>
          <w:i/>
          <w:sz w:val="22"/>
        </w:rPr>
        <w:t xml:space="preserve">II. </w:t>
      </w:r>
      <w:r w:rsidRPr="00326E03">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326E03">
        <w:rPr>
          <w:rFonts w:ascii="Palatino Linotype" w:hAnsi="Palatino Linotype" w:cs="Arial"/>
          <w:b/>
          <w:i/>
          <w:sz w:val="22"/>
        </w:rPr>
        <w:t xml:space="preserve">o </w:t>
      </w:r>
      <w:r w:rsidRPr="00326E03">
        <w:rPr>
          <w:rFonts w:ascii="Palatino Linotype" w:hAnsi="Palatino Linotype" w:cs="Arial"/>
          <w:b/>
          <w:i/>
          <w:sz w:val="22"/>
          <w:u w:val="single"/>
        </w:rPr>
        <w:t>de incompetencia realicen los titulares de las áreas de los sujetos obligados</w:t>
      </w:r>
      <w:r w:rsidRPr="00326E03">
        <w:rPr>
          <w:rFonts w:ascii="Palatino Linotype" w:hAnsi="Palatino Linotype" w:cs="Arial"/>
          <w:i/>
          <w:sz w:val="22"/>
        </w:rPr>
        <w:t>;</w:t>
      </w:r>
    </w:p>
    <w:p w:rsidR="00026477" w:rsidRPr="00326E03" w:rsidRDefault="00026477" w:rsidP="00026477">
      <w:pPr>
        <w:autoSpaceDE w:val="0"/>
        <w:autoSpaceDN w:val="0"/>
        <w:adjustRightInd w:val="0"/>
        <w:ind w:left="567" w:right="616"/>
        <w:jc w:val="both"/>
        <w:rPr>
          <w:rFonts w:ascii="Palatino Linotype" w:hAnsi="Palatino Linotype" w:cs="Arial"/>
          <w:i/>
          <w:sz w:val="22"/>
        </w:rPr>
      </w:pPr>
      <w:r w:rsidRPr="00326E03">
        <w:rPr>
          <w:rFonts w:ascii="Palatino Linotype" w:hAnsi="Palatino Linotype" w:cs="Arial"/>
          <w:bCs/>
          <w:i/>
          <w:sz w:val="22"/>
        </w:rPr>
        <w:t>(…)</w:t>
      </w:r>
      <w:r w:rsidRPr="00326E03">
        <w:rPr>
          <w:rFonts w:ascii="Palatino Linotype" w:hAnsi="Palatino Linotype" w:cs="Arial"/>
          <w:i/>
          <w:sz w:val="22"/>
        </w:rPr>
        <w:t>”</w:t>
      </w:r>
    </w:p>
    <w:p w:rsidR="00026477" w:rsidRPr="00326E03" w:rsidRDefault="00026477" w:rsidP="00026477"/>
    <w:p w:rsidR="00026477" w:rsidRPr="00326E03" w:rsidRDefault="00026477" w:rsidP="00026477">
      <w:pPr>
        <w:spacing w:line="360" w:lineRule="auto"/>
        <w:jc w:val="both"/>
        <w:rPr>
          <w:rFonts w:ascii="Palatino Linotype" w:eastAsia="Calibri" w:hAnsi="Palatino Linotype" w:cs="Arial"/>
        </w:rPr>
      </w:pPr>
      <w:r w:rsidRPr="00326E03">
        <w:rPr>
          <w:rFonts w:ascii="Palatino Linotype" w:eastAsia="Calibri" w:hAnsi="Palatino Linotype" w:cs="Arial"/>
        </w:rPr>
        <w:lastRenderedPageBreak/>
        <w:t xml:space="preserve">Es de lo expuesto que el Comité de Transparencia </w:t>
      </w:r>
      <w:r w:rsidRPr="00326E03">
        <w:rPr>
          <w:rFonts w:ascii="Palatino Linotype" w:eastAsia="Calibri" w:hAnsi="Palatino Linotype" w:cs="Arial"/>
          <w:b/>
          <w:u w:val="single"/>
        </w:rPr>
        <w:t>debe confirmar la incompetencia que en el presente asunto encuadra en el supuesto de la Ley</w:t>
      </w:r>
      <w:r w:rsidRPr="00326E03">
        <w:rPr>
          <w:rFonts w:ascii="Palatino Linotype" w:eastAsia="Calibri" w:hAnsi="Palatino Linotype" w:cs="Arial"/>
        </w:rPr>
        <w:t>.</w:t>
      </w:r>
    </w:p>
    <w:p w:rsidR="00026477" w:rsidRPr="00326E03" w:rsidRDefault="00026477" w:rsidP="00026477">
      <w:pPr>
        <w:spacing w:line="360" w:lineRule="auto"/>
        <w:jc w:val="both"/>
        <w:rPr>
          <w:rFonts w:ascii="Palatino Linotype" w:eastAsiaTheme="minorHAnsi" w:hAnsi="Palatino Linotype" w:cs="Arial"/>
          <w:szCs w:val="22"/>
          <w:lang w:val="es-MX" w:eastAsia="es-MX"/>
        </w:rPr>
      </w:pPr>
    </w:p>
    <w:p w:rsidR="00026477" w:rsidRPr="00326E03" w:rsidRDefault="00026477" w:rsidP="00026477">
      <w:pPr>
        <w:spacing w:line="360" w:lineRule="auto"/>
        <w:jc w:val="both"/>
        <w:rPr>
          <w:rFonts w:ascii="Palatino Linotype" w:eastAsiaTheme="minorHAnsi" w:hAnsi="Palatino Linotype" w:cs="Arial"/>
          <w:szCs w:val="22"/>
          <w:lang w:val="es-MX" w:eastAsia="es-MX"/>
        </w:rPr>
      </w:pPr>
      <w:r w:rsidRPr="00326E03">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326E03">
        <w:rPr>
          <w:rFonts w:ascii="Palatino Linotype" w:eastAsiaTheme="minorHAnsi" w:hAnsi="Palatino Linotype" w:cs="Arial"/>
          <w:b/>
          <w:szCs w:val="22"/>
          <w:lang w:val="es-MX" w:eastAsia="es-MX"/>
        </w:rPr>
        <w:t>Recurrente</w:t>
      </w:r>
      <w:r w:rsidRPr="00326E03">
        <w:rPr>
          <w:rFonts w:ascii="Palatino Linotype" w:eastAsiaTheme="minorHAnsi" w:hAnsi="Palatino Linotype" w:cs="Arial"/>
          <w:szCs w:val="22"/>
          <w:lang w:val="es-MX" w:eastAsia="es-MX"/>
        </w:rPr>
        <w:t xml:space="preserve"> para que pueda realizar la solicitud de información ante los </w:t>
      </w:r>
      <w:r w:rsidRPr="00326E03">
        <w:rPr>
          <w:rFonts w:ascii="Palatino Linotype" w:eastAsiaTheme="minorHAnsi" w:hAnsi="Palatino Linotype" w:cs="Arial"/>
          <w:b/>
          <w:szCs w:val="22"/>
          <w:lang w:val="es-MX" w:eastAsia="es-MX"/>
        </w:rPr>
        <w:t>Sujetos Obligados</w:t>
      </w:r>
      <w:r w:rsidRPr="00326E03">
        <w:rPr>
          <w:rFonts w:ascii="Palatino Linotype" w:eastAsiaTheme="minorHAnsi" w:hAnsi="Palatino Linotype" w:cs="Arial"/>
          <w:szCs w:val="22"/>
          <w:lang w:val="es-MX" w:eastAsia="es-MX"/>
        </w:rPr>
        <w:t xml:space="preserve"> correspondientes.</w:t>
      </w:r>
    </w:p>
    <w:p w:rsidR="00950750" w:rsidRPr="00326E03" w:rsidRDefault="00950750" w:rsidP="007C3E46">
      <w:pPr>
        <w:tabs>
          <w:tab w:val="left" w:pos="1828"/>
        </w:tabs>
        <w:spacing w:line="360" w:lineRule="auto"/>
        <w:jc w:val="both"/>
        <w:rPr>
          <w:rFonts w:ascii="Palatino Linotype" w:hAnsi="Palatino Linotype" w:cs="Arial"/>
        </w:rPr>
      </w:pPr>
    </w:p>
    <w:p w:rsidR="00A26BD8" w:rsidRPr="00326E03" w:rsidRDefault="00203A41" w:rsidP="00B9428B">
      <w:pPr>
        <w:tabs>
          <w:tab w:val="left" w:pos="1828"/>
        </w:tabs>
        <w:spacing w:line="360" w:lineRule="auto"/>
        <w:jc w:val="both"/>
        <w:rPr>
          <w:rFonts w:ascii="Palatino Linotype" w:hAnsi="Palatino Linotype" w:cs="Arial"/>
        </w:rPr>
      </w:pPr>
      <w:r w:rsidRPr="00326E03">
        <w:rPr>
          <w:rFonts w:ascii="Palatino Linotype" w:hAnsi="Palatino Linotype" w:cs="Arial"/>
        </w:rPr>
        <w:t xml:space="preserve">Adicionalmente, respecto de las manifestaciones realizadas por el </w:t>
      </w:r>
      <w:r w:rsidRPr="00326E03">
        <w:rPr>
          <w:rFonts w:ascii="Palatino Linotype" w:hAnsi="Palatino Linotype" w:cs="Arial"/>
          <w:b/>
        </w:rPr>
        <w:t xml:space="preserve">particular </w:t>
      </w:r>
      <w:r w:rsidRPr="00326E03">
        <w:rPr>
          <w:rFonts w:ascii="Palatino Linotype" w:hAnsi="Palatino Linotype" w:cs="Arial"/>
        </w:rPr>
        <w:t xml:space="preserve">en su solicitud de información, consistentes en </w:t>
      </w:r>
      <w:r w:rsidRPr="00326E03">
        <w:rPr>
          <w:rFonts w:ascii="Palatino Linotype" w:hAnsi="Palatino Linotype" w:cs="Arial"/>
          <w:i/>
        </w:rPr>
        <w:t>“…</w:t>
      </w:r>
      <w:r w:rsidR="00B9428B" w:rsidRPr="00326E03">
        <w:rPr>
          <w:rFonts w:ascii="Palatino Linotype" w:hAnsi="Palatino Linotype" w:cs="Arial"/>
          <w:i/>
        </w:rPr>
        <w:t>esta solicitud fue originada a causa de la Prepotencia y Arrogancia de la Coordinadora Municipal de Cuautitlán Izcalli, quien en una entrega de despensas del programa “Canasta EDOMEX” me dio un trato prepotente y arrogante, al pedirle sus datos me informo que no trabajaba para el gobierno del estado por lo que no procedería una denuncia ante la Contraloría del Estado de México (después me entere que era parte de una empresa que trabaja para el gobierno del Estado de México), sin embargo conforme la Ley General de Responsabilidades Administrativas, toda persona física o moral que ejerzan actos de autoridad podrán ser sancionados, por lo que esta solicitud será turnada también a la Contraloría del Gobierno del Estado para que le de tratamiento como DENUNCIA</w:t>
      </w:r>
      <w:r w:rsidRPr="00326E03">
        <w:rPr>
          <w:rFonts w:ascii="Palatino Linotype" w:hAnsi="Palatino Linotype" w:cs="Arial"/>
          <w:i/>
        </w:rPr>
        <w:t>…”</w:t>
      </w:r>
      <w:r w:rsidRPr="00326E03">
        <w:rPr>
          <w:rFonts w:ascii="Palatino Linotype" w:hAnsi="Palatino Linotype" w:cs="Arial"/>
        </w:rPr>
        <w:t>; y derivado que el Recurso de Revisión no es el medio para sancionar, este Órgano Garante sugiere al solicitante, interponer su queja o denuncia ante la autoridad competente.</w:t>
      </w:r>
    </w:p>
    <w:p w:rsidR="00B9428B" w:rsidRPr="00326E03" w:rsidRDefault="00B9428B" w:rsidP="00B9428B">
      <w:pPr>
        <w:tabs>
          <w:tab w:val="left" w:pos="1828"/>
        </w:tabs>
        <w:spacing w:line="360" w:lineRule="auto"/>
        <w:jc w:val="both"/>
        <w:rPr>
          <w:rFonts w:ascii="Palatino Linotype" w:hAnsi="Palatino Linotype" w:cs="Arial"/>
        </w:rPr>
      </w:pPr>
    </w:p>
    <w:p w:rsidR="00FC6F08" w:rsidRPr="00326E03" w:rsidRDefault="00FC6F08" w:rsidP="00FC6F08">
      <w:pPr>
        <w:spacing w:line="360" w:lineRule="auto"/>
        <w:jc w:val="both"/>
        <w:rPr>
          <w:rFonts w:ascii="Palatino Linotype" w:eastAsiaTheme="minorHAnsi" w:hAnsi="Palatino Linotype" w:cstheme="minorBidi"/>
          <w:lang w:val="es-MX" w:eastAsia="en-US"/>
        </w:rPr>
      </w:pPr>
      <w:r w:rsidRPr="00326E03">
        <w:rPr>
          <w:rFonts w:ascii="Palatino Linotype" w:eastAsiaTheme="minorHAnsi" w:hAnsi="Palatino Linotype" w:cs="Arial"/>
          <w:lang w:val="es-MX" w:eastAsia="es-MX"/>
        </w:rPr>
        <w:lastRenderedPageBreak/>
        <w:t>Final</w:t>
      </w:r>
      <w:r w:rsidRPr="00326E03">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326E03">
        <w:rPr>
          <w:rFonts w:ascii="Palatino Linotype" w:eastAsiaTheme="minorHAnsi" w:hAnsi="Palatino Linotype" w:cstheme="minorBidi"/>
          <w:b/>
          <w:lang w:val="es-MX" w:eastAsia="en-US"/>
        </w:rPr>
        <w:t>El Recurrente</w:t>
      </w:r>
      <w:r w:rsidRPr="00326E03">
        <w:rPr>
          <w:rFonts w:ascii="Palatino Linotype" w:eastAsiaTheme="minorHAnsi" w:hAnsi="Palatino Linotype" w:cstheme="minorBidi"/>
          <w:lang w:val="es-MX" w:eastAsia="en-US"/>
        </w:rPr>
        <w:t xml:space="preserve">, por ello con fundamento en la </w:t>
      </w:r>
      <w:r w:rsidR="00433AAF" w:rsidRPr="00326E03">
        <w:rPr>
          <w:rFonts w:ascii="Palatino Linotype" w:eastAsiaTheme="minorHAnsi" w:hAnsi="Palatino Linotype" w:cstheme="minorBidi"/>
          <w:i/>
          <w:lang w:val="es-MX" w:eastAsia="en-US"/>
        </w:rPr>
        <w:t>segund</w:t>
      </w:r>
      <w:r w:rsidR="00AB4982" w:rsidRPr="00326E03">
        <w:rPr>
          <w:rFonts w:ascii="Palatino Linotype" w:eastAsiaTheme="minorHAnsi" w:hAnsi="Palatino Linotype" w:cstheme="minorBidi"/>
          <w:i/>
          <w:lang w:val="es-MX" w:eastAsia="en-US"/>
        </w:rPr>
        <w:t>a</w:t>
      </w:r>
      <w:r w:rsidRPr="00326E03">
        <w:rPr>
          <w:rFonts w:ascii="Palatino Linotype" w:eastAsiaTheme="minorHAnsi" w:hAnsi="Palatino Linotype" w:cstheme="minorBidi"/>
          <w:i/>
          <w:lang w:val="es-MX" w:eastAsia="en-US"/>
        </w:rPr>
        <w:t xml:space="preserve"> hipótesis</w:t>
      </w:r>
      <w:r w:rsidRPr="00326E03">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433AAF" w:rsidRPr="00326E03">
        <w:rPr>
          <w:rFonts w:ascii="Palatino Linotype" w:eastAsiaTheme="minorHAnsi" w:hAnsi="Palatino Linotype" w:cstheme="minorBidi"/>
          <w:b/>
          <w:lang w:val="es-MX" w:eastAsia="en-US"/>
        </w:rPr>
        <w:t>MODIFI</w:t>
      </w:r>
      <w:r w:rsidRPr="00326E03">
        <w:rPr>
          <w:rFonts w:ascii="Palatino Linotype" w:eastAsiaTheme="minorHAnsi" w:hAnsi="Palatino Linotype" w:cstheme="minorBidi"/>
          <w:b/>
          <w:lang w:val="es-MX" w:eastAsia="en-US"/>
        </w:rPr>
        <w:t xml:space="preserve">CA </w:t>
      </w:r>
      <w:r w:rsidRPr="00326E03">
        <w:rPr>
          <w:rFonts w:ascii="Palatino Linotype" w:eastAsiaTheme="minorHAnsi" w:hAnsi="Palatino Linotype" w:cstheme="minorBidi"/>
          <w:lang w:val="es-MX" w:eastAsia="en-US"/>
        </w:rPr>
        <w:t xml:space="preserve">la respuesta a la solicitud de información </w:t>
      </w:r>
      <w:r w:rsidR="00950750" w:rsidRPr="00326E03">
        <w:rPr>
          <w:rFonts w:ascii="Palatino Linotype" w:eastAsiaTheme="minorHAnsi" w:hAnsi="Palatino Linotype" w:cs="Arial"/>
          <w:b/>
          <w:lang w:val="es-MX" w:eastAsia="en-US"/>
        </w:rPr>
        <w:t>00318/SF/IP/2022</w:t>
      </w:r>
      <w:r w:rsidRPr="00326E03">
        <w:rPr>
          <w:rFonts w:ascii="Palatino Linotype" w:eastAsiaTheme="minorHAnsi" w:hAnsi="Palatino Linotype" w:cs="Arial"/>
          <w:lang w:val="es-MX" w:eastAsia="en-US"/>
        </w:rPr>
        <w:t xml:space="preserve">, </w:t>
      </w:r>
      <w:r w:rsidRPr="00326E03">
        <w:rPr>
          <w:rFonts w:ascii="Palatino Linotype" w:eastAsiaTheme="minorHAnsi" w:hAnsi="Palatino Linotype" w:cstheme="minorBidi"/>
          <w:lang w:val="es-MX" w:eastAsia="en-US"/>
        </w:rPr>
        <w:t>que ha sido materia del presente fallo.</w:t>
      </w:r>
    </w:p>
    <w:p w:rsidR="00FC6F08" w:rsidRPr="00326E03" w:rsidRDefault="00FC6F08" w:rsidP="00FC6F08">
      <w:pPr>
        <w:spacing w:line="360" w:lineRule="auto"/>
        <w:jc w:val="both"/>
        <w:rPr>
          <w:rFonts w:ascii="Palatino Linotype" w:eastAsiaTheme="minorHAnsi" w:hAnsi="Palatino Linotype" w:cstheme="minorBidi"/>
          <w:lang w:val="es-MX" w:eastAsia="en-US"/>
        </w:rPr>
      </w:pPr>
    </w:p>
    <w:p w:rsidR="009A7875" w:rsidRPr="00326E03" w:rsidRDefault="00FC6F08" w:rsidP="00FC6F08">
      <w:pPr>
        <w:spacing w:line="360" w:lineRule="auto"/>
        <w:jc w:val="both"/>
        <w:rPr>
          <w:rFonts w:ascii="Palatino Linotype" w:eastAsiaTheme="minorHAnsi" w:hAnsi="Palatino Linotype" w:cstheme="minorBidi"/>
          <w:lang w:val="es-MX" w:eastAsia="en-US"/>
        </w:rPr>
      </w:pPr>
      <w:r w:rsidRPr="00326E03">
        <w:rPr>
          <w:rFonts w:ascii="Palatino Linotype" w:eastAsiaTheme="minorHAnsi" w:hAnsi="Palatino Linotype" w:cstheme="minorBidi"/>
          <w:lang w:val="es-MX" w:eastAsia="en-US"/>
        </w:rPr>
        <w:t xml:space="preserve">Por lo antes expuesto y fundado. </w:t>
      </w:r>
    </w:p>
    <w:p w:rsidR="00E26BE5" w:rsidRPr="00326E03" w:rsidRDefault="00E26BE5" w:rsidP="00FC6F08">
      <w:pPr>
        <w:spacing w:line="360" w:lineRule="auto"/>
        <w:jc w:val="both"/>
        <w:rPr>
          <w:rFonts w:ascii="Palatino Linotype" w:eastAsiaTheme="minorHAnsi" w:hAnsi="Palatino Linotype" w:cstheme="minorBidi"/>
          <w:lang w:val="es-MX" w:eastAsia="en-US"/>
        </w:rPr>
      </w:pPr>
    </w:p>
    <w:p w:rsidR="00FC6F08" w:rsidRPr="00326E03" w:rsidRDefault="00FC6F08" w:rsidP="00FC6F08">
      <w:pPr>
        <w:spacing w:line="360" w:lineRule="auto"/>
        <w:jc w:val="center"/>
        <w:rPr>
          <w:rFonts w:ascii="Palatino Linotype" w:hAnsi="Palatino Linotype" w:cstheme="minorBidi"/>
          <w:b/>
          <w:bCs/>
          <w:spacing w:val="60"/>
          <w:sz w:val="28"/>
          <w:lang w:val="es-ES_tradnl" w:eastAsia="en-US"/>
        </w:rPr>
      </w:pPr>
      <w:r w:rsidRPr="00326E03">
        <w:rPr>
          <w:rFonts w:ascii="Palatino Linotype" w:hAnsi="Palatino Linotype" w:cstheme="minorBidi"/>
          <w:b/>
          <w:bCs/>
          <w:spacing w:val="60"/>
          <w:sz w:val="28"/>
          <w:lang w:val="es-ES_tradnl" w:eastAsia="en-US"/>
        </w:rPr>
        <w:t>SE    RESUELVE</w:t>
      </w:r>
    </w:p>
    <w:p w:rsidR="00FC6F08" w:rsidRPr="00326E03" w:rsidRDefault="00FC6F08" w:rsidP="00FC6F08">
      <w:pPr>
        <w:pStyle w:val="Sinespaciado"/>
        <w:rPr>
          <w:lang w:eastAsia="en-US"/>
        </w:rPr>
      </w:pPr>
    </w:p>
    <w:p w:rsidR="00FC6F08" w:rsidRPr="00326E03"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326E03">
        <w:rPr>
          <w:rFonts w:ascii="Palatino Linotype" w:eastAsiaTheme="minorHAnsi" w:hAnsi="Palatino Linotype" w:cs="Arial"/>
          <w:b/>
          <w:sz w:val="28"/>
          <w:szCs w:val="28"/>
          <w:lang w:val="es-ES_tradnl" w:eastAsia="en-US"/>
        </w:rPr>
        <w:t>PRIMERO.</w:t>
      </w:r>
      <w:r w:rsidRPr="00326E03">
        <w:rPr>
          <w:rFonts w:ascii="Palatino Linotype" w:eastAsiaTheme="minorHAnsi" w:hAnsi="Palatino Linotype" w:cs="Arial"/>
          <w:lang w:val="es-ES_tradnl" w:eastAsia="en-US"/>
        </w:rPr>
        <w:t xml:space="preserve"> </w:t>
      </w:r>
      <w:r w:rsidRPr="00326E03">
        <w:rPr>
          <w:rFonts w:ascii="Palatino Linotype" w:eastAsiaTheme="minorHAnsi" w:hAnsi="Palatino Linotype" w:cs="Arial"/>
          <w:lang w:val="es-MX" w:eastAsia="en-US"/>
        </w:rPr>
        <w:t>Se</w:t>
      </w:r>
      <w:r w:rsidRPr="00326E03">
        <w:rPr>
          <w:rFonts w:ascii="Palatino Linotype" w:eastAsiaTheme="minorHAnsi" w:hAnsi="Palatino Linotype" w:cs="Arial"/>
          <w:b/>
          <w:lang w:val="es-MX" w:eastAsia="en-US"/>
        </w:rPr>
        <w:t xml:space="preserve"> </w:t>
      </w:r>
      <w:r w:rsidR="00433AAF" w:rsidRPr="00326E03">
        <w:rPr>
          <w:rFonts w:ascii="Palatino Linotype" w:eastAsiaTheme="minorHAnsi" w:hAnsi="Palatino Linotype" w:cs="Arial"/>
          <w:b/>
          <w:lang w:val="es-MX" w:eastAsia="en-US"/>
        </w:rPr>
        <w:t>MODIFI</w:t>
      </w:r>
      <w:r w:rsidRPr="00326E03">
        <w:rPr>
          <w:rFonts w:ascii="Palatino Linotype" w:eastAsiaTheme="minorHAnsi" w:hAnsi="Palatino Linotype" w:cs="Arial"/>
          <w:b/>
          <w:lang w:val="es-MX" w:eastAsia="en-US"/>
        </w:rPr>
        <w:t xml:space="preserve">CA </w:t>
      </w:r>
      <w:r w:rsidRPr="00326E03">
        <w:rPr>
          <w:rFonts w:ascii="Palatino Linotype" w:eastAsia="Arial Unicode MS" w:hAnsi="Palatino Linotype" w:cs="Arial"/>
          <w:lang w:val="es-MX" w:eastAsia="en-US"/>
        </w:rPr>
        <w:t xml:space="preserve">la respuesta entregada por </w:t>
      </w:r>
      <w:r w:rsidRPr="00326E03">
        <w:rPr>
          <w:rFonts w:ascii="Palatino Linotype" w:eastAsia="Arial Unicode MS" w:hAnsi="Palatino Linotype" w:cs="Arial"/>
          <w:b/>
          <w:lang w:val="es-MX" w:eastAsia="en-US"/>
        </w:rPr>
        <w:t xml:space="preserve">El Sujeto Obligado </w:t>
      </w:r>
      <w:r w:rsidRPr="00326E03">
        <w:rPr>
          <w:rFonts w:ascii="Palatino Linotype" w:eastAsia="Arial Unicode MS" w:hAnsi="Palatino Linotype" w:cs="Arial"/>
          <w:lang w:val="es-MX" w:eastAsia="en-US"/>
        </w:rPr>
        <w:t xml:space="preserve">a la solicitud de información número </w:t>
      </w:r>
      <w:r w:rsidR="00950750" w:rsidRPr="00326E03">
        <w:rPr>
          <w:rFonts w:ascii="Palatino Linotype" w:eastAsiaTheme="minorHAnsi" w:hAnsi="Palatino Linotype" w:cs="Arial"/>
          <w:b/>
          <w:lang w:val="es-MX" w:eastAsia="en-US"/>
        </w:rPr>
        <w:t>00318/SF/IP/2022</w:t>
      </w:r>
      <w:r w:rsidRPr="00326E03">
        <w:rPr>
          <w:rFonts w:ascii="Palatino Linotype" w:eastAsiaTheme="minorHAnsi" w:hAnsi="Palatino Linotype" w:cs="Arial"/>
          <w:lang w:val="es-MX" w:eastAsia="en-US"/>
        </w:rPr>
        <w:t xml:space="preserve">, por resultar fundados los motivos de inconformidad vertidos por </w:t>
      </w:r>
      <w:r w:rsidR="00416E3E" w:rsidRPr="00326E03">
        <w:rPr>
          <w:rFonts w:ascii="Palatino Linotype" w:eastAsiaTheme="minorHAnsi" w:hAnsi="Palatino Linotype" w:cs="Arial"/>
          <w:lang w:val="es-MX" w:eastAsia="en-US"/>
        </w:rPr>
        <w:t>el</w:t>
      </w:r>
      <w:r w:rsidRPr="00326E03">
        <w:rPr>
          <w:rFonts w:ascii="Palatino Linotype" w:eastAsiaTheme="minorHAnsi" w:hAnsi="Palatino Linotype" w:cs="Arial"/>
          <w:b/>
          <w:lang w:val="es-MX" w:eastAsia="en-US"/>
        </w:rPr>
        <w:t xml:space="preserve"> Recurrente</w:t>
      </w:r>
      <w:r w:rsidRPr="00326E03">
        <w:rPr>
          <w:rFonts w:ascii="Palatino Linotype" w:eastAsiaTheme="minorHAnsi" w:hAnsi="Palatino Linotype" w:cs="Arial"/>
          <w:lang w:val="es-MX" w:eastAsia="en-US"/>
        </w:rPr>
        <w:t xml:space="preserve">, en términos del Considerando </w:t>
      </w:r>
      <w:r w:rsidR="00BF2001" w:rsidRPr="00326E03">
        <w:rPr>
          <w:rFonts w:ascii="Palatino Linotype" w:eastAsiaTheme="minorHAnsi" w:hAnsi="Palatino Linotype" w:cs="Arial"/>
          <w:b/>
          <w:lang w:val="es-MX" w:eastAsia="en-US"/>
        </w:rPr>
        <w:t>CUAR</w:t>
      </w:r>
      <w:r w:rsidRPr="00326E03">
        <w:rPr>
          <w:rFonts w:ascii="Palatino Linotype" w:eastAsiaTheme="minorHAnsi" w:hAnsi="Palatino Linotype" w:cs="Arial"/>
          <w:b/>
          <w:lang w:val="es-MX" w:eastAsia="en-US"/>
        </w:rPr>
        <w:t>TO</w:t>
      </w:r>
      <w:r w:rsidRPr="00326E03">
        <w:rPr>
          <w:rFonts w:ascii="Palatino Linotype" w:eastAsiaTheme="minorHAnsi" w:hAnsi="Palatino Linotype" w:cs="Arial"/>
          <w:lang w:val="es-MX" w:eastAsia="en-US"/>
        </w:rPr>
        <w:t xml:space="preserve"> de ésta resolución.</w:t>
      </w:r>
    </w:p>
    <w:p w:rsidR="00FC6F08" w:rsidRPr="00326E03"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DD3652" w:rsidRPr="00326E03" w:rsidRDefault="00FC6F08" w:rsidP="00DD3652">
      <w:p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cs="Arial"/>
          <w:b/>
          <w:sz w:val="28"/>
          <w:szCs w:val="28"/>
          <w:lang w:val="es-MX" w:eastAsia="en-US"/>
        </w:rPr>
        <w:t>SEGUNDO.</w:t>
      </w:r>
      <w:r w:rsidRPr="00326E03">
        <w:rPr>
          <w:rFonts w:ascii="Palatino Linotype" w:eastAsiaTheme="minorHAnsi" w:hAnsi="Palatino Linotype" w:cs="Arial"/>
          <w:lang w:val="es-MX" w:eastAsia="en-US"/>
        </w:rPr>
        <w:t xml:space="preserve"> Se </w:t>
      </w:r>
      <w:r w:rsidRPr="00326E03">
        <w:rPr>
          <w:rFonts w:ascii="Palatino Linotype" w:eastAsiaTheme="minorHAnsi" w:hAnsi="Palatino Linotype" w:cs="Arial"/>
          <w:b/>
          <w:lang w:val="es-MX" w:eastAsia="en-US"/>
        </w:rPr>
        <w:t>ORDENA</w:t>
      </w:r>
      <w:r w:rsidRPr="00326E03">
        <w:rPr>
          <w:rFonts w:ascii="Palatino Linotype" w:eastAsiaTheme="minorHAnsi" w:hAnsi="Palatino Linotype" w:cs="Arial"/>
          <w:lang w:val="es-MX" w:eastAsia="en-US"/>
        </w:rPr>
        <w:t xml:space="preserve"> al </w:t>
      </w:r>
      <w:r w:rsidRPr="00326E03">
        <w:rPr>
          <w:rFonts w:ascii="Palatino Linotype" w:eastAsiaTheme="minorHAnsi" w:hAnsi="Palatino Linotype" w:cs="Arial"/>
          <w:b/>
          <w:lang w:val="es-MX" w:eastAsia="en-US"/>
        </w:rPr>
        <w:t>Sujeto Obligado</w:t>
      </w:r>
      <w:r w:rsidRPr="00326E03">
        <w:rPr>
          <w:rFonts w:ascii="Palatino Linotype" w:eastAsiaTheme="minorHAnsi" w:hAnsi="Palatino Linotype" w:cs="Arial"/>
          <w:lang w:val="es-MX" w:eastAsia="en-US"/>
        </w:rPr>
        <w:t xml:space="preserve"> haga entrega </w:t>
      </w:r>
      <w:r w:rsidR="00416E3E" w:rsidRPr="00326E03">
        <w:rPr>
          <w:rFonts w:ascii="Palatino Linotype" w:eastAsiaTheme="minorHAnsi" w:hAnsi="Palatino Linotype" w:cs="Arial"/>
          <w:lang w:val="es-MX" w:eastAsia="en-US"/>
        </w:rPr>
        <w:t>al</w:t>
      </w:r>
      <w:r w:rsidRPr="00326E03">
        <w:rPr>
          <w:rFonts w:ascii="Palatino Linotype" w:eastAsiaTheme="minorHAnsi" w:hAnsi="Palatino Linotype" w:cs="Arial"/>
          <w:lang w:val="es-MX" w:eastAsia="en-US"/>
        </w:rPr>
        <w:t xml:space="preserve"> </w:t>
      </w:r>
      <w:r w:rsidRPr="00326E03">
        <w:rPr>
          <w:rFonts w:ascii="Palatino Linotype" w:eastAsiaTheme="minorHAnsi" w:hAnsi="Palatino Linotype" w:cs="Arial"/>
          <w:b/>
          <w:lang w:val="es-MX" w:eastAsia="en-US"/>
        </w:rPr>
        <w:t xml:space="preserve">Recurrente </w:t>
      </w:r>
      <w:r w:rsidRPr="00326E03">
        <w:rPr>
          <w:rFonts w:ascii="Palatino Linotype" w:eastAsiaTheme="minorHAnsi" w:hAnsi="Palatino Linotype" w:cs="Arial"/>
          <w:lang w:val="es-MX" w:eastAsia="en-US"/>
        </w:rPr>
        <w:t xml:space="preserve">en términos del Considerando </w:t>
      </w:r>
      <w:r w:rsidR="00BF2001" w:rsidRPr="00326E03">
        <w:rPr>
          <w:rFonts w:ascii="Palatino Linotype" w:eastAsiaTheme="minorHAnsi" w:hAnsi="Palatino Linotype" w:cs="Arial"/>
          <w:b/>
          <w:lang w:val="es-MX" w:eastAsia="en-US"/>
        </w:rPr>
        <w:t>CUAR</w:t>
      </w:r>
      <w:r w:rsidRPr="00326E03">
        <w:rPr>
          <w:rFonts w:ascii="Palatino Linotype" w:eastAsiaTheme="minorHAnsi" w:hAnsi="Palatino Linotype" w:cs="Arial"/>
          <w:b/>
          <w:lang w:val="es-MX" w:eastAsia="en-US"/>
        </w:rPr>
        <w:t xml:space="preserve">TO </w:t>
      </w:r>
      <w:r w:rsidRPr="00326E03">
        <w:rPr>
          <w:rFonts w:ascii="Palatino Linotype" w:eastAsiaTheme="minorHAnsi" w:hAnsi="Palatino Linotype" w:cs="Arial"/>
          <w:lang w:val="es-MX" w:eastAsia="en-US"/>
        </w:rPr>
        <w:t>de esta resolución, a través del</w:t>
      </w:r>
      <w:r w:rsidRPr="00326E03">
        <w:rPr>
          <w:rFonts w:ascii="Palatino Linotype" w:eastAsiaTheme="minorHAnsi" w:hAnsi="Palatino Linotype" w:cs="Arial"/>
          <w:b/>
          <w:lang w:val="es-MX" w:eastAsia="en-US"/>
        </w:rPr>
        <w:t xml:space="preserve"> </w:t>
      </w:r>
      <w:r w:rsidRPr="00326E03">
        <w:rPr>
          <w:rFonts w:ascii="Palatino Linotype" w:eastAsiaTheme="minorHAnsi" w:hAnsi="Palatino Linotype" w:cs="Arial"/>
          <w:szCs w:val="22"/>
          <w:lang w:val="es-MX" w:eastAsia="en-US"/>
        </w:rPr>
        <w:t xml:space="preserve">Sistema de Acceso a la Información Mexiquense </w:t>
      </w:r>
      <w:r w:rsidRPr="00326E03">
        <w:rPr>
          <w:rFonts w:ascii="Palatino Linotype" w:eastAsiaTheme="minorHAnsi" w:hAnsi="Palatino Linotype" w:cs="Arial"/>
          <w:b/>
          <w:szCs w:val="22"/>
          <w:lang w:val="es-MX" w:eastAsia="en-US"/>
        </w:rPr>
        <w:t>(SAIMEX)</w:t>
      </w:r>
      <w:r w:rsidRPr="00326E03">
        <w:rPr>
          <w:rFonts w:ascii="Palatino Linotype" w:eastAsiaTheme="minorHAnsi" w:hAnsi="Palatino Linotype" w:cs="Arial"/>
          <w:lang w:val="es-MX" w:eastAsia="en-US"/>
        </w:rPr>
        <w:t>,</w:t>
      </w:r>
      <w:r w:rsidR="00F15413" w:rsidRPr="00326E03">
        <w:rPr>
          <w:rFonts w:ascii="Palatino Linotype" w:eastAsiaTheme="minorHAnsi" w:hAnsi="Palatino Linotype" w:cs="Arial"/>
          <w:lang w:val="es-MX" w:eastAsia="en-US"/>
        </w:rPr>
        <w:t xml:space="preserve"> </w:t>
      </w:r>
      <w:r w:rsidR="001C2EFA" w:rsidRPr="00326E03">
        <w:rPr>
          <w:rFonts w:ascii="Palatino Linotype" w:eastAsiaTheme="minorHAnsi" w:hAnsi="Palatino Linotype" w:cs="Arial"/>
          <w:lang w:val="es-MX" w:eastAsia="en-US"/>
        </w:rPr>
        <w:t xml:space="preserve">de </w:t>
      </w:r>
      <w:r w:rsidRPr="00326E03">
        <w:rPr>
          <w:rFonts w:ascii="Palatino Linotype" w:eastAsiaTheme="minorHAnsi" w:hAnsi="Palatino Linotype" w:cs="Arial"/>
          <w:lang w:val="es-MX" w:eastAsia="en-US"/>
        </w:rPr>
        <w:t>lo siguiente:</w:t>
      </w:r>
    </w:p>
    <w:p w:rsidR="00DD3652" w:rsidRPr="00326E03" w:rsidRDefault="00DD3652" w:rsidP="00DD3652">
      <w:pPr>
        <w:spacing w:line="360" w:lineRule="auto"/>
        <w:jc w:val="both"/>
        <w:rPr>
          <w:rFonts w:ascii="Palatino Linotype" w:eastAsiaTheme="minorHAnsi" w:hAnsi="Palatino Linotype" w:cs="Arial"/>
          <w:lang w:val="es-MX" w:eastAsia="en-US"/>
        </w:rPr>
      </w:pPr>
    </w:p>
    <w:p w:rsidR="00026477" w:rsidRPr="00326E03" w:rsidRDefault="00165649" w:rsidP="00F15413">
      <w:pPr>
        <w:pStyle w:val="Prrafodelista"/>
        <w:numPr>
          <w:ilvl w:val="0"/>
          <w:numId w:val="6"/>
        </w:numPr>
        <w:spacing w:after="240" w:line="360" w:lineRule="auto"/>
        <w:jc w:val="both"/>
        <w:rPr>
          <w:rFonts w:ascii="Palatino Linotype" w:eastAsiaTheme="minorHAnsi" w:hAnsi="Palatino Linotype" w:cs="Arial"/>
          <w:lang w:val="es-MX" w:eastAsia="en-US"/>
        </w:rPr>
      </w:pPr>
      <w:r w:rsidRPr="00326E03">
        <w:rPr>
          <w:rFonts w:ascii="Palatino Linotype" w:eastAsiaTheme="minorHAnsi" w:hAnsi="Palatino Linotype"/>
          <w:lang w:eastAsia="es-MX"/>
        </w:rPr>
        <w:t>L</w:t>
      </w:r>
      <w:r w:rsidR="00F15413" w:rsidRPr="00326E03">
        <w:rPr>
          <w:rFonts w:ascii="Palatino Linotype" w:eastAsiaTheme="minorHAnsi" w:hAnsi="Palatino Linotype"/>
          <w:lang w:eastAsia="es-MX"/>
        </w:rPr>
        <w:t>a versión pública de</w:t>
      </w:r>
      <w:r w:rsidR="00DD3652" w:rsidRPr="00326E03">
        <w:rPr>
          <w:rFonts w:ascii="Palatino Linotype" w:eastAsiaTheme="minorHAnsi" w:hAnsi="Palatino Linotype"/>
          <w:lang w:eastAsia="es-MX"/>
        </w:rPr>
        <w:t xml:space="preserve">l contrato celebrado con la empresa </w:t>
      </w:r>
      <w:r w:rsidR="00DD3652" w:rsidRPr="00326E03">
        <w:rPr>
          <w:rFonts w:ascii="Palatino Linotype" w:eastAsiaTheme="minorHAnsi" w:hAnsi="Palatino Linotype"/>
          <w:b/>
          <w:i/>
          <w:lang w:eastAsia="es-MX"/>
        </w:rPr>
        <w:t>“BROXEL”</w:t>
      </w:r>
      <w:r w:rsidR="00DD3652" w:rsidRPr="00326E03">
        <w:rPr>
          <w:rFonts w:ascii="Palatino Linotype" w:eastAsiaTheme="minorHAnsi" w:hAnsi="Palatino Linotype"/>
          <w:lang w:eastAsia="es-MX"/>
        </w:rPr>
        <w:t xml:space="preserve">, y con la empresa proveedora de las despensas que integran el programa </w:t>
      </w:r>
      <w:r w:rsidR="00DD3652" w:rsidRPr="00326E03">
        <w:rPr>
          <w:rFonts w:ascii="Palatino Linotype" w:eastAsiaTheme="minorHAnsi" w:hAnsi="Palatino Linotype"/>
          <w:b/>
          <w:lang w:eastAsia="es-MX"/>
        </w:rPr>
        <w:t>“</w:t>
      </w:r>
      <w:r w:rsidR="00DD3652" w:rsidRPr="00326E03">
        <w:rPr>
          <w:rFonts w:ascii="Palatino Linotype" w:eastAsiaTheme="minorHAnsi" w:hAnsi="Palatino Linotype"/>
          <w:b/>
          <w:i/>
          <w:lang w:eastAsia="es-MX"/>
        </w:rPr>
        <w:t>CANASTA EDOMEX”</w:t>
      </w:r>
      <w:r w:rsidR="00DD3652" w:rsidRPr="00326E03">
        <w:rPr>
          <w:rFonts w:ascii="Palatino Linotype" w:eastAsiaTheme="minorHAnsi" w:hAnsi="Palatino Linotype"/>
          <w:lang w:eastAsia="es-MX"/>
        </w:rPr>
        <w:t xml:space="preserve"> y </w:t>
      </w:r>
      <w:r w:rsidR="00DD3652" w:rsidRPr="00326E03">
        <w:rPr>
          <w:rFonts w:ascii="Palatino Linotype" w:eastAsiaTheme="minorHAnsi" w:hAnsi="Palatino Linotype"/>
          <w:b/>
          <w:i/>
          <w:lang w:eastAsia="es-MX"/>
        </w:rPr>
        <w:t>“CANASTA PARA EL ADULTO MAYOR”</w:t>
      </w:r>
      <w:r w:rsidR="00DD3652" w:rsidRPr="00326E03">
        <w:rPr>
          <w:rFonts w:ascii="Palatino Linotype" w:eastAsiaTheme="minorHAnsi" w:hAnsi="Palatino Linotype"/>
          <w:lang w:eastAsia="es-MX"/>
        </w:rPr>
        <w:t>.</w:t>
      </w:r>
    </w:p>
    <w:p w:rsidR="002D005C" w:rsidRPr="00326E03" w:rsidRDefault="00026477" w:rsidP="002D005C">
      <w:pPr>
        <w:pStyle w:val="Prrafodelista"/>
        <w:numPr>
          <w:ilvl w:val="0"/>
          <w:numId w:val="6"/>
        </w:numPr>
        <w:spacing w:line="360" w:lineRule="auto"/>
        <w:jc w:val="both"/>
        <w:rPr>
          <w:rFonts w:ascii="Palatino Linotype" w:eastAsiaTheme="minorHAnsi" w:hAnsi="Palatino Linotype" w:cs="Arial"/>
          <w:lang w:val="es-MX" w:eastAsia="en-US"/>
        </w:rPr>
      </w:pPr>
      <w:r w:rsidRPr="00326E03">
        <w:rPr>
          <w:rFonts w:ascii="Palatino Linotype" w:eastAsia="Calibri" w:hAnsi="Palatino Linotype" w:cs="Arial"/>
        </w:rPr>
        <w:t xml:space="preserve">El Acuerdo que emita el Comité de Transparencia mediante el que confirme la Declaratoria de Incompetencia del </w:t>
      </w:r>
      <w:r w:rsidRPr="00326E03">
        <w:rPr>
          <w:rFonts w:ascii="Palatino Linotype" w:eastAsia="Calibri" w:hAnsi="Palatino Linotype" w:cs="Arial"/>
          <w:b/>
        </w:rPr>
        <w:t>Sujeto Obligado</w:t>
      </w:r>
      <w:r w:rsidRPr="00326E03">
        <w:rPr>
          <w:rFonts w:ascii="Palatino Linotype" w:eastAsia="Calibri" w:hAnsi="Palatino Linotype" w:cs="Arial"/>
        </w:rPr>
        <w:t>, respecto de la siguiente información:</w:t>
      </w:r>
    </w:p>
    <w:p w:rsidR="002D005C" w:rsidRPr="00326E03" w:rsidRDefault="002D005C" w:rsidP="002D005C">
      <w:pPr>
        <w:pStyle w:val="Prrafodelista"/>
        <w:spacing w:line="360" w:lineRule="auto"/>
        <w:ind w:left="720"/>
        <w:jc w:val="both"/>
        <w:rPr>
          <w:rFonts w:ascii="Palatino Linotype" w:eastAsia="Calibri" w:hAnsi="Palatino Linotype" w:cs="Arial"/>
        </w:rPr>
      </w:pPr>
    </w:p>
    <w:p w:rsidR="002D005C" w:rsidRPr="00326E03" w:rsidRDefault="00026477" w:rsidP="002D005C">
      <w:pPr>
        <w:pStyle w:val="Prrafodelista"/>
        <w:numPr>
          <w:ilvl w:val="0"/>
          <w:numId w:val="14"/>
        </w:num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lang w:eastAsia="es-MX"/>
        </w:rPr>
        <w:t xml:space="preserve">Contrato celebrado con la empresa encargada de contratar y pagar a los coordinadores regionales, coordinadores municipales, promotoras territoriales entre otros. </w:t>
      </w:r>
    </w:p>
    <w:p w:rsidR="002D005C" w:rsidRPr="00326E03" w:rsidRDefault="00026477" w:rsidP="002D005C">
      <w:pPr>
        <w:pStyle w:val="Prrafodelista"/>
        <w:numPr>
          <w:ilvl w:val="0"/>
          <w:numId w:val="14"/>
        </w:num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lang w:eastAsia="es-MX"/>
        </w:rPr>
        <w:t xml:space="preserve">Nombres de todos los coordinadores regionales y municipales que esta empresa contrato. </w:t>
      </w:r>
    </w:p>
    <w:p w:rsidR="002D005C" w:rsidRPr="00326E03" w:rsidRDefault="00026477" w:rsidP="002D005C">
      <w:pPr>
        <w:pStyle w:val="Prrafodelista"/>
        <w:numPr>
          <w:ilvl w:val="0"/>
          <w:numId w:val="14"/>
        </w:num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lang w:eastAsia="es-MX"/>
        </w:rPr>
        <w:t xml:space="preserve">Listados de todas las beneficiales del programa salario rosa </w:t>
      </w:r>
      <w:r w:rsidRPr="00326E03">
        <w:rPr>
          <w:rFonts w:ascii="Palatino Linotype" w:eastAsiaTheme="minorHAnsi" w:hAnsi="Palatino Linotype"/>
          <w:i/>
          <w:lang w:eastAsia="es-MX"/>
        </w:rPr>
        <w:t>(desde que se implementó el programa hasta la fecha).</w:t>
      </w:r>
      <w:r w:rsidRPr="00326E03">
        <w:rPr>
          <w:rFonts w:ascii="Palatino Linotype" w:eastAsiaTheme="minorHAnsi" w:hAnsi="Palatino Linotype"/>
          <w:lang w:eastAsia="es-MX"/>
        </w:rPr>
        <w:t xml:space="preserve"> </w:t>
      </w:r>
    </w:p>
    <w:p w:rsidR="002D005C" w:rsidRPr="00326E03" w:rsidRDefault="00026477" w:rsidP="002D005C">
      <w:pPr>
        <w:pStyle w:val="Prrafodelista"/>
        <w:numPr>
          <w:ilvl w:val="0"/>
          <w:numId w:val="14"/>
        </w:num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lang w:eastAsia="es-MX"/>
        </w:rPr>
        <w:t>Pre</w:t>
      </w:r>
      <w:r w:rsidR="00E26BE5" w:rsidRPr="00326E03">
        <w:rPr>
          <w:rFonts w:ascii="Palatino Linotype" w:eastAsiaTheme="minorHAnsi" w:hAnsi="Palatino Linotype"/>
          <w:lang w:eastAsia="es-MX"/>
        </w:rPr>
        <w:t>su</w:t>
      </w:r>
      <w:r w:rsidRPr="00326E03">
        <w:rPr>
          <w:rFonts w:ascii="Palatino Linotype" w:eastAsiaTheme="minorHAnsi" w:hAnsi="Palatino Linotype"/>
          <w:lang w:eastAsia="es-MX"/>
        </w:rPr>
        <w:t xml:space="preserve">puesto erogado para la ejecución del programa por cada año desde que se implementó hasta la fecha. </w:t>
      </w:r>
    </w:p>
    <w:p w:rsidR="002D005C" w:rsidRPr="00326E03" w:rsidRDefault="00026477" w:rsidP="002D005C">
      <w:pPr>
        <w:pStyle w:val="Prrafodelista"/>
        <w:numPr>
          <w:ilvl w:val="0"/>
          <w:numId w:val="14"/>
        </w:num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lang w:eastAsia="es-MX"/>
        </w:rPr>
        <w:t>Toda la documentación financiera remitida al OSFEM relacionados con el programa Salario Rosa.</w:t>
      </w:r>
    </w:p>
    <w:p w:rsidR="002D005C" w:rsidRPr="00326E03" w:rsidRDefault="00026477" w:rsidP="002D005C">
      <w:pPr>
        <w:pStyle w:val="Prrafodelista"/>
        <w:numPr>
          <w:ilvl w:val="0"/>
          <w:numId w:val="14"/>
        </w:num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lang w:eastAsia="es-MX"/>
        </w:rPr>
        <w:t>Presupuesto asignado a los programas del Contrato celebrado con la empresa proveedora de las despensas que integran el programa</w:t>
      </w:r>
      <w:r w:rsidRPr="00326E03">
        <w:rPr>
          <w:rFonts w:ascii="Palatino Linotype" w:eastAsiaTheme="minorHAnsi" w:hAnsi="Palatino Linotype"/>
          <w:i/>
          <w:lang w:eastAsia="es-MX"/>
        </w:rPr>
        <w:t xml:space="preserve"> “CANASTA EDOMEX” </w:t>
      </w:r>
      <w:r w:rsidRPr="00326E03">
        <w:rPr>
          <w:rFonts w:ascii="Palatino Linotype" w:eastAsiaTheme="minorHAnsi" w:hAnsi="Palatino Linotype"/>
          <w:lang w:eastAsia="es-MX"/>
        </w:rPr>
        <w:t>y</w:t>
      </w:r>
      <w:r w:rsidRPr="00326E03">
        <w:rPr>
          <w:rFonts w:ascii="Palatino Linotype" w:eastAsiaTheme="minorHAnsi" w:hAnsi="Palatino Linotype"/>
          <w:i/>
          <w:lang w:eastAsia="es-MX"/>
        </w:rPr>
        <w:t xml:space="preserve"> “CANASTA PARA EL ADULTO MAYOR”</w:t>
      </w:r>
      <w:r w:rsidRPr="00326E03">
        <w:rPr>
          <w:rFonts w:ascii="Palatino Linotype" w:eastAsiaTheme="minorHAnsi" w:hAnsi="Palatino Linotype"/>
          <w:lang w:eastAsia="es-MX"/>
        </w:rPr>
        <w:t>.</w:t>
      </w:r>
    </w:p>
    <w:p w:rsidR="00DD3652" w:rsidRPr="00326E03" w:rsidRDefault="00026477" w:rsidP="002D005C">
      <w:pPr>
        <w:pStyle w:val="Prrafodelista"/>
        <w:numPr>
          <w:ilvl w:val="0"/>
          <w:numId w:val="14"/>
        </w:numPr>
        <w:spacing w:line="360" w:lineRule="auto"/>
        <w:jc w:val="both"/>
        <w:rPr>
          <w:rFonts w:ascii="Palatino Linotype" w:eastAsiaTheme="minorHAnsi" w:hAnsi="Palatino Linotype" w:cs="Arial"/>
          <w:lang w:val="es-MX" w:eastAsia="en-US"/>
        </w:rPr>
      </w:pPr>
      <w:r w:rsidRPr="00326E03">
        <w:rPr>
          <w:rFonts w:ascii="Palatino Linotype" w:eastAsiaTheme="minorHAnsi" w:hAnsi="Palatino Linotype"/>
          <w:lang w:eastAsia="es-MX"/>
        </w:rPr>
        <w:t>Nombre, cargo y salario de todos los servidores públicos que part</w:t>
      </w:r>
      <w:r w:rsidR="00F15413" w:rsidRPr="00326E03">
        <w:rPr>
          <w:rFonts w:ascii="Palatino Linotype" w:eastAsiaTheme="minorHAnsi" w:hAnsi="Palatino Linotype"/>
          <w:lang w:eastAsia="es-MX"/>
        </w:rPr>
        <w:t>icipan en los programas citados.</w:t>
      </w:r>
    </w:p>
    <w:p w:rsidR="00165649" w:rsidRPr="00326E03" w:rsidRDefault="00165649" w:rsidP="007C3E46">
      <w:pPr>
        <w:ind w:left="426" w:right="567"/>
        <w:jc w:val="both"/>
        <w:rPr>
          <w:rFonts w:ascii="Palatino Linotype" w:hAnsi="Palatino Linotype" w:cs="Arial"/>
          <w:i/>
          <w:sz w:val="23"/>
          <w:szCs w:val="23"/>
        </w:rPr>
      </w:pPr>
    </w:p>
    <w:p w:rsidR="007C3E46" w:rsidRPr="00326E03" w:rsidRDefault="00165649" w:rsidP="007C3E46">
      <w:pPr>
        <w:ind w:left="426" w:right="567"/>
        <w:jc w:val="both"/>
        <w:rPr>
          <w:rFonts w:ascii="Palatino Linotype" w:hAnsi="Palatino Linotype" w:cs="Arial"/>
          <w:i/>
          <w:sz w:val="23"/>
          <w:szCs w:val="23"/>
        </w:rPr>
      </w:pPr>
      <w:r w:rsidRPr="00326E03">
        <w:rPr>
          <w:rFonts w:ascii="Palatino Linotype" w:hAnsi="Palatino Linotype" w:cs="Arial"/>
          <w:i/>
          <w:sz w:val="23"/>
          <w:szCs w:val="23"/>
        </w:rPr>
        <w:t>Respecto de</w:t>
      </w:r>
      <w:r w:rsidR="00F27827" w:rsidRPr="00326E03">
        <w:rPr>
          <w:rFonts w:ascii="Palatino Linotype" w:hAnsi="Palatino Linotype" w:cs="Arial"/>
          <w:i/>
          <w:sz w:val="23"/>
          <w:szCs w:val="23"/>
        </w:rPr>
        <w:t xml:space="preserve"> la</w:t>
      </w:r>
      <w:r w:rsidR="00CE1C82" w:rsidRPr="00326E03">
        <w:rPr>
          <w:rFonts w:ascii="Palatino Linotype" w:hAnsi="Palatino Linotype" w:cs="Arial"/>
          <w:i/>
          <w:sz w:val="23"/>
          <w:szCs w:val="23"/>
        </w:rPr>
        <w:t xml:space="preserve"> versión pública</w:t>
      </w:r>
      <w:r w:rsidRPr="00326E03">
        <w:rPr>
          <w:rFonts w:ascii="Palatino Linotype" w:hAnsi="Palatino Linotype" w:cs="Arial"/>
          <w:i/>
          <w:sz w:val="23"/>
          <w:szCs w:val="23"/>
        </w:rPr>
        <w:t>,</w:t>
      </w:r>
      <w:r w:rsidR="00026477" w:rsidRPr="00326E03">
        <w:rPr>
          <w:rFonts w:ascii="Palatino Linotype" w:hAnsi="Palatino Linotype" w:cs="Arial"/>
          <w:i/>
          <w:sz w:val="23"/>
          <w:szCs w:val="23"/>
        </w:rPr>
        <w:t xml:space="preserve"> de la información que se ordena su entrega </w:t>
      </w:r>
      <w:r w:rsidRPr="00326E03">
        <w:rPr>
          <w:rFonts w:ascii="Palatino Linotype" w:hAnsi="Palatino Linotype" w:cs="Arial"/>
          <w:i/>
          <w:sz w:val="23"/>
          <w:szCs w:val="23"/>
        </w:rPr>
        <w:t xml:space="preserve">referente </w:t>
      </w:r>
      <w:r w:rsidR="00026477" w:rsidRPr="00326E03">
        <w:rPr>
          <w:rFonts w:ascii="Palatino Linotype" w:hAnsi="Palatino Linotype" w:cs="Arial"/>
          <w:i/>
          <w:sz w:val="23"/>
          <w:szCs w:val="23"/>
        </w:rPr>
        <w:t xml:space="preserve">en el </w:t>
      </w:r>
      <w:r w:rsidR="00026477" w:rsidRPr="00326E03">
        <w:rPr>
          <w:rFonts w:ascii="Palatino Linotype" w:hAnsi="Palatino Linotype" w:cs="Arial"/>
          <w:b/>
          <w:i/>
          <w:sz w:val="23"/>
          <w:szCs w:val="23"/>
        </w:rPr>
        <w:t>numeral 1)</w:t>
      </w:r>
      <w:r w:rsidR="00026477" w:rsidRPr="00326E03">
        <w:rPr>
          <w:rFonts w:ascii="Palatino Linotype" w:hAnsi="Palatino Linotype" w:cs="Arial"/>
          <w:i/>
          <w:sz w:val="23"/>
          <w:szCs w:val="23"/>
        </w:rPr>
        <w:t xml:space="preserve">, del </w:t>
      </w:r>
      <w:r w:rsidR="00026477" w:rsidRPr="00326E03">
        <w:rPr>
          <w:rFonts w:ascii="Palatino Linotype" w:hAnsi="Palatino Linotype" w:cs="Arial"/>
          <w:b/>
          <w:i/>
          <w:sz w:val="23"/>
          <w:szCs w:val="23"/>
        </w:rPr>
        <w:t>Resolutivo Segundo</w:t>
      </w:r>
      <w:r w:rsidR="00F27827" w:rsidRPr="00326E03">
        <w:rPr>
          <w:rFonts w:ascii="Palatino Linotype" w:hAnsi="Palatino Linotype" w:cs="Arial"/>
          <w:i/>
          <w:sz w:val="23"/>
          <w:szCs w:val="23"/>
        </w:rPr>
        <w:t>,</w:t>
      </w:r>
      <w:r w:rsidRPr="00326E03">
        <w:rPr>
          <w:rFonts w:ascii="Palatino Linotype" w:hAnsi="Palatino Linotype" w:cs="Arial"/>
          <w:i/>
          <w:sz w:val="23"/>
          <w:szCs w:val="23"/>
        </w:rPr>
        <w:t xml:space="preserve"> </w:t>
      </w:r>
      <w:r w:rsidR="00CE1C82" w:rsidRPr="00326E03">
        <w:rPr>
          <w:rFonts w:ascii="Palatino Linotype" w:hAnsi="Palatino Linotype" w:cs="Arial"/>
          <w:i/>
          <w:sz w:val="23"/>
          <w:szCs w:val="23"/>
        </w:rPr>
        <w:t>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4B2314" w:rsidRPr="00326E03">
        <w:rPr>
          <w:rFonts w:ascii="Palatino Linotype" w:hAnsi="Palatino Linotype" w:cs="Arial"/>
          <w:i/>
          <w:sz w:val="23"/>
          <w:szCs w:val="23"/>
        </w:rPr>
        <w:t>nen y se ponga a disposición de</w:t>
      </w:r>
      <w:r w:rsidR="002F2285" w:rsidRPr="00326E03">
        <w:rPr>
          <w:rFonts w:ascii="Palatino Linotype" w:hAnsi="Palatino Linotype" w:cs="Arial"/>
          <w:i/>
          <w:sz w:val="23"/>
          <w:szCs w:val="23"/>
        </w:rPr>
        <w:t xml:space="preserve">l </w:t>
      </w:r>
      <w:r w:rsidR="00CE1C82" w:rsidRPr="00326E03">
        <w:rPr>
          <w:rFonts w:ascii="Palatino Linotype" w:hAnsi="Palatino Linotype" w:cs="Arial"/>
          <w:b/>
          <w:i/>
          <w:sz w:val="23"/>
          <w:szCs w:val="23"/>
        </w:rPr>
        <w:t>Recurrente</w:t>
      </w:r>
      <w:r w:rsidR="00CE1C82" w:rsidRPr="00326E03">
        <w:rPr>
          <w:rFonts w:ascii="Palatino Linotype" w:hAnsi="Palatino Linotype" w:cs="Arial"/>
          <w:i/>
          <w:sz w:val="23"/>
          <w:szCs w:val="23"/>
        </w:rPr>
        <w:t>.</w:t>
      </w:r>
    </w:p>
    <w:p w:rsidR="009A7875" w:rsidRPr="00326E03" w:rsidRDefault="009A7875" w:rsidP="00FC6F08">
      <w:pPr>
        <w:autoSpaceDE w:val="0"/>
        <w:autoSpaceDN w:val="0"/>
        <w:adjustRightInd w:val="0"/>
        <w:spacing w:line="360" w:lineRule="auto"/>
        <w:ind w:right="49"/>
        <w:jc w:val="both"/>
        <w:rPr>
          <w:rFonts w:ascii="Palatino Linotype" w:eastAsiaTheme="minorHAnsi" w:hAnsi="Palatino Linotype" w:cs="Arial"/>
          <w:b/>
          <w:sz w:val="28"/>
          <w:szCs w:val="28"/>
          <w:lang w:val="es-ES_tradnl" w:eastAsia="en-US"/>
        </w:rPr>
      </w:pPr>
    </w:p>
    <w:p w:rsidR="008F148C" w:rsidRPr="00326E03"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326E03">
        <w:rPr>
          <w:rFonts w:ascii="Palatino Linotype" w:eastAsiaTheme="minorHAnsi" w:hAnsi="Palatino Linotype" w:cs="Arial"/>
          <w:b/>
          <w:sz w:val="28"/>
          <w:szCs w:val="28"/>
          <w:lang w:val="es-ES_tradnl" w:eastAsia="en-US"/>
        </w:rPr>
        <w:t xml:space="preserve">TERCERO. </w:t>
      </w:r>
      <w:r w:rsidRPr="00326E03">
        <w:rPr>
          <w:rFonts w:ascii="Palatino Linotype" w:eastAsiaTheme="minorHAnsi" w:hAnsi="Palatino Linotype" w:cs="Arial"/>
          <w:b/>
          <w:szCs w:val="28"/>
          <w:lang w:val="es-ES_tradnl" w:eastAsia="en-US"/>
        </w:rPr>
        <w:t>NOTIFÍQUESE</w:t>
      </w:r>
      <w:r w:rsidRPr="00326E03">
        <w:rPr>
          <w:rFonts w:ascii="Palatino Linotype" w:eastAsiaTheme="minorHAnsi" w:hAnsi="Palatino Linotype" w:cs="Arial"/>
          <w:b/>
          <w:sz w:val="28"/>
          <w:szCs w:val="28"/>
          <w:lang w:val="es-ES_tradnl" w:eastAsia="en-US"/>
        </w:rPr>
        <w:t xml:space="preserve"> </w:t>
      </w:r>
      <w:r w:rsidRPr="00326E03">
        <w:rPr>
          <w:rFonts w:ascii="Palatino Linotype" w:eastAsiaTheme="minorHAnsi" w:hAnsi="Palatino Linotype" w:cs="Arial"/>
          <w:szCs w:val="28"/>
          <w:lang w:val="es-ES_tradnl" w:eastAsia="en-US"/>
        </w:rPr>
        <w:t xml:space="preserve">la presente resolución al Titular de la Unidad de Transparencia del Sujeto Obligado, para que conforme al artículo 186, último párrafo, 189, segundo párrafo y 194, de la Ley de Transparencia y Acceso a la Información </w:t>
      </w:r>
      <w:r w:rsidRPr="00326E03">
        <w:rPr>
          <w:rFonts w:ascii="Palatino Linotype" w:eastAsiaTheme="minorHAnsi" w:hAnsi="Palatino Linotype" w:cs="Arial"/>
          <w:szCs w:val="28"/>
          <w:lang w:val="es-ES_tradnl" w:eastAsia="en-US"/>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rsidR="00395D52" w:rsidRPr="00326E03"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326E03" w:rsidRDefault="00FC6F08" w:rsidP="008F148C">
      <w:pPr>
        <w:spacing w:line="360" w:lineRule="auto"/>
        <w:jc w:val="both"/>
        <w:rPr>
          <w:rFonts w:ascii="Palatino Linotype" w:eastAsiaTheme="minorHAnsi" w:hAnsi="Palatino Linotype" w:cs="Arial"/>
          <w:bCs/>
          <w:szCs w:val="28"/>
          <w:lang w:val="es-MX" w:eastAsia="en-US"/>
        </w:rPr>
      </w:pPr>
      <w:r w:rsidRPr="00326E03">
        <w:rPr>
          <w:rFonts w:ascii="Palatino Linotype" w:eastAsiaTheme="minorHAnsi" w:hAnsi="Palatino Linotype" w:cs="Arial"/>
          <w:b/>
          <w:bCs/>
          <w:sz w:val="28"/>
          <w:szCs w:val="28"/>
          <w:lang w:val="es-MX" w:eastAsia="en-US"/>
        </w:rPr>
        <w:t>CUARTO.</w:t>
      </w:r>
      <w:r w:rsidRPr="00326E03">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326E03">
        <w:rPr>
          <w:rFonts w:ascii="Palatino Linotype" w:eastAsiaTheme="minorHAnsi" w:hAnsi="Palatino Linotype" w:cs="Arial"/>
          <w:b/>
          <w:bCs/>
          <w:szCs w:val="28"/>
          <w:lang w:val="es-MX" w:eastAsia="en-US"/>
        </w:rPr>
        <w:t>Sujeto Obligado</w:t>
      </w:r>
      <w:r w:rsidRPr="00326E03">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326E03" w:rsidRDefault="008F148C" w:rsidP="008F148C">
      <w:pPr>
        <w:spacing w:line="360" w:lineRule="auto"/>
        <w:jc w:val="both"/>
        <w:rPr>
          <w:rFonts w:ascii="Palatino Linotype" w:eastAsiaTheme="minorHAnsi" w:hAnsi="Palatino Linotype" w:cs="Arial"/>
          <w:bCs/>
          <w:szCs w:val="28"/>
          <w:lang w:val="es-MX" w:eastAsia="en-US"/>
        </w:rPr>
      </w:pPr>
    </w:p>
    <w:p w:rsidR="00A54C18" w:rsidRPr="00326E03"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326E03">
        <w:rPr>
          <w:rFonts w:ascii="Palatino Linotype" w:eastAsiaTheme="minorHAnsi" w:hAnsi="Palatino Linotype" w:cs="Arial"/>
          <w:b/>
          <w:sz w:val="28"/>
          <w:szCs w:val="28"/>
          <w:lang w:val="es-MX" w:eastAsia="en-US"/>
        </w:rPr>
        <w:t>QUINTO.</w:t>
      </w:r>
      <w:r w:rsidRPr="00326E03">
        <w:rPr>
          <w:rFonts w:ascii="Palatino Linotype" w:eastAsiaTheme="minorHAnsi" w:hAnsi="Palatino Linotype" w:cs="Arial"/>
          <w:b/>
          <w:lang w:val="es-MX" w:eastAsia="en-US"/>
        </w:rPr>
        <w:t xml:space="preserve"> NOTIFÍQUESE</w:t>
      </w:r>
      <w:r w:rsidR="002F2285" w:rsidRPr="00326E03">
        <w:rPr>
          <w:rFonts w:ascii="Palatino Linotype" w:eastAsiaTheme="minorHAnsi" w:hAnsi="Palatino Linotype" w:cs="Arial"/>
          <w:lang w:val="es-MX" w:eastAsia="en-US"/>
        </w:rPr>
        <w:t xml:space="preserve"> al</w:t>
      </w:r>
      <w:r w:rsidRPr="00326E03">
        <w:rPr>
          <w:rFonts w:ascii="Palatino Linotype" w:eastAsiaTheme="minorHAnsi" w:hAnsi="Palatino Linotype" w:cs="Arial"/>
          <w:lang w:val="es-MX" w:eastAsia="en-US"/>
        </w:rPr>
        <w:t xml:space="preserve"> </w:t>
      </w:r>
      <w:r w:rsidRPr="00326E03">
        <w:rPr>
          <w:rFonts w:ascii="Palatino Linotype" w:eastAsiaTheme="minorHAnsi" w:hAnsi="Palatino Linotype" w:cs="Arial"/>
          <w:b/>
          <w:lang w:val="es-MX" w:eastAsia="en-US"/>
        </w:rPr>
        <w:t>Recurrente</w:t>
      </w:r>
      <w:r w:rsidRPr="00326E03">
        <w:rPr>
          <w:rFonts w:ascii="Palatino Linotype" w:eastAsiaTheme="minorHAnsi" w:hAnsi="Palatino Linotype" w:cs="Arial"/>
          <w:lang w:val="es-MX" w:eastAsia="en-US"/>
        </w:rPr>
        <w:t xml:space="preserve"> la presente resolución a través del </w:t>
      </w:r>
      <w:r w:rsidRPr="00326E03">
        <w:rPr>
          <w:rFonts w:ascii="Palatino Linotype" w:eastAsiaTheme="minorHAnsi" w:hAnsi="Palatino Linotype" w:cs="Arial"/>
          <w:szCs w:val="22"/>
          <w:lang w:val="es-MX" w:eastAsia="en-US"/>
        </w:rPr>
        <w:t xml:space="preserve">Sistema de Acceso a la Información Mexiquense </w:t>
      </w:r>
      <w:r w:rsidRPr="00326E03">
        <w:rPr>
          <w:rFonts w:ascii="Palatino Linotype" w:eastAsiaTheme="minorHAnsi" w:hAnsi="Palatino Linotype" w:cs="Arial"/>
          <w:b/>
          <w:szCs w:val="22"/>
          <w:lang w:val="es-MX" w:eastAsia="en-US"/>
        </w:rPr>
        <w:t>(SAIMEX)</w:t>
      </w:r>
      <w:r w:rsidRPr="00326E03">
        <w:rPr>
          <w:rFonts w:ascii="Palatino Linotype" w:eastAsiaTheme="minorHAnsi" w:hAnsi="Palatino Linotype" w:cs="Arial"/>
          <w:b/>
          <w:lang w:val="es-MX" w:eastAsia="en-US"/>
        </w:rPr>
        <w:t>,</w:t>
      </w:r>
      <w:r w:rsidRPr="00326E03">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E1C82" w:rsidRPr="00326E03" w:rsidRDefault="00CE1C82" w:rsidP="002A040B">
      <w:pPr>
        <w:spacing w:line="360" w:lineRule="auto"/>
        <w:jc w:val="both"/>
        <w:rPr>
          <w:rFonts w:ascii="Palatino Linotype" w:eastAsiaTheme="minorHAnsi" w:hAnsi="Palatino Linotype" w:cs="Arial"/>
          <w:lang w:val="es-MX" w:eastAsia="en-US"/>
        </w:rPr>
      </w:pPr>
    </w:p>
    <w:p w:rsidR="002D61F7" w:rsidRPr="002D005C" w:rsidRDefault="0029071C" w:rsidP="002A040B">
      <w:pPr>
        <w:spacing w:line="360" w:lineRule="auto"/>
        <w:jc w:val="both"/>
        <w:rPr>
          <w:rFonts w:ascii="Palatino Linotype" w:eastAsiaTheme="minorHAnsi" w:hAnsi="Palatino Linotype" w:cs="Arial"/>
          <w:sz w:val="18"/>
          <w:lang w:val="es-MX" w:eastAsia="en-US"/>
        </w:rPr>
      </w:pPr>
      <w:r w:rsidRPr="00326E03">
        <w:rPr>
          <w:rFonts w:ascii="Palatino Linotype" w:eastAsiaTheme="minorHAnsi" w:hAnsi="Palatino Linotype" w:cs="Arial"/>
          <w:lang w:val="es-MX" w:eastAsia="en-US"/>
        </w:rPr>
        <w:t>ASÍ LO RESUELVE, POR UNANIMIDAD DE VOTOS, EL PLENO DEL</w:t>
      </w:r>
      <w:r w:rsidRPr="00326E0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26E0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26E03">
        <w:rPr>
          <w:rFonts w:ascii="Palatino Linotype" w:eastAsiaTheme="minorHAnsi" w:hAnsi="Palatino Linotype" w:cs="Arial"/>
          <w:lang w:val="es-MX" w:eastAsia="en-US"/>
        </w:rPr>
        <w:t xml:space="preserve">; </w:t>
      </w:r>
      <w:r w:rsidRPr="00326E03">
        <w:rPr>
          <w:rFonts w:ascii="Palatino Linotype" w:eastAsiaTheme="minorHAnsi" w:hAnsi="Palatino Linotype" w:cs="Arial"/>
          <w:lang w:val="es-MX" w:eastAsia="en-US"/>
        </w:rPr>
        <w:t xml:space="preserve">LUIS GUSTAVO PARRA NORIEGA Y GUADALUPE RAMÍREZ PEÑA; EN LA </w:t>
      </w:r>
      <w:r w:rsidR="002D005C" w:rsidRPr="00326E03">
        <w:rPr>
          <w:rFonts w:ascii="Palatino Linotype" w:eastAsiaTheme="minorHAnsi" w:hAnsi="Palatino Linotype" w:cs="Arial"/>
          <w:lang w:val="es-MX" w:eastAsia="en-US"/>
        </w:rPr>
        <w:t>CUADRAGÉSIMA TERCER</w:t>
      </w:r>
      <w:r w:rsidR="002F2285" w:rsidRPr="00326E03">
        <w:rPr>
          <w:rFonts w:ascii="Palatino Linotype" w:eastAsiaTheme="minorHAnsi" w:hAnsi="Palatino Linotype" w:cs="Arial"/>
          <w:lang w:val="es-MX" w:eastAsia="en-US"/>
        </w:rPr>
        <w:t>A</w:t>
      </w:r>
      <w:r w:rsidR="00C753C2" w:rsidRPr="00326E03">
        <w:rPr>
          <w:rFonts w:ascii="Palatino Linotype" w:eastAsiaTheme="minorHAnsi" w:hAnsi="Palatino Linotype" w:cs="Arial"/>
          <w:lang w:val="es-MX" w:eastAsia="en-US"/>
        </w:rPr>
        <w:t xml:space="preserve"> SESIÓN ORDINARIA CELEBRADA EL </w:t>
      </w:r>
      <w:r w:rsidR="002D005C" w:rsidRPr="00326E03">
        <w:rPr>
          <w:rFonts w:ascii="Palatino Linotype" w:hAnsi="Palatino Linotype" w:cs="Arial"/>
          <w:color w:val="000000"/>
          <w:lang w:val="es-MX" w:eastAsia="es-MX"/>
        </w:rPr>
        <w:t>TREINTA DE NOVIEMBRE</w:t>
      </w:r>
      <w:r w:rsidR="00F27827" w:rsidRPr="00326E03">
        <w:rPr>
          <w:rFonts w:ascii="Palatino Linotype" w:hAnsi="Palatino Linotype" w:cs="Arial"/>
          <w:color w:val="000000"/>
          <w:lang w:val="es-MX" w:eastAsia="es-MX"/>
        </w:rPr>
        <w:t xml:space="preserve"> </w:t>
      </w:r>
      <w:r w:rsidRPr="00326E03">
        <w:rPr>
          <w:rFonts w:ascii="Palatino Linotype" w:hAnsi="Palatino Linotype" w:cs="Arial"/>
          <w:color w:val="000000"/>
          <w:lang w:val="es-MX" w:eastAsia="es-MX"/>
        </w:rPr>
        <w:t>DE</w:t>
      </w:r>
      <w:r w:rsidR="00C4326C" w:rsidRPr="00326E03">
        <w:rPr>
          <w:rFonts w:ascii="Palatino Linotype" w:eastAsiaTheme="minorHAnsi" w:hAnsi="Palatino Linotype" w:cs="Arial"/>
          <w:lang w:val="es-MX" w:eastAsia="en-US"/>
        </w:rPr>
        <w:t xml:space="preserve"> DOS MIL VEINTIDÓS</w:t>
      </w:r>
      <w:r w:rsidRPr="00326E03">
        <w:rPr>
          <w:rFonts w:ascii="Palatino Linotype" w:eastAsiaTheme="minorHAnsi" w:hAnsi="Palatino Linotype" w:cs="Arial"/>
          <w:lang w:val="es-MX" w:eastAsia="en-US"/>
        </w:rPr>
        <w:t>, ANTE EL SECRETARIO TÉCNICO, ALEXI</w:t>
      </w:r>
      <w:r w:rsidR="00E26BE5" w:rsidRPr="00326E03">
        <w:rPr>
          <w:rFonts w:ascii="Palatino Linotype" w:eastAsiaTheme="minorHAnsi" w:hAnsi="Palatino Linotype" w:cs="Arial"/>
          <w:lang w:val="es-MX" w:eastAsia="en-US"/>
        </w:rPr>
        <w:t>S TAPIA RAMÍREZ.</w:t>
      </w:r>
      <w:r w:rsidR="00326E03">
        <w:rPr>
          <w:rFonts w:ascii="Palatino Linotype" w:eastAsiaTheme="minorHAnsi" w:hAnsi="Palatino Linotype" w:cs="Arial"/>
          <w:lang w:val="es-MX" w:eastAsia="en-US"/>
        </w:rPr>
        <w:t>-----------------------------------------------------------------------------------------</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0A5" w:rsidRDefault="007950A5" w:rsidP="000B5E25">
      <w:r>
        <w:separator/>
      </w:r>
    </w:p>
  </w:endnote>
  <w:endnote w:type="continuationSeparator" w:id="0">
    <w:p w:rsidR="007950A5" w:rsidRDefault="007950A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stral">
    <w:panose1 w:val="03090702030407020403"/>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13" w:rsidRPr="000D3AD4" w:rsidRDefault="00F1541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E4251">
      <w:rPr>
        <w:rFonts w:ascii="Palatino Linotype" w:hAnsi="Palatino Linotype" w:cs="Arial"/>
        <w:bCs/>
        <w:noProof/>
        <w:sz w:val="20"/>
        <w:szCs w:val="20"/>
      </w:rPr>
      <w:t>40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E4251">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13" w:rsidRPr="000D3AD4" w:rsidRDefault="00F1541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E425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E4251">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0A5" w:rsidRDefault="007950A5" w:rsidP="000B5E25">
      <w:r>
        <w:separator/>
      </w:r>
    </w:p>
  </w:footnote>
  <w:footnote w:type="continuationSeparator" w:id="0">
    <w:p w:rsidR="007950A5" w:rsidRDefault="007950A5" w:rsidP="000B5E25">
      <w:r>
        <w:continuationSeparator/>
      </w:r>
    </w:p>
  </w:footnote>
  <w:footnote w:id="1">
    <w:p w:rsidR="00F15413" w:rsidRPr="008A64CB" w:rsidRDefault="00F15413"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15413" w:rsidRDefault="00F15413" w:rsidP="008A64CB">
      <w:pPr>
        <w:autoSpaceDE w:val="0"/>
        <w:autoSpaceDN w:val="0"/>
        <w:adjustRightInd w:val="0"/>
        <w:ind w:right="49"/>
        <w:jc w:val="both"/>
        <w:rPr>
          <w:rFonts w:ascii="Palatino Linotype" w:hAnsi="Palatino Linotype"/>
          <w:i/>
          <w:sz w:val="18"/>
          <w:szCs w:val="22"/>
        </w:rPr>
      </w:pPr>
    </w:p>
    <w:p w:rsidR="00F15413" w:rsidRPr="008A64CB" w:rsidRDefault="00F15413"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15413" w:rsidRPr="008A64CB" w:rsidRDefault="00F15413">
      <w:pPr>
        <w:pStyle w:val="Textonotapie"/>
        <w:rPr>
          <w:lang w:val="es-MX"/>
        </w:rPr>
      </w:pPr>
    </w:p>
  </w:footnote>
  <w:footnote w:id="2">
    <w:p w:rsidR="00F15413" w:rsidRPr="0078706E" w:rsidRDefault="00F15413" w:rsidP="00CF2F21">
      <w:pPr>
        <w:pStyle w:val="Textonotapie"/>
        <w:ind w:left="142" w:right="-567"/>
        <w:jc w:val="both"/>
        <w:rPr>
          <w:rFonts w:ascii="Palatino Linotype" w:hAnsi="Palatino Linotype"/>
          <w:sz w:val="18"/>
          <w:szCs w:val="18"/>
        </w:rPr>
      </w:pPr>
      <w:r>
        <w:rPr>
          <w:rStyle w:val="Refdenotaalpie"/>
        </w:rPr>
        <w:footnoteRef/>
      </w:r>
      <w:r>
        <w:t xml:space="preserve"> </w:t>
      </w:r>
      <w:r w:rsidRPr="00B27C8F">
        <w:rPr>
          <w:rFonts w:ascii="Palatino Linotype" w:hAnsi="Palatino Linotype"/>
          <w:i/>
          <w:sz w:val="18"/>
          <w:szCs w:val="18"/>
        </w:rPr>
        <w:t>Modificado posteriormente en fechas 27 de noviembre de 2017, 23 de enero y 7 de agosto de 2019, por el Pleno del Instituto de Transparencia, Acceso a la Información Pública y Protección de Datos Personales del Estado de México y Municipios, mediante Acuerdos publicados en el Periódico Oficial “Gaceta del Gobierno”.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13" w:rsidRDefault="003E425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15413" w:rsidRPr="008F2CCC" w:rsidTr="004B2314">
      <w:tc>
        <w:tcPr>
          <w:tcW w:w="2551" w:type="dxa"/>
          <w:shd w:val="clear" w:color="auto" w:fill="auto"/>
        </w:tcPr>
        <w:p w:rsidR="00F15413" w:rsidRPr="008F5DAE" w:rsidRDefault="00F15413"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15413" w:rsidRPr="0029071C" w:rsidRDefault="00F15413" w:rsidP="00416E3E">
          <w:pPr>
            <w:spacing w:line="276" w:lineRule="auto"/>
            <w:jc w:val="right"/>
            <w:rPr>
              <w:rFonts w:ascii="Palatino Linotype" w:hAnsi="Palatino Linotype"/>
              <w:sz w:val="22"/>
              <w:szCs w:val="22"/>
              <w:lang w:val="es-ES_tradnl"/>
            </w:rPr>
          </w:pPr>
          <w:r w:rsidRPr="00A31593">
            <w:rPr>
              <w:rFonts w:ascii="Palatino Linotype" w:hAnsi="Palatino Linotype"/>
              <w:sz w:val="22"/>
              <w:szCs w:val="22"/>
              <w:lang w:val="es-ES_tradnl"/>
            </w:rPr>
            <w:t>13335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15413" w:rsidRPr="008F2CCC" w:rsidTr="004B2314">
      <w:trPr>
        <w:trHeight w:val="228"/>
      </w:trPr>
      <w:tc>
        <w:tcPr>
          <w:tcW w:w="2551" w:type="dxa"/>
          <w:shd w:val="clear" w:color="auto" w:fill="auto"/>
        </w:tcPr>
        <w:p w:rsidR="00F15413" w:rsidRPr="008F5DAE" w:rsidRDefault="00F15413"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15413" w:rsidRPr="0029071C" w:rsidRDefault="00F15413" w:rsidP="004B2314">
          <w:pPr>
            <w:spacing w:line="276" w:lineRule="auto"/>
            <w:jc w:val="right"/>
            <w:rPr>
              <w:rFonts w:ascii="Palatino Linotype" w:hAnsi="Palatino Linotype"/>
              <w:sz w:val="22"/>
              <w:szCs w:val="22"/>
            </w:rPr>
          </w:pPr>
          <w:r>
            <w:rPr>
              <w:rFonts w:ascii="Palatino Linotype" w:hAnsi="Palatino Linotype"/>
              <w:sz w:val="22"/>
              <w:szCs w:val="22"/>
            </w:rPr>
            <w:t>Secretaría de Finanzas</w:t>
          </w:r>
        </w:p>
      </w:tc>
    </w:tr>
    <w:tr w:rsidR="00F15413" w:rsidRPr="008F2CCC" w:rsidTr="004B2314">
      <w:tc>
        <w:tcPr>
          <w:tcW w:w="2551" w:type="dxa"/>
          <w:shd w:val="clear" w:color="auto" w:fill="auto"/>
        </w:tcPr>
        <w:p w:rsidR="00F15413" w:rsidRPr="008F5DAE" w:rsidRDefault="00F15413"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15413" w:rsidRPr="0029071C" w:rsidRDefault="00F15413"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15413" w:rsidRPr="001779E0" w:rsidRDefault="003E425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00.05pt;margin-top:-117.4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15413" w:rsidRPr="008F2CCC" w:rsidTr="004B2314">
      <w:tc>
        <w:tcPr>
          <w:tcW w:w="2551" w:type="dxa"/>
          <w:shd w:val="clear" w:color="auto" w:fill="auto"/>
        </w:tcPr>
        <w:p w:rsidR="00F15413" w:rsidRPr="008F5DAE" w:rsidRDefault="00F15413"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15413" w:rsidRPr="0029071C" w:rsidRDefault="00F15413" w:rsidP="00416E3E">
          <w:pPr>
            <w:spacing w:line="276" w:lineRule="auto"/>
            <w:jc w:val="right"/>
            <w:rPr>
              <w:rFonts w:ascii="Palatino Linotype" w:hAnsi="Palatino Linotype"/>
              <w:sz w:val="22"/>
              <w:szCs w:val="22"/>
              <w:lang w:val="es-ES_tradnl"/>
            </w:rPr>
          </w:pPr>
          <w:r w:rsidRPr="00A31593">
            <w:rPr>
              <w:rFonts w:ascii="Palatino Linotype" w:hAnsi="Palatino Linotype"/>
              <w:sz w:val="22"/>
              <w:szCs w:val="22"/>
              <w:lang w:val="es-ES_tradnl"/>
            </w:rPr>
            <w:t>13335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15413" w:rsidRPr="008F2CCC" w:rsidTr="004B2314">
      <w:tc>
        <w:tcPr>
          <w:tcW w:w="2551" w:type="dxa"/>
          <w:shd w:val="clear" w:color="auto" w:fill="auto"/>
          <w:vAlign w:val="center"/>
        </w:tcPr>
        <w:p w:rsidR="00F15413" w:rsidRPr="008F5DAE" w:rsidRDefault="00F15413"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15413" w:rsidRPr="006D30E6" w:rsidRDefault="003E4251"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F15413" w:rsidRPr="008F2CCC" w:rsidTr="004B2314">
      <w:trPr>
        <w:trHeight w:val="228"/>
      </w:trPr>
      <w:tc>
        <w:tcPr>
          <w:tcW w:w="2551" w:type="dxa"/>
          <w:shd w:val="clear" w:color="auto" w:fill="auto"/>
        </w:tcPr>
        <w:p w:rsidR="00F15413" w:rsidRPr="008F5DAE" w:rsidRDefault="00F15413"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15413" w:rsidRPr="0029071C" w:rsidRDefault="00F15413" w:rsidP="004B2314">
          <w:pPr>
            <w:spacing w:line="276" w:lineRule="auto"/>
            <w:jc w:val="right"/>
            <w:rPr>
              <w:rFonts w:ascii="Palatino Linotype" w:hAnsi="Palatino Linotype"/>
              <w:sz w:val="22"/>
              <w:szCs w:val="22"/>
            </w:rPr>
          </w:pPr>
          <w:r>
            <w:rPr>
              <w:rFonts w:ascii="Palatino Linotype" w:hAnsi="Palatino Linotype"/>
              <w:sz w:val="22"/>
              <w:szCs w:val="22"/>
            </w:rPr>
            <w:t>Secretaría de Finanzas</w:t>
          </w:r>
        </w:p>
      </w:tc>
    </w:tr>
    <w:tr w:rsidR="00F15413" w:rsidRPr="008F2CCC" w:rsidTr="004B2314">
      <w:tc>
        <w:tcPr>
          <w:tcW w:w="2551" w:type="dxa"/>
          <w:shd w:val="clear" w:color="auto" w:fill="auto"/>
        </w:tcPr>
        <w:p w:rsidR="00F15413" w:rsidRPr="008F5DAE" w:rsidRDefault="00F15413"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15413" w:rsidRPr="0029071C" w:rsidRDefault="00F15413"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15413" w:rsidRPr="008F2CCC" w:rsidTr="004B2314">
      <w:tc>
        <w:tcPr>
          <w:tcW w:w="2551" w:type="dxa"/>
          <w:shd w:val="clear" w:color="auto" w:fill="auto"/>
        </w:tcPr>
        <w:p w:rsidR="00F15413" w:rsidRPr="008F5DAE" w:rsidRDefault="00F15413"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F15413" w:rsidRPr="0029071C" w:rsidRDefault="00F15413" w:rsidP="004B2314">
          <w:pPr>
            <w:spacing w:line="276" w:lineRule="auto"/>
            <w:jc w:val="right"/>
            <w:rPr>
              <w:rFonts w:ascii="Palatino Linotype" w:hAnsi="Palatino Linotype"/>
              <w:sz w:val="22"/>
              <w:szCs w:val="22"/>
              <w:lang w:val="es-ES_tradnl"/>
            </w:rPr>
          </w:pPr>
        </w:p>
      </w:tc>
    </w:tr>
  </w:tbl>
  <w:p w:rsidR="00F15413" w:rsidRPr="009F1AB6" w:rsidRDefault="003E425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638"/>
      </v:shape>
    </w:pict>
  </w:numPicBullet>
  <w:abstractNum w:abstractNumId="0" w15:restartNumberingAfterBreak="0">
    <w:nsid w:val="02F75C26"/>
    <w:multiLevelType w:val="hybridMultilevel"/>
    <w:tmpl w:val="045489C2"/>
    <w:lvl w:ilvl="0" w:tplc="54D87738">
      <w:start w:val="1"/>
      <w:numFmt w:val="bullet"/>
      <w:lvlText w:val="-"/>
      <w:lvlJc w:val="left"/>
      <w:pPr>
        <w:ind w:left="720" w:hanging="360"/>
      </w:pPr>
      <w:rPr>
        <w:rFonts w:ascii="Mistral" w:hAnsi="Mistr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6151E7"/>
    <w:multiLevelType w:val="hybridMultilevel"/>
    <w:tmpl w:val="A120F012"/>
    <w:lvl w:ilvl="0" w:tplc="942A994A">
      <w:start w:val="1"/>
      <w:numFmt w:val="lowerLetter"/>
      <w:lvlText w:val="%1)"/>
      <w:lvlJc w:val="left"/>
      <w:pPr>
        <w:ind w:left="1080" w:hanging="360"/>
      </w:pPr>
      <w:rPr>
        <w:rFonts w:eastAsia="Calibri"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AD70C22"/>
    <w:multiLevelType w:val="hybridMultilevel"/>
    <w:tmpl w:val="2D42974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DD883A9A">
      <w:start w:val="9"/>
      <w:numFmt w:val="bullet"/>
      <w:lvlText w:val="-"/>
      <w:lvlJc w:val="left"/>
      <w:pPr>
        <w:ind w:left="2160" w:hanging="360"/>
      </w:pPr>
      <w:rPr>
        <w:rFonts w:ascii="Palatino Linotype" w:eastAsia="Calibri" w:hAnsi="Palatino Linotype"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481D17"/>
    <w:multiLevelType w:val="hybridMultilevel"/>
    <w:tmpl w:val="C6D6B7AE"/>
    <w:lvl w:ilvl="0" w:tplc="01BE18C4">
      <w:start w:val="4"/>
      <w:numFmt w:val="lowerLetter"/>
      <w:lvlText w:val="%1)"/>
      <w:lvlJc w:val="left"/>
      <w:pPr>
        <w:ind w:left="720" w:hanging="360"/>
      </w:pPr>
      <w:rPr>
        <w:rFonts w:ascii="Palatino Linotype" w:hAnsi="Palatino Linotype"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FD67C1"/>
    <w:multiLevelType w:val="hybridMultilevel"/>
    <w:tmpl w:val="49DE2EFE"/>
    <w:lvl w:ilvl="0" w:tplc="1A3A6A40">
      <w:start w:val="7"/>
      <w:numFmt w:val="lowerLetter"/>
      <w:lvlText w:val="%1)"/>
      <w:lvlJc w:val="left"/>
      <w:pPr>
        <w:ind w:left="720" w:hanging="360"/>
      </w:pPr>
      <w:rPr>
        <w:rFonts w:ascii="Palatino Linotype" w:hAnsi="Palatino Linotype"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CF043C"/>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884CD3"/>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340582"/>
    <w:multiLevelType w:val="hybridMultilevel"/>
    <w:tmpl w:val="23108F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134D70"/>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A1D7D"/>
    <w:multiLevelType w:val="hybridMultilevel"/>
    <w:tmpl w:val="5BC2B956"/>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D2FAD"/>
    <w:multiLevelType w:val="hybridMultilevel"/>
    <w:tmpl w:val="768AE800"/>
    <w:lvl w:ilvl="0" w:tplc="03984612">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FF564A"/>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2"/>
  </w:num>
  <w:num w:numId="4">
    <w:abstractNumId w:val="17"/>
  </w:num>
  <w:num w:numId="5">
    <w:abstractNumId w:val="15"/>
  </w:num>
  <w:num w:numId="6">
    <w:abstractNumId w:val="9"/>
  </w:num>
  <w:num w:numId="7">
    <w:abstractNumId w:val="6"/>
  </w:num>
  <w:num w:numId="8">
    <w:abstractNumId w:val="0"/>
  </w:num>
  <w:num w:numId="9">
    <w:abstractNumId w:val="11"/>
  </w:num>
  <w:num w:numId="10">
    <w:abstractNumId w:val="13"/>
  </w:num>
  <w:num w:numId="11">
    <w:abstractNumId w:val="2"/>
  </w:num>
  <w:num w:numId="12">
    <w:abstractNumId w:val="18"/>
  </w:num>
  <w:num w:numId="13">
    <w:abstractNumId w:val="7"/>
  </w:num>
  <w:num w:numId="14">
    <w:abstractNumId w:val="1"/>
  </w:num>
  <w:num w:numId="15">
    <w:abstractNumId w:val="5"/>
  </w:num>
  <w:num w:numId="16">
    <w:abstractNumId w:val="14"/>
  </w:num>
  <w:num w:numId="17">
    <w:abstractNumId w:val="8"/>
  </w:num>
  <w:num w:numId="18">
    <w:abstractNumId w:val="3"/>
  </w:num>
  <w:num w:numId="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6477"/>
    <w:rsid w:val="00031916"/>
    <w:rsid w:val="00036F8B"/>
    <w:rsid w:val="000572E9"/>
    <w:rsid w:val="00070547"/>
    <w:rsid w:val="00071173"/>
    <w:rsid w:val="000775FC"/>
    <w:rsid w:val="00093AE1"/>
    <w:rsid w:val="00095D6A"/>
    <w:rsid w:val="000A717C"/>
    <w:rsid w:val="000B5E25"/>
    <w:rsid w:val="000B7C6C"/>
    <w:rsid w:val="000C3CF6"/>
    <w:rsid w:val="000C43CE"/>
    <w:rsid w:val="000C49B8"/>
    <w:rsid w:val="000D3AD4"/>
    <w:rsid w:val="000E592F"/>
    <w:rsid w:val="000F16BA"/>
    <w:rsid w:val="00101AD8"/>
    <w:rsid w:val="0010712B"/>
    <w:rsid w:val="00123996"/>
    <w:rsid w:val="0012510D"/>
    <w:rsid w:val="00134247"/>
    <w:rsid w:val="0014397A"/>
    <w:rsid w:val="00143F6E"/>
    <w:rsid w:val="001558F3"/>
    <w:rsid w:val="00165649"/>
    <w:rsid w:val="001707DD"/>
    <w:rsid w:val="00170AA7"/>
    <w:rsid w:val="00184CE4"/>
    <w:rsid w:val="00186CCB"/>
    <w:rsid w:val="001870C8"/>
    <w:rsid w:val="0019170F"/>
    <w:rsid w:val="001A6109"/>
    <w:rsid w:val="001C14AC"/>
    <w:rsid w:val="001C2EFA"/>
    <w:rsid w:val="001C37FB"/>
    <w:rsid w:val="001D2DE0"/>
    <w:rsid w:val="001D4046"/>
    <w:rsid w:val="001D5495"/>
    <w:rsid w:val="001E45B5"/>
    <w:rsid w:val="001F1FCC"/>
    <w:rsid w:val="001F2305"/>
    <w:rsid w:val="001F5659"/>
    <w:rsid w:val="001F5B39"/>
    <w:rsid w:val="0020249A"/>
    <w:rsid w:val="00202C04"/>
    <w:rsid w:val="00203A41"/>
    <w:rsid w:val="002167BB"/>
    <w:rsid w:val="00217E6C"/>
    <w:rsid w:val="002226E0"/>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D005C"/>
    <w:rsid w:val="002D17B8"/>
    <w:rsid w:val="002D61F7"/>
    <w:rsid w:val="002D6656"/>
    <w:rsid w:val="002D6E4B"/>
    <w:rsid w:val="002E0D45"/>
    <w:rsid w:val="002E3085"/>
    <w:rsid w:val="002F2285"/>
    <w:rsid w:val="002F3B20"/>
    <w:rsid w:val="00307006"/>
    <w:rsid w:val="0030701F"/>
    <w:rsid w:val="00326E03"/>
    <w:rsid w:val="00330FC3"/>
    <w:rsid w:val="00343F0B"/>
    <w:rsid w:val="003520C5"/>
    <w:rsid w:val="003543CF"/>
    <w:rsid w:val="0035559A"/>
    <w:rsid w:val="003746DE"/>
    <w:rsid w:val="00377D92"/>
    <w:rsid w:val="003804E8"/>
    <w:rsid w:val="00380D3E"/>
    <w:rsid w:val="00392885"/>
    <w:rsid w:val="003946EB"/>
    <w:rsid w:val="00395D52"/>
    <w:rsid w:val="003B1C85"/>
    <w:rsid w:val="003E21A7"/>
    <w:rsid w:val="003E4251"/>
    <w:rsid w:val="003E43DB"/>
    <w:rsid w:val="003E56C9"/>
    <w:rsid w:val="004018F9"/>
    <w:rsid w:val="00416E3E"/>
    <w:rsid w:val="00425E0F"/>
    <w:rsid w:val="00433AAF"/>
    <w:rsid w:val="004344EA"/>
    <w:rsid w:val="0043515A"/>
    <w:rsid w:val="0043558A"/>
    <w:rsid w:val="004403F7"/>
    <w:rsid w:val="00441746"/>
    <w:rsid w:val="00442FD8"/>
    <w:rsid w:val="00443892"/>
    <w:rsid w:val="004445A1"/>
    <w:rsid w:val="00445CAA"/>
    <w:rsid w:val="004672ED"/>
    <w:rsid w:val="00482FC2"/>
    <w:rsid w:val="004B2314"/>
    <w:rsid w:val="004D1D43"/>
    <w:rsid w:val="004D5D2F"/>
    <w:rsid w:val="004D6F71"/>
    <w:rsid w:val="0050243E"/>
    <w:rsid w:val="00511565"/>
    <w:rsid w:val="00524A8D"/>
    <w:rsid w:val="00541FD1"/>
    <w:rsid w:val="00547670"/>
    <w:rsid w:val="00555C87"/>
    <w:rsid w:val="00563B39"/>
    <w:rsid w:val="0057289F"/>
    <w:rsid w:val="00584E51"/>
    <w:rsid w:val="0059032F"/>
    <w:rsid w:val="005A6216"/>
    <w:rsid w:val="005B234D"/>
    <w:rsid w:val="005B26AD"/>
    <w:rsid w:val="005B36A8"/>
    <w:rsid w:val="005B5693"/>
    <w:rsid w:val="005C6646"/>
    <w:rsid w:val="005D4BA2"/>
    <w:rsid w:val="005D77CC"/>
    <w:rsid w:val="005E09AB"/>
    <w:rsid w:val="005E5716"/>
    <w:rsid w:val="005F4BFB"/>
    <w:rsid w:val="006000C5"/>
    <w:rsid w:val="006002E0"/>
    <w:rsid w:val="00620280"/>
    <w:rsid w:val="006258FD"/>
    <w:rsid w:val="00632E48"/>
    <w:rsid w:val="00643B58"/>
    <w:rsid w:val="00656CB8"/>
    <w:rsid w:val="006810FF"/>
    <w:rsid w:val="00694976"/>
    <w:rsid w:val="006B321A"/>
    <w:rsid w:val="006B418F"/>
    <w:rsid w:val="006C3931"/>
    <w:rsid w:val="006D1713"/>
    <w:rsid w:val="006D30E6"/>
    <w:rsid w:val="006D3A03"/>
    <w:rsid w:val="006E08FA"/>
    <w:rsid w:val="006F5F93"/>
    <w:rsid w:val="007023BA"/>
    <w:rsid w:val="00710FED"/>
    <w:rsid w:val="007121B6"/>
    <w:rsid w:val="00716632"/>
    <w:rsid w:val="00717A0C"/>
    <w:rsid w:val="0072658E"/>
    <w:rsid w:val="00732345"/>
    <w:rsid w:val="007532C7"/>
    <w:rsid w:val="00756F04"/>
    <w:rsid w:val="00770F18"/>
    <w:rsid w:val="007828DC"/>
    <w:rsid w:val="007950A5"/>
    <w:rsid w:val="007A118C"/>
    <w:rsid w:val="007C1D5B"/>
    <w:rsid w:val="007C3435"/>
    <w:rsid w:val="007C35A4"/>
    <w:rsid w:val="007C3E46"/>
    <w:rsid w:val="007D2A81"/>
    <w:rsid w:val="007E534B"/>
    <w:rsid w:val="007E7C02"/>
    <w:rsid w:val="007F7462"/>
    <w:rsid w:val="00800A80"/>
    <w:rsid w:val="00835035"/>
    <w:rsid w:val="00846CDE"/>
    <w:rsid w:val="008500D3"/>
    <w:rsid w:val="00852668"/>
    <w:rsid w:val="008578BF"/>
    <w:rsid w:val="008660D6"/>
    <w:rsid w:val="00896D29"/>
    <w:rsid w:val="008A1A90"/>
    <w:rsid w:val="008A64CB"/>
    <w:rsid w:val="008B082B"/>
    <w:rsid w:val="008B6546"/>
    <w:rsid w:val="008B7EA2"/>
    <w:rsid w:val="008C3B24"/>
    <w:rsid w:val="008E01E4"/>
    <w:rsid w:val="008E7F32"/>
    <w:rsid w:val="008F148C"/>
    <w:rsid w:val="008F5DAE"/>
    <w:rsid w:val="00900C9B"/>
    <w:rsid w:val="00901487"/>
    <w:rsid w:val="009217E8"/>
    <w:rsid w:val="00925B0B"/>
    <w:rsid w:val="00926C44"/>
    <w:rsid w:val="0093645B"/>
    <w:rsid w:val="0094381A"/>
    <w:rsid w:val="00950750"/>
    <w:rsid w:val="00954C28"/>
    <w:rsid w:val="00961002"/>
    <w:rsid w:val="00961AB7"/>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31593"/>
    <w:rsid w:val="00A5260D"/>
    <w:rsid w:val="00A54C18"/>
    <w:rsid w:val="00A6692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15B"/>
    <w:rsid w:val="00B23344"/>
    <w:rsid w:val="00B2376D"/>
    <w:rsid w:val="00B250D7"/>
    <w:rsid w:val="00B309E3"/>
    <w:rsid w:val="00B31853"/>
    <w:rsid w:val="00B36260"/>
    <w:rsid w:val="00B50B07"/>
    <w:rsid w:val="00B66765"/>
    <w:rsid w:val="00B71058"/>
    <w:rsid w:val="00B8098B"/>
    <w:rsid w:val="00B83E10"/>
    <w:rsid w:val="00B85697"/>
    <w:rsid w:val="00B85F29"/>
    <w:rsid w:val="00B9428B"/>
    <w:rsid w:val="00B96A17"/>
    <w:rsid w:val="00BA43DC"/>
    <w:rsid w:val="00BB06D2"/>
    <w:rsid w:val="00BB134B"/>
    <w:rsid w:val="00BC0CFA"/>
    <w:rsid w:val="00BC462B"/>
    <w:rsid w:val="00BD14B3"/>
    <w:rsid w:val="00BD677A"/>
    <w:rsid w:val="00BD74AF"/>
    <w:rsid w:val="00BE233B"/>
    <w:rsid w:val="00BE25AD"/>
    <w:rsid w:val="00BE7A6E"/>
    <w:rsid w:val="00BF2001"/>
    <w:rsid w:val="00BF6E0F"/>
    <w:rsid w:val="00BF7D04"/>
    <w:rsid w:val="00C0414E"/>
    <w:rsid w:val="00C04F45"/>
    <w:rsid w:val="00C058C8"/>
    <w:rsid w:val="00C062C3"/>
    <w:rsid w:val="00C20F80"/>
    <w:rsid w:val="00C4326C"/>
    <w:rsid w:val="00C56DD5"/>
    <w:rsid w:val="00C63F7B"/>
    <w:rsid w:val="00C65788"/>
    <w:rsid w:val="00C753C2"/>
    <w:rsid w:val="00C802FB"/>
    <w:rsid w:val="00CA216C"/>
    <w:rsid w:val="00CA4BF9"/>
    <w:rsid w:val="00CC0700"/>
    <w:rsid w:val="00CC6341"/>
    <w:rsid w:val="00CD024D"/>
    <w:rsid w:val="00CD431E"/>
    <w:rsid w:val="00CE1C82"/>
    <w:rsid w:val="00CE51D0"/>
    <w:rsid w:val="00CF2F21"/>
    <w:rsid w:val="00CF7FBE"/>
    <w:rsid w:val="00D12C36"/>
    <w:rsid w:val="00D21ECE"/>
    <w:rsid w:val="00D27727"/>
    <w:rsid w:val="00D4431A"/>
    <w:rsid w:val="00D553D4"/>
    <w:rsid w:val="00D57210"/>
    <w:rsid w:val="00D57F74"/>
    <w:rsid w:val="00D75B0D"/>
    <w:rsid w:val="00D81E58"/>
    <w:rsid w:val="00D901D7"/>
    <w:rsid w:val="00D92BFE"/>
    <w:rsid w:val="00DC1583"/>
    <w:rsid w:val="00DC2B31"/>
    <w:rsid w:val="00DD1866"/>
    <w:rsid w:val="00DD3652"/>
    <w:rsid w:val="00DD5A69"/>
    <w:rsid w:val="00DE0A8D"/>
    <w:rsid w:val="00DE562A"/>
    <w:rsid w:val="00DF62A4"/>
    <w:rsid w:val="00E11B18"/>
    <w:rsid w:val="00E26BE5"/>
    <w:rsid w:val="00E376B1"/>
    <w:rsid w:val="00E40828"/>
    <w:rsid w:val="00E42B2B"/>
    <w:rsid w:val="00E508A1"/>
    <w:rsid w:val="00E5647F"/>
    <w:rsid w:val="00E65F37"/>
    <w:rsid w:val="00E711DE"/>
    <w:rsid w:val="00E74701"/>
    <w:rsid w:val="00E75410"/>
    <w:rsid w:val="00E823B8"/>
    <w:rsid w:val="00E9091C"/>
    <w:rsid w:val="00E93BB3"/>
    <w:rsid w:val="00EA46CC"/>
    <w:rsid w:val="00EA5AA1"/>
    <w:rsid w:val="00EA61B9"/>
    <w:rsid w:val="00EA7BF4"/>
    <w:rsid w:val="00EB6C62"/>
    <w:rsid w:val="00ED6373"/>
    <w:rsid w:val="00EE4D9C"/>
    <w:rsid w:val="00EE571A"/>
    <w:rsid w:val="00EE6265"/>
    <w:rsid w:val="00EE7518"/>
    <w:rsid w:val="00EF193B"/>
    <w:rsid w:val="00F01B09"/>
    <w:rsid w:val="00F15413"/>
    <w:rsid w:val="00F27827"/>
    <w:rsid w:val="00F32EBF"/>
    <w:rsid w:val="00F34A32"/>
    <w:rsid w:val="00F451CC"/>
    <w:rsid w:val="00F455F1"/>
    <w:rsid w:val="00F570D3"/>
    <w:rsid w:val="00F62221"/>
    <w:rsid w:val="00F63288"/>
    <w:rsid w:val="00F712EE"/>
    <w:rsid w:val="00F73BB1"/>
    <w:rsid w:val="00F8513C"/>
    <w:rsid w:val="00F97C38"/>
    <w:rsid w:val="00FA7ED5"/>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sfem.gob.mx/04_Iconografia/Ent_Fisc/Doc_Apoy/doc/2022/03_Acuerdo06.pdf" TargetMode="External"/><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hyperlink" Target="https://www.ipomex.org.mx/ipo3/lgt/indice/finanzas.web"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s://www.ipomex.org.mx/ipo3/lgt/indice/finanzas.web" TargetMode="External"/><Relationship Id="rId14" Type="http://schemas.openxmlformats.org/officeDocument/2006/relationships/image" Target="media/image5.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052EC-B313-400F-90EE-E6BE893C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40</Pages>
  <Words>9154</Words>
  <Characters>50347</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16</cp:revision>
  <dcterms:created xsi:type="dcterms:W3CDTF">2022-09-28T18:23:00Z</dcterms:created>
  <dcterms:modified xsi:type="dcterms:W3CDTF">2022-12-09T17:34:00Z</dcterms:modified>
</cp:coreProperties>
</file>