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61A04">
        <w:rPr>
          <w:rFonts w:ascii="Palatino Linotype" w:eastAsia="Times New Roman" w:hAnsi="Palatino Linotype" w:cs="Arial"/>
          <w:color w:val="000000"/>
          <w:sz w:val="24"/>
          <w:szCs w:val="24"/>
          <w:lang w:eastAsia="es-MX"/>
        </w:rPr>
        <w:t>diecinueve</w:t>
      </w:r>
      <w:r w:rsidR="00BE28EE">
        <w:rPr>
          <w:rFonts w:ascii="Palatino Linotype" w:eastAsia="Times New Roman" w:hAnsi="Palatino Linotype" w:cs="Arial"/>
          <w:color w:val="000000"/>
          <w:sz w:val="24"/>
          <w:szCs w:val="24"/>
          <w:lang w:eastAsia="es-MX"/>
        </w:rPr>
        <w:t xml:space="preserve"> </w:t>
      </w:r>
      <w:r w:rsidRPr="00CC75ED">
        <w:rPr>
          <w:rFonts w:ascii="Palatino Linotype" w:eastAsia="Times New Roman" w:hAnsi="Palatino Linotype" w:cs="Arial"/>
          <w:color w:val="000000"/>
          <w:sz w:val="24"/>
          <w:szCs w:val="24"/>
          <w:lang w:eastAsia="es-MX"/>
        </w:rPr>
        <w:t xml:space="preserve">de </w:t>
      </w:r>
      <w:r w:rsidR="004B4C17">
        <w:rPr>
          <w:rFonts w:ascii="Palatino Linotype" w:eastAsia="Times New Roman" w:hAnsi="Palatino Linotype" w:cs="Arial"/>
          <w:color w:val="000000"/>
          <w:sz w:val="24"/>
          <w:szCs w:val="24"/>
          <w:lang w:eastAsia="es-MX"/>
        </w:rPr>
        <w:t>enero de dos mil veintidós</w:t>
      </w:r>
      <w:r>
        <w:rPr>
          <w:rFonts w:ascii="Palatino Linotype" w:eastAsia="Times New Roman" w:hAnsi="Palatino Linotype" w:cs="Arial"/>
          <w:color w:val="000000"/>
          <w:sz w:val="24"/>
          <w:szCs w:val="24"/>
          <w:lang w:eastAsia="es-MX"/>
        </w:rPr>
        <w:t>.</w:t>
      </w:r>
    </w:p>
    <w:p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AF0BD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B61A04">
        <w:rPr>
          <w:rFonts w:ascii="Palatino Linotype" w:hAnsi="Palatino Linotype" w:cs="Arial"/>
          <w:b/>
          <w:sz w:val="24"/>
          <w:szCs w:val="24"/>
        </w:rPr>
        <w:t>S</w:t>
      </w:r>
      <w:r w:rsidRPr="00AD2A55">
        <w:rPr>
          <w:rFonts w:ascii="Palatino Linotype" w:hAnsi="Palatino Linotype" w:cs="Arial"/>
          <w:sz w:val="24"/>
          <w:szCs w:val="24"/>
        </w:rPr>
        <w:t xml:space="preserve"> l</w:t>
      </w:r>
      <w:r w:rsidR="00B61A04">
        <w:rPr>
          <w:rFonts w:ascii="Palatino Linotype" w:hAnsi="Palatino Linotype" w:cs="Arial"/>
          <w:sz w:val="24"/>
          <w:szCs w:val="24"/>
        </w:rPr>
        <w:t>os</w:t>
      </w:r>
      <w:r w:rsidRPr="00AD2A55">
        <w:rPr>
          <w:rFonts w:ascii="Palatino Linotype" w:hAnsi="Palatino Linotype" w:cs="Arial"/>
          <w:sz w:val="24"/>
          <w:szCs w:val="24"/>
        </w:rPr>
        <w:t xml:space="preserve"> expediente</w:t>
      </w:r>
      <w:r w:rsidR="00B61A04">
        <w:rPr>
          <w:rFonts w:ascii="Palatino Linotype" w:hAnsi="Palatino Linotype" w:cs="Arial"/>
          <w:sz w:val="24"/>
          <w:szCs w:val="24"/>
        </w:rPr>
        <w:t>s</w:t>
      </w:r>
      <w:r w:rsidRPr="00AD2A55">
        <w:rPr>
          <w:rFonts w:ascii="Palatino Linotype" w:hAnsi="Palatino Linotype" w:cs="Arial"/>
          <w:sz w:val="24"/>
          <w:szCs w:val="24"/>
        </w:rPr>
        <w:t xml:space="preserve"> electrónico</w:t>
      </w:r>
      <w:r w:rsidR="00B61A04">
        <w:rPr>
          <w:rFonts w:ascii="Palatino Linotype" w:hAnsi="Palatino Linotype" w:cs="Arial"/>
          <w:sz w:val="24"/>
          <w:szCs w:val="24"/>
        </w:rPr>
        <w:t>s</w:t>
      </w:r>
      <w:r w:rsidRPr="00AD2A55">
        <w:rPr>
          <w:rFonts w:ascii="Palatino Linotype" w:hAnsi="Palatino Linotype" w:cs="Arial"/>
          <w:sz w:val="24"/>
          <w:szCs w:val="24"/>
        </w:rPr>
        <w:t xml:space="preserve"> formado</w:t>
      </w:r>
      <w:r w:rsidR="00B61A04">
        <w:rPr>
          <w:rFonts w:ascii="Palatino Linotype" w:hAnsi="Palatino Linotype" w:cs="Arial"/>
          <w:sz w:val="24"/>
          <w:szCs w:val="24"/>
        </w:rPr>
        <w:t>s</w:t>
      </w:r>
      <w:r w:rsidRPr="00AD2A55">
        <w:rPr>
          <w:rFonts w:ascii="Palatino Linotype" w:hAnsi="Palatino Linotype" w:cs="Arial"/>
          <w:sz w:val="24"/>
          <w:szCs w:val="24"/>
        </w:rPr>
        <w:t xml:space="preserve"> con motivo de</w:t>
      </w:r>
      <w:r w:rsidR="00B61A04">
        <w:rPr>
          <w:rFonts w:ascii="Palatino Linotype" w:hAnsi="Palatino Linotype" w:cs="Arial"/>
          <w:sz w:val="24"/>
          <w:szCs w:val="24"/>
        </w:rPr>
        <w:t xml:space="preserve"> </w:t>
      </w:r>
      <w:r w:rsidRPr="00AD2A55">
        <w:rPr>
          <w:rFonts w:ascii="Palatino Linotype" w:hAnsi="Palatino Linotype" w:cs="Arial"/>
          <w:sz w:val="24"/>
          <w:szCs w:val="24"/>
        </w:rPr>
        <w:t>l</w:t>
      </w:r>
      <w:r w:rsidR="00B61A04">
        <w:rPr>
          <w:rFonts w:ascii="Palatino Linotype" w:hAnsi="Palatino Linotype" w:cs="Arial"/>
          <w:sz w:val="24"/>
          <w:szCs w:val="24"/>
        </w:rPr>
        <w:t>os</w:t>
      </w:r>
      <w:r w:rsidRPr="00AD2A55">
        <w:rPr>
          <w:rFonts w:ascii="Palatino Linotype" w:hAnsi="Palatino Linotype" w:cs="Arial"/>
          <w:sz w:val="24"/>
          <w:szCs w:val="24"/>
        </w:rPr>
        <w:t xml:space="preserve"> recurso</w:t>
      </w:r>
      <w:r w:rsidR="00B61A04">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B61A04">
        <w:rPr>
          <w:rFonts w:ascii="Palatino Linotype" w:hAnsi="Palatino Linotype" w:cs="Arial"/>
          <w:sz w:val="24"/>
          <w:szCs w:val="24"/>
        </w:rPr>
        <w:t>s</w:t>
      </w:r>
      <w:r>
        <w:rPr>
          <w:rFonts w:ascii="Palatino Linotype" w:hAnsi="Palatino Linotype" w:cs="Arial"/>
          <w:sz w:val="24"/>
          <w:szCs w:val="24"/>
        </w:rPr>
        <w:t xml:space="preserve"> </w:t>
      </w:r>
      <w:r w:rsidR="005D6927" w:rsidRPr="005D6927">
        <w:rPr>
          <w:rFonts w:ascii="Palatino Linotype" w:hAnsi="Palatino Linotype" w:cs="Arial"/>
          <w:b/>
          <w:bCs/>
          <w:sz w:val="24"/>
          <w:lang w:eastAsia="es-MX"/>
        </w:rPr>
        <w:t>0</w:t>
      </w:r>
      <w:r w:rsidR="00B61A04">
        <w:rPr>
          <w:rFonts w:ascii="Palatino Linotype" w:hAnsi="Palatino Linotype" w:cs="Arial"/>
          <w:b/>
          <w:bCs/>
          <w:sz w:val="24"/>
          <w:lang w:eastAsia="es-MX"/>
        </w:rPr>
        <w:t>5</w:t>
      </w:r>
      <w:r w:rsidR="00BE28EE">
        <w:rPr>
          <w:rFonts w:ascii="Palatino Linotype" w:hAnsi="Palatino Linotype" w:cs="Arial"/>
          <w:b/>
          <w:bCs/>
          <w:sz w:val="24"/>
          <w:lang w:eastAsia="es-MX"/>
        </w:rPr>
        <w:t>5</w:t>
      </w:r>
      <w:r w:rsidR="00B61A04">
        <w:rPr>
          <w:rFonts w:ascii="Palatino Linotype" w:hAnsi="Palatino Linotype" w:cs="Arial"/>
          <w:b/>
          <w:bCs/>
          <w:sz w:val="24"/>
          <w:lang w:eastAsia="es-MX"/>
        </w:rPr>
        <w:t>60</w:t>
      </w:r>
      <w:r w:rsidR="005D6927" w:rsidRPr="005D6927">
        <w:rPr>
          <w:rFonts w:ascii="Palatino Linotype" w:hAnsi="Palatino Linotype" w:cs="Arial"/>
          <w:b/>
          <w:bCs/>
          <w:sz w:val="24"/>
          <w:lang w:eastAsia="es-MX"/>
        </w:rPr>
        <w:t>/INFOEM/IP/RR/202</w:t>
      </w:r>
      <w:r w:rsidR="00AF0BDD">
        <w:rPr>
          <w:rFonts w:ascii="Palatino Linotype" w:hAnsi="Palatino Linotype" w:cs="Arial"/>
          <w:b/>
          <w:bCs/>
          <w:sz w:val="24"/>
          <w:lang w:eastAsia="es-MX"/>
        </w:rPr>
        <w:t>1</w:t>
      </w:r>
      <w:r w:rsidRPr="00AD2A55">
        <w:rPr>
          <w:rFonts w:ascii="Palatino Linotype" w:hAnsi="Palatino Linotype" w:cs="Arial"/>
          <w:sz w:val="24"/>
          <w:szCs w:val="24"/>
        </w:rPr>
        <w:t>,</w:t>
      </w:r>
      <w:r w:rsidR="00B61A04">
        <w:rPr>
          <w:rFonts w:ascii="Palatino Linotype" w:hAnsi="Palatino Linotype" w:cs="Arial"/>
          <w:sz w:val="24"/>
          <w:szCs w:val="24"/>
        </w:rPr>
        <w:t xml:space="preserve"> </w:t>
      </w:r>
      <w:r w:rsidR="00B61A04" w:rsidRPr="005D6927">
        <w:rPr>
          <w:rFonts w:ascii="Palatino Linotype" w:hAnsi="Palatino Linotype" w:cs="Arial"/>
          <w:b/>
          <w:bCs/>
          <w:sz w:val="24"/>
          <w:lang w:eastAsia="es-MX"/>
        </w:rPr>
        <w:t>0</w:t>
      </w:r>
      <w:r w:rsidR="00B61A04">
        <w:rPr>
          <w:rFonts w:ascii="Palatino Linotype" w:hAnsi="Palatino Linotype" w:cs="Arial"/>
          <w:b/>
          <w:bCs/>
          <w:sz w:val="24"/>
          <w:lang w:eastAsia="es-MX"/>
        </w:rPr>
        <w:t>5563</w:t>
      </w:r>
      <w:r w:rsidR="00B61A04" w:rsidRPr="005D6927">
        <w:rPr>
          <w:rFonts w:ascii="Palatino Linotype" w:hAnsi="Palatino Linotype" w:cs="Arial"/>
          <w:b/>
          <w:bCs/>
          <w:sz w:val="24"/>
          <w:lang w:eastAsia="es-MX"/>
        </w:rPr>
        <w:t>/INFOEM/IP/RR/202</w:t>
      </w:r>
      <w:r w:rsidR="00B61A04">
        <w:rPr>
          <w:rFonts w:ascii="Palatino Linotype" w:hAnsi="Palatino Linotype" w:cs="Arial"/>
          <w:b/>
          <w:bCs/>
          <w:sz w:val="24"/>
          <w:lang w:eastAsia="es-MX"/>
        </w:rPr>
        <w:t xml:space="preserve">1 y </w:t>
      </w:r>
      <w:r w:rsidR="00B61A04" w:rsidRPr="005D6927">
        <w:rPr>
          <w:rFonts w:ascii="Palatino Linotype" w:hAnsi="Palatino Linotype" w:cs="Arial"/>
          <w:b/>
          <w:bCs/>
          <w:sz w:val="24"/>
          <w:lang w:eastAsia="es-MX"/>
        </w:rPr>
        <w:t>0</w:t>
      </w:r>
      <w:r w:rsidR="00B61A04">
        <w:rPr>
          <w:rFonts w:ascii="Palatino Linotype" w:hAnsi="Palatino Linotype" w:cs="Arial"/>
          <w:b/>
          <w:bCs/>
          <w:sz w:val="24"/>
          <w:lang w:eastAsia="es-MX"/>
        </w:rPr>
        <w:t>5564</w:t>
      </w:r>
      <w:r w:rsidR="00B61A04" w:rsidRPr="005D6927">
        <w:rPr>
          <w:rFonts w:ascii="Palatino Linotype" w:hAnsi="Palatino Linotype" w:cs="Arial"/>
          <w:b/>
          <w:bCs/>
          <w:sz w:val="24"/>
          <w:lang w:eastAsia="es-MX"/>
        </w:rPr>
        <w:t>/INFOEM/IP/RR/202</w:t>
      </w:r>
      <w:r w:rsidR="00B61A04">
        <w:rPr>
          <w:rFonts w:ascii="Palatino Linotype" w:hAnsi="Palatino Linotype" w:cs="Arial"/>
          <w:b/>
          <w:bCs/>
          <w:sz w:val="24"/>
          <w:lang w:eastAsia="es-MX"/>
        </w:rPr>
        <w:t>1</w:t>
      </w:r>
      <w:r w:rsidRPr="00AD2A55">
        <w:rPr>
          <w:rFonts w:ascii="Palatino Linotype" w:hAnsi="Palatino Linotype" w:cs="Arial"/>
          <w:sz w:val="24"/>
          <w:szCs w:val="24"/>
        </w:rPr>
        <w:t xml:space="preserve"> </w:t>
      </w:r>
      <w:r w:rsidR="00BE28EE" w:rsidRPr="00AD2A55">
        <w:rPr>
          <w:rFonts w:ascii="Palatino Linotype" w:hAnsi="Palatino Linotype" w:cs="Arial"/>
          <w:sz w:val="24"/>
          <w:szCs w:val="24"/>
        </w:rPr>
        <w:t>interpuesto</w:t>
      </w:r>
      <w:r w:rsidR="00B61A04">
        <w:rPr>
          <w:rFonts w:ascii="Palatino Linotype" w:hAnsi="Palatino Linotype" w:cs="Arial"/>
          <w:sz w:val="24"/>
          <w:szCs w:val="24"/>
        </w:rPr>
        <w:t>s</w:t>
      </w:r>
      <w:r w:rsidR="00BE28EE" w:rsidRPr="00AD2A55">
        <w:rPr>
          <w:rFonts w:ascii="Palatino Linotype" w:hAnsi="Palatino Linotype" w:cs="Arial"/>
          <w:sz w:val="24"/>
          <w:szCs w:val="24"/>
        </w:rPr>
        <w:t xml:space="preserve"> </w:t>
      </w:r>
      <w:r w:rsidR="00B61A04" w:rsidRPr="001E28BA">
        <w:rPr>
          <w:rFonts w:ascii="Palatino Linotype" w:hAnsi="Palatino Linotype" w:cs="Arial"/>
          <w:sz w:val="24"/>
          <w:szCs w:val="24"/>
        </w:rPr>
        <w:t>por un ciudadano que al momento</w:t>
      </w:r>
      <w:r w:rsidR="00B61A04">
        <w:rPr>
          <w:rFonts w:ascii="Palatino Linotype" w:hAnsi="Palatino Linotype" w:cs="Arial"/>
          <w:sz w:val="24"/>
          <w:szCs w:val="24"/>
        </w:rPr>
        <w:t xml:space="preserve"> </w:t>
      </w:r>
      <w:r w:rsidR="00B61A04" w:rsidRPr="001E28BA">
        <w:rPr>
          <w:rFonts w:ascii="Palatino Linotype" w:hAnsi="Palatino Linotype" w:cs="Arial"/>
          <w:sz w:val="24"/>
          <w:szCs w:val="24"/>
        </w:rPr>
        <w:t>de ingresar la</w:t>
      </w:r>
      <w:r w:rsidR="00B61A04">
        <w:rPr>
          <w:rFonts w:ascii="Palatino Linotype" w:hAnsi="Palatino Linotype" w:cs="Arial"/>
          <w:sz w:val="24"/>
          <w:szCs w:val="24"/>
        </w:rPr>
        <w:t>s</w:t>
      </w:r>
      <w:r w:rsidR="00B61A04" w:rsidRPr="001E28BA">
        <w:rPr>
          <w:rFonts w:ascii="Palatino Linotype" w:hAnsi="Palatino Linotype" w:cs="Arial"/>
          <w:sz w:val="24"/>
          <w:szCs w:val="24"/>
        </w:rPr>
        <w:t xml:space="preserve"> solicitud</w:t>
      </w:r>
      <w:r w:rsidR="00B61A04">
        <w:rPr>
          <w:rFonts w:ascii="Palatino Linotype" w:hAnsi="Palatino Linotype" w:cs="Arial"/>
          <w:sz w:val="24"/>
          <w:szCs w:val="24"/>
        </w:rPr>
        <w:t xml:space="preserve">es </w:t>
      </w:r>
      <w:r w:rsidR="00B61A04" w:rsidRPr="001E28BA">
        <w:rPr>
          <w:rFonts w:ascii="Palatino Linotype" w:hAnsi="Palatino Linotype" w:cs="Arial"/>
          <w:sz w:val="24"/>
          <w:szCs w:val="24"/>
        </w:rPr>
        <w:t xml:space="preserve">de información e interponer </w:t>
      </w:r>
      <w:r w:rsidR="00B61A04">
        <w:rPr>
          <w:rFonts w:ascii="Palatino Linotype" w:hAnsi="Palatino Linotype" w:cs="Arial"/>
          <w:sz w:val="24"/>
          <w:szCs w:val="24"/>
        </w:rPr>
        <w:t xml:space="preserve">los </w:t>
      </w:r>
      <w:r w:rsidR="00B61A04" w:rsidRPr="001E28BA">
        <w:rPr>
          <w:rFonts w:ascii="Palatino Linotype" w:hAnsi="Palatino Linotype" w:cs="Arial"/>
          <w:sz w:val="24"/>
          <w:szCs w:val="24"/>
        </w:rPr>
        <w:t>recurso</w:t>
      </w:r>
      <w:r w:rsidR="00B61A04">
        <w:rPr>
          <w:rFonts w:ascii="Palatino Linotype" w:hAnsi="Palatino Linotype" w:cs="Arial"/>
          <w:sz w:val="24"/>
          <w:szCs w:val="24"/>
        </w:rPr>
        <w:t>s</w:t>
      </w:r>
      <w:r w:rsidR="00B61A04" w:rsidRPr="001E28BA">
        <w:rPr>
          <w:rFonts w:ascii="Palatino Linotype" w:hAnsi="Palatino Linotype" w:cs="Arial"/>
          <w:sz w:val="24"/>
          <w:szCs w:val="24"/>
        </w:rPr>
        <w:t xml:space="preserve"> de revisión, no señalo</w:t>
      </w:r>
      <w:r w:rsidR="00B61A04">
        <w:rPr>
          <w:rFonts w:ascii="Palatino Linotype" w:hAnsi="Palatino Linotype" w:cs="Arial"/>
          <w:sz w:val="24"/>
          <w:szCs w:val="24"/>
        </w:rPr>
        <w:t xml:space="preserve"> </w:t>
      </w:r>
      <w:r w:rsidR="00B61A04" w:rsidRPr="001E28BA">
        <w:rPr>
          <w:rFonts w:ascii="Palatino Linotype" w:hAnsi="Palatino Linotype" w:cs="Arial"/>
          <w:sz w:val="24"/>
          <w:szCs w:val="24"/>
        </w:rPr>
        <w:t>nombre o seudónimo con el cual identificarse, por lo que en lo sucesivo y para</w:t>
      </w:r>
      <w:r w:rsidR="00B61A04">
        <w:rPr>
          <w:rFonts w:ascii="Palatino Linotype" w:hAnsi="Palatino Linotype" w:cs="Arial"/>
          <w:sz w:val="24"/>
          <w:szCs w:val="24"/>
        </w:rPr>
        <w:t xml:space="preserve"> </w:t>
      </w:r>
      <w:r w:rsidR="00B61A04" w:rsidRPr="001E28BA">
        <w:rPr>
          <w:rFonts w:ascii="Palatino Linotype" w:hAnsi="Palatino Linotype" w:cs="Arial"/>
          <w:sz w:val="24"/>
          <w:szCs w:val="24"/>
        </w:rPr>
        <w:t>efectos prácticos se le denominara</w:t>
      </w:r>
      <w:r w:rsidR="00B61A04">
        <w:rPr>
          <w:rFonts w:ascii="Palatino Linotype" w:hAnsi="Palatino Linotype" w:cs="Arial"/>
          <w:sz w:val="24"/>
          <w:szCs w:val="24"/>
        </w:rPr>
        <w:t xml:space="preserve"> </w:t>
      </w:r>
      <w:r w:rsidR="00B61A04">
        <w:rPr>
          <w:rFonts w:ascii="Palatino Linotype" w:hAnsi="Palatino Linotype" w:cs="Arial"/>
          <w:b/>
          <w:sz w:val="24"/>
          <w:szCs w:val="24"/>
        </w:rPr>
        <w:t>el Recurrente</w:t>
      </w:r>
      <w:r w:rsidR="00B61A04" w:rsidRPr="00AD2A55">
        <w:rPr>
          <w:rFonts w:ascii="Palatino Linotype" w:hAnsi="Palatino Linotype" w:cs="Arial"/>
          <w:sz w:val="24"/>
          <w:szCs w:val="24"/>
        </w:rPr>
        <w:t>,</w:t>
      </w:r>
      <w:r w:rsidR="00B61A04">
        <w:rPr>
          <w:rFonts w:ascii="Palatino Linotype" w:hAnsi="Palatino Linotype" w:cs="Arial"/>
          <w:sz w:val="24"/>
          <w:szCs w:val="24"/>
        </w:rPr>
        <w:t xml:space="preserve"> </w:t>
      </w:r>
      <w:r w:rsidRPr="00AD2A55">
        <w:rPr>
          <w:rFonts w:ascii="Palatino Linotype" w:hAnsi="Palatino Linotype" w:cs="Arial"/>
          <w:sz w:val="24"/>
          <w:szCs w:val="24"/>
        </w:rPr>
        <w:t>en contra de la</w:t>
      </w:r>
      <w:r w:rsidR="00B61A04">
        <w:rPr>
          <w:rFonts w:ascii="Palatino Linotype" w:hAnsi="Palatino Linotype" w:cs="Arial"/>
          <w:sz w:val="24"/>
          <w:szCs w:val="24"/>
        </w:rPr>
        <w:t>s</w:t>
      </w:r>
      <w:r>
        <w:rPr>
          <w:rFonts w:ascii="Palatino Linotype" w:hAnsi="Palatino Linotype" w:cs="Arial"/>
          <w:sz w:val="24"/>
          <w:szCs w:val="24"/>
        </w:rPr>
        <w:t xml:space="preserve"> </w:t>
      </w:r>
      <w:r w:rsidR="00064E75">
        <w:rPr>
          <w:rFonts w:ascii="Palatino Linotype" w:hAnsi="Palatino Linotype" w:cs="Arial"/>
          <w:sz w:val="24"/>
          <w:szCs w:val="24"/>
        </w:rPr>
        <w:t>respuesta</w:t>
      </w:r>
      <w:r w:rsidR="00B61A04">
        <w:rPr>
          <w:rFonts w:ascii="Palatino Linotype" w:hAnsi="Palatino Linotype" w:cs="Arial"/>
          <w:sz w:val="24"/>
          <w:szCs w:val="24"/>
        </w:rPr>
        <w:t>s</w:t>
      </w:r>
      <w:r w:rsidR="00064E75">
        <w:rPr>
          <w:rFonts w:ascii="Palatino Linotype" w:hAnsi="Palatino Linotype" w:cs="Arial"/>
          <w:sz w:val="24"/>
          <w:szCs w:val="24"/>
        </w:rPr>
        <w:t xml:space="preserve"> proporcionada</w:t>
      </w:r>
      <w:r w:rsidR="00B61A04">
        <w:rPr>
          <w:rFonts w:ascii="Palatino Linotype" w:hAnsi="Palatino Linotype" w:cs="Arial"/>
          <w:sz w:val="24"/>
          <w:szCs w:val="24"/>
        </w:rPr>
        <w:t>s</w:t>
      </w:r>
      <w:r w:rsidR="00064E75">
        <w:rPr>
          <w:rFonts w:ascii="Palatino Linotype" w:hAnsi="Palatino Linotype" w:cs="Arial"/>
          <w:sz w:val="24"/>
          <w:szCs w:val="24"/>
        </w:rPr>
        <w:t xml:space="preserve"> </w:t>
      </w:r>
      <w:bookmarkStart w:id="0" w:name="_GoBack"/>
      <w:bookmarkEnd w:id="0"/>
      <w:r w:rsidR="00064E75">
        <w:rPr>
          <w:rFonts w:ascii="Palatino Linotype" w:hAnsi="Palatino Linotype" w:cs="Arial"/>
          <w:sz w:val="24"/>
          <w:szCs w:val="24"/>
        </w:rPr>
        <w:t xml:space="preserve">por el </w:t>
      </w:r>
      <w:r w:rsidR="00BE28EE">
        <w:rPr>
          <w:rFonts w:ascii="Palatino Linotype" w:hAnsi="Palatino Linotype" w:cs="Arial"/>
          <w:b/>
          <w:sz w:val="24"/>
          <w:szCs w:val="24"/>
        </w:rPr>
        <w:t xml:space="preserve">Ayuntamiento de </w:t>
      </w:r>
      <w:r w:rsidR="00B61A04">
        <w:rPr>
          <w:rFonts w:ascii="Palatino Linotype" w:hAnsi="Palatino Linotype" w:cs="Arial"/>
          <w:b/>
          <w:sz w:val="24"/>
          <w:szCs w:val="24"/>
        </w:rPr>
        <w:t xml:space="preserve">Almoloya de </w:t>
      </w:r>
      <w:proofErr w:type="spellStart"/>
      <w:r w:rsidR="00B61A04">
        <w:rPr>
          <w:rFonts w:ascii="Palatino Linotype" w:hAnsi="Palatino Linotype" w:cs="Arial"/>
          <w:b/>
          <w:sz w:val="24"/>
          <w:szCs w:val="24"/>
        </w:rPr>
        <w:t>Alquisiras</w:t>
      </w:r>
      <w:proofErr w:type="spellEnd"/>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rsidR="00337A3D" w:rsidRPr="00AD2A55" w:rsidRDefault="00337A3D" w:rsidP="00AF0BDD">
      <w:pPr>
        <w:tabs>
          <w:tab w:val="left" w:pos="6960"/>
        </w:tabs>
        <w:spacing w:after="0" w:line="360" w:lineRule="auto"/>
        <w:jc w:val="both"/>
        <w:rPr>
          <w:rFonts w:ascii="Palatino Linotype" w:hAnsi="Palatino Linotype" w:cs="Arial"/>
          <w:sz w:val="24"/>
          <w:szCs w:val="24"/>
        </w:rPr>
      </w:pPr>
    </w:p>
    <w:p w:rsidR="00337A3D" w:rsidRPr="007763F3" w:rsidRDefault="00337A3D" w:rsidP="00AF0BD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AF0BDD">
      <w:pPr>
        <w:spacing w:after="0" w:line="360" w:lineRule="auto"/>
        <w:rPr>
          <w:rFonts w:ascii="Palatino Linotype" w:hAnsi="Palatino Linotype" w:cs="Arial"/>
          <w:b/>
          <w:sz w:val="24"/>
          <w:szCs w:val="24"/>
        </w:rPr>
      </w:pPr>
    </w:p>
    <w:p w:rsidR="00F3766A" w:rsidRPr="00F3766A" w:rsidRDefault="00337A3D" w:rsidP="00AF0BD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w:t>
      </w:r>
      <w:r w:rsidR="000F4B2B">
        <w:rPr>
          <w:rFonts w:ascii="Palatino Linotype" w:hAnsi="Palatino Linotype" w:cs="Arial"/>
          <w:b/>
          <w:sz w:val="24"/>
          <w:szCs w:val="24"/>
        </w:rPr>
        <w:t>s</w:t>
      </w:r>
      <w:r w:rsidR="00F3766A" w:rsidRPr="00F3766A">
        <w:rPr>
          <w:rFonts w:ascii="Palatino Linotype" w:hAnsi="Palatino Linotype" w:cs="Arial"/>
          <w:b/>
          <w:sz w:val="24"/>
          <w:szCs w:val="24"/>
        </w:rPr>
        <w:t xml:space="preserve"> solicitud</w:t>
      </w:r>
      <w:r w:rsidR="000F4B2B">
        <w:rPr>
          <w:rFonts w:ascii="Palatino Linotype" w:hAnsi="Palatino Linotype" w:cs="Arial"/>
          <w:b/>
          <w:sz w:val="24"/>
          <w:szCs w:val="24"/>
        </w:rPr>
        <w:t>es</w:t>
      </w:r>
      <w:r w:rsidR="00F3766A" w:rsidRPr="00F3766A">
        <w:rPr>
          <w:rFonts w:ascii="Palatino Linotype" w:hAnsi="Palatino Linotype" w:cs="Arial"/>
          <w:b/>
          <w:sz w:val="24"/>
          <w:szCs w:val="24"/>
        </w:rPr>
        <w:t xml:space="preserve"> de información</w:t>
      </w:r>
      <w:r w:rsidR="00F3766A">
        <w:rPr>
          <w:rFonts w:ascii="Palatino Linotype" w:hAnsi="Palatino Linotype" w:cs="Arial"/>
          <w:b/>
          <w:sz w:val="24"/>
          <w:szCs w:val="24"/>
        </w:rPr>
        <w:t>.</w:t>
      </w:r>
    </w:p>
    <w:p w:rsidR="00337A3D" w:rsidRDefault="00337A3D" w:rsidP="00AF0B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F4B2B">
        <w:rPr>
          <w:rFonts w:ascii="Palatino Linotype" w:hAnsi="Palatino Linotype" w:cs="Arial"/>
          <w:sz w:val="24"/>
          <w:szCs w:val="24"/>
        </w:rPr>
        <w:t>doce</w:t>
      </w:r>
      <w:r w:rsidR="00AF0BDD">
        <w:rPr>
          <w:rFonts w:ascii="Palatino Linotype" w:hAnsi="Palatino Linotype" w:cs="Arial"/>
          <w:sz w:val="24"/>
          <w:szCs w:val="24"/>
        </w:rPr>
        <w:t xml:space="preserve"> </w:t>
      </w:r>
      <w:r w:rsidR="001F1C38">
        <w:rPr>
          <w:rFonts w:ascii="Palatino Linotype" w:hAnsi="Palatino Linotype" w:cs="Arial"/>
          <w:sz w:val="24"/>
          <w:szCs w:val="24"/>
        </w:rPr>
        <w:t xml:space="preserve">de </w:t>
      </w:r>
      <w:r w:rsidR="005B5317">
        <w:rPr>
          <w:rFonts w:ascii="Palatino Linotype" w:hAnsi="Palatino Linotype" w:cs="Arial"/>
          <w:sz w:val="24"/>
          <w:szCs w:val="24"/>
        </w:rPr>
        <w:t>octubre</w:t>
      </w:r>
      <w:r w:rsidR="001F1C38">
        <w:rPr>
          <w:rFonts w:ascii="Palatino Linotype" w:hAnsi="Palatino Linotype" w:cs="Arial"/>
          <w:sz w:val="24"/>
          <w:szCs w:val="24"/>
        </w:rPr>
        <w:t xml:space="preserve"> de dos mil veint</w:t>
      </w:r>
      <w:r w:rsidR="00AF0BDD">
        <w:rPr>
          <w:rFonts w:ascii="Palatino Linotype" w:hAnsi="Palatino Linotype" w:cs="Arial"/>
          <w:sz w:val="24"/>
          <w:szCs w:val="24"/>
        </w:rPr>
        <w:t>iuno</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la</w:t>
      </w:r>
      <w:r w:rsidR="000F4B2B">
        <w:rPr>
          <w:rFonts w:ascii="Palatino Linotype" w:hAnsi="Palatino Linotype" w:cs="Arial"/>
          <w:sz w:val="24"/>
          <w:szCs w:val="24"/>
        </w:rPr>
        <w:t>s</w:t>
      </w:r>
      <w:r w:rsidR="00064E75">
        <w:rPr>
          <w:rFonts w:ascii="Palatino Linotype" w:hAnsi="Palatino Linotype" w:cs="Arial"/>
          <w:sz w:val="24"/>
          <w:szCs w:val="24"/>
        </w:rPr>
        <w:t xml:space="preserve"> </w:t>
      </w:r>
      <w:r w:rsidRPr="00AD2A55">
        <w:rPr>
          <w:rFonts w:ascii="Palatino Linotype" w:hAnsi="Palatino Linotype" w:cs="Arial"/>
          <w:sz w:val="24"/>
          <w:szCs w:val="24"/>
        </w:rPr>
        <w:t>solicitud</w:t>
      </w:r>
      <w:r w:rsidR="000F4B2B">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0F4B2B">
        <w:rPr>
          <w:rFonts w:ascii="Palatino Linotype" w:hAnsi="Palatino Linotype" w:cs="Arial"/>
          <w:sz w:val="24"/>
          <w:szCs w:val="24"/>
        </w:rPr>
        <w:t>s</w:t>
      </w:r>
      <w:r w:rsidRPr="00AD2A55">
        <w:rPr>
          <w:rFonts w:ascii="Palatino Linotype" w:hAnsi="Palatino Linotype" w:cs="Arial"/>
          <w:sz w:val="24"/>
          <w:szCs w:val="24"/>
        </w:rPr>
        <w:t xml:space="preserve"> bajo </w:t>
      </w:r>
      <w:r w:rsidR="000F4B2B">
        <w:rPr>
          <w:rFonts w:ascii="Palatino Linotype" w:hAnsi="Palatino Linotype" w:cs="Arial"/>
          <w:sz w:val="24"/>
          <w:szCs w:val="24"/>
        </w:rPr>
        <w:t>los</w:t>
      </w:r>
      <w:r w:rsidRPr="00AD2A55">
        <w:rPr>
          <w:rFonts w:ascii="Palatino Linotype" w:hAnsi="Palatino Linotype" w:cs="Arial"/>
          <w:sz w:val="24"/>
          <w:szCs w:val="24"/>
        </w:rPr>
        <w:t xml:space="preserve"> número</w:t>
      </w:r>
      <w:r w:rsidR="000F4B2B">
        <w:rPr>
          <w:rFonts w:ascii="Palatino Linotype" w:hAnsi="Palatino Linotype" w:cs="Arial"/>
          <w:sz w:val="24"/>
          <w:szCs w:val="24"/>
        </w:rPr>
        <w:t>s</w:t>
      </w:r>
      <w:r w:rsidRPr="00AD2A55">
        <w:rPr>
          <w:rFonts w:ascii="Palatino Linotype" w:hAnsi="Palatino Linotype" w:cs="Arial"/>
          <w:sz w:val="24"/>
          <w:szCs w:val="24"/>
        </w:rPr>
        <w:t xml:space="preserve"> de expediente</w:t>
      </w:r>
      <w:r w:rsidRPr="00064E75">
        <w:rPr>
          <w:rFonts w:ascii="Palatino Linotype" w:hAnsi="Palatino Linotype" w:cs="Arial"/>
          <w:sz w:val="24"/>
          <w:szCs w:val="24"/>
        </w:rPr>
        <w:t xml:space="preserve"> </w:t>
      </w:r>
      <w:r w:rsidR="004B4C17" w:rsidRPr="004B4C17">
        <w:rPr>
          <w:rFonts w:ascii="Palatino Linotype" w:hAnsi="Palatino Linotype" w:cs="Arial"/>
          <w:b/>
          <w:sz w:val="24"/>
          <w:szCs w:val="24"/>
        </w:rPr>
        <w:t>00</w:t>
      </w:r>
      <w:r w:rsidR="000F4B2B">
        <w:rPr>
          <w:rFonts w:ascii="Palatino Linotype" w:hAnsi="Palatino Linotype" w:cs="Arial"/>
          <w:b/>
          <w:sz w:val="24"/>
          <w:szCs w:val="24"/>
        </w:rPr>
        <w:t>138</w:t>
      </w:r>
      <w:r w:rsidR="004B4C17" w:rsidRPr="004B4C17">
        <w:rPr>
          <w:rFonts w:ascii="Palatino Linotype" w:hAnsi="Palatino Linotype" w:cs="Arial"/>
          <w:b/>
          <w:sz w:val="24"/>
          <w:szCs w:val="24"/>
        </w:rPr>
        <w:t>/</w:t>
      </w:r>
      <w:r w:rsidR="000F4B2B">
        <w:rPr>
          <w:rFonts w:ascii="Palatino Linotype" w:hAnsi="Palatino Linotype" w:cs="Arial"/>
          <w:b/>
          <w:sz w:val="24"/>
          <w:szCs w:val="24"/>
        </w:rPr>
        <w:t>ALMOAL</w:t>
      </w:r>
      <w:r w:rsidR="004B4C17" w:rsidRPr="004B4C17">
        <w:rPr>
          <w:rFonts w:ascii="Palatino Linotype" w:hAnsi="Palatino Linotype" w:cs="Arial"/>
          <w:b/>
          <w:sz w:val="24"/>
          <w:szCs w:val="24"/>
        </w:rPr>
        <w:t>/IP/2021</w:t>
      </w:r>
      <w:r w:rsidRPr="004B4C17">
        <w:rPr>
          <w:rFonts w:ascii="Palatino Linotype" w:hAnsi="Palatino Linotype" w:cs="Arial"/>
          <w:b/>
          <w:sz w:val="24"/>
          <w:szCs w:val="24"/>
        </w:rPr>
        <w:t>,</w:t>
      </w:r>
      <w:r w:rsidR="000F4B2B">
        <w:rPr>
          <w:rFonts w:ascii="Palatino Linotype" w:hAnsi="Palatino Linotype" w:cs="Arial"/>
          <w:b/>
          <w:sz w:val="24"/>
          <w:szCs w:val="24"/>
        </w:rPr>
        <w:t xml:space="preserve"> </w:t>
      </w:r>
      <w:r w:rsidR="000F4B2B" w:rsidRPr="004B4C17">
        <w:rPr>
          <w:rFonts w:ascii="Palatino Linotype" w:hAnsi="Palatino Linotype" w:cs="Arial"/>
          <w:b/>
          <w:sz w:val="24"/>
          <w:szCs w:val="24"/>
        </w:rPr>
        <w:t>00</w:t>
      </w:r>
      <w:r w:rsidR="000F4B2B">
        <w:rPr>
          <w:rFonts w:ascii="Palatino Linotype" w:hAnsi="Palatino Linotype" w:cs="Arial"/>
          <w:b/>
          <w:sz w:val="24"/>
          <w:szCs w:val="24"/>
        </w:rPr>
        <w:t>137</w:t>
      </w:r>
      <w:r w:rsidR="000F4B2B" w:rsidRPr="004B4C17">
        <w:rPr>
          <w:rFonts w:ascii="Palatino Linotype" w:hAnsi="Palatino Linotype" w:cs="Arial"/>
          <w:b/>
          <w:sz w:val="24"/>
          <w:szCs w:val="24"/>
        </w:rPr>
        <w:t>/</w:t>
      </w:r>
      <w:r w:rsidR="000F4B2B">
        <w:rPr>
          <w:rFonts w:ascii="Palatino Linotype" w:hAnsi="Palatino Linotype" w:cs="Arial"/>
          <w:b/>
          <w:sz w:val="24"/>
          <w:szCs w:val="24"/>
        </w:rPr>
        <w:t>ALMOAL</w:t>
      </w:r>
      <w:r w:rsidR="000F4B2B" w:rsidRPr="004B4C17">
        <w:rPr>
          <w:rFonts w:ascii="Palatino Linotype" w:hAnsi="Palatino Linotype" w:cs="Arial"/>
          <w:b/>
          <w:sz w:val="24"/>
          <w:szCs w:val="24"/>
        </w:rPr>
        <w:t>/IP/2021</w:t>
      </w:r>
      <w:r w:rsidR="000F4B2B">
        <w:rPr>
          <w:rFonts w:ascii="Palatino Linotype" w:hAnsi="Palatino Linotype" w:cs="Arial"/>
          <w:b/>
          <w:sz w:val="24"/>
          <w:szCs w:val="24"/>
        </w:rPr>
        <w:t xml:space="preserve"> y </w:t>
      </w:r>
      <w:r w:rsidR="000F4B2B" w:rsidRPr="004B4C17">
        <w:rPr>
          <w:rFonts w:ascii="Palatino Linotype" w:hAnsi="Palatino Linotype" w:cs="Arial"/>
          <w:b/>
          <w:sz w:val="24"/>
          <w:szCs w:val="24"/>
        </w:rPr>
        <w:t>00</w:t>
      </w:r>
      <w:r w:rsidR="000F4B2B">
        <w:rPr>
          <w:rFonts w:ascii="Palatino Linotype" w:hAnsi="Palatino Linotype" w:cs="Arial"/>
          <w:b/>
          <w:sz w:val="24"/>
          <w:szCs w:val="24"/>
        </w:rPr>
        <w:t>136</w:t>
      </w:r>
      <w:r w:rsidR="000F4B2B" w:rsidRPr="004B4C17">
        <w:rPr>
          <w:rFonts w:ascii="Palatino Linotype" w:hAnsi="Palatino Linotype" w:cs="Arial"/>
          <w:b/>
          <w:sz w:val="24"/>
          <w:szCs w:val="24"/>
        </w:rPr>
        <w:t>/</w:t>
      </w:r>
      <w:r w:rsidR="000F4B2B">
        <w:rPr>
          <w:rFonts w:ascii="Palatino Linotype" w:hAnsi="Palatino Linotype" w:cs="Arial"/>
          <w:b/>
          <w:sz w:val="24"/>
          <w:szCs w:val="24"/>
        </w:rPr>
        <w:t>ALMOAL</w:t>
      </w:r>
      <w:r w:rsidR="000F4B2B" w:rsidRPr="004B4C17">
        <w:rPr>
          <w:rFonts w:ascii="Palatino Linotype" w:hAnsi="Palatino Linotype" w:cs="Arial"/>
          <w:b/>
          <w:sz w:val="24"/>
          <w:szCs w:val="24"/>
        </w:rPr>
        <w:t>/IP/2021</w:t>
      </w:r>
      <w:r w:rsidR="001F1C38" w:rsidRPr="004B4C17">
        <w:rPr>
          <w:rFonts w:ascii="Palatino Linotype" w:hAnsi="Palatino Linotype" w:cs="Arial"/>
          <w:b/>
          <w:sz w:val="24"/>
          <w:szCs w:val="24"/>
        </w:rPr>
        <w:t xml:space="preserve"> </w:t>
      </w:r>
      <w:r w:rsidRPr="00AD2A55">
        <w:rPr>
          <w:rFonts w:ascii="Palatino Linotype" w:hAnsi="Palatino Linotype" w:cs="Arial"/>
          <w:sz w:val="24"/>
          <w:szCs w:val="24"/>
        </w:rPr>
        <w:t>mediante la</w:t>
      </w:r>
      <w:r w:rsidR="00B22DBB">
        <w:rPr>
          <w:rFonts w:ascii="Palatino Linotype" w:hAnsi="Palatino Linotype" w:cs="Arial"/>
          <w:sz w:val="24"/>
          <w:szCs w:val="24"/>
        </w:rPr>
        <w:t>s</w:t>
      </w:r>
      <w:r w:rsidRPr="00AD2A55">
        <w:rPr>
          <w:rFonts w:ascii="Palatino Linotype" w:hAnsi="Palatino Linotype" w:cs="Arial"/>
          <w:sz w:val="24"/>
          <w:szCs w:val="24"/>
        </w:rPr>
        <w:t xml:space="preserve"> cual</w:t>
      </w:r>
      <w:r w:rsidR="00B22DBB">
        <w:rPr>
          <w:rFonts w:ascii="Palatino Linotype" w:hAnsi="Palatino Linotype" w:cs="Arial"/>
          <w:sz w:val="24"/>
          <w:szCs w:val="24"/>
        </w:rPr>
        <w:t>es</w:t>
      </w:r>
      <w:r w:rsidRPr="00AD2A55">
        <w:rPr>
          <w:rFonts w:ascii="Palatino Linotype" w:hAnsi="Palatino Linotype" w:cs="Arial"/>
          <w:sz w:val="24"/>
          <w:szCs w:val="24"/>
        </w:rPr>
        <w:t xml:space="preserve">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Default="00337A3D" w:rsidP="00AF0BDD">
      <w:pPr>
        <w:spacing w:after="0" w:line="360" w:lineRule="auto"/>
        <w:jc w:val="both"/>
        <w:rPr>
          <w:rFonts w:ascii="Palatino Linotype" w:hAnsi="Palatino Linotype" w:cs="Arial"/>
          <w:sz w:val="24"/>
          <w:szCs w:val="24"/>
        </w:rPr>
      </w:pPr>
    </w:p>
    <w:p w:rsidR="00337A3D" w:rsidRDefault="00337A3D" w:rsidP="00AF0BD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AF0BDD">
        <w:rPr>
          <w:rFonts w:ascii="Palatino Linotype" w:eastAsia="Times New Roman" w:hAnsi="Palatino Linotype" w:cs="Times New Roman"/>
          <w:i/>
          <w:sz w:val="24"/>
          <w:szCs w:val="24"/>
          <w:lang w:val="es-ES_tradnl" w:eastAsia="es-ES"/>
        </w:rPr>
        <w:lastRenderedPageBreak/>
        <w:t>“</w:t>
      </w:r>
      <w:r w:rsidR="00B22DBB" w:rsidRPr="00B22DBB">
        <w:rPr>
          <w:rFonts w:ascii="Palatino Linotype" w:eastAsia="Times New Roman" w:hAnsi="Palatino Linotype" w:cs="Times New Roman"/>
          <w:i/>
          <w:sz w:val="24"/>
          <w:szCs w:val="24"/>
          <w:lang w:val="es-ES_tradnl" w:eastAsia="es-ES"/>
        </w:rPr>
        <w:t>Solicito los gastos de representación que se efectuaron este año</w:t>
      </w:r>
      <w:r w:rsidR="00AF0BDD" w:rsidRPr="00AF0BDD">
        <w:rPr>
          <w:rFonts w:ascii="Palatino Linotype" w:eastAsia="Times New Roman" w:hAnsi="Palatino Linotype" w:cs="Times New Roman"/>
          <w:i/>
          <w:sz w:val="24"/>
          <w:szCs w:val="24"/>
          <w:lang w:val="es-ES_tradnl" w:eastAsia="es-ES"/>
        </w:rPr>
        <w:t>.</w:t>
      </w:r>
      <w:r w:rsidRPr="00AF0BDD">
        <w:rPr>
          <w:rFonts w:ascii="Palatino Linotype" w:eastAsia="Times New Roman" w:hAnsi="Palatino Linotype" w:cs="Times New Roman"/>
          <w:i/>
          <w:sz w:val="24"/>
          <w:szCs w:val="24"/>
          <w:lang w:val="es-ES_tradnl" w:eastAsia="es-ES"/>
        </w:rPr>
        <w:t>”</w:t>
      </w:r>
      <w:r w:rsidR="00F33D7B" w:rsidRPr="00AF0BDD">
        <w:rPr>
          <w:rFonts w:ascii="Palatino Linotype" w:eastAsia="Times New Roman" w:hAnsi="Palatino Linotype" w:cs="Times New Roman"/>
          <w:i/>
          <w:sz w:val="24"/>
          <w:szCs w:val="24"/>
          <w:lang w:val="es-ES_tradnl" w:eastAsia="es-ES"/>
        </w:rPr>
        <w:t xml:space="preserve"> (</w:t>
      </w:r>
      <w:proofErr w:type="gramStart"/>
      <w:r w:rsidR="00F33D7B" w:rsidRPr="00AF0BDD">
        <w:rPr>
          <w:rFonts w:ascii="Palatino Linotype" w:eastAsia="Times New Roman" w:hAnsi="Palatino Linotype" w:cs="Times New Roman"/>
          <w:i/>
          <w:sz w:val="24"/>
          <w:szCs w:val="24"/>
          <w:lang w:val="es-ES_tradnl" w:eastAsia="es-ES"/>
        </w:rPr>
        <w:t>sic</w:t>
      </w:r>
      <w:proofErr w:type="gramEnd"/>
      <w:r w:rsidR="00F33D7B" w:rsidRPr="00AF0BDD">
        <w:rPr>
          <w:rFonts w:ascii="Palatino Linotype" w:eastAsia="Times New Roman" w:hAnsi="Palatino Linotype" w:cs="Times New Roman"/>
          <w:i/>
          <w:sz w:val="24"/>
          <w:szCs w:val="24"/>
          <w:lang w:val="es-ES_tradnl" w:eastAsia="es-ES"/>
        </w:rPr>
        <w:t>)</w:t>
      </w:r>
    </w:p>
    <w:p w:rsidR="005B5317" w:rsidRPr="005B5317" w:rsidRDefault="005B5317" w:rsidP="005B5317">
      <w:pPr>
        <w:spacing w:after="0" w:line="360" w:lineRule="auto"/>
        <w:jc w:val="both"/>
        <w:rPr>
          <w:rFonts w:ascii="Palatino Linotype" w:hAnsi="Palatino Linotype" w:cs="Arial"/>
          <w:sz w:val="24"/>
          <w:szCs w:val="24"/>
        </w:rPr>
      </w:pPr>
    </w:p>
    <w:p w:rsidR="005B5317" w:rsidRPr="005B5317" w:rsidRDefault="00B22DBB" w:rsidP="005B5317">
      <w:pPr>
        <w:spacing w:after="0" w:line="360" w:lineRule="auto"/>
        <w:jc w:val="both"/>
        <w:rPr>
          <w:rFonts w:ascii="Palatino Linotype" w:hAnsi="Palatino Linotype" w:cs="Arial"/>
          <w:sz w:val="24"/>
          <w:szCs w:val="24"/>
        </w:rPr>
      </w:pPr>
      <w:r>
        <w:rPr>
          <w:rFonts w:ascii="Palatino Linotype" w:hAnsi="Palatino Linotype" w:cs="Arial"/>
          <w:sz w:val="24"/>
          <w:szCs w:val="24"/>
        </w:rPr>
        <w:t>Cabe destacar que en las tres solicitudes escribió exactamente el mismo texto, asimismo, s</w:t>
      </w:r>
      <w:r w:rsidR="005B5317">
        <w:rPr>
          <w:rFonts w:ascii="Palatino Linotype" w:hAnsi="Palatino Linotype" w:cs="Arial"/>
          <w:sz w:val="24"/>
          <w:szCs w:val="24"/>
        </w:rPr>
        <w:t>eñalando en la</w:t>
      </w:r>
      <w:r>
        <w:rPr>
          <w:rFonts w:ascii="Palatino Linotype" w:hAnsi="Palatino Linotype" w:cs="Arial"/>
          <w:sz w:val="24"/>
          <w:szCs w:val="24"/>
        </w:rPr>
        <w:t>s</w:t>
      </w:r>
      <w:r w:rsidR="005B5317">
        <w:rPr>
          <w:rFonts w:ascii="Palatino Linotype" w:hAnsi="Palatino Linotype" w:cs="Arial"/>
          <w:sz w:val="24"/>
          <w:szCs w:val="24"/>
        </w:rPr>
        <w:t xml:space="preserve"> misma</w:t>
      </w:r>
      <w:r>
        <w:rPr>
          <w:rFonts w:ascii="Palatino Linotype" w:hAnsi="Palatino Linotype" w:cs="Arial"/>
          <w:sz w:val="24"/>
          <w:szCs w:val="24"/>
        </w:rPr>
        <w:t>s</w:t>
      </w:r>
      <w:r w:rsidR="005B5317">
        <w:rPr>
          <w:rFonts w:ascii="Palatino Linotype" w:hAnsi="Palatino Linotype" w:cs="Arial"/>
          <w:sz w:val="24"/>
          <w:szCs w:val="24"/>
        </w:rPr>
        <w:t xml:space="preserve"> solicitud</w:t>
      </w:r>
      <w:r>
        <w:rPr>
          <w:rFonts w:ascii="Palatino Linotype" w:hAnsi="Palatino Linotype" w:cs="Arial"/>
          <w:sz w:val="24"/>
          <w:szCs w:val="24"/>
        </w:rPr>
        <w:t>es</w:t>
      </w:r>
      <w:r w:rsidR="005B5317">
        <w:rPr>
          <w:rFonts w:ascii="Palatino Linotype" w:hAnsi="Palatino Linotype" w:cs="Arial"/>
          <w:sz w:val="24"/>
          <w:szCs w:val="24"/>
        </w:rPr>
        <w:t xml:space="preserve"> de información como modalidad de entrega: “</w:t>
      </w:r>
      <w:r w:rsidR="005B5317" w:rsidRPr="00D026A3">
        <w:rPr>
          <w:rFonts w:ascii="Palatino Linotype" w:hAnsi="Palatino Linotype" w:cs="Arial"/>
          <w:b/>
          <w:sz w:val="24"/>
          <w:szCs w:val="24"/>
        </w:rPr>
        <w:t>A través del SAIMEX</w:t>
      </w:r>
      <w:r w:rsidR="005B5317">
        <w:rPr>
          <w:rFonts w:ascii="Palatino Linotype" w:hAnsi="Palatino Linotype" w:cs="Arial"/>
          <w:sz w:val="24"/>
          <w:szCs w:val="24"/>
        </w:rPr>
        <w:t>”.</w:t>
      </w:r>
    </w:p>
    <w:p w:rsidR="005B5317" w:rsidRPr="005B5317" w:rsidRDefault="005B5317" w:rsidP="005B5317">
      <w:pPr>
        <w:spacing w:after="0" w:line="360" w:lineRule="auto"/>
        <w:jc w:val="both"/>
        <w:rPr>
          <w:rFonts w:ascii="Palatino Linotype" w:hAnsi="Palatino Linotype" w:cs="Arial"/>
          <w:sz w:val="24"/>
          <w:szCs w:val="24"/>
        </w:rPr>
      </w:pPr>
    </w:p>
    <w:p w:rsidR="00F3766A" w:rsidRDefault="00337A3D" w:rsidP="00337A3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F3766A">
        <w:rPr>
          <w:rFonts w:ascii="Palatino Linotype" w:hAnsi="Palatino Linotype" w:cs="Arial"/>
          <w:b/>
          <w:sz w:val="24"/>
          <w:szCs w:val="24"/>
        </w:rPr>
        <w:t xml:space="preserve">De la </w:t>
      </w:r>
      <w:r w:rsidR="00CC75ED">
        <w:rPr>
          <w:rFonts w:ascii="Palatino Linotype" w:hAnsi="Palatino Linotype" w:cs="Arial"/>
          <w:b/>
          <w:sz w:val="24"/>
          <w:szCs w:val="24"/>
        </w:rPr>
        <w:t>respuesta</w:t>
      </w:r>
      <w:r w:rsidR="00F3766A">
        <w:rPr>
          <w:rFonts w:ascii="Palatino Linotype" w:hAnsi="Palatino Linotype" w:cs="Arial"/>
          <w:b/>
          <w:sz w:val="24"/>
          <w:szCs w:val="24"/>
        </w:rPr>
        <w:t xml:space="preserve"> del sujeto obligado</w:t>
      </w:r>
    </w:p>
    <w:p w:rsidR="00AF0BDD" w:rsidRDefault="00337A3D" w:rsidP="00337A3D">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w:t>
      </w:r>
      <w:r w:rsidR="001F1C38">
        <w:rPr>
          <w:rFonts w:ascii="Palatino Linotype" w:hAnsi="Palatino Linotype" w:cs="Arial"/>
          <w:sz w:val="24"/>
          <w:szCs w:val="24"/>
        </w:rPr>
        <w:t xml:space="preserve"> </w:t>
      </w:r>
      <w:r w:rsidRPr="00A06D7E">
        <w:rPr>
          <w:rFonts w:ascii="Palatino Linotype" w:hAnsi="Palatino Linotype" w:cs="Arial"/>
          <w:sz w:val="24"/>
          <w:szCs w:val="24"/>
        </w:rPr>
        <w:t xml:space="preserve">la solicitud de información, </w:t>
      </w:r>
      <w:r w:rsidR="005E72FA">
        <w:rPr>
          <w:rFonts w:ascii="Palatino Linotype" w:hAnsi="Palatino Linotype" w:cs="Arial"/>
          <w:sz w:val="24"/>
          <w:szCs w:val="24"/>
        </w:rPr>
        <w:t xml:space="preserve">en fecha </w:t>
      </w:r>
      <w:r w:rsidR="00B22DBB">
        <w:rPr>
          <w:rFonts w:ascii="Palatino Linotype" w:hAnsi="Palatino Linotype" w:cs="Arial"/>
          <w:sz w:val="24"/>
          <w:szCs w:val="24"/>
        </w:rPr>
        <w:t>cinco</w:t>
      </w:r>
      <w:r w:rsidR="005E72FA">
        <w:rPr>
          <w:rFonts w:ascii="Palatino Linotype" w:hAnsi="Palatino Linotype" w:cs="Arial"/>
          <w:sz w:val="24"/>
          <w:szCs w:val="24"/>
        </w:rPr>
        <w:t xml:space="preserve"> de </w:t>
      </w:r>
      <w:r w:rsidR="001D1C38">
        <w:rPr>
          <w:rFonts w:ascii="Palatino Linotype" w:hAnsi="Palatino Linotype" w:cs="Arial"/>
          <w:sz w:val="24"/>
          <w:szCs w:val="24"/>
        </w:rPr>
        <w:t>noviembre</w:t>
      </w:r>
      <w:r w:rsidR="005E72FA">
        <w:rPr>
          <w:rFonts w:ascii="Palatino Linotype" w:hAnsi="Palatino Linotype" w:cs="Arial"/>
          <w:sz w:val="24"/>
          <w:szCs w:val="24"/>
        </w:rPr>
        <w:t xml:space="preserve"> de dos mil veintiuno, </w:t>
      </w:r>
      <w:r w:rsidRPr="00A06D7E">
        <w:rPr>
          <w:rFonts w:ascii="Palatino Linotype" w:hAnsi="Palatino Linotype" w:cs="Arial"/>
          <w:sz w:val="24"/>
          <w:szCs w:val="24"/>
        </w:rPr>
        <w:t>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w:t>
      </w:r>
      <w:r w:rsidR="00B22DBB">
        <w:rPr>
          <w:rFonts w:ascii="Palatino Linotype" w:hAnsi="Palatino Linotype" w:cs="Arial"/>
          <w:sz w:val="24"/>
          <w:szCs w:val="24"/>
        </w:rPr>
        <w:t>contestó de forma idéntica en las tres solicitudes remitiendo para tal efecto el siguiente documento:</w:t>
      </w:r>
    </w:p>
    <w:p w:rsidR="00337A3D" w:rsidRDefault="00B22DBB"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B22DB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22DBB" w:rsidRDefault="00B22DBB" w:rsidP="00337A3D">
      <w:pPr>
        <w:spacing w:after="0" w:line="360" w:lineRule="auto"/>
        <w:jc w:val="both"/>
        <w:rPr>
          <w:rFonts w:ascii="Palatino Linotype" w:hAnsi="Palatino Linotype" w:cs="Arial"/>
          <w:sz w:val="24"/>
          <w:szCs w:val="24"/>
        </w:rPr>
      </w:pPr>
    </w:p>
    <w:p w:rsidR="00AF0BDD" w:rsidRDefault="00B22DBB" w:rsidP="00B22DBB">
      <w:pPr>
        <w:spacing w:after="0" w:line="360" w:lineRule="auto"/>
        <w:jc w:val="center"/>
        <w:rPr>
          <w:rFonts w:ascii="Palatino Linotype" w:eastAsia="Times New Roman" w:hAnsi="Palatino Linotype" w:cs="Times New Roman"/>
          <w:i/>
          <w:sz w:val="24"/>
          <w:szCs w:val="24"/>
          <w:lang w:val="es-ES_tradnl" w:eastAsia="es-ES"/>
        </w:rPr>
      </w:pPr>
      <w:r>
        <w:rPr>
          <w:noProof/>
          <w:lang w:eastAsia="es-MX"/>
        </w:rPr>
        <w:drawing>
          <wp:inline distT="0" distB="0" distL="0" distR="0" wp14:anchorId="5621B1B0" wp14:editId="10D04EB3">
            <wp:extent cx="5657850" cy="6610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053" t="8230" r="33201" b="15050"/>
                    <a:stretch/>
                  </pic:blipFill>
                  <pic:spPr bwMode="auto">
                    <a:xfrm>
                      <a:off x="0" y="0"/>
                      <a:ext cx="5657850" cy="6610350"/>
                    </a:xfrm>
                    <a:prstGeom prst="rect">
                      <a:avLst/>
                    </a:prstGeom>
                    <a:ln>
                      <a:noFill/>
                    </a:ln>
                    <a:extLst>
                      <a:ext uri="{53640926-AAD7-44D8-BBD7-CCE9431645EC}">
                        <a14:shadowObscured xmlns:a14="http://schemas.microsoft.com/office/drawing/2010/main"/>
                      </a:ext>
                    </a:extLst>
                  </pic:spPr>
                </pic:pic>
              </a:graphicData>
            </a:graphic>
          </wp:inline>
        </w:drawing>
      </w:r>
    </w:p>
    <w:p w:rsidR="00B22DBB" w:rsidRDefault="00B22DBB" w:rsidP="00337A3D">
      <w:pPr>
        <w:spacing w:after="0" w:line="360" w:lineRule="auto"/>
        <w:jc w:val="both"/>
        <w:rPr>
          <w:rFonts w:ascii="Palatino Linotype" w:hAnsi="Palatino Linotype" w:cs="Arial"/>
          <w:sz w:val="24"/>
          <w:szCs w:val="24"/>
        </w:rPr>
      </w:pPr>
    </w:p>
    <w:p w:rsidR="00AF0BDD" w:rsidRDefault="00AF0BDD" w:rsidP="00337A3D">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005E72FA">
        <w:rPr>
          <w:rFonts w:ascii="Palatino Linotype" w:hAnsi="Palatino Linotype" w:cs="Arial"/>
          <w:b/>
          <w:sz w:val="24"/>
          <w:szCs w:val="24"/>
        </w:rPr>
        <w:t>De</w:t>
      </w:r>
      <w:r w:rsidRPr="00290F21">
        <w:rPr>
          <w:rFonts w:ascii="Palatino Linotype" w:hAnsi="Palatino Linotype" w:cs="Arial"/>
          <w:b/>
          <w:sz w:val="24"/>
          <w:szCs w:val="24"/>
        </w:rPr>
        <w:t xml:space="preserve">l recurso de revisión. </w:t>
      </w:r>
    </w:p>
    <w:p w:rsidR="007D4EF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w:t>
      </w:r>
      <w:r w:rsidR="00DB09C6">
        <w:rPr>
          <w:rFonts w:ascii="Palatino Linotype" w:hAnsi="Palatino Linotype" w:cs="Arial"/>
          <w:sz w:val="24"/>
          <w:szCs w:val="24"/>
        </w:rPr>
        <w:t>s</w:t>
      </w:r>
      <w:r w:rsidRPr="00B93DE8">
        <w:rPr>
          <w:rFonts w:ascii="Palatino Linotype" w:hAnsi="Palatino Linotype" w:cs="Arial"/>
          <w:sz w:val="24"/>
          <w:szCs w:val="24"/>
        </w:rPr>
        <w:t xml:space="preserve"> </w:t>
      </w:r>
      <w:r w:rsidR="00DB09C6">
        <w:rPr>
          <w:rFonts w:ascii="Palatino Linotype" w:hAnsi="Palatino Linotype" w:cs="Arial"/>
          <w:sz w:val="24"/>
          <w:szCs w:val="24"/>
        </w:rPr>
        <w:t>respuestas</w:t>
      </w:r>
      <w:r w:rsidR="005E72FA">
        <w:rPr>
          <w:rFonts w:ascii="Palatino Linotype" w:hAnsi="Palatino Linotype" w:cs="Arial"/>
          <w:sz w:val="24"/>
          <w:szCs w:val="24"/>
        </w:rPr>
        <w:t xml:space="preserve"> </w:t>
      </w:r>
      <w:r w:rsidRPr="00B93DE8">
        <w:rPr>
          <w:rFonts w:ascii="Palatino Linotype" w:hAnsi="Palatino Linotype" w:cs="Arial"/>
          <w:sz w:val="24"/>
          <w:szCs w:val="24"/>
        </w:rPr>
        <w:t xml:space="preserve">por parte del Sujeto Obligado, en fecha </w:t>
      </w:r>
      <w:r w:rsidR="00FB48B7">
        <w:rPr>
          <w:rFonts w:ascii="Palatino Linotype" w:hAnsi="Palatino Linotype" w:cs="Arial"/>
          <w:sz w:val="24"/>
          <w:szCs w:val="24"/>
        </w:rPr>
        <w:t>once</w:t>
      </w:r>
      <w:r w:rsidRPr="00B93DE8">
        <w:rPr>
          <w:rFonts w:ascii="Palatino Linotype" w:hAnsi="Palatino Linotype" w:cs="Arial"/>
          <w:sz w:val="24"/>
          <w:szCs w:val="24"/>
        </w:rPr>
        <w:t xml:space="preserve"> de </w:t>
      </w:r>
      <w:r w:rsidR="005E72FA">
        <w:rPr>
          <w:rFonts w:ascii="Palatino Linotype" w:hAnsi="Palatino Linotype" w:cs="Arial"/>
          <w:sz w:val="24"/>
          <w:szCs w:val="24"/>
        </w:rPr>
        <w:t>noviembre</w:t>
      </w:r>
      <w:r w:rsidRPr="00B93DE8">
        <w:rPr>
          <w:rFonts w:ascii="Palatino Linotype" w:hAnsi="Palatino Linotype" w:cs="Arial"/>
          <w:sz w:val="24"/>
          <w:szCs w:val="24"/>
        </w:rPr>
        <w:t xml:space="preserve"> de dos mil veint</w:t>
      </w:r>
      <w:r w:rsidR="005E72FA">
        <w:rPr>
          <w:rFonts w:ascii="Palatino Linotype" w:hAnsi="Palatino Linotype" w:cs="Arial"/>
          <w:sz w:val="24"/>
          <w:szCs w:val="24"/>
        </w:rPr>
        <w:t>iuno</w:t>
      </w:r>
      <w:r w:rsidRPr="00B93DE8">
        <w:rPr>
          <w:rFonts w:ascii="Palatino Linotype" w:hAnsi="Palatino Linotype" w:cs="Arial"/>
          <w:sz w:val="24"/>
          <w:szCs w:val="24"/>
        </w:rPr>
        <w:t>, el aho</w:t>
      </w:r>
      <w:r w:rsidR="00DB09C6">
        <w:rPr>
          <w:rFonts w:ascii="Palatino Linotype" w:hAnsi="Palatino Linotype" w:cs="Arial"/>
          <w:sz w:val="24"/>
          <w:szCs w:val="24"/>
        </w:rPr>
        <w:t>ra Recurrente interpuso</w:t>
      </w:r>
      <w:r w:rsidR="005E72FA">
        <w:rPr>
          <w:rFonts w:ascii="Palatino Linotype" w:hAnsi="Palatino Linotype" w:cs="Arial"/>
          <w:sz w:val="24"/>
          <w:szCs w:val="24"/>
        </w:rPr>
        <w:t xml:space="preserve"> recurso</w:t>
      </w:r>
      <w:r w:rsidR="00DB09C6">
        <w:rPr>
          <w:rFonts w:ascii="Palatino Linotype" w:hAnsi="Palatino Linotype" w:cs="Arial"/>
          <w:sz w:val="24"/>
          <w:szCs w:val="24"/>
        </w:rPr>
        <w:t>s</w:t>
      </w:r>
      <w:r w:rsidRPr="00B93DE8">
        <w:rPr>
          <w:rFonts w:ascii="Palatino Linotype" w:hAnsi="Palatino Linotype" w:cs="Arial"/>
          <w:sz w:val="24"/>
          <w:szCs w:val="24"/>
        </w:rPr>
        <w:t xml:space="preserve"> de revisión</w:t>
      </w:r>
      <w:r w:rsidR="005E72FA">
        <w:rPr>
          <w:rFonts w:ascii="Palatino Linotype" w:hAnsi="Palatino Linotype" w:cs="Arial"/>
          <w:sz w:val="24"/>
          <w:szCs w:val="24"/>
        </w:rPr>
        <w:t>,</w:t>
      </w:r>
      <w:r w:rsidRPr="00B93DE8">
        <w:rPr>
          <w:rFonts w:ascii="Palatino Linotype" w:hAnsi="Palatino Linotype" w:cs="Arial"/>
          <w:sz w:val="24"/>
          <w:szCs w:val="24"/>
        </w:rPr>
        <w:t xml:space="preserve"> </w:t>
      </w:r>
      <w:r w:rsidR="00DB09C6">
        <w:rPr>
          <w:rFonts w:ascii="Palatino Linotype" w:hAnsi="Palatino Linotype" w:cs="Arial"/>
          <w:sz w:val="24"/>
          <w:szCs w:val="24"/>
        </w:rPr>
        <w:t>los</w:t>
      </w:r>
      <w:r w:rsidRPr="00B93DE8">
        <w:rPr>
          <w:rFonts w:ascii="Palatino Linotype" w:hAnsi="Palatino Linotype" w:cs="Arial"/>
          <w:sz w:val="24"/>
          <w:szCs w:val="24"/>
        </w:rPr>
        <w:t xml:space="preserve"> cuales fue</w:t>
      </w:r>
      <w:r w:rsidR="00DB09C6">
        <w:rPr>
          <w:rFonts w:ascii="Palatino Linotype" w:hAnsi="Palatino Linotype" w:cs="Arial"/>
          <w:sz w:val="24"/>
          <w:szCs w:val="24"/>
        </w:rPr>
        <w:t>ron</w:t>
      </w:r>
      <w:r w:rsidRPr="00B93DE8">
        <w:rPr>
          <w:rFonts w:ascii="Palatino Linotype" w:hAnsi="Palatino Linotype" w:cs="Arial"/>
          <w:sz w:val="24"/>
          <w:szCs w:val="24"/>
        </w:rPr>
        <w:t xml:space="preserve"> registrado</w:t>
      </w:r>
      <w:r w:rsidR="00DB09C6">
        <w:rPr>
          <w:rFonts w:ascii="Palatino Linotype" w:hAnsi="Palatino Linotype" w:cs="Arial"/>
          <w:sz w:val="24"/>
          <w:szCs w:val="24"/>
        </w:rPr>
        <w:t>s</w:t>
      </w:r>
      <w:r w:rsidRPr="00B93DE8">
        <w:rPr>
          <w:rFonts w:ascii="Palatino Linotype" w:hAnsi="Palatino Linotype" w:cs="Arial"/>
          <w:sz w:val="24"/>
          <w:szCs w:val="24"/>
        </w:rPr>
        <w:t xml:space="preserve"> en el sistema electrónico con </w:t>
      </w:r>
      <w:r w:rsidR="00DB09C6">
        <w:rPr>
          <w:rFonts w:ascii="Palatino Linotype" w:hAnsi="Palatino Linotype" w:cs="Arial"/>
          <w:sz w:val="24"/>
          <w:szCs w:val="24"/>
        </w:rPr>
        <w:t>los</w:t>
      </w:r>
      <w:r w:rsidRPr="00B93DE8">
        <w:rPr>
          <w:rFonts w:ascii="Palatino Linotype" w:hAnsi="Palatino Linotype" w:cs="Arial"/>
          <w:sz w:val="24"/>
          <w:szCs w:val="24"/>
        </w:rPr>
        <w:t xml:space="preserve"> expediente</w:t>
      </w:r>
      <w:r w:rsidR="00DB09C6">
        <w:rPr>
          <w:rFonts w:ascii="Palatino Linotype" w:hAnsi="Palatino Linotype" w:cs="Arial"/>
          <w:sz w:val="24"/>
          <w:szCs w:val="24"/>
        </w:rPr>
        <w:t>s</w:t>
      </w:r>
      <w:r w:rsidRPr="00B93DE8">
        <w:rPr>
          <w:rFonts w:ascii="Palatino Linotype" w:hAnsi="Palatino Linotype" w:cs="Arial"/>
          <w:sz w:val="24"/>
          <w:szCs w:val="24"/>
        </w:rPr>
        <w:t xml:space="preserve"> número 05</w:t>
      </w:r>
      <w:r w:rsidR="00FB48B7">
        <w:rPr>
          <w:rFonts w:ascii="Palatino Linotype" w:hAnsi="Palatino Linotype" w:cs="Arial"/>
          <w:sz w:val="24"/>
          <w:szCs w:val="24"/>
        </w:rPr>
        <w:t>5</w:t>
      </w:r>
      <w:r w:rsidR="00DB09C6">
        <w:rPr>
          <w:rFonts w:ascii="Palatino Linotype" w:hAnsi="Palatino Linotype" w:cs="Arial"/>
          <w:sz w:val="24"/>
          <w:szCs w:val="24"/>
        </w:rPr>
        <w:t>60</w:t>
      </w:r>
      <w:r w:rsidRPr="00B93DE8">
        <w:rPr>
          <w:rFonts w:ascii="Palatino Linotype" w:hAnsi="Palatino Linotype" w:cs="Arial"/>
          <w:sz w:val="24"/>
          <w:szCs w:val="24"/>
        </w:rPr>
        <w:t>/INFOEM/IP/RR/202</w:t>
      </w:r>
      <w:r w:rsidR="005E72FA">
        <w:rPr>
          <w:rFonts w:ascii="Palatino Linotype" w:hAnsi="Palatino Linotype" w:cs="Arial"/>
          <w:sz w:val="24"/>
          <w:szCs w:val="24"/>
        </w:rPr>
        <w:t>1</w:t>
      </w:r>
      <w:r w:rsidRPr="00B93DE8">
        <w:rPr>
          <w:rFonts w:ascii="Palatino Linotype" w:hAnsi="Palatino Linotype" w:cs="Arial"/>
          <w:sz w:val="24"/>
          <w:szCs w:val="24"/>
        </w:rPr>
        <w:t>,</w:t>
      </w:r>
      <w:r w:rsidR="00DB09C6">
        <w:rPr>
          <w:rFonts w:ascii="Palatino Linotype" w:hAnsi="Palatino Linotype" w:cs="Arial"/>
          <w:sz w:val="24"/>
          <w:szCs w:val="24"/>
        </w:rPr>
        <w:t xml:space="preserve"> </w:t>
      </w:r>
      <w:r w:rsidR="00DB09C6" w:rsidRPr="00B93DE8">
        <w:rPr>
          <w:rFonts w:ascii="Palatino Linotype" w:hAnsi="Palatino Linotype" w:cs="Arial"/>
          <w:sz w:val="24"/>
          <w:szCs w:val="24"/>
        </w:rPr>
        <w:t>05</w:t>
      </w:r>
      <w:r w:rsidR="00DB09C6">
        <w:rPr>
          <w:rFonts w:ascii="Palatino Linotype" w:hAnsi="Palatino Linotype" w:cs="Arial"/>
          <w:sz w:val="24"/>
          <w:szCs w:val="24"/>
        </w:rPr>
        <w:t>563</w:t>
      </w:r>
      <w:r w:rsidR="00DB09C6" w:rsidRPr="00B93DE8">
        <w:rPr>
          <w:rFonts w:ascii="Palatino Linotype" w:hAnsi="Palatino Linotype" w:cs="Arial"/>
          <w:sz w:val="24"/>
          <w:szCs w:val="24"/>
        </w:rPr>
        <w:t>/INFOEM/IP/RR/202</w:t>
      </w:r>
      <w:r w:rsidR="00DB09C6">
        <w:rPr>
          <w:rFonts w:ascii="Palatino Linotype" w:hAnsi="Palatino Linotype" w:cs="Arial"/>
          <w:sz w:val="24"/>
          <w:szCs w:val="24"/>
        </w:rPr>
        <w:t xml:space="preserve">1 y </w:t>
      </w:r>
      <w:r w:rsidR="00DB09C6" w:rsidRPr="00B93DE8">
        <w:rPr>
          <w:rFonts w:ascii="Palatino Linotype" w:hAnsi="Palatino Linotype" w:cs="Arial"/>
          <w:sz w:val="24"/>
          <w:szCs w:val="24"/>
        </w:rPr>
        <w:t>05</w:t>
      </w:r>
      <w:r w:rsidR="00DB09C6">
        <w:rPr>
          <w:rFonts w:ascii="Palatino Linotype" w:hAnsi="Palatino Linotype" w:cs="Arial"/>
          <w:sz w:val="24"/>
          <w:szCs w:val="24"/>
        </w:rPr>
        <w:t>564</w:t>
      </w:r>
      <w:r w:rsidR="00DB09C6" w:rsidRPr="00B93DE8">
        <w:rPr>
          <w:rFonts w:ascii="Palatino Linotype" w:hAnsi="Palatino Linotype" w:cs="Arial"/>
          <w:sz w:val="24"/>
          <w:szCs w:val="24"/>
        </w:rPr>
        <w:t>/INFOEM/IP/RR/202</w:t>
      </w:r>
      <w:r w:rsidR="00DB09C6">
        <w:rPr>
          <w:rFonts w:ascii="Palatino Linotype" w:hAnsi="Palatino Linotype" w:cs="Arial"/>
          <w:sz w:val="24"/>
          <w:szCs w:val="24"/>
        </w:rPr>
        <w:t>1</w:t>
      </w:r>
      <w:r w:rsidRPr="00B93DE8">
        <w:rPr>
          <w:rFonts w:ascii="Palatino Linotype" w:hAnsi="Palatino Linotype" w:cs="Arial"/>
          <w:sz w:val="24"/>
          <w:szCs w:val="24"/>
        </w:rPr>
        <w:t xml:space="preserve"> aduciendo </w:t>
      </w:r>
      <w:r w:rsidR="007D4EF9">
        <w:rPr>
          <w:rFonts w:ascii="Palatino Linotype" w:hAnsi="Palatino Linotype" w:cs="Arial"/>
          <w:sz w:val="24"/>
          <w:szCs w:val="24"/>
        </w:rPr>
        <w:t>en los tres recursos de revisión las mismas manifestaciones consistentes en:</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 xml:space="preserve"> </w:t>
      </w:r>
    </w:p>
    <w:p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FB48B7" w:rsidRPr="00B93DE8" w:rsidRDefault="00FB48B7" w:rsidP="00E60127">
      <w:pPr>
        <w:spacing w:after="0" w:line="240" w:lineRule="auto"/>
        <w:jc w:val="both"/>
        <w:rPr>
          <w:rFonts w:ascii="Palatino Linotype" w:hAnsi="Palatino Linotype" w:cs="Arial"/>
          <w:b/>
          <w:sz w:val="24"/>
          <w:szCs w:val="24"/>
        </w:rPr>
      </w:pPr>
    </w:p>
    <w:p w:rsidR="00B93DE8" w:rsidRDefault="00B93DE8" w:rsidP="00E60127">
      <w:pPr>
        <w:spacing w:after="0" w:line="240" w:lineRule="auto"/>
        <w:ind w:left="851"/>
        <w:jc w:val="both"/>
        <w:rPr>
          <w:rFonts w:ascii="Palatino Linotype" w:hAnsi="Palatino Linotype" w:cs="Arial"/>
          <w:sz w:val="24"/>
          <w:szCs w:val="24"/>
        </w:rPr>
      </w:pPr>
      <w:r w:rsidRPr="005F2CE3">
        <w:rPr>
          <w:rFonts w:ascii="Palatino Linotype" w:hAnsi="Palatino Linotype" w:cs="Arial"/>
          <w:i/>
          <w:sz w:val="24"/>
          <w:szCs w:val="24"/>
        </w:rPr>
        <w:t>“</w:t>
      </w:r>
      <w:r w:rsidR="007D4EF9" w:rsidRPr="007D4EF9">
        <w:rPr>
          <w:rFonts w:ascii="Palatino Linotype" w:hAnsi="Palatino Linotype" w:cs="Arial"/>
          <w:i/>
          <w:sz w:val="24"/>
          <w:szCs w:val="24"/>
        </w:rPr>
        <w:t xml:space="preserve">Solicito recurso de revisión por la forma de clasificación de la </w:t>
      </w:r>
      <w:proofErr w:type="spellStart"/>
      <w:r w:rsidR="007D4EF9" w:rsidRPr="007D4EF9">
        <w:rPr>
          <w:rFonts w:ascii="Palatino Linotype" w:hAnsi="Palatino Linotype" w:cs="Arial"/>
          <w:i/>
          <w:sz w:val="24"/>
          <w:szCs w:val="24"/>
        </w:rPr>
        <w:t>informacion</w:t>
      </w:r>
      <w:proofErr w:type="spellEnd"/>
      <w:r w:rsidRPr="005E72FA">
        <w:rPr>
          <w:rFonts w:ascii="Palatino Linotype" w:hAnsi="Palatino Linotype" w:cs="Arial"/>
          <w:i/>
          <w:sz w:val="24"/>
          <w:szCs w:val="24"/>
        </w:rPr>
        <w:t>.</w:t>
      </w:r>
      <w:r w:rsidRPr="007D4EF9">
        <w:rPr>
          <w:rFonts w:ascii="Palatino Linotype" w:hAnsi="Palatino Linotype" w:cs="Arial"/>
          <w:i/>
          <w:sz w:val="24"/>
          <w:szCs w:val="24"/>
        </w:rPr>
        <w:t>”</w:t>
      </w:r>
      <w:r w:rsidRPr="00B93DE8">
        <w:rPr>
          <w:rFonts w:ascii="Palatino Linotype" w:hAnsi="Palatino Linotype" w:cs="Arial"/>
          <w:sz w:val="24"/>
          <w:szCs w:val="24"/>
        </w:rPr>
        <w:t xml:space="preserve">(Sic). </w:t>
      </w:r>
    </w:p>
    <w:p w:rsidR="005E72FA" w:rsidRDefault="005E72FA" w:rsidP="00E60127">
      <w:pPr>
        <w:spacing w:after="0" w:line="240" w:lineRule="auto"/>
        <w:jc w:val="both"/>
        <w:rPr>
          <w:rFonts w:ascii="Palatino Linotype" w:hAnsi="Palatino Linotype" w:cs="Arial"/>
          <w:b/>
          <w:sz w:val="24"/>
          <w:szCs w:val="24"/>
        </w:rPr>
      </w:pPr>
    </w:p>
    <w:p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Razones o Motivos de Inconformidad: </w:t>
      </w:r>
    </w:p>
    <w:p w:rsidR="00B93DE8" w:rsidRDefault="00B93DE8" w:rsidP="00E60127">
      <w:pPr>
        <w:spacing w:after="0" w:line="240" w:lineRule="auto"/>
        <w:ind w:left="851"/>
        <w:jc w:val="both"/>
        <w:rPr>
          <w:rFonts w:ascii="Palatino Linotype" w:hAnsi="Palatino Linotype" w:cs="Arial"/>
          <w:sz w:val="24"/>
          <w:szCs w:val="24"/>
        </w:rPr>
      </w:pPr>
      <w:r w:rsidRPr="005F2CE3">
        <w:rPr>
          <w:rFonts w:ascii="Palatino Linotype" w:hAnsi="Palatino Linotype" w:cs="Arial"/>
          <w:i/>
          <w:sz w:val="24"/>
          <w:szCs w:val="24"/>
        </w:rPr>
        <w:t>“</w:t>
      </w:r>
      <w:r w:rsidR="007D4EF9" w:rsidRPr="007D4EF9">
        <w:rPr>
          <w:rFonts w:ascii="Palatino Linotype" w:hAnsi="Palatino Linotype" w:cs="Arial"/>
          <w:i/>
          <w:sz w:val="24"/>
          <w:szCs w:val="24"/>
        </w:rPr>
        <w:t xml:space="preserve">Solicito recurso de revisión por la forma de clasificación de la </w:t>
      </w:r>
      <w:proofErr w:type="spellStart"/>
      <w:r w:rsidR="007D4EF9" w:rsidRPr="007D4EF9">
        <w:rPr>
          <w:rFonts w:ascii="Palatino Linotype" w:hAnsi="Palatino Linotype" w:cs="Arial"/>
          <w:i/>
          <w:sz w:val="24"/>
          <w:szCs w:val="24"/>
        </w:rPr>
        <w:t>informacion</w:t>
      </w:r>
      <w:proofErr w:type="spellEnd"/>
      <w:r w:rsidRPr="00FB48B7">
        <w:rPr>
          <w:rFonts w:ascii="Palatino Linotype" w:hAnsi="Palatino Linotype" w:cs="Arial"/>
          <w:i/>
          <w:sz w:val="24"/>
          <w:szCs w:val="24"/>
        </w:rPr>
        <w:t>” (Sic</w:t>
      </w:r>
      <w:r w:rsidRPr="00B93DE8">
        <w:rPr>
          <w:rFonts w:ascii="Palatino Linotype" w:hAnsi="Palatino Linotype" w:cs="Arial"/>
          <w:sz w:val="24"/>
          <w:szCs w:val="24"/>
        </w:rPr>
        <w:t xml:space="preserve">). </w:t>
      </w:r>
    </w:p>
    <w:p w:rsidR="005F2CE3" w:rsidRDefault="005F2CE3" w:rsidP="0081021D">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 los recursos de revisión.</w:t>
      </w:r>
      <w:r w:rsidRPr="00B93DE8">
        <w:rPr>
          <w:rFonts w:ascii="Palatino Linotype" w:hAnsi="Palatino Linotype" w:cs="Arial"/>
          <w:sz w:val="24"/>
          <w:szCs w:val="24"/>
        </w:rPr>
        <w:t xml:space="preserve"> </w:t>
      </w:r>
    </w:p>
    <w:p w:rsidR="007D4EF9" w:rsidRDefault="00FE6DF8" w:rsidP="007D4EF9">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7D4EF9" w:rsidRPr="00B93DE8">
        <w:rPr>
          <w:rFonts w:ascii="Palatino Linotype" w:hAnsi="Palatino Linotype" w:cs="Arial"/>
          <w:sz w:val="24"/>
          <w:szCs w:val="24"/>
        </w:rPr>
        <w:t xml:space="preserve"> medio de impugnación presentado mediante recurso de revisión con número </w:t>
      </w:r>
      <w:r w:rsidRPr="00B93DE8">
        <w:rPr>
          <w:rFonts w:ascii="Palatino Linotype" w:hAnsi="Palatino Linotype" w:cs="Arial"/>
          <w:sz w:val="24"/>
          <w:szCs w:val="24"/>
        </w:rPr>
        <w:t>05</w:t>
      </w:r>
      <w:r>
        <w:rPr>
          <w:rFonts w:ascii="Palatino Linotype" w:hAnsi="Palatino Linotype" w:cs="Arial"/>
          <w:sz w:val="24"/>
          <w:szCs w:val="24"/>
        </w:rPr>
        <w:t>560</w:t>
      </w:r>
      <w:r w:rsidRPr="00B93DE8">
        <w:rPr>
          <w:rFonts w:ascii="Palatino Linotype" w:hAnsi="Palatino Linotype" w:cs="Arial"/>
          <w:sz w:val="24"/>
          <w:szCs w:val="24"/>
        </w:rPr>
        <w:t>/INFOEM/IP/RR/202</w:t>
      </w:r>
      <w:r>
        <w:rPr>
          <w:rFonts w:ascii="Palatino Linotype" w:hAnsi="Palatino Linotype" w:cs="Arial"/>
          <w:sz w:val="24"/>
          <w:szCs w:val="24"/>
        </w:rPr>
        <w:t>1</w:t>
      </w:r>
      <w:r w:rsidRPr="00B93DE8">
        <w:rPr>
          <w:rFonts w:ascii="Palatino Linotype" w:hAnsi="Palatino Linotype" w:cs="Arial"/>
          <w:sz w:val="24"/>
          <w:szCs w:val="24"/>
        </w:rPr>
        <w:t>,</w:t>
      </w:r>
      <w:r>
        <w:rPr>
          <w:rFonts w:ascii="Palatino Linotype" w:hAnsi="Palatino Linotype" w:cs="Arial"/>
          <w:sz w:val="24"/>
          <w:szCs w:val="24"/>
        </w:rPr>
        <w:t xml:space="preserve"> </w:t>
      </w:r>
      <w:r w:rsidR="007D4EF9" w:rsidRPr="00B93DE8">
        <w:rPr>
          <w:rFonts w:ascii="Palatino Linotype" w:hAnsi="Palatino Linotype" w:cs="Arial"/>
          <w:sz w:val="24"/>
          <w:szCs w:val="24"/>
        </w:rPr>
        <w:t>fue turnado al Comisionad</w:t>
      </w:r>
      <w:r w:rsidR="007D4EF9">
        <w:rPr>
          <w:rFonts w:ascii="Palatino Linotype" w:hAnsi="Palatino Linotype" w:cs="Arial"/>
          <w:sz w:val="24"/>
          <w:szCs w:val="24"/>
        </w:rPr>
        <w:t>o Presidente</w:t>
      </w:r>
      <w:r w:rsidR="007D4EF9" w:rsidRPr="00B93DE8">
        <w:rPr>
          <w:rFonts w:ascii="Palatino Linotype" w:hAnsi="Palatino Linotype" w:cs="Arial"/>
          <w:sz w:val="24"/>
          <w:szCs w:val="24"/>
        </w:rPr>
        <w:t xml:space="preserve"> </w:t>
      </w:r>
      <w:r w:rsidR="007D4EF9">
        <w:rPr>
          <w:rFonts w:ascii="Palatino Linotype" w:hAnsi="Palatino Linotype" w:cs="Arial"/>
          <w:sz w:val="24"/>
          <w:szCs w:val="24"/>
        </w:rPr>
        <w:t>José</w:t>
      </w:r>
      <w:r w:rsidR="007D4EF9" w:rsidRPr="00B93DE8">
        <w:rPr>
          <w:rFonts w:ascii="Palatino Linotype" w:hAnsi="Palatino Linotype" w:cs="Arial"/>
          <w:sz w:val="24"/>
          <w:szCs w:val="24"/>
        </w:rPr>
        <w:t xml:space="preserve"> Martínez </w:t>
      </w:r>
      <w:r w:rsidR="007D4EF9">
        <w:rPr>
          <w:rFonts w:ascii="Palatino Linotype" w:hAnsi="Palatino Linotype" w:cs="Arial"/>
          <w:sz w:val="24"/>
          <w:szCs w:val="24"/>
        </w:rPr>
        <w:t>Vilchis</w:t>
      </w:r>
      <w:r w:rsidR="007D4EF9" w:rsidRPr="00B93DE8">
        <w:rPr>
          <w:rFonts w:ascii="Palatino Linotype" w:hAnsi="Palatino Linotype" w:cs="Arial"/>
          <w:sz w:val="24"/>
          <w:szCs w:val="24"/>
        </w:rPr>
        <w:t>,</w:t>
      </w:r>
      <w:r>
        <w:rPr>
          <w:rFonts w:ascii="Palatino Linotype" w:hAnsi="Palatino Linotype" w:cs="Arial"/>
          <w:sz w:val="24"/>
          <w:szCs w:val="24"/>
        </w:rPr>
        <w:t xml:space="preserve"> el recurso de revisión </w:t>
      </w:r>
      <w:r w:rsidRPr="00B93DE8">
        <w:rPr>
          <w:rFonts w:ascii="Palatino Linotype" w:hAnsi="Palatino Linotype" w:cs="Arial"/>
          <w:sz w:val="24"/>
          <w:szCs w:val="24"/>
        </w:rPr>
        <w:t>05</w:t>
      </w:r>
      <w:r>
        <w:rPr>
          <w:rFonts w:ascii="Palatino Linotype" w:hAnsi="Palatino Linotype" w:cs="Arial"/>
          <w:sz w:val="24"/>
          <w:szCs w:val="24"/>
        </w:rPr>
        <w:t>563</w:t>
      </w:r>
      <w:r w:rsidRPr="00B93DE8">
        <w:rPr>
          <w:rFonts w:ascii="Palatino Linotype" w:hAnsi="Palatino Linotype" w:cs="Arial"/>
          <w:sz w:val="24"/>
          <w:szCs w:val="24"/>
        </w:rPr>
        <w:t>/INFOEM/IP/RR/202</w:t>
      </w:r>
      <w:r>
        <w:rPr>
          <w:rFonts w:ascii="Palatino Linotype" w:hAnsi="Palatino Linotype" w:cs="Arial"/>
          <w:sz w:val="24"/>
          <w:szCs w:val="24"/>
        </w:rPr>
        <w:t xml:space="preserve">1 fue turnado a la ponencia de la comisionada María del Rosario Mejía Ayala, el recurso de revisión </w:t>
      </w:r>
      <w:r w:rsidRPr="00B93DE8">
        <w:rPr>
          <w:rFonts w:ascii="Palatino Linotype" w:hAnsi="Palatino Linotype" w:cs="Arial"/>
          <w:sz w:val="24"/>
          <w:szCs w:val="24"/>
        </w:rPr>
        <w:t>05</w:t>
      </w:r>
      <w:r>
        <w:rPr>
          <w:rFonts w:ascii="Palatino Linotype" w:hAnsi="Palatino Linotype" w:cs="Arial"/>
          <w:sz w:val="24"/>
          <w:szCs w:val="24"/>
        </w:rPr>
        <w:t>564</w:t>
      </w:r>
      <w:r w:rsidRPr="00B93DE8">
        <w:rPr>
          <w:rFonts w:ascii="Palatino Linotype" w:hAnsi="Palatino Linotype" w:cs="Arial"/>
          <w:sz w:val="24"/>
          <w:szCs w:val="24"/>
        </w:rPr>
        <w:t>/INFOEM/IP/RR/202</w:t>
      </w:r>
      <w:r>
        <w:rPr>
          <w:rFonts w:ascii="Palatino Linotype" w:hAnsi="Palatino Linotype" w:cs="Arial"/>
          <w:sz w:val="24"/>
          <w:szCs w:val="24"/>
        </w:rPr>
        <w:t xml:space="preserve">1 fue turnado a la ponencia de la comisionada Guadalupe Ramírez Peña, </w:t>
      </w:r>
      <w:r w:rsidR="007D4EF9" w:rsidRPr="00B93DE8">
        <w:rPr>
          <w:rFonts w:ascii="Palatino Linotype" w:hAnsi="Palatino Linotype" w:cs="Arial"/>
          <w:sz w:val="24"/>
          <w:szCs w:val="24"/>
        </w:rPr>
        <w:t>mediante 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rPr>
        <w:t>s</w:t>
      </w:r>
      <w:r w:rsidR="007D4EF9" w:rsidRPr="00B93DE8">
        <w:rPr>
          <w:rFonts w:ascii="Palatino Linotype" w:hAnsi="Palatino Linotype" w:cs="Arial"/>
          <w:sz w:val="24"/>
          <w:szCs w:val="24"/>
        </w:rPr>
        <w:t xml:space="preserve"> </w:t>
      </w:r>
      <w:r>
        <w:rPr>
          <w:rFonts w:ascii="Palatino Linotype" w:hAnsi="Palatino Linotype" w:cs="Arial"/>
          <w:sz w:val="24"/>
          <w:szCs w:val="24"/>
        </w:rPr>
        <w:t xml:space="preserve">diecisiete y </w:t>
      </w:r>
      <w:r>
        <w:rPr>
          <w:rFonts w:ascii="Palatino Linotype" w:hAnsi="Palatino Linotype" w:cs="Arial"/>
          <w:sz w:val="24"/>
          <w:szCs w:val="24"/>
        </w:rPr>
        <w:lastRenderedPageBreak/>
        <w:t>dieciocho</w:t>
      </w:r>
      <w:r w:rsidR="007D4EF9" w:rsidRPr="00B93DE8">
        <w:rPr>
          <w:rFonts w:ascii="Palatino Linotype" w:hAnsi="Palatino Linotype" w:cs="Arial"/>
          <w:sz w:val="24"/>
          <w:szCs w:val="24"/>
        </w:rPr>
        <w:t xml:space="preserve"> de </w:t>
      </w:r>
      <w:r>
        <w:rPr>
          <w:rFonts w:ascii="Palatino Linotype" w:hAnsi="Palatino Linotype" w:cs="Arial"/>
          <w:sz w:val="24"/>
          <w:szCs w:val="24"/>
        </w:rPr>
        <w:t>noviembre</w:t>
      </w:r>
      <w:r w:rsidR="007D4EF9" w:rsidRPr="00B93DE8">
        <w:rPr>
          <w:rFonts w:ascii="Palatino Linotype" w:hAnsi="Palatino Linotype" w:cs="Arial"/>
          <w:sz w:val="24"/>
          <w:szCs w:val="24"/>
        </w:rPr>
        <w:t xml:space="preserve"> de dos mil veint</w:t>
      </w:r>
      <w:r w:rsidR="007D4EF9">
        <w:rPr>
          <w:rFonts w:ascii="Palatino Linotype" w:hAnsi="Palatino Linotype" w:cs="Arial"/>
          <w:sz w:val="24"/>
          <w:szCs w:val="24"/>
        </w:rPr>
        <w:t>iuno</w:t>
      </w:r>
      <w:r w:rsidR="007D4EF9" w:rsidRPr="00B93DE8">
        <w:rPr>
          <w:rFonts w:ascii="Palatino Linotype" w:hAnsi="Palatino Linotype" w:cs="Arial"/>
          <w:sz w:val="24"/>
          <w:szCs w:val="24"/>
        </w:rPr>
        <w:t xml:space="preserve">, </w:t>
      </w:r>
      <w:r w:rsidR="007D4EF9">
        <w:rPr>
          <w:rFonts w:ascii="Palatino Linotype" w:hAnsi="Palatino Linotype" w:cs="Arial"/>
          <w:sz w:val="24"/>
          <w:szCs w:val="24"/>
        </w:rPr>
        <w:t xml:space="preserve">respectivamente, </w:t>
      </w:r>
      <w:r w:rsidR="007D4EF9" w:rsidRPr="00B93DE8">
        <w:rPr>
          <w:rFonts w:ascii="Palatino Linotype" w:hAnsi="Palatino Linotype" w:cs="Arial"/>
          <w:sz w:val="24"/>
          <w:szCs w:val="24"/>
        </w:rPr>
        <w:t xml:space="preserve">determinándose en </w:t>
      </w:r>
      <w:r w:rsidR="007D4EF9">
        <w:rPr>
          <w:rFonts w:ascii="Palatino Linotype" w:hAnsi="Palatino Linotype" w:cs="Arial"/>
          <w:sz w:val="24"/>
          <w:szCs w:val="24"/>
        </w:rPr>
        <w:t>estos</w:t>
      </w:r>
      <w:r w:rsidR="007D4EF9" w:rsidRPr="00B93DE8">
        <w:rPr>
          <w:rFonts w:ascii="Palatino Linotype" w:hAnsi="Palatino Linotype" w:cs="Arial"/>
          <w:sz w:val="24"/>
          <w:szCs w:val="24"/>
        </w:rPr>
        <w:t xml:space="preserve">, un plazo de siete días para que las partes manifestaran lo que a su derecho corresponda en términos del numeral ya citado. </w:t>
      </w:r>
    </w:p>
    <w:p w:rsidR="007D4EF9" w:rsidRDefault="007D4EF9" w:rsidP="007D4EF9">
      <w:pPr>
        <w:spacing w:after="0" w:line="360" w:lineRule="auto"/>
        <w:jc w:val="both"/>
        <w:rPr>
          <w:rFonts w:ascii="Palatino Linotype" w:hAnsi="Palatino Linotype" w:cs="Arial"/>
          <w:sz w:val="24"/>
          <w:szCs w:val="24"/>
        </w:rPr>
      </w:pPr>
    </w:p>
    <w:p w:rsidR="007D4EF9" w:rsidRPr="00B93DE8" w:rsidRDefault="00FE6DF8" w:rsidP="007D4EF9">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7D4EF9" w:rsidRPr="00B93DE8">
        <w:rPr>
          <w:rFonts w:ascii="Palatino Linotype" w:hAnsi="Palatino Linotype" w:cs="Arial"/>
          <w:sz w:val="24"/>
          <w:szCs w:val="24"/>
        </w:rPr>
        <w:t xml:space="preserve">n la </w:t>
      </w:r>
      <w:r w:rsidR="00270584">
        <w:rPr>
          <w:rFonts w:ascii="Palatino Linotype" w:hAnsi="Palatino Linotype" w:cs="Arial"/>
          <w:sz w:val="24"/>
          <w:szCs w:val="24"/>
        </w:rPr>
        <w:t xml:space="preserve">Cuadragésima Segunda </w:t>
      </w:r>
      <w:r w:rsidR="007D4EF9" w:rsidRPr="00B93DE8">
        <w:rPr>
          <w:rFonts w:ascii="Palatino Linotype" w:hAnsi="Palatino Linotype" w:cs="Arial"/>
          <w:sz w:val="24"/>
          <w:szCs w:val="24"/>
        </w:rPr>
        <w:t xml:space="preserve">Sesión Ordinaria del </w:t>
      </w:r>
      <w:r w:rsidR="00270584">
        <w:rPr>
          <w:rFonts w:ascii="Palatino Linotype" w:hAnsi="Palatino Linotype" w:cs="Arial"/>
          <w:sz w:val="24"/>
          <w:szCs w:val="24"/>
        </w:rPr>
        <w:t>veinticuatro</w:t>
      </w:r>
      <w:r w:rsidR="007D4EF9" w:rsidRPr="00B93DE8">
        <w:rPr>
          <w:rFonts w:ascii="Palatino Linotype" w:hAnsi="Palatino Linotype" w:cs="Arial"/>
          <w:sz w:val="24"/>
          <w:szCs w:val="24"/>
        </w:rPr>
        <w:t xml:space="preserve"> de </w:t>
      </w:r>
      <w:r w:rsidR="00270584">
        <w:rPr>
          <w:rFonts w:ascii="Palatino Linotype" w:hAnsi="Palatino Linotype" w:cs="Arial"/>
          <w:sz w:val="24"/>
          <w:szCs w:val="24"/>
        </w:rPr>
        <w:t xml:space="preserve">noviembre </w:t>
      </w:r>
      <w:r w:rsidR="007D4EF9" w:rsidRPr="00B93DE8">
        <w:rPr>
          <w:rFonts w:ascii="Palatino Linotype" w:hAnsi="Palatino Linotype" w:cs="Arial"/>
          <w:sz w:val="24"/>
          <w:szCs w:val="24"/>
        </w:rPr>
        <w:t>de dos mil veint</w:t>
      </w:r>
      <w:r w:rsidR="00270584">
        <w:rPr>
          <w:rFonts w:ascii="Palatino Linotype" w:hAnsi="Palatino Linotype" w:cs="Arial"/>
          <w:sz w:val="24"/>
          <w:szCs w:val="24"/>
        </w:rPr>
        <w:t>iuno</w:t>
      </w:r>
      <w:r w:rsidR="007D4EF9" w:rsidRPr="00B93DE8">
        <w:rPr>
          <w:rFonts w:ascii="Palatino Linotype" w:hAnsi="Palatino Linotype" w:cs="Arial"/>
          <w:sz w:val="24"/>
          <w:szCs w:val="24"/>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w:t>
      </w:r>
      <w:r w:rsidR="007D4EF9">
        <w:rPr>
          <w:rFonts w:ascii="Palatino Linotype" w:hAnsi="Palatino Linotype" w:cs="Arial"/>
          <w:sz w:val="24"/>
          <w:szCs w:val="24"/>
        </w:rPr>
        <w:t xml:space="preserve">, y </w:t>
      </w:r>
      <w:r w:rsidR="007D4EF9" w:rsidRPr="00C56C9B">
        <w:rPr>
          <w:rFonts w:ascii="Palatino Linotype" w:eastAsia="Times New Roman" w:hAnsi="Palatino Linotype" w:cs="Arial"/>
          <w:sz w:val="24"/>
          <w:szCs w:val="24"/>
          <w:lang w:val="es-ES" w:eastAsia="es-ES"/>
        </w:rPr>
        <w:t>numeral ONCE de los “Lineamientos para la Recepción, Trámite y Resolución de las Solicitudes de Acceso a la Información Pública, así como de los recursos de revisión que deberán observar los sujetos obligados por la Ley de Transparencia Estatal”</w:t>
      </w:r>
      <w:r w:rsidR="007D4EF9" w:rsidRPr="00B93DE8">
        <w:rPr>
          <w:rFonts w:ascii="Palatino Linotype" w:hAnsi="Palatino Linotype" w:cs="Arial"/>
          <w:sz w:val="24"/>
          <w:szCs w:val="24"/>
        </w:rPr>
        <w:t xml:space="preserve"> en vigor, que a la letra señalan:</w:t>
      </w:r>
    </w:p>
    <w:p w:rsidR="007D4EF9" w:rsidRDefault="007D4EF9" w:rsidP="007D4EF9">
      <w:pPr>
        <w:spacing w:after="0" w:line="360" w:lineRule="auto"/>
        <w:jc w:val="both"/>
        <w:rPr>
          <w:rFonts w:ascii="Palatino Linotype" w:hAnsi="Palatino Linotype" w:cs="Arial"/>
          <w:sz w:val="24"/>
          <w:szCs w:val="24"/>
        </w:rPr>
      </w:pPr>
    </w:p>
    <w:p w:rsidR="007D4EF9" w:rsidRPr="00B93DE8" w:rsidRDefault="007D4EF9" w:rsidP="007D4EF9">
      <w:pPr>
        <w:spacing w:after="0" w:line="360" w:lineRule="auto"/>
        <w:ind w:left="851" w:right="850"/>
        <w:jc w:val="both"/>
        <w:rPr>
          <w:rFonts w:ascii="Palatino Linotype" w:hAnsi="Palatino Linotype" w:cs="Arial"/>
          <w:b/>
          <w:i/>
          <w:sz w:val="24"/>
          <w:szCs w:val="24"/>
        </w:rPr>
      </w:pPr>
      <w:r w:rsidRPr="00B93DE8">
        <w:rPr>
          <w:rFonts w:ascii="Palatino Linotype" w:hAnsi="Palatino Linotype" w:cs="Arial"/>
          <w:b/>
          <w:i/>
          <w:sz w:val="24"/>
          <w:szCs w:val="24"/>
        </w:rPr>
        <w:t>Código de Procedimientos Administrativos del Estado de México</w:t>
      </w:r>
    </w:p>
    <w:p w:rsidR="007D4EF9" w:rsidRDefault="007D4EF9" w:rsidP="007D4EF9">
      <w:pPr>
        <w:spacing w:after="0" w:line="360" w:lineRule="auto"/>
        <w:ind w:left="851" w:right="850"/>
        <w:jc w:val="both"/>
        <w:rPr>
          <w:rFonts w:ascii="Palatino Linotype" w:hAnsi="Palatino Linotype" w:cs="Arial"/>
          <w:i/>
          <w:sz w:val="24"/>
          <w:szCs w:val="24"/>
        </w:rPr>
      </w:pPr>
      <w:r w:rsidRPr="00B93DE8">
        <w:rPr>
          <w:rFonts w:ascii="Palatino Linotype" w:hAnsi="Palatino Linotype" w:cs="Arial"/>
          <w:b/>
          <w:i/>
          <w:sz w:val="24"/>
          <w:szCs w:val="24"/>
        </w:rPr>
        <w:t>Artículo 18.-</w:t>
      </w:r>
      <w:r w:rsidRPr="00B93DE8">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rsidR="007D4EF9" w:rsidRDefault="007D4EF9" w:rsidP="007D4EF9">
      <w:pPr>
        <w:spacing w:after="0" w:line="360" w:lineRule="auto"/>
        <w:ind w:left="851" w:right="850"/>
        <w:jc w:val="both"/>
        <w:rPr>
          <w:rFonts w:ascii="Palatino Linotype" w:hAnsi="Palatino Linotype" w:cs="Arial"/>
          <w:i/>
          <w:sz w:val="24"/>
          <w:szCs w:val="24"/>
        </w:rPr>
      </w:pPr>
    </w:p>
    <w:p w:rsidR="007D4EF9" w:rsidRPr="00B93DE8" w:rsidRDefault="007D4EF9" w:rsidP="007D4EF9">
      <w:pPr>
        <w:spacing w:after="0" w:line="360" w:lineRule="auto"/>
        <w:ind w:left="851" w:right="850"/>
        <w:jc w:val="both"/>
        <w:rPr>
          <w:rFonts w:ascii="Palatino Linotype" w:hAnsi="Palatino Linotype" w:cs="Arial"/>
          <w:b/>
          <w:i/>
          <w:sz w:val="24"/>
          <w:szCs w:val="24"/>
        </w:rPr>
      </w:pPr>
      <w:r w:rsidRPr="00B93DE8">
        <w:rPr>
          <w:rFonts w:ascii="Palatino Linotype" w:hAnsi="Palatino Linotype" w:cs="Arial"/>
          <w:b/>
          <w:i/>
          <w:sz w:val="24"/>
          <w:szCs w:val="24"/>
        </w:rPr>
        <w:t>Ley de Transparencia y Acceso a la Información Pública del Estado de México y Municipios.</w:t>
      </w:r>
    </w:p>
    <w:p w:rsidR="007D4EF9" w:rsidRDefault="007D4EF9" w:rsidP="007D4EF9">
      <w:pPr>
        <w:spacing w:after="0" w:line="360" w:lineRule="auto"/>
        <w:ind w:left="851" w:right="850"/>
        <w:jc w:val="both"/>
        <w:rPr>
          <w:rFonts w:ascii="Palatino Linotype" w:hAnsi="Palatino Linotype" w:cs="Arial"/>
          <w:i/>
          <w:sz w:val="24"/>
          <w:szCs w:val="24"/>
        </w:rPr>
      </w:pPr>
      <w:r w:rsidRPr="00B93DE8">
        <w:rPr>
          <w:rFonts w:ascii="Palatino Linotype" w:hAnsi="Palatino Linotype" w:cs="Arial"/>
          <w:b/>
          <w:i/>
          <w:sz w:val="24"/>
          <w:szCs w:val="24"/>
        </w:rPr>
        <w:t>Artículo 195.</w:t>
      </w:r>
      <w:r w:rsidRPr="00B93DE8">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rsidR="007D4EF9" w:rsidRDefault="007D4EF9" w:rsidP="007D4EF9">
      <w:pPr>
        <w:spacing w:after="0" w:line="360" w:lineRule="auto"/>
        <w:ind w:left="851" w:right="850"/>
        <w:jc w:val="both"/>
        <w:rPr>
          <w:rFonts w:ascii="Palatino Linotype" w:hAnsi="Palatino Linotype" w:cs="Arial"/>
          <w:i/>
          <w:sz w:val="24"/>
          <w:szCs w:val="24"/>
        </w:rPr>
      </w:pPr>
    </w:p>
    <w:p w:rsidR="007D4EF9" w:rsidRPr="00B93DE8" w:rsidRDefault="007D4EF9" w:rsidP="007D4EF9">
      <w:pPr>
        <w:spacing w:after="0" w:line="360" w:lineRule="auto"/>
        <w:ind w:left="851" w:right="850"/>
        <w:jc w:val="both"/>
        <w:rPr>
          <w:rFonts w:ascii="Palatino Linotype" w:hAnsi="Palatino Linotype" w:cs="Arial"/>
          <w:i/>
          <w:sz w:val="24"/>
          <w:szCs w:val="24"/>
        </w:rPr>
      </w:pPr>
      <w:r w:rsidRPr="00B93DE8">
        <w:rPr>
          <w:rFonts w:ascii="Palatino Linotype" w:hAnsi="Palatino Linotype" w:cs="Arial"/>
          <w:i/>
          <w:sz w:val="24"/>
          <w:szCs w:val="24"/>
        </w:rPr>
        <w:t>“</w:t>
      </w:r>
      <w:r w:rsidRPr="00B93DE8">
        <w:rPr>
          <w:rFonts w:ascii="Palatino Linotype" w:hAnsi="Palatino Linotype" w:cs="Arial"/>
          <w:b/>
          <w:i/>
          <w:sz w:val="24"/>
          <w:szCs w:val="24"/>
        </w:rPr>
        <w:t>ONCE</w:t>
      </w:r>
      <w:r w:rsidRPr="00B93DE8">
        <w:rPr>
          <w:rFonts w:ascii="Palatino Linotype" w:hAnsi="Palatino Linotype" w:cs="Arial"/>
          <w:i/>
          <w:sz w:val="24"/>
          <w:szCs w:val="24"/>
        </w:rPr>
        <w:t>. El Instituto, para mejor resolver y evitar la emisión de resoluciones contradictorias, podrá acordar la acumulación de los expedientes de recursos de revisión, de oficio o a petición de parte cuando:</w:t>
      </w:r>
    </w:p>
    <w:p w:rsidR="007D4EF9" w:rsidRPr="00B93DE8" w:rsidRDefault="007D4EF9" w:rsidP="007D4EF9">
      <w:pPr>
        <w:spacing w:after="0" w:line="360" w:lineRule="auto"/>
        <w:ind w:left="851" w:right="850"/>
        <w:jc w:val="both"/>
        <w:rPr>
          <w:rFonts w:ascii="Palatino Linotype" w:hAnsi="Palatino Linotype" w:cs="Arial"/>
          <w:i/>
          <w:sz w:val="24"/>
          <w:szCs w:val="24"/>
        </w:rPr>
      </w:pPr>
      <w:r w:rsidRPr="00B93DE8">
        <w:rPr>
          <w:rFonts w:ascii="Palatino Linotype" w:hAnsi="Palatino Linotype" w:cs="Arial"/>
          <w:i/>
          <w:sz w:val="24"/>
          <w:szCs w:val="24"/>
        </w:rPr>
        <w:t>a) El solicitante y la información referida sean las mismas;</w:t>
      </w:r>
    </w:p>
    <w:p w:rsidR="007D4EF9" w:rsidRPr="00B93DE8" w:rsidRDefault="007D4EF9" w:rsidP="007D4EF9">
      <w:pPr>
        <w:spacing w:after="0" w:line="360" w:lineRule="auto"/>
        <w:ind w:left="851" w:right="850"/>
        <w:jc w:val="both"/>
        <w:rPr>
          <w:rFonts w:ascii="Palatino Linotype" w:hAnsi="Palatino Linotype" w:cs="Arial"/>
          <w:b/>
          <w:i/>
          <w:sz w:val="24"/>
          <w:szCs w:val="24"/>
        </w:rPr>
      </w:pPr>
      <w:r w:rsidRPr="00B93DE8">
        <w:rPr>
          <w:rFonts w:ascii="Palatino Linotype" w:hAnsi="Palatino Linotype" w:cs="Arial"/>
          <w:b/>
          <w:i/>
          <w:sz w:val="24"/>
          <w:szCs w:val="24"/>
        </w:rPr>
        <w:t xml:space="preserve">b) Las partes o los actos impugnados sean iguales: </w:t>
      </w:r>
    </w:p>
    <w:p w:rsidR="007D4EF9" w:rsidRPr="00B93DE8" w:rsidRDefault="007D4EF9" w:rsidP="007D4EF9">
      <w:pPr>
        <w:spacing w:after="0" w:line="360" w:lineRule="auto"/>
        <w:ind w:left="851" w:right="850"/>
        <w:jc w:val="both"/>
        <w:rPr>
          <w:rFonts w:ascii="Palatino Linotype" w:hAnsi="Palatino Linotype" w:cs="Arial"/>
          <w:i/>
          <w:sz w:val="24"/>
          <w:szCs w:val="24"/>
        </w:rPr>
      </w:pPr>
      <w:r w:rsidRPr="00B93DE8">
        <w:rPr>
          <w:rFonts w:ascii="Palatino Linotype" w:hAnsi="Palatino Linotype" w:cs="Arial"/>
          <w:i/>
          <w:sz w:val="24"/>
          <w:szCs w:val="24"/>
        </w:rPr>
        <w:t>c) Cuando se trate del mismo solicitante, el mismo SUJETO OBLIGADO, aunque se trate de solicitudes diversas;</w:t>
      </w:r>
    </w:p>
    <w:p w:rsidR="007D4EF9" w:rsidRPr="00B93DE8" w:rsidRDefault="007D4EF9" w:rsidP="007D4EF9">
      <w:pPr>
        <w:spacing w:after="0" w:line="360" w:lineRule="auto"/>
        <w:ind w:left="851" w:right="850"/>
        <w:jc w:val="both"/>
        <w:rPr>
          <w:rFonts w:ascii="Palatino Linotype" w:hAnsi="Palatino Linotype" w:cs="Arial"/>
          <w:b/>
          <w:i/>
          <w:sz w:val="24"/>
          <w:szCs w:val="24"/>
        </w:rPr>
      </w:pPr>
      <w:r w:rsidRPr="00B93DE8">
        <w:rPr>
          <w:rFonts w:ascii="Palatino Linotype" w:hAnsi="Palatino Linotype" w:cs="Arial"/>
          <w:b/>
          <w:i/>
          <w:sz w:val="24"/>
          <w:szCs w:val="24"/>
        </w:rPr>
        <w:t>d) Resulte conveniente la resolución unificada de los asuntos; y</w:t>
      </w:r>
    </w:p>
    <w:p w:rsidR="007D4EF9" w:rsidRPr="00B93DE8" w:rsidRDefault="007D4EF9" w:rsidP="007D4EF9">
      <w:pPr>
        <w:spacing w:after="0" w:line="360" w:lineRule="auto"/>
        <w:ind w:left="851" w:right="850"/>
        <w:jc w:val="both"/>
        <w:rPr>
          <w:rFonts w:ascii="Palatino Linotype" w:hAnsi="Palatino Linotype" w:cs="Arial"/>
          <w:i/>
          <w:sz w:val="24"/>
          <w:szCs w:val="24"/>
        </w:rPr>
      </w:pPr>
      <w:r w:rsidRPr="00B93DE8">
        <w:rPr>
          <w:rFonts w:ascii="Palatino Linotype" w:hAnsi="Palatino Linotype" w:cs="Arial"/>
          <w:i/>
          <w:sz w:val="24"/>
          <w:szCs w:val="24"/>
        </w:rPr>
        <w:t>e) En cualquier otro caso que determine el Pleno.</w:t>
      </w:r>
    </w:p>
    <w:p w:rsidR="007D4EF9" w:rsidRPr="00B93DE8" w:rsidRDefault="007D4EF9" w:rsidP="007D4EF9">
      <w:pPr>
        <w:spacing w:after="0" w:line="360" w:lineRule="auto"/>
        <w:ind w:left="851" w:right="850"/>
        <w:jc w:val="both"/>
        <w:rPr>
          <w:rFonts w:ascii="Palatino Linotype" w:hAnsi="Palatino Linotype" w:cs="Arial"/>
          <w:i/>
          <w:sz w:val="24"/>
          <w:szCs w:val="24"/>
        </w:rPr>
      </w:pPr>
      <w:r w:rsidRPr="00B93DE8">
        <w:rPr>
          <w:rFonts w:ascii="Palatino Linotype" w:hAnsi="Palatino Linotype" w:cs="Arial"/>
          <w:i/>
          <w:sz w:val="24"/>
          <w:szCs w:val="24"/>
        </w:rPr>
        <w:t>La misma regla se aplicará, en lo conducente, para la separación de los expedientes.”</w:t>
      </w:r>
    </w:p>
    <w:p w:rsidR="007D4EF9" w:rsidRDefault="007D4EF9" w:rsidP="007D4EF9">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Default="00B93DE8" w:rsidP="00285F96">
      <w:pPr>
        <w:spacing w:after="0" w:line="360" w:lineRule="auto"/>
        <w:jc w:val="both"/>
        <w:rPr>
          <w:rFonts w:ascii="Palatino Linotype" w:hAnsi="Palatino Linotype" w:cs="Arial"/>
          <w:sz w:val="24"/>
          <w:szCs w:val="24"/>
        </w:rPr>
      </w:pPr>
      <w:r w:rsidRPr="006126DC">
        <w:rPr>
          <w:rFonts w:ascii="Palatino Linotype" w:hAnsi="Palatino Linotype" w:cs="Arial"/>
          <w:sz w:val="24"/>
          <w:szCs w:val="24"/>
        </w:rPr>
        <w:t>Que</w:t>
      </w:r>
      <w:r w:rsidRPr="00B93DE8">
        <w:rPr>
          <w:rFonts w:ascii="Palatino Linotype" w:hAnsi="Palatino Linotype" w:cs="Arial"/>
          <w:sz w:val="24"/>
          <w:szCs w:val="24"/>
        </w:rPr>
        <w:t xml:space="preserve"> de l</w:t>
      </w:r>
      <w:r w:rsidR="00CC75ED">
        <w:rPr>
          <w:rFonts w:ascii="Palatino Linotype" w:hAnsi="Palatino Linotype" w:cs="Arial"/>
          <w:sz w:val="24"/>
          <w:szCs w:val="24"/>
        </w:rPr>
        <w:t>a</w:t>
      </w:r>
      <w:r w:rsidRPr="00B93DE8">
        <w:rPr>
          <w:rFonts w:ascii="Palatino Linotype" w:hAnsi="Palatino Linotype" w:cs="Arial"/>
          <w:sz w:val="24"/>
          <w:szCs w:val="24"/>
        </w:rPr>
        <w:t xml:space="preserve">s </w:t>
      </w:r>
      <w:r w:rsidR="00CC75ED">
        <w:rPr>
          <w:rFonts w:ascii="Palatino Linotype" w:hAnsi="Palatino Linotype" w:cs="Arial"/>
          <w:sz w:val="24"/>
          <w:szCs w:val="24"/>
        </w:rPr>
        <w:t>constancias de</w:t>
      </w:r>
      <w:r w:rsidR="00EC1DE3">
        <w:rPr>
          <w:rFonts w:ascii="Palatino Linotype" w:hAnsi="Palatino Linotype" w:cs="Arial"/>
          <w:sz w:val="24"/>
          <w:szCs w:val="24"/>
        </w:rPr>
        <w:t xml:space="preserve"> </w:t>
      </w:r>
      <w:r w:rsidR="00CC75ED">
        <w:rPr>
          <w:rFonts w:ascii="Palatino Linotype" w:hAnsi="Palatino Linotype" w:cs="Arial"/>
          <w:sz w:val="24"/>
          <w:szCs w:val="24"/>
        </w:rPr>
        <w:t>l</w:t>
      </w:r>
      <w:r w:rsidR="00EC1DE3">
        <w:rPr>
          <w:rFonts w:ascii="Palatino Linotype" w:hAnsi="Palatino Linotype" w:cs="Arial"/>
          <w:sz w:val="24"/>
          <w:szCs w:val="24"/>
        </w:rPr>
        <w:t>os</w:t>
      </w:r>
      <w:r w:rsidR="00CC75ED">
        <w:rPr>
          <w:rFonts w:ascii="Palatino Linotype" w:hAnsi="Palatino Linotype" w:cs="Arial"/>
          <w:sz w:val="24"/>
          <w:szCs w:val="24"/>
        </w:rPr>
        <w:t xml:space="preserve"> expediente</w:t>
      </w:r>
      <w:r w:rsidR="00EC1DE3">
        <w:rPr>
          <w:rFonts w:ascii="Palatino Linotype" w:hAnsi="Palatino Linotype" w:cs="Arial"/>
          <w:sz w:val="24"/>
          <w:szCs w:val="24"/>
        </w:rPr>
        <w:t>s</w:t>
      </w:r>
      <w:r w:rsidR="00CC75ED">
        <w:rPr>
          <w:rFonts w:ascii="Palatino Linotype" w:hAnsi="Palatino Linotype" w:cs="Arial"/>
          <w:sz w:val="24"/>
          <w:szCs w:val="24"/>
        </w:rPr>
        <w:t xml:space="preserve"> electrónico</w:t>
      </w:r>
      <w:r w:rsidR="00EC1DE3">
        <w:rPr>
          <w:rFonts w:ascii="Palatino Linotype" w:hAnsi="Palatino Linotype" w:cs="Arial"/>
          <w:sz w:val="24"/>
          <w:szCs w:val="24"/>
        </w:rPr>
        <w:t>s</w:t>
      </w:r>
      <w:r w:rsidR="00CC75ED">
        <w:rPr>
          <w:rFonts w:ascii="Palatino Linotype" w:hAnsi="Palatino Linotype" w:cs="Arial"/>
          <w:sz w:val="24"/>
          <w:szCs w:val="24"/>
        </w:rPr>
        <w:t xml:space="preserve"> </w:t>
      </w:r>
      <w:r w:rsidRPr="00B93DE8">
        <w:rPr>
          <w:rFonts w:ascii="Palatino Linotype" w:hAnsi="Palatino Linotype" w:cs="Arial"/>
          <w:sz w:val="24"/>
          <w:szCs w:val="24"/>
        </w:rPr>
        <w:t>de</w:t>
      </w:r>
      <w:r w:rsidR="00EC1DE3">
        <w:rPr>
          <w:rFonts w:ascii="Palatino Linotype" w:hAnsi="Palatino Linotype" w:cs="Arial"/>
          <w:sz w:val="24"/>
          <w:szCs w:val="24"/>
        </w:rPr>
        <w:t xml:space="preserve"> </w:t>
      </w:r>
      <w:r w:rsidRPr="00B93DE8">
        <w:rPr>
          <w:rFonts w:ascii="Palatino Linotype" w:hAnsi="Palatino Linotype" w:cs="Arial"/>
          <w:sz w:val="24"/>
          <w:szCs w:val="24"/>
        </w:rPr>
        <w:t>l</w:t>
      </w:r>
      <w:r w:rsidR="00EC1DE3">
        <w:rPr>
          <w:rFonts w:ascii="Palatino Linotype" w:hAnsi="Palatino Linotype" w:cs="Arial"/>
          <w:sz w:val="24"/>
          <w:szCs w:val="24"/>
        </w:rPr>
        <w:t>os</w:t>
      </w:r>
      <w:r w:rsidRPr="00B93DE8">
        <w:rPr>
          <w:rFonts w:ascii="Palatino Linotype" w:hAnsi="Palatino Linotype" w:cs="Arial"/>
          <w:sz w:val="24"/>
          <w:szCs w:val="24"/>
        </w:rPr>
        <w:t xml:space="preserve"> recurso</w:t>
      </w:r>
      <w:r w:rsidR="00EC1DE3">
        <w:rPr>
          <w:rFonts w:ascii="Palatino Linotype" w:hAnsi="Palatino Linotype" w:cs="Arial"/>
          <w:sz w:val="24"/>
          <w:szCs w:val="24"/>
        </w:rPr>
        <w:t>s</w:t>
      </w:r>
      <w:r w:rsidRPr="00B93DE8">
        <w:rPr>
          <w:rFonts w:ascii="Palatino Linotype" w:hAnsi="Palatino Linotype" w:cs="Arial"/>
          <w:sz w:val="24"/>
          <w:szCs w:val="24"/>
        </w:rPr>
        <w:t xml:space="preserve"> de revisión 05</w:t>
      </w:r>
      <w:r w:rsidR="005F2CE3">
        <w:rPr>
          <w:rFonts w:ascii="Palatino Linotype" w:hAnsi="Palatino Linotype" w:cs="Arial"/>
          <w:sz w:val="24"/>
          <w:szCs w:val="24"/>
        </w:rPr>
        <w:t>5</w:t>
      </w:r>
      <w:r w:rsidR="006126DC">
        <w:rPr>
          <w:rFonts w:ascii="Palatino Linotype" w:hAnsi="Palatino Linotype" w:cs="Arial"/>
          <w:sz w:val="24"/>
          <w:szCs w:val="24"/>
        </w:rPr>
        <w:t>60</w:t>
      </w:r>
      <w:r w:rsidRPr="00B93DE8">
        <w:rPr>
          <w:rFonts w:ascii="Palatino Linotype" w:hAnsi="Palatino Linotype" w:cs="Arial"/>
          <w:sz w:val="24"/>
          <w:szCs w:val="24"/>
        </w:rPr>
        <w:t>/INFOEM/IP/RR/202</w:t>
      </w:r>
      <w:r w:rsidR="006126DC">
        <w:rPr>
          <w:rFonts w:ascii="Palatino Linotype" w:hAnsi="Palatino Linotype" w:cs="Arial"/>
          <w:sz w:val="24"/>
          <w:szCs w:val="24"/>
        </w:rPr>
        <w:t>1</w:t>
      </w:r>
      <w:r w:rsidRPr="00B93DE8">
        <w:rPr>
          <w:rFonts w:ascii="Palatino Linotype" w:hAnsi="Palatino Linotype" w:cs="Arial"/>
          <w:sz w:val="24"/>
          <w:szCs w:val="24"/>
        </w:rPr>
        <w:t>,</w:t>
      </w:r>
      <w:r w:rsidR="006126DC">
        <w:rPr>
          <w:rFonts w:ascii="Palatino Linotype" w:hAnsi="Palatino Linotype" w:cs="Arial"/>
          <w:sz w:val="24"/>
          <w:szCs w:val="24"/>
        </w:rPr>
        <w:t xml:space="preserve"> </w:t>
      </w:r>
      <w:r w:rsidR="006126DC" w:rsidRPr="00B93DE8">
        <w:rPr>
          <w:rFonts w:ascii="Palatino Linotype" w:hAnsi="Palatino Linotype" w:cs="Arial"/>
          <w:sz w:val="24"/>
          <w:szCs w:val="24"/>
        </w:rPr>
        <w:t>05</w:t>
      </w:r>
      <w:r w:rsidR="006126DC">
        <w:rPr>
          <w:rFonts w:ascii="Palatino Linotype" w:hAnsi="Palatino Linotype" w:cs="Arial"/>
          <w:sz w:val="24"/>
          <w:szCs w:val="24"/>
        </w:rPr>
        <w:t>563</w:t>
      </w:r>
      <w:r w:rsidR="006126DC" w:rsidRPr="00B93DE8">
        <w:rPr>
          <w:rFonts w:ascii="Palatino Linotype" w:hAnsi="Palatino Linotype" w:cs="Arial"/>
          <w:sz w:val="24"/>
          <w:szCs w:val="24"/>
        </w:rPr>
        <w:t>/INFOEM/IP/RR/202</w:t>
      </w:r>
      <w:r w:rsidR="006126DC">
        <w:rPr>
          <w:rFonts w:ascii="Palatino Linotype" w:hAnsi="Palatino Linotype" w:cs="Arial"/>
          <w:sz w:val="24"/>
          <w:szCs w:val="24"/>
        </w:rPr>
        <w:t xml:space="preserve">1 y </w:t>
      </w:r>
      <w:r w:rsidR="006126DC" w:rsidRPr="00B93DE8">
        <w:rPr>
          <w:rFonts w:ascii="Palatino Linotype" w:hAnsi="Palatino Linotype" w:cs="Arial"/>
          <w:sz w:val="24"/>
          <w:szCs w:val="24"/>
        </w:rPr>
        <w:t>05</w:t>
      </w:r>
      <w:r w:rsidR="006126DC">
        <w:rPr>
          <w:rFonts w:ascii="Palatino Linotype" w:hAnsi="Palatino Linotype" w:cs="Arial"/>
          <w:sz w:val="24"/>
          <w:szCs w:val="24"/>
        </w:rPr>
        <w:t>564</w:t>
      </w:r>
      <w:r w:rsidR="006126DC" w:rsidRPr="00B93DE8">
        <w:rPr>
          <w:rFonts w:ascii="Palatino Linotype" w:hAnsi="Palatino Linotype" w:cs="Arial"/>
          <w:sz w:val="24"/>
          <w:szCs w:val="24"/>
        </w:rPr>
        <w:t>/INFOEM/IP/RR/202</w:t>
      </w:r>
      <w:r w:rsidR="006126DC">
        <w:rPr>
          <w:rFonts w:ascii="Palatino Linotype" w:hAnsi="Palatino Linotype" w:cs="Arial"/>
          <w:sz w:val="24"/>
          <w:szCs w:val="24"/>
        </w:rPr>
        <w:t>1</w:t>
      </w:r>
      <w:r w:rsidRPr="00B93DE8">
        <w:rPr>
          <w:rFonts w:ascii="Palatino Linotype" w:hAnsi="Palatino Linotype" w:cs="Arial"/>
          <w:sz w:val="24"/>
          <w:szCs w:val="24"/>
        </w:rPr>
        <w:t xml:space="preserve"> </w:t>
      </w:r>
      <w:r w:rsidRPr="00B93DE8">
        <w:rPr>
          <w:rFonts w:ascii="Palatino Linotype" w:hAnsi="Palatino Linotype" w:cs="Arial"/>
          <w:sz w:val="24"/>
          <w:szCs w:val="24"/>
        </w:rPr>
        <w:lastRenderedPageBreak/>
        <w:t>se aprecia que el Sujeto Obligado</w:t>
      </w:r>
      <w:r w:rsidR="00EC1DE3">
        <w:rPr>
          <w:rFonts w:ascii="Palatino Linotype" w:hAnsi="Palatino Linotype" w:cs="Arial"/>
          <w:sz w:val="24"/>
          <w:szCs w:val="24"/>
        </w:rPr>
        <w:t xml:space="preserve"> no presentó</w:t>
      </w:r>
      <w:r w:rsidR="004C585F">
        <w:rPr>
          <w:rFonts w:ascii="Palatino Linotype" w:hAnsi="Palatino Linotype" w:cs="Arial"/>
          <w:sz w:val="24"/>
          <w:szCs w:val="24"/>
        </w:rPr>
        <w:t xml:space="preserve"> informe justificado y la parte recurrente no manifestó lo que a su derecho conviniera</w:t>
      </w:r>
      <w:r w:rsidR="005F2CE3">
        <w:rPr>
          <w:rFonts w:ascii="Palatino Linotype" w:hAnsi="Palatino Linotype" w:cs="Arial"/>
          <w:sz w:val="24"/>
          <w:szCs w:val="24"/>
        </w:rPr>
        <w:t>.</w:t>
      </w:r>
    </w:p>
    <w:p w:rsidR="00B93DE8" w:rsidRDefault="00B93DE8" w:rsidP="00285F96">
      <w:pPr>
        <w:spacing w:after="0" w:line="360" w:lineRule="auto"/>
        <w:jc w:val="both"/>
        <w:rPr>
          <w:rFonts w:ascii="Palatino Linotype" w:hAnsi="Palatino Linotype" w:cs="Arial"/>
          <w:sz w:val="24"/>
          <w:szCs w:val="24"/>
        </w:rPr>
      </w:pPr>
    </w:p>
    <w:p w:rsidR="00B93DE8" w:rsidRPr="00B93DE8" w:rsidRDefault="00CC75ED" w:rsidP="00285F96">
      <w:pPr>
        <w:spacing w:after="0" w:line="360" w:lineRule="auto"/>
        <w:jc w:val="both"/>
        <w:rPr>
          <w:rFonts w:ascii="Palatino Linotype" w:hAnsi="Palatino Linotype" w:cs="Arial"/>
          <w:b/>
          <w:sz w:val="24"/>
          <w:szCs w:val="24"/>
        </w:rPr>
      </w:pPr>
      <w:r w:rsidRPr="00CC75ED">
        <w:rPr>
          <w:rFonts w:ascii="Palatino Linotype" w:hAnsi="Palatino Linotype" w:cs="Arial"/>
          <w:b/>
          <w:sz w:val="28"/>
          <w:szCs w:val="28"/>
        </w:rPr>
        <w:t xml:space="preserve">SEXTO. </w:t>
      </w:r>
      <w:r w:rsidR="00B93DE8" w:rsidRPr="00B93DE8">
        <w:rPr>
          <w:rFonts w:ascii="Palatino Linotype" w:hAnsi="Palatino Linotype" w:cs="Arial"/>
          <w:b/>
          <w:sz w:val="24"/>
          <w:szCs w:val="24"/>
        </w:rPr>
        <w:t xml:space="preserve">Del cierre de instrucción.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4C585F">
        <w:rPr>
          <w:rFonts w:ascii="Palatino Linotype" w:hAnsi="Palatino Linotype" w:cs="Arial"/>
          <w:b/>
          <w:sz w:val="24"/>
          <w:szCs w:val="24"/>
        </w:rPr>
        <w:t>dos</w:t>
      </w:r>
      <w:r w:rsidR="005F2CE3">
        <w:rPr>
          <w:rFonts w:ascii="Palatino Linotype" w:hAnsi="Palatino Linotype" w:cs="Arial"/>
          <w:b/>
          <w:sz w:val="24"/>
          <w:szCs w:val="24"/>
        </w:rPr>
        <w:t xml:space="preserve"> </w:t>
      </w:r>
      <w:r w:rsidRPr="005F2CE3">
        <w:rPr>
          <w:rFonts w:ascii="Palatino Linotype" w:hAnsi="Palatino Linotype" w:cs="Arial"/>
          <w:b/>
          <w:sz w:val="24"/>
          <w:szCs w:val="24"/>
        </w:rPr>
        <w:t xml:space="preserve">de </w:t>
      </w:r>
      <w:r w:rsidR="004C585F">
        <w:rPr>
          <w:rFonts w:ascii="Palatino Linotype" w:hAnsi="Palatino Linotype" w:cs="Arial"/>
          <w:b/>
          <w:sz w:val="24"/>
          <w:szCs w:val="24"/>
        </w:rPr>
        <w:t>diciembre</w:t>
      </w:r>
      <w:r w:rsidRPr="005F2CE3">
        <w:rPr>
          <w:rFonts w:ascii="Palatino Linotype" w:hAnsi="Palatino Linotype" w:cs="Arial"/>
          <w:b/>
          <w:sz w:val="24"/>
          <w:szCs w:val="24"/>
        </w:rPr>
        <w:t xml:space="preserve"> de dos mil veint</w:t>
      </w:r>
      <w:r w:rsidR="00EB744D" w:rsidRPr="005F2CE3">
        <w:rPr>
          <w:rFonts w:ascii="Palatino Linotype" w:hAnsi="Palatino Linotype" w:cs="Arial"/>
          <w:b/>
          <w:sz w:val="24"/>
          <w:szCs w:val="24"/>
        </w:rPr>
        <w:t>iuno</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EB744D">
        <w:rPr>
          <w:rFonts w:ascii="Palatino Linotype" w:hAnsi="Palatino Linotype" w:cs="Arial"/>
          <w:sz w:val="24"/>
          <w:szCs w:val="24"/>
        </w:rPr>
        <w:t>, y;</w:t>
      </w:r>
    </w:p>
    <w:p w:rsidR="00337A3D" w:rsidRPr="00C56C9B" w:rsidRDefault="00337A3D"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337A3D" w:rsidRPr="0064611F" w:rsidRDefault="00337A3D" w:rsidP="00287C38">
      <w:pPr>
        <w:spacing w:after="0" w:line="360" w:lineRule="auto"/>
        <w:jc w:val="center"/>
        <w:rPr>
          <w:rFonts w:ascii="Palatino Linotype" w:hAnsi="Palatino Linotype" w:cs="Arial"/>
          <w:sz w:val="24"/>
          <w:szCs w:val="24"/>
        </w:rPr>
      </w:pPr>
    </w:p>
    <w:p w:rsidR="00337A3D" w:rsidRPr="00600F1D" w:rsidRDefault="00337A3D" w:rsidP="00287C3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337A3D" w:rsidRPr="003E4BCA" w:rsidRDefault="00337A3D" w:rsidP="00287C38">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 xml:space="preserve">Reglamento Interior </w:t>
      </w:r>
      <w:r w:rsidRPr="003E4BCA">
        <w:rPr>
          <w:rFonts w:ascii="Palatino Linotype" w:hAnsi="Palatino Linotype" w:cs="Arial"/>
          <w:sz w:val="24"/>
          <w:szCs w:val="24"/>
        </w:rPr>
        <w:lastRenderedPageBreak/>
        <w:t>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337A3D" w:rsidRPr="003E4BCA" w:rsidRDefault="00337A3D" w:rsidP="00287C38">
      <w:pPr>
        <w:spacing w:after="0" w:line="360" w:lineRule="auto"/>
        <w:jc w:val="both"/>
        <w:rPr>
          <w:rFonts w:ascii="Palatino Linotype" w:hAnsi="Palatino Linotype" w:cs="Arial"/>
          <w:sz w:val="24"/>
          <w:szCs w:val="24"/>
        </w:rPr>
      </w:pPr>
    </w:p>
    <w:p w:rsidR="00287C38" w:rsidRPr="00CC1F73" w:rsidRDefault="00287C38" w:rsidP="00287C38">
      <w:pPr>
        <w:autoSpaceDE w:val="0"/>
        <w:autoSpaceDN w:val="0"/>
        <w:adjustRightInd w:val="0"/>
        <w:spacing w:after="0" w:line="360" w:lineRule="auto"/>
        <w:jc w:val="both"/>
        <w:rPr>
          <w:rFonts w:ascii="Palatino Linotype" w:hAnsi="Palatino Linotype" w:cs="Arial"/>
          <w:b/>
          <w:sz w:val="28"/>
          <w:szCs w:val="28"/>
        </w:rPr>
      </w:pPr>
      <w:r w:rsidRPr="00CC1F73">
        <w:rPr>
          <w:rFonts w:ascii="Palatino Linotype" w:hAnsi="Palatino Linotype" w:cs="Arial"/>
          <w:b/>
          <w:sz w:val="28"/>
          <w:szCs w:val="28"/>
        </w:rPr>
        <w:t xml:space="preserve">SEGUNDO. </w:t>
      </w:r>
      <w:r w:rsidRPr="00CC1F73">
        <w:rPr>
          <w:rFonts w:ascii="Palatino Linotype" w:hAnsi="Palatino Linotype" w:cs="Arial"/>
          <w:b/>
          <w:sz w:val="26"/>
          <w:szCs w:val="26"/>
        </w:rPr>
        <w:t>Alcances del recurso de revisión.</w:t>
      </w:r>
      <w:r w:rsidRPr="00CC1F73">
        <w:rPr>
          <w:rFonts w:ascii="Palatino Linotype" w:hAnsi="Palatino Linotype" w:cs="Arial"/>
          <w:b/>
          <w:sz w:val="28"/>
          <w:szCs w:val="28"/>
        </w:rPr>
        <w:t xml:space="preserve"> </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w:t>
      </w:r>
      <w:r w:rsidRPr="00CC1F73">
        <w:rPr>
          <w:rFonts w:ascii="Palatino Linotype" w:hAnsi="Palatino Linotype" w:cs="Arial"/>
          <w:b/>
          <w:i/>
        </w:rPr>
        <w:t>Artículo 180</w:t>
      </w:r>
      <w:r w:rsidRPr="00CC1F73">
        <w:rPr>
          <w:rFonts w:ascii="Palatino Linotype" w:hAnsi="Palatino Linotype" w:cs="Arial"/>
          <w:i/>
        </w:rPr>
        <w:t xml:space="preserve">. El recurso de revisión contendrá: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I</w:t>
      </w:r>
      <w:r w:rsidRPr="00CC1F73">
        <w:rPr>
          <w:rFonts w:ascii="Palatino Linotype" w:hAnsi="Palatino Linotype" w:cs="Arial"/>
          <w:i/>
        </w:rPr>
        <w:t xml:space="preserve">. El Sujeto Obligado ante la cual se presentó la solicitud;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II</w:t>
      </w:r>
      <w:r w:rsidRPr="00CC1F73">
        <w:rPr>
          <w:rFonts w:ascii="Palatino Linotype" w:hAnsi="Palatino Linotype" w:cs="Arial"/>
          <w:i/>
        </w:rPr>
        <w:t xml:space="preserve">. </w:t>
      </w:r>
      <w:r w:rsidRPr="00CC1F73">
        <w:rPr>
          <w:rFonts w:ascii="Palatino Linotype" w:hAnsi="Palatino Linotype" w:cs="Arial"/>
          <w:i/>
          <w:u w:val="single"/>
        </w:rPr>
        <w:t>El nombre del solicitante</w:t>
      </w:r>
      <w:r w:rsidRPr="00CC1F73">
        <w:rPr>
          <w:rFonts w:ascii="Palatino Linotype" w:hAnsi="Palatino Linotype" w:cs="Arial"/>
          <w:i/>
        </w:rPr>
        <w:t xml:space="preserve"> que recurre o de su representante y, en su caso, del tercero interesado, así como la dirección o medio que señale para recibir notificaciones;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III</w:t>
      </w:r>
      <w:r w:rsidRPr="00CC1F73">
        <w:rPr>
          <w:rFonts w:ascii="Palatino Linotype" w:hAnsi="Palatino Linotype" w:cs="Arial"/>
          <w:i/>
        </w:rPr>
        <w:t xml:space="preserve">. El número de folio de respuesta de la solicitud de acceso;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IV</w:t>
      </w:r>
      <w:r w:rsidRPr="00CC1F73">
        <w:rPr>
          <w:rFonts w:ascii="Palatino Linotype" w:hAnsi="Palatino Linotype" w:cs="Arial"/>
          <w:i/>
        </w:rPr>
        <w:t xml:space="preserve">. La fecha en que fue notificada la respuesta al solicitante o tuvo conocimiento del acto reclamado, o de presentación de la solicitud, en caso de falta de respuesta;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V</w:t>
      </w:r>
      <w:r w:rsidRPr="00CC1F73">
        <w:rPr>
          <w:rFonts w:ascii="Palatino Linotype" w:hAnsi="Palatino Linotype" w:cs="Arial"/>
          <w:i/>
        </w:rPr>
        <w:t xml:space="preserve">. El acto que se recurre;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VI</w:t>
      </w:r>
      <w:r w:rsidRPr="00CC1F73">
        <w:rPr>
          <w:rFonts w:ascii="Palatino Linotype" w:hAnsi="Palatino Linotype" w:cs="Arial"/>
          <w:i/>
        </w:rPr>
        <w:t xml:space="preserve">. Las razones o motivos de inconformidad;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lastRenderedPageBreak/>
        <w:t>VII</w:t>
      </w:r>
      <w:r w:rsidRPr="00CC1F73">
        <w:rPr>
          <w:rFonts w:ascii="Palatino Linotype" w:hAnsi="Palatino Linotype" w:cs="Arial"/>
          <w:i/>
        </w:rPr>
        <w:t xml:space="preserve">. La copia de la respuesta que se impugna y, en su caso, de la notificación correspondiente, en el caso de respuesta de la solicitud; y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VIII</w:t>
      </w:r>
      <w:r w:rsidRPr="00CC1F73">
        <w:rPr>
          <w:rFonts w:ascii="Palatino Linotype" w:hAnsi="Palatino Linotype" w:cs="Arial"/>
          <w:i/>
        </w:rPr>
        <w:t xml:space="preserve">. Firma del Recurrente, en su caso, cuando se presente por escrito, requisito sin el cual se dará trámite al recurso.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 xml:space="preserve">Adicionalmente, se podrán anexar las pruebas y demás elementos que considere procedentes someter a juicio del Instituto.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 xml:space="preserve">En ningún caso será necesario que el particular ratifique el recurso de revisión interpuesto.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u w:val="single"/>
        </w:rPr>
      </w:pPr>
      <w:r w:rsidRPr="00CC1F73">
        <w:rPr>
          <w:rFonts w:ascii="Palatino Linotype" w:hAnsi="Palatino Linotype" w:cs="Arial"/>
          <w:i/>
          <w:u w:val="single"/>
        </w:rPr>
        <w:t>En caso de que el recurso se interponga de manera electrónica no será indispensable que contengan los requisitos establecidos en las fracciones II, IV, VII y VIII.”</w:t>
      </w:r>
    </w:p>
    <w:p w:rsidR="00287C38" w:rsidRPr="00CC1F73" w:rsidRDefault="00287C38" w:rsidP="00287C38">
      <w:pPr>
        <w:autoSpaceDE w:val="0"/>
        <w:autoSpaceDN w:val="0"/>
        <w:adjustRightInd w:val="0"/>
        <w:spacing w:after="0" w:line="360" w:lineRule="auto"/>
        <w:ind w:left="567" w:right="567"/>
        <w:jc w:val="right"/>
        <w:rPr>
          <w:rFonts w:ascii="Palatino Linotype" w:hAnsi="Palatino Linotype" w:cs="Arial"/>
        </w:rPr>
      </w:pPr>
      <w:r w:rsidRPr="00CC1F73">
        <w:rPr>
          <w:rFonts w:ascii="Palatino Linotype" w:hAnsi="Palatino Linotype" w:cs="Arial"/>
        </w:rPr>
        <w:t>(Énfasis añadido)</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hAnsi="Palatino Linotype" w:cs="Arial"/>
          <w:i/>
        </w:rPr>
        <w:t>sine qua non</w:t>
      </w:r>
      <w:r w:rsidRPr="00CC1F73">
        <w:rPr>
          <w:rFonts w:ascii="Palatino Linotype" w:hAnsi="Palatino Linotype" w:cs="Arial"/>
        </w:rPr>
        <w:t xml:space="preserve"> que los particulares y, en su caso, los Recurrentes deban señalar, por el contrario la Ley de Transparencia prevé en su artículo 155, párrafo segundo la </w:t>
      </w:r>
      <w:r w:rsidRPr="00CC1F73">
        <w:rPr>
          <w:rFonts w:ascii="Palatino Linotype" w:hAnsi="Palatino Linotype" w:cs="Arial"/>
        </w:rPr>
        <w:lastRenderedPageBreak/>
        <w:t>posibilidad de que las solicitudes de información sean anónimas, con nombre incompleto o seudónimo.</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center"/>
        <w:rPr>
          <w:rFonts w:ascii="Palatino Linotype" w:hAnsi="Palatino Linotype" w:cs="Arial"/>
          <w:b/>
          <w:i/>
        </w:rPr>
      </w:pPr>
      <w:r w:rsidRPr="00CC1F73">
        <w:rPr>
          <w:rFonts w:ascii="Palatino Linotype" w:hAnsi="Palatino Linotype" w:cs="Arial"/>
          <w:b/>
          <w:i/>
        </w:rPr>
        <w:t>Constitución Política de los Estados Unidos Mexicanos</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w:t>
      </w:r>
      <w:r w:rsidRPr="00CC1F73">
        <w:rPr>
          <w:rFonts w:ascii="Palatino Linotype" w:hAnsi="Palatino Linotype" w:cs="Arial"/>
          <w:b/>
          <w:i/>
        </w:rPr>
        <w:t>Artículo 6o</w:t>
      </w:r>
      <w:r w:rsidRPr="00CC1F7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Para efectos de lo dispuesto en el presente artículo se observará lo siguiente:</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A</w:t>
      </w:r>
      <w:r w:rsidRPr="00CC1F73">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I</w:t>
      </w:r>
      <w:r w:rsidRPr="00CC1F73">
        <w:rPr>
          <w:rFonts w:ascii="Palatino Linotype" w:hAnsi="Palatino Linotype" w:cs="Arial"/>
          <w:i/>
        </w:rPr>
        <w:t xml:space="preserve">. Toda la información en posesión de cualquier autoridad, entidad, órgano y organismo de los Poderes Ejecutivo, Legislativo y Judicial, órganos autónomos, partidos políticos, </w:t>
      </w:r>
      <w:r w:rsidRPr="00CC1F73">
        <w:rPr>
          <w:rFonts w:ascii="Palatino Linotype" w:hAnsi="Palatino Linotype" w:cs="Arial"/>
          <w:i/>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III.</w:t>
      </w:r>
      <w:r w:rsidRPr="00CC1F73">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V</w:t>
      </w:r>
      <w:r w:rsidRPr="00CC1F73">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VI.</w:t>
      </w:r>
      <w:r w:rsidRPr="00CC1F73">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La ley establecerá aquella información que se considere reservada o confidencial.</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p>
    <w:p w:rsidR="00287C38" w:rsidRPr="00CC1F73" w:rsidRDefault="00287C38" w:rsidP="00287C38">
      <w:pPr>
        <w:autoSpaceDE w:val="0"/>
        <w:autoSpaceDN w:val="0"/>
        <w:adjustRightInd w:val="0"/>
        <w:spacing w:after="0" w:line="360" w:lineRule="auto"/>
        <w:ind w:left="567" w:right="567"/>
        <w:jc w:val="center"/>
        <w:rPr>
          <w:rFonts w:ascii="Palatino Linotype" w:hAnsi="Palatino Linotype" w:cs="Arial"/>
          <w:b/>
          <w:i/>
        </w:rPr>
      </w:pPr>
      <w:r w:rsidRPr="00CC1F73">
        <w:rPr>
          <w:rFonts w:ascii="Palatino Linotype" w:hAnsi="Palatino Linotype" w:cs="Arial"/>
          <w:b/>
          <w:i/>
        </w:rPr>
        <w:t>Constitución Política del Estado Libre y Soberano de México</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w:t>
      </w:r>
      <w:r w:rsidRPr="00CC1F73">
        <w:rPr>
          <w:rFonts w:ascii="Palatino Linotype" w:hAnsi="Palatino Linotype" w:cs="Arial"/>
          <w:b/>
          <w:i/>
        </w:rPr>
        <w:t>Artículo 5</w:t>
      </w:r>
      <w:r w:rsidRPr="00CC1F73">
        <w:rPr>
          <w:rFonts w:ascii="Palatino Linotype" w:hAnsi="Palatino Linotype" w:cs="Arial"/>
          <w:i/>
        </w:rPr>
        <w:t xml:space="preserve">. … </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El derecho a la información será garantizado por el Estado. La ley establecerá las previsiones que permitan asegurar la protección, el respeto y la difusión de este derecho.</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Este derecho se regirá por los principios y bases siguientes:</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I</w:t>
      </w:r>
      <w:r w:rsidRPr="00CC1F73">
        <w:rPr>
          <w:rFonts w:ascii="Palatino Linotype" w:hAnsi="Palatino Linotype" w:cs="Arial"/>
          <w:i/>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b/>
          <w:i/>
        </w:rPr>
        <w:t>III</w:t>
      </w:r>
      <w:r w:rsidRPr="00CC1F73">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rsidR="00287C38" w:rsidRPr="00CC1F73" w:rsidRDefault="00287C38" w:rsidP="00287C38">
      <w:pPr>
        <w:autoSpaceDE w:val="0"/>
        <w:autoSpaceDN w:val="0"/>
        <w:adjustRightInd w:val="0"/>
        <w:spacing w:after="0" w:line="360" w:lineRule="auto"/>
        <w:ind w:left="567" w:right="567"/>
        <w:jc w:val="right"/>
        <w:rPr>
          <w:rFonts w:ascii="Palatino Linotype" w:hAnsi="Palatino Linotype" w:cs="Arial"/>
          <w:i/>
        </w:rPr>
      </w:pPr>
      <w:r w:rsidRPr="00CC1F73">
        <w:rPr>
          <w:rFonts w:ascii="Palatino Linotype" w:hAnsi="Palatino Linotype" w:cs="Arial"/>
          <w:i/>
        </w:rPr>
        <w:t>(Énfasis añadido)</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Por otra parte, del contenido del artículo 1 de la Constitución Política de los Estados Unidos Mexicanos, se destaca lo siguiente:</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lastRenderedPageBreak/>
        <w:t>“</w:t>
      </w:r>
      <w:r w:rsidRPr="00CC1F73">
        <w:rPr>
          <w:rFonts w:ascii="Palatino Linotype" w:hAnsi="Palatino Linotype" w:cs="Arial"/>
          <w:b/>
          <w:i/>
        </w:rPr>
        <w:t>Artículo 1o.</w:t>
      </w:r>
      <w:r w:rsidRPr="00CC1F73">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p>
    <w:p w:rsidR="00287C38"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p>
    <w:p w:rsidR="00287C38" w:rsidRPr="00CC1F73" w:rsidRDefault="00287C38" w:rsidP="00287C38">
      <w:pPr>
        <w:autoSpaceDE w:val="0"/>
        <w:autoSpaceDN w:val="0"/>
        <w:adjustRightInd w:val="0"/>
        <w:spacing w:after="0" w:line="360" w:lineRule="auto"/>
        <w:ind w:left="567" w:right="567"/>
        <w:jc w:val="both"/>
        <w:rPr>
          <w:rFonts w:ascii="Palatino Linotype" w:hAnsi="Palatino Linotype" w:cs="Arial"/>
          <w:i/>
        </w:rPr>
      </w:pPr>
      <w:r w:rsidRPr="00CC1F73">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 xml:space="preserve">Robustece lo anterior, el Criterio 6/2014 del entonces Instituto Federal de Acceso a la Información y Protección de Datos (IFAI) hoy Instituto Nacional de Transparencia, Acceso a </w:t>
      </w:r>
      <w:r w:rsidRPr="00CC1F73">
        <w:rPr>
          <w:rFonts w:ascii="Palatino Linotype" w:hAnsi="Palatino Linotype" w:cs="Arial"/>
        </w:rPr>
        <w:lastRenderedPageBreak/>
        <w:t>la Información y Protección de Datos Personales (INAI), el cual se reproduce para una mayor referencia:</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240" w:lineRule="auto"/>
        <w:ind w:left="567" w:right="567"/>
        <w:jc w:val="both"/>
        <w:rPr>
          <w:rFonts w:ascii="Palatino Linotype" w:hAnsi="Palatino Linotype" w:cs="Arial"/>
          <w:i/>
        </w:rPr>
      </w:pPr>
      <w:r w:rsidRPr="00CC1F73">
        <w:rPr>
          <w:rFonts w:ascii="Palatino Linotype" w:hAnsi="Palatino Linotype" w:cs="Arial"/>
          <w:i/>
        </w:rPr>
        <w:t>“</w:t>
      </w:r>
      <w:r w:rsidRPr="00CC1F73">
        <w:rPr>
          <w:rFonts w:ascii="Palatino Linotype" w:hAnsi="Palatino Linotype" w:cs="Arial"/>
          <w:b/>
          <w:i/>
        </w:rPr>
        <w:t>Acceso a información gubernamental. No debe condicionarse a que el solicitante acredite su personalidad, demuestre interés alguno o justifique su utilización.</w:t>
      </w:r>
      <w:r w:rsidRPr="00CC1F73">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87C38" w:rsidRPr="00CC1F73" w:rsidRDefault="00287C38" w:rsidP="00287C38">
      <w:pPr>
        <w:autoSpaceDE w:val="0"/>
        <w:autoSpaceDN w:val="0"/>
        <w:adjustRightInd w:val="0"/>
        <w:spacing w:after="0" w:line="240" w:lineRule="auto"/>
        <w:ind w:left="567" w:right="567"/>
        <w:jc w:val="both"/>
        <w:rPr>
          <w:rFonts w:ascii="Palatino Linotype" w:hAnsi="Palatino Linotype" w:cs="Arial"/>
          <w:i/>
        </w:rPr>
      </w:pPr>
    </w:p>
    <w:p w:rsidR="00287C38" w:rsidRPr="00CC1F73" w:rsidRDefault="00287C38" w:rsidP="00287C38">
      <w:pPr>
        <w:autoSpaceDE w:val="0"/>
        <w:autoSpaceDN w:val="0"/>
        <w:adjustRightInd w:val="0"/>
        <w:spacing w:after="0" w:line="240" w:lineRule="auto"/>
        <w:ind w:left="567" w:right="567"/>
        <w:jc w:val="both"/>
        <w:rPr>
          <w:rFonts w:ascii="Palatino Linotype" w:hAnsi="Palatino Linotype" w:cs="Arial"/>
          <w:b/>
          <w:i/>
          <w:sz w:val="20"/>
        </w:rPr>
      </w:pPr>
      <w:r w:rsidRPr="00CC1F73">
        <w:rPr>
          <w:rFonts w:ascii="Palatino Linotype" w:hAnsi="Palatino Linotype" w:cs="Arial"/>
          <w:b/>
          <w:i/>
          <w:sz w:val="20"/>
        </w:rPr>
        <w:t>Resoluciones</w:t>
      </w:r>
    </w:p>
    <w:p w:rsidR="00287C38" w:rsidRPr="00CC1F73" w:rsidRDefault="00287C38" w:rsidP="00287C38">
      <w:pPr>
        <w:autoSpaceDE w:val="0"/>
        <w:autoSpaceDN w:val="0"/>
        <w:adjustRightInd w:val="0"/>
        <w:spacing w:after="0" w:line="240" w:lineRule="auto"/>
        <w:ind w:left="567" w:right="567"/>
        <w:jc w:val="both"/>
        <w:rPr>
          <w:rFonts w:ascii="Palatino Linotype" w:hAnsi="Palatino Linotype" w:cs="Arial"/>
          <w:i/>
          <w:sz w:val="20"/>
        </w:rPr>
      </w:pPr>
      <w:r w:rsidRPr="00CC1F73">
        <w:rPr>
          <w:rFonts w:ascii="Palatino Linotype" w:hAnsi="Palatino Linotype" w:cs="Arial"/>
          <w:b/>
          <w:i/>
          <w:sz w:val="20"/>
        </w:rPr>
        <w:t>• RDA 5275/13.</w:t>
      </w:r>
      <w:r w:rsidRPr="00CC1F73">
        <w:rPr>
          <w:rFonts w:ascii="Palatino Linotype" w:hAnsi="Palatino Linotype" w:cs="Arial"/>
          <w:i/>
          <w:sz w:val="20"/>
        </w:rPr>
        <w:t xml:space="preserve"> Interpuesto en contra de la Secretaría de la Defensa Nacional. Comisionado Ponente Ángel Trinidad Zaldívar.</w:t>
      </w:r>
    </w:p>
    <w:p w:rsidR="00287C38" w:rsidRPr="00CC1F73" w:rsidRDefault="00287C38" w:rsidP="00287C38">
      <w:pPr>
        <w:autoSpaceDE w:val="0"/>
        <w:autoSpaceDN w:val="0"/>
        <w:adjustRightInd w:val="0"/>
        <w:spacing w:after="0" w:line="240" w:lineRule="auto"/>
        <w:ind w:left="567" w:right="567"/>
        <w:jc w:val="both"/>
        <w:rPr>
          <w:rFonts w:ascii="Palatino Linotype" w:hAnsi="Palatino Linotype" w:cs="Arial"/>
          <w:i/>
          <w:sz w:val="20"/>
        </w:rPr>
      </w:pPr>
      <w:r w:rsidRPr="00CC1F73">
        <w:rPr>
          <w:rFonts w:ascii="Palatino Linotype" w:hAnsi="Palatino Linotype" w:cs="Arial"/>
          <w:b/>
          <w:i/>
          <w:sz w:val="20"/>
        </w:rPr>
        <w:t>• RDA 2937/13.</w:t>
      </w:r>
      <w:r w:rsidRPr="00CC1F73">
        <w:rPr>
          <w:rFonts w:ascii="Palatino Linotype" w:hAnsi="Palatino Linotype" w:cs="Arial"/>
          <w:i/>
          <w:sz w:val="20"/>
        </w:rPr>
        <w:t xml:space="preserve"> Interpuesto en contra de LICONSA, S.A. de C.V. Comisionado. Ponente Gerardo </w:t>
      </w:r>
      <w:proofErr w:type="spellStart"/>
      <w:r w:rsidRPr="00CC1F73">
        <w:rPr>
          <w:rFonts w:ascii="Palatino Linotype" w:hAnsi="Palatino Linotype" w:cs="Arial"/>
          <w:i/>
          <w:sz w:val="20"/>
        </w:rPr>
        <w:t>Laveaga</w:t>
      </w:r>
      <w:proofErr w:type="spellEnd"/>
      <w:r w:rsidRPr="00CC1F73">
        <w:rPr>
          <w:rFonts w:ascii="Palatino Linotype" w:hAnsi="Palatino Linotype" w:cs="Arial"/>
          <w:i/>
          <w:sz w:val="20"/>
        </w:rPr>
        <w:t xml:space="preserve"> Rendón.</w:t>
      </w:r>
    </w:p>
    <w:p w:rsidR="00287C38" w:rsidRPr="00CC1F73" w:rsidRDefault="00287C38" w:rsidP="00287C38">
      <w:pPr>
        <w:autoSpaceDE w:val="0"/>
        <w:autoSpaceDN w:val="0"/>
        <w:adjustRightInd w:val="0"/>
        <w:spacing w:after="0" w:line="240" w:lineRule="auto"/>
        <w:ind w:left="567" w:right="567"/>
        <w:jc w:val="both"/>
        <w:rPr>
          <w:rFonts w:ascii="Palatino Linotype" w:hAnsi="Palatino Linotype" w:cs="Arial"/>
          <w:i/>
          <w:sz w:val="20"/>
        </w:rPr>
      </w:pPr>
      <w:r w:rsidRPr="00CC1F73">
        <w:rPr>
          <w:rFonts w:ascii="Palatino Linotype" w:hAnsi="Palatino Linotype" w:cs="Arial"/>
          <w:b/>
          <w:i/>
          <w:sz w:val="20"/>
        </w:rPr>
        <w:t>• RDA 3609/12.</w:t>
      </w:r>
      <w:r w:rsidRPr="00CC1F73">
        <w:rPr>
          <w:rFonts w:ascii="Palatino Linotype" w:hAnsi="Palatino Linotype" w:cs="Arial"/>
          <w:i/>
          <w:sz w:val="20"/>
        </w:rPr>
        <w:t xml:space="preserve"> Interpuesto en contra de la Secretaría de Educación Pública. Comisionada Ponente Sigrid </w:t>
      </w:r>
      <w:proofErr w:type="spellStart"/>
      <w:r w:rsidRPr="00CC1F73">
        <w:rPr>
          <w:rFonts w:ascii="Palatino Linotype" w:hAnsi="Palatino Linotype" w:cs="Arial"/>
          <w:i/>
          <w:sz w:val="20"/>
        </w:rPr>
        <w:t>Arzt</w:t>
      </w:r>
      <w:proofErr w:type="spellEnd"/>
      <w:r w:rsidRPr="00CC1F73">
        <w:rPr>
          <w:rFonts w:ascii="Palatino Linotype" w:hAnsi="Palatino Linotype" w:cs="Arial"/>
          <w:i/>
          <w:sz w:val="20"/>
        </w:rPr>
        <w:t xml:space="preserve"> Colunga.</w:t>
      </w:r>
    </w:p>
    <w:p w:rsidR="00287C38" w:rsidRPr="00CC1F73" w:rsidRDefault="00287C38" w:rsidP="00287C38">
      <w:pPr>
        <w:autoSpaceDE w:val="0"/>
        <w:autoSpaceDN w:val="0"/>
        <w:adjustRightInd w:val="0"/>
        <w:spacing w:after="0" w:line="240" w:lineRule="auto"/>
        <w:ind w:left="567" w:right="567"/>
        <w:jc w:val="both"/>
        <w:rPr>
          <w:rFonts w:ascii="Palatino Linotype" w:hAnsi="Palatino Linotype" w:cs="Arial"/>
          <w:i/>
          <w:sz w:val="20"/>
        </w:rPr>
      </w:pPr>
      <w:r w:rsidRPr="00CC1F73">
        <w:rPr>
          <w:rFonts w:ascii="Palatino Linotype" w:hAnsi="Palatino Linotype" w:cs="Arial"/>
          <w:b/>
          <w:i/>
          <w:sz w:val="20"/>
        </w:rPr>
        <w:t>• RDA 3361/12.</w:t>
      </w:r>
      <w:r w:rsidRPr="00CC1F73">
        <w:rPr>
          <w:rFonts w:ascii="Palatino Linotype" w:hAnsi="Palatino Linotype" w:cs="Arial"/>
          <w:i/>
          <w:sz w:val="20"/>
        </w:rPr>
        <w:t xml:space="preserve"> Interpuesto en contra del Servicio de Administración Tributaria. Comisionada Ponente María Elena Pérez-Jaén Zermeño.</w:t>
      </w:r>
    </w:p>
    <w:p w:rsidR="00287C38" w:rsidRPr="00CC1F73" w:rsidRDefault="00287C38" w:rsidP="00287C38">
      <w:pPr>
        <w:autoSpaceDE w:val="0"/>
        <w:autoSpaceDN w:val="0"/>
        <w:adjustRightInd w:val="0"/>
        <w:spacing w:after="0" w:line="240" w:lineRule="auto"/>
        <w:ind w:left="567" w:right="567"/>
        <w:jc w:val="both"/>
        <w:rPr>
          <w:rFonts w:ascii="Palatino Linotype" w:hAnsi="Palatino Linotype" w:cs="Arial"/>
          <w:i/>
          <w:sz w:val="20"/>
        </w:rPr>
      </w:pPr>
      <w:r w:rsidRPr="00CC1F73">
        <w:rPr>
          <w:rFonts w:ascii="Palatino Linotype" w:hAnsi="Palatino Linotype" w:cs="Arial"/>
          <w:b/>
          <w:i/>
          <w:sz w:val="20"/>
        </w:rPr>
        <w:t>• RDA 0563/12.</w:t>
      </w:r>
      <w:r w:rsidRPr="00CC1F73">
        <w:rPr>
          <w:rFonts w:ascii="Palatino Linotype" w:hAnsi="Palatino Linotype" w:cs="Arial"/>
          <w:i/>
          <w:sz w:val="20"/>
        </w:rPr>
        <w:t xml:space="preserve"> Interpuesto en contra de la Secretaría de la Función Pública. Comisionada Ponente Jacqueline </w:t>
      </w:r>
      <w:proofErr w:type="spellStart"/>
      <w:r w:rsidRPr="00CC1F73">
        <w:rPr>
          <w:rFonts w:ascii="Palatino Linotype" w:hAnsi="Palatino Linotype" w:cs="Arial"/>
          <w:i/>
          <w:sz w:val="20"/>
        </w:rPr>
        <w:t>Peschard</w:t>
      </w:r>
      <w:proofErr w:type="spellEnd"/>
      <w:r w:rsidRPr="00CC1F73">
        <w:rPr>
          <w:rFonts w:ascii="Palatino Linotype" w:hAnsi="Palatino Linotype" w:cs="Arial"/>
          <w:i/>
          <w:sz w:val="20"/>
        </w:rPr>
        <w:t xml:space="preserve"> Mariscal.”</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87C38" w:rsidRPr="00CC1F73" w:rsidRDefault="00287C38" w:rsidP="00287C38">
      <w:pPr>
        <w:autoSpaceDE w:val="0"/>
        <w:autoSpaceDN w:val="0"/>
        <w:adjustRightInd w:val="0"/>
        <w:spacing w:after="0" w:line="360" w:lineRule="auto"/>
        <w:jc w:val="both"/>
        <w:rPr>
          <w:rFonts w:ascii="Palatino Linotype" w:hAnsi="Palatino Linotype" w:cs="Arial"/>
        </w:rPr>
      </w:pPr>
    </w:p>
    <w:p w:rsidR="00287C38" w:rsidRPr="00CC1F73" w:rsidRDefault="00287C38" w:rsidP="00287C38">
      <w:pPr>
        <w:autoSpaceDE w:val="0"/>
        <w:autoSpaceDN w:val="0"/>
        <w:adjustRightInd w:val="0"/>
        <w:spacing w:after="0" w:line="360" w:lineRule="auto"/>
        <w:jc w:val="both"/>
        <w:rPr>
          <w:rFonts w:ascii="Palatino Linotype" w:hAnsi="Palatino Linotype" w:cs="Arial"/>
        </w:rPr>
      </w:pPr>
      <w:r w:rsidRPr="00CC1F73">
        <w:rPr>
          <w:rFonts w:ascii="Palatino Linotype" w:hAnsi="Palatino Linotype" w:cs="Arial"/>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87C38" w:rsidRDefault="00287C38" w:rsidP="00287C38">
      <w:pPr>
        <w:spacing w:after="0" w:line="360" w:lineRule="auto"/>
        <w:ind w:right="49"/>
        <w:jc w:val="both"/>
        <w:rPr>
          <w:rFonts w:ascii="Palatino Linotype" w:hAnsi="Palatino Linotype" w:cs="Arial"/>
        </w:rPr>
      </w:pPr>
    </w:p>
    <w:p w:rsidR="00287C38" w:rsidRPr="0047590A" w:rsidRDefault="00287C38" w:rsidP="00287C38">
      <w:pPr>
        <w:spacing w:after="0"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lastRenderedPageBreak/>
        <w:t>TERCERO. Del estudio de las causas de improcedencia y sobreseimiento.</w:t>
      </w:r>
    </w:p>
    <w:p w:rsidR="00287C38" w:rsidRDefault="00287C38" w:rsidP="00287C38">
      <w:pPr>
        <w:autoSpaceDE w:val="0"/>
        <w:autoSpaceDN w:val="0"/>
        <w:adjustRightInd w:val="0"/>
        <w:spacing w:after="0" w:line="360" w:lineRule="auto"/>
        <w:contextualSpacing/>
        <w:jc w:val="both"/>
        <w:rPr>
          <w:rFonts w:ascii="Palatino Linotype" w:eastAsiaTheme="minorEastAsia" w:hAnsi="Palatino Linotype" w:cs="Arial"/>
          <w:lang w:val="es-ES_tradnl"/>
        </w:rPr>
      </w:pPr>
      <w:r w:rsidRPr="004C58FC">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w:t>
      </w:r>
      <w:r w:rsidRPr="0047590A">
        <w:rPr>
          <w:rFonts w:ascii="Palatino Linotype" w:eastAsiaTheme="minorEastAsia" w:hAnsi="Palatino Linotype" w:cs="Arial"/>
          <w:lang w:val="es-ES_tradnl"/>
        </w:rPr>
        <w:t xml:space="preserv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87C38" w:rsidRPr="0047590A" w:rsidRDefault="00287C38" w:rsidP="00287C38">
      <w:pPr>
        <w:autoSpaceDE w:val="0"/>
        <w:autoSpaceDN w:val="0"/>
        <w:adjustRightInd w:val="0"/>
        <w:spacing w:after="0" w:line="360" w:lineRule="auto"/>
        <w:contextualSpacing/>
        <w:jc w:val="both"/>
        <w:rPr>
          <w:rFonts w:ascii="Palatino Linotype" w:eastAsiaTheme="minorEastAsia" w:hAnsi="Palatino Linotype" w:cs="Arial"/>
          <w:lang w:val="es-ES_tradnl"/>
        </w:rPr>
      </w:pPr>
    </w:p>
    <w:p w:rsidR="00287C38" w:rsidRDefault="00287C38" w:rsidP="00287C38">
      <w:pPr>
        <w:autoSpaceDE w:val="0"/>
        <w:autoSpaceDN w:val="0"/>
        <w:adjustRightInd w:val="0"/>
        <w:spacing w:after="0"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Pr>
          <w:rFonts w:ascii="Palatino Linotype" w:eastAsiaTheme="minorEastAsia" w:hAnsi="Palatino Linotype" w:cs="Arial"/>
          <w:lang w:val="es-ES_tradnl"/>
        </w:rPr>
        <w:t xml:space="preserve"> </w:t>
      </w:r>
      <w:r w:rsidRPr="0047590A">
        <w:rPr>
          <w:rFonts w:ascii="Palatino Linotype" w:eastAsiaTheme="minorEastAsia" w:hAnsi="Palatino Linotype" w:cs="Arial"/>
          <w:lang w:val="es-ES_tradnl"/>
        </w:rPr>
        <w:t>Estudio de causales de improcedencia que no son incompatibles con el derecho de acceso a la justicia, ya que éste no se coarta por regular causas de improcedencia y sobreseimiento con tales fines</w:t>
      </w:r>
      <w:r w:rsidRPr="0047590A">
        <w:rPr>
          <w:rFonts w:ascii="Palatino Linotype" w:eastAsiaTheme="minorEastAsia" w:hAnsi="Palatino Linotype" w:cs="Arial"/>
          <w:vertAlign w:val="superscript"/>
          <w:lang w:val="es-ES_tradnl"/>
        </w:rPr>
        <w:footnoteReference w:id="1"/>
      </w:r>
      <w:r w:rsidRPr="0047590A">
        <w:rPr>
          <w:rFonts w:ascii="Palatino Linotype" w:eastAsiaTheme="minorEastAsia" w:hAnsi="Palatino Linotype" w:cs="Arial"/>
          <w:lang w:val="es-ES_tradnl"/>
        </w:rPr>
        <w:t>.</w:t>
      </w:r>
    </w:p>
    <w:p w:rsidR="00287C38" w:rsidRPr="0047590A" w:rsidRDefault="00287C38" w:rsidP="00287C38">
      <w:pPr>
        <w:autoSpaceDE w:val="0"/>
        <w:autoSpaceDN w:val="0"/>
        <w:adjustRightInd w:val="0"/>
        <w:spacing w:after="0" w:line="360" w:lineRule="auto"/>
        <w:contextualSpacing/>
        <w:jc w:val="both"/>
        <w:rPr>
          <w:rFonts w:ascii="Palatino Linotype" w:eastAsiaTheme="minorEastAsia" w:hAnsi="Palatino Linotype" w:cs="Arial"/>
          <w:lang w:val="es-ES_tradnl"/>
        </w:rPr>
      </w:pPr>
    </w:p>
    <w:p w:rsidR="00287C38" w:rsidRDefault="00287C38" w:rsidP="00287C38">
      <w:pPr>
        <w:autoSpaceDE w:val="0"/>
        <w:autoSpaceDN w:val="0"/>
        <w:adjustRightInd w:val="0"/>
        <w:spacing w:after="0"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puede considerar una circunstancia en particular diversa a la que el particular objetivamente requiere.</w:t>
      </w:r>
    </w:p>
    <w:p w:rsidR="00287C38" w:rsidRPr="0047590A" w:rsidRDefault="00287C38" w:rsidP="00287C38">
      <w:pPr>
        <w:autoSpaceDE w:val="0"/>
        <w:autoSpaceDN w:val="0"/>
        <w:adjustRightInd w:val="0"/>
        <w:spacing w:after="0" w:line="360" w:lineRule="auto"/>
        <w:jc w:val="both"/>
        <w:rPr>
          <w:rFonts w:ascii="Palatino Linotype" w:eastAsiaTheme="minorEastAsia" w:hAnsi="Palatino Linotype" w:cs="Arial"/>
          <w:lang w:val="es-ES_tradnl"/>
        </w:rPr>
      </w:pPr>
    </w:p>
    <w:p w:rsidR="00287C38" w:rsidRPr="0047590A" w:rsidRDefault="00287C38" w:rsidP="00287C38">
      <w:pPr>
        <w:autoSpaceDE w:val="0"/>
        <w:autoSpaceDN w:val="0"/>
        <w:adjustRightInd w:val="0"/>
        <w:spacing w:after="0"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Ya que el planteamiento del problema es de toral importancia, a efecto de determinar la intención o voluntad del </w:t>
      </w:r>
      <w:r w:rsidRPr="00EB0CBC">
        <w:rPr>
          <w:rFonts w:ascii="Palatino Linotype" w:eastAsiaTheme="minorEastAsia" w:hAnsi="Palatino Linotype" w:cs="Arial"/>
          <w:b/>
          <w:lang w:val="es-ES_tradnl"/>
        </w:rPr>
        <w:t>Recurrente</w:t>
      </w:r>
      <w:r w:rsidRPr="0047590A">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que se relacione con esa intención, respecto del presente asunto se realiza a continuación.</w:t>
      </w:r>
    </w:p>
    <w:p w:rsidR="00287C38" w:rsidRPr="0047590A" w:rsidRDefault="00287C38" w:rsidP="00287C38">
      <w:pPr>
        <w:pStyle w:val="Prrafodelista"/>
        <w:spacing w:line="360" w:lineRule="auto"/>
        <w:ind w:left="0" w:right="49"/>
        <w:jc w:val="both"/>
        <w:rPr>
          <w:rFonts w:ascii="Palatino Linotype" w:hAnsi="Palatino Linotype"/>
          <w:bCs/>
          <w:lang w:val="es-ES_tradnl"/>
        </w:rPr>
      </w:pPr>
    </w:p>
    <w:p w:rsidR="00287C38" w:rsidRDefault="00287C38" w:rsidP="00287C38">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w:t>
      </w:r>
      <w:r w:rsidR="0001204E">
        <w:rPr>
          <w:rFonts w:ascii="Palatino Linotype" w:hAnsi="Palatino Linotype"/>
          <w:bCs/>
        </w:rPr>
        <w:t>s</w:t>
      </w:r>
      <w:r w:rsidRPr="004151FC">
        <w:rPr>
          <w:rFonts w:ascii="Palatino Linotype" w:hAnsi="Palatino Linotype"/>
          <w:bCs/>
        </w:rPr>
        <w:t xml:space="preserve"> solicitud</w:t>
      </w:r>
      <w:r w:rsidR="0001204E">
        <w:rPr>
          <w:rFonts w:ascii="Palatino Linotype" w:hAnsi="Palatino Linotype"/>
          <w:bCs/>
        </w:rPr>
        <w:t>es</w:t>
      </w:r>
      <w:r w:rsidRPr="004151FC">
        <w:rPr>
          <w:rFonts w:ascii="Palatino Linotype" w:hAnsi="Palatino Linotype"/>
          <w:bCs/>
        </w:rPr>
        <w:t xml:space="preserve"> de información el </w:t>
      </w:r>
      <w:r w:rsidRPr="00EB0CBC">
        <w:rPr>
          <w:rFonts w:ascii="Palatino Linotype" w:hAnsi="Palatino Linotype"/>
          <w:b/>
          <w:bCs/>
        </w:rPr>
        <w:t>Recurrente</w:t>
      </w:r>
      <w:r>
        <w:rPr>
          <w:rFonts w:ascii="Palatino Linotype" w:hAnsi="Palatino Linotype"/>
          <w:b/>
          <w:bCs/>
        </w:rPr>
        <w:t xml:space="preserve"> </w:t>
      </w:r>
      <w:r>
        <w:rPr>
          <w:rFonts w:ascii="Palatino Linotype" w:hAnsi="Palatino Linotype"/>
          <w:bCs/>
        </w:rPr>
        <w:t>peticiona</w:t>
      </w:r>
      <w:r w:rsidR="0001204E">
        <w:rPr>
          <w:rFonts w:ascii="Palatino Linotype" w:hAnsi="Palatino Linotype"/>
          <w:bCs/>
        </w:rPr>
        <w:t>, en los tres recursos, exactamente lo mismo consistente en</w:t>
      </w:r>
      <w:r>
        <w:rPr>
          <w:rFonts w:ascii="Palatino Linotype" w:hAnsi="Palatino Linotype"/>
          <w:bCs/>
        </w:rPr>
        <w:t xml:space="preserve"> lo siguiente:</w:t>
      </w:r>
    </w:p>
    <w:p w:rsidR="00287C38" w:rsidRDefault="00287C38" w:rsidP="00287C38">
      <w:pPr>
        <w:pStyle w:val="Prrafodelista"/>
        <w:spacing w:line="360" w:lineRule="auto"/>
        <w:ind w:left="0" w:right="49"/>
        <w:jc w:val="both"/>
        <w:rPr>
          <w:rFonts w:ascii="Palatino Linotype" w:hAnsi="Palatino Linotype" w:cs="Arial"/>
          <w:color w:val="000000" w:themeColor="text1"/>
        </w:rPr>
      </w:pPr>
    </w:p>
    <w:p w:rsidR="00287C38" w:rsidRDefault="0001204E" w:rsidP="00287C38">
      <w:pPr>
        <w:pStyle w:val="Prrafodelista"/>
        <w:numPr>
          <w:ilvl w:val="0"/>
          <w:numId w:val="23"/>
        </w:numPr>
        <w:spacing w:line="360" w:lineRule="auto"/>
        <w:ind w:right="49"/>
        <w:jc w:val="both"/>
        <w:rPr>
          <w:rFonts w:ascii="Palatino Linotype" w:hAnsi="Palatino Linotype" w:cs="Arial"/>
          <w:color w:val="000000" w:themeColor="text1"/>
        </w:rPr>
      </w:pPr>
      <w:r>
        <w:rPr>
          <w:rFonts w:ascii="Palatino Linotype" w:eastAsiaTheme="minorHAnsi" w:hAnsi="Palatino Linotype" w:cs="Arial"/>
          <w:color w:val="000000" w:themeColor="text1"/>
          <w:sz w:val="22"/>
          <w:szCs w:val="22"/>
          <w:lang w:val="es-MX" w:eastAsia="en-US"/>
        </w:rPr>
        <w:lastRenderedPageBreak/>
        <w:t>L</w:t>
      </w:r>
      <w:r w:rsidR="00472578" w:rsidRPr="00472578">
        <w:rPr>
          <w:rFonts w:ascii="Palatino Linotype" w:eastAsiaTheme="minorHAnsi" w:hAnsi="Palatino Linotype" w:cs="Arial"/>
          <w:color w:val="000000" w:themeColor="text1"/>
          <w:sz w:val="22"/>
          <w:szCs w:val="22"/>
          <w:lang w:val="es-MX" w:eastAsia="en-US"/>
        </w:rPr>
        <w:t>os gastos de representación que se efectuaron este año</w:t>
      </w:r>
      <w:r w:rsidR="00287C38">
        <w:rPr>
          <w:rFonts w:ascii="Palatino Linotype" w:hAnsi="Palatino Linotype" w:cs="Arial"/>
          <w:color w:val="000000" w:themeColor="text1"/>
        </w:rPr>
        <w:t>.</w:t>
      </w:r>
    </w:p>
    <w:p w:rsidR="00287C38" w:rsidRDefault="00287C38" w:rsidP="00287C38">
      <w:pPr>
        <w:spacing w:after="0" w:line="360" w:lineRule="auto"/>
        <w:jc w:val="both"/>
        <w:rPr>
          <w:rFonts w:ascii="Palatino Linotype" w:hAnsi="Palatino Linotype" w:cs="Arial"/>
          <w:color w:val="000000" w:themeColor="text1"/>
        </w:rPr>
      </w:pPr>
    </w:p>
    <w:p w:rsidR="0001204E" w:rsidRDefault="0001204E" w:rsidP="00287C38">
      <w:pPr>
        <w:spacing w:after="0" w:line="360" w:lineRule="auto"/>
        <w:jc w:val="both"/>
        <w:rPr>
          <w:rFonts w:ascii="Palatino Linotype" w:eastAsia="Times New Roman" w:hAnsi="Palatino Linotype" w:cs="Times New Roman"/>
          <w:b/>
          <w:bCs/>
          <w:sz w:val="24"/>
          <w:szCs w:val="24"/>
          <w:lang w:val="es-ES" w:eastAsia="es-ES"/>
        </w:rPr>
      </w:pPr>
      <w:r>
        <w:rPr>
          <w:rFonts w:ascii="Palatino Linotype" w:hAnsi="Palatino Linotype" w:cs="Arial"/>
          <w:color w:val="000000" w:themeColor="text1"/>
        </w:rPr>
        <w:t xml:space="preserve">La respuesta del sujeto obligado en los tres recursos es uniforme refiriendo que </w:t>
      </w:r>
      <w:r w:rsidR="00771FFF">
        <w:rPr>
          <w:rFonts w:ascii="Palatino Linotype" w:hAnsi="Palatino Linotype" w:cs="Arial"/>
          <w:color w:val="000000" w:themeColor="text1"/>
        </w:rPr>
        <w:t xml:space="preserve">el Ayuntamiento de Almoloya de </w:t>
      </w:r>
      <w:proofErr w:type="spellStart"/>
      <w:r w:rsidR="00771FFF">
        <w:rPr>
          <w:rFonts w:ascii="Palatino Linotype" w:hAnsi="Palatino Linotype" w:cs="Arial"/>
          <w:color w:val="000000" w:themeColor="text1"/>
        </w:rPr>
        <w:t>Alquisiras</w:t>
      </w:r>
      <w:proofErr w:type="spellEnd"/>
      <w:r w:rsidR="00771FFF">
        <w:rPr>
          <w:rFonts w:ascii="Palatino Linotype" w:hAnsi="Palatino Linotype" w:cs="Arial"/>
          <w:color w:val="000000" w:themeColor="text1"/>
        </w:rPr>
        <w:t xml:space="preserve"> no otorga recursos a los empleados para gastos de representación, cabe resaltar que el que se pronuncia es el Tesorero Municipal del sujeto obligado.</w:t>
      </w:r>
    </w:p>
    <w:p w:rsidR="0001204E" w:rsidRPr="00267423" w:rsidRDefault="0001204E" w:rsidP="00287C38">
      <w:pPr>
        <w:spacing w:after="0" w:line="360" w:lineRule="auto"/>
        <w:jc w:val="both"/>
        <w:rPr>
          <w:rFonts w:ascii="Palatino Linotype" w:hAnsi="Palatino Linotype" w:cs="Arial"/>
          <w:color w:val="000000" w:themeColor="text1"/>
        </w:rPr>
      </w:pPr>
    </w:p>
    <w:p w:rsidR="00287C38" w:rsidRDefault="00287C38" w:rsidP="00287C38">
      <w:pPr>
        <w:spacing w:after="0" w:line="360" w:lineRule="auto"/>
        <w:jc w:val="both"/>
        <w:rPr>
          <w:rFonts w:ascii="Palatino Linotype" w:hAnsi="Palatino Linotype"/>
          <w:bCs/>
        </w:rPr>
      </w:pPr>
      <w:r w:rsidRPr="00267423">
        <w:rPr>
          <w:rFonts w:ascii="Palatino Linotype" w:hAnsi="Palatino Linotype" w:cs="Arial"/>
          <w:color w:val="000000" w:themeColor="text1"/>
        </w:rPr>
        <w:t>Ahora bien, inconforme con la respuesta propor</w:t>
      </w:r>
      <w:r>
        <w:rPr>
          <w:rFonts w:ascii="Palatino Linotype" w:hAnsi="Palatino Linotype"/>
          <w:bCs/>
        </w:rPr>
        <w:t xml:space="preserve">cionada, el </w:t>
      </w:r>
      <w:r w:rsidRPr="00EB0CBC">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razones o motivos de inconformidad: </w:t>
      </w:r>
      <w:r>
        <w:rPr>
          <w:rFonts w:ascii="Palatino Linotype" w:hAnsi="Palatino Linotype"/>
          <w:bCs/>
          <w:i/>
        </w:rPr>
        <w:t>“</w:t>
      </w:r>
      <w:r w:rsidRPr="00604DA7">
        <w:rPr>
          <w:rFonts w:ascii="Palatino Linotype" w:hAnsi="Palatino Linotype"/>
          <w:bCs/>
          <w:i/>
        </w:rPr>
        <w:t xml:space="preserve">Solicito recurso de revisión por la forma de clasificación de la </w:t>
      </w:r>
      <w:proofErr w:type="spellStart"/>
      <w:r w:rsidRPr="00604DA7">
        <w:rPr>
          <w:rFonts w:ascii="Palatino Linotype" w:hAnsi="Palatino Linotype"/>
          <w:bCs/>
          <w:i/>
        </w:rPr>
        <w:t>informacion</w:t>
      </w:r>
      <w:proofErr w:type="spellEnd"/>
      <w:r>
        <w:rPr>
          <w:rFonts w:ascii="Palatino Linotype" w:hAnsi="Palatino Linotype"/>
          <w:bCs/>
          <w:i/>
        </w:rPr>
        <w:t>”</w:t>
      </w:r>
      <w:r>
        <w:rPr>
          <w:rFonts w:ascii="Palatino Linotype" w:hAnsi="Palatino Linotype"/>
          <w:bCs/>
        </w:rPr>
        <w:t xml:space="preserve"> (sic), razones o motivos de inconformidad que encuadran en lo establecido en </w:t>
      </w:r>
      <w:r w:rsidRPr="00432F22">
        <w:rPr>
          <w:rFonts w:ascii="Palatino Linotype" w:hAnsi="Palatino Linotype"/>
          <w:bCs/>
        </w:rPr>
        <w:t xml:space="preserve">la fracción </w:t>
      </w:r>
      <w:r w:rsidR="00432F22" w:rsidRPr="00432F22">
        <w:rPr>
          <w:rFonts w:ascii="Palatino Linotype" w:hAnsi="Palatino Linotype"/>
          <w:bCs/>
        </w:rPr>
        <w:t xml:space="preserve">II </w:t>
      </w:r>
      <w:r w:rsidRPr="00432F22">
        <w:rPr>
          <w:rFonts w:ascii="Palatino Linotype" w:hAnsi="Palatino Linotype"/>
          <w:bCs/>
        </w:rPr>
        <w:t>del</w:t>
      </w:r>
      <w:r>
        <w:rPr>
          <w:rFonts w:ascii="Palatino Linotype" w:hAnsi="Palatino Linotype"/>
          <w:bCs/>
        </w:rPr>
        <w:t xml:space="preserve"> artículo 179 de la Ley de Transparencia y Acceso a la Información Pública del Estado de México y Municipios, los cuales establecen lo siguiente:</w:t>
      </w:r>
    </w:p>
    <w:p w:rsidR="00287C38" w:rsidRDefault="00287C38" w:rsidP="00287C38">
      <w:pPr>
        <w:spacing w:after="0" w:line="360" w:lineRule="auto"/>
        <w:jc w:val="both"/>
        <w:rPr>
          <w:rFonts w:ascii="Palatino Linotype" w:hAnsi="Palatino Linotype"/>
          <w:bCs/>
        </w:rPr>
      </w:pPr>
    </w:p>
    <w:p w:rsidR="00287C38" w:rsidRPr="00DE5D50" w:rsidRDefault="00287C38" w:rsidP="00287C38">
      <w:pPr>
        <w:spacing w:after="0" w:line="360" w:lineRule="auto"/>
        <w:ind w:left="567" w:right="616"/>
        <w:jc w:val="both"/>
        <w:rPr>
          <w:rFonts w:ascii="Palatino Linotype" w:hAnsi="Palatino Linotype"/>
          <w:bCs/>
          <w:i/>
        </w:rPr>
      </w:pPr>
      <w:r>
        <w:rPr>
          <w:rFonts w:ascii="Palatino Linotype" w:hAnsi="Palatino Linotype"/>
          <w:bCs/>
          <w:i/>
        </w:rPr>
        <w:t>“</w:t>
      </w:r>
      <w:r w:rsidRPr="0008305D">
        <w:rPr>
          <w:rFonts w:ascii="Palatino Linotype" w:hAnsi="Palatino Linotype"/>
          <w:b/>
          <w:bCs/>
          <w:i/>
        </w:rPr>
        <w:t>Artículo 179.</w:t>
      </w:r>
      <w:r w:rsidRPr="00DE5D50">
        <w:rPr>
          <w:rFonts w:ascii="Palatino Linotype" w:hAnsi="Palatino Linotype"/>
          <w:bCs/>
          <w:i/>
        </w:rPr>
        <w:t xml:space="preserve"> El recurso de revisión es un medio de protección que la Ley otorga a los particulares,</w:t>
      </w:r>
      <w:r>
        <w:rPr>
          <w:rFonts w:ascii="Palatino Linotype" w:hAnsi="Palatino Linotype"/>
          <w:bCs/>
          <w:i/>
        </w:rPr>
        <w:t xml:space="preserve"> </w:t>
      </w:r>
      <w:r w:rsidRPr="00DE5D50">
        <w:rPr>
          <w:rFonts w:ascii="Palatino Linotype" w:hAnsi="Palatino Linotype"/>
          <w:bCs/>
          <w:i/>
        </w:rPr>
        <w:t>para hacer valer su derecho de acceso a la información pública, y procederá en contra de las siguientes</w:t>
      </w:r>
      <w:r>
        <w:rPr>
          <w:rFonts w:ascii="Palatino Linotype" w:hAnsi="Palatino Linotype"/>
          <w:bCs/>
          <w:i/>
        </w:rPr>
        <w:t xml:space="preserve"> </w:t>
      </w:r>
      <w:r w:rsidRPr="00DE5D50">
        <w:rPr>
          <w:rFonts w:ascii="Palatino Linotype" w:hAnsi="Palatino Linotype"/>
          <w:bCs/>
          <w:i/>
        </w:rPr>
        <w:t>causas:</w:t>
      </w:r>
    </w:p>
    <w:p w:rsidR="00287C38" w:rsidRPr="008223B3" w:rsidRDefault="00287C38" w:rsidP="00287C38">
      <w:pPr>
        <w:spacing w:after="0" w:line="360" w:lineRule="auto"/>
        <w:ind w:left="567" w:right="616"/>
        <w:jc w:val="both"/>
        <w:rPr>
          <w:rFonts w:ascii="Palatino Linotype" w:hAnsi="Palatino Linotype"/>
          <w:bCs/>
          <w:i/>
        </w:rPr>
      </w:pPr>
      <w:r w:rsidRPr="008223B3">
        <w:rPr>
          <w:rFonts w:ascii="Palatino Linotype" w:hAnsi="Palatino Linotype"/>
          <w:bCs/>
          <w:i/>
        </w:rPr>
        <w:t>(…)</w:t>
      </w:r>
    </w:p>
    <w:p w:rsidR="00287C38" w:rsidRPr="008223B3" w:rsidRDefault="00287C38" w:rsidP="00287C38">
      <w:pPr>
        <w:spacing w:after="0" w:line="360" w:lineRule="auto"/>
        <w:ind w:left="567" w:right="616"/>
        <w:jc w:val="both"/>
        <w:rPr>
          <w:rFonts w:ascii="Palatino Linotype" w:hAnsi="Palatino Linotype"/>
          <w:bCs/>
          <w:i/>
        </w:rPr>
      </w:pPr>
      <w:r w:rsidRPr="00604DA7">
        <w:rPr>
          <w:rFonts w:ascii="Palatino Linotype" w:hAnsi="Palatino Linotype"/>
          <w:b/>
          <w:bCs/>
          <w:i/>
        </w:rPr>
        <w:t xml:space="preserve">II. </w:t>
      </w:r>
      <w:r w:rsidRPr="00604DA7">
        <w:rPr>
          <w:rFonts w:ascii="Palatino Linotype" w:hAnsi="Palatino Linotype"/>
          <w:bCs/>
          <w:i/>
        </w:rPr>
        <w:t>La clasificación de la información;</w:t>
      </w:r>
      <w:r w:rsidRPr="00604DA7">
        <w:rPr>
          <w:rFonts w:ascii="Palatino Linotype" w:hAnsi="Palatino Linotype"/>
          <w:bCs/>
          <w:i/>
        </w:rPr>
        <w:cr/>
      </w:r>
      <w:r w:rsidRPr="008223B3">
        <w:rPr>
          <w:rFonts w:ascii="Palatino Linotype" w:hAnsi="Palatino Linotype"/>
          <w:bCs/>
          <w:i/>
        </w:rPr>
        <w:t>(…)</w:t>
      </w:r>
    </w:p>
    <w:p w:rsidR="00287C38" w:rsidRDefault="00287C38" w:rsidP="00287C38">
      <w:pPr>
        <w:spacing w:after="0" w:line="360" w:lineRule="auto"/>
        <w:jc w:val="both"/>
        <w:rPr>
          <w:rFonts w:ascii="Palatino Linotype" w:hAnsi="Palatino Linotype"/>
          <w:bCs/>
        </w:rPr>
      </w:pPr>
    </w:p>
    <w:p w:rsidR="00287C38" w:rsidRDefault="00287C38" w:rsidP="00287C38">
      <w:pPr>
        <w:spacing w:after="0" w:line="360" w:lineRule="auto"/>
        <w:jc w:val="both"/>
        <w:rPr>
          <w:rFonts w:ascii="Palatino Linotype" w:hAnsi="Palatino Linotype"/>
          <w:bCs/>
        </w:rPr>
      </w:pPr>
      <w:r>
        <w:rPr>
          <w:rFonts w:ascii="Palatino Linotype" w:hAnsi="Palatino Linotype"/>
          <w:bCs/>
        </w:rPr>
        <w:t xml:space="preserve">Atentos a las razones do motivos de inconformidad, resulta necesario señalar que se entiende por la clasificación de la información, por lo que se traen a colación los artículos 3 fracciones XX, XXI y XLV; 91, 122, 125, 128, 129, 132, 137, 140 y 143 de la </w:t>
      </w:r>
      <w:r w:rsidRPr="00C47688">
        <w:rPr>
          <w:rFonts w:ascii="Palatino Linotype" w:hAnsi="Palatino Linotype"/>
          <w:bCs/>
        </w:rPr>
        <w:t>Ley de Transparencia y Acceso a la Información</w:t>
      </w:r>
      <w:r>
        <w:rPr>
          <w:rFonts w:ascii="Palatino Linotype" w:hAnsi="Palatino Linotype"/>
          <w:bCs/>
        </w:rPr>
        <w:t xml:space="preserve"> </w:t>
      </w:r>
      <w:r w:rsidRPr="00C47688">
        <w:rPr>
          <w:rFonts w:ascii="Palatino Linotype" w:hAnsi="Palatino Linotype"/>
          <w:bCs/>
        </w:rPr>
        <w:t>Pública del Estado de México y Municipios</w:t>
      </w:r>
      <w:r>
        <w:rPr>
          <w:rFonts w:ascii="Palatino Linotype" w:hAnsi="Palatino Linotype"/>
          <w:bCs/>
        </w:rPr>
        <w:t>, que consagran:</w:t>
      </w:r>
    </w:p>
    <w:p w:rsidR="00287C38" w:rsidRDefault="00287C38" w:rsidP="00287C38">
      <w:pPr>
        <w:spacing w:after="0" w:line="360" w:lineRule="auto"/>
        <w:jc w:val="both"/>
        <w:rPr>
          <w:rFonts w:ascii="Palatino Linotype" w:hAnsi="Palatino Linotype"/>
          <w:bCs/>
        </w:rPr>
      </w:pPr>
    </w:p>
    <w:p w:rsidR="00287C38" w:rsidRDefault="00287C38" w:rsidP="00287C38">
      <w:pPr>
        <w:spacing w:after="0" w:line="360" w:lineRule="auto"/>
        <w:ind w:left="567" w:right="616"/>
        <w:jc w:val="both"/>
        <w:rPr>
          <w:rFonts w:ascii="Palatino Linotype" w:hAnsi="Palatino Linotype"/>
          <w:bCs/>
          <w:i/>
        </w:rPr>
      </w:pPr>
      <w:r>
        <w:rPr>
          <w:rFonts w:ascii="Palatino Linotype" w:hAnsi="Palatino Linotype"/>
          <w:bCs/>
          <w:i/>
        </w:rPr>
        <w:t>“</w:t>
      </w:r>
      <w:r w:rsidRPr="003B54C3">
        <w:rPr>
          <w:rFonts w:ascii="Palatino Linotype" w:hAnsi="Palatino Linotype"/>
          <w:b/>
          <w:bCs/>
          <w:i/>
        </w:rPr>
        <w:t xml:space="preserve">Artículo 3. </w:t>
      </w:r>
      <w:r w:rsidRPr="003B54C3">
        <w:rPr>
          <w:rFonts w:ascii="Palatino Linotype" w:hAnsi="Palatino Linotype"/>
          <w:bCs/>
          <w:i/>
        </w:rPr>
        <w:t>Para los efectos de la presente Ley se entenderá por:</w:t>
      </w:r>
      <w:r w:rsidRPr="003B54C3">
        <w:rPr>
          <w:rFonts w:ascii="Palatino Linotype" w:hAnsi="Palatino Linotype"/>
          <w:bCs/>
          <w:i/>
        </w:rPr>
        <w:cr/>
      </w:r>
      <w:r>
        <w:rPr>
          <w:rFonts w:ascii="Palatino Linotype" w:hAnsi="Palatino Linotype"/>
          <w:bCs/>
          <w:i/>
        </w:rPr>
        <w:t>(…)</w:t>
      </w:r>
    </w:p>
    <w:p w:rsidR="00287C38" w:rsidRPr="003B54C3"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
          <w:bCs/>
          <w:i/>
        </w:rPr>
        <w:t>XX. Información clasificada:</w:t>
      </w:r>
      <w:r w:rsidRPr="003B54C3">
        <w:rPr>
          <w:rFonts w:ascii="Palatino Linotype" w:hAnsi="Palatino Linotype"/>
          <w:bCs/>
          <w:i/>
        </w:rPr>
        <w:t xml:space="preserve"> Aquella considerada por la presente Ley como reservada o confidencial;</w:t>
      </w:r>
    </w:p>
    <w:p w:rsidR="00287C38"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
          <w:bCs/>
          <w:i/>
        </w:rPr>
        <w:t>XXI. Información confidencial:</w:t>
      </w:r>
      <w:r w:rsidRPr="003B54C3">
        <w:rPr>
          <w:rFonts w:ascii="Palatino Linotype" w:hAnsi="Palatino Linotype"/>
          <w:bCs/>
          <w:i/>
        </w:rPr>
        <w:t xml:space="preserve"> Se considera como información confidencial los secretos bancario,</w:t>
      </w:r>
      <w:r>
        <w:rPr>
          <w:rFonts w:ascii="Palatino Linotype" w:hAnsi="Palatino Linotype"/>
          <w:bCs/>
          <w:i/>
        </w:rPr>
        <w:t xml:space="preserve"> </w:t>
      </w:r>
      <w:r w:rsidRPr="003B54C3">
        <w:rPr>
          <w:rFonts w:ascii="Palatino Linotype" w:hAnsi="Palatino Linotype"/>
          <w:bCs/>
          <w:i/>
        </w:rPr>
        <w:t>fiduciario, industrial, comercial, fiscal, bursátil y postal, cuya titularidad corresponda a particulares,</w:t>
      </w:r>
      <w:r>
        <w:rPr>
          <w:rFonts w:ascii="Palatino Linotype" w:hAnsi="Palatino Linotype"/>
          <w:bCs/>
          <w:i/>
        </w:rPr>
        <w:t xml:space="preserve"> </w:t>
      </w:r>
      <w:r w:rsidRPr="003B54C3">
        <w:rPr>
          <w:rFonts w:ascii="Palatino Linotype" w:hAnsi="Palatino Linotype"/>
          <w:bCs/>
          <w:i/>
        </w:rPr>
        <w:t>sujetos de derecho internacional o a sujetos obligados cuando no involucren el ejercicio de recursos</w:t>
      </w:r>
      <w:r>
        <w:rPr>
          <w:rFonts w:ascii="Palatino Linotype" w:hAnsi="Palatino Linotype"/>
          <w:bCs/>
          <w:i/>
        </w:rPr>
        <w:t xml:space="preserve"> </w:t>
      </w:r>
      <w:r w:rsidRPr="003B54C3">
        <w:rPr>
          <w:rFonts w:ascii="Palatino Linotype" w:hAnsi="Palatino Linotype"/>
          <w:bCs/>
          <w:i/>
        </w:rPr>
        <w:t>públicos;</w:t>
      </w:r>
    </w:p>
    <w:p w:rsidR="00287C38" w:rsidRDefault="00287C38" w:rsidP="00287C38">
      <w:pPr>
        <w:spacing w:after="0" w:line="360" w:lineRule="auto"/>
        <w:ind w:left="567" w:right="616"/>
        <w:jc w:val="both"/>
        <w:rPr>
          <w:rFonts w:ascii="Palatino Linotype" w:hAnsi="Palatino Linotype"/>
          <w:bCs/>
          <w:i/>
        </w:rPr>
      </w:pPr>
      <w:r>
        <w:rPr>
          <w:rFonts w:ascii="Palatino Linotype" w:hAnsi="Palatino Linotype"/>
          <w:bCs/>
          <w:i/>
        </w:rPr>
        <w:t>(…)</w:t>
      </w:r>
    </w:p>
    <w:p w:rsidR="00287C38"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
          <w:bCs/>
          <w:i/>
        </w:rPr>
        <w:t>XLV. Versión pública:</w:t>
      </w:r>
      <w:r w:rsidRPr="003B54C3">
        <w:rPr>
          <w:rFonts w:ascii="Palatino Linotype" w:hAnsi="Palatino Linotype"/>
          <w:bCs/>
          <w:i/>
        </w:rPr>
        <w:t xml:space="preserve"> Documento en el que se elimine, suprime o borra la información clasificada</w:t>
      </w:r>
      <w:r>
        <w:rPr>
          <w:rFonts w:ascii="Palatino Linotype" w:hAnsi="Palatino Linotype"/>
          <w:bCs/>
          <w:i/>
        </w:rPr>
        <w:t xml:space="preserve"> </w:t>
      </w:r>
      <w:r w:rsidRPr="003B54C3">
        <w:rPr>
          <w:rFonts w:ascii="Palatino Linotype" w:hAnsi="Palatino Linotype"/>
          <w:bCs/>
          <w:i/>
        </w:rPr>
        <w:t>como reservada o confidencial para permitir su acceso.</w:t>
      </w:r>
    </w:p>
    <w:p w:rsidR="00287C38" w:rsidRDefault="00287C38" w:rsidP="00287C38">
      <w:pPr>
        <w:spacing w:after="0" w:line="360" w:lineRule="auto"/>
        <w:ind w:left="567" w:right="616"/>
        <w:jc w:val="both"/>
        <w:rPr>
          <w:rFonts w:ascii="Palatino Linotype" w:hAnsi="Palatino Linotype"/>
          <w:bCs/>
          <w:i/>
        </w:rPr>
      </w:pPr>
    </w:p>
    <w:p w:rsidR="00287C38"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
          <w:bCs/>
          <w:i/>
        </w:rPr>
        <w:t>Artículo 91.</w:t>
      </w:r>
      <w:r w:rsidRPr="003B54C3">
        <w:rPr>
          <w:rFonts w:ascii="Palatino Linotype" w:hAnsi="Palatino Linotype"/>
          <w:bCs/>
          <w:i/>
        </w:rPr>
        <w:t xml:space="preserve"> El acceso a la información pública será restringido excepcionalmente, cuando ésta sea</w:t>
      </w:r>
      <w:r>
        <w:rPr>
          <w:rFonts w:ascii="Palatino Linotype" w:hAnsi="Palatino Linotype"/>
          <w:bCs/>
          <w:i/>
        </w:rPr>
        <w:t xml:space="preserve"> </w:t>
      </w:r>
      <w:r w:rsidRPr="003B54C3">
        <w:rPr>
          <w:rFonts w:ascii="Palatino Linotype" w:hAnsi="Palatino Linotype"/>
          <w:bCs/>
          <w:i/>
        </w:rPr>
        <w:t>clasificada como reservada o confidencial.</w:t>
      </w:r>
    </w:p>
    <w:p w:rsidR="00287C38" w:rsidRDefault="00287C38" w:rsidP="00287C38">
      <w:pPr>
        <w:spacing w:after="0" w:line="360" w:lineRule="auto"/>
        <w:ind w:left="567" w:right="616"/>
        <w:jc w:val="both"/>
        <w:rPr>
          <w:rFonts w:ascii="Palatino Linotype" w:hAnsi="Palatino Linotype"/>
          <w:bCs/>
          <w:i/>
        </w:rPr>
      </w:pPr>
    </w:p>
    <w:p w:rsidR="00287C38" w:rsidRPr="00C47688"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
          <w:bCs/>
          <w:i/>
        </w:rPr>
        <w:t>Artículo 122.</w:t>
      </w:r>
      <w:r w:rsidRPr="00C47688">
        <w:rPr>
          <w:rFonts w:ascii="Palatino Linotype" w:hAnsi="Palatino Linotype"/>
          <w:bCs/>
          <w:i/>
        </w:rPr>
        <w:t xml:space="preserve"> La clasificación es el proceso mediante el cual el sujeto obligado determina que la</w:t>
      </w:r>
      <w:r>
        <w:rPr>
          <w:rFonts w:ascii="Palatino Linotype" w:hAnsi="Palatino Linotype"/>
          <w:bCs/>
          <w:i/>
        </w:rPr>
        <w:t xml:space="preserve"> </w:t>
      </w:r>
      <w:r w:rsidRPr="00C47688">
        <w:rPr>
          <w:rFonts w:ascii="Palatino Linotype" w:hAnsi="Palatino Linotype"/>
          <w:bCs/>
          <w:i/>
        </w:rPr>
        <w:t xml:space="preserve">información en su poder </w:t>
      </w:r>
      <w:proofErr w:type="spellStart"/>
      <w:r w:rsidRPr="00C47688">
        <w:rPr>
          <w:rFonts w:ascii="Palatino Linotype" w:hAnsi="Palatino Linotype"/>
          <w:bCs/>
          <w:i/>
        </w:rPr>
        <w:t>actualiza</w:t>
      </w:r>
      <w:proofErr w:type="spellEnd"/>
      <w:r w:rsidRPr="00C47688">
        <w:rPr>
          <w:rFonts w:ascii="Palatino Linotype" w:hAnsi="Palatino Linotype"/>
          <w:bCs/>
          <w:i/>
        </w:rPr>
        <w:t xml:space="preserve"> alguno de los supuestos de reserva o confidencialidad, de</w:t>
      </w:r>
      <w:r>
        <w:rPr>
          <w:rFonts w:ascii="Palatino Linotype" w:hAnsi="Palatino Linotype"/>
          <w:bCs/>
          <w:i/>
        </w:rPr>
        <w:t xml:space="preserve"> </w:t>
      </w:r>
      <w:r w:rsidRPr="00C47688">
        <w:rPr>
          <w:rFonts w:ascii="Palatino Linotype" w:hAnsi="Palatino Linotype"/>
          <w:bCs/>
          <w:i/>
        </w:rPr>
        <w:t>conformidad con lo dispuesto en el presente título.</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Los supuestos de reserva o confidencialidad previstos en las leyes deberán ser acordes con las bases,</w:t>
      </w:r>
      <w:r>
        <w:rPr>
          <w:rFonts w:ascii="Palatino Linotype" w:hAnsi="Palatino Linotype"/>
          <w:bCs/>
          <w:i/>
        </w:rPr>
        <w:t xml:space="preserve"> </w:t>
      </w:r>
      <w:r w:rsidRPr="00C47688">
        <w:rPr>
          <w:rFonts w:ascii="Palatino Linotype" w:hAnsi="Palatino Linotype"/>
          <w:bCs/>
          <w:i/>
        </w:rPr>
        <w:t>principios y disposiciones establecidos en la Ley General y, en ningún caso, podrán contravenirla.</w:t>
      </w:r>
    </w:p>
    <w:p w:rsidR="00287C3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Los titulares de las áreas de los sujetos obligados serán los responsables de clasificar la información,</w:t>
      </w:r>
      <w:r>
        <w:rPr>
          <w:rFonts w:ascii="Palatino Linotype" w:hAnsi="Palatino Linotype"/>
          <w:bCs/>
          <w:i/>
        </w:rPr>
        <w:t xml:space="preserve"> </w:t>
      </w:r>
      <w:r w:rsidRPr="00C47688">
        <w:rPr>
          <w:rFonts w:ascii="Palatino Linotype" w:hAnsi="Palatino Linotype"/>
          <w:bCs/>
          <w:i/>
        </w:rPr>
        <w:t>de conformidad con lo dispuesto en la presente Ley y demás disposiciones jurídicas aplicables.</w:t>
      </w:r>
      <w:r w:rsidRPr="00C47688">
        <w:rPr>
          <w:rFonts w:ascii="Palatino Linotype" w:hAnsi="Palatino Linotype"/>
          <w:bCs/>
          <w:i/>
        </w:rPr>
        <w:cr/>
      </w:r>
    </w:p>
    <w:p w:rsidR="00287C38" w:rsidRPr="00C47688"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
          <w:bCs/>
          <w:i/>
        </w:rPr>
        <w:lastRenderedPageBreak/>
        <w:t>Artículo 125.</w:t>
      </w:r>
      <w:r w:rsidRPr="00C47688">
        <w:rPr>
          <w:rFonts w:ascii="Palatino Linotype" w:hAnsi="Palatino Linotype"/>
          <w:bCs/>
          <w:i/>
        </w:rPr>
        <w:t xml:space="preserve"> La información clasificada como reservada, de acuerdo a lo establecido en esta Ley</w:t>
      </w:r>
      <w:r>
        <w:rPr>
          <w:rFonts w:ascii="Palatino Linotype" w:hAnsi="Palatino Linotype"/>
          <w:bCs/>
          <w:i/>
        </w:rPr>
        <w:t xml:space="preserve"> </w:t>
      </w:r>
      <w:r w:rsidRPr="00C47688">
        <w:rPr>
          <w:rFonts w:ascii="Palatino Linotype" w:hAnsi="Palatino Linotype"/>
          <w:bCs/>
          <w:i/>
        </w:rPr>
        <w:t>podrá permanecer con tal carácter hasta por un periodo de cinco años, contados a partir de su</w:t>
      </w:r>
      <w:r>
        <w:rPr>
          <w:rFonts w:ascii="Palatino Linotype" w:hAnsi="Palatino Linotype"/>
          <w:bCs/>
          <w:i/>
        </w:rPr>
        <w:t xml:space="preserve"> </w:t>
      </w:r>
      <w:r w:rsidRPr="00C47688">
        <w:rPr>
          <w:rFonts w:ascii="Palatino Linotype" w:hAnsi="Palatino Linotype"/>
          <w:bCs/>
          <w:i/>
        </w:rPr>
        <w:t>clasificación, salvo que antes del cumplimiento del periodo de restricción, dejaran de existir los motivos</w:t>
      </w:r>
      <w:r>
        <w:rPr>
          <w:rFonts w:ascii="Palatino Linotype" w:hAnsi="Palatino Linotype"/>
          <w:bCs/>
          <w:i/>
        </w:rPr>
        <w:t xml:space="preserve"> </w:t>
      </w:r>
      <w:r w:rsidRPr="00C47688">
        <w:rPr>
          <w:rFonts w:ascii="Palatino Linotype" w:hAnsi="Palatino Linotype"/>
          <w:bCs/>
          <w:i/>
        </w:rPr>
        <w:t>de su reserva.</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Los titulares de las áreas deberán determinar que el plazo de reserva sea el estrictamente necesario</w:t>
      </w:r>
      <w:r>
        <w:rPr>
          <w:rFonts w:ascii="Palatino Linotype" w:hAnsi="Palatino Linotype"/>
          <w:bCs/>
          <w:i/>
        </w:rPr>
        <w:t xml:space="preserve"> </w:t>
      </w:r>
      <w:r w:rsidRPr="00C47688">
        <w:rPr>
          <w:rFonts w:ascii="Palatino Linotype" w:hAnsi="Palatino Linotype"/>
          <w:bCs/>
          <w:i/>
        </w:rPr>
        <w:t>para proteger la información mientras subsistan las causas que dieron origen a la clasificación,</w:t>
      </w:r>
      <w:r>
        <w:rPr>
          <w:rFonts w:ascii="Palatino Linotype" w:hAnsi="Palatino Linotype"/>
          <w:bCs/>
          <w:i/>
        </w:rPr>
        <w:t xml:space="preserve"> </w:t>
      </w:r>
      <w:r w:rsidRPr="00C47688">
        <w:rPr>
          <w:rFonts w:ascii="Palatino Linotype" w:hAnsi="Palatino Linotype"/>
          <w:bCs/>
          <w:i/>
        </w:rPr>
        <w:t>salvaguardando el interés público protegido y tomarán en cuenta las razones que justifican el periodo</w:t>
      </w:r>
      <w:r>
        <w:rPr>
          <w:rFonts w:ascii="Palatino Linotype" w:hAnsi="Palatino Linotype"/>
          <w:bCs/>
          <w:i/>
        </w:rPr>
        <w:t xml:space="preserve"> </w:t>
      </w:r>
      <w:r w:rsidRPr="00C47688">
        <w:rPr>
          <w:rFonts w:ascii="Palatino Linotype" w:hAnsi="Palatino Linotype"/>
          <w:bCs/>
          <w:i/>
        </w:rPr>
        <w:t>de reserva establecido.</w:t>
      </w:r>
    </w:p>
    <w:p w:rsidR="00287C3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Excepcionalmente los sujetos obligados con la aprobación de su Comité de Transparencia, podrán</w:t>
      </w:r>
      <w:r>
        <w:rPr>
          <w:rFonts w:ascii="Palatino Linotype" w:hAnsi="Palatino Linotype"/>
          <w:bCs/>
          <w:i/>
        </w:rPr>
        <w:t xml:space="preserve"> </w:t>
      </w:r>
      <w:r w:rsidRPr="00C47688">
        <w:rPr>
          <w:rFonts w:ascii="Palatino Linotype" w:hAnsi="Palatino Linotype"/>
          <w:bCs/>
          <w:i/>
        </w:rPr>
        <w:t>ampliar el periodo de reserva hasta por un plazo de cinco años adicionales y por una sola vez, siempre</w:t>
      </w:r>
      <w:r>
        <w:rPr>
          <w:rFonts w:ascii="Palatino Linotype" w:hAnsi="Palatino Linotype"/>
          <w:bCs/>
          <w:i/>
        </w:rPr>
        <w:t xml:space="preserve"> </w:t>
      </w:r>
      <w:r w:rsidRPr="00C47688">
        <w:rPr>
          <w:rFonts w:ascii="Palatino Linotype" w:hAnsi="Palatino Linotype"/>
          <w:bCs/>
          <w:i/>
        </w:rPr>
        <w:t>y cuando justifiquen que subsisten las causas que dieron origen a su clasificación, mediante la</w:t>
      </w:r>
      <w:r>
        <w:rPr>
          <w:rFonts w:ascii="Palatino Linotype" w:hAnsi="Palatino Linotype"/>
          <w:bCs/>
          <w:i/>
        </w:rPr>
        <w:t xml:space="preserve"> </w:t>
      </w:r>
      <w:r w:rsidRPr="00C47688">
        <w:rPr>
          <w:rFonts w:ascii="Palatino Linotype" w:hAnsi="Palatino Linotype"/>
          <w:bCs/>
          <w:i/>
        </w:rPr>
        <w:t>aplicación de una prueba de daño.</w:t>
      </w:r>
    </w:p>
    <w:p w:rsidR="00287C3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Cuando expiren los plazos de clasificación o se trate de información cuya publicación pueda ocasionar</w:t>
      </w:r>
      <w:r>
        <w:rPr>
          <w:rFonts w:ascii="Palatino Linotype" w:hAnsi="Palatino Linotype"/>
          <w:bCs/>
          <w:i/>
        </w:rPr>
        <w:t xml:space="preserve"> </w:t>
      </w:r>
      <w:r w:rsidRPr="00C47688">
        <w:rPr>
          <w:rFonts w:ascii="Palatino Linotype" w:hAnsi="Palatino Linotype"/>
          <w:bCs/>
          <w:i/>
        </w:rPr>
        <w:t>la destrucción o inhabilitación de la infraestructura de carácter estratégico para la provisión de bienes</w:t>
      </w:r>
      <w:r>
        <w:rPr>
          <w:rFonts w:ascii="Palatino Linotype" w:hAnsi="Palatino Linotype"/>
          <w:bCs/>
          <w:i/>
        </w:rPr>
        <w:t xml:space="preserve"> </w:t>
      </w:r>
      <w:r w:rsidRPr="00C47688">
        <w:rPr>
          <w:rFonts w:ascii="Palatino Linotype" w:hAnsi="Palatino Linotype"/>
          <w:bCs/>
          <w:i/>
        </w:rPr>
        <w:t>o servicios públicos, que a juicio de un sujeto obligado sea necesario ampliar nuevamente el periodo de</w:t>
      </w:r>
      <w:r>
        <w:rPr>
          <w:rFonts w:ascii="Palatino Linotype" w:hAnsi="Palatino Linotype"/>
          <w:bCs/>
          <w:i/>
        </w:rPr>
        <w:t xml:space="preserve"> </w:t>
      </w:r>
      <w:r w:rsidRPr="00C47688">
        <w:rPr>
          <w:rFonts w:ascii="Palatino Linotype" w:hAnsi="Palatino Linotype"/>
          <w:bCs/>
          <w:i/>
        </w:rPr>
        <w:t>reserva de la información, el Comité de Transparencia respectivo deberá hacer la solicitud</w:t>
      </w:r>
      <w:r>
        <w:rPr>
          <w:rFonts w:ascii="Palatino Linotype" w:hAnsi="Palatino Linotype"/>
          <w:bCs/>
          <w:i/>
        </w:rPr>
        <w:t xml:space="preserve"> </w:t>
      </w:r>
      <w:r w:rsidRPr="00C47688">
        <w:rPr>
          <w:rFonts w:ascii="Palatino Linotype" w:hAnsi="Palatino Linotype"/>
          <w:bCs/>
          <w:i/>
        </w:rPr>
        <w:t>correspondiente al Instituto, debidamente fundada y motivada, aplicando la prueba de daño y</w:t>
      </w:r>
      <w:r>
        <w:rPr>
          <w:rFonts w:ascii="Palatino Linotype" w:hAnsi="Palatino Linotype"/>
          <w:bCs/>
          <w:i/>
        </w:rPr>
        <w:t xml:space="preserve"> </w:t>
      </w:r>
      <w:r w:rsidRPr="00C47688">
        <w:rPr>
          <w:rFonts w:ascii="Palatino Linotype" w:hAnsi="Palatino Linotype"/>
          <w:bCs/>
          <w:i/>
        </w:rPr>
        <w:t>señalando el plazo de reserva, por lo menos con tres meses de anticipación al vencimiento del periodo.</w:t>
      </w:r>
    </w:p>
    <w:p w:rsidR="00287C38" w:rsidRPr="00C47688"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
          <w:bCs/>
          <w:i/>
        </w:rPr>
        <w:t>Artículo 128.</w:t>
      </w:r>
      <w:r w:rsidRPr="00C47688">
        <w:rPr>
          <w:rFonts w:ascii="Palatino Linotype" w:hAnsi="Palatino Linotype"/>
          <w:bCs/>
          <w:i/>
        </w:rPr>
        <w:t xml:space="preserve"> En los casos en que se niegue el acceso a la información, por actualizarse alguno de los</w:t>
      </w:r>
      <w:r>
        <w:rPr>
          <w:rFonts w:ascii="Palatino Linotype" w:hAnsi="Palatino Linotype"/>
          <w:bCs/>
          <w:i/>
        </w:rPr>
        <w:t xml:space="preserve"> </w:t>
      </w:r>
      <w:r w:rsidRPr="00C47688">
        <w:rPr>
          <w:rFonts w:ascii="Palatino Linotype" w:hAnsi="Palatino Linotype"/>
          <w:bCs/>
          <w:i/>
        </w:rPr>
        <w:t>supuestos de clasificación, el Comité de Transparencia deberá confirmar, modificar o revocar la</w:t>
      </w:r>
      <w:r>
        <w:rPr>
          <w:rFonts w:ascii="Palatino Linotype" w:hAnsi="Palatino Linotype"/>
          <w:bCs/>
          <w:i/>
        </w:rPr>
        <w:t xml:space="preserve"> </w:t>
      </w:r>
      <w:r w:rsidRPr="00C47688">
        <w:rPr>
          <w:rFonts w:ascii="Palatino Linotype" w:hAnsi="Palatino Linotype"/>
          <w:bCs/>
          <w:i/>
        </w:rPr>
        <w:t>decisión.</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Para motivar la clasificación de la información y la ampliación del plazo de reserva, se deberán señalar</w:t>
      </w:r>
      <w:r>
        <w:rPr>
          <w:rFonts w:ascii="Palatino Linotype" w:hAnsi="Palatino Linotype"/>
          <w:bCs/>
          <w:i/>
        </w:rPr>
        <w:t xml:space="preserve"> </w:t>
      </w:r>
      <w:r w:rsidRPr="00C47688">
        <w:rPr>
          <w:rFonts w:ascii="Palatino Linotype" w:hAnsi="Palatino Linotype"/>
          <w:bCs/>
          <w:i/>
        </w:rPr>
        <w:t>las razones, motivos o circunstancias especiales que llevaron al sujeto obligado a concluir que el caso</w:t>
      </w:r>
      <w:r>
        <w:rPr>
          <w:rFonts w:ascii="Palatino Linotype" w:hAnsi="Palatino Linotype"/>
          <w:bCs/>
          <w:i/>
        </w:rPr>
        <w:t xml:space="preserve"> </w:t>
      </w:r>
      <w:r w:rsidRPr="00C47688">
        <w:rPr>
          <w:rFonts w:ascii="Palatino Linotype" w:hAnsi="Palatino Linotype"/>
          <w:bCs/>
          <w:i/>
        </w:rPr>
        <w:t xml:space="preserve">particular se ajusta al supuesto previsto por la norma legal </w:t>
      </w:r>
      <w:r w:rsidRPr="00C47688">
        <w:rPr>
          <w:rFonts w:ascii="Palatino Linotype" w:hAnsi="Palatino Linotype"/>
          <w:bCs/>
          <w:i/>
        </w:rPr>
        <w:lastRenderedPageBreak/>
        <w:t>invocada como fundamento. Además, el</w:t>
      </w:r>
      <w:r>
        <w:rPr>
          <w:rFonts w:ascii="Palatino Linotype" w:hAnsi="Palatino Linotype"/>
          <w:bCs/>
          <w:i/>
        </w:rPr>
        <w:t xml:space="preserve"> </w:t>
      </w:r>
      <w:r w:rsidRPr="00C47688">
        <w:rPr>
          <w:rFonts w:ascii="Palatino Linotype" w:hAnsi="Palatino Linotype"/>
          <w:bCs/>
          <w:i/>
        </w:rPr>
        <w:t>sujeto obligado deberá, en todo momento, aplicar una prueba de daño.</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Tratándose de aquélla información que actualice los supuestos de clasificación, deberá señalarse el</w:t>
      </w:r>
      <w:r>
        <w:rPr>
          <w:rFonts w:ascii="Palatino Linotype" w:hAnsi="Palatino Linotype"/>
          <w:bCs/>
          <w:i/>
        </w:rPr>
        <w:t xml:space="preserve"> </w:t>
      </w:r>
      <w:r w:rsidRPr="00C47688">
        <w:rPr>
          <w:rFonts w:ascii="Palatino Linotype" w:hAnsi="Palatino Linotype"/>
          <w:bCs/>
          <w:i/>
        </w:rPr>
        <w:t>plazo al que estará sujeto la reserva.</w:t>
      </w:r>
    </w:p>
    <w:p w:rsidR="00287C38" w:rsidRDefault="00287C38" w:rsidP="00287C38">
      <w:pPr>
        <w:spacing w:after="0" w:line="360" w:lineRule="auto"/>
        <w:ind w:left="567" w:right="616"/>
        <w:jc w:val="both"/>
        <w:rPr>
          <w:rFonts w:ascii="Palatino Linotype" w:hAnsi="Palatino Linotype"/>
          <w:bCs/>
          <w:i/>
        </w:rPr>
      </w:pPr>
    </w:p>
    <w:p w:rsidR="00287C38" w:rsidRPr="00C47688"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
          <w:bCs/>
          <w:i/>
        </w:rPr>
        <w:t>Artículo 129.</w:t>
      </w:r>
      <w:r w:rsidRPr="00C47688">
        <w:rPr>
          <w:rFonts w:ascii="Palatino Linotype" w:hAnsi="Palatino Linotype"/>
          <w:bCs/>
          <w:i/>
        </w:rPr>
        <w:t xml:space="preserve"> En la aplicación de la prueba de daño, el sujeto obligado deberá precisar las razones</w:t>
      </w:r>
      <w:r>
        <w:rPr>
          <w:rFonts w:ascii="Palatino Linotype" w:hAnsi="Palatino Linotype"/>
          <w:bCs/>
          <w:i/>
        </w:rPr>
        <w:t xml:space="preserve"> </w:t>
      </w:r>
      <w:r w:rsidRPr="00C47688">
        <w:rPr>
          <w:rFonts w:ascii="Palatino Linotype" w:hAnsi="Palatino Linotype"/>
          <w:bCs/>
          <w:i/>
        </w:rPr>
        <w:t>objetivas por las que la apertura de la información generaría una afectación, justificando que:</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 La divulgación de la información representa un riesgo real, demostrable e identificable del perjuicio</w:t>
      </w:r>
      <w:r>
        <w:rPr>
          <w:rFonts w:ascii="Palatino Linotype" w:hAnsi="Palatino Linotype"/>
          <w:bCs/>
          <w:i/>
        </w:rPr>
        <w:t xml:space="preserve"> </w:t>
      </w:r>
      <w:r w:rsidRPr="00C47688">
        <w:rPr>
          <w:rFonts w:ascii="Palatino Linotype" w:hAnsi="Palatino Linotype"/>
          <w:bCs/>
          <w:i/>
        </w:rPr>
        <w:t>significativo al interés público o a la seguridad pública;</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II. El riesgo de perjuicio que supondría la divulgación supera el interés público general de que se</w:t>
      </w:r>
      <w:r>
        <w:rPr>
          <w:rFonts w:ascii="Palatino Linotype" w:hAnsi="Palatino Linotype"/>
          <w:bCs/>
          <w:i/>
        </w:rPr>
        <w:t xml:space="preserve"> </w:t>
      </w:r>
      <w:r w:rsidRPr="00C47688">
        <w:rPr>
          <w:rFonts w:ascii="Palatino Linotype" w:hAnsi="Palatino Linotype"/>
          <w:bCs/>
          <w:i/>
        </w:rPr>
        <w:t>difunda; y</w:t>
      </w:r>
    </w:p>
    <w:p w:rsidR="00287C3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III. La limitación se adecua al principio de proporcionalidad y representa el medio menos restrictivo</w:t>
      </w:r>
      <w:r>
        <w:rPr>
          <w:rFonts w:ascii="Palatino Linotype" w:hAnsi="Palatino Linotype"/>
          <w:bCs/>
          <w:i/>
        </w:rPr>
        <w:t xml:space="preserve"> </w:t>
      </w:r>
      <w:r w:rsidRPr="00C47688">
        <w:rPr>
          <w:rFonts w:ascii="Palatino Linotype" w:hAnsi="Palatino Linotype"/>
          <w:bCs/>
          <w:i/>
        </w:rPr>
        <w:t>disponible representa el medio menos restrictivo disponible para evitar el perjuicio.</w:t>
      </w:r>
    </w:p>
    <w:p w:rsidR="00287C38" w:rsidRDefault="00287C38" w:rsidP="00287C38">
      <w:pPr>
        <w:spacing w:after="0" w:line="360" w:lineRule="auto"/>
        <w:ind w:left="567" w:right="616"/>
        <w:jc w:val="both"/>
        <w:rPr>
          <w:rFonts w:ascii="Palatino Linotype" w:hAnsi="Palatino Linotype"/>
          <w:bCs/>
          <w:i/>
        </w:rPr>
      </w:pPr>
    </w:p>
    <w:p w:rsidR="00287C38" w:rsidRPr="00C47688"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
          <w:bCs/>
          <w:i/>
        </w:rPr>
        <w:t>Artículo 132.</w:t>
      </w:r>
      <w:r w:rsidRPr="00C47688">
        <w:rPr>
          <w:rFonts w:ascii="Palatino Linotype" w:hAnsi="Palatino Linotype"/>
          <w:bCs/>
          <w:i/>
        </w:rPr>
        <w:t xml:space="preserve"> La clasificación de la información se llevará a cabo en el momento en que:</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 Se reciba una solicitud de acceso a la información;</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II. Se determine mediante resolución de autoridad competente; o</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III. Se generen versiones públicas para dar cumplimiento a las obligaciones de transparencia previstas</w:t>
      </w:r>
      <w:r>
        <w:rPr>
          <w:rFonts w:ascii="Palatino Linotype" w:hAnsi="Palatino Linotype"/>
          <w:bCs/>
          <w:i/>
        </w:rPr>
        <w:t xml:space="preserve"> </w:t>
      </w:r>
      <w:r w:rsidRPr="00C47688">
        <w:rPr>
          <w:rFonts w:ascii="Palatino Linotype" w:hAnsi="Palatino Linotype"/>
          <w:bCs/>
          <w:i/>
        </w:rPr>
        <w:t>en esta Ley.</w:t>
      </w:r>
    </w:p>
    <w:p w:rsidR="00287C3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Tratándose de información reservada, los titulares de las áreas deberán revisar la clasificación al</w:t>
      </w:r>
      <w:r>
        <w:rPr>
          <w:rFonts w:ascii="Palatino Linotype" w:hAnsi="Palatino Linotype"/>
          <w:bCs/>
          <w:i/>
        </w:rPr>
        <w:t xml:space="preserve"> </w:t>
      </w:r>
      <w:r w:rsidRPr="00C47688">
        <w:rPr>
          <w:rFonts w:ascii="Palatino Linotype" w:hAnsi="Palatino Linotype"/>
          <w:bCs/>
          <w:i/>
        </w:rPr>
        <w:t>momento de la recepción de una solicitud, para verificar si subsisten las causas que le dieron origen.</w:t>
      </w:r>
      <w:r w:rsidRPr="00C47688">
        <w:rPr>
          <w:rFonts w:ascii="Palatino Linotype" w:hAnsi="Palatino Linotype"/>
          <w:bCs/>
          <w:i/>
        </w:rPr>
        <w:cr/>
      </w:r>
    </w:p>
    <w:p w:rsidR="00287C38" w:rsidRDefault="00287C38" w:rsidP="00287C38">
      <w:pPr>
        <w:spacing w:after="0" w:line="360" w:lineRule="auto"/>
        <w:ind w:left="567" w:right="616"/>
        <w:jc w:val="both"/>
        <w:rPr>
          <w:rFonts w:ascii="Palatino Linotype" w:hAnsi="Palatino Linotype"/>
          <w:bCs/>
          <w:i/>
        </w:rPr>
      </w:pPr>
      <w:r w:rsidRPr="00D874E6">
        <w:rPr>
          <w:rFonts w:ascii="Palatino Linotype" w:hAnsi="Palatino Linotype"/>
          <w:b/>
          <w:bCs/>
          <w:i/>
        </w:rPr>
        <w:lastRenderedPageBreak/>
        <w:t>Artículo 137.</w:t>
      </w:r>
      <w:r w:rsidRPr="003B54C3">
        <w:rPr>
          <w:rFonts w:ascii="Palatino Linotype" w:hAnsi="Palatino Linotype"/>
          <w:bCs/>
          <w:i/>
        </w:rPr>
        <w:t xml:space="preserve"> Cuando un mismo medio, impreso o electrónico, contenga información pública y</w:t>
      </w:r>
      <w:r>
        <w:rPr>
          <w:rFonts w:ascii="Palatino Linotype" w:hAnsi="Palatino Linotype"/>
          <w:bCs/>
          <w:i/>
        </w:rPr>
        <w:t xml:space="preserve"> </w:t>
      </w:r>
      <w:r w:rsidRPr="003B54C3">
        <w:rPr>
          <w:rFonts w:ascii="Palatino Linotype" w:hAnsi="Palatino Linotype"/>
          <w:bCs/>
          <w:i/>
        </w:rPr>
        <w:t>reservada o confidencial, la Unidad de Transparencia para efectos de atender una solicitud de</w:t>
      </w:r>
      <w:r>
        <w:rPr>
          <w:rFonts w:ascii="Palatino Linotype" w:hAnsi="Palatino Linotype"/>
          <w:bCs/>
          <w:i/>
        </w:rPr>
        <w:t xml:space="preserve"> </w:t>
      </w:r>
      <w:r w:rsidRPr="003B54C3">
        <w:rPr>
          <w:rFonts w:ascii="Palatino Linotype" w:hAnsi="Palatino Linotype"/>
          <w:bCs/>
          <w:i/>
        </w:rPr>
        <w:t>información, deberán elaborar una versión pública en la que se testen las partes o secciones</w:t>
      </w:r>
      <w:r>
        <w:rPr>
          <w:rFonts w:ascii="Palatino Linotype" w:hAnsi="Palatino Linotype"/>
          <w:bCs/>
          <w:i/>
        </w:rPr>
        <w:t xml:space="preserve"> </w:t>
      </w:r>
      <w:r w:rsidRPr="003B54C3">
        <w:rPr>
          <w:rFonts w:ascii="Palatino Linotype" w:hAnsi="Palatino Linotype"/>
          <w:bCs/>
          <w:i/>
        </w:rPr>
        <w:t>clasificadas, indicando su contenido de manera genérica y fundando y motivando su clasificación.</w:t>
      </w:r>
    </w:p>
    <w:p w:rsidR="00287C38" w:rsidRDefault="00287C38" w:rsidP="00287C38">
      <w:pPr>
        <w:spacing w:after="0" w:line="360" w:lineRule="auto"/>
        <w:ind w:left="567" w:right="616"/>
        <w:jc w:val="both"/>
        <w:rPr>
          <w:rFonts w:ascii="Palatino Linotype" w:hAnsi="Palatino Linotype"/>
          <w:bCs/>
          <w:i/>
        </w:rPr>
      </w:pPr>
    </w:p>
    <w:p w:rsidR="00287C38" w:rsidRPr="00D874E6" w:rsidRDefault="00287C38" w:rsidP="00287C38">
      <w:pPr>
        <w:spacing w:after="0" w:line="360" w:lineRule="auto"/>
        <w:ind w:left="567" w:right="616"/>
        <w:jc w:val="center"/>
        <w:rPr>
          <w:rFonts w:ascii="Palatino Linotype" w:hAnsi="Palatino Linotype"/>
          <w:b/>
          <w:bCs/>
          <w:i/>
        </w:rPr>
      </w:pPr>
      <w:r w:rsidRPr="00D874E6">
        <w:rPr>
          <w:rFonts w:ascii="Palatino Linotype" w:hAnsi="Palatino Linotype"/>
          <w:b/>
          <w:bCs/>
          <w:i/>
        </w:rPr>
        <w:t>Capítulo II</w:t>
      </w:r>
    </w:p>
    <w:p w:rsidR="00287C38" w:rsidRPr="00D874E6" w:rsidRDefault="00287C38" w:rsidP="00287C38">
      <w:pPr>
        <w:spacing w:after="0" w:line="360" w:lineRule="auto"/>
        <w:ind w:left="567" w:right="616"/>
        <w:jc w:val="center"/>
        <w:rPr>
          <w:rFonts w:ascii="Palatino Linotype" w:hAnsi="Palatino Linotype"/>
          <w:b/>
          <w:bCs/>
          <w:i/>
        </w:rPr>
      </w:pPr>
      <w:r w:rsidRPr="00D874E6">
        <w:rPr>
          <w:rFonts w:ascii="Palatino Linotype" w:hAnsi="Palatino Linotype"/>
          <w:b/>
          <w:bCs/>
          <w:i/>
        </w:rPr>
        <w:t>De la Información Reservada</w:t>
      </w:r>
    </w:p>
    <w:p w:rsidR="00287C38" w:rsidRDefault="00287C38" w:rsidP="00287C38">
      <w:pPr>
        <w:spacing w:after="0" w:line="360" w:lineRule="auto"/>
        <w:ind w:left="567" w:right="616"/>
        <w:jc w:val="both"/>
        <w:rPr>
          <w:rFonts w:ascii="Palatino Linotype" w:hAnsi="Palatino Linotype"/>
          <w:bCs/>
          <w:i/>
        </w:rPr>
      </w:pPr>
    </w:p>
    <w:p w:rsidR="00287C38" w:rsidRPr="00C47688" w:rsidRDefault="00287C38" w:rsidP="00287C38">
      <w:pPr>
        <w:spacing w:after="0" w:line="360" w:lineRule="auto"/>
        <w:ind w:left="567" w:right="616"/>
        <w:jc w:val="both"/>
        <w:rPr>
          <w:rFonts w:ascii="Palatino Linotype" w:hAnsi="Palatino Linotype"/>
          <w:bCs/>
          <w:i/>
        </w:rPr>
      </w:pPr>
      <w:r w:rsidRPr="00D874E6">
        <w:rPr>
          <w:rFonts w:ascii="Palatino Linotype" w:hAnsi="Palatino Linotype"/>
          <w:b/>
          <w:bCs/>
          <w:i/>
        </w:rPr>
        <w:t>Artículo 140.</w:t>
      </w:r>
      <w:r w:rsidRPr="00C47688">
        <w:rPr>
          <w:rFonts w:ascii="Palatino Linotype" w:hAnsi="Palatino Linotype"/>
          <w:bCs/>
          <w:i/>
        </w:rPr>
        <w:t xml:space="preserve"> El acceso a la información pública será restringido excepcionalmente, cuando por</w:t>
      </w:r>
      <w:r>
        <w:rPr>
          <w:rFonts w:ascii="Palatino Linotype" w:hAnsi="Palatino Linotype"/>
          <w:bCs/>
          <w:i/>
        </w:rPr>
        <w:t xml:space="preserve"> </w:t>
      </w:r>
      <w:r w:rsidRPr="00C47688">
        <w:rPr>
          <w:rFonts w:ascii="Palatino Linotype" w:hAnsi="Palatino Linotype"/>
          <w:bCs/>
          <w:i/>
        </w:rPr>
        <w:t>razones de interés público, ésta sea clasificada como reservada, conforme a los criterios siguientes:</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 Comprometa la seguridad pública y cuente con un propósito genuino y un efecto demostrable;</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II. Pueda menoscabar la conducción de las negociaciones y relaciones internacionales;</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III. Se entregue a la Entidad expresamente con ese carácter o el de confidencialidad por otro u otros</w:t>
      </w:r>
      <w:r>
        <w:rPr>
          <w:rFonts w:ascii="Palatino Linotype" w:hAnsi="Palatino Linotype"/>
          <w:bCs/>
          <w:i/>
        </w:rPr>
        <w:t xml:space="preserve"> </w:t>
      </w:r>
      <w:r w:rsidRPr="00C47688">
        <w:rPr>
          <w:rFonts w:ascii="Palatino Linotype" w:hAnsi="Palatino Linotype"/>
          <w:bCs/>
          <w:i/>
        </w:rPr>
        <w:t>sujetos de derecho internacional, excepto cuando se trate de violaciones graves de derechos humanos o</w:t>
      </w:r>
      <w:r>
        <w:rPr>
          <w:rFonts w:ascii="Palatino Linotype" w:hAnsi="Palatino Linotype"/>
          <w:bCs/>
          <w:i/>
        </w:rPr>
        <w:t xml:space="preserve"> </w:t>
      </w:r>
      <w:r w:rsidRPr="00C47688">
        <w:rPr>
          <w:rFonts w:ascii="Palatino Linotype" w:hAnsi="Palatino Linotype"/>
          <w:bCs/>
          <w:i/>
        </w:rPr>
        <w:t>delitos de lesa humanidad de conformidad con el derecho internacional;</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IV. Ponga en riesgo la vida, la seguridad o la salud de una persona física;</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V. Aquella cuya divulgación obstruya o pueda causar un serio perjuicio a:</w:t>
      </w:r>
    </w:p>
    <w:p w:rsidR="00287C38" w:rsidRPr="00C47688" w:rsidRDefault="00287C38" w:rsidP="00287C38">
      <w:pPr>
        <w:spacing w:after="0" w:line="360" w:lineRule="auto"/>
        <w:ind w:left="993" w:right="616"/>
        <w:jc w:val="both"/>
        <w:rPr>
          <w:rFonts w:ascii="Palatino Linotype" w:hAnsi="Palatino Linotype"/>
          <w:bCs/>
          <w:i/>
        </w:rPr>
      </w:pPr>
      <w:r w:rsidRPr="00C47688">
        <w:rPr>
          <w:rFonts w:ascii="Palatino Linotype" w:hAnsi="Palatino Linotype"/>
          <w:bCs/>
          <w:i/>
        </w:rPr>
        <w:t>1. Las actividades de fiscalización, verificación, inspección, comprobación y auditoría</w:t>
      </w:r>
      <w:r>
        <w:rPr>
          <w:rFonts w:ascii="Palatino Linotype" w:hAnsi="Palatino Linotype"/>
          <w:bCs/>
          <w:i/>
        </w:rPr>
        <w:t xml:space="preserve"> </w:t>
      </w:r>
      <w:r w:rsidRPr="00C47688">
        <w:rPr>
          <w:rFonts w:ascii="Palatino Linotype" w:hAnsi="Palatino Linotype"/>
          <w:bCs/>
          <w:i/>
        </w:rPr>
        <w:t>sobre el cumplimiento de las Leyes; o</w:t>
      </w:r>
    </w:p>
    <w:p w:rsidR="00287C38" w:rsidRPr="00C47688" w:rsidRDefault="00287C38" w:rsidP="00287C38">
      <w:pPr>
        <w:spacing w:after="0" w:line="360" w:lineRule="auto"/>
        <w:ind w:left="993" w:right="616"/>
        <w:jc w:val="both"/>
        <w:rPr>
          <w:rFonts w:ascii="Palatino Linotype" w:hAnsi="Palatino Linotype"/>
          <w:bCs/>
          <w:i/>
        </w:rPr>
      </w:pPr>
      <w:r w:rsidRPr="00C47688">
        <w:rPr>
          <w:rFonts w:ascii="Palatino Linotype" w:hAnsi="Palatino Linotype"/>
          <w:bCs/>
          <w:i/>
        </w:rPr>
        <w:t>2. La recaudación de las contribuciones.</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VI. Pueda causar daño u obstruya la prevención o persecución de los delitos, altere el proceso de</w:t>
      </w:r>
      <w:r>
        <w:rPr>
          <w:rFonts w:ascii="Palatino Linotype" w:hAnsi="Palatino Linotype"/>
          <w:bCs/>
          <w:i/>
        </w:rPr>
        <w:t xml:space="preserve"> </w:t>
      </w:r>
      <w:r w:rsidRPr="00C47688">
        <w:rPr>
          <w:rFonts w:ascii="Palatino Linotype" w:hAnsi="Palatino Linotype"/>
          <w:bCs/>
          <w:i/>
        </w:rPr>
        <w:t xml:space="preserve">investigación de las carpetas de investigación, afecte o vulnere la conducción o </w:t>
      </w:r>
      <w:r w:rsidRPr="00C47688">
        <w:rPr>
          <w:rFonts w:ascii="Palatino Linotype" w:hAnsi="Palatino Linotype"/>
          <w:bCs/>
          <w:i/>
        </w:rPr>
        <w:lastRenderedPageBreak/>
        <w:t>los derechos del debido</w:t>
      </w:r>
      <w:r>
        <w:rPr>
          <w:rFonts w:ascii="Palatino Linotype" w:hAnsi="Palatino Linotype"/>
          <w:bCs/>
          <w:i/>
        </w:rPr>
        <w:t xml:space="preserve"> </w:t>
      </w:r>
      <w:r w:rsidRPr="00C47688">
        <w:rPr>
          <w:rFonts w:ascii="Palatino Linotype" w:hAnsi="Palatino Linotype"/>
          <w:bCs/>
          <w:i/>
        </w:rPr>
        <w:t>proceso en los procedimientos judiciales o administrativos, incluidos los de quejas, denuncias,</w:t>
      </w:r>
      <w:r>
        <w:rPr>
          <w:rFonts w:ascii="Palatino Linotype" w:hAnsi="Palatino Linotype"/>
          <w:bCs/>
          <w:i/>
        </w:rPr>
        <w:t xml:space="preserve"> </w:t>
      </w:r>
      <w:r w:rsidRPr="00C47688">
        <w:rPr>
          <w:rFonts w:ascii="Palatino Linotype" w:hAnsi="Palatino Linotype"/>
          <w:bCs/>
          <w:i/>
        </w:rPr>
        <w:t>inconformidades, responsabilidades administrativas y resarcitorias en tanto no hayan quedado firmes</w:t>
      </w:r>
      <w:r>
        <w:rPr>
          <w:rFonts w:ascii="Palatino Linotype" w:hAnsi="Palatino Linotype"/>
          <w:bCs/>
          <w:i/>
        </w:rPr>
        <w:t xml:space="preserve"> </w:t>
      </w:r>
      <w:r w:rsidRPr="00C47688">
        <w:rPr>
          <w:rFonts w:ascii="Palatino Linotype" w:hAnsi="Palatino Linotype"/>
          <w:bCs/>
          <w:i/>
        </w:rPr>
        <w:t>o afecte la administración de justicia o la seguridad de un denunciante, querellante o testigo, así como</w:t>
      </w:r>
      <w:r>
        <w:rPr>
          <w:rFonts w:ascii="Palatino Linotype" w:hAnsi="Palatino Linotype"/>
          <w:bCs/>
          <w:i/>
        </w:rPr>
        <w:t xml:space="preserve"> </w:t>
      </w:r>
      <w:r w:rsidRPr="00C47688">
        <w:rPr>
          <w:rFonts w:ascii="Palatino Linotype" w:hAnsi="Palatino Linotype"/>
          <w:bCs/>
          <w:i/>
        </w:rPr>
        <w:t>sus familias, en los términos de las disposiciones jurídicas aplicables;</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VII. La que contengan las opiniones, recomendaciones o puntos de vista que formen parte del proceso</w:t>
      </w:r>
      <w:r>
        <w:rPr>
          <w:rFonts w:ascii="Palatino Linotype" w:hAnsi="Palatino Linotype"/>
          <w:bCs/>
          <w:i/>
        </w:rPr>
        <w:t xml:space="preserve"> </w:t>
      </w:r>
      <w:r w:rsidRPr="00C47688">
        <w:rPr>
          <w:rFonts w:ascii="Palatino Linotype" w:hAnsi="Palatino Linotype"/>
          <w:bCs/>
          <w:i/>
        </w:rPr>
        <w:t>deliberativo de los servidores públicos, hasta en tanto sea adoptada la decisión definitiva, la cual</w:t>
      </w:r>
      <w:r>
        <w:rPr>
          <w:rFonts w:ascii="Palatino Linotype" w:hAnsi="Palatino Linotype"/>
          <w:bCs/>
          <w:i/>
        </w:rPr>
        <w:t xml:space="preserve"> </w:t>
      </w:r>
      <w:r w:rsidRPr="00C47688">
        <w:rPr>
          <w:rFonts w:ascii="Palatino Linotype" w:hAnsi="Palatino Linotype"/>
          <w:bCs/>
          <w:i/>
        </w:rPr>
        <w:t>deberá estar documentada;</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VIII. Vulnere la conducción de los expedientes judiciales o de los procedimientos administrativos</w:t>
      </w:r>
      <w:r>
        <w:rPr>
          <w:rFonts w:ascii="Palatino Linotype" w:hAnsi="Palatino Linotype"/>
          <w:bCs/>
          <w:i/>
        </w:rPr>
        <w:t xml:space="preserve"> </w:t>
      </w:r>
      <w:r w:rsidRPr="00C47688">
        <w:rPr>
          <w:rFonts w:ascii="Palatino Linotype" w:hAnsi="Palatino Linotype"/>
          <w:bCs/>
          <w:i/>
        </w:rPr>
        <w:t>seguidos en forma de juicio, en tanto no hayan quedado firmes;</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IX. Se encuentre contenida dentro de las investigaciones de hechos que la Ley señale como delitos y se</w:t>
      </w:r>
      <w:r>
        <w:rPr>
          <w:rFonts w:ascii="Palatino Linotype" w:hAnsi="Palatino Linotype"/>
          <w:bCs/>
          <w:i/>
        </w:rPr>
        <w:t xml:space="preserve"> </w:t>
      </w:r>
      <w:r w:rsidRPr="00C47688">
        <w:rPr>
          <w:rFonts w:ascii="Palatino Linotype" w:hAnsi="Palatino Linotype"/>
          <w:bCs/>
          <w:i/>
        </w:rPr>
        <w:t>tramiten ante el Ministerio Público;</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X. El daño que pueda producirse con la publicación de la información sea mayor que el interés</w:t>
      </w:r>
      <w:r>
        <w:rPr>
          <w:rFonts w:ascii="Palatino Linotype" w:hAnsi="Palatino Linotype"/>
          <w:bCs/>
          <w:i/>
        </w:rPr>
        <w:t xml:space="preserve"> </w:t>
      </w:r>
      <w:r w:rsidRPr="00C47688">
        <w:rPr>
          <w:rFonts w:ascii="Palatino Linotype" w:hAnsi="Palatino Linotype"/>
          <w:bCs/>
          <w:i/>
        </w:rPr>
        <w:t>público de conocer la información de referencia, siempre que esté directamente relacionado con</w:t>
      </w:r>
      <w:r>
        <w:rPr>
          <w:rFonts w:ascii="Palatino Linotype" w:hAnsi="Palatino Linotype"/>
          <w:bCs/>
          <w:i/>
        </w:rPr>
        <w:t xml:space="preserve"> </w:t>
      </w:r>
      <w:r w:rsidRPr="00C47688">
        <w:rPr>
          <w:rFonts w:ascii="Palatino Linotype" w:hAnsi="Palatino Linotype"/>
          <w:bCs/>
          <w:i/>
        </w:rPr>
        <w:t>procesos o procedimientos administrativos o judiciales que no hayan quedado firmes;</w:t>
      </w:r>
    </w:p>
    <w:p w:rsidR="00287C38" w:rsidRPr="00C4768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Cuando se trate de información sobre estudios y proyectos cuya divulgación pueda causar daños al</w:t>
      </w:r>
      <w:r>
        <w:rPr>
          <w:rFonts w:ascii="Palatino Linotype" w:hAnsi="Palatino Linotype"/>
          <w:bCs/>
          <w:i/>
        </w:rPr>
        <w:t xml:space="preserve"> </w:t>
      </w:r>
      <w:r w:rsidRPr="00C47688">
        <w:rPr>
          <w:rFonts w:ascii="Palatino Linotype" w:hAnsi="Palatino Linotype"/>
          <w:bCs/>
          <w:i/>
        </w:rPr>
        <w:t>interés del Estado o suponga un riesgo para su realización, siempre que esté directamente relacionado</w:t>
      </w:r>
      <w:r>
        <w:rPr>
          <w:rFonts w:ascii="Palatino Linotype" w:hAnsi="Palatino Linotype"/>
          <w:bCs/>
          <w:i/>
        </w:rPr>
        <w:t xml:space="preserve"> </w:t>
      </w:r>
      <w:r w:rsidRPr="00C47688">
        <w:rPr>
          <w:rFonts w:ascii="Palatino Linotype" w:hAnsi="Palatino Linotype"/>
          <w:bCs/>
          <w:i/>
        </w:rPr>
        <w:t>con procesos o procedimientos administrativos o judiciales que no hayan quedado firmes; y</w:t>
      </w:r>
    </w:p>
    <w:p w:rsidR="00287C38" w:rsidRDefault="00287C38" w:rsidP="00287C38">
      <w:pPr>
        <w:spacing w:after="0" w:line="360" w:lineRule="auto"/>
        <w:ind w:left="567" w:right="616"/>
        <w:jc w:val="both"/>
        <w:rPr>
          <w:rFonts w:ascii="Palatino Linotype" w:hAnsi="Palatino Linotype"/>
          <w:bCs/>
          <w:i/>
        </w:rPr>
      </w:pPr>
      <w:r w:rsidRPr="00C47688">
        <w:rPr>
          <w:rFonts w:ascii="Palatino Linotype" w:hAnsi="Palatino Linotype"/>
          <w:bCs/>
          <w:i/>
        </w:rPr>
        <w:t>XI. Las que por disposición expresa de una ley tengan tal carácter, siempre que sean acordes con las</w:t>
      </w:r>
      <w:r>
        <w:rPr>
          <w:rFonts w:ascii="Palatino Linotype" w:hAnsi="Palatino Linotype"/>
          <w:bCs/>
          <w:i/>
        </w:rPr>
        <w:t xml:space="preserve"> </w:t>
      </w:r>
      <w:r w:rsidRPr="00C47688">
        <w:rPr>
          <w:rFonts w:ascii="Palatino Linotype" w:hAnsi="Palatino Linotype"/>
          <w:bCs/>
          <w:i/>
        </w:rPr>
        <w:t>bases, principios y disposiciones establecidos en esta Ley y no la contravengan; así como las previstas</w:t>
      </w:r>
      <w:r>
        <w:rPr>
          <w:rFonts w:ascii="Palatino Linotype" w:hAnsi="Palatino Linotype"/>
          <w:bCs/>
          <w:i/>
        </w:rPr>
        <w:t xml:space="preserve"> </w:t>
      </w:r>
      <w:r w:rsidRPr="00C47688">
        <w:rPr>
          <w:rFonts w:ascii="Palatino Linotype" w:hAnsi="Palatino Linotype"/>
          <w:bCs/>
          <w:i/>
        </w:rPr>
        <w:t>en tratados internacionales</w:t>
      </w:r>
    </w:p>
    <w:p w:rsidR="00287C38" w:rsidRDefault="00287C38" w:rsidP="00287C38">
      <w:pPr>
        <w:spacing w:after="0" w:line="360" w:lineRule="auto"/>
        <w:ind w:left="567" w:right="616"/>
        <w:jc w:val="both"/>
        <w:rPr>
          <w:rFonts w:ascii="Palatino Linotype" w:hAnsi="Palatino Linotype"/>
          <w:bCs/>
          <w:i/>
        </w:rPr>
      </w:pPr>
    </w:p>
    <w:p w:rsidR="00287C38" w:rsidRPr="00D874E6" w:rsidRDefault="00287C38" w:rsidP="00287C38">
      <w:pPr>
        <w:spacing w:after="0" w:line="360" w:lineRule="auto"/>
        <w:ind w:left="567" w:right="616"/>
        <w:jc w:val="center"/>
        <w:rPr>
          <w:rFonts w:ascii="Palatino Linotype" w:hAnsi="Palatino Linotype"/>
          <w:b/>
          <w:bCs/>
          <w:i/>
        </w:rPr>
      </w:pPr>
      <w:r w:rsidRPr="00D874E6">
        <w:rPr>
          <w:rFonts w:ascii="Palatino Linotype" w:hAnsi="Palatino Linotype"/>
          <w:b/>
          <w:bCs/>
          <w:i/>
        </w:rPr>
        <w:t>Capítulo III</w:t>
      </w:r>
    </w:p>
    <w:p w:rsidR="00287C38" w:rsidRPr="00D874E6" w:rsidRDefault="00287C38" w:rsidP="00287C38">
      <w:pPr>
        <w:spacing w:after="0" w:line="360" w:lineRule="auto"/>
        <w:ind w:left="567" w:right="616"/>
        <w:jc w:val="center"/>
        <w:rPr>
          <w:rFonts w:ascii="Palatino Linotype" w:hAnsi="Palatino Linotype"/>
          <w:b/>
          <w:bCs/>
          <w:i/>
        </w:rPr>
      </w:pPr>
      <w:r w:rsidRPr="00D874E6">
        <w:rPr>
          <w:rFonts w:ascii="Palatino Linotype" w:hAnsi="Palatino Linotype"/>
          <w:b/>
          <w:bCs/>
          <w:i/>
        </w:rPr>
        <w:t>De la Información Confidencial</w:t>
      </w:r>
    </w:p>
    <w:p w:rsidR="00287C38" w:rsidRPr="003B54C3" w:rsidRDefault="00287C38" w:rsidP="00287C38">
      <w:pPr>
        <w:spacing w:after="0" w:line="360" w:lineRule="auto"/>
        <w:ind w:left="567" w:right="616"/>
        <w:jc w:val="both"/>
        <w:rPr>
          <w:rFonts w:ascii="Palatino Linotype" w:hAnsi="Palatino Linotype"/>
          <w:bCs/>
          <w:i/>
        </w:rPr>
      </w:pPr>
      <w:r w:rsidRPr="00D874E6">
        <w:rPr>
          <w:rFonts w:ascii="Palatino Linotype" w:hAnsi="Palatino Linotype"/>
          <w:b/>
          <w:bCs/>
          <w:i/>
        </w:rPr>
        <w:lastRenderedPageBreak/>
        <w:t>Artículo 143.</w:t>
      </w:r>
      <w:r w:rsidRPr="003B54C3">
        <w:rPr>
          <w:rFonts w:ascii="Palatino Linotype" w:hAnsi="Palatino Linotype"/>
          <w:bCs/>
          <w:i/>
        </w:rPr>
        <w:t xml:space="preserve"> Para los efectos de esta Ley se considera información confidencial, la clasificada como</w:t>
      </w:r>
      <w:r>
        <w:rPr>
          <w:rFonts w:ascii="Palatino Linotype" w:hAnsi="Palatino Linotype"/>
          <w:bCs/>
          <w:i/>
        </w:rPr>
        <w:t xml:space="preserve"> </w:t>
      </w:r>
      <w:r w:rsidRPr="003B54C3">
        <w:rPr>
          <w:rFonts w:ascii="Palatino Linotype" w:hAnsi="Palatino Linotype"/>
          <w:bCs/>
          <w:i/>
        </w:rPr>
        <w:t>tal, de manera permanente, por su naturaleza, cuando:</w:t>
      </w:r>
    </w:p>
    <w:p w:rsidR="00287C38" w:rsidRPr="003B54C3"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Cs/>
          <w:i/>
        </w:rPr>
        <w:t>I. Se refiera a la información privada y los datos personales concernientes a una persona física o</w:t>
      </w:r>
      <w:r>
        <w:rPr>
          <w:rFonts w:ascii="Palatino Linotype" w:hAnsi="Palatino Linotype"/>
          <w:bCs/>
          <w:i/>
        </w:rPr>
        <w:t xml:space="preserve"> </w:t>
      </w:r>
      <w:proofErr w:type="gramStart"/>
      <w:r w:rsidRPr="003B54C3">
        <w:rPr>
          <w:rFonts w:ascii="Palatino Linotype" w:hAnsi="Palatino Linotype"/>
          <w:bCs/>
          <w:i/>
        </w:rPr>
        <w:t>jurídico</w:t>
      </w:r>
      <w:proofErr w:type="gramEnd"/>
      <w:r w:rsidRPr="003B54C3">
        <w:rPr>
          <w:rFonts w:ascii="Palatino Linotype" w:hAnsi="Palatino Linotype"/>
          <w:bCs/>
          <w:i/>
        </w:rPr>
        <w:t xml:space="preserve"> colectiva identificada o identificable;</w:t>
      </w:r>
    </w:p>
    <w:p w:rsidR="00287C38" w:rsidRPr="003B54C3"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Cs/>
          <w:i/>
        </w:rPr>
        <w:t>II. Los secretos bancario, fiduciario, industrial, comercial, fiscal, bursátil y postal, cuya titularidad</w:t>
      </w:r>
      <w:r>
        <w:rPr>
          <w:rFonts w:ascii="Palatino Linotype" w:hAnsi="Palatino Linotype"/>
          <w:bCs/>
          <w:i/>
        </w:rPr>
        <w:t xml:space="preserve"> </w:t>
      </w:r>
      <w:r w:rsidRPr="003B54C3">
        <w:rPr>
          <w:rFonts w:ascii="Palatino Linotype" w:hAnsi="Palatino Linotype"/>
          <w:bCs/>
          <w:i/>
        </w:rPr>
        <w:t>corresponda a particulares, sujetos de derecho internacional o a sujetos obligados cuando no</w:t>
      </w:r>
      <w:r>
        <w:rPr>
          <w:rFonts w:ascii="Palatino Linotype" w:hAnsi="Palatino Linotype"/>
          <w:bCs/>
          <w:i/>
        </w:rPr>
        <w:t xml:space="preserve"> </w:t>
      </w:r>
      <w:r w:rsidRPr="003B54C3">
        <w:rPr>
          <w:rFonts w:ascii="Palatino Linotype" w:hAnsi="Palatino Linotype"/>
          <w:bCs/>
          <w:i/>
        </w:rPr>
        <w:t>involucren el ejercicio de recursos públicos; y</w:t>
      </w:r>
    </w:p>
    <w:p w:rsidR="00287C38" w:rsidRPr="003B54C3"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Cs/>
          <w:i/>
        </w:rPr>
        <w:t>III. La que presenten los particulares a los sujetos obligados, de conformidad con lo dispuesto por las</w:t>
      </w:r>
      <w:r>
        <w:rPr>
          <w:rFonts w:ascii="Palatino Linotype" w:hAnsi="Palatino Linotype"/>
          <w:bCs/>
          <w:i/>
        </w:rPr>
        <w:t xml:space="preserve"> </w:t>
      </w:r>
      <w:r w:rsidRPr="003B54C3">
        <w:rPr>
          <w:rFonts w:ascii="Palatino Linotype" w:hAnsi="Palatino Linotype"/>
          <w:bCs/>
          <w:i/>
        </w:rPr>
        <w:t>leyes o los tratados internacionales.</w:t>
      </w:r>
    </w:p>
    <w:p w:rsidR="00287C38" w:rsidRPr="003B54C3"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Cs/>
          <w:i/>
        </w:rPr>
        <w:t>La información confidencial no estará sujeta a temporalidad alguna y sólo podrán tener acceso a ella</w:t>
      </w:r>
      <w:r>
        <w:rPr>
          <w:rFonts w:ascii="Palatino Linotype" w:hAnsi="Palatino Linotype"/>
          <w:bCs/>
          <w:i/>
        </w:rPr>
        <w:t xml:space="preserve"> </w:t>
      </w:r>
      <w:r w:rsidRPr="003B54C3">
        <w:rPr>
          <w:rFonts w:ascii="Palatino Linotype" w:hAnsi="Palatino Linotype"/>
          <w:bCs/>
          <w:i/>
        </w:rPr>
        <w:t>los titulares de la misma, sus representantes y los servidores públicos facultados para ello.</w:t>
      </w:r>
    </w:p>
    <w:p w:rsidR="00287C38" w:rsidRPr="00C47688" w:rsidRDefault="00287C38" w:rsidP="00287C38">
      <w:pPr>
        <w:spacing w:after="0" w:line="360" w:lineRule="auto"/>
        <w:ind w:left="567" w:right="616"/>
        <w:jc w:val="both"/>
        <w:rPr>
          <w:rFonts w:ascii="Palatino Linotype" w:hAnsi="Palatino Linotype"/>
          <w:bCs/>
          <w:i/>
        </w:rPr>
      </w:pPr>
      <w:r w:rsidRPr="003B54C3">
        <w:rPr>
          <w:rFonts w:ascii="Palatino Linotype" w:hAnsi="Palatino Linotype"/>
          <w:bCs/>
          <w:i/>
        </w:rPr>
        <w:t>No se considerará confidencial la información que se encuentre en los registros públicos o en fuentes</w:t>
      </w:r>
      <w:r>
        <w:rPr>
          <w:rFonts w:ascii="Palatino Linotype" w:hAnsi="Palatino Linotype"/>
          <w:bCs/>
          <w:i/>
        </w:rPr>
        <w:t xml:space="preserve"> </w:t>
      </w:r>
      <w:r w:rsidRPr="003B54C3">
        <w:rPr>
          <w:rFonts w:ascii="Palatino Linotype" w:hAnsi="Palatino Linotype"/>
          <w:bCs/>
          <w:i/>
        </w:rPr>
        <w:t>de acceso público, ni tampoco la que sea considerada por la presente ley como información pública.</w:t>
      </w:r>
      <w:r>
        <w:rPr>
          <w:rFonts w:ascii="Palatino Linotype" w:hAnsi="Palatino Linotype"/>
          <w:bCs/>
          <w:i/>
        </w:rPr>
        <w:t>”</w:t>
      </w:r>
    </w:p>
    <w:p w:rsidR="00287C38" w:rsidRDefault="00287C38" w:rsidP="00287C38">
      <w:pPr>
        <w:spacing w:after="0" w:line="360" w:lineRule="auto"/>
        <w:jc w:val="both"/>
        <w:rPr>
          <w:rFonts w:ascii="Palatino Linotype" w:hAnsi="Palatino Linotype"/>
          <w:bCs/>
        </w:rPr>
      </w:pPr>
    </w:p>
    <w:p w:rsidR="00287C38" w:rsidRDefault="00287C38" w:rsidP="00287C38">
      <w:pPr>
        <w:spacing w:after="0" w:line="360" w:lineRule="auto"/>
        <w:jc w:val="both"/>
        <w:rPr>
          <w:rFonts w:ascii="Palatino Linotype" w:hAnsi="Palatino Linotype"/>
          <w:bCs/>
        </w:rPr>
      </w:pPr>
      <w:r>
        <w:rPr>
          <w:rFonts w:ascii="Palatino Linotype" w:hAnsi="Palatino Linotype"/>
          <w:bCs/>
        </w:rPr>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rsidR="00287C38" w:rsidRPr="00403A04" w:rsidRDefault="00287C38" w:rsidP="00287C38">
      <w:pPr>
        <w:spacing w:after="0" w:line="360" w:lineRule="auto"/>
        <w:jc w:val="both"/>
        <w:rPr>
          <w:rFonts w:ascii="Palatino Linotype" w:hAnsi="Palatino Linotype" w:cs="Arial"/>
          <w:color w:val="000000" w:themeColor="text1"/>
        </w:rPr>
      </w:pPr>
    </w:p>
    <w:p w:rsidR="00287C38" w:rsidRPr="007F1375" w:rsidRDefault="00287C38" w:rsidP="00287C38">
      <w:pPr>
        <w:spacing w:after="0" w:line="360" w:lineRule="auto"/>
        <w:jc w:val="both"/>
        <w:rPr>
          <w:rFonts w:ascii="Palatino Linotype" w:hAnsi="Palatino Linotype"/>
          <w:bCs/>
        </w:rPr>
      </w:pPr>
      <w:r w:rsidRPr="00403A04">
        <w:rPr>
          <w:rFonts w:ascii="Palatino Linotype" w:hAnsi="Palatino Linotype" w:cs="Arial"/>
          <w:color w:val="000000" w:themeColor="text1"/>
        </w:rPr>
        <w:t xml:space="preserve">En este punto es toral dejar establecido que en la respuesta del Sujeto Obligado no se advierte en ningún momento un intento de clasificar la información solicitada, puesto que se </w:t>
      </w:r>
      <w:r w:rsidR="00403A04" w:rsidRPr="00403A04">
        <w:rPr>
          <w:rFonts w:ascii="Palatino Linotype" w:hAnsi="Palatino Linotype" w:cs="Arial"/>
          <w:color w:val="000000" w:themeColor="text1"/>
        </w:rPr>
        <w:t xml:space="preserve">pronuncia </w:t>
      </w:r>
      <w:r w:rsidR="00403A04" w:rsidRPr="00403A04">
        <w:rPr>
          <w:rFonts w:ascii="Palatino Linotype" w:hAnsi="Palatino Linotype" w:cs="Arial"/>
          <w:color w:val="000000" w:themeColor="text1"/>
        </w:rPr>
        <w:lastRenderedPageBreak/>
        <w:t>respecto de lo solicitado,</w:t>
      </w:r>
      <w:r w:rsidR="00403A04">
        <w:rPr>
          <w:rFonts w:ascii="Palatino Linotype" w:hAnsi="Palatino Linotype"/>
          <w:bCs/>
        </w:rPr>
        <w:t xml:space="preserve"> como ya se vio refirió categóricamente que en el </w:t>
      </w:r>
      <w:r w:rsidR="00403A04">
        <w:rPr>
          <w:rFonts w:ascii="Palatino Linotype" w:hAnsi="Palatino Linotype" w:cs="Arial"/>
          <w:color w:val="000000" w:themeColor="text1"/>
        </w:rPr>
        <w:t xml:space="preserve">Ayuntamiento de Almoloya de </w:t>
      </w:r>
      <w:proofErr w:type="spellStart"/>
      <w:r w:rsidR="00403A04">
        <w:rPr>
          <w:rFonts w:ascii="Palatino Linotype" w:hAnsi="Palatino Linotype" w:cs="Arial"/>
          <w:color w:val="000000" w:themeColor="text1"/>
        </w:rPr>
        <w:t>Alquisiras</w:t>
      </w:r>
      <w:proofErr w:type="spellEnd"/>
      <w:r w:rsidR="00403A04">
        <w:rPr>
          <w:rFonts w:ascii="Palatino Linotype" w:hAnsi="Palatino Linotype" w:cs="Arial"/>
          <w:color w:val="000000" w:themeColor="text1"/>
        </w:rPr>
        <w:t xml:space="preserve"> no se otorgan recursos a los empleados para gastos de representación, es decir, no se aprecia de las contestaciones dadas, que se busque clasificar la información.</w:t>
      </w:r>
    </w:p>
    <w:p w:rsidR="00287C38" w:rsidRPr="007F1375" w:rsidRDefault="00287C38" w:rsidP="00287C38">
      <w:pPr>
        <w:spacing w:after="0" w:line="360" w:lineRule="auto"/>
        <w:jc w:val="both"/>
        <w:rPr>
          <w:rFonts w:ascii="Palatino Linotype" w:hAnsi="Palatino Linotype"/>
          <w:bCs/>
        </w:rPr>
      </w:pPr>
    </w:p>
    <w:p w:rsidR="00287C38" w:rsidRPr="007F1375" w:rsidRDefault="00287C38" w:rsidP="00287C38">
      <w:pPr>
        <w:spacing w:after="0" w:line="360" w:lineRule="auto"/>
        <w:jc w:val="both"/>
        <w:rPr>
          <w:rFonts w:ascii="Palatino Linotype" w:hAnsi="Palatino Linotype"/>
          <w:bCs/>
        </w:rPr>
      </w:pPr>
      <w:r w:rsidRPr="007F1375">
        <w:rPr>
          <w:rFonts w:ascii="Palatino Linotype" w:hAnsi="Palatino Linotype"/>
          <w:bCs/>
        </w:rPr>
        <w:t>Así, ya que el particular no identificó específicamente la acción del Sujeto Obligado que vulneró su derecho de acceso a la información pública, sus motivos de inconformidad devienen inoperantes, porque al no tener relación alguna con la respuesta del Sujeto Obligado se califican de ambiguos.</w:t>
      </w:r>
    </w:p>
    <w:p w:rsidR="00287C38" w:rsidRPr="007F1375" w:rsidRDefault="00287C38" w:rsidP="00287C38">
      <w:pPr>
        <w:spacing w:after="0" w:line="360" w:lineRule="auto"/>
        <w:jc w:val="both"/>
        <w:rPr>
          <w:rFonts w:ascii="Palatino Linotype" w:hAnsi="Palatino Linotype"/>
          <w:bCs/>
        </w:rPr>
      </w:pPr>
    </w:p>
    <w:p w:rsidR="00287C38" w:rsidRPr="007F1375" w:rsidRDefault="00287C38" w:rsidP="00287C38">
      <w:pPr>
        <w:spacing w:after="0" w:line="360" w:lineRule="auto"/>
        <w:jc w:val="both"/>
        <w:rPr>
          <w:rFonts w:ascii="Palatino Linotype" w:hAnsi="Palatino Linotype"/>
          <w:bCs/>
        </w:rPr>
      </w:pPr>
      <w:r w:rsidRPr="007F1375">
        <w:rPr>
          <w:rFonts w:ascii="Palatino Linotype" w:hAnsi="Palatino Linotype"/>
          <w:bCs/>
        </w:rPr>
        <w:t xml:space="preserve">Por lo anterior, dado que no se expresaron razonamientos concretos que permitieran a analizar si, efectivamente, el Sujeto Obligado violentó el derecho de acceso a la información del particular, resulta aplicable la jurisprudencia con número de registro digital 173593 de la Novena Época, visible en el Semanario Judicial de la Federación y su Gaceta Tomo XXV, de enero de 2007, tesis I.4o.A. </w:t>
      </w:r>
      <w:proofErr w:type="gramStart"/>
      <w:r w:rsidRPr="007F1375">
        <w:rPr>
          <w:rFonts w:ascii="Palatino Linotype" w:hAnsi="Palatino Linotype"/>
          <w:bCs/>
        </w:rPr>
        <w:t>j/48</w:t>
      </w:r>
      <w:proofErr w:type="gramEnd"/>
      <w:r w:rsidRPr="007F1375">
        <w:rPr>
          <w:rFonts w:ascii="Palatino Linotype" w:hAnsi="Palatino Linotype"/>
          <w:bCs/>
        </w:rPr>
        <w:t xml:space="preserve"> en materia común, en la que se establece lo siguiente:</w:t>
      </w:r>
    </w:p>
    <w:p w:rsidR="00287C38" w:rsidRPr="007F1375" w:rsidRDefault="00287C38" w:rsidP="00287C38">
      <w:pPr>
        <w:spacing w:after="0" w:line="360" w:lineRule="auto"/>
        <w:jc w:val="both"/>
        <w:rPr>
          <w:rFonts w:ascii="Palatino Linotype" w:hAnsi="Palatino Linotype"/>
          <w:bCs/>
        </w:rPr>
      </w:pPr>
    </w:p>
    <w:p w:rsidR="00287C38" w:rsidRPr="007F1375" w:rsidRDefault="00287C38" w:rsidP="00287C38">
      <w:pPr>
        <w:spacing w:after="0" w:line="360" w:lineRule="auto"/>
        <w:ind w:left="567" w:right="616"/>
        <w:jc w:val="both"/>
        <w:rPr>
          <w:rFonts w:ascii="Palatino Linotype" w:hAnsi="Palatino Linotype"/>
          <w:b/>
          <w:bCs/>
          <w:i/>
        </w:rPr>
      </w:pPr>
      <w:r w:rsidRPr="007F1375">
        <w:rPr>
          <w:rFonts w:ascii="Palatino Linotype" w:hAnsi="Palatino Linotype"/>
          <w:b/>
          <w:bCs/>
          <w:i/>
        </w:rPr>
        <w:t>CONCEPTOS DE VIOLACIÓN O AGRAVIOS. SON INOPERANTES CUANDO LOS ARGUMENTOS EXPUESTOS POR EL QUEJOSO O EL RECURRENTE SON AMBIGUOS Y SUPERFICIALES.</w:t>
      </w:r>
    </w:p>
    <w:p w:rsidR="00287C38" w:rsidRPr="007F1375" w:rsidRDefault="00287C38" w:rsidP="00287C38">
      <w:pPr>
        <w:spacing w:after="0" w:line="360" w:lineRule="auto"/>
        <w:ind w:left="567" w:right="616"/>
        <w:jc w:val="both"/>
        <w:rPr>
          <w:rFonts w:ascii="Palatino Linotype" w:hAnsi="Palatino Linotype"/>
          <w:bCs/>
          <w:i/>
        </w:rPr>
      </w:pPr>
      <w:r w:rsidRPr="007F1375">
        <w:rPr>
          <w:rFonts w:ascii="Palatino Linotype" w:hAnsi="Palatino Linotype"/>
          <w:bCs/>
          <w:i/>
        </w:rPr>
        <w:t xml:space="preserve">Los actos de autoridad y las sentencias están investidos de una presunción de validez que debe ser destruida. Por tanto, </w:t>
      </w:r>
      <w:r w:rsidRPr="00D35458">
        <w:rPr>
          <w:rFonts w:ascii="Palatino Linotype" w:hAnsi="Palatino Linotype"/>
          <w:bCs/>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D35458">
        <w:rPr>
          <w:rFonts w:ascii="Palatino Linotype" w:hAnsi="Palatino Linotype"/>
          <w:bCs/>
          <w:i/>
        </w:rPr>
        <w:t xml:space="preserve"> </w:t>
      </w:r>
      <w:r w:rsidRPr="007F1375">
        <w:rPr>
          <w:rFonts w:ascii="Palatino Linotype" w:hAnsi="Palatino Linotype"/>
          <w:bCs/>
          <w:i/>
        </w:rPr>
        <w:t xml:space="preserve">Así, tal deficiencia revela una falta de pertinencia entre lo pretendido y las razones aportadas que, por ende, no son idóneas ni justificadas para colegir y concluir lo pedido. Por consiguiente, </w:t>
      </w:r>
      <w:r w:rsidRPr="00D35458">
        <w:rPr>
          <w:rFonts w:ascii="Palatino Linotype" w:hAnsi="Palatino Linotype"/>
          <w:bCs/>
          <w:i/>
          <w:u w:val="single"/>
        </w:rPr>
        <w:t xml:space="preserve">los argumentos o causa de </w:t>
      </w:r>
      <w:r w:rsidRPr="00D35458">
        <w:rPr>
          <w:rFonts w:ascii="Palatino Linotype" w:hAnsi="Palatino Linotype"/>
          <w:bCs/>
          <w:i/>
          <w:u w:val="single"/>
        </w:rPr>
        <w:lastRenderedPageBreak/>
        <w:t>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sidRPr="007F1375">
        <w:rPr>
          <w:rFonts w:ascii="Palatino Linotype" w:hAnsi="Palatino Linotype"/>
          <w:bCs/>
          <w:i/>
        </w:rPr>
        <w:t xml:space="preserve">, ya que se está ante argumentos non </w:t>
      </w:r>
      <w:proofErr w:type="spellStart"/>
      <w:r w:rsidRPr="007F1375">
        <w:rPr>
          <w:rFonts w:ascii="Palatino Linotype" w:hAnsi="Palatino Linotype"/>
          <w:bCs/>
          <w:i/>
        </w:rPr>
        <w:t>sequitur</w:t>
      </w:r>
      <w:proofErr w:type="spellEnd"/>
      <w:r w:rsidRPr="007F1375">
        <w:rPr>
          <w:rFonts w:ascii="Palatino Linotype" w:hAnsi="Palatino Linotype"/>
          <w:bCs/>
          <w:i/>
        </w:rPr>
        <w:t xml:space="preserve"> para obtener una declaratoria de invalidez. </w:t>
      </w:r>
    </w:p>
    <w:p w:rsidR="00287C38" w:rsidRDefault="00287C38" w:rsidP="00287C38">
      <w:pPr>
        <w:spacing w:after="0" w:line="360" w:lineRule="auto"/>
        <w:jc w:val="both"/>
        <w:rPr>
          <w:rFonts w:ascii="Palatino Linotype" w:hAnsi="Palatino Linotype"/>
          <w:bCs/>
        </w:rPr>
      </w:pPr>
    </w:p>
    <w:p w:rsidR="00287C38" w:rsidRPr="00566EEC" w:rsidRDefault="00287C38" w:rsidP="00287C38">
      <w:pPr>
        <w:spacing w:after="0" w:line="360" w:lineRule="auto"/>
        <w:jc w:val="both"/>
        <w:rPr>
          <w:rFonts w:ascii="Palatino Linotype" w:hAnsi="Palatino Linotype"/>
          <w:bCs/>
        </w:rPr>
      </w:pPr>
      <w:r w:rsidRPr="00566EEC">
        <w:rPr>
          <w:rFonts w:ascii="Palatino Linotype" w:hAnsi="Palatino Linotype"/>
          <w:bCs/>
        </w:rPr>
        <w:t xml:space="preserve">En esa virtud, si bien las razones o motivos de inconformidad se encuentran fundados para la procedencia de la interposición del recurso de revisión, al encuadrar en la hipótesis normativa de la fracción II del artículo 179 de la Ley de Transparencia Local, para la interposición del recurso de revisión, cuando se impugne la clasificación de la información; también lo es que los mismos resultan inoperantes en el caso particular, toda vez que como quedó acreditado en párrafos anteriores, de la respuesta del </w:t>
      </w:r>
      <w:r w:rsidRPr="00566EEC">
        <w:rPr>
          <w:rFonts w:ascii="Palatino Linotype" w:hAnsi="Palatino Linotype"/>
          <w:b/>
          <w:bCs/>
        </w:rPr>
        <w:t>Sujeto Obligado</w:t>
      </w:r>
      <w:r w:rsidRPr="00566EEC">
        <w:rPr>
          <w:rFonts w:ascii="Palatino Linotype" w:hAnsi="Palatino Linotype"/>
          <w:bCs/>
        </w:rPr>
        <w:t>, no se advierte que pretenda clasificar la informació</w:t>
      </w:r>
      <w:r>
        <w:rPr>
          <w:rFonts w:ascii="Palatino Linotype" w:hAnsi="Palatino Linotype"/>
          <w:bCs/>
        </w:rPr>
        <w:t>n como confidencial o reservada</w:t>
      </w:r>
      <w:r w:rsidRPr="00566EEC">
        <w:rPr>
          <w:rFonts w:ascii="Palatino Linotype" w:hAnsi="Palatino Linotype"/>
          <w:bCs/>
        </w:rPr>
        <w:t xml:space="preserve">. En ese orden de ideas, podemos llegar a la conclusión de la inexistencia del acto reclamado, al acreditarse con las constancias que integran el expediente, que el </w:t>
      </w:r>
      <w:r w:rsidRPr="00566EEC">
        <w:rPr>
          <w:rFonts w:ascii="Palatino Linotype" w:hAnsi="Palatino Linotype"/>
          <w:b/>
          <w:bCs/>
        </w:rPr>
        <w:t>Sujeto Obligado</w:t>
      </w:r>
      <w:r w:rsidRPr="00566EEC">
        <w:rPr>
          <w:rFonts w:ascii="Palatino Linotype" w:hAnsi="Palatino Linotype"/>
          <w:bCs/>
        </w:rPr>
        <w:t xml:space="preserve"> no pretende clasificar la información, quedando sin materia el presente asunto. </w:t>
      </w:r>
    </w:p>
    <w:p w:rsidR="00287C38" w:rsidRPr="00566EEC" w:rsidRDefault="00287C38" w:rsidP="00287C38">
      <w:pPr>
        <w:spacing w:after="0" w:line="360" w:lineRule="auto"/>
        <w:jc w:val="both"/>
        <w:rPr>
          <w:rFonts w:ascii="Palatino Linotype" w:hAnsi="Palatino Linotype"/>
          <w:bCs/>
        </w:rPr>
      </w:pPr>
    </w:p>
    <w:p w:rsidR="00287C38" w:rsidRPr="00566EEC" w:rsidRDefault="00287C38" w:rsidP="00287C38">
      <w:pPr>
        <w:spacing w:after="0" w:line="360" w:lineRule="auto"/>
        <w:jc w:val="both"/>
        <w:rPr>
          <w:rFonts w:ascii="Palatino Linotype" w:hAnsi="Palatino Linotype"/>
          <w:bCs/>
        </w:rPr>
      </w:pPr>
      <w:r w:rsidRPr="00566EEC">
        <w:rPr>
          <w:rFonts w:ascii="Palatino Linotype" w:hAnsi="Palatino Linotype"/>
          <w:bCs/>
        </w:rPr>
        <w:t xml:space="preserve">Por consiguiente, en estricto derecho la alegación del </w:t>
      </w:r>
      <w:r w:rsidRPr="00566EEC">
        <w:rPr>
          <w:rFonts w:ascii="Palatino Linotype" w:hAnsi="Palatino Linotype"/>
          <w:b/>
          <w:bCs/>
        </w:rPr>
        <w:t>Recurrente</w:t>
      </w:r>
      <w:r w:rsidRPr="00566EEC">
        <w:rPr>
          <w:rFonts w:ascii="Palatino Linotype" w:hAnsi="Palatino Linotype"/>
          <w:bCs/>
        </w:rPr>
        <w:t xml:space="preserve"> se limita a realizar manifestaciones sin sustento, las cuales han quedado demostradas como </w:t>
      </w:r>
      <w:r>
        <w:rPr>
          <w:rFonts w:ascii="Palatino Linotype" w:hAnsi="Palatino Linotype"/>
          <w:bCs/>
        </w:rPr>
        <w:t>ambiguas</w:t>
      </w:r>
      <w:r w:rsidRPr="00566EEC">
        <w:rPr>
          <w:rFonts w:ascii="Palatino Linotype" w:hAnsi="Palatino Linotype"/>
          <w:bCs/>
        </w:rPr>
        <w:t xml:space="preserve">, por ello se califican de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w:t>
      </w:r>
      <w:r w:rsidRPr="00566EEC">
        <w:rPr>
          <w:rFonts w:ascii="Palatino Linotype" w:hAnsi="Palatino Linotype"/>
          <w:bCs/>
        </w:rPr>
        <w:lastRenderedPageBreak/>
        <w:t>SOBRESEIMIENTO EN EL JUICIO.”</w:t>
      </w:r>
      <w:r w:rsidRPr="00566EEC">
        <w:rPr>
          <w:rFonts w:ascii="Palatino Linotype" w:hAnsi="Palatino Linotype"/>
          <w:bCs/>
          <w:vertAlign w:val="superscript"/>
        </w:rPr>
        <w:footnoteReference w:id="2"/>
      </w:r>
      <w:r w:rsidRPr="00566EEC">
        <w:rPr>
          <w:rFonts w:ascii="Palatino Linotype" w:hAnsi="Palatino Linotype"/>
          <w:bCs/>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rsidR="00287C38" w:rsidRPr="00566EEC" w:rsidRDefault="00287C38" w:rsidP="00287C38">
      <w:pPr>
        <w:spacing w:after="0" w:line="360" w:lineRule="auto"/>
        <w:jc w:val="both"/>
        <w:rPr>
          <w:rFonts w:ascii="Palatino Linotype" w:hAnsi="Palatino Linotype"/>
          <w:bCs/>
        </w:rPr>
      </w:pPr>
    </w:p>
    <w:p w:rsidR="004F73FE" w:rsidRDefault="004F73FE" w:rsidP="004F73F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el Pleno de este Instituto considera que el presente recurso de revisión ha quedado sin materia toda vez que los motivos de inconformidad son inoperantes, en razón de los argumentos planteados en los párrafos anteriores; en consecuencia, no existen ya extremos legales para la procedencia del recurso, lo que conlleva a decretar el sobreseimiento. Es así que se advierte que en el caso en concreto se actualiza la causal de sobreseimiento prevista en la fracción V del artículo 192 de la Ley de Transparencia y Acceso a la Información Pública del Estado de México y Municipio, que a la letra establece:</w:t>
      </w:r>
    </w:p>
    <w:p w:rsidR="00287C38" w:rsidRDefault="00287C38" w:rsidP="00287C38">
      <w:pPr>
        <w:spacing w:after="0" w:line="360" w:lineRule="auto"/>
        <w:jc w:val="both"/>
        <w:rPr>
          <w:rFonts w:ascii="Palatino Linotype" w:hAnsi="Palatino Linotype"/>
          <w:bCs/>
        </w:rPr>
      </w:pPr>
    </w:p>
    <w:p w:rsidR="00287C38" w:rsidRPr="001B5F43" w:rsidRDefault="00287C38" w:rsidP="00287C38">
      <w:pPr>
        <w:spacing w:after="0" w:line="360" w:lineRule="auto"/>
        <w:ind w:left="567" w:right="616"/>
        <w:jc w:val="both"/>
        <w:rPr>
          <w:rFonts w:ascii="Palatino Linotype" w:hAnsi="Palatino Linotype"/>
          <w:bCs/>
          <w:i/>
        </w:rPr>
      </w:pPr>
      <w:r>
        <w:rPr>
          <w:rFonts w:ascii="Palatino Linotype" w:hAnsi="Palatino Linotype"/>
          <w:bCs/>
          <w:i/>
        </w:rPr>
        <w:lastRenderedPageBreak/>
        <w:t>“</w:t>
      </w:r>
      <w:r w:rsidRPr="001B5F43">
        <w:rPr>
          <w:rFonts w:ascii="Palatino Linotype" w:hAnsi="Palatino Linotype"/>
          <w:b/>
          <w:bCs/>
          <w:i/>
        </w:rPr>
        <w:t>Artículo 192.</w:t>
      </w:r>
      <w:r w:rsidRPr="001B5F43">
        <w:rPr>
          <w:rFonts w:ascii="Palatino Linotype" w:hAnsi="Palatino Linotype"/>
          <w:bCs/>
          <w:i/>
        </w:rPr>
        <w:t xml:space="preserve"> El recurso será </w:t>
      </w:r>
      <w:r w:rsidRPr="001B5F43">
        <w:rPr>
          <w:rFonts w:ascii="Palatino Linotype" w:hAnsi="Palatino Linotype"/>
          <w:bCs/>
          <w:i/>
          <w:u w:val="single"/>
        </w:rPr>
        <w:t>sobreseído</w:t>
      </w:r>
      <w:r w:rsidRPr="001B5F43">
        <w:rPr>
          <w:rFonts w:ascii="Palatino Linotype" w:hAnsi="Palatino Linotype"/>
          <w:bCs/>
          <w:i/>
        </w:rPr>
        <w:t>, en todo o en parte, cuando una vez admitido, se actualicen</w:t>
      </w:r>
      <w:r>
        <w:rPr>
          <w:rFonts w:ascii="Palatino Linotype" w:hAnsi="Palatino Linotype"/>
          <w:bCs/>
          <w:i/>
        </w:rPr>
        <w:t xml:space="preserve"> </w:t>
      </w:r>
      <w:r w:rsidRPr="001B5F43">
        <w:rPr>
          <w:rFonts w:ascii="Palatino Linotype" w:hAnsi="Palatino Linotype"/>
          <w:bCs/>
          <w:i/>
        </w:rPr>
        <w:t>alguno de los siguientes supuestos:</w:t>
      </w:r>
    </w:p>
    <w:p w:rsidR="00287C38" w:rsidRPr="001B5F43" w:rsidRDefault="00287C38" w:rsidP="00287C38">
      <w:pPr>
        <w:spacing w:after="0" w:line="360" w:lineRule="auto"/>
        <w:ind w:left="567" w:right="616"/>
        <w:jc w:val="both"/>
        <w:rPr>
          <w:rFonts w:ascii="Palatino Linotype" w:hAnsi="Palatino Linotype"/>
          <w:bCs/>
          <w:i/>
        </w:rPr>
      </w:pPr>
      <w:r>
        <w:rPr>
          <w:rFonts w:ascii="Palatino Linotype" w:hAnsi="Palatino Linotype"/>
          <w:bCs/>
          <w:i/>
        </w:rPr>
        <w:t>(…)</w:t>
      </w:r>
    </w:p>
    <w:p w:rsidR="00287C38" w:rsidRDefault="00287C38" w:rsidP="00287C38">
      <w:pPr>
        <w:spacing w:after="0" w:line="360" w:lineRule="auto"/>
        <w:ind w:left="567" w:right="616"/>
        <w:jc w:val="both"/>
        <w:rPr>
          <w:rFonts w:ascii="Palatino Linotype" w:hAnsi="Palatino Linotype"/>
          <w:bCs/>
        </w:rPr>
      </w:pPr>
      <w:r w:rsidRPr="00961C21">
        <w:rPr>
          <w:rFonts w:ascii="Palatino Linotype" w:hAnsi="Palatino Linotype"/>
          <w:bCs/>
          <w:i/>
        </w:rPr>
        <w:t>V. Cuando por cualquier motivo quede sin materia el recurso.</w:t>
      </w:r>
      <w:r w:rsidRPr="00961C21">
        <w:rPr>
          <w:rFonts w:ascii="Palatino Linotype" w:hAnsi="Palatino Linotype"/>
          <w:bCs/>
          <w:i/>
        </w:rPr>
        <w:cr/>
      </w:r>
      <w:r>
        <w:rPr>
          <w:rFonts w:ascii="Palatino Linotype" w:hAnsi="Palatino Linotype"/>
          <w:bCs/>
          <w:i/>
        </w:rPr>
        <w:t>(…)”</w:t>
      </w:r>
    </w:p>
    <w:p w:rsidR="00287C38" w:rsidRPr="00B34AEC" w:rsidRDefault="00287C38" w:rsidP="00287C38">
      <w:pPr>
        <w:spacing w:after="0" w:line="360" w:lineRule="auto"/>
        <w:ind w:left="567" w:right="616"/>
        <w:jc w:val="right"/>
        <w:rPr>
          <w:rFonts w:ascii="Palatino Linotype" w:hAnsi="Palatino Linotype"/>
          <w:bCs/>
        </w:rPr>
      </w:pPr>
      <w:r>
        <w:rPr>
          <w:rFonts w:ascii="Palatino Linotype" w:hAnsi="Palatino Linotype"/>
          <w:bCs/>
        </w:rPr>
        <w:t>(Énfasis añadido)</w:t>
      </w:r>
    </w:p>
    <w:p w:rsidR="00287C38" w:rsidRDefault="00287C38" w:rsidP="00287C38">
      <w:pPr>
        <w:spacing w:after="0" w:line="360" w:lineRule="auto"/>
        <w:jc w:val="both"/>
        <w:rPr>
          <w:rFonts w:ascii="Palatino Linotype" w:hAnsi="Palatino Linotype"/>
          <w:bCs/>
        </w:rPr>
      </w:pPr>
    </w:p>
    <w:p w:rsidR="00287C38" w:rsidRDefault="00287C38" w:rsidP="00287C38">
      <w:pPr>
        <w:spacing w:after="0" w:line="360" w:lineRule="auto"/>
        <w:jc w:val="both"/>
        <w:rPr>
          <w:rFonts w:ascii="Palatino Linotype" w:hAnsi="Palatino Linotype"/>
          <w:bCs/>
        </w:rPr>
      </w:pPr>
      <w:r>
        <w:rPr>
          <w:rFonts w:ascii="Palatino Linotype" w:hAnsi="Palatino Linotype"/>
          <w:bCs/>
        </w:rPr>
        <w:t xml:space="preserve">Ello es así, atendiendo que si bien es cierto las razones o motivos de inconformidad resultan fundadas para la interposición del recurso de revisión, se acreditó posteriormente que resultan inoperantes en el caso particular, al no advertirse que el </w:t>
      </w:r>
      <w:r>
        <w:rPr>
          <w:rFonts w:ascii="Palatino Linotype" w:hAnsi="Palatino Linotype"/>
          <w:b/>
          <w:bCs/>
        </w:rPr>
        <w:t xml:space="preserve">Sujeto Obligado </w:t>
      </w:r>
      <w:r>
        <w:rPr>
          <w:rFonts w:ascii="Palatino Linotype" w:hAnsi="Palatino Linotype"/>
          <w:bCs/>
        </w:rPr>
        <w:t>pretenda clasificar como reservada o confidencial la información.</w:t>
      </w:r>
    </w:p>
    <w:p w:rsidR="00287C38" w:rsidRDefault="00287C38" w:rsidP="00287C38">
      <w:pPr>
        <w:spacing w:after="0" w:line="360" w:lineRule="auto"/>
        <w:jc w:val="both"/>
        <w:rPr>
          <w:rFonts w:ascii="Palatino Linotype" w:hAnsi="Palatino Linotype"/>
          <w:bCs/>
        </w:rPr>
      </w:pPr>
    </w:p>
    <w:p w:rsidR="00287C38" w:rsidRPr="00E505A7" w:rsidRDefault="00287C38" w:rsidP="00287C38">
      <w:pPr>
        <w:spacing w:after="0" w:line="360" w:lineRule="auto"/>
        <w:jc w:val="both"/>
        <w:rPr>
          <w:rFonts w:ascii="Palatino Linotype" w:eastAsiaTheme="minorEastAsia" w:hAnsi="Palatino Linotype"/>
          <w:lang w:val="es-ES_tradnl"/>
        </w:rPr>
      </w:pPr>
      <w:r>
        <w:rPr>
          <w:rFonts w:ascii="Palatino Linotype" w:hAnsi="Palatino Linotype"/>
          <w:bCs/>
        </w:rPr>
        <w:t xml:space="preserve">Por lo que </w:t>
      </w:r>
      <w:r w:rsidRPr="00E505A7">
        <w:rPr>
          <w:rFonts w:ascii="Palatino Linotype" w:eastAsiaTheme="minorEastAsia" w:hAnsi="Palatino Linotype" w:cs="Arial"/>
          <w:b/>
          <w:lang w:val="es-ES_tradnl"/>
        </w:rPr>
        <w:t xml:space="preserve">con fundamento en la segunda hipótesis de </w:t>
      </w:r>
      <w:r>
        <w:rPr>
          <w:rFonts w:ascii="Palatino Linotype" w:eastAsiaTheme="minorEastAsia" w:hAnsi="Palatino Linotype" w:cs="Arial"/>
          <w:b/>
          <w:lang w:val="es-ES_tradnl"/>
        </w:rPr>
        <w:t xml:space="preserve">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Municipios, se </w:t>
      </w:r>
      <w:r w:rsidRPr="00E505A7">
        <w:rPr>
          <w:rFonts w:ascii="Palatino Linotype" w:eastAsiaTheme="minorEastAsia" w:hAnsi="Palatino Linotype" w:cs="Arial"/>
          <w:b/>
          <w:lang w:val="es-ES_tradnl"/>
        </w:rPr>
        <w:t>SOBRESEE</w:t>
      </w:r>
      <w:r w:rsidR="004F73FE">
        <w:rPr>
          <w:rFonts w:ascii="Palatino Linotype" w:eastAsiaTheme="minorEastAsia" w:hAnsi="Palatino Linotype" w:cs="Arial"/>
          <w:b/>
          <w:lang w:val="es-ES_tradnl"/>
        </w:rPr>
        <w:t>N</w:t>
      </w:r>
      <w:r w:rsidRPr="00E505A7">
        <w:rPr>
          <w:rFonts w:ascii="Palatino Linotype" w:eastAsiaTheme="minorEastAsia" w:hAnsi="Palatino Linotype" w:cs="Arial"/>
          <w:b/>
          <w:lang w:val="es-ES_tradnl"/>
        </w:rPr>
        <w:t xml:space="preserve"> </w:t>
      </w:r>
      <w:r w:rsidR="004F73FE">
        <w:rPr>
          <w:rFonts w:ascii="Palatino Linotype" w:eastAsiaTheme="minorEastAsia" w:hAnsi="Palatino Linotype" w:cs="Arial"/>
          <w:lang w:val="es-ES_tradnl"/>
        </w:rPr>
        <w:t>los</w:t>
      </w:r>
      <w:r w:rsidRPr="00E505A7">
        <w:rPr>
          <w:rFonts w:ascii="Palatino Linotype" w:eastAsiaTheme="minorEastAsia" w:hAnsi="Palatino Linotype" w:cs="Arial"/>
          <w:lang w:val="es-ES_tradnl"/>
        </w:rPr>
        <w:t xml:space="preserve"> recurso</w:t>
      </w:r>
      <w:r w:rsidR="004F73FE">
        <w:rPr>
          <w:rFonts w:ascii="Palatino Linotype" w:eastAsiaTheme="minorEastAsia" w:hAnsi="Palatino Linotype" w:cs="Arial"/>
          <w:lang w:val="es-ES_tradnl"/>
        </w:rPr>
        <w:t>s</w:t>
      </w:r>
      <w:r w:rsidRPr="00E505A7">
        <w:rPr>
          <w:rFonts w:ascii="Palatino Linotype" w:eastAsiaTheme="minorEastAsia" w:hAnsi="Palatino Linotype" w:cs="Arial"/>
          <w:lang w:val="es-ES_tradnl"/>
        </w:rPr>
        <w:t xml:space="preserve"> de revisión </w:t>
      </w:r>
      <w:r w:rsidRPr="00563937">
        <w:rPr>
          <w:rFonts w:ascii="Palatino Linotype" w:hAnsi="Palatino Linotype"/>
          <w:b/>
          <w:bCs/>
        </w:rPr>
        <w:t>0</w:t>
      </w:r>
      <w:r>
        <w:rPr>
          <w:rFonts w:ascii="Palatino Linotype" w:hAnsi="Palatino Linotype"/>
          <w:b/>
          <w:bCs/>
        </w:rPr>
        <w:t>55</w:t>
      </w:r>
      <w:r w:rsidR="000460F0">
        <w:rPr>
          <w:rFonts w:ascii="Palatino Linotype" w:hAnsi="Palatino Linotype"/>
          <w:b/>
          <w:bCs/>
        </w:rPr>
        <w:t>6</w:t>
      </w:r>
      <w:r>
        <w:rPr>
          <w:rFonts w:ascii="Palatino Linotype" w:hAnsi="Palatino Linotype"/>
          <w:b/>
          <w:bCs/>
        </w:rPr>
        <w:t>0/INFOEM/IP/RR/2021</w:t>
      </w:r>
      <w:r w:rsidR="004F73FE">
        <w:rPr>
          <w:rFonts w:ascii="Palatino Linotype" w:hAnsi="Palatino Linotype"/>
          <w:b/>
          <w:bCs/>
        </w:rPr>
        <w:t xml:space="preserve"> y acumulados</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w:t>
      </w:r>
      <w:r w:rsidR="004F73FE">
        <w:rPr>
          <w:rFonts w:ascii="Palatino Linotype" w:eastAsiaTheme="minorEastAsia" w:hAnsi="Palatino Linotype"/>
          <w:lang w:val="es-ES_tradnl"/>
        </w:rPr>
        <w:t>n</w:t>
      </w:r>
      <w:r w:rsidRPr="00E505A7">
        <w:rPr>
          <w:rFonts w:ascii="Palatino Linotype" w:eastAsiaTheme="minorEastAsia" w:hAnsi="Palatino Linotype"/>
          <w:lang w:val="es-ES_tradnl"/>
        </w:rPr>
        <w:t xml:space="preserve"> sido materia del presente fallo.</w:t>
      </w:r>
    </w:p>
    <w:p w:rsidR="00287C38" w:rsidRPr="0075485F" w:rsidRDefault="00287C38" w:rsidP="00287C38">
      <w:pPr>
        <w:spacing w:after="0" w:line="360" w:lineRule="auto"/>
        <w:jc w:val="both"/>
        <w:rPr>
          <w:rFonts w:ascii="Palatino Linotype" w:hAnsi="Palatino Linotype"/>
          <w:lang w:val="es-ES_tradnl"/>
        </w:rPr>
      </w:pPr>
    </w:p>
    <w:p w:rsidR="00287C38" w:rsidRDefault="00287C38" w:rsidP="00287C38">
      <w:pPr>
        <w:spacing w:after="0" w:line="360" w:lineRule="auto"/>
        <w:jc w:val="both"/>
        <w:rPr>
          <w:rFonts w:ascii="Palatino Linotype" w:hAnsi="Palatino Linotype"/>
        </w:rPr>
      </w:pPr>
      <w:r w:rsidRPr="00DC0F04">
        <w:rPr>
          <w:rFonts w:ascii="Palatino Linotype" w:hAnsi="Palatino Linotype"/>
        </w:rPr>
        <w:t>Por lo antes expuesto y fundado es de resolverse y,</w:t>
      </w:r>
    </w:p>
    <w:p w:rsidR="00287C38" w:rsidRPr="00DC0F04" w:rsidRDefault="00287C38" w:rsidP="00287C38">
      <w:pPr>
        <w:spacing w:after="0" w:line="360" w:lineRule="auto"/>
        <w:jc w:val="both"/>
        <w:rPr>
          <w:rFonts w:ascii="Palatino Linotype" w:hAnsi="Palatino Linotype"/>
        </w:rPr>
      </w:pPr>
    </w:p>
    <w:p w:rsidR="00287C38" w:rsidRDefault="00287C38" w:rsidP="00287C38">
      <w:pPr>
        <w:spacing w:after="0"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rsidR="00287C38" w:rsidRPr="00D5045F" w:rsidRDefault="00287C38" w:rsidP="00287C38">
      <w:pPr>
        <w:spacing w:after="0" w:line="360" w:lineRule="auto"/>
        <w:jc w:val="center"/>
        <w:rPr>
          <w:rFonts w:ascii="Palatino Linotype" w:hAnsi="Palatino Linotype"/>
          <w:bCs/>
          <w:spacing w:val="60"/>
          <w:lang w:val="es-ES_tradnl"/>
        </w:rPr>
      </w:pPr>
    </w:p>
    <w:p w:rsidR="00287C38" w:rsidRPr="00EB1705" w:rsidRDefault="00287C38" w:rsidP="00287C38">
      <w:pPr>
        <w:tabs>
          <w:tab w:val="left" w:pos="8647"/>
        </w:tabs>
        <w:spacing w:after="0"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Se </w:t>
      </w:r>
      <w:r w:rsidRPr="004F05F5">
        <w:rPr>
          <w:rFonts w:ascii="Palatino Linotype" w:eastAsiaTheme="minorEastAsia" w:hAnsi="Palatino Linotype" w:cs="Arial"/>
          <w:b/>
          <w:lang w:val="es-ES_tradnl"/>
        </w:rPr>
        <w:t>SOBRESEE</w:t>
      </w:r>
      <w:r w:rsidR="004F73FE">
        <w:rPr>
          <w:rFonts w:ascii="Palatino Linotype" w:eastAsiaTheme="minorEastAsia" w:hAnsi="Palatino Linotype" w:cs="Arial"/>
          <w:b/>
          <w:lang w:val="es-ES_tradnl"/>
        </w:rPr>
        <w:t>N</w:t>
      </w:r>
      <w:r w:rsidRPr="004F05F5">
        <w:rPr>
          <w:rFonts w:ascii="Palatino Linotype" w:eastAsiaTheme="minorEastAsia" w:hAnsi="Palatino Linotype" w:cs="Arial"/>
          <w:lang w:val="es-ES_tradnl"/>
        </w:rPr>
        <w:t xml:space="preserve"> </w:t>
      </w:r>
      <w:r w:rsidR="004F73FE">
        <w:rPr>
          <w:rFonts w:ascii="Palatino Linotype" w:eastAsiaTheme="minorEastAsia" w:hAnsi="Palatino Linotype" w:cs="Arial"/>
          <w:lang w:val="es-ES_tradnl"/>
        </w:rPr>
        <w:t>los</w:t>
      </w:r>
      <w:r w:rsidRPr="004F05F5">
        <w:rPr>
          <w:rFonts w:ascii="Palatino Linotype" w:eastAsiaTheme="minorEastAsia" w:hAnsi="Palatino Linotype" w:cs="Arial"/>
          <w:lang w:val="es-ES_tradnl"/>
        </w:rPr>
        <w:t xml:space="preserve"> recurso</w:t>
      </w:r>
      <w:r w:rsidR="004F73FE">
        <w:rPr>
          <w:rFonts w:ascii="Palatino Linotype" w:eastAsiaTheme="minorEastAsia" w:hAnsi="Palatino Linotype" w:cs="Arial"/>
          <w:lang w:val="es-ES_tradnl"/>
        </w:rPr>
        <w:t>s</w:t>
      </w:r>
      <w:r w:rsidRPr="004F05F5">
        <w:rPr>
          <w:rFonts w:ascii="Palatino Linotype" w:eastAsiaTheme="minorEastAsia" w:hAnsi="Palatino Linotype" w:cs="Arial"/>
          <w:lang w:val="es-ES_tradnl"/>
        </w:rPr>
        <w:t xml:space="preserve"> de revisión </w:t>
      </w:r>
      <w:r w:rsidRPr="004F05F5">
        <w:rPr>
          <w:rFonts w:ascii="Palatino Linotype" w:eastAsiaTheme="minorEastAsia" w:hAnsi="Palatino Linotype" w:cs="Arial"/>
          <w:b/>
          <w:lang w:val="es-ES_tradnl"/>
        </w:rPr>
        <w:t>0</w:t>
      </w:r>
      <w:r>
        <w:rPr>
          <w:rFonts w:ascii="Palatino Linotype" w:eastAsiaTheme="minorEastAsia" w:hAnsi="Palatino Linotype" w:cs="Arial"/>
          <w:b/>
          <w:lang w:val="es-ES_tradnl"/>
        </w:rPr>
        <w:t>55</w:t>
      </w:r>
      <w:r w:rsidR="000460F0">
        <w:rPr>
          <w:rFonts w:ascii="Palatino Linotype" w:eastAsiaTheme="minorEastAsia" w:hAnsi="Palatino Linotype" w:cs="Arial"/>
          <w:b/>
          <w:lang w:val="es-ES_tradnl"/>
        </w:rPr>
        <w:t>6</w:t>
      </w:r>
      <w:r>
        <w:rPr>
          <w:rFonts w:ascii="Palatino Linotype" w:eastAsiaTheme="minorEastAsia" w:hAnsi="Palatino Linotype" w:cs="Arial"/>
          <w:b/>
          <w:lang w:val="es-ES_tradnl"/>
        </w:rPr>
        <w:t>0</w:t>
      </w:r>
      <w:r w:rsidRPr="004F05F5">
        <w:rPr>
          <w:rFonts w:ascii="Palatino Linotype" w:eastAsiaTheme="minorEastAsia" w:hAnsi="Palatino Linotype" w:cs="Arial"/>
          <w:b/>
          <w:lang w:val="es-ES_tradnl"/>
        </w:rPr>
        <w:t>/INFOEM/IP/RR/2021</w:t>
      </w:r>
      <w:r w:rsidR="00A47CBE">
        <w:rPr>
          <w:rFonts w:ascii="Palatino Linotype" w:eastAsiaTheme="minorEastAsia" w:hAnsi="Palatino Linotype" w:cs="Arial"/>
          <w:b/>
          <w:lang w:val="es-ES_tradnl"/>
        </w:rPr>
        <w:t xml:space="preserve"> y acumulados</w:t>
      </w:r>
      <w:r w:rsidRPr="004F05F5">
        <w:rPr>
          <w:rFonts w:ascii="Palatino Linotype" w:eastAsiaTheme="minorEastAsia" w:hAnsi="Palatino Linotype" w:cs="Arial"/>
          <w:lang w:val="es-ES_tradnl"/>
        </w:rPr>
        <w:t>, por</w:t>
      </w:r>
      <w:r>
        <w:rPr>
          <w:rFonts w:ascii="Palatino Linotype" w:eastAsiaTheme="minorEastAsia" w:hAnsi="Palatino Linotype" w:cs="Arial"/>
          <w:lang w:val="es-ES_tradnl"/>
        </w:rPr>
        <w:t xml:space="preserve"> quedarse sin materia, </w:t>
      </w:r>
      <w:r w:rsidRPr="004F05F5">
        <w:rPr>
          <w:rFonts w:ascii="Palatino Linotype" w:eastAsiaTheme="minorEastAsia" w:hAnsi="Palatino Linotype" w:cs="Arial"/>
          <w:lang w:val="es-ES_tradnl"/>
        </w:rPr>
        <w:t>en términos</w:t>
      </w:r>
      <w:r w:rsidRPr="00EB1705">
        <w:rPr>
          <w:rFonts w:ascii="Palatino Linotype" w:eastAsiaTheme="minorEastAsia" w:hAnsi="Palatino Linotype" w:cs="Arial"/>
          <w:lang w:val="es-ES_tradnl"/>
        </w:rPr>
        <w:t xml:space="preserve"> de lo expuesto en el Considerando </w:t>
      </w:r>
      <w:r w:rsidRPr="00EB1705">
        <w:rPr>
          <w:rFonts w:ascii="Palatino Linotype" w:eastAsiaTheme="minorEastAsia" w:hAnsi="Palatino Linotype" w:cs="Arial"/>
          <w:b/>
          <w:lang w:val="es-ES_tradnl"/>
        </w:rPr>
        <w:t>Tercero</w:t>
      </w:r>
      <w:r w:rsidRPr="00EB1705">
        <w:rPr>
          <w:rFonts w:ascii="Palatino Linotype" w:eastAsiaTheme="minorEastAsia" w:hAnsi="Palatino Linotype" w:cs="Arial"/>
          <w:lang w:val="es-ES_tradnl"/>
        </w:rPr>
        <w:t xml:space="preserve"> de la presente resolución.</w:t>
      </w:r>
    </w:p>
    <w:p w:rsidR="00287C38" w:rsidRPr="00EB1705" w:rsidRDefault="00287C38" w:rsidP="00287C38">
      <w:pPr>
        <w:tabs>
          <w:tab w:val="left" w:pos="8647"/>
        </w:tabs>
        <w:spacing w:after="0" w:line="360" w:lineRule="auto"/>
        <w:ind w:right="51"/>
        <w:jc w:val="both"/>
        <w:rPr>
          <w:rFonts w:ascii="Palatino Linotype" w:eastAsiaTheme="minorEastAsia" w:hAnsi="Palatino Linotype" w:cs="Arial"/>
          <w:lang w:val="es-ES_tradnl"/>
        </w:rPr>
      </w:pPr>
    </w:p>
    <w:p w:rsidR="00287C38" w:rsidRPr="00EB1705" w:rsidRDefault="00287C38" w:rsidP="00287C38">
      <w:pPr>
        <w:tabs>
          <w:tab w:val="left" w:pos="8647"/>
        </w:tabs>
        <w:spacing w:after="0"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lastRenderedPageBreak/>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w:t>
      </w:r>
      <w:r w:rsidRPr="009F0BA7">
        <w:rPr>
          <w:rFonts w:ascii="Palatino Linotype" w:eastAsiaTheme="minorEastAsia" w:hAnsi="Palatino Linotype" w:cs="Arial"/>
          <w:b/>
          <w:lang w:val="es-ES_tradnl"/>
        </w:rPr>
        <w:t>Notifíquese</w:t>
      </w:r>
      <w:r w:rsidRPr="00EB1705">
        <w:rPr>
          <w:rFonts w:ascii="Palatino Linotype" w:eastAsiaTheme="minorEastAsia" w:hAnsi="Palatino Linotype" w:cs="Arial"/>
          <w:lang w:val="es-ES_tradnl"/>
        </w:rPr>
        <w:t xml:space="preserve"> vía SAIMEX la presente resolución al Titular de la Unidad de Transparencia del </w:t>
      </w:r>
      <w:r w:rsidRPr="00EB0CBC">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w:t>
      </w:r>
    </w:p>
    <w:p w:rsidR="00287C38" w:rsidRPr="00EB1705" w:rsidRDefault="00287C38" w:rsidP="00287C38">
      <w:pPr>
        <w:spacing w:after="0" w:line="360" w:lineRule="auto"/>
        <w:jc w:val="both"/>
        <w:rPr>
          <w:rFonts w:ascii="Palatino Linotype" w:eastAsia="Batang" w:hAnsi="Palatino Linotype" w:cs="Arial"/>
        </w:rPr>
      </w:pPr>
    </w:p>
    <w:p w:rsidR="00287C38" w:rsidRPr="00EB1705" w:rsidRDefault="00287C38" w:rsidP="00287C38">
      <w:pPr>
        <w:spacing w:after="0" w:line="360" w:lineRule="auto"/>
        <w:jc w:val="both"/>
        <w:rPr>
          <w:rFonts w:ascii="Palatino Linotype" w:hAnsi="Palatino Linotype" w:cs="Arial"/>
        </w:rPr>
      </w:pPr>
      <w:r w:rsidRPr="00EB1705">
        <w:rPr>
          <w:rFonts w:ascii="Palatino Linotype" w:hAnsi="Palatino Linotype" w:cs="Arial"/>
          <w:b/>
          <w:sz w:val="28"/>
        </w:rPr>
        <w:t>TERCERO</w:t>
      </w:r>
      <w:r w:rsidRPr="00EB1705">
        <w:rPr>
          <w:rFonts w:ascii="Palatino Linotype" w:hAnsi="Palatino Linotype" w:cs="Arial"/>
          <w:b/>
        </w:rPr>
        <w:t>.</w:t>
      </w:r>
      <w:r w:rsidRPr="00EB1705">
        <w:rPr>
          <w:rFonts w:ascii="Palatino Linotype" w:hAnsi="Palatino Linotype" w:cs="Arial"/>
        </w:rPr>
        <w:t xml:space="preserve"> </w:t>
      </w:r>
      <w:r w:rsidRPr="00EB1705">
        <w:rPr>
          <w:rFonts w:ascii="Palatino Linotype" w:hAnsi="Palatino Linotype" w:cs="Arial"/>
          <w:b/>
        </w:rPr>
        <w:t>NOTIFÍQUESE</w:t>
      </w:r>
      <w:r w:rsidRPr="00EB1705">
        <w:rPr>
          <w:rFonts w:ascii="Palatino Linotype" w:hAnsi="Palatino Linotype" w:cs="Arial"/>
        </w:rPr>
        <w:t xml:space="preserve"> </w:t>
      </w:r>
      <w:r>
        <w:rPr>
          <w:rFonts w:ascii="Palatino Linotype" w:hAnsi="Palatino Linotype" w:cs="Arial"/>
        </w:rPr>
        <w:t>a través del</w:t>
      </w:r>
      <w:r w:rsidRPr="0024200F">
        <w:rPr>
          <w:rFonts w:ascii="Palatino Linotype" w:hAnsi="Palatino Linotype"/>
        </w:rPr>
        <w:t xml:space="preserve"> Sistema de Acceso a la Información Mexiquense</w:t>
      </w:r>
      <w:r>
        <w:rPr>
          <w:rFonts w:ascii="Palatino Linotype" w:hAnsi="Palatino Linotype"/>
        </w:rPr>
        <w:t xml:space="preserve"> </w:t>
      </w:r>
      <w:r w:rsidRPr="00BF3D2E">
        <w:rPr>
          <w:rFonts w:ascii="Palatino Linotype" w:hAnsi="Palatino Linotype"/>
        </w:rPr>
        <w:t>(SAIMEX)</w:t>
      </w:r>
      <w:r>
        <w:rPr>
          <w:rFonts w:ascii="Palatino Linotype" w:hAnsi="Palatino Linotype" w:cs="Arial"/>
        </w:rPr>
        <w:t>,</w:t>
      </w:r>
      <w:r w:rsidRPr="00EB1705">
        <w:rPr>
          <w:rFonts w:ascii="Palatino Linotype" w:hAnsi="Palatino Linotype" w:cs="Arial"/>
        </w:rPr>
        <w:t xml:space="preserve"> al </w:t>
      </w:r>
      <w:r w:rsidRPr="00EB0CBC">
        <w:rPr>
          <w:rFonts w:ascii="Palatino Linotype" w:hAnsi="Palatino Linotype" w:cs="Arial"/>
          <w:b/>
        </w:rPr>
        <w:t>Recurrente</w:t>
      </w:r>
      <w:r w:rsidRPr="00EB1705">
        <w:rPr>
          <w:rFonts w:ascii="Palatino Linotype" w:hAnsi="Palatino Linotype" w:cs="Arial"/>
          <w:b/>
        </w:rPr>
        <w:t xml:space="preserve"> </w:t>
      </w:r>
      <w:r w:rsidRPr="00EB1705">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287C38" w:rsidRDefault="00287C38" w:rsidP="00287C38">
      <w:pPr>
        <w:spacing w:after="0" w:line="360" w:lineRule="auto"/>
        <w:jc w:val="both"/>
        <w:rPr>
          <w:rFonts w:ascii="Palatino Linotype" w:hAnsi="Palatino Linotype"/>
          <w:lang w:eastAsia="es-ES_tradnl"/>
        </w:rPr>
      </w:pPr>
    </w:p>
    <w:p w:rsidR="00287C38" w:rsidRDefault="00287C38" w:rsidP="00287C38">
      <w:pPr>
        <w:spacing w:after="0" w:line="360" w:lineRule="auto"/>
        <w:jc w:val="both"/>
        <w:rPr>
          <w:rFonts w:ascii="Palatino Linotype" w:hAnsi="Palatino Linotype" w:cs="Arial"/>
        </w:rPr>
      </w:pPr>
      <w:r w:rsidRPr="00EA72CF">
        <w:rPr>
          <w:rFonts w:ascii="Palatino Linotype" w:hAnsi="Palatino Linotype" w:cs="Arial"/>
        </w:rPr>
        <w:t xml:space="preserve">ASÍ LO RESUELVE, POR </w:t>
      </w:r>
      <w:r>
        <w:rPr>
          <w:rFonts w:ascii="Palatino Linotype" w:hAnsi="Palatino Linotype" w:cs="Arial"/>
        </w:rPr>
        <w:t>UNANIMIDAD</w:t>
      </w:r>
      <w:r w:rsidRPr="00EA72CF">
        <w:rPr>
          <w:rFonts w:ascii="Palatino Linotype" w:hAnsi="Palatino Linotype" w:cs="Arial"/>
        </w:rPr>
        <w:t xml:space="preserve"> DE VOTOS EL PLENO DEL</w:t>
      </w:r>
      <w:r w:rsidRPr="00EA72CF">
        <w:rPr>
          <w:rFonts w:ascii="Palatino Linotype" w:eastAsia="Arial Unicode MS" w:hAnsi="Palatino Linotype" w:cs="Arial"/>
        </w:rPr>
        <w:t xml:space="preserve"> INSTITUTO DE TRANSPARENCIA, ACCESO A LA INFORMACIÓN PÚBLICA Y PROTECCIÓN DE DATOS PERSONALES DEL ESTADO DE MÉXICO Y MUNICIPIOS</w:t>
      </w:r>
      <w:r w:rsidRPr="00EA72CF">
        <w:rPr>
          <w:rFonts w:ascii="Palatino Linotype" w:hAnsi="Palatino Linotype" w:cs="Arial"/>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00A15FE0">
        <w:rPr>
          <w:rFonts w:ascii="Palatino Linotype" w:hAnsi="Palatino Linotype" w:cs="Arial"/>
        </w:rPr>
        <w:t xml:space="preserve"> (AUSNECIA JUSTIFICADA)</w:t>
      </w:r>
      <w:r>
        <w:rPr>
          <w:rFonts w:ascii="Palatino Linotype" w:hAnsi="Palatino Linotype" w:cs="Arial"/>
        </w:rPr>
        <w:t>,</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hAnsi="Palatino Linotype" w:cs="Arial"/>
        </w:rPr>
        <w:t>, EN LA</w:t>
      </w:r>
      <w:r>
        <w:rPr>
          <w:rFonts w:ascii="Palatino Linotype" w:hAnsi="Palatino Linotype" w:cs="Arial"/>
        </w:rPr>
        <w:t xml:space="preserve"> </w:t>
      </w:r>
      <w:r w:rsidR="00A15FE0">
        <w:rPr>
          <w:rFonts w:ascii="Palatino Linotype" w:hAnsi="Palatino Linotype" w:cs="Arial"/>
        </w:rPr>
        <w:t>SEGUNDA</w:t>
      </w:r>
      <w:r>
        <w:rPr>
          <w:rFonts w:ascii="Palatino Linotype" w:hAnsi="Palatino Linotype" w:cs="Arial"/>
        </w:rPr>
        <w:t xml:space="preserve"> </w:t>
      </w:r>
      <w:r w:rsidRPr="00EA72CF">
        <w:rPr>
          <w:rFonts w:ascii="Palatino Linotype" w:hAnsi="Palatino Linotype" w:cs="Arial"/>
        </w:rPr>
        <w:t>SESIÓN ORDINARIA CELEBRADA EL</w:t>
      </w:r>
      <w:r>
        <w:rPr>
          <w:rFonts w:ascii="Palatino Linotype" w:hAnsi="Palatino Linotype" w:cs="Arial"/>
        </w:rPr>
        <w:t xml:space="preserve"> </w:t>
      </w:r>
      <w:r w:rsidR="00A15FE0">
        <w:rPr>
          <w:rFonts w:ascii="Palatino Linotype" w:hAnsi="Palatino Linotype" w:cs="Arial"/>
        </w:rPr>
        <w:t>DIEICINUEVE</w:t>
      </w:r>
      <w:r>
        <w:rPr>
          <w:rFonts w:ascii="Palatino Linotype" w:hAnsi="Palatino Linotype" w:cs="Arial"/>
        </w:rPr>
        <w:t xml:space="preserve"> DE </w:t>
      </w:r>
      <w:r w:rsidR="00A15FE0">
        <w:rPr>
          <w:rFonts w:ascii="Palatino Linotype" w:hAnsi="Palatino Linotype" w:cs="Arial"/>
        </w:rPr>
        <w:t>ENERO</w:t>
      </w:r>
      <w:r>
        <w:rPr>
          <w:rFonts w:ascii="Palatino Linotype" w:hAnsi="Palatino Linotype" w:cs="Arial"/>
        </w:rPr>
        <w:t xml:space="preserve"> </w:t>
      </w:r>
      <w:r w:rsidRPr="00EA72CF">
        <w:rPr>
          <w:rFonts w:ascii="Palatino Linotype" w:hAnsi="Palatino Linotype" w:cs="Arial"/>
        </w:rPr>
        <w:t>DE DOS MIL VEINTI</w:t>
      </w:r>
      <w:r w:rsidR="00A15FE0">
        <w:rPr>
          <w:rFonts w:ascii="Palatino Linotype" w:hAnsi="Palatino Linotype" w:cs="Arial"/>
        </w:rPr>
        <w:t>DÓS</w:t>
      </w:r>
      <w:r w:rsidRPr="00EA72CF">
        <w:rPr>
          <w:rFonts w:ascii="Palatino Linotype" w:hAnsi="Palatino Linotype" w:cs="Arial"/>
        </w:rPr>
        <w:t>, ANTE EL</w:t>
      </w:r>
      <w:r>
        <w:rPr>
          <w:rFonts w:ascii="Palatino Linotype" w:hAnsi="Palatino Linotype" w:cs="Arial"/>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p>
    <w:p w:rsidR="0054694C" w:rsidRDefault="0054694C" w:rsidP="0054694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4694C" w:rsidRDefault="0054694C" w:rsidP="0054694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4694C" w:rsidRDefault="0054694C" w:rsidP="0054694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4694C" w:rsidRDefault="0054694C" w:rsidP="0054694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4694C" w:rsidRDefault="0054694C" w:rsidP="0054694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87C38" w:rsidRPr="00A15FE0" w:rsidRDefault="00287C38" w:rsidP="00287C38">
      <w:pPr>
        <w:spacing w:after="0" w:line="360" w:lineRule="auto"/>
        <w:jc w:val="both"/>
        <w:rPr>
          <w:rFonts w:ascii="Palatino Linotype" w:hAnsi="Palatino Linotype" w:cs="Arial"/>
        </w:rPr>
      </w:pPr>
      <w:r w:rsidRPr="00A15FE0">
        <w:rPr>
          <w:rFonts w:ascii="Palatino Linotype" w:hAnsi="Palatino Linotype" w:cs="Arial"/>
        </w:rPr>
        <w:t>CCR/ROA</w:t>
      </w:r>
    </w:p>
    <w:p w:rsidR="00287C38" w:rsidRDefault="00287C38" w:rsidP="00287C38">
      <w:pPr>
        <w:spacing w:after="0" w:line="360" w:lineRule="auto"/>
        <w:jc w:val="both"/>
        <w:rPr>
          <w:rFonts w:ascii="Palatino Linotype" w:hAnsi="Palatino Linotype" w:cs="Arial"/>
        </w:rPr>
      </w:pPr>
    </w:p>
    <w:p w:rsidR="00287C38" w:rsidRDefault="00287C38" w:rsidP="00287C38">
      <w:pPr>
        <w:spacing w:after="0" w:line="360" w:lineRule="auto"/>
        <w:jc w:val="both"/>
        <w:rPr>
          <w:rFonts w:ascii="Palatino Linotype" w:hAnsi="Palatino Linotype" w:cs="Arial"/>
        </w:rPr>
      </w:pPr>
    </w:p>
    <w:p w:rsidR="00287C38" w:rsidRDefault="00287C38" w:rsidP="00287C38">
      <w:pPr>
        <w:spacing w:after="0" w:line="360" w:lineRule="auto"/>
        <w:jc w:val="both"/>
        <w:rPr>
          <w:rFonts w:ascii="Palatino Linotype" w:hAnsi="Palatino Linotype" w:cs="Arial"/>
        </w:rPr>
      </w:pPr>
    </w:p>
    <w:p w:rsidR="00287C38" w:rsidRPr="00A15FE0" w:rsidRDefault="00287C38" w:rsidP="00A15FE0">
      <w:pPr>
        <w:spacing w:after="0" w:line="360" w:lineRule="auto"/>
        <w:jc w:val="both"/>
        <w:rPr>
          <w:rFonts w:ascii="Palatino Linotype" w:hAnsi="Palatino Linotype" w:cs="Arial"/>
        </w:rPr>
      </w:pPr>
    </w:p>
    <w:p w:rsidR="00287C38" w:rsidRPr="00A15FE0" w:rsidRDefault="00287C38" w:rsidP="00A15FE0">
      <w:pPr>
        <w:spacing w:after="0" w:line="360" w:lineRule="auto"/>
        <w:jc w:val="both"/>
        <w:rPr>
          <w:rFonts w:ascii="Palatino Linotype" w:hAnsi="Palatino Linotype" w:cs="Arial"/>
        </w:rPr>
      </w:pPr>
    </w:p>
    <w:p w:rsidR="00287C38" w:rsidRPr="00A15FE0" w:rsidRDefault="00287C38" w:rsidP="00A15FE0">
      <w:pPr>
        <w:spacing w:after="0" w:line="360" w:lineRule="auto"/>
        <w:jc w:val="both"/>
        <w:rPr>
          <w:rFonts w:ascii="Palatino Linotype" w:hAnsi="Palatino Linotype" w:cs="Arial"/>
        </w:rPr>
      </w:pPr>
    </w:p>
    <w:p w:rsidR="00287C38" w:rsidRPr="00A15FE0" w:rsidRDefault="00287C38" w:rsidP="00A15FE0">
      <w:pPr>
        <w:spacing w:after="0" w:line="360" w:lineRule="auto"/>
        <w:jc w:val="both"/>
        <w:rPr>
          <w:rFonts w:ascii="Palatino Linotype" w:hAnsi="Palatino Linotype" w:cs="Arial"/>
        </w:rPr>
      </w:pPr>
    </w:p>
    <w:p w:rsidR="00287C38" w:rsidRDefault="00287C38" w:rsidP="00A15FE0">
      <w:pPr>
        <w:spacing w:after="0" w:line="360" w:lineRule="auto"/>
        <w:jc w:val="both"/>
        <w:rPr>
          <w:rFonts w:ascii="Palatino Linotype" w:hAnsi="Palatino Linotype" w:cs="Arial"/>
        </w:rPr>
      </w:pPr>
    </w:p>
    <w:p w:rsidR="00D42908" w:rsidRDefault="00D42908" w:rsidP="00A15FE0">
      <w:pPr>
        <w:spacing w:after="0" w:line="360" w:lineRule="auto"/>
        <w:jc w:val="both"/>
        <w:rPr>
          <w:rFonts w:ascii="Palatino Linotype" w:hAnsi="Palatino Linotype" w:cs="Arial"/>
        </w:rPr>
      </w:pPr>
    </w:p>
    <w:p w:rsidR="00D42908" w:rsidRDefault="00D42908" w:rsidP="00A15FE0">
      <w:pPr>
        <w:spacing w:after="0" w:line="360" w:lineRule="auto"/>
        <w:jc w:val="both"/>
        <w:rPr>
          <w:rFonts w:ascii="Palatino Linotype" w:hAnsi="Palatino Linotype" w:cs="Arial"/>
        </w:rPr>
      </w:pPr>
    </w:p>
    <w:p w:rsidR="00D42908" w:rsidRDefault="00D42908" w:rsidP="00A15FE0">
      <w:pPr>
        <w:spacing w:after="0" w:line="360" w:lineRule="auto"/>
        <w:jc w:val="both"/>
        <w:rPr>
          <w:rFonts w:ascii="Palatino Linotype" w:hAnsi="Palatino Linotype" w:cs="Arial"/>
        </w:rPr>
      </w:pPr>
    </w:p>
    <w:p w:rsidR="00D42908" w:rsidRDefault="00D42908" w:rsidP="00A15FE0">
      <w:pPr>
        <w:spacing w:after="0" w:line="360" w:lineRule="auto"/>
        <w:jc w:val="both"/>
        <w:rPr>
          <w:rFonts w:ascii="Palatino Linotype" w:hAnsi="Palatino Linotype" w:cs="Arial"/>
        </w:rPr>
      </w:pPr>
    </w:p>
    <w:p w:rsidR="00D42908" w:rsidRDefault="00D42908" w:rsidP="00A15FE0">
      <w:pPr>
        <w:spacing w:after="0" w:line="360" w:lineRule="auto"/>
        <w:jc w:val="both"/>
        <w:rPr>
          <w:rFonts w:ascii="Palatino Linotype" w:hAnsi="Palatino Linotype" w:cs="Arial"/>
        </w:rPr>
      </w:pPr>
    </w:p>
    <w:p w:rsidR="00D42908" w:rsidRDefault="00D42908" w:rsidP="00A15FE0">
      <w:pPr>
        <w:spacing w:after="0" w:line="360" w:lineRule="auto"/>
        <w:jc w:val="both"/>
        <w:rPr>
          <w:rFonts w:ascii="Palatino Linotype" w:hAnsi="Palatino Linotype" w:cs="Arial"/>
        </w:rPr>
      </w:pPr>
    </w:p>
    <w:p w:rsidR="00D42908" w:rsidRPr="00A15FE0" w:rsidRDefault="00D42908" w:rsidP="00A15FE0">
      <w:pPr>
        <w:spacing w:after="0" w:line="360" w:lineRule="auto"/>
        <w:jc w:val="both"/>
        <w:rPr>
          <w:rFonts w:ascii="Palatino Linotype" w:hAnsi="Palatino Linotype" w:cs="Arial"/>
        </w:rPr>
      </w:pPr>
    </w:p>
    <w:p w:rsidR="00287C38" w:rsidRPr="00A15FE0" w:rsidRDefault="00287C38" w:rsidP="00A15FE0">
      <w:pPr>
        <w:spacing w:after="0" w:line="360" w:lineRule="auto"/>
        <w:jc w:val="both"/>
        <w:rPr>
          <w:rFonts w:ascii="Palatino Linotype" w:hAnsi="Palatino Linotype" w:cs="Arial"/>
        </w:rPr>
      </w:pPr>
    </w:p>
    <w:p w:rsidR="00287C38" w:rsidRPr="00A15FE0" w:rsidRDefault="00287C38" w:rsidP="00A15FE0">
      <w:pPr>
        <w:spacing w:after="0" w:line="360" w:lineRule="auto"/>
        <w:jc w:val="both"/>
        <w:rPr>
          <w:rFonts w:ascii="Palatino Linotype" w:hAnsi="Palatino Linotype" w:cs="Arial"/>
        </w:rPr>
      </w:pPr>
    </w:p>
    <w:p w:rsidR="00B32C1A" w:rsidRPr="00A15FE0" w:rsidRDefault="00B32C1A" w:rsidP="00A15FE0">
      <w:pPr>
        <w:spacing w:after="0" w:line="360" w:lineRule="auto"/>
        <w:jc w:val="both"/>
        <w:rPr>
          <w:rFonts w:ascii="Palatino Linotype" w:hAnsi="Palatino Linotype" w:cs="Arial"/>
        </w:rPr>
      </w:pPr>
    </w:p>
    <w:sectPr w:rsidR="00B32C1A" w:rsidRPr="00A15FE0"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74A" w:rsidRDefault="00B2274A" w:rsidP="00337A3D">
      <w:pPr>
        <w:spacing w:after="0" w:line="240" w:lineRule="auto"/>
      </w:pPr>
      <w:r>
        <w:separator/>
      </w:r>
    </w:p>
  </w:endnote>
  <w:endnote w:type="continuationSeparator" w:id="0">
    <w:p w:rsidR="00B2274A" w:rsidRDefault="00B2274A"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033ED" w:rsidRPr="002D6DD8" w:rsidRDefault="008033E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7823">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7823">
              <w:rPr>
                <w:rFonts w:ascii="Palatino Linotype" w:hAnsi="Palatino Linotype"/>
                <w:bCs/>
                <w:noProof/>
                <w:sz w:val="20"/>
              </w:rPr>
              <w:t>30</w:t>
            </w:r>
            <w:r>
              <w:rPr>
                <w:rFonts w:ascii="Palatino Linotype" w:hAnsi="Palatino Linotype"/>
                <w:bCs/>
                <w:noProof/>
                <w:sz w:val="20"/>
              </w:rPr>
              <w:fldChar w:fldCharType="end"/>
            </w:r>
          </w:p>
        </w:sdtContent>
      </w:sdt>
    </w:sdtContent>
  </w:sdt>
  <w:p w:rsidR="008033ED" w:rsidRDefault="008033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3ED" w:rsidRPr="000B69FA" w:rsidRDefault="008033E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78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7823">
      <w:rPr>
        <w:rFonts w:ascii="Palatino Linotype" w:hAnsi="Palatino Linotype"/>
        <w:bCs/>
        <w:noProof/>
        <w:sz w:val="20"/>
      </w:rPr>
      <w:t>30</w:t>
    </w:r>
    <w:r>
      <w:rPr>
        <w:rFonts w:ascii="Palatino Linotype" w:hAnsi="Palatino Linotype"/>
        <w:bCs/>
        <w:noProof/>
        <w:sz w:val="20"/>
      </w:rPr>
      <w:fldChar w:fldCharType="end"/>
    </w:r>
  </w:p>
  <w:p w:rsidR="008033ED" w:rsidRDefault="008033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74A" w:rsidRDefault="00B2274A" w:rsidP="00337A3D">
      <w:pPr>
        <w:spacing w:after="0" w:line="240" w:lineRule="auto"/>
      </w:pPr>
      <w:r>
        <w:separator/>
      </w:r>
    </w:p>
  </w:footnote>
  <w:footnote w:type="continuationSeparator" w:id="0">
    <w:p w:rsidR="00B2274A" w:rsidRDefault="00B2274A" w:rsidP="00337A3D">
      <w:pPr>
        <w:spacing w:after="0" w:line="240" w:lineRule="auto"/>
      </w:pPr>
      <w:r>
        <w:continuationSeparator/>
      </w:r>
    </w:p>
  </w:footnote>
  <w:footnote w:id="1">
    <w:p w:rsidR="00287C38" w:rsidRPr="009535FD" w:rsidRDefault="00287C38" w:rsidP="00287C38">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287C38" w:rsidRPr="009535FD" w:rsidRDefault="00287C38" w:rsidP="00287C38">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87C38" w:rsidRPr="009640FB" w:rsidRDefault="00287C38" w:rsidP="00287C38">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287C38" w:rsidRPr="009640FB" w:rsidRDefault="00287C38" w:rsidP="00287C38">
      <w:pPr>
        <w:pStyle w:val="Textonotapie"/>
        <w:jc w:val="both"/>
        <w:rPr>
          <w:rFonts w:ascii="Palatino Linotype" w:hAnsi="Palatino Linotype"/>
        </w:rPr>
      </w:pPr>
    </w:p>
    <w:p w:rsidR="00287C38" w:rsidRPr="009640FB" w:rsidRDefault="00287C38" w:rsidP="00287C38">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rsidR="00287C38" w:rsidRPr="009640FB" w:rsidRDefault="00287C38" w:rsidP="00287C38">
      <w:pPr>
        <w:pStyle w:val="Textonotapie"/>
        <w:jc w:val="both"/>
        <w:rPr>
          <w:rFonts w:ascii="Palatino Linotype" w:hAnsi="Palatino Linotype"/>
        </w:rPr>
      </w:pPr>
    </w:p>
    <w:p w:rsidR="00287C38" w:rsidRPr="009640FB" w:rsidRDefault="00287C38" w:rsidP="00287C38">
      <w:pPr>
        <w:pStyle w:val="Textonotapie"/>
        <w:jc w:val="both"/>
        <w:rPr>
          <w:lang w:val="es-MX"/>
        </w:rPr>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7" w:type="dxa"/>
      <w:tblInd w:w="-851" w:type="dxa"/>
      <w:tblCellMar>
        <w:left w:w="70" w:type="dxa"/>
        <w:right w:w="70" w:type="dxa"/>
      </w:tblCellMar>
      <w:tblLook w:val="04A0" w:firstRow="1" w:lastRow="0" w:firstColumn="1" w:lastColumn="0" w:noHBand="0" w:noVBand="1"/>
    </w:tblPr>
    <w:tblGrid>
      <w:gridCol w:w="6663"/>
      <w:gridCol w:w="3974"/>
    </w:tblGrid>
    <w:tr w:rsidR="008075F2" w:rsidRPr="00641471" w:rsidTr="008075F2">
      <w:trPr>
        <w:trHeight w:val="227"/>
      </w:trPr>
      <w:tc>
        <w:tcPr>
          <w:tcW w:w="6663" w:type="dxa"/>
          <w:vAlign w:val="center"/>
          <w:hideMark/>
        </w:tcPr>
        <w:p w:rsidR="008075F2" w:rsidRPr="00641471" w:rsidRDefault="008075F2" w:rsidP="008075F2">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974" w:type="dxa"/>
          <w:hideMark/>
        </w:tcPr>
        <w:p w:rsidR="008075F2" w:rsidRDefault="008075F2" w:rsidP="008075F2">
          <w:pPr>
            <w:spacing w:after="120" w:line="256" w:lineRule="auto"/>
            <w:ind w:left="-486" w:right="214" w:firstLine="558"/>
            <w:rPr>
              <w:rFonts w:ascii="Palatino Linotype" w:hAnsi="Palatino Linotype" w:cs="Arial"/>
              <w:b/>
              <w:bCs/>
              <w:sz w:val="24"/>
              <w:lang w:eastAsia="es-MX"/>
            </w:rPr>
          </w:pPr>
          <w:r w:rsidRPr="005D6927">
            <w:rPr>
              <w:rFonts w:ascii="Palatino Linotype" w:hAnsi="Palatino Linotype" w:cs="Arial"/>
              <w:b/>
              <w:bCs/>
              <w:sz w:val="24"/>
              <w:lang w:eastAsia="es-MX"/>
            </w:rPr>
            <w:t>0</w:t>
          </w:r>
          <w:r>
            <w:rPr>
              <w:rFonts w:ascii="Palatino Linotype" w:hAnsi="Palatino Linotype" w:cs="Arial"/>
              <w:b/>
              <w:bCs/>
              <w:sz w:val="24"/>
              <w:lang w:eastAsia="es-MX"/>
            </w:rPr>
            <w:t>5560</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IP/RR/2021</w:t>
          </w:r>
        </w:p>
        <w:p w:rsidR="008075F2" w:rsidRPr="00641471" w:rsidRDefault="008075F2" w:rsidP="008075F2">
          <w:pPr>
            <w:spacing w:after="120" w:line="256" w:lineRule="auto"/>
            <w:ind w:left="-486" w:right="214" w:firstLine="558"/>
            <w:rPr>
              <w:rFonts w:ascii="Palatino Linotype" w:hAnsi="Palatino Linotype" w:cs="Arial"/>
              <w:b/>
              <w:szCs w:val="20"/>
            </w:rPr>
          </w:pPr>
          <w:r>
            <w:rPr>
              <w:rFonts w:ascii="Palatino Linotype" w:hAnsi="Palatino Linotype" w:cs="Arial"/>
              <w:b/>
              <w:bCs/>
              <w:sz w:val="24"/>
              <w:lang w:eastAsia="es-MX"/>
            </w:rPr>
            <w:t>Y Acumulados</w:t>
          </w:r>
        </w:p>
      </w:tc>
    </w:tr>
    <w:tr w:rsidR="008075F2" w:rsidRPr="00641471" w:rsidTr="00AF0BDD">
      <w:trPr>
        <w:trHeight w:val="242"/>
      </w:trPr>
      <w:tc>
        <w:tcPr>
          <w:tcW w:w="6663" w:type="dxa"/>
          <w:vAlign w:val="center"/>
          <w:hideMark/>
        </w:tcPr>
        <w:p w:rsidR="008075F2" w:rsidRPr="00641471" w:rsidRDefault="008075F2" w:rsidP="008075F2">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74" w:type="dxa"/>
          <w:hideMark/>
        </w:tcPr>
        <w:p w:rsidR="008075F2" w:rsidRPr="00641471" w:rsidRDefault="008075F2" w:rsidP="008075F2">
          <w:pPr>
            <w:spacing w:after="120" w:line="256" w:lineRule="auto"/>
            <w:ind w:left="72" w:right="214" w:firstLine="9"/>
            <w:rPr>
              <w:rFonts w:ascii="Palatino Linotype" w:hAnsi="Palatino Linotype" w:cs="Arial"/>
              <w:b/>
              <w:szCs w:val="20"/>
            </w:rPr>
          </w:pPr>
          <w:r w:rsidRPr="00BE28EE">
            <w:rPr>
              <w:rFonts w:ascii="Palatino Linotype" w:hAnsi="Palatino Linotype" w:cs="Arial"/>
              <w:b/>
            </w:rPr>
            <w:t xml:space="preserve">Ayuntamiento de </w:t>
          </w:r>
          <w:r>
            <w:rPr>
              <w:rFonts w:ascii="Palatino Linotype" w:hAnsi="Palatino Linotype" w:cs="Arial"/>
              <w:b/>
            </w:rPr>
            <w:t xml:space="preserve">Almoloya de </w:t>
          </w:r>
          <w:proofErr w:type="spellStart"/>
          <w:r>
            <w:rPr>
              <w:rFonts w:ascii="Palatino Linotype" w:hAnsi="Palatino Linotype" w:cs="Arial"/>
              <w:b/>
            </w:rPr>
            <w:t>Alquisiras</w:t>
          </w:r>
          <w:proofErr w:type="spellEnd"/>
        </w:p>
      </w:tc>
    </w:tr>
    <w:tr w:rsidR="008033ED" w:rsidRPr="00641471" w:rsidTr="00AF0BDD">
      <w:trPr>
        <w:trHeight w:val="342"/>
      </w:trPr>
      <w:tc>
        <w:tcPr>
          <w:tcW w:w="6663" w:type="dxa"/>
        </w:tcPr>
        <w:p w:rsidR="008033ED" w:rsidRPr="00641471" w:rsidRDefault="008033ED"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74" w:type="dxa"/>
        </w:tcPr>
        <w:p w:rsidR="008033ED" w:rsidRPr="00641471" w:rsidRDefault="008033ED"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rsidR="008033ED" w:rsidRPr="00AE046A" w:rsidRDefault="008033E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5" w:type="dxa"/>
      <w:tblInd w:w="-851" w:type="dxa"/>
      <w:tblCellMar>
        <w:left w:w="70" w:type="dxa"/>
        <w:right w:w="70" w:type="dxa"/>
      </w:tblCellMar>
      <w:tblLook w:val="04A0" w:firstRow="1" w:lastRow="0" w:firstColumn="1" w:lastColumn="0" w:noHBand="0" w:noVBand="1"/>
    </w:tblPr>
    <w:tblGrid>
      <w:gridCol w:w="6521"/>
      <w:gridCol w:w="3974"/>
    </w:tblGrid>
    <w:tr w:rsidR="008033ED" w:rsidTr="008075F2">
      <w:trPr>
        <w:trHeight w:val="227"/>
      </w:trPr>
      <w:tc>
        <w:tcPr>
          <w:tcW w:w="6521" w:type="dxa"/>
          <w:vAlign w:val="center"/>
          <w:hideMark/>
        </w:tcPr>
        <w:p w:rsidR="008033ED" w:rsidRPr="00641471" w:rsidRDefault="008033ED"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974" w:type="dxa"/>
          <w:hideMark/>
        </w:tcPr>
        <w:p w:rsidR="008033ED" w:rsidRDefault="008033ED" w:rsidP="008075F2">
          <w:pPr>
            <w:spacing w:after="120" w:line="256" w:lineRule="auto"/>
            <w:ind w:left="-486" w:right="214" w:firstLine="558"/>
            <w:rPr>
              <w:rFonts w:ascii="Palatino Linotype" w:hAnsi="Palatino Linotype" w:cs="Arial"/>
              <w:b/>
              <w:bCs/>
              <w:sz w:val="24"/>
              <w:lang w:eastAsia="es-MX"/>
            </w:rPr>
          </w:pPr>
          <w:r w:rsidRPr="005D6927">
            <w:rPr>
              <w:rFonts w:ascii="Palatino Linotype" w:hAnsi="Palatino Linotype" w:cs="Arial"/>
              <w:b/>
              <w:bCs/>
              <w:sz w:val="24"/>
              <w:lang w:eastAsia="es-MX"/>
            </w:rPr>
            <w:t>0</w:t>
          </w:r>
          <w:r>
            <w:rPr>
              <w:rFonts w:ascii="Palatino Linotype" w:hAnsi="Palatino Linotype" w:cs="Arial"/>
              <w:b/>
              <w:bCs/>
              <w:sz w:val="24"/>
              <w:lang w:eastAsia="es-MX"/>
            </w:rPr>
            <w:t>55</w:t>
          </w:r>
          <w:r w:rsidR="008075F2">
            <w:rPr>
              <w:rFonts w:ascii="Palatino Linotype" w:hAnsi="Palatino Linotype" w:cs="Arial"/>
              <w:b/>
              <w:bCs/>
              <w:sz w:val="24"/>
              <w:lang w:eastAsia="es-MX"/>
            </w:rPr>
            <w:t>60</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IP/RR/2021</w:t>
          </w:r>
        </w:p>
        <w:p w:rsidR="008075F2" w:rsidRPr="00641471" w:rsidRDefault="008075F2" w:rsidP="008075F2">
          <w:pPr>
            <w:spacing w:after="120" w:line="256" w:lineRule="auto"/>
            <w:ind w:left="-486" w:right="214" w:firstLine="558"/>
            <w:rPr>
              <w:rFonts w:ascii="Palatino Linotype" w:hAnsi="Palatino Linotype" w:cs="Arial"/>
              <w:b/>
              <w:szCs w:val="20"/>
            </w:rPr>
          </w:pPr>
          <w:r>
            <w:rPr>
              <w:rFonts w:ascii="Palatino Linotype" w:hAnsi="Palatino Linotype" w:cs="Arial"/>
              <w:b/>
              <w:bCs/>
              <w:sz w:val="24"/>
              <w:lang w:eastAsia="es-MX"/>
            </w:rPr>
            <w:t>Y Acumulados</w:t>
          </w:r>
        </w:p>
      </w:tc>
    </w:tr>
    <w:tr w:rsidR="008033ED" w:rsidTr="00AF0BDD">
      <w:trPr>
        <w:trHeight w:val="242"/>
      </w:trPr>
      <w:tc>
        <w:tcPr>
          <w:tcW w:w="6521" w:type="dxa"/>
          <w:vAlign w:val="center"/>
          <w:hideMark/>
        </w:tcPr>
        <w:p w:rsidR="008033ED" w:rsidRPr="00641471" w:rsidRDefault="008033ED"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74" w:type="dxa"/>
          <w:hideMark/>
        </w:tcPr>
        <w:p w:rsidR="008033ED" w:rsidRPr="00641471" w:rsidRDefault="008033ED" w:rsidP="008075F2">
          <w:pPr>
            <w:spacing w:after="120" w:line="256" w:lineRule="auto"/>
            <w:ind w:left="72" w:right="214" w:firstLine="9"/>
            <w:rPr>
              <w:rFonts w:ascii="Palatino Linotype" w:hAnsi="Palatino Linotype" w:cs="Arial"/>
              <w:b/>
              <w:szCs w:val="20"/>
            </w:rPr>
          </w:pPr>
          <w:r w:rsidRPr="00BE28EE">
            <w:rPr>
              <w:rFonts w:ascii="Palatino Linotype" w:hAnsi="Palatino Linotype" w:cs="Arial"/>
              <w:b/>
            </w:rPr>
            <w:t xml:space="preserve">Ayuntamiento de </w:t>
          </w:r>
          <w:r w:rsidR="008075F2">
            <w:rPr>
              <w:rFonts w:ascii="Palatino Linotype" w:hAnsi="Palatino Linotype" w:cs="Arial"/>
              <w:b/>
            </w:rPr>
            <w:t xml:space="preserve">Almoloya de </w:t>
          </w:r>
          <w:proofErr w:type="spellStart"/>
          <w:r w:rsidR="008075F2">
            <w:rPr>
              <w:rFonts w:ascii="Palatino Linotype" w:hAnsi="Palatino Linotype" w:cs="Arial"/>
              <w:b/>
            </w:rPr>
            <w:t>Alquisiras</w:t>
          </w:r>
          <w:proofErr w:type="spellEnd"/>
        </w:p>
      </w:tc>
    </w:tr>
    <w:tr w:rsidR="008033ED" w:rsidTr="00AF0BDD">
      <w:trPr>
        <w:trHeight w:val="342"/>
      </w:trPr>
      <w:tc>
        <w:tcPr>
          <w:tcW w:w="6521" w:type="dxa"/>
        </w:tcPr>
        <w:p w:rsidR="008033ED" w:rsidRPr="00641471" w:rsidRDefault="008033ED" w:rsidP="008075F2">
          <w:pPr>
            <w:spacing w:after="120" w:line="256"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74" w:type="dxa"/>
        </w:tcPr>
        <w:p w:rsidR="008033ED" w:rsidRPr="00641471" w:rsidRDefault="00AA7823" w:rsidP="00AF0BDD">
          <w:pPr>
            <w:spacing w:after="120" w:line="256" w:lineRule="auto"/>
            <w:ind w:left="-486" w:right="214" w:firstLine="567"/>
            <w:rPr>
              <w:rFonts w:ascii="Palatino Linotype" w:hAnsi="Palatino Linotype" w:cs="Arial"/>
              <w:b/>
            </w:rPr>
          </w:pPr>
          <w:proofErr w:type="spellStart"/>
          <w:r>
            <w:rPr>
              <w:rFonts w:ascii="Palatino Linotype" w:hAnsi="Palatino Linotype" w:cs="Arial"/>
              <w:b/>
            </w:rPr>
            <w:t>xxxx</w:t>
          </w:r>
          <w:proofErr w:type="spellEnd"/>
        </w:p>
      </w:tc>
    </w:tr>
    <w:tr w:rsidR="008033ED" w:rsidTr="00AF0BDD">
      <w:trPr>
        <w:trHeight w:val="342"/>
      </w:trPr>
      <w:tc>
        <w:tcPr>
          <w:tcW w:w="6521" w:type="dxa"/>
        </w:tcPr>
        <w:p w:rsidR="008033ED" w:rsidRPr="00641471" w:rsidRDefault="008033ED" w:rsidP="008075F2">
          <w:pPr>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74" w:type="dxa"/>
        </w:tcPr>
        <w:p w:rsidR="008033ED" w:rsidRPr="00641471" w:rsidRDefault="008033ED"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rsidR="008033ED" w:rsidRPr="00C222C0" w:rsidRDefault="008033E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0AC"/>
    <w:multiLevelType w:val="hybridMultilevel"/>
    <w:tmpl w:val="330C9DA2"/>
    <w:lvl w:ilvl="0" w:tplc="F7A8772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5DA475B"/>
    <w:multiLevelType w:val="hybridMultilevel"/>
    <w:tmpl w:val="C27455DA"/>
    <w:lvl w:ilvl="0" w:tplc="1BECA2C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972C49"/>
    <w:multiLevelType w:val="hybridMultilevel"/>
    <w:tmpl w:val="A9849DEE"/>
    <w:lvl w:ilvl="0" w:tplc="53E0447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F6AEE68">
      <w:numFmt w:val="bullet"/>
      <w:lvlText w:val="•"/>
      <w:lvlJc w:val="left"/>
      <w:pPr>
        <w:ind w:left="1128" w:hanging="152"/>
      </w:pPr>
      <w:rPr>
        <w:rFonts w:hint="default"/>
      </w:rPr>
    </w:lvl>
    <w:lvl w:ilvl="2" w:tplc="9594BAF0">
      <w:numFmt w:val="bullet"/>
      <w:lvlText w:val="•"/>
      <w:lvlJc w:val="left"/>
      <w:pPr>
        <w:ind w:left="2136" w:hanging="152"/>
      </w:pPr>
      <w:rPr>
        <w:rFonts w:hint="default"/>
      </w:rPr>
    </w:lvl>
    <w:lvl w:ilvl="3" w:tplc="1A1863D8">
      <w:numFmt w:val="bullet"/>
      <w:lvlText w:val="•"/>
      <w:lvlJc w:val="left"/>
      <w:pPr>
        <w:ind w:left="3144" w:hanging="152"/>
      </w:pPr>
      <w:rPr>
        <w:rFonts w:hint="default"/>
      </w:rPr>
    </w:lvl>
    <w:lvl w:ilvl="4" w:tplc="C1C2B2D0">
      <w:numFmt w:val="bullet"/>
      <w:lvlText w:val="•"/>
      <w:lvlJc w:val="left"/>
      <w:pPr>
        <w:ind w:left="4152" w:hanging="152"/>
      </w:pPr>
      <w:rPr>
        <w:rFonts w:hint="default"/>
      </w:rPr>
    </w:lvl>
    <w:lvl w:ilvl="5" w:tplc="6B5073B4">
      <w:numFmt w:val="bullet"/>
      <w:lvlText w:val="•"/>
      <w:lvlJc w:val="left"/>
      <w:pPr>
        <w:ind w:left="5161" w:hanging="152"/>
      </w:pPr>
      <w:rPr>
        <w:rFonts w:hint="default"/>
      </w:rPr>
    </w:lvl>
    <w:lvl w:ilvl="6" w:tplc="2AE2AD18">
      <w:numFmt w:val="bullet"/>
      <w:lvlText w:val="•"/>
      <w:lvlJc w:val="left"/>
      <w:pPr>
        <w:ind w:left="6169" w:hanging="152"/>
      </w:pPr>
      <w:rPr>
        <w:rFonts w:hint="default"/>
      </w:rPr>
    </w:lvl>
    <w:lvl w:ilvl="7" w:tplc="1B8C4BE0">
      <w:numFmt w:val="bullet"/>
      <w:lvlText w:val="•"/>
      <w:lvlJc w:val="left"/>
      <w:pPr>
        <w:ind w:left="7177" w:hanging="152"/>
      </w:pPr>
      <w:rPr>
        <w:rFonts w:hint="default"/>
      </w:rPr>
    </w:lvl>
    <w:lvl w:ilvl="8" w:tplc="489035E6">
      <w:numFmt w:val="bullet"/>
      <w:lvlText w:val="•"/>
      <w:lvlJc w:val="left"/>
      <w:pPr>
        <w:ind w:left="8185" w:hanging="152"/>
      </w:pPr>
      <w:rPr>
        <w:rFonts w:hint="default"/>
      </w:rPr>
    </w:lvl>
  </w:abstractNum>
  <w:abstractNum w:abstractNumId="5">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033A"/>
    <w:multiLevelType w:val="hybridMultilevel"/>
    <w:tmpl w:val="F0D26DCA"/>
    <w:lvl w:ilvl="0" w:tplc="B50646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43357A"/>
    <w:multiLevelType w:val="hybridMultilevel"/>
    <w:tmpl w:val="FFFC1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4C4616F"/>
    <w:multiLevelType w:val="multilevel"/>
    <w:tmpl w:val="6FC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FC1308"/>
    <w:multiLevelType w:val="hybridMultilevel"/>
    <w:tmpl w:val="75B4DD62"/>
    <w:lvl w:ilvl="0" w:tplc="31505886">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1887406"/>
    <w:multiLevelType w:val="hybridMultilevel"/>
    <w:tmpl w:val="53BA6C00"/>
    <w:lvl w:ilvl="0" w:tplc="9C9A2BEA">
      <w:start w:val="1"/>
      <w:numFmt w:val="upperRoman"/>
      <w:suff w:val="space"/>
      <w:lvlText w:val="%1."/>
      <w:lvlJc w:val="left"/>
      <w:pPr>
        <w:ind w:left="1077" w:hanging="717"/>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7253369F"/>
    <w:multiLevelType w:val="hybridMultilevel"/>
    <w:tmpl w:val="60A0347A"/>
    <w:lvl w:ilvl="0" w:tplc="BA445086">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6FE445B"/>
    <w:multiLevelType w:val="hybridMultilevel"/>
    <w:tmpl w:val="F53EFB68"/>
    <w:lvl w:ilvl="0" w:tplc="D2080BF4">
      <w:start w:val="1"/>
      <w:numFmt w:val="upperRoman"/>
      <w:suff w:val="space"/>
      <w:lvlText w:val="%1."/>
      <w:lvlJc w:val="left"/>
      <w:pPr>
        <w:ind w:left="1080" w:hanging="720"/>
      </w:pPr>
      <w:rPr>
        <w:rFonts w:hint="default"/>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B9E1FE8"/>
    <w:multiLevelType w:val="hybridMultilevel"/>
    <w:tmpl w:val="B2E2F9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8"/>
  </w:num>
  <w:num w:numId="2">
    <w:abstractNumId w:val="19"/>
  </w:num>
  <w:num w:numId="3">
    <w:abstractNumId w:val="11"/>
  </w:num>
  <w:num w:numId="4">
    <w:abstractNumId w:val="15"/>
  </w:num>
  <w:num w:numId="5">
    <w:abstractNumId w:val="7"/>
  </w:num>
  <w:num w:numId="6">
    <w:abstractNumId w:val="10"/>
  </w:num>
  <w:num w:numId="7">
    <w:abstractNumId w:val="5"/>
  </w:num>
  <w:num w:numId="8">
    <w:abstractNumId w:val="17"/>
  </w:num>
  <w:num w:numId="9">
    <w:abstractNumId w:val="13"/>
  </w:num>
  <w:num w:numId="10">
    <w:abstractNumId w:val="3"/>
  </w:num>
  <w:num w:numId="11">
    <w:abstractNumId w:val="0"/>
  </w:num>
  <w:num w:numId="12">
    <w:abstractNumId w:val="14"/>
  </w:num>
  <w:num w:numId="13">
    <w:abstractNumId w:val="22"/>
  </w:num>
  <w:num w:numId="14">
    <w:abstractNumId w:val="4"/>
  </w:num>
  <w:num w:numId="15">
    <w:abstractNumId w:val="9"/>
  </w:num>
  <w:num w:numId="16">
    <w:abstractNumId w:val="2"/>
  </w:num>
  <w:num w:numId="17">
    <w:abstractNumId w:val="16"/>
  </w:num>
  <w:num w:numId="18">
    <w:abstractNumId w:val="20"/>
  </w:num>
  <w:num w:numId="19">
    <w:abstractNumId w:val="21"/>
  </w:num>
  <w:num w:numId="20">
    <w:abstractNumId w:val="1"/>
  </w:num>
  <w:num w:numId="21">
    <w:abstractNumId w:val="18"/>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1204E"/>
    <w:rsid w:val="00036F8B"/>
    <w:rsid w:val="000460F0"/>
    <w:rsid w:val="000513AD"/>
    <w:rsid w:val="00064E75"/>
    <w:rsid w:val="00081381"/>
    <w:rsid w:val="00094CEB"/>
    <w:rsid w:val="000A1014"/>
    <w:rsid w:val="000A17A4"/>
    <w:rsid w:val="000D389D"/>
    <w:rsid w:val="000F4B2B"/>
    <w:rsid w:val="00123996"/>
    <w:rsid w:val="001460D8"/>
    <w:rsid w:val="001941B2"/>
    <w:rsid w:val="001B0DEB"/>
    <w:rsid w:val="001C034C"/>
    <w:rsid w:val="001D1C38"/>
    <w:rsid w:val="001D3BCD"/>
    <w:rsid w:val="001E28BA"/>
    <w:rsid w:val="001F1C38"/>
    <w:rsid w:val="001F2208"/>
    <w:rsid w:val="002018B0"/>
    <w:rsid w:val="00214949"/>
    <w:rsid w:val="002176E7"/>
    <w:rsid w:val="0022017F"/>
    <w:rsid w:val="0022719C"/>
    <w:rsid w:val="00230A7A"/>
    <w:rsid w:val="00243110"/>
    <w:rsid w:val="00260955"/>
    <w:rsid w:val="00267423"/>
    <w:rsid w:val="00270584"/>
    <w:rsid w:val="00277E4E"/>
    <w:rsid w:val="00283FFF"/>
    <w:rsid w:val="00284A5A"/>
    <w:rsid w:val="00285F96"/>
    <w:rsid w:val="00287C38"/>
    <w:rsid w:val="00290A9F"/>
    <w:rsid w:val="00290F21"/>
    <w:rsid w:val="00292997"/>
    <w:rsid w:val="00294F0C"/>
    <w:rsid w:val="002A78CB"/>
    <w:rsid w:val="002B44B4"/>
    <w:rsid w:val="002B4A42"/>
    <w:rsid w:val="002B4D41"/>
    <w:rsid w:val="002C4271"/>
    <w:rsid w:val="002D758D"/>
    <w:rsid w:val="002E556B"/>
    <w:rsid w:val="00303BD5"/>
    <w:rsid w:val="0030523C"/>
    <w:rsid w:val="003349F8"/>
    <w:rsid w:val="00334D4C"/>
    <w:rsid w:val="0033652F"/>
    <w:rsid w:val="00337A3D"/>
    <w:rsid w:val="003451D1"/>
    <w:rsid w:val="00387E06"/>
    <w:rsid w:val="003910F2"/>
    <w:rsid w:val="003A5407"/>
    <w:rsid w:val="003C18D0"/>
    <w:rsid w:val="003C7B99"/>
    <w:rsid w:val="003E645B"/>
    <w:rsid w:val="003F6136"/>
    <w:rsid w:val="00401841"/>
    <w:rsid w:val="0040212F"/>
    <w:rsid w:val="00403066"/>
    <w:rsid w:val="004033D0"/>
    <w:rsid w:val="00403A04"/>
    <w:rsid w:val="00410CB2"/>
    <w:rsid w:val="004121E5"/>
    <w:rsid w:val="00432F22"/>
    <w:rsid w:val="00442E3F"/>
    <w:rsid w:val="0045228D"/>
    <w:rsid w:val="0045659C"/>
    <w:rsid w:val="00457EBC"/>
    <w:rsid w:val="00465395"/>
    <w:rsid w:val="00472578"/>
    <w:rsid w:val="004A4A41"/>
    <w:rsid w:val="004B3CBA"/>
    <w:rsid w:val="004B4C17"/>
    <w:rsid w:val="004C585F"/>
    <w:rsid w:val="004C58FC"/>
    <w:rsid w:val="004C5AB9"/>
    <w:rsid w:val="004D3BA6"/>
    <w:rsid w:val="004D5BEB"/>
    <w:rsid w:val="004D7034"/>
    <w:rsid w:val="004E32A0"/>
    <w:rsid w:val="004F73FE"/>
    <w:rsid w:val="00542D52"/>
    <w:rsid w:val="0054694C"/>
    <w:rsid w:val="0055449D"/>
    <w:rsid w:val="00557E16"/>
    <w:rsid w:val="0056366D"/>
    <w:rsid w:val="005850BE"/>
    <w:rsid w:val="005B5317"/>
    <w:rsid w:val="005D6927"/>
    <w:rsid w:val="005E72FA"/>
    <w:rsid w:val="005F1777"/>
    <w:rsid w:val="005F2CE3"/>
    <w:rsid w:val="006126DC"/>
    <w:rsid w:val="00626D91"/>
    <w:rsid w:val="0063362C"/>
    <w:rsid w:val="006638A3"/>
    <w:rsid w:val="006677AE"/>
    <w:rsid w:val="00684B71"/>
    <w:rsid w:val="00694784"/>
    <w:rsid w:val="00697304"/>
    <w:rsid w:val="006B7A6D"/>
    <w:rsid w:val="006C6378"/>
    <w:rsid w:val="006C7AD2"/>
    <w:rsid w:val="006D2057"/>
    <w:rsid w:val="006F0E23"/>
    <w:rsid w:val="006F3E4F"/>
    <w:rsid w:val="007007DB"/>
    <w:rsid w:val="00705539"/>
    <w:rsid w:val="0072384E"/>
    <w:rsid w:val="0073186D"/>
    <w:rsid w:val="00771FFF"/>
    <w:rsid w:val="007937EA"/>
    <w:rsid w:val="007A253E"/>
    <w:rsid w:val="007B6867"/>
    <w:rsid w:val="007D4EF9"/>
    <w:rsid w:val="007E2ADF"/>
    <w:rsid w:val="008033ED"/>
    <w:rsid w:val="00806F7E"/>
    <w:rsid w:val="008075F2"/>
    <w:rsid w:val="0081021D"/>
    <w:rsid w:val="00814808"/>
    <w:rsid w:val="00831DF1"/>
    <w:rsid w:val="0084095A"/>
    <w:rsid w:val="008453AA"/>
    <w:rsid w:val="00850145"/>
    <w:rsid w:val="00867B0B"/>
    <w:rsid w:val="00891116"/>
    <w:rsid w:val="008C3193"/>
    <w:rsid w:val="008D43A5"/>
    <w:rsid w:val="008F163A"/>
    <w:rsid w:val="00951C28"/>
    <w:rsid w:val="00956166"/>
    <w:rsid w:val="009612DF"/>
    <w:rsid w:val="00972404"/>
    <w:rsid w:val="00977AEA"/>
    <w:rsid w:val="00993B7A"/>
    <w:rsid w:val="009A2292"/>
    <w:rsid w:val="009A4CD1"/>
    <w:rsid w:val="009B653E"/>
    <w:rsid w:val="00A0111B"/>
    <w:rsid w:val="00A11054"/>
    <w:rsid w:val="00A15FE0"/>
    <w:rsid w:val="00A167E3"/>
    <w:rsid w:val="00A3773A"/>
    <w:rsid w:val="00A47CBE"/>
    <w:rsid w:val="00A56405"/>
    <w:rsid w:val="00A616C3"/>
    <w:rsid w:val="00A71679"/>
    <w:rsid w:val="00A71BBA"/>
    <w:rsid w:val="00A71FEA"/>
    <w:rsid w:val="00A824BA"/>
    <w:rsid w:val="00A826B5"/>
    <w:rsid w:val="00A96E93"/>
    <w:rsid w:val="00AA2E71"/>
    <w:rsid w:val="00AA7823"/>
    <w:rsid w:val="00AF0BDD"/>
    <w:rsid w:val="00AF1F1B"/>
    <w:rsid w:val="00B02206"/>
    <w:rsid w:val="00B2274A"/>
    <w:rsid w:val="00B22DBB"/>
    <w:rsid w:val="00B32C1A"/>
    <w:rsid w:val="00B37224"/>
    <w:rsid w:val="00B469F4"/>
    <w:rsid w:val="00B61A04"/>
    <w:rsid w:val="00B91C28"/>
    <w:rsid w:val="00B93DE8"/>
    <w:rsid w:val="00B95A40"/>
    <w:rsid w:val="00B96770"/>
    <w:rsid w:val="00BA51E1"/>
    <w:rsid w:val="00BA6080"/>
    <w:rsid w:val="00BC349F"/>
    <w:rsid w:val="00BE28EE"/>
    <w:rsid w:val="00BE4CCE"/>
    <w:rsid w:val="00C21BD1"/>
    <w:rsid w:val="00C401B3"/>
    <w:rsid w:val="00C47C06"/>
    <w:rsid w:val="00C75F8E"/>
    <w:rsid w:val="00CA39C2"/>
    <w:rsid w:val="00CC75ED"/>
    <w:rsid w:val="00CE1D76"/>
    <w:rsid w:val="00D026A3"/>
    <w:rsid w:val="00D13602"/>
    <w:rsid w:val="00D3205D"/>
    <w:rsid w:val="00D356B9"/>
    <w:rsid w:val="00D42908"/>
    <w:rsid w:val="00D45286"/>
    <w:rsid w:val="00D46A62"/>
    <w:rsid w:val="00D46B9A"/>
    <w:rsid w:val="00D6749A"/>
    <w:rsid w:val="00D67637"/>
    <w:rsid w:val="00D77E77"/>
    <w:rsid w:val="00DB09C6"/>
    <w:rsid w:val="00DD6251"/>
    <w:rsid w:val="00E20F94"/>
    <w:rsid w:val="00E26F38"/>
    <w:rsid w:val="00E301EA"/>
    <w:rsid w:val="00E60127"/>
    <w:rsid w:val="00E951AC"/>
    <w:rsid w:val="00E9534B"/>
    <w:rsid w:val="00EB744D"/>
    <w:rsid w:val="00EC1214"/>
    <w:rsid w:val="00EC1DE3"/>
    <w:rsid w:val="00EE1D8E"/>
    <w:rsid w:val="00EF3433"/>
    <w:rsid w:val="00F16CEE"/>
    <w:rsid w:val="00F33D7B"/>
    <w:rsid w:val="00F3766A"/>
    <w:rsid w:val="00F455B2"/>
    <w:rsid w:val="00F45CB1"/>
    <w:rsid w:val="00F479E7"/>
    <w:rsid w:val="00F51CF5"/>
    <w:rsid w:val="00F7138B"/>
    <w:rsid w:val="00F90316"/>
    <w:rsid w:val="00FA171B"/>
    <w:rsid w:val="00FB2609"/>
    <w:rsid w:val="00FB48B7"/>
    <w:rsid w:val="00FB7DBD"/>
    <w:rsid w:val="00FC3401"/>
    <w:rsid w:val="00FD0F19"/>
    <w:rsid w:val="00FD60C0"/>
    <w:rsid w:val="00FE5579"/>
    <w:rsid w:val="00FE68C0"/>
    <w:rsid w:val="00FE6DF8"/>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basedOn w:val="Normal"/>
    <w:link w:val="TextonotapieCar"/>
    <w:uiPriority w:val="99"/>
    <w:semiHidden/>
    <w:unhideWhenUsed/>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37A3D"/>
    <w:rPr>
      <w:rFonts w:ascii="Times New Roman" w:eastAsia="Times New Roman" w:hAnsi="Times New Roman" w:cs="Times New Roman"/>
      <w:sz w:val="20"/>
      <w:szCs w:val="20"/>
      <w:lang w:val="es-ES" w:eastAsia="es-ES"/>
    </w:rPr>
  </w:style>
  <w:style w:type="character" w:customStyle="1" w:styleId="c1">
    <w:name w:val="c1"/>
    <w:basedOn w:val="Fuentedeprrafopredeter"/>
    <w:rsid w:val="0081021D"/>
  </w:style>
  <w:style w:type="paragraph" w:styleId="Sinespaciado">
    <w:name w:val="No Spacing"/>
    <w:aliases w:val="Francesa"/>
    <w:link w:val="SinespaciadoCar"/>
    <w:uiPriority w:val="1"/>
    <w:qFormat/>
    <w:rsid w:val="00FE68C0"/>
    <w:pPr>
      <w:spacing w:after="0" w:line="240" w:lineRule="auto"/>
    </w:pPr>
  </w:style>
  <w:style w:type="character" w:customStyle="1" w:styleId="SinespaciadoCar">
    <w:name w:val="Sin espaciado Car"/>
    <w:aliases w:val="Francesa Car"/>
    <w:link w:val="Sinespaciado"/>
    <w:uiPriority w:val="1"/>
    <w:locked/>
    <w:rsid w:val="00FE68C0"/>
  </w:style>
  <w:style w:type="character" w:styleId="Hipervnculovisitado">
    <w:name w:val="FollowedHyperlink"/>
    <w:basedOn w:val="Fuentedeprrafopredeter"/>
    <w:uiPriority w:val="99"/>
    <w:semiHidden/>
    <w:unhideWhenUsed/>
    <w:rsid w:val="00A71BBA"/>
    <w:rPr>
      <w:color w:val="954F72" w:themeColor="followedHyperlink"/>
      <w:u w:val="single"/>
    </w:rPr>
  </w:style>
  <w:style w:type="paragraph" w:styleId="Textoindependiente">
    <w:name w:val="Body Text"/>
    <w:basedOn w:val="Normal"/>
    <w:link w:val="TextoindependienteCar1"/>
    <w:uiPriority w:val="1"/>
    <w:qFormat/>
    <w:rsid w:val="00B95A40"/>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B95A40"/>
  </w:style>
  <w:style w:type="character" w:customStyle="1" w:styleId="TextoindependienteCar1">
    <w:name w:val="Texto independiente Car1"/>
    <w:basedOn w:val="Fuentedeprrafopredeter"/>
    <w:link w:val="Textoindependiente"/>
    <w:uiPriority w:val="1"/>
    <w:locked/>
    <w:rsid w:val="00B95A40"/>
    <w:rPr>
      <w:rFonts w:ascii="Arial" w:eastAsia="Arial" w:hAnsi="Arial" w:cs="Times New Roman"/>
      <w:sz w:val="19"/>
      <w:szCs w:val="19"/>
      <w:lang w:val="en-US"/>
    </w:rPr>
  </w:style>
  <w:style w:type="paragraph" w:styleId="Textosinformato">
    <w:name w:val="Plain Text"/>
    <w:basedOn w:val="Normal"/>
    <w:link w:val="TextosinformatoCar"/>
    <w:semiHidden/>
    <w:rsid w:val="004033D0"/>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4033D0"/>
    <w:rPr>
      <w:rFonts w:ascii="Bookman Old Style" w:eastAsia="Times New Roman" w:hAnsi="Bookman Old Style" w:cs="Times New Roman"/>
      <w:snapToGrid w:val="0"/>
      <w:sz w:val="20"/>
      <w:szCs w:val="20"/>
      <w:lang w:val="es-ES" w:eastAsia="es-ES"/>
    </w:rPr>
  </w:style>
  <w:style w:type="paragraph" w:styleId="Textoindependiente3">
    <w:name w:val="Body Text 3"/>
    <w:basedOn w:val="Normal"/>
    <w:link w:val="Textoindependiente3Car"/>
    <w:uiPriority w:val="99"/>
    <w:semiHidden/>
    <w:unhideWhenUsed/>
    <w:rsid w:val="004033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33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68589">
      <w:bodyDiv w:val="1"/>
      <w:marLeft w:val="0"/>
      <w:marRight w:val="0"/>
      <w:marTop w:val="0"/>
      <w:marBottom w:val="0"/>
      <w:divBdr>
        <w:top w:val="none" w:sz="0" w:space="0" w:color="auto"/>
        <w:left w:val="none" w:sz="0" w:space="0" w:color="auto"/>
        <w:bottom w:val="none" w:sz="0" w:space="0" w:color="auto"/>
        <w:right w:val="none" w:sz="0" w:space="0" w:color="auto"/>
      </w:divBdr>
    </w:div>
    <w:div w:id="282347342">
      <w:bodyDiv w:val="1"/>
      <w:marLeft w:val="0"/>
      <w:marRight w:val="0"/>
      <w:marTop w:val="0"/>
      <w:marBottom w:val="0"/>
      <w:divBdr>
        <w:top w:val="none" w:sz="0" w:space="0" w:color="auto"/>
        <w:left w:val="none" w:sz="0" w:space="0" w:color="auto"/>
        <w:bottom w:val="none" w:sz="0" w:space="0" w:color="auto"/>
        <w:right w:val="none" w:sz="0" w:space="0" w:color="auto"/>
      </w:divBdr>
    </w:div>
    <w:div w:id="429931424">
      <w:bodyDiv w:val="1"/>
      <w:marLeft w:val="0"/>
      <w:marRight w:val="0"/>
      <w:marTop w:val="0"/>
      <w:marBottom w:val="0"/>
      <w:divBdr>
        <w:top w:val="none" w:sz="0" w:space="0" w:color="auto"/>
        <w:left w:val="none" w:sz="0" w:space="0" w:color="auto"/>
        <w:bottom w:val="none" w:sz="0" w:space="0" w:color="auto"/>
        <w:right w:val="none" w:sz="0" w:space="0" w:color="auto"/>
      </w:divBdr>
    </w:div>
    <w:div w:id="501237853">
      <w:bodyDiv w:val="1"/>
      <w:marLeft w:val="0"/>
      <w:marRight w:val="0"/>
      <w:marTop w:val="0"/>
      <w:marBottom w:val="0"/>
      <w:divBdr>
        <w:top w:val="none" w:sz="0" w:space="0" w:color="auto"/>
        <w:left w:val="none" w:sz="0" w:space="0" w:color="auto"/>
        <w:bottom w:val="none" w:sz="0" w:space="0" w:color="auto"/>
        <w:right w:val="none" w:sz="0" w:space="0" w:color="auto"/>
      </w:divBdr>
    </w:div>
    <w:div w:id="573128417">
      <w:bodyDiv w:val="1"/>
      <w:marLeft w:val="0"/>
      <w:marRight w:val="0"/>
      <w:marTop w:val="0"/>
      <w:marBottom w:val="0"/>
      <w:divBdr>
        <w:top w:val="none" w:sz="0" w:space="0" w:color="auto"/>
        <w:left w:val="none" w:sz="0" w:space="0" w:color="auto"/>
        <w:bottom w:val="none" w:sz="0" w:space="0" w:color="auto"/>
        <w:right w:val="none" w:sz="0" w:space="0" w:color="auto"/>
      </w:divBdr>
    </w:div>
    <w:div w:id="664552968">
      <w:bodyDiv w:val="1"/>
      <w:marLeft w:val="0"/>
      <w:marRight w:val="0"/>
      <w:marTop w:val="0"/>
      <w:marBottom w:val="0"/>
      <w:divBdr>
        <w:top w:val="none" w:sz="0" w:space="0" w:color="auto"/>
        <w:left w:val="none" w:sz="0" w:space="0" w:color="auto"/>
        <w:bottom w:val="none" w:sz="0" w:space="0" w:color="auto"/>
        <w:right w:val="none" w:sz="0" w:space="0" w:color="auto"/>
      </w:divBdr>
    </w:div>
    <w:div w:id="679432122">
      <w:bodyDiv w:val="1"/>
      <w:marLeft w:val="0"/>
      <w:marRight w:val="0"/>
      <w:marTop w:val="0"/>
      <w:marBottom w:val="0"/>
      <w:divBdr>
        <w:top w:val="none" w:sz="0" w:space="0" w:color="auto"/>
        <w:left w:val="none" w:sz="0" w:space="0" w:color="auto"/>
        <w:bottom w:val="none" w:sz="0" w:space="0" w:color="auto"/>
        <w:right w:val="none" w:sz="0" w:space="0" w:color="auto"/>
      </w:divBdr>
    </w:div>
    <w:div w:id="798306811">
      <w:bodyDiv w:val="1"/>
      <w:marLeft w:val="0"/>
      <w:marRight w:val="0"/>
      <w:marTop w:val="0"/>
      <w:marBottom w:val="0"/>
      <w:divBdr>
        <w:top w:val="none" w:sz="0" w:space="0" w:color="auto"/>
        <w:left w:val="none" w:sz="0" w:space="0" w:color="auto"/>
        <w:bottom w:val="none" w:sz="0" w:space="0" w:color="auto"/>
        <w:right w:val="none" w:sz="0" w:space="0" w:color="auto"/>
      </w:divBdr>
    </w:div>
    <w:div w:id="931162315">
      <w:bodyDiv w:val="1"/>
      <w:marLeft w:val="0"/>
      <w:marRight w:val="0"/>
      <w:marTop w:val="0"/>
      <w:marBottom w:val="0"/>
      <w:divBdr>
        <w:top w:val="none" w:sz="0" w:space="0" w:color="auto"/>
        <w:left w:val="none" w:sz="0" w:space="0" w:color="auto"/>
        <w:bottom w:val="none" w:sz="0" w:space="0" w:color="auto"/>
        <w:right w:val="none" w:sz="0" w:space="0" w:color="auto"/>
      </w:divBdr>
    </w:div>
    <w:div w:id="1378243612">
      <w:bodyDiv w:val="1"/>
      <w:marLeft w:val="0"/>
      <w:marRight w:val="0"/>
      <w:marTop w:val="0"/>
      <w:marBottom w:val="0"/>
      <w:divBdr>
        <w:top w:val="none" w:sz="0" w:space="0" w:color="auto"/>
        <w:left w:val="none" w:sz="0" w:space="0" w:color="auto"/>
        <w:bottom w:val="none" w:sz="0" w:space="0" w:color="auto"/>
        <w:right w:val="none" w:sz="0" w:space="0" w:color="auto"/>
      </w:divBdr>
    </w:div>
    <w:div w:id="1577127790">
      <w:bodyDiv w:val="1"/>
      <w:marLeft w:val="0"/>
      <w:marRight w:val="0"/>
      <w:marTop w:val="0"/>
      <w:marBottom w:val="0"/>
      <w:divBdr>
        <w:top w:val="none" w:sz="0" w:space="0" w:color="auto"/>
        <w:left w:val="none" w:sz="0" w:space="0" w:color="auto"/>
        <w:bottom w:val="none" w:sz="0" w:space="0" w:color="auto"/>
        <w:right w:val="none" w:sz="0" w:space="0" w:color="auto"/>
      </w:divBdr>
    </w:div>
    <w:div w:id="1598563843">
      <w:bodyDiv w:val="1"/>
      <w:marLeft w:val="0"/>
      <w:marRight w:val="0"/>
      <w:marTop w:val="0"/>
      <w:marBottom w:val="0"/>
      <w:divBdr>
        <w:top w:val="none" w:sz="0" w:space="0" w:color="auto"/>
        <w:left w:val="none" w:sz="0" w:space="0" w:color="auto"/>
        <w:bottom w:val="none" w:sz="0" w:space="0" w:color="auto"/>
        <w:right w:val="none" w:sz="0" w:space="0" w:color="auto"/>
      </w:divBdr>
      <w:divsChild>
        <w:div w:id="2010519616">
          <w:marLeft w:val="0"/>
          <w:marRight w:val="0"/>
          <w:marTop w:val="0"/>
          <w:marBottom w:val="0"/>
          <w:divBdr>
            <w:top w:val="none" w:sz="0" w:space="0" w:color="auto"/>
            <w:left w:val="none" w:sz="0" w:space="0" w:color="auto"/>
            <w:bottom w:val="none" w:sz="0" w:space="0" w:color="auto"/>
            <w:right w:val="none" w:sz="0" w:space="0" w:color="auto"/>
          </w:divBdr>
        </w:div>
        <w:div w:id="1800297374">
          <w:marLeft w:val="0"/>
          <w:marRight w:val="0"/>
          <w:marTop w:val="0"/>
          <w:marBottom w:val="0"/>
          <w:divBdr>
            <w:top w:val="none" w:sz="0" w:space="0" w:color="auto"/>
            <w:left w:val="none" w:sz="0" w:space="0" w:color="auto"/>
            <w:bottom w:val="none" w:sz="0" w:space="0" w:color="auto"/>
            <w:right w:val="none" w:sz="0" w:space="0" w:color="auto"/>
          </w:divBdr>
        </w:div>
        <w:div w:id="1349479784">
          <w:marLeft w:val="0"/>
          <w:marRight w:val="0"/>
          <w:marTop w:val="0"/>
          <w:marBottom w:val="0"/>
          <w:divBdr>
            <w:top w:val="none" w:sz="0" w:space="0" w:color="auto"/>
            <w:left w:val="none" w:sz="0" w:space="0" w:color="auto"/>
            <w:bottom w:val="none" w:sz="0" w:space="0" w:color="auto"/>
            <w:right w:val="none" w:sz="0" w:space="0" w:color="auto"/>
          </w:divBdr>
        </w:div>
      </w:divsChild>
    </w:div>
    <w:div w:id="1646617477">
      <w:bodyDiv w:val="1"/>
      <w:marLeft w:val="0"/>
      <w:marRight w:val="0"/>
      <w:marTop w:val="0"/>
      <w:marBottom w:val="0"/>
      <w:divBdr>
        <w:top w:val="none" w:sz="0" w:space="0" w:color="auto"/>
        <w:left w:val="none" w:sz="0" w:space="0" w:color="auto"/>
        <w:bottom w:val="none" w:sz="0" w:space="0" w:color="auto"/>
        <w:right w:val="none" w:sz="0" w:space="0" w:color="auto"/>
      </w:divBdr>
    </w:div>
    <w:div w:id="2080707782">
      <w:bodyDiv w:val="1"/>
      <w:marLeft w:val="0"/>
      <w:marRight w:val="0"/>
      <w:marTop w:val="0"/>
      <w:marBottom w:val="0"/>
      <w:divBdr>
        <w:top w:val="none" w:sz="0" w:space="0" w:color="auto"/>
        <w:left w:val="none" w:sz="0" w:space="0" w:color="auto"/>
        <w:bottom w:val="none" w:sz="0" w:space="0" w:color="auto"/>
        <w:right w:val="none" w:sz="0" w:space="0" w:color="auto"/>
      </w:divBdr>
      <w:divsChild>
        <w:div w:id="213155127">
          <w:marLeft w:val="0"/>
          <w:marRight w:val="0"/>
          <w:marTop w:val="0"/>
          <w:marBottom w:val="0"/>
          <w:divBdr>
            <w:top w:val="none" w:sz="0" w:space="0" w:color="auto"/>
            <w:left w:val="none" w:sz="0" w:space="0" w:color="auto"/>
            <w:bottom w:val="none" w:sz="0" w:space="0" w:color="auto"/>
            <w:right w:val="none" w:sz="0" w:space="0" w:color="auto"/>
          </w:divBdr>
        </w:div>
        <w:div w:id="1124620116">
          <w:marLeft w:val="0"/>
          <w:marRight w:val="0"/>
          <w:marTop w:val="0"/>
          <w:marBottom w:val="0"/>
          <w:divBdr>
            <w:top w:val="none" w:sz="0" w:space="0" w:color="auto"/>
            <w:left w:val="none" w:sz="0" w:space="0" w:color="auto"/>
            <w:bottom w:val="none" w:sz="0" w:space="0" w:color="auto"/>
            <w:right w:val="none" w:sz="0" w:space="0" w:color="auto"/>
          </w:divBdr>
        </w:div>
        <w:div w:id="1198851800">
          <w:marLeft w:val="0"/>
          <w:marRight w:val="0"/>
          <w:marTop w:val="0"/>
          <w:marBottom w:val="0"/>
          <w:divBdr>
            <w:top w:val="none" w:sz="0" w:space="0" w:color="auto"/>
            <w:left w:val="none" w:sz="0" w:space="0" w:color="auto"/>
            <w:bottom w:val="none" w:sz="0" w:space="0" w:color="auto"/>
            <w:right w:val="none" w:sz="0" w:space="0" w:color="auto"/>
          </w:divBdr>
        </w:div>
        <w:div w:id="178399061">
          <w:marLeft w:val="0"/>
          <w:marRight w:val="0"/>
          <w:marTop w:val="0"/>
          <w:marBottom w:val="0"/>
          <w:divBdr>
            <w:top w:val="none" w:sz="0" w:space="0" w:color="auto"/>
            <w:left w:val="none" w:sz="0" w:space="0" w:color="auto"/>
            <w:bottom w:val="none" w:sz="0" w:space="0" w:color="auto"/>
            <w:right w:val="none" w:sz="0" w:space="0" w:color="auto"/>
          </w:divBdr>
        </w:div>
        <w:div w:id="1957982472">
          <w:marLeft w:val="0"/>
          <w:marRight w:val="0"/>
          <w:marTop w:val="0"/>
          <w:marBottom w:val="0"/>
          <w:divBdr>
            <w:top w:val="none" w:sz="0" w:space="0" w:color="auto"/>
            <w:left w:val="none" w:sz="0" w:space="0" w:color="auto"/>
            <w:bottom w:val="none" w:sz="0" w:space="0" w:color="auto"/>
            <w:right w:val="none" w:sz="0" w:space="0" w:color="auto"/>
          </w:divBdr>
        </w:div>
        <w:div w:id="2019384867">
          <w:marLeft w:val="0"/>
          <w:marRight w:val="0"/>
          <w:marTop w:val="0"/>
          <w:marBottom w:val="0"/>
          <w:divBdr>
            <w:top w:val="none" w:sz="0" w:space="0" w:color="auto"/>
            <w:left w:val="none" w:sz="0" w:space="0" w:color="auto"/>
            <w:bottom w:val="none" w:sz="0" w:space="0" w:color="auto"/>
            <w:right w:val="none" w:sz="0" w:space="0" w:color="auto"/>
          </w:divBdr>
        </w:div>
      </w:divsChild>
    </w:div>
    <w:div w:id="2085487492">
      <w:bodyDiv w:val="1"/>
      <w:marLeft w:val="0"/>
      <w:marRight w:val="0"/>
      <w:marTop w:val="0"/>
      <w:marBottom w:val="0"/>
      <w:divBdr>
        <w:top w:val="none" w:sz="0" w:space="0" w:color="auto"/>
        <w:left w:val="none" w:sz="0" w:space="0" w:color="auto"/>
        <w:bottom w:val="none" w:sz="0" w:space="0" w:color="auto"/>
        <w:right w:val="none" w:sz="0" w:space="0" w:color="auto"/>
      </w:divBdr>
      <w:divsChild>
        <w:div w:id="166554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4E47A-6E0B-42B0-9C5A-E0A021F2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6993</Words>
  <Characters>38462</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2022-01-13T19:43:00Z</dcterms:created>
  <dcterms:modified xsi:type="dcterms:W3CDTF">2022-02-22T02:03:00Z</dcterms:modified>
</cp:coreProperties>
</file>