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919F2" w:rsidR="0096491C" w:rsidP="001C0B2A" w:rsidRDefault="0096491C" w14:paraId="400EA96A" w14:textId="29EFB8B3">
      <w:pPr>
        <w:spacing w:line="360" w:lineRule="auto"/>
        <w:jc w:val="both"/>
        <w:rPr>
          <w:rFonts w:ascii="Palatino Linotype" w:hAnsi="Palatino Linotype" w:cs="Tahoma"/>
          <w:sz w:val="22"/>
          <w:szCs w:val="22"/>
          <w:lang w:val="es-MX"/>
        </w:rPr>
      </w:pPr>
      <w:r w:rsidRPr="00F919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F919F2" w:rsidR="001C31D8">
        <w:rPr>
          <w:rFonts w:ascii="Palatino Linotype" w:hAnsi="Palatino Linotype" w:cs="Tahoma"/>
          <w:bCs/>
          <w:sz w:val="22"/>
          <w:szCs w:val="22"/>
        </w:rPr>
        <w:t>veintitrés</w:t>
      </w:r>
      <w:r w:rsidRPr="00F919F2" w:rsidR="00F61DB2">
        <w:rPr>
          <w:rFonts w:ascii="Palatino Linotype" w:hAnsi="Palatino Linotype" w:cs="Tahoma"/>
          <w:bCs/>
          <w:sz w:val="22"/>
          <w:szCs w:val="22"/>
        </w:rPr>
        <w:t xml:space="preserve"> de febrero de dos mil veintidós</w:t>
      </w:r>
      <w:r w:rsidRPr="00F919F2">
        <w:rPr>
          <w:rFonts w:ascii="Palatino Linotype" w:hAnsi="Palatino Linotype" w:cs="Tahoma"/>
          <w:bCs/>
          <w:sz w:val="22"/>
          <w:szCs w:val="22"/>
        </w:rPr>
        <w:t xml:space="preserve">. </w:t>
      </w:r>
    </w:p>
    <w:p w:rsidRPr="00F919F2" w:rsidR="0096491C" w:rsidP="001C0B2A" w:rsidRDefault="0096491C" w14:paraId="0D862D6A" w14:textId="77777777">
      <w:pPr>
        <w:spacing w:line="360" w:lineRule="auto"/>
        <w:rPr>
          <w:rFonts w:ascii="Palatino Linotype" w:hAnsi="Palatino Linotype" w:cs="Tahoma"/>
          <w:bCs/>
          <w:sz w:val="22"/>
          <w:szCs w:val="22"/>
        </w:rPr>
      </w:pPr>
    </w:p>
    <w:p w:rsidRPr="00F919F2" w:rsidR="0096491C" w:rsidP="1F765987" w:rsidRDefault="0096491C" w14:paraId="6F88F02E" w14:textId="7579F166">
      <w:pPr>
        <w:spacing w:line="360" w:lineRule="auto"/>
        <w:jc w:val="both"/>
        <w:rPr>
          <w:rFonts w:ascii="Palatino Linotype" w:hAnsi="Palatino Linotype" w:cs="Tahoma"/>
          <w:sz w:val="22"/>
          <w:szCs w:val="22"/>
        </w:rPr>
      </w:pPr>
      <w:r w:rsidRPr="1F765987" w:rsidR="1F765987">
        <w:rPr>
          <w:rFonts w:ascii="Palatino Linotype" w:hAnsi="Palatino Linotype" w:cs="Tahoma"/>
          <w:b w:val="1"/>
          <w:bCs w:val="1"/>
          <w:color w:val="0D0D0D" w:themeColor="text1" w:themeTint="F2" w:themeShade="FF"/>
          <w:sz w:val="22"/>
          <w:szCs w:val="22"/>
        </w:rPr>
        <w:t xml:space="preserve">VISTO </w:t>
      </w:r>
      <w:r w:rsidRPr="1F765987" w:rsidR="1F765987">
        <w:rPr>
          <w:rFonts w:ascii="Palatino Linotype" w:hAnsi="Palatino Linotype" w:cs="Tahoma"/>
          <w:color w:val="0D0D0D" w:themeColor="text1" w:themeTint="F2" w:themeShade="FF"/>
          <w:sz w:val="22"/>
          <w:szCs w:val="22"/>
        </w:rPr>
        <w:t xml:space="preserve">el expediente conformado con motivo del Recurso de Revisión </w:t>
      </w:r>
      <w:r w:rsidRPr="1F765987" w:rsidR="1F765987">
        <w:rPr>
          <w:rFonts w:ascii="Palatino Linotype" w:hAnsi="Palatino Linotype" w:cs="Tahoma"/>
          <w:b w:val="1"/>
          <w:bCs w:val="1"/>
          <w:color w:val="0D0D0D" w:themeColor="text1" w:themeTint="F2" w:themeShade="FF"/>
          <w:sz w:val="22"/>
          <w:szCs w:val="22"/>
        </w:rPr>
        <w:t>06076/INFOEM/IP/RR/2021</w:t>
      </w:r>
      <w:r w:rsidRPr="1F765987" w:rsidR="1F765987">
        <w:rPr>
          <w:rFonts w:ascii="Palatino Linotype" w:hAnsi="Palatino Linotype" w:cs="Tahoma"/>
          <w:color w:val="0D0D0D" w:themeColor="text1" w:themeTint="F2" w:themeShade="FF"/>
          <w:sz w:val="22"/>
          <w:szCs w:val="22"/>
        </w:rPr>
        <w:t xml:space="preserve">, interpuestos por </w:t>
      </w:r>
      <w:r w:rsidRPr="1F765987" w:rsidR="1F765987">
        <w:rPr>
          <w:rFonts w:ascii="Palatino Linotype" w:hAnsi="Palatino Linotype" w:cs="Tahoma"/>
          <w:color w:val="0D0D0D" w:themeColor="text1" w:themeTint="F2" w:themeShade="FF"/>
          <w:sz w:val="22"/>
          <w:szCs w:val="22"/>
          <w:highlight w:val="black"/>
        </w:rPr>
        <w:t>XXXXXXXXXXXXX</w:t>
      </w:r>
      <w:r w:rsidRPr="1F765987" w:rsidR="1F765987">
        <w:rPr>
          <w:rFonts w:ascii="Palatino Linotype" w:hAnsi="Palatino Linotype" w:cs="Tahoma"/>
          <w:color w:val="0D0D0D" w:themeColor="text1" w:themeTint="F2" w:themeShade="FF"/>
          <w:sz w:val="22"/>
          <w:szCs w:val="22"/>
        </w:rPr>
        <w:t xml:space="preserve">, en contra de la respuesta del Sujeto Obligado, Secretaría de Movilidad, a la solicitud de acceso a la información pública </w:t>
      </w:r>
      <w:r w:rsidRPr="1F765987" w:rsidR="1F765987">
        <w:rPr>
          <w:rFonts w:ascii="Palatino Linotype" w:hAnsi="Palatino Linotype" w:cs="Tahoma"/>
          <w:b w:val="1"/>
          <w:bCs w:val="1"/>
          <w:color w:val="0D0D0D" w:themeColor="text1" w:themeTint="F2" w:themeShade="FF"/>
          <w:sz w:val="22"/>
          <w:szCs w:val="22"/>
        </w:rPr>
        <w:t>00366/SMOV/IP/2021</w:t>
      </w:r>
      <w:r w:rsidRPr="1F765987" w:rsidR="1F765987">
        <w:rPr>
          <w:rFonts w:ascii="Palatino Linotype" w:hAnsi="Palatino Linotype" w:cs="Tahoma"/>
          <w:color w:val="0D0D0D" w:themeColor="text1" w:themeTint="F2" w:themeShade="FF"/>
          <w:sz w:val="22"/>
          <w:szCs w:val="22"/>
        </w:rPr>
        <w:t>, se emite la presente Resolución, con base en los Antecedentes y C</w:t>
      </w:r>
      <w:r w:rsidRPr="1F765987" w:rsidR="1F765987">
        <w:rPr>
          <w:rFonts w:ascii="Palatino Linotype" w:hAnsi="Palatino Linotype" w:cs="Tahoma"/>
          <w:sz w:val="22"/>
          <w:szCs w:val="22"/>
        </w:rPr>
        <w:t>onsiderandos que a continuación se exponen:</w:t>
      </w:r>
    </w:p>
    <w:p w:rsidRPr="00F919F2" w:rsidR="0096491C" w:rsidP="001C0B2A" w:rsidRDefault="0096491C" w14:paraId="73730926" w14:textId="77777777">
      <w:pPr>
        <w:spacing w:line="360" w:lineRule="auto"/>
        <w:rPr>
          <w:rFonts w:ascii="Palatino Linotype" w:hAnsi="Palatino Linotype" w:cs="Tahoma"/>
          <w:sz w:val="22"/>
          <w:szCs w:val="22"/>
        </w:rPr>
      </w:pPr>
    </w:p>
    <w:p w:rsidRPr="00F919F2" w:rsidR="0096491C" w:rsidP="001C0B2A" w:rsidRDefault="0096491C" w14:paraId="1F32DB23" w14:textId="77777777">
      <w:pPr>
        <w:tabs>
          <w:tab w:val="center" w:pos="4522"/>
          <w:tab w:val="left" w:pos="7245"/>
        </w:tabs>
        <w:spacing w:line="360" w:lineRule="auto"/>
        <w:jc w:val="center"/>
        <w:rPr>
          <w:rFonts w:ascii="Palatino Linotype" w:hAnsi="Palatino Linotype" w:cs="Tahoma"/>
          <w:b/>
          <w:sz w:val="22"/>
          <w:szCs w:val="22"/>
        </w:rPr>
      </w:pPr>
      <w:r w:rsidRPr="00F919F2">
        <w:rPr>
          <w:rFonts w:ascii="Palatino Linotype" w:hAnsi="Palatino Linotype" w:cs="Tahoma"/>
          <w:b/>
          <w:sz w:val="22"/>
          <w:szCs w:val="22"/>
        </w:rPr>
        <w:t>A N T E C E D E N T E S:</w:t>
      </w:r>
    </w:p>
    <w:p w:rsidRPr="00F919F2" w:rsidR="0096491C" w:rsidP="001C0B2A" w:rsidRDefault="0096491C" w14:paraId="7D0D8994" w14:textId="77777777">
      <w:pPr>
        <w:pStyle w:val="Prrafodelista"/>
        <w:tabs>
          <w:tab w:val="left" w:pos="567"/>
        </w:tabs>
        <w:spacing w:line="360" w:lineRule="auto"/>
        <w:ind w:left="0"/>
        <w:jc w:val="both"/>
        <w:rPr>
          <w:rFonts w:ascii="Palatino Linotype" w:hAnsi="Palatino Linotype" w:cs="Tahoma"/>
          <w:szCs w:val="22"/>
        </w:rPr>
      </w:pPr>
    </w:p>
    <w:p w:rsidRPr="00F919F2" w:rsidR="0096491C" w:rsidP="001C0B2A" w:rsidRDefault="0096491C" w14:paraId="0B63F7FE" w14:textId="77777777">
      <w:pPr>
        <w:pStyle w:val="Prrafodelista"/>
        <w:tabs>
          <w:tab w:val="left" w:pos="567"/>
        </w:tabs>
        <w:spacing w:line="360" w:lineRule="auto"/>
        <w:ind w:left="0"/>
        <w:jc w:val="both"/>
        <w:rPr>
          <w:rFonts w:ascii="Palatino Linotype" w:hAnsi="Palatino Linotype" w:cs="Tahoma"/>
          <w:b/>
          <w:szCs w:val="22"/>
        </w:rPr>
      </w:pPr>
      <w:r w:rsidRPr="00F919F2">
        <w:rPr>
          <w:rFonts w:ascii="Palatino Linotype" w:hAnsi="Palatino Linotype" w:cs="Tahoma"/>
          <w:b/>
          <w:szCs w:val="22"/>
        </w:rPr>
        <w:t xml:space="preserve">I. Presentación de la solicitud de información. </w:t>
      </w:r>
    </w:p>
    <w:p w:rsidRPr="00F919F2" w:rsidR="0096491C" w:rsidP="001C0B2A" w:rsidRDefault="0096491C" w14:paraId="152D7D41" w14:textId="77777777">
      <w:pPr>
        <w:pStyle w:val="Prrafodelista"/>
        <w:tabs>
          <w:tab w:val="left" w:pos="567"/>
        </w:tabs>
        <w:spacing w:line="360" w:lineRule="auto"/>
        <w:ind w:left="0"/>
        <w:jc w:val="both"/>
        <w:rPr>
          <w:rFonts w:ascii="Palatino Linotype" w:hAnsi="Palatino Linotype" w:cs="Tahoma"/>
          <w:szCs w:val="22"/>
        </w:rPr>
      </w:pPr>
    </w:p>
    <w:p w:rsidRPr="00F919F2" w:rsidR="0096491C" w:rsidP="001C0B2A" w:rsidRDefault="0096491C" w14:paraId="0D2AE003" w14:textId="50B43D4F">
      <w:pPr>
        <w:pStyle w:val="Prrafodelista"/>
        <w:tabs>
          <w:tab w:val="left" w:pos="567"/>
        </w:tabs>
        <w:spacing w:line="360" w:lineRule="auto"/>
        <w:ind w:left="0"/>
        <w:jc w:val="both"/>
        <w:rPr>
          <w:rFonts w:ascii="Palatino Linotype" w:hAnsi="Palatino Linotype" w:cs="Tahoma"/>
          <w:b/>
          <w:szCs w:val="22"/>
        </w:rPr>
      </w:pPr>
      <w:r w:rsidRPr="00F919F2">
        <w:rPr>
          <w:rFonts w:ascii="Palatino Linotype" w:hAnsi="Palatino Linotype" w:cs="Tahoma"/>
          <w:szCs w:val="22"/>
        </w:rPr>
        <w:t xml:space="preserve">Con fecha </w:t>
      </w:r>
      <w:r w:rsidRPr="00F919F2" w:rsidR="001C31D8">
        <w:rPr>
          <w:rFonts w:ascii="Palatino Linotype" w:hAnsi="Palatino Linotype" w:cs="Tahoma"/>
          <w:szCs w:val="22"/>
        </w:rPr>
        <w:t>diez</w:t>
      </w:r>
      <w:r w:rsidRPr="00F919F2" w:rsidR="008919C3">
        <w:rPr>
          <w:rFonts w:ascii="Palatino Linotype" w:hAnsi="Palatino Linotype" w:cs="Tahoma"/>
          <w:szCs w:val="22"/>
        </w:rPr>
        <w:t xml:space="preserve"> de noviembre</w:t>
      </w:r>
      <w:r w:rsidR="002E78F1">
        <w:rPr>
          <w:rFonts w:ascii="Palatino Linotype" w:hAnsi="Palatino Linotype" w:cs="Tahoma"/>
          <w:szCs w:val="22"/>
        </w:rPr>
        <w:t xml:space="preserve"> </w:t>
      </w:r>
      <w:r w:rsidRPr="00F919F2">
        <w:rPr>
          <w:rFonts w:ascii="Palatino Linotype" w:hAnsi="Palatino Linotype" w:cs="Tahoma"/>
          <w:szCs w:val="22"/>
        </w:rPr>
        <w:t xml:space="preserve">de dos mil veintiuno, el Particular presentó una solicitud de acceso a la información pública, a través del Sistema de Acceso a la Información Mexiquense </w:t>
      </w:r>
      <w:r w:rsidRPr="00F919F2">
        <w:rPr>
          <w:rFonts w:ascii="Palatino Linotype" w:hAnsi="Palatino Linotype" w:cs="Tahoma"/>
          <w:szCs w:val="22"/>
          <w:lang w:val="es-ES"/>
        </w:rPr>
        <w:t>(SAIMEX)</w:t>
      </w:r>
      <w:r w:rsidRPr="00F919F2" w:rsidR="001C31D8">
        <w:rPr>
          <w:rFonts w:ascii="Palatino Linotype" w:hAnsi="Palatino Linotype" w:cs="Tahoma"/>
          <w:szCs w:val="22"/>
        </w:rPr>
        <w:t>, ante</w:t>
      </w:r>
      <w:r w:rsidR="002E78F1">
        <w:rPr>
          <w:rFonts w:ascii="Palatino Linotype" w:hAnsi="Palatino Linotype" w:cs="Tahoma"/>
          <w:szCs w:val="22"/>
        </w:rPr>
        <w:t xml:space="preserve"> </w:t>
      </w:r>
      <w:r w:rsidRPr="00F919F2" w:rsidR="001C31D8">
        <w:rPr>
          <w:rFonts w:ascii="Palatino Linotype" w:hAnsi="Palatino Linotype" w:cs="Tahoma"/>
          <w:szCs w:val="22"/>
        </w:rPr>
        <w:t>la Secretaría de Movilidad</w:t>
      </w:r>
      <w:r w:rsidRPr="00F919F2">
        <w:rPr>
          <w:rFonts w:ascii="Palatino Linotype" w:hAnsi="Palatino Linotype" w:cs="Tahoma"/>
          <w:b/>
          <w:szCs w:val="22"/>
        </w:rPr>
        <w:t xml:space="preserve">, </w:t>
      </w:r>
      <w:r w:rsidRPr="00F919F2">
        <w:rPr>
          <w:rFonts w:ascii="Palatino Linotype" w:hAnsi="Palatino Linotype" w:cs="Tahoma"/>
          <w:szCs w:val="22"/>
        </w:rPr>
        <w:t>en los siguientes términos:</w:t>
      </w:r>
    </w:p>
    <w:p w:rsidRPr="00F919F2" w:rsidR="0096491C" w:rsidP="001C0B2A" w:rsidRDefault="0096491C" w14:paraId="40E08BD0" w14:textId="77777777">
      <w:pPr>
        <w:pStyle w:val="Prrafodelista"/>
        <w:tabs>
          <w:tab w:val="left" w:pos="567"/>
        </w:tabs>
        <w:spacing w:line="360" w:lineRule="auto"/>
        <w:ind w:left="0"/>
        <w:jc w:val="both"/>
        <w:rPr>
          <w:rFonts w:ascii="Palatino Linotype" w:hAnsi="Palatino Linotype" w:cs="Tahoma"/>
          <w:szCs w:val="22"/>
        </w:rPr>
      </w:pPr>
    </w:p>
    <w:p w:rsidRPr="00F919F2" w:rsidR="0096491C" w:rsidP="001C0B2A" w:rsidRDefault="0096491C" w14:paraId="0160714D" w14:textId="77777777">
      <w:pPr>
        <w:tabs>
          <w:tab w:val="left" w:pos="4667"/>
        </w:tabs>
        <w:spacing w:line="360" w:lineRule="auto"/>
        <w:ind w:left="567" w:right="567"/>
        <w:jc w:val="both"/>
        <w:rPr>
          <w:rFonts w:ascii="Palatino Linotype" w:hAnsi="Palatino Linotype" w:cs="Tahoma"/>
          <w:b/>
          <w:bCs/>
          <w:i/>
        </w:rPr>
      </w:pPr>
      <w:r w:rsidRPr="00F919F2">
        <w:rPr>
          <w:rFonts w:ascii="Palatino Linotype" w:hAnsi="Palatino Linotype" w:cs="Tahoma"/>
          <w:b/>
          <w:bCs/>
          <w:i/>
        </w:rPr>
        <w:t>“DESCRIPCIÓN CLARA Y PRECISA DE LA INFORMACIÓN SOLICITADA</w:t>
      </w:r>
    </w:p>
    <w:p w:rsidRPr="00F919F2" w:rsidR="0096491C" w:rsidP="001C0B2A" w:rsidRDefault="001C31D8" w14:paraId="6BE73611" w14:textId="02F76AC6">
      <w:pPr>
        <w:tabs>
          <w:tab w:val="left" w:pos="4667"/>
        </w:tabs>
        <w:spacing w:line="360" w:lineRule="auto"/>
        <w:ind w:left="567" w:right="567"/>
        <w:jc w:val="both"/>
        <w:rPr>
          <w:rFonts w:ascii="Palatino Linotype" w:hAnsi="Palatino Linotype" w:cs="Tahoma"/>
          <w:bCs/>
          <w:i/>
        </w:rPr>
      </w:pPr>
      <w:r w:rsidRPr="00F919F2">
        <w:rPr>
          <w:rFonts w:ascii="Palatino Linotype" w:hAnsi="Palatino Linotype" w:cs="Tahoma"/>
          <w:bCs/>
          <w:i/>
        </w:rPr>
        <w:t xml:space="preserve">De acuerdo con mi derecho 8 constitucional solicito: </w:t>
      </w:r>
      <w:proofErr w:type="gramStart"/>
      <w:r w:rsidRPr="00F919F2">
        <w:rPr>
          <w:rFonts w:ascii="Palatino Linotype" w:hAnsi="Palatino Linotype" w:cs="Tahoma"/>
          <w:bCs/>
          <w:i/>
        </w:rPr>
        <w:t>cuantos vehículos tiene arrendados la dependencia?</w:t>
      </w:r>
      <w:proofErr w:type="gramEnd"/>
      <w:r w:rsidRPr="00F919F2">
        <w:rPr>
          <w:rFonts w:ascii="Palatino Linotype" w:hAnsi="Palatino Linotype" w:cs="Tahoma"/>
          <w:bCs/>
          <w:i/>
        </w:rPr>
        <w:t xml:space="preserve"> </w:t>
      </w:r>
      <w:proofErr w:type="gramStart"/>
      <w:r w:rsidRPr="00F919F2">
        <w:rPr>
          <w:rFonts w:ascii="Palatino Linotype" w:hAnsi="Palatino Linotype" w:cs="Tahoma"/>
          <w:bCs/>
          <w:i/>
        </w:rPr>
        <w:t>Cuanto se paga por el arrendamiento de Vehículo?</w:t>
      </w:r>
      <w:proofErr w:type="gramEnd"/>
      <w:r w:rsidRPr="00F919F2">
        <w:rPr>
          <w:rFonts w:ascii="Palatino Linotype" w:hAnsi="Palatino Linotype" w:cs="Tahoma"/>
          <w:bCs/>
          <w:i/>
        </w:rPr>
        <w:t xml:space="preserve"> Marcas, </w:t>
      </w:r>
      <w:proofErr w:type="gramStart"/>
      <w:r w:rsidRPr="00F919F2">
        <w:rPr>
          <w:rFonts w:ascii="Palatino Linotype" w:hAnsi="Palatino Linotype" w:cs="Tahoma"/>
          <w:bCs/>
          <w:i/>
        </w:rPr>
        <w:t>sub marca</w:t>
      </w:r>
      <w:proofErr w:type="gramEnd"/>
      <w:r w:rsidRPr="00F919F2">
        <w:rPr>
          <w:rFonts w:ascii="Palatino Linotype" w:hAnsi="Palatino Linotype" w:cs="Tahoma"/>
          <w:bCs/>
          <w:i/>
        </w:rPr>
        <w:t xml:space="preserve">, placas y modelo los vehículos arrendados? Todos los contratos de adquisiciones o compras realizados de 2018 a la fecha de mi solicitud. </w:t>
      </w:r>
      <w:proofErr w:type="gramStart"/>
      <w:r w:rsidRPr="00F919F2">
        <w:rPr>
          <w:rFonts w:ascii="Palatino Linotype" w:hAnsi="Palatino Linotype" w:cs="Tahoma"/>
          <w:bCs/>
          <w:i/>
        </w:rPr>
        <w:t>Todas la compras consolidadas</w:t>
      </w:r>
      <w:proofErr w:type="gramEnd"/>
      <w:r w:rsidRPr="00F919F2">
        <w:rPr>
          <w:rFonts w:ascii="Palatino Linotype" w:hAnsi="Palatino Linotype" w:cs="Tahoma"/>
          <w:bCs/>
          <w:i/>
        </w:rPr>
        <w:t xml:space="preserve"> por la dependencias de 2018 a la fecha de mi solicitud con documentos que lo demuestre que se adquirió y </w:t>
      </w:r>
      <w:proofErr w:type="spellStart"/>
      <w:r w:rsidRPr="00F919F2">
        <w:rPr>
          <w:rFonts w:ascii="Palatino Linotype" w:hAnsi="Palatino Linotype" w:cs="Tahoma"/>
          <w:bCs/>
          <w:i/>
        </w:rPr>
        <w:t>cuanto</w:t>
      </w:r>
      <w:proofErr w:type="spellEnd"/>
      <w:r w:rsidRPr="00F919F2">
        <w:rPr>
          <w:rFonts w:ascii="Palatino Linotype" w:hAnsi="Palatino Linotype" w:cs="Tahoma"/>
          <w:bCs/>
          <w:i/>
        </w:rPr>
        <w:t xml:space="preserve"> costo? Cuanto se ha pagado en viáticos, comidas, dieta, gasolina </w:t>
      </w:r>
      <w:proofErr w:type="spellStart"/>
      <w:r w:rsidRPr="00F919F2">
        <w:rPr>
          <w:rFonts w:ascii="Palatino Linotype" w:hAnsi="Palatino Linotype" w:cs="Tahoma"/>
          <w:bCs/>
          <w:i/>
        </w:rPr>
        <w:t>etc</w:t>
      </w:r>
      <w:proofErr w:type="spellEnd"/>
      <w:r w:rsidRPr="00F919F2">
        <w:rPr>
          <w:rFonts w:ascii="Palatino Linotype" w:hAnsi="Palatino Linotype" w:cs="Tahoma"/>
          <w:bCs/>
          <w:i/>
        </w:rPr>
        <w:t xml:space="preserve">, por cada servidor público incluyendo, nombre del servidor, monto, unidad administrativa. Cuantos vehículos de la propia dependencia se tienen asignados y si tienen gasolina </w:t>
      </w:r>
      <w:proofErr w:type="gramStart"/>
      <w:r w:rsidRPr="00F919F2">
        <w:rPr>
          <w:rFonts w:ascii="Palatino Linotype" w:hAnsi="Palatino Linotype" w:cs="Tahoma"/>
          <w:bCs/>
          <w:i/>
        </w:rPr>
        <w:t>cuanto</w:t>
      </w:r>
      <w:proofErr w:type="gramEnd"/>
      <w:r w:rsidRPr="00F919F2">
        <w:rPr>
          <w:rFonts w:ascii="Palatino Linotype" w:hAnsi="Palatino Linotype" w:cs="Tahoma"/>
          <w:bCs/>
          <w:i/>
        </w:rPr>
        <w:t xml:space="preserve"> por vehículo, y a quien se tienen asignado con el nombre del servidor público. </w:t>
      </w:r>
      <w:r w:rsidRPr="00F919F2">
        <w:rPr>
          <w:rFonts w:ascii="Palatino Linotype" w:hAnsi="Palatino Linotype" w:cs="Tahoma"/>
          <w:bCs/>
          <w:i/>
        </w:rPr>
        <w:lastRenderedPageBreak/>
        <w:t xml:space="preserve">Cuanto recurso se </w:t>
      </w:r>
      <w:proofErr w:type="spellStart"/>
      <w:r w:rsidRPr="00F919F2">
        <w:rPr>
          <w:rFonts w:ascii="Palatino Linotype" w:hAnsi="Palatino Linotype" w:cs="Tahoma"/>
          <w:bCs/>
          <w:i/>
        </w:rPr>
        <w:t>destino</w:t>
      </w:r>
      <w:proofErr w:type="spellEnd"/>
      <w:r w:rsidRPr="00F919F2">
        <w:rPr>
          <w:rFonts w:ascii="Palatino Linotype" w:hAnsi="Palatino Linotype" w:cs="Tahoma"/>
          <w:bCs/>
          <w:i/>
        </w:rPr>
        <w:t xml:space="preserve"> para atender la pandemia del COVID-19 y que insumos se compraron y como se distribuyen en las unidades de la dependencia. Que presupuesto se tiene asignado de 2019, 2020 y 2021 y como se </w:t>
      </w:r>
      <w:proofErr w:type="spellStart"/>
      <w:r w:rsidRPr="00F919F2">
        <w:rPr>
          <w:rFonts w:ascii="Palatino Linotype" w:hAnsi="Palatino Linotype" w:cs="Tahoma"/>
          <w:bCs/>
          <w:i/>
        </w:rPr>
        <w:t>gasto</w:t>
      </w:r>
      <w:proofErr w:type="spellEnd"/>
      <w:r w:rsidRPr="00F919F2">
        <w:rPr>
          <w:rFonts w:ascii="Palatino Linotype" w:hAnsi="Palatino Linotype" w:cs="Tahoma"/>
          <w:bCs/>
          <w:i/>
        </w:rPr>
        <w:t xml:space="preserve"> ese presupuesto.</w:t>
      </w:r>
      <w:r w:rsidRPr="00F919F2" w:rsidR="0096491C">
        <w:rPr>
          <w:rFonts w:ascii="Palatino Linotype" w:hAnsi="Palatino Linotype" w:cs="Tahoma"/>
          <w:bCs/>
          <w:i/>
        </w:rPr>
        <w:t>”. (Sic)</w:t>
      </w:r>
    </w:p>
    <w:p w:rsidRPr="00F919F2" w:rsidR="0096491C" w:rsidP="001C0B2A" w:rsidRDefault="0096491C" w14:paraId="201212A1" w14:textId="77777777">
      <w:pPr>
        <w:tabs>
          <w:tab w:val="left" w:pos="4667"/>
        </w:tabs>
        <w:spacing w:line="360" w:lineRule="auto"/>
        <w:ind w:left="567" w:right="567"/>
        <w:jc w:val="both"/>
        <w:rPr>
          <w:rFonts w:ascii="Palatino Linotype" w:hAnsi="Palatino Linotype" w:cs="Tahoma"/>
          <w:bCs/>
          <w:i/>
        </w:rPr>
      </w:pPr>
    </w:p>
    <w:p w:rsidRPr="00F919F2" w:rsidR="0096491C" w:rsidP="001C0B2A" w:rsidRDefault="0096491C" w14:paraId="70617171" w14:textId="77777777">
      <w:pPr>
        <w:tabs>
          <w:tab w:val="left" w:pos="4667"/>
        </w:tabs>
        <w:spacing w:line="360" w:lineRule="auto"/>
        <w:ind w:left="567" w:right="567"/>
        <w:jc w:val="both"/>
        <w:rPr>
          <w:rFonts w:ascii="Palatino Linotype" w:hAnsi="Palatino Linotype" w:cs="Tahoma"/>
          <w:bCs/>
          <w:i/>
        </w:rPr>
      </w:pPr>
      <w:r w:rsidRPr="00F919F2">
        <w:rPr>
          <w:rFonts w:ascii="Palatino Linotype" w:hAnsi="Palatino Linotype" w:cs="Tahoma"/>
          <w:b/>
          <w:bCs/>
          <w:i/>
        </w:rPr>
        <w:t>“MODALIDAD DE ENTREGA</w:t>
      </w:r>
    </w:p>
    <w:p w:rsidRPr="00F919F2" w:rsidR="0096491C" w:rsidP="001C0B2A" w:rsidRDefault="0096491C" w14:paraId="6549FCC7" w14:textId="77777777">
      <w:pPr>
        <w:tabs>
          <w:tab w:val="left" w:pos="4667"/>
        </w:tabs>
        <w:spacing w:line="360" w:lineRule="auto"/>
        <w:ind w:left="567" w:right="567"/>
        <w:jc w:val="both"/>
        <w:rPr>
          <w:rFonts w:ascii="Palatino Linotype" w:hAnsi="Palatino Linotype" w:cs="Tahoma"/>
          <w:bCs/>
          <w:i/>
        </w:rPr>
      </w:pPr>
      <w:r w:rsidRPr="00F919F2">
        <w:rPr>
          <w:rFonts w:ascii="Palatino Linotype" w:hAnsi="Palatino Linotype" w:cs="Tahoma"/>
          <w:bCs/>
          <w:i/>
        </w:rPr>
        <w:t>A través del SAIMEX”</w:t>
      </w:r>
    </w:p>
    <w:p w:rsidRPr="00F919F2" w:rsidR="0096491C" w:rsidP="001C0B2A" w:rsidRDefault="0096491C" w14:paraId="62733A87" w14:textId="77777777">
      <w:pPr>
        <w:pStyle w:val="Prrafodelista"/>
        <w:tabs>
          <w:tab w:val="left" w:pos="567"/>
        </w:tabs>
        <w:spacing w:line="360" w:lineRule="auto"/>
        <w:ind w:left="0"/>
        <w:jc w:val="both"/>
        <w:rPr>
          <w:rFonts w:ascii="Palatino Linotype" w:hAnsi="Palatino Linotype" w:cs="Tahoma"/>
          <w:bCs/>
          <w:sz w:val="20"/>
          <w:szCs w:val="20"/>
        </w:rPr>
      </w:pPr>
    </w:p>
    <w:p w:rsidRPr="00F919F2" w:rsidR="0096491C" w:rsidP="001C0B2A" w:rsidRDefault="0096491C" w14:paraId="79993DE2" w14:textId="77777777">
      <w:pPr>
        <w:pStyle w:val="Prrafodelista"/>
        <w:tabs>
          <w:tab w:val="left" w:pos="567"/>
        </w:tabs>
        <w:spacing w:line="360" w:lineRule="auto"/>
        <w:ind w:left="0"/>
        <w:jc w:val="both"/>
        <w:rPr>
          <w:rFonts w:ascii="Palatino Linotype" w:hAnsi="Palatino Linotype" w:cs="Tahoma"/>
          <w:b/>
          <w:szCs w:val="22"/>
        </w:rPr>
      </w:pPr>
      <w:r w:rsidRPr="00F919F2">
        <w:rPr>
          <w:rFonts w:ascii="Palatino Linotype" w:hAnsi="Palatino Linotype" w:cs="Tahoma"/>
          <w:b/>
          <w:szCs w:val="22"/>
        </w:rPr>
        <w:t xml:space="preserve">II. Respuesta del Sujeto Obligado. </w:t>
      </w:r>
    </w:p>
    <w:p w:rsidRPr="00F919F2" w:rsidR="0096491C" w:rsidP="001C0B2A" w:rsidRDefault="0096491C" w14:paraId="06E7F613" w14:textId="77777777">
      <w:pPr>
        <w:pStyle w:val="Prrafodelista"/>
        <w:tabs>
          <w:tab w:val="left" w:pos="567"/>
        </w:tabs>
        <w:spacing w:line="360" w:lineRule="auto"/>
        <w:ind w:left="0"/>
        <w:jc w:val="both"/>
        <w:rPr>
          <w:rFonts w:ascii="Palatino Linotype" w:hAnsi="Palatino Linotype" w:cs="Tahoma"/>
          <w:bCs/>
          <w:szCs w:val="22"/>
        </w:rPr>
      </w:pPr>
    </w:p>
    <w:p w:rsidRPr="00F919F2" w:rsidR="0096491C" w:rsidP="001C0B2A" w:rsidRDefault="0096491C" w14:paraId="0BD7EAD5" w14:textId="0DC0C094">
      <w:pPr>
        <w:pStyle w:val="Prrafodelista"/>
        <w:tabs>
          <w:tab w:val="left" w:pos="567"/>
        </w:tabs>
        <w:spacing w:line="360" w:lineRule="auto"/>
        <w:ind w:left="0"/>
        <w:jc w:val="both"/>
        <w:rPr>
          <w:rFonts w:ascii="Palatino Linotype" w:hAnsi="Palatino Linotype" w:cs="Tahoma"/>
          <w:szCs w:val="22"/>
        </w:rPr>
      </w:pPr>
      <w:r w:rsidRPr="00F919F2">
        <w:rPr>
          <w:rFonts w:ascii="Palatino Linotype" w:hAnsi="Palatino Linotype" w:cs="Tahoma"/>
          <w:bCs/>
          <w:szCs w:val="22"/>
        </w:rPr>
        <w:t xml:space="preserve">El </w:t>
      </w:r>
      <w:r w:rsidRPr="00F919F2" w:rsidR="001C31D8">
        <w:rPr>
          <w:rFonts w:ascii="Palatino Linotype" w:hAnsi="Palatino Linotype" w:cs="Tahoma"/>
          <w:bCs/>
          <w:szCs w:val="22"/>
        </w:rPr>
        <w:t>dos de diciembre</w:t>
      </w:r>
      <w:r w:rsidR="002E78F1">
        <w:rPr>
          <w:rFonts w:ascii="Palatino Linotype" w:hAnsi="Palatino Linotype" w:cs="Tahoma"/>
          <w:bCs/>
          <w:szCs w:val="22"/>
        </w:rPr>
        <w:t xml:space="preserve"> </w:t>
      </w:r>
      <w:r w:rsidRPr="00F919F2">
        <w:rPr>
          <w:rFonts w:ascii="Palatino Linotype" w:hAnsi="Palatino Linotype" w:cs="Tahoma"/>
          <w:bCs/>
          <w:szCs w:val="22"/>
        </w:rPr>
        <w:t>de dos mil veintiuno,</w:t>
      </w:r>
      <w:r w:rsidRPr="00F919F2">
        <w:rPr>
          <w:rFonts w:ascii="Palatino Linotype" w:hAnsi="Palatino Linotype" w:cs="Tahoma"/>
          <w:szCs w:val="22"/>
        </w:rPr>
        <w:t xml:space="preserve"> </w:t>
      </w:r>
      <w:r w:rsidRPr="00F919F2" w:rsidR="001C31D8">
        <w:rPr>
          <w:rFonts w:ascii="Palatino Linotype" w:hAnsi="Palatino Linotype" w:cs="Tahoma"/>
          <w:szCs w:val="22"/>
        </w:rPr>
        <w:t>la</w:t>
      </w:r>
      <w:r w:rsidRPr="00F919F2" w:rsidR="008919C3">
        <w:rPr>
          <w:rFonts w:ascii="Palatino Linotype" w:hAnsi="Palatino Linotype" w:cs="Tahoma"/>
          <w:szCs w:val="22"/>
        </w:rPr>
        <w:t xml:space="preserve"> </w:t>
      </w:r>
      <w:r w:rsidRPr="00F919F2" w:rsidR="001C31D8">
        <w:rPr>
          <w:rFonts w:ascii="Palatino Linotype" w:hAnsi="Palatino Linotype" w:cs="Tahoma"/>
          <w:szCs w:val="22"/>
        </w:rPr>
        <w:t>Secretaría de Movilidad</w:t>
      </w:r>
      <w:r w:rsidRPr="00F919F2">
        <w:rPr>
          <w:rFonts w:ascii="Palatino Linotype" w:hAnsi="Palatino Linotype" w:cs="Tahoma"/>
          <w:szCs w:val="22"/>
        </w:rPr>
        <w:t xml:space="preserve"> notificó al Solicitante, mediante el Sistema de Acceso a la Información Mexiquense (SAIMEX), la respuesta a la solici</w:t>
      </w:r>
      <w:r w:rsidRPr="00F919F2" w:rsidR="008919C3">
        <w:rPr>
          <w:rFonts w:ascii="Palatino Linotype" w:hAnsi="Palatino Linotype" w:cs="Tahoma"/>
          <w:szCs w:val="22"/>
        </w:rPr>
        <w:t>tud de acceso a la información, por la</w:t>
      </w:r>
      <w:r w:rsidRPr="00F919F2">
        <w:rPr>
          <w:rFonts w:ascii="Palatino Linotype" w:hAnsi="Palatino Linotype" w:cs="Tahoma"/>
          <w:szCs w:val="22"/>
        </w:rPr>
        <w:t xml:space="preserve"> </w:t>
      </w:r>
      <w:r w:rsidRPr="00F919F2" w:rsidR="001C31D8">
        <w:rPr>
          <w:rFonts w:ascii="Palatino Linotype" w:hAnsi="Palatino Linotype" w:cs="Tahoma"/>
          <w:szCs w:val="22"/>
        </w:rPr>
        <w:t>Responsable de la Unidad de Información y dirigido a la</w:t>
      </w:r>
      <w:r w:rsidRPr="00F919F2">
        <w:rPr>
          <w:rFonts w:ascii="Palatino Linotype" w:hAnsi="Palatino Linotype" w:cs="Tahoma"/>
          <w:szCs w:val="22"/>
        </w:rPr>
        <w:t xml:space="preserve"> Solicitante, por medio del cual manifiesta y expone: </w:t>
      </w:r>
    </w:p>
    <w:p w:rsidRPr="00F919F2" w:rsidR="0096491C" w:rsidP="001C0B2A" w:rsidRDefault="0096491C" w14:paraId="75589C22" w14:textId="77777777">
      <w:pPr>
        <w:pStyle w:val="Prrafodelista"/>
        <w:tabs>
          <w:tab w:val="left" w:pos="567"/>
        </w:tabs>
        <w:spacing w:line="360" w:lineRule="auto"/>
        <w:ind w:left="0"/>
        <w:jc w:val="both"/>
        <w:rPr>
          <w:rFonts w:ascii="Palatino Linotype" w:hAnsi="Palatino Linotype" w:cs="Tahoma"/>
          <w:szCs w:val="22"/>
        </w:rPr>
      </w:pPr>
    </w:p>
    <w:p w:rsidRPr="00F919F2" w:rsidR="001C31D8" w:rsidP="001C0B2A" w:rsidRDefault="008919C3" w14:paraId="017A50E4" w14:textId="00A75E7D">
      <w:pPr>
        <w:pStyle w:val="Prrafodelista"/>
        <w:tabs>
          <w:tab w:val="left" w:pos="567"/>
        </w:tabs>
        <w:spacing w:line="360" w:lineRule="auto"/>
        <w:ind w:left="567" w:right="567"/>
        <w:jc w:val="both"/>
        <w:rPr>
          <w:rFonts w:ascii="Palatino Linotype" w:hAnsi="Palatino Linotype" w:cs="Tahoma"/>
          <w:i/>
          <w:iCs/>
          <w:sz w:val="20"/>
          <w:szCs w:val="20"/>
        </w:rPr>
      </w:pPr>
      <w:r w:rsidRPr="00F919F2">
        <w:rPr>
          <w:rFonts w:ascii="Palatino Linotype" w:hAnsi="Palatino Linotype" w:cs="Tahoma"/>
          <w:i/>
          <w:iCs/>
          <w:sz w:val="20"/>
          <w:szCs w:val="20"/>
        </w:rPr>
        <w:t>“</w:t>
      </w:r>
      <w:r w:rsidRPr="00F919F2" w:rsidR="001C31D8">
        <w:rPr>
          <w:rFonts w:ascii="Palatino Linotype" w:hAnsi="Palatino Linotype" w:cs="Tahoma"/>
          <w:i/>
          <w:iCs/>
          <w:sz w:val="20"/>
          <w:szCs w:val="20"/>
        </w:rPr>
        <w:t xml:space="preserve">En respuesta a su petición número 00366/SMOV/IP/2021, y de conformidad con lo dispuesto en los artículos 6 apartado A y 8 de la Constitución Política de los Estados Unidos Mexicanos; 5 y 143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La Jefa del Departamento de Adquisiciones, Control y Suministro de Bienes y Servidora Pública Habilitada de la Coordinación Administrativa, informó a la que suscribe que es primordial invocar lo peticionado en folio 00366/SMOV/IP/2021, que a letra indica: “De acuerdo con mi derecho 8 constitucional solicito: cuantos vehículos tiene arrendados la dependencia? </w:t>
      </w:r>
      <w:proofErr w:type="gramStart"/>
      <w:r w:rsidRPr="00F919F2" w:rsidR="001C31D8">
        <w:rPr>
          <w:rFonts w:ascii="Palatino Linotype" w:hAnsi="Palatino Linotype" w:cs="Tahoma"/>
          <w:i/>
          <w:iCs/>
          <w:sz w:val="20"/>
          <w:szCs w:val="20"/>
        </w:rPr>
        <w:t>Cuanto se paga por el arrendamiento de Vehículo?</w:t>
      </w:r>
      <w:proofErr w:type="gramEnd"/>
      <w:r w:rsidRPr="00F919F2" w:rsidR="001C31D8">
        <w:rPr>
          <w:rFonts w:ascii="Palatino Linotype" w:hAnsi="Palatino Linotype" w:cs="Tahoma"/>
          <w:i/>
          <w:iCs/>
          <w:sz w:val="20"/>
          <w:szCs w:val="20"/>
        </w:rPr>
        <w:t xml:space="preserve"> Marcas, </w:t>
      </w:r>
      <w:proofErr w:type="gramStart"/>
      <w:r w:rsidRPr="00F919F2" w:rsidR="001C31D8">
        <w:rPr>
          <w:rFonts w:ascii="Palatino Linotype" w:hAnsi="Palatino Linotype" w:cs="Tahoma"/>
          <w:i/>
          <w:iCs/>
          <w:sz w:val="20"/>
          <w:szCs w:val="20"/>
        </w:rPr>
        <w:t>sub marca</w:t>
      </w:r>
      <w:proofErr w:type="gramEnd"/>
      <w:r w:rsidRPr="00F919F2" w:rsidR="001C31D8">
        <w:rPr>
          <w:rFonts w:ascii="Palatino Linotype" w:hAnsi="Palatino Linotype" w:cs="Tahoma"/>
          <w:i/>
          <w:iCs/>
          <w:sz w:val="20"/>
          <w:szCs w:val="20"/>
        </w:rPr>
        <w:t xml:space="preserve">, placas y modelo los vehículos arrendados? Todos los contratos de adquisiciones o compras realizados de 2018 a la fecha de mi solicitud. </w:t>
      </w:r>
      <w:proofErr w:type="gramStart"/>
      <w:r w:rsidRPr="00F919F2" w:rsidR="001C31D8">
        <w:rPr>
          <w:rFonts w:ascii="Palatino Linotype" w:hAnsi="Palatino Linotype" w:cs="Tahoma"/>
          <w:i/>
          <w:iCs/>
          <w:sz w:val="20"/>
          <w:szCs w:val="20"/>
        </w:rPr>
        <w:t>Todas la compras consolidadas</w:t>
      </w:r>
      <w:proofErr w:type="gramEnd"/>
      <w:r w:rsidRPr="00F919F2" w:rsidR="001C31D8">
        <w:rPr>
          <w:rFonts w:ascii="Palatino Linotype" w:hAnsi="Palatino Linotype" w:cs="Tahoma"/>
          <w:i/>
          <w:iCs/>
          <w:sz w:val="20"/>
          <w:szCs w:val="20"/>
        </w:rPr>
        <w:t xml:space="preserve"> por la dependencias de 2018 a la fecha de mi solicitud con documentos que lo </w:t>
      </w:r>
      <w:r w:rsidRPr="00F919F2" w:rsidR="001C31D8">
        <w:rPr>
          <w:rFonts w:ascii="Palatino Linotype" w:hAnsi="Palatino Linotype" w:cs="Tahoma"/>
          <w:i/>
          <w:iCs/>
          <w:sz w:val="20"/>
          <w:szCs w:val="20"/>
        </w:rPr>
        <w:lastRenderedPageBreak/>
        <w:t xml:space="preserve">demuestre que se adquirió y </w:t>
      </w:r>
      <w:proofErr w:type="spellStart"/>
      <w:r w:rsidRPr="00F919F2" w:rsidR="001C31D8">
        <w:rPr>
          <w:rFonts w:ascii="Palatino Linotype" w:hAnsi="Palatino Linotype" w:cs="Tahoma"/>
          <w:i/>
          <w:iCs/>
          <w:sz w:val="20"/>
          <w:szCs w:val="20"/>
        </w:rPr>
        <w:t>cuanto</w:t>
      </w:r>
      <w:proofErr w:type="spellEnd"/>
      <w:r w:rsidRPr="00F919F2" w:rsidR="001C31D8">
        <w:rPr>
          <w:rFonts w:ascii="Palatino Linotype" w:hAnsi="Palatino Linotype" w:cs="Tahoma"/>
          <w:i/>
          <w:iCs/>
          <w:sz w:val="20"/>
          <w:szCs w:val="20"/>
        </w:rPr>
        <w:t xml:space="preserve"> costo? Cuanto se ha pagado en viáticos, comidas, dieta, gasolina </w:t>
      </w:r>
      <w:proofErr w:type="spellStart"/>
      <w:r w:rsidRPr="00F919F2" w:rsidR="001C31D8">
        <w:rPr>
          <w:rFonts w:ascii="Palatino Linotype" w:hAnsi="Palatino Linotype" w:cs="Tahoma"/>
          <w:i/>
          <w:iCs/>
          <w:sz w:val="20"/>
          <w:szCs w:val="20"/>
        </w:rPr>
        <w:t>etc</w:t>
      </w:r>
      <w:proofErr w:type="spellEnd"/>
      <w:r w:rsidRPr="00F919F2" w:rsidR="001C31D8">
        <w:rPr>
          <w:rFonts w:ascii="Palatino Linotype" w:hAnsi="Palatino Linotype" w:cs="Tahoma"/>
          <w:i/>
          <w:iCs/>
          <w:sz w:val="20"/>
          <w:szCs w:val="20"/>
        </w:rPr>
        <w:t xml:space="preserve">, por cada servidor público incluyendo, nombre del servidor, monto, unidad administrativa. Cuantos vehículos de la propia dependencia se tienen asignados y si tienen gasolina </w:t>
      </w:r>
      <w:proofErr w:type="gramStart"/>
      <w:r w:rsidRPr="00F919F2" w:rsidR="001C31D8">
        <w:rPr>
          <w:rFonts w:ascii="Palatino Linotype" w:hAnsi="Palatino Linotype" w:cs="Tahoma"/>
          <w:i/>
          <w:iCs/>
          <w:sz w:val="20"/>
          <w:szCs w:val="20"/>
        </w:rPr>
        <w:t>cuanto</w:t>
      </w:r>
      <w:proofErr w:type="gramEnd"/>
      <w:r w:rsidRPr="00F919F2" w:rsidR="001C31D8">
        <w:rPr>
          <w:rFonts w:ascii="Palatino Linotype" w:hAnsi="Palatino Linotype" w:cs="Tahoma"/>
          <w:i/>
          <w:iCs/>
          <w:sz w:val="20"/>
          <w:szCs w:val="20"/>
        </w:rPr>
        <w:t xml:space="preserve"> por vehículo, y a quien se tienen asignado con el nombre del servidor público. Cuanto recurso se </w:t>
      </w:r>
      <w:proofErr w:type="spellStart"/>
      <w:r w:rsidRPr="00F919F2" w:rsidR="001C31D8">
        <w:rPr>
          <w:rFonts w:ascii="Palatino Linotype" w:hAnsi="Palatino Linotype" w:cs="Tahoma"/>
          <w:i/>
          <w:iCs/>
          <w:sz w:val="20"/>
          <w:szCs w:val="20"/>
        </w:rPr>
        <w:t>destino</w:t>
      </w:r>
      <w:proofErr w:type="spellEnd"/>
      <w:r w:rsidRPr="00F919F2" w:rsidR="001C31D8">
        <w:rPr>
          <w:rFonts w:ascii="Palatino Linotype" w:hAnsi="Palatino Linotype" w:cs="Tahoma"/>
          <w:i/>
          <w:iCs/>
          <w:sz w:val="20"/>
          <w:szCs w:val="20"/>
        </w:rPr>
        <w:t xml:space="preserve"> para atender la pandemia del COVID-19 y que insumos se compraron y como se distribuyen en las unidades de la dependencia. Que presupuesto se tiene asignado de 2019, 2020 y 2021 y como se </w:t>
      </w:r>
      <w:proofErr w:type="spellStart"/>
      <w:r w:rsidRPr="00F919F2" w:rsidR="001C31D8">
        <w:rPr>
          <w:rFonts w:ascii="Palatino Linotype" w:hAnsi="Palatino Linotype" w:cs="Tahoma"/>
          <w:i/>
          <w:iCs/>
          <w:sz w:val="20"/>
          <w:szCs w:val="20"/>
        </w:rPr>
        <w:t>gasto</w:t>
      </w:r>
      <w:proofErr w:type="spellEnd"/>
      <w:r w:rsidRPr="00F919F2" w:rsidR="001C31D8">
        <w:rPr>
          <w:rFonts w:ascii="Palatino Linotype" w:hAnsi="Palatino Linotype" w:cs="Tahoma"/>
          <w:i/>
          <w:iCs/>
          <w:sz w:val="20"/>
          <w:szCs w:val="20"/>
        </w:rPr>
        <w:t xml:space="preserve"> ese presupuesto.” (sic) Por lo antes expuesto: </w:t>
      </w:r>
      <w:proofErr w:type="gramStart"/>
      <w:r w:rsidRPr="00F919F2" w:rsidR="001C31D8">
        <w:rPr>
          <w:rFonts w:ascii="Palatino Linotype" w:hAnsi="Palatino Linotype" w:cs="Tahoma"/>
          <w:i/>
          <w:iCs/>
          <w:sz w:val="20"/>
          <w:szCs w:val="20"/>
        </w:rPr>
        <w:t>Me permito informar que, por lo que respecta a “cuantos vehículos tiene arrendados la dependencia?</w:t>
      </w:r>
      <w:proofErr w:type="gramEnd"/>
      <w:r w:rsidRPr="00F919F2" w:rsidR="001C31D8">
        <w:rPr>
          <w:rFonts w:ascii="Palatino Linotype" w:hAnsi="Palatino Linotype" w:cs="Tahoma"/>
          <w:i/>
          <w:iCs/>
          <w:sz w:val="20"/>
          <w:szCs w:val="20"/>
        </w:rPr>
        <w:t xml:space="preserve"> </w:t>
      </w:r>
      <w:proofErr w:type="gramStart"/>
      <w:r w:rsidRPr="00F919F2" w:rsidR="001C31D8">
        <w:rPr>
          <w:rFonts w:ascii="Palatino Linotype" w:hAnsi="Palatino Linotype" w:cs="Tahoma"/>
          <w:i/>
          <w:iCs/>
          <w:sz w:val="20"/>
          <w:szCs w:val="20"/>
        </w:rPr>
        <w:t>Cuanto se paga por el arrendamiento de Vehículo?</w:t>
      </w:r>
      <w:proofErr w:type="gramEnd"/>
      <w:r w:rsidRPr="00F919F2" w:rsidR="001C31D8">
        <w:rPr>
          <w:rFonts w:ascii="Palatino Linotype" w:hAnsi="Palatino Linotype" w:cs="Tahoma"/>
          <w:i/>
          <w:iCs/>
          <w:sz w:val="20"/>
          <w:szCs w:val="20"/>
        </w:rPr>
        <w:t xml:space="preserve"> Marcas, </w:t>
      </w:r>
      <w:proofErr w:type="gramStart"/>
      <w:r w:rsidRPr="00F919F2" w:rsidR="001C31D8">
        <w:rPr>
          <w:rFonts w:ascii="Palatino Linotype" w:hAnsi="Palatino Linotype" w:cs="Tahoma"/>
          <w:i/>
          <w:iCs/>
          <w:sz w:val="20"/>
          <w:szCs w:val="20"/>
        </w:rPr>
        <w:t>sub marca</w:t>
      </w:r>
      <w:proofErr w:type="gramEnd"/>
      <w:r w:rsidRPr="00F919F2" w:rsidR="001C31D8">
        <w:rPr>
          <w:rFonts w:ascii="Palatino Linotype" w:hAnsi="Palatino Linotype" w:cs="Tahoma"/>
          <w:i/>
          <w:iCs/>
          <w:sz w:val="20"/>
          <w:szCs w:val="20"/>
        </w:rPr>
        <w:t xml:space="preserve">, placas y modelo los vehículos arrendados?; es imperante señalar que dicha información se vincula con el Contrato de Arrendamiento CS/A/28/2021, así como Convenio Modificatorio del Contrato CS/33/2018. Ahora bien, por lo referente a “Todos los contratos de adquisiciones o compras realizados de 2018 a la fecha de mi solicitud. </w:t>
      </w:r>
      <w:proofErr w:type="gramStart"/>
      <w:r w:rsidRPr="00F919F2" w:rsidR="001C31D8">
        <w:rPr>
          <w:rFonts w:ascii="Palatino Linotype" w:hAnsi="Palatino Linotype" w:cs="Tahoma"/>
          <w:i/>
          <w:iCs/>
          <w:sz w:val="20"/>
          <w:szCs w:val="20"/>
        </w:rPr>
        <w:t>Todas la compras consolidadas</w:t>
      </w:r>
      <w:proofErr w:type="gramEnd"/>
      <w:r w:rsidRPr="00F919F2" w:rsidR="001C31D8">
        <w:rPr>
          <w:rFonts w:ascii="Palatino Linotype" w:hAnsi="Palatino Linotype" w:cs="Tahoma"/>
          <w:i/>
          <w:iCs/>
          <w:sz w:val="20"/>
          <w:szCs w:val="20"/>
        </w:rPr>
        <w:t xml:space="preserve"> por la dependencias de 2018 a la fecha de mi solicitud con documentos que lo demuestre que se adquirió y </w:t>
      </w:r>
      <w:proofErr w:type="spellStart"/>
      <w:r w:rsidRPr="00F919F2" w:rsidR="001C31D8">
        <w:rPr>
          <w:rFonts w:ascii="Palatino Linotype" w:hAnsi="Palatino Linotype" w:cs="Tahoma"/>
          <w:i/>
          <w:iCs/>
          <w:sz w:val="20"/>
          <w:szCs w:val="20"/>
        </w:rPr>
        <w:t>cuanto</w:t>
      </w:r>
      <w:proofErr w:type="spellEnd"/>
      <w:r w:rsidRPr="00F919F2" w:rsidR="001C31D8">
        <w:rPr>
          <w:rFonts w:ascii="Palatino Linotype" w:hAnsi="Palatino Linotype" w:cs="Tahoma"/>
          <w:i/>
          <w:iCs/>
          <w:sz w:val="20"/>
          <w:szCs w:val="20"/>
        </w:rPr>
        <w:t xml:space="preserve"> costo?”; se adjunta al presente la relación de compras del periodo 2018 a la fecha. Asimismo, lo relativo a “Cuanto se ha pagado en viáticos, comidas, dieta, gasolina </w:t>
      </w:r>
      <w:proofErr w:type="spellStart"/>
      <w:r w:rsidRPr="00F919F2" w:rsidR="001C31D8">
        <w:rPr>
          <w:rFonts w:ascii="Palatino Linotype" w:hAnsi="Palatino Linotype" w:cs="Tahoma"/>
          <w:i/>
          <w:iCs/>
          <w:sz w:val="20"/>
          <w:szCs w:val="20"/>
        </w:rPr>
        <w:t>etc</w:t>
      </w:r>
      <w:proofErr w:type="spellEnd"/>
      <w:r w:rsidRPr="00F919F2" w:rsidR="001C31D8">
        <w:rPr>
          <w:rFonts w:ascii="Palatino Linotype" w:hAnsi="Palatino Linotype" w:cs="Tahoma"/>
          <w:i/>
          <w:iCs/>
          <w:sz w:val="20"/>
          <w:szCs w:val="20"/>
        </w:rPr>
        <w:t xml:space="preserve">, por cada servidor público incluyendo, nombre del servidor, monto, unidad administrativa; se adjunta al presente la Cuenta Pública del Gobierno, Organismos Auxiliares y Autónomos del Estado de México de los años 2019 y 2020. Por lo que concierne a “Cuantos vehículos de la propia dependencia se tienen asignados y si tienen gasolina cuanto por vehículo, y a quien se tienen asignado con el nombre del servidor público.”; informo que en cuanto a la cantidad de combustible que se proporciona por vehículo, el suministro se efectúa de conformidad con lo establecido por la POBALIN-102 del Acuerdo por el que se Establecen las Políticas, Bases y Lineamientos, en Materia de Adquisiciones, Enajenaciones, Arrendamientos y Servicios de las Dependencias, Organismos Auxiliares y Tribunales Administrativos del Poder Ejecutivo Estatal, asimismo, se adjunta al presente la dotación de combustible por vehículo y vehículos asignados de la Dependencia. En lo referente a “Cuanto recurso se </w:t>
      </w:r>
      <w:proofErr w:type="spellStart"/>
      <w:r w:rsidRPr="00F919F2" w:rsidR="001C31D8">
        <w:rPr>
          <w:rFonts w:ascii="Palatino Linotype" w:hAnsi="Palatino Linotype" w:cs="Tahoma"/>
          <w:i/>
          <w:iCs/>
          <w:sz w:val="20"/>
          <w:szCs w:val="20"/>
        </w:rPr>
        <w:t>destino</w:t>
      </w:r>
      <w:proofErr w:type="spellEnd"/>
      <w:r w:rsidRPr="00F919F2" w:rsidR="001C31D8">
        <w:rPr>
          <w:rFonts w:ascii="Palatino Linotype" w:hAnsi="Palatino Linotype" w:cs="Tahoma"/>
          <w:i/>
          <w:iCs/>
          <w:sz w:val="20"/>
          <w:szCs w:val="20"/>
        </w:rPr>
        <w:t xml:space="preserve"> para atender la pandemia del COVID-19 y que insumos se compraron y como se distribuyen en las unidades de la dependencia.”; se adjuntan al presente salidas de bienes del almacén de la Dependencia. Finalmente, en lo relativo a “Que presupuesto se tiene asignado de 2019, 2020 y 2021 y como se </w:t>
      </w:r>
      <w:proofErr w:type="spellStart"/>
      <w:r w:rsidRPr="00F919F2" w:rsidR="001C31D8">
        <w:rPr>
          <w:rFonts w:ascii="Palatino Linotype" w:hAnsi="Palatino Linotype" w:cs="Tahoma"/>
          <w:i/>
          <w:iCs/>
          <w:sz w:val="20"/>
          <w:szCs w:val="20"/>
        </w:rPr>
        <w:t>gasto</w:t>
      </w:r>
      <w:proofErr w:type="spellEnd"/>
      <w:r w:rsidRPr="00F919F2" w:rsidR="001C31D8">
        <w:rPr>
          <w:rFonts w:ascii="Palatino Linotype" w:hAnsi="Palatino Linotype" w:cs="Tahoma"/>
          <w:i/>
          <w:iCs/>
          <w:sz w:val="20"/>
          <w:szCs w:val="20"/>
        </w:rPr>
        <w:t xml:space="preserve"> ese presupuesto.”; es importante señalar que se relacionan presupuestos de egresos de los ejercicios 2019, 2020 y estados analíticos del </w:t>
      </w:r>
      <w:r w:rsidRPr="00F919F2" w:rsidR="001C31D8">
        <w:rPr>
          <w:rFonts w:ascii="Palatino Linotype" w:hAnsi="Palatino Linotype" w:cs="Tahoma"/>
          <w:i/>
          <w:iCs/>
          <w:sz w:val="20"/>
          <w:szCs w:val="20"/>
        </w:rPr>
        <w:lastRenderedPageBreak/>
        <w:t xml:space="preserve">presupuesto de egresos del periodo 2021.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F919F2" w:rsidR="001C31D8">
        <w:rPr>
          <w:rFonts w:ascii="Palatino Linotype" w:hAnsi="Palatino Linotype" w:cs="Tahoma"/>
          <w:i/>
          <w:iCs/>
          <w:sz w:val="20"/>
          <w:szCs w:val="20"/>
        </w:rPr>
        <w:t>la misma</w:t>
      </w:r>
      <w:proofErr w:type="gramEnd"/>
      <w:r w:rsidRPr="00F919F2" w:rsidR="001C31D8">
        <w:rPr>
          <w:rFonts w:ascii="Palatino Linotype" w:hAnsi="Palatino Linotype" w:cs="Tahoma"/>
          <w:i/>
          <w:iCs/>
          <w:sz w:val="20"/>
          <w:szCs w:val="20"/>
        </w:rPr>
        <w:t>,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rsidRPr="00F919F2" w:rsidR="0096491C" w:rsidP="001C0B2A" w:rsidRDefault="0096491C" w14:paraId="628E0252" w14:textId="4B03BC25">
      <w:pPr>
        <w:pStyle w:val="Prrafodelista"/>
        <w:tabs>
          <w:tab w:val="left" w:pos="567"/>
        </w:tabs>
        <w:spacing w:line="360" w:lineRule="auto"/>
        <w:ind w:left="567" w:right="567"/>
        <w:jc w:val="both"/>
        <w:rPr>
          <w:rFonts w:ascii="Palatino Linotype" w:hAnsi="Palatino Linotype" w:cs="Tahoma"/>
          <w:i/>
          <w:iCs/>
          <w:sz w:val="20"/>
          <w:szCs w:val="20"/>
        </w:rPr>
      </w:pPr>
      <w:r w:rsidRPr="00F919F2">
        <w:rPr>
          <w:rFonts w:ascii="Palatino Linotype" w:hAnsi="Palatino Linotype" w:cs="Tahoma"/>
          <w:i/>
          <w:iCs/>
          <w:sz w:val="20"/>
          <w:szCs w:val="20"/>
        </w:rPr>
        <w:t xml:space="preserve"> (Sic) </w:t>
      </w:r>
      <w:r w:rsidRPr="00F919F2" w:rsidR="001C31D8">
        <w:rPr>
          <w:rFonts w:ascii="Palatino Linotype" w:hAnsi="Palatino Linotype" w:cs="Tahoma"/>
          <w:i/>
          <w:iCs/>
          <w:sz w:val="20"/>
          <w:szCs w:val="20"/>
        </w:rPr>
        <w:t>“</w:t>
      </w:r>
    </w:p>
    <w:p w:rsidRPr="00F919F2" w:rsidR="008919C3" w:rsidP="001C0B2A" w:rsidRDefault="008919C3" w14:paraId="56835E3B"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F919F2" w:rsidR="00B23D95" w:rsidP="00B23D95" w:rsidRDefault="001C31D8" w14:paraId="12A886B5" w14:textId="042082AA">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iCs/>
          <w:szCs w:val="20"/>
        </w:rPr>
        <w:t>Adjuntando los</w:t>
      </w:r>
      <w:r w:rsidRPr="00F919F2" w:rsidR="008919C3">
        <w:rPr>
          <w:rFonts w:ascii="Palatino Linotype" w:hAnsi="Palatino Linotype" w:cs="Tahoma"/>
          <w:iCs/>
          <w:szCs w:val="20"/>
        </w:rPr>
        <w:t xml:space="preserve"> archivo</w:t>
      </w:r>
      <w:r w:rsidRPr="00F919F2">
        <w:rPr>
          <w:rFonts w:ascii="Palatino Linotype" w:hAnsi="Palatino Linotype" w:cs="Tahoma"/>
          <w:iCs/>
          <w:szCs w:val="20"/>
        </w:rPr>
        <w:t xml:space="preserve">s </w:t>
      </w:r>
      <w:r w:rsidRPr="00F919F2" w:rsidR="00B23D95">
        <w:rPr>
          <w:rFonts w:ascii="Palatino Linotype" w:hAnsi="Palatino Linotype" w:cs="Tahoma"/>
          <w:iCs/>
          <w:szCs w:val="20"/>
        </w:rPr>
        <w:t xml:space="preserve">siguientes: </w:t>
      </w:r>
    </w:p>
    <w:p w:rsidRPr="00F919F2" w:rsidR="00B23D95" w:rsidP="00B23D95" w:rsidRDefault="00B23D95" w14:paraId="66449349" w14:textId="405625F0">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Salida Bienes Toluca </w:t>
      </w:r>
      <w:proofErr w:type="gramStart"/>
      <w:r w:rsidRPr="00F919F2">
        <w:rPr>
          <w:rFonts w:ascii="Palatino Linotype" w:hAnsi="Palatino Linotype" w:cs="Tahoma"/>
          <w:b/>
          <w:iCs/>
          <w:szCs w:val="20"/>
        </w:rPr>
        <w:t>Galeana.pdf.-</w:t>
      </w:r>
      <w:proofErr w:type="gramEnd"/>
      <w:r w:rsidRPr="00F919F2">
        <w:rPr>
          <w:rFonts w:ascii="Palatino Linotype" w:hAnsi="Palatino Linotype" w:cs="Tahoma"/>
          <w:b/>
          <w:iCs/>
          <w:szCs w:val="20"/>
        </w:rPr>
        <w:t xml:space="preserve"> </w:t>
      </w:r>
      <w:r w:rsidRPr="00F919F2" w:rsidR="0096651C">
        <w:rPr>
          <w:rFonts w:ascii="Palatino Linotype" w:hAnsi="Palatino Linotype" w:cs="Tahoma"/>
          <w:iCs/>
          <w:szCs w:val="20"/>
        </w:rPr>
        <w:t xml:space="preserve">Conteniendo 450 fojas </w:t>
      </w:r>
      <w:proofErr w:type="spellStart"/>
      <w:r w:rsidRPr="00F919F2" w:rsidR="00D641F9">
        <w:rPr>
          <w:rFonts w:ascii="Palatino Linotype" w:hAnsi="Palatino Linotype" w:cs="Tahoma"/>
          <w:iCs/>
          <w:szCs w:val="20"/>
        </w:rPr>
        <w:t>denominadas”</w:t>
      </w:r>
      <w:r w:rsidRPr="00F919F2" w:rsidR="0096651C">
        <w:rPr>
          <w:rFonts w:ascii="Palatino Linotype" w:hAnsi="Palatino Linotype" w:cs="Tahoma"/>
          <w:iCs/>
          <w:szCs w:val="20"/>
        </w:rPr>
        <w:t>Salidas</w:t>
      </w:r>
      <w:proofErr w:type="spellEnd"/>
      <w:r w:rsidRPr="00F919F2" w:rsidR="0096651C">
        <w:rPr>
          <w:rFonts w:ascii="Palatino Linotype" w:hAnsi="Palatino Linotype" w:cs="Tahoma"/>
          <w:iCs/>
          <w:szCs w:val="20"/>
        </w:rPr>
        <w:t xml:space="preserve"> de bien</w:t>
      </w:r>
      <w:r w:rsidRPr="00F919F2" w:rsidR="00D641F9">
        <w:rPr>
          <w:rFonts w:ascii="Palatino Linotype" w:hAnsi="Palatino Linotype" w:cs="Tahoma"/>
          <w:iCs/>
          <w:szCs w:val="20"/>
        </w:rPr>
        <w:t>es de almacén”.</w:t>
      </w:r>
    </w:p>
    <w:p w:rsidRPr="00F919F2" w:rsidR="00B23D95" w:rsidP="00B23D95" w:rsidRDefault="00B23D95" w14:paraId="6FD346EF" w14:textId="7CE2C8D7">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Convenio Modificatorio </w:t>
      </w:r>
      <w:proofErr w:type="gramStart"/>
      <w:r w:rsidRPr="00F919F2">
        <w:rPr>
          <w:rFonts w:ascii="Palatino Linotype" w:hAnsi="Palatino Linotype" w:cs="Tahoma"/>
          <w:b/>
          <w:iCs/>
          <w:szCs w:val="20"/>
        </w:rPr>
        <w:t>Contrato.pdf.-</w:t>
      </w:r>
      <w:proofErr w:type="gramEnd"/>
      <w:r w:rsidR="002E78F1">
        <w:rPr>
          <w:rFonts w:ascii="Palatino Linotype" w:hAnsi="Palatino Linotype" w:cs="Tahoma"/>
          <w:b/>
          <w:iCs/>
          <w:szCs w:val="20"/>
        </w:rPr>
        <w:t xml:space="preserve"> </w:t>
      </w:r>
      <w:r w:rsidRPr="00F919F2" w:rsidR="0096651C">
        <w:rPr>
          <w:rFonts w:ascii="Palatino Linotype" w:hAnsi="Palatino Linotype" w:cs="Tahoma"/>
          <w:iCs/>
          <w:szCs w:val="20"/>
        </w:rPr>
        <w:t xml:space="preserve">Convenio modificatorio del contrato CS/33/2018 relativo al </w:t>
      </w:r>
      <w:r w:rsidRPr="00F919F2" w:rsidR="00D641F9">
        <w:rPr>
          <w:rFonts w:ascii="Palatino Linotype" w:hAnsi="Palatino Linotype" w:cs="Tahoma"/>
          <w:iCs/>
          <w:szCs w:val="20"/>
        </w:rPr>
        <w:t>servicio de renta de vehículos</w:t>
      </w:r>
      <w:r w:rsidRPr="00F919F2" w:rsidR="0096651C">
        <w:rPr>
          <w:rFonts w:ascii="Palatino Linotype" w:hAnsi="Palatino Linotype" w:cs="Tahoma"/>
          <w:iCs/>
          <w:szCs w:val="20"/>
        </w:rPr>
        <w:t>.</w:t>
      </w:r>
    </w:p>
    <w:p w:rsidRPr="00F919F2" w:rsidR="00B23D95" w:rsidP="00B23D95" w:rsidRDefault="00B23D95" w14:paraId="175542DA" w14:textId="024904C9">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Dotación </w:t>
      </w:r>
      <w:proofErr w:type="gramStart"/>
      <w:r w:rsidRPr="00F919F2">
        <w:rPr>
          <w:rFonts w:ascii="Palatino Linotype" w:hAnsi="Palatino Linotype" w:cs="Tahoma"/>
          <w:b/>
          <w:iCs/>
          <w:szCs w:val="20"/>
        </w:rPr>
        <w:t>Combustible.pdf.-</w:t>
      </w:r>
      <w:proofErr w:type="gramEnd"/>
      <w:r w:rsidRPr="00F919F2">
        <w:rPr>
          <w:rFonts w:ascii="Palatino Linotype" w:hAnsi="Palatino Linotype" w:cs="Tahoma"/>
          <w:b/>
          <w:iCs/>
          <w:szCs w:val="20"/>
        </w:rPr>
        <w:t xml:space="preserve"> </w:t>
      </w:r>
      <w:r w:rsidRPr="00F919F2" w:rsidR="0096651C">
        <w:rPr>
          <w:rFonts w:ascii="Palatino Linotype" w:hAnsi="Palatino Linotype" w:cs="Tahoma"/>
          <w:iCs/>
          <w:szCs w:val="20"/>
        </w:rPr>
        <w:t>Tabla donde se informa la asignación genérica de combustible por cilindrada del vehículo.</w:t>
      </w:r>
    </w:p>
    <w:p w:rsidRPr="00F919F2" w:rsidR="00B23D95" w:rsidP="00B23D95" w:rsidRDefault="00B23D95" w14:paraId="3CF25AC5" w14:textId="556C77F9">
      <w:pPr>
        <w:pStyle w:val="Prrafodelista"/>
        <w:spacing w:line="360" w:lineRule="auto"/>
        <w:ind w:left="0"/>
        <w:jc w:val="both"/>
        <w:rPr>
          <w:rFonts w:ascii="Palatino Linotype" w:hAnsi="Palatino Linotype" w:cs="Tahoma"/>
          <w:iCs/>
          <w:szCs w:val="20"/>
        </w:rPr>
      </w:pPr>
      <w:proofErr w:type="gramStart"/>
      <w:r w:rsidRPr="00F919F2">
        <w:rPr>
          <w:rFonts w:ascii="Palatino Linotype" w:hAnsi="Palatino Linotype" w:cs="Tahoma"/>
          <w:b/>
          <w:iCs/>
          <w:szCs w:val="20"/>
        </w:rPr>
        <w:t>Estado-Analitico-Egresos-Objeto-Gasto-3T-2021.pdf.-</w:t>
      </w:r>
      <w:proofErr w:type="gramEnd"/>
      <w:r w:rsidRPr="00F919F2">
        <w:rPr>
          <w:rFonts w:ascii="Palatino Linotype" w:hAnsi="Palatino Linotype" w:cs="Tahoma"/>
          <w:b/>
          <w:iCs/>
          <w:szCs w:val="20"/>
        </w:rPr>
        <w:t xml:space="preserve"> </w:t>
      </w:r>
      <w:r w:rsidRPr="00F919F2" w:rsidR="0096651C">
        <w:rPr>
          <w:rFonts w:ascii="Palatino Linotype" w:hAnsi="Palatino Linotype" w:cs="Tahoma"/>
          <w:iCs/>
          <w:szCs w:val="20"/>
        </w:rPr>
        <w:t>Estado analítico del ejercicio del presupuesto de egresos del sector central del primero de enero al treinta de septiembre de dos mil veintiuno.</w:t>
      </w:r>
    </w:p>
    <w:p w:rsidRPr="00F919F2" w:rsidR="00B23D95" w:rsidP="00B23D95" w:rsidRDefault="00B23D95" w14:paraId="38910C89" w14:textId="65D095BC">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Compras </w:t>
      </w:r>
      <w:proofErr w:type="gramStart"/>
      <w:r w:rsidRPr="00F919F2">
        <w:rPr>
          <w:rFonts w:ascii="Palatino Linotype" w:hAnsi="Palatino Linotype" w:cs="Tahoma"/>
          <w:b/>
          <w:iCs/>
          <w:szCs w:val="20"/>
        </w:rPr>
        <w:t>2018-2021.pdf.-</w:t>
      </w:r>
      <w:proofErr w:type="gramEnd"/>
      <w:r w:rsidRPr="00F919F2" w:rsidR="0096651C">
        <w:rPr>
          <w:rFonts w:ascii="Palatino Linotype" w:hAnsi="Palatino Linotype"/>
        </w:rPr>
        <w:t xml:space="preserve"> </w:t>
      </w:r>
      <w:r w:rsidRPr="00F919F2" w:rsidR="00FA2214">
        <w:rPr>
          <w:rFonts w:ascii="Palatino Linotype" w:hAnsi="Palatino Linotype" w:cs="Tahoma"/>
          <w:iCs/>
          <w:szCs w:val="20"/>
        </w:rPr>
        <w:t>Relación de Contratos Pedidos de 2018 a 2021</w:t>
      </w:r>
    </w:p>
    <w:p w:rsidRPr="00F919F2" w:rsidR="00B23D95" w:rsidP="00B23D95" w:rsidRDefault="00B23D95" w14:paraId="2F9ABCDC" w14:textId="670BFF0E">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Salida Bienes Toluca Vicente </w:t>
      </w:r>
      <w:proofErr w:type="gramStart"/>
      <w:r w:rsidRPr="00F919F2">
        <w:rPr>
          <w:rFonts w:ascii="Palatino Linotype" w:hAnsi="Palatino Linotype" w:cs="Tahoma"/>
          <w:b/>
          <w:iCs/>
          <w:szCs w:val="20"/>
        </w:rPr>
        <w:t>Guerrero.pdf.-</w:t>
      </w:r>
      <w:proofErr w:type="gramEnd"/>
      <w:r w:rsidRPr="00F919F2">
        <w:rPr>
          <w:rFonts w:ascii="Palatino Linotype" w:hAnsi="Palatino Linotype" w:cs="Tahoma"/>
          <w:b/>
          <w:iCs/>
          <w:szCs w:val="20"/>
        </w:rPr>
        <w:t xml:space="preserve"> </w:t>
      </w:r>
      <w:r w:rsidRPr="00F919F2" w:rsidR="00FA2214">
        <w:rPr>
          <w:rFonts w:ascii="Palatino Linotype" w:hAnsi="Palatino Linotype" w:cs="Tahoma"/>
          <w:iCs/>
          <w:szCs w:val="20"/>
        </w:rPr>
        <w:t>Vale de salida de almacén con la descripción de diversos productos como gel, desinfectante cubre bocas etc.</w:t>
      </w:r>
    </w:p>
    <w:p w:rsidRPr="00F919F2" w:rsidR="00B23D95" w:rsidP="00B23D95" w:rsidRDefault="00B23D95" w14:paraId="5E4C1CA3" w14:textId="0609DB6D">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lastRenderedPageBreak/>
        <w:t xml:space="preserve">Cuenta Pública 2019 </w:t>
      </w:r>
      <w:proofErr w:type="gramStart"/>
      <w:r w:rsidRPr="00F919F2">
        <w:rPr>
          <w:rFonts w:ascii="Palatino Linotype" w:hAnsi="Palatino Linotype" w:cs="Tahoma"/>
          <w:b/>
          <w:iCs/>
          <w:szCs w:val="20"/>
        </w:rPr>
        <w:t>TomoIII.pdf.-</w:t>
      </w:r>
      <w:proofErr w:type="gramEnd"/>
      <w:r w:rsidRPr="00F919F2" w:rsidR="00FA2214">
        <w:rPr>
          <w:rFonts w:ascii="Palatino Linotype" w:hAnsi="Palatino Linotype" w:cs="Tahoma"/>
          <w:iCs/>
          <w:szCs w:val="20"/>
        </w:rPr>
        <w:t>Conteniendo el documento “Cuenta Pública del Gobierno, Organismos Auxiliares y Aut</w:t>
      </w:r>
      <w:r w:rsidRPr="00F919F2" w:rsidR="00D80374">
        <w:rPr>
          <w:rFonts w:ascii="Palatino Linotype" w:hAnsi="Palatino Linotype" w:cs="Tahoma"/>
          <w:iCs/>
          <w:szCs w:val="20"/>
        </w:rPr>
        <w:t>ónomos del Estado de México 2019</w:t>
      </w:r>
      <w:r w:rsidRPr="00F919F2" w:rsidR="00FA2214">
        <w:rPr>
          <w:rFonts w:ascii="Palatino Linotype" w:hAnsi="Palatino Linotype" w:cs="Tahoma"/>
          <w:iCs/>
          <w:szCs w:val="20"/>
        </w:rPr>
        <w:t>” Avance presupuestal y programático</w:t>
      </w:r>
    </w:p>
    <w:p w:rsidRPr="00F919F2" w:rsidR="00B23D95" w:rsidP="00B23D95" w:rsidRDefault="00B23D95" w14:paraId="28F37574" w14:textId="7C2C6EFB">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Presupuesto de Egresos </w:t>
      </w:r>
      <w:proofErr w:type="gramStart"/>
      <w:r w:rsidRPr="00F919F2">
        <w:rPr>
          <w:rFonts w:ascii="Palatino Linotype" w:hAnsi="Palatino Linotype" w:cs="Tahoma"/>
          <w:b/>
          <w:iCs/>
          <w:szCs w:val="20"/>
        </w:rPr>
        <w:t>2019.pdf.-</w:t>
      </w:r>
      <w:proofErr w:type="gramEnd"/>
      <w:r w:rsidRPr="00F919F2" w:rsidR="00FA2214">
        <w:rPr>
          <w:rFonts w:ascii="Palatino Linotype" w:hAnsi="Palatino Linotype" w:cs="Tahoma"/>
          <w:iCs/>
          <w:szCs w:val="20"/>
        </w:rPr>
        <w:t>Publicación de la Gaceta del Gobierno de treinta y uno de diciembre de dos mil</w:t>
      </w:r>
      <w:r w:rsidRPr="00F919F2" w:rsidR="00D80374">
        <w:rPr>
          <w:rFonts w:ascii="Palatino Linotype" w:hAnsi="Palatino Linotype" w:cs="Tahoma"/>
          <w:iCs/>
          <w:szCs w:val="20"/>
        </w:rPr>
        <w:t xml:space="preserve"> dieciocho, con </w:t>
      </w:r>
      <w:r w:rsidRPr="00F919F2" w:rsidR="00FA2214">
        <w:rPr>
          <w:rFonts w:ascii="Palatino Linotype" w:hAnsi="Palatino Linotype" w:cs="Tahoma"/>
          <w:iCs/>
          <w:szCs w:val="20"/>
        </w:rPr>
        <w:t xml:space="preserve">el presupuesto de egresos del gobierno del Estado </w:t>
      </w:r>
      <w:r w:rsidRPr="00F919F2" w:rsidR="004D1770">
        <w:rPr>
          <w:rFonts w:ascii="Palatino Linotype" w:hAnsi="Palatino Linotype" w:cs="Tahoma"/>
          <w:iCs/>
          <w:szCs w:val="20"/>
        </w:rPr>
        <w:t>de México para el ejercicio dos mil diecinueve</w:t>
      </w:r>
      <w:r w:rsidRPr="00F919F2" w:rsidR="00FA2214">
        <w:rPr>
          <w:rFonts w:ascii="Palatino Linotype" w:hAnsi="Palatino Linotype" w:cs="Tahoma"/>
          <w:iCs/>
          <w:szCs w:val="20"/>
        </w:rPr>
        <w:t>.</w:t>
      </w:r>
    </w:p>
    <w:p w:rsidRPr="00F919F2" w:rsidR="00B23D95" w:rsidP="00B23D95" w:rsidRDefault="00B23D95" w14:paraId="1EEDAD9F" w14:textId="476D011D">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Cuenta Pública 2020 </w:t>
      </w:r>
      <w:proofErr w:type="gramStart"/>
      <w:r w:rsidRPr="00F919F2">
        <w:rPr>
          <w:rFonts w:ascii="Palatino Linotype" w:hAnsi="Palatino Linotype" w:cs="Tahoma"/>
          <w:b/>
          <w:iCs/>
          <w:szCs w:val="20"/>
        </w:rPr>
        <w:t>TomoIII.pdf.-</w:t>
      </w:r>
      <w:proofErr w:type="gramEnd"/>
      <w:r w:rsidRPr="00F919F2" w:rsidR="00D80374">
        <w:rPr>
          <w:rFonts w:ascii="Palatino Linotype" w:hAnsi="Palatino Linotype"/>
        </w:rPr>
        <w:t xml:space="preserve"> </w:t>
      </w:r>
      <w:r w:rsidRPr="00F919F2" w:rsidR="00D80374">
        <w:rPr>
          <w:rFonts w:ascii="Palatino Linotype" w:hAnsi="Palatino Linotype" w:cs="Tahoma"/>
          <w:iCs/>
          <w:szCs w:val="20"/>
        </w:rPr>
        <w:t>Conteniendo el documento “Cuenta Pública del Gobierno, Organismos Auxiliares y Autónomos del Estado de México 2020” Avance presupuestal y programático</w:t>
      </w:r>
    </w:p>
    <w:p w:rsidRPr="00F919F2" w:rsidR="00B23D95" w:rsidP="00B23D95" w:rsidRDefault="00B23D95" w14:paraId="1F2A755F" w14:textId="28FC51E6">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Contrato </w:t>
      </w:r>
      <w:proofErr w:type="gramStart"/>
      <w:r w:rsidRPr="00F919F2">
        <w:rPr>
          <w:rFonts w:ascii="Palatino Linotype" w:hAnsi="Palatino Linotype" w:cs="Tahoma"/>
          <w:b/>
          <w:iCs/>
          <w:szCs w:val="20"/>
        </w:rPr>
        <w:t>Arrendamiento.pdf.-</w:t>
      </w:r>
      <w:proofErr w:type="gramEnd"/>
      <w:r w:rsidRPr="00F919F2" w:rsidR="00D80374">
        <w:rPr>
          <w:rFonts w:ascii="Palatino Linotype" w:hAnsi="Palatino Linotype" w:cs="Tahoma"/>
          <w:b/>
          <w:iCs/>
          <w:szCs w:val="20"/>
        </w:rPr>
        <w:t xml:space="preserve"> </w:t>
      </w:r>
      <w:r w:rsidRPr="00F919F2" w:rsidR="00D80374">
        <w:rPr>
          <w:rFonts w:ascii="Palatino Linotype" w:hAnsi="Palatino Linotype" w:cs="Tahoma"/>
          <w:iCs/>
          <w:szCs w:val="20"/>
        </w:rPr>
        <w:t xml:space="preserve">Contrato administrativo para la prestación de servicios de </w:t>
      </w:r>
      <w:r w:rsidRPr="00F919F2" w:rsidR="00B748F6">
        <w:rPr>
          <w:rFonts w:ascii="Palatino Linotype" w:hAnsi="Palatino Linotype" w:cs="Tahoma"/>
          <w:iCs/>
          <w:szCs w:val="20"/>
        </w:rPr>
        <w:t>arrendamiento de vehículos</w:t>
      </w:r>
    </w:p>
    <w:p w:rsidRPr="00F919F2" w:rsidR="00B23D95" w:rsidP="00B23D95" w:rsidRDefault="00B23D95" w14:paraId="3AE5715D" w14:textId="6478E946">
      <w:pPr>
        <w:pStyle w:val="Prrafodelista"/>
        <w:spacing w:line="360" w:lineRule="auto"/>
        <w:ind w:left="0"/>
        <w:jc w:val="both"/>
        <w:rPr>
          <w:rFonts w:ascii="Palatino Linotype" w:hAnsi="Palatino Linotype" w:cs="Tahoma"/>
          <w:iCs/>
          <w:szCs w:val="20"/>
        </w:rPr>
      </w:pPr>
      <w:proofErr w:type="gramStart"/>
      <w:r w:rsidRPr="00F919F2">
        <w:rPr>
          <w:rFonts w:ascii="Palatino Linotype" w:hAnsi="Palatino Linotype" w:cs="Tahoma"/>
          <w:b/>
          <w:iCs/>
          <w:szCs w:val="20"/>
        </w:rPr>
        <w:t>Estado-Analitico-Egresos-Objeto-Gasto-1T-2021.pdf.-</w:t>
      </w:r>
      <w:proofErr w:type="gramEnd"/>
      <w:r w:rsidRPr="00F919F2" w:rsidR="00B748F6">
        <w:rPr>
          <w:rFonts w:ascii="Palatino Linotype" w:hAnsi="Palatino Linotype"/>
        </w:rPr>
        <w:t xml:space="preserve"> </w:t>
      </w:r>
      <w:r w:rsidRPr="00F919F2" w:rsidR="00B748F6">
        <w:rPr>
          <w:rFonts w:ascii="Palatino Linotype" w:hAnsi="Palatino Linotype" w:cs="Tahoma"/>
          <w:iCs/>
          <w:szCs w:val="20"/>
        </w:rPr>
        <w:t>Estado analítico del ejercicio del presupuesto de egresos del sector central del primero de enero al treinta y uno de marzo</w:t>
      </w:r>
      <w:r w:rsidR="002E78F1">
        <w:rPr>
          <w:rFonts w:ascii="Palatino Linotype" w:hAnsi="Palatino Linotype" w:cs="Tahoma"/>
          <w:iCs/>
          <w:szCs w:val="20"/>
        </w:rPr>
        <w:t xml:space="preserve"> </w:t>
      </w:r>
      <w:r w:rsidRPr="00F919F2" w:rsidR="00B748F6">
        <w:rPr>
          <w:rFonts w:ascii="Palatino Linotype" w:hAnsi="Palatino Linotype" w:cs="Tahoma"/>
          <w:iCs/>
          <w:szCs w:val="20"/>
        </w:rPr>
        <w:t>de dos mil veintiuno.</w:t>
      </w:r>
    </w:p>
    <w:p w:rsidRPr="00F919F2" w:rsidR="00B23D95" w:rsidP="00B23D95" w:rsidRDefault="00B23D95" w14:paraId="0F3ACAF0" w14:textId="72F929B0">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 xml:space="preserve">Salida Bienes </w:t>
      </w:r>
      <w:proofErr w:type="gramStart"/>
      <w:r w:rsidRPr="00F919F2">
        <w:rPr>
          <w:rFonts w:ascii="Palatino Linotype" w:hAnsi="Palatino Linotype" w:cs="Tahoma"/>
          <w:b/>
          <w:iCs/>
          <w:szCs w:val="20"/>
        </w:rPr>
        <w:t>Tlane.pdf.-</w:t>
      </w:r>
      <w:proofErr w:type="gramEnd"/>
      <w:r w:rsidRPr="00F919F2" w:rsidR="00B748F6">
        <w:rPr>
          <w:rFonts w:ascii="Palatino Linotype" w:hAnsi="Palatino Linotype" w:cs="Tahoma"/>
          <w:b/>
          <w:iCs/>
          <w:szCs w:val="20"/>
        </w:rPr>
        <w:t xml:space="preserve"> </w:t>
      </w:r>
      <w:r w:rsidRPr="00F919F2" w:rsidR="00B748F6">
        <w:rPr>
          <w:rFonts w:ascii="Palatino Linotype" w:hAnsi="Palatino Linotype" w:cs="Tahoma"/>
          <w:iCs/>
          <w:szCs w:val="20"/>
        </w:rPr>
        <w:t>Archivo con 454 fojas conteniendo</w:t>
      </w:r>
      <w:r w:rsidRPr="00F919F2" w:rsidR="00B748F6">
        <w:rPr>
          <w:rFonts w:ascii="Palatino Linotype" w:hAnsi="Palatino Linotype" w:cs="Tahoma"/>
          <w:b/>
          <w:iCs/>
          <w:szCs w:val="20"/>
        </w:rPr>
        <w:t xml:space="preserve"> r</w:t>
      </w:r>
      <w:r w:rsidRPr="00F919F2" w:rsidR="00B748F6">
        <w:rPr>
          <w:rFonts w:ascii="Palatino Linotype" w:hAnsi="Palatino Linotype" w:cs="Tahoma"/>
          <w:iCs/>
          <w:szCs w:val="20"/>
        </w:rPr>
        <w:t>elación de salida de bienes de almacén, como cubre bocas, mascarilla y guantes.</w:t>
      </w:r>
    </w:p>
    <w:p w:rsidRPr="00F919F2" w:rsidR="00B23D95" w:rsidP="00B23D95" w:rsidRDefault="00B23D95" w14:paraId="5D881DF8" w14:textId="5DA8DD1C">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presupuesto-egresos-2020.pdf</w:t>
      </w:r>
      <w:r w:rsidRPr="00F919F2" w:rsidR="00B748F6">
        <w:rPr>
          <w:rFonts w:ascii="Palatino Linotype" w:hAnsi="Palatino Linotype" w:cs="Tahoma"/>
          <w:b/>
          <w:iCs/>
          <w:szCs w:val="20"/>
        </w:rPr>
        <w:t xml:space="preserve"> </w:t>
      </w:r>
      <w:r w:rsidRPr="00F919F2" w:rsidR="00B748F6">
        <w:rPr>
          <w:rFonts w:ascii="Palatino Linotype" w:hAnsi="Palatino Linotype" w:cs="Tahoma"/>
          <w:iCs/>
          <w:szCs w:val="20"/>
        </w:rPr>
        <w:t>Periódico Oficial Gaceta del Gobierno de veintitrés de diciembre de dos mil diecinueve con</w:t>
      </w:r>
      <w:r w:rsidRPr="00F919F2" w:rsidR="004D1770">
        <w:rPr>
          <w:rFonts w:ascii="Palatino Linotype" w:hAnsi="Palatino Linotype" w:cs="Tahoma"/>
          <w:iCs/>
          <w:szCs w:val="20"/>
        </w:rPr>
        <w:t xml:space="preserve"> el presupuesto de egresos del gobierno del Estado de México para el ejercicio dos mil veinte.</w:t>
      </w:r>
    </w:p>
    <w:p w:rsidRPr="00F919F2" w:rsidR="00B23D95" w:rsidP="00B23D95" w:rsidRDefault="00B23D95" w14:paraId="3081A29F" w14:textId="6BB123B9">
      <w:pPr>
        <w:pStyle w:val="Prrafodelista"/>
        <w:spacing w:line="360" w:lineRule="auto"/>
        <w:ind w:left="0"/>
        <w:jc w:val="both"/>
        <w:rPr>
          <w:rFonts w:ascii="Palatino Linotype" w:hAnsi="Palatino Linotype" w:cs="Tahoma"/>
          <w:iCs/>
          <w:szCs w:val="20"/>
        </w:rPr>
      </w:pPr>
      <w:r w:rsidRPr="00F919F2">
        <w:rPr>
          <w:rFonts w:ascii="Palatino Linotype" w:hAnsi="Palatino Linotype" w:cs="Tahoma"/>
          <w:b/>
          <w:iCs/>
          <w:szCs w:val="20"/>
        </w:rPr>
        <w:t>Estado-Analitico-Egresos-Objeto-Gasto-2T-2021.pdf</w:t>
      </w:r>
      <w:r w:rsidRPr="00F919F2" w:rsidR="004D1770">
        <w:rPr>
          <w:rFonts w:ascii="Palatino Linotype" w:hAnsi="Palatino Linotype"/>
        </w:rPr>
        <w:t xml:space="preserve"> </w:t>
      </w:r>
      <w:r w:rsidRPr="00F919F2" w:rsidR="004D1770">
        <w:rPr>
          <w:rFonts w:ascii="Palatino Linotype" w:hAnsi="Palatino Linotype" w:cs="Tahoma"/>
          <w:iCs/>
          <w:szCs w:val="20"/>
        </w:rPr>
        <w:t>Estado analítico del ejercicio del presupuesto de egresos del sector central del primero de enero al treinta de junio</w:t>
      </w:r>
      <w:r w:rsidR="002E78F1">
        <w:rPr>
          <w:rFonts w:ascii="Palatino Linotype" w:hAnsi="Palatino Linotype" w:cs="Tahoma"/>
          <w:iCs/>
          <w:szCs w:val="20"/>
        </w:rPr>
        <w:t xml:space="preserve"> </w:t>
      </w:r>
      <w:r w:rsidRPr="00F919F2" w:rsidR="004D1770">
        <w:rPr>
          <w:rFonts w:ascii="Palatino Linotype" w:hAnsi="Palatino Linotype" w:cs="Tahoma"/>
          <w:iCs/>
          <w:szCs w:val="20"/>
        </w:rPr>
        <w:t>de dos mil veintiuno.</w:t>
      </w:r>
    </w:p>
    <w:p w:rsidRPr="00F919F2" w:rsidR="0096491C" w:rsidP="00B23D95" w:rsidRDefault="0096491C" w14:paraId="7CFBF800" w14:textId="77777777">
      <w:pPr>
        <w:pStyle w:val="Prrafodelista"/>
        <w:tabs>
          <w:tab w:val="left" w:pos="567"/>
        </w:tabs>
        <w:spacing w:line="360" w:lineRule="auto"/>
        <w:ind w:left="0"/>
        <w:jc w:val="both"/>
        <w:rPr>
          <w:rFonts w:ascii="Palatino Linotype" w:hAnsi="Palatino Linotype" w:cs="Tahoma"/>
          <w:b/>
          <w:szCs w:val="22"/>
        </w:rPr>
      </w:pPr>
    </w:p>
    <w:p w:rsidRPr="00F919F2" w:rsidR="0096491C" w:rsidP="001C0B2A" w:rsidRDefault="0096491C" w14:paraId="69660DA3" w14:textId="77777777">
      <w:pPr>
        <w:autoSpaceDE w:val="0"/>
        <w:autoSpaceDN w:val="0"/>
        <w:adjustRightInd w:val="0"/>
        <w:spacing w:line="360" w:lineRule="auto"/>
        <w:jc w:val="both"/>
        <w:rPr>
          <w:rFonts w:ascii="Palatino Linotype" w:hAnsi="Palatino Linotype" w:cs="Tahoma"/>
          <w:b/>
          <w:sz w:val="22"/>
          <w:szCs w:val="22"/>
        </w:rPr>
      </w:pPr>
      <w:r w:rsidRPr="00F919F2">
        <w:rPr>
          <w:rFonts w:ascii="Palatino Linotype" w:hAnsi="Palatino Linotype" w:cs="Tahoma"/>
          <w:b/>
          <w:sz w:val="22"/>
          <w:szCs w:val="22"/>
        </w:rPr>
        <w:t>III. Interposición del Recurso de Revisión.</w:t>
      </w:r>
    </w:p>
    <w:p w:rsidRPr="00F919F2" w:rsidR="0096491C" w:rsidP="001C0B2A" w:rsidRDefault="0096491C" w14:paraId="0B2606F3" w14:textId="77777777">
      <w:pPr>
        <w:autoSpaceDE w:val="0"/>
        <w:autoSpaceDN w:val="0"/>
        <w:adjustRightInd w:val="0"/>
        <w:spacing w:line="360" w:lineRule="auto"/>
        <w:jc w:val="both"/>
        <w:rPr>
          <w:rFonts w:ascii="Palatino Linotype" w:hAnsi="Palatino Linotype" w:cs="Tahoma"/>
          <w:b/>
          <w:sz w:val="22"/>
          <w:szCs w:val="22"/>
        </w:rPr>
      </w:pPr>
    </w:p>
    <w:p w:rsidRPr="00F919F2" w:rsidR="0096491C" w:rsidP="001C0B2A" w:rsidRDefault="0096491C" w14:paraId="4CE55EDC" w14:textId="04D42E90">
      <w:pPr>
        <w:autoSpaceDE w:val="0"/>
        <w:autoSpaceDN w:val="0"/>
        <w:adjustRightInd w:val="0"/>
        <w:spacing w:line="360" w:lineRule="auto"/>
        <w:jc w:val="both"/>
        <w:rPr>
          <w:rFonts w:ascii="Palatino Linotype" w:hAnsi="Palatino Linotype" w:cs="Tahoma"/>
          <w:sz w:val="22"/>
          <w:szCs w:val="22"/>
        </w:rPr>
      </w:pPr>
      <w:r w:rsidRPr="00F919F2">
        <w:rPr>
          <w:rFonts w:ascii="Palatino Linotype" w:hAnsi="Palatino Linotype" w:cs="Tahoma"/>
          <w:sz w:val="22"/>
          <w:szCs w:val="22"/>
        </w:rPr>
        <w:t xml:space="preserve">Con fecha </w:t>
      </w:r>
      <w:r w:rsidRPr="00F919F2" w:rsidR="004D1770">
        <w:rPr>
          <w:rFonts w:ascii="Palatino Linotype" w:hAnsi="Palatino Linotype" w:cs="Tahoma"/>
          <w:sz w:val="22"/>
          <w:szCs w:val="22"/>
        </w:rPr>
        <w:t xml:space="preserve">seis de diciembre </w:t>
      </w:r>
      <w:r w:rsidRPr="00F919F2">
        <w:rPr>
          <w:rFonts w:ascii="Palatino Linotype" w:hAnsi="Palatino Linotype" w:cs="Tahoma"/>
          <w:sz w:val="22"/>
          <w:szCs w:val="22"/>
        </w:rPr>
        <w:t xml:space="preserve">de dos mil veintiuno, se recibió en este </w:t>
      </w:r>
      <w:r w:rsidRPr="00F919F2">
        <w:rPr>
          <w:rFonts w:ascii="Palatino Linotype" w:hAnsi="Palatino Linotype" w:eastAsia="Calibri" w:cs="Tahoma"/>
          <w:sz w:val="22"/>
          <w:szCs w:val="22"/>
          <w:lang w:eastAsia="en-US"/>
        </w:rPr>
        <w:t xml:space="preserve">Instituto, a través del </w:t>
      </w:r>
      <w:r w:rsidRPr="00F919F2">
        <w:rPr>
          <w:rFonts w:ascii="Palatino Linotype" w:hAnsi="Palatino Linotype" w:cs="Tahoma"/>
          <w:sz w:val="22"/>
          <w:szCs w:val="22"/>
          <w:lang w:val="es-ES"/>
        </w:rPr>
        <w:t>Sistema de Acceso a la Información Mexiquense (SAIMEX)</w:t>
      </w:r>
      <w:r w:rsidRPr="00F919F2">
        <w:rPr>
          <w:rFonts w:ascii="Palatino Linotype" w:hAnsi="Palatino Linotype" w:cs="Tahoma"/>
          <w:sz w:val="22"/>
          <w:szCs w:val="22"/>
        </w:rPr>
        <w:t xml:space="preserve">, el Recurso de Revisión interpuesto </w:t>
      </w:r>
      <w:r w:rsidRPr="00F919F2">
        <w:rPr>
          <w:rFonts w:ascii="Palatino Linotype" w:hAnsi="Palatino Linotype" w:cs="Tahoma"/>
          <w:sz w:val="22"/>
          <w:szCs w:val="22"/>
        </w:rPr>
        <w:lastRenderedPageBreak/>
        <w:t>por la parte Recurrente, en contra de la respuesta del Sujeto Obligado, en los siguientes términos:</w:t>
      </w:r>
    </w:p>
    <w:p w:rsidRPr="00F919F2" w:rsidR="0096491C" w:rsidP="001C0B2A" w:rsidRDefault="0096491C" w14:paraId="1674FBCF" w14:textId="77777777">
      <w:pPr>
        <w:widowControl w:val="0"/>
        <w:autoSpaceDE w:val="0"/>
        <w:autoSpaceDN w:val="0"/>
        <w:adjustRightInd w:val="0"/>
        <w:spacing w:line="360" w:lineRule="auto"/>
        <w:jc w:val="both"/>
        <w:rPr>
          <w:rFonts w:ascii="Palatino Linotype" w:hAnsi="Palatino Linotype" w:cs="Tahoma"/>
          <w:sz w:val="22"/>
          <w:szCs w:val="22"/>
        </w:rPr>
      </w:pPr>
    </w:p>
    <w:p w:rsidRPr="00F919F2" w:rsidR="0096491C" w:rsidP="001C0B2A" w:rsidRDefault="0096491C" w14:paraId="20ECFE88" w14:textId="77777777">
      <w:pPr>
        <w:tabs>
          <w:tab w:val="left" w:pos="4667"/>
        </w:tabs>
        <w:spacing w:line="360" w:lineRule="auto"/>
        <w:ind w:left="567" w:right="567"/>
        <w:jc w:val="both"/>
        <w:rPr>
          <w:rFonts w:ascii="Palatino Linotype" w:hAnsi="Palatino Linotype" w:cs="Tahoma"/>
          <w:bCs/>
          <w:i/>
        </w:rPr>
      </w:pPr>
      <w:r w:rsidRPr="00F919F2">
        <w:rPr>
          <w:rFonts w:ascii="Palatino Linotype" w:hAnsi="Palatino Linotype" w:cs="Tahoma"/>
          <w:b/>
          <w:bCs/>
          <w:i/>
        </w:rPr>
        <w:t>“ACTO IMPUGNADO</w:t>
      </w:r>
    </w:p>
    <w:p w:rsidRPr="00F919F2" w:rsidR="0096491C" w:rsidP="001C0B2A" w:rsidRDefault="004D1770" w14:paraId="3EED6213" w14:textId="3FF223D9">
      <w:pPr>
        <w:autoSpaceDE w:val="0"/>
        <w:autoSpaceDN w:val="0"/>
        <w:adjustRightInd w:val="0"/>
        <w:spacing w:line="360" w:lineRule="auto"/>
        <w:ind w:left="567" w:right="567"/>
        <w:jc w:val="both"/>
        <w:rPr>
          <w:rFonts w:ascii="Palatino Linotype" w:hAnsi="Palatino Linotype" w:cs="Tahoma"/>
          <w:i/>
        </w:rPr>
      </w:pPr>
      <w:r w:rsidRPr="00F919F2">
        <w:rPr>
          <w:rFonts w:ascii="Palatino Linotype" w:hAnsi="Palatino Linotype" w:cs="Tahoma"/>
          <w:i/>
        </w:rPr>
        <w:t xml:space="preserve">Todos los contratos de adquisiciones o compras realizados de 2018 a la fecha de mi solicitud. </w:t>
      </w:r>
      <w:proofErr w:type="gramStart"/>
      <w:r w:rsidRPr="00F919F2">
        <w:rPr>
          <w:rFonts w:ascii="Palatino Linotype" w:hAnsi="Palatino Linotype" w:cs="Tahoma"/>
          <w:i/>
        </w:rPr>
        <w:t>Todas la compras consolidadas</w:t>
      </w:r>
      <w:proofErr w:type="gramEnd"/>
      <w:r w:rsidRPr="00F919F2">
        <w:rPr>
          <w:rFonts w:ascii="Palatino Linotype" w:hAnsi="Palatino Linotype" w:cs="Tahoma"/>
          <w:i/>
        </w:rPr>
        <w:t xml:space="preserve"> por la dependencias de 2018 a la fecha de mi solicitud con documentos que lo demuestre que se adquirió y </w:t>
      </w:r>
      <w:proofErr w:type="spellStart"/>
      <w:r w:rsidRPr="00F919F2">
        <w:rPr>
          <w:rFonts w:ascii="Palatino Linotype" w:hAnsi="Palatino Linotype" w:cs="Tahoma"/>
          <w:i/>
        </w:rPr>
        <w:t>cuanto</w:t>
      </w:r>
      <w:proofErr w:type="spellEnd"/>
      <w:r w:rsidRPr="00F919F2">
        <w:rPr>
          <w:rFonts w:ascii="Palatino Linotype" w:hAnsi="Palatino Linotype" w:cs="Tahoma"/>
          <w:i/>
        </w:rPr>
        <w:t xml:space="preserve"> costo? Cuanto se ha pagado en viáticos, comidas, dieta, gasolina </w:t>
      </w:r>
      <w:proofErr w:type="spellStart"/>
      <w:r w:rsidRPr="00F919F2">
        <w:rPr>
          <w:rFonts w:ascii="Palatino Linotype" w:hAnsi="Palatino Linotype" w:cs="Tahoma"/>
          <w:i/>
        </w:rPr>
        <w:t>etc</w:t>
      </w:r>
      <w:proofErr w:type="spellEnd"/>
      <w:r w:rsidRPr="00F919F2">
        <w:rPr>
          <w:rFonts w:ascii="Palatino Linotype" w:hAnsi="Palatino Linotype" w:cs="Tahoma"/>
          <w:i/>
        </w:rPr>
        <w:t xml:space="preserve">, por cada servidor público incluyendo, nombre del servidor, monto, unidad administrativa. Cuantos vehículos de la propia dependencia se tienen asignados y si tienen gasolina </w:t>
      </w:r>
      <w:proofErr w:type="gramStart"/>
      <w:r w:rsidRPr="00F919F2">
        <w:rPr>
          <w:rFonts w:ascii="Palatino Linotype" w:hAnsi="Palatino Linotype" w:cs="Tahoma"/>
          <w:i/>
        </w:rPr>
        <w:t>cuanto</w:t>
      </w:r>
      <w:proofErr w:type="gramEnd"/>
      <w:r w:rsidRPr="00F919F2">
        <w:rPr>
          <w:rFonts w:ascii="Palatino Linotype" w:hAnsi="Palatino Linotype" w:cs="Tahoma"/>
          <w:i/>
        </w:rPr>
        <w:t xml:space="preserve"> por vehículo, y a quien se tienen asignado con el nombre del servidor público. Cuanto recurso se </w:t>
      </w:r>
      <w:proofErr w:type="spellStart"/>
      <w:r w:rsidRPr="00F919F2">
        <w:rPr>
          <w:rFonts w:ascii="Palatino Linotype" w:hAnsi="Palatino Linotype" w:cs="Tahoma"/>
          <w:i/>
        </w:rPr>
        <w:t>destino</w:t>
      </w:r>
      <w:proofErr w:type="spellEnd"/>
      <w:r w:rsidRPr="00F919F2">
        <w:rPr>
          <w:rFonts w:ascii="Palatino Linotype" w:hAnsi="Palatino Linotype" w:cs="Tahoma"/>
          <w:i/>
        </w:rPr>
        <w:t xml:space="preserve"> para atender la pandemia del COVID-19 y que insumos se compraron y como se distribuyen en las unidades de la dependencia.</w:t>
      </w:r>
      <w:r w:rsidRPr="00F919F2" w:rsidR="0096491C">
        <w:rPr>
          <w:rFonts w:ascii="Palatino Linotype" w:hAnsi="Palatino Linotype" w:cs="Tahoma"/>
          <w:i/>
        </w:rPr>
        <w:t>” (Sic.)</w:t>
      </w:r>
    </w:p>
    <w:p w:rsidRPr="00F919F2" w:rsidR="0096491C" w:rsidP="001C0B2A" w:rsidRDefault="0096491C" w14:paraId="33D8555C" w14:textId="77777777">
      <w:pPr>
        <w:autoSpaceDE w:val="0"/>
        <w:autoSpaceDN w:val="0"/>
        <w:adjustRightInd w:val="0"/>
        <w:spacing w:line="360" w:lineRule="auto"/>
        <w:ind w:right="567"/>
        <w:jc w:val="both"/>
        <w:rPr>
          <w:rFonts w:ascii="Palatino Linotype" w:hAnsi="Palatino Linotype" w:cs="Tahoma"/>
          <w:i/>
        </w:rPr>
      </w:pPr>
    </w:p>
    <w:p w:rsidRPr="00F919F2" w:rsidR="0096491C" w:rsidP="001C0B2A" w:rsidRDefault="0096491C" w14:paraId="0D4F77D4" w14:textId="77777777">
      <w:pPr>
        <w:autoSpaceDE w:val="0"/>
        <w:autoSpaceDN w:val="0"/>
        <w:adjustRightInd w:val="0"/>
        <w:spacing w:line="360" w:lineRule="auto"/>
        <w:ind w:left="567" w:right="567"/>
        <w:jc w:val="both"/>
        <w:rPr>
          <w:rFonts w:ascii="Palatino Linotype" w:hAnsi="Palatino Linotype" w:cs="Tahoma"/>
          <w:b/>
          <w:i/>
        </w:rPr>
      </w:pPr>
      <w:r w:rsidRPr="00F919F2">
        <w:rPr>
          <w:rFonts w:ascii="Palatino Linotype" w:hAnsi="Palatino Linotype" w:cs="Tahoma"/>
          <w:b/>
          <w:i/>
        </w:rPr>
        <w:t>“RAZONES O MOTIVOS DE LA INCONFORMIDAD</w:t>
      </w:r>
    </w:p>
    <w:p w:rsidRPr="00F919F2" w:rsidR="0096491C" w:rsidP="001C0B2A" w:rsidRDefault="004D1770" w14:paraId="3CB4A57B" w14:textId="77629278">
      <w:pPr>
        <w:autoSpaceDE w:val="0"/>
        <w:autoSpaceDN w:val="0"/>
        <w:adjustRightInd w:val="0"/>
        <w:spacing w:line="360" w:lineRule="auto"/>
        <w:ind w:left="567" w:right="567"/>
        <w:jc w:val="both"/>
        <w:rPr>
          <w:rFonts w:ascii="Palatino Linotype" w:hAnsi="Palatino Linotype" w:cs="Tahoma"/>
          <w:i/>
        </w:rPr>
      </w:pPr>
      <w:r w:rsidRPr="00F919F2">
        <w:rPr>
          <w:rFonts w:ascii="Palatino Linotype" w:hAnsi="Palatino Linotype" w:cs="Tahoma"/>
          <w:i/>
        </w:rPr>
        <w:t>No se entregó la información solicitada, no se anexan los contratos de adquisiciones o compra de los años 2018 a la fecha, solo un listado, así mimo no entrega la información referente a los vehículos de la dependencia, aquí son asignado, cuanto combustible tiene asignado, solo un listado de cuantos litros se entregan por cilindraje y eso no es lo que solicite, de igual forma no se me entrega los pagos por viáticos, dietas, comidas etc. y falta el contrato de arrendamiento 2018, 2020 ya que se me entra uno de 2018 pero es de otra dependencia.</w:t>
      </w:r>
      <w:r w:rsidRPr="00F919F2" w:rsidR="008919C3">
        <w:rPr>
          <w:rFonts w:ascii="Palatino Linotype" w:hAnsi="Palatino Linotype" w:cs="Tahoma"/>
          <w:i/>
        </w:rPr>
        <w:t>.</w:t>
      </w:r>
      <w:r w:rsidRPr="00F919F2" w:rsidR="0096491C">
        <w:rPr>
          <w:rFonts w:ascii="Palatino Linotype" w:hAnsi="Palatino Linotype" w:cs="Tahoma"/>
          <w:i/>
        </w:rPr>
        <w:t xml:space="preserve">” (Sic) </w:t>
      </w:r>
    </w:p>
    <w:p w:rsidRPr="00F919F2" w:rsidR="0096491C" w:rsidP="001C0B2A" w:rsidRDefault="0096491C" w14:paraId="793D32A0" w14:textId="77777777">
      <w:pPr>
        <w:spacing w:line="360" w:lineRule="auto"/>
        <w:jc w:val="both"/>
        <w:rPr>
          <w:rFonts w:ascii="Palatino Linotype" w:hAnsi="Palatino Linotype" w:cs="Tahoma"/>
          <w:b/>
          <w:sz w:val="22"/>
          <w:szCs w:val="22"/>
        </w:rPr>
      </w:pPr>
    </w:p>
    <w:p w:rsidRPr="00F919F2" w:rsidR="0096491C" w:rsidP="001C0B2A" w:rsidRDefault="0096491C" w14:paraId="220A974C" w14:textId="77777777">
      <w:pPr>
        <w:spacing w:line="360" w:lineRule="auto"/>
        <w:jc w:val="both"/>
        <w:rPr>
          <w:rFonts w:ascii="Palatino Linotype" w:hAnsi="Palatino Linotype" w:eastAsia="Batang" w:cs="Tahoma"/>
          <w:b/>
          <w:bCs/>
          <w:sz w:val="22"/>
          <w:szCs w:val="22"/>
        </w:rPr>
      </w:pPr>
      <w:r w:rsidRPr="00F919F2">
        <w:rPr>
          <w:rFonts w:ascii="Palatino Linotype" w:hAnsi="Palatino Linotype" w:cs="Tahoma"/>
          <w:b/>
          <w:sz w:val="22"/>
          <w:szCs w:val="22"/>
        </w:rPr>
        <w:t xml:space="preserve">IV. </w:t>
      </w:r>
      <w:r w:rsidRPr="00F919F2">
        <w:rPr>
          <w:rFonts w:ascii="Palatino Linotype" w:hAnsi="Palatino Linotype" w:eastAsia="Batang" w:cs="Tahoma"/>
          <w:b/>
          <w:bCs/>
          <w:sz w:val="22"/>
          <w:szCs w:val="22"/>
        </w:rPr>
        <w:t xml:space="preserve">Trámite del </w:t>
      </w:r>
      <w:r w:rsidRPr="00F919F2">
        <w:rPr>
          <w:rFonts w:ascii="Palatino Linotype" w:hAnsi="Palatino Linotype" w:cs="Tahoma"/>
          <w:b/>
          <w:sz w:val="22"/>
          <w:szCs w:val="22"/>
        </w:rPr>
        <w:t xml:space="preserve">Recurso de Revisión </w:t>
      </w:r>
      <w:r w:rsidRPr="00F919F2">
        <w:rPr>
          <w:rFonts w:ascii="Palatino Linotype" w:hAnsi="Palatino Linotype" w:eastAsia="Batang" w:cs="Tahoma"/>
          <w:b/>
          <w:bCs/>
          <w:sz w:val="22"/>
          <w:szCs w:val="22"/>
        </w:rPr>
        <w:t>ante este Instituto.</w:t>
      </w:r>
    </w:p>
    <w:p w:rsidRPr="00F919F2" w:rsidR="0096491C" w:rsidP="001C0B2A" w:rsidRDefault="0096491C" w14:paraId="0B5AF84F" w14:textId="77777777">
      <w:pPr>
        <w:spacing w:line="360" w:lineRule="auto"/>
        <w:jc w:val="both"/>
        <w:rPr>
          <w:rFonts w:ascii="Palatino Linotype" w:hAnsi="Palatino Linotype" w:eastAsia="Batang" w:cs="Tahoma"/>
          <w:b/>
          <w:bCs/>
          <w:sz w:val="22"/>
          <w:szCs w:val="22"/>
        </w:rPr>
      </w:pPr>
    </w:p>
    <w:p w:rsidRPr="00F919F2" w:rsidR="0096491C" w:rsidP="001C0B2A" w:rsidRDefault="0096491C" w14:paraId="3BF49CEE" w14:textId="721ECDCB">
      <w:pPr>
        <w:spacing w:line="360" w:lineRule="auto"/>
        <w:jc w:val="both"/>
        <w:rPr>
          <w:rFonts w:ascii="Palatino Linotype" w:hAnsi="Palatino Linotype" w:eastAsia="Batang" w:cs="Tahoma"/>
          <w:bCs/>
          <w:sz w:val="22"/>
          <w:szCs w:val="22"/>
        </w:rPr>
      </w:pPr>
      <w:r w:rsidRPr="00F919F2">
        <w:rPr>
          <w:rFonts w:ascii="Palatino Linotype" w:hAnsi="Palatino Linotype"/>
          <w:b/>
          <w:bCs/>
          <w:sz w:val="22"/>
          <w:szCs w:val="22"/>
        </w:rPr>
        <w:t xml:space="preserve">a) Turno del Recurso de Revisión. </w:t>
      </w:r>
      <w:r w:rsidRPr="00F919F2">
        <w:rPr>
          <w:rFonts w:ascii="Palatino Linotype" w:hAnsi="Palatino Linotype" w:eastAsia="Batang" w:cs="Tahoma"/>
          <w:bCs/>
          <w:sz w:val="22"/>
          <w:szCs w:val="22"/>
        </w:rPr>
        <w:t xml:space="preserve">El </w:t>
      </w:r>
      <w:r w:rsidRPr="00F919F2" w:rsidR="004D1770">
        <w:rPr>
          <w:rFonts w:ascii="Palatino Linotype" w:hAnsi="Palatino Linotype" w:cs="Tahoma"/>
          <w:sz w:val="22"/>
          <w:szCs w:val="22"/>
        </w:rPr>
        <w:t>seis de diciembre</w:t>
      </w:r>
      <w:r w:rsidR="002E78F1">
        <w:rPr>
          <w:rFonts w:ascii="Palatino Linotype" w:hAnsi="Palatino Linotype" w:cs="Tahoma"/>
          <w:sz w:val="22"/>
          <w:szCs w:val="22"/>
        </w:rPr>
        <w:t xml:space="preserve"> </w:t>
      </w:r>
      <w:r w:rsidRPr="00F919F2">
        <w:rPr>
          <w:rFonts w:ascii="Palatino Linotype" w:hAnsi="Palatino Linotype" w:cs="Tahoma"/>
          <w:sz w:val="22"/>
          <w:szCs w:val="22"/>
        </w:rPr>
        <w:t>de dos mil veintiuno</w:t>
      </w:r>
      <w:r w:rsidRPr="00F919F2">
        <w:rPr>
          <w:rFonts w:ascii="Palatino Linotype" w:hAnsi="Palatino Linotype" w:eastAsia="Batang" w:cs="Tahoma"/>
          <w:bCs/>
          <w:sz w:val="22"/>
          <w:szCs w:val="22"/>
        </w:rPr>
        <w:t xml:space="preserve">, el Sistema de Acceso a la Información Mexiquense (SAIMEX), asignó el número de expediente </w:t>
      </w:r>
      <w:r w:rsidRPr="00F919F2" w:rsidR="001C31D8">
        <w:rPr>
          <w:rFonts w:ascii="Palatino Linotype" w:hAnsi="Palatino Linotype" w:eastAsia="Batang" w:cs="Tahoma"/>
          <w:b/>
          <w:sz w:val="22"/>
          <w:szCs w:val="22"/>
        </w:rPr>
        <w:t>06076/INFOEM/IP/RR/2021</w:t>
      </w:r>
      <w:r w:rsidRPr="00F919F2">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919F2" w:rsidR="0096491C" w:rsidP="001C0B2A" w:rsidRDefault="0096491C" w14:paraId="32353313" w14:textId="77777777">
      <w:pPr>
        <w:spacing w:line="360" w:lineRule="auto"/>
        <w:jc w:val="both"/>
        <w:rPr>
          <w:rFonts w:ascii="Palatino Linotype" w:hAnsi="Palatino Linotype" w:eastAsia="Batang" w:cs="Tahoma"/>
          <w:b/>
          <w:bCs/>
          <w:sz w:val="22"/>
          <w:szCs w:val="22"/>
        </w:rPr>
      </w:pPr>
    </w:p>
    <w:p w:rsidRPr="00F919F2" w:rsidR="0096491C" w:rsidP="001C0B2A" w:rsidRDefault="001D3208" w14:paraId="3DF526DC" w14:textId="35783A93">
      <w:pPr>
        <w:spacing w:line="360" w:lineRule="auto"/>
        <w:jc w:val="both"/>
        <w:rPr>
          <w:rFonts w:ascii="Palatino Linotype" w:hAnsi="Palatino Linotype" w:eastAsia="Batang" w:cs="Tahoma"/>
          <w:bCs/>
          <w:sz w:val="22"/>
          <w:szCs w:val="22"/>
        </w:rPr>
      </w:pPr>
      <w:r w:rsidRPr="00F919F2">
        <w:rPr>
          <w:rFonts w:ascii="Palatino Linotype" w:hAnsi="Palatino Linotype" w:eastAsia="Batang" w:cs="Tahoma"/>
          <w:b/>
          <w:bCs/>
          <w:sz w:val="22"/>
          <w:szCs w:val="22"/>
        </w:rPr>
        <w:t>b) Admisión del</w:t>
      </w:r>
      <w:r w:rsidRPr="00F919F2" w:rsidR="0096491C">
        <w:rPr>
          <w:rFonts w:ascii="Palatino Linotype" w:hAnsi="Palatino Linotype" w:eastAsia="Batang" w:cs="Tahoma"/>
          <w:b/>
          <w:bCs/>
          <w:sz w:val="22"/>
          <w:szCs w:val="22"/>
        </w:rPr>
        <w:t xml:space="preserve"> </w:t>
      </w:r>
      <w:r w:rsidRPr="00F919F2">
        <w:rPr>
          <w:rFonts w:ascii="Palatino Linotype" w:hAnsi="Palatino Linotype" w:cs="Tahoma"/>
          <w:b/>
          <w:sz w:val="22"/>
          <w:szCs w:val="22"/>
        </w:rPr>
        <w:t>Recurso</w:t>
      </w:r>
      <w:r w:rsidRPr="00F919F2" w:rsidR="0096491C">
        <w:rPr>
          <w:rFonts w:ascii="Palatino Linotype" w:hAnsi="Palatino Linotype" w:cs="Tahoma"/>
          <w:b/>
          <w:sz w:val="22"/>
          <w:szCs w:val="22"/>
        </w:rPr>
        <w:t xml:space="preserve"> de Revisión</w:t>
      </w:r>
      <w:r w:rsidRPr="00F919F2" w:rsidR="0096491C">
        <w:rPr>
          <w:rFonts w:ascii="Palatino Linotype" w:hAnsi="Palatino Linotype" w:eastAsia="Batang" w:cs="Tahoma"/>
          <w:b/>
          <w:bCs/>
          <w:sz w:val="22"/>
          <w:szCs w:val="22"/>
        </w:rPr>
        <w:t xml:space="preserve">. </w:t>
      </w:r>
      <w:r w:rsidRPr="00F919F2" w:rsidR="0096491C">
        <w:rPr>
          <w:rFonts w:ascii="Palatino Linotype" w:hAnsi="Palatino Linotype" w:eastAsia="Batang" w:cs="Tahoma"/>
          <w:bCs/>
          <w:sz w:val="22"/>
          <w:szCs w:val="22"/>
        </w:rPr>
        <w:t xml:space="preserve">El </w:t>
      </w:r>
      <w:r w:rsidRPr="00F919F2" w:rsidR="004D1770">
        <w:rPr>
          <w:rFonts w:ascii="Palatino Linotype" w:hAnsi="Palatino Linotype" w:eastAsia="Batang" w:cs="Tahoma"/>
          <w:bCs/>
          <w:sz w:val="22"/>
          <w:szCs w:val="22"/>
        </w:rPr>
        <w:t>nueve de diciembre</w:t>
      </w:r>
      <w:r w:rsidR="002E78F1">
        <w:rPr>
          <w:rFonts w:ascii="Palatino Linotype" w:hAnsi="Palatino Linotype" w:eastAsia="Batang" w:cs="Tahoma"/>
          <w:bCs/>
          <w:sz w:val="22"/>
          <w:szCs w:val="22"/>
        </w:rPr>
        <w:t xml:space="preserve"> </w:t>
      </w:r>
      <w:r w:rsidRPr="00F919F2" w:rsidR="007C6C12">
        <w:rPr>
          <w:rFonts w:ascii="Palatino Linotype" w:hAnsi="Palatino Linotype" w:eastAsia="Batang" w:cs="Tahoma"/>
          <w:bCs/>
          <w:sz w:val="22"/>
          <w:szCs w:val="22"/>
        </w:rPr>
        <w:t>de dos mil veintiuno</w:t>
      </w:r>
      <w:r w:rsidRPr="00F919F2" w:rsidR="0096491C">
        <w:rPr>
          <w:rFonts w:ascii="Palatino Linotype" w:hAnsi="Palatino Linotype" w:eastAsia="Batang" w:cs="Tahoma"/>
          <w:bCs/>
          <w:sz w:val="22"/>
          <w:szCs w:val="22"/>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F919F2" w:rsidR="0096491C" w:rsidP="001C0B2A" w:rsidRDefault="0096491C" w14:paraId="00E0A04A" w14:textId="77777777">
      <w:pPr>
        <w:spacing w:line="360" w:lineRule="auto"/>
        <w:jc w:val="both"/>
        <w:rPr>
          <w:rFonts w:ascii="Palatino Linotype" w:hAnsi="Palatino Linotype" w:cs="Tahoma"/>
          <w:bCs/>
          <w:sz w:val="22"/>
          <w:szCs w:val="22"/>
          <w:lang w:val="es-MX"/>
        </w:rPr>
      </w:pPr>
    </w:p>
    <w:p w:rsidRPr="00F919F2" w:rsidR="008B15D4" w:rsidP="001C0B2A" w:rsidRDefault="0096491C" w14:paraId="19B5D6A7" w14:textId="60B74679">
      <w:pPr>
        <w:spacing w:line="360" w:lineRule="auto"/>
        <w:jc w:val="both"/>
        <w:rPr>
          <w:rFonts w:ascii="Palatino Linotype" w:hAnsi="Palatino Linotype" w:cs="Tahoma"/>
          <w:sz w:val="22"/>
          <w:szCs w:val="22"/>
          <w:lang w:val="es-ES"/>
        </w:rPr>
      </w:pPr>
      <w:r w:rsidRPr="00F919F2">
        <w:rPr>
          <w:rFonts w:ascii="Palatino Linotype" w:hAnsi="Palatino Linotype" w:cs="Tahoma"/>
          <w:b/>
          <w:sz w:val="22"/>
          <w:szCs w:val="22"/>
        </w:rPr>
        <w:t>c) Informe Justificado.</w:t>
      </w:r>
      <w:r w:rsidRPr="00F919F2" w:rsidR="004D1770">
        <w:rPr>
          <w:rFonts w:ascii="Palatino Linotype" w:hAnsi="Palatino Linotype" w:cs="Tahoma"/>
          <w:sz w:val="22"/>
          <w:szCs w:val="22"/>
        </w:rPr>
        <w:t xml:space="preserve"> El veinte</w:t>
      </w:r>
      <w:r w:rsidRPr="00F919F2" w:rsidR="007C6C12">
        <w:rPr>
          <w:rFonts w:ascii="Palatino Linotype" w:hAnsi="Palatino Linotype" w:cs="Tahoma"/>
          <w:sz w:val="22"/>
          <w:szCs w:val="22"/>
        </w:rPr>
        <w:t xml:space="preserve"> de diciembre</w:t>
      </w:r>
      <w:r w:rsidRPr="00F919F2">
        <w:rPr>
          <w:rFonts w:ascii="Palatino Linotype" w:hAnsi="Palatino Linotype" w:cs="Tahoma"/>
          <w:sz w:val="22"/>
          <w:szCs w:val="22"/>
        </w:rPr>
        <w:t xml:space="preserve"> de dos mil veintiuno, se recibió a través del </w:t>
      </w:r>
      <w:r w:rsidRPr="00F919F2">
        <w:rPr>
          <w:rFonts w:ascii="Palatino Linotype" w:hAnsi="Palatino Linotype" w:cs="Tahoma"/>
          <w:sz w:val="22"/>
          <w:szCs w:val="22"/>
          <w:lang w:val="es-ES"/>
        </w:rPr>
        <w:t>Sistema de Acceso a la Información Mexiquense (SAIMEX), el Informe Justificado del</w:t>
      </w:r>
      <w:r w:rsidRPr="00F919F2" w:rsidR="001D3208">
        <w:rPr>
          <w:rFonts w:ascii="Palatino Linotype" w:hAnsi="Palatino Linotype" w:cs="Tahoma"/>
          <w:sz w:val="22"/>
          <w:szCs w:val="22"/>
          <w:lang w:val="es-ES"/>
        </w:rPr>
        <w:t xml:space="preserve"> Sujeto Obligado, por medio de </w:t>
      </w:r>
      <w:r w:rsidRPr="00F919F2">
        <w:rPr>
          <w:rFonts w:ascii="Palatino Linotype" w:hAnsi="Palatino Linotype" w:cs="Tahoma"/>
          <w:sz w:val="22"/>
          <w:szCs w:val="22"/>
          <w:lang w:val="es-ES"/>
        </w:rPr>
        <w:t xml:space="preserve">oficio </w:t>
      </w:r>
      <w:r w:rsidRPr="00F919F2" w:rsidR="007C6C12">
        <w:rPr>
          <w:rFonts w:ascii="Palatino Linotype" w:hAnsi="Palatino Linotype" w:cs="Tahoma"/>
          <w:sz w:val="22"/>
          <w:szCs w:val="22"/>
          <w:lang w:val="es-ES"/>
        </w:rPr>
        <w:t>sin número</w:t>
      </w:r>
      <w:r w:rsidRPr="00F919F2">
        <w:rPr>
          <w:rFonts w:ascii="Palatino Linotype" w:hAnsi="Palatino Linotype" w:cs="Tahoma"/>
          <w:sz w:val="22"/>
          <w:szCs w:val="22"/>
          <w:lang w:val="es-ES"/>
        </w:rPr>
        <w:t xml:space="preserve">, del mismo </w:t>
      </w:r>
      <w:r w:rsidRPr="00F919F2" w:rsidR="007C6C12">
        <w:rPr>
          <w:rFonts w:ascii="Palatino Linotype" w:hAnsi="Palatino Linotype" w:cs="Tahoma"/>
          <w:sz w:val="22"/>
          <w:szCs w:val="22"/>
          <w:lang w:val="es-ES"/>
        </w:rPr>
        <w:t>día de recepción, suscrito por la</w:t>
      </w:r>
      <w:r w:rsidRPr="00F919F2">
        <w:rPr>
          <w:rFonts w:ascii="Palatino Linotype" w:hAnsi="Palatino Linotype" w:cs="Tahoma"/>
          <w:sz w:val="22"/>
          <w:szCs w:val="22"/>
          <w:lang w:val="es-ES"/>
        </w:rPr>
        <w:t xml:space="preserve"> Titular de la Unidad de Transparencia de </w:t>
      </w:r>
      <w:r w:rsidRPr="00F919F2" w:rsidR="001C31D8">
        <w:rPr>
          <w:rFonts w:ascii="Palatino Linotype" w:hAnsi="Palatino Linotype" w:cs="Tahoma"/>
          <w:sz w:val="22"/>
          <w:szCs w:val="22"/>
          <w:lang w:val="es-ES"/>
        </w:rPr>
        <w:t>Secretaría de Movilidad</w:t>
      </w:r>
      <w:r w:rsidRPr="00F919F2">
        <w:rPr>
          <w:rFonts w:ascii="Palatino Linotype" w:hAnsi="Palatino Linotype" w:cs="Tahoma"/>
          <w:sz w:val="22"/>
          <w:szCs w:val="22"/>
          <w:lang w:val="es-ES"/>
        </w:rPr>
        <w:t xml:space="preserve"> y dirigido al </w:t>
      </w:r>
      <w:r w:rsidRPr="00F919F2" w:rsidR="004D1770">
        <w:rPr>
          <w:rFonts w:ascii="Palatino Linotype" w:hAnsi="Palatino Linotype" w:cs="Tahoma"/>
          <w:sz w:val="22"/>
          <w:szCs w:val="22"/>
          <w:lang w:val="es-ES"/>
        </w:rPr>
        <w:t>Comisionado Ponente, por el cual</w:t>
      </w:r>
      <w:r w:rsidRPr="00F919F2" w:rsidR="004D78A4">
        <w:rPr>
          <w:rFonts w:ascii="Palatino Linotype" w:hAnsi="Palatino Linotype" w:cs="Tahoma"/>
          <w:sz w:val="22"/>
          <w:szCs w:val="22"/>
          <w:lang w:val="es-ES"/>
        </w:rPr>
        <w:t xml:space="preserve"> ratifica la respuesta y precisa que </w:t>
      </w:r>
      <w:r w:rsidRPr="00F919F2" w:rsidR="008B15D4">
        <w:rPr>
          <w:rFonts w:ascii="Palatino Linotype" w:hAnsi="Palatino Linotype" w:cs="Tahoma"/>
          <w:sz w:val="22"/>
          <w:szCs w:val="22"/>
          <w:lang w:val="es-ES"/>
        </w:rPr>
        <w:t xml:space="preserve">remite </w:t>
      </w:r>
      <w:r w:rsidRPr="00F919F2" w:rsidR="006A2E40">
        <w:rPr>
          <w:rFonts w:ascii="Palatino Linotype" w:hAnsi="Palatino Linotype" w:cs="Tahoma"/>
          <w:sz w:val="22"/>
          <w:szCs w:val="22"/>
          <w:lang w:val="es-ES"/>
        </w:rPr>
        <w:t>lo siguiente:</w:t>
      </w:r>
    </w:p>
    <w:p w:rsidRPr="00F919F2" w:rsidR="005A1D9D" w:rsidP="001C0B2A" w:rsidRDefault="005A1D9D" w14:paraId="77A71AAD" w14:textId="77777777">
      <w:pPr>
        <w:spacing w:line="360" w:lineRule="auto"/>
        <w:jc w:val="both"/>
        <w:rPr>
          <w:rFonts w:ascii="Palatino Linotype" w:hAnsi="Palatino Linotype" w:cs="Tahoma"/>
          <w:sz w:val="22"/>
          <w:szCs w:val="22"/>
          <w:lang w:val="es-ES"/>
        </w:rPr>
      </w:pPr>
    </w:p>
    <w:p w:rsidRPr="00F919F2" w:rsidR="006A2E40" w:rsidP="006A2E40" w:rsidRDefault="006A2E40" w14:paraId="1A93D586" w14:textId="28ACFFB5">
      <w:pPr>
        <w:pStyle w:val="Prrafodelista"/>
        <w:numPr>
          <w:ilvl w:val="0"/>
          <w:numId w:val="7"/>
        </w:numPr>
        <w:spacing w:line="360" w:lineRule="auto"/>
        <w:jc w:val="both"/>
        <w:rPr>
          <w:rFonts w:ascii="Palatino Linotype" w:hAnsi="Palatino Linotype" w:cs="Tahoma"/>
          <w:szCs w:val="22"/>
          <w:lang w:val="es-ES"/>
        </w:rPr>
      </w:pPr>
      <w:r w:rsidRPr="00F919F2">
        <w:rPr>
          <w:rFonts w:ascii="Palatino Linotype" w:hAnsi="Palatino Linotype" w:cs="Tahoma"/>
          <w:szCs w:val="22"/>
          <w:lang w:val="es-ES"/>
        </w:rPr>
        <w:t>Los contratos de compras en versión pública</w:t>
      </w:r>
      <w:r w:rsidR="002E78F1">
        <w:rPr>
          <w:rFonts w:ascii="Palatino Linotype" w:hAnsi="Palatino Linotype" w:cs="Tahoma"/>
          <w:szCs w:val="22"/>
          <w:lang w:val="es-ES"/>
        </w:rPr>
        <w:t xml:space="preserve"> </w:t>
      </w:r>
      <w:r w:rsidRPr="00F919F2">
        <w:rPr>
          <w:rFonts w:ascii="Palatino Linotype" w:hAnsi="Palatino Linotype" w:cs="Tahoma"/>
          <w:szCs w:val="22"/>
          <w:lang w:val="es-ES"/>
        </w:rPr>
        <w:t>de los años dos mil dieciocho a dos mil veintiuno.</w:t>
      </w:r>
    </w:p>
    <w:p w:rsidRPr="00F919F2" w:rsidR="006A2E40" w:rsidP="006A2E40" w:rsidRDefault="006A2E40" w14:paraId="4C124124" w14:textId="4B77E149">
      <w:pPr>
        <w:pStyle w:val="Prrafodelista"/>
        <w:numPr>
          <w:ilvl w:val="0"/>
          <w:numId w:val="7"/>
        </w:numPr>
        <w:spacing w:line="360" w:lineRule="auto"/>
        <w:jc w:val="both"/>
        <w:rPr>
          <w:rFonts w:ascii="Palatino Linotype" w:hAnsi="Palatino Linotype" w:cs="Tahoma"/>
          <w:szCs w:val="22"/>
          <w:lang w:val="es-ES"/>
        </w:rPr>
      </w:pPr>
      <w:r w:rsidRPr="00F919F2">
        <w:rPr>
          <w:rFonts w:ascii="Palatino Linotype" w:hAnsi="Palatino Linotype" w:cs="Tahoma"/>
          <w:szCs w:val="22"/>
          <w:lang w:val="es-ES"/>
        </w:rPr>
        <w:t xml:space="preserve">Precisa que los procedimientos de Licitación Pública Nacional para la Contratación de bienes y/o servicios, la </w:t>
      </w:r>
      <w:proofErr w:type="gramStart"/>
      <w:r w:rsidRPr="00F919F2">
        <w:rPr>
          <w:rFonts w:ascii="Palatino Linotype" w:hAnsi="Palatino Linotype" w:cs="Tahoma"/>
          <w:szCs w:val="22"/>
          <w:lang w:val="es-ES"/>
        </w:rPr>
        <w:t>dependencia responsables</w:t>
      </w:r>
      <w:proofErr w:type="gramEnd"/>
      <w:r w:rsidRPr="00F919F2">
        <w:rPr>
          <w:rFonts w:ascii="Palatino Linotype" w:hAnsi="Palatino Linotype" w:cs="Tahoma"/>
          <w:szCs w:val="22"/>
          <w:lang w:val="es-ES"/>
        </w:rPr>
        <w:t xml:space="preserve"> es la</w:t>
      </w:r>
      <w:r w:rsidR="002E78F1">
        <w:rPr>
          <w:rFonts w:ascii="Palatino Linotype" w:hAnsi="Palatino Linotype" w:cs="Tahoma"/>
          <w:szCs w:val="22"/>
          <w:lang w:val="es-ES"/>
        </w:rPr>
        <w:t xml:space="preserve"> </w:t>
      </w:r>
      <w:r w:rsidRPr="00F919F2">
        <w:rPr>
          <w:rFonts w:ascii="Palatino Linotype" w:hAnsi="Palatino Linotype" w:cs="Tahoma"/>
          <w:szCs w:val="22"/>
          <w:lang w:val="es-ES"/>
        </w:rPr>
        <w:t>Dirección General de Recursos Materiales de la Secretaría de Finanzas.</w:t>
      </w:r>
    </w:p>
    <w:p w:rsidRPr="00F919F2" w:rsidR="006A2E40" w:rsidP="006A2E40" w:rsidRDefault="006A2E40" w14:paraId="2D13F211" w14:textId="6715EBB8">
      <w:pPr>
        <w:pStyle w:val="Prrafodelista"/>
        <w:numPr>
          <w:ilvl w:val="0"/>
          <w:numId w:val="7"/>
        </w:numPr>
        <w:spacing w:line="360" w:lineRule="auto"/>
        <w:jc w:val="both"/>
        <w:rPr>
          <w:rFonts w:ascii="Palatino Linotype" w:hAnsi="Palatino Linotype" w:cs="Tahoma"/>
          <w:szCs w:val="22"/>
          <w:lang w:val="es-ES"/>
        </w:rPr>
      </w:pPr>
      <w:r w:rsidRPr="00F919F2">
        <w:rPr>
          <w:rFonts w:ascii="Palatino Linotype" w:hAnsi="Palatino Linotype" w:cs="Tahoma"/>
          <w:szCs w:val="22"/>
          <w:lang w:val="es-ES"/>
        </w:rPr>
        <w:t xml:space="preserve">Relación de servidores públicos, Unidad Administrativa, placa, marca tipo y modelo de </w:t>
      </w:r>
      <w:proofErr w:type="gramStart"/>
      <w:r w:rsidRPr="00F919F2">
        <w:rPr>
          <w:rFonts w:ascii="Palatino Linotype" w:hAnsi="Palatino Linotype" w:cs="Tahoma"/>
          <w:szCs w:val="22"/>
          <w:lang w:val="es-ES"/>
        </w:rPr>
        <w:t>vehículo</w:t>
      </w:r>
      <w:proofErr w:type="gramEnd"/>
      <w:r w:rsidRPr="00F919F2">
        <w:rPr>
          <w:rFonts w:ascii="Palatino Linotype" w:hAnsi="Palatino Linotype" w:cs="Tahoma"/>
          <w:szCs w:val="22"/>
          <w:lang w:val="es-ES"/>
        </w:rPr>
        <w:t xml:space="preserve"> así como dotación de combustible.</w:t>
      </w:r>
    </w:p>
    <w:p w:rsidRPr="00F919F2" w:rsidR="006A2E40" w:rsidP="006A2E40" w:rsidRDefault="006A2E40" w14:paraId="764C4592" w14:textId="1CDABBE1">
      <w:pPr>
        <w:pStyle w:val="Prrafodelista"/>
        <w:numPr>
          <w:ilvl w:val="0"/>
          <w:numId w:val="7"/>
        </w:numPr>
        <w:spacing w:line="360" w:lineRule="auto"/>
        <w:jc w:val="both"/>
        <w:rPr>
          <w:rFonts w:ascii="Palatino Linotype" w:hAnsi="Palatino Linotype" w:cs="Tahoma"/>
          <w:szCs w:val="22"/>
          <w:lang w:val="es-ES"/>
        </w:rPr>
      </w:pPr>
      <w:r w:rsidRPr="00F919F2">
        <w:rPr>
          <w:rFonts w:ascii="Palatino Linotype" w:hAnsi="Palatino Linotype" w:cs="Tahoma"/>
          <w:szCs w:val="22"/>
          <w:lang w:val="es-ES"/>
        </w:rPr>
        <w:t>Remite los pagos</w:t>
      </w:r>
      <w:r w:rsidR="002E78F1">
        <w:rPr>
          <w:rFonts w:ascii="Palatino Linotype" w:hAnsi="Palatino Linotype" w:cs="Tahoma"/>
          <w:szCs w:val="22"/>
          <w:lang w:val="es-ES"/>
        </w:rPr>
        <w:t xml:space="preserve"> </w:t>
      </w:r>
      <w:r w:rsidRPr="00F919F2">
        <w:rPr>
          <w:rFonts w:ascii="Palatino Linotype" w:hAnsi="Palatino Linotype" w:cs="Tahoma"/>
          <w:szCs w:val="22"/>
          <w:lang w:val="es-ES"/>
        </w:rPr>
        <w:t>por viáticos, dietas y comidas.</w:t>
      </w:r>
    </w:p>
    <w:p w:rsidRPr="00F919F2" w:rsidR="006A2E40" w:rsidP="006A2E40" w:rsidRDefault="006A2E40" w14:paraId="7106252B" w14:textId="1B2F6056">
      <w:pPr>
        <w:pStyle w:val="Prrafodelista"/>
        <w:numPr>
          <w:ilvl w:val="0"/>
          <w:numId w:val="7"/>
        </w:numPr>
        <w:spacing w:line="360" w:lineRule="auto"/>
        <w:jc w:val="both"/>
        <w:rPr>
          <w:rFonts w:ascii="Palatino Linotype" w:hAnsi="Palatino Linotype" w:cs="Tahoma"/>
          <w:szCs w:val="22"/>
          <w:lang w:val="es-ES"/>
        </w:rPr>
      </w:pPr>
      <w:r w:rsidRPr="00F919F2">
        <w:rPr>
          <w:rFonts w:ascii="Palatino Linotype" w:hAnsi="Palatino Linotype" w:cs="Tahoma"/>
          <w:szCs w:val="22"/>
          <w:lang w:val="es-ES"/>
        </w:rPr>
        <w:t>Menciona que por lo que hace al contrato de arrendamiento de vehículos, el mismo fue remitido desde respuesta, precisando que el veintinueve de septiembre de dos mil veinte, se publicó el Decreto por el que se fusiona la Secretaría de Movilidad con la Secretaría de Comunicaciones.</w:t>
      </w:r>
    </w:p>
    <w:p w:rsidRPr="00F919F2" w:rsidR="008B15D4" w:rsidP="001C0B2A" w:rsidRDefault="008B15D4" w14:paraId="29E0F838" w14:textId="77777777">
      <w:pPr>
        <w:spacing w:line="360" w:lineRule="auto"/>
        <w:jc w:val="both"/>
        <w:rPr>
          <w:rFonts w:ascii="Palatino Linotype" w:hAnsi="Palatino Linotype" w:cs="Tahoma"/>
          <w:sz w:val="22"/>
          <w:szCs w:val="22"/>
          <w:lang w:val="es-ES"/>
        </w:rPr>
      </w:pPr>
    </w:p>
    <w:p w:rsidRPr="00F919F2" w:rsidR="006A2E40" w:rsidP="001C0B2A" w:rsidRDefault="0096491C" w14:paraId="5C0B52F8" w14:textId="77777777">
      <w:pPr>
        <w:autoSpaceDE w:val="0"/>
        <w:autoSpaceDN w:val="0"/>
        <w:adjustRightInd w:val="0"/>
        <w:spacing w:line="360" w:lineRule="auto"/>
        <w:jc w:val="both"/>
        <w:rPr>
          <w:rFonts w:ascii="Palatino Linotype" w:hAnsi="Palatino Linotype" w:cs="Tahoma"/>
          <w:sz w:val="22"/>
          <w:szCs w:val="22"/>
        </w:rPr>
      </w:pPr>
      <w:r w:rsidRPr="00F919F2">
        <w:rPr>
          <w:rFonts w:ascii="Palatino Linotype" w:hAnsi="Palatino Linotype" w:cs="Tahoma"/>
          <w:b/>
          <w:bCs/>
          <w:sz w:val="22"/>
          <w:szCs w:val="22"/>
        </w:rPr>
        <w:t xml:space="preserve">d) Vista del informe Justificado: </w:t>
      </w:r>
      <w:r w:rsidRPr="00F919F2" w:rsidR="00C16CA4">
        <w:rPr>
          <w:rFonts w:ascii="Palatino Linotype" w:hAnsi="Palatino Linotype" w:cs="Tahoma"/>
          <w:sz w:val="22"/>
          <w:szCs w:val="22"/>
        </w:rPr>
        <w:t>El</w:t>
      </w:r>
      <w:r w:rsidRPr="00F919F2">
        <w:rPr>
          <w:rFonts w:ascii="Palatino Linotype" w:hAnsi="Palatino Linotype" w:cs="Tahoma"/>
          <w:sz w:val="22"/>
          <w:szCs w:val="22"/>
        </w:rPr>
        <w:t xml:space="preserve"> </w:t>
      </w:r>
      <w:r w:rsidRPr="00F919F2" w:rsidR="006A2E40">
        <w:rPr>
          <w:rFonts w:ascii="Palatino Linotype" w:hAnsi="Palatino Linotype" w:cs="Tahoma"/>
          <w:sz w:val="22"/>
          <w:szCs w:val="22"/>
        </w:rPr>
        <w:t>quince</w:t>
      </w:r>
      <w:r w:rsidRPr="00F919F2" w:rsidR="00C16CA4">
        <w:rPr>
          <w:rFonts w:ascii="Palatino Linotype" w:hAnsi="Palatino Linotype" w:cs="Tahoma"/>
          <w:sz w:val="22"/>
          <w:szCs w:val="22"/>
        </w:rPr>
        <w:t xml:space="preserve"> de febrero de dos mil veintidós</w:t>
      </w:r>
      <w:r w:rsidRPr="00F919F2">
        <w:rPr>
          <w:rFonts w:ascii="Palatino Linotype" w:hAnsi="Palatino Linotype" w:cs="Tahoma"/>
          <w:sz w:val="22"/>
          <w:szCs w:val="22"/>
        </w:rPr>
        <w:t xml:space="preserve">, se dictó acuerdo por medio del cual </w:t>
      </w:r>
      <w:r w:rsidRPr="00F919F2">
        <w:rPr>
          <w:rFonts w:ascii="Palatino Linotype" w:hAnsi="Palatino Linotype" w:cs="Tahoma"/>
          <w:b/>
          <w:bCs/>
          <w:sz w:val="22"/>
          <w:szCs w:val="22"/>
        </w:rPr>
        <w:t xml:space="preserve">se puso a la vista del Recurrente el Informe Justificado </w:t>
      </w:r>
      <w:r w:rsidRPr="00F919F2">
        <w:rPr>
          <w:rFonts w:ascii="Palatino Linotype" w:hAnsi="Palatino Linotype" w:cs="Tahoma"/>
          <w:sz w:val="22"/>
          <w:szCs w:val="22"/>
        </w:rPr>
        <w:t>en</w:t>
      </w:r>
      <w:r w:rsidRPr="00F919F2" w:rsidR="00C16CA4">
        <w:rPr>
          <w:rFonts w:ascii="Palatino Linotype" w:hAnsi="Palatino Linotype" w:cs="Tahoma"/>
          <w:sz w:val="22"/>
          <w:szCs w:val="22"/>
        </w:rPr>
        <w:t>tregado por el Sujeto Obligado</w:t>
      </w:r>
      <w:r w:rsidRPr="00F919F2">
        <w:rPr>
          <w:rFonts w:ascii="Palatino Linotype" w:hAnsi="Palatino Linotype" w:cs="Tahoma"/>
          <w:sz w:val="22"/>
          <w:szCs w:val="22"/>
        </w:rPr>
        <w:t xml:space="preserve">, por robustecer su respuesta inicial, el cual fue notificado a las partes, a través del Sistema de Acceso a la Información Mexiquense (SAIMEX), en el mismo día de mes y año. </w:t>
      </w:r>
    </w:p>
    <w:p w:rsidRPr="00F919F2" w:rsidR="0096491C" w:rsidP="001C0B2A" w:rsidRDefault="0096491C" w14:paraId="40D1B108" w14:textId="397AEBC1">
      <w:pPr>
        <w:autoSpaceDE w:val="0"/>
        <w:autoSpaceDN w:val="0"/>
        <w:adjustRightInd w:val="0"/>
        <w:spacing w:line="360" w:lineRule="auto"/>
        <w:jc w:val="both"/>
        <w:rPr>
          <w:rFonts w:ascii="Palatino Linotype" w:hAnsi="Palatino Linotype" w:cs="Tahoma"/>
          <w:sz w:val="22"/>
          <w:szCs w:val="22"/>
          <w:lang w:val="es-MX"/>
        </w:rPr>
      </w:pPr>
      <w:r w:rsidRPr="00F919F2">
        <w:rPr>
          <w:rFonts w:ascii="Palatino Linotype" w:hAnsi="Palatino Linotype" w:cs="Tahoma"/>
          <w:sz w:val="22"/>
          <w:szCs w:val="22"/>
        </w:rPr>
        <w:t>Cabe señalar que el Particular fue omiso en realizar manifestación alguna.</w:t>
      </w:r>
    </w:p>
    <w:p w:rsidRPr="00F919F2" w:rsidR="0096491C" w:rsidP="001C0B2A" w:rsidRDefault="0096491C" w14:paraId="4781478A" w14:textId="77777777">
      <w:pPr>
        <w:autoSpaceDE w:val="0"/>
        <w:autoSpaceDN w:val="0"/>
        <w:adjustRightInd w:val="0"/>
        <w:spacing w:line="360" w:lineRule="auto"/>
        <w:jc w:val="both"/>
        <w:rPr>
          <w:rFonts w:ascii="Palatino Linotype" w:hAnsi="Palatino Linotype" w:cs="Tahoma"/>
          <w:sz w:val="22"/>
          <w:szCs w:val="22"/>
        </w:rPr>
      </w:pPr>
    </w:p>
    <w:p w:rsidRPr="00F919F2" w:rsidR="0096491C" w:rsidP="001C0B2A" w:rsidRDefault="00C16CA4" w14:paraId="14CE1310" w14:textId="69DAB5E2">
      <w:pPr>
        <w:spacing w:line="360" w:lineRule="auto"/>
        <w:jc w:val="both"/>
        <w:rPr>
          <w:rFonts w:ascii="Palatino Linotype" w:hAnsi="Palatino Linotype" w:eastAsia="Palatino Linotype" w:cs="Palatino Linotype"/>
          <w:sz w:val="22"/>
          <w:szCs w:val="22"/>
          <w:lang w:val="es-ES"/>
        </w:rPr>
      </w:pPr>
      <w:r w:rsidRPr="00F919F2">
        <w:rPr>
          <w:rFonts w:ascii="Palatino Linotype" w:hAnsi="Palatino Linotype" w:eastAsia="Palatino Linotype" w:cs="Palatino Linotype"/>
          <w:b/>
          <w:bCs/>
          <w:sz w:val="22"/>
          <w:szCs w:val="22"/>
          <w:lang w:val="es-ES"/>
        </w:rPr>
        <w:t>e</w:t>
      </w:r>
      <w:r w:rsidRPr="00F919F2" w:rsidR="0096491C">
        <w:rPr>
          <w:rFonts w:ascii="Palatino Linotype" w:hAnsi="Palatino Linotype" w:eastAsia="Palatino Linotype" w:cs="Palatino Linotype"/>
          <w:b/>
          <w:bCs/>
          <w:sz w:val="22"/>
          <w:szCs w:val="22"/>
          <w:lang w:val="es-ES"/>
        </w:rPr>
        <w:t xml:space="preserve">) Ampliación de plazo para resolver. </w:t>
      </w:r>
      <w:r w:rsidRPr="00F919F2" w:rsidR="0096491C">
        <w:rPr>
          <w:rFonts w:ascii="Palatino Linotype" w:hAnsi="Palatino Linotype" w:eastAsia="Palatino Linotype" w:cs="Palatino Linotype"/>
          <w:sz w:val="22"/>
          <w:szCs w:val="22"/>
          <w:lang w:val="es-ES"/>
        </w:rPr>
        <w:t>El</w:t>
      </w:r>
      <w:r w:rsidRPr="00F919F2">
        <w:rPr>
          <w:rFonts w:ascii="Palatino Linotype" w:hAnsi="Palatino Linotype" w:eastAsia="Palatino Linotype" w:cs="Palatino Linotype"/>
          <w:sz w:val="22"/>
          <w:szCs w:val="22"/>
          <w:lang w:val="es-ES"/>
        </w:rPr>
        <w:t xml:space="preserve"> </w:t>
      </w:r>
      <w:r w:rsidRPr="00F919F2" w:rsidR="00747D71">
        <w:rPr>
          <w:rFonts w:ascii="Palatino Linotype" w:hAnsi="Palatino Linotype" w:eastAsia="Palatino Linotype" w:cs="Palatino Linotype"/>
          <w:sz w:val="22"/>
          <w:szCs w:val="22"/>
          <w:lang w:val="es-ES"/>
        </w:rPr>
        <w:t>quince de febrero de dos mil veintidós</w:t>
      </w:r>
      <w:r w:rsidRPr="00F919F2" w:rsidR="0096491C">
        <w:rPr>
          <w:rFonts w:ascii="Palatino Linotype" w:hAnsi="Palatino Linotype" w:eastAsia="Palatino Linotype" w:cs="Palatino Linotype"/>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Pr="00F919F2" w:rsidR="00747D71">
        <w:rPr>
          <w:rFonts w:ascii="Palatino Linotype" w:hAnsi="Palatino Linotype" w:eastAsia="Palatino Linotype" w:cs="Palatino Linotype"/>
          <w:sz w:val="22"/>
          <w:szCs w:val="22"/>
          <w:lang w:val="es-ES"/>
        </w:rPr>
        <w:t>mismo día</w:t>
      </w:r>
      <w:r w:rsidRPr="00F919F2" w:rsidR="0096491C">
        <w:rPr>
          <w:rFonts w:ascii="Palatino Linotype" w:hAnsi="Palatino Linotype" w:eastAsia="Palatino Linotype" w:cs="Palatino Linotype"/>
          <w:sz w:val="22"/>
          <w:szCs w:val="22"/>
          <w:lang w:val="es-ES"/>
        </w:rPr>
        <w:t>.</w:t>
      </w:r>
    </w:p>
    <w:p w:rsidRPr="00F919F2" w:rsidR="00C16CA4" w:rsidP="001C0B2A" w:rsidRDefault="00C16CA4" w14:paraId="209DE7D4" w14:textId="77777777">
      <w:pPr>
        <w:spacing w:line="360" w:lineRule="auto"/>
        <w:jc w:val="both"/>
        <w:rPr>
          <w:rFonts w:ascii="Palatino Linotype" w:hAnsi="Palatino Linotype" w:eastAsia="Palatino Linotype" w:cs="Palatino Linotype"/>
          <w:sz w:val="22"/>
          <w:szCs w:val="22"/>
          <w:lang w:val="es-ES"/>
        </w:rPr>
      </w:pPr>
    </w:p>
    <w:p w:rsidRPr="00F919F2" w:rsidR="00C16CA4" w:rsidP="001C0B2A" w:rsidRDefault="00C16CA4" w14:paraId="5AF27527" w14:textId="0F668545">
      <w:pPr>
        <w:spacing w:line="360" w:lineRule="auto"/>
        <w:jc w:val="both"/>
        <w:rPr>
          <w:rFonts w:ascii="Palatino Linotype" w:hAnsi="Palatino Linotype" w:eastAsia="Palatino Linotype" w:cs="Palatino Linotype"/>
          <w:sz w:val="22"/>
          <w:szCs w:val="22"/>
          <w:lang w:val="es-ES"/>
        </w:rPr>
      </w:pPr>
      <w:r w:rsidRPr="00F919F2">
        <w:rPr>
          <w:rFonts w:ascii="Palatino Linotype" w:hAnsi="Palatino Linotype" w:eastAsia="Palatino Linotype" w:cs="Palatino Linotype"/>
          <w:sz w:val="22"/>
          <w:szCs w:val="22"/>
          <w:lang w:val="es-ES"/>
        </w:rPr>
        <w:t>f</w:t>
      </w:r>
      <w:r w:rsidRPr="00F919F2">
        <w:rPr>
          <w:rFonts w:ascii="Palatino Linotype" w:hAnsi="Palatino Linotype" w:eastAsia="Palatino Linotype" w:cs="Palatino Linotype"/>
          <w:b/>
          <w:sz w:val="22"/>
          <w:szCs w:val="22"/>
          <w:lang w:val="es-ES"/>
        </w:rPr>
        <w:t>) Cierre de instrucción</w:t>
      </w:r>
      <w:r w:rsidRPr="00F919F2" w:rsidR="00747D71">
        <w:rPr>
          <w:rFonts w:ascii="Palatino Linotype" w:hAnsi="Palatino Linotype" w:eastAsia="Palatino Linotype" w:cs="Palatino Linotype"/>
          <w:sz w:val="22"/>
          <w:szCs w:val="22"/>
          <w:lang w:val="es-ES"/>
        </w:rPr>
        <w:t>. El veintiuno</w:t>
      </w:r>
      <w:r w:rsidRPr="00F919F2">
        <w:rPr>
          <w:rFonts w:ascii="Palatino Linotype" w:hAnsi="Palatino Linotype" w:eastAsia="Palatino Linotype" w:cs="Palatino Linotype"/>
          <w:sz w:val="22"/>
          <w:szCs w:val="22"/>
          <w:lang w:val="es-ES"/>
        </w:rPr>
        <w:t xml:space="preserve"> de febrero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dieciocho de agosto del año en curso, a través del Sistema de Acceso a la Información Mexiquense (SAIMEX).</w:t>
      </w:r>
    </w:p>
    <w:p w:rsidRPr="00F919F2" w:rsidR="00C16CA4" w:rsidP="001C0B2A" w:rsidRDefault="00C16CA4" w14:paraId="22853110" w14:textId="77777777">
      <w:pPr>
        <w:spacing w:line="360" w:lineRule="auto"/>
        <w:jc w:val="both"/>
        <w:rPr>
          <w:rFonts w:ascii="Palatino Linotype" w:hAnsi="Palatino Linotype" w:eastAsia="Palatino Linotype" w:cs="Palatino Linotype"/>
          <w:sz w:val="22"/>
          <w:szCs w:val="22"/>
          <w:lang w:val="es-ES"/>
        </w:rPr>
      </w:pPr>
    </w:p>
    <w:p w:rsidRPr="00F919F2" w:rsidR="0096491C" w:rsidP="001C0B2A" w:rsidRDefault="0096491C" w14:paraId="40BDFE0A" w14:textId="77777777">
      <w:pPr>
        <w:spacing w:line="360" w:lineRule="auto"/>
        <w:jc w:val="both"/>
        <w:rPr>
          <w:rFonts w:ascii="Palatino Linotype" w:hAnsi="Palatino Linotype" w:cs="Tahoma"/>
          <w:color w:val="000000"/>
          <w:sz w:val="22"/>
          <w:szCs w:val="22"/>
        </w:rPr>
      </w:pPr>
      <w:r w:rsidRPr="00F919F2">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F919F2" w:rsidR="0096491C" w:rsidP="001C0B2A" w:rsidRDefault="0096491C" w14:paraId="53C7AC6F" w14:textId="77777777">
      <w:pPr>
        <w:spacing w:line="360" w:lineRule="auto"/>
        <w:jc w:val="center"/>
        <w:rPr>
          <w:rFonts w:ascii="Palatino Linotype" w:hAnsi="Palatino Linotype" w:cs="Tahoma"/>
          <w:b/>
          <w:sz w:val="22"/>
          <w:szCs w:val="22"/>
        </w:rPr>
      </w:pPr>
    </w:p>
    <w:p w:rsidRPr="00F919F2" w:rsidR="0096491C" w:rsidP="001C0B2A" w:rsidRDefault="0096491C" w14:paraId="2E2F0042" w14:textId="77777777">
      <w:pPr>
        <w:spacing w:line="360" w:lineRule="auto"/>
        <w:jc w:val="center"/>
        <w:rPr>
          <w:rFonts w:ascii="Palatino Linotype" w:hAnsi="Palatino Linotype" w:cs="Tahoma"/>
          <w:b/>
          <w:sz w:val="22"/>
          <w:szCs w:val="22"/>
          <w:lang w:val="es-ES"/>
        </w:rPr>
      </w:pPr>
      <w:r w:rsidRPr="00F919F2">
        <w:rPr>
          <w:rFonts w:ascii="Palatino Linotype" w:hAnsi="Palatino Linotype" w:cs="Tahoma"/>
          <w:b/>
          <w:sz w:val="22"/>
          <w:szCs w:val="22"/>
          <w:lang w:val="es-ES"/>
        </w:rPr>
        <w:t>C O N S I D E R A N D O S:</w:t>
      </w:r>
    </w:p>
    <w:p w:rsidRPr="00F919F2" w:rsidR="0096491C" w:rsidP="001C0B2A" w:rsidRDefault="0096491C" w14:paraId="5C29A6F6"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F919F2" w:rsidR="0096491C" w:rsidP="001C0B2A" w:rsidRDefault="0096491C" w14:paraId="44F7140B" w14:textId="77777777">
      <w:pPr>
        <w:autoSpaceDE w:val="0"/>
        <w:autoSpaceDN w:val="0"/>
        <w:adjustRightInd w:val="0"/>
        <w:spacing w:line="360" w:lineRule="auto"/>
        <w:jc w:val="both"/>
        <w:rPr>
          <w:rFonts w:ascii="Palatino Linotype" w:hAnsi="Palatino Linotype" w:cs="Tahoma"/>
          <w:b/>
          <w:sz w:val="22"/>
          <w:szCs w:val="22"/>
          <w:lang w:val="es-ES"/>
        </w:rPr>
      </w:pPr>
      <w:r w:rsidRPr="00F919F2">
        <w:rPr>
          <w:rFonts w:ascii="Palatino Linotype" w:hAnsi="Palatino Linotype" w:eastAsia="Calibri" w:cs="Tahoma"/>
          <w:b/>
          <w:color w:val="000000"/>
          <w:sz w:val="22"/>
          <w:szCs w:val="22"/>
          <w:lang w:val="es-ES" w:eastAsia="es-MX"/>
        </w:rPr>
        <w:t>PRIMERO</w:t>
      </w:r>
      <w:r w:rsidRPr="00F919F2">
        <w:rPr>
          <w:rFonts w:ascii="Palatino Linotype" w:hAnsi="Palatino Linotype" w:eastAsia="Calibri" w:cs="Tahoma"/>
          <w:color w:val="000000"/>
          <w:sz w:val="22"/>
          <w:szCs w:val="22"/>
          <w:lang w:val="es-ES" w:eastAsia="es-MX"/>
        </w:rPr>
        <w:t xml:space="preserve">. </w:t>
      </w:r>
      <w:r w:rsidRPr="00F919F2">
        <w:rPr>
          <w:rFonts w:ascii="Palatino Linotype" w:hAnsi="Palatino Linotype" w:cs="Tahoma"/>
          <w:b/>
          <w:sz w:val="22"/>
          <w:szCs w:val="22"/>
          <w:lang w:val="es-ES"/>
        </w:rPr>
        <w:t>Competencia.</w:t>
      </w:r>
    </w:p>
    <w:p w:rsidRPr="00F919F2" w:rsidR="0096491C" w:rsidP="001C0B2A" w:rsidRDefault="0096491C" w14:paraId="55C8BA51" w14:textId="77777777">
      <w:pPr>
        <w:autoSpaceDE w:val="0"/>
        <w:autoSpaceDN w:val="0"/>
        <w:adjustRightInd w:val="0"/>
        <w:spacing w:line="360" w:lineRule="auto"/>
        <w:jc w:val="both"/>
        <w:rPr>
          <w:rFonts w:ascii="Palatino Linotype" w:hAnsi="Palatino Linotype" w:cs="Tahoma"/>
          <w:b/>
          <w:sz w:val="22"/>
          <w:szCs w:val="22"/>
          <w:lang w:val="es-ES"/>
        </w:rPr>
      </w:pPr>
    </w:p>
    <w:p w:rsidRPr="00F919F2" w:rsidR="0096491C" w:rsidP="001C0B2A" w:rsidRDefault="0096491C" w14:paraId="10A0AAD7" w14:textId="77777777">
      <w:pPr>
        <w:spacing w:line="360" w:lineRule="auto"/>
        <w:jc w:val="both"/>
        <w:rPr>
          <w:rFonts w:ascii="Palatino Linotype" w:hAnsi="Palatino Linotype" w:cs="Tahoma"/>
          <w:bCs/>
          <w:sz w:val="22"/>
          <w:szCs w:val="22"/>
          <w:lang w:val="es-MX"/>
        </w:rPr>
      </w:pPr>
      <w:r w:rsidRPr="00F919F2">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919F2">
        <w:rPr>
          <w:rFonts w:ascii="Palatino Linotype" w:hAnsi="Palatino Linotype"/>
          <w:bCs/>
          <w:sz w:val="22"/>
          <w:szCs w:val="22"/>
        </w:rPr>
        <w:t xml:space="preserve"> 7°, </w:t>
      </w:r>
      <w:r w:rsidRPr="00F919F2">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Pr="00F919F2" w:rsidR="0096491C" w:rsidP="001C0B2A" w:rsidRDefault="0096491C" w14:paraId="7EC6C5C8" w14:textId="77777777">
      <w:pPr>
        <w:spacing w:line="360" w:lineRule="auto"/>
        <w:jc w:val="both"/>
        <w:rPr>
          <w:rFonts w:ascii="Palatino Linotype" w:hAnsi="Palatino Linotype" w:cs="Tahoma"/>
          <w:sz w:val="22"/>
          <w:szCs w:val="22"/>
          <w:shd w:val="clear" w:color="auto" w:fill="FFFFFF"/>
        </w:rPr>
      </w:pPr>
    </w:p>
    <w:p w:rsidRPr="00F919F2" w:rsidR="0096491C" w:rsidP="001C0B2A" w:rsidRDefault="0096491C" w14:paraId="2A9E7508" w14:textId="77777777">
      <w:pPr>
        <w:autoSpaceDE w:val="0"/>
        <w:autoSpaceDN w:val="0"/>
        <w:adjustRightInd w:val="0"/>
        <w:spacing w:line="360" w:lineRule="auto"/>
        <w:jc w:val="both"/>
        <w:rPr>
          <w:rFonts w:ascii="Palatino Linotype" w:hAnsi="Palatino Linotype" w:cs="Tahoma"/>
          <w:sz w:val="22"/>
          <w:szCs w:val="28"/>
          <w:lang w:val="es-ES"/>
        </w:rPr>
      </w:pPr>
      <w:r w:rsidRPr="00F919F2">
        <w:rPr>
          <w:rFonts w:ascii="Palatino Linotype" w:hAnsi="Palatino Linotype" w:eastAsia="Calibri" w:cs="Tahoma"/>
          <w:b/>
          <w:color w:val="000000"/>
          <w:sz w:val="22"/>
          <w:szCs w:val="28"/>
          <w:lang w:val="es-ES" w:eastAsia="es-MX"/>
        </w:rPr>
        <w:t>SEGUNDO</w:t>
      </w:r>
      <w:r w:rsidRPr="00F919F2">
        <w:rPr>
          <w:rFonts w:ascii="Palatino Linotype" w:hAnsi="Palatino Linotype" w:eastAsia="Calibri" w:cs="Tahoma"/>
          <w:color w:val="000000"/>
          <w:sz w:val="22"/>
          <w:szCs w:val="28"/>
          <w:lang w:val="es-ES" w:eastAsia="es-MX"/>
        </w:rPr>
        <w:t xml:space="preserve">. </w:t>
      </w:r>
      <w:r w:rsidRPr="00F919F2">
        <w:rPr>
          <w:rFonts w:ascii="Palatino Linotype" w:hAnsi="Palatino Linotype" w:cs="Tahoma"/>
          <w:b/>
          <w:sz w:val="22"/>
          <w:szCs w:val="28"/>
          <w:lang w:val="es-ES"/>
        </w:rPr>
        <w:t>Causales de improcedencia y sobreseimiento.</w:t>
      </w:r>
      <w:r w:rsidRPr="00F919F2">
        <w:rPr>
          <w:rFonts w:ascii="Palatino Linotype" w:hAnsi="Palatino Linotype" w:cs="Tahoma"/>
          <w:sz w:val="22"/>
          <w:szCs w:val="28"/>
          <w:lang w:val="es-ES"/>
        </w:rPr>
        <w:t xml:space="preserve"> </w:t>
      </w:r>
    </w:p>
    <w:p w:rsidRPr="00F919F2" w:rsidR="0096491C" w:rsidP="001C0B2A" w:rsidRDefault="0096491C" w14:paraId="1BFC72A0" w14:textId="77777777">
      <w:pPr>
        <w:autoSpaceDE w:val="0"/>
        <w:autoSpaceDN w:val="0"/>
        <w:adjustRightInd w:val="0"/>
        <w:spacing w:line="360" w:lineRule="auto"/>
        <w:jc w:val="both"/>
        <w:rPr>
          <w:rFonts w:ascii="Palatino Linotype" w:hAnsi="Palatino Linotype" w:cs="Tahoma"/>
          <w:sz w:val="22"/>
          <w:szCs w:val="28"/>
          <w:lang w:val="es-ES"/>
        </w:rPr>
      </w:pPr>
    </w:p>
    <w:p w:rsidRPr="00F919F2" w:rsidR="0096491C" w:rsidP="001C0B2A" w:rsidRDefault="0096491C" w14:paraId="3EC618E0" w14:textId="77777777">
      <w:pPr>
        <w:autoSpaceDE w:val="0"/>
        <w:autoSpaceDN w:val="0"/>
        <w:adjustRightInd w:val="0"/>
        <w:spacing w:line="360" w:lineRule="auto"/>
        <w:jc w:val="both"/>
        <w:rPr>
          <w:rFonts w:ascii="Palatino Linotype" w:hAnsi="Palatino Linotype" w:cs="Tahoma"/>
          <w:sz w:val="22"/>
          <w:szCs w:val="28"/>
          <w:lang w:val="es-ES"/>
        </w:rPr>
      </w:pPr>
      <w:r w:rsidRPr="00F919F2">
        <w:rPr>
          <w:rFonts w:ascii="Palatino Linotype" w:hAnsi="Palatino Linotype" w:cs="Tahoma"/>
          <w:sz w:val="22"/>
          <w:szCs w:val="28"/>
          <w:lang w:val="es-ES"/>
        </w:rPr>
        <w:t xml:space="preserve">De las constancias que forma parte del Recurso de Revisión que se analiza, se advierte que previo al estudio del fondo de la </w:t>
      </w:r>
      <w:r w:rsidRPr="00F919F2">
        <w:rPr>
          <w:rFonts w:ascii="Palatino Linotype" w:hAnsi="Palatino Linotype" w:cs="Tahoma"/>
          <w:i/>
          <w:sz w:val="22"/>
          <w:szCs w:val="28"/>
          <w:lang w:val="es-ES"/>
        </w:rPr>
        <w:t>litis</w:t>
      </w:r>
      <w:r w:rsidRPr="00F919F2">
        <w:rPr>
          <w:rFonts w:ascii="Palatino Linotype" w:hAnsi="Palatino Linotype" w:cs="Tahoma"/>
          <w:sz w:val="22"/>
          <w:szCs w:val="28"/>
          <w:lang w:val="es-ES"/>
        </w:rPr>
        <w:t>, es necesario estudiar las causales de improcedencia y sobreseimiento que se adviertan, para determinar lo que en Derecho proceda.</w:t>
      </w:r>
    </w:p>
    <w:p w:rsidRPr="00F919F2" w:rsidR="0096491C" w:rsidP="001C0B2A" w:rsidRDefault="0096491C" w14:paraId="50B51E6B" w14:textId="77777777">
      <w:pPr>
        <w:autoSpaceDE w:val="0"/>
        <w:autoSpaceDN w:val="0"/>
        <w:adjustRightInd w:val="0"/>
        <w:spacing w:line="360" w:lineRule="auto"/>
        <w:jc w:val="both"/>
        <w:rPr>
          <w:rFonts w:ascii="Palatino Linotype" w:hAnsi="Palatino Linotype" w:cs="Tahoma"/>
          <w:sz w:val="22"/>
          <w:szCs w:val="28"/>
          <w:lang w:val="es-ES"/>
        </w:rPr>
      </w:pPr>
    </w:p>
    <w:p w:rsidRPr="00F919F2" w:rsidR="0096491C" w:rsidP="001C0B2A" w:rsidRDefault="0096491C" w14:paraId="4F5CCEEE" w14:textId="77777777">
      <w:pPr>
        <w:spacing w:line="360" w:lineRule="auto"/>
        <w:jc w:val="both"/>
        <w:rPr>
          <w:rFonts w:ascii="Palatino Linotype" w:hAnsi="Palatino Linotype"/>
          <w:b/>
          <w:sz w:val="22"/>
          <w:szCs w:val="22"/>
          <w:lang w:val="es-ES"/>
        </w:rPr>
      </w:pPr>
      <w:r w:rsidRPr="00F919F2">
        <w:rPr>
          <w:rFonts w:ascii="Palatino Linotype" w:hAnsi="Palatino Linotype"/>
          <w:b/>
          <w:sz w:val="22"/>
          <w:szCs w:val="22"/>
          <w:lang w:val="es-ES"/>
        </w:rPr>
        <w:t>Causales de improcedencia</w:t>
      </w:r>
    </w:p>
    <w:p w:rsidRPr="00F919F2" w:rsidR="0096491C" w:rsidP="001C0B2A" w:rsidRDefault="0096491C" w14:paraId="367B550E" w14:textId="77777777">
      <w:pPr>
        <w:spacing w:line="360" w:lineRule="auto"/>
        <w:jc w:val="both"/>
        <w:rPr>
          <w:rFonts w:ascii="Palatino Linotype" w:hAnsi="Palatino Linotype"/>
          <w:sz w:val="22"/>
          <w:szCs w:val="22"/>
          <w:lang w:val="es-MX"/>
        </w:rPr>
      </w:pPr>
    </w:p>
    <w:p w:rsidRPr="00F919F2" w:rsidR="0096491C" w:rsidP="001C0B2A" w:rsidRDefault="0096491C" w14:paraId="347AD6B3" w14:textId="77777777">
      <w:pPr>
        <w:spacing w:line="360" w:lineRule="auto"/>
        <w:jc w:val="both"/>
        <w:rPr>
          <w:rFonts w:ascii="Palatino Linotype" w:hAnsi="Palatino Linotype" w:cs="Tahoma"/>
          <w:bCs/>
          <w:color w:val="000000"/>
          <w:sz w:val="22"/>
          <w:szCs w:val="22"/>
        </w:rPr>
      </w:pPr>
      <w:r w:rsidRPr="00F919F2">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F919F2">
        <w:rPr>
          <w:rFonts w:ascii="Palatino Linotype" w:hAnsi="Palatino Linotype" w:cs="Tahoma"/>
          <w:bCs/>
          <w:color w:val="000000"/>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919F2" w:rsidR="0096491C" w:rsidP="001C0B2A" w:rsidRDefault="0096491C" w14:paraId="678B57FB" w14:textId="77777777">
      <w:pPr>
        <w:spacing w:line="360" w:lineRule="auto"/>
        <w:jc w:val="both"/>
        <w:rPr>
          <w:rFonts w:ascii="Palatino Linotype" w:hAnsi="Palatino Linotype" w:cs="Tahoma"/>
          <w:bCs/>
          <w:color w:val="000000"/>
          <w:sz w:val="22"/>
          <w:szCs w:val="22"/>
        </w:rPr>
      </w:pPr>
    </w:p>
    <w:p w:rsidRPr="00F919F2" w:rsidR="0096491C" w:rsidP="001C0B2A" w:rsidRDefault="0096491C" w14:paraId="67BB38E9" w14:textId="77777777">
      <w:pPr>
        <w:spacing w:line="360" w:lineRule="auto"/>
        <w:jc w:val="both"/>
        <w:rPr>
          <w:rFonts w:ascii="Palatino Linotype" w:hAnsi="Palatino Linotype" w:cs="Tahoma"/>
          <w:bCs/>
          <w:color w:val="000000"/>
          <w:sz w:val="22"/>
          <w:szCs w:val="22"/>
        </w:rPr>
      </w:pPr>
      <w:r w:rsidRPr="00F919F2">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F919F2" w:rsidR="0096491C" w:rsidP="001C0B2A" w:rsidRDefault="0096491C" w14:paraId="14831EBC" w14:textId="77777777">
      <w:pPr>
        <w:spacing w:line="360" w:lineRule="auto"/>
        <w:jc w:val="both"/>
        <w:rPr>
          <w:rFonts w:ascii="Palatino Linotype" w:hAnsi="Palatino Linotype"/>
          <w:color w:val="222222"/>
          <w:sz w:val="22"/>
          <w:szCs w:val="22"/>
          <w:lang w:val="es-ES"/>
        </w:rPr>
      </w:pPr>
    </w:p>
    <w:p w:rsidRPr="00F919F2" w:rsidR="0096491C" w:rsidP="001C0B2A" w:rsidRDefault="0096491C" w14:paraId="053ECED8" w14:textId="1972411F">
      <w:pPr>
        <w:widowControl w:val="0"/>
        <w:spacing w:line="360" w:lineRule="auto"/>
        <w:jc w:val="both"/>
        <w:rPr>
          <w:rFonts w:ascii="Palatino Linotype" w:hAnsi="Palatino Linotype" w:cs="Tahoma"/>
          <w:sz w:val="22"/>
          <w:szCs w:val="22"/>
          <w:lang w:val="es-ES"/>
        </w:rPr>
      </w:pPr>
      <w:r w:rsidRPr="00F919F2">
        <w:rPr>
          <w:rFonts w:ascii="Palatino Linotype" w:hAnsi="Palatino Linotype" w:cs="Tahoma"/>
          <w:sz w:val="22"/>
          <w:szCs w:val="22"/>
        </w:rPr>
        <w:t>Asimismo, se actualiza la causal de procedencia del Recurso de Revisión señalada e</w:t>
      </w:r>
      <w:r w:rsidRPr="00F919F2" w:rsidR="00687AE3">
        <w:rPr>
          <w:rFonts w:ascii="Palatino Linotype" w:hAnsi="Palatino Linotype" w:cs="Tahoma"/>
          <w:sz w:val="22"/>
          <w:szCs w:val="22"/>
        </w:rPr>
        <w:t xml:space="preserve">n el artículo 179, fracciones </w:t>
      </w:r>
      <w:r w:rsidRPr="00F919F2" w:rsidR="00BC3842">
        <w:rPr>
          <w:rFonts w:ascii="Palatino Linotype" w:hAnsi="Palatino Linotype" w:cs="Tahoma"/>
          <w:sz w:val="22"/>
          <w:szCs w:val="22"/>
        </w:rPr>
        <w:t>V</w:t>
      </w:r>
      <w:r w:rsidRPr="00F919F2">
        <w:rPr>
          <w:rFonts w:ascii="Palatino Linotype" w:hAnsi="Palatino Linotype" w:cs="Tahoma"/>
          <w:sz w:val="22"/>
          <w:szCs w:val="22"/>
        </w:rPr>
        <w:t xml:space="preserve">, de la Ley en cita, </w:t>
      </w:r>
      <w:r w:rsidRPr="00F919F2">
        <w:rPr>
          <w:rFonts w:ascii="Palatino Linotype" w:hAnsi="Palatino Linotype" w:eastAsia="Calibri" w:cs="Tahoma"/>
          <w:color w:val="000000"/>
          <w:sz w:val="22"/>
          <w:szCs w:val="22"/>
          <w:lang w:eastAsia="es-MX"/>
        </w:rPr>
        <w:t xml:space="preserve">pues la Recurrente se inconformó </w:t>
      </w:r>
      <w:r w:rsidRPr="00F919F2" w:rsidR="00BC3842">
        <w:rPr>
          <w:rFonts w:ascii="Palatino Linotype" w:hAnsi="Palatino Linotype" w:cs="Tahoma"/>
          <w:sz w:val="22"/>
          <w:szCs w:val="22"/>
          <w:lang w:val="es-ES"/>
        </w:rPr>
        <w:t xml:space="preserve">con la </w:t>
      </w:r>
      <w:r w:rsidRPr="00F919F2" w:rsidR="00747D71">
        <w:rPr>
          <w:rFonts w:ascii="Palatino Linotype" w:hAnsi="Palatino Linotype" w:cs="Tahoma"/>
          <w:sz w:val="22"/>
          <w:szCs w:val="22"/>
          <w:lang w:val="es-ES"/>
        </w:rPr>
        <w:t>entrega de información incompleta.</w:t>
      </w:r>
    </w:p>
    <w:p w:rsidRPr="00F919F2" w:rsidR="0096491C" w:rsidP="001C0B2A" w:rsidRDefault="0096491C" w14:paraId="5591DEF4" w14:textId="77777777">
      <w:pPr>
        <w:spacing w:line="360" w:lineRule="auto"/>
        <w:jc w:val="both"/>
        <w:rPr>
          <w:rFonts w:ascii="Palatino Linotype" w:hAnsi="Palatino Linotype" w:cs="Tahoma"/>
          <w:bCs/>
          <w:sz w:val="22"/>
          <w:szCs w:val="22"/>
          <w:lang w:val="es-ES"/>
        </w:rPr>
      </w:pPr>
    </w:p>
    <w:p w:rsidRPr="00F919F2" w:rsidR="0096491C" w:rsidP="001C0B2A" w:rsidRDefault="0096491C" w14:paraId="5823101B" w14:textId="77777777">
      <w:pPr>
        <w:spacing w:line="360" w:lineRule="auto"/>
        <w:jc w:val="both"/>
        <w:rPr>
          <w:rFonts w:ascii="Palatino Linotype" w:hAnsi="Palatino Linotype" w:cs="Tahoma"/>
          <w:bCs/>
          <w:color w:val="0D0D0D" w:themeColor="text1" w:themeTint="F2"/>
          <w:sz w:val="22"/>
          <w:szCs w:val="22"/>
          <w:lang w:val="es-MX"/>
        </w:rPr>
      </w:pPr>
      <w:r w:rsidRPr="00F919F2">
        <w:rPr>
          <w:rFonts w:ascii="Palatino Linotype" w:hAnsi="Palatino Linotype" w:cs="Tahoma"/>
          <w:b/>
          <w:bCs/>
          <w:color w:val="0D0D0D" w:themeColor="text1" w:themeTint="F2"/>
          <w:sz w:val="22"/>
          <w:szCs w:val="22"/>
        </w:rPr>
        <w:t>Causales de sobreseimiento.</w:t>
      </w:r>
    </w:p>
    <w:p w:rsidRPr="00F919F2" w:rsidR="0096491C" w:rsidP="001C0B2A" w:rsidRDefault="0096491C" w14:paraId="542DB100" w14:textId="77777777">
      <w:pPr>
        <w:spacing w:line="360" w:lineRule="auto"/>
        <w:jc w:val="both"/>
        <w:rPr>
          <w:rFonts w:ascii="Palatino Linotype" w:hAnsi="Palatino Linotype" w:cs="Tahoma"/>
          <w:bCs/>
          <w:color w:val="0D0D0D" w:themeColor="text1" w:themeTint="F2"/>
          <w:sz w:val="22"/>
          <w:szCs w:val="22"/>
        </w:rPr>
      </w:pPr>
    </w:p>
    <w:p w:rsidRPr="00F919F2" w:rsidR="0096491C" w:rsidP="001C0B2A" w:rsidRDefault="0096491C" w14:paraId="77EC3AFE" w14:textId="77777777">
      <w:pPr>
        <w:spacing w:line="360" w:lineRule="auto"/>
        <w:jc w:val="both"/>
        <w:rPr>
          <w:rFonts w:ascii="Palatino Linotype" w:hAnsi="Palatino Linotype" w:cs="Tahoma"/>
          <w:color w:val="0D0D0D" w:themeColor="text1" w:themeTint="F2"/>
          <w:sz w:val="22"/>
          <w:szCs w:val="22"/>
        </w:rPr>
      </w:pPr>
      <w:r w:rsidRPr="00F919F2">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F919F2" w:rsidR="0096491C" w:rsidP="001C0B2A" w:rsidRDefault="0096491C" w14:paraId="3CA014FD" w14:textId="77777777">
      <w:pPr>
        <w:spacing w:line="360" w:lineRule="auto"/>
        <w:jc w:val="both"/>
        <w:rPr>
          <w:rFonts w:ascii="Palatino Linotype" w:hAnsi="Palatino Linotype" w:cs="Tahoma"/>
          <w:color w:val="0D0D0D" w:themeColor="text1" w:themeTint="F2"/>
          <w:sz w:val="22"/>
          <w:szCs w:val="22"/>
        </w:rPr>
      </w:pPr>
    </w:p>
    <w:p w:rsidRPr="007D050F" w:rsidR="007D050F" w:rsidP="007D050F" w:rsidRDefault="007D050F" w14:paraId="4C620BB8" w14:textId="77777777">
      <w:pPr>
        <w:spacing w:line="360" w:lineRule="auto"/>
        <w:jc w:val="both"/>
        <w:rPr>
          <w:rFonts w:ascii="Palatino Linotype" w:hAnsi="Palatino Linotype" w:eastAsia="Calibri" w:cs="Tahoma"/>
          <w:sz w:val="22"/>
          <w:szCs w:val="22"/>
          <w:lang w:val="es-MX" w:eastAsia="es-ES_tradnl"/>
        </w:rPr>
      </w:pPr>
      <w:r w:rsidRPr="007D050F">
        <w:rPr>
          <w:rFonts w:ascii="Palatino Linotype" w:hAnsi="Palatino Linotype" w:cs="Tahoma"/>
          <w:sz w:val="22"/>
          <w:szCs w:val="22"/>
          <w:lang w:val="es-MX"/>
        </w:rPr>
        <w:t xml:space="preserve">El artículo 192 de la </w:t>
      </w:r>
      <w:r w:rsidRPr="007D050F">
        <w:rPr>
          <w:rFonts w:ascii="Palatino Linotype" w:hAnsi="Palatino Linotype" w:eastAsia="Calibri" w:cs="Tahoma"/>
          <w:bCs/>
          <w:sz w:val="22"/>
          <w:szCs w:val="22"/>
          <w:lang w:val="es-MX" w:eastAsia="es-ES_tradnl"/>
        </w:rPr>
        <w:t xml:space="preserve">Ley Transparencia y Acceso a la Información Pública del Estado de México y Municipios, señala las causales por las cuales se puede sobreseer en todo o en parte el Recurso de Revisión; así, </w:t>
      </w:r>
      <w:r w:rsidRPr="007D050F">
        <w:rPr>
          <w:rFonts w:ascii="Palatino Linotype" w:hAnsi="Palatino Linotype" w:eastAsia="Calibri" w:cs="Tahoma"/>
          <w:sz w:val="22"/>
          <w:szCs w:val="22"/>
          <w:lang w:val="es-MX" w:eastAsia="es-ES_tradnl"/>
        </w:rPr>
        <w:t>del análisis realizado por este Instituto, se advierte que</w:t>
      </w:r>
      <w:r w:rsidRPr="007D050F">
        <w:rPr>
          <w:rFonts w:ascii="Palatino Linotype" w:hAnsi="Palatino Linotype" w:eastAsia="Calibri" w:cs="Tahoma"/>
          <w:b/>
          <w:sz w:val="22"/>
          <w:szCs w:val="22"/>
          <w:lang w:val="es-MX" w:eastAsia="es-ES_tradnl"/>
        </w:rPr>
        <w:t xml:space="preserve"> no se configuran las causales establecidas en las fracciones I, II, III, y V, </w:t>
      </w:r>
      <w:r w:rsidRPr="007D050F">
        <w:rPr>
          <w:rFonts w:ascii="Palatino Linotype" w:hAnsi="Palatino Linotype" w:eastAsia="Calibri" w:cs="Tahoma"/>
          <w:sz w:val="22"/>
          <w:szCs w:val="22"/>
          <w:lang w:val="es-MX" w:eastAsia="es-ES_tradnl"/>
        </w:rPr>
        <w:t xml:space="preserve">toda vez que no hay </w:t>
      </w:r>
      <w:r w:rsidRPr="007D050F">
        <w:rPr>
          <w:rFonts w:ascii="Palatino Linotype" w:hAnsi="Palatino Linotype" w:eastAsia="Calibri" w:cs="Tahoma"/>
          <w:sz w:val="22"/>
          <w:szCs w:val="22"/>
          <w:lang w:val="es-MX" w:eastAsia="es-ES_tradnl"/>
        </w:rPr>
        <w:lastRenderedPageBreak/>
        <w:t>constancias en el expediente en que se actúa, de que la Recurrente se haya desistido, fallecido, que el Sujeto Obligado hubiese modificado o revocado el acto impugnado o bien, haya quedado sin materia.</w:t>
      </w:r>
    </w:p>
    <w:p w:rsidRPr="007D050F" w:rsidR="007D050F" w:rsidP="007D050F" w:rsidRDefault="007D050F" w14:paraId="68687A84" w14:textId="77777777">
      <w:pPr>
        <w:spacing w:line="360" w:lineRule="auto"/>
        <w:jc w:val="both"/>
        <w:rPr>
          <w:rFonts w:ascii="Palatino Linotype" w:hAnsi="Palatino Linotype" w:eastAsia="Calibri" w:cs="Tahoma"/>
          <w:sz w:val="22"/>
          <w:szCs w:val="22"/>
          <w:lang w:val="es-MX" w:eastAsia="es-ES_tradnl"/>
        </w:rPr>
      </w:pPr>
    </w:p>
    <w:p w:rsidRPr="007D050F" w:rsidR="007D050F" w:rsidP="007D050F" w:rsidRDefault="007D050F" w14:paraId="0B3110A5" w14:textId="77777777">
      <w:pPr>
        <w:spacing w:line="360" w:lineRule="auto"/>
        <w:jc w:val="both"/>
        <w:rPr>
          <w:rFonts w:ascii="Palatino Linotype" w:hAnsi="Palatino Linotype" w:eastAsia="Calibri" w:cs="Tahoma"/>
          <w:bCs/>
          <w:sz w:val="22"/>
          <w:szCs w:val="22"/>
          <w:lang w:val="es-ES" w:eastAsia="es-ES_tradnl"/>
        </w:rPr>
      </w:pPr>
      <w:r w:rsidRPr="007D050F">
        <w:rPr>
          <w:rFonts w:ascii="Palatino Linotype" w:hAnsi="Palatino Linotype" w:eastAsia="Calibri" w:cs="Tahoma"/>
          <w:sz w:val="22"/>
          <w:szCs w:val="22"/>
          <w:lang w:val="es-MX" w:eastAsia="es-ES_tradnl"/>
        </w:rPr>
        <w:t xml:space="preserve">No obstante, por lo que hace a la hipótesis prevista en la fracción IV, a saber, que, una vez admitido el Recurso de Revisión, aparezca alguna causal de improcedencia en términos de la presente Ley, </w:t>
      </w:r>
      <w:r w:rsidRPr="007D050F">
        <w:rPr>
          <w:rFonts w:ascii="Palatino Linotype" w:hAnsi="Palatino Linotype" w:eastAsia="Calibri" w:cs="Tahoma"/>
          <w:bCs/>
          <w:sz w:val="22"/>
          <w:szCs w:val="22"/>
          <w:lang w:val="es-MX" w:eastAsia="es-ES_tradnl"/>
        </w:rPr>
        <w:t>resulta necesario traer a colación</w:t>
      </w:r>
      <w:r w:rsidRPr="007D050F">
        <w:rPr>
          <w:rFonts w:ascii="Palatino Linotype" w:hAnsi="Palatino Linotype" w:eastAsia="Calibri" w:cs="Tahoma"/>
          <w:bCs/>
          <w:sz w:val="22"/>
          <w:szCs w:val="2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Pr="007D050F" w:rsidR="007D050F" w:rsidP="007D050F" w:rsidRDefault="007D050F" w14:paraId="745832A0" w14:textId="77777777">
      <w:pPr>
        <w:spacing w:line="360" w:lineRule="auto"/>
        <w:jc w:val="both"/>
        <w:rPr>
          <w:rFonts w:ascii="Palatino Linotype" w:hAnsi="Palatino Linotype" w:eastAsia="Calibri" w:cs="Tahoma"/>
          <w:bCs/>
          <w:sz w:val="22"/>
          <w:szCs w:val="22"/>
          <w:lang w:val="es-ES" w:eastAsia="es-ES_tradnl"/>
        </w:rPr>
      </w:pPr>
    </w:p>
    <w:p w:rsidRPr="007D050F" w:rsidR="007D050F" w:rsidP="007D050F" w:rsidRDefault="007D050F" w14:paraId="769B162A" w14:textId="5D1C599F">
      <w:pPr>
        <w:spacing w:line="360" w:lineRule="auto"/>
        <w:jc w:val="both"/>
        <w:rPr>
          <w:rFonts w:ascii="Palatino Linotype" w:hAnsi="Palatino Linotype" w:cs="Tahoma"/>
          <w:bCs/>
          <w:color w:val="000000"/>
          <w:sz w:val="22"/>
          <w:szCs w:val="22"/>
          <w:lang w:val="es-MX" w:eastAsia="en-US"/>
        </w:rPr>
      </w:pPr>
      <w:r w:rsidRPr="007D050F">
        <w:rPr>
          <w:rFonts w:ascii="Palatino Linotype" w:hAnsi="Palatino Linotype" w:eastAsia="Calibri" w:cs="Tahoma"/>
          <w:bCs/>
          <w:sz w:val="22"/>
          <w:szCs w:val="22"/>
          <w:lang w:val="es-ES" w:eastAsia="es-ES_tradnl"/>
        </w:rPr>
        <w:t>En ese orden de ideas, de las constancias que obran en el expediente respectivo, se colige que el Particular solicitó</w:t>
      </w:r>
      <w:r w:rsidRPr="00F919F2">
        <w:rPr>
          <w:rFonts w:ascii="Palatino Linotype" w:hAnsi="Palatino Linotype" w:eastAsia="Calibri" w:cs="Tahoma"/>
          <w:bCs/>
          <w:sz w:val="22"/>
          <w:szCs w:val="22"/>
          <w:lang w:val="es-ES" w:eastAsia="es-ES_tradnl"/>
        </w:rPr>
        <w:t xml:space="preserve">, entre otras cosas, </w:t>
      </w:r>
      <w:r w:rsidRPr="007D050F">
        <w:rPr>
          <w:rFonts w:ascii="Palatino Linotype" w:hAnsi="Palatino Linotype" w:eastAsia="Calibri" w:cs="Tahoma"/>
          <w:bCs/>
          <w:sz w:val="22"/>
          <w:szCs w:val="22"/>
          <w:lang w:val="es-ES" w:eastAsia="es-ES_tradnl"/>
        </w:rPr>
        <w:t xml:space="preserve">conocer </w:t>
      </w:r>
      <w:r w:rsidRPr="00F919F2">
        <w:rPr>
          <w:rFonts w:ascii="Palatino Linotype" w:hAnsi="Palatino Linotype" w:eastAsia="Calibri" w:cs="Tahoma"/>
          <w:bCs/>
          <w:sz w:val="22"/>
          <w:szCs w:val="22"/>
          <w:lang w:eastAsia="es-ES_tradnl"/>
        </w:rPr>
        <w:t>el número de vehículos arrendados, al diez de noviembre de dos mil veintiuno, costo del servicios, marcas, submarca, placas y modelo los vehículos. En respuesta, el Sujeto Obligado precisó que la información se</w:t>
      </w:r>
      <w:r w:rsidRPr="00F919F2" w:rsidR="00AC6355">
        <w:rPr>
          <w:rFonts w:ascii="Palatino Linotype" w:hAnsi="Palatino Linotype" w:eastAsia="Calibri" w:cs="Tahoma"/>
          <w:bCs/>
          <w:sz w:val="22"/>
          <w:szCs w:val="22"/>
          <w:lang w:eastAsia="es-ES_tradnl"/>
        </w:rPr>
        <w:t xml:space="preserve"> vinculaba con el Contrato de Arrendamiento número CS/A/28/2021 y el Convenio Modificatorio del Contrato CS/33/2018.</w:t>
      </w:r>
    </w:p>
    <w:p w:rsidRPr="007D050F" w:rsidR="007D050F" w:rsidP="007D050F" w:rsidRDefault="007D050F" w14:paraId="36AE34C8" w14:textId="77777777">
      <w:pPr>
        <w:spacing w:line="360" w:lineRule="auto"/>
        <w:jc w:val="both"/>
        <w:rPr>
          <w:rFonts w:ascii="Palatino Linotype" w:hAnsi="Palatino Linotype" w:eastAsia="Calibri" w:cs="Tahoma"/>
          <w:bCs/>
          <w:sz w:val="22"/>
          <w:szCs w:val="22"/>
          <w:lang w:val="es-ES" w:eastAsia="es-ES_tradnl"/>
        </w:rPr>
      </w:pPr>
    </w:p>
    <w:p w:rsidRPr="007D050F" w:rsidR="007D050F" w:rsidP="007D050F" w:rsidRDefault="007D050F" w14:paraId="542BA94F" w14:textId="13ED015A">
      <w:pPr>
        <w:spacing w:line="360" w:lineRule="auto"/>
        <w:jc w:val="both"/>
        <w:rPr>
          <w:rFonts w:ascii="Palatino Linotype" w:hAnsi="Palatino Linotype" w:eastAsia="Calibri" w:cs="Tahoma"/>
          <w:b/>
          <w:bCs/>
          <w:i/>
          <w:iCs/>
          <w:sz w:val="22"/>
          <w:szCs w:val="22"/>
          <w:lang w:val="es-ES" w:eastAsia="es-ES_tradnl"/>
        </w:rPr>
      </w:pPr>
      <w:r w:rsidRPr="007D050F">
        <w:rPr>
          <w:rFonts w:ascii="Palatino Linotype" w:hAnsi="Palatino Linotype" w:eastAsia="Calibri" w:cs="Tahoma"/>
          <w:bCs/>
          <w:sz w:val="22"/>
          <w:szCs w:val="22"/>
          <w:lang w:val="es-ES" w:eastAsia="es-ES_tradnl"/>
        </w:rPr>
        <w:t xml:space="preserve">Ante tal requerimiento, el Solicitante interpuso Recurso de Revisión e indicó </w:t>
      </w:r>
      <w:r w:rsidRPr="007D050F">
        <w:rPr>
          <w:rFonts w:ascii="Palatino Linotype" w:hAnsi="Palatino Linotype" w:eastAsia="Calibri" w:cs="Tahoma"/>
          <w:b/>
          <w:bCs/>
          <w:i/>
          <w:iCs/>
          <w:sz w:val="22"/>
          <w:szCs w:val="22"/>
          <w:lang w:val="es-ES" w:eastAsia="es-ES_tradnl"/>
        </w:rPr>
        <w:t>“</w:t>
      </w:r>
      <w:r w:rsidRPr="007D050F">
        <w:rPr>
          <w:rFonts w:ascii="Palatino Linotype" w:hAnsi="Palatino Linotype" w:eastAsia="Calibri" w:cs="Tahoma"/>
          <w:b/>
          <w:bCs/>
          <w:i/>
          <w:iCs/>
          <w:sz w:val="22"/>
          <w:szCs w:val="22"/>
          <w:lang w:val="es-MX" w:eastAsia="es-ES_tradnl"/>
        </w:rPr>
        <w:t>…</w:t>
      </w:r>
      <w:r w:rsidRPr="00F919F2" w:rsidR="00AC6355">
        <w:rPr>
          <w:rFonts w:ascii="Palatino Linotype" w:hAnsi="Palatino Linotype" w:eastAsia="Calibri" w:cs="Tahoma"/>
          <w:b/>
          <w:bCs/>
          <w:i/>
          <w:iCs/>
          <w:sz w:val="22"/>
          <w:szCs w:val="22"/>
          <w:lang w:eastAsia="es-ES_tradnl"/>
        </w:rPr>
        <w:t>falta el contrato de arrendamiento 2018, 2020 ya que se me entra uno de 2018 pero es de otra dependencia.</w:t>
      </w:r>
      <w:r w:rsidRPr="007D050F">
        <w:rPr>
          <w:rFonts w:ascii="Palatino Linotype" w:hAnsi="Palatino Linotype"/>
          <w:b/>
          <w:i/>
          <w:iCs/>
          <w:color w:val="000000"/>
          <w:sz w:val="22"/>
          <w:szCs w:val="22"/>
          <w:lang w:val="es-MX"/>
        </w:rPr>
        <w:t>”</w:t>
      </w:r>
    </w:p>
    <w:p w:rsidRPr="007D050F" w:rsidR="007D050F" w:rsidP="007D050F" w:rsidRDefault="007D050F" w14:paraId="2A0B0E92" w14:textId="77777777">
      <w:pPr>
        <w:spacing w:line="360" w:lineRule="auto"/>
        <w:jc w:val="both"/>
        <w:rPr>
          <w:rFonts w:ascii="Palatino Linotype" w:hAnsi="Palatino Linotype" w:eastAsia="Calibri" w:cs="Tahoma"/>
          <w:bCs/>
          <w:sz w:val="22"/>
          <w:szCs w:val="22"/>
          <w:lang w:val="es-ES" w:eastAsia="es-ES_tradnl"/>
        </w:rPr>
      </w:pPr>
    </w:p>
    <w:p w:rsidRPr="007D050F" w:rsidR="007D050F" w:rsidP="007D050F" w:rsidRDefault="007D050F" w14:paraId="053ACCD6" w14:textId="4D7D116E">
      <w:pPr>
        <w:spacing w:line="360" w:lineRule="auto"/>
        <w:jc w:val="both"/>
        <w:rPr>
          <w:rFonts w:ascii="Palatino Linotype" w:hAnsi="Palatino Linotype" w:eastAsia="Calibri" w:cs="Tahoma"/>
          <w:sz w:val="22"/>
          <w:szCs w:val="22"/>
          <w:lang w:val="es-MX" w:eastAsia="es-ES_tradnl"/>
        </w:rPr>
      </w:pPr>
      <w:r w:rsidRPr="007D050F">
        <w:rPr>
          <w:rFonts w:ascii="Palatino Linotype" w:hAnsi="Palatino Linotype" w:eastAsia="Calibri" w:cs="Tahoma"/>
          <w:sz w:val="22"/>
          <w:szCs w:val="22"/>
          <w:lang w:val="es-MX" w:eastAsia="es-ES_tradnl"/>
        </w:rPr>
        <w:t xml:space="preserve">En ese sentido, del contraste entre el planteamiento formulado en la solicitud de información y las manifestaciones vertidas por el ahora Recurrente, a través de su escrito </w:t>
      </w:r>
      <w:proofErr w:type="spellStart"/>
      <w:r w:rsidRPr="007D050F">
        <w:rPr>
          <w:rFonts w:ascii="Palatino Linotype" w:hAnsi="Palatino Linotype" w:eastAsia="Calibri" w:cs="Tahoma"/>
          <w:sz w:val="22"/>
          <w:szCs w:val="22"/>
          <w:lang w:val="es-MX" w:eastAsia="es-ES_tradnl"/>
        </w:rPr>
        <w:t>recursal</w:t>
      </w:r>
      <w:proofErr w:type="spellEnd"/>
      <w:r w:rsidRPr="007D050F">
        <w:rPr>
          <w:rFonts w:ascii="Palatino Linotype" w:hAnsi="Palatino Linotype" w:eastAsia="Calibri" w:cs="Tahoma"/>
          <w:sz w:val="22"/>
          <w:szCs w:val="22"/>
          <w:lang w:val="es-MX" w:eastAsia="es-ES_tradnl"/>
        </w:rPr>
        <w:t xml:space="preserve">, se colige que a través de este pretende obtener información diversa a la inicialmente requerida, pues en primera instancia requirió </w:t>
      </w:r>
      <w:r w:rsidRPr="007D050F" w:rsidR="00AC6355">
        <w:rPr>
          <w:rFonts w:ascii="Palatino Linotype" w:hAnsi="Palatino Linotype" w:eastAsia="Calibri" w:cs="Tahoma"/>
          <w:sz w:val="22"/>
          <w:szCs w:val="22"/>
          <w:lang w:val="es-MX" w:eastAsia="es-ES_tradnl"/>
        </w:rPr>
        <w:t xml:space="preserve">pues en primera instancia requirió </w:t>
      </w:r>
      <w:r w:rsidRPr="00F919F2" w:rsidR="00AC6355">
        <w:rPr>
          <w:rFonts w:ascii="Palatino Linotype" w:hAnsi="Palatino Linotype" w:eastAsia="Calibri" w:cs="Tahoma"/>
          <w:sz w:val="22"/>
          <w:szCs w:val="22"/>
          <w:lang w:val="es-MX" w:eastAsia="es-ES_tradnl"/>
        </w:rPr>
        <w:t>información sobre los vehículos arrendados durante el dos mil veintiuno y mediante el Medio Impugnación, requirió los contratos de vehículos arrendados durante el dos mil dieciocho y dos mil veinte.</w:t>
      </w:r>
    </w:p>
    <w:p w:rsidRPr="007D050F" w:rsidR="007D050F" w:rsidP="007D050F" w:rsidRDefault="007D050F" w14:paraId="3BD0E065" w14:textId="77777777">
      <w:pPr>
        <w:spacing w:line="360" w:lineRule="auto"/>
        <w:jc w:val="both"/>
        <w:rPr>
          <w:rFonts w:ascii="Palatino Linotype" w:hAnsi="Palatino Linotype" w:eastAsia="Calibri" w:cs="Tahoma"/>
          <w:sz w:val="22"/>
          <w:szCs w:val="22"/>
          <w:lang w:val="es-MX" w:eastAsia="es-ES_tradnl"/>
        </w:rPr>
      </w:pPr>
    </w:p>
    <w:p w:rsidRPr="007D050F" w:rsidR="007D050F" w:rsidP="007D050F" w:rsidRDefault="007D050F" w14:paraId="573D5470" w14:textId="77777777">
      <w:pPr>
        <w:spacing w:line="360" w:lineRule="auto"/>
        <w:jc w:val="both"/>
        <w:rPr>
          <w:rFonts w:ascii="Palatino Linotype" w:hAnsi="Palatino Linotype" w:cs="Tahoma"/>
          <w:b/>
          <w:sz w:val="22"/>
          <w:szCs w:val="22"/>
          <w:lang w:val="es-ES"/>
        </w:rPr>
      </w:pPr>
      <w:r w:rsidRPr="007D050F">
        <w:rPr>
          <w:rFonts w:ascii="Palatino Linotype" w:hAnsi="Palatino Linotype" w:cs="Tahoma"/>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7D050F">
        <w:rPr>
          <w:rFonts w:ascii="Palatino Linotype" w:hAnsi="Palatino Linotype" w:cs="Tahoma"/>
          <w:b/>
          <w:sz w:val="22"/>
          <w:szCs w:val="22"/>
          <w:lang w:val="es-ES"/>
        </w:rPr>
        <w:t xml:space="preserve"> sin variar en el fondo la controversia, ni constituir un nuevo requerimiento informativo.</w:t>
      </w:r>
    </w:p>
    <w:p w:rsidRPr="007D050F" w:rsidR="007D050F" w:rsidP="007D050F" w:rsidRDefault="007D050F" w14:paraId="66DD2D0B" w14:textId="77777777">
      <w:pPr>
        <w:spacing w:line="360" w:lineRule="auto"/>
        <w:jc w:val="both"/>
        <w:rPr>
          <w:rFonts w:ascii="Palatino Linotype" w:hAnsi="Palatino Linotype" w:cs="Tahoma"/>
          <w:sz w:val="22"/>
          <w:szCs w:val="22"/>
          <w:lang w:val="es-ES"/>
        </w:rPr>
      </w:pPr>
    </w:p>
    <w:p w:rsidRPr="007D050F" w:rsidR="007D050F" w:rsidP="007D050F" w:rsidRDefault="007D050F" w14:paraId="4E15EF77" w14:textId="77777777">
      <w:pPr>
        <w:spacing w:line="360" w:lineRule="auto"/>
        <w:jc w:val="both"/>
        <w:rPr>
          <w:rFonts w:ascii="Palatino Linotype" w:hAnsi="Palatino Linotype"/>
          <w:sz w:val="22"/>
          <w:szCs w:val="22"/>
          <w:lang w:val="es-MX" w:eastAsia="es-MX"/>
        </w:rPr>
      </w:pPr>
      <w:r w:rsidRPr="007D050F">
        <w:rPr>
          <w:rFonts w:ascii="Palatino Linotype" w:hAnsi="Palatino Linotype"/>
          <w:sz w:val="22"/>
          <w:szCs w:val="22"/>
          <w:lang w:val="es-MX" w:eastAsia="es-MX"/>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rsidRPr="007D050F" w:rsidR="007D050F" w:rsidP="007D050F" w:rsidRDefault="007D050F" w14:paraId="3A90745C" w14:textId="77777777">
      <w:pPr>
        <w:spacing w:line="360" w:lineRule="auto"/>
        <w:jc w:val="both"/>
        <w:rPr>
          <w:rFonts w:ascii="Palatino Linotype" w:hAnsi="Palatino Linotype"/>
          <w:i/>
          <w:lang w:val="es-MX" w:eastAsia="es-MX"/>
        </w:rPr>
      </w:pPr>
    </w:p>
    <w:p w:rsidRPr="007D050F" w:rsidR="007D050F" w:rsidP="007D050F" w:rsidRDefault="007D050F" w14:paraId="52CCB5E0" w14:textId="77777777">
      <w:pPr>
        <w:spacing w:line="360" w:lineRule="auto"/>
        <w:ind w:left="567" w:right="567"/>
        <w:jc w:val="both"/>
        <w:rPr>
          <w:rFonts w:ascii="Palatino Linotype" w:hAnsi="Palatino Linotype"/>
          <w:i/>
          <w:lang w:val="es-MX" w:eastAsia="es-MX"/>
        </w:rPr>
      </w:pPr>
      <w:r w:rsidRPr="007D050F">
        <w:rPr>
          <w:rFonts w:ascii="Palatino Linotype" w:hAnsi="Palatino Linotype"/>
          <w:i/>
          <w:lang w:val="es-MX" w:eastAsia="es-MX"/>
        </w:rPr>
        <w:t>“</w:t>
      </w:r>
      <w:r w:rsidRPr="007D050F">
        <w:rPr>
          <w:rFonts w:ascii="Palatino Linotype" w:hAnsi="Palatino Linotype"/>
          <w:b/>
          <w:i/>
          <w:lang w:val="es-MX" w:eastAsia="es-MX"/>
        </w:rPr>
        <w:t>Es improcedente ampliar las solicitudes de acceso a información, a través de la interposición del recurso de revisión.</w:t>
      </w:r>
      <w:r w:rsidRPr="007D050F">
        <w:rPr>
          <w:rFonts w:ascii="Palatino Linotype" w:hAnsi="Palatino Linotype"/>
          <w:i/>
          <w:lang w:val="es-MX"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7D050F" w:rsidR="007D050F" w:rsidP="007D050F" w:rsidRDefault="007D050F" w14:paraId="126A4505" w14:textId="77777777">
      <w:pPr>
        <w:spacing w:line="360" w:lineRule="auto"/>
        <w:jc w:val="both"/>
        <w:rPr>
          <w:rFonts w:ascii="Palatino Linotype" w:hAnsi="Palatino Linotype"/>
          <w:sz w:val="22"/>
          <w:szCs w:val="22"/>
          <w:lang w:val="es-MX" w:eastAsia="es-MX"/>
        </w:rPr>
      </w:pPr>
    </w:p>
    <w:p w:rsidRPr="007D050F" w:rsidR="007D050F" w:rsidP="007D050F" w:rsidRDefault="007D050F" w14:paraId="11E680D9" w14:textId="77777777">
      <w:pPr>
        <w:spacing w:line="360" w:lineRule="auto"/>
        <w:jc w:val="both"/>
        <w:rPr>
          <w:rFonts w:ascii="Palatino Linotype" w:hAnsi="Palatino Linotype" w:cs="Tahoma"/>
          <w:sz w:val="22"/>
          <w:szCs w:val="22"/>
          <w:lang w:val="es-ES"/>
        </w:rPr>
      </w:pPr>
      <w:r w:rsidRPr="007D050F">
        <w:rPr>
          <w:rFonts w:ascii="Palatino Linotype" w:hAnsi="Palatino Linotype"/>
          <w:sz w:val="22"/>
          <w:szCs w:val="22"/>
          <w:lang w:val="es-MX"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7D050F" w:rsidR="007D050F" w:rsidP="007D050F" w:rsidRDefault="007D050F" w14:paraId="52E9C8DE" w14:textId="77777777">
      <w:pPr>
        <w:spacing w:line="360" w:lineRule="auto"/>
        <w:jc w:val="both"/>
        <w:rPr>
          <w:rFonts w:ascii="Palatino Linotype" w:hAnsi="Palatino Linotype" w:cs="Tahoma"/>
          <w:sz w:val="22"/>
          <w:szCs w:val="22"/>
          <w:lang w:val="es-ES"/>
        </w:rPr>
      </w:pPr>
    </w:p>
    <w:p w:rsidRPr="007D050F" w:rsidR="007D050F" w:rsidP="007D050F" w:rsidRDefault="007D050F" w14:paraId="6DCBC3CA" w14:textId="0A82806B">
      <w:pPr>
        <w:spacing w:line="360" w:lineRule="auto"/>
        <w:jc w:val="both"/>
        <w:rPr>
          <w:rFonts w:ascii="Palatino Linotype" w:hAnsi="Palatino Linotype" w:eastAsia="Calibri" w:cs="Arial"/>
          <w:sz w:val="22"/>
          <w:szCs w:val="22"/>
          <w:lang w:val="es-ES" w:eastAsia="en-US"/>
        </w:rPr>
      </w:pPr>
      <w:r w:rsidRPr="007D050F">
        <w:rPr>
          <w:rFonts w:ascii="Palatino Linotype" w:hAnsi="Palatino Linotype" w:cs="Tahoma"/>
          <w:sz w:val="22"/>
          <w:szCs w:val="22"/>
          <w:lang w:val="es-ES"/>
        </w:rPr>
        <w:t xml:space="preserve">Por lo tanto, dado que en el Medio de Impugnación, la parte Recurrente al plantear su inconformidad, </w:t>
      </w:r>
      <w:r w:rsidRPr="007D050F">
        <w:rPr>
          <w:rFonts w:ascii="Palatino Linotype" w:hAnsi="Palatino Linotype" w:cs="Tahoma"/>
          <w:sz w:val="22"/>
          <w:szCs w:val="22"/>
          <w:lang w:val="es-MX"/>
        </w:rPr>
        <w:t xml:space="preserve">amplió parte de su solicitud, al requerir información diversa a la peticionada </w:t>
      </w:r>
      <w:r w:rsidRPr="007D050F">
        <w:rPr>
          <w:rFonts w:ascii="Palatino Linotype" w:hAnsi="Palatino Linotype" w:cs="Tahoma"/>
          <w:sz w:val="22"/>
          <w:szCs w:val="22"/>
          <w:lang w:val="es-MX"/>
        </w:rPr>
        <w:lastRenderedPageBreak/>
        <w:t xml:space="preserve">inicialmente, </w:t>
      </w:r>
      <w:r w:rsidRPr="007D050F">
        <w:rPr>
          <w:rFonts w:ascii="Palatino Linotype" w:hAnsi="Palatino Linotype" w:cs="Tahoma"/>
          <w:sz w:val="22"/>
          <w:szCs w:val="22"/>
          <w:lang w:val="es-ES"/>
        </w:rPr>
        <w:t xml:space="preserve">el Recurso de Revisión </w:t>
      </w:r>
      <w:r w:rsidRPr="007D050F">
        <w:rPr>
          <w:rFonts w:ascii="Palatino Linotype" w:hAnsi="Palatino Linotype" w:cs="Tahoma"/>
          <w:b/>
          <w:sz w:val="22"/>
          <w:szCs w:val="22"/>
          <w:lang w:val="es-ES"/>
        </w:rPr>
        <w:t xml:space="preserve">actualiza la causal de </w:t>
      </w:r>
      <w:proofErr w:type="spellStart"/>
      <w:r w:rsidRPr="007D050F">
        <w:rPr>
          <w:rFonts w:ascii="Palatino Linotype" w:hAnsi="Palatino Linotype" w:cs="Tahoma"/>
          <w:b/>
          <w:sz w:val="22"/>
          <w:szCs w:val="22"/>
          <w:lang w:val="es-ES"/>
        </w:rPr>
        <w:t>desechamiento</w:t>
      </w:r>
      <w:proofErr w:type="spellEnd"/>
      <w:r w:rsidRPr="007D050F">
        <w:rPr>
          <w:rFonts w:ascii="Palatino Linotype" w:hAnsi="Palatino Linotype" w:cs="Tahoma"/>
          <w:b/>
          <w:sz w:val="22"/>
          <w:szCs w:val="22"/>
          <w:lang w:val="es-ES"/>
        </w:rPr>
        <w:t xml:space="preserve"> establecida en el artículo 191, fracción VII, de la Ley de Transparencia y Acceso a la Información Pública del Estado de México y Municipios, únicamente por lo que, hace a los nuevos requerimientos;</w:t>
      </w:r>
      <w:r w:rsidR="002E78F1">
        <w:rPr>
          <w:rFonts w:ascii="Palatino Linotype" w:hAnsi="Palatino Linotype" w:cs="Tahoma"/>
          <w:b/>
          <w:sz w:val="22"/>
          <w:szCs w:val="22"/>
          <w:lang w:val="es-ES"/>
        </w:rPr>
        <w:t xml:space="preserve"> </w:t>
      </w:r>
      <w:r w:rsidRPr="007D050F">
        <w:rPr>
          <w:rFonts w:ascii="Palatino Linotype" w:hAnsi="Palatino Linotype" w:cs="Tahoma"/>
          <w:sz w:val="22"/>
          <w:szCs w:val="22"/>
          <w:lang w:val="es-ES"/>
        </w:rPr>
        <w:t xml:space="preserve">no obstante toda vez que, fue necesario admitir el Recurso, en virtud de que la ahora Recurrente se inconformó con la respuesta otorgada por el Sujeto Obligado, al señalar que no le entregaron la información requerida, lo procedente es </w:t>
      </w:r>
      <w:r w:rsidRPr="007D050F">
        <w:rPr>
          <w:rFonts w:ascii="Palatino Linotype" w:hAnsi="Palatino Linotype" w:eastAsia="Calibri" w:cs="Arial"/>
          <w:b/>
          <w:sz w:val="22"/>
          <w:szCs w:val="22"/>
          <w:lang w:val="es-ES" w:eastAsia="en-US"/>
        </w:rPr>
        <w:t xml:space="preserve">SOBRESEER PARCIALMENTE </w:t>
      </w:r>
      <w:r w:rsidRPr="007D050F">
        <w:rPr>
          <w:rFonts w:ascii="Palatino Linotype" w:hAnsi="Palatino Linotype" w:eastAsia="Calibri" w:cs="Arial"/>
          <w:sz w:val="22"/>
          <w:szCs w:val="22"/>
          <w:lang w:val="es-ES" w:eastAsia="en-US"/>
        </w:rPr>
        <w:t>el presente Recurso de Revisión, al actualizarse el supuesto previsto en el artículo 192, fracción IV, en relación con el diverso 186, fracción I, de ese ordenamiento legal.</w:t>
      </w:r>
    </w:p>
    <w:p w:rsidRPr="007D050F" w:rsidR="007D050F" w:rsidP="007D050F" w:rsidRDefault="007D050F" w14:paraId="3D22FFBD" w14:textId="77777777">
      <w:pPr>
        <w:spacing w:line="360" w:lineRule="auto"/>
        <w:jc w:val="both"/>
        <w:rPr>
          <w:rFonts w:ascii="Palatino Linotype" w:hAnsi="Palatino Linotype" w:cs="Tahoma"/>
          <w:b/>
          <w:sz w:val="22"/>
          <w:szCs w:val="22"/>
          <w:lang w:val="es-ES"/>
        </w:rPr>
      </w:pPr>
    </w:p>
    <w:p w:rsidRPr="007D050F" w:rsidR="007D050F" w:rsidP="007D050F" w:rsidRDefault="007D050F" w14:paraId="02B9CA1C" w14:textId="77777777">
      <w:pPr>
        <w:spacing w:line="360" w:lineRule="auto"/>
        <w:jc w:val="both"/>
        <w:rPr>
          <w:rFonts w:ascii="Palatino Linotype" w:hAnsi="Palatino Linotype" w:cs="Tahoma"/>
          <w:b/>
          <w:sz w:val="22"/>
          <w:szCs w:val="22"/>
          <w:lang w:val="es-ES"/>
        </w:rPr>
      </w:pPr>
      <w:r w:rsidRPr="007D050F">
        <w:rPr>
          <w:rFonts w:ascii="Palatino Linotype" w:hAnsi="Palatino Linotype" w:cs="Tahoma"/>
          <w:sz w:val="22"/>
          <w:szCs w:val="22"/>
          <w:lang w:val="es-MX"/>
        </w:rPr>
        <w:t>En ese orden de ideas, toda vez que no ha quedado por completo sin materia el Recurso de Revisión, se considera procedente entrar al fondo del presente asunto, al no quedar sin materia.</w:t>
      </w:r>
    </w:p>
    <w:p w:rsidRPr="00F919F2" w:rsidR="0012238A" w:rsidP="001C0B2A" w:rsidRDefault="0012238A" w14:paraId="746F91DF" w14:textId="77777777">
      <w:pPr>
        <w:spacing w:line="360" w:lineRule="auto"/>
        <w:jc w:val="both"/>
        <w:rPr>
          <w:rFonts w:ascii="Palatino Linotype" w:hAnsi="Palatino Linotype" w:eastAsia="Calibri" w:cs="Tahoma"/>
          <w:color w:val="0D0D0D" w:themeColor="text1" w:themeTint="F2"/>
          <w:sz w:val="22"/>
          <w:szCs w:val="22"/>
          <w:lang w:eastAsia="es-ES_tradnl"/>
        </w:rPr>
      </w:pPr>
    </w:p>
    <w:p w:rsidRPr="00F919F2" w:rsidR="0096491C" w:rsidP="001C0B2A" w:rsidRDefault="0096491C" w14:paraId="0AB0147F"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F919F2">
        <w:rPr>
          <w:rFonts w:ascii="Palatino Linotype" w:hAnsi="Palatino Linotype" w:eastAsia="Calibri" w:cs="Tahoma"/>
          <w:b/>
          <w:iCs/>
          <w:sz w:val="22"/>
          <w:szCs w:val="22"/>
          <w:lang w:val="es-ES" w:eastAsia="es-ES_tradnl"/>
        </w:rPr>
        <w:t xml:space="preserve">TERCERO. Determinación de la Controversia. </w:t>
      </w:r>
    </w:p>
    <w:p w:rsidRPr="00F919F2" w:rsidR="0096491C" w:rsidP="001C0B2A" w:rsidRDefault="0096491C" w14:paraId="200F04A3" w14:textId="77777777">
      <w:pPr>
        <w:spacing w:line="360" w:lineRule="auto"/>
        <w:jc w:val="both"/>
        <w:rPr>
          <w:rFonts w:ascii="Palatino Linotype" w:hAnsi="Palatino Linotype" w:cs="Tahoma"/>
          <w:sz w:val="22"/>
          <w:szCs w:val="22"/>
          <w:lang w:val="es-MX"/>
        </w:rPr>
      </w:pPr>
    </w:p>
    <w:p w:rsidRPr="00F919F2" w:rsidR="0012238A" w:rsidP="001C0B2A" w:rsidRDefault="0096491C" w14:paraId="30E41A1B" w14:textId="6BA6BDF7">
      <w:pPr>
        <w:spacing w:line="360" w:lineRule="auto"/>
        <w:jc w:val="both"/>
        <w:rPr>
          <w:rFonts w:ascii="Palatino Linotype" w:hAnsi="Palatino Linotype" w:cs="Tahoma"/>
          <w:sz w:val="22"/>
          <w:szCs w:val="22"/>
        </w:rPr>
      </w:pPr>
      <w:r w:rsidRPr="00F919F2">
        <w:rPr>
          <w:rFonts w:ascii="Palatino Linotype" w:hAnsi="Palatino Linotype" w:cs="Tahoma"/>
          <w:sz w:val="22"/>
          <w:szCs w:val="22"/>
        </w:rPr>
        <w:t xml:space="preserve">Con el </w:t>
      </w:r>
      <w:r w:rsidRPr="00F919F2" w:rsidR="002F12EF">
        <w:rPr>
          <w:rFonts w:ascii="Palatino Linotype" w:hAnsi="Palatino Linotype" w:cs="Tahoma"/>
          <w:sz w:val="22"/>
          <w:szCs w:val="22"/>
        </w:rPr>
        <w:t>fin</w:t>
      </w:r>
      <w:r w:rsidRPr="00F919F2">
        <w:rPr>
          <w:rFonts w:ascii="Palatino Linotype" w:hAnsi="Palatino Linotype" w:cs="Tahoma"/>
          <w:sz w:val="22"/>
          <w:szCs w:val="22"/>
        </w:rPr>
        <w:t xml:space="preserve"> de ilustrar la controversia planteada, resulta conveniente precisar, que una vez realizado el estudio de las constancias que integran el expediente en el que se actúa, se </w:t>
      </w:r>
      <w:r w:rsidRPr="00F919F2" w:rsidR="002F12EF">
        <w:rPr>
          <w:rFonts w:ascii="Palatino Linotype" w:hAnsi="Palatino Linotype" w:cs="Tahoma"/>
          <w:sz w:val="22"/>
          <w:szCs w:val="22"/>
        </w:rPr>
        <w:t>realiza un cuadro con el fin de tener claridad, entre lo solicitado, la respuesta entregada y el agravio realizado y el Informe Justificado:</w:t>
      </w:r>
    </w:p>
    <w:p w:rsidRPr="00F919F2" w:rsidR="002F12EF" w:rsidP="001C0B2A" w:rsidRDefault="002F12EF" w14:paraId="76D2AB5B" w14:textId="0B04C15E">
      <w:pPr>
        <w:spacing w:line="360" w:lineRule="auto"/>
        <w:jc w:val="both"/>
        <w:rPr>
          <w:rFonts w:ascii="Palatino Linotype" w:hAnsi="Palatino Linotype" w:cs="Tahoma"/>
          <w:sz w:val="22"/>
          <w:szCs w:val="22"/>
        </w:rPr>
      </w:pPr>
    </w:p>
    <w:tbl>
      <w:tblPr>
        <w:tblStyle w:val="Tablaconcuadrcula"/>
        <w:tblW w:w="9209" w:type="dxa"/>
        <w:tblLayout w:type="fixed"/>
        <w:tblLook w:val="04A0" w:firstRow="1" w:lastRow="0" w:firstColumn="1" w:lastColumn="0" w:noHBand="0" w:noVBand="1"/>
      </w:tblPr>
      <w:tblGrid>
        <w:gridCol w:w="2302"/>
        <w:gridCol w:w="2302"/>
        <w:gridCol w:w="2302"/>
        <w:gridCol w:w="2303"/>
      </w:tblGrid>
      <w:tr w:rsidRPr="00F919F2" w:rsidR="002F12EF" w:rsidTr="002F12EF" w14:paraId="3DCCB586" w14:textId="340AAC5C">
        <w:trPr>
          <w:trHeight w:val="558"/>
        </w:trPr>
        <w:tc>
          <w:tcPr>
            <w:tcW w:w="2302" w:type="dxa"/>
            <w:shd w:val="clear" w:color="auto" w:fill="BFBFBF" w:themeFill="background1" w:themeFillShade="BF"/>
          </w:tcPr>
          <w:p w:rsidRPr="00F919F2" w:rsidR="002F12EF" w:rsidP="002F12EF" w:rsidRDefault="002F12EF" w14:paraId="13AF73AA" w14:textId="77777777">
            <w:pPr>
              <w:spacing w:line="360" w:lineRule="auto"/>
              <w:jc w:val="center"/>
              <w:rPr>
                <w:rFonts w:ascii="Palatino Linotype" w:hAnsi="Palatino Linotype" w:eastAsia="Batang" w:cs="Tahoma"/>
                <w:b/>
                <w:iCs/>
              </w:rPr>
            </w:pPr>
            <w:r w:rsidRPr="00F919F2">
              <w:rPr>
                <w:rFonts w:ascii="Palatino Linotype" w:hAnsi="Palatino Linotype" w:eastAsia="Batang" w:cs="Tahoma"/>
                <w:b/>
                <w:iCs/>
              </w:rPr>
              <w:t>INFORMACIÓN SOLICITADA</w:t>
            </w:r>
          </w:p>
        </w:tc>
        <w:tc>
          <w:tcPr>
            <w:tcW w:w="2302" w:type="dxa"/>
            <w:shd w:val="clear" w:color="auto" w:fill="BFBFBF" w:themeFill="background1" w:themeFillShade="BF"/>
          </w:tcPr>
          <w:p w:rsidRPr="00F919F2" w:rsidR="002F12EF" w:rsidP="002F12EF" w:rsidRDefault="002F12EF" w14:paraId="4CF5065E" w14:textId="77777777">
            <w:pPr>
              <w:spacing w:line="360" w:lineRule="auto"/>
              <w:jc w:val="center"/>
              <w:rPr>
                <w:rFonts w:ascii="Palatino Linotype" w:hAnsi="Palatino Linotype" w:eastAsia="Batang" w:cs="Tahoma"/>
                <w:b/>
                <w:iCs/>
                <w:lang w:val="es-ES"/>
              </w:rPr>
            </w:pPr>
            <w:r w:rsidRPr="00F919F2">
              <w:rPr>
                <w:rFonts w:ascii="Palatino Linotype" w:hAnsi="Palatino Linotype" w:eastAsia="Batang" w:cs="Tahoma"/>
                <w:b/>
                <w:iCs/>
                <w:lang w:val="es-ES"/>
              </w:rPr>
              <w:t>RESPUESTA</w:t>
            </w:r>
          </w:p>
        </w:tc>
        <w:tc>
          <w:tcPr>
            <w:tcW w:w="2302" w:type="dxa"/>
            <w:shd w:val="clear" w:color="auto" w:fill="BFBFBF" w:themeFill="background1" w:themeFillShade="BF"/>
          </w:tcPr>
          <w:p w:rsidRPr="00F919F2" w:rsidR="002F12EF" w:rsidP="002F12EF" w:rsidRDefault="002F12EF" w14:paraId="6F02142B" w14:textId="77777777">
            <w:pPr>
              <w:spacing w:line="360" w:lineRule="auto"/>
              <w:jc w:val="center"/>
              <w:rPr>
                <w:rFonts w:ascii="Palatino Linotype" w:hAnsi="Palatino Linotype" w:eastAsia="Batang" w:cs="Tahoma"/>
                <w:b/>
                <w:iCs/>
                <w:lang w:val="es-ES"/>
              </w:rPr>
            </w:pPr>
            <w:r w:rsidRPr="00F919F2">
              <w:rPr>
                <w:rFonts w:ascii="Palatino Linotype" w:hAnsi="Palatino Linotype" w:eastAsia="Batang" w:cs="Tahoma"/>
                <w:b/>
                <w:iCs/>
                <w:lang w:val="es-ES"/>
              </w:rPr>
              <w:t>MOTIVOS DE INCONFORMIDAD</w:t>
            </w:r>
          </w:p>
        </w:tc>
        <w:tc>
          <w:tcPr>
            <w:tcW w:w="2303" w:type="dxa"/>
            <w:shd w:val="clear" w:color="auto" w:fill="BFBFBF" w:themeFill="background1" w:themeFillShade="BF"/>
          </w:tcPr>
          <w:p w:rsidRPr="00F919F2" w:rsidR="002F12EF" w:rsidP="002F12EF" w:rsidRDefault="006D1A86" w14:paraId="18831D9D" w14:textId="5B942333">
            <w:pPr>
              <w:spacing w:line="360" w:lineRule="auto"/>
              <w:jc w:val="center"/>
              <w:rPr>
                <w:rFonts w:ascii="Palatino Linotype" w:hAnsi="Palatino Linotype" w:eastAsia="Batang" w:cs="Tahoma"/>
                <w:b/>
                <w:iCs/>
                <w:lang w:val="es-ES"/>
              </w:rPr>
            </w:pPr>
            <w:r w:rsidRPr="00F919F2">
              <w:rPr>
                <w:rFonts w:ascii="Palatino Linotype" w:hAnsi="Palatino Linotype" w:eastAsia="Batang" w:cs="Tahoma"/>
                <w:b/>
                <w:iCs/>
                <w:lang w:val="es-ES"/>
              </w:rPr>
              <w:t>Informe Justificado.</w:t>
            </w:r>
          </w:p>
        </w:tc>
      </w:tr>
      <w:tr w:rsidRPr="00F919F2" w:rsidR="002F12EF" w:rsidTr="00DA4D77" w14:paraId="105DAA8E" w14:textId="77777777">
        <w:trPr>
          <w:trHeight w:val="558"/>
        </w:trPr>
        <w:tc>
          <w:tcPr>
            <w:tcW w:w="9209" w:type="dxa"/>
            <w:gridSpan w:val="4"/>
            <w:shd w:val="clear" w:color="auto" w:fill="BFBFBF" w:themeFill="background1" w:themeFillShade="BF"/>
          </w:tcPr>
          <w:p w:rsidRPr="00F919F2" w:rsidR="002F12EF" w:rsidP="002F12EF" w:rsidRDefault="002F12EF" w14:paraId="4B36CCDA" w14:textId="4F22BFE8">
            <w:pPr>
              <w:spacing w:line="360" w:lineRule="auto"/>
              <w:jc w:val="center"/>
              <w:rPr>
                <w:rFonts w:ascii="Palatino Linotype" w:hAnsi="Palatino Linotype" w:eastAsia="Batang" w:cs="Tahoma"/>
                <w:b/>
                <w:iCs/>
                <w:lang w:val="es-ES"/>
              </w:rPr>
            </w:pPr>
            <w:r w:rsidRPr="00F919F2">
              <w:rPr>
                <w:rFonts w:ascii="Palatino Linotype" w:hAnsi="Palatino Linotype" w:eastAsia="Batang" w:cs="Tahoma"/>
                <w:b/>
                <w:iCs/>
              </w:rPr>
              <w:t>Al diez de noviembre de dos mil veintiuno</w:t>
            </w:r>
          </w:p>
        </w:tc>
      </w:tr>
      <w:tr w:rsidRPr="00F919F2" w:rsidR="002F12EF" w:rsidTr="002F12EF" w14:paraId="464B576D" w14:textId="7913E1DB">
        <w:trPr>
          <w:trHeight w:val="262"/>
        </w:trPr>
        <w:tc>
          <w:tcPr>
            <w:tcW w:w="2302" w:type="dxa"/>
          </w:tcPr>
          <w:p w:rsidRPr="00F919F2" w:rsidR="002F12EF" w:rsidP="002F12EF" w:rsidRDefault="00331CDF" w14:paraId="715CB1EA" w14:textId="7FD2C3DE">
            <w:pPr>
              <w:spacing w:line="360" w:lineRule="auto"/>
              <w:jc w:val="both"/>
              <w:rPr>
                <w:rFonts w:ascii="Palatino Linotype" w:hAnsi="Palatino Linotype" w:eastAsia="Batang" w:cs="Tahoma"/>
                <w:bCs/>
                <w:lang w:val="es-ES"/>
              </w:rPr>
            </w:pPr>
            <w:r w:rsidRPr="00F919F2">
              <w:rPr>
                <w:rFonts w:ascii="Palatino Linotype" w:hAnsi="Palatino Linotype" w:cs="Tahoma"/>
              </w:rPr>
              <w:t xml:space="preserve">1.- </w:t>
            </w:r>
            <w:r w:rsidRPr="00F919F2" w:rsidR="002F12EF">
              <w:rPr>
                <w:rFonts w:ascii="Palatino Linotype" w:hAnsi="Palatino Linotype" w:cs="Tahoma"/>
              </w:rPr>
              <w:t>El número de vehículos arrendados</w:t>
            </w:r>
            <w:r w:rsidRPr="00F919F2" w:rsidR="002F12EF">
              <w:rPr>
                <w:rFonts w:ascii="Palatino Linotype" w:hAnsi="Palatino Linotype"/>
              </w:rPr>
              <w:t xml:space="preserve">, </w:t>
            </w:r>
            <w:r w:rsidRPr="00F919F2" w:rsidR="002F12EF">
              <w:rPr>
                <w:rFonts w:ascii="Palatino Linotype" w:hAnsi="Palatino Linotype" w:cs="Tahoma"/>
              </w:rPr>
              <w:t xml:space="preserve">costo del arrendamiento, marcas, </w:t>
            </w:r>
            <w:r w:rsidRPr="00F919F2" w:rsidR="002F12EF">
              <w:rPr>
                <w:rFonts w:ascii="Palatino Linotype" w:hAnsi="Palatino Linotype" w:cs="Tahoma"/>
              </w:rPr>
              <w:lastRenderedPageBreak/>
              <w:t>submarca, placas y modelo los vehículos.</w:t>
            </w:r>
          </w:p>
        </w:tc>
        <w:tc>
          <w:tcPr>
            <w:tcW w:w="2302" w:type="dxa"/>
          </w:tcPr>
          <w:p w:rsidRPr="00F919F2" w:rsidR="002F12EF" w:rsidP="002F12EF" w:rsidRDefault="002F12EF" w14:paraId="0C224EDA" w14:textId="77777777">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lastRenderedPageBreak/>
              <w:t>Remitió el contrato de arrendamiento de vehículos y su convenio modificatorio.</w:t>
            </w:r>
          </w:p>
        </w:tc>
        <w:tc>
          <w:tcPr>
            <w:tcW w:w="2302" w:type="dxa"/>
          </w:tcPr>
          <w:p w:rsidRPr="00F919F2" w:rsidR="002F12EF" w:rsidP="006D1A86" w:rsidRDefault="006D1A86" w14:paraId="1B37C9F4" w14:textId="1E885A03">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 xml:space="preserve">Se sobreseyó el presente requerimiento, pues el Particular amplió la </w:t>
            </w:r>
            <w:r w:rsidRPr="00F919F2">
              <w:rPr>
                <w:rFonts w:ascii="Palatino Linotype" w:hAnsi="Palatino Linotype" w:eastAsia="Batang" w:cs="Tahoma"/>
                <w:bCs/>
                <w:iCs/>
                <w:lang w:val="es-ES"/>
              </w:rPr>
              <w:lastRenderedPageBreak/>
              <w:t>solicitud de información.</w:t>
            </w:r>
          </w:p>
        </w:tc>
        <w:tc>
          <w:tcPr>
            <w:tcW w:w="2303" w:type="dxa"/>
          </w:tcPr>
          <w:p w:rsidRPr="00F919F2" w:rsidR="002F12EF" w:rsidP="006D1A86" w:rsidRDefault="006D1A86" w14:paraId="0ACC75E3" w14:textId="6DB08BBA">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lastRenderedPageBreak/>
              <w:t>Ratificó respuesta.</w:t>
            </w:r>
          </w:p>
        </w:tc>
      </w:tr>
      <w:tr w:rsidRPr="00F919F2" w:rsidR="00331CDF" w:rsidTr="002F12EF" w14:paraId="72223D0D" w14:textId="77777777">
        <w:trPr>
          <w:trHeight w:val="262"/>
        </w:trPr>
        <w:tc>
          <w:tcPr>
            <w:tcW w:w="2302" w:type="dxa"/>
          </w:tcPr>
          <w:p w:rsidRPr="00F919F2" w:rsidR="00331CDF" w:rsidP="00331CDF" w:rsidRDefault="00331CDF" w14:paraId="0A326335" w14:textId="4A893DCE">
            <w:pPr>
              <w:spacing w:line="360" w:lineRule="auto"/>
              <w:jc w:val="both"/>
              <w:rPr>
                <w:rFonts w:ascii="Palatino Linotype" w:hAnsi="Palatino Linotype" w:cs="Tahoma"/>
              </w:rPr>
            </w:pPr>
            <w:r w:rsidRPr="00F919F2">
              <w:rPr>
                <w:rFonts w:ascii="Palatino Linotype" w:hAnsi="Palatino Linotype" w:cs="Tahoma"/>
              </w:rPr>
              <w:t>2.- Monto pagado por viáticos, comidas, dietas, gasolina u homólogos, por cada servidor público, que incluya su nombre y adscripción.</w:t>
            </w:r>
          </w:p>
        </w:tc>
        <w:tc>
          <w:tcPr>
            <w:tcW w:w="2302" w:type="dxa"/>
          </w:tcPr>
          <w:p w:rsidRPr="00F919F2" w:rsidR="00331CDF" w:rsidP="00306915" w:rsidRDefault="00306915" w14:paraId="4A14A133" w14:textId="1715D06B">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emitió pronunciamiento alguno.</w:t>
            </w:r>
          </w:p>
        </w:tc>
        <w:tc>
          <w:tcPr>
            <w:tcW w:w="2302" w:type="dxa"/>
          </w:tcPr>
          <w:p w:rsidRPr="00F919F2" w:rsidR="00331CDF" w:rsidP="00331CDF" w:rsidRDefault="006D1A86" w14:paraId="1478FD2B" w14:textId="7302DEC4">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Precisó que no se le había entregado la información solicitada.</w:t>
            </w:r>
          </w:p>
        </w:tc>
        <w:tc>
          <w:tcPr>
            <w:tcW w:w="2303" w:type="dxa"/>
          </w:tcPr>
          <w:p w:rsidRPr="00F919F2" w:rsidR="00331CDF" w:rsidP="00331CDF" w:rsidRDefault="00F91E70" w14:paraId="009513B8" w14:textId="43BD4C59">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Proporcionó los documentos comprobatorios derivados del pago de viáticos, comidas, dietas, gasolina u homólogos, del ejercicio fiscal dos mil veintiuno.</w:t>
            </w:r>
          </w:p>
        </w:tc>
      </w:tr>
      <w:tr w:rsidRPr="00F919F2" w:rsidR="00331CDF" w:rsidTr="002F12EF" w14:paraId="2246C561" w14:textId="77777777">
        <w:trPr>
          <w:trHeight w:val="262"/>
        </w:trPr>
        <w:tc>
          <w:tcPr>
            <w:tcW w:w="2302" w:type="dxa"/>
          </w:tcPr>
          <w:p w:rsidRPr="00F919F2" w:rsidR="00331CDF" w:rsidP="00331CDF" w:rsidRDefault="00331CDF" w14:paraId="1A8D7217" w14:textId="3883D3C2">
            <w:pPr>
              <w:spacing w:line="360" w:lineRule="auto"/>
              <w:jc w:val="both"/>
              <w:rPr>
                <w:rFonts w:ascii="Palatino Linotype" w:hAnsi="Palatino Linotype" w:cs="Tahoma"/>
              </w:rPr>
            </w:pPr>
            <w:r w:rsidRPr="00F919F2">
              <w:rPr>
                <w:rFonts w:ascii="Palatino Linotype" w:hAnsi="Palatino Linotype" w:cs="Tahoma"/>
              </w:rPr>
              <w:t>3.- Monto destinado para atender la pandemia derivada del virus SARS-CoV-2, que incluya los insumos adquiridos y la distribución.</w:t>
            </w:r>
          </w:p>
        </w:tc>
        <w:tc>
          <w:tcPr>
            <w:tcW w:w="2302" w:type="dxa"/>
          </w:tcPr>
          <w:p w:rsidRPr="00F919F2" w:rsidR="00331CDF" w:rsidP="00331CDF" w:rsidRDefault="00306915" w14:paraId="3F5E8AE3" w14:textId="0DFE1561">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Entregó las</w:t>
            </w:r>
            <w:r w:rsidRPr="00F919F2" w:rsidR="00331CDF">
              <w:rPr>
                <w:rFonts w:ascii="Palatino Linotype" w:hAnsi="Palatino Linotype" w:eastAsia="Batang" w:cs="Tahoma"/>
                <w:bCs/>
                <w:iCs/>
                <w:lang w:val="es-ES"/>
              </w:rPr>
              <w:t xml:space="preserve"> salidas de los almacenes </w:t>
            </w:r>
            <w:r w:rsidRPr="00F919F2">
              <w:rPr>
                <w:rFonts w:ascii="Palatino Linotype" w:hAnsi="Palatino Linotype" w:eastAsia="Batang" w:cs="Tahoma"/>
                <w:bCs/>
                <w:iCs/>
                <w:lang w:val="es-ES"/>
              </w:rPr>
              <w:t>de diferentes bienes e insumos, entre los cuales se encuentran,</w:t>
            </w:r>
            <w:r w:rsidRPr="00F919F2" w:rsidR="00331CDF">
              <w:rPr>
                <w:rFonts w:ascii="Palatino Linotype" w:hAnsi="Palatino Linotype" w:eastAsia="Batang" w:cs="Tahoma"/>
                <w:bCs/>
                <w:iCs/>
                <w:lang w:val="es-ES"/>
              </w:rPr>
              <w:t xml:space="preserve"> cubre bocas, gel, desinfectante, toallas desinfectantes</w:t>
            </w:r>
            <w:r w:rsidRPr="00F919F2">
              <w:rPr>
                <w:rFonts w:ascii="Palatino Linotype" w:hAnsi="Palatino Linotype" w:eastAsia="Batang" w:cs="Tahoma"/>
                <w:bCs/>
                <w:iCs/>
                <w:lang w:val="es-ES"/>
              </w:rPr>
              <w:t>, entre otros.</w:t>
            </w:r>
          </w:p>
        </w:tc>
        <w:tc>
          <w:tcPr>
            <w:tcW w:w="2302" w:type="dxa"/>
          </w:tcPr>
          <w:p w:rsidRPr="00F919F2" w:rsidR="00331CDF" w:rsidP="006D1A86" w:rsidRDefault="00331CDF" w14:paraId="2902F897" w14:textId="09C2FD11">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manifestó inconformidad</w:t>
            </w:r>
          </w:p>
        </w:tc>
        <w:tc>
          <w:tcPr>
            <w:tcW w:w="2303" w:type="dxa"/>
          </w:tcPr>
          <w:p w:rsidRPr="00F919F2" w:rsidR="00331CDF" w:rsidP="006D1A86" w:rsidRDefault="006D1A86" w14:paraId="72076F53" w14:textId="13277DD2">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se pronunció.</w:t>
            </w:r>
          </w:p>
        </w:tc>
      </w:tr>
      <w:tr w:rsidRPr="00F919F2" w:rsidR="00331CDF" w:rsidTr="002F12EF" w14:paraId="2D8C1E01" w14:textId="77777777">
        <w:trPr>
          <w:trHeight w:val="262"/>
        </w:trPr>
        <w:tc>
          <w:tcPr>
            <w:tcW w:w="2302" w:type="dxa"/>
          </w:tcPr>
          <w:p w:rsidRPr="00F919F2" w:rsidR="00331CDF" w:rsidP="00331CDF" w:rsidRDefault="00331CDF" w14:paraId="4DE1FAB5" w14:textId="064793A0">
            <w:pPr>
              <w:spacing w:line="360" w:lineRule="auto"/>
              <w:jc w:val="both"/>
              <w:rPr>
                <w:rFonts w:ascii="Palatino Linotype" w:hAnsi="Palatino Linotype" w:cs="Tahoma"/>
              </w:rPr>
            </w:pPr>
            <w:r w:rsidRPr="00F919F2">
              <w:rPr>
                <w:rFonts w:ascii="Palatino Linotype" w:hAnsi="Palatino Linotype" w:cs="Tahoma"/>
              </w:rPr>
              <w:t>4.- Número de vehículos propiedad de la dependencia asignados, nivel de gasolina y servidor público asignado.</w:t>
            </w:r>
          </w:p>
        </w:tc>
        <w:tc>
          <w:tcPr>
            <w:tcW w:w="2302" w:type="dxa"/>
          </w:tcPr>
          <w:p w:rsidRPr="00F919F2" w:rsidR="00331CDF" w:rsidP="00331CDF" w:rsidRDefault="00331CDF" w14:paraId="715BC440" w14:textId="07FE6DF3">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 xml:space="preserve">Remitió una tabla </w:t>
            </w:r>
            <w:r w:rsidRPr="00F919F2" w:rsidR="00306915">
              <w:rPr>
                <w:rFonts w:ascii="Palatino Linotype" w:hAnsi="Palatino Linotype" w:eastAsia="Batang" w:cs="Tahoma"/>
                <w:bCs/>
                <w:iCs/>
                <w:lang w:val="es-ES"/>
              </w:rPr>
              <w:t>con la</w:t>
            </w:r>
            <w:r w:rsidRPr="00F919F2">
              <w:rPr>
                <w:rFonts w:ascii="Palatino Linotype" w:hAnsi="Palatino Linotype" w:eastAsia="Batang" w:cs="Tahoma"/>
                <w:bCs/>
                <w:iCs/>
                <w:lang w:val="es-ES"/>
              </w:rPr>
              <w:t xml:space="preserve"> dotación de combustible por cilindrada de los vehículos.</w:t>
            </w:r>
          </w:p>
        </w:tc>
        <w:tc>
          <w:tcPr>
            <w:tcW w:w="2302" w:type="dxa"/>
          </w:tcPr>
          <w:p w:rsidRPr="00F919F2" w:rsidR="00331CDF" w:rsidP="00331CDF" w:rsidRDefault="00331CDF" w14:paraId="6884BB91" w14:textId="30C7D814">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No se entrega la información referente a los vehículos</w:t>
            </w:r>
            <w:r w:rsidRPr="00F919F2" w:rsidR="006D1A86">
              <w:rPr>
                <w:rFonts w:ascii="Palatino Linotype" w:hAnsi="Palatino Linotype" w:eastAsia="Batang" w:cs="Tahoma"/>
                <w:bCs/>
                <w:iCs/>
                <w:lang w:val="es-ES"/>
              </w:rPr>
              <w:t xml:space="preserve"> asignados.</w:t>
            </w:r>
          </w:p>
        </w:tc>
        <w:tc>
          <w:tcPr>
            <w:tcW w:w="2303" w:type="dxa"/>
          </w:tcPr>
          <w:p w:rsidRPr="00F919F2" w:rsidR="00331CDF" w:rsidP="00331CDF" w:rsidRDefault="006D1A86" w14:paraId="471C8E4E" w14:textId="40E80869">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Entregó una relación con los vehículos asignados, con nombre del servidor público, unidad administrativa, placa, marca, tipo, modelo y dotación de combustible.</w:t>
            </w:r>
          </w:p>
        </w:tc>
      </w:tr>
      <w:tr w:rsidRPr="00F919F2" w:rsidR="00331CDF" w:rsidTr="002F12EF" w14:paraId="41793BA0" w14:textId="77777777">
        <w:trPr>
          <w:trHeight w:val="262"/>
        </w:trPr>
        <w:tc>
          <w:tcPr>
            <w:tcW w:w="9209" w:type="dxa"/>
            <w:gridSpan w:val="4"/>
            <w:shd w:val="clear" w:color="auto" w:fill="BFBFBF" w:themeFill="background1" w:themeFillShade="BF"/>
          </w:tcPr>
          <w:p w:rsidRPr="00F919F2" w:rsidR="00331CDF" w:rsidP="00331CDF" w:rsidRDefault="00331CDF" w14:paraId="5F18476E" w14:textId="20766D30">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Del primero de enero de dos mil dieciocho al diez de noviembre de dos mil veintiuno.</w:t>
            </w:r>
          </w:p>
        </w:tc>
      </w:tr>
      <w:tr w:rsidRPr="00F919F2" w:rsidR="00331CDF" w:rsidTr="002F12EF" w14:paraId="42F6C1AB" w14:textId="60D34B85">
        <w:trPr>
          <w:trHeight w:val="293"/>
        </w:trPr>
        <w:tc>
          <w:tcPr>
            <w:tcW w:w="2302" w:type="dxa"/>
          </w:tcPr>
          <w:p w:rsidRPr="00F919F2" w:rsidR="00331CDF" w:rsidP="00331CDF" w:rsidRDefault="009979B3" w14:paraId="5365DCDE" w14:textId="344462B8">
            <w:pPr>
              <w:spacing w:line="360" w:lineRule="auto"/>
              <w:jc w:val="both"/>
              <w:rPr>
                <w:rFonts w:ascii="Palatino Linotype" w:hAnsi="Palatino Linotype" w:eastAsia="Batang" w:cs="Tahoma"/>
                <w:bCs/>
                <w:lang w:val="es-ES"/>
              </w:rPr>
            </w:pPr>
            <w:r w:rsidRPr="00F919F2">
              <w:rPr>
                <w:rFonts w:ascii="Palatino Linotype" w:hAnsi="Palatino Linotype" w:cs="Tahoma"/>
              </w:rPr>
              <w:lastRenderedPageBreak/>
              <w:t>5</w:t>
            </w:r>
            <w:r w:rsidRPr="00F919F2" w:rsidR="00331CDF">
              <w:rPr>
                <w:rFonts w:ascii="Palatino Linotype" w:hAnsi="Palatino Linotype" w:cs="Tahoma"/>
              </w:rPr>
              <w:t>.- Los contratos de adquisiciones o compras realizadas.</w:t>
            </w:r>
          </w:p>
        </w:tc>
        <w:tc>
          <w:tcPr>
            <w:tcW w:w="2302" w:type="dxa"/>
          </w:tcPr>
          <w:p w:rsidRPr="00F919F2" w:rsidR="00331CDF" w:rsidP="00331CDF" w:rsidRDefault="00306915" w14:paraId="05D71C8D" w14:textId="088715FF">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Proporcionó</w:t>
            </w:r>
            <w:r w:rsidRPr="00F919F2" w:rsidR="00331CDF">
              <w:rPr>
                <w:rFonts w:ascii="Palatino Linotype" w:hAnsi="Palatino Linotype" w:eastAsia="Batang" w:cs="Tahoma"/>
                <w:bCs/>
                <w:iCs/>
                <w:lang w:val="es-ES"/>
              </w:rPr>
              <w:t xml:space="preserve"> una relación de los contratos pedido de dos mil dieciocho a</w:t>
            </w:r>
            <w:r w:rsidRPr="00F919F2">
              <w:rPr>
                <w:rFonts w:ascii="Palatino Linotype" w:hAnsi="Palatino Linotype" w:eastAsia="Batang" w:cs="Tahoma"/>
                <w:bCs/>
                <w:iCs/>
                <w:lang w:val="es-ES"/>
              </w:rPr>
              <w:t>l</w:t>
            </w:r>
            <w:r w:rsidRPr="00F919F2" w:rsidR="00331CDF">
              <w:rPr>
                <w:rFonts w:ascii="Palatino Linotype" w:hAnsi="Palatino Linotype" w:eastAsia="Batang" w:cs="Tahoma"/>
                <w:bCs/>
                <w:iCs/>
                <w:lang w:val="es-ES"/>
              </w:rPr>
              <w:t xml:space="preserve"> dos </w:t>
            </w:r>
            <w:proofErr w:type="gramStart"/>
            <w:r w:rsidRPr="00F919F2" w:rsidR="00331CDF">
              <w:rPr>
                <w:rFonts w:ascii="Palatino Linotype" w:hAnsi="Palatino Linotype" w:eastAsia="Batang" w:cs="Tahoma"/>
                <w:bCs/>
                <w:iCs/>
                <w:lang w:val="es-ES"/>
              </w:rPr>
              <w:t>mil veintiuno</w:t>
            </w:r>
            <w:proofErr w:type="gramEnd"/>
            <w:r w:rsidRPr="00F919F2" w:rsidR="00331CDF">
              <w:rPr>
                <w:rFonts w:ascii="Palatino Linotype" w:hAnsi="Palatino Linotype" w:eastAsia="Batang" w:cs="Tahoma"/>
                <w:bCs/>
                <w:iCs/>
                <w:lang w:val="es-ES"/>
              </w:rPr>
              <w:t>.</w:t>
            </w:r>
          </w:p>
        </w:tc>
        <w:tc>
          <w:tcPr>
            <w:tcW w:w="2302" w:type="dxa"/>
          </w:tcPr>
          <w:p w:rsidRPr="00F919F2" w:rsidR="00331CDF" w:rsidP="00331CDF" w:rsidRDefault="00331CDF" w14:paraId="286EEFEB" w14:textId="77777777">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No se anexan los contratos solo un listado</w:t>
            </w:r>
          </w:p>
        </w:tc>
        <w:tc>
          <w:tcPr>
            <w:tcW w:w="2303" w:type="dxa"/>
          </w:tcPr>
          <w:p w:rsidRPr="00F919F2" w:rsidR="00331CDF" w:rsidP="00F91E70" w:rsidRDefault="00F91E70" w14:paraId="25052727" w14:textId="116C6DA3">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Proporcionó la versión pública de los contratos señalados en respuesta.</w:t>
            </w:r>
          </w:p>
        </w:tc>
      </w:tr>
      <w:tr w:rsidRPr="00F919F2" w:rsidR="00331CDF" w:rsidTr="002F12EF" w14:paraId="63D283C0" w14:textId="51BBC3FB">
        <w:trPr>
          <w:trHeight w:val="246"/>
        </w:trPr>
        <w:tc>
          <w:tcPr>
            <w:tcW w:w="2302" w:type="dxa"/>
          </w:tcPr>
          <w:p w:rsidRPr="00F919F2" w:rsidR="00331CDF" w:rsidP="00331CDF" w:rsidRDefault="009979B3" w14:paraId="0F7098E9" w14:textId="7D3F727A">
            <w:pPr>
              <w:spacing w:line="360" w:lineRule="auto"/>
              <w:jc w:val="both"/>
              <w:rPr>
                <w:rFonts w:ascii="Palatino Linotype" w:hAnsi="Palatino Linotype" w:eastAsia="Batang" w:cs="Tahoma"/>
                <w:bCs/>
                <w:lang w:val="es-ES"/>
              </w:rPr>
            </w:pPr>
            <w:r w:rsidRPr="00F919F2">
              <w:rPr>
                <w:rFonts w:ascii="Palatino Linotype" w:hAnsi="Palatino Linotype" w:cs="Tahoma"/>
              </w:rPr>
              <w:t>6</w:t>
            </w:r>
            <w:r w:rsidRPr="00F919F2" w:rsidR="00331CDF">
              <w:rPr>
                <w:rFonts w:ascii="Palatino Linotype" w:hAnsi="Palatino Linotype" w:cs="Tahoma"/>
              </w:rPr>
              <w:t>- Documentos donde consten las compras consolidades, que incluya el bien o servicio adquirido y el costo.</w:t>
            </w:r>
          </w:p>
        </w:tc>
        <w:tc>
          <w:tcPr>
            <w:tcW w:w="2302" w:type="dxa"/>
          </w:tcPr>
          <w:p w:rsidRPr="00F919F2" w:rsidR="00331CDF" w:rsidP="00306915" w:rsidRDefault="00306915" w14:paraId="6DA6E9AD" w14:textId="20AF113A">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emitió pronunciamiento alguno.</w:t>
            </w:r>
          </w:p>
        </w:tc>
        <w:tc>
          <w:tcPr>
            <w:tcW w:w="2302" w:type="dxa"/>
          </w:tcPr>
          <w:p w:rsidRPr="00F919F2" w:rsidR="00331CDF" w:rsidP="00F91E70" w:rsidRDefault="00331CDF" w14:paraId="375F732E" w14:textId="77777777">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manifestó inconformidad</w:t>
            </w:r>
          </w:p>
        </w:tc>
        <w:tc>
          <w:tcPr>
            <w:tcW w:w="2303" w:type="dxa"/>
          </w:tcPr>
          <w:p w:rsidRPr="00F919F2" w:rsidR="00331CDF" w:rsidP="00F91E70" w:rsidRDefault="00F91E70" w14:paraId="2B5A5298" w14:textId="1A4B4DF6">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se pronunció.</w:t>
            </w:r>
          </w:p>
        </w:tc>
      </w:tr>
      <w:tr w:rsidRPr="00F919F2" w:rsidR="00331CDF" w:rsidTr="00331CDF" w14:paraId="63FAE0F4" w14:textId="431F65F6">
        <w:trPr>
          <w:trHeight w:val="223"/>
        </w:trPr>
        <w:tc>
          <w:tcPr>
            <w:tcW w:w="9209" w:type="dxa"/>
            <w:gridSpan w:val="4"/>
            <w:shd w:val="clear" w:color="auto" w:fill="BFBFBF" w:themeFill="background1" w:themeFillShade="BF"/>
          </w:tcPr>
          <w:p w:rsidRPr="00F919F2" w:rsidR="00331CDF" w:rsidP="00331CDF" w:rsidRDefault="00331CDF" w14:paraId="269778EB" w14:textId="0C25DE01">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Del primero de enero de dos mil diecinueve al diez de noviembre de dos mil veintiuno</w:t>
            </w:r>
          </w:p>
        </w:tc>
      </w:tr>
      <w:tr w:rsidRPr="00F919F2" w:rsidR="00331CDF" w:rsidTr="002F12EF" w14:paraId="0E6F2EF5" w14:textId="1C068E17">
        <w:trPr>
          <w:trHeight w:val="262"/>
        </w:trPr>
        <w:tc>
          <w:tcPr>
            <w:tcW w:w="2302" w:type="dxa"/>
          </w:tcPr>
          <w:p w:rsidRPr="00F919F2" w:rsidR="00331CDF" w:rsidP="00331CDF" w:rsidRDefault="009979B3" w14:paraId="2A94DEC9" w14:textId="53CCEB96">
            <w:pPr>
              <w:spacing w:line="360" w:lineRule="auto"/>
              <w:jc w:val="both"/>
              <w:rPr>
                <w:rFonts w:ascii="Palatino Linotype" w:hAnsi="Palatino Linotype" w:eastAsia="Batang" w:cs="Tahoma"/>
                <w:bCs/>
                <w:lang w:val="es-ES"/>
              </w:rPr>
            </w:pPr>
            <w:r w:rsidRPr="00F919F2">
              <w:rPr>
                <w:rFonts w:ascii="Palatino Linotype" w:hAnsi="Palatino Linotype" w:eastAsia="Batang" w:cs="Tahoma"/>
                <w:bCs/>
                <w:lang w:val="es-ES"/>
              </w:rPr>
              <w:t>7</w:t>
            </w:r>
            <w:r w:rsidRPr="00F919F2" w:rsidR="00331CDF">
              <w:rPr>
                <w:rFonts w:ascii="Palatino Linotype" w:hAnsi="Palatino Linotype" w:eastAsia="Batang" w:cs="Tahoma"/>
                <w:bCs/>
                <w:lang w:val="es-ES"/>
              </w:rPr>
              <w:t>.- Presupuesto asignado y ejercido.</w:t>
            </w:r>
          </w:p>
        </w:tc>
        <w:tc>
          <w:tcPr>
            <w:tcW w:w="2302" w:type="dxa"/>
          </w:tcPr>
          <w:p w:rsidRPr="00F919F2" w:rsidR="00331CDF" w:rsidP="00331CDF" w:rsidRDefault="00306915" w14:paraId="2C339F4F" w14:textId="1C944A59">
            <w:pPr>
              <w:spacing w:line="360" w:lineRule="auto"/>
              <w:jc w:val="both"/>
              <w:rPr>
                <w:rFonts w:ascii="Palatino Linotype" w:hAnsi="Palatino Linotype" w:eastAsia="Batang" w:cs="Tahoma"/>
                <w:bCs/>
                <w:iCs/>
                <w:lang w:val="es-ES"/>
              </w:rPr>
            </w:pPr>
            <w:r w:rsidRPr="00F919F2">
              <w:rPr>
                <w:rFonts w:ascii="Palatino Linotype" w:hAnsi="Palatino Linotype" w:eastAsia="Batang" w:cs="Tahoma"/>
                <w:bCs/>
                <w:iCs/>
                <w:lang w:val="es-ES"/>
              </w:rPr>
              <w:t>Entregó</w:t>
            </w:r>
            <w:r w:rsidRPr="00F919F2" w:rsidR="00331CDF">
              <w:rPr>
                <w:rFonts w:ascii="Palatino Linotype" w:hAnsi="Palatino Linotype" w:eastAsia="Batang" w:cs="Tahoma"/>
                <w:bCs/>
                <w:iCs/>
                <w:lang w:val="es-ES"/>
              </w:rPr>
              <w:t xml:space="preserve"> el presupuesto de egresos del Gobierno del Estado de México</w:t>
            </w:r>
            <w:r w:rsidRPr="00F919F2">
              <w:rPr>
                <w:rFonts w:ascii="Palatino Linotype" w:hAnsi="Palatino Linotype" w:eastAsia="Batang" w:cs="Tahoma"/>
                <w:bCs/>
                <w:iCs/>
                <w:lang w:val="es-ES"/>
              </w:rPr>
              <w:t xml:space="preserve"> del</w:t>
            </w:r>
            <w:r w:rsidRPr="00F919F2" w:rsidR="00331CDF">
              <w:rPr>
                <w:rFonts w:ascii="Palatino Linotype" w:hAnsi="Palatino Linotype" w:eastAsia="Batang" w:cs="Tahoma"/>
                <w:bCs/>
                <w:iCs/>
                <w:lang w:val="es-ES"/>
              </w:rPr>
              <w:t xml:space="preserve"> dos mil diecinueve y dos mil veinte,</w:t>
            </w:r>
            <w:r w:rsidRPr="00F919F2">
              <w:rPr>
                <w:rFonts w:ascii="Palatino Linotype" w:hAnsi="Palatino Linotype" w:eastAsia="Batang" w:cs="Tahoma"/>
                <w:bCs/>
                <w:iCs/>
                <w:lang w:val="es-ES"/>
              </w:rPr>
              <w:t xml:space="preserve"> así como,</w:t>
            </w:r>
            <w:r w:rsidRPr="00F919F2" w:rsidR="00331CDF">
              <w:rPr>
                <w:rFonts w:ascii="Palatino Linotype" w:hAnsi="Palatino Linotype" w:eastAsia="Batang" w:cs="Tahoma"/>
                <w:bCs/>
                <w:iCs/>
                <w:lang w:val="es-ES"/>
              </w:rPr>
              <w:t xml:space="preserve"> el Estado analítico del ejercicio del presupuesto del primero de enero al treinta de septiembre de dos mil veintiuno y </w:t>
            </w:r>
            <w:r w:rsidRPr="00F919F2">
              <w:rPr>
                <w:rFonts w:ascii="Palatino Linotype" w:hAnsi="Palatino Linotype" w:eastAsia="Batang" w:cs="Tahoma"/>
                <w:bCs/>
                <w:iCs/>
                <w:lang w:val="es-ES"/>
              </w:rPr>
              <w:t>la cuenta</w:t>
            </w:r>
            <w:r w:rsidRPr="00F919F2" w:rsidR="00331CDF">
              <w:rPr>
                <w:rFonts w:ascii="Palatino Linotype" w:hAnsi="Palatino Linotype" w:eastAsia="Batang" w:cs="Tahoma"/>
                <w:bCs/>
                <w:iCs/>
                <w:lang w:val="es-ES"/>
              </w:rPr>
              <w:t xml:space="preserve"> pública de los ejercicios dos mil diecinueve y dos mil veinte.</w:t>
            </w:r>
          </w:p>
        </w:tc>
        <w:tc>
          <w:tcPr>
            <w:tcW w:w="2302" w:type="dxa"/>
          </w:tcPr>
          <w:p w:rsidRPr="00F919F2" w:rsidR="00331CDF" w:rsidP="00306915" w:rsidRDefault="00331CDF" w14:paraId="53736ED1" w14:textId="3936D4FC">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manifestó inconformidad</w:t>
            </w:r>
          </w:p>
        </w:tc>
        <w:tc>
          <w:tcPr>
            <w:tcW w:w="2303" w:type="dxa"/>
          </w:tcPr>
          <w:p w:rsidRPr="00F919F2" w:rsidR="00331CDF" w:rsidP="00F91E70" w:rsidRDefault="00F91E70" w14:paraId="4285BD1B" w14:textId="5423D69A">
            <w:pPr>
              <w:spacing w:line="360" w:lineRule="auto"/>
              <w:jc w:val="center"/>
              <w:rPr>
                <w:rFonts w:ascii="Palatino Linotype" w:hAnsi="Palatino Linotype" w:eastAsia="Batang" w:cs="Tahoma"/>
                <w:bCs/>
                <w:iCs/>
                <w:lang w:val="es-ES"/>
              </w:rPr>
            </w:pPr>
            <w:r w:rsidRPr="00F919F2">
              <w:rPr>
                <w:rFonts w:ascii="Palatino Linotype" w:hAnsi="Palatino Linotype" w:eastAsia="Batang" w:cs="Tahoma"/>
                <w:bCs/>
                <w:iCs/>
                <w:lang w:val="es-ES"/>
              </w:rPr>
              <w:t>No se pronunció</w:t>
            </w:r>
          </w:p>
        </w:tc>
      </w:tr>
    </w:tbl>
    <w:p w:rsidRPr="00F919F2" w:rsidR="002F12EF" w:rsidP="001C0B2A" w:rsidRDefault="002F12EF" w14:paraId="507AD7A3" w14:textId="77777777">
      <w:pPr>
        <w:spacing w:line="360" w:lineRule="auto"/>
        <w:jc w:val="both"/>
        <w:rPr>
          <w:rFonts w:ascii="Palatino Linotype" w:hAnsi="Palatino Linotype" w:cs="Tahoma"/>
          <w:sz w:val="22"/>
          <w:szCs w:val="22"/>
        </w:rPr>
      </w:pPr>
    </w:p>
    <w:p w:rsidRPr="00F919F2" w:rsidR="002F12EF" w:rsidP="001C0B2A" w:rsidRDefault="002F12EF" w14:paraId="28E3D869" w14:textId="77777777">
      <w:pPr>
        <w:spacing w:line="360" w:lineRule="auto"/>
        <w:jc w:val="both"/>
        <w:rPr>
          <w:rFonts w:ascii="Palatino Linotype" w:hAnsi="Palatino Linotype" w:cs="Tahoma"/>
          <w:sz w:val="22"/>
          <w:szCs w:val="22"/>
        </w:rPr>
      </w:pPr>
    </w:p>
    <w:p w:rsidRPr="009979B3" w:rsidR="009979B3" w:rsidP="009979B3" w:rsidRDefault="009979B3" w14:paraId="28072A9D" w14:textId="3F6339F4">
      <w:pPr>
        <w:spacing w:line="360" w:lineRule="auto"/>
        <w:jc w:val="both"/>
        <w:rPr>
          <w:rFonts w:ascii="Palatino Linotype" w:hAnsi="Palatino Linotype" w:cs="Tahoma"/>
          <w:bCs/>
          <w:sz w:val="22"/>
          <w:szCs w:val="22"/>
          <w:lang w:val="es-MX"/>
        </w:rPr>
      </w:pPr>
      <w:r w:rsidRPr="009979B3">
        <w:rPr>
          <w:rFonts w:ascii="Palatino Linotype" w:hAnsi="Palatino Linotype" w:cs="Tahoma"/>
          <w:bCs/>
          <w:sz w:val="22"/>
          <w:szCs w:val="22"/>
          <w:lang w:val="es-MX"/>
        </w:rPr>
        <w:lastRenderedPageBreak/>
        <w:t xml:space="preserve">En esa tesitura, es importante precisar que, la Recurrente </w:t>
      </w:r>
      <w:r w:rsidRPr="00F919F2">
        <w:rPr>
          <w:rFonts w:ascii="Palatino Linotype" w:hAnsi="Palatino Linotype" w:cs="Tahoma"/>
          <w:bCs/>
          <w:sz w:val="22"/>
          <w:szCs w:val="22"/>
          <w:lang w:val="es-MX"/>
        </w:rPr>
        <w:t xml:space="preserve">no emitió inconformidad alguna respecto a los puntos 3, 6 y 7, por lo que, no se hará pronunciamiento alguno al </w:t>
      </w:r>
      <w:proofErr w:type="spellStart"/>
      <w:r w:rsidRPr="00F919F2">
        <w:rPr>
          <w:rFonts w:ascii="Palatino Linotype" w:hAnsi="Palatino Linotype" w:cs="Tahoma"/>
          <w:bCs/>
          <w:sz w:val="22"/>
          <w:szCs w:val="22"/>
          <w:lang w:val="es-MX"/>
        </w:rPr>
        <w:t>resepcto</w:t>
      </w:r>
      <w:proofErr w:type="spellEnd"/>
      <w:r w:rsidRPr="00F919F2">
        <w:rPr>
          <w:rFonts w:ascii="Palatino Linotype" w:hAnsi="Palatino Linotype" w:cs="Tahoma"/>
          <w:bCs/>
          <w:sz w:val="22"/>
          <w:szCs w:val="22"/>
          <w:lang w:val="es-MX"/>
        </w:rPr>
        <w:t>;</w:t>
      </w:r>
      <w:r w:rsidRPr="009979B3">
        <w:rPr>
          <w:rFonts w:ascii="Palatino Linotype" w:hAnsi="Palatino Linotype" w:cs="Tahoma"/>
          <w:bCs/>
          <w:sz w:val="22"/>
          <w:szCs w:val="22"/>
          <w:lang w:val="es-MX"/>
        </w:rPr>
        <w:t xml:space="preserve"> lo anterior, de </w:t>
      </w:r>
      <w:r w:rsidRPr="009979B3">
        <w:rPr>
          <w:rFonts w:ascii="Palatino Linotype" w:hAnsi="Palatino Linotype" w:cs="Tahoma"/>
          <w:bCs/>
          <w:iCs/>
          <w:sz w:val="22"/>
          <w:szCs w:val="22"/>
          <w:lang w:val="es-MX"/>
        </w:rPr>
        <w:t xml:space="preserve">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9979B3">
        <w:rPr>
          <w:rFonts w:ascii="Palatino Linotype" w:hAnsi="Palatino Linotype" w:cs="Tahoma"/>
          <w:b/>
          <w:bCs/>
          <w:iCs/>
          <w:sz w:val="22"/>
          <w:szCs w:val="22"/>
          <w:lang w:val="es-MX"/>
        </w:rPr>
        <w:t>los actos que se hayan consentido tácitamente,</w:t>
      </w:r>
      <w:r w:rsidRPr="009979B3">
        <w:rPr>
          <w:rFonts w:ascii="Palatino Linotype" w:hAnsi="Palatino Linotype" w:cs="Tahoma"/>
          <w:bCs/>
          <w:iCs/>
          <w:sz w:val="22"/>
          <w:szCs w:val="22"/>
          <w:lang w:val="es-MX"/>
        </w:rPr>
        <w:t xml:space="preserve"> entendiéndose por estos cuando el agravio no se haya promovido en el plazo señalado para el efecto.</w:t>
      </w:r>
    </w:p>
    <w:p w:rsidRPr="009979B3" w:rsidR="009979B3" w:rsidP="009979B3" w:rsidRDefault="009979B3" w14:paraId="35FA99CF" w14:textId="77777777">
      <w:pPr>
        <w:spacing w:line="360" w:lineRule="auto"/>
        <w:jc w:val="both"/>
        <w:rPr>
          <w:rFonts w:ascii="Palatino Linotype" w:hAnsi="Palatino Linotype" w:cs="Tahoma"/>
          <w:bCs/>
          <w:sz w:val="22"/>
          <w:szCs w:val="22"/>
          <w:lang w:val="es-MX"/>
        </w:rPr>
      </w:pPr>
    </w:p>
    <w:p w:rsidRPr="009979B3" w:rsidR="009979B3" w:rsidP="009979B3" w:rsidRDefault="009979B3" w14:paraId="69EB6CB1" w14:textId="77777777">
      <w:pPr>
        <w:spacing w:line="360" w:lineRule="auto"/>
        <w:jc w:val="both"/>
        <w:rPr>
          <w:rFonts w:ascii="Palatino Linotype" w:hAnsi="Palatino Linotype" w:cs="Tahoma"/>
          <w:bCs/>
          <w:iCs/>
          <w:sz w:val="22"/>
          <w:szCs w:val="22"/>
          <w:lang w:val="es-MX"/>
        </w:rPr>
      </w:pPr>
      <w:r w:rsidRPr="009979B3">
        <w:rPr>
          <w:rFonts w:ascii="Palatino Linotype" w:hAnsi="Palatino Linotype" w:cs="Tahoma"/>
          <w:bCs/>
          <w:iCs/>
          <w:sz w:val="22"/>
          <w:szCs w:val="22"/>
          <w:lang w:val="es-MX"/>
        </w:rPr>
        <w:t xml:space="preserve">De la misma manera resulta aplicable el criterio sostenido por el Poder Judicial de la Federación de rubro </w:t>
      </w:r>
      <w:r w:rsidRPr="009979B3">
        <w:rPr>
          <w:rFonts w:ascii="Palatino Linotype" w:hAnsi="Palatino Linotype" w:cs="Tahoma"/>
          <w:b/>
          <w:bCs/>
          <w:iCs/>
          <w:sz w:val="22"/>
          <w:szCs w:val="22"/>
          <w:lang w:val="es-MX"/>
        </w:rPr>
        <w:t>ACTOS CONSENTIDOS TÁCITAMENTE</w:t>
      </w:r>
      <w:r w:rsidRPr="009979B3">
        <w:rPr>
          <w:rFonts w:ascii="Palatino Linotype" w:hAnsi="Palatino Linotype" w:cs="Tahoma"/>
          <w:bCs/>
          <w:iCs/>
          <w:sz w:val="22"/>
          <w:szCs w:val="22"/>
          <w:lang w:val="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9979B3" w:rsidR="009979B3" w:rsidP="009979B3" w:rsidRDefault="009979B3" w14:paraId="07B5C1FB" w14:textId="77777777">
      <w:pPr>
        <w:spacing w:line="360" w:lineRule="auto"/>
        <w:jc w:val="both"/>
        <w:rPr>
          <w:rFonts w:ascii="Palatino Linotype" w:hAnsi="Palatino Linotype" w:cs="Tahoma"/>
          <w:bCs/>
          <w:iCs/>
          <w:sz w:val="22"/>
          <w:szCs w:val="22"/>
          <w:lang w:val="es-MX"/>
        </w:rPr>
      </w:pPr>
    </w:p>
    <w:p w:rsidRPr="009979B3" w:rsidR="009979B3" w:rsidP="009979B3" w:rsidRDefault="009979B3" w14:paraId="62DF8170" w14:textId="77777777">
      <w:pPr>
        <w:spacing w:line="360" w:lineRule="auto"/>
        <w:jc w:val="both"/>
        <w:rPr>
          <w:rFonts w:ascii="Palatino Linotype" w:hAnsi="Palatino Linotype" w:cs="Tahoma"/>
          <w:bCs/>
          <w:iCs/>
          <w:sz w:val="22"/>
          <w:szCs w:val="22"/>
          <w:lang w:val="es-MX"/>
        </w:rPr>
      </w:pPr>
      <w:r w:rsidRPr="009979B3">
        <w:rPr>
          <w:rFonts w:ascii="Palatino Linotype" w:hAnsi="Palatino Linotype" w:cs="Tahoma"/>
          <w:bCs/>
          <w:iCs/>
          <w:sz w:val="22"/>
          <w:szCs w:val="22"/>
          <w:lang w:val="es-MX"/>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w:t>
      </w:r>
      <w:r w:rsidRPr="009979B3">
        <w:rPr>
          <w:rFonts w:ascii="Palatino Linotype" w:hAnsi="Palatino Linotype" w:cs="Tahoma"/>
          <w:b/>
          <w:bCs/>
          <w:iCs/>
          <w:sz w:val="22"/>
          <w:szCs w:val="22"/>
          <w:lang w:val="es-MX"/>
        </w:rPr>
        <w:t xml:space="preserve"> quedaron firmes. </w:t>
      </w:r>
    </w:p>
    <w:p w:rsidRPr="009979B3" w:rsidR="009979B3" w:rsidP="009979B3" w:rsidRDefault="009979B3" w14:paraId="33759BED" w14:textId="77777777">
      <w:pPr>
        <w:spacing w:line="360" w:lineRule="auto"/>
        <w:jc w:val="both"/>
        <w:rPr>
          <w:rFonts w:ascii="Palatino Linotype" w:hAnsi="Palatino Linotype" w:cs="Tahoma"/>
          <w:bCs/>
          <w:iCs/>
          <w:sz w:val="22"/>
          <w:szCs w:val="22"/>
          <w:lang w:val="es-MX"/>
        </w:rPr>
      </w:pPr>
    </w:p>
    <w:p w:rsidRPr="009979B3" w:rsidR="009979B3" w:rsidP="009979B3" w:rsidRDefault="009979B3" w14:paraId="41EB9EB3" w14:textId="77777777">
      <w:pPr>
        <w:spacing w:line="360" w:lineRule="auto"/>
        <w:jc w:val="both"/>
        <w:rPr>
          <w:rFonts w:ascii="Palatino Linotype" w:hAnsi="Palatino Linotype" w:cs="Tahoma"/>
          <w:bCs/>
          <w:iCs/>
          <w:sz w:val="22"/>
          <w:szCs w:val="22"/>
          <w:lang w:val="es-MX"/>
        </w:rPr>
      </w:pPr>
      <w:r w:rsidRPr="009979B3">
        <w:rPr>
          <w:rFonts w:ascii="Palatino Linotype" w:hAnsi="Palatino Linotype" w:cs="Tahoma"/>
          <w:bCs/>
          <w:iCs/>
          <w:sz w:val="22"/>
          <w:szCs w:val="22"/>
          <w:lang w:val="es-MX"/>
        </w:rPr>
        <w:t>Asimismo, resulta relevante traer a colación el Criterio 01/20, emitido por el Instituto Nacional de Transparencia, Acceso a la Información y Protección de Datos Personales, que establece lo siguiente:</w:t>
      </w:r>
    </w:p>
    <w:p w:rsidRPr="009979B3" w:rsidR="009979B3" w:rsidP="009979B3" w:rsidRDefault="009979B3" w14:paraId="07341D6F" w14:textId="77777777">
      <w:pPr>
        <w:spacing w:line="360" w:lineRule="auto"/>
        <w:jc w:val="both"/>
        <w:rPr>
          <w:rFonts w:ascii="Palatino Linotype" w:hAnsi="Palatino Linotype" w:cs="Tahoma"/>
          <w:bCs/>
          <w:iCs/>
          <w:sz w:val="22"/>
          <w:szCs w:val="22"/>
          <w:lang w:val="es-MX"/>
        </w:rPr>
      </w:pPr>
    </w:p>
    <w:p w:rsidRPr="009979B3" w:rsidR="009979B3" w:rsidP="009979B3" w:rsidRDefault="009979B3" w14:paraId="7559EE15" w14:textId="77777777">
      <w:pPr>
        <w:spacing w:line="360" w:lineRule="auto"/>
        <w:ind w:left="567" w:right="567"/>
        <w:jc w:val="both"/>
        <w:rPr>
          <w:rFonts w:ascii="Palatino Linotype" w:hAnsi="Palatino Linotype" w:cs="Tahoma"/>
          <w:bCs/>
          <w:i/>
          <w:lang w:val="es-MX"/>
        </w:rPr>
      </w:pPr>
      <w:r w:rsidRPr="009979B3">
        <w:rPr>
          <w:rFonts w:ascii="Palatino Linotype" w:hAnsi="Palatino Linotype" w:cs="Tahoma"/>
          <w:b/>
          <w:bCs/>
          <w:i/>
          <w:lang w:val="es-MX"/>
        </w:rPr>
        <w:lastRenderedPageBreak/>
        <w:t xml:space="preserve">“Actos consentidos tácitamente. Improcedencia de su análisis. </w:t>
      </w:r>
      <w:r w:rsidRPr="009979B3">
        <w:rPr>
          <w:rFonts w:ascii="Palatino Linotype" w:hAnsi="Palatino Linotype" w:cs="Tahoma"/>
          <w:bCs/>
          <w:i/>
          <w:lang w:val="es-MX"/>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9979B3" w:rsidR="009979B3" w:rsidP="009979B3" w:rsidRDefault="009979B3" w14:paraId="160F95C4" w14:textId="77777777">
      <w:pPr>
        <w:spacing w:line="360" w:lineRule="auto"/>
        <w:jc w:val="both"/>
        <w:rPr>
          <w:rFonts w:ascii="Palatino Linotype" w:hAnsi="Palatino Linotype" w:cs="Tahoma"/>
          <w:bCs/>
          <w:iCs/>
          <w:sz w:val="22"/>
          <w:szCs w:val="22"/>
          <w:lang w:val="es-MX"/>
        </w:rPr>
      </w:pPr>
    </w:p>
    <w:p w:rsidRPr="009979B3" w:rsidR="009979B3" w:rsidP="009979B3" w:rsidRDefault="009979B3" w14:paraId="6EF136AC" w14:textId="77777777">
      <w:pPr>
        <w:spacing w:line="360" w:lineRule="auto"/>
        <w:jc w:val="both"/>
        <w:rPr>
          <w:rFonts w:ascii="Palatino Linotype" w:hAnsi="Palatino Linotype" w:cs="Tahoma"/>
          <w:bCs/>
          <w:sz w:val="22"/>
          <w:szCs w:val="22"/>
          <w:lang w:val="es-MX"/>
        </w:rPr>
      </w:pPr>
      <w:r w:rsidRPr="009979B3">
        <w:rPr>
          <w:rFonts w:ascii="Palatino Linotype" w:hAnsi="Palatino Linotype" w:cs="Tahoma"/>
          <w:bCs/>
          <w:sz w:val="22"/>
          <w:szCs w:val="22"/>
          <w:lang w:val="es-MX"/>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Pr="009979B3" w:rsidR="009979B3" w:rsidP="009979B3" w:rsidRDefault="009979B3" w14:paraId="36CB66B6" w14:textId="77777777">
      <w:pPr>
        <w:spacing w:line="360" w:lineRule="auto"/>
        <w:jc w:val="both"/>
        <w:rPr>
          <w:rFonts w:ascii="Palatino Linotype" w:hAnsi="Palatino Linotype" w:cs="Tahoma"/>
          <w:bCs/>
          <w:sz w:val="22"/>
          <w:szCs w:val="22"/>
          <w:lang w:val="es-MX"/>
        </w:rPr>
      </w:pPr>
    </w:p>
    <w:p w:rsidRPr="009979B3" w:rsidR="009979B3" w:rsidP="009979B3" w:rsidRDefault="009979B3" w14:paraId="34302245" w14:textId="0AFABB40">
      <w:pPr>
        <w:spacing w:line="360" w:lineRule="auto"/>
        <w:jc w:val="both"/>
        <w:rPr>
          <w:rFonts w:ascii="Palatino Linotype" w:hAnsi="Palatino Linotype" w:cs="Tahoma"/>
          <w:bCs/>
          <w:sz w:val="22"/>
          <w:szCs w:val="22"/>
          <w:lang w:val="es-MX"/>
        </w:rPr>
      </w:pPr>
      <w:r w:rsidRPr="009979B3">
        <w:rPr>
          <w:rFonts w:ascii="Palatino Linotype" w:hAnsi="Palatino Linotype" w:cs="Tahoma"/>
          <w:bCs/>
          <w:iCs/>
          <w:sz w:val="22"/>
          <w:szCs w:val="22"/>
          <w:lang w:val="es-MX"/>
        </w:rPr>
        <w:t xml:space="preserve">Por lo expuesto, en el presente caso, únicamente se entrará al estudio </w:t>
      </w:r>
      <w:r w:rsidRPr="00F919F2">
        <w:rPr>
          <w:rFonts w:ascii="Palatino Linotype" w:hAnsi="Palatino Linotype" w:cs="Tahoma"/>
          <w:bCs/>
          <w:iCs/>
          <w:sz w:val="22"/>
          <w:szCs w:val="22"/>
          <w:lang w:val="es-MX"/>
        </w:rPr>
        <w:t>sobre la información proporcionada a los puntos 2, 4 y 5 de la solicitud de información</w:t>
      </w:r>
      <w:r w:rsidRPr="009979B3">
        <w:rPr>
          <w:rFonts w:ascii="Palatino Linotype" w:hAnsi="Palatino Linotype" w:cs="Tahoma"/>
          <w:bCs/>
          <w:iCs/>
          <w:sz w:val="22"/>
          <w:szCs w:val="22"/>
          <w:lang w:val="es-MX"/>
        </w:rPr>
        <w:t xml:space="preserve">, lo cual actualiza la causal de procedencia, en términos del artículo 179, fracción V, de la Ley de Transparencia y Acceso a la Información Pública del Estado de México y Municipios. </w:t>
      </w:r>
    </w:p>
    <w:p w:rsidRPr="00F919F2" w:rsidR="009979B3" w:rsidP="001C0B2A" w:rsidRDefault="009979B3" w14:paraId="4E835FA3" w14:textId="77777777">
      <w:pPr>
        <w:spacing w:line="360" w:lineRule="auto"/>
        <w:jc w:val="both"/>
        <w:rPr>
          <w:rFonts w:ascii="Palatino Linotype" w:hAnsi="Palatino Linotype" w:cs="Tahoma"/>
          <w:iCs/>
          <w:sz w:val="22"/>
          <w:szCs w:val="22"/>
          <w:lang w:val="es-ES"/>
        </w:rPr>
      </w:pPr>
    </w:p>
    <w:p w:rsidRPr="00F919F2" w:rsidR="0096491C" w:rsidP="001C0B2A" w:rsidRDefault="0096491C" w14:paraId="4D37C4B5" w14:textId="2EBEB51A">
      <w:pPr>
        <w:spacing w:line="360" w:lineRule="auto"/>
        <w:jc w:val="both"/>
        <w:rPr>
          <w:rFonts w:ascii="Palatino Linotype" w:hAnsi="Palatino Linotype"/>
          <w:sz w:val="22"/>
          <w:szCs w:val="22"/>
          <w:lang w:val="es-MX"/>
        </w:rPr>
      </w:pPr>
      <w:r w:rsidRPr="00F919F2">
        <w:rPr>
          <w:rFonts w:ascii="Palatino Linotype" w:hAnsi="Palatino Linotype"/>
          <w:sz w:val="22"/>
          <w:szCs w:val="22"/>
        </w:rPr>
        <w:t>Lo anterior, se desprende de las documentales que obran en el expediente de referencia, materia de la presente resolución, consistentes en: la solicitud de acceso a la información; la respuest</w:t>
      </w:r>
      <w:r w:rsidRPr="00F919F2" w:rsidR="006A09A9">
        <w:rPr>
          <w:rFonts w:ascii="Palatino Linotype" w:hAnsi="Palatino Linotype"/>
          <w:sz w:val="22"/>
          <w:szCs w:val="22"/>
        </w:rPr>
        <w:t>a proporcionada por el</w:t>
      </w:r>
      <w:r w:rsidRPr="00F919F2">
        <w:rPr>
          <w:rFonts w:ascii="Palatino Linotype" w:hAnsi="Palatino Linotype"/>
          <w:sz w:val="22"/>
          <w:szCs w:val="22"/>
        </w:rPr>
        <w:t xml:space="preserve"> </w:t>
      </w:r>
      <w:r w:rsidRPr="00F919F2" w:rsidR="001C31D8">
        <w:rPr>
          <w:rFonts w:ascii="Palatino Linotype" w:hAnsi="Palatino Linotype"/>
          <w:sz w:val="22"/>
          <w:szCs w:val="22"/>
        </w:rPr>
        <w:t>Secretaría de Movilidad</w:t>
      </w:r>
      <w:r w:rsidRPr="00F919F2" w:rsidR="001C0B2A">
        <w:rPr>
          <w:rFonts w:ascii="Palatino Linotype" w:hAnsi="Palatino Linotype"/>
          <w:sz w:val="22"/>
          <w:szCs w:val="22"/>
        </w:rPr>
        <w:t>;</w:t>
      </w:r>
      <w:r w:rsidRPr="00F919F2">
        <w:rPr>
          <w:rFonts w:ascii="Palatino Linotype" w:hAnsi="Palatino Linotype"/>
          <w:sz w:val="22"/>
          <w:szCs w:val="22"/>
        </w:rPr>
        <w:t xml:space="preserve"> el escrito </w:t>
      </w:r>
      <w:proofErr w:type="spellStart"/>
      <w:r w:rsidRPr="00F919F2">
        <w:rPr>
          <w:rFonts w:ascii="Palatino Linotype" w:hAnsi="Palatino Linotype"/>
          <w:sz w:val="22"/>
          <w:szCs w:val="22"/>
        </w:rPr>
        <w:t>recursal</w:t>
      </w:r>
      <w:proofErr w:type="spellEnd"/>
      <w:r w:rsidRPr="00F919F2">
        <w:rPr>
          <w:rFonts w:ascii="Palatino Linotype" w:hAnsi="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rsidRPr="00F919F2" w:rsidR="0096491C" w:rsidP="001C0B2A" w:rsidRDefault="0096491C" w14:paraId="6F823502" w14:textId="77777777">
      <w:pPr>
        <w:spacing w:line="360" w:lineRule="auto"/>
        <w:jc w:val="both"/>
        <w:rPr>
          <w:rFonts w:ascii="Palatino Linotype" w:hAnsi="Palatino Linotype" w:cs="Tahoma"/>
          <w:sz w:val="22"/>
          <w:szCs w:val="22"/>
        </w:rPr>
      </w:pPr>
    </w:p>
    <w:p w:rsidRPr="00F919F2" w:rsidR="0096491C" w:rsidP="001C0B2A" w:rsidRDefault="0096491C" w14:paraId="71388516" w14:textId="77777777">
      <w:pPr>
        <w:spacing w:line="360" w:lineRule="auto"/>
        <w:jc w:val="both"/>
        <w:rPr>
          <w:rFonts w:ascii="Palatino Linotype" w:hAnsi="Palatino Linotype" w:cs="Tahoma"/>
          <w:b/>
          <w:sz w:val="22"/>
          <w:szCs w:val="22"/>
        </w:rPr>
      </w:pPr>
      <w:r w:rsidRPr="00F919F2">
        <w:rPr>
          <w:rFonts w:ascii="Palatino Linotype" w:hAnsi="Palatino Linotype" w:cs="Tahoma"/>
          <w:b/>
          <w:sz w:val="22"/>
          <w:szCs w:val="22"/>
        </w:rPr>
        <w:t>CUARTO. Marco normativo aplicable en materia de transparencia y acceso a la información pública.</w:t>
      </w:r>
    </w:p>
    <w:p w:rsidRPr="00F919F2" w:rsidR="0096491C" w:rsidP="001C0B2A" w:rsidRDefault="0096491C" w14:paraId="20568478" w14:textId="77777777">
      <w:pPr>
        <w:spacing w:line="360" w:lineRule="auto"/>
        <w:jc w:val="both"/>
        <w:rPr>
          <w:rFonts w:ascii="Palatino Linotype" w:hAnsi="Palatino Linotype" w:cs="Tahoma"/>
          <w:b/>
          <w:sz w:val="22"/>
          <w:szCs w:val="22"/>
        </w:rPr>
      </w:pPr>
    </w:p>
    <w:p w:rsidRPr="00F919F2" w:rsidR="0096491C" w:rsidP="001C0B2A" w:rsidRDefault="0096491C" w14:paraId="3224C397" w14:textId="77777777">
      <w:pPr>
        <w:spacing w:line="360" w:lineRule="auto"/>
        <w:jc w:val="both"/>
        <w:rPr>
          <w:rFonts w:ascii="Palatino Linotype" w:hAnsi="Palatino Linotype" w:cs="Tahoma"/>
          <w:sz w:val="22"/>
          <w:szCs w:val="22"/>
        </w:rPr>
      </w:pPr>
      <w:r w:rsidRPr="00F919F2">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F919F2">
        <w:rPr>
          <w:rFonts w:ascii="Palatino Linotype" w:hAnsi="Palatino Linotype" w:cs="Tahoma"/>
          <w:sz w:val="22"/>
          <w:szCs w:val="22"/>
        </w:rPr>
        <w:t>autoridad,</w:t>
      </w:r>
      <w:proofErr w:type="gramEnd"/>
      <w:r w:rsidRPr="00F919F2">
        <w:rPr>
          <w:rFonts w:ascii="Palatino Linotype" w:hAnsi="Palatino Linotype" w:cs="Tahoma"/>
          <w:sz w:val="22"/>
          <w:szCs w:val="22"/>
        </w:rPr>
        <w:t xml:space="preserve"> es pública y sólo podrá ser reservada temporalmente por razones de interés público.</w:t>
      </w:r>
    </w:p>
    <w:p w:rsidRPr="00F919F2" w:rsidR="0096491C" w:rsidP="001C0B2A" w:rsidRDefault="0096491C" w14:paraId="38CA648E" w14:textId="77777777">
      <w:pPr>
        <w:spacing w:line="360" w:lineRule="auto"/>
        <w:jc w:val="both"/>
        <w:rPr>
          <w:rFonts w:ascii="Palatino Linotype" w:hAnsi="Palatino Linotype" w:cs="Tahoma"/>
          <w:sz w:val="22"/>
          <w:szCs w:val="22"/>
        </w:rPr>
      </w:pPr>
      <w:r w:rsidRPr="00F919F2">
        <w:rPr>
          <w:rFonts w:ascii="Palatino Linotype" w:hAnsi="Palatino Linotype" w:cs="Tahoma"/>
          <w:sz w:val="22"/>
          <w:szCs w:val="22"/>
        </w:rPr>
        <w:lastRenderedPageBreak/>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F919F2" w:rsidR="0096491C" w:rsidP="001C0B2A" w:rsidRDefault="0096491C" w14:paraId="478072F4" w14:textId="77777777">
      <w:pPr>
        <w:spacing w:line="360" w:lineRule="auto"/>
        <w:jc w:val="both"/>
        <w:rPr>
          <w:rFonts w:ascii="Palatino Linotype" w:hAnsi="Palatino Linotype" w:cs="Tahoma"/>
          <w:sz w:val="22"/>
          <w:szCs w:val="22"/>
        </w:rPr>
      </w:pPr>
    </w:p>
    <w:p w:rsidRPr="00F919F2" w:rsidR="0096491C" w:rsidP="001C0B2A" w:rsidRDefault="0096491C" w14:paraId="25C6CC8A" w14:textId="77777777">
      <w:pPr>
        <w:spacing w:line="360" w:lineRule="auto"/>
        <w:jc w:val="both"/>
        <w:rPr>
          <w:rFonts w:ascii="Palatino Linotype" w:hAnsi="Palatino Linotype" w:cs="Tahoma"/>
          <w:sz w:val="22"/>
          <w:szCs w:val="22"/>
        </w:rPr>
      </w:pPr>
      <w:r w:rsidRPr="00F919F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919F2" w:rsidR="0096491C" w:rsidP="001C0B2A" w:rsidRDefault="0096491C" w14:paraId="56A19210" w14:textId="77777777">
      <w:pPr>
        <w:spacing w:line="360" w:lineRule="auto"/>
        <w:jc w:val="both"/>
        <w:rPr>
          <w:rFonts w:ascii="Palatino Linotype" w:hAnsi="Palatino Linotype" w:cs="Tahoma"/>
          <w:sz w:val="22"/>
          <w:szCs w:val="22"/>
        </w:rPr>
      </w:pPr>
    </w:p>
    <w:p w:rsidRPr="00F919F2" w:rsidR="0096491C" w:rsidP="001C0B2A" w:rsidRDefault="0096491C" w14:paraId="0F6D580B" w14:textId="77777777">
      <w:pPr>
        <w:spacing w:line="360" w:lineRule="auto"/>
        <w:jc w:val="both"/>
        <w:rPr>
          <w:rFonts w:ascii="Palatino Linotype" w:hAnsi="Palatino Linotype" w:cs="Tahoma"/>
          <w:sz w:val="22"/>
          <w:szCs w:val="22"/>
        </w:rPr>
      </w:pPr>
      <w:r w:rsidRPr="00F919F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F919F2" w:rsidR="0096491C" w:rsidP="001C0B2A" w:rsidRDefault="0096491C" w14:paraId="70D74482" w14:textId="77777777">
      <w:pPr>
        <w:spacing w:line="360" w:lineRule="auto"/>
        <w:jc w:val="both"/>
        <w:rPr>
          <w:rFonts w:ascii="Palatino Linotype" w:hAnsi="Palatino Linotype" w:cs="Tahoma"/>
          <w:sz w:val="22"/>
          <w:szCs w:val="22"/>
        </w:rPr>
      </w:pPr>
    </w:p>
    <w:p w:rsidRPr="00F919F2" w:rsidR="0096491C" w:rsidP="001C0B2A" w:rsidRDefault="0096491C" w14:paraId="0D6C1701" w14:textId="77777777">
      <w:pPr>
        <w:spacing w:line="360" w:lineRule="auto"/>
        <w:jc w:val="both"/>
        <w:rPr>
          <w:rFonts w:ascii="Palatino Linotype" w:hAnsi="Palatino Linotype" w:cs="Tahoma"/>
          <w:sz w:val="22"/>
          <w:szCs w:val="22"/>
        </w:rPr>
      </w:pPr>
      <w:r w:rsidRPr="00F919F2">
        <w:rPr>
          <w:rFonts w:ascii="Palatino Linotype" w:hAnsi="Palatino Linotype" w:cs="Tahoma"/>
          <w:sz w:val="22"/>
          <w:szCs w:val="22"/>
        </w:rPr>
        <w:t>El artículo 12, que, quienes generen, recopilen, administren, manejen, procesen, archiven o conserven información pública serán responsables de la misma.</w:t>
      </w:r>
    </w:p>
    <w:p w:rsidRPr="00F919F2" w:rsidR="0096491C" w:rsidP="001C0B2A" w:rsidRDefault="0096491C" w14:paraId="06BB4ADF" w14:textId="77777777">
      <w:pPr>
        <w:spacing w:line="360" w:lineRule="auto"/>
        <w:jc w:val="both"/>
        <w:rPr>
          <w:rFonts w:ascii="Palatino Linotype" w:hAnsi="Palatino Linotype" w:cs="Tahoma"/>
          <w:sz w:val="22"/>
          <w:szCs w:val="22"/>
        </w:rPr>
      </w:pPr>
    </w:p>
    <w:p w:rsidRPr="00F919F2" w:rsidR="0096491C" w:rsidP="001C0B2A" w:rsidRDefault="0096491C" w14:paraId="5A3407C1" w14:textId="77777777">
      <w:pPr>
        <w:spacing w:line="360" w:lineRule="auto"/>
        <w:jc w:val="both"/>
        <w:rPr>
          <w:rFonts w:ascii="Palatino Linotype" w:hAnsi="Palatino Linotype" w:cs="Tahoma"/>
          <w:sz w:val="22"/>
          <w:szCs w:val="22"/>
        </w:rPr>
      </w:pPr>
      <w:r w:rsidRPr="00F919F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F919F2" w:rsidR="0096491C" w:rsidP="001C0B2A" w:rsidRDefault="0096491C" w14:paraId="191A608A" w14:textId="77777777">
      <w:pPr>
        <w:spacing w:line="360" w:lineRule="auto"/>
        <w:jc w:val="both"/>
        <w:rPr>
          <w:rFonts w:ascii="Palatino Linotype" w:hAnsi="Palatino Linotype" w:cs="Tahoma"/>
          <w:sz w:val="22"/>
          <w:szCs w:val="22"/>
        </w:rPr>
      </w:pPr>
    </w:p>
    <w:p w:rsidRPr="00F919F2" w:rsidR="0096491C" w:rsidP="001C0B2A" w:rsidRDefault="0096491C" w14:paraId="23F6576A" w14:textId="77777777">
      <w:pPr>
        <w:spacing w:line="360" w:lineRule="auto"/>
        <w:jc w:val="both"/>
        <w:rPr>
          <w:rFonts w:ascii="Palatino Linotype" w:hAnsi="Palatino Linotype" w:cs="Tahoma"/>
          <w:sz w:val="22"/>
          <w:szCs w:val="22"/>
        </w:rPr>
      </w:pPr>
      <w:r w:rsidRPr="00F919F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919F2" w:rsidR="0096491C" w:rsidP="001C0B2A" w:rsidRDefault="0096491C" w14:paraId="3C8449B6" w14:textId="4FEE4A36">
      <w:pPr>
        <w:spacing w:line="360" w:lineRule="auto"/>
        <w:jc w:val="both"/>
        <w:rPr>
          <w:rFonts w:ascii="Palatino Linotype" w:hAnsi="Palatino Linotype" w:cs="Tahoma"/>
          <w:iCs/>
          <w:sz w:val="22"/>
          <w:szCs w:val="22"/>
        </w:rPr>
      </w:pPr>
    </w:p>
    <w:p w:rsidRPr="00F919F2" w:rsidR="009979B3" w:rsidP="009979B3" w:rsidRDefault="009979B3" w14:paraId="1DF7B763" w14:textId="219F839C">
      <w:pPr>
        <w:spacing w:line="360" w:lineRule="auto"/>
        <w:jc w:val="both"/>
        <w:rPr>
          <w:rFonts w:ascii="Palatino Linotype" w:hAnsi="Palatino Linotype" w:cs="Tahoma"/>
          <w:bCs/>
          <w:iCs/>
          <w:sz w:val="22"/>
          <w:szCs w:val="22"/>
          <w:lang w:val="es-MX"/>
        </w:rPr>
      </w:pPr>
      <w:r w:rsidRPr="00F919F2">
        <w:rPr>
          <w:rFonts w:ascii="Palatino Linotype" w:hAnsi="Palatino Linotype" w:eastAsia="Calibri" w:cs="Tahoma"/>
          <w:sz w:val="22"/>
          <w:szCs w:val="22"/>
          <w:lang w:val="es-ES" w:eastAsia="es-ES_tradnl"/>
        </w:rPr>
        <w:lastRenderedPageBreak/>
        <w:t>El artículo 92, enlista la información que corresponde a las Obligaciones de Transparencia Comunes de las que destaca la contenida en la</w:t>
      </w:r>
      <w:r w:rsidRPr="00F919F2" w:rsidR="004E5E6D">
        <w:rPr>
          <w:rFonts w:ascii="Palatino Linotype" w:hAnsi="Palatino Linotype" w:eastAsia="Calibri" w:cs="Tahoma"/>
          <w:sz w:val="22"/>
          <w:szCs w:val="22"/>
          <w:lang w:val="es-ES" w:eastAsia="es-ES_tradnl"/>
        </w:rPr>
        <w:t>s</w:t>
      </w:r>
      <w:r w:rsidRPr="00F919F2">
        <w:rPr>
          <w:rFonts w:ascii="Palatino Linotype" w:hAnsi="Palatino Linotype" w:eastAsia="Calibri" w:cs="Tahoma"/>
          <w:sz w:val="22"/>
          <w:szCs w:val="22"/>
          <w:lang w:val="es-ES" w:eastAsia="es-ES_tradnl"/>
        </w:rPr>
        <w:t xml:space="preserve"> fracciones </w:t>
      </w:r>
      <w:r w:rsidRPr="00F919F2" w:rsidR="004E5E6D">
        <w:rPr>
          <w:rFonts w:ascii="Palatino Linotype" w:hAnsi="Palatino Linotype" w:eastAsia="Calibri" w:cs="Tahoma"/>
          <w:sz w:val="22"/>
          <w:szCs w:val="22"/>
          <w:lang w:val="es-ES" w:eastAsia="es-ES_tradnl"/>
        </w:rPr>
        <w:t xml:space="preserve">IX, </w:t>
      </w:r>
      <w:r w:rsidRPr="00F919F2">
        <w:rPr>
          <w:rFonts w:ascii="Palatino Linotype" w:hAnsi="Palatino Linotype" w:eastAsia="Calibri" w:cs="Tahoma"/>
          <w:sz w:val="22"/>
          <w:szCs w:val="22"/>
          <w:lang w:val="es-ES" w:eastAsia="es-ES_tradnl"/>
        </w:rPr>
        <w:t>XXIX, XXXVIII, concerniente a la información sobre</w:t>
      </w:r>
      <w:r w:rsidRPr="00F919F2" w:rsidR="004E5E6D">
        <w:rPr>
          <w:rFonts w:ascii="Palatino Linotype" w:hAnsi="Palatino Linotype" w:eastAsia="Calibri" w:cs="Tahoma"/>
          <w:sz w:val="22"/>
          <w:szCs w:val="22"/>
          <w:lang w:val="es-ES" w:eastAsia="es-ES_tradnl"/>
        </w:rPr>
        <w:t xml:space="preserve"> los gastos de representación y viáticos,</w:t>
      </w:r>
      <w:r w:rsidRPr="00F919F2">
        <w:rPr>
          <w:rFonts w:ascii="Palatino Linotype" w:hAnsi="Palatino Linotype" w:eastAsia="Calibri" w:cs="Tahoma"/>
          <w:sz w:val="22"/>
          <w:szCs w:val="22"/>
          <w:lang w:val="es-ES" w:eastAsia="es-ES_tradnl"/>
        </w:rPr>
        <w:t xml:space="preserve"> los procesos y resultados sobre procedimientos de contratación, que incluya la versión pública del expediente respectivo y de los contratos celebrados</w:t>
      </w:r>
      <w:r w:rsidRPr="00F919F2" w:rsidR="004E5E6D">
        <w:rPr>
          <w:rFonts w:ascii="Palatino Linotype" w:hAnsi="Palatino Linotype" w:eastAsia="Calibri" w:cs="Tahoma"/>
          <w:sz w:val="22"/>
          <w:szCs w:val="22"/>
          <w:lang w:val="es-ES" w:eastAsia="es-ES_tradnl"/>
        </w:rPr>
        <w:t>, así como, el inventario de bienes muebles.</w:t>
      </w:r>
    </w:p>
    <w:p w:rsidRPr="00F919F2" w:rsidR="009979B3" w:rsidP="001C0B2A" w:rsidRDefault="009979B3" w14:paraId="24D098D8" w14:textId="77777777">
      <w:pPr>
        <w:spacing w:line="360" w:lineRule="auto"/>
        <w:jc w:val="both"/>
        <w:rPr>
          <w:rFonts w:ascii="Palatino Linotype" w:hAnsi="Palatino Linotype" w:cs="Tahoma"/>
          <w:iCs/>
          <w:sz w:val="22"/>
          <w:szCs w:val="22"/>
        </w:rPr>
      </w:pPr>
    </w:p>
    <w:p w:rsidRPr="00F919F2" w:rsidR="0096491C" w:rsidP="001C0B2A" w:rsidRDefault="0096491C" w14:paraId="3A0C9A8B" w14:textId="77777777">
      <w:pPr>
        <w:spacing w:line="360" w:lineRule="auto"/>
        <w:jc w:val="both"/>
        <w:rPr>
          <w:rFonts w:ascii="Palatino Linotype" w:hAnsi="Palatino Linotype" w:cs="Tahoma"/>
          <w:b/>
          <w:sz w:val="22"/>
          <w:szCs w:val="22"/>
        </w:rPr>
      </w:pPr>
      <w:r w:rsidRPr="00F919F2">
        <w:rPr>
          <w:rFonts w:ascii="Palatino Linotype" w:hAnsi="Palatino Linotype" w:cs="Tahoma"/>
          <w:b/>
          <w:sz w:val="22"/>
          <w:szCs w:val="22"/>
        </w:rPr>
        <w:t>QUINTO. Estudio de Fondo.</w:t>
      </w:r>
    </w:p>
    <w:p w:rsidRPr="00F919F2" w:rsidR="0096491C" w:rsidP="001C0B2A" w:rsidRDefault="0096491C" w14:paraId="10918EA8" w14:textId="77777777">
      <w:pPr>
        <w:spacing w:line="360" w:lineRule="auto"/>
        <w:jc w:val="both"/>
        <w:rPr>
          <w:rFonts w:ascii="Palatino Linotype" w:hAnsi="Palatino Linotype" w:cs="Tahoma"/>
          <w:sz w:val="22"/>
          <w:szCs w:val="22"/>
        </w:rPr>
      </w:pPr>
    </w:p>
    <w:p w:rsidRPr="00F919F2" w:rsidR="0096491C" w:rsidP="001C0B2A" w:rsidRDefault="0096491C" w14:paraId="00CB5034" w14:textId="79A4D058">
      <w:pPr>
        <w:spacing w:line="360" w:lineRule="auto"/>
        <w:jc w:val="both"/>
        <w:rPr>
          <w:rFonts w:ascii="Palatino Linotype" w:hAnsi="Palatino Linotype" w:eastAsia="Calibri" w:cs="Tahoma"/>
          <w:bCs/>
          <w:color w:val="000000" w:themeColor="text1"/>
          <w:sz w:val="22"/>
          <w:szCs w:val="22"/>
          <w:lang w:eastAsia="en-US"/>
        </w:rPr>
      </w:pPr>
      <w:r w:rsidRPr="00F919F2">
        <w:rPr>
          <w:rFonts w:ascii="Palatino Linotype" w:hAnsi="Palatino Linotype" w:eastAsia="Calibri" w:cs="Tahoma"/>
          <w:bCs/>
          <w:color w:val="000000" w:themeColor="text1"/>
          <w:sz w:val="22"/>
          <w:szCs w:val="22"/>
          <w:lang w:eastAsia="en-US"/>
        </w:rPr>
        <w:t xml:space="preserve">Expuesta la controversia, se procede al análisis del agravio hecho valer por el ahora Recurrente, concerniente a la </w:t>
      </w:r>
      <w:r w:rsidRPr="00F919F2" w:rsidR="004E5E6D">
        <w:rPr>
          <w:rFonts w:ascii="Palatino Linotype" w:hAnsi="Palatino Linotype" w:eastAsia="Calibri" w:cs="Tahoma"/>
          <w:bCs/>
          <w:color w:val="000000" w:themeColor="text1"/>
          <w:sz w:val="22"/>
          <w:szCs w:val="22"/>
          <w:lang w:eastAsia="en-US"/>
        </w:rPr>
        <w:t>entrega de información incompleta</w:t>
      </w:r>
      <w:r w:rsidRPr="00F919F2" w:rsidR="00B9183A">
        <w:rPr>
          <w:rFonts w:ascii="Palatino Linotype" w:hAnsi="Palatino Linotype" w:eastAsia="Calibri" w:cs="Tahoma"/>
          <w:bCs/>
          <w:color w:val="000000" w:themeColor="text1"/>
          <w:sz w:val="22"/>
          <w:szCs w:val="22"/>
          <w:lang w:eastAsia="en-US"/>
        </w:rPr>
        <w:t xml:space="preserve"> </w:t>
      </w:r>
      <w:r w:rsidRPr="00F919F2" w:rsidR="001C0B2A">
        <w:rPr>
          <w:rFonts w:ascii="Palatino Linotype" w:hAnsi="Palatino Linotype" w:eastAsia="Calibri" w:cs="Tahoma"/>
          <w:bCs/>
          <w:color w:val="000000" w:themeColor="text1"/>
          <w:sz w:val="22"/>
          <w:szCs w:val="22"/>
          <w:lang w:eastAsia="en-US"/>
        </w:rPr>
        <w:t xml:space="preserve">por </w:t>
      </w:r>
      <w:r w:rsidRPr="00F919F2" w:rsidR="004E5E6D">
        <w:rPr>
          <w:rFonts w:ascii="Palatino Linotype" w:hAnsi="Palatino Linotype" w:eastAsia="Calibri" w:cs="Tahoma"/>
          <w:bCs/>
          <w:color w:val="000000" w:themeColor="text1"/>
          <w:sz w:val="22"/>
          <w:szCs w:val="22"/>
          <w:lang w:eastAsia="en-US"/>
        </w:rPr>
        <w:t>la</w:t>
      </w:r>
      <w:r w:rsidRPr="00F919F2">
        <w:rPr>
          <w:rFonts w:ascii="Palatino Linotype" w:hAnsi="Palatino Linotype" w:eastAsia="Calibri" w:cs="Tahoma"/>
          <w:bCs/>
          <w:color w:val="000000" w:themeColor="text1"/>
          <w:sz w:val="22"/>
          <w:szCs w:val="22"/>
          <w:lang w:eastAsia="en-US"/>
        </w:rPr>
        <w:t xml:space="preserve"> </w:t>
      </w:r>
      <w:r w:rsidRPr="00F919F2" w:rsidR="001C31D8">
        <w:rPr>
          <w:rFonts w:ascii="Palatino Linotype" w:hAnsi="Palatino Linotype" w:eastAsia="Calibri" w:cs="Tahoma"/>
          <w:bCs/>
          <w:color w:val="000000" w:themeColor="text1"/>
          <w:sz w:val="22"/>
          <w:szCs w:val="22"/>
          <w:lang w:eastAsia="en-US"/>
        </w:rPr>
        <w:t>Secretaría de Movilidad</w:t>
      </w:r>
      <w:r w:rsidRPr="00F919F2" w:rsidR="004E5E6D">
        <w:rPr>
          <w:rFonts w:ascii="Palatino Linotype" w:hAnsi="Palatino Linotype" w:eastAsia="Calibri" w:cs="Tahoma"/>
          <w:bCs/>
          <w:color w:val="000000" w:themeColor="text1"/>
          <w:sz w:val="22"/>
          <w:szCs w:val="22"/>
          <w:lang w:eastAsia="en-US"/>
        </w:rPr>
        <w:t>, a través de los siguientes puntos:</w:t>
      </w:r>
    </w:p>
    <w:p w:rsidRPr="00F919F2" w:rsidR="004E5E6D" w:rsidP="00C06005" w:rsidRDefault="004E5E6D" w14:paraId="5F8C373D" w14:textId="77777777">
      <w:pPr>
        <w:spacing w:line="360" w:lineRule="auto"/>
        <w:jc w:val="both"/>
        <w:rPr>
          <w:rFonts w:ascii="Palatino Linotype" w:hAnsi="Palatino Linotype" w:cs="Tahoma"/>
          <w:b/>
          <w:sz w:val="22"/>
          <w:szCs w:val="22"/>
          <w:u w:val="single"/>
          <w:lang w:val="es-ES"/>
        </w:rPr>
      </w:pPr>
    </w:p>
    <w:p w:rsidRPr="00F919F2" w:rsidR="00FA60D7" w:rsidP="004E5E6D" w:rsidRDefault="004E5E6D" w14:paraId="204DD34D" w14:textId="171C0BFE">
      <w:pPr>
        <w:pStyle w:val="Prrafodelista"/>
        <w:numPr>
          <w:ilvl w:val="0"/>
          <w:numId w:val="21"/>
        </w:numPr>
        <w:spacing w:line="360" w:lineRule="auto"/>
        <w:jc w:val="both"/>
        <w:rPr>
          <w:rFonts w:ascii="Palatino Linotype" w:hAnsi="Palatino Linotype" w:cs="Tahoma"/>
          <w:szCs w:val="22"/>
          <w:lang w:val="es-ES"/>
        </w:rPr>
      </w:pPr>
      <w:r w:rsidRPr="00F919F2">
        <w:rPr>
          <w:rFonts w:ascii="Palatino Linotype" w:hAnsi="Palatino Linotype" w:cs="Tahoma"/>
          <w:szCs w:val="22"/>
        </w:rPr>
        <w:t>Número de vehículos propiedad de la dependencia asignados, al diez de noviembre de dos mil veintiuno;</w:t>
      </w:r>
    </w:p>
    <w:p w:rsidRPr="00F919F2" w:rsidR="004E5E6D" w:rsidP="004E5E6D" w:rsidRDefault="004E5E6D" w14:paraId="120ABC64" w14:textId="5DE73048">
      <w:pPr>
        <w:pStyle w:val="Prrafodelista"/>
        <w:numPr>
          <w:ilvl w:val="0"/>
          <w:numId w:val="21"/>
        </w:numPr>
        <w:spacing w:line="360" w:lineRule="auto"/>
        <w:jc w:val="both"/>
        <w:rPr>
          <w:rFonts w:ascii="Palatino Linotype" w:hAnsi="Palatino Linotype" w:cs="Tahoma"/>
          <w:szCs w:val="22"/>
          <w:lang w:val="es-ES"/>
        </w:rPr>
      </w:pPr>
      <w:r w:rsidRPr="00F919F2">
        <w:rPr>
          <w:rFonts w:ascii="Palatino Linotype" w:hAnsi="Palatino Linotype" w:cs="Tahoma"/>
          <w:szCs w:val="22"/>
        </w:rPr>
        <w:t>Monto pagado por viáticos, comidas, dietas, gasolina u homólogos, por cada servidor público, y</w:t>
      </w:r>
    </w:p>
    <w:p w:rsidRPr="00F919F2" w:rsidR="004E5E6D" w:rsidP="004E5E6D" w:rsidRDefault="004E5E6D" w14:paraId="2E790283" w14:textId="572FEF73">
      <w:pPr>
        <w:pStyle w:val="Prrafodelista"/>
        <w:numPr>
          <w:ilvl w:val="0"/>
          <w:numId w:val="21"/>
        </w:numPr>
        <w:spacing w:line="360" w:lineRule="auto"/>
        <w:jc w:val="both"/>
        <w:rPr>
          <w:rFonts w:ascii="Palatino Linotype" w:hAnsi="Palatino Linotype" w:cs="Tahoma"/>
          <w:szCs w:val="22"/>
          <w:lang w:val="es-ES"/>
        </w:rPr>
      </w:pPr>
      <w:r w:rsidRPr="00F919F2">
        <w:rPr>
          <w:rFonts w:ascii="Palatino Linotype" w:hAnsi="Palatino Linotype" w:cs="Tahoma"/>
          <w:szCs w:val="22"/>
        </w:rPr>
        <w:t>Los contratos de adquisiciones o compras realizadas.</w:t>
      </w:r>
    </w:p>
    <w:p w:rsidRPr="00F919F2" w:rsidR="004E5E6D" w:rsidP="00C06005" w:rsidRDefault="004E5E6D" w14:paraId="4A5330F2" w14:textId="74898B81">
      <w:pPr>
        <w:spacing w:line="360" w:lineRule="auto"/>
        <w:jc w:val="both"/>
        <w:rPr>
          <w:rFonts w:ascii="Palatino Linotype" w:hAnsi="Palatino Linotype" w:cs="Tahoma"/>
          <w:sz w:val="22"/>
          <w:szCs w:val="22"/>
          <w:lang w:val="es-ES"/>
        </w:rPr>
      </w:pPr>
    </w:p>
    <w:p w:rsidRPr="00F919F2" w:rsidR="004E5E6D" w:rsidP="00C06005" w:rsidRDefault="004E5E6D" w14:paraId="5BB9BAAA" w14:textId="7ADC01D5">
      <w:pPr>
        <w:spacing w:line="360" w:lineRule="auto"/>
        <w:jc w:val="both"/>
        <w:rPr>
          <w:rFonts w:ascii="Palatino Linotype" w:hAnsi="Palatino Linotype" w:cs="Tahoma"/>
          <w:b/>
          <w:bCs/>
          <w:sz w:val="22"/>
          <w:szCs w:val="22"/>
        </w:rPr>
      </w:pPr>
      <w:r w:rsidRPr="00F919F2">
        <w:rPr>
          <w:rFonts w:ascii="Palatino Linotype" w:hAnsi="Palatino Linotype" w:cs="Tahoma"/>
          <w:b/>
          <w:bCs/>
          <w:sz w:val="22"/>
          <w:szCs w:val="22"/>
        </w:rPr>
        <w:t>Número de vehículos propiedad de la dependencia asignados.</w:t>
      </w:r>
    </w:p>
    <w:p w:rsidRPr="00F919F2" w:rsidR="004E5E6D" w:rsidP="00C06005" w:rsidRDefault="004E5E6D" w14:paraId="653F3CE4" w14:textId="460FE20D">
      <w:pPr>
        <w:spacing w:line="360" w:lineRule="auto"/>
        <w:jc w:val="both"/>
        <w:rPr>
          <w:rFonts w:ascii="Palatino Linotype" w:hAnsi="Palatino Linotype" w:cs="Tahoma"/>
          <w:b/>
          <w:bCs/>
          <w:sz w:val="22"/>
          <w:szCs w:val="22"/>
        </w:rPr>
      </w:pPr>
    </w:p>
    <w:p w:rsidRPr="00F919F2" w:rsidR="004E5E6D" w:rsidP="00C06005" w:rsidRDefault="004E5E6D" w14:paraId="6A5FE3C9" w14:textId="5FF90C6F">
      <w:pPr>
        <w:spacing w:line="360" w:lineRule="auto"/>
        <w:jc w:val="both"/>
        <w:rPr>
          <w:rFonts w:ascii="Palatino Linotype" w:hAnsi="Palatino Linotype" w:cs="Tahoma"/>
          <w:sz w:val="22"/>
          <w:szCs w:val="22"/>
          <w:lang w:val="es-ES"/>
        </w:rPr>
      </w:pPr>
      <w:r w:rsidRPr="00F919F2">
        <w:rPr>
          <w:rFonts w:ascii="Palatino Linotype" w:hAnsi="Palatino Linotype" w:cs="Tahoma"/>
          <w:sz w:val="22"/>
          <w:szCs w:val="22"/>
        </w:rPr>
        <w:t xml:space="preserve">Al respecto, es necesario precisar que la pretensión del ahora </w:t>
      </w:r>
      <w:proofErr w:type="gramStart"/>
      <w:r w:rsidRPr="00F919F2">
        <w:rPr>
          <w:rFonts w:ascii="Palatino Linotype" w:hAnsi="Palatino Linotype" w:cs="Tahoma"/>
          <w:sz w:val="22"/>
          <w:szCs w:val="22"/>
        </w:rPr>
        <w:t>Recurrente,</w:t>
      </w:r>
      <w:proofErr w:type="gramEnd"/>
      <w:r w:rsidRPr="00F919F2">
        <w:rPr>
          <w:rFonts w:ascii="Palatino Linotype" w:hAnsi="Palatino Linotype" w:cs="Tahoma"/>
          <w:sz w:val="22"/>
          <w:szCs w:val="22"/>
        </w:rPr>
        <w:t xml:space="preserve"> es obtener una relación con los vehículos propiedad de la Secretaría de Movilidad, que tuviera asignados al diez de noviembre de dos mil veintiuno, que incluya el nombre del servidor público y si cuentan con gasolina.</w:t>
      </w:r>
    </w:p>
    <w:p w:rsidRPr="00F919F2" w:rsidR="004E5E6D" w:rsidP="00C06005" w:rsidRDefault="004E5E6D" w14:paraId="12BD624A" w14:textId="06707359">
      <w:pPr>
        <w:spacing w:line="360" w:lineRule="auto"/>
        <w:jc w:val="both"/>
        <w:rPr>
          <w:rFonts w:ascii="Palatino Linotype" w:hAnsi="Palatino Linotype" w:cs="Tahoma"/>
          <w:sz w:val="22"/>
          <w:szCs w:val="22"/>
          <w:lang w:val="es-ES"/>
        </w:rPr>
      </w:pPr>
    </w:p>
    <w:p w:rsidRPr="00F919F2" w:rsidR="004E5E6D" w:rsidP="00C06005" w:rsidRDefault="00573978" w14:paraId="2305D53B" w14:textId="141E35A5">
      <w:pPr>
        <w:spacing w:line="360" w:lineRule="auto"/>
        <w:jc w:val="both"/>
        <w:rPr>
          <w:rFonts w:ascii="Palatino Linotype" w:hAnsi="Palatino Linotype" w:cs="Tahoma"/>
          <w:sz w:val="22"/>
          <w:szCs w:val="22"/>
          <w:lang w:val="es-ES"/>
        </w:rPr>
      </w:pPr>
      <w:r w:rsidRPr="00F919F2">
        <w:rPr>
          <w:rFonts w:ascii="Palatino Linotype" w:hAnsi="Palatino Linotype" w:cs="Tahoma"/>
          <w:sz w:val="22"/>
          <w:szCs w:val="22"/>
          <w:lang w:val="es-ES"/>
        </w:rPr>
        <w:t>En respuesta, el Sujeto Obligado proporcionó una relación con la dotación de combustible por vehículo, tal como se muestra a continuación:}</w:t>
      </w:r>
    </w:p>
    <w:p w:rsidRPr="00F919F2" w:rsidR="00573978" w:rsidP="00573978" w:rsidRDefault="00573978" w14:paraId="65FCB96E" w14:textId="0C131628">
      <w:pPr>
        <w:spacing w:line="360" w:lineRule="auto"/>
        <w:jc w:val="center"/>
        <w:rPr>
          <w:rFonts w:ascii="Palatino Linotype" w:hAnsi="Palatino Linotype" w:cs="Tahoma"/>
          <w:sz w:val="22"/>
          <w:szCs w:val="22"/>
          <w:lang w:val="es-ES"/>
        </w:rPr>
      </w:pPr>
      <w:r w:rsidRPr="00F919F2">
        <w:rPr>
          <w:rFonts w:ascii="Palatino Linotype" w:hAnsi="Palatino Linotype"/>
          <w:noProof/>
        </w:rPr>
        <w:lastRenderedPageBreak/>
        <w:drawing>
          <wp:inline distT="0" distB="0" distL="0" distR="0" wp14:anchorId="5345A105" wp14:editId="313F2844">
            <wp:extent cx="4876800" cy="1162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6800" cy="1162050"/>
                    </a:xfrm>
                    <a:prstGeom prst="rect">
                      <a:avLst/>
                    </a:prstGeom>
                  </pic:spPr>
                </pic:pic>
              </a:graphicData>
            </a:graphic>
          </wp:inline>
        </w:drawing>
      </w:r>
    </w:p>
    <w:p w:rsidRPr="00F919F2" w:rsidR="004E5E6D" w:rsidP="00C06005" w:rsidRDefault="004E5E6D" w14:paraId="6039B9F3" w14:textId="477A710C">
      <w:pPr>
        <w:spacing w:line="360" w:lineRule="auto"/>
        <w:jc w:val="both"/>
        <w:rPr>
          <w:rFonts w:ascii="Palatino Linotype" w:hAnsi="Palatino Linotype" w:cs="Tahoma"/>
          <w:sz w:val="22"/>
          <w:szCs w:val="22"/>
          <w:lang w:val="es-ES"/>
        </w:rPr>
      </w:pPr>
    </w:p>
    <w:p w:rsidRPr="00F919F2" w:rsidR="00573978" w:rsidP="00573978" w:rsidRDefault="00573978" w14:paraId="2D255F6B" w14:textId="77777777">
      <w:pPr>
        <w:spacing w:line="360" w:lineRule="auto"/>
        <w:ind w:right="-93"/>
        <w:jc w:val="both"/>
        <w:rPr>
          <w:rFonts w:ascii="Palatino Linotype" w:hAnsi="Palatino Linotype" w:cs="Tahoma"/>
          <w:sz w:val="22"/>
          <w:szCs w:val="22"/>
          <w:lang w:val="es-ES"/>
        </w:rPr>
      </w:pPr>
      <w:r w:rsidRPr="00F919F2">
        <w:rPr>
          <w:rFonts w:ascii="Palatino Linotype" w:hAnsi="Palatino Linotype" w:cs="Tahoma"/>
          <w:sz w:val="22"/>
          <w:szCs w:val="22"/>
          <w:lang w:val="es-ES"/>
        </w:rPr>
        <w:t xml:space="preserve">Al respecto, se puede señalar que dicha relación no da cuenta de lo solicitado, pues si bien, contiene información de vehículos, no contiene el nombre del servidor público, o si dichos vehículos se encontraban asignados, por lo que, se considera que la respuesta resulta </w:t>
      </w:r>
      <w:r w:rsidRPr="00F919F2">
        <w:rPr>
          <w:rFonts w:ascii="Palatino Linotype" w:hAnsi="Palatino Linotype" w:cs="Tahoma"/>
          <w:b/>
          <w:bCs/>
          <w:sz w:val="22"/>
          <w:szCs w:val="22"/>
          <w:lang w:val="es-ES"/>
        </w:rPr>
        <w:t xml:space="preserve">incongruente, </w:t>
      </w:r>
      <w:r w:rsidRPr="00F919F2">
        <w:rPr>
          <w:rFonts w:ascii="Palatino Linotype" w:hAnsi="Palatino Linotype" w:cs="Tahoma"/>
          <w:sz w:val="22"/>
          <w:szCs w:val="22"/>
          <w:lang w:val="es-ES"/>
        </w:rPr>
        <w:t xml:space="preserve">toda vez, que corresponde a lo solicitado; </w:t>
      </w:r>
      <w:r w:rsidRPr="00F919F2">
        <w:rPr>
          <w:rFonts w:ascii="Palatino Linotype" w:hAnsi="Palatino Linotype" w:cs="Tahoma"/>
          <w:sz w:val="22"/>
          <w:szCs w:val="22"/>
        </w:rPr>
        <w:t>s</w:t>
      </w:r>
      <w:r w:rsidRPr="00F919F2">
        <w:rPr>
          <w:rFonts w:ascii="Palatino Linotype" w:hAnsi="Palatino Linotype" w:cs="Tahoma"/>
          <w:sz w:val="22"/>
          <w:szCs w:val="22"/>
          <w:lang w:val="es-ES"/>
        </w:rPr>
        <w:t>obre dicha situación, el artículo 1.8, fracción IX, del Código Administrativo del Estado de México, establece que para que un acto administrativo tenga validez, deberá guardar congruencia con lo solicitado.</w:t>
      </w:r>
    </w:p>
    <w:p w:rsidRPr="00573978" w:rsidR="00573978" w:rsidP="00573978" w:rsidRDefault="00573978" w14:paraId="0DCA45A5" w14:textId="77777777">
      <w:pPr>
        <w:spacing w:line="360" w:lineRule="auto"/>
        <w:jc w:val="both"/>
        <w:rPr>
          <w:rFonts w:ascii="Palatino Linotype" w:hAnsi="Palatino Linotype" w:cs="Tahoma"/>
          <w:b/>
          <w:sz w:val="22"/>
          <w:szCs w:val="22"/>
          <w:lang w:val="es-ES"/>
        </w:rPr>
      </w:pPr>
    </w:p>
    <w:p w:rsidRPr="00573978" w:rsidR="00573978" w:rsidP="00573978" w:rsidRDefault="00573978" w14:paraId="23DE8024" w14:textId="77777777">
      <w:pPr>
        <w:spacing w:line="360" w:lineRule="auto"/>
        <w:jc w:val="both"/>
        <w:rPr>
          <w:rFonts w:ascii="Palatino Linotype" w:hAnsi="Palatino Linotype" w:eastAsia="Calibri" w:cs="Tahoma"/>
          <w:bCs/>
          <w:sz w:val="22"/>
          <w:szCs w:val="22"/>
          <w:lang w:val="es-ES" w:eastAsia="en-US"/>
        </w:rPr>
      </w:pPr>
      <w:r w:rsidRPr="00573978">
        <w:rPr>
          <w:rFonts w:ascii="Palatino Linotype" w:hAnsi="Palatino Linotype"/>
          <w:sz w:val="22"/>
          <w:szCs w:val="22"/>
          <w:lang w:val="es-ES"/>
        </w:rPr>
        <w:t>Asimismo,</w:t>
      </w:r>
      <w:r w:rsidRPr="00573978">
        <w:rPr>
          <w:rFonts w:ascii="Palatino Linotype" w:hAnsi="Palatino Linotype" w:cs="Tahoma"/>
          <w:sz w:val="22"/>
          <w:lang w:val="es-MX" w:eastAsia="es-MX"/>
        </w:rPr>
        <w:t xml:space="preserve"> resulta necesario traer</w:t>
      </w:r>
      <w:r w:rsidRPr="00573978">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Pr="00573978" w:rsidR="00573978" w:rsidP="00573978" w:rsidRDefault="00573978" w14:paraId="29E6BD92" w14:textId="77777777">
      <w:pPr>
        <w:spacing w:line="360" w:lineRule="auto"/>
        <w:jc w:val="both"/>
        <w:rPr>
          <w:rFonts w:ascii="Palatino Linotype" w:hAnsi="Palatino Linotype" w:eastAsia="Calibri" w:cs="Tahoma"/>
          <w:bCs/>
          <w:sz w:val="22"/>
          <w:szCs w:val="22"/>
          <w:lang w:val="es-ES" w:eastAsia="en-US"/>
        </w:rPr>
      </w:pPr>
    </w:p>
    <w:p w:rsidRPr="00573978" w:rsidR="00573978" w:rsidP="00573978" w:rsidRDefault="00573978" w14:paraId="14035160" w14:textId="77777777">
      <w:pPr>
        <w:spacing w:line="360" w:lineRule="auto"/>
        <w:ind w:left="567" w:right="567"/>
        <w:jc w:val="both"/>
        <w:rPr>
          <w:rFonts w:ascii="Palatino Linotype" w:hAnsi="Palatino Linotype" w:eastAsia="Calibri" w:cs="Tahoma"/>
          <w:i/>
          <w:lang w:val="es-MX" w:eastAsia="en-US"/>
        </w:rPr>
      </w:pPr>
      <w:r w:rsidRPr="00573978">
        <w:rPr>
          <w:rFonts w:ascii="Palatino Linotype" w:hAnsi="Palatino Linotype" w:eastAsia="Calibri" w:cs="Tahoma"/>
          <w:b/>
          <w:bCs/>
          <w:i/>
          <w:lang w:val="es-MX" w:eastAsia="en-US"/>
        </w:rPr>
        <w:t xml:space="preserve">“Congruencia y exhaustividad. Sus alcances para garantizar el derecho de acceso a la información. </w:t>
      </w:r>
      <w:r w:rsidRPr="00573978">
        <w:rPr>
          <w:rFonts w:ascii="Palatino Linotype" w:hAnsi="Palatino Linotype" w:eastAsia="Calibri" w:cs="Tahoma"/>
          <w:bCs/>
          <w:i/>
          <w:lang w:val="es-MX" w:eastAsia="en-US"/>
        </w:rPr>
        <w:t xml:space="preserve">De conformidad con el artículo </w:t>
      </w:r>
      <w:r w:rsidRPr="00573978">
        <w:rPr>
          <w:rFonts w:ascii="Palatino Linotype" w:hAnsi="Palatino Linotype" w:eastAsia="Calibri" w:cs="Tahoma"/>
          <w:bCs/>
          <w:i/>
          <w:lang w:eastAsia="en-US"/>
        </w:rPr>
        <w:t>3 de la Ley Federal de Procedimiento Administrativo</w:t>
      </w:r>
      <w:r w:rsidRPr="00573978">
        <w:rPr>
          <w:rFonts w:ascii="Palatino Linotype" w:hAnsi="Palatino Linotype" w:eastAsia="Calibri" w:cs="Tahoma"/>
          <w:bCs/>
          <w:i/>
          <w:lang w:val="es-MX"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573978">
        <w:rPr>
          <w:rFonts w:ascii="Palatino Linotype" w:hAnsi="Palatino Linotype" w:eastAsia="Calibri" w:cs="Tahoma"/>
          <w:i/>
          <w:lang w:val="es-MX"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573978" w:rsidR="00573978" w:rsidP="00573978" w:rsidRDefault="00573978" w14:paraId="5E55805A" w14:textId="77777777">
      <w:pPr>
        <w:spacing w:line="360" w:lineRule="auto"/>
        <w:jc w:val="both"/>
        <w:rPr>
          <w:rFonts w:ascii="Palatino Linotype" w:hAnsi="Palatino Linotype"/>
          <w:sz w:val="22"/>
          <w:szCs w:val="22"/>
          <w:lang w:val="es-ES"/>
        </w:rPr>
      </w:pPr>
    </w:p>
    <w:p w:rsidRPr="00573978" w:rsidR="00573978" w:rsidP="00573978" w:rsidRDefault="00573978" w14:paraId="1129EA8B" w14:textId="0F08C564">
      <w:pPr>
        <w:spacing w:line="360" w:lineRule="auto"/>
        <w:jc w:val="both"/>
        <w:rPr>
          <w:rFonts w:ascii="Palatino Linotype" w:hAnsi="Palatino Linotype"/>
          <w:b/>
          <w:sz w:val="22"/>
          <w:szCs w:val="22"/>
          <w:lang w:val="es-ES"/>
        </w:rPr>
      </w:pPr>
      <w:r w:rsidRPr="00573978">
        <w:rPr>
          <w:rFonts w:ascii="Palatino Linotype" w:hAnsi="Palatino Linotype"/>
          <w:sz w:val="22"/>
          <w:szCs w:val="22"/>
          <w:lang w:val="es-MX"/>
        </w:rPr>
        <w:lastRenderedPageBreak/>
        <w:t xml:space="preserve">Del citado criterio, se desprende que </w:t>
      </w:r>
      <w:r w:rsidRPr="00573978">
        <w:rPr>
          <w:rFonts w:ascii="Palatino Linotype" w:hAnsi="Palatino Linotype"/>
          <w:bCs/>
          <w:sz w:val="22"/>
          <w:szCs w:val="22"/>
          <w:lang w:val="es-MX"/>
        </w:rPr>
        <w:t>todo acto administrativo debe apegarse al</w:t>
      </w:r>
      <w:r w:rsidRPr="00573978">
        <w:rPr>
          <w:rFonts w:ascii="Palatino Linotype" w:hAnsi="Palatino Linotype"/>
          <w:sz w:val="22"/>
          <w:szCs w:val="22"/>
          <w:lang w:val="es-ES"/>
        </w:rPr>
        <w:t xml:space="preserve"> </w:t>
      </w:r>
      <w:r w:rsidRPr="00573978">
        <w:rPr>
          <w:rFonts w:ascii="Palatino Linotype" w:hAnsi="Palatino Linotype"/>
          <w:b/>
          <w:sz w:val="22"/>
          <w:szCs w:val="22"/>
          <w:lang w:val="es-ES"/>
        </w:rPr>
        <w:t xml:space="preserve">Principio de Congruencia, </w:t>
      </w:r>
      <w:r w:rsidRPr="00573978">
        <w:rPr>
          <w:rFonts w:ascii="Palatino Linotype" w:hAnsi="Palatino Linotype"/>
          <w:sz w:val="22"/>
          <w:szCs w:val="22"/>
          <w:lang w:val="es-ES"/>
        </w:rPr>
        <w:t>el cual</w:t>
      </w:r>
      <w:r w:rsidRPr="00573978">
        <w:rPr>
          <w:rFonts w:ascii="Palatino Linotype" w:hAnsi="Palatino Linotype"/>
          <w:b/>
          <w:sz w:val="22"/>
          <w:szCs w:val="22"/>
          <w:lang w:val="es-ES"/>
        </w:rPr>
        <w:t xml:space="preserve"> </w:t>
      </w:r>
      <w:r w:rsidRPr="00573978">
        <w:rPr>
          <w:rFonts w:ascii="Palatino Linotype" w:hAnsi="Palatino Linotype"/>
          <w:sz w:val="22"/>
          <w:szCs w:val="22"/>
          <w:lang w:val="es-ES"/>
        </w:rPr>
        <w:t>implica que exista concordancia entre el requerimiento formulado y la respuesta entregada; por tales consideraciones, al incumplir con dicho principio,</w:t>
      </w:r>
      <w:r w:rsidRPr="00573978">
        <w:rPr>
          <w:rFonts w:ascii="Palatino Linotype" w:hAnsi="Palatino Linotype"/>
          <w:b/>
          <w:sz w:val="22"/>
          <w:szCs w:val="22"/>
          <w:lang w:val="es-ES"/>
        </w:rPr>
        <w:t xml:space="preserve"> </w:t>
      </w:r>
      <w:r w:rsidRPr="00573978">
        <w:rPr>
          <w:rFonts w:ascii="Palatino Linotype" w:hAnsi="Palatino Linotype"/>
          <w:sz w:val="22"/>
          <w:szCs w:val="22"/>
          <w:lang w:val="es-ES"/>
        </w:rPr>
        <w:t xml:space="preserve">por parte de </w:t>
      </w:r>
      <w:r w:rsidRPr="00F919F2">
        <w:rPr>
          <w:rFonts w:ascii="Palatino Linotype" w:hAnsi="Palatino Linotype"/>
          <w:sz w:val="22"/>
          <w:szCs w:val="22"/>
          <w:lang w:val="es-ES"/>
        </w:rPr>
        <w:t>Sujeto Obligado</w:t>
      </w:r>
      <w:r w:rsidRPr="00573978">
        <w:rPr>
          <w:rFonts w:ascii="Palatino Linotype" w:hAnsi="Palatino Linotype"/>
          <w:sz w:val="22"/>
          <w:szCs w:val="22"/>
          <w:lang w:val="es-ES"/>
        </w:rPr>
        <w:t xml:space="preserve">, no se puede validar la contestación realizada, dando como resultado que él agravio sea </w:t>
      </w:r>
      <w:r w:rsidRPr="00573978">
        <w:rPr>
          <w:rFonts w:ascii="Palatino Linotype" w:hAnsi="Palatino Linotype"/>
          <w:b/>
          <w:sz w:val="22"/>
          <w:szCs w:val="22"/>
          <w:lang w:val="es-ES"/>
        </w:rPr>
        <w:t>FUNDADO</w:t>
      </w:r>
      <w:r w:rsidRPr="00573978">
        <w:rPr>
          <w:rFonts w:ascii="Palatino Linotype" w:hAnsi="Palatino Linotype"/>
          <w:sz w:val="22"/>
          <w:szCs w:val="22"/>
          <w:lang w:val="es-ES"/>
        </w:rPr>
        <w:t>.</w:t>
      </w:r>
    </w:p>
    <w:p w:rsidRPr="00F919F2" w:rsidR="00573978" w:rsidP="00C06005" w:rsidRDefault="00573978" w14:paraId="3F4FA317" w14:textId="5E89599B">
      <w:pPr>
        <w:spacing w:line="360" w:lineRule="auto"/>
        <w:jc w:val="both"/>
        <w:rPr>
          <w:rFonts w:ascii="Palatino Linotype" w:hAnsi="Palatino Linotype" w:cs="Tahoma"/>
          <w:sz w:val="22"/>
          <w:szCs w:val="22"/>
          <w:lang w:val="es-ES"/>
        </w:rPr>
      </w:pPr>
    </w:p>
    <w:p w:rsidRPr="00F919F2" w:rsidR="00573978" w:rsidP="00573978" w:rsidRDefault="00573978" w14:paraId="29152614" w14:textId="77777777">
      <w:pPr>
        <w:tabs>
          <w:tab w:val="left" w:pos="709"/>
        </w:tabs>
        <w:spacing w:line="360" w:lineRule="auto"/>
        <w:jc w:val="both"/>
        <w:rPr>
          <w:rFonts w:ascii="Palatino Linotype" w:hAnsi="Palatino Linotype" w:cs="Tahoma"/>
          <w:sz w:val="22"/>
          <w:szCs w:val="22"/>
          <w:lang w:val="es-ES"/>
        </w:rPr>
      </w:pPr>
      <w:r w:rsidRPr="00F919F2">
        <w:rPr>
          <w:rFonts w:ascii="Palatino Linotype" w:hAnsi="Palatino Linotype" w:cs="Tahoma"/>
          <w:sz w:val="22"/>
          <w:szCs w:val="22"/>
          <w:lang w:val="es-ES"/>
        </w:rPr>
        <w:t>No obstante, durante la sustanciación del Medio de Impugnación, el Sujeto Obligado modificó su actuar y proporcionó una relación con los vehículos propiedad de la Secretaría de Movilidad, que contiene el nombre del servidor público, la adscripción, placa, marca, tipo, modelo y monto de gasto de combustible al diez de noviembre de dos mil veintiuno, se muestra un extracto a continuación:</w:t>
      </w:r>
    </w:p>
    <w:p w:rsidRPr="00F919F2" w:rsidR="00573978" w:rsidP="00573978" w:rsidRDefault="00573978" w14:paraId="0013C69E" w14:textId="77777777">
      <w:pPr>
        <w:tabs>
          <w:tab w:val="left" w:pos="709"/>
        </w:tabs>
        <w:spacing w:line="360" w:lineRule="auto"/>
        <w:jc w:val="both"/>
        <w:rPr>
          <w:rFonts w:ascii="Palatino Linotype" w:hAnsi="Palatino Linotype" w:cs="Tahoma"/>
          <w:sz w:val="22"/>
          <w:szCs w:val="22"/>
          <w:lang w:val="es-ES"/>
        </w:rPr>
      </w:pPr>
    </w:p>
    <w:p w:rsidRPr="00F919F2" w:rsidR="00573978" w:rsidP="00573978" w:rsidRDefault="00573978" w14:paraId="563F65B3" w14:textId="5C02C5F2">
      <w:pPr>
        <w:tabs>
          <w:tab w:val="left" w:pos="709"/>
        </w:tabs>
        <w:spacing w:line="360" w:lineRule="auto"/>
        <w:jc w:val="both"/>
        <w:rPr>
          <w:rFonts w:ascii="Palatino Linotype" w:hAnsi="Palatino Linotype" w:cs="Tahoma"/>
          <w:sz w:val="22"/>
          <w:szCs w:val="22"/>
          <w:lang w:val="es-ES"/>
        </w:rPr>
      </w:pPr>
      <w:r w:rsidRPr="00F919F2">
        <w:rPr>
          <w:rFonts w:ascii="Palatino Linotype" w:hAnsi="Palatino Linotype"/>
          <w:noProof/>
        </w:rPr>
        <w:drawing>
          <wp:inline distT="0" distB="0" distL="0" distR="0" wp14:anchorId="7170AF0D" wp14:editId="3A376C3B">
            <wp:extent cx="5742940" cy="8293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829310"/>
                    </a:xfrm>
                    <a:prstGeom prst="rect">
                      <a:avLst/>
                    </a:prstGeom>
                  </pic:spPr>
                </pic:pic>
              </a:graphicData>
            </a:graphic>
          </wp:inline>
        </w:drawing>
      </w:r>
      <w:r w:rsidRPr="00F919F2">
        <w:rPr>
          <w:rFonts w:ascii="Palatino Linotype" w:hAnsi="Palatino Linotype" w:cs="Tahoma"/>
          <w:sz w:val="22"/>
          <w:szCs w:val="22"/>
          <w:lang w:val="es-ES"/>
        </w:rPr>
        <w:t xml:space="preserve"> </w:t>
      </w:r>
    </w:p>
    <w:p w:rsidRPr="00F919F2" w:rsidR="00573978" w:rsidP="00C06005" w:rsidRDefault="00573978" w14:paraId="779EF86C" w14:textId="77777777">
      <w:pPr>
        <w:spacing w:line="360" w:lineRule="auto"/>
        <w:jc w:val="both"/>
        <w:rPr>
          <w:rFonts w:ascii="Palatino Linotype" w:hAnsi="Palatino Linotype" w:cs="Tahoma"/>
          <w:sz w:val="22"/>
          <w:szCs w:val="22"/>
          <w:lang w:val="es-ES"/>
        </w:rPr>
      </w:pPr>
    </w:p>
    <w:p w:rsidRPr="00573978" w:rsidR="00573978" w:rsidP="00573978" w:rsidRDefault="00573978" w14:paraId="2EEEF5A2" w14:textId="77777777">
      <w:pPr>
        <w:spacing w:line="360" w:lineRule="auto"/>
        <w:jc w:val="both"/>
        <w:rPr>
          <w:rFonts w:ascii="Palatino Linotype" w:hAnsi="Palatino Linotype" w:cs="Tahoma"/>
          <w:bCs/>
          <w:sz w:val="22"/>
          <w:szCs w:val="22"/>
          <w:lang w:val="es-MX"/>
        </w:rPr>
      </w:pPr>
      <w:r w:rsidRPr="00573978">
        <w:rPr>
          <w:rFonts w:ascii="Palatino Linotype" w:hAnsi="Palatino Linotype" w:cs="Tahoma"/>
          <w:bCs/>
          <w:sz w:val="22"/>
          <w:szCs w:val="22"/>
          <w:lang w:val="es-MX"/>
        </w:rPr>
        <w:t>Al respecto,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Pr="00573978" w:rsidR="00573978" w:rsidP="00573978" w:rsidRDefault="00573978" w14:paraId="20520871" w14:textId="77777777">
      <w:pPr>
        <w:spacing w:line="360" w:lineRule="auto"/>
        <w:jc w:val="both"/>
        <w:rPr>
          <w:rFonts w:ascii="Palatino Linotype" w:hAnsi="Palatino Linotype" w:cs="Tahoma"/>
          <w:bCs/>
          <w:sz w:val="22"/>
          <w:szCs w:val="22"/>
          <w:lang w:val="es-MX"/>
        </w:rPr>
      </w:pPr>
    </w:p>
    <w:p w:rsidRPr="00573978" w:rsidR="00573978" w:rsidP="00573978" w:rsidRDefault="00573978" w14:paraId="061AA08F" w14:textId="77777777">
      <w:pPr>
        <w:spacing w:line="360" w:lineRule="auto"/>
        <w:ind w:left="567" w:right="567"/>
        <w:jc w:val="both"/>
        <w:rPr>
          <w:rFonts w:ascii="Palatino Linotype" w:hAnsi="Palatino Linotype" w:cs="Tahoma"/>
          <w:bCs/>
          <w:i/>
          <w:lang w:val="es-MX"/>
        </w:rPr>
      </w:pPr>
      <w:r w:rsidRPr="00573978">
        <w:rPr>
          <w:rFonts w:ascii="Palatino Linotype" w:hAnsi="Palatino Linotype" w:cs="Tahoma"/>
          <w:b/>
          <w:bCs/>
          <w:i/>
          <w:lang w:val="es-MX"/>
        </w:rPr>
        <w:t xml:space="preserve">“El Instituto Federal de Acceso a la Información y Protección de Datos </w:t>
      </w:r>
      <w:r w:rsidRPr="00573978">
        <w:rPr>
          <w:rFonts w:ascii="Palatino Linotype" w:hAnsi="Palatino Linotype" w:cs="Tahoma"/>
          <w:b/>
          <w:bCs/>
          <w:i/>
          <w:u w:val="single"/>
          <w:lang w:val="es-MX"/>
        </w:rPr>
        <w:t xml:space="preserve">no cuenta con facultades para pronunciarse respecto de la veracidad de los documentos proporcionados por los sujetos obligados. </w:t>
      </w:r>
      <w:r w:rsidRPr="00573978">
        <w:rPr>
          <w:rFonts w:ascii="Palatino Linotype" w:hAnsi="Palatino Linotype" w:cs="Tahoma"/>
          <w:bCs/>
          <w:i/>
          <w:lang w:val="es-MX"/>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573978">
        <w:rPr>
          <w:rFonts w:ascii="Palatino Linotype" w:hAnsi="Palatino Linotype" w:cs="Tahoma"/>
          <w:bCs/>
          <w:i/>
          <w:lang w:val="es-MX"/>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F919F2" w:rsidR="00FA60D7" w:rsidP="00C06005" w:rsidRDefault="00FA60D7" w14:paraId="64AFF66E" w14:textId="1A4A6810">
      <w:pPr>
        <w:spacing w:line="360" w:lineRule="auto"/>
        <w:jc w:val="both"/>
        <w:rPr>
          <w:rFonts w:ascii="Palatino Linotype" w:hAnsi="Palatino Linotype" w:cs="Tahoma"/>
          <w:sz w:val="22"/>
          <w:szCs w:val="22"/>
          <w:lang w:val="es-ES"/>
        </w:rPr>
      </w:pPr>
    </w:p>
    <w:p w:rsidRPr="00F919F2" w:rsidR="00A42988" w:rsidP="00A42988" w:rsidRDefault="00A42988" w14:paraId="0BB99241" w14:textId="5BDBE6A4">
      <w:pPr>
        <w:spacing w:line="360" w:lineRule="auto"/>
        <w:jc w:val="both"/>
        <w:rPr>
          <w:rFonts w:ascii="Palatino Linotype" w:hAnsi="Palatino Linotype" w:cs="Tahoma"/>
          <w:bCs/>
          <w:iCs/>
          <w:sz w:val="22"/>
          <w:szCs w:val="22"/>
          <w:lang w:val="es-ES"/>
        </w:rPr>
      </w:pPr>
      <w:r w:rsidRPr="00F919F2">
        <w:rPr>
          <w:rFonts w:ascii="Palatino Linotype" w:hAnsi="Palatino Linotype" w:cs="Tahoma"/>
          <w:bCs/>
          <w:iCs/>
          <w:sz w:val="22"/>
          <w:szCs w:val="22"/>
          <w:lang w:val="es-ES"/>
        </w:rPr>
        <w:t>Conforme a lo anterior, se logra vislumbrar que el Sujeto Obligado proporcionó una relación, con los datos que dan cuenta de lo solicitado, tal y como obraban en sus archivos, a saber, la lista con los vehículos asignados a la fecha de la solicitud, con el nombre del servidor público y el gasto de combustible.</w:t>
      </w:r>
    </w:p>
    <w:p w:rsidRPr="00F919F2" w:rsidR="00A42988" w:rsidP="00C06005" w:rsidRDefault="00A42988" w14:paraId="376FA485" w14:textId="77777777">
      <w:pPr>
        <w:spacing w:line="360" w:lineRule="auto"/>
        <w:jc w:val="both"/>
        <w:rPr>
          <w:rFonts w:ascii="Palatino Linotype" w:hAnsi="Palatino Linotype" w:cs="Tahoma"/>
          <w:sz w:val="22"/>
          <w:szCs w:val="22"/>
          <w:lang w:val="es-ES"/>
        </w:rPr>
      </w:pPr>
    </w:p>
    <w:p w:rsidRPr="00A42988" w:rsidR="00A42988" w:rsidP="00A42988" w:rsidRDefault="00A42988" w14:paraId="0DEA1D81" w14:textId="77777777">
      <w:pPr>
        <w:tabs>
          <w:tab w:val="left" w:pos="4962"/>
        </w:tabs>
        <w:spacing w:line="360" w:lineRule="auto"/>
        <w:jc w:val="both"/>
        <w:rPr>
          <w:rFonts w:ascii="Palatino Linotype" w:hAnsi="Palatino Linotype" w:cs="Tahoma"/>
          <w:sz w:val="22"/>
          <w:szCs w:val="22"/>
          <w:lang w:val="es-MX"/>
        </w:rPr>
      </w:pPr>
      <w:r w:rsidRPr="00A42988">
        <w:rPr>
          <w:rFonts w:ascii="Palatino Linotype" w:hAnsi="Palatino Linotype" w:eastAsia="Calibri" w:cs="Tahoma"/>
          <w:bCs/>
          <w:iCs/>
          <w:sz w:val="22"/>
          <w:szCs w:val="22"/>
          <w:lang w:val="es-MX" w:eastAsia="en-US"/>
        </w:rPr>
        <w:t>Dicha situación, toma sustento en</w:t>
      </w:r>
      <w:r w:rsidRPr="00A42988">
        <w:rPr>
          <w:rFonts w:ascii="Palatino Linotype" w:hAnsi="Palatino Linotype" w:eastAsia="Calibri" w:cs="Tahoma"/>
          <w:bCs/>
          <w:sz w:val="22"/>
          <w:szCs w:val="22"/>
          <w:lang w:val="es-MX" w:eastAsia="en-US"/>
        </w:rPr>
        <w:t xml:space="preserve"> el</w:t>
      </w:r>
      <w:r w:rsidRPr="00A42988">
        <w:rPr>
          <w:rFonts w:ascii="Palatino Linotype" w:hAnsi="Palatino Linotype" w:cs="Tahoma"/>
          <w:sz w:val="22"/>
          <w:szCs w:val="22"/>
          <w:lang w:val="es-MX"/>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A42988">
        <w:rPr>
          <w:rFonts w:ascii="Palatino Linotype" w:hAnsi="Palatino Linotype" w:cs="Tahoma"/>
          <w:sz w:val="22"/>
          <w:szCs w:val="22"/>
          <w:lang w:val="es-MX"/>
        </w:rPr>
        <w:t>la misma</w:t>
      </w:r>
      <w:proofErr w:type="gramEnd"/>
      <w:r w:rsidRPr="00A42988">
        <w:rPr>
          <w:rFonts w:ascii="Palatino Linotype" w:hAnsi="Palatino Linotype" w:cs="Tahoma"/>
          <w:sz w:val="22"/>
          <w:szCs w:val="22"/>
          <w:lang w:val="es-MX"/>
        </w:rPr>
        <w:t>, ni presentarla conforme al interés del Solicitante.</w:t>
      </w:r>
    </w:p>
    <w:p w:rsidRPr="00A42988" w:rsidR="00A42988" w:rsidP="00A42988" w:rsidRDefault="00A42988" w14:paraId="697A9203" w14:textId="77777777">
      <w:pPr>
        <w:tabs>
          <w:tab w:val="left" w:pos="4962"/>
        </w:tabs>
        <w:spacing w:line="360" w:lineRule="auto"/>
        <w:jc w:val="both"/>
        <w:rPr>
          <w:rFonts w:ascii="Palatino Linotype" w:hAnsi="Palatino Linotype" w:cs="Tahoma"/>
          <w:sz w:val="22"/>
          <w:szCs w:val="22"/>
          <w:lang w:val="es-MX"/>
        </w:rPr>
      </w:pPr>
    </w:p>
    <w:p w:rsidRPr="00A42988" w:rsidR="00A42988" w:rsidP="00A42988" w:rsidRDefault="00A42988" w14:paraId="1E40671E"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A42988">
        <w:rPr>
          <w:rFonts w:ascii="Palatino Linotype" w:hAnsi="Palatino Linotype" w:cs="Tahoma"/>
          <w:sz w:val="22"/>
          <w:szCs w:val="22"/>
          <w:lang w:val="es-MX"/>
        </w:rPr>
        <w:t xml:space="preserve">De esta manera, </w:t>
      </w:r>
      <w:r w:rsidRPr="00A42988">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A42988">
        <w:rPr>
          <w:rFonts w:ascii="Palatino Linotype" w:hAnsi="Palatino Linotype" w:cs="Tahoma"/>
          <w:i/>
          <w:sz w:val="22"/>
          <w:szCs w:val="22"/>
          <w:lang w:val="es-MX"/>
        </w:rPr>
        <w:t>ad hoc</w:t>
      </w:r>
      <w:r w:rsidRPr="00A42988">
        <w:rPr>
          <w:rFonts w:ascii="Palatino Linotype" w:hAnsi="Palatino Linotype" w:cs="Tahoma"/>
          <w:sz w:val="22"/>
          <w:szCs w:val="22"/>
          <w:lang w:val="es-MX"/>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A42988">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A42988" w:rsidR="00A42988" w:rsidP="00A42988" w:rsidRDefault="00A42988" w14:paraId="27C09E33" w14:textId="77777777">
      <w:pPr>
        <w:spacing w:line="360" w:lineRule="auto"/>
        <w:jc w:val="both"/>
        <w:rPr>
          <w:rFonts w:ascii="Palatino Linotype" w:hAnsi="Palatino Linotype" w:eastAsia="Arial" w:cs="Arial"/>
          <w:b/>
          <w:sz w:val="22"/>
          <w:lang w:val="es-MX"/>
        </w:rPr>
      </w:pPr>
    </w:p>
    <w:p w:rsidRPr="00A42988" w:rsidR="00A42988" w:rsidP="00A42988" w:rsidRDefault="00A42988" w14:paraId="2381DC20" w14:textId="77777777">
      <w:pPr>
        <w:spacing w:line="360" w:lineRule="auto"/>
        <w:ind w:left="567" w:right="567"/>
        <w:jc w:val="both"/>
        <w:rPr>
          <w:rFonts w:ascii="Palatino Linotype" w:hAnsi="Palatino Linotype" w:eastAsia="Arial" w:cs="Arial"/>
          <w:i/>
          <w:lang w:val="es-MX"/>
        </w:rPr>
      </w:pPr>
      <w:r w:rsidRPr="00A42988">
        <w:rPr>
          <w:rFonts w:ascii="Palatino Linotype" w:hAnsi="Palatino Linotype" w:eastAsia="Arial" w:cs="Arial"/>
          <w:b/>
          <w:i/>
          <w:lang w:val="es-MX"/>
        </w:rPr>
        <w:t xml:space="preserve">“No existe obligación de elaborar </w:t>
      </w:r>
      <w:r w:rsidRPr="00A42988">
        <w:rPr>
          <w:rFonts w:ascii="Palatino Linotype" w:hAnsi="Palatino Linotype" w:eastAsia="Arial" w:cs="Arial"/>
          <w:b/>
          <w:i/>
          <w:spacing w:val="-3"/>
          <w:lang w:val="es-MX"/>
        </w:rPr>
        <w:t>d</w:t>
      </w:r>
      <w:r w:rsidRPr="00A42988">
        <w:rPr>
          <w:rFonts w:ascii="Palatino Linotype" w:hAnsi="Palatino Linotype" w:eastAsia="Arial" w:cs="Arial"/>
          <w:b/>
          <w:i/>
          <w:lang w:val="es-MX"/>
        </w:rPr>
        <w:t>ocum</w:t>
      </w:r>
      <w:r w:rsidRPr="00A42988">
        <w:rPr>
          <w:rFonts w:ascii="Palatino Linotype" w:hAnsi="Palatino Linotype" w:eastAsia="Arial" w:cs="Arial"/>
          <w:b/>
          <w:i/>
          <w:spacing w:val="1"/>
          <w:lang w:val="es-MX"/>
        </w:rPr>
        <w:t>e</w:t>
      </w:r>
      <w:r w:rsidRPr="00A42988">
        <w:rPr>
          <w:rFonts w:ascii="Palatino Linotype" w:hAnsi="Palatino Linotype" w:eastAsia="Arial" w:cs="Arial"/>
          <w:b/>
          <w:i/>
          <w:lang w:val="es-MX"/>
        </w:rPr>
        <w:t>n</w:t>
      </w:r>
      <w:r w:rsidRPr="00A42988">
        <w:rPr>
          <w:rFonts w:ascii="Palatino Linotype" w:hAnsi="Palatino Linotype" w:eastAsia="Arial" w:cs="Arial"/>
          <w:b/>
          <w:i/>
          <w:spacing w:val="-1"/>
          <w:lang w:val="es-MX"/>
        </w:rPr>
        <w:t>t</w:t>
      </w:r>
      <w:r w:rsidRPr="00A42988">
        <w:rPr>
          <w:rFonts w:ascii="Palatino Linotype" w:hAnsi="Palatino Linotype" w:eastAsia="Arial" w:cs="Arial"/>
          <w:b/>
          <w:i/>
          <w:lang w:val="es-MX"/>
        </w:rPr>
        <w:t xml:space="preserve">os </w:t>
      </w:r>
      <w:r w:rsidRPr="00A42988">
        <w:rPr>
          <w:rFonts w:ascii="Palatino Linotype" w:hAnsi="Palatino Linotype" w:eastAsia="Arial" w:cs="Arial"/>
          <w:b/>
          <w:i/>
          <w:spacing w:val="-1"/>
          <w:lang w:val="es-MX"/>
        </w:rPr>
        <w:t xml:space="preserve">ad </w:t>
      </w:r>
      <w:r w:rsidRPr="00A42988">
        <w:rPr>
          <w:rFonts w:ascii="Palatino Linotype" w:hAnsi="Palatino Linotype" w:eastAsia="Arial" w:cs="Arial"/>
          <w:b/>
          <w:i/>
          <w:lang w:val="es-MX"/>
        </w:rPr>
        <w:t>hoc para atender las sol</w:t>
      </w:r>
      <w:r w:rsidRPr="00A42988">
        <w:rPr>
          <w:rFonts w:ascii="Palatino Linotype" w:hAnsi="Palatino Linotype" w:eastAsia="Arial" w:cs="Arial"/>
          <w:b/>
          <w:i/>
          <w:spacing w:val="-2"/>
          <w:lang w:val="es-MX"/>
        </w:rPr>
        <w:t>i</w:t>
      </w:r>
      <w:r w:rsidRPr="00A42988">
        <w:rPr>
          <w:rFonts w:ascii="Palatino Linotype" w:hAnsi="Palatino Linotype" w:eastAsia="Arial" w:cs="Arial"/>
          <w:b/>
          <w:i/>
          <w:spacing w:val="1"/>
          <w:lang w:val="es-MX"/>
        </w:rPr>
        <w:t>c</w:t>
      </w:r>
      <w:r w:rsidRPr="00A42988">
        <w:rPr>
          <w:rFonts w:ascii="Palatino Linotype" w:hAnsi="Palatino Linotype" w:eastAsia="Arial" w:cs="Arial"/>
          <w:b/>
          <w:i/>
          <w:lang w:val="es-MX"/>
        </w:rPr>
        <w:t xml:space="preserve">itudes de </w:t>
      </w:r>
      <w:r w:rsidRPr="00A42988">
        <w:rPr>
          <w:rFonts w:ascii="Palatino Linotype" w:hAnsi="Palatino Linotype" w:eastAsia="Arial" w:cs="Arial"/>
          <w:b/>
          <w:i/>
          <w:spacing w:val="1"/>
          <w:lang w:val="es-MX"/>
        </w:rPr>
        <w:t>ac</w:t>
      </w:r>
      <w:r w:rsidRPr="00A42988">
        <w:rPr>
          <w:rFonts w:ascii="Palatino Linotype" w:hAnsi="Palatino Linotype" w:eastAsia="Arial" w:cs="Arial"/>
          <w:b/>
          <w:i/>
          <w:spacing w:val="-1"/>
          <w:lang w:val="es-MX"/>
        </w:rPr>
        <w:t>c</w:t>
      </w:r>
      <w:r w:rsidRPr="00A42988">
        <w:rPr>
          <w:rFonts w:ascii="Palatino Linotype" w:hAnsi="Palatino Linotype" w:eastAsia="Arial" w:cs="Arial"/>
          <w:b/>
          <w:i/>
          <w:spacing w:val="1"/>
          <w:lang w:val="es-MX"/>
        </w:rPr>
        <w:t>es</w:t>
      </w:r>
      <w:r w:rsidRPr="00A42988">
        <w:rPr>
          <w:rFonts w:ascii="Palatino Linotype" w:hAnsi="Palatino Linotype" w:eastAsia="Arial" w:cs="Arial"/>
          <w:b/>
          <w:i/>
          <w:lang w:val="es-MX"/>
        </w:rPr>
        <w:t>o a la informa</w:t>
      </w:r>
      <w:r w:rsidRPr="00A42988">
        <w:rPr>
          <w:rFonts w:ascii="Palatino Linotype" w:hAnsi="Palatino Linotype" w:eastAsia="Arial" w:cs="Arial"/>
          <w:b/>
          <w:i/>
          <w:spacing w:val="1"/>
          <w:lang w:val="es-MX"/>
        </w:rPr>
        <w:t>c</w:t>
      </w:r>
      <w:r w:rsidRPr="00A42988">
        <w:rPr>
          <w:rFonts w:ascii="Palatino Linotype" w:hAnsi="Palatino Linotype" w:eastAsia="Arial" w:cs="Arial"/>
          <w:b/>
          <w:i/>
          <w:lang w:val="es-MX"/>
        </w:rPr>
        <w:t>ió</w:t>
      </w:r>
      <w:r w:rsidRPr="00A42988">
        <w:rPr>
          <w:rFonts w:ascii="Palatino Linotype" w:hAnsi="Palatino Linotype" w:eastAsia="Arial" w:cs="Arial"/>
          <w:b/>
          <w:i/>
          <w:spacing w:val="-2"/>
          <w:lang w:val="es-MX"/>
        </w:rPr>
        <w:t>n</w:t>
      </w:r>
      <w:r w:rsidRPr="00A42988">
        <w:rPr>
          <w:rFonts w:ascii="Palatino Linotype" w:hAnsi="Palatino Linotype" w:eastAsia="Arial" w:cs="Arial"/>
          <w:b/>
          <w:i/>
          <w:lang w:val="es-MX"/>
        </w:rPr>
        <w:t xml:space="preserve">. </w:t>
      </w:r>
      <w:r w:rsidRPr="00A42988">
        <w:rPr>
          <w:rFonts w:ascii="Palatino Linotype" w:hAnsi="Palatino Linotype" w:eastAsia="Arial" w:cs="Arial"/>
          <w:i/>
          <w:spacing w:val="18"/>
          <w:lang w:val="es-MX"/>
        </w:rPr>
        <w:t>L</w:t>
      </w:r>
      <w:r w:rsidRPr="00A42988">
        <w:rPr>
          <w:rFonts w:ascii="Palatino Linotype" w:hAnsi="Palatino Linotype" w:eastAsia="Arial" w:cs="Arial"/>
          <w:i/>
          <w:spacing w:val="-1"/>
          <w:lang w:val="es-MX"/>
        </w:rPr>
        <w:t xml:space="preserve">os </w:t>
      </w:r>
      <w:r w:rsidRPr="00A42988">
        <w:rPr>
          <w:rFonts w:ascii="Palatino Linotype" w:hAnsi="Palatino Linotype" w:eastAsia="Arial" w:cs="Arial"/>
          <w:i/>
          <w:spacing w:val="1"/>
          <w:lang w:val="es-MX"/>
        </w:rPr>
        <w:t>a</w:t>
      </w:r>
      <w:r w:rsidRPr="00A42988">
        <w:rPr>
          <w:rFonts w:ascii="Palatino Linotype" w:hAnsi="Palatino Linotype" w:eastAsia="Arial" w:cs="Arial"/>
          <w:i/>
          <w:lang w:val="es-MX"/>
        </w:rPr>
        <w:t>rt</w:t>
      </w:r>
      <w:r w:rsidRPr="00A42988">
        <w:rPr>
          <w:rFonts w:ascii="Palatino Linotype" w:hAnsi="Palatino Linotype" w:eastAsia="Arial" w:cs="Arial"/>
          <w:i/>
          <w:spacing w:val="-2"/>
          <w:lang w:val="es-MX"/>
        </w:rPr>
        <w:t>í</w:t>
      </w:r>
      <w:r w:rsidRPr="00A42988">
        <w:rPr>
          <w:rFonts w:ascii="Palatino Linotype" w:hAnsi="Palatino Linotype" w:eastAsia="Arial" w:cs="Arial"/>
          <w:i/>
          <w:lang w:val="es-MX"/>
        </w:rPr>
        <w:t>c</w:t>
      </w:r>
      <w:r w:rsidRPr="00A42988">
        <w:rPr>
          <w:rFonts w:ascii="Palatino Linotype" w:hAnsi="Palatino Linotype" w:eastAsia="Arial" w:cs="Arial"/>
          <w:i/>
          <w:spacing w:val="1"/>
          <w:lang w:val="es-MX"/>
        </w:rPr>
        <w:t>u</w:t>
      </w:r>
      <w:r w:rsidRPr="00A42988">
        <w:rPr>
          <w:rFonts w:ascii="Palatino Linotype" w:hAnsi="Palatino Linotype" w:eastAsia="Arial" w:cs="Arial"/>
          <w:i/>
          <w:lang w:val="es-MX"/>
        </w:rPr>
        <w:t>los</w:t>
      </w:r>
      <w:r w:rsidRPr="00A42988">
        <w:rPr>
          <w:rFonts w:ascii="Palatino Linotype" w:hAnsi="Palatino Linotype" w:eastAsia="Arial" w:cs="Arial"/>
          <w:i/>
          <w:spacing w:val="8"/>
          <w:lang w:val="es-MX"/>
        </w:rPr>
        <w:t xml:space="preserve"> 129 </w:t>
      </w:r>
      <w:r w:rsidRPr="00A42988">
        <w:rPr>
          <w:rFonts w:ascii="Palatino Linotype" w:hAnsi="Palatino Linotype" w:eastAsia="Arial" w:cs="Arial"/>
          <w:i/>
          <w:spacing w:val="1"/>
          <w:lang w:val="es-MX"/>
        </w:rPr>
        <w:t>d</w:t>
      </w:r>
      <w:r w:rsidRPr="00A42988">
        <w:rPr>
          <w:rFonts w:ascii="Palatino Linotype" w:hAnsi="Palatino Linotype" w:eastAsia="Arial" w:cs="Arial"/>
          <w:i/>
          <w:lang w:val="es-MX"/>
        </w:rPr>
        <w:t xml:space="preserve">e la </w:t>
      </w:r>
      <w:r w:rsidRPr="00A42988">
        <w:rPr>
          <w:rFonts w:ascii="Palatino Linotype" w:hAnsi="Palatino Linotype" w:eastAsia="Arial" w:cs="Arial"/>
          <w:i/>
          <w:spacing w:val="-1"/>
          <w:lang w:val="es-MX"/>
        </w:rPr>
        <w:t>L</w:t>
      </w:r>
      <w:r w:rsidRPr="00A42988">
        <w:rPr>
          <w:rFonts w:ascii="Palatino Linotype" w:hAnsi="Palatino Linotype" w:eastAsia="Arial" w:cs="Arial"/>
          <w:i/>
          <w:spacing w:val="1"/>
          <w:lang w:val="es-MX"/>
        </w:rPr>
        <w:t>e</w:t>
      </w:r>
      <w:r w:rsidRPr="00A42988">
        <w:rPr>
          <w:rFonts w:ascii="Palatino Linotype" w:hAnsi="Palatino Linotype" w:eastAsia="Arial" w:cs="Arial"/>
          <w:i/>
          <w:lang w:val="es-MX"/>
        </w:rPr>
        <w:t xml:space="preserve">y General </w:t>
      </w:r>
      <w:r w:rsidRPr="00A42988">
        <w:rPr>
          <w:rFonts w:ascii="Palatino Linotype" w:hAnsi="Palatino Linotype" w:eastAsia="Arial" w:cs="Arial"/>
          <w:i/>
          <w:spacing w:val="-1"/>
          <w:lang w:val="es-MX"/>
        </w:rPr>
        <w:t>d</w:t>
      </w:r>
      <w:r w:rsidRPr="00A42988">
        <w:rPr>
          <w:rFonts w:ascii="Palatino Linotype" w:hAnsi="Palatino Linotype" w:eastAsia="Arial" w:cs="Arial"/>
          <w:i/>
          <w:lang w:val="es-MX"/>
        </w:rPr>
        <w:t xml:space="preserve">e </w:t>
      </w:r>
      <w:r w:rsidRPr="00A42988">
        <w:rPr>
          <w:rFonts w:ascii="Palatino Linotype" w:hAnsi="Palatino Linotype" w:eastAsia="Arial" w:cs="Arial"/>
          <w:i/>
          <w:spacing w:val="2"/>
          <w:lang w:val="es-MX"/>
        </w:rPr>
        <w:t>T</w:t>
      </w:r>
      <w:r w:rsidRPr="00A42988">
        <w:rPr>
          <w:rFonts w:ascii="Palatino Linotype" w:hAnsi="Palatino Linotype" w:eastAsia="Arial" w:cs="Arial"/>
          <w:i/>
          <w:lang w:val="es-MX"/>
        </w:rPr>
        <w:t>r</w:t>
      </w:r>
      <w:r w:rsidRPr="00A42988">
        <w:rPr>
          <w:rFonts w:ascii="Palatino Linotype" w:hAnsi="Palatino Linotype" w:eastAsia="Arial" w:cs="Arial"/>
          <w:i/>
          <w:spacing w:val="-2"/>
          <w:lang w:val="es-MX"/>
        </w:rPr>
        <w:t>a</w:t>
      </w:r>
      <w:r w:rsidRPr="00A42988">
        <w:rPr>
          <w:rFonts w:ascii="Palatino Linotype" w:hAnsi="Palatino Linotype" w:eastAsia="Arial" w:cs="Arial"/>
          <w:i/>
          <w:spacing w:val="1"/>
          <w:lang w:val="es-MX"/>
        </w:rPr>
        <w:t>n</w:t>
      </w:r>
      <w:r w:rsidRPr="00A42988">
        <w:rPr>
          <w:rFonts w:ascii="Palatino Linotype" w:hAnsi="Palatino Linotype" w:eastAsia="Arial" w:cs="Arial"/>
          <w:i/>
          <w:lang w:val="es-MX"/>
        </w:rPr>
        <w:t>s</w:t>
      </w:r>
      <w:r w:rsidRPr="00A42988">
        <w:rPr>
          <w:rFonts w:ascii="Palatino Linotype" w:hAnsi="Palatino Linotype" w:eastAsia="Arial" w:cs="Arial"/>
          <w:i/>
          <w:spacing w:val="1"/>
          <w:lang w:val="es-MX"/>
        </w:rPr>
        <w:t>pa</w:t>
      </w:r>
      <w:r w:rsidRPr="00A42988">
        <w:rPr>
          <w:rFonts w:ascii="Palatino Linotype" w:hAnsi="Palatino Linotype" w:eastAsia="Arial" w:cs="Arial"/>
          <w:i/>
          <w:lang w:val="es-MX"/>
        </w:rPr>
        <w:t>r</w:t>
      </w:r>
      <w:r w:rsidRPr="00A42988">
        <w:rPr>
          <w:rFonts w:ascii="Palatino Linotype" w:hAnsi="Palatino Linotype" w:eastAsia="Arial" w:cs="Arial"/>
          <w:i/>
          <w:spacing w:val="-2"/>
          <w:lang w:val="es-MX"/>
        </w:rPr>
        <w:t>e</w:t>
      </w:r>
      <w:r w:rsidRPr="00A42988">
        <w:rPr>
          <w:rFonts w:ascii="Palatino Linotype" w:hAnsi="Palatino Linotype" w:eastAsia="Arial" w:cs="Arial"/>
          <w:i/>
          <w:spacing w:val="1"/>
          <w:lang w:val="es-MX"/>
        </w:rPr>
        <w:t>n</w:t>
      </w:r>
      <w:r w:rsidRPr="00A42988">
        <w:rPr>
          <w:rFonts w:ascii="Palatino Linotype" w:hAnsi="Palatino Linotype" w:eastAsia="Arial" w:cs="Arial"/>
          <w:i/>
          <w:lang w:val="es-MX"/>
        </w:rPr>
        <w:t>cia y Acc</w:t>
      </w:r>
      <w:r w:rsidRPr="00A42988">
        <w:rPr>
          <w:rFonts w:ascii="Palatino Linotype" w:hAnsi="Palatino Linotype" w:eastAsia="Arial" w:cs="Arial"/>
          <w:i/>
          <w:spacing w:val="1"/>
          <w:lang w:val="es-MX"/>
        </w:rPr>
        <w:t>e</w:t>
      </w:r>
      <w:r w:rsidRPr="00A42988">
        <w:rPr>
          <w:rFonts w:ascii="Palatino Linotype" w:hAnsi="Palatino Linotype" w:eastAsia="Arial" w:cs="Arial"/>
          <w:i/>
          <w:lang w:val="es-MX"/>
        </w:rPr>
        <w:t xml:space="preserve">so a la </w:t>
      </w:r>
      <w:r w:rsidRPr="00A42988">
        <w:rPr>
          <w:rFonts w:ascii="Palatino Linotype" w:hAnsi="Palatino Linotype" w:eastAsia="Arial" w:cs="Arial"/>
          <w:i/>
          <w:lang w:val="es-MX"/>
        </w:rPr>
        <w:lastRenderedPageBreak/>
        <w:t>I</w:t>
      </w:r>
      <w:r w:rsidRPr="00A42988">
        <w:rPr>
          <w:rFonts w:ascii="Palatino Linotype" w:hAnsi="Palatino Linotype" w:eastAsia="Arial" w:cs="Arial"/>
          <w:i/>
          <w:spacing w:val="-1"/>
          <w:lang w:val="es-MX"/>
        </w:rPr>
        <w:t>n</w:t>
      </w:r>
      <w:r w:rsidRPr="00A42988">
        <w:rPr>
          <w:rFonts w:ascii="Palatino Linotype" w:hAnsi="Palatino Linotype" w:eastAsia="Arial" w:cs="Arial"/>
          <w:i/>
          <w:lang w:val="es-MX"/>
        </w:rPr>
        <w:t>f</w:t>
      </w:r>
      <w:r w:rsidRPr="00A42988">
        <w:rPr>
          <w:rFonts w:ascii="Palatino Linotype" w:hAnsi="Palatino Linotype" w:eastAsia="Arial" w:cs="Arial"/>
          <w:i/>
          <w:spacing w:val="1"/>
          <w:lang w:val="es-MX"/>
        </w:rPr>
        <w:t>o</w:t>
      </w:r>
      <w:r w:rsidRPr="00A42988">
        <w:rPr>
          <w:rFonts w:ascii="Palatino Linotype" w:hAnsi="Palatino Linotype" w:eastAsia="Arial" w:cs="Arial"/>
          <w:i/>
          <w:spacing w:val="-3"/>
          <w:lang w:val="es-MX"/>
        </w:rPr>
        <w:t>r</w:t>
      </w:r>
      <w:r w:rsidRPr="00A42988">
        <w:rPr>
          <w:rFonts w:ascii="Palatino Linotype" w:hAnsi="Palatino Linotype" w:eastAsia="Arial" w:cs="Arial"/>
          <w:i/>
          <w:spacing w:val="1"/>
          <w:lang w:val="es-MX"/>
        </w:rPr>
        <w:t>ma</w:t>
      </w:r>
      <w:r w:rsidRPr="00A42988">
        <w:rPr>
          <w:rFonts w:ascii="Palatino Linotype" w:hAnsi="Palatino Linotype" w:eastAsia="Arial" w:cs="Arial"/>
          <w:i/>
          <w:lang w:val="es-MX"/>
        </w:rPr>
        <w:t>ci</w:t>
      </w:r>
      <w:r w:rsidRPr="00A42988">
        <w:rPr>
          <w:rFonts w:ascii="Palatino Linotype" w:hAnsi="Palatino Linotype" w:eastAsia="Arial" w:cs="Arial"/>
          <w:i/>
          <w:spacing w:val="-2"/>
          <w:lang w:val="es-MX"/>
        </w:rPr>
        <w:t>ó</w:t>
      </w:r>
      <w:r w:rsidRPr="00A42988">
        <w:rPr>
          <w:rFonts w:ascii="Palatino Linotype" w:hAnsi="Palatino Linotype" w:eastAsia="Arial" w:cs="Arial"/>
          <w:i/>
          <w:lang w:val="es-MX"/>
        </w:rPr>
        <w:t xml:space="preserve">n </w:t>
      </w:r>
      <w:r w:rsidRPr="00A42988">
        <w:rPr>
          <w:rFonts w:ascii="Palatino Linotype" w:hAnsi="Palatino Linotype" w:eastAsia="Arial" w:cs="Arial"/>
          <w:i/>
          <w:spacing w:val="-2"/>
          <w:lang w:val="es-MX"/>
        </w:rPr>
        <w:t>P</w:t>
      </w:r>
      <w:r w:rsidRPr="00A42988">
        <w:rPr>
          <w:rFonts w:ascii="Palatino Linotype" w:hAnsi="Palatino Linotype" w:eastAsia="Arial" w:cs="Arial"/>
          <w:i/>
          <w:spacing w:val="1"/>
          <w:lang w:val="es-MX"/>
        </w:rPr>
        <w:t>úb</w:t>
      </w:r>
      <w:r w:rsidRPr="00A42988">
        <w:rPr>
          <w:rFonts w:ascii="Palatino Linotype" w:hAnsi="Palatino Linotype" w:eastAsia="Arial" w:cs="Arial"/>
          <w:i/>
          <w:lang w:val="es-MX"/>
        </w:rPr>
        <w:t>l</w:t>
      </w:r>
      <w:r w:rsidRPr="00A42988">
        <w:rPr>
          <w:rFonts w:ascii="Palatino Linotype" w:hAnsi="Palatino Linotype" w:eastAsia="Arial" w:cs="Arial"/>
          <w:i/>
          <w:spacing w:val="-1"/>
          <w:lang w:val="es-MX"/>
        </w:rPr>
        <w:t>i</w:t>
      </w:r>
      <w:r w:rsidRPr="00A42988">
        <w:rPr>
          <w:rFonts w:ascii="Palatino Linotype" w:hAnsi="Palatino Linotype" w:eastAsia="Arial" w:cs="Arial"/>
          <w:i/>
          <w:lang w:val="es-MX"/>
        </w:rPr>
        <w:t xml:space="preserve">ca y </w:t>
      </w:r>
      <w:r w:rsidRPr="00A42988">
        <w:rPr>
          <w:rFonts w:ascii="Palatino Linotype" w:hAnsi="Palatino Linotype" w:eastAsia="Arial" w:cs="Arial"/>
          <w:i/>
          <w:spacing w:val="8"/>
          <w:lang w:val="es-MX"/>
        </w:rPr>
        <w:t xml:space="preserve">130, párrafo cuarto, </w:t>
      </w:r>
      <w:r w:rsidRPr="00A42988">
        <w:rPr>
          <w:rFonts w:ascii="Palatino Linotype" w:hAnsi="Palatino Linotype" w:eastAsia="Arial" w:cs="Arial"/>
          <w:i/>
          <w:spacing w:val="1"/>
          <w:lang w:val="es-MX"/>
        </w:rPr>
        <w:t>d</w:t>
      </w:r>
      <w:r w:rsidRPr="00A42988">
        <w:rPr>
          <w:rFonts w:ascii="Palatino Linotype" w:hAnsi="Palatino Linotype" w:eastAsia="Arial" w:cs="Arial"/>
          <w:i/>
          <w:lang w:val="es-MX"/>
        </w:rPr>
        <w:t xml:space="preserve">e la </w:t>
      </w:r>
      <w:r w:rsidRPr="00A42988">
        <w:rPr>
          <w:rFonts w:ascii="Palatino Linotype" w:hAnsi="Palatino Linotype" w:eastAsia="Arial" w:cs="Arial"/>
          <w:i/>
          <w:spacing w:val="-1"/>
          <w:lang w:val="es-MX"/>
        </w:rPr>
        <w:t>L</w:t>
      </w:r>
      <w:r w:rsidRPr="00A42988">
        <w:rPr>
          <w:rFonts w:ascii="Palatino Linotype" w:hAnsi="Palatino Linotype" w:eastAsia="Arial" w:cs="Arial"/>
          <w:i/>
          <w:spacing w:val="1"/>
          <w:lang w:val="es-MX"/>
        </w:rPr>
        <w:t>e</w:t>
      </w:r>
      <w:r w:rsidRPr="00A42988">
        <w:rPr>
          <w:rFonts w:ascii="Palatino Linotype" w:hAnsi="Palatino Linotype" w:eastAsia="Arial" w:cs="Arial"/>
          <w:i/>
          <w:lang w:val="es-MX"/>
        </w:rPr>
        <w:t>y Fe</w:t>
      </w:r>
      <w:r w:rsidRPr="00A42988">
        <w:rPr>
          <w:rFonts w:ascii="Palatino Linotype" w:hAnsi="Palatino Linotype" w:eastAsia="Arial" w:cs="Arial"/>
          <w:i/>
          <w:spacing w:val="1"/>
          <w:lang w:val="es-MX"/>
        </w:rPr>
        <w:t>de</w:t>
      </w:r>
      <w:r w:rsidRPr="00A42988">
        <w:rPr>
          <w:rFonts w:ascii="Palatino Linotype" w:hAnsi="Palatino Linotype" w:eastAsia="Arial" w:cs="Arial"/>
          <w:i/>
          <w:lang w:val="es-MX"/>
        </w:rPr>
        <w:t xml:space="preserve">ral </w:t>
      </w:r>
      <w:r w:rsidRPr="00A42988">
        <w:rPr>
          <w:rFonts w:ascii="Palatino Linotype" w:hAnsi="Palatino Linotype" w:eastAsia="Arial" w:cs="Arial"/>
          <w:i/>
          <w:spacing w:val="-1"/>
          <w:lang w:val="es-MX"/>
        </w:rPr>
        <w:t>d</w:t>
      </w:r>
      <w:r w:rsidRPr="00A42988">
        <w:rPr>
          <w:rFonts w:ascii="Palatino Linotype" w:hAnsi="Palatino Linotype" w:eastAsia="Arial" w:cs="Arial"/>
          <w:i/>
          <w:lang w:val="es-MX"/>
        </w:rPr>
        <w:t xml:space="preserve">e </w:t>
      </w:r>
      <w:r w:rsidRPr="00A42988">
        <w:rPr>
          <w:rFonts w:ascii="Palatino Linotype" w:hAnsi="Palatino Linotype" w:eastAsia="Arial" w:cs="Arial"/>
          <w:i/>
          <w:spacing w:val="2"/>
          <w:lang w:val="es-MX"/>
        </w:rPr>
        <w:t>T</w:t>
      </w:r>
      <w:r w:rsidRPr="00A42988">
        <w:rPr>
          <w:rFonts w:ascii="Palatino Linotype" w:hAnsi="Palatino Linotype" w:eastAsia="Arial" w:cs="Arial"/>
          <w:i/>
          <w:lang w:val="es-MX"/>
        </w:rPr>
        <w:t>r</w:t>
      </w:r>
      <w:r w:rsidRPr="00A42988">
        <w:rPr>
          <w:rFonts w:ascii="Palatino Linotype" w:hAnsi="Palatino Linotype" w:eastAsia="Arial" w:cs="Arial"/>
          <w:i/>
          <w:spacing w:val="-2"/>
          <w:lang w:val="es-MX"/>
        </w:rPr>
        <w:t>a</w:t>
      </w:r>
      <w:r w:rsidRPr="00A42988">
        <w:rPr>
          <w:rFonts w:ascii="Palatino Linotype" w:hAnsi="Palatino Linotype" w:eastAsia="Arial" w:cs="Arial"/>
          <w:i/>
          <w:spacing w:val="1"/>
          <w:lang w:val="es-MX"/>
        </w:rPr>
        <w:t>n</w:t>
      </w:r>
      <w:r w:rsidRPr="00A42988">
        <w:rPr>
          <w:rFonts w:ascii="Palatino Linotype" w:hAnsi="Palatino Linotype" w:eastAsia="Arial" w:cs="Arial"/>
          <w:i/>
          <w:lang w:val="es-MX"/>
        </w:rPr>
        <w:t>s</w:t>
      </w:r>
      <w:r w:rsidRPr="00A42988">
        <w:rPr>
          <w:rFonts w:ascii="Palatino Linotype" w:hAnsi="Palatino Linotype" w:eastAsia="Arial" w:cs="Arial"/>
          <w:i/>
          <w:spacing w:val="1"/>
          <w:lang w:val="es-MX"/>
        </w:rPr>
        <w:t>pa</w:t>
      </w:r>
      <w:r w:rsidRPr="00A42988">
        <w:rPr>
          <w:rFonts w:ascii="Palatino Linotype" w:hAnsi="Palatino Linotype" w:eastAsia="Arial" w:cs="Arial"/>
          <w:i/>
          <w:lang w:val="es-MX"/>
        </w:rPr>
        <w:t>r</w:t>
      </w:r>
      <w:r w:rsidRPr="00A42988">
        <w:rPr>
          <w:rFonts w:ascii="Palatino Linotype" w:hAnsi="Palatino Linotype" w:eastAsia="Arial" w:cs="Arial"/>
          <w:i/>
          <w:spacing w:val="-2"/>
          <w:lang w:val="es-MX"/>
        </w:rPr>
        <w:t>e</w:t>
      </w:r>
      <w:r w:rsidRPr="00A42988">
        <w:rPr>
          <w:rFonts w:ascii="Palatino Linotype" w:hAnsi="Palatino Linotype" w:eastAsia="Arial" w:cs="Arial"/>
          <w:i/>
          <w:spacing w:val="1"/>
          <w:lang w:val="es-MX"/>
        </w:rPr>
        <w:t>n</w:t>
      </w:r>
      <w:r w:rsidRPr="00A42988">
        <w:rPr>
          <w:rFonts w:ascii="Palatino Linotype" w:hAnsi="Palatino Linotype" w:eastAsia="Arial" w:cs="Arial"/>
          <w:i/>
          <w:lang w:val="es-MX"/>
        </w:rPr>
        <w:t>cia y Acc</w:t>
      </w:r>
      <w:r w:rsidRPr="00A42988">
        <w:rPr>
          <w:rFonts w:ascii="Palatino Linotype" w:hAnsi="Palatino Linotype" w:eastAsia="Arial" w:cs="Arial"/>
          <w:i/>
          <w:spacing w:val="1"/>
          <w:lang w:val="es-MX"/>
        </w:rPr>
        <w:t>e</w:t>
      </w:r>
      <w:r w:rsidRPr="00A42988">
        <w:rPr>
          <w:rFonts w:ascii="Palatino Linotype" w:hAnsi="Palatino Linotype" w:eastAsia="Arial" w:cs="Arial"/>
          <w:i/>
          <w:lang w:val="es-MX"/>
        </w:rPr>
        <w:t>so a la I</w:t>
      </w:r>
      <w:r w:rsidRPr="00A42988">
        <w:rPr>
          <w:rFonts w:ascii="Palatino Linotype" w:hAnsi="Palatino Linotype" w:eastAsia="Arial" w:cs="Arial"/>
          <w:i/>
          <w:spacing w:val="-1"/>
          <w:lang w:val="es-MX"/>
        </w:rPr>
        <w:t>n</w:t>
      </w:r>
      <w:r w:rsidRPr="00A42988">
        <w:rPr>
          <w:rFonts w:ascii="Palatino Linotype" w:hAnsi="Palatino Linotype" w:eastAsia="Arial" w:cs="Arial"/>
          <w:i/>
          <w:lang w:val="es-MX"/>
        </w:rPr>
        <w:t>f</w:t>
      </w:r>
      <w:r w:rsidRPr="00A42988">
        <w:rPr>
          <w:rFonts w:ascii="Palatino Linotype" w:hAnsi="Palatino Linotype" w:eastAsia="Arial" w:cs="Arial"/>
          <w:i/>
          <w:spacing w:val="1"/>
          <w:lang w:val="es-MX"/>
        </w:rPr>
        <w:t>o</w:t>
      </w:r>
      <w:r w:rsidRPr="00A42988">
        <w:rPr>
          <w:rFonts w:ascii="Palatino Linotype" w:hAnsi="Palatino Linotype" w:eastAsia="Arial" w:cs="Arial"/>
          <w:i/>
          <w:spacing w:val="-3"/>
          <w:lang w:val="es-MX"/>
        </w:rPr>
        <w:t>r</w:t>
      </w:r>
      <w:r w:rsidRPr="00A42988">
        <w:rPr>
          <w:rFonts w:ascii="Palatino Linotype" w:hAnsi="Palatino Linotype" w:eastAsia="Arial" w:cs="Arial"/>
          <w:i/>
          <w:spacing w:val="1"/>
          <w:lang w:val="es-MX"/>
        </w:rPr>
        <w:t>ma</w:t>
      </w:r>
      <w:r w:rsidRPr="00A42988">
        <w:rPr>
          <w:rFonts w:ascii="Palatino Linotype" w:hAnsi="Palatino Linotype" w:eastAsia="Arial" w:cs="Arial"/>
          <w:i/>
          <w:lang w:val="es-MX"/>
        </w:rPr>
        <w:t>ci</w:t>
      </w:r>
      <w:r w:rsidRPr="00A42988">
        <w:rPr>
          <w:rFonts w:ascii="Palatino Linotype" w:hAnsi="Palatino Linotype" w:eastAsia="Arial" w:cs="Arial"/>
          <w:i/>
          <w:spacing w:val="-2"/>
          <w:lang w:val="es-MX"/>
        </w:rPr>
        <w:t>ó</w:t>
      </w:r>
      <w:r w:rsidRPr="00A42988">
        <w:rPr>
          <w:rFonts w:ascii="Palatino Linotype" w:hAnsi="Palatino Linotype" w:eastAsia="Arial" w:cs="Arial"/>
          <w:i/>
          <w:lang w:val="es-MX"/>
        </w:rPr>
        <w:t xml:space="preserve">n </w:t>
      </w:r>
      <w:r w:rsidRPr="00A42988">
        <w:rPr>
          <w:rFonts w:ascii="Palatino Linotype" w:hAnsi="Palatino Linotype" w:eastAsia="Arial" w:cs="Arial"/>
          <w:i/>
          <w:spacing w:val="-2"/>
          <w:lang w:val="es-MX"/>
        </w:rPr>
        <w:t>P</w:t>
      </w:r>
      <w:r w:rsidRPr="00A42988">
        <w:rPr>
          <w:rFonts w:ascii="Palatino Linotype" w:hAnsi="Palatino Linotype" w:eastAsia="Arial" w:cs="Arial"/>
          <w:i/>
          <w:spacing w:val="1"/>
          <w:lang w:val="es-MX"/>
        </w:rPr>
        <w:t>úb</w:t>
      </w:r>
      <w:r w:rsidRPr="00A42988">
        <w:rPr>
          <w:rFonts w:ascii="Palatino Linotype" w:hAnsi="Palatino Linotype" w:eastAsia="Arial" w:cs="Arial"/>
          <w:i/>
          <w:lang w:val="es-MX"/>
        </w:rPr>
        <w:t>l</w:t>
      </w:r>
      <w:r w:rsidRPr="00A42988">
        <w:rPr>
          <w:rFonts w:ascii="Palatino Linotype" w:hAnsi="Palatino Linotype" w:eastAsia="Arial" w:cs="Arial"/>
          <w:i/>
          <w:spacing w:val="-1"/>
          <w:lang w:val="es-MX"/>
        </w:rPr>
        <w:t>i</w:t>
      </w:r>
      <w:r w:rsidRPr="00A42988">
        <w:rPr>
          <w:rFonts w:ascii="Palatino Linotype" w:hAnsi="Palatino Linotype" w:eastAsia="Arial" w:cs="Arial"/>
          <w:i/>
          <w:lang w:val="es-MX"/>
        </w:rPr>
        <w:t xml:space="preserve">ca, </w:t>
      </w:r>
      <w:r w:rsidRPr="00A42988">
        <w:rPr>
          <w:rFonts w:ascii="Palatino Linotype" w:hAnsi="Palatino Linotype" w:eastAsia="Arial" w:cs="Arial"/>
          <w:i/>
          <w:spacing w:val="-1"/>
          <w:lang w:val="es-MX"/>
        </w:rPr>
        <w:t>señalan q</w:t>
      </w:r>
      <w:r w:rsidRPr="00A42988">
        <w:rPr>
          <w:rFonts w:ascii="Palatino Linotype" w:hAnsi="Palatino Linotype" w:eastAsia="Arial" w:cs="Arial"/>
          <w:i/>
          <w:spacing w:val="1"/>
          <w:lang w:val="es-MX"/>
        </w:rPr>
        <w:t>u</w:t>
      </w:r>
      <w:r w:rsidRPr="00A42988">
        <w:rPr>
          <w:rFonts w:ascii="Palatino Linotype" w:hAnsi="Palatino Linotype" w:eastAsia="Arial" w:cs="Arial"/>
          <w:i/>
          <w:lang w:val="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42988">
        <w:rPr>
          <w:rFonts w:ascii="Palatino Linotype" w:hAnsi="Palatino Linotype" w:eastAsia="Arial" w:cs="Arial"/>
          <w:i/>
          <w:spacing w:val="-1"/>
          <w:lang w:val="es-MX"/>
        </w:rPr>
        <w:t xml:space="preserve"> sin necesidad de</w:t>
      </w:r>
      <w:r w:rsidRPr="00A42988">
        <w:rPr>
          <w:rFonts w:ascii="Palatino Linotype" w:hAnsi="Palatino Linotype" w:eastAsia="Arial" w:cs="Arial"/>
          <w:i/>
          <w:spacing w:val="1"/>
          <w:lang w:val="es-MX"/>
        </w:rPr>
        <w:t xml:space="preserve"> e</w:t>
      </w:r>
      <w:r w:rsidRPr="00A42988">
        <w:rPr>
          <w:rFonts w:ascii="Palatino Linotype" w:hAnsi="Palatino Linotype" w:eastAsia="Arial" w:cs="Arial"/>
          <w:i/>
          <w:lang w:val="es-MX"/>
        </w:rPr>
        <w:t>la</w:t>
      </w:r>
      <w:r w:rsidRPr="00A42988">
        <w:rPr>
          <w:rFonts w:ascii="Palatino Linotype" w:hAnsi="Palatino Linotype" w:eastAsia="Arial" w:cs="Arial"/>
          <w:i/>
          <w:spacing w:val="1"/>
          <w:lang w:val="es-MX"/>
        </w:rPr>
        <w:t>bo</w:t>
      </w:r>
      <w:r w:rsidRPr="00A42988">
        <w:rPr>
          <w:rFonts w:ascii="Palatino Linotype" w:hAnsi="Palatino Linotype" w:eastAsia="Arial" w:cs="Arial"/>
          <w:i/>
          <w:lang w:val="es-MX"/>
        </w:rPr>
        <w:t xml:space="preserve">rar </w:t>
      </w:r>
      <w:r w:rsidRPr="00A42988">
        <w:rPr>
          <w:rFonts w:ascii="Palatino Linotype" w:hAnsi="Palatino Linotype" w:eastAsia="Arial" w:cs="Arial"/>
          <w:i/>
          <w:spacing w:val="1"/>
          <w:lang w:val="es-MX"/>
        </w:rPr>
        <w:t>do</w:t>
      </w:r>
      <w:r w:rsidRPr="00A42988">
        <w:rPr>
          <w:rFonts w:ascii="Palatino Linotype" w:hAnsi="Palatino Linotype" w:eastAsia="Arial" w:cs="Arial"/>
          <w:i/>
          <w:spacing w:val="-2"/>
          <w:lang w:val="es-MX"/>
        </w:rPr>
        <w:t>c</w:t>
      </w:r>
      <w:r w:rsidRPr="00A42988">
        <w:rPr>
          <w:rFonts w:ascii="Palatino Linotype" w:hAnsi="Palatino Linotype" w:eastAsia="Arial" w:cs="Arial"/>
          <w:i/>
          <w:spacing w:val="1"/>
          <w:lang w:val="es-MX"/>
        </w:rPr>
        <w:t>u</w:t>
      </w:r>
      <w:r w:rsidRPr="00A42988">
        <w:rPr>
          <w:rFonts w:ascii="Palatino Linotype" w:hAnsi="Palatino Linotype" w:eastAsia="Arial" w:cs="Arial"/>
          <w:i/>
          <w:spacing w:val="-1"/>
          <w:lang w:val="es-MX"/>
        </w:rPr>
        <w:t>m</w:t>
      </w:r>
      <w:r w:rsidRPr="00A42988">
        <w:rPr>
          <w:rFonts w:ascii="Palatino Linotype" w:hAnsi="Palatino Linotype" w:eastAsia="Arial" w:cs="Arial"/>
          <w:i/>
          <w:spacing w:val="1"/>
          <w:lang w:val="es-MX"/>
        </w:rPr>
        <w:t>en</w:t>
      </w:r>
      <w:r w:rsidRPr="00A42988">
        <w:rPr>
          <w:rFonts w:ascii="Palatino Linotype" w:hAnsi="Palatino Linotype" w:eastAsia="Arial" w:cs="Arial"/>
          <w:i/>
          <w:spacing w:val="-2"/>
          <w:lang w:val="es-MX"/>
        </w:rPr>
        <w:t>t</w:t>
      </w:r>
      <w:r w:rsidRPr="00A42988">
        <w:rPr>
          <w:rFonts w:ascii="Palatino Linotype" w:hAnsi="Palatino Linotype" w:eastAsia="Arial" w:cs="Arial"/>
          <w:i/>
          <w:spacing w:val="1"/>
          <w:lang w:val="es-MX"/>
        </w:rPr>
        <w:t>o</w:t>
      </w:r>
      <w:r w:rsidRPr="00A42988">
        <w:rPr>
          <w:rFonts w:ascii="Palatino Linotype" w:hAnsi="Palatino Linotype" w:eastAsia="Arial" w:cs="Arial"/>
          <w:i/>
          <w:lang w:val="es-MX"/>
        </w:rPr>
        <w:t xml:space="preserve">s </w:t>
      </w:r>
      <w:r w:rsidRPr="00A42988">
        <w:rPr>
          <w:rFonts w:ascii="Palatino Linotype" w:hAnsi="Palatino Linotype" w:eastAsia="Arial" w:cs="Arial"/>
          <w:i/>
          <w:spacing w:val="1"/>
          <w:lang w:val="es-MX"/>
        </w:rPr>
        <w:t>a</w:t>
      </w:r>
      <w:r w:rsidRPr="00A42988">
        <w:rPr>
          <w:rFonts w:ascii="Palatino Linotype" w:hAnsi="Palatino Linotype" w:eastAsia="Arial" w:cs="Arial"/>
          <w:i/>
          <w:lang w:val="es-MX"/>
        </w:rPr>
        <w:t>d</w:t>
      </w:r>
      <w:r w:rsidRPr="00A42988">
        <w:rPr>
          <w:rFonts w:ascii="Palatino Linotype" w:hAnsi="Palatino Linotype" w:eastAsia="Arial" w:cs="Arial"/>
          <w:i/>
          <w:spacing w:val="1"/>
          <w:lang w:val="es-MX"/>
        </w:rPr>
        <w:t xml:space="preserve"> ho</w:t>
      </w:r>
      <w:r w:rsidRPr="00A42988">
        <w:rPr>
          <w:rFonts w:ascii="Palatino Linotype" w:hAnsi="Palatino Linotype" w:eastAsia="Arial" w:cs="Arial"/>
          <w:i/>
          <w:lang w:val="es-MX"/>
        </w:rPr>
        <w:t xml:space="preserve">c </w:t>
      </w:r>
      <w:r w:rsidRPr="00A42988">
        <w:rPr>
          <w:rFonts w:ascii="Palatino Linotype" w:hAnsi="Palatino Linotype" w:eastAsia="Arial" w:cs="Arial"/>
          <w:i/>
          <w:spacing w:val="1"/>
          <w:lang w:val="es-MX"/>
        </w:rPr>
        <w:t>pa</w:t>
      </w:r>
      <w:r w:rsidRPr="00A42988">
        <w:rPr>
          <w:rFonts w:ascii="Palatino Linotype" w:hAnsi="Palatino Linotype" w:eastAsia="Arial" w:cs="Arial"/>
          <w:i/>
          <w:lang w:val="es-MX"/>
        </w:rPr>
        <w:t xml:space="preserve">ra </w:t>
      </w:r>
      <w:r w:rsidRPr="00A42988">
        <w:rPr>
          <w:rFonts w:ascii="Palatino Linotype" w:hAnsi="Palatino Linotype" w:eastAsia="Arial" w:cs="Arial"/>
          <w:i/>
          <w:spacing w:val="1"/>
          <w:lang w:val="es-MX"/>
        </w:rPr>
        <w:t>a</w:t>
      </w:r>
      <w:r w:rsidRPr="00A42988">
        <w:rPr>
          <w:rFonts w:ascii="Palatino Linotype" w:hAnsi="Palatino Linotype" w:eastAsia="Arial" w:cs="Arial"/>
          <w:i/>
          <w:lang w:val="es-MX"/>
        </w:rPr>
        <w:t>t</w:t>
      </w:r>
      <w:r w:rsidRPr="00A42988">
        <w:rPr>
          <w:rFonts w:ascii="Palatino Linotype" w:hAnsi="Palatino Linotype" w:eastAsia="Arial" w:cs="Arial"/>
          <w:i/>
          <w:spacing w:val="-1"/>
          <w:lang w:val="es-MX"/>
        </w:rPr>
        <w:t>e</w:t>
      </w:r>
      <w:r w:rsidRPr="00A42988">
        <w:rPr>
          <w:rFonts w:ascii="Palatino Linotype" w:hAnsi="Palatino Linotype" w:eastAsia="Arial" w:cs="Arial"/>
          <w:i/>
          <w:spacing w:val="1"/>
          <w:lang w:val="es-MX"/>
        </w:rPr>
        <w:t>n</w:t>
      </w:r>
      <w:r w:rsidRPr="00A42988">
        <w:rPr>
          <w:rFonts w:ascii="Palatino Linotype" w:hAnsi="Palatino Linotype" w:eastAsia="Arial" w:cs="Arial"/>
          <w:i/>
          <w:spacing w:val="-1"/>
          <w:lang w:val="es-MX"/>
        </w:rPr>
        <w:t>d</w:t>
      </w:r>
      <w:r w:rsidRPr="00A42988">
        <w:rPr>
          <w:rFonts w:ascii="Palatino Linotype" w:hAnsi="Palatino Linotype" w:eastAsia="Arial" w:cs="Arial"/>
          <w:i/>
          <w:spacing w:val="1"/>
          <w:lang w:val="es-MX"/>
        </w:rPr>
        <w:t>e</w:t>
      </w:r>
      <w:r w:rsidRPr="00A42988">
        <w:rPr>
          <w:rFonts w:ascii="Palatino Linotype" w:hAnsi="Palatino Linotype" w:eastAsia="Arial" w:cs="Arial"/>
          <w:i/>
          <w:lang w:val="es-MX"/>
        </w:rPr>
        <w:t>r l</w:t>
      </w:r>
      <w:r w:rsidRPr="00A42988">
        <w:rPr>
          <w:rFonts w:ascii="Palatino Linotype" w:hAnsi="Palatino Linotype" w:eastAsia="Arial" w:cs="Arial"/>
          <w:i/>
          <w:spacing w:val="-2"/>
          <w:lang w:val="es-MX"/>
        </w:rPr>
        <w:t>a</w:t>
      </w:r>
      <w:r w:rsidRPr="00A42988">
        <w:rPr>
          <w:rFonts w:ascii="Palatino Linotype" w:hAnsi="Palatino Linotype" w:eastAsia="Arial" w:cs="Arial"/>
          <w:i/>
          <w:lang w:val="es-MX"/>
        </w:rPr>
        <w:t>s s</w:t>
      </w:r>
      <w:r w:rsidRPr="00A42988">
        <w:rPr>
          <w:rFonts w:ascii="Palatino Linotype" w:hAnsi="Palatino Linotype" w:eastAsia="Arial" w:cs="Arial"/>
          <w:i/>
          <w:spacing w:val="1"/>
          <w:lang w:val="es-MX"/>
        </w:rPr>
        <w:t>o</w:t>
      </w:r>
      <w:r w:rsidRPr="00A42988">
        <w:rPr>
          <w:rFonts w:ascii="Palatino Linotype" w:hAnsi="Palatino Linotype" w:eastAsia="Arial" w:cs="Arial"/>
          <w:i/>
          <w:lang w:val="es-MX"/>
        </w:rPr>
        <w:t>l</w:t>
      </w:r>
      <w:r w:rsidRPr="00A42988">
        <w:rPr>
          <w:rFonts w:ascii="Palatino Linotype" w:hAnsi="Palatino Linotype" w:eastAsia="Arial" w:cs="Arial"/>
          <w:i/>
          <w:spacing w:val="-1"/>
          <w:lang w:val="es-MX"/>
        </w:rPr>
        <w:t>i</w:t>
      </w:r>
      <w:r w:rsidRPr="00A42988">
        <w:rPr>
          <w:rFonts w:ascii="Palatino Linotype" w:hAnsi="Palatino Linotype" w:eastAsia="Arial" w:cs="Arial"/>
          <w:i/>
          <w:lang w:val="es-MX"/>
        </w:rPr>
        <w:t>cit</w:t>
      </w:r>
      <w:r w:rsidRPr="00A42988">
        <w:rPr>
          <w:rFonts w:ascii="Palatino Linotype" w:hAnsi="Palatino Linotype" w:eastAsia="Arial" w:cs="Arial"/>
          <w:i/>
          <w:spacing w:val="1"/>
          <w:lang w:val="es-MX"/>
        </w:rPr>
        <w:t>ude</w:t>
      </w:r>
      <w:r w:rsidRPr="00A42988">
        <w:rPr>
          <w:rFonts w:ascii="Palatino Linotype" w:hAnsi="Palatino Linotype" w:eastAsia="Arial" w:cs="Arial"/>
          <w:i/>
          <w:lang w:val="es-MX"/>
        </w:rPr>
        <w:t xml:space="preserve">s </w:t>
      </w:r>
      <w:r w:rsidRPr="00A42988">
        <w:rPr>
          <w:rFonts w:ascii="Palatino Linotype" w:hAnsi="Palatino Linotype" w:eastAsia="Arial" w:cs="Arial"/>
          <w:i/>
          <w:spacing w:val="-1"/>
          <w:lang w:val="es-MX"/>
        </w:rPr>
        <w:t>d</w:t>
      </w:r>
      <w:r w:rsidRPr="00A42988">
        <w:rPr>
          <w:rFonts w:ascii="Palatino Linotype" w:hAnsi="Palatino Linotype" w:eastAsia="Arial" w:cs="Arial"/>
          <w:i/>
          <w:lang w:val="es-MX"/>
        </w:rPr>
        <w:t>e i</w:t>
      </w:r>
      <w:r w:rsidRPr="00A42988">
        <w:rPr>
          <w:rFonts w:ascii="Palatino Linotype" w:hAnsi="Palatino Linotype" w:eastAsia="Arial" w:cs="Arial"/>
          <w:i/>
          <w:spacing w:val="-2"/>
          <w:lang w:val="es-MX"/>
        </w:rPr>
        <w:t>n</w:t>
      </w:r>
      <w:r w:rsidRPr="00A42988">
        <w:rPr>
          <w:rFonts w:ascii="Palatino Linotype" w:hAnsi="Palatino Linotype" w:eastAsia="Arial" w:cs="Arial"/>
          <w:i/>
          <w:lang w:val="es-MX"/>
        </w:rPr>
        <w:t>f</w:t>
      </w:r>
      <w:r w:rsidRPr="00A42988">
        <w:rPr>
          <w:rFonts w:ascii="Palatino Linotype" w:hAnsi="Palatino Linotype" w:eastAsia="Arial" w:cs="Arial"/>
          <w:i/>
          <w:spacing w:val="1"/>
          <w:lang w:val="es-MX"/>
        </w:rPr>
        <w:t>o</w:t>
      </w:r>
      <w:r w:rsidRPr="00A42988">
        <w:rPr>
          <w:rFonts w:ascii="Palatino Linotype" w:hAnsi="Palatino Linotype" w:eastAsia="Arial" w:cs="Arial"/>
          <w:i/>
          <w:lang w:val="es-MX"/>
        </w:rPr>
        <w:t>r</w:t>
      </w:r>
      <w:r w:rsidRPr="00A42988">
        <w:rPr>
          <w:rFonts w:ascii="Palatino Linotype" w:hAnsi="Palatino Linotype" w:eastAsia="Arial" w:cs="Arial"/>
          <w:i/>
          <w:spacing w:val="-1"/>
          <w:lang w:val="es-MX"/>
        </w:rPr>
        <w:t>m</w:t>
      </w:r>
      <w:r w:rsidRPr="00A42988">
        <w:rPr>
          <w:rFonts w:ascii="Palatino Linotype" w:hAnsi="Palatino Linotype" w:eastAsia="Arial" w:cs="Arial"/>
          <w:i/>
          <w:spacing w:val="1"/>
          <w:lang w:val="es-MX"/>
        </w:rPr>
        <w:t>a</w:t>
      </w:r>
      <w:r w:rsidRPr="00A42988">
        <w:rPr>
          <w:rFonts w:ascii="Palatino Linotype" w:hAnsi="Palatino Linotype" w:eastAsia="Arial" w:cs="Arial"/>
          <w:i/>
          <w:lang w:val="es-MX"/>
        </w:rPr>
        <w:t>ció</w:t>
      </w:r>
      <w:r w:rsidRPr="00A42988">
        <w:rPr>
          <w:rFonts w:ascii="Palatino Linotype" w:hAnsi="Palatino Linotype" w:eastAsia="Arial" w:cs="Arial"/>
          <w:i/>
          <w:spacing w:val="1"/>
          <w:lang w:val="es-MX"/>
        </w:rPr>
        <w:t>n</w:t>
      </w:r>
      <w:r w:rsidRPr="00A42988">
        <w:rPr>
          <w:rFonts w:ascii="Palatino Linotype" w:hAnsi="Palatino Linotype" w:eastAsia="Arial" w:cs="Arial"/>
          <w:i/>
          <w:lang w:val="es-MX"/>
        </w:rPr>
        <w:t>.”</w:t>
      </w:r>
    </w:p>
    <w:p w:rsidRPr="00A42988" w:rsidR="00A42988" w:rsidP="00A42988" w:rsidRDefault="00A42988" w14:paraId="47E68A0C" w14:textId="77777777">
      <w:pPr>
        <w:spacing w:line="360" w:lineRule="auto"/>
        <w:jc w:val="both"/>
        <w:rPr>
          <w:rFonts w:ascii="Palatino Linotype" w:hAnsi="Palatino Linotype" w:cs="Tahoma"/>
          <w:sz w:val="22"/>
          <w:szCs w:val="24"/>
          <w:lang w:val="es-ES"/>
        </w:rPr>
      </w:pPr>
    </w:p>
    <w:p w:rsidRPr="00A42988" w:rsidR="00A42988" w:rsidP="00A42988" w:rsidRDefault="00A42988" w14:paraId="724AC0B4" w14:textId="09148CDB">
      <w:pPr>
        <w:spacing w:line="360" w:lineRule="auto"/>
        <w:jc w:val="both"/>
        <w:rPr>
          <w:rFonts w:ascii="Palatino Linotype" w:hAnsi="Palatino Linotype" w:cs="Tahoma"/>
          <w:bCs/>
          <w:iCs/>
          <w:color w:val="0D0D0D"/>
          <w:sz w:val="22"/>
          <w:szCs w:val="22"/>
          <w:lang w:val="es-ES"/>
        </w:rPr>
      </w:pPr>
      <w:r w:rsidRPr="00A42988">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Pr="00F919F2">
        <w:rPr>
          <w:rFonts w:ascii="Palatino Linotype" w:hAnsi="Palatino Linotype" w:cs="Tahoma"/>
          <w:sz w:val="22"/>
          <w:szCs w:val="22"/>
          <w:lang w:val="es-ES"/>
        </w:rPr>
        <w:t>; lo cual, aconteció en el presente caso y, por lo tanto, se tiene por atendido el requerimiento de información.</w:t>
      </w:r>
    </w:p>
    <w:p w:rsidRPr="00F919F2" w:rsidR="00A42988" w:rsidP="00C06005" w:rsidRDefault="00A42988" w14:paraId="1D8ABBEC" w14:textId="746C550B">
      <w:pPr>
        <w:spacing w:line="360" w:lineRule="auto"/>
        <w:jc w:val="both"/>
        <w:rPr>
          <w:rFonts w:ascii="Palatino Linotype" w:hAnsi="Palatino Linotype" w:cs="Tahoma"/>
          <w:sz w:val="22"/>
          <w:szCs w:val="22"/>
          <w:lang w:val="es-ES"/>
        </w:rPr>
      </w:pPr>
    </w:p>
    <w:p w:rsidRPr="00F919F2" w:rsidR="00A42988" w:rsidP="00C06005" w:rsidRDefault="00A42988" w14:paraId="7B077CA1" w14:textId="5335C613">
      <w:pPr>
        <w:spacing w:line="360" w:lineRule="auto"/>
        <w:jc w:val="both"/>
        <w:rPr>
          <w:rFonts w:ascii="Palatino Linotype" w:hAnsi="Palatino Linotype" w:cs="Tahoma"/>
          <w:b/>
          <w:bCs/>
          <w:sz w:val="22"/>
          <w:szCs w:val="22"/>
        </w:rPr>
      </w:pPr>
      <w:r w:rsidRPr="00F919F2">
        <w:rPr>
          <w:rFonts w:ascii="Palatino Linotype" w:hAnsi="Palatino Linotype" w:cs="Tahoma"/>
          <w:b/>
          <w:bCs/>
          <w:sz w:val="22"/>
          <w:szCs w:val="22"/>
        </w:rPr>
        <w:t>Monto pagado por viáticos, comidas, dietas, gasolina u homólogos, por cada servidor público.</w:t>
      </w:r>
    </w:p>
    <w:p w:rsidRPr="00F919F2" w:rsidR="00A42988" w:rsidP="00C06005" w:rsidRDefault="00A42988" w14:paraId="50FCAB88" w14:textId="084D5813">
      <w:pPr>
        <w:spacing w:line="360" w:lineRule="auto"/>
        <w:jc w:val="both"/>
        <w:rPr>
          <w:rFonts w:ascii="Palatino Linotype" w:hAnsi="Palatino Linotype" w:cs="Tahoma"/>
          <w:szCs w:val="22"/>
        </w:rPr>
      </w:pPr>
    </w:p>
    <w:p w:rsidRPr="00F919F2" w:rsidR="00A42988" w:rsidP="00C06005" w:rsidRDefault="00F919F2" w14:paraId="1A389850" w14:textId="6C18ED53">
      <w:pPr>
        <w:spacing w:line="360" w:lineRule="auto"/>
        <w:jc w:val="both"/>
        <w:rPr>
          <w:rFonts w:ascii="Palatino Linotype" w:hAnsi="Palatino Linotype" w:cs="Tahoma"/>
          <w:sz w:val="22"/>
          <w:szCs w:val="22"/>
        </w:rPr>
      </w:pPr>
      <w:r w:rsidRPr="00F919F2">
        <w:rPr>
          <w:rFonts w:ascii="Palatino Linotype" w:hAnsi="Palatino Linotype" w:cs="Tahoma"/>
          <w:sz w:val="22"/>
          <w:szCs w:val="22"/>
        </w:rPr>
        <w:t>En principio, resulta necesario esclarecer que la pretensión del ahora Recurrente es obtener los documentos donde conste el monto pagado a cada servidor público, por concepto de viáticos, comidas, dietas, gasolina u homólogos, del primero de enero al diez de noviembre de dos mil veintiuno, que incluya el nombre y adscripción.</w:t>
      </w:r>
    </w:p>
    <w:p w:rsidRPr="00F919F2" w:rsidR="00A42988" w:rsidP="00C06005" w:rsidRDefault="00A42988" w14:paraId="7D7B310A" w14:textId="7A1543EA">
      <w:pPr>
        <w:spacing w:line="360" w:lineRule="auto"/>
        <w:jc w:val="both"/>
        <w:rPr>
          <w:rFonts w:ascii="Palatino Linotype" w:hAnsi="Palatino Linotype" w:cs="Tahoma"/>
          <w:szCs w:val="22"/>
        </w:rPr>
      </w:pPr>
    </w:p>
    <w:p w:rsidRPr="00A42988" w:rsidR="00A42988" w:rsidP="00A42988" w:rsidRDefault="00A42988" w14:paraId="001EFD7E" w14:textId="5BAA6946">
      <w:pPr>
        <w:widowControl w:val="0"/>
        <w:autoSpaceDE w:val="0"/>
        <w:autoSpaceDN w:val="0"/>
        <w:adjustRightInd w:val="0"/>
        <w:spacing w:line="360" w:lineRule="auto"/>
        <w:jc w:val="both"/>
        <w:rPr>
          <w:rFonts w:ascii="Palatino Linotype" w:hAnsi="Palatino Linotype" w:eastAsia="Calibri" w:cs="Tahoma"/>
          <w:bCs/>
          <w:color w:val="000000"/>
          <w:sz w:val="22"/>
          <w:szCs w:val="22"/>
          <w:lang w:val="es-MX" w:eastAsia="en-US"/>
        </w:rPr>
      </w:pPr>
      <w:r w:rsidRPr="00A42988">
        <w:rPr>
          <w:rFonts w:ascii="Palatino Linotype" w:hAnsi="Palatino Linotype" w:eastAsia="Calibri" w:cs="Tahoma"/>
          <w:bCs/>
          <w:iCs/>
          <w:color w:val="000000"/>
          <w:sz w:val="22"/>
          <w:szCs w:val="24"/>
          <w:lang w:val="es-MX" w:eastAsia="es-MX"/>
        </w:rPr>
        <w:t>Al respecto, es de señalar que el Sujeto Obligado</w:t>
      </w:r>
      <w:r w:rsidR="00F919F2">
        <w:rPr>
          <w:rFonts w:ascii="Palatino Linotype" w:hAnsi="Palatino Linotype" w:eastAsia="Calibri" w:cs="Tahoma"/>
          <w:bCs/>
          <w:iCs/>
          <w:color w:val="000000"/>
          <w:sz w:val="22"/>
          <w:szCs w:val="24"/>
          <w:lang w:val="es-MX" w:eastAsia="es-MX"/>
        </w:rPr>
        <w:t>, en respuesta</w:t>
      </w:r>
      <w:r w:rsidRPr="00A42988">
        <w:rPr>
          <w:rFonts w:ascii="Palatino Linotype" w:hAnsi="Palatino Linotype" w:eastAsia="Calibri" w:cs="Tahoma"/>
          <w:bCs/>
          <w:iCs/>
          <w:color w:val="000000"/>
          <w:sz w:val="22"/>
          <w:szCs w:val="24"/>
          <w:lang w:val="es-MX" w:eastAsia="es-MX"/>
        </w:rPr>
        <w:t xml:space="preserve"> omitió realizar un pronunciamiento expreso, sobre la información peticionada; </w:t>
      </w:r>
      <w:r w:rsidRPr="00A42988">
        <w:rPr>
          <w:rFonts w:ascii="Palatino Linotype" w:hAnsi="Palatino Linotype" w:eastAsia="Calibri"/>
          <w:color w:val="000000" w:themeColor="text1"/>
          <w:sz w:val="22"/>
          <w:szCs w:val="22"/>
          <w:lang w:val="es-MX" w:eastAsia="en-US"/>
        </w:rPr>
        <w:t>al respecto, el artículo 1.8, fracción XIII, del Código Administrativo del Estado de México, establece que para que tenga validez, todo acto administrativo deberá resolver todos los puntos propuestos por los interesados.</w:t>
      </w:r>
    </w:p>
    <w:p w:rsidRPr="00A42988" w:rsidR="00A42988" w:rsidP="00A42988" w:rsidRDefault="00A42988" w14:paraId="7F478C79" w14:textId="6765F172">
      <w:pPr>
        <w:spacing w:line="360" w:lineRule="auto"/>
        <w:jc w:val="both"/>
        <w:rPr>
          <w:rFonts w:ascii="Palatino Linotype" w:hAnsi="Palatino Linotype" w:eastAsia="Calibri"/>
          <w:color w:val="000000" w:themeColor="text1"/>
          <w:sz w:val="22"/>
          <w:szCs w:val="22"/>
          <w:lang w:val="es-MX" w:eastAsia="en-US"/>
        </w:rPr>
      </w:pPr>
      <w:r w:rsidRPr="00A42988">
        <w:rPr>
          <w:rFonts w:ascii="Palatino Linotype" w:hAnsi="Palatino Linotype" w:eastAsia="Calibri"/>
          <w:color w:val="000000" w:themeColor="text1"/>
          <w:sz w:val="22"/>
          <w:szCs w:val="22"/>
          <w:lang w:val="es-MX" w:eastAsia="en-US"/>
        </w:rPr>
        <w:lastRenderedPageBreak/>
        <w:t xml:space="preserve">Situación que se robustece, con el Criterio 02/17, del Instituto Nacional de Transparencia, Acceso a la Información y Protección de Datos Personales, el cual establece que todo acto administrativo debe apegarse al </w:t>
      </w:r>
      <w:r w:rsidRPr="00A42988">
        <w:rPr>
          <w:rFonts w:ascii="Palatino Linotype" w:hAnsi="Palatino Linotype" w:eastAsia="Calibri"/>
          <w:b/>
          <w:bCs/>
          <w:color w:val="000000" w:themeColor="text1"/>
          <w:sz w:val="22"/>
          <w:szCs w:val="22"/>
          <w:lang w:val="es-MX" w:eastAsia="en-US"/>
        </w:rPr>
        <w:t>principio de exhaustividad</w:t>
      </w:r>
      <w:r w:rsidRPr="00A42988">
        <w:rPr>
          <w:rFonts w:ascii="Palatino Linotype" w:hAnsi="Palatino Linotype" w:eastAsia="Calibri"/>
          <w:color w:val="000000" w:themeColor="text1"/>
          <w:sz w:val="22"/>
          <w:szCs w:val="22"/>
          <w:lang w:val="es-MX"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A42988" w:rsidR="00A42988" w:rsidP="00A42988" w:rsidRDefault="00A42988" w14:paraId="76E4F7F0" w14:textId="77777777">
      <w:pPr>
        <w:spacing w:line="360" w:lineRule="auto"/>
        <w:jc w:val="both"/>
        <w:rPr>
          <w:rFonts w:ascii="Palatino Linotype" w:hAnsi="Palatino Linotype" w:eastAsia="Calibri" w:cs="Tahoma"/>
          <w:bCs/>
          <w:color w:val="000000" w:themeColor="text1"/>
          <w:sz w:val="22"/>
          <w:szCs w:val="22"/>
          <w:lang w:val="es-MX" w:eastAsia="en-US"/>
        </w:rPr>
      </w:pPr>
    </w:p>
    <w:p w:rsidRPr="00A42988" w:rsidR="00A42988" w:rsidP="00A42988" w:rsidRDefault="00A42988" w14:paraId="4908A74D" w14:textId="788F9DA8">
      <w:pPr>
        <w:spacing w:line="360" w:lineRule="auto"/>
        <w:jc w:val="both"/>
        <w:rPr>
          <w:rFonts w:ascii="Palatino Linotype" w:hAnsi="Palatino Linotype" w:eastAsia="Calibri"/>
          <w:color w:val="000000" w:themeColor="text1"/>
          <w:sz w:val="22"/>
          <w:szCs w:val="22"/>
          <w:lang w:val="es-MX" w:eastAsia="en-US"/>
        </w:rPr>
      </w:pPr>
      <w:r w:rsidRPr="00A42988">
        <w:rPr>
          <w:rFonts w:ascii="Palatino Linotype" w:hAnsi="Palatino Linotype" w:eastAsia="Calibri"/>
          <w:color w:val="000000" w:themeColor="text1"/>
          <w:sz w:val="22"/>
          <w:szCs w:val="22"/>
          <w:lang w:val="es-MX" w:eastAsia="en-US"/>
        </w:rPr>
        <w:t>En esa tesitura, se concluye que el Sujeto Obligado no satisfizo el derecho de acceso a la información del Solicitante, al incumplir el principio de exhaustividad, pues no se pronunciaron sobre la existencia o no de la información peticionada</w:t>
      </w:r>
      <w:r w:rsidR="00F919F2">
        <w:rPr>
          <w:rFonts w:ascii="Palatino Linotype" w:hAnsi="Palatino Linotype" w:eastAsia="Calibri"/>
          <w:color w:val="000000" w:themeColor="text1"/>
          <w:sz w:val="22"/>
          <w:szCs w:val="22"/>
          <w:lang w:val="es-MX" w:eastAsia="en-US"/>
        </w:rPr>
        <w:t xml:space="preserve">; no obstante, lo anterior, durante la </w:t>
      </w:r>
      <w:r w:rsidRPr="00335433" w:rsidR="00F919F2">
        <w:rPr>
          <w:rFonts w:ascii="Palatino Linotype" w:hAnsi="Palatino Linotype" w:eastAsia="Calibri"/>
          <w:color w:val="000000" w:themeColor="text1"/>
          <w:sz w:val="22"/>
          <w:szCs w:val="22"/>
          <w:lang w:val="es-MX" w:eastAsia="en-US"/>
        </w:rPr>
        <w:t xml:space="preserve">sustanciación del Medio de Impugnación, el Sujeto Obligado proporcionó </w:t>
      </w:r>
      <w:r w:rsidRPr="00335433" w:rsidR="00335433">
        <w:rPr>
          <w:rFonts w:ascii="Palatino Linotype" w:hAnsi="Palatino Linotype" w:eastAsia="Calibri"/>
          <w:color w:val="000000" w:themeColor="text1"/>
          <w:sz w:val="22"/>
          <w:szCs w:val="22"/>
          <w:lang w:val="es-MX" w:eastAsia="en-US"/>
        </w:rPr>
        <w:t xml:space="preserve">las solicitudes de pago de gastos relacionados con </w:t>
      </w:r>
      <w:r w:rsidRPr="00335433" w:rsidR="00335433">
        <w:rPr>
          <w:rFonts w:ascii="Palatino Linotype" w:hAnsi="Palatino Linotype" w:cs="Tahoma"/>
          <w:sz w:val="22"/>
          <w:szCs w:val="22"/>
        </w:rPr>
        <w:t>viáticos, comidas, dietas, gasolina u homólogos, requeridos por los servidores públicos, que incluye la información comprobatoria.</w:t>
      </w:r>
    </w:p>
    <w:p w:rsidR="00A42988" w:rsidP="00C06005" w:rsidRDefault="00A42988" w14:paraId="1CDB6ECE" w14:textId="38A02A05">
      <w:pPr>
        <w:spacing w:line="360" w:lineRule="auto"/>
        <w:jc w:val="both"/>
        <w:rPr>
          <w:rFonts w:ascii="Palatino Linotype" w:hAnsi="Palatino Linotype" w:cs="Tahoma"/>
          <w:sz w:val="22"/>
          <w:szCs w:val="22"/>
          <w:lang w:val="es-ES"/>
        </w:rPr>
      </w:pPr>
    </w:p>
    <w:p w:rsidR="000A52C1" w:rsidP="00C06005" w:rsidRDefault="00335433" w14:paraId="413D6C50"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de la revisión de dicha documentos, se logra observar que dichas expresiones documentales, son las que obran en sus archivos y dan cuenta de lo peticionado, pues de estas, se logra </w:t>
      </w:r>
      <w:r w:rsidR="000A52C1">
        <w:rPr>
          <w:rFonts w:ascii="Palatino Linotype" w:hAnsi="Palatino Linotype" w:cs="Tahoma"/>
          <w:sz w:val="22"/>
          <w:szCs w:val="22"/>
          <w:lang w:val="es-ES"/>
        </w:rPr>
        <w:t>desprender el monto pagado por concepto de viáticos, comida, gasolina, entre otros, por cada servidor público, se muestra un ejemplo a continuación:</w:t>
      </w:r>
    </w:p>
    <w:p w:rsidR="000A52C1" w:rsidP="00C06005" w:rsidRDefault="000A52C1" w14:paraId="47064F93" w14:textId="77777777">
      <w:pPr>
        <w:spacing w:line="360" w:lineRule="auto"/>
        <w:jc w:val="both"/>
        <w:rPr>
          <w:rFonts w:ascii="Palatino Linotype" w:hAnsi="Palatino Linotype" w:cs="Tahoma"/>
          <w:sz w:val="22"/>
          <w:szCs w:val="22"/>
          <w:lang w:val="es-ES"/>
        </w:rPr>
      </w:pPr>
    </w:p>
    <w:p w:rsidR="00335433" w:rsidP="000A52C1" w:rsidRDefault="000A52C1" w14:paraId="7378E28C" w14:textId="2B6E1F1B">
      <w:pPr>
        <w:spacing w:line="360" w:lineRule="auto"/>
        <w:jc w:val="center"/>
        <w:rPr>
          <w:rFonts w:ascii="Palatino Linotype" w:hAnsi="Palatino Linotype" w:cs="Tahoma"/>
          <w:sz w:val="22"/>
          <w:szCs w:val="22"/>
          <w:lang w:val="es-ES"/>
        </w:rPr>
      </w:pPr>
      <w:r>
        <w:rPr>
          <w:noProof/>
        </w:rPr>
        <w:drawing>
          <wp:inline distT="0" distB="0" distL="0" distR="0" wp14:anchorId="70E67BD1" wp14:editId="07A04B1C">
            <wp:extent cx="5742940" cy="15049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504950"/>
                    </a:xfrm>
                    <a:prstGeom prst="rect">
                      <a:avLst/>
                    </a:prstGeom>
                  </pic:spPr>
                </pic:pic>
              </a:graphicData>
            </a:graphic>
          </wp:inline>
        </w:drawing>
      </w:r>
    </w:p>
    <w:p w:rsidRPr="00F919F2" w:rsidR="00335433" w:rsidP="00C06005" w:rsidRDefault="00335433" w14:paraId="058A19E0" w14:textId="77777777">
      <w:pPr>
        <w:spacing w:line="360" w:lineRule="auto"/>
        <w:jc w:val="both"/>
        <w:rPr>
          <w:rFonts w:ascii="Palatino Linotype" w:hAnsi="Palatino Linotype" w:cs="Tahoma"/>
          <w:sz w:val="22"/>
          <w:szCs w:val="22"/>
          <w:lang w:val="es-ES"/>
        </w:rPr>
      </w:pPr>
    </w:p>
    <w:p w:rsidR="0047413D" w:rsidP="00C06005" w:rsidRDefault="000A52C1" w14:paraId="63691015" w14:textId="6191182C">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lastRenderedPageBreak/>
        <w:t xml:space="preserve">Conforme a lo anterior, se logra vislumbrar que </w:t>
      </w:r>
      <w:r w:rsidR="0047413D">
        <w:rPr>
          <w:rFonts w:ascii="Palatino Linotype" w:hAnsi="Palatino Linotype" w:cs="Tahoma"/>
          <w:bCs/>
          <w:sz w:val="22"/>
          <w:szCs w:val="22"/>
          <w:lang w:val="es-ES"/>
        </w:rPr>
        <w:t>el Sujeto Obligado proporcionó los documentos que dan cuenta de lo solicitado, pues contienen los montos por servidor público gastados por viáticos y otros, del primero de enero al diez de noviembre de dos mil veintiuno, con lo cual dio cumplimiento a los artículos 12 y 160 de la Ley de Transparencia y Acceso a la Información Pública del Estado de México y Municipios.</w:t>
      </w:r>
    </w:p>
    <w:p w:rsidR="0047413D" w:rsidP="00C06005" w:rsidRDefault="0047413D" w14:paraId="16594433" w14:textId="799A27CC">
      <w:pPr>
        <w:spacing w:line="360" w:lineRule="auto"/>
        <w:jc w:val="both"/>
        <w:rPr>
          <w:rFonts w:ascii="Palatino Linotype" w:hAnsi="Palatino Linotype" w:cs="Tahoma"/>
          <w:bCs/>
          <w:sz w:val="22"/>
          <w:szCs w:val="22"/>
          <w:lang w:val="es-ES"/>
        </w:rPr>
      </w:pPr>
    </w:p>
    <w:p w:rsidRPr="000A52C1" w:rsidR="0047413D" w:rsidP="00C06005" w:rsidRDefault="0047413D" w14:paraId="29F5C40F" w14:textId="0F2D5B58">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Conforme a lo anterior, si bien dichos documentos pudieran dar por atendido el requerimiento de información, lo cierto es que fueron entregados en versión pública, por lo que, dicha situación será analizada en párrafos posteriores.</w:t>
      </w:r>
    </w:p>
    <w:p w:rsidR="000A52C1" w:rsidP="00C06005" w:rsidRDefault="000A52C1" w14:paraId="7340C310" w14:textId="77777777">
      <w:pPr>
        <w:spacing w:line="360" w:lineRule="auto"/>
        <w:jc w:val="both"/>
        <w:rPr>
          <w:rFonts w:ascii="Palatino Linotype" w:hAnsi="Palatino Linotype" w:cs="Tahoma"/>
          <w:b/>
          <w:sz w:val="22"/>
          <w:szCs w:val="22"/>
          <w:u w:val="single"/>
          <w:lang w:val="es-ES"/>
        </w:rPr>
      </w:pPr>
    </w:p>
    <w:p w:rsidR="00D21ACA" w:rsidP="00C06005" w:rsidRDefault="0047413D" w14:paraId="0490C08B" w14:textId="749DC5E7">
      <w:pPr>
        <w:spacing w:line="360" w:lineRule="auto"/>
        <w:jc w:val="both"/>
        <w:rPr>
          <w:rFonts w:ascii="Palatino Linotype" w:hAnsi="Palatino Linotype" w:cs="Tahoma"/>
          <w:b/>
          <w:bCs/>
          <w:sz w:val="22"/>
          <w:szCs w:val="22"/>
        </w:rPr>
      </w:pPr>
      <w:r w:rsidRPr="0047413D">
        <w:rPr>
          <w:rFonts w:ascii="Palatino Linotype" w:hAnsi="Palatino Linotype" w:cs="Tahoma"/>
          <w:b/>
          <w:bCs/>
          <w:sz w:val="22"/>
          <w:szCs w:val="22"/>
        </w:rPr>
        <w:t>Los contratos de adquisiciones o compras realizada</w:t>
      </w:r>
      <w:r>
        <w:rPr>
          <w:rFonts w:ascii="Palatino Linotype" w:hAnsi="Palatino Linotype" w:cs="Tahoma"/>
          <w:b/>
          <w:bCs/>
          <w:sz w:val="22"/>
          <w:szCs w:val="22"/>
        </w:rPr>
        <w:t>.</w:t>
      </w:r>
    </w:p>
    <w:p w:rsidR="0047413D" w:rsidP="00C06005" w:rsidRDefault="0047413D" w14:paraId="63BE11DC" w14:textId="0DC00C8D">
      <w:pPr>
        <w:spacing w:line="360" w:lineRule="auto"/>
        <w:jc w:val="both"/>
        <w:rPr>
          <w:rFonts w:ascii="Palatino Linotype" w:hAnsi="Palatino Linotype" w:cs="Tahoma"/>
          <w:b/>
          <w:bCs/>
          <w:sz w:val="22"/>
          <w:szCs w:val="22"/>
        </w:rPr>
      </w:pPr>
    </w:p>
    <w:p w:rsidRPr="0047413D" w:rsidR="0047413D" w:rsidP="00C06005" w:rsidRDefault="0047413D" w14:paraId="1BAE38B8" w14:textId="0D33EF2D">
      <w:pPr>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En principio, es necesario precisar que la pretensión del ahora </w:t>
      </w:r>
      <w:proofErr w:type="gramStart"/>
      <w:r>
        <w:rPr>
          <w:rFonts w:ascii="Palatino Linotype" w:hAnsi="Palatino Linotype" w:cs="Tahoma"/>
          <w:sz w:val="22"/>
          <w:szCs w:val="22"/>
        </w:rPr>
        <w:t>Recurrente,</w:t>
      </w:r>
      <w:proofErr w:type="gramEnd"/>
      <w:r>
        <w:rPr>
          <w:rFonts w:ascii="Palatino Linotype" w:hAnsi="Palatino Linotype" w:cs="Tahoma"/>
          <w:sz w:val="22"/>
          <w:szCs w:val="22"/>
        </w:rPr>
        <w:t xml:space="preserve"> es obtener los contratos realizados del primero de enero de dos mil dieciocho al diez de noviembre de dos mil veintiuno, de adquisiciones o compras realizadas.</w:t>
      </w:r>
    </w:p>
    <w:p w:rsidR="0047413D" w:rsidP="00C06005" w:rsidRDefault="0047413D" w14:paraId="0FAD228A" w14:textId="0012C607">
      <w:pPr>
        <w:spacing w:line="360" w:lineRule="auto"/>
        <w:jc w:val="both"/>
        <w:rPr>
          <w:rFonts w:ascii="Palatino Linotype" w:hAnsi="Palatino Linotype" w:cs="Tahoma"/>
          <w:sz w:val="22"/>
          <w:szCs w:val="22"/>
          <w:lang w:val="es-ES"/>
        </w:rPr>
      </w:pPr>
    </w:p>
    <w:p w:rsidR="0047413D" w:rsidP="00C06005" w:rsidRDefault="0085738E" w14:paraId="6B43AF5D" w14:textId="1B4DB8E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contexto, en respuesta el Sujeto Obligado proporcionó las relaciones de los contratos celebrados del primero de enero de dos mil dieciocho al diez de noviembre de dos mil veintiuno, entre los cuales se encuentran los pedidos, los derivados de procedimientos de adquisiciones y consolidades; sobre esta situación, es necesario recordar que este Instituto no tiene facultades para pronunciarse de la veracidad de la información.</w:t>
      </w:r>
    </w:p>
    <w:p w:rsidR="0085738E" w:rsidP="00C06005" w:rsidRDefault="0085738E" w14:paraId="0FBAB51C" w14:textId="08C2A215">
      <w:pPr>
        <w:spacing w:line="360" w:lineRule="auto"/>
        <w:jc w:val="both"/>
        <w:rPr>
          <w:rFonts w:ascii="Palatino Linotype" w:hAnsi="Palatino Linotype" w:cs="Tahoma"/>
          <w:sz w:val="22"/>
          <w:szCs w:val="22"/>
          <w:lang w:val="es-ES"/>
        </w:rPr>
      </w:pPr>
    </w:p>
    <w:p w:rsidR="0085738E" w:rsidP="00C06005" w:rsidRDefault="0085738E" w14:paraId="2DD0A7DE" w14:textId="5CDA796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logra vislumbrar que la Secretaría de Movilidad, entregó información relacionada con lo peticionado, pues contiene la información sobre los contratos celebrados, sin embargo, esta no atiende lo solicitado, pues no corresponden a las expresiones documentales solicitadas, que es el propio Acto Jurídico </w:t>
      </w:r>
      <w:proofErr w:type="gramStart"/>
      <w:r>
        <w:rPr>
          <w:rFonts w:ascii="Palatino Linotype" w:hAnsi="Palatino Linotype" w:cs="Tahoma"/>
          <w:sz w:val="22"/>
          <w:szCs w:val="22"/>
          <w:lang w:val="es-ES"/>
        </w:rPr>
        <w:t>y</w:t>
      </w:r>
      <w:proofErr w:type="gramEnd"/>
      <w:r>
        <w:rPr>
          <w:rFonts w:ascii="Palatino Linotype" w:hAnsi="Palatino Linotype" w:cs="Tahoma"/>
          <w:sz w:val="22"/>
          <w:szCs w:val="22"/>
          <w:lang w:val="es-ES"/>
        </w:rPr>
        <w:t xml:space="preserve"> por lo tanto, no se puede validad la respuesta.</w:t>
      </w:r>
    </w:p>
    <w:p w:rsidR="0085738E" w:rsidP="00C06005" w:rsidRDefault="0085738E" w14:paraId="32B31E4D" w14:textId="38CE982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No obstante, lo anterior, durante la sustanciación del Medio de Impugnación, el Sujeto Obligado proporcionó los contratos señalados en respuesta</w:t>
      </w:r>
      <w:r w:rsidR="006409D5">
        <w:rPr>
          <w:rFonts w:ascii="Palatino Linotype" w:hAnsi="Palatino Linotype" w:cs="Tahoma"/>
          <w:sz w:val="22"/>
          <w:szCs w:val="22"/>
          <w:lang w:val="es-ES"/>
        </w:rPr>
        <w:t>, es decir, aquellos celebrados del primero de enero de dos mil dieciocho al diez de noviembre de dos mil veintiuno.</w:t>
      </w:r>
    </w:p>
    <w:p w:rsidR="006409D5" w:rsidP="00C06005" w:rsidRDefault="006409D5" w14:paraId="68B115F1" w14:textId="6CA3BAB4">
      <w:pPr>
        <w:spacing w:line="360" w:lineRule="auto"/>
        <w:jc w:val="both"/>
        <w:rPr>
          <w:rFonts w:ascii="Palatino Linotype" w:hAnsi="Palatino Linotype" w:cs="Tahoma"/>
          <w:sz w:val="22"/>
          <w:szCs w:val="22"/>
          <w:lang w:val="es-ES"/>
        </w:rPr>
      </w:pPr>
    </w:p>
    <w:p w:rsidR="006409D5" w:rsidP="00C06005" w:rsidRDefault="006409D5" w14:paraId="68A10C13" w14:textId="34978EA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otras palabras, la Secretaría de Movilidad proporcionó, en cumplimiento a los artículos 12 y 160 de la Ley de Transparencia y Acceso a la Información Pública del Estado de México y Municipios, las expresiones documentales solicitadas por el Particular, es decir los contratos de adquisiciones y compras realizadas, durante el periodo solicitado. Sin embargo, toda vez que fueron entregados en versión pública, procede analizar dicha circunstancia.</w:t>
      </w:r>
    </w:p>
    <w:p w:rsidR="006409D5" w:rsidP="00C06005" w:rsidRDefault="006409D5" w14:paraId="35483997" w14:textId="2ED6340B">
      <w:pPr>
        <w:spacing w:line="360" w:lineRule="auto"/>
        <w:jc w:val="both"/>
        <w:rPr>
          <w:rFonts w:ascii="Palatino Linotype" w:hAnsi="Palatino Linotype" w:cs="Tahoma"/>
          <w:sz w:val="22"/>
          <w:szCs w:val="22"/>
          <w:lang w:val="es-ES"/>
        </w:rPr>
      </w:pPr>
    </w:p>
    <w:p w:rsidR="006409D5" w:rsidP="00C06005" w:rsidRDefault="006409D5" w14:paraId="6A9749D5" w14:textId="1A1A0B2F">
      <w:pPr>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t>Versión Pública.</w:t>
      </w:r>
    </w:p>
    <w:p w:rsidR="006409D5" w:rsidP="00C06005" w:rsidRDefault="006409D5" w14:paraId="742BD021" w14:textId="558D6DBE">
      <w:pPr>
        <w:spacing w:line="360" w:lineRule="auto"/>
        <w:jc w:val="both"/>
        <w:rPr>
          <w:rFonts w:ascii="Palatino Linotype" w:hAnsi="Palatino Linotype" w:cs="Tahoma"/>
          <w:b/>
          <w:bCs/>
          <w:sz w:val="22"/>
          <w:szCs w:val="22"/>
          <w:lang w:val="es-ES"/>
        </w:rPr>
      </w:pPr>
    </w:p>
    <w:p w:rsidR="00B815AC" w:rsidP="00B815AC" w:rsidRDefault="00B815AC" w14:paraId="192F76D1" w14:textId="7E683B24">
      <w:pPr>
        <w:spacing w:line="360" w:lineRule="auto"/>
        <w:jc w:val="both"/>
        <w:rPr>
          <w:rFonts w:ascii="Palatino Linotype" w:hAnsi="Palatino Linotype" w:eastAsia="Calibri" w:cs="Tahoma"/>
          <w:bCs/>
          <w:color w:val="0D0D0D" w:themeColor="text1" w:themeTint="F2"/>
          <w:sz w:val="22"/>
          <w:szCs w:val="22"/>
          <w:lang w:eastAsia="en-US"/>
        </w:rPr>
      </w:pPr>
    </w:p>
    <w:p w:rsidR="00E7582D" w:rsidP="00E7582D" w:rsidRDefault="00E7582D" w14:paraId="3A9C78B2" w14:textId="7714832D">
      <w:pPr>
        <w:numPr>
          <w:ilvl w:val="0"/>
          <w:numId w:val="22"/>
        </w:numPr>
        <w:spacing w:line="360" w:lineRule="auto"/>
        <w:contextualSpacing/>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Registro Federal de Contribuyentes (RFC) de servidor público y proveedores.</w:t>
      </w:r>
    </w:p>
    <w:p w:rsidR="00E7582D" w:rsidP="00E7582D" w:rsidRDefault="00E7582D" w14:paraId="6E3FECD5" w14:textId="77777777">
      <w:pPr>
        <w:spacing w:line="360" w:lineRule="auto"/>
        <w:jc w:val="both"/>
        <w:rPr>
          <w:rFonts w:ascii="Palatino Linotype" w:hAnsi="Palatino Linotype" w:eastAsia="Calibri" w:cs="Tahoma"/>
          <w:bCs/>
          <w:sz w:val="22"/>
          <w:szCs w:val="22"/>
          <w:lang w:eastAsia="en-US"/>
        </w:rPr>
      </w:pPr>
    </w:p>
    <w:p w:rsidRPr="00E7582D" w:rsidR="00E7582D" w:rsidP="00E7582D" w:rsidRDefault="00E7582D" w14:paraId="256DA6AF" w14:textId="16EFF514">
      <w:pPr>
        <w:spacing w:line="360" w:lineRule="auto"/>
        <w:jc w:val="both"/>
        <w:rPr>
          <w:rFonts w:ascii="Palatino Linotype" w:hAnsi="Palatino Linotype" w:eastAsia="Calibri" w:cs="Tahoma"/>
          <w:b/>
          <w:sz w:val="22"/>
          <w:szCs w:val="22"/>
          <w:lang w:eastAsia="en-US"/>
        </w:rPr>
      </w:pPr>
      <w:r w:rsidRPr="00E7582D">
        <w:rPr>
          <w:rFonts w:ascii="Palatino Linotype" w:hAnsi="Palatino Linotype" w:eastAsia="Calibri" w:cs="Tahoma"/>
          <w:b/>
          <w:sz w:val="22"/>
          <w:szCs w:val="22"/>
          <w:lang w:eastAsia="en-US"/>
        </w:rPr>
        <w:t>Servidor público.</w:t>
      </w:r>
    </w:p>
    <w:p w:rsidR="00E7582D" w:rsidP="00E7582D" w:rsidRDefault="00E7582D" w14:paraId="7AA0526D" w14:textId="77777777">
      <w:pPr>
        <w:spacing w:line="360" w:lineRule="auto"/>
        <w:jc w:val="both"/>
        <w:rPr>
          <w:rFonts w:ascii="Palatino Linotype" w:hAnsi="Palatino Linotype" w:eastAsia="Calibri" w:cs="Tahoma"/>
          <w:bCs/>
          <w:sz w:val="22"/>
          <w:szCs w:val="22"/>
          <w:lang w:eastAsia="en-US"/>
        </w:rPr>
      </w:pPr>
    </w:p>
    <w:p w:rsidRPr="00E7582D" w:rsidR="00E7582D" w:rsidP="00E7582D" w:rsidRDefault="00E7582D" w14:paraId="73870B0B" w14:textId="77777777">
      <w:pPr>
        <w:spacing w:line="360" w:lineRule="auto"/>
        <w:jc w:val="both"/>
        <w:rPr>
          <w:rFonts w:ascii="Palatino Linotype" w:hAnsi="Palatino Linotype" w:eastAsia="Calibri" w:cs="Tahoma"/>
          <w:bCs/>
          <w:sz w:val="22"/>
          <w:szCs w:val="22"/>
          <w:lang w:eastAsia="en-US"/>
        </w:rPr>
      </w:pPr>
      <w:r w:rsidRPr="00E7582D">
        <w:rPr>
          <w:rFonts w:ascii="Palatino Linotype" w:hAnsi="Palatino Linotype" w:eastAsia="Calibri" w:cs="Tahoma"/>
          <w:b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E7582D" w:rsidP="00E7582D" w:rsidRDefault="00E7582D" w14:paraId="1EBF911F" w14:textId="77777777">
      <w:pPr>
        <w:spacing w:line="360" w:lineRule="auto"/>
        <w:jc w:val="both"/>
        <w:rPr>
          <w:rFonts w:ascii="Palatino Linotype" w:hAnsi="Palatino Linotype" w:cs="Tahoma"/>
          <w:sz w:val="22"/>
          <w:szCs w:val="22"/>
          <w:lang w:eastAsia="es-MX"/>
        </w:rPr>
      </w:pPr>
    </w:p>
    <w:p w:rsidR="00E7582D" w:rsidP="00E7582D" w:rsidRDefault="00E7582D" w14:paraId="362F09EF" w14:textId="77777777">
      <w:pPr>
        <w:widowControl w:val="0"/>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hAnsi="Palatino Linotype" w:cs="Tahoma"/>
          <w:sz w:val="22"/>
          <w:szCs w:val="22"/>
          <w:lang w:eastAsia="es-MX"/>
        </w:rPr>
        <w:t>homoclave</w:t>
      </w:r>
      <w:proofErr w:type="spellEnd"/>
      <w:r>
        <w:rPr>
          <w:rFonts w:ascii="Palatino Linotype" w:hAnsi="Palatino Linotype" w:cs="Tahoma"/>
          <w:sz w:val="22"/>
          <w:szCs w:val="22"/>
          <w:lang w:eastAsia="es-MX"/>
        </w:rPr>
        <w:t xml:space="preserve"> que establece el sistema automático del Servicio de </w:t>
      </w:r>
      <w:r>
        <w:rPr>
          <w:rFonts w:ascii="Palatino Linotype" w:hAnsi="Palatino Linotype" w:cs="Tahoma"/>
          <w:sz w:val="22"/>
          <w:szCs w:val="22"/>
          <w:lang w:eastAsia="es-MX"/>
        </w:rPr>
        <w:lastRenderedPageBreak/>
        <w:t>Administración Tributaria.</w:t>
      </w:r>
    </w:p>
    <w:p w:rsidR="00E7582D" w:rsidP="00E7582D" w:rsidRDefault="00E7582D" w14:paraId="459CEE17" w14:textId="77777777">
      <w:pPr>
        <w:spacing w:line="360" w:lineRule="auto"/>
        <w:jc w:val="both"/>
        <w:rPr>
          <w:rFonts w:ascii="Palatino Linotype" w:hAnsi="Palatino Linotype" w:cs="Tahoma"/>
          <w:sz w:val="22"/>
          <w:szCs w:val="22"/>
          <w:lang w:eastAsia="es-MX"/>
        </w:rPr>
      </w:pPr>
    </w:p>
    <w:p w:rsidR="00E7582D" w:rsidP="00E7582D" w:rsidRDefault="00E7582D" w14:paraId="3066C126" w14:textId="77777777">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Ahora bien, la clave del Registro Federal de </w:t>
      </w:r>
      <w:proofErr w:type="gramStart"/>
      <w:r>
        <w:rPr>
          <w:rFonts w:ascii="Palatino Linotype" w:hAnsi="Palatino Linotype" w:cs="Tahoma"/>
          <w:sz w:val="22"/>
          <w:szCs w:val="22"/>
          <w:lang w:eastAsia="es-MX"/>
        </w:rPr>
        <w:t>Contribuyentes,</w:t>
      </w:r>
      <w:proofErr w:type="gramEnd"/>
      <w:r>
        <w:rPr>
          <w:rFonts w:ascii="Palatino Linotype" w:hAnsi="Palatino Linotype" w:cs="Tahoma"/>
          <w:sz w:val="22"/>
          <w:szCs w:val="22"/>
          <w:lang w:eastAsia="es-MX"/>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7582D" w:rsidP="00E7582D" w:rsidRDefault="00E7582D" w14:paraId="710C8BA5" w14:textId="77777777">
      <w:pPr>
        <w:spacing w:line="360" w:lineRule="auto"/>
        <w:jc w:val="both"/>
        <w:rPr>
          <w:rFonts w:ascii="Palatino Linotype" w:hAnsi="Palatino Linotype" w:cs="Tahoma"/>
          <w:sz w:val="22"/>
          <w:szCs w:val="22"/>
          <w:lang w:eastAsia="es-MX"/>
        </w:rPr>
      </w:pPr>
    </w:p>
    <w:p w:rsidR="00E7582D" w:rsidP="00E7582D" w:rsidRDefault="00E7582D" w14:paraId="095625AB" w14:textId="77777777">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E7582D" w:rsidP="00E7582D" w:rsidRDefault="00E7582D" w14:paraId="48EFB3D0" w14:textId="77777777">
      <w:pPr>
        <w:spacing w:line="360" w:lineRule="auto"/>
        <w:jc w:val="both"/>
        <w:rPr>
          <w:rFonts w:ascii="Palatino Linotype" w:hAnsi="Palatino Linotype" w:cs="Tahoma"/>
          <w:sz w:val="22"/>
          <w:szCs w:val="22"/>
          <w:lang w:eastAsia="es-MX"/>
        </w:rPr>
      </w:pPr>
    </w:p>
    <w:p w:rsidR="00E7582D" w:rsidP="00E7582D" w:rsidRDefault="00E7582D" w14:paraId="2ED21039" w14:textId="77777777">
      <w:pPr>
        <w:spacing w:line="360" w:lineRule="auto"/>
        <w:jc w:val="both"/>
        <w:rPr>
          <w:rFonts w:ascii="Palatino Linotype" w:hAnsi="Palatino Linotype" w:cs="Tahoma" w:eastAsiaTheme="minorHAnsi"/>
          <w:bCs/>
          <w:sz w:val="22"/>
          <w:szCs w:val="22"/>
          <w:lang w:eastAsia="es-MX"/>
        </w:rPr>
      </w:pPr>
      <w:r>
        <w:rPr>
          <w:rFonts w:ascii="Palatino Linotype" w:hAnsi="Palatino Linotype" w:cs="Tahoma" w:eastAsiaTheme="minorHAnsi"/>
          <w:bCs/>
          <w:sz w:val="22"/>
          <w:szCs w:val="22"/>
          <w:lang w:eastAsia="es-MX"/>
        </w:rPr>
        <w:t>Lo anterior, resulta congruente con el Criterio 19/17 emitido por el Instituto Nacional de Transparencia, Acceso a la Información y Protección de Datos Personales, en el cual se señala lo siguiente:</w:t>
      </w:r>
    </w:p>
    <w:p w:rsidRPr="00E7582D" w:rsidR="00E7582D" w:rsidP="00E7582D" w:rsidRDefault="00E7582D" w14:paraId="4BC5367E" w14:textId="77777777">
      <w:pPr>
        <w:spacing w:line="360" w:lineRule="auto"/>
        <w:jc w:val="both"/>
        <w:rPr>
          <w:rFonts w:ascii="Palatino Linotype" w:hAnsi="Palatino Linotype" w:cs="Tahoma"/>
          <w:i/>
          <w:iCs/>
          <w:sz w:val="22"/>
          <w:szCs w:val="22"/>
          <w:lang w:eastAsia="es-MX"/>
        </w:rPr>
      </w:pPr>
    </w:p>
    <w:p w:rsidRPr="00E7582D" w:rsidR="00E7582D" w:rsidP="00E7582D" w:rsidRDefault="00E7582D" w14:paraId="67C86D2B" w14:textId="77777777">
      <w:pPr>
        <w:spacing w:line="360" w:lineRule="auto"/>
        <w:ind w:left="567" w:right="567"/>
        <w:contextualSpacing/>
        <w:jc w:val="both"/>
        <w:rPr>
          <w:rFonts w:ascii="Palatino Linotype" w:hAnsi="Palatino Linotype" w:cs="Tahoma"/>
          <w:i/>
          <w:iCs/>
        </w:rPr>
      </w:pPr>
      <w:r w:rsidRPr="00E7582D">
        <w:rPr>
          <w:rFonts w:ascii="Palatino Linotype" w:hAnsi="Palatino Linotype" w:cs="Tahoma"/>
          <w:b/>
          <w:i/>
          <w:iCs/>
        </w:rPr>
        <w:t>“Registro Federal de Contribuyentes (RFC) de personas físicas.</w:t>
      </w:r>
      <w:r w:rsidRPr="00E7582D">
        <w:rPr>
          <w:rFonts w:ascii="Palatino Linotype" w:hAnsi="Palatino Linotype" w:cs="Tahoma"/>
          <w:i/>
          <w:iCs/>
        </w:rPr>
        <w:t xml:space="preserve"> El RFC es una clave de carácter fiscal, única e irrepetible, que permite identificar al titular, su edad y fecha de nacimiento, por lo que es un dato personal de carácter confidencial.”</w:t>
      </w:r>
    </w:p>
    <w:p w:rsidR="00E7582D" w:rsidP="00E7582D" w:rsidRDefault="00E7582D" w14:paraId="0F10EBF5" w14:textId="77777777">
      <w:pPr>
        <w:spacing w:line="360" w:lineRule="auto"/>
        <w:ind w:left="567" w:right="567"/>
        <w:contextualSpacing/>
        <w:jc w:val="both"/>
        <w:rPr>
          <w:rFonts w:ascii="Palatino Linotype" w:hAnsi="Palatino Linotype" w:cs="Tahoma"/>
          <w:sz w:val="22"/>
          <w:szCs w:val="22"/>
        </w:rPr>
      </w:pPr>
    </w:p>
    <w:p w:rsidR="00E7582D" w:rsidP="00E7582D" w:rsidRDefault="00E7582D" w14:paraId="1738C79C" w14:textId="77777777">
      <w:pPr>
        <w:widowControl w:val="0"/>
        <w:spacing w:line="360" w:lineRule="auto"/>
        <w:jc w:val="both"/>
        <w:rPr>
          <w:rFonts w:ascii="Palatino Linotype" w:hAnsi="Palatino Linotype" w:eastAsia="Calibri" w:cs="Tahoma"/>
          <w:bCs/>
          <w:sz w:val="22"/>
          <w:szCs w:val="22"/>
          <w:lang w:eastAsia="en-US"/>
        </w:rPr>
      </w:pPr>
      <w:r>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w:t>
      </w:r>
      <w:r>
        <w:rPr>
          <w:rFonts w:ascii="Palatino Linotype" w:hAnsi="Palatino Linotype" w:cs="Tahoma"/>
          <w:sz w:val="22"/>
          <w:szCs w:val="22"/>
        </w:rPr>
        <w:t xml:space="preserve">al actualizar el supuesto normativo del artículo 143, fracción I de la Ley de Transparencia y </w:t>
      </w:r>
      <w:r>
        <w:rPr>
          <w:rFonts w:ascii="Palatino Linotype" w:hAnsi="Palatino Linotype" w:cs="Tahoma"/>
          <w:sz w:val="22"/>
          <w:szCs w:val="22"/>
        </w:rPr>
        <w:lastRenderedPageBreak/>
        <w:t>Acceso a la Información Pública del Estado de México y Municipios</w:t>
      </w:r>
      <w:r>
        <w:rPr>
          <w:rFonts w:ascii="Palatino Linotype" w:hAnsi="Palatino Linotype" w:cs="Tahoma"/>
          <w:sz w:val="22"/>
          <w:szCs w:val="22"/>
          <w:lang w:eastAsia="es-MX"/>
        </w:rPr>
        <w:t>.</w:t>
      </w:r>
    </w:p>
    <w:p w:rsidR="00E7582D" w:rsidP="00E7582D" w:rsidRDefault="00E7582D" w14:paraId="784E6896"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00E7582D" w:rsidP="00E7582D" w:rsidRDefault="00E7582D" w14:paraId="730F362E" w14:textId="77777777">
      <w:pPr>
        <w:shd w:val="clear" w:color="auto" w:fill="FFFFFF" w:themeFill="background1"/>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Persona física proveedora del Sujeto Obligado.</w:t>
      </w:r>
    </w:p>
    <w:p w:rsidR="00E7582D" w:rsidP="00E7582D" w:rsidRDefault="00E7582D" w14:paraId="299E6DEF"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00E7582D" w:rsidP="00E7582D" w:rsidRDefault="00E7582D" w14:paraId="3DEC40F7" w14:textId="77777777">
      <w:pPr>
        <w:spacing w:line="360" w:lineRule="auto"/>
        <w:ind w:right="-93"/>
        <w:jc w:val="both"/>
        <w:rPr>
          <w:rFonts w:ascii="Palatino Linotype" w:hAnsi="Palatino Linotype" w:cs="Tahoma"/>
          <w:bCs/>
          <w:iCs/>
          <w:sz w:val="22"/>
          <w:szCs w:val="22"/>
          <w:lang w:val="es-MX"/>
        </w:rPr>
      </w:pPr>
      <w:r>
        <w:rPr>
          <w:rFonts w:ascii="Palatino Linotype" w:hAnsi="Palatino Linotype" w:cs="Tahoma"/>
          <w:bCs/>
          <w:iCs/>
          <w:sz w:val="22"/>
          <w:szCs w:val="22"/>
        </w:rPr>
        <w:t xml:space="preserve">Al respecto, como se precisó </w:t>
      </w:r>
      <w:r>
        <w:rPr>
          <w:rFonts w:ascii="Palatino Linotype" w:hAnsi="Palatino Linotype" w:cs="Tahoma"/>
          <w:b/>
          <w:bCs/>
          <w:iCs/>
          <w:sz w:val="22"/>
          <w:szCs w:val="22"/>
        </w:rPr>
        <w:t>el Registro Federal de Contribuyentes, es un dato personal</w:t>
      </w:r>
      <w:r>
        <w:rPr>
          <w:rFonts w:ascii="Palatino Linotype" w:hAnsi="Palatino Linotype" w:cs="Tahoma"/>
          <w:bCs/>
          <w:iCs/>
          <w:sz w:val="22"/>
          <w:szCs w:val="22"/>
        </w:rPr>
        <w:t xml:space="preserve">, ya que hace a las personas físicas identificables, además de que las relaciona como contribuyentes de las autoridades fiscales. </w:t>
      </w:r>
    </w:p>
    <w:p w:rsidR="00E7582D" w:rsidP="00E7582D" w:rsidRDefault="00E7582D" w14:paraId="2B852716"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2E394B4A"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Ahora bien,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Pr>
          <w:rFonts w:ascii="Palatino Linotype" w:hAnsi="Palatino Linotype" w:eastAsia="Calibri" w:cs="Tahoma"/>
          <w:b/>
          <w:bCs/>
          <w:sz w:val="22"/>
          <w:szCs w:val="22"/>
          <w:lang w:eastAsia="en-US"/>
        </w:rPr>
        <w:t>la cédula de identificación fiscal (Registro Federal de Contribuyentes);</w:t>
      </w:r>
      <w:r>
        <w:rPr>
          <w:rFonts w:ascii="Palatino Linotype" w:hAnsi="Palatino Linotype" w:eastAsia="Calibri" w:cs="Tahoma"/>
          <w:bCs/>
          <w:sz w:val="22"/>
          <w:szCs w:val="22"/>
          <w:lang w:eastAsia="en-US"/>
        </w:rPr>
        <w:t xml:space="preserve"> por lo que la entrega de dicho dato permite verificar cumplimiento de esta disposición legal.</w:t>
      </w:r>
    </w:p>
    <w:p w:rsidR="00E7582D" w:rsidP="00E7582D" w:rsidRDefault="00E7582D" w14:paraId="670A169E"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0912A935" w14:textId="28780ED8">
      <w:pPr>
        <w:spacing w:line="360" w:lineRule="auto"/>
        <w:ind w:right="-93"/>
        <w:jc w:val="both"/>
        <w:rPr>
          <w:rFonts w:ascii="Palatino Linotype" w:hAnsi="Palatino Linotype" w:eastAsia="Calibri" w:cs="Tahoma"/>
          <w:b/>
          <w:bCs/>
          <w:sz w:val="22"/>
          <w:szCs w:val="22"/>
          <w:lang w:eastAsia="en-US"/>
        </w:rPr>
      </w:pPr>
      <w:r>
        <w:rPr>
          <w:rFonts w:ascii="Palatino Linotype" w:hAnsi="Palatino Linotype" w:eastAsia="Calibri" w:cs="Tahoma"/>
          <w:bCs/>
          <w:sz w:val="22"/>
          <w:szCs w:val="22"/>
          <w:lang w:eastAsia="en-US"/>
        </w:rPr>
        <w:t xml:space="preserve">Por lo tanto, </w:t>
      </w:r>
      <w:r>
        <w:rPr>
          <w:rFonts w:ascii="Palatino Linotype" w:hAnsi="Palatino Linotype" w:eastAsia="Calibri" w:cs="Tahoma"/>
          <w:b/>
          <w:bCs/>
          <w:sz w:val="22"/>
          <w:szCs w:val="22"/>
          <w:lang w:eastAsia="en-US"/>
        </w:rPr>
        <w:t>en el presente caso, si bien el Registro Federal de Contribuyentes de personas físicas es un dato personal, también lo es, que corresponde a un requisito indispensable para ser proveedor y poder llevar a cabo actividades comerciales con la Entidad</w:t>
      </w:r>
      <w:r>
        <w:rPr>
          <w:rFonts w:ascii="Palatino Linotype" w:hAnsi="Palatino Linotype" w:eastAsia="Calibri" w:cs="Tahoma"/>
          <w:bCs/>
          <w:sz w:val="22"/>
          <w:szCs w:val="22"/>
          <w:lang w:eastAsia="en-US"/>
        </w:rPr>
        <w:t xml:space="preserve">, ya que, sin este, no se pueden realizar dichas acciones, </w:t>
      </w:r>
      <w:r>
        <w:rPr>
          <w:rFonts w:ascii="Palatino Linotype" w:hAnsi="Palatino Linotype" w:eastAsia="Calibri" w:cs="Tahoma"/>
          <w:b/>
          <w:bCs/>
          <w:sz w:val="22"/>
          <w:szCs w:val="22"/>
          <w:lang w:eastAsia="en-US"/>
        </w:rPr>
        <w:t>por lo que su entrega es un elemento adicional que respalda la legalidad de los procesos adquisitivos.</w:t>
      </w:r>
    </w:p>
    <w:p w:rsidR="00E7582D" w:rsidP="00E7582D" w:rsidRDefault="00E7582D" w14:paraId="2BF208C2" w14:textId="77777777">
      <w:pPr>
        <w:spacing w:line="360" w:lineRule="auto"/>
        <w:ind w:right="-93"/>
        <w:jc w:val="both"/>
        <w:rPr>
          <w:rFonts w:ascii="Palatino Linotype" w:hAnsi="Palatino Linotype" w:eastAsia="Calibri" w:cs="Tahoma"/>
          <w:b/>
          <w:bCs/>
          <w:sz w:val="22"/>
          <w:szCs w:val="22"/>
          <w:lang w:eastAsia="en-US"/>
        </w:rPr>
      </w:pPr>
    </w:p>
    <w:p w:rsidR="00E7582D" w:rsidP="00E7582D" w:rsidRDefault="00E7582D" w14:paraId="7F46BE48"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contexto, entregar el Registro Federal de Contribuyentes aún de personas físicas cuando son proveedores de instituciones públicas, </w:t>
      </w:r>
      <w:r>
        <w:rPr>
          <w:rFonts w:ascii="Palatino Linotype" w:hAnsi="Palatino Linotype" w:eastAsia="Calibri" w:cs="Tahoma"/>
          <w:b/>
          <w:bCs/>
          <w:sz w:val="22"/>
          <w:szCs w:val="22"/>
          <w:lang w:eastAsia="en-US"/>
        </w:rPr>
        <w:t>propiciaría la rendición de cuentas</w:t>
      </w:r>
      <w:r>
        <w:rPr>
          <w:rFonts w:ascii="Palatino Linotype" w:hAnsi="Palatino Linotype" w:eastAsia="Calibri" w:cs="Tahoma"/>
          <w:bCs/>
          <w:sz w:val="22"/>
          <w:szCs w:val="22"/>
          <w:lang w:eastAsia="en-US"/>
        </w:rPr>
        <w:t xml:space="preserve">, al permitir verificar que se cumplió con uno de los requisitos necesarios conforme a la normatividad aplicable en materia de contrataciones, lo cual, transparenta el correcto ejercicio de recursos </w:t>
      </w:r>
      <w:r>
        <w:rPr>
          <w:rFonts w:ascii="Palatino Linotype" w:hAnsi="Palatino Linotype" w:eastAsia="Calibri" w:cs="Tahoma"/>
          <w:bCs/>
          <w:sz w:val="22"/>
          <w:szCs w:val="22"/>
          <w:lang w:eastAsia="en-US"/>
        </w:rPr>
        <w:lastRenderedPageBreak/>
        <w:t>públicos por parte de los sujetos obligados, lo que es acorde con el principio de máxima publicidad.</w:t>
      </w:r>
    </w:p>
    <w:p w:rsidR="00E7582D" w:rsidP="00E7582D" w:rsidRDefault="00E7582D" w14:paraId="57FEDF1E"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67C2719D"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rsidR="00E7582D" w:rsidP="00E7582D" w:rsidRDefault="00E7582D" w14:paraId="298D8D92"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367CE558"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rsidR="00E7582D" w:rsidP="00E7582D" w:rsidRDefault="00E7582D" w14:paraId="7077297F"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267FE6BF"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Así, se desprende la necesidad de realizar un ejercicio de ponderación entre el derecho de acceso a la información de un particular, por una parte, y el derecho a la protección de datos personales; por lo que, es preciso puntualizar que la clasificación de la </w:t>
      </w:r>
      <w:proofErr w:type="gramStart"/>
      <w:r>
        <w:rPr>
          <w:rFonts w:ascii="Palatino Linotype" w:hAnsi="Palatino Linotype" w:eastAsia="Calibri" w:cs="Tahoma"/>
          <w:bCs/>
          <w:sz w:val="22"/>
          <w:szCs w:val="22"/>
          <w:lang w:eastAsia="en-US"/>
        </w:rPr>
        <w:t>información,</w:t>
      </w:r>
      <w:proofErr w:type="gramEnd"/>
      <w:r>
        <w:rPr>
          <w:rFonts w:ascii="Palatino Linotype" w:hAnsi="Palatino Linotype" w:eastAsia="Calibri" w:cs="Tahoma"/>
          <w:bCs/>
          <w:sz w:val="22"/>
          <w:szCs w:val="22"/>
          <w:lang w:eastAsia="en-US"/>
        </w:rPr>
        <w:t xml:space="preserve"> no puede considerarse irrestricta, ya que los límites a los derechos fundamentales son legítimos siempre que sea para alcanzar otros bienes o valores constitucionales. </w:t>
      </w:r>
    </w:p>
    <w:p w:rsidR="00E7582D" w:rsidP="00E7582D" w:rsidRDefault="00E7582D" w14:paraId="13C3FFBC"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61369AAC"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w:t>
      </w:r>
      <w:r>
        <w:rPr>
          <w:rFonts w:ascii="Palatino Linotype" w:hAnsi="Palatino Linotype" w:eastAsia="Calibri" w:cs="Tahoma"/>
          <w:bCs/>
          <w:sz w:val="22"/>
          <w:szCs w:val="22"/>
          <w:lang w:eastAsia="en-US"/>
        </w:rPr>
        <w:lastRenderedPageBreak/>
        <w:t>facultad subjetiva, también permite transparentar la gestión pública y favorece la rendición de cuentas a los ciudadanos, de manera que puedan valorar el desempeño de los gobernantes.</w:t>
      </w:r>
    </w:p>
    <w:p w:rsidR="00E7582D" w:rsidP="00E7582D" w:rsidRDefault="00E7582D" w14:paraId="06D8AE5A"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41A55B75"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Asimismo, en el diverso 16 de la Carta Magna, párrafo segundo se prevé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E7582D" w:rsidP="00E7582D" w:rsidRDefault="00E7582D" w14:paraId="7FB26A25"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7A9F1B0D"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Por ello, en el caso que nos ocupa se observa que sobreviene una coalición entre dos derechos fundamentales, como se precisó en párrafos anteriores, esto es, por una parte, se tiene el derecho de acceso a la información del particular y por la otra, la protección de datos personales.</w:t>
      </w:r>
    </w:p>
    <w:p w:rsidR="00E7582D" w:rsidP="00E7582D" w:rsidRDefault="00E7582D" w14:paraId="44DDCD9D"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0C25DEAC" w14:textId="77777777">
      <w:pPr>
        <w:widowControl w:val="0"/>
        <w:spacing w:line="360" w:lineRule="auto"/>
        <w:ind w:right="-9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concreto, y no apelando a reglas de prioridad entre normas.</w:t>
      </w:r>
    </w:p>
    <w:p w:rsidR="00E7582D" w:rsidP="00E7582D" w:rsidRDefault="00E7582D" w14:paraId="23DC2FC6" w14:textId="77777777">
      <w:pPr>
        <w:widowControl w:val="0"/>
        <w:spacing w:line="360" w:lineRule="auto"/>
        <w:ind w:right="-91"/>
        <w:jc w:val="both"/>
        <w:rPr>
          <w:rFonts w:ascii="Palatino Linotype" w:hAnsi="Palatino Linotype" w:eastAsia="Calibri" w:cs="Tahoma"/>
          <w:bCs/>
          <w:sz w:val="22"/>
          <w:szCs w:val="22"/>
          <w:lang w:eastAsia="en-US"/>
        </w:rPr>
      </w:pPr>
    </w:p>
    <w:p w:rsidR="00E7582D" w:rsidP="00E7582D" w:rsidRDefault="00E7582D" w14:paraId="512176C0"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w:t>
      </w:r>
      <w:r>
        <w:rPr>
          <w:rFonts w:ascii="Palatino Linotype" w:hAnsi="Palatino Linotype" w:eastAsia="Calibri" w:cs="Tahoma"/>
          <w:bCs/>
          <w:sz w:val="22"/>
          <w:szCs w:val="22"/>
          <w:lang w:eastAsia="en-US"/>
        </w:rPr>
        <w:lastRenderedPageBreak/>
        <w:t>Nación, publicada en el Semanario Judicial de la Federación y su Gaceta, Tomo XXXI, página 928, de marzo de 2010, Novena Época, materia constitucional.</w:t>
      </w:r>
    </w:p>
    <w:p w:rsidR="00E7582D" w:rsidP="00E7582D" w:rsidRDefault="00E7582D" w14:paraId="0BD589F5"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1A1A2631"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rsidR="00E7582D" w:rsidP="00E7582D" w:rsidRDefault="00E7582D" w14:paraId="7837E364"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131B5902" w14:textId="77777777">
      <w:pPr>
        <w:pStyle w:val="Prrafodelista"/>
        <w:numPr>
          <w:ilvl w:val="0"/>
          <w:numId w:val="23"/>
        </w:numPr>
        <w:spacing w:line="360" w:lineRule="auto"/>
        <w:ind w:right="-93"/>
        <w:jc w:val="both"/>
        <w:rPr>
          <w:rFonts w:ascii="Palatino Linotype" w:hAnsi="Palatino Linotype" w:eastAsia="Calibri" w:cs="Tahoma"/>
          <w:bCs/>
          <w:szCs w:val="22"/>
          <w:lang w:eastAsia="en-US"/>
        </w:rPr>
      </w:pPr>
      <w:r>
        <w:rPr>
          <w:rFonts w:ascii="Palatino Linotype" w:hAnsi="Palatino Linotype" w:eastAsia="Calibri" w:cs="Tahoma"/>
          <w:b/>
          <w:bCs/>
          <w:szCs w:val="22"/>
          <w:lang w:eastAsia="en-US"/>
        </w:rPr>
        <w:t>Idoneidad:</w:t>
      </w:r>
      <w:r>
        <w:rPr>
          <w:rFonts w:ascii="Palatino Linotype" w:hAnsi="Palatino Linotype" w:eastAsia="Calibri" w:cs="Tahoma"/>
          <w:bCs/>
          <w:szCs w:val="22"/>
          <w:lang w:eastAsia="en-US"/>
        </w:rPr>
        <w:t xml:space="preserve"> La legitimidad del derecho adoptado como preferente, que sea el adecuado para el logro de un fin constitucionalmente válido o apto para conseguir el fin pretendido;</w:t>
      </w:r>
    </w:p>
    <w:p w:rsidR="00E7582D" w:rsidP="00E7582D" w:rsidRDefault="00E7582D" w14:paraId="1B3267F0"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77CA1D3A" w14:textId="77777777">
      <w:pPr>
        <w:pStyle w:val="Prrafodelista"/>
        <w:numPr>
          <w:ilvl w:val="0"/>
          <w:numId w:val="23"/>
        </w:numPr>
        <w:spacing w:line="360" w:lineRule="auto"/>
        <w:ind w:right="-93"/>
        <w:jc w:val="both"/>
        <w:rPr>
          <w:rFonts w:ascii="Palatino Linotype" w:hAnsi="Palatino Linotype" w:eastAsia="Calibri" w:cs="Tahoma"/>
          <w:bCs/>
          <w:szCs w:val="22"/>
          <w:lang w:eastAsia="en-US"/>
        </w:rPr>
      </w:pPr>
      <w:r>
        <w:rPr>
          <w:rFonts w:ascii="Palatino Linotype" w:hAnsi="Palatino Linotype" w:eastAsia="Calibri" w:cs="Tahoma"/>
          <w:b/>
          <w:bCs/>
          <w:szCs w:val="22"/>
          <w:lang w:eastAsia="en-US"/>
        </w:rPr>
        <w:t>Necesidad:</w:t>
      </w:r>
      <w:r>
        <w:rPr>
          <w:rFonts w:ascii="Palatino Linotype" w:hAnsi="Palatino Linotype" w:eastAsia="Calibri" w:cs="Tahoma"/>
          <w:bCs/>
          <w:szCs w:val="22"/>
          <w:lang w:eastAsia="en-US"/>
        </w:rPr>
        <w:t xml:space="preserve"> La falta de un medio alternativo menos lesivo a la apertura de la información, para satisfacer el interés público, y</w:t>
      </w:r>
    </w:p>
    <w:p w:rsidR="00E7582D" w:rsidP="00E7582D" w:rsidRDefault="00E7582D" w14:paraId="1FD03F5F"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131BD863" w14:textId="77777777">
      <w:pPr>
        <w:pStyle w:val="Prrafodelista"/>
        <w:numPr>
          <w:ilvl w:val="0"/>
          <w:numId w:val="23"/>
        </w:numPr>
        <w:spacing w:line="360" w:lineRule="auto"/>
        <w:ind w:right="-93"/>
        <w:jc w:val="both"/>
        <w:rPr>
          <w:rFonts w:ascii="Palatino Linotype" w:hAnsi="Palatino Linotype" w:eastAsia="Calibri" w:cs="Tahoma"/>
          <w:bCs/>
          <w:szCs w:val="22"/>
          <w:lang w:eastAsia="en-US"/>
        </w:rPr>
      </w:pPr>
      <w:r>
        <w:rPr>
          <w:rFonts w:ascii="Palatino Linotype" w:hAnsi="Palatino Linotype" w:eastAsia="Calibri" w:cs="Tahoma"/>
          <w:b/>
          <w:bCs/>
          <w:szCs w:val="22"/>
          <w:lang w:eastAsia="en-US"/>
        </w:rPr>
        <w:t>Proporcionalidad:</w:t>
      </w:r>
      <w:r>
        <w:rPr>
          <w:rFonts w:ascii="Palatino Linotype" w:hAnsi="Palatino Linotype" w:eastAsia="Calibri" w:cs="Tahoma"/>
          <w:bCs/>
          <w:szCs w:val="22"/>
          <w:lang w:eastAsia="en-US"/>
        </w:rPr>
        <w:t xml:space="preserve"> El equilibrio entre perjuicio y beneficio a favor del interés público, a fin de que la decisión tomada represente un beneficio mayor al perjuicio que podría causar a la población.</w:t>
      </w:r>
    </w:p>
    <w:p w:rsidR="00E7582D" w:rsidP="00E7582D" w:rsidRDefault="00E7582D" w14:paraId="2E48FC46"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4102C6A5"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orden de ideas, resulta procedente analizar cada uno de los elementos referidos, bajo las consideraciones que se verterán a continuación.</w:t>
      </w:r>
    </w:p>
    <w:p w:rsidR="00E7582D" w:rsidP="00E7582D" w:rsidRDefault="00E7582D" w14:paraId="228B9125"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5F4BECD1" w14:textId="77777777">
      <w:pPr>
        <w:pStyle w:val="Prrafodelista"/>
        <w:numPr>
          <w:ilvl w:val="0"/>
          <w:numId w:val="24"/>
        </w:numPr>
        <w:spacing w:line="360" w:lineRule="auto"/>
        <w:ind w:right="-93"/>
        <w:jc w:val="both"/>
        <w:rPr>
          <w:rFonts w:ascii="Palatino Linotype" w:hAnsi="Palatino Linotype" w:eastAsia="Calibri" w:cs="Tahoma"/>
          <w:b/>
          <w:bCs/>
          <w:szCs w:val="22"/>
          <w:lang w:eastAsia="en-US"/>
        </w:rPr>
      </w:pPr>
      <w:r>
        <w:rPr>
          <w:rFonts w:ascii="Palatino Linotype" w:hAnsi="Palatino Linotype" w:eastAsia="Calibri" w:cs="Tahoma"/>
          <w:b/>
          <w:bCs/>
          <w:szCs w:val="22"/>
          <w:lang w:eastAsia="en-US"/>
        </w:rPr>
        <w:t>Idoneidad:</w:t>
      </w:r>
    </w:p>
    <w:p w:rsidR="00E7582D" w:rsidP="00E7582D" w:rsidRDefault="00E7582D" w14:paraId="7EC8E67D"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7C3F3E12"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Se considera que debe prevalecer el derecho de acceso a la información frente a la clasificación del Registro Federal de Contribuyentes de personas físicas como confidencial, ya que hacerlo público en el contrato y las facturas que entregan quienes participan en contrataciones públicas, es de trascendencia social, en virtud de que su presentación es uno de los requisitos que marca el Reglamento de la Ley de Contratación Pública del Estado de México y Municipios.</w:t>
      </w:r>
    </w:p>
    <w:p w:rsidR="00E7582D" w:rsidP="00E7582D" w:rsidRDefault="00E7582D" w14:paraId="213D31B3"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43A86EED"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rsidR="00E7582D" w:rsidP="00E7582D" w:rsidRDefault="00E7582D" w14:paraId="2FB45E34"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358EBE25"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Bajo esa lógica, con la entrega del Registro Federal de Contribuyentes de personas físicas, en el contrato y la factura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rsidR="00E7582D" w:rsidP="00E7582D" w:rsidRDefault="00E7582D" w14:paraId="40214F55"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58ED4B11"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rsidR="00E7582D" w:rsidP="00E7582D" w:rsidRDefault="00E7582D" w14:paraId="2265A731"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30CBB860" w14:textId="77777777">
      <w:pPr>
        <w:pStyle w:val="Prrafodelista"/>
        <w:numPr>
          <w:ilvl w:val="0"/>
          <w:numId w:val="24"/>
        </w:numPr>
        <w:spacing w:line="360" w:lineRule="auto"/>
        <w:ind w:right="-93"/>
        <w:jc w:val="both"/>
        <w:rPr>
          <w:rFonts w:ascii="Palatino Linotype" w:hAnsi="Palatino Linotype" w:eastAsia="Calibri" w:cs="Tahoma"/>
          <w:b/>
          <w:bCs/>
          <w:szCs w:val="22"/>
          <w:lang w:eastAsia="en-US"/>
        </w:rPr>
      </w:pPr>
      <w:r>
        <w:rPr>
          <w:rFonts w:ascii="Palatino Linotype" w:hAnsi="Palatino Linotype" w:eastAsia="Calibri" w:cs="Tahoma"/>
          <w:b/>
          <w:bCs/>
          <w:szCs w:val="22"/>
          <w:lang w:eastAsia="en-US"/>
        </w:rPr>
        <w:t>Necesidad:</w:t>
      </w:r>
    </w:p>
    <w:p w:rsidR="00E7582D" w:rsidP="00E7582D" w:rsidRDefault="00E7582D" w14:paraId="126D0FD9"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7D05AA8E" w14:textId="53997AC9">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El Registro Federal de Contribuyentes es un dato que se asienta en las facturas y si bien, su uso tiene que ver con el cumplimiento de disposiciones y obligaciones en materia fiscal, las facturas constituyen información pública que permite verificar el ejercicio de recursos públicos, de tal suerte, considerarlo información confidencial, impide</w:t>
      </w:r>
      <w:r w:rsidR="002E78F1">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rsidR="00E7582D" w:rsidP="00E7582D" w:rsidRDefault="00E7582D" w14:paraId="5D6D08AA"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3AF23DFF"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rsidR="00E7582D" w:rsidP="00E7582D" w:rsidRDefault="00E7582D" w14:paraId="7A412A1D"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30F98981" w14:textId="77777777">
      <w:pPr>
        <w:pStyle w:val="Prrafodelista"/>
        <w:numPr>
          <w:ilvl w:val="0"/>
          <w:numId w:val="24"/>
        </w:numPr>
        <w:spacing w:line="360" w:lineRule="auto"/>
        <w:ind w:right="-93"/>
        <w:jc w:val="both"/>
        <w:rPr>
          <w:rFonts w:ascii="Palatino Linotype" w:hAnsi="Palatino Linotype" w:eastAsia="Calibri" w:cs="Tahoma"/>
          <w:b/>
          <w:bCs/>
          <w:szCs w:val="22"/>
          <w:lang w:eastAsia="en-US"/>
        </w:rPr>
      </w:pPr>
      <w:r>
        <w:rPr>
          <w:rFonts w:ascii="Palatino Linotype" w:hAnsi="Palatino Linotype" w:eastAsia="Calibri" w:cs="Tahoma"/>
          <w:b/>
          <w:bCs/>
          <w:szCs w:val="22"/>
          <w:lang w:eastAsia="en-US"/>
        </w:rPr>
        <w:t>Proporcionalidad:</w:t>
      </w:r>
    </w:p>
    <w:p w:rsidR="00E7582D" w:rsidP="00E7582D" w:rsidRDefault="00E7582D" w14:paraId="701CF426"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21CF514A"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rsidR="00E7582D" w:rsidP="00E7582D" w:rsidRDefault="00E7582D" w14:paraId="296E448C"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06487F56"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Consecuentemente, el dato en comento constituye información que reviste un interés público; por tanto, no existe menoscabo en el derecho a la intimidad del titular del dato personal, cuando se entrega esta información al estar directamente vinculada la factura, con el ejercicio de recursos públicos; por lo que, no es posible clasificarla en términos del artículo 143, fracción </w:t>
      </w:r>
      <w:r>
        <w:rPr>
          <w:rFonts w:ascii="Palatino Linotype" w:hAnsi="Palatino Linotype" w:eastAsia="Calibri" w:cs="Tahoma"/>
          <w:bCs/>
          <w:sz w:val="22"/>
          <w:szCs w:val="22"/>
          <w:lang w:eastAsia="en-US"/>
        </w:rPr>
        <w:lastRenderedPageBreak/>
        <w:t>I de la Ley de Transparencia y Acceso a la Información Pública del Estado de México y Municipios.</w:t>
      </w:r>
    </w:p>
    <w:p w:rsidR="00E7582D" w:rsidP="00E7582D" w:rsidRDefault="00E7582D" w14:paraId="2649BCDE" w14:textId="77777777">
      <w:pPr>
        <w:spacing w:line="360" w:lineRule="auto"/>
        <w:ind w:right="-93"/>
        <w:jc w:val="both"/>
        <w:rPr>
          <w:rFonts w:ascii="Palatino Linotype" w:hAnsi="Palatino Linotype" w:eastAsia="Calibri" w:cs="Tahoma"/>
          <w:bCs/>
          <w:sz w:val="22"/>
          <w:szCs w:val="22"/>
          <w:lang w:eastAsia="en-US"/>
        </w:rPr>
      </w:pPr>
    </w:p>
    <w:p w:rsidR="00E7582D" w:rsidP="00E7582D" w:rsidRDefault="00E7582D" w14:paraId="75DF5415" w14:textId="77777777">
      <w:pPr>
        <w:spacing w:line="360" w:lineRule="auto"/>
        <w:jc w:val="both"/>
        <w:rPr>
          <w:rFonts w:ascii="Palatino Linotype" w:hAnsi="Palatino Linotype"/>
          <w:b/>
          <w:sz w:val="22"/>
          <w:szCs w:val="22"/>
          <w:u w:val="single"/>
        </w:rPr>
      </w:pPr>
      <w:r>
        <w:rPr>
          <w:rFonts w:ascii="Palatino Linotype" w:hAnsi="Palatino Linotype" w:eastAsia="Calibri" w:cs="Tahoma"/>
          <w:bCs/>
          <w:sz w:val="22"/>
          <w:szCs w:val="22"/>
          <w:lang w:eastAsia="en-US"/>
        </w:rPr>
        <w:t>En conclusión, toda vez, que el Registro Federal de Contribuyentes de proveedores, es un requisito indispensable, para poder participar en adquisiciones públicas y contracción de servicios, no actualiza la causal de clasificación prevista en el artículo 143, fracción I de la Ley de Transparencia y Acceso a la Información Pública del Estado de México y Municipios.</w:t>
      </w:r>
    </w:p>
    <w:p w:rsidR="00E7582D" w:rsidP="00E7582D" w:rsidRDefault="00E7582D" w14:paraId="13A995C1" w14:textId="77777777">
      <w:pPr>
        <w:spacing w:line="360" w:lineRule="auto"/>
        <w:jc w:val="both"/>
        <w:rPr>
          <w:rFonts w:ascii="Palatino Linotype" w:hAnsi="Palatino Linotype" w:eastAsia="Calibri" w:cs="Tahoma"/>
          <w:bCs/>
          <w:sz w:val="22"/>
          <w:szCs w:val="22"/>
          <w:lang w:eastAsia="en-US"/>
        </w:rPr>
      </w:pPr>
    </w:p>
    <w:p w:rsidRPr="00E7582D" w:rsidR="00E7582D" w:rsidP="00E7582D" w:rsidRDefault="00E7582D" w14:paraId="6BE2C4C8" w14:textId="77777777">
      <w:pPr>
        <w:spacing w:line="360" w:lineRule="auto"/>
        <w:jc w:val="both"/>
        <w:rPr>
          <w:rFonts w:ascii="Palatino Linotype" w:hAnsi="Palatino Linotype" w:eastAsia="Calibri" w:cs="Tahoma"/>
          <w:b/>
          <w:sz w:val="22"/>
          <w:szCs w:val="22"/>
          <w:lang w:eastAsia="en-US"/>
        </w:rPr>
      </w:pPr>
      <w:r w:rsidRPr="00E7582D">
        <w:rPr>
          <w:rFonts w:ascii="Palatino Linotype" w:hAnsi="Palatino Linotype" w:eastAsia="Calibri" w:cs="Tahoma"/>
          <w:b/>
          <w:sz w:val="22"/>
          <w:szCs w:val="22"/>
          <w:lang w:eastAsia="en-US"/>
        </w:rPr>
        <w:t>Persona Moral.</w:t>
      </w:r>
    </w:p>
    <w:p w:rsidRPr="00E7582D" w:rsidR="00E7582D" w:rsidP="00E7582D" w:rsidRDefault="00E7582D" w14:paraId="75A42B48" w14:textId="77777777">
      <w:pPr>
        <w:spacing w:line="360" w:lineRule="auto"/>
        <w:jc w:val="both"/>
        <w:rPr>
          <w:rFonts w:ascii="Palatino Linotype" w:hAnsi="Palatino Linotype" w:eastAsia="Calibri" w:cs="Tahoma"/>
          <w:bCs/>
          <w:sz w:val="22"/>
          <w:szCs w:val="22"/>
          <w:lang w:eastAsia="en-US"/>
        </w:rPr>
      </w:pPr>
    </w:p>
    <w:p w:rsidRPr="00E7582D" w:rsidR="00E7582D" w:rsidP="00E7582D" w:rsidRDefault="00E7582D" w14:paraId="361D6876"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E7582D">
        <w:rPr>
          <w:rFonts w:ascii="Palatino Linotype" w:hAnsi="Palatino Linotype" w:eastAsia="Calibri" w:cs="Tahoma"/>
          <w:bCs/>
          <w:sz w:val="22"/>
          <w:szCs w:val="22"/>
          <w:lang w:eastAsia="en-US"/>
        </w:rPr>
        <w:t>cédula de identificación fiscal o constancia de registro.</w:t>
      </w:r>
    </w:p>
    <w:p w:rsidR="00E7582D" w:rsidP="00E7582D" w:rsidRDefault="00E7582D" w14:paraId="213D41B9" w14:textId="77777777">
      <w:pPr>
        <w:spacing w:line="360" w:lineRule="auto"/>
        <w:jc w:val="both"/>
        <w:rPr>
          <w:rFonts w:ascii="Palatino Linotype" w:hAnsi="Palatino Linotype" w:eastAsia="Calibri" w:cs="Tahoma"/>
          <w:bCs/>
          <w:sz w:val="22"/>
          <w:szCs w:val="22"/>
          <w:lang w:eastAsia="en-US"/>
        </w:rPr>
      </w:pPr>
    </w:p>
    <w:p w:rsidR="00E7582D" w:rsidP="00E7582D" w:rsidRDefault="00E7582D" w14:paraId="460F1B4A"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Por ende, la información correspondiente al Registro Federal de Contribuyentes de una persona moral </w:t>
      </w:r>
      <w:r w:rsidRPr="00E7582D">
        <w:rPr>
          <w:rFonts w:ascii="Palatino Linotype" w:hAnsi="Palatino Linotype" w:eastAsia="Calibri" w:cs="Tahoma"/>
          <w:bCs/>
          <w:sz w:val="22"/>
          <w:szCs w:val="22"/>
          <w:lang w:eastAsia="en-US"/>
        </w:rPr>
        <w:t>da cuenta del cumplimiento o no en sus obligaciones fiscales</w:t>
      </w:r>
      <w:r>
        <w:rPr>
          <w:rFonts w:ascii="Palatino Linotype" w:hAnsi="Palatino Linotype" w:eastAsia="Calibri" w:cs="Tahoma"/>
          <w:bCs/>
          <w:sz w:val="22"/>
          <w:szCs w:val="22"/>
          <w:lang w:eastAsia="en-US"/>
        </w:rPr>
        <w:t>; por tanto, se actualiza su clasificación como confidencial.</w:t>
      </w:r>
    </w:p>
    <w:p w:rsidR="00E7582D" w:rsidP="00E7582D" w:rsidRDefault="00E7582D" w14:paraId="4C96D1DB" w14:textId="77777777">
      <w:pPr>
        <w:spacing w:line="360" w:lineRule="auto"/>
        <w:jc w:val="both"/>
        <w:rPr>
          <w:rFonts w:ascii="Palatino Linotype" w:hAnsi="Palatino Linotype" w:eastAsia="Calibri" w:cs="Tahoma"/>
          <w:bCs/>
          <w:sz w:val="22"/>
          <w:szCs w:val="22"/>
          <w:lang w:eastAsia="en-US"/>
        </w:rPr>
      </w:pPr>
    </w:p>
    <w:p w:rsidRPr="00E7582D" w:rsidR="00E7582D" w:rsidP="00E7582D" w:rsidRDefault="00E7582D" w14:paraId="04CFE751" w14:textId="77777777">
      <w:pPr>
        <w:shd w:val="clear" w:color="auto" w:fill="FFFFFF" w:themeFill="background1"/>
        <w:spacing w:line="360" w:lineRule="auto"/>
        <w:jc w:val="both"/>
        <w:rPr>
          <w:rFonts w:ascii="Palatino Linotype" w:hAnsi="Palatino Linotype" w:eastAsia="Calibri" w:cs="Tahoma"/>
          <w:bCs/>
          <w:sz w:val="22"/>
          <w:szCs w:val="22"/>
          <w:lang w:eastAsia="en-US"/>
        </w:rPr>
      </w:pPr>
      <w:r w:rsidRPr="00E7582D">
        <w:rPr>
          <w:rFonts w:ascii="Palatino Linotype" w:hAnsi="Palatino Linotype" w:eastAsia="Calibri" w:cs="Tahoma"/>
          <w:bCs/>
          <w:sz w:val="22"/>
          <w:szCs w:val="22"/>
          <w:lang w:eastAsia="en-US"/>
        </w:rPr>
        <w:lastRenderedPageBreak/>
        <w:t>Además, resulta aplicable por analogía el Criterio 08/19, emitido por el Instituto Nacional de Transparencia, Acceso a la Información y Protección de Datos Personales, que establece lo siguiente:</w:t>
      </w:r>
    </w:p>
    <w:p w:rsidRPr="00E7582D" w:rsidR="00E7582D" w:rsidP="00E7582D" w:rsidRDefault="00E7582D" w14:paraId="36E9B550"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Pr="00E7582D" w:rsidR="00E7582D" w:rsidP="00E7582D" w:rsidRDefault="00E7582D" w14:paraId="3EDDA251" w14:textId="77777777">
      <w:pPr>
        <w:spacing w:line="360" w:lineRule="auto"/>
        <w:ind w:left="567" w:right="567"/>
        <w:jc w:val="both"/>
        <w:rPr>
          <w:rFonts w:ascii="Palatino Linotype" w:hAnsi="Palatino Linotype" w:eastAsia="Calibri" w:cs="Tahoma"/>
          <w:bCs/>
          <w:i/>
          <w:lang w:val="es-MX" w:eastAsia="en-US"/>
        </w:rPr>
      </w:pPr>
      <w:r w:rsidRPr="00E7582D">
        <w:rPr>
          <w:rFonts w:ascii="Palatino Linotype" w:hAnsi="Palatino Linotype" w:eastAsia="Calibri" w:cs="Tahoma"/>
          <w:b/>
          <w:bCs/>
          <w:i/>
          <w:lang w:val="es-MX" w:eastAsia="en-US"/>
        </w:rPr>
        <w:t xml:space="preserve">“Razón social y RFC de personas morales. </w:t>
      </w:r>
      <w:r w:rsidRPr="00E7582D">
        <w:rPr>
          <w:rFonts w:ascii="Palatino Linotype" w:hAnsi="Palatino Linotype" w:eastAsia="Calibri" w:cs="Tahoma"/>
          <w:bCs/>
          <w:i/>
          <w:lang w:val="es-MX"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Pr="00E7582D" w:rsidR="00E7582D" w:rsidP="00E7582D" w:rsidRDefault="00E7582D" w14:paraId="57A8D89D" w14:textId="77777777">
      <w:pPr>
        <w:spacing w:line="360" w:lineRule="auto"/>
        <w:jc w:val="both"/>
        <w:rPr>
          <w:rFonts w:ascii="Palatino Linotype" w:hAnsi="Palatino Linotype" w:eastAsia="Calibri" w:cs="Tahoma"/>
          <w:bCs/>
          <w:sz w:val="22"/>
          <w:szCs w:val="22"/>
          <w:lang w:eastAsia="en-US"/>
        </w:rPr>
      </w:pPr>
    </w:p>
    <w:p w:rsidRPr="00E7582D" w:rsidR="00E7582D" w:rsidP="00E7582D" w:rsidRDefault="00E7582D" w14:paraId="038ADB0D" w14:textId="77777777">
      <w:pPr>
        <w:spacing w:line="360" w:lineRule="auto"/>
        <w:jc w:val="both"/>
        <w:rPr>
          <w:rFonts w:ascii="Palatino Linotype" w:hAnsi="Palatino Linotype" w:eastAsia="Calibri" w:cs="Tahoma"/>
          <w:bCs/>
          <w:sz w:val="22"/>
          <w:szCs w:val="22"/>
          <w:lang w:eastAsia="en-US"/>
        </w:rPr>
      </w:pPr>
      <w:r w:rsidRPr="00E7582D">
        <w:rPr>
          <w:rFonts w:ascii="Palatino Linotype" w:hAnsi="Palatino Linotype" w:eastAsia="Calibri" w:cs="Tahoma"/>
          <w:bCs/>
          <w:sz w:val="22"/>
          <w:szCs w:val="22"/>
          <w:lang w:eastAsia="en-US"/>
        </w:rPr>
        <w:t>Conforme al criterio citado, el Registro Federal de Contribuyentes de personas morales, es público, al no referir a hechos o actos de carácter económico, contable, jurídico o administrativo que sean útiles o representen una ventaja a sus competidores.</w:t>
      </w:r>
    </w:p>
    <w:p w:rsidR="00E7582D" w:rsidP="00E7582D" w:rsidRDefault="00E7582D" w14:paraId="2A53C3AB" w14:textId="77777777">
      <w:pPr>
        <w:spacing w:line="360" w:lineRule="auto"/>
        <w:jc w:val="both"/>
        <w:rPr>
          <w:rFonts w:ascii="Palatino Linotype" w:hAnsi="Palatino Linotype" w:eastAsia="Calibri" w:cs="Tahoma"/>
          <w:bCs/>
          <w:sz w:val="22"/>
          <w:szCs w:val="22"/>
          <w:lang w:eastAsia="en-US"/>
        </w:rPr>
      </w:pPr>
    </w:p>
    <w:p w:rsidR="00E7582D" w:rsidP="00E7582D" w:rsidRDefault="00E7582D" w14:paraId="6A865348"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E7582D" w:rsidP="00B815AC" w:rsidRDefault="00E7582D" w14:paraId="7FB1BE2C"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E7582D" w:rsidR="00E7582D" w:rsidP="00E7582D" w:rsidRDefault="00E7582D" w14:paraId="5CE48A49" w14:textId="77777777">
      <w:pPr>
        <w:numPr>
          <w:ilvl w:val="0"/>
          <w:numId w:val="18"/>
        </w:numPr>
        <w:spacing w:after="160" w:line="360" w:lineRule="auto"/>
        <w:contextualSpacing/>
        <w:jc w:val="both"/>
        <w:rPr>
          <w:rFonts w:ascii="Palatino Linotype" w:hAnsi="Palatino Linotype" w:eastAsia="Calibri" w:cs="Tahoma"/>
          <w:b/>
          <w:bCs/>
          <w:sz w:val="22"/>
          <w:szCs w:val="22"/>
          <w:lang w:eastAsia="en-US"/>
        </w:rPr>
      </w:pPr>
      <w:r w:rsidRPr="00E7582D">
        <w:rPr>
          <w:rFonts w:ascii="Palatino Linotype" w:hAnsi="Palatino Linotype" w:cs="Tahoma"/>
          <w:b/>
          <w:sz w:val="22"/>
          <w:szCs w:val="22"/>
          <w:lang w:val="es-MX"/>
        </w:rPr>
        <w:t>C</w:t>
      </w:r>
      <w:r w:rsidRPr="00E7582D">
        <w:rPr>
          <w:rFonts w:ascii="Palatino Linotype" w:hAnsi="Palatino Linotype" w:eastAsia="Calibri" w:cs="Tahoma"/>
          <w:b/>
          <w:bCs/>
          <w:sz w:val="22"/>
          <w:szCs w:val="22"/>
          <w:lang w:eastAsia="en-US"/>
        </w:rPr>
        <w:t>lave Única de Registro de Población (CURP).</w:t>
      </w:r>
    </w:p>
    <w:p w:rsidRPr="00E7582D" w:rsidR="00E7582D" w:rsidP="00E7582D" w:rsidRDefault="00E7582D" w14:paraId="469A053C" w14:textId="77777777">
      <w:pPr>
        <w:shd w:val="clear" w:color="auto" w:fill="FFFFFF" w:themeFill="background1"/>
        <w:spacing w:line="360" w:lineRule="auto"/>
        <w:jc w:val="both"/>
        <w:rPr>
          <w:rFonts w:ascii="Palatino Linotype" w:hAnsi="Palatino Linotype" w:cs="Tahoma"/>
          <w:sz w:val="22"/>
          <w:szCs w:val="22"/>
          <w:lang w:val="es-MX"/>
        </w:rPr>
      </w:pPr>
    </w:p>
    <w:p w:rsidRPr="00E7582D" w:rsidR="00E7582D" w:rsidP="00E7582D" w:rsidRDefault="00E7582D" w14:paraId="1DC7AC29" w14:textId="77777777">
      <w:pPr>
        <w:spacing w:line="360" w:lineRule="auto"/>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 xml:space="preserve">El artículo 36 de la Constitución Política de los Estados Unidos Mexicanos, dispone la obligación de los ciudadanos de inscribirse en el Registro Nacional de Ciudadanos. </w:t>
      </w:r>
    </w:p>
    <w:p w:rsidRPr="00E7582D" w:rsidR="00E7582D" w:rsidP="00E7582D" w:rsidRDefault="00E7582D" w14:paraId="102460D0" w14:textId="77777777">
      <w:pPr>
        <w:spacing w:line="360" w:lineRule="auto"/>
        <w:contextualSpacing/>
        <w:jc w:val="both"/>
        <w:rPr>
          <w:rFonts w:ascii="Palatino Linotype" w:hAnsi="Palatino Linotype" w:cs="Tahoma"/>
          <w:sz w:val="22"/>
          <w:szCs w:val="22"/>
          <w:lang w:val="es-MX" w:eastAsia="es-MX"/>
        </w:rPr>
      </w:pPr>
    </w:p>
    <w:p w:rsidRPr="00E7582D" w:rsidR="00E7582D" w:rsidP="00E7582D" w:rsidRDefault="00E7582D" w14:paraId="5EA2BCB7" w14:textId="536908E1">
      <w:pPr>
        <w:spacing w:line="360" w:lineRule="auto"/>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El artículo 85 de la Ley General de Población, prevé que corresponde a la</w:t>
      </w:r>
      <w:r w:rsidR="002E78F1">
        <w:rPr>
          <w:rFonts w:ascii="Palatino Linotype" w:hAnsi="Palatino Linotype" w:cs="Tahoma"/>
          <w:sz w:val="22"/>
          <w:szCs w:val="22"/>
          <w:lang w:val="es-MX" w:eastAsia="es-MX"/>
        </w:rPr>
        <w:t xml:space="preserve"> </w:t>
      </w:r>
      <w:r w:rsidRPr="00E7582D">
        <w:rPr>
          <w:rFonts w:ascii="Palatino Linotype" w:hAnsi="Palatino Linotype" w:cs="Tahoma"/>
          <w:sz w:val="22"/>
          <w:szCs w:val="22"/>
          <w:lang w:val="es-MX" w:eastAsia="es-MX"/>
        </w:rPr>
        <w:t>Secretaría de Gobernación el registro y acreditación de la identidad de todas las personas residentes en el país y de los nacionales que residan en el extranjero.</w:t>
      </w:r>
    </w:p>
    <w:p w:rsidRPr="00E7582D" w:rsidR="00E7582D" w:rsidP="00E7582D" w:rsidRDefault="00E7582D" w14:paraId="242E9851" w14:textId="77777777">
      <w:pPr>
        <w:spacing w:line="360" w:lineRule="auto"/>
        <w:contextualSpacing/>
        <w:jc w:val="both"/>
        <w:rPr>
          <w:rFonts w:ascii="Palatino Linotype" w:hAnsi="Palatino Linotype" w:cs="Tahoma"/>
          <w:sz w:val="22"/>
          <w:szCs w:val="22"/>
          <w:lang w:val="es-MX" w:eastAsia="es-MX"/>
        </w:rPr>
      </w:pPr>
    </w:p>
    <w:p w:rsidRPr="00E7582D" w:rsidR="00E7582D" w:rsidP="00E7582D" w:rsidRDefault="00E7582D" w14:paraId="2A961B1E" w14:textId="77777777">
      <w:pPr>
        <w:spacing w:line="360" w:lineRule="auto"/>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E7582D" w:rsidR="00E7582D" w:rsidP="00E7582D" w:rsidRDefault="00E7582D" w14:paraId="5B9B1082" w14:textId="77777777">
      <w:pPr>
        <w:spacing w:line="360" w:lineRule="auto"/>
        <w:contextualSpacing/>
        <w:jc w:val="both"/>
        <w:rPr>
          <w:rFonts w:ascii="Palatino Linotype" w:hAnsi="Palatino Linotype" w:cs="Tahoma"/>
          <w:sz w:val="22"/>
          <w:szCs w:val="22"/>
          <w:lang w:val="es-MX" w:eastAsia="es-MX"/>
        </w:rPr>
      </w:pPr>
    </w:p>
    <w:p w:rsidRPr="00E7582D" w:rsidR="00E7582D" w:rsidP="00E7582D" w:rsidRDefault="00E7582D" w14:paraId="66D5376C" w14:textId="77777777">
      <w:pPr>
        <w:spacing w:line="360" w:lineRule="auto"/>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 xml:space="preserve">De conformidad con lo precisado por la propia Secretaría de Gobernación en la dirección </w:t>
      </w:r>
      <w:hyperlink w:history="1" r:id="rId11">
        <w:r w:rsidRPr="00E7582D">
          <w:rPr>
            <w:rFonts w:ascii="Palatino Linotype" w:hAnsi="Palatino Linotype" w:cs="Tahoma"/>
            <w:color w:val="0563C1" w:themeColor="hyperlink"/>
            <w:sz w:val="22"/>
            <w:szCs w:val="22"/>
            <w:u w:val="single"/>
            <w:lang w:val="es-MX" w:eastAsia="es-MX"/>
          </w:rPr>
          <w:t>https://consultas.curp.gob.mx/CurpSP/html/informacionecurpPS.html</w:t>
        </w:r>
      </w:hyperlink>
      <w:r w:rsidRPr="00E7582D">
        <w:rPr>
          <w:rFonts w:ascii="Palatino Linotype" w:hAnsi="Palatino Linotype" w:cs="Tahoma"/>
          <w:color w:val="0563C1" w:themeColor="hyperlink"/>
          <w:sz w:val="22"/>
          <w:szCs w:val="22"/>
          <w:u w:val="single"/>
          <w:lang w:val="es-MX" w:eastAsia="es-MX"/>
        </w:rPr>
        <w:t xml:space="preserve"> </w:t>
      </w:r>
      <w:r w:rsidRPr="00E7582D">
        <w:rPr>
          <w:rFonts w:ascii="Palatino Linotype" w:hAnsi="Palatino Linotype" w:cs="Tahoma"/>
          <w:sz w:val="22"/>
          <w:szCs w:val="22"/>
          <w:lang w:val="es-MX" w:eastAsia="es-MX"/>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7582D">
        <w:rPr>
          <w:rFonts w:ascii="Palatino Linotype" w:hAnsi="Palatino Linotype" w:cs="Tahoma"/>
          <w:b/>
          <w:sz w:val="22"/>
          <w:szCs w:val="22"/>
          <w:lang w:val="es-MX" w:eastAsia="es-MX"/>
        </w:rPr>
        <w:t>se generan a partir de los datos contenidos en el documento probatorio de la identidad</w:t>
      </w:r>
      <w:r w:rsidRPr="00E7582D">
        <w:rPr>
          <w:rFonts w:ascii="Palatino Linotype" w:hAnsi="Palatino Linotype" w:cs="Tahoma"/>
          <w:sz w:val="22"/>
          <w:szCs w:val="22"/>
          <w:lang w:val="es-MX" w:eastAsia="es-MX"/>
        </w:rPr>
        <w:t xml:space="preserve"> </w:t>
      </w:r>
      <w:r w:rsidRPr="00E7582D">
        <w:rPr>
          <w:rFonts w:ascii="Palatino Linotype" w:hAnsi="Palatino Linotype" w:cs="Tahoma"/>
          <w:b/>
          <w:sz w:val="22"/>
          <w:szCs w:val="22"/>
          <w:lang w:val="es-MX" w:eastAsia="es-MX"/>
        </w:rPr>
        <w:t xml:space="preserve">del interesado </w:t>
      </w:r>
      <w:r w:rsidRPr="00E7582D">
        <w:rPr>
          <w:rFonts w:ascii="Palatino Linotype" w:hAnsi="Palatino Linotype" w:cs="Tahoma"/>
          <w:sz w:val="22"/>
          <w:szCs w:val="22"/>
          <w:lang w:val="es-MX" w:eastAsia="es-MX"/>
        </w:rPr>
        <w:t>(acta de nacimiento, carta de naturalización o documento migratorio) de la siguiente forma:</w:t>
      </w:r>
    </w:p>
    <w:p w:rsidRPr="00E7582D" w:rsidR="00E7582D" w:rsidP="00E7582D" w:rsidRDefault="00E7582D" w14:paraId="1CBC0F2A" w14:textId="77777777">
      <w:pPr>
        <w:spacing w:line="360" w:lineRule="auto"/>
        <w:contextualSpacing/>
        <w:jc w:val="both"/>
        <w:rPr>
          <w:rFonts w:ascii="Palatino Linotype" w:hAnsi="Palatino Linotype" w:cs="Tahoma"/>
          <w:sz w:val="22"/>
          <w:szCs w:val="22"/>
          <w:lang w:val="es-MX" w:eastAsia="es-MX"/>
        </w:rPr>
      </w:pPr>
    </w:p>
    <w:p w:rsidRPr="00E7582D" w:rsidR="00E7582D" w:rsidP="00E7582D" w:rsidRDefault="00E7582D" w14:paraId="759E8B6E" w14:textId="77777777">
      <w:pPr>
        <w:spacing w:line="360" w:lineRule="auto"/>
        <w:ind w:left="284"/>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 xml:space="preserve"> • El primero y segundo apellidos, así como al nombre de pila.</w:t>
      </w:r>
    </w:p>
    <w:p w:rsidRPr="00E7582D" w:rsidR="00E7582D" w:rsidP="00E7582D" w:rsidRDefault="00E7582D" w14:paraId="5E57FE9C" w14:textId="77777777">
      <w:pPr>
        <w:spacing w:line="360" w:lineRule="auto"/>
        <w:ind w:left="284"/>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 xml:space="preserve"> • La fecha de nacimiento.</w:t>
      </w:r>
    </w:p>
    <w:p w:rsidRPr="00E7582D" w:rsidR="00E7582D" w:rsidP="00E7582D" w:rsidRDefault="00E7582D" w14:paraId="70CF860E" w14:textId="77777777">
      <w:pPr>
        <w:spacing w:line="360" w:lineRule="auto"/>
        <w:ind w:left="284"/>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 xml:space="preserve"> • El sexo.</w:t>
      </w:r>
    </w:p>
    <w:p w:rsidRPr="00E7582D" w:rsidR="00E7582D" w:rsidP="00E7582D" w:rsidRDefault="00E7582D" w14:paraId="6456A9B1" w14:textId="77777777">
      <w:pPr>
        <w:spacing w:line="360" w:lineRule="auto"/>
        <w:ind w:left="284"/>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 xml:space="preserve"> • La entidad federativa de nacimiento.</w:t>
      </w:r>
    </w:p>
    <w:p w:rsidRPr="00E7582D" w:rsidR="00E7582D" w:rsidP="00E7582D" w:rsidRDefault="00E7582D" w14:paraId="6BB8C6A3" w14:textId="77777777">
      <w:pPr>
        <w:spacing w:line="360" w:lineRule="auto"/>
        <w:contextualSpacing/>
        <w:jc w:val="both"/>
        <w:rPr>
          <w:rFonts w:ascii="Palatino Linotype" w:hAnsi="Palatino Linotype" w:cs="Tahoma"/>
          <w:sz w:val="22"/>
          <w:szCs w:val="22"/>
          <w:lang w:val="es-MX" w:eastAsia="es-MX"/>
        </w:rPr>
      </w:pPr>
    </w:p>
    <w:p w:rsidRPr="00E7582D" w:rsidR="00E7582D" w:rsidP="00E7582D" w:rsidRDefault="00E7582D" w14:paraId="2AA9452A" w14:textId="77777777">
      <w:pPr>
        <w:spacing w:line="360" w:lineRule="auto"/>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Los dos últimos elementos de la Clave Única de Registro de Población evitan la duplicidad de la Clave y garantizan su correcta integración.</w:t>
      </w:r>
    </w:p>
    <w:p w:rsidRPr="00E7582D" w:rsidR="00E7582D" w:rsidP="00E7582D" w:rsidRDefault="00E7582D" w14:paraId="3ACF301A" w14:textId="77777777">
      <w:pPr>
        <w:spacing w:line="360" w:lineRule="auto"/>
        <w:contextualSpacing/>
        <w:jc w:val="both"/>
        <w:rPr>
          <w:rFonts w:ascii="Palatino Linotype" w:hAnsi="Palatino Linotype" w:cs="Tahoma"/>
          <w:sz w:val="22"/>
          <w:szCs w:val="22"/>
          <w:lang w:val="es-MX" w:eastAsia="es-MX"/>
        </w:rPr>
      </w:pPr>
    </w:p>
    <w:p w:rsidRPr="00E7582D" w:rsidR="00E7582D" w:rsidP="00E7582D" w:rsidRDefault="00E7582D" w14:paraId="3975391A" w14:textId="77777777">
      <w:pPr>
        <w:spacing w:line="360" w:lineRule="auto"/>
        <w:contextualSpacing/>
        <w:jc w:val="both"/>
        <w:rPr>
          <w:rFonts w:ascii="Palatino Linotype" w:hAnsi="Palatino Linotype" w:cs="Tahoma"/>
          <w:sz w:val="22"/>
          <w:szCs w:val="22"/>
          <w:lang w:val="es-MX"/>
        </w:rPr>
      </w:pPr>
      <w:r w:rsidRPr="00E7582D">
        <w:rPr>
          <w:rFonts w:ascii="Palatino Linotype" w:hAnsi="Palatino Linotype" w:cs="Tahoma"/>
          <w:sz w:val="22"/>
          <w:szCs w:val="22"/>
          <w:lang w:val="es-MX"/>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w:t>
      </w:r>
      <w:r w:rsidRPr="00E7582D">
        <w:rPr>
          <w:rFonts w:ascii="Palatino Linotype" w:hAnsi="Palatino Linotype" w:cs="Tahoma"/>
          <w:sz w:val="22"/>
          <w:szCs w:val="22"/>
          <w:lang w:val="es-MX"/>
        </w:rPr>
        <w:lastRenderedPageBreak/>
        <w:t>además no guarda relación con el desempeño laboral de un individuo, simplemente se trata de un trámite administrativo requerido por la autoridad federal para hacer identificables a las personas.</w:t>
      </w:r>
    </w:p>
    <w:p w:rsidRPr="00E7582D" w:rsidR="00E7582D" w:rsidP="00E7582D" w:rsidRDefault="00E7582D" w14:paraId="611C643F" w14:textId="77777777">
      <w:pPr>
        <w:spacing w:line="360" w:lineRule="auto"/>
        <w:contextualSpacing/>
        <w:jc w:val="both"/>
        <w:rPr>
          <w:rFonts w:ascii="Palatino Linotype" w:hAnsi="Palatino Linotype" w:cs="Tahoma"/>
          <w:sz w:val="22"/>
          <w:szCs w:val="22"/>
          <w:lang w:val="es-MX"/>
        </w:rPr>
      </w:pPr>
    </w:p>
    <w:p w:rsidRPr="00E7582D" w:rsidR="00E7582D" w:rsidP="00E7582D" w:rsidRDefault="00E7582D" w14:paraId="193EC1DF" w14:textId="77777777">
      <w:pPr>
        <w:spacing w:line="360" w:lineRule="auto"/>
        <w:contextualSpacing/>
        <w:jc w:val="both"/>
        <w:rPr>
          <w:rFonts w:ascii="Palatino Linotype" w:hAnsi="Palatino Linotype" w:cs="Tahoma"/>
          <w:sz w:val="22"/>
          <w:szCs w:val="22"/>
          <w:lang w:val="es-MX" w:eastAsia="es-MX"/>
        </w:rPr>
      </w:pPr>
      <w:r w:rsidRPr="00E7582D">
        <w:rPr>
          <w:rFonts w:ascii="Palatino Linotype" w:hAnsi="Palatino Linotype" w:cs="Tahoma"/>
          <w:sz w:val="22"/>
          <w:szCs w:val="22"/>
          <w:lang w:val="es-MX" w:eastAsia="es-MX"/>
        </w:rPr>
        <w:t>Resulta aplicable en la especie, como argumento orientador, el Criterio 18/17, emitido por el Instituto Nacional de Transparencia, Acceso a la Información y Protección de Datos Personales.</w:t>
      </w:r>
    </w:p>
    <w:p w:rsidRPr="00E7582D" w:rsidR="00E7582D" w:rsidP="00E7582D" w:rsidRDefault="00E7582D" w14:paraId="17A03A97" w14:textId="77777777">
      <w:pPr>
        <w:spacing w:line="360" w:lineRule="auto"/>
        <w:contextualSpacing/>
        <w:jc w:val="both"/>
        <w:rPr>
          <w:rFonts w:ascii="Palatino Linotype" w:hAnsi="Palatino Linotype" w:cs="Tahoma"/>
          <w:sz w:val="22"/>
          <w:szCs w:val="22"/>
          <w:lang w:val="es-MX"/>
        </w:rPr>
      </w:pPr>
    </w:p>
    <w:p w:rsidRPr="00E7582D" w:rsidR="00E7582D" w:rsidP="00E7582D" w:rsidRDefault="00E7582D" w14:paraId="78F47DA1" w14:textId="77777777">
      <w:pPr>
        <w:autoSpaceDE w:val="0"/>
        <w:autoSpaceDN w:val="0"/>
        <w:adjustRightInd w:val="0"/>
        <w:spacing w:line="360" w:lineRule="auto"/>
        <w:ind w:left="567" w:right="567"/>
        <w:jc w:val="both"/>
        <w:rPr>
          <w:rFonts w:ascii="Palatino Linotype" w:hAnsi="Palatino Linotype" w:eastAsia="Calibri" w:cs="Tahoma"/>
          <w:i/>
          <w:color w:val="000000"/>
          <w:szCs w:val="22"/>
          <w:lang w:val="es-MX"/>
        </w:rPr>
      </w:pPr>
      <w:r w:rsidRPr="00E7582D">
        <w:rPr>
          <w:rFonts w:ascii="Palatino Linotype" w:hAnsi="Palatino Linotype" w:eastAsia="Calibri" w:cs="Tahoma"/>
          <w:b/>
          <w:bCs/>
          <w:i/>
          <w:color w:val="000000"/>
          <w:szCs w:val="22"/>
          <w:lang w:val="es-MX"/>
        </w:rPr>
        <w:t xml:space="preserve">“Clave Única de Registro de Población (CURP). </w:t>
      </w:r>
      <w:r w:rsidRPr="00E7582D">
        <w:rPr>
          <w:rFonts w:ascii="Palatino Linotype" w:hAnsi="Palatino Linotype" w:eastAsia="Calibri" w:cs="Tahoma"/>
          <w:bCs/>
          <w:i/>
          <w:color w:val="000000"/>
          <w:szCs w:val="22"/>
          <w:lang w:val="es-MX"/>
        </w:rPr>
        <w:t xml:space="preserve">La Clave Única de Registro de Población se integra por datos personales que sólo conciernen al particular titular de </w:t>
      </w:r>
      <w:proofErr w:type="gramStart"/>
      <w:r w:rsidRPr="00E7582D">
        <w:rPr>
          <w:rFonts w:ascii="Palatino Linotype" w:hAnsi="Palatino Linotype" w:eastAsia="Calibri" w:cs="Tahoma"/>
          <w:bCs/>
          <w:i/>
          <w:color w:val="000000"/>
          <w:szCs w:val="22"/>
          <w:lang w:val="es-MX"/>
        </w:rPr>
        <w:t>la misma</w:t>
      </w:r>
      <w:proofErr w:type="gramEnd"/>
      <w:r w:rsidRPr="00E7582D">
        <w:rPr>
          <w:rFonts w:ascii="Palatino Linotype" w:hAnsi="Palatino Linotype" w:eastAsia="Calibri" w:cs="Tahoma"/>
          <w:bCs/>
          <w:i/>
          <w:color w:val="000000"/>
          <w:szCs w:val="22"/>
          <w:lang w:val="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E7582D">
        <w:rPr>
          <w:rFonts w:ascii="Palatino Linotype" w:hAnsi="Palatino Linotype" w:eastAsia="Calibri" w:cs="Tahoma"/>
          <w:i/>
          <w:color w:val="000000"/>
          <w:szCs w:val="22"/>
          <w:lang w:val="es-MX"/>
        </w:rPr>
        <w:t xml:space="preserve">” </w:t>
      </w:r>
    </w:p>
    <w:p w:rsidRPr="00E7582D" w:rsidR="00E7582D" w:rsidP="00E7582D" w:rsidRDefault="00E7582D" w14:paraId="56849454" w14:textId="77777777">
      <w:pPr>
        <w:spacing w:line="360" w:lineRule="auto"/>
        <w:jc w:val="both"/>
        <w:rPr>
          <w:rFonts w:ascii="Palatino Linotype" w:hAnsi="Palatino Linotype" w:cs="Tahoma"/>
          <w:sz w:val="22"/>
          <w:szCs w:val="22"/>
          <w:lang w:val="es-MX"/>
        </w:rPr>
      </w:pPr>
    </w:p>
    <w:p w:rsidRPr="00E7582D" w:rsidR="00E7582D" w:rsidP="00E7582D" w:rsidRDefault="00E7582D" w14:paraId="373B4AAF"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rsidR="00E7582D" w:rsidP="00B815AC" w:rsidRDefault="00E7582D" w14:paraId="7EDDF3D1" w14:textId="0CA07266">
      <w:pPr>
        <w:spacing w:line="360" w:lineRule="auto"/>
        <w:jc w:val="both"/>
        <w:rPr>
          <w:rFonts w:ascii="Palatino Linotype" w:hAnsi="Palatino Linotype" w:eastAsia="Calibri" w:cs="Tahoma"/>
          <w:bCs/>
          <w:color w:val="0D0D0D" w:themeColor="text1" w:themeTint="F2"/>
          <w:sz w:val="22"/>
          <w:szCs w:val="22"/>
          <w:lang w:eastAsia="en-US"/>
        </w:rPr>
      </w:pPr>
    </w:p>
    <w:p w:rsidRPr="00E7582D" w:rsidR="00E7582D" w:rsidP="00E7582D" w:rsidRDefault="00E7582D" w14:paraId="4602F669" w14:textId="77777777">
      <w:pPr>
        <w:numPr>
          <w:ilvl w:val="0"/>
          <w:numId w:val="18"/>
        </w:numPr>
        <w:spacing w:after="160" w:line="360" w:lineRule="auto"/>
        <w:contextualSpacing/>
        <w:jc w:val="both"/>
        <w:rPr>
          <w:rFonts w:ascii="Palatino Linotype" w:hAnsi="Palatino Linotype" w:cs="Tahoma"/>
          <w:b/>
          <w:sz w:val="22"/>
          <w:szCs w:val="22"/>
          <w:lang w:val="es-MX"/>
        </w:rPr>
      </w:pPr>
      <w:r w:rsidRPr="00E7582D">
        <w:rPr>
          <w:rFonts w:ascii="Palatino Linotype" w:hAnsi="Palatino Linotype" w:cs="Tahoma"/>
          <w:b/>
          <w:sz w:val="22"/>
          <w:szCs w:val="22"/>
          <w:lang w:val="es-MX"/>
        </w:rPr>
        <w:t>Domicilio Fiscal o legal para recibir y oír notificaciones (proveedor persona física o moral).</w:t>
      </w:r>
    </w:p>
    <w:p w:rsidRPr="00E7582D" w:rsidR="00E7582D" w:rsidP="00E7582D" w:rsidRDefault="00E7582D" w14:paraId="7AB3EECF" w14:textId="77777777">
      <w:pPr>
        <w:numPr>
          <w:ilvl w:val="0"/>
          <w:numId w:val="18"/>
        </w:numPr>
        <w:spacing w:after="160" w:line="360" w:lineRule="auto"/>
        <w:contextualSpacing/>
        <w:jc w:val="both"/>
        <w:rPr>
          <w:rFonts w:ascii="Palatino Linotype" w:hAnsi="Palatino Linotype" w:cs="Tahoma"/>
          <w:sz w:val="22"/>
          <w:szCs w:val="22"/>
          <w:lang w:val="es-MX" w:eastAsia="es-MX"/>
        </w:rPr>
      </w:pPr>
    </w:p>
    <w:p w:rsidRPr="00E7582D" w:rsidR="00E7582D" w:rsidP="00E7582D" w:rsidRDefault="00E7582D" w14:paraId="63DD8524" w14:textId="77777777">
      <w:pPr>
        <w:spacing w:line="360" w:lineRule="auto"/>
        <w:ind w:right="-93"/>
        <w:jc w:val="both"/>
        <w:rPr>
          <w:rFonts w:ascii="Palatino Linotype" w:hAnsi="Palatino Linotype" w:cs="Tahoma"/>
          <w:sz w:val="22"/>
          <w:szCs w:val="22"/>
          <w:lang w:val="es-ES"/>
        </w:rPr>
      </w:pPr>
      <w:r w:rsidRPr="00E7582D">
        <w:rPr>
          <w:rFonts w:ascii="Palatino Linotype" w:hAnsi="Palatino Linotype" w:cs="Tahoma"/>
          <w:sz w:val="22"/>
          <w:szCs w:val="22"/>
          <w:lang w:val="es-ES"/>
        </w:rPr>
        <w:t xml:space="preserve">De acuerdo a lo señalado en los artículos 2.17 y 2.21 del Código Civil del Estado de México, el domicilio de una persona </w:t>
      </w:r>
      <w:proofErr w:type="gramStart"/>
      <w:r w:rsidRPr="00E7582D">
        <w:rPr>
          <w:rFonts w:ascii="Palatino Linotype" w:hAnsi="Palatino Linotype" w:cs="Tahoma"/>
          <w:sz w:val="22"/>
          <w:szCs w:val="22"/>
          <w:lang w:val="es-ES"/>
        </w:rPr>
        <w:t>física,</w:t>
      </w:r>
      <w:proofErr w:type="gramEnd"/>
      <w:r w:rsidRPr="00E7582D">
        <w:rPr>
          <w:rFonts w:ascii="Palatino Linotype" w:hAnsi="Palatino Linotype" w:cs="Tahoma"/>
          <w:sz w:val="22"/>
          <w:szCs w:val="22"/>
          <w:lang w:val="es-ES"/>
        </w:rPr>
        <w:t xml:space="preserve"> es el lugar donde reside, en donde tiene el principal asiente de negocios, o en su caso, el dónde se halle; mientras, que el de personas jurídicas colectivas, es aquel donde se halle establecida su administración o ejerza sus actividades.</w:t>
      </w:r>
    </w:p>
    <w:p w:rsidRPr="00E7582D" w:rsidR="00E7582D" w:rsidP="00E7582D" w:rsidRDefault="00E7582D" w14:paraId="44499F5A" w14:textId="77777777">
      <w:pPr>
        <w:spacing w:line="360" w:lineRule="auto"/>
        <w:ind w:right="-93"/>
        <w:jc w:val="both"/>
        <w:rPr>
          <w:rFonts w:ascii="Palatino Linotype" w:hAnsi="Palatino Linotype" w:cs="Tahoma"/>
          <w:sz w:val="22"/>
          <w:szCs w:val="22"/>
          <w:lang w:val="es-ES"/>
        </w:rPr>
      </w:pPr>
    </w:p>
    <w:p w:rsidRPr="00E7582D" w:rsidR="00E7582D" w:rsidP="00E7582D" w:rsidRDefault="00E7582D" w14:paraId="57732167" w14:textId="77777777">
      <w:pPr>
        <w:spacing w:line="360" w:lineRule="auto"/>
        <w:ind w:right="-93"/>
        <w:jc w:val="both"/>
        <w:rPr>
          <w:rFonts w:ascii="Palatino Linotype" w:hAnsi="Palatino Linotype" w:cs="Tahoma"/>
          <w:sz w:val="22"/>
          <w:szCs w:val="22"/>
          <w:lang w:val="es-ES"/>
        </w:rPr>
      </w:pPr>
      <w:r w:rsidRPr="00E7582D">
        <w:rPr>
          <w:rFonts w:ascii="Palatino Linotype" w:hAnsi="Palatino Linotype" w:cs="Tahoma"/>
          <w:sz w:val="22"/>
          <w:szCs w:val="22"/>
          <w:lang w:val="es-ES"/>
        </w:rPr>
        <w:lastRenderedPageBreak/>
        <w:t>De la misma manera, lo establece los diversos 29 y 33 del Código Civil Federal, al precisar que el domicilio de personas físicas</w:t>
      </w:r>
      <w:r w:rsidRPr="00E7582D">
        <w:rPr>
          <w:rFonts w:ascii="Palatino Linotype" w:hAnsi="Palatino Linotype" w:cs="Tahoma"/>
          <w:b/>
          <w:sz w:val="22"/>
          <w:szCs w:val="22"/>
          <w:lang w:val="es-ES"/>
        </w:rPr>
        <w:t xml:space="preserve">, es el lugar donde residen habitualmente, el lugar del centro principal de sus negocios, donde residan o el lugar donde se encuentren; </w:t>
      </w:r>
      <w:r w:rsidRPr="00E7582D">
        <w:rPr>
          <w:rFonts w:ascii="Palatino Linotype" w:hAnsi="Palatino Linotype" w:cs="Tahoma"/>
          <w:sz w:val="22"/>
          <w:szCs w:val="22"/>
          <w:lang w:val="es-ES"/>
        </w:rPr>
        <w:t>mientras que, de las personas morales, aquel donde se halle su administración.</w:t>
      </w:r>
    </w:p>
    <w:p w:rsidRPr="00E7582D" w:rsidR="00E7582D" w:rsidP="00E7582D" w:rsidRDefault="00E7582D" w14:paraId="76D540DC" w14:textId="77777777">
      <w:pPr>
        <w:shd w:val="clear" w:color="auto" w:fill="FFFFFF" w:themeFill="background1"/>
        <w:spacing w:line="360" w:lineRule="auto"/>
        <w:jc w:val="both"/>
        <w:rPr>
          <w:rFonts w:ascii="Palatino Linotype" w:hAnsi="Palatino Linotype" w:eastAsia="Calibri" w:cs="Tahoma"/>
          <w:b/>
          <w:bCs/>
          <w:iCs/>
          <w:sz w:val="22"/>
          <w:szCs w:val="22"/>
          <w:lang w:val="es-ES" w:eastAsia="en-US"/>
        </w:rPr>
      </w:pPr>
    </w:p>
    <w:p w:rsidRPr="00E7582D" w:rsidR="00E7582D" w:rsidP="00E7582D" w:rsidRDefault="00E7582D" w14:paraId="6E262CF5"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Además, respecto al domicilio fiscal, resulta necesario traer el artículo 10 del Código Fiscal de la Federación, que establece que, tratándose de personas físicas, corresponderá dicho dato:</w:t>
      </w:r>
    </w:p>
    <w:p w:rsidRPr="00E7582D" w:rsidR="00E7582D" w:rsidP="00E7582D" w:rsidRDefault="00E7582D" w14:paraId="4997A8B7" w14:textId="77777777">
      <w:pPr>
        <w:spacing w:line="360" w:lineRule="auto"/>
        <w:jc w:val="both"/>
        <w:rPr>
          <w:rFonts w:ascii="Palatino Linotype" w:hAnsi="Palatino Linotype" w:cs="Tahoma"/>
          <w:sz w:val="22"/>
          <w:szCs w:val="22"/>
          <w:lang w:val="es-MX"/>
        </w:rPr>
      </w:pPr>
    </w:p>
    <w:p w:rsidR="00E7582D" w:rsidP="00E7582D" w:rsidRDefault="00E7582D" w14:paraId="5A305C1B" w14:textId="0A439DDE">
      <w:pPr>
        <w:pStyle w:val="Prrafodelista"/>
        <w:numPr>
          <w:ilvl w:val="0"/>
          <w:numId w:val="27"/>
        </w:numPr>
        <w:spacing w:line="360" w:lineRule="auto"/>
        <w:jc w:val="both"/>
        <w:rPr>
          <w:rFonts w:ascii="Palatino Linotype" w:hAnsi="Palatino Linotype" w:cs="Tahoma"/>
          <w:szCs w:val="22"/>
          <w:lang w:val="es-MX"/>
        </w:rPr>
      </w:pPr>
      <w:r w:rsidRPr="00E7582D">
        <w:rPr>
          <w:rFonts w:ascii="Palatino Linotype" w:hAnsi="Palatino Linotype" w:cs="Tahoma"/>
          <w:szCs w:val="22"/>
          <w:lang w:val="es-MX"/>
        </w:rPr>
        <w:t>El lugar donde realizan actividades empresariales, el local, en que se encuentre el principal asiente de sus negocios, y</w:t>
      </w:r>
    </w:p>
    <w:p w:rsidRPr="00E7582D" w:rsidR="00E7582D" w:rsidP="00E7582D" w:rsidRDefault="00E7582D" w14:paraId="5F0C0D30" w14:textId="77777777">
      <w:pPr>
        <w:pStyle w:val="Prrafodelista"/>
        <w:spacing w:line="360" w:lineRule="auto"/>
        <w:jc w:val="both"/>
        <w:rPr>
          <w:rFonts w:ascii="Palatino Linotype" w:hAnsi="Palatino Linotype" w:cs="Tahoma"/>
          <w:szCs w:val="22"/>
          <w:lang w:val="es-MX"/>
        </w:rPr>
      </w:pPr>
    </w:p>
    <w:p w:rsidRPr="00E7582D" w:rsidR="00E7582D" w:rsidP="00E7582D" w:rsidRDefault="00E7582D" w14:paraId="0C4A59AB" w14:textId="77777777">
      <w:pPr>
        <w:pStyle w:val="Prrafodelista"/>
        <w:numPr>
          <w:ilvl w:val="0"/>
          <w:numId w:val="27"/>
        </w:numPr>
        <w:spacing w:line="360" w:lineRule="auto"/>
        <w:jc w:val="both"/>
        <w:rPr>
          <w:rFonts w:ascii="Palatino Linotype" w:hAnsi="Palatino Linotype" w:cs="Tahoma"/>
          <w:szCs w:val="22"/>
          <w:lang w:val="es-MX"/>
        </w:rPr>
      </w:pPr>
      <w:r w:rsidRPr="00E7582D">
        <w:rPr>
          <w:rFonts w:ascii="Palatino Linotype" w:hAnsi="Palatino Linotype" w:cs="Tahoma"/>
          <w:szCs w:val="22"/>
          <w:lang w:val="es-MX"/>
        </w:rPr>
        <w:t>La casa habitación, cuando no cuenta con un local o lugar donde realice las acciones previamente señaladas.</w:t>
      </w:r>
    </w:p>
    <w:p w:rsidRPr="00E7582D" w:rsidR="00E7582D" w:rsidP="00E7582D" w:rsidRDefault="00E7582D" w14:paraId="1B5EB124" w14:textId="77777777">
      <w:pPr>
        <w:spacing w:line="360" w:lineRule="auto"/>
        <w:jc w:val="both"/>
        <w:rPr>
          <w:rFonts w:ascii="Palatino Linotype" w:hAnsi="Palatino Linotype" w:cs="Tahoma"/>
          <w:sz w:val="22"/>
          <w:szCs w:val="22"/>
          <w:lang w:val="es-MX"/>
        </w:rPr>
      </w:pPr>
    </w:p>
    <w:p w:rsidRPr="00E7582D" w:rsidR="00E7582D" w:rsidP="00E7582D" w:rsidRDefault="00E7582D" w14:paraId="1ABE7883"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Mientras que, en el caso de personas morales, el domicilio fiscal, corresponderá al local donde se encuentra la administración principal del negocio.</w:t>
      </w:r>
    </w:p>
    <w:p w:rsidRPr="00E7582D" w:rsidR="00E7582D" w:rsidP="00E7582D" w:rsidRDefault="00E7582D" w14:paraId="1822098B" w14:textId="77777777">
      <w:pPr>
        <w:spacing w:line="360" w:lineRule="auto"/>
        <w:jc w:val="both"/>
        <w:rPr>
          <w:rFonts w:ascii="Palatino Linotype" w:hAnsi="Palatino Linotype" w:cs="Tahoma"/>
          <w:sz w:val="22"/>
          <w:szCs w:val="22"/>
          <w:lang w:val="es-MX"/>
        </w:rPr>
      </w:pPr>
    </w:p>
    <w:p w:rsidRPr="00E7582D" w:rsidR="00E7582D" w:rsidP="00E7582D" w:rsidRDefault="00E7582D" w14:paraId="6CD4C5B4"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Como se logra observar, el domicilio fiscal de los proveedores personas físicas, se encuentra en dos supuestos, por lo que, se procede a su análisis.</w:t>
      </w:r>
    </w:p>
    <w:p w:rsidRPr="00E7582D" w:rsidR="00E7582D" w:rsidP="00E7582D" w:rsidRDefault="00E7582D" w14:paraId="39B16AAD" w14:textId="77777777">
      <w:pPr>
        <w:spacing w:line="360" w:lineRule="auto"/>
        <w:jc w:val="both"/>
        <w:rPr>
          <w:rFonts w:ascii="Palatino Linotype" w:hAnsi="Palatino Linotype" w:cs="Tahoma"/>
          <w:sz w:val="22"/>
          <w:szCs w:val="22"/>
          <w:lang w:val="es-MX"/>
        </w:rPr>
      </w:pPr>
    </w:p>
    <w:p w:rsidRPr="00E7582D" w:rsidR="00E7582D" w:rsidP="00E7582D" w:rsidRDefault="00E7582D" w14:paraId="6656320E" w14:textId="77777777">
      <w:pPr>
        <w:spacing w:line="360" w:lineRule="auto"/>
        <w:ind w:right="-93"/>
        <w:jc w:val="both"/>
        <w:rPr>
          <w:rFonts w:ascii="Palatino Linotype" w:hAnsi="Palatino Linotype" w:cs="Tahoma"/>
          <w:sz w:val="22"/>
          <w:szCs w:val="22"/>
          <w:lang w:val="es-ES"/>
        </w:rPr>
      </w:pPr>
      <w:r w:rsidRPr="00E7582D">
        <w:rPr>
          <w:rFonts w:ascii="Palatino Linotype" w:hAnsi="Palatino Linotype" w:cs="Tahoma"/>
          <w:sz w:val="22"/>
          <w:szCs w:val="22"/>
          <w:lang w:val="es-ES"/>
        </w:rPr>
        <w:t xml:space="preserve">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w:t>
      </w:r>
      <w:r w:rsidRPr="00E7582D">
        <w:rPr>
          <w:rFonts w:ascii="Palatino Linotype" w:hAnsi="Palatino Linotype" w:cs="Tahoma"/>
          <w:sz w:val="22"/>
          <w:szCs w:val="22"/>
          <w:lang w:val="es-ES"/>
        </w:rPr>
        <w:lastRenderedPageBreak/>
        <w:t>respecto del resto de las personas, en razón de obtener el beneficio de vender sus productos o servicios y recibir por ellos dinero del erario, situación que debe ser transparentada.</w:t>
      </w:r>
    </w:p>
    <w:p w:rsidRPr="00E7582D" w:rsidR="00E7582D" w:rsidP="00E7582D" w:rsidRDefault="00E7582D" w14:paraId="13CB40AB" w14:textId="77777777">
      <w:pPr>
        <w:shd w:val="clear" w:color="auto" w:fill="FFFFFF" w:themeFill="background1"/>
        <w:spacing w:line="360" w:lineRule="auto"/>
        <w:jc w:val="both"/>
        <w:rPr>
          <w:rFonts w:ascii="Palatino Linotype" w:hAnsi="Palatino Linotype" w:eastAsia="Calibri" w:cs="Tahoma"/>
          <w:bCs/>
          <w:iCs/>
          <w:sz w:val="22"/>
          <w:szCs w:val="22"/>
          <w:lang w:val="es-ES" w:eastAsia="en-US"/>
        </w:rPr>
      </w:pPr>
    </w:p>
    <w:p w:rsidRPr="00E7582D" w:rsidR="00E7582D" w:rsidP="00E7582D" w:rsidRDefault="00E7582D" w14:paraId="777CA414" w14:textId="77777777">
      <w:pPr>
        <w:spacing w:line="360" w:lineRule="auto"/>
        <w:ind w:right="-93"/>
        <w:jc w:val="both"/>
        <w:rPr>
          <w:rFonts w:ascii="Palatino Linotype" w:hAnsi="Palatino Linotype" w:eastAsia="Calibri" w:cs="Tahoma"/>
          <w:bCs/>
          <w:sz w:val="22"/>
          <w:szCs w:val="22"/>
          <w:lang w:eastAsia="en-US"/>
        </w:rPr>
      </w:pPr>
      <w:r w:rsidRPr="00E7582D">
        <w:rPr>
          <w:rFonts w:ascii="Palatino Linotype" w:hAnsi="Palatino Linotype" w:eastAsia="Calibri" w:cs="Tahoma"/>
          <w:bCs/>
          <w:iCs/>
          <w:sz w:val="22"/>
          <w:szCs w:val="22"/>
          <w:lang w:val="es-ES" w:eastAsia="en-US"/>
        </w:rPr>
        <w:t xml:space="preserve">Ahora bien, en el caso de que el domicilio corresponda al lugar donde realiza sus actividades empresariales, como es el caso de las personas morales, se considera necesario traer a colación, </w:t>
      </w:r>
      <w:r w:rsidRPr="00E7582D">
        <w:rPr>
          <w:rFonts w:ascii="Palatino Linotype" w:hAnsi="Palatino Linotype" w:eastAsia="Calibri" w:cs="Tahoma"/>
          <w:bCs/>
          <w:sz w:val="22"/>
          <w:szCs w:val="22"/>
          <w:lang w:val="es-MX" w:eastAsia="en-US"/>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rsidRPr="00E7582D" w:rsidR="00E7582D" w:rsidP="00E7582D" w:rsidRDefault="00E7582D" w14:paraId="03AF89CE" w14:textId="77777777">
      <w:pPr>
        <w:spacing w:line="360" w:lineRule="auto"/>
        <w:jc w:val="both"/>
        <w:rPr>
          <w:rFonts w:ascii="Palatino Linotype" w:hAnsi="Palatino Linotype" w:cs="Tahoma"/>
          <w:sz w:val="22"/>
          <w:szCs w:val="22"/>
          <w:lang w:val="es-MX"/>
        </w:rPr>
      </w:pPr>
    </w:p>
    <w:p w:rsidRPr="00E7582D" w:rsidR="00E7582D" w:rsidP="00E7582D" w:rsidRDefault="00E7582D" w14:paraId="0046651A" w14:textId="77777777">
      <w:pPr>
        <w:spacing w:line="360" w:lineRule="auto"/>
        <w:jc w:val="center"/>
        <w:rPr>
          <w:rFonts w:ascii="Palatino Linotype" w:hAnsi="Palatino Linotype" w:cs="Tahoma"/>
          <w:sz w:val="22"/>
          <w:szCs w:val="22"/>
          <w:lang w:val="es-MX"/>
        </w:rPr>
      </w:pPr>
      <w:r w:rsidRPr="00E7582D">
        <w:rPr>
          <w:rFonts w:ascii="Palatino Linotype" w:hAnsi="Palatino Linotype" w:cs="Tahoma"/>
          <w:noProof/>
          <w:sz w:val="22"/>
          <w:szCs w:val="22"/>
          <w:lang w:val="es-MX"/>
        </w:rPr>
        <w:drawing>
          <wp:inline distT="0" distB="0" distL="0" distR="0" wp14:anchorId="7DF724DA" wp14:editId="0D4DCB3D">
            <wp:extent cx="4678680" cy="629285"/>
            <wp:effectExtent l="0" t="0" r="762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b="18367"/>
                    <a:stretch>
                      <a:fillRect/>
                    </a:stretch>
                  </pic:blipFill>
                  <pic:spPr bwMode="auto">
                    <a:xfrm>
                      <a:off x="0" y="0"/>
                      <a:ext cx="4678680" cy="629285"/>
                    </a:xfrm>
                    <a:prstGeom prst="rect">
                      <a:avLst/>
                    </a:prstGeom>
                    <a:noFill/>
                    <a:ln>
                      <a:noFill/>
                    </a:ln>
                  </pic:spPr>
                </pic:pic>
              </a:graphicData>
            </a:graphic>
          </wp:inline>
        </w:drawing>
      </w:r>
    </w:p>
    <w:p w:rsidRPr="00E7582D" w:rsidR="00E7582D" w:rsidP="00E7582D" w:rsidRDefault="00E7582D" w14:paraId="27A151F1" w14:textId="77777777">
      <w:pPr>
        <w:spacing w:line="360" w:lineRule="auto"/>
        <w:jc w:val="center"/>
        <w:rPr>
          <w:rFonts w:ascii="Palatino Linotype" w:hAnsi="Palatino Linotype" w:cs="Tahoma"/>
          <w:sz w:val="22"/>
          <w:szCs w:val="22"/>
          <w:lang w:val="es-MX"/>
        </w:rPr>
      </w:pPr>
      <w:r w:rsidRPr="00E7582D">
        <w:rPr>
          <w:rFonts w:ascii="Palatino Linotype" w:hAnsi="Palatino Linotype" w:cs="Tahoma"/>
          <w:noProof/>
          <w:sz w:val="22"/>
          <w:szCs w:val="22"/>
          <w:lang w:val="es-MX"/>
        </w:rPr>
        <mc:AlternateContent>
          <mc:Choice Requires="wps">
            <w:drawing>
              <wp:anchor distT="0" distB="0" distL="114300" distR="114300" simplePos="0" relativeHeight="251659264" behindDoc="0" locked="0" layoutInCell="1" allowOverlap="1" wp14:anchorId="7C7AA95D" wp14:editId="08C05C8F">
                <wp:simplePos x="0" y="0"/>
                <wp:positionH relativeFrom="column">
                  <wp:posOffset>591820</wp:posOffset>
                </wp:positionH>
                <wp:positionV relativeFrom="paragraph">
                  <wp:posOffset>1576705</wp:posOffset>
                </wp:positionV>
                <wp:extent cx="4552950" cy="1162050"/>
                <wp:effectExtent l="19050" t="19050" r="19050" b="19050"/>
                <wp:wrapNone/>
                <wp:docPr id="17" name="Rectángulo 17"/>
                <wp:cNvGraphicFramePr/>
                <a:graphic xmlns:a="http://schemas.openxmlformats.org/drawingml/2006/main">
                  <a:graphicData uri="http://schemas.microsoft.com/office/word/2010/wordprocessingShape">
                    <wps:wsp>
                      <wps:cNvSpPr/>
                      <wps:spPr>
                        <a:xfrm>
                          <a:off x="0" y="0"/>
                          <a:ext cx="4552950" cy="1162050"/>
                        </a:xfrm>
                        <a:prstGeom prst="rect">
                          <a:avLst/>
                        </a:prstGeom>
                        <a:noFill/>
                        <a:ln w="381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style="position:absolute;margin-left:46.6pt;margin-top:124.15pt;width:358.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3pt" w14:anchorId="364DE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"/>
            </w:pict>
          </mc:Fallback>
        </mc:AlternateContent>
      </w:r>
      <w:r w:rsidRPr="00E7582D">
        <w:rPr>
          <w:rFonts w:ascii="Palatino Linotype" w:hAnsi="Palatino Linotype" w:cs="Tahoma"/>
          <w:noProof/>
          <w:sz w:val="22"/>
          <w:szCs w:val="22"/>
          <w:lang w:val="es-MX"/>
        </w:rPr>
        <w:drawing>
          <wp:inline distT="0" distB="0" distL="0" distR="0" wp14:anchorId="56AB9285" wp14:editId="0F20D77B">
            <wp:extent cx="4690745" cy="2814320"/>
            <wp:effectExtent l="0" t="0" r="0" b="508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0745" cy="2814320"/>
                    </a:xfrm>
                    <a:prstGeom prst="rect">
                      <a:avLst/>
                    </a:prstGeom>
                    <a:noFill/>
                    <a:ln>
                      <a:noFill/>
                    </a:ln>
                  </pic:spPr>
                </pic:pic>
              </a:graphicData>
            </a:graphic>
          </wp:inline>
        </w:drawing>
      </w:r>
    </w:p>
    <w:p w:rsidRPr="00E7582D" w:rsidR="00E7582D" w:rsidP="00E7582D" w:rsidRDefault="00E7582D" w14:paraId="72D14691" w14:textId="77777777">
      <w:pPr>
        <w:spacing w:line="360" w:lineRule="auto"/>
        <w:jc w:val="both"/>
        <w:rPr>
          <w:rFonts w:ascii="Palatino Linotype" w:hAnsi="Palatino Linotype" w:cs="Tahoma"/>
          <w:sz w:val="22"/>
          <w:szCs w:val="22"/>
          <w:lang w:val="es-MX"/>
        </w:rPr>
      </w:pPr>
    </w:p>
    <w:p w:rsidRPr="00E7582D" w:rsidR="00E7582D" w:rsidP="00E7582D" w:rsidRDefault="00E7582D" w14:paraId="618D23DB" w14:textId="77777777">
      <w:pPr>
        <w:shd w:val="clear" w:color="auto" w:fill="FFFFFF" w:themeFill="background1"/>
        <w:spacing w:line="360" w:lineRule="auto"/>
        <w:jc w:val="both"/>
        <w:rPr>
          <w:rFonts w:ascii="Palatino Linotype" w:hAnsi="Palatino Linotype" w:eastAsia="Calibri" w:cs="Tahoma"/>
          <w:bCs/>
          <w:iCs/>
          <w:sz w:val="22"/>
          <w:szCs w:val="22"/>
          <w:lang w:val="es-ES" w:eastAsia="en-US"/>
        </w:rPr>
      </w:pPr>
      <w:r w:rsidRPr="00E7582D">
        <w:rPr>
          <w:rFonts w:ascii="Palatino Linotype" w:hAnsi="Palatino Linotype" w:eastAsia="Calibri" w:cs="Tahoma"/>
          <w:bCs/>
          <w:iCs/>
          <w:sz w:val="22"/>
          <w:szCs w:val="22"/>
          <w:lang w:val="es-ES" w:eastAsia="en-US"/>
        </w:rPr>
        <w:lastRenderedPageBreak/>
        <w:t>Como se logra observar, es obligación de transparencia proporcionar el domicilio fiscal de los proveedores, por lo que, se considera que, en el caso, de que dicho dato, corresponda a un local o lugar donde realice sus actividades empresariales, se debe entregar.</w:t>
      </w:r>
    </w:p>
    <w:p w:rsidRPr="00E7582D" w:rsidR="00E7582D" w:rsidP="00E7582D" w:rsidRDefault="00E7582D" w14:paraId="7EA57A12" w14:textId="77777777">
      <w:pPr>
        <w:shd w:val="clear" w:color="auto" w:fill="FFFFFF" w:themeFill="background1"/>
        <w:spacing w:line="360" w:lineRule="auto"/>
        <w:jc w:val="both"/>
        <w:rPr>
          <w:rFonts w:ascii="Palatino Linotype" w:hAnsi="Palatino Linotype" w:eastAsia="Calibri" w:cs="Tahoma"/>
          <w:bCs/>
          <w:iCs/>
          <w:sz w:val="22"/>
          <w:szCs w:val="22"/>
          <w:lang w:val="es-ES" w:eastAsia="en-US"/>
        </w:rPr>
      </w:pPr>
    </w:p>
    <w:p w:rsidRPr="00E7582D" w:rsidR="00E7582D" w:rsidP="00E7582D" w:rsidRDefault="00E7582D" w14:paraId="2D490BDC"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rsidR="00E7582D" w:rsidP="00E7582D" w:rsidRDefault="00E7582D" w14:paraId="6658D28F" w14:textId="12647B6B">
      <w:pPr>
        <w:spacing w:line="360" w:lineRule="auto"/>
        <w:jc w:val="both"/>
        <w:rPr>
          <w:rFonts w:ascii="Palatino Linotype" w:hAnsi="Palatino Linotype" w:eastAsia="Calibri" w:cs="Tahoma"/>
          <w:bCs/>
          <w:iCs/>
          <w:sz w:val="22"/>
          <w:szCs w:val="22"/>
          <w:lang w:val="es-ES" w:eastAsia="en-US"/>
        </w:rPr>
      </w:pPr>
    </w:p>
    <w:p w:rsidRPr="00E7582D" w:rsidR="00E7582D" w:rsidP="00E7582D" w:rsidRDefault="00E7582D" w14:paraId="1C934DD6" w14:textId="77777777">
      <w:pPr>
        <w:numPr>
          <w:ilvl w:val="0"/>
          <w:numId w:val="18"/>
        </w:numPr>
        <w:spacing w:after="160" w:line="360" w:lineRule="auto"/>
        <w:contextualSpacing/>
        <w:jc w:val="both"/>
        <w:rPr>
          <w:rFonts w:ascii="Palatino Linotype" w:hAnsi="Palatino Linotype" w:cs="Tahoma"/>
          <w:b/>
          <w:sz w:val="22"/>
          <w:szCs w:val="22"/>
          <w:lang w:val="es-MX"/>
        </w:rPr>
      </w:pPr>
      <w:r w:rsidRPr="00E7582D">
        <w:rPr>
          <w:rFonts w:ascii="Palatino Linotype" w:hAnsi="Palatino Linotype" w:cs="Tahoma"/>
          <w:b/>
          <w:sz w:val="22"/>
          <w:szCs w:val="22"/>
          <w:lang w:val="es-MX"/>
        </w:rPr>
        <w:t>Número de teléfono y correo electrónico de proveedor.</w:t>
      </w:r>
    </w:p>
    <w:p w:rsidR="00E7582D" w:rsidP="00E7582D" w:rsidRDefault="00E7582D" w14:paraId="5A1DC124" w14:textId="77777777">
      <w:pPr>
        <w:spacing w:line="360" w:lineRule="auto"/>
        <w:jc w:val="both"/>
        <w:rPr>
          <w:rFonts w:ascii="Palatino Linotype" w:hAnsi="Palatino Linotype" w:eastAsia="Calibri" w:cs="Tahoma"/>
          <w:b/>
          <w:bCs/>
          <w:iCs/>
          <w:sz w:val="22"/>
          <w:szCs w:val="22"/>
          <w:lang w:eastAsia="en-US"/>
        </w:rPr>
      </w:pPr>
    </w:p>
    <w:p w:rsidR="00E7582D" w:rsidP="00E7582D" w:rsidRDefault="00E7582D" w14:paraId="428756F9"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cs="Tahoma"/>
          <w:sz w:val="22"/>
          <w:szCs w:val="22"/>
        </w:rPr>
        <w:t xml:space="preserve">El número asignado a un </w:t>
      </w:r>
      <w:proofErr w:type="gramStart"/>
      <w:r>
        <w:rPr>
          <w:rFonts w:ascii="Palatino Linotype" w:hAnsi="Palatino Linotype" w:cs="Tahoma"/>
          <w:sz w:val="22"/>
          <w:szCs w:val="22"/>
        </w:rPr>
        <w:t>teléfono,</w:t>
      </w:r>
      <w:proofErr w:type="gramEnd"/>
      <w:r>
        <w:rPr>
          <w:rFonts w:ascii="Palatino Linotype" w:hAnsi="Palatino Linotype" w:cs="Tahoma"/>
          <w:sz w:val="22"/>
          <w:szCs w:val="22"/>
        </w:rPr>
        <w:t xml:space="preserve"> permite localizar, en el presente caso, de un proveedor, ya sea a través de un dispositivo móvil o bien, en un lugar como el domicilio; mientras que </w:t>
      </w:r>
      <w:r>
        <w:rPr>
          <w:rFonts w:ascii="Palatino Linotype" w:hAnsi="Palatino Linotype" w:eastAsia="Calibri" w:cs="Tahoma"/>
          <w:bCs/>
          <w:sz w:val="22"/>
          <w:szCs w:val="22"/>
          <w:lang w:eastAsia="en-US"/>
        </w:rPr>
        <w:t>correo electrónico es un sistema de transmisión de mensajes por computadora a través de redes informáticas. Dicho dato se puede asimilar al teléfono o domicilio, toda vez que es un medio para comunicarse con un proveedor, en el presente caso.</w:t>
      </w:r>
    </w:p>
    <w:p w:rsidR="00E7582D" w:rsidP="00E7582D" w:rsidRDefault="00E7582D" w14:paraId="5D206094" w14:textId="77777777">
      <w:pPr>
        <w:spacing w:line="360" w:lineRule="auto"/>
        <w:jc w:val="both"/>
        <w:rPr>
          <w:rFonts w:ascii="Palatino Linotype" w:hAnsi="Palatino Linotype" w:eastAsia="Calibri" w:cs="Tahoma"/>
          <w:bCs/>
          <w:sz w:val="22"/>
          <w:szCs w:val="22"/>
          <w:lang w:eastAsia="en-US"/>
        </w:rPr>
      </w:pPr>
    </w:p>
    <w:p w:rsidR="00E7582D" w:rsidP="00E7582D" w:rsidRDefault="00E7582D" w14:paraId="3E25EA9A"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Como se refirió, en el presente caso, los datos en </w:t>
      </w:r>
      <w:proofErr w:type="gramStart"/>
      <w:r>
        <w:rPr>
          <w:rFonts w:ascii="Palatino Linotype" w:hAnsi="Palatino Linotype" w:eastAsia="Calibri" w:cs="Tahoma"/>
          <w:bCs/>
          <w:sz w:val="22"/>
          <w:szCs w:val="22"/>
          <w:lang w:eastAsia="en-US"/>
        </w:rPr>
        <w:t>comento,</w:t>
      </w:r>
      <w:proofErr w:type="gramEnd"/>
      <w:r>
        <w:rPr>
          <w:rFonts w:ascii="Palatino Linotype" w:hAnsi="Palatino Linotype" w:eastAsia="Calibri" w:cs="Tahoma"/>
          <w:bCs/>
          <w:sz w:val="22"/>
          <w:szCs w:val="22"/>
          <w:lang w:eastAsia="en-US"/>
        </w:rPr>
        <w:t xml:space="preserve"> se tratan de los medios de contacto de los proveedores que tiene el Ayuntamiento de Valle de Chalco Solidaridad, los cuales, si bien hacen identificable a una persona, en el presente caso, se trata de una persona proveedora que recibe recursos públicos, derivado de los contratos celebrados con el Ayuntamiento y, por lo tanto, dichos datos guardan la naturaleza de públicos.</w:t>
      </w:r>
    </w:p>
    <w:p w:rsidR="00E7582D" w:rsidP="00E7582D" w:rsidRDefault="00E7582D" w14:paraId="4FA5F1CF" w14:textId="77777777">
      <w:pPr>
        <w:spacing w:line="360" w:lineRule="auto"/>
        <w:jc w:val="both"/>
        <w:rPr>
          <w:rFonts w:ascii="Palatino Linotype" w:hAnsi="Palatino Linotype" w:eastAsia="Calibri" w:cs="Tahoma"/>
          <w:bCs/>
          <w:sz w:val="22"/>
          <w:szCs w:val="22"/>
          <w:lang w:eastAsia="en-US"/>
        </w:rPr>
      </w:pPr>
    </w:p>
    <w:p w:rsidR="00E7582D" w:rsidP="00E7582D" w:rsidRDefault="00E7582D" w14:paraId="2C3A6033"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w:t>
      </w:r>
      <w:r>
        <w:rPr>
          <w:rFonts w:ascii="Palatino Linotype" w:hAnsi="Palatino Linotype" w:eastAsia="Calibri" w:cs="Tahoma"/>
          <w:bCs/>
          <w:sz w:val="22"/>
          <w:szCs w:val="22"/>
          <w:lang w:eastAsia="en-US"/>
        </w:rPr>
        <w:lastRenderedPageBreak/>
        <w:t>Acceso a la Información Pública, que deben de difundir los sujetos obligados en los portales de Internet y en la Plataforma Nacional de Transparencia, tal como se muestran a continuación:</w:t>
      </w:r>
    </w:p>
    <w:p w:rsidR="00E7582D" w:rsidP="00E7582D" w:rsidRDefault="00E7582D" w14:paraId="568961BD" w14:textId="77777777">
      <w:pPr>
        <w:shd w:val="clear" w:color="auto" w:fill="FFFFFF" w:themeFill="background1"/>
        <w:spacing w:line="360" w:lineRule="auto"/>
        <w:jc w:val="both"/>
        <w:rPr>
          <w:rFonts w:ascii="Palatino Linotype" w:hAnsi="Palatino Linotype" w:eastAsia="Calibri" w:cs="Tahoma"/>
          <w:b/>
          <w:bCs/>
          <w:iCs/>
          <w:sz w:val="22"/>
          <w:szCs w:val="22"/>
          <w:lang w:val="es-ES" w:eastAsia="en-US"/>
        </w:rPr>
      </w:pPr>
    </w:p>
    <w:p w:rsidR="00E7582D" w:rsidP="00E7582D" w:rsidRDefault="00E7582D" w14:paraId="6F7767FF" w14:textId="6F6C77BD">
      <w:pPr>
        <w:spacing w:line="360" w:lineRule="auto"/>
        <w:jc w:val="both"/>
        <w:rPr>
          <w:rFonts w:ascii="Palatino Linotype" w:hAnsi="Palatino Linotype" w:eastAsia="Calibri" w:cs="Tahoma"/>
          <w:bCs/>
          <w:sz w:val="22"/>
          <w:szCs w:val="22"/>
          <w:lang w:val="es-MX" w:eastAsia="en-US"/>
        </w:rPr>
      </w:pPr>
      <w:r>
        <w:rPr>
          <w:noProof/>
        </w:rPr>
        <w:drawing>
          <wp:inline distT="0" distB="0" distL="0" distR="0" wp14:anchorId="284C923F" wp14:editId="5BEB5D70">
            <wp:extent cx="5688330" cy="1460500"/>
            <wp:effectExtent l="0" t="0" r="762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8330" cy="1460500"/>
                    </a:xfrm>
                    <a:prstGeom prst="rect">
                      <a:avLst/>
                    </a:prstGeom>
                    <a:noFill/>
                    <a:ln>
                      <a:noFill/>
                    </a:ln>
                  </pic:spPr>
                </pic:pic>
              </a:graphicData>
            </a:graphic>
          </wp:inline>
        </w:drawing>
      </w:r>
    </w:p>
    <w:p w:rsidRPr="00E7582D" w:rsidR="00E7582D" w:rsidP="00E7582D" w:rsidRDefault="00E7582D" w14:paraId="52DDA7C2" w14:textId="77777777">
      <w:pPr>
        <w:spacing w:line="360" w:lineRule="auto"/>
        <w:jc w:val="both"/>
        <w:rPr>
          <w:rFonts w:ascii="Palatino Linotype" w:hAnsi="Palatino Linotype" w:cs="Tahoma"/>
          <w:sz w:val="22"/>
          <w:szCs w:val="22"/>
          <w:lang w:val="es-MX"/>
        </w:rPr>
      </w:pPr>
    </w:p>
    <w:p w:rsidRPr="00E7582D" w:rsidR="00E7582D" w:rsidP="00E7582D" w:rsidRDefault="00E7582D" w14:paraId="33DF686D" w14:textId="6C62C579">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rsidR="00E7582D" w:rsidP="00E7582D" w:rsidRDefault="00E7582D" w14:paraId="0A2D6905" w14:textId="243EA766">
      <w:pPr>
        <w:spacing w:line="360" w:lineRule="auto"/>
        <w:jc w:val="both"/>
        <w:rPr>
          <w:rFonts w:ascii="Palatino Linotype" w:hAnsi="Palatino Linotype" w:eastAsia="Calibri" w:cs="Tahoma"/>
          <w:bCs/>
          <w:iCs/>
          <w:sz w:val="22"/>
          <w:szCs w:val="22"/>
          <w:lang w:val="es-ES" w:eastAsia="en-US"/>
        </w:rPr>
      </w:pPr>
    </w:p>
    <w:p w:rsidRPr="00D74876" w:rsidR="00D74876" w:rsidP="00D74876" w:rsidRDefault="00D74876" w14:paraId="12BA14FB" w14:textId="77777777">
      <w:pPr>
        <w:numPr>
          <w:ilvl w:val="0"/>
          <w:numId w:val="18"/>
        </w:numPr>
        <w:spacing w:after="160" w:line="360" w:lineRule="auto"/>
        <w:contextualSpacing/>
        <w:jc w:val="both"/>
        <w:rPr>
          <w:rFonts w:ascii="Palatino Linotype" w:hAnsi="Palatino Linotype" w:cs="Tahoma"/>
          <w:b/>
          <w:bCs/>
          <w:iCs/>
          <w:sz w:val="22"/>
          <w:szCs w:val="22"/>
        </w:rPr>
      </w:pPr>
      <w:r w:rsidRPr="00D74876">
        <w:rPr>
          <w:rFonts w:ascii="Palatino Linotype" w:hAnsi="Palatino Linotype" w:cs="Tahoma"/>
          <w:b/>
          <w:bCs/>
          <w:iCs/>
          <w:sz w:val="22"/>
          <w:szCs w:val="22"/>
        </w:rPr>
        <w:t>Nombre de Representante Legal.</w:t>
      </w:r>
    </w:p>
    <w:p w:rsidRPr="004A4081" w:rsidR="00D74876" w:rsidP="00D74876" w:rsidRDefault="00D74876" w14:paraId="07C38DD8" w14:textId="77777777">
      <w:pPr>
        <w:spacing w:line="360" w:lineRule="auto"/>
        <w:jc w:val="both"/>
        <w:rPr>
          <w:rFonts w:ascii="Palatino Linotype" w:hAnsi="Palatino Linotype" w:cs="Tahoma"/>
          <w:b/>
          <w:bCs/>
          <w:iCs/>
          <w:sz w:val="22"/>
          <w:szCs w:val="22"/>
        </w:rPr>
      </w:pPr>
    </w:p>
    <w:p w:rsidR="00D74876" w:rsidP="00D74876" w:rsidRDefault="00D74876" w14:paraId="742554D5"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sobre un contrato de adquisición de bienes para que el Sujeto Obligado realice remodelaciones y mantenimiento a las instalaciones del Ayuntamiento.</w:t>
      </w:r>
    </w:p>
    <w:p w:rsidR="00D74876" w:rsidP="00D74876" w:rsidRDefault="00D74876" w14:paraId="57346684" w14:textId="77777777">
      <w:pPr>
        <w:spacing w:line="360" w:lineRule="auto"/>
        <w:jc w:val="both"/>
        <w:rPr>
          <w:rFonts w:ascii="Palatino Linotype" w:hAnsi="Palatino Linotype" w:cs="Tahoma"/>
          <w:sz w:val="22"/>
          <w:szCs w:val="22"/>
          <w:lang w:val="es-ES"/>
        </w:rPr>
      </w:pPr>
    </w:p>
    <w:p w:rsidR="00D74876" w:rsidP="00D74876" w:rsidRDefault="00D74876" w14:paraId="104DA89A"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sentido, el artículo 10 de la Ley General de Sociedades Mercantiles, establece que la representación de toda sociedad mercantil corresponderá a su administrador o </w:t>
      </w:r>
      <w:r>
        <w:rPr>
          <w:rFonts w:ascii="Palatino Linotype" w:hAnsi="Palatino Linotype" w:cs="Tahoma"/>
          <w:sz w:val="22"/>
          <w:szCs w:val="22"/>
          <w:lang w:val="es-ES"/>
        </w:rPr>
        <w:lastRenderedPageBreak/>
        <w:t>administradores, quiénes podrán realizar todas las operaciones inherentes al objeto de la sociedad; por lo que, para que surtan efectos los poderes que otorgue dicha empresa bastará su protocolización ante notario público.</w:t>
      </w:r>
    </w:p>
    <w:p w:rsidR="00D74876" w:rsidP="00D74876" w:rsidRDefault="00D74876" w14:paraId="0E49DCD6" w14:textId="77777777">
      <w:pPr>
        <w:spacing w:line="360" w:lineRule="auto"/>
        <w:jc w:val="both"/>
        <w:rPr>
          <w:rFonts w:ascii="Palatino Linotype" w:hAnsi="Palatino Linotype" w:cs="Tahoma"/>
          <w:sz w:val="22"/>
          <w:szCs w:val="22"/>
          <w:lang w:val="es-ES"/>
        </w:rPr>
      </w:pPr>
    </w:p>
    <w:p w:rsidR="00D74876" w:rsidP="00D74876" w:rsidRDefault="00D74876" w14:paraId="42A9BCC2"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esa tesitura, la representación de las personas morales se realizará por medio de representantes o apoderados, y en el caso específico de las sociedades mercantiles, dicha representación se otorgará mediante instrumento público.</w:t>
      </w:r>
    </w:p>
    <w:p w:rsidR="00D74876" w:rsidP="00D74876" w:rsidRDefault="00D74876" w14:paraId="04BB2F1A" w14:textId="77777777">
      <w:pPr>
        <w:spacing w:line="360" w:lineRule="auto"/>
        <w:jc w:val="both"/>
        <w:rPr>
          <w:rFonts w:ascii="Palatino Linotype" w:hAnsi="Palatino Linotype" w:cs="Tahoma"/>
          <w:sz w:val="22"/>
          <w:szCs w:val="22"/>
          <w:lang w:val="es-ES"/>
        </w:rPr>
      </w:pPr>
    </w:p>
    <w:p w:rsidR="00D74876" w:rsidP="00D74876" w:rsidRDefault="00D74876" w14:paraId="1C0ABD02"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Ello, toda vez que la representación legal debe ser conocida para surtir efectos ante terceros; es decir, la publicidad de la misma tiene por objeto dar certeza a quienes se relacionan con la persona </w:t>
      </w:r>
      <w:proofErr w:type="gramStart"/>
      <w:r>
        <w:rPr>
          <w:rFonts w:ascii="Palatino Linotype" w:hAnsi="Palatino Linotype" w:cs="Tahoma"/>
          <w:sz w:val="22"/>
          <w:szCs w:val="22"/>
          <w:lang w:val="es-ES"/>
        </w:rPr>
        <w:t>jurídico colectiva</w:t>
      </w:r>
      <w:proofErr w:type="gramEnd"/>
      <w:r>
        <w:rPr>
          <w:rFonts w:ascii="Palatino Linotype" w:hAnsi="Palatino Linotype" w:cs="Tahoma"/>
          <w:sz w:val="22"/>
          <w:szCs w:val="22"/>
          <w:lang w:val="es-ES"/>
        </w:rPr>
        <w:t xml:space="preserve"> representada, que las actuaciones de su representante están previamente autorizadas y que surtirán efectos legales a que constriñe cada acto.</w:t>
      </w:r>
    </w:p>
    <w:p w:rsidR="00D74876" w:rsidP="00D74876" w:rsidRDefault="00D74876" w14:paraId="6301B0EB" w14:textId="77777777">
      <w:pPr>
        <w:spacing w:line="360" w:lineRule="auto"/>
        <w:jc w:val="both"/>
        <w:rPr>
          <w:rFonts w:ascii="Palatino Linotype" w:hAnsi="Palatino Linotype" w:cs="Tahoma"/>
          <w:sz w:val="22"/>
          <w:szCs w:val="22"/>
          <w:lang w:val="es-ES"/>
        </w:rPr>
      </w:pPr>
    </w:p>
    <w:p w:rsidR="00D74876" w:rsidP="00D74876" w:rsidRDefault="00D74876" w14:paraId="52ED143E"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Pr>
          <w:rFonts w:ascii="Palatino Linotype" w:hAnsi="Palatino Linotype" w:cs="Tahoma"/>
          <w:b/>
          <w:sz w:val="22"/>
          <w:szCs w:val="22"/>
          <w:lang w:val="es-ES"/>
        </w:rPr>
        <w:t xml:space="preserve">es público, </w:t>
      </w:r>
      <w:r>
        <w:rPr>
          <w:rFonts w:ascii="Palatino Linotype" w:hAnsi="Palatino Linotype" w:cs="Tahoma"/>
          <w:sz w:val="22"/>
          <w:szCs w:val="22"/>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D74876" w:rsidP="00D74876" w:rsidRDefault="00D74876" w14:paraId="6C2E6570" w14:textId="77777777">
      <w:pPr>
        <w:spacing w:line="360" w:lineRule="auto"/>
        <w:jc w:val="both"/>
        <w:rPr>
          <w:rFonts w:ascii="Palatino Linotype" w:hAnsi="Palatino Linotype" w:cs="Tahoma"/>
          <w:sz w:val="22"/>
          <w:szCs w:val="22"/>
          <w:lang w:val="es-ES"/>
        </w:rPr>
      </w:pPr>
    </w:p>
    <w:p w:rsidR="00D74876" w:rsidP="00D74876" w:rsidRDefault="00D74876" w14:paraId="4AF66E80"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Lo anterior, se robustece con el criterio 01/19, emitido por el Instituto Nacional de Transparencia, Acceso a la Información Pública y Protección de Datos Personales, que establece lo siguiente:</w:t>
      </w:r>
    </w:p>
    <w:p w:rsidR="00D74876" w:rsidP="00D74876" w:rsidRDefault="00D74876" w14:paraId="6AFA053B" w14:textId="77777777">
      <w:pPr>
        <w:spacing w:line="360" w:lineRule="auto"/>
        <w:jc w:val="both"/>
        <w:rPr>
          <w:rFonts w:ascii="Palatino Linotype" w:hAnsi="Palatino Linotype" w:cs="Tahoma"/>
          <w:color w:val="000000" w:themeColor="text1"/>
          <w:sz w:val="22"/>
          <w:szCs w:val="22"/>
          <w:lang w:val="es-ES"/>
        </w:rPr>
      </w:pPr>
    </w:p>
    <w:p w:rsidR="00D74876" w:rsidP="00D74876" w:rsidRDefault="00D74876" w14:paraId="14A79562" w14:textId="77777777">
      <w:pPr>
        <w:spacing w:line="360" w:lineRule="auto"/>
        <w:ind w:left="567" w:right="567"/>
        <w:jc w:val="both"/>
        <w:rPr>
          <w:rFonts w:ascii="Palatino Linotype" w:hAnsi="Palatino Linotype" w:cs="Tahoma"/>
          <w:i/>
          <w:color w:val="000000" w:themeColor="text1"/>
          <w:lang w:val="es-ES"/>
        </w:rPr>
      </w:pPr>
      <w:r>
        <w:rPr>
          <w:rFonts w:ascii="Palatino Linotype" w:hAnsi="Palatino Linotype" w:cs="Tahoma"/>
          <w:b/>
          <w:i/>
          <w:color w:val="000000" w:themeColor="text1"/>
        </w:rPr>
        <w:lastRenderedPageBreak/>
        <w:t>“Datos de identificación del representante o apoderado legal.</w:t>
      </w:r>
      <w:r>
        <w:rPr>
          <w:rFonts w:ascii="Palatino Linotype" w:hAnsi="Palatino Linotype" w:cs="Tahoma"/>
          <w:i/>
          <w:color w:val="000000" w:themeColor="text1"/>
        </w:rPr>
        <w:t xml:space="preserve"> </w:t>
      </w:r>
      <w:r>
        <w:rPr>
          <w:rFonts w:ascii="Palatino Linotype" w:hAnsi="Palatino Linotype" w:cs="Tahoma"/>
          <w:b/>
          <w:i/>
          <w:color w:val="000000" w:themeColor="text1"/>
        </w:rPr>
        <w:t xml:space="preserve">Naturaleza jurídica. </w:t>
      </w:r>
      <w:r>
        <w:rPr>
          <w:rFonts w:ascii="Palatino Linotype" w:hAnsi="Palatino Linotype" w:cs="Tahoma"/>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D74876" w:rsidP="00D74876" w:rsidRDefault="00D74876" w14:paraId="7C1A8845" w14:textId="77777777">
      <w:pPr>
        <w:spacing w:line="360" w:lineRule="auto"/>
        <w:jc w:val="both"/>
        <w:rPr>
          <w:rFonts w:ascii="Palatino Linotype" w:hAnsi="Palatino Linotype" w:cs="Tahoma"/>
          <w:sz w:val="22"/>
          <w:szCs w:val="22"/>
          <w:lang w:val="es-ES"/>
        </w:rPr>
      </w:pPr>
    </w:p>
    <w:p w:rsidR="00D74876" w:rsidP="00D74876" w:rsidRDefault="00D74876" w14:paraId="20EABDB3"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Ante tales situaciones, el nombre del representante legal, de una persona jurídica colectiva proveedora, no es susceptible de ser clasificado como confidencial, en términos del artículo 143, fracción I de la Ley Federal de Transparencia y Acceso a la Información Pública.</w:t>
      </w:r>
    </w:p>
    <w:p w:rsidRPr="00D74876" w:rsidR="00D74876" w:rsidP="00D74876" w:rsidRDefault="00D74876" w14:paraId="687C2E9A" w14:textId="77777777">
      <w:pPr>
        <w:spacing w:line="360" w:lineRule="auto"/>
        <w:jc w:val="both"/>
        <w:rPr>
          <w:rFonts w:ascii="Palatino Linotype" w:hAnsi="Palatino Linotype" w:cs="Tahoma"/>
          <w:b/>
          <w:bCs/>
          <w:iCs/>
          <w:sz w:val="22"/>
          <w:szCs w:val="22"/>
        </w:rPr>
      </w:pPr>
    </w:p>
    <w:p w:rsidRPr="00D74876" w:rsidR="00D74876" w:rsidP="00D74876" w:rsidRDefault="00D74876" w14:paraId="7F14BB15" w14:textId="77777777">
      <w:pPr>
        <w:numPr>
          <w:ilvl w:val="0"/>
          <w:numId w:val="18"/>
        </w:numPr>
        <w:spacing w:after="160" w:line="360" w:lineRule="auto"/>
        <w:contextualSpacing/>
        <w:jc w:val="both"/>
        <w:rPr>
          <w:rFonts w:ascii="Palatino Linotype" w:hAnsi="Palatino Linotype" w:cs="Tahoma"/>
          <w:b/>
          <w:bCs/>
          <w:iCs/>
          <w:sz w:val="22"/>
          <w:szCs w:val="22"/>
        </w:rPr>
      </w:pPr>
      <w:r w:rsidRPr="00D74876">
        <w:rPr>
          <w:rFonts w:ascii="Palatino Linotype" w:hAnsi="Palatino Linotype" w:cs="Tahoma"/>
          <w:b/>
          <w:bCs/>
          <w:iCs/>
          <w:sz w:val="22"/>
          <w:szCs w:val="22"/>
        </w:rPr>
        <w:t>Firma de Representante Legal.</w:t>
      </w:r>
    </w:p>
    <w:p w:rsidRPr="004A4081" w:rsidR="00D74876" w:rsidP="00D74876" w:rsidRDefault="00D74876" w14:paraId="595A1F78" w14:textId="77777777">
      <w:pPr>
        <w:spacing w:line="360" w:lineRule="auto"/>
        <w:jc w:val="both"/>
        <w:rPr>
          <w:rFonts w:ascii="Palatino Linotype" w:hAnsi="Palatino Linotype" w:cs="Tahoma"/>
          <w:b/>
          <w:bCs/>
          <w:iCs/>
          <w:sz w:val="22"/>
          <w:szCs w:val="22"/>
        </w:rPr>
      </w:pPr>
    </w:p>
    <w:p w:rsidR="00D74876" w:rsidP="00D74876" w:rsidRDefault="00D74876" w14:paraId="71762EC2" w14:textId="63692627">
      <w:pPr>
        <w:spacing w:line="360" w:lineRule="auto"/>
        <w:jc w:val="both"/>
        <w:rPr>
          <w:rFonts w:ascii="Palatino Linotype" w:hAnsi="Palatino Linotype" w:cs="Tahoma"/>
          <w:sz w:val="22"/>
          <w:szCs w:val="22"/>
          <w:lang w:eastAsia="es-MX"/>
        </w:rPr>
      </w:pPr>
      <w:r>
        <w:rPr>
          <w:rFonts w:ascii="Palatino Linotype" w:hAnsi="Palatino Linotype" w:eastAsia="Calibri" w:cs="Tahoma"/>
          <w:bCs/>
          <w:sz w:val="22"/>
          <w:szCs w:val="22"/>
          <w:lang w:eastAsia="en-US"/>
        </w:rPr>
        <w:t xml:space="preserve">Al respecto, la firma es considerada un dato personal, al tratarse de información gráfica a través de la cual su titular exterioriza su voluntad en actos públicos y privados; </w:t>
      </w:r>
      <w:r>
        <w:rPr>
          <w:rFonts w:ascii="Palatino Linotype" w:hAnsi="Palatino Linotype" w:cs="Tahoma"/>
          <w:sz w:val="22"/>
          <w:szCs w:val="22"/>
          <w:lang w:val="es-ES" w:eastAsia="es-MX"/>
        </w:rPr>
        <w:t>dicho dato</w:t>
      </w:r>
      <w:r w:rsidR="002E78F1">
        <w:rPr>
          <w:rFonts w:ascii="Palatino Linotype" w:hAnsi="Palatino Linotype" w:cs="Tahoma"/>
          <w:sz w:val="22"/>
          <w:szCs w:val="22"/>
          <w:lang w:val="es-ES" w:eastAsia="es-MX"/>
        </w:rPr>
        <w:t xml:space="preserve"> </w:t>
      </w:r>
      <w:r>
        <w:rPr>
          <w:rFonts w:ascii="Palatino Linotype" w:hAnsi="Palatino Linotype" w:cs="Tahoma"/>
          <w:sz w:val="22"/>
          <w:szCs w:val="22"/>
          <w:lang w:val="es-ES" w:eastAsia="es-MX"/>
        </w:rPr>
        <w:t>exterioriza la voluntad en un acto público y que lo realiza una persona física identificada o identificable, en su calidad de representante legal, por lo que, expresa el consentimiento del contratista para realizar o recibir ciertas obligaciones; además, que le otorga validez al instrumento jurídico, en el presente caso, la celebración de contratos para la adquisición de bienes y servicios.</w:t>
      </w:r>
    </w:p>
    <w:p w:rsidR="00D74876" w:rsidP="00D74876" w:rsidRDefault="00D74876" w14:paraId="5DECC575" w14:textId="77777777">
      <w:pPr>
        <w:spacing w:line="360" w:lineRule="auto"/>
        <w:jc w:val="both"/>
        <w:rPr>
          <w:rFonts w:ascii="Palatino Linotype" w:hAnsi="Palatino Linotype" w:cs="Tahoma"/>
          <w:sz w:val="22"/>
          <w:szCs w:val="22"/>
          <w:lang w:eastAsia="es-MX"/>
        </w:rPr>
      </w:pPr>
    </w:p>
    <w:p w:rsidR="00D74876" w:rsidP="00D74876" w:rsidRDefault="00D74876" w14:paraId="5F5FF271"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Conforme a lo anterior, no procede la clasificación de la firma del representante legal, localizados en los documentos que den cuenta de la información solicitada, en términos del artículo 143, fracción I de la Ley de Transparencia y Acceso a la Información Pública del Estado de México y Municipios.</w:t>
      </w:r>
    </w:p>
    <w:p w:rsidRPr="00E7582D" w:rsidR="00E7582D" w:rsidP="00E7582D" w:rsidRDefault="00E7582D" w14:paraId="74E96758" w14:textId="77777777">
      <w:pPr>
        <w:spacing w:line="360" w:lineRule="auto"/>
        <w:jc w:val="both"/>
        <w:rPr>
          <w:rFonts w:ascii="Palatino Linotype" w:hAnsi="Palatino Linotype" w:eastAsia="Calibri" w:cs="Tahoma"/>
          <w:bCs/>
          <w:iCs/>
          <w:sz w:val="22"/>
          <w:szCs w:val="22"/>
          <w:lang w:val="es-ES" w:eastAsia="en-US"/>
        </w:rPr>
      </w:pPr>
    </w:p>
    <w:p w:rsidRPr="00E7582D" w:rsidR="00E7582D" w:rsidP="00E7582D" w:rsidRDefault="00E7582D" w14:paraId="78929768" w14:textId="77777777">
      <w:pPr>
        <w:numPr>
          <w:ilvl w:val="0"/>
          <w:numId w:val="18"/>
        </w:numPr>
        <w:spacing w:after="160" w:line="360" w:lineRule="auto"/>
        <w:contextualSpacing/>
        <w:jc w:val="both"/>
        <w:rPr>
          <w:rFonts w:ascii="Palatino Linotype" w:hAnsi="Palatino Linotype" w:cs="Tahoma"/>
          <w:b/>
          <w:sz w:val="22"/>
          <w:szCs w:val="22"/>
          <w:lang w:val="es-MX"/>
        </w:rPr>
      </w:pPr>
      <w:r w:rsidRPr="00E7582D">
        <w:rPr>
          <w:rFonts w:ascii="Palatino Linotype" w:hAnsi="Palatino Linotype" w:cs="Tahoma"/>
          <w:b/>
          <w:sz w:val="22"/>
          <w:szCs w:val="22"/>
          <w:lang w:val="es-MX"/>
        </w:rPr>
        <w:t>Clave de registro o elector</w:t>
      </w:r>
    </w:p>
    <w:p w:rsidRPr="00E7582D" w:rsidR="00E7582D" w:rsidP="00E7582D" w:rsidRDefault="00E7582D" w14:paraId="2AC75A5B" w14:textId="77777777">
      <w:pPr>
        <w:spacing w:line="360" w:lineRule="auto"/>
        <w:jc w:val="both"/>
        <w:rPr>
          <w:rFonts w:ascii="Palatino Linotype" w:hAnsi="Palatino Linotype" w:eastAsia="Calibri" w:cs="Tahoma"/>
          <w:bCs/>
          <w:iCs/>
          <w:sz w:val="22"/>
          <w:szCs w:val="22"/>
          <w:lang w:val="es-MX" w:eastAsia="en-US"/>
        </w:rPr>
      </w:pPr>
    </w:p>
    <w:p w:rsidRPr="00E7582D" w:rsidR="00E7582D" w:rsidP="00E7582D" w:rsidRDefault="00E7582D" w14:paraId="3CE22C5A"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lastRenderedPageBreak/>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E7582D">
        <w:rPr>
          <w:rFonts w:ascii="Palatino Linotype" w:hAnsi="Palatino Linotype" w:cs="Tahoma"/>
          <w:sz w:val="22"/>
          <w:szCs w:val="22"/>
          <w:lang w:val="es-MX"/>
        </w:rPr>
        <w:t>homoclave</w:t>
      </w:r>
      <w:proofErr w:type="spellEnd"/>
      <w:r w:rsidRPr="00E7582D">
        <w:rPr>
          <w:rFonts w:ascii="Palatino Linotype" w:hAnsi="Palatino Linotype" w:cs="Tahoma"/>
          <w:sz w:val="22"/>
          <w:szCs w:val="22"/>
          <w:lang w:val="es-MX"/>
        </w:rPr>
        <w:t xml:space="preserve"> compuesta de tres dígitos, dando un total de 18 caracteres.</w:t>
      </w:r>
    </w:p>
    <w:p w:rsidRPr="00E7582D" w:rsidR="00E7582D" w:rsidP="00E7582D" w:rsidRDefault="00E7582D" w14:paraId="4BCC43A0" w14:textId="77777777">
      <w:pPr>
        <w:spacing w:line="360" w:lineRule="auto"/>
        <w:jc w:val="both"/>
        <w:rPr>
          <w:rFonts w:ascii="Palatino Linotype" w:hAnsi="Palatino Linotype" w:cs="Tahoma"/>
          <w:sz w:val="22"/>
          <w:szCs w:val="22"/>
          <w:lang w:val="es-MX"/>
        </w:rPr>
      </w:pPr>
    </w:p>
    <w:p w:rsidRPr="00E7582D" w:rsidR="00E7582D" w:rsidP="00E7582D" w:rsidRDefault="00E7582D" w14:paraId="764B1D2D"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rsidRPr="00E7582D" w:rsidR="00E7582D" w:rsidP="00E7582D" w:rsidRDefault="00E7582D" w14:paraId="3AAB2F33" w14:textId="77777777">
      <w:pPr>
        <w:spacing w:line="360" w:lineRule="auto"/>
        <w:jc w:val="both"/>
        <w:rPr>
          <w:rFonts w:ascii="Palatino Linotype" w:hAnsi="Palatino Linotype" w:cs="Tahoma"/>
          <w:sz w:val="22"/>
          <w:szCs w:val="22"/>
          <w:lang w:val="es-MX"/>
        </w:rPr>
      </w:pPr>
    </w:p>
    <w:p w:rsidRPr="00E7582D" w:rsidR="00E7582D" w:rsidP="00E7582D" w:rsidRDefault="00E7582D" w14:paraId="543E8813" w14:textId="77777777">
      <w:pPr>
        <w:spacing w:line="360" w:lineRule="auto"/>
        <w:jc w:val="both"/>
        <w:rPr>
          <w:rFonts w:ascii="Palatino Linotype" w:hAnsi="Palatino Linotype" w:cs="Tahoma"/>
          <w:sz w:val="22"/>
          <w:szCs w:val="22"/>
          <w:lang w:val="es-MX"/>
        </w:rPr>
      </w:pPr>
      <w:r w:rsidRPr="00E7582D">
        <w:rPr>
          <w:rFonts w:ascii="Palatino Linotype" w:hAnsi="Palatino Linotype" w:cs="Tahoma"/>
          <w:sz w:val="22"/>
          <w:szCs w:val="22"/>
          <w:lang w:val="es-MX"/>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rsidR="00E7582D" w:rsidP="00B815AC" w:rsidRDefault="00E7582D" w14:paraId="05AB5505" w14:textId="6EBD2256">
      <w:pPr>
        <w:spacing w:line="360" w:lineRule="auto"/>
        <w:jc w:val="both"/>
        <w:rPr>
          <w:rFonts w:ascii="Palatino Linotype" w:hAnsi="Palatino Linotype" w:eastAsia="Calibri" w:cs="Tahoma"/>
          <w:bCs/>
          <w:color w:val="0D0D0D" w:themeColor="text1" w:themeTint="F2"/>
          <w:sz w:val="22"/>
          <w:szCs w:val="22"/>
          <w:lang w:eastAsia="en-US"/>
        </w:rPr>
      </w:pPr>
    </w:p>
    <w:p w:rsidRPr="00D74876" w:rsidR="00D74876" w:rsidP="00D74876" w:rsidRDefault="00D74876" w14:paraId="47717CE8" w14:textId="2DCEC8B7">
      <w:pPr>
        <w:numPr>
          <w:ilvl w:val="0"/>
          <w:numId w:val="18"/>
        </w:numPr>
        <w:spacing w:after="160" w:line="360" w:lineRule="auto"/>
        <w:contextualSpacing/>
        <w:jc w:val="both"/>
        <w:rPr>
          <w:rFonts w:ascii="Palatino Linotype" w:hAnsi="Palatino Linotype" w:eastAsia="Calibri" w:cs="Tahoma"/>
          <w:b/>
          <w:bCs/>
          <w:sz w:val="22"/>
          <w:szCs w:val="22"/>
          <w:lang w:val="es-MX" w:eastAsia="en-US"/>
        </w:rPr>
      </w:pPr>
      <w:r>
        <w:rPr>
          <w:rFonts w:ascii="Palatino Linotype" w:hAnsi="Palatino Linotype" w:eastAsia="Calibri" w:cs="Tahoma"/>
          <w:b/>
          <w:bCs/>
          <w:sz w:val="22"/>
          <w:szCs w:val="22"/>
          <w:lang w:val="es-MX" w:eastAsia="en-US"/>
        </w:rPr>
        <w:t>Datos bancarios como cuentas y números de tarjetas</w:t>
      </w:r>
      <w:r w:rsidRPr="00D74876">
        <w:rPr>
          <w:rFonts w:ascii="Palatino Linotype" w:hAnsi="Palatino Linotype" w:eastAsia="Calibri" w:cs="Tahoma"/>
          <w:b/>
          <w:bCs/>
          <w:sz w:val="22"/>
          <w:szCs w:val="22"/>
          <w:lang w:val="es-MX" w:eastAsia="en-US"/>
        </w:rPr>
        <w:t>.</w:t>
      </w:r>
    </w:p>
    <w:p w:rsidRPr="00D74876" w:rsidR="00D74876" w:rsidP="00D74876" w:rsidRDefault="00D74876" w14:paraId="67D1B73B" w14:textId="77777777">
      <w:pPr>
        <w:spacing w:line="360" w:lineRule="auto"/>
        <w:jc w:val="both"/>
        <w:rPr>
          <w:rFonts w:ascii="Palatino Linotype" w:hAnsi="Palatino Linotype" w:eastAsia="Calibri" w:cs="Tahoma"/>
          <w:bCs/>
          <w:sz w:val="22"/>
          <w:szCs w:val="22"/>
          <w:lang w:val="es-MX" w:eastAsia="en-US"/>
        </w:rPr>
      </w:pPr>
    </w:p>
    <w:p w:rsidRPr="00D74876" w:rsidR="00D74876" w:rsidP="00D74876" w:rsidRDefault="00D74876" w14:paraId="736F424C" w14:textId="77777777">
      <w:pPr>
        <w:spacing w:line="360" w:lineRule="auto"/>
        <w:jc w:val="both"/>
        <w:rPr>
          <w:rFonts w:ascii="Palatino Linotype" w:hAnsi="Palatino Linotype" w:eastAsia="Calibri" w:cs="Tahoma"/>
          <w:bCs/>
          <w:sz w:val="22"/>
          <w:szCs w:val="22"/>
          <w:lang w:val="es-MX" w:eastAsia="en-US"/>
        </w:rPr>
      </w:pPr>
      <w:r w:rsidRPr="00D74876">
        <w:rPr>
          <w:rFonts w:ascii="Palatino Linotype" w:hAnsi="Palatino Linotype" w:eastAsia="Calibri" w:cs="Tahoma"/>
          <w:bCs/>
          <w:sz w:val="22"/>
          <w:szCs w:val="22"/>
          <w:lang w:val="es-MX" w:eastAsia="en-US"/>
        </w:rPr>
        <w:t xml:space="preserve">Al respecto, se estima que dicho dato se relaciona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de nómina o a las transferencias electrónicas e fondos interbancarios, entre otros movimientos que sean utilizados exclusivamente en la </w:t>
      </w:r>
      <w:r w:rsidRPr="00D74876">
        <w:rPr>
          <w:rFonts w:ascii="Palatino Linotype" w:hAnsi="Palatino Linotype" w:eastAsia="Calibri" w:cs="Tahoma"/>
          <w:bCs/>
          <w:sz w:val="22"/>
          <w:szCs w:val="22"/>
          <w:lang w:val="es-MX" w:eastAsia="en-US"/>
        </w:rPr>
        <w:lastRenderedPageBreak/>
        <w:t>cuenta señalada por el cliente y, por lo tanto, los datos bancarios corresponden a información que se encuentra relacionada con el patrimonio de la persona titular de la cuenta.</w:t>
      </w:r>
    </w:p>
    <w:p w:rsidRPr="00D74876" w:rsidR="00D74876" w:rsidP="00D74876" w:rsidRDefault="00D74876" w14:paraId="0E4F6515" w14:textId="77777777">
      <w:pPr>
        <w:spacing w:line="360" w:lineRule="auto"/>
        <w:jc w:val="both"/>
        <w:rPr>
          <w:rFonts w:ascii="Palatino Linotype" w:hAnsi="Palatino Linotype" w:eastAsia="Calibri" w:cs="Tahoma"/>
          <w:bCs/>
          <w:sz w:val="22"/>
          <w:szCs w:val="22"/>
          <w:lang w:val="es-MX" w:eastAsia="en-US"/>
        </w:rPr>
      </w:pPr>
      <w:r w:rsidRPr="00D74876">
        <w:rPr>
          <w:rFonts w:ascii="Palatino Linotype" w:hAnsi="Palatino Linotype" w:eastAsia="Calibri" w:cs="Tahoma"/>
          <w:bCs/>
          <w:sz w:val="22"/>
          <w:szCs w:val="22"/>
          <w:lang w:val="es-MX" w:eastAsia="en-US"/>
        </w:rPr>
        <w:t> </w:t>
      </w:r>
    </w:p>
    <w:p w:rsidRPr="00D74876" w:rsidR="00D74876" w:rsidP="00D74876" w:rsidRDefault="00D74876" w14:paraId="16E599B1" w14:textId="77777777">
      <w:pPr>
        <w:spacing w:line="360" w:lineRule="auto"/>
        <w:jc w:val="both"/>
        <w:rPr>
          <w:rFonts w:ascii="Palatino Linotype" w:hAnsi="Palatino Linotype" w:eastAsia="Calibri" w:cs="Tahoma"/>
          <w:bCs/>
          <w:sz w:val="22"/>
          <w:szCs w:val="22"/>
          <w:lang w:val="es-MX" w:eastAsia="en-US"/>
        </w:rPr>
      </w:pPr>
      <w:r w:rsidRPr="00D74876">
        <w:rPr>
          <w:rFonts w:ascii="Palatino Linotype" w:hAnsi="Palatino Linotype" w:eastAsia="Calibri" w:cs="Tahoma"/>
          <w:bCs/>
          <w:sz w:val="22"/>
          <w:szCs w:val="22"/>
          <w:lang w:val="es-MX" w:eastAsia="en-US"/>
        </w:rPr>
        <w:t>A mayor abundamiento, resulta necesario traer a colación el Criterio 10/17 emitido por el Instituto Nacional de Transparencia, Acceso a la Información y Protección de Datos Personales, mismo que establece lo siguiente:</w:t>
      </w:r>
    </w:p>
    <w:p w:rsidRPr="00D74876" w:rsidR="00D74876" w:rsidP="00D74876" w:rsidRDefault="00D74876" w14:paraId="0145E496" w14:textId="77777777">
      <w:pPr>
        <w:spacing w:line="360" w:lineRule="auto"/>
        <w:jc w:val="both"/>
        <w:rPr>
          <w:rFonts w:ascii="Palatino Linotype" w:hAnsi="Palatino Linotype" w:eastAsia="Calibri" w:cs="Tahoma"/>
          <w:bCs/>
          <w:sz w:val="22"/>
          <w:szCs w:val="22"/>
          <w:lang w:val="es-MX" w:eastAsia="en-US"/>
        </w:rPr>
      </w:pPr>
      <w:r w:rsidRPr="00D74876">
        <w:rPr>
          <w:rFonts w:ascii="Palatino Linotype" w:hAnsi="Palatino Linotype" w:eastAsia="Calibri" w:cs="Tahoma"/>
          <w:bCs/>
          <w:sz w:val="22"/>
          <w:szCs w:val="22"/>
          <w:lang w:val="es-MX" w:eastAsia="en-US"/>
        </w:rPr>
        <w:t> </w:t>
      </w:r>
    </w:p>
    <w:p w:rsidRPr="00D74876" w:rsidR="00D74876" w:rsidP="00D74876" w:rsidRDefault="00D74876" w14:paraId="715EF454" w14:textId="77777777">
      <w:pPr>
        <w:spacing w:line="360" w:lineRule="auto"/>
        <w:ind w:left="567" w:right="567"/>
        <w:jc w:val="both"/>
        <w:rPr>
          <w:rFonts w:ascii="Palatino Linotype" w:hAnsi="Palatino Linotype" w:eastAsia="Calibri" w:cs="Tahoma"/>
          <w:bCs/>
          <w:i/>
          <w:lang w:val="es-MX" w:eastAsia="en-US"/>
        </w:rPr>
      </w:pPr>
      <w:r w:rsidRPr="00D74876">
        <w:rPr>
          <w:rFonts w:ascii="Palatino Linotype" w:hAnsi="Palatino Linotype" w:eastAsia="Calibri" w:cs="Tahoma"/>
          <w:bCs/>
          <w:i/>
          <w:lang w:val="es-MX" w:eastAsia="en-US"/>
        </w:rPr>
        <w:t>“</w:t>
      </w:r>
      <w:r w:rsidRPr="00D74876">
        <w:rPr>
          <w:rFonts w:ascii="Palatino Linotype" w:hAnsi="Palatino Linotype" w:eastAsia="Calibri" w:cs="Tahoma"/>
          <w:b/>
          <w:bCs/>
          <w:i/>
          <w:lang w:val="es-MX" w:eastAsia="en-US"/>
        </w:rPr>
        <w:t>Cuentas bancarias y/o CLABE interbancaria de personas físicas y morales privadas.</w:t>
      </w:r>
      <w:r w:rsidRPr="00D74876">
        <w:rPr>
          <w:rFonts w:ascii="Palatino Linotype" w:hAnsi="Palatino Linotype" w:eastAsia="Calibri" w:cs="Tahoma"/>
          <w:bCs/>
          <w:i/>
          <w:lang w:val="es-MX"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D74876" w:rsidR="00D74876" w:rsidP="00D74876" w:rsidRDefault="00D74876" w14:paraId="62D0304D" w14:textId="77777777">
      <w:pPr>
        <w:spacing w:line="360" w:lineRule="auto"/>
        <w:jc w:val="both"/>
        <w:rPr>
          <w:rFonts w:ascii="Palatino Linotype" w:hAnsi="Palatino Linotype" w:eastAsia="Calibri" w:cs="Tahoma"/>
          <w:bCs/>
          <w:sz w:val="22"/>
          <w:szCs w:val="22"/>
          <w:lang w:val="es-MX" w:eastAsia="en-US"/>
        </w:rPr>
      </w:pPr>
      <w:r w:rsidRPr="00D74876">
        <w:rPr>
          <w:rFonts w:ascii="Palatino Linotype" w:hAnsi="Palatino Linotype" w:eastAsia="Calibri" w:cs="Tahoma"/>
          <w:bCs/>
          <w:sz w:val="22"/>
          <w:szCs w:val="22"/>
          <w:lang w:val="es-MX" w:eastAsia="en-US"/>
        </w:rPr>
        <w:t> </w:t>
      </w:r>
    </w:p>
    <w:p w:rsidRPr="00D74876" w:rsidR="00D74876" w:rsidP="00D74876" w:rsidRDefault="00D74876" w14:paraId="67D9F407" w14:textId="492AB39A">
      <w:pPr>
        <w:spacing w:line="360" w:lineRule="auto"/>
        <w:jc w:val="both"/>
        <w:rPr>
          <w:rFonts w:ascii="Palatino Linotype" w:hAnsi="Palatino Linotype" w:eastAsia="Calibri" w:cs="Tahoma"/>
          <w:bCs/>
          <w:sz w:val="22"/>
          <w:szCs w:val="22"/>
          <w:lang w:val="es-MX" w:eastAsia="en-US"/>
        </w:rPr>
      </w:pPr>
      <w:r w:rsidRPr="00D74876">
        <w:rPr>
          <w:rFonts w:ascii="Palatino Linotype" w:hAnsi="Palatino Linotype" w:eastAsia="Calibri" w:cs="Tahoma"/>
          <w:bCs/>
          <w:sz w:val="22"/>
          <w:szCs w:val="22"/>
          <w:lang w:val="es-MX" w:eastAsia="en-US"/>
        </w:rPr>
        <w:t>Por lo cual, se puede colegir que dichos datos no guardan relación con el servicio público</w:t>
      </w:r>
      <w:r>
        <w:rPr>
          <w:rFonts w:ascii="Palatino Linotype" w:hAnsi="Palatino Linotype" w:eastAsia="Calibri" w:cs="Tahoma"/>
          <w:bCs/>
          <w:sz w:val="22"/>
          <w:szCs w:val="22"/>
          <w:lang w:val="es-MX" w:eastAsia="en-US"/>
        </w:rPr>
        <w:t>,</w:t>
      </w:r>
      <w:r w:rsidRPr="00D74876">
        <w:rPr>
          <w:rFonts w:ascii="Palatino Linotype" w:hAnsi="Palatino Linotype" w:eastAsia="Calibri" w:cs="Tahoma"/>
          <w:bCs/>
          <w:sz w:val="22"/>
          <w:szCs w:val="22"/>
          <w:lang w:val="es-MX" w:eastAsia="en-US"/>
        </w:rPr>
        <w:t xml:space="preserve">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rsidR="00D74876" w:rsidP="00B815AC" w:rsidRDefault="00D74876" w14:paraId="68DB21A5" w14:textId="72D1747A">
      <w:pPr>
        <w:spacing w:line="360" w:lineRule="auto"/>
        <w:jc w:val="both"/>
        <w:rPr>
          <w:rFonts w:ascii="Palatino Linotype" w:hAnsi="Palatino Linotype" w:eastAsia="Calibri" w:cs="Tahoma"/>
          <w:bCs/>
          <w:color w:val="0D0D0D" w:themeColor="text1" w:themeTint="F2"/>
          <w:sz w:val="22"/>
          <w:szCs w:val="22"/>
          <w:lang w:eastAsia="en-US"/>
        </w:rPr>
      </w:pPr>
    </w:p>
    <w:p w:rsidRPr="00D74876" w:rsidR="00D74876" w:rsidP="0069260A" w:rsidRDefault="00D74876" w14:paraId="686E7450" w14:textId="17665958">
      <w:pPr>
        <w:numPr>
          <w:ilvl w:val="0"/>
          <w:numId w:val="18"/>
        </w:numPr>
        <w:spacing w:after="160" w:line="360" w:lineRule="auto"/>
        <w:contextualSpacing/>
        <w:jc w:val="both"/>
        <w:rPr>
          <w:rFonts w:ascii="Palatino Linotype" w:hAnsi="Palatino Linotype" w:eastAsia="Calibri" w:cs="Tahoma"/>
          <w:b/>
          <w:color w:val="0D0D0D" w:themeColor="text1" w:themeTint="F2"/>
          <w:sz w:val="22"/>
          <w:szCs w:val="22"/>
          <w:lang w:eastAsia="en-US"/>
        </w:rPr>
      </w:pPr>
      <w:r w:rsidRPr="00D74876">
        <w:rPr>
          <w:rFonts w:ascii="Palatino Linotype" w:hAnsi="Palatino Linotype" w:eastAsia="Calibri" w:cs="Tahoma"/>
          <w:b/>
          <w:color w:val="0D0D0D" w:themeColor="text1" w:themeTint="F2"/>
          <w:sz w:val="22"/>
          <w:szCs w:val="22"/>
          <w:lang w:eastAsia="en-US"/>
        </w:rPr>
        <w:t>Código de Barras</w:t>
      </w:r>
      <w:r>
        <w:rPr>
          <w:rFonts w:ascii="Palatino Linotype" w:hAnsi="Palatino Linotype" w:eastAsia="Calibri" w:cs="Tahoma"/>
          <w:b/>
          <w:color w:val="0D0D0D" w:themeColor="text1" w:themeTint="F2"/>
          <w:sz w:val="22"/>
          <w:szCs w:val="22"/>
          <w:lang w:eastAsia="en-US"/>
        </w:rPr>
        <w:t xml:space="preserve"> de empresas</w:t>
      </w:r>
      <w:r w:rsidRPr="00D74876">
        <w:rPr>
          <w:rFonts w:ascii="Palatino Linotype" w:hAnsi="Palatino Linotype" w:eastAsia="Calibri" w:cs="Tahoma"/>
          <w:b/>
          <w:color w:val="0D0D0D" w:themeColor="text1" w:themeTint="F2"/>
          <w:sz w:val="22"/>
          <w:szCs w:val="22"/>
          <w:lang w:eastAsia="en-US"/>
        </w:rPr>
        <w:t>.</w:t>
      </w:r>
    </w:p>
    <w:p w:rsidR="00D74876" w:rsidP="00B815AC" w:rsidRDefault="00D74876" w14:paraId="3D3E9496" w14:textId="2823FB04">
      <w:pPr>
        <w:spacing w:line="360" w:lineRule="auto"/>
        <w:jc w:val="both"/>
        <w:rPr>
          <w:rFonts w:ascii="Palatino Linotype" w:hAnsi="Palatino Linotype" w:eastAsia="Calibri" w:cs="Tahoma"/>
          <w:bCs/>
          <w:color w:val="0D0D0D" w:themeColor="text1" w:themeTint="F2"/>
          <w:sz w:val="22"/>
          <w:szCs w:val="22"/>
          <w:lang w:eastAsia="en-US"/>
        </w:rPr>
      </w:pPr>
    </w:p>
    <w:p w:rsidR="00D74876" w:rsidP="00B815AC" w:rsidRDefault="00D74876" w14:paraId="076192C9" w14:textId="754F2B17">
      <w:pPr>
        <w:spacing w:line="360" w:lineRule="auto"/>
        <w:jc w:val="both"/>
        <w:rPr>
          <w:rFonts w:ascii="Palatino Linotype" w:hAnsi="Palatino Linotype" w:eastAsia="Calibri" w:cs="Tahoma"/>
          <w:bCs/>
          <w:color w:val="0D0D0D" w:themeColor="text1" w:themeTint="F2"/>
          <w:sz w:val="22"/>
          <w:szCs w:val="22"/>
          <w:lang w:eastAsia="en-US"/>
        </w:rPr>
      </w:pPr>
      <w:r>
        <w:rPr>
          <w:rFonts w:ascii="Palatino Linotype" w:hAnsi="Palatino Linotype" w:eastAsia="Calibri" w:cs="Tahoma"/>
          <w:bCs/>
          <w:color w:val="0D0D0D" w:themeColor="text1" w:themeTint="F2"/>
          <w:sz w:val="22"/>
          <w:szCs w:val="22"/>
          <w:lang w:eastAsia="en-US"/>
        </w:rPr>
        <w:t xml:space="preserve">Al respecto, es de señalar que este Instituto no tiene certeza que el contenido de un código de </w:t>
      </w:r>
      <w:proofErr w:type="gramStart"/>
      <w:r>
        <w:rPr>
          <w:rFonts w:ascii="Palatino Linotype" w:hAnsi="Palatino Linotype" w:eastAsia="Calibri" w:cs="Tahoma"/>
          <w:bCs/>
          <w:color w:val="0D0D0D" w:themeColor="text1" w:themeTint="F2"/>
          <w:sz w:val="22"/>
          <w:szCs w:val="22"/>
          <w:lang w:eastAsia="en-US"/>
        </w:rPr>
        <w:t>barras,</w:t>
      </w:r>
      <w:proofErr w:type="gramEnd"/>
      <w:r>
        <w:rPr>
          <w:rFonts w:ascii="Palatino Linotype" w:hAnsi="Palatino Linotype" w:eastAsia="Calibri" w:cs="Tahoma"/>
          <w:bCs/>
          <w:color w:val="0D0D0D" w:themeColor="text1" w:themeTint="F2"/>
          <w:sz w:val="22"/>
          <w:szCs w:val="22"/>
          <w:lang w:eastAsia="en-US"/>
        </w:rPr>
        <w:t xml:space="preserve"> contenga datos personales o de acceso a datos personales, por lo que, en primera instancia, se podría considerar pública.</w:t>
      </w:r>
    </w:p>
    <w:p w:rsidR="00D74876" w:rsidP="00B815AC" w:rsidRDefault="00D74876" w14:paraId="79351441" w14:textId="239FBCBF">
      <w:pPr>
        <w:spacing w:line="360" w:lineRule="auto"/>
        <w:jc w:val="both"/>
        <w:rPr>
          <w:rFonts w:ascii="Palatino Linotype" w:hAnsi="Palatino Linotype" w:eastAsia="Calibri" w:cs="Tahoma"/>
          <w:bCs/>
          <w:color w:val="0D0D0D" w:themeColor="text1" w:themeTint="F2"/>
          <w:sz w:val="22"/>
          <w:szCs w:val="22"/>
          <w:lang w:eastAsia="en-US"/>
        </w:rPr>
      </w:pPr>
    </w:p>
    <w:p w:rsidR="0069260A" w:rsidP="00B815AC" w:rsidRDefault="0069260A" w14:paraId="4218AD79" w14:textId="77777777">
      <w:pPr>
        <w:spacing w:line="360" w:lineRule="auto"/>
        <w:jc w:val="both"/>
        <w:rPr>
          <w:rFonts w:ascii="Palatino Linotype" w:hAnsi="Palatino Linotype" w:eastAsia="Calibri" w:cs="Tahoma"/>
          <w:bCs/>
          <w:color w:val="0D0D0D" w:themeColor="text1" w:themeTint="F2"/>
          <w:sz w:val="22"/>
          <w:szCs w:val="22"/>
          <w:lang w:eastAsia="en-US"/>
        </w:rPr>
      </w:pPr>
    </w:p>
    <w:p w:rsidR="00D74876" w:rsidP="00B815AC" w:rsidRDefault="00D74876" w14:paraId="1510AD2A" w14:textId="59234BE4">
      <w:pPr>
        <w:spacing w:line="360" w:lineRule="auto"/>
        <w:jc w:val="both"/>
        <w:rPr>
          <w:rFonts w:ascii="Palatino Linotype" w:hAnsi="Palatino Linotype" w:eastAsia="Calibri" w:cs="Tahoma"/>
          <w:bCs/>
          <w:color w:val="0D0D0D" w:themeColor="text1" w:themeTint="F2"/>
          <w:sz w:val="22"/>
          <w:szCs w:val="22"/>
          <w:lang w:eastAsia="en-US"/>
        </w:rPr>
      </w:pPr>
      <w:r>
        <w:rPr>
          <w:rFonts w:ascii="Palatino Linotype" w:hAnsi="Palatino Linotype" w:eastAsia="Calibri" w:cs="Tahoma"/>
          <w:bCs/>
          <w:color w:val="0D0D0D" w:themeColor="text1" w:themeTint="F2"/>
          <w:sz w:val="22"/>
          <w:szCs w:val="22"/>
          <w:lang w:eastAsia="en-US"/>
        </w:rPr>
        <w:t xml:space="preserve">Sin embargo, </w:t>
      </w:r>
      <w:r w:rsidR="0069260A">
        <w:rPr>
          <w:rFonts w:ascii="Palatino Linotype" w:hAnsi="Palatino Linotype" w:eastAsia="Calibri" w:cs="Tahoma"/>
          <w:bCs/>
          <w:color w:val="0D0D0D" w:themeColor="text1" w:themeTint="F2"/>
          <w:sz w:val="22"/>
          <w:szCs w:val="22"/>
          <w:lang w:eastAsia="en-US"/>
        </w:rPr>
        <w:t>para el caso, de que por sí sola, de acceso a datos personales o contenga estos, se podría considerar clasificada, en términos del artículo 143, fracción I, de la Ley de Transparencia y Acceso a la Información Pública del Estado de México y Municipios.</w:t>
      </w:r>
    </w:p>
    <w:p w:rsidR="00D74876" w:rsidP="00B815AC" w:rsidRDefault="00D74876" w14:paraId="1853B965"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D74876" w:rsidR="00D74876" w:rsidP="00D74876" w:rsidRDefault="00D74876" w14:paraId="455F3A52" w14:textId="37D41277">
      <w:pPr>
        <w:spacing w:line="360" w:lineRule="auto"/>
        <w:jc w:val="both"/>
        <w:rPr>
          <w:rFonts w:ascii="Palatino Linotype" w:hAnsi="Palatino Linotype" w:eastAsia="Calibri" w:cs="Tahoma"/>
          <w:bCs/>
          <w:sz w:val="22"/>
          <w:szCs w:val="22"/>
          <w:lang w:val="es-MX" w:eastAsia="en-US"/>
        </w:rPr>
      </w:pPr>
      <w:r w:rsidRPr="00D74876">
        <w:rPr>
          <w:rFonts w:ascii="Palatino Linotype" w:hAnsi="Palatino Linotype" w:eastAsia="Calibri" w:cs="Tahoma"/>
          <w:bCs/>
          <w:sz w:val="22"/>
          <w:szCs w:val="22"/>
          <w:lang w:val="es-MX" w:eastAsia="en-US"/>
        </w:rPr>
        <w:t xml:space="preserve">Conforme a lo expuesto, se pudo corroborar que el Sujeto Obligado proporcionó la versión pública </w:t>
      </w:r>
      <w:r>
        <w:rPr>
          <w:rFonts w:ascii="Palatino Linotype" w:hAnsi="Palatino Linotype" w:eastAsia="Calibri" w:cs="Tahoma"/>
          <w:bCs/>
          <w:sz w:val="22"/>
          <w:szCs w:val="22"/>
          <w:lang w:val="es-MX" w:eastAsia="en-US"/>
        </w:rPr>
        <w:t>de los documentos que dan cuenta de lo peticionado</w:t>
      </w:r>
      <w:r w:rsidRPr="00D74876">
        <w:rPr>
          <w:rFonts w:ascii="Palatino Linotype" w:hAnsi="Palatino Linotype" w:eastAsia="Calibri" w:cs="Tahoma"/>
          <w:bCs/>
          <w:sz w:val="22"/>
          <w:szCs w:val="22"/>
          <w:lang w:val="es-MX" w:eastAsia="en-US"/>
        </w:rPr>
        <w:t xml:space="preserve">; sin embargo, los entregó testando datos que tienen naturaleza pública, tales como, </w:t>
      </w:r>
      <w:r>
        <w:rPr>
          <w:rFonts w:ascii="Palatino Linotype" w:hAnsi="Palatino Linotype" w:eastAsia="Calibri" w:cs="Tahoma"/>
          <w:bCs/>
          <w:sz w:val="22"/>
          <w:szCs w:val="22"/>
          <w:lang w:val="es-MX" w:eastAsia="en-US"/>
        </w:rPr>
        <w:t xml:space="preserve">el Registro Federal de Contribuyentes (proveedores), </w:t>
      </w:r>
      <w:r w:rsidRPr="00D74876">
        <w:rPr>
          <w:rFonts w:ascii="Palatino Linotype" w:hAnsi="Palatino Linotype" w:eastAsia="Calibri" w:cs="Tahoma"/>
          <w:bCs/>
          <w:sz w:val="22"/>
          <w:szCs w:val="22"/>
          <w:lang w:val="es-MX" w:eastAsia="en-US"/>
        </w:rPr>
        <w:t>domicilio legal y fiscal, número de teléfono y correo electrónico de proveedores</w:t>
      </w:r>
      <w:r>
        <w:rPr>
          <w:rFonts w:ascii="Palatino Linotype" w:hAnsi="Palatino Linotype" w:eastAsia="Calibri" w:cs="Tahoma"/>
          <w:bCs/>
          <w:sz w:val="22"/>
          <w:szCs w:val="22"/>
          <w:lang w:val="es-MX" w:eastAsia="en-US"/>
        </w:rPr>
        <w:t>, nombre y firma de representantes legales</w:t>
      </w:r>
      <w:r w:rsidR="0069260A">
        <w:rPr>
          <w:rFonts w:ascii="Palatino Linotype" w:hAnsi="Palatino Linotype" w:eastAsia="Calibri" w:cs="Tahoma"/>
          <w:bCs/>
          <w:sz w:val="22"/>
          <w:szCs w:val="22"/>
          <w:lang w:val="es-MX" w:eastAsia="en-US"/>
        </w:rPr>
        <w:t xml:space="preserve"> y en su caso, el código de barras.</w:t>
      </w:r>
    </w:p>
    <w:p w:rsidR="00E7582D" w:rsidP="00B815AC" w:rsidRDefault="00E7582D" w14:paraId="54F98D9D" w14:textId="04BA9741">
      <w:pPr>
        <w:spacing w:line="360" w:lineRule="auto"/>
        <w:jc w:val="both"/>
        <w:rPr>
          <w:rFonts w:ascii="Palatino Linotype" w:hAnsi="Palatino Linotype" w:eastAsia="Calibri" w:cs="Tahoma"/>
          <w:bCs/>
          <w:color w:val="0D0D0D" w:themeColor="text1" w:themeTint="F2"/>
          <w:sz w:val="22"/>
          <w:szCs w:val="22"/>
          <w:lang w:eastAsia="en-US"/>
        </w:rPr>
      </w:pPr>
    </w:p>
    <w:p w:rsidRPr="0069260A" w:rsidR="0069260A" w:rsidP="0069260A" w:rsidRDefault="0069260A" w14:paraId="53E5D0BE" w14:textId="0F46B022">
      <w:pPr>
        <w:spacing w:line="360" w:lineRule="auto"/>
        <w:jc w:val="both"/>
        <w:rPr>
          <w:rFonts w:ascii="Palatino Linotype" w:hAnsi="Palatino Linotype" w:eastAsia="Calibri" w:cs="Tahoma"/>
          <w:bCs/>
          <w:sz w:val="22"/>
          <w:szCs w:val="22"/>
          <w:lang w:val="es-MX" w:eastAsia="en-US"/>
        </w:rPr>
      </w:pPr>
      <w:r w:rsidRPr="0069260A">
        <w:rPr>
          <w:rFonts w:ascii="Palatino Linotype" w:hAnsi="Palatino Linotype" w:eastAsia="Calibri" w:cs="Tahoma"/>
          <w:bCs/>
          <w:sz w:val="22"/>
          <w:szCs w:val="22"/>
          <w:lang w:val="es-MX" w:eastAsia="en-US"/>
        </w:rPr>
        <w:t xml:space="preserve">Por lo tanto, se considera necesario ordenar entregar </w:t>
      </w:r>
      <w:r>
        <w:rPr>
          <w:rFonts w:ascii="Palatino Linotype" w:hAnsi="Palatino Linotype" w:eastAsia="Calibri" w:cs="Tahoma"/>
          <w:bCs/>
          <w:sz w:val="22"/>
          <w:szCs w:val="22"/>
          <w:lang w:val="es-MX" w:eastAsia="en-US"/>
        </w:rPr>
        <w:t>la información que da cuenta de lo solicitado</w:t>
      </w:r>
      <w:r w:rsidRPr="0069260A">
        <w:rPr>
          <w:rFonts w:ascii="Palatino Linotype" w:hAnsi="Palatino Linotype" w:eastAsia="Calibri" w:cs="Tahoma"/>
          <w:bCs/>
          <w:sz w:val="22"/>
          <w:szCs w:val="22"/>
          <w:lang w:val="es-MX" w:eastAsia="en-US"/>
        </w:rPr>
        <w:t>, en donde únicamente podrá testar, en términos del artículo 143, fracción I de la Ley de la materia, la Clave Única de Registro de Población,</w:t>
      </w:r>
      <w:r>
        <w:rPr>
          <w:rFonts w:ascii="Palatino Linotype" w:hAnsi="Palatino Linotype" w:eastAsia="Calibri" w:cs="Tahoma"/>
          <w:bCs/>
          <w:sz w:val="22"/>
          <w:szCs w:val="22"/>
          <w:lang w:val="es-MX" w:eastAsia="en-US"/>
        </w:rPr>
        <w:t xml:space="preserve"> el Registro Federal de Contribuyentes de servidores públicos,</w:t>
      </w:r>
      <w:r w:rsidRPr="0069260A">
        <w:rPr>
          <w:rFonts w:ascii="Palatino Linotype" w:hAnsi="Palatino Linotype" w:eastAsia="Calibri" w:cs="Tahoma"/>
          <w:bCs/>
          <w:sz w:val="22"/>
          <w:szCs w:val="22"/>
          <w:lang w:val="es-MX" w:eastAsia="en-US"/>
        </w:rPr>
        <w:t xml:space="preserve"> la clave de elector</w:t>
      </w:r>
      <w:r>
        <w:rPr>
          <w:rFonts w:ascii="Palatino Linotype" w:hAnsi="Palatino Linotype" w:eastAsia="Calibri" w:cs="Tahoma"/>
          <w:bCs/>
          <w:sz w:val="22"/>
          <w:szCs w:val="22"/>
          <w:lang w:val="es-MX" w:eastAsia="en-US"/>
        </w:rPr>
        <w:t xml:space="preserve"> y los datos bancarios</w:t>
      </w:r>
      <w:r w:rsidRPr="0069260A">
        <w:rPr>
          <w:rFonts w:ascii="Palatino Linotype" w:hAnsi="Palatino Linotype" w:eastAsia="Calibri" w:cs="Tahoma"/>
          <w:bCs/>
          <w:sz w:val="22"/>
          <w:szCs w:val="22"/>
          <w:lang w:val="es-MX" w:eastAsia="en-US"/>
        </w:rPr>
        <w:t>; además, de proporcionar el acuerdo emitido por el Comité de Transparencia en donde confirme dicha clasificación.</w:t>
      </w:r>
    </w:p>
    <w:p w:rsidR="00E7582D" w:rsidP="00B815AC" w:rsidRDefault="00E7582D" w14:paraId="05495C94" w14:textId="6A714393">
      <w:pPr>
        <w:spacing w:line="360" w:lineRule="auto"/>
        <w:jc w:val="both"/>
        <w:rPr>
          <w:rFonts w:ascii="Palatino Linotype" w:hAnsi="Palatino Linotype" w:eastAsia="Calibri" w:cs="Tahoma"/>
          <w:bCs/>
          <w:color w:val="0D0D0D" w:themeColor="text1" w:themeTint="F2"/>
          <w:sz w:val="22"/>
          <w:szCs w:val="22"/>
          <w:lang w:eastAsia="en-US"/>
        </w:rPr>
      </w:pPr>
    </w:p>
    <w:p w:rsidRPr="0069260A" w:rsidR="00E7582D" w:rsidP="00B815AC" w:rsidRDefault="0069260A" w14:paraId="163A45E2" w14:textId="3A74428C">
      <w:pPr>
        <w:spacing w:line="360" w:lineRule="auto"/>
        <w:jc w:val="both"/>
        <w:rPr>
          <w:rFonts w:ascii="Palatino Linotype" w:hAnsi="Palatino Linotype" w:eastAsia="Calibri" w:cs="Tahoma"/>
          <w:bCs/>
          <w:color w:val="0D0D0D" w:themeColor="text1" w:themeTint="F2"/>
          <w:sz w:val="22"/>
          <w:szCs w:val="22"/>
          <w:lang w:eastAsia="en-US"/>
        </w:rPr>
      </w:pPr>
      <w:r>
        <w:rPr>
          <w:rFonts w:ascii="Palatino Linotype" w:hAnsi="Palatino Linotype" w:eastAsia="Calibri" w:cs="Tahoma"/>
          <w:bCs/>
          <w:color w:val="0D0D0D" w:themeColor="text1" w:themeTint="F2"/>
          <w:sz w:val="22"/>
          <w:szCs w:val="22"/>
          <w:lang w:eastAsia="en-US"/>
        </w:rPr>
        <w:t xml:space="preserve">Conforme a lo anterior, se considera que el agravio es </w:t>
      </w:r>
      <w:r>
        <w:rPr>
          <w:rFonts w:ascii="Palatino Linotype" w:hAnsi="Palatino Linotype" w:eastAsia="Calibri" w:cs="Tahoma"/>
          <w:b/>
          <w:color w:val="0D0D0D" w:themeColor="text1" w:themeTint="F2"/>
          <w:sz w:val="22"/>
          <w:szCs w:val="22"/>
          <w:lang w:eastAsia="en-US"/>
        </w:rPr>
        <w:t xml:space="preserve">FUNDADO, </w:t>
      </w:r>
      <w:r>
        <w:rPr>
          <w:rFonts w:ascii="Palatino Linotype" w:hAnsi="Palatino Linotype" w:eastAsia="Calibri" w:cs="Tahoma"/>
          <w:bCs/>
          <w:color w:val="0D0D0D" w:themeColor="text1" w:themeTint="F2"/>
          <w:sz w:val="22"/>
          <w:szCs w:val="22"/>
          <w:lang w:eastAsia="en-US"/>
        </w:rPr>
        <w:t>pues como se analizó en párrafos anteriores, el Sujeto Obligado efectivamente entregó en respuesta, información incompleta.</w:t>
      </w:r>
    </w:p>
    <w:p w:rsidR="00E7582D" w:rsidP="00B815AC" w:rsidRDefault="00E7582D" w14:paraId="5761C3A7" w14:textId="5C9BC9B7">
      <w:pPr>
        <w:spacing w:line="360" w:lineRule="auto"/>
        <w:jc w:val="both"/>
        <w:rPr>
          <w:rFonts w:ascii="Palatino Linotype" w:hAnsi="Palatino Linotype" w:eastAsia="Calibri" w:cs="Tahoma"/>
          <w:bCs/>
          <w:color w:val="0D0D0D" w:themeColor="text1" w:themeTint="F2"/>
          <w:sz w:val="22"/>
          <w:szCs w:val="22"/>
          <w:lang w:eastAsia="en-US"/>
        </w:rPr>
      </w:pPr>
    </w:p>
    <w:p w:rsidRPr="00F919F2" w:rsidR="00A70428" w:rsidP="00A70428" w:rsidRDefault="00A70428" w14:paraId="57522110" w14:textId="77777777">
      <w:pPr>
        <w:spacing w:line="360" w:lineRule="auto"/>
        <w:contextualSpacing/>
        <w:jc w:val="both"/>
        <w:rPr>
          <w:rFonts w:ascii="Palatino Linotype" w:hAnsi="Palatino Linotype" w:eastAsia="Calibri" w:cs="Tahoma"/>
          <w:b/>
          <w:color w:val="000000"/>
          <w:sz w:val="22"/>
          <w:szCs w:val="22"/>
          <w:lang w:val="es-MX" w:eastAsia="en-US"/>
        </w:rPr>
      </w:pPr>
      <w:r w:rsidRPr="00F919F2">
        <w:rPr>
          <w:rFonts w:ascii="Palatino Linotype" w:hAnsi="Palatino Linotype" w:eastAsia="Calibri" w:cs="Tahoma"/>
          <w:b/>
          <w:color w:val="000000"/>
          <w:sz w:val="22"/>
          <w:szCs w:val="22"/>
          <w:lang w:val="es-MX" w:eastAsia="en-US"/>
        </w:rPr>
        <w:t xml:space="preserve">SEXTO. Decisión. </w:t>
      </w:r>
    </w:p>
    <w:p w:rsidRPr="00F919F2" w:rsidR="00A70428" w:rsidP="00A70428" w:rsidRDefault="00A70428" w14:paraId="04CB4652" w14:textId="77777777">
      <w:pPr>
        <w:spacing w:line="360" w:lineRule="auto"/>
        <w:contextualSpacing/>
        <w:jc w:val="both"/>
        <w:rPr>
          <w:rFonts w:ascii="Palatino Linotype" w:hAnsi="Palatino Linotype" w:eastAsia="Calibri" w:cs="Tahoma"/>
          <w:b/>
          <w:color w:val="000000"/>
          <w:sz w:val="22"/>
          <w:szCs w:val="22"/>
          <w:lang w:val="es-MX" w:eastAsia="en-US"/>
        </w:rPr>
      </w:pPr>
    </w:p>
    <w:p w:rsidRPr="00F919F2" w:rsidR="00A70428" w:rsidP="00A70428" w:rsidRDefault="00A70428" w14:paraId="055573A9" w14:textId="38F338E1">
      <w:pPr>
        <w:spacing w:line="360" w:lineRule="auto"/>
        <w:jc w:val="both"/>
        <w:rPr>
          <w:rFonts w:ascii="Palatino Linotype" w:hAnsi="Palatino Linotype" w:eastAsia="Calibri" w:cs="Tahoma"/>
          <w:iCs/>
          <w:color w:val="000000" w:themeColor="text1"/>
          <w:sz w:val="22"/>
          <w:szCs w:val="22"/>
          <w:lang w:val="es-MX" w:eastAsia="es-ES_tradnl"/>
        </w:rPr>
      </w:pPr>
      <w:r w:rsidRPr="00F919F2">
        <w:rPr>
          <w:rFonts w:ascii="Palatino Linotype" w:hAnsi="Palatino Linotype" w:eastAsia="Calibri" w:cs="Tahoma"/>
          <w:color w:val="000000" w:themeColor="text1"/>
          <w:sz w:val="22"/>
          <w:szCs w:val="22"/>
          <w:lang w:val="es-MX" w:eastAsia="en-US"/>
        </w:rPr>
        <w:t xml:space="preserve">Con fundamento en el artículo 186, fracción III, de la Ley de Transparencia y Acceso a la Información Pública del Estado de México y Municipios, este Instituto considera procedente </w:t>
      </w:r>
      <w:r w:rsidRPr="00F919F2">
        <w:rPr>
          <w:rFonts w:ascii="Palatino Linotype" w:hAnsi="Palatino Linotype" w:eastAsia="Calibri" w:cs="Tahoma"/>
          <w:b/>
          <w:color w:val="000000" w:themeColor="text1"/>
          <w:sz w:val="22"/>
          <w:szCs w:val="22"/>
          <w:lang w:val="es-MX" w:eastAsia="en-US"/>
        </w:rPr>
        <w:t xml:space="preserve">MODIFICAR </w:t>
      </w:r>
      <w:r w:rsidRPr="00F919F2">
        <w:rPr>
          <w:rFonts w:ascii="Palatino Linotype" w:hAnsi="Palatino Linotype" w:eastAsia="Calibri" w:cs="Tahoma"/>
          <w:bCs/>
          <w:color w:val="000000" w:themeColor="text1"/>
          <w:sz w:val="22"/>
          <w:szCs w:val="22"/>
          <w:lang w:val="es-MX" w:eastAsia="en-US"/>
        </w:rPr>
        <w:t>la</w:t>
      </w:r>
      <w:r w:rsidRPr="00F919F2">
        <w:rPr>
          <w:rFonts w:ascii="Palatino Linotype" w:hAnsi="Palatino Linotype" w:eastAsia="Calibri" w:cs="Tahoma"/>
          <w:color w:val="000000" w:themeColor="text1"/>
          <w:sz w:val="22"/>
          <w:szCs w:val="22"/>
          <w:lang w:val="es-MX" w:eastAsia="en-US"/>
        </w:rPr>
        <w:t xml:space="preserve"> respuesta otorgada por la Secretaría de Movilidad, a efecto de que entregue, </w:t>
      </w:r>
      <w:r w:rsidRPr="00F919F2">
        <w:rPr>
          <w:rFonts w:ascii="Palatino Linotype" w:hAnsi="Palatino Linotype" w:eastAsia="Calibri" w:cs="Tahoma"/>
          <w:iCs/>
          <w:color w:val="000000" w:themeColor="text1"/>
          <w:sz w:val="22"/>
          <w:szCs w:val="22"/>
          <w:lang w:val="es-MX" w:eastAsia="es-ES_tradnl"/>
        </w:rPr>
        <w:lastRenderedPageBreak/>
        <w:t>a través del Sistema de Acceso a la Información Mexiquense (SAIMEX), en versión pública</w:t>
      </w:r>
      <w:r w:rsidR="0069260A">
        <w:rPr>
          <w:rFonts w:ascii="Palatino Linotype" w:hAnsi="Palatino Linotype" w:eastAsia="Calibri" w:cs="Tahoma"/>
          <w:iCs/>
          <w:color w:val="000000" w:themeColor="text1"/>
          <w:sz w:val="22"/>
          <w:szCs w:val="22"/>
          <w:lang w:val="es-MX" w:eastAsia="es-ES_tradnl"/>
        </w:rPr>
        <w:t>,</w:t>
      </w:r>
      <w:r w:rsidRPr="00F919F2">
        <w:rPr>
          <w:rFonts w:ascii="Palatino Linotype" w:hAnsi="Palatino Linotype" w:eastAsia="Calibri" w:cs="Tahoma"/>
          <w:iCs/>
          <w:color w:val="000000" w:themeColor="text1"/>
          <w:sz w:val="22"/>
          <w:szCs w:val="22"/>
          <w:lang w:val="es-MX" w:eastAsia="es-ES_tradnl"/>
        </w:rPr>
        <w:t xml:space="preserve"> lo siguiente: </w:t>
      </w:r>
    </w:p>
    <w:p w:rsidRPr="00F919F2" w:rsidR="00A70428" w:rsidP="00A70428" w:rsidRDefault="00A70428" w14:paraId="3A42D2E4" w14:textId="77777777">
      <w:pPr>
        <w:spacing w:line="360" w:lineRule="auto"/>
        <w:jc w:val="both"/>
        <w:rPr>
          <w:rFonts w:ascii="Palatino Linotype" w:hAnsi="Palatino Linotype" w:eastAsia="Calibri" w:cs="Tahoma"/>
          <w:iCs/>
          <w:color w:val="000000" w:themeColor="text1"/>
          <w:sz w:val="22"/>
          <w:szCs w:val="22"/>
          <w:lang w:val="es-MX" w:eastAsia="es-ES_tradnl"/>
        </w:rPr>
      </w:pPr>
    </w:p>
    <w:p w:rsidRPr="0069260A" w:rsidR="00BD6473" w:rsidP="00A22646" w:rsidRDefault="00A70428" w14:paraId="51042947" w14:textId="3BF1D060">
      <w:pPr>
        <w:numPr>
          <w:ilvl w:val="1"/>
          <w:numId w:val="15"/>
        </w:numPr>
        <w:spacing w:after="160" w:line="360" w:lineRule="auto"/>
        <w:ind w:left="567"/>
        <w:contextualSpacing/>
        <w:jc w:val="both"/>
        <w:rPr>
          <w:rFonts w:ascii="Palatino Linotype" w:hAnsi="Palatino Linotype" w:eastAsia="Batang" w:cs="Tahoma"/>
          <w:bCs/>
          <w:sz w:val="22"/>
          <w:szCs w:val="22"/>
          <w:lang w:val="es-ES"/>
        </w:rPr>
      </w:pPr>
      <w:r w:rsidRPr="00F919F2">
        <w:rPr>
          <w:rFonts w:ascii="Palatino Linotype" w:hAnsi="Palatino Linotype" w:cs="Tahoma"/>
          <w:sz w:val="22"/>
          <w:szCs w:val="22"/>
          <w:lang w:val="es-MX"/>
        </w:rPr>
        <w:t xml:space="preserve">Los contratos proporcionados en </w:t>
      </w:r>
      <w:r w:rsidR="0069260A">
        <w:rPr>
          <w:rFonts w:ascii="Palatino Linotype" w:hAnsi="Palatino Linotype" w:cs="Tahoma"/>
          <w:sz w:val="22"/>
          <w:szCs w:val="22"/>
          <w:lang w:val="es-MX"/>
        </w:rPr>
        <w:t>I</w:t>
      </w:r>
      <w:r w:rsidRPr="00F919F2">
        <w:rPr>
          <w:rFonts w:ascii="Palatino Linotype" w:hAnsi="Palatino Linotype" w:cs="Tahoma"/>
          <w:sz w:val="22"/>
          <w:szCs w:val="22"/>
          <w:lang w:val="es-MX"/>
        </w:rPr>
        <w:t xml:space="preserve">nforme </w:t>
      </w:r>
      <w:r w:rsidR="0069260A">
        <w:rPr>
          <w:rFonts w:ascii="Palatino Linotype" w:hAnsi="Palatino Linotype" w:cs="Tahoma"/>
          <w:sz w:val="22"/>
          <w:szCs w:val="22"/>
          <w:lang w:val="es-MX"/>
        </w:rPr>
        <w:t>J</w:t>
      </w:r>
      <w:r w:rsidRPr="00F919F2">
        <w:rPr>
          <w:rFonts w:ascii="Palatino Linotype" w:hAnsi="Palatino Linotype" w:cs="Tahoma"/>
          <w:sz w:val="22"/>
          <w:szCs w:val="22"/>
          <w:lang w:val="es-MX"/>
        </w:rPr>
        <w:t>ustificado</w:t>
      </w:r>
      <w:r w:rsidR="0069260A">
        <w:rPr>
          <w:rFonts w:ascii="Palatino Linotype" w:hAnsi="Palatino Linotype" w:cs="Tahoma"/>
          <w:sz w:val="22"/>
          <w:szCs w:val="22"/>
          <w:lang w:val="es-MX"/>
        </w:rPr>
        <w:t>, y</w:t>
      </w:r>
    </w:p>
    <w:p w:rsidRPr="0069260A" w:rsidR="0069260A" w:rsidP="0069260A" w:rsidRDefault="0069260A" w14:paraId="46D3CEE3" w14:textId="77777777">
      <w:pPr>
        <w:spacing w:after="160" w:line="360" w:lineRule="auto"/>
        <w:ind w:left="567"/>
        <w:contextualSpacing/>
        <w:jc w:val="both"/>
        <w:rPr>
          <w:rFonts w:ascii="Palatino Linotype" w:hAnsi="Palatino Linotype" w:eastAsia="Batang" w:cs="Tahoma"/>
          <w:bCs/>
          <w:sz w:val="22"/>
          <w:szCs w:val="22"/>
          <w:lang w:val="es-ES"/>
        </w:rPr>
      </w:pPr>
    </w:p>
    <w:p w:rsidRPr="00F919F2" w:rsidR="0069260A" w:rsidP="00A22646" w:rsidRDefault="0069260A" w14:paraId="57EA3F61" w14:textId="5E3571F2">
      <w:pPr>
        <w:numPr>
          <w:ilvl w:val="1"/>
          <w:numId w:val="15"/>
        </w:numPr>
        <w:spacing w:after="160" w:line="360" w:lineRule="auto"/>
        <w:ind w:left="567"/>
        <w:contextualSpacing/>
        <w:jc w:val="both"/>
        <w:rPr>
          <w:rFonts w:ascii="Palatino Linotype" w:hAnsi="Palatino Linotype" w:eastAsia="Batang" w:cs="Tahoma"/>
          <w:bCs/>
          <w:sz w:val="22"/>
          <w:szCs w:val="22"/>
          <w:lang w:val="es-ES"/>
        </w:rPr>
      </w:pPr>
      <w:r>
        <w:rPr>
          <w:rFonts w:ascii="Palatino Linotype" w:hAnsi="Palatino Linotype" w:cs="Tahoma"/>
          <w:sz w:val="22"/>
          <w:szCs w:val="22"/>
          <w:lang w:val="es-MX"/>
        </w:rPr>
        <w:t>Los documentos contenidos en el archivo “</w:t>
      </w:r>
      <w:r w:rsidRPr="0069260A">
        <w:rPr>
          <w:rFonts w:ascii="Palatino Linotype" w:hAnsi="Palatino Linotype" w:cs="Tahoma"/>
          <w:sz w:val="22"/>
          <w:szCs w:val="22"/>
          <w:lang w:val="es-MX"/>
        </w:rPr>
        <w:t>Anexo 3_Viaticos.rar</w:t>
      </w:r>
      <w:r>
        <w:rPr>
          <w:rFonts w:ascii="Palatino Linotype" w:hAnsi="Palatino Linotype" w:cs="Tahoma"/>
          <w:sz w:val="22"/>
          <w:szCs w:val="22"/>
          <w:lang w:val="es-MX"/>
        </w:rPr>
        <w:t>”.</w:t>
      </w:r>
    </w:p>
    <w:p w:rsidR="00193EED" w:rsidP="00BD6473" w:rsidRDefault="00193EED" w14:paraId="2304D1C1" w14:textId="46B4B667">
      <w:pPr>
        <w:spacing w:line="360" w:lineRule="auto"/>
        <w:jc w:val="both"/>
        <w:rPr>
          <w:rFonts w:ascii="Palatino Linotype" w:hAnsi="Palatino Linotype" w:eastAsia="Batang" w:cs="Tahoma"/>
          <w:bCs/>
          <w:sz w:val="22"/>
          <w:szCs w:val="22"/>
          <w:lang w:val="es-ES"/>
        </w:rPr>
      </w:pPr>
    </w:p>
    <w:p w:rsidR="0069260A" w:rsidP="0069260A" w:rsidRDefault="0069260A" w14:paraId="7DD504FF" w14:textId="554565BE">
      <w:pPr>
        <w:spacing w:line="360" w:lineRule="auto"/>
        <w:jc w:val="both"/>
        <w:rPr>
          <w:rFonts w:ascii="Palatino Linotype" w:hAnsi="Palatino Linotype"/>
          <w:sz w:val="22"/>
          <w:szCs w:val="22"/>
          <w:lang w:val="es-MX"/>
        </w:rPr>
      </w:pPr>
      <w:r>
        <w:rPr>
          <w:rFonts w:ascii="Palatino Linotype" w:hAnsi="Palatino Linotype"/>
          <w:sz w:val="22"/>
          <w:szCs w:val="22"/>
        </w:rPr>
        <w:t xml:space="preserve">Además, deberá proporcionar, el Acuerdo de Clasificación donde el Comité de Transparencia, confirme la clasificación de los datos testados en las versiones públicas, conforme a lo establecido en el Considerando </w:t>
      </w:r>
      <w:r w:rsidRPr="0069260A">
        <w:rPr>
          <w:rFonts w:ascii="Palatino Linotype" w:hAnsi="Palatino Linotype"/>
          <w:b/>
          <w:bCs/>
          <w:sz w:val="22"/>
          <w:szCs w:val="22"/>
        </w:rPr>
        <w:t>QUINTO,</w:t>
      </w:r>
      <w:r>
        <w:rPr>
          <w:rFonts w:ascii="Palatino Linotype" w:hAnsi="Palatino Linotype"/>
          <w:sz w:val="22"/>
          <w:szCs w:val="22"/>
        </w:rPr>
        <w:t xml:space="preserve"> en términos de los artículos 49, fracción II y 132, fracción II de la Ley de Transparencia y Acceso a la Información Pública del Estado de México y Municipios.</w:t>
      </w:r>
    </w:p>
    <w:p w:rsidRPr="00F919F2" w:rsidR="0069260A" w:rsidP="00BD6473" w:rsidRDefault="0069260A" w14:paraId="053476CE" w14:textId="77777777">
      <w:pPr>
        <w:spacing w:line="360" w:lineRule="auto"/>
        <w:jc w:val="both"/>
        <w:rPr>
          <w:rFonts w:ascii="Palatino Linotype" w:hAnsi="Palatino Linotype" w:eastAsia="Batang" w:cs="Tahoma"/>
          <w:bCs/>
          <w:sz w:val="22"/>
          <w:szCs w:val="22"/>
          <w:lang w:val="es-ES"/>
        </w:rPr>
      </w:pPr>
    </w:p>
    <w:p w:rsidRPr="00F919F2" w:rsidR="0096491C" w:rsidP="001C0B2A" w:rsidRDefault="0096491C" w14:paraId="61E7AEF5" w14:textId="77777777">
      <w:pPr>
        <w:spacing w:line="360" w:lineRule="auto"/>
        <w:jc w:val="both"/>
        <w:rPr>
          <w:rFonts w:ascii="Palatino Linotype" w:hAnsi="Palatino Linotype" w:eastAsia="Calibri" w:cs="Tahoma"/>
          <w:b/>
          <w:bCs/>
          <w:sz w:val="22"/>
          <w:szCs w:val="22"/>
          <w:lang w:eastAsia="en-US"/>
        </w:rPr>
      </w:pPr>
      <w:r w:rsidRPr="00F919F2">
        <w:rPr>
          <w:rFonts w:ascii="Palatino Linotype" w:hAnsi="Palatino Linotype" w:eastAsia="Calibri" w:cs="Tahoma"/>
          <w:b/>
          <w:bCs/>
          <w:sz w:val="22"/>
          <w:szCs w:val="22"/>
          <w:lang w:eastAsia="en-US"/>
        </w:rPr>
        <w:t>Términos de la Resolución para conocimiento del Particular.</w:t>
      </w:r>
    </w:p>
    <w:p w:rsidRPr="00F919F2" w:rsidR="00193EED" w:rsidP="001C0B2A" w:rsidRDefault="00193EED" w14:paraId="2149B080" w14:textId="77777777">
      <w:pPr>
        <w:widowControl w:val="0"/>
        <w:spacing w:line="360" w:lineRule="auto"/>
        <w:jc w:val="both"/>
        <w:rPr>
          <w:rFonts w:ascii="Palatino Linotype" w:hAnsi="Palatino Linotype" w:eastAsia="Calibri" w:cs="Tahoma"/>
          <w:bCs/>
          <w:color w:val="000000"/>
          <w:sz w:val="22"/>
          <w:szCs w:val="22"/>
          <w:lang w:eastAsia="en-US"/>
        </w:rPr>
      </w:pPr>
    </w:p>
    <w:p w:rsidRPr="00F919F2" w:rsidR="00AA788F" w:rsidP="001C0B2A" w:rsidRDefault="0096491C" w14:paraId="03B76E9E" w14:textId="39520BA8">
      <w:pPr>
        <w:widowControl w:val="0"/>
        <w:spacing w:line="360" w:lineRule="auto"/>
        <w:jc w:val="both"/>
        <w:rPr>
          <w:rFonts w:ascii="Palatino Linotype" w:hAnsi="Palatino Linotype" w:eastAsia="Calibri" w:cs="Tahoma"/>
          <w:bCs/>
          <w:color w:val="000000"/>
          <w:sz w:val="22"/>
          <w:szCs w:val="22"/>
          <w:lang w:eastAsia="en-US"/>
        </w:rPr>
      </w:pPr>
      <w:r w:rsidRPr="00F919F2">
        <w:rPr>
          <w:rFonts w:ascii="Palatino Linotype" w:hAnsi="Palatino Linotype" w:eastAsia="Calibri" w:cs="Tahoma"/>
          <w:bCs/>
          <w:color w:val="000000"/>
          <w:sz w:val="22"/>
          <w:szCs w:val="22"/>
          <w:lang w:eastAsia="en-US"/>
        </w:rPr>
        <w:t>Se le hace del conocimiento al Particular, que, en el presente caso,</w:t>
      </w:r>
      <w:r w:rsidRPr="00F919F2" w:rsidR="00AA788F">
        <w:rPr>
          <w:rFonts w:ascii="Palatino Linotype" w:hAnsi="Palatino Linotype" w:eastAsia="Calibri" w:cs="Tahoma"/>
          <w:bCs/>
          <w:color w:val="000000"/>
          <w:sz w:val="22"/>
          <w:szCs w:val="22"/>
          <w:lang w:eastAsia="en-US"/>
        </w:rPr>
        <w:t xml:space="preserve"> se le da </w:t>
      </w:r>
      <w:r w:rsidRPr="00F919F2" w:rsidR="00A70428">
        <w:rPr>
          <w:rFonts w:ascii="Palatino Linotype" w:hAnsi="Palatino Linotype" w:eastAsia="Calibri" w:cs="Tahoma"/>
          <w:bCs/>
          <w:color w:val="000000"/>
          <w:sz w:val="22"/>
          <w:szCs w:val="22"/>
          <w:lang w:eastAsia="en-US"/>
        </w:rPr>
        <w:t xml:space="preserve">la razón, toda vez </w:t>
      </w:r>
      <w:proofErr w:type="gramStart"/>
      <w:r w:rsidR="0069260A">
        <w:rPr>
          <w:rFonts w:ascii="Palatino Linotype" w:hAnsi="Palatino Linotype" w:eastAsia="Calibri" w:cs="Tahoma"/>
          <w:bCs/>
          <w:color w:val="000000"/>
          <w:sz w:val="22"/>
          <w:szCs w:val="22"/>
          <w:lang w:eastAsia="en-US"/>
        </w:rPr>
        <w:t>que</w:t>
      </w:r>
      <w:proofErr w:type="gramEnd"/>
      <w:r w:rsidR="0069260A">
        <w:rPr>
          <w:rFonts w:ascii="Palatino Linotype" w:hAnsi="Palatino Linotype" w:eastAsia="Calibri" w:cs="Tahoma"/>
          <w:bCs/>
          <w:color w:val="000000"/>
          <w:sz w:val="22"/>
          <w:szCs w:val="22"/>
          <w:lang w:eastAsia="en-US"/>
        </w:rPr>
        <w:t xml:space="preserve"> en respuesta, el Sujeto Obligado proporcionó la información de manera incompleta y si bien, quiso subsanar su actuar en el Informe Justificado, proporcionó la información en una incorrecta versión pública, por lo que, deberá entregarle la documentación de manera correcta.</w:t>
      </w:r>
    </w:p>
    <w:p w:rsidRPr="00F919F2" w:rsidR="00AA788F" w:rsidP="001C0B2A" w:rsidRDefault="00AA788F" w14:paraId="47DD95AA" w14:textId="77777777">
      <w:pPr>
        <w:widowControl w:val="0"/>
        <w:spacing w:line="360" w:lineRule="auto"/>
        <w:jc w:val="both"/>
        <w:rPr>
          <w:rFonts w:ascii="Palatino Linotype" w:hAnsi="Palatino Linotype" w:eastAsia="Calibri" w:cs="Tahoma"/>
          <w:bCs/>
          <w:color w:val="000000"/>
          <w:sz w:val="22"/>
          <w:szCs w:val="22"/>
          <w:lang w:eastAsia="en-US"/>
        </w:rPr>
      </w:pPr>
    </w:p>
    <w:p w:rsidRPr="00F919F2" w:rsidR="00193EED" w:rsidP="00193EED" w:rsidRDefault="00193EED" w14:paraId="2E8E39BC" w14:textId="77777777">
      <w:pPr>
        <w:spacing w:line="360" w:lineRule="auto"/>
        <w:jc w:val="both"/>
        <w:rPr>
          <w:rFonts w:ascii="Palatino Linotype" w:hAnsi="Palatino Linotype" w:eastAsia="Calibri" w:cs="Tahoma"/>
          <w:bCs/>
          <w:iCs/>
          <w:sz w:val="22"/>
          <w:szCs w:val="22"/>
          <w:lang w:val="es-MX" w:eastAsia="en-US"/>
        </w:rPr>
      </w:pPr>
      <w:r w:rsidRPr="00F919F2">
        <w:rPr>
          <w:rFonts w:ascii="Palatino Linotype" w:hAnsi="Palatino Linotype" w:eastAsia="Calibri" w:cs="Tahoma"/>
          <w:bCs/>
          <w:iCs/>
          <w:sz w:val="22"/>
          <w:szCs w:val="22"/>
          <w:lang w:val="es-MX" w:eastAsia="en-US"/>
        </w:rPr>
        <w:t>La labor del Instituto de Transparencia, Acceso a la Información Pública y Protección de Datos Personales del Estado de México y Municipios, es apoyar a la población a acceder a la información pública y garantizar la protección de sus datos personales.</w:t>
      </w:r>
    </w:p>
    <w:p w:rsidRPr="00F919F2" w:rsidR="00AA788F" w:rsidP="001C0B2A" w:rsidRDefault="00AA788F" w14:paraId="57083590" w14:textId="77777777">
      <w:pPr>
        <w:widowControl w:val="0"/>
        <w:spacing w:line="360" w:lineRule="auto"/>
        <w:jc w:val="both"/>
        <w:rPr>
          <w:rFonts w:ascii="Palatino Linotype" w:hAnsi="Palatino Linotype" w:eastAsia="Calibri" w:cs="Tahoma"/>
          <w:iCs/>
          <w:sz w:val="22"/>
          <w:szCs w:val="22"/>
          <w:lang w:val="es-ES" w:eastAsia="es-ES_tradnl"/>
        </w:rPr>
      </w:pPr>
    </w:p>
    <w:p w:rsidRPr="00F919F2" w:rsidR="0096491C" w:rsidP="001C0B2A" w:rsidRDefault="0096491C" w14:paraId="43ED11BC" w14:textId="77777777">
      <w:pPr>
        <w:spacing w:line="360" w:lineRule="auto"/>
        <w:jc w:val="both"/>
        <w:rPr>
          <w:rFonts w:ascii="Palatino Linotype" w:hAnsi="Palatino Linotype" w:eastAsia="Calibri" w:cs="Tahoma"/>
          <w:bCs/>
          <w:sz w:val="22"/>
          <w:szCs w:val="22"/>
          <w:lang w:val="es-MX" w:eastAsia="en-US"/>
        </w:rPr>
      </w:pPr>
      <w:r w:rsidRPr="00F919F2">
        <w:rPr>
          <w:rFonts w:ascii="Palatino Linotype" w:hAnsi="Palatino Linotype" w:eastAsia="Calibri" w:cs="Tahoma"/>
          <w:bCs/>
          <w:sz w:val="22"/>
          <w:szCs w:val="22"/>
          <w:lang w:eastAsia="en-US"/>
        </w:rPr>
        <w:t>Por lo expuesto y fundado, este Pleno:</w:t>
      </w:r>
    </w:p>
    <w:p w:rsidR="0096491C" w:rsidP="001C0B2A" w:rsidRDefault="0096491C" w14:paraId="78CE3BE6" w14:textId="47C3DCBD">
      <w:pPr>
        <w:spacing w:line="360" w:lineRule="auto"/>
        <w:ind w:right="-91"/>
        <w:jc w:val="center"/>
        <w:rPr>
          <w:rFonts w:ascii="Palatino Linotype" w:hAnsi="Palatino Linotype" w:eastAsia="Calibri" w:cs="Tahoma"/>
          <w:b/>
          <w:bCs/>
          <w:sz w:val="22"/>
          <w:szCs w:val="22"/>
          <w:lang w:eastAsia="en-US"/>
        </w:rPr>
      </w:pPr>
    </w:p>
    <w:p w:rsidR="0069260A" w:rsidP="001C0B2A" w:rsidRDefault="0069260A" w14:paraId="3FF81A13" w14:textId="2C0D1575">
      <w:pPr>
        <w:spacing w:line="360" w:lineRule="auto"/>
        <w:ind w:right="-91"/>
        <w:jc w:val="center"/>
        <w:rPr>
          <w:rFonts w:ascii="Palatino Linotype" w:hAnsi="Palatino Linotype" w:eastAsia="Calibri" w:cs="Tahoma"/>
          <w:b/>
          <w:bCs/>
          <w:sz w:val="22"/>
          <w:szCs w:val="22"/>
          <w:lang w:eastAsia="en-US"/>
        </w:rPr>
      </w:pPr>
    </w:p>
    <w:p w:rsidRPr="00F919F2" w:rsidR="0069260A" w:rsidP="001C0B2A" w:rsidRDefault="0069260A" w14:paraId="0CFCF915" w14:textId="77777777">
      <w:pPr>
        <w:spacing w:line="360" w:lineRule="auto"/>
        <w:ind w:right="-91"/>
        <w:jc w:val="center"/>
        <w:rPr>
          <w:rFonts w:ascii="Palatino Linotype" w:hAnsi="Palatino Linotype" w:eastAsia="Calibri" w:cs="Tahoma"/>
          <w:b/>
          <w:bCs/>
          <w:sz w:val="22"/>
          <w:szCs w:val="22"/>
          <w:lang w:eastAsia="en-US"/>
        </w:rPr>
      </w:pPr>
    </w:p>
    <w:p w:rsidRPr="00F919F2" w:rsidR="0096491C" w:rsidP="001C0B2A" w:rsidRDefault="0096491C" w14:paraId="1ADCE842" w14:textId="77777777">
      <w:pPr>
        <w:spacing w:line="360" w:lineRule="auto"/>
        <w:ind w:right="-91"/>
        <w:jc w:val="center"/>
        <w:rPr>
          <w:rFonts w:ascii="Palatino Linotype" w:hAnsi="Palatino Linotype" w:eastAsia="Calibri" w:cs="Tahoma"/>
          <w:b/>
          <w:bCs/>
          <w:sz w:val="22"/>
          <w:szCs w:val="22"/>
          <w:lang w:eastAsia="en-US"/>
        </w:rPr>
      </w:pPr>
      <w:r w:rsidRPr="00F919F2">
        <w:rPr>
          <w:rFonts w:ascii="Palatino Linotype" w:hAnsi="Palatino Linotype" w:eastAsia="Calibri" w:cs="Tahoma"/>
          <w:b/>
          <w:bCs/>
          <w:sz w:val="22"/>
          <w:szCs w:val="22"/>
          <w:lang w:eastAsia="en-US"/>
        </w:rPr>
        <w:t>R E S U E L V E:</w:t>
      </w:r>
    </w:p>
    <w:p w:rsidRPr="00F919F2" w:rsidR="0096491C" w:rsidP="001C0B2A" w:rsidRDefault="0096491C" w14:paraId="27C6EFA3" w14:textId="77777777">
      <w:pPr>
        <w:spacing w:line="360" w:lineRule="auto"/>
        <w:ind w:right="-91"/>
        <w:jc w:val="center"/>
        <w:rPr>
          <w:rFonts w:ascii="Palatino Linotype" w:hAnsi="Palatino Linotype" w:eastAsia="Calibri" w:cs="Tahoma"/>
          <w:b/>
          <w:bCs/>
          <w:sz w:val="22"/>
          <w:szCs w:val="22"/>
          <w:lang w:eastAsia="en-US"/>
        </w:rPr>
      </w:pPr>
    </w:p>
    <w:p w:rsidRPr="00F919F2" w:rsidR="00AA788F" w:rsidP="00AA788F" w:rsidRDefault="00AA788F" w14:paraId="4FA0BF5F" w14:textId="1B95F9A9">
      <w:pPr>
        <w:spacing w:line="360" w:lineRule="auto"/>
        <w:jc w:val="both"/>
        <w:rPr>
          <w:rFonts w:ascii="Palatino Linotype" w:hAnsi="Palatino Linotype" w:eastAsia="Batang" w:cs="Tahoma"/>
          <w:bCs/>
          <w:sz w:val="22"/>
          <w:szCs w:val="22"/>
          <w:lang w:val="es-ES"/>
        </w:rPr>
      </w:pPr>
      <w:r w:rsidRPr="00F919F2">
        <w:rPr>
          <w:rFonts w:ascii="Palatino Linotype" w:hAnsi="Palatino Linotype" w:eastAsia="Batang" w:cs="Tahoma"/>
          <w:b/>
          <w:bCs/>
          <w:sz w:val="22"/>
          <w:szCs w:val="22"/>
          <w:lang w:val="es-ES"/>
        </w:rPr>
        <w:t>PRIMERO</w:t>
      </w:r>
      <w:r w:rsidRPr="00F919F2">
        <w:rPr>
          <w:rFonts w:ascii="Palatino Linotype" w:hAnsi="Palatino Linotype" w:eastAsia="Batang" w:cs="Tahoma"/>
          <w:bCs/>
          <w:sz w:val="22"/>
          <w:szCs w:val="22"/>
          <w:lang w:val="es-ES"/>
        </w:rPr>
        <w:t xml:space="preserve">. Se </w:t>
      </w:r>
      <w:r w:rsidRPr="00F919F2" w:rsidR="00277CAB">
        <w:rPr>
          <w:rFonts w:ascii="Palatino Linotype" w:hAnsi="Palatino Linotype" w:eastAsia="Batang" w:cs="Tahoma"/>
          <w:b/>
          <w:bCs/>
          <w:sz w:val="22"/>
          <w:szCs w:val="22"/>
          <w:lang w:val="es-ES"/>
        </w:rPr>
        <w:t>MODIFICA</w:t>
      </w:r>
      <w:r w:rsidRPr="00F919F2">
        <w:rPr>
          <w:rFonts w:ascii="Palatino Linotype" w:hAnsi="Palatino Linotype" w:eastAsia="Batang" w:cs="Tahoma"/>
          <w:bCs/>
          <w:sz w:val="22"/>
          <w:szCs w:val="22"/>
          <w:lang w:val="es-ES"/>
        </w:rPr>
        <w:t xml:space="preserve"> la respuesta a la solicitud de información pública</w:t>
      </w:r>
      <w:r w:rsidRPr="00F919F2">
        <w:rPr>
          <w:rFonts w:ascii="Palatino Linotype" w:hAnsi="Palatino Linotype" w:eastAsia="Batang" w:cs="Tahoma"/>
          <w:b/>
          <w:bCs/>
          <w:sz w:val="22"/>
          <w:szCs w:val="22"/>
          <w:lang w:val="es-ES"/>
        </w:rPr>
        <w:t xml:space="preserve"> </w:t>
      </w:r>
      <w:r w:rsidRPr="00F919F2" w:rsidR="001C31D8">
        <w:rPr>
          <w:rFonts w:ascii="Palatino Linotype" w:hAnsi="Palatino Linotype" w:eastAsia="Batang" w:cs="Tahoma"/>
          <w:b/>
          <w:bCs/>
          <w:sz w:val="22"/>
          <w:szCs w:val="22"/>
        </w:rPr>
        <w:t>00366/SMOV/IP/2021</w:t>
      </w:r>
      <w:r w:rsidRPr="00F919F2">
        <w:rPr>
          <w:rFonts w:ascii="Palatino Linotype" w:hAnsi="Palatino Linotype" w:eastAsia="Batang" w:cs="Tahoma"/>
          <w:bCs/>
          <w:sz w:val="22"/>
          <w:szCs w:val="22"/>
          <w:lang w:val="es-ES"/>
        </w:rPr>
        <w:t xml:space="preserve">, por resultar </w:t>
      </w:r>
      <w:r w:rsidRPr="00F919F2" w:rsidR="00277CAB">
        <w:rPr>
          <w:rFonts w:ascii="Palatino Linotype" w:hAnsi="Palatino Linotype" w:eastAsia="Batang" w:cs="Tahoma"/>
          <w:b/>
          <w:bCs/>
          <w:sz w:val="22"/>
          <w:szCs w:val="22"/>
          <w:lang w:val="es-ES"/>
        </w:rPr>
        <w:t>FUNDADAS</w:t>
      </w:r>
      <w:r w:rsidRPr="00F919F2">
        <w:rPr>
          <w:rFonts w:ascii="Palatino Linotype" w:hAnsi="Palatino Linotype" w:eastAsia="Batang" w:cs="Tahoma"/>
          <w:bCs/>
          <w:sz w:val="22"/>
          <w:szCs w:val="22"/>
          <w:lang w:val="es-ES"/>
        </w:rPr>
        <w:t xml:space="preserve"> las razones o motivos de inconformidad </w:t>
      </w:r>
      <w:r w:rsidRPr="00F919F2" w:rsidR="00193EED">
        <w:rPr>
          <w:rFonts w:ascii="Palatino Linotype" w:hAnsi="Palatino Linotype" w:eastAsia="Batang" w:cs="Tahoma"/>
          <w:bCs/>
          <w:sz w:val="22"/>
          <w:szCs w:val="22"/>
          <w:lang w:val="es-ES"/>
        </w:rPr>
        <w:t>hechos valer por el Recurrente</w:t>
      </w:r>
      <w:r w:rsidRPr="00F919F2">
        <w:rPr>
          <w:rFonts w:ascii="Palatino Linotype" w:hAnsi="Palatino Linotype" w:eastAsia="Batang" w:cs="Tahoma"/>
          <w:b/>
          <w:bCs/>
          <w:sz w:val="22"/>
          <w:szCs w:val="22"/>
          <w:lang w:val="es-ES"/>
        </w:rPr>
        <w:t>,</w:t>
      </w:r>
      <w:r w:rsidRPr="00F919F2">
        <w:rPr>
          <w:rFonts w:ascii="Palatino Linotype" w:hAnsi="Palatino Linotype" w:eastAsia="Batang" w:cs="Tahoma"/>
          <w:bCs/>
          <w:sz w:val="22"/>
          <w:szCs w:val="22"/>
          <w:lang w:val="es-ES"/>
        </w:rPr>
        <w:t xml:space="preserve"> en términos de los Considerandos </w:t>
      </w:r>
      <w:r w:rsidRPr="00F919F2">
        <w:rPr>
          <w:rFonts w:ascii="Palatino Linotype" w:hAnsi="Palatino Linotype" w:eastAsia="Batang" w:cs="Tahoma"/>
          <w:b/>
          <w:bCs/>
          <w:sz w:val="22"/>
          <w:szCs w:val="22"/>
          <w:lang w:val="es-ES"/>
        </w:rPr>
        <w:t>QUINTO y SEXTO</w:t>
      </w:r>
      <w:r w:rsidRPr="00F919F2">
        <w:rPr>
          <w:rFonts w:ascii="Palatino Linotype" w:hAnsi="Palatino Linotype" w:eastAsia="Batang" w:cs="Tahoma"/>
          <w:bCs/>
          <w:sz w:val="22"/>
          <w:szCs w:val="22"/>
          <w:lang w:val="es-ES"/>
        </w:rPr>
        <w:t xml:space="preserve"> de esta Resolución.</w:t>
      </w:r>
    </w:p>
    <w:p w:rsidRPr="00F919F2" w:rsidR="00AA788F" w:rsidP="00AA788F" w:rsidRDefault="00AA788F" w14:paraId="64DA899C" w14:textId="77777777">
      <w:pPr>
        <w:spacing w:line="360" w:lineRule="auto"/>
        <w:jc w:val="both"/>
        <w:rPr>
          <w:rFonts w:ascii="Palatino Linotype" w:hAnsi="Palatino Linotype" w:eastAsia="Batang" w:cs="Tahoma"/>
          <w:bCs/>
          <w:sz w:val="22"/>
          <w:szCs w:val="22"/>
          <w:lang w:val="es-ES"/>
        </w:rPr>
      </w:pPr>
    </w:p>
    <w:p w:rsidRPr="00F919F2" w:rsidR="00277CAB" w:rsidP="00277CAB" w:rsidRDefault="00AA788F" w14:paraId="5B2E6FED" w14:textId="45E77FE8">
      <w:pPr>
        <w:spacing w:line="360" w:lineRule="auto"/>
        <w:jc w:val="both"/>
        <w:rPr>
          <w:rFonts w:ascii="Palatino Linotype" w:hAnsi="Palatino Linotype" w:eastAsia="Batang" w:cs="Tahoma"/>
          <w:bCs/>
          <w:sz w:val="22"/>
          <w:szCs w:val="22"/>
          <w:lang w:val="es-ES"/>
        </w:rPr>
      </w:pPr>
      <w:r w:rsidRPr="00F919F2">
        <w:rPr>
          <w:rFonts w:ascii="Palatino Linotype" w:hAnsi="Palatino Linotype" w:eastAsia="Batang" w:cs="Tahoma"/>
          <w:b/>
          <w:bCs/>
          <w:sz w:val="22"/>
          <w:szCs w:val="22"/>
          <w:lang w:val="es-ES"/>
        </w:rPr>
        <w:t xml:space="preserve">SEGUNDO. </w:t>
      </w:r>
      <w:r w:rsidRPr="00F919F2">
        <w:rPr>
          <w:rFonts w:ascii="Palatino Linotype" w:hAnsi="Palatino Linotype" w:eastAsia="Batang" w:cs="Tahoma"/>
          <w:bCs/>
          <w:sz w:val="22"/>
          <w:szCs w:val="22"/>
          <w:lang w:val="es-ES"/>
        </w:rPr>
        <w:t xml:space="preserve">Se </w:t>
      </w:r>
      <w:r w:rsidRPr="00F919F2">
        <w:rPr>
          <w:rFonts w:ascii="Palatino Linotype" w:hAnsi="Palatino Linotype" w:eastAsia="Batang" w:cs="Tahoma"/>
          <w:b/>
          <w:bCs/>
          <w:sz w:val="22"/>
          <w:szCs w:val="22"/>
          <w:lang w:val="es-ES"/>
        </w:rPr>
        <w:t>ORDENA</w:t>
      </w:r>
      <w:r w:rsidRPr="00F919F2" w:rsidR="00277CAB">
        <w:rPr>
          <w:rFonts w:ascii="Palatino Linotype" w:hAnsi="Palatino Linotype" w:eastAsia="Batang" w:cs="Tahoma"/>
          <w:bCs/>
          <w:sz w:val="22"/>
          <w:szCs w:val="22"/>
          <w:lang w:val="es-ES"/>
        </w:rPr>
        <w:t xml:space="preserve"> a la</w:t>
      </w:r>
      <w:r w:rsidRPr="00F919F2">
        <w:rPr>
          <w:rFonts w:ascii="Palatino Linotype" w:hAnsi="Palatino Linotype" w:eastAsia="Batang" w:cs="Tahoma"/>
          <w:bCs/>
          <w:sz w:val="22"/>
          <w:szCs w:val="22"/>
          <w:lang w:val="es-ES"/>
        </w:rPr>
        <w:t xml:space="preserve"> </w:t>
      </w:r>
      <w:r w:rsidRPr="00F919F2" w:rsidR="001C31D8">
        <w:rPr>
          <w:rFonts w:ascii="Palatino Linotype" w:hAnsi="Palatino Linotype" w:eastAsia="Batang" w:cs="Tahoma"/>
          <w:bCs/>
          <w:sz w:val="22"/>
          <w:szCs w:val="22"/>
          <w:lang w:val="es-ES"/>
        </w:rPr>
        <w:t>Secretaría de Movilidad</w:t>
      </w:r>
      <w:r w:rsidRPr="00F919F2" w:rsidR="00193EED">
        <w:rPr>
          <w:rFonts w:ascii="Palatino Linotype" w:hAnsi="Palatino Linotype" w:eastAsia="Batang" w:cs="Tahoma"/>
          <w:bCs/>
          <w:sz w:val="22"/>
          <w:szCs w:val="22"/>
          <w:lang w:val="es-ES"/>
        </w:rPr>
        <w:t xml:space="preserve">, </w:t>
      </w:r>
      <w:r w:rsidRPr="00F919F2" w:rsidR="00277CAB">
        <w:rPr>
          <w:rFonts w:ascii="Palatino Linotype" w:hAnsi="Palatino Linotype" w:eastAsia="Batang" w:cs="Tahoma"/>
          <w:bCs/>
          <w:sz w:val="22"/>
          <w:szCs w:val="22"/>
          <w:lang w:val="es-ES"/>
        </w:rPr>
        <w:t xml:space="preserve">a que a efecto de que entregue, a través del Sistema de Acceso a la Información Mexiquense (SAIMEX), </w:t>
      </w:r>
      <w:r w:rsidR="0069260A">
        <w:rPr>
          <w:rFonts w:ascii="Palatino Linotype" w:hAnsi="Palatino Linotype" w:eastAsia="Batang" w:cs="Tahoma"/>
          <w:bCs/>
          <w:sz w:val="22"/>
          <w:szCs w:val="22"/>
          <w:lang w:val="es-ES"/>
        </w:rPr>
        <w:t>en</w:t>
      </w:r>
      <w:r w:rsidRPr="00F919F2" w:rsidR="00277CAB">
        <w:rPr>
          <w:rFonts w:ascii="Palatino Linotype" w:hAnsi="Palatino Linotype" w:eastAsia="Batang" w:cs="Tahoma"/>
          <w:bCs/>
          <w:sz w:val="22"/>
          <w:szCs w:val="22"/>
          <w:lang w:val="es-ES"/>
        </w:rPr>
        <w:t xml:space="preserve"> versión pública lo siguiente: </w:t>
      </w:r>
    </w:p>
    <w:p w:rsidR="00277CAB" w:rsidP="00193EED" w:rsidRDefault="00277CAB" w14:paraId="1902362B" w14:textId="44935F3C">
      <w:pPr>
        <w:spacing w:line="360" w:lineRule="auto"/>
        <w:jc w:val="both"/>
        <w:rPr>
          <w:rFonts w:ascii="Palatino Linotype" w:hAnsi="Palatino Linotype" w:eastAsia="Batang" w:cs="Tahoma"/>
          <w:bCs/>
          <w:sz w:val="22"/>
          <w:szCs w:val="22"/>
          <w:lang w:val="es-ES"/>
        </w:rPr>
      </w:pPr>
    </w:p>
    <w:p w:rsidRPr="0069260A" w:rsidR="0069260A" w:rsidP="0069260A" w:rsidRDefault="0069260A" w14:paraId="0C35C2DF" w14:textId="77777777">
      <w:pPr>
        <w:numPr>
          <w:ilvl w:val="1"/>
          <w:numId w:val="15"/>
        </w:numPr>
        <w:spacing w:after="160" w:line="360" w:lineRule="auto"/>
        <w:ind w:left="567"/>
        <w:contextualSpacing/>
        <w:jc w:val="both"/>
        <w:rPr>
          <w:rFonts w:ascii="Palatino Linotype" w:hAnsi="Palatino Linotype" w:eastAsia="Batang" w:cs="Tahoma"/>
          <w:bCs/>
          <w:sz w:val="22"/>
          <w:szCs w:val="22"/>
          <w:lang w:val="es-ES"/>
        </w:rPr>
      </w:pPr>
      <w:r w:rsidRPr="00F919F2">
        <w:rPr>
          <w:rFonts w:ascii="Palatino Linotype" w:hAnsi="Palatino Linotype" w:cs="Tahoma"/>
          <w:sz w:val="22"/>
          <w:szCs w:val="22"/>
          <w:lang w:val="es-MX"/>
        </w:rPr>
        <w:t xml:space="preserve">Los contratos proporcionados en </w:t>
      </w:r>
      <w:r>
        <w:rPr>
          <w:rFonts w:ascii="Palatino Linotype" w:hAnsi="Palatino Linotype" w:cs="Tahoma"/>
          <w:sz w:val="22"/>
          <w:szCs w:val="22"/>
          <w:lang w:val="es-MX"/>
        </w:rPr>
        <w:t>I</w:t>
      </w:r>
      <w:r w:rsidRPr="00F919F2">
        <w:rPr>
          <w:rFonts w:ascii="Palatino Linotype" w:hAnsi="Palatino Linotype" w:cs="Tahoma"/>
          <w:sz w:val="22"/>
          <w:szCs w:val="22"/>
          <w:lang w:val="es-MX"/>
        </w:rPr>
        <w:t xml:space="preserve">nforme </w:t>
      </w:r>
      <w:r>
        <w:rPr>
          <w:rFonts w:ascii="Palatino Linotype" w:hAnsi="Palatino Linotype" w:cs="Tahoma"/>
          <w:sz w:val="22"/>
          <w:szCs w:val="22"/>
          <w:lang w:val="es-MX"/>
        </w:rPr>
        <w:t>J</w:t>
      </w:r>
      <w:r w:rsidRPr="00F919F2">
        <w:rPr>
          <w:rFonts w:ascii="Palatino Linotype" w:hAnsi="Palatino Linotype" w:cs="Tahoma"/>
          <w:sz w:val="22"/>
          <w:szCs w:val="22"/>
          <w:lang w:val="es-MX"/>
        </w:rPr>
        <w:t>ustificado</w:t>
      </w:r>
      <w:r>
        <w:rPr>
          <w:rFonts w:ascii="Palatino Linotype" w:hAnsi="Palatino Linotype" w:cs="Tahoma"/>
          <w:sz w:val="22"/>
          <w:szCs w:val="22"/>
          <w:lang w:val="es-MX"/>
        </w:rPr>
        <w:t>, y</w:t>
      </w:r>
    </w:p>
    <w:p w:rsidRPr="0069260A" w:rsidR="0069260A" w:rsidP="0069260A" w:rsidRDefault="0069260A" w14:paraId="058190C6" w14:textId="77777777">
      <w:pPr>
        <w:spacing w:after="160" w:line="360" w:lineRule="auto"/>
        <w:ind w:left="567"/>
        <w:contextualSpacing/>
        <w:jc w:val="both"/>
        <w:rPr>
          <w:rFonts w:ascii="Palatino Linotype" w:hAnsi="Palatino Linotype" w:eastAsia="Batang" w:cs="Tahoma"/>
          <w:bCs/>
          <w:sz w:val="22"/>
          <w:szCs w:val="22"/>
          <w:lang w:val="es-ES"/>
        </w:rPr>
      </w:pPr>
    </w:p>
    <w:p w:rsidRPr="00F919F2" w:rsidR="0069260A" w:rsidP="0069260A" w:rsidRDefault="0069260A" w14:paraId="569BB267" w14:textId="77777777">
      <w:pPr>
        <w:numPr>
          <w:ilvl w:val="1"/>
          <w:numId w:val="15"/>
        </w:numPr>
        <w:spacing w:after="160" w:line="360" w:lineRule="auto"/>
        <w:ind w:left="567"/>
        <w:contextualSpacing/>
        <w:jc w:val="both"/>
        <w:rPr>
          <w:rFonts w:ascii="Palatino Linotype" w:hAnsi="Palatino Linotype" w:eastAsia="Batang" w:cs="Tahoma"/>
          <w:bCs/>
          <w:sz w:val="22"/>
          <w:szCs w:val="22"/>
          <w:lang w:val="es-ES"/>
        </w:rPr>
      </w:pPr>
      <w:r>
        <w:rPr>
          <w:rFonts w:ascii="Palatino Linotype" w:hAnsi="Palatino Linotype" w:cs="Tahoma"/>
          <w:sz w:val="22"/>
          <w:szCs w:val="22"/>
          <w:lang w:val="es-MX"/>
        </w:rPr>
        <w:t>Los documentos contenidos en el archivo “</w:t>
      </w:r>
      <w:r w:rsidRPr="0069260A">
        <w:rPr>
          <w:rFonts w:ascii="Palatino Linotype" w:hAnsi="Palatino Linotype" w:cs="Tahoma"/>
          <w:sz w:val="22"/>
          <w:szCs w:val="22"/>
          <w:lang w:val="es-MX"/>
        </w:rPr>
        <w:t>Anexo 3_Viaticos.rar</w:t>
      </w:r>
      <w:r>
        <w:rPr>
          <w:rFonts w:ascii="Palatino Linotype" w:hAnsi="Palatino Linotype" w:cs="Tahoma"/>
          <w:sz w:val="22"/>
          <w:szCs w:val="22"/>
          <w:lang w:val="es-MX"/>
        </w:rPr>
        <w:t>”.</w:t>
      </w:r>
    </w:p>
    <w:p w:rsidRPr="00F919F2" w:rsidR="0069260A" w:rsidP="00193EED" w:rsidRDefault="0069260A" w14:paraId="0474B44E" w14:textId="77777777">
      <w:pPr>
        <w:spacing w:line="360" w:lineRule="auto"/>
        <w:jc w:val="both"/>
        <w:rPr>
          <w:rFonts w:ascii="Palatino Linotype" w:hAnsi="Palatino Linotype" w:eastAsia="Batang" w:cs="Tahoma"/>
          <w:bCs/>
          <w:sz w:val="22"/>
          <w:szCs w:val="22"/>
          <w:lang w:val="es-ES"/>
        </w:rPr>
      </w:pPr>
    </w:p>
    <w:p w:rsidRPr="00F919F2" w:rsidR="00193EED" w:rsidP="00193EED" w:rsidRDefault="00277CAB" w14:paraId="49161BF7" w14:textId="1EE570BF">
      <w:pPr>
        <w:spacing w:line="360" w:lineRule="auto"/>
        <w:jc w:val="both"/>
        <w:rPr>
          <w:rFonts w:ascii="Palatino Linotype" w:hAnsi="Palatino Linotype" w:eastAsia="Batang" w:cs="Tahoma"/>
          <w:bCs/>
          <w:iCs/>
          <w:sz w:val="22"/>
          <w:szCs w:val="22"/>
        </w:rPr>
      </w:pPr>
      <w:r w:rsidRPr="00F919F2">
        <w:rPr>
          <w:rFonts w:ascii="Palatino Linotype" w:hAnsi="Palatino Linotype" w:eastAsia="Batang" w:cs="Tahoma"/>
          <w:bCs/>
          <w:iCs/>
          <w:sz w:val="22"/>
          <w:szCs w:val="22"/>
        </w:rPr>
        <w:t xml:space="preserve">Además, </w:t>
      </w:r>
      <w:r w:rsidRPr="00F919F2" w:rsidR="00193EED">
        <w:rPr>
          <w:rFonts w:ascii="Palatino Linotype" w:hAnsi="Palatino Linotype" w:eastAsia="Batang" w:cs="Tahoma"/>
          <w:bCs/>
          <w:iCs/>
          <w:sz w:val="22"/>
          <w:szCs w:val="22"/>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919F2" w:rsidR="00AA788F" w:rsidP="00193EED" w:rsidRDefault="00AA788F" w14:paraId="201AE38E" w14:textId="6C411E1F">
      <w:pPr>
        <w:spacing w:line="360" w:lineRule="auto"/>
        <w:jc w:val="both"/>
        <w:rPr>
          <w:rFonts w:ascii="Palatino Linotype" w:hAnsi="Palatino Linotype" w:eastAsia="Batang" w:cs="Tahoma"/>
          <w:bCs/>
          <w:sz w:val="22"/>
          <w:szCs w:val="22"/>
          <w:lang w:val="es-ES"/>
        </w:rPr>
      </w:pPr>
    </w:p>
    <w:p w:rsidRPr="00F919F2" w:rsidR="00AA788F" w:rsidP="00AA788F" w:rsidRDefault="00193EED" w14:paraId="42987C1A" w14:textId="76592654">
      <w:pPr>
        <w:spacing w:line="360" w:lineRule="auto"/>
        <w:jc w:val="both"/>
        <w:rPr>
          <w:rFonts w:ascii="Palatino Linotype" w:hAnsi="Palatino Linotype" w:eastAsia="Batang" w:cs="Tahoma"/>
          <w:bCs/>
          <w:sz w:val="22"/>
          <w:szCs w:val="22"/>
          <w:lang w:val="es-ES"/>
        </w:rPr>
      </w:pPr>
      <w:r w:rsidRPr="00F919F2">
        <w:rPr>
          <w:rFonts w:ascii="Palatino Linotype" w:hAnsi="Palatino Linotype" w:eastAsia="Calibri" w:cs="Tahoma"/>
          <w:b/>
          <w:bCs/>
          <w:iCs/>
          <w:sz w:val="22"/>
          <w:szCs w:val="22"/>
          <w:lang w:val="es-ES"/>
        </w:rPr>
        <w:t>TERCERO</w:t>
      </w:r>
      <w:r w:rsidRPr="00F919F2">
        <w:rPr>
          <w:rFonts w:ascii="Palatino Linotype" w:hAnsi="Palatino Linotype" w:eastAsia="Calibri" w:cs="Tahoma"/>
          <w:b/>
          <w:bCs/>
          <w:sz w:val="22"/>
          <w:szCs w:val="22"/>
          <w:lang w:val="es-MX" w:eastAsia="en-US"/>
        </w:rPr>
        <w:t>.</w:t>
      </w:r>
      <w:r w:rsidRPr="00F919F2">
        <w:rPr>
          <w:rFonts w:ascii="Palatino Linotype" w:hAnsi="Palatino Linotype" w:eastAsia="Batang" w:cs="Tahoma"/>
          <w:b/>
          <w:bCs/>
          <w:sz w:val="22"/>
          <w:szCs w:val="22"/>
          <w:lang w:val="es-ES"/>
        </w:rPr>
        <w:t xml:space="preserve"> </w:t>
      </w:r>
      <w:r w:rsidRPr="00F919F2" w:rsidR="00AA788F">
        <w:rPr>
          <w:rFonts w:ascii="Palatino Linotype" w:hAnsi="Palatino Linotype" w:eastAsia="Batang" w:cs="Tahoma"/>
          <w:b/>
          <w:bCs/>
          <w:sz w:val="22"/>
          <w:szCs w:val="22"/>
          <w:lang w:val="es-ES"/>
        </w:rPr>
        <w:t xml:space="preserve">NOTIFÍQUESE </w:t>
      </w:r>
      <w:r w:rsidRPr="00F919F2" w:rsidR="00AA788F">
        <w:rPr>
          <w:rFonts w:ascii="Palatino Linotype" w:hAnsi="Palatino Linotype" w:eastAsia="Batang" w:cs="Tahoma"/>
          <w:bCs/>
          <w:sz w:val="22"/>
          <w:szCs w:val="22"/>
          <w:lang w:val="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AA788F" w:rsidP="00AA788F" w:rsidRDefault="00AA788F" w14:paraId="6EDDD027" w14:textId="5FEC4A5B">
      <w:pPr>
        <w:spacing w:line="360" w:lineRule="auto"/>
        <w:jc w:val="both"/>
        <w:rPr>
          <w:rFonts w:ascii="Palatino Linotype" w:hAnsi="Palatino Linotype" w:eastAsia="Batang" w:cs="Tahoma"/>
          <w:bCs/>
          <w:sz w:val="22"/>
          <w:szCs w:val="22"/>
          <w:lang w:val="es-ES"/>
        </w:rPr>
      </w:pPr>
    </w:p>
    <w:p w:rsidRPr="00F919F2" w:rsidR="00AA788F" w:rsidP="00AA788F" w:rsidRDefault="00AA788F" w14:paraId="4E8758C9" w14:textId="77777777">
      <w:pPr>
        <w:spacing w:line="360" w:lineRule="auto"/>
        <w:jc w:val="both"/>
        <w:rPr>
          <w:rFonts w:ascii="Palatino Linotype" w:hAnsi="Palatino Linotype" w:cs="Arial"/>
          <w:bCs/>
          <w:sz w:val="22"/>
          <w:szCs w:val="22"/>
        </w:rPr>
      </w:pPr>
      <w:bookmarkStart w:name="_Hlk61509110" w:id="0"/>
      <w:r w:rsidRPr="00F919F2">
        <w:rPr>
          <w:rFonts w:ascii="Palatino Linotype" w:hAnsi="Palatino Linotype" w:cs="Arial"/>
          <w:b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F919F2" w:rsidR="00AA788F" w:rsidP="00AA788F" w:rsidRDefault="00AA788F" w14:paraId="3965F129" w14:textId="77777777">
      <w:pPr>
        <w:spacing w:line="360" w:lineRule="auto"/>
        <w:jc w:val="both"/>
        <w:rPr>
          <w:rFonts w:ascii="Palatino Linotype" w:hAnsi="Palatino Linotype" w:eastAsia="Batang" w:cs="Tahoma"/>
          <w:bCs/>
          <w:sz w:val="22"/>
          <w:szCs w:val="22"/>
          <w:lang w:val="es-ES"/>
        </w:rPr>
      </w:pPr>
    </w:p>
    <w:p w:rsidRPr="00F919F2" w:rsidR="00AA788F" w:rsidP="00AA788F" w:rsidRDefault="00277CAB" w14:paraId="16E17914" w14:textId="55F5C1E7">
      <w:pPr>
        <w:spacing w:line="360" w:lineRule="auto"/>
        <w:jc w:val="both"/>
        <w:rPr>
          <w:rFonts w:ascii="Palatino Linotype" w:hAnsi="Palatino Linotype" w:eastAsia="Batang" w:cs="Tahoma"/>
          <w:bCs/>
          <w:sz w:val="22"/>
          <w:szCs w:val="22"/>
          <w:lang w:val="es-ES"/>
        </w:rPr>
      </w:pPr>
      <w:r w:rsidRPr="00F919F2">
        <w:rPr>
          <w:rFonts w:ascii="Palatino Linotype" w:hAnsi="Palatino Linotype" w:eastAsia="Batang" w:cs="Tahoma"/>
          <w:b/>
          <w:bCs/>
          <w:sz w:val="22"/>
          <w:szCs w:val="22"/>
          <w:lang w:val="es-ES"/>
        </w:rPr>
        <w:t>CUARTO</w:t>
      </w:r>
      <w:r w:rsidRPr="00F919F2" w:rsidR="00193EED">
        <w:rPr>
          <w:rFonts w:ascii="Palatino Linotype" w:hAnsi="Palatino Linotype" w:eastAsia="Batang" w:cs="Tahoma"/>
          <w:b/>
          <w:bCs/>
          <w:sz w:val="22"/>
          <w:szCs w:val="22"/>
          <w:lang w:val="es-ES"/>
        </w:rPr>
        <w:t xml:space="preserve">. </w:t>
      </w:r>
      <w:r w:rsidRPr="00F919F2" w:rsidR="00AA788F">
        <w:rPr>
          <w:rFonts w:ascii="Palatino Linotype" w:hAnsi="Palatino Linotype" w:eastAsia="Batang" w:cs="Tahoma"/>
          <w:b/>
          <w:bCs/>
          <w:sz w:val="22"/>
          <w:szCs w:val="22"/>
          <w:lang w:val="es-ES"/>
        </w:rPr>
        <w:t>NOTIFÍQUESE</w:t>
      </w:r>
      <w:r w:rsidRPr="00F919F2" w:rsidR="00AA788F">
        <w:rPr>
          <w:rFonts w:ascii="Palatino Linotype" w:hAnsi="Palatino Linotype" w:eastAsia="Batang" w:cs="Tahoma"/>
          <w:bCs/>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919F2" w:rsidR="00125ED4" w:rsidP="001C0B2A" w:rsidRDefault="00125ED4" w14:paraId="76064F81" w14:textId="77777777">
      <w:pPr>
        <w:spacing w:line="360" w:lineRule="auto"/>
        <w:jc w:val="both"/>
        <w:rPr>
          <w:rFonts w:ascii="Palatino Linotype" w:hAnsi="Palatino Linotype" w:eastAsia="Batang" w:cs="Tahoma"/>
          <w:bCs/>
          <w:sz w:val="22"/>
          <w:szCs w:val="22"/>
          <w:lang w:val="es-ES"/>
        </w:rPr>
      </w:pPr>
    </w:p>
    <w:p w:rsidRPr="00F919F2" w:rsidR="00A66CF8" w:rsidP="001C0B2A" w:rsidRDefault="00A66CF8" w14:paraId="2AF90952" w14:textId="43F12F95">
      <w:pPr>
        <w:spacing w:line="360" w:lineRule="auto"/>
        <w:contextualSpacing/>
        <w:jc w:val="both"/>
        <w:rPr>
          <w:rFonts w:ascii="Palatino Linotype" w:hAnsi="Palatino Linotype" w:eastAsia="Calibri" w:cs="Tahoma"/>
          <w:sz w:val="22"/>
          <w:szCs w:val="22"/>
          <w:lang w:val="es-ES" w:eastAsia="es-ES_tradnl"/>
        </w:rPr>
      </w:pPr>
      <w:r w:rsidRPr="00F919F2">
        <w:rPr>
          <w:rFonts w:ascii="Palatino Linotype" w:hAnsi="Palatino Linotype" w:eastAsia="Calibri" w:cs="Tahoma"/>
          <w:sz w:val="22"/>
          <w:szCs w:val="22"/>
          <w:lang w:val="es-ES" w:eastAsia="es-ES_tradnl"/>
        </w:rPr>
        <w:t xml:space="preserve">ASÍ LO RESUELVE, POR </w:t>
      </w:r>
      <w:r w:rsidRPr="000B4DDF">
        <w:rPr>
          <w:rFonts w:ascii="Palatino Linotype" w:hAnsi="Palatino Linotype" w:eastAsia="Calibri" w:cs="Tahoma"/>
          <w:b/>
          <w:bCs/>
          <w:sz w:val="22"/>
          <w:szCs w:val="22"/>
          <w:lang w:val="es-ES" w:eastAsia="es-ES_tradnl"/>
        </w:rPr>
        <w:t>UNANIMIDAD</w:t>
      </w:r>
      <w:r w:rsidRPr="00F919F2">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F919F2" w:rsidR="000218CD">
        <w:rPr>
          <w:rFonts w:ascii="Palatino Linotype" w:hAnsi="Palatino Linotype" w:eastAsia="Calibri" w:cs="Tahoma"/>
          <w:sz w:val="22"/>
          <w:szCs w:val="22"/>
          <w:lang w:val="es-ES" w:eastAsia="es-ES_tradnl"/>
        </w:rPr>
        <w:t xml:space="preserve"> (AUSENCIA JUSTIFICADA)</w:t>
      </w:r>
      <w:r w:rsidRPr="00F919F2">
        <w:rPr>
          <w:rFonts w:ascii="Palatino Linotype" w:hAnsi="Palatino Linotype" w:eastAsia="Calibri" w:cs="Tahoma"/>
          <w:sz w:val="22"/>
          <w:szCs w:val="22"/>
          <w:lang w:val="es-ES" w:eastAsia="es-ES_tradnl"/>
        </w:rPr>
        <w:t xml:space="preserve">, LUIS GUSTAVO PARRA NORIEGA Y GUADALUPE RAMÍREZ PEÑA, EN LA </w:t>
      </w:r>
      <w:r w:rsidRPr="00F919F2" w:rsidR="00277CAB">
        <w:rPr>
          <w:rFonts w:ascii="Palatino Linotype" w:hAnsi="Palatino Linotype" w:eastAsia="Calibri" w:cs="Tahoma"/>
          <w:sz w:val="22"/>
          <w:szCs w:val="22"/>
          <w:lang w:val="es-ES" w:eastAsia="es-ES_tradnl"/>
        </w:rPr>
        <w:t>SÉPTIMA</w:t>
      </w:r>
      <w:r w:rsidR="002E78F1">
        <w:rPr>
          <w:rFonts w:ascii="Palatino Linotype" w:hAnsi="Palatino Linotype" w:eastAsia="Calibri" w:cs="Tahoma"/>
          <w:sz w:val="22"/>
          <w:szCs w:val="22"/>
          <w:lang w:val="es-ES" w:eastAsia="es-ES_tradnl"/>
        </w:rPr>
        <w:t xml:space="preserve"> </w:t>
      </w:r>
      <w:r w:rsidRPr="00F919F2">
        <w:rPr>
          <w:rFonts w:ascii="Palatino Linotype" w:hAnsi="Palatino Linotype" w:eastAsia="Calibri" w:cs="Tahoma"/>
          <w:sz w:val="22"/>
          <w:szCs w:val="22"/>
          <w:lang w:val="es-ES" w:eastAsia="es-ES_tradnl"/>
        </w:rPr>
        <w:t xml:space="preserve">SESIÓN ORDINARIA, CELEBRADA EL </w:t>
      </w:r>
      <w:r w:rsidRPr="00F919F2" w:rsidR="00D641F9">
        <w:rPr>
          <w:rFonts w:ascii="Palatino Linotype" w:hAnsi="Palatino Linotype" w:eastAsia="Calibri" w:cs="Tahoma"/>
          <w:sz w:val="22"/>
          <w:szCs w:val="22"/>
          <w:lang w:val="es-ES" w:eastAsia="es-ES_tradnl"/>
        </w:rPr>
        <w:t>VEINTITRÉS</w:t>
      </w:r>
      <w:r w:rsidRPr="00F919F2" w:rsidR="008E26EE">
        <w:rPr>
          <w:rFonts w:ascii="Palatino Linotype" w:hAnsi="Palatino Linotype" w:eastAsia="Calibri" w:cs="Tahoma"/>
          <w:sz w:val="22"/>
          <w:szCs w:val="22"/>
          <w:lang w:val="es-ES" w:eastAsia="es-ES_tradnl"/>
        </w:rPr>
        <w:t xml:space="preserve"> DE FEBRERO DE DOS MIL VEINTIDÓS</w:t>
      </w:r>
      <w:r w:rsidRPr="00F919F2">
        <w:rPr>
          <w:rFonts w:ascii="Palatino Linotype" w:hAnsi="Palatino Linotype" w:eastAsia="Calibri" w:cs="Tahoma"/>
          <w:sz w:val="22"/>
          <w:szCs w:val="22"/>
          <w:lang w:val="es-ES" w:eastAsia="es-ES_tradnl"/>
        </w:rPr>
        <w:t>, ANTE EL SECRETARIO TÉCNICO DEL PLENO, ALEXIS TAPIA RAMÍREZ.</w:t>
      </w:r>
    </w:p>
    <w:p w:rsidR="000B4DDF" w:rsidRDefault="000B4DDF" w14:paraId="21F12F4F" w14:textId="46172470">
      <w:pPr>
        <w:spacing w:after="160" w:line="259" w:lineRule="auto"/>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br w:type="page"/>
      </w:r>
    </w:p>
    <w:p w:rsidRPr="00F919F2" w:rsidR="004153A9" w:rsidP="001C0B2A" w:rsidRDefault="004153A9" w14:paraId="00DDA9A5" w14:textId="77777777">
      <w:pPr>
        <w:spacing w:line="360" w:lineRule="auto"/>
        <w:jc w:val="both"/>
        <w:rPr>
          <w:rFonts w:ascii="Palatino Linotype" w:hAnsi="Palatino Linotype" w:eastAsia="Batang" w:cs="Tahoma"/>
          <w:b/>
          <w:bCs/>
          <w:sz w:val="22"/>
          <w:szCs w:val="22"/>
          <w:lang w:val="es-ES"/>
        </w:rPr>
      </w:pPr>
    </w:p>
    <w:sectPr w:rsidRPr="00F919F2" w:rsidR="004153A9" w:rsidSect="00FD1713">
      <w:headerReference w:type="even" r:id="rId15"/>
      <w:headerReference w:type="default" r:id="rId16"/>
      <w:footerReference w:type="default" r:id="rId17"/>
      <w:headerReference w:type="first" r:id="rId18"/>
      <w:footerReference w:type="first" r:id="rId19"/>
      <w:pgSz w:w="12240" w:h="15840" w:orient="portrait"/>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2DB" w:rsidP="00B31222" w:rsidRDefault="00CE02DB" w14:paraId="20B027B8" w14:textId="77777777">
      <w:r>
        <w:separator/>
      </w:r>
    </w:p>
  </w:endnote>
  <w:endnote w:type="continuationSeparator" w:id="0">
    <w:p w:rsidR="00CE02DB" w:rsidP="00B31222" w:rsidRDefault="00CE02DB" w14:paraId="45F868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rsidR="007926C0" w:rsidRDefault="007926C0" w14:paraId="41F9437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4ED8">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4ED8">
              <w:rPr>
                <w:b/>
                <w:bCs/>
                <w:noProof/>
              </w:rPr>
              <w:t>40</w:t>
            </w:r>
            <w:r>
              <w:rPr>
                <w:b/>
                <w:bCs/>
                <w:sz w:val="24"/>
                <w:szCs w:val="24"/>
              </w:rPr>
              <w:fldChar w:fldCharType="end"/>
            </w:r>
          </w:p>
        </w:sdtContent>
      </w:sdt>
    </w:sdtContent>
  </w:sdt>
  <w:p w:rsidR="007926C0" w:rsidRDefault="007926C0" w14:paraId="129F3E6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rsidR="007926C0" w:rsidRDefault="007926C0" w14:paraId="10390A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4ED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4ED8">
              <w:rPr>
                <w:b/>
                <w:bCs/>
                <w:noProof/>
              </w:rPr>
              <w:t>40</w:t>
            </w:r>
            <w:r>
              <w:rPr>
                <w:b/>
                <w:bCs/>
                <w:sz w:val="24"/>
                <w:szCs w:val="24"/>
              </w:rPr>
              <w:fldChar w:fldCharType="end"/>
            </w:r>
          </w:p>
        </w:sdtContent>
      </w:sdt>
    </w:sdtContent>
  </w:sdt>
  <w:p w:rsidR="007926C0" w:rsidRDefault="007926C0" w14:paraId="775AC63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2DB" w:rsidP="00B31222" w:rsidRDefault="00CE02DB" w14:paraId="44D8A85E" w14:textId="77777777">
      <w:r>
        <w:separator/>
      </w:r>
    </w:p>
  </w:footnote>
  <w:footnote w:type="continuationSeparator" w:id="0">
    <w:p w:rsidR="00CE02DB" w:rsidP="00B31222" w:rsidRDefault="00CE02DB" w14:paraId="4AED6C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6C0" w:rsidRDefault="00CE02DB" w14:paraId="5C4C1B44" w14:textId="67A8C7C0">
    <w:pPr>
      <w:pStyle w:val="Encabezado"/>
    </w:pPr>
    <w:r>
      <w:rPr>
        <w:noProof/>
        <w:lang w:val="es-MX" w:eastAsia="es-MX"/>
      </w:rPr>
      <w:pict w14:anchorId="51040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6" style="position:absolute;margin-left:0;margin-top:0;width:663.5pt;height:12in;z-index:-251657216;mso-position-horizontal:center;mso-position-horizontal-relative:margin;mso-position-vertical:center;mso-position-vertical-relative:margin" o:spid="_x0000_s1029" o:allowincell="f" type="#_x0000_t75">
          <v:imagedata o:title="marca de agua"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7" w:type="dxa"/>
      <w:tblLayout w:type="fixed"/>
      <w:tblLook w:val="04A0" w:firstRow="1" w:lastRow="0" w:firstColumn="1" w:lastColumn="0" w:noHBand="0" w:noVBand="1"/>
    </w:tblPr>
    <w:tblGrid>
      <w:gridCol w:w="3114"/>
      <w:gridCol w:w="7593"/>
    </w:tblGrid>
    <w:tr w:rsidRPr="005C106F" w:rsidR="007926C0" w:rsidTr="001A17CC" w14:paraId="3B6C0C51" w14:textId="77777777">
      <w:trPr>
        <w:trHeight w:val="1435"/>
      </w:trPr>
      <w:tc>
        <w:tcPr>
          <w:tcW w:w="3114" w:type="dxa"/>
          <w:shd w:val="clear" w:color="auto" w:fill="auto"/>
        </w:tcPr>
        <w:p w:rsidRPr="005C106F" w:rsidR="007926C0" w:rsidP="00EF4A64" w:rsidRDefault="007926C0" w14:paraId="4128EEE7" w14:textId="77777777">
          <w:pPr>
            <w:tabs>
              <w:tab w:val="right" w:pos="4273"/>
            </w:tabs>
            <w:rPr>
              <w:rFonts w:ascii="Garamond" w:hAnsi="Garamond" w:eastAsia="Calibri"/>
              <w:sz w:val="16"/>
              <w:szCs w:val="16"/>
              <w:lang w:eastAsia="en-US"/>
            </w:rPr>
          </w:pPr>
        </w:p>
      </w:tc>
      <w:tc>
        <w:tcPr>
          <w:tcW w:w="7593" w:type="dxa"/>
          <w:shd w:val="clear" w:color="auto" w:fill="auto"/>
        </w:tcPr>
        <w:p w:rsidR="007926C0" w:rsidP="005743D2" w:rsidRDefault="007926C0" w14:paraId="5A61F998" w14:textId="77777777"/>
        <w:tbl>
          <w:tblPr>
            <w:tblStyle w:val="Tablaconcuadrcula"/>
            <w:tblW w:w="6129"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685"/>
          </w:tblGrid>
          <w:tr w:rsidRPr="00870B12" w:rsidR="007926C0" w:rsidTr="00BC3842" w14:paraId="33D5F081" w14:textId="77777777">
            <w:trPr>
              <w:trHeight w:val="144"/>
            </w:trPr>
            <w:tc>
              <w:tcPr>
                <w:tcW w:w="2444" w:type="dxa"/>
              </w:tcPr>
              <w:p w:rsidRPr="001A7D43" w:rsidR="007926C0" w:rsidP="001A7D43" w:rsidRDefault="007926C0" w14:paraId="7BB128B6" w14:textId="359A2043">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Recurso de Revisión:</w:t>
                </w:r>
              </w:p>
            </w:tc>
            <w:tc>
              <w:tcPr>
                <w:tcW w:w="3685" w:type="dxa"/>
              </w:tcPr>
              <w:p w:rsidRPr="001A7D43" w:rsidR="007926C0" w:rsidP="004F453C" w:rsidRDefault="00277CAB" w14:paraId="5673CEEB" w14:textId="4E16BFB0">
                <w:pPr>
                  <w:tabs>
                    <w:tab w:val="right" w:pos="8838"/>
                  </w:tabs>
                  <w:ind w:right="171"/>
                  <w:jc w:val="both"/>
                  <w:rPr>
                    <w:rFonts w:ascii="Palatino Linotype" w:hAnsi="Palatino Linotype" w:eastAsia="Calibri" w:cs="Tahoma"/>
                    <w:bCs/>
                    <w:sz w:val="22"/>
                    <w:szCs w:val="22"/>
                    <w:lang w:eastAsia="en-US"/>
                  </w:rPr>
                </w:pPr>
                <w:r w:rsidRPr="00277CAB">
                  <w:rPr>
                    <w:rFonts w:ascii="Palatino Linotype" w:hAnsi="Palatino Linotype" w:eastAsia="Calibri" w:cs="Tahoma"/>
                    <w:bCs/>
                    <w:sz w:val="22"/>
                    <w:szCs w:val="22"/>
                    <w:lang w:eastAsia="en-US"/>
                  </w:rPr>
                  <w:t>06076/INFOEM/IP/RR/2021</w:t>
                </w:r>
              </w:p>
            </w:tc>
          </w:tr>
          <w:tr w:rsidRPr="00870B12" w:rsidR="007926C0" w:rsidTr="00BC3842" w14:paraId="2875C8CD" w14:textId="77777777">
            <w:trPr>
              <w:trHeight w:val="283"/>
            </w:trPr>
            <w:tc>
              <w:tcPr>
                <w:tcW w:w="2444" w:type="dxa"/>
              </w:tcPr>
              <w:p w:rsidRPr="001A7D43" w:rsidR="007926C0" w:rsidP="001A7D43" w:rsidRDefault="007926C0" w14:paraId="31784441" w14:textId="45C8E022">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Sujeto Obligado:</w:t>
                </w:r>
              </w:p>
            </w:tc>
            <w:tc>
              <w:tcPr>
                <w:tcW w:w="3685" w:type="dxa"/>
              </w:tcPr>
              <w:p w:rsidRPr="001A7D43" w:rsidR="007926C0" w:rsidP="004F453C" w:rsidRDefault="00277CAB" w14:paraId="6DDF3EB6" w14:textId="270200E8">
                <w:pPr>
                  <w:tabs>
                    <w:tab w:val="left" w:pos="2834"/>
                    <w:tab w:val="right" w:pos="8838"/>
                  </w:tabs>
                  <w:jc w:val="both"/>
                  <w:rPr>
                    <w:rFonts w:ascii="Palatino Linotype" w:hAnsi="Palatino Linotype" w:eastAsia="Calibri" w:cs="Tahoma"/>
                    <w:b/>
                    <w:sz w:val="22"/>
                    <w:szCs w:val="22"/>
                    <w:lang w:eastAsia="en-US"/>
                  </w:rPr>
                </w:pPr>
                <w:r>
                  <w:rPr>
                    <w:rFonts w:ascii="Palatino Linotype" w:hAnsi="Palatino Linotype"/>
                    <w:sz w:val="22"/>
                    <w:szCs w:val="22"/>
                  </w:rPr>
                  <w:t>Secretaría de Movilidad</w:t>
                </w:r>
              </w:p>
            </w:tc>
          </w:tr>
          <w:tr w:rsidRPr="00870B12" w:rsidR="007926C0" w:rsidTr="00BC3842" w14:paraId="4CAD8FAC" w14:textId="77777777">
            <w:trPr>
              <w:trHeight w:val="283"/>
            </w:trPr>
            <w:tc>
              <w:tcPr>
                <w:tcW w:w="2444" w:type="dxa"/>
              </w:tcPr>
              <w:p w:rsidRPr="001A7D43" w:rsidR="007926C0" w:rsidP="001A7D43" w:rsidRDefault="007926C0" w14:paraId="49A51D8A" w14:textId="56568DF5">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Comisionado Ponente:</w:t>
                </w:r>
              </w:p>
            </w:tc>
            <w:tc>
              <w:tcPr>
                <w:tcW w:w="3685" w:type="dxa"/>
              </w:tcPr>
              <w:p w:rsidR="007926C0" w:rsidP="00D9692A" w:rsidRDefault="007926C0" w14:paraId="54F26BAA" w14:textId="77777777">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rsidRPr="004F453C" w:rsidR="007926C0" w:rsidP="004F453C" w:rsidRDefault="007926C0" w14:paraId="5E6B1265" w14:textId="5DC11FEB">
                <w:pPr>
                  <w:tabs>
                    <w:tab w:val="right" w:pos="8838"/>
                  </w:tabs>
                  <w:ind w:right="171"/>
                  <w:jc w:val="both"/>
                  <w:rPr>
                    <w:rFonts w:ascii="Palatino Linotype" w:hAnsi="Palatino Linotype" w:eastAsia="Calibri" w:cs="Tahoma"/>
                    <w:sz w:val="10"/>
                    <w:szCs w:val="10"/>
                    <w:lang w:eastAsia="en-US"/>
                  </w:rPr>
                </w:pPr>
              </w:p>
            </w:tc>
          </w:tr>
        </w:tbl>
        <w:p w:rsidRPr="005C106F" w:rsidR="007926C0" w:rsidP="005743D2" w:rsidRDefault="007926C0" w14:paraId="396D914D" w14:textId="77777777">
          <w:pPr>
            <w:tabs>
              <w:tab w:val="right" w:pos="8838"/>
            </w:tabs>
            <w:ind w:left="-28"/>
            <w:jc w:val="both"/>
            <w:rPr>
              <w:rFonts w:ascii="Arial" w:hAnsi="Arial" w:eastAsia="Calibri" w:cs="Arial"/>
              <w:b/>
              <w:sz w:val="22"/>
              <w:szCs w:val="22"/>
              <w:lang w:eastAsia="en-US"/>
            </w:rPr>
          </w:pPr>
        </w:p>
      </w:tc>
    </w:tr>
  </w:tbl>
  <w:p w:rsidRPr="00443C6B" w:rsidR="007926C0" w:rsidP="00EF4A64" w:rsidRDefault="00CE02DB" w14:paraId="3B2154FF" w14:textId="2225682C">
    <w:pPr>
      <w:pStyle w:val="Encabezado"/>
      <w:rPr>
        <w:sz w:val="14"/>
      </w:rPr>
    </w:pPr>
    <w:r>
      <w:rPr>
        <w:noProof/>
        <w:sz w:val="14"/>
        <w:lang w:val="es-MX" w:eastAsia="es-MX"/>
      </w:rPr>
      <w:pict w14:anchorId="101A18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7" style="position:absolute;margin-left:-80.8pt;margin-top:-130.4pt;width:663.5pt;height:12in;z-index:-251656192;mso-position-horizontal-relative:margin;mso-position-vertical-relative:margin" o:spid="_x0000_s1030" o:allowincell="f" type="#_x0000_t75">
          <v:imagedata o:title="marca de agua"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Look w:val="04A0" w:firstRow="1" w:lastRow="0" w:firstColumn="1" w:lastColumn="0" w:noHBand="0" w:noVBand="1"/>
    </w:tblPr>
    <w:tblGrid>
      <w:gridCol w:w="2972"/>
      <w:gridCol w:w="7163"/>
    </w:tblGrid>
    <w:tr w:rsidRPr="00330DA7" w:rsidR="007926C0" w:rsidTr="1F765987" w14:paraId="742FC560" w14:textId="77777777">
      <w:trPr>
        <w:trHeight w:val="1435"/>
      </w:trPr>
      <w:tc>
        <w:tcPr>
          <w:tcW w:w="2972" w:type="dxa"/>
          <w:shd w:val="clear" w:color="auto" w:fill="auto"/>
          <w:tcMar/>
        </w:tcPr>
        <w:p w:rsidRPr="00330DA7" w:rsidR="007926C0" w:rsidP="00DB7E5F" w:rsidRDefault="007926C0" w14:paraId="6A3CA34A" w14:textId="77777777">
          <w:pPr>
            <w:tabs>
              <w:tab w:val="right" w:pos="4273"/>
            </w:tabs>
            <w:rPr>
              <w:rFonts w:ascii="Garamond" w:hAnsi="Garamond" w:eastAsia="Calibri"/>
              <w:sz w:val="22"/>
              <w:szCs w:val="22"/>
              <w:lang w:eastAsia="en-US"/>
            </w:rPr>
          </w:pPr>
        </w:p>
      </w:tc>
      <w:tc>
        <w:tcPr>
          <w:tcW w:w="7163" w:type="dxa"/>
          <w:shd w:val="clear" w:color="auto" w:fill="auto"/>
          <w:tcMar/>
        </w:tcPr>
        <w:p w:rsidR="007926C0" w:rsidRDefault="007926C0" w14:paraId="33513716" w14:textId="77777777"/>
        <w:tbl>
          <w:tblPr>
            <w:tblStyle w:val="Tablaconcuadrcula"/>
            <w:tblW w:w="5952"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543"/>
          </w:tblGrid>
          <w:tr w:rsidRPr="00330DA7" w:rsidR="007926C0" w:rsidTr="1F765987" w14:paraId="09D3C038" w14:textId="77777777">
            <w:trPr>
              <w:trHeight w:val="144"/>
            </w:trPr>
            <w:tc>
              <w:tcPr>
                <w:tcW w:w="2409" w:type="dxa"/>
                <w:tcMar/>
              </w:tcPr>
              <w:p w:rsidRPr="00330DA7" w:rsidR="007926C0" w:rsidP="00844CB5" w:rsidRDefault="007926C0" w14:paraId="4DBB125F"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Recurso de Revisión:</w:t>
                </w:r>
              </w:p>
            </w:tc>
            <w:tc>
              <w:tcPr>
                <w:tcW w:w="3543" w:type="dxa"/>
                <w:tcMar/>
              </w:tcPr>
              <w:p w:rsidRPr="00330DA7" w:rsidR="007926C0" w:rsidP="008912C0" w:rsidRDefault="007926C0" w14:paraId="1CBC9603" w14:textId="4A597318">
                <w:pPr>
                  <w:tabs>
                    <w:tab w:val="right" w:pos="8838"/>
                  </w:tabs>
                  <w:ind w:left="-108"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06076/INFOEM/IP/RR/2021 </w:t>
                </w:r>
              </w:p>
            </w:tc>
          </w:tr>
          <w:tr w:rsidRPr="00330DA7" w:rsidR="007926C0" w:rsidTr="1F765987" w14:paraId="10635542" w14:textId="77777777">
            <w:trPr>
              <w:trHeight w:val="144"/>
            </w:trPr>
            <w:tc>
              <w:tcPr>
                <w:tcW w:w="2409" w:type="dxa"/>
                <w:tcMar/>
              </w:tcPr>
              <w:p w:rsidRPr="00330DA7" w:rsidR="007926C0" w:rsidP="00844CB5" w:rsidRDefault="007926C0" w14:paraId="1B81D0A1" w14:textId="612A88F2">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Recurrente:</w:t>
                </w:r>
              </w:p>
            </w:tc>
            <w:tc>
              <w:tcPr>
                <w:tcW w:w="3543" w:type="dxa"/>
                <w:tcMar/>
              </w:tcPr>
              <w:p w:rsidRPr="00330DA7" w:rsidR="007926C0" w:rsidP="1F765987" w:rsidRDefault="007926C0" w14:paraId="5E2D7160" w14:textId="1EED77CC">
                <w:pPr>
                  <w:pStyle w:val="Normal"/>
                  <w:tabs>
                    <w:tab w:val="left" w:leader="none" w:pos="3122"/>
                    <w:tab w:val="right" w:leader="none" w:pos="8838"/>
                  </w:tabs>
                  <w:bidi w:val="0"/>
                  <w:spacing w:before="0" w:beforeAutospacing="off" w:after="0" w:afterAutospacing="off" w:line="240" w:lineRule="auto"/>
                  <w:ind w:left="-108" w:right="-105"/>
                  <w:jc w:val="left"/>
                  <w:rPr>
                    <w:rFonts w:ascii="Times New Roman" w:hAnsi="Times New Roman" w:eastAsia="Times New Roman" w:cs="Times New Roman"/>
                    <w:sz w:val="20"/>
                    <w:szCs w:val="20"/>
                    <w:lang w:eastAsia="en-US"/>
                  </w:rPr>
                </w:pPr>
                <w:r w:rsidRPr="1F765987" w:rsidR="1F765987">
                  <w:rPr>
                    <w:rFonts w:ascii="Palatino Linotype" w:hAnsi="Palatino Linotype" w:eastAsia="Calibri" w:cs="Tahoma"/>
                    <w:sz w:val="22"/>
                    <w:szCs w:val="22"/>
                    <w:highlight w:val="black"/>
                    <w:lang w:eastAsia="en-US"/>
                  </w:rPr>
                  <w:t>XXXXXXXXXXXXX</w:t>
                </w:r>
              </w:p>
            </w:tc>
          </w:tr>
          <w:tr w:rsidRPr="00330DA7" w:rsidR="007926C0" w:rsidTr="1F765987" w14:paraId="0B71E367" w14:textId="77777777">
            <w:trPr>
              <w:trHeight w:val="283"/>
            </w:trPr>
            <w:tc>
              <w:tcPr>
                <w:tcW w:w="2409" w:type="dxa"/>
                <w:tcMar/>
              </w:tcPr>
              <w:p w:rsidRPr="00330DA7" w:rsidR="007926C0" w:rsidP="00844CB5" w:rsidRDefault="007926C0" w14:paraId="4DCA6F3C"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543" w:type="dxa"/>
                <w:tcMar/>
              </w:tcPr>
              <w:p w:rsidRPr="00330DA7" w:rsidR="007926C0" w:rsidP="00F61DB2" w:rsidRDefault="007926C0" w14:paraId="6A1A3BB8" w14:textId="78C3479C">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Secretaría de Movilidad</w:t>
                </w:r>
              </w:p>
            </w:tc>
          </w:tr>
          <w:tr w:rsidRPr="00330DA7" w:rsidR="007926C0" w:rsidTr="1F765987" w14:paraId="1BF882E8" w14:textId="77777777">
            <w:trPr>
              <w:trHeight w:val="283"/>
            </w:trPr>
            <w:tc>
              <w:tcPr>
                <w:tcW w:w="2409" w:type="dxa"/>
                <w:tcMar/>
              </w:tcPr>
              <w:p w:rsidRPr="00330DA7" w:rsidR="007926C0" w:rsidP="00844CB5" w:rsidRDefault="007926C0" w14:paraId="2B2DACED"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543" w:type="dxa"/>
                <w:tcMar/>
              </w:tcPr>
              <w:p w:rsidR="007926C0" w:rsidP="00844CB5" w:rsidRDefault="007926C0" w14:paraId="5ADE3EAB" w14:textId="77777777">
                <w:pPr>
                  <w:tabs>
                    <w:tab w:val="right" w:pos="8838"/>
                  </w:tabs>
                  <w:ind w:left="-74"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p w:rsidRPr="00330DA7" w:rsidR="007926C0" w:rsidP="00844CB5" w:rsidRDefault="007926C0" w14:paraId="124FD705" w14:textId="77777777">
                <w:pPr>
                  <w:tabs>
                    <w:tab w:val="right" w:pos="8838"/>
                  </w:tabs>
                  <w:ind w:left="-74" w:right="-105"/>
                  <w:jc w:val="both"/>
                  <w:rPr>
                    <w:rFonts w:ascii="Palatino Linotype" w:hAnsi="Palatino Linotype" w:eastAsia="Calibri" w:cs="Tahoma"/>
                    <w:b/>
                    <w:sz w:val="22"/>
                    <w:szCs w:val="22"/>
                    <w:lang w:eastAsia="en-US"/>
                  </w:rPr>
                </w:pPr>
              </w:p>
            </w:tc>
          </w:tr>
        </w:tbl>
        <w:p w:rsidRPr="00330DA7" w:rsidR="007926C0" w:rsidP="00DB7E5F" w:rsidRDefault="007926C0" w14:paraId="27C2B894" w14:textId="77777777">
          <w:pPr>
            <w:tabs>
              <w:tab w:val="right" w:pos="8838"/>
            </w:tabs>
            <w:ind w:left="-28"/>
            <w:jc w:val="both"/>
            <w:rPr>
              <w:rFonts w:ascii="Arial" w:hAnsi="Arial" w:eastAsia="Calibri" w:cs="Arial"/>
              <w:b/>
              <w:sz w:val="22"/>
              <w:szCs w:val="22"/>
              <w:lang w:eastAsia="en-US"/>
            </w:rPr>
          </w:pPr>
        </w:p>
      </w:tc>
    </w:tr>
  </w:tbl>
  <w:p w:rsidRPr="00330DA7" w:rsidR="007926C0" w:rsidP="00B727C5" w:rsidRDefault="00CE02DB" w14:paraId="67B3FC3E" w14:textId="1FFF83E2">
    <w:pPr>
      <w:pStyle w:val="Encabezado"/>
      <w:rPr>
        <w:sz w:val="22"/>
        <w:szCs w:val="22"/>
      </w:rPr>
    </w:pPr>
    <w:r>
      <w:rPr>
        <w:noProof/>
        <w:sz w:val="22"/>
        <w:szCs w:val="22"/>
        <w:lang w:val="es-MX" w:eastAsia="es-MX"/>
      </w:rPr>
      <w:pict w14:anchorId="28733AF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5" style="position:absolute;margin-left:-55.05pt;margin-top:-134.2pt;width:663.5pt;height:12in;z-index:-251658240;mso-position-horizontal-relative:margin;mso-position-vertical-relative:margin" o:spid="_x0000_s1028" o:allowincell="f" type="#_x0000_t75">
          <v:imagedata o:title="marca de agua"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8445937"/>
    <w:multiLevelType w:val="hybridMultilevel"/>
    <w:tmpl w:val="2B12DAF2"/>
    <w:lvl w:ilvl="0" w:tplc="080A0001">
      <w:start w:val="1"/>
      <w:numFmt w:val="bullet"/>
      <w:lvlText w:val=""/>
      <w:lvlJc w:val="left"/>
      <w:pPr>
        <w:ind w:left="720" w:hanging="360"/>
      </w:pPr>
      <w:rPr>
        <w:rFonts w:hint="default" w:ascii="Symbol" w:hAnsi="Symbol"/>
      </w:rPr>
    </w:lvl>
    <w:lvl w:ilvl="1" w:tplc="080A0001">
      <w:start w:val="1"/>
      <w:numFmt w:val="bullet"/>
      <w:lvlText w:val=""/>
      <w:lvlJc w:val="left"/>
      <w:pPr>
        <w:ind w:left="1440" w:hanging="360"/>
      </w:pPr>
      <w:rPr>
        <w:rFonts w:hint="default" w:ascii="Symbol" w:hAnsi="Symbol"/>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57F619A"/>
    <w:multiLevelType w:val="hybridMultilevel"/>
    <w:tmpl w:val="BD062CA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B9E40EF"/>
    <w:multiLevelType w:val="hybridMultilevel"/>
    <w:tmpl w:val="3C108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3AB0A5E"/>
    <w:multiLevelType w:val="hybridMultilevel"/>
    <w:tmpl w:val="F24CD75C"/>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A8D1043"/>
    <w:multiLevelType w:val="hybridMultilevel"/>
    <w:tmpl w:val="0E0AD4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3A982B70"/>
    <w:multiLevelType w:val="hybridMultilevel"/>
    <w:tmpl w:val="A1C8F2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BE74167"/>
    <w:multiLevelType w:val="hybridMultilevel"/>
    <w:tmpl w:val="A2F62852"/>
    <w:lvl w:ilvl="0" w:tplc="080A0001">
      <w:start w:val="1"/>
      <w:numFmt w:val="bullet"/>
      <w:lvlText w:val=""/>
      <w:lvlJc w:val="left"/>
      <w:pPr>
        <w:ind w:left="829" w:hanging="360"/>
      </w:pPr>
      <w:rPr>
        <w:rFonts w:hint="default" w:ascii="Symbol" w:hAnsi="Symbol"/>
      </w:rPr>
    </w:lvl>
    <w:lvl w:ilvl="1" w:tplc="080A0003" w:tentative="1">
      <w:start w:val="1"/>
      <w:numFmt w:val="bullet"/>
      <w:lvlText w:val="o"/>
      <w:lvlJc w:val="left"/>
      <w:pPr>
        <w:ind w:left="1549" w:hanging="360"/>
      </w:pPr>
      <w:rPr>
        <w:rFonts w:hint="default" w:ascii="Courier New" w:hAnsi="Courier New" w:cs="Courier New"/>
      </w:rPr>
    </w:lvl>
    <w:lvl w:ilvl="2" w:tplc="080A0005" w:tentative="1">
      <w:start w:val="1"/>
      <w:numFmt w:val="bullet"/>
      <w:lvlText w:val=""/>
      <w:lvlJc w:val="left"/>
      <w:pPr>
        <w:ind w:left="2269" w:hanging="360"/>
      </w:pPr>
      <w:rPr>
        <w:rFonts w:hint="default" w:ascii="Wingdings" w:hAnsi="Wingdings"/>
      </w:rPr>
    </w:lvl>
    <w:lvl w:ilvl="3" w:tplc="080A0001" w:tentative="1">
      <w:start w:val="1"/>
      <w:numFmt w:val="bullet"/>
      <w:lvlText w:val=""/>
      <w:lvlJc w:val="left"/>
      <w:pPr>
        <w:ind w:left="2989" w:hanging="360"/>
      </w:pPr>
      <w:rPr>
        <w:rFonts w:hint="default" w:ascii="Symbol" w:hAnsi="Symbol"/>
      </w:rPr>
    </w:lvl>
    <w:lvl w:ilvl="4" w:tplc="080A0003" w:tentative="1">
      <w:start w:val="1"/>
      <w:numFmt w:val="bullet"/>
      <w:lvlText w:val="o"/>
      <w:lvlJc w:val="left"/>
      <w:pPr>
        <w:ind w:left="3709" w:hanging="360"/>
      </w:pPr>
      <w:rPr>
        <w:rFonts w:hint="default" w:ascii="Courier New" w:hAnsi="Courier New" w:cs="Courier New"/>
      </w:rPr>
    </w:lvl>
    <w:lvl w:ilvl="5" w:tplc="080A0005" w:tentative="1">
      <w:start w:val="1"/>
      <w:numFmt w:val="bullet"/>
      <w:lvlText w:val=""/>
      <w:lvlJc w:val="left"/>
      <w:pPr>
        <w:ind w:left="4429" w:hanging="360"/>
      </w:pPr>
      <w:rPr>
        <w:rFonts w:hint="default" w:ascii="Wingdings" w:hAnsi="Wingdings"/>
      </w:rPr>
    </w:lvl>
    <w:lvl w:ilvl="6" w:tplc="080A0001" w:tentative="1">
      <w:start w:val="1"/>
      <w:numFmt w:val="bullet"/>
      <w:lvlText w:val=""/>
      <w:lvlJc w:val="left"/>
      <w:pPr>
        <w:ind w:left="5149" w:hanging="360"/>
      </w:pPr>
      <w:rPr>
        <w:rFonts w:hint="default" w:ascii="Symbol" w:hAnsi="Symbol"/>
      </w:rPr>
    </w:lvl>
    <w:lvl w:ilvl="7" w:tplc="080A0003" w:tentative="1">
      <w:start w:val="1"/>
      <w:numFmt w:val="bullet"/>
      <w:lvlText w:val="o"/>
      <w:lvlJc w:val="left"/>
      <w:pPr>
        <w:ind w:left="5869" w:hanging="360"/>
      </w:pPr>
      <w:rPr>
        <w:rFonts w:hint="default" w:ascii="Courier New" w:hAnsi="Courier New" w:cs="Courier New"/>
      </w:rPr>
    </w:lvl>
    <w:lvl w:ilvl="8" w:tplc="080A0005" w:tentative="1">
      <w:start w:val="1"/>
      <w:numFmt w:val="bullet"/>
      <w:lvlText w:val=""/>
      <w:lvlJc w:val="left"/>
      <w:pPr>
        <w:ind w:left="6589" w:hanging="360"/>
      </w:pPr>
      <w:rPr>
        <w:rFonts w:hint="default" w:ascii="Wingdings" w:hAnsi="Wingdings"/>
      </w:rPr>
    </w:lvl>
  </w:abstractNum>
  <w:abstractNum w:abstractNumId="12" w15:restartNumberingAfterBreak="0">
    <w:nsid w:val="410B14D6"/>
    <w:multiLevelType w:val="hybridMultilevel"/>
    <w:tmpl w:val="F2FC46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7F12A17"/>
    <w:multiLevelType w:val="hybridMultilevel"/>
    <w:tmpl w:val="002CDC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EFF4574"/>
    <w:multiLevelType w:val="hybridMultilevel"/>
    <w:tmpl w:val="69160B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17" w15:restartNumberingAfterBreak="0">
    <w:nsid w:val="62843F1D"/>
    <w:multiLevelType w:val="hybridMultilevel"/>
    <w:tmpl w:val="898097D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1756689"/>
    <w:multiLevelType w:val="hybridMultilevel"/>
    <w:tmpl w:val="B5D647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8CF71F3"/>
    <w:multiLevelType w:val="hybridMultilevel"/>
    <w:tmpl w:val="90381BB0"/>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79324A03"/>
    <w:multiLevelType w:val="hybridMultilevel"/>
    <w:tmpl w:val="1A6878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B541DEF"/>
    <w:multiLevelType w:val="hybridMultilevel"/>
    <w:tmpl w:val="39725B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6"/>
  </w:num>
  <w:num w:numId="3">
    <w:abstractNumId w:val="12"/>
  </w:num>
  <w:num w:numId="4">
    <w:abstractNumId w:val="2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7"/>
  </w:num>
  <w:num w:numId="8">
    <w:abstractNumId w:val="8"/>
  </w:num>
  <w:num w:numId="9">
    <w:abstractNumId w:val="11"/>
  </w:num>
  <w:num w:numId="10">
    <w:abstractNumId w:val="3"/>
  </w:num>
  <w:num w:numId="11">
    <w:abstractNumId w:val="24"/>
  </w:num>
  <w:num w:numId="12">
    <w:abstractNumId w:val="5"/>
  </w:num>
  <w:num w:numId="13">
    <w:abstractNumId w:val="14"/>
  </w:num>
  <w:num w:numId="14">
    <w:abstractNumId w:val="9"/>
  </w:num>
  <w:num w:numId="15">
    <w:abstractNumId w:val="1"/>
  </w:num>
  <w:num w:numId="16">
    <w:abstractNumId w:val="2"/>
  </w:num>
  <w:num w:numId="17">
    <w:abstractNumId w:val="10"/>
  </w:num>
  <w:num w:numId="18">
    <w:abstractNumId w:val="6"/>
  </w:num>
  <w:num w:numId="19">
    <w:abstractNumId w:val="7"/>
  </w:num>
  <w:num w:numId="20">
    <w:abstractNumId w:val="13"/>
  </w:num>
  <w:num w:numId="21">
    <w:abstractNumId w:val="20"/>
  </w:num>
  <w:num w:numId="22">
    <w:abstractNumId w:val="6"/>
  </w:num>
  <w:num w:numId="23">
    <w:abstractNumId w:val="2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
  </w:num>
  <w:num w:numId="27">
    <w:abstractNumId w:val="15"/>
  </w:num>
  <w:num w:numId="2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BD"/>
    <w:rsid w:val="00001200"/>
    <w:rsid w:val="00001340"/>
    <w:rsid w:val="00001B77"/>
    <w:rsid w:val="000025C9"/>
    <w:rsid w:val="000025E1"/>
    <w:rsid w:val="000027EB"/>
    <w:rsid w:val="00002899"/>
    <w:rsid w:val="00003681"/>
    <w:rsid w:val="000040D2"/>
    <w:rsid w:val="00004610"/>
    <w:rsid w:val="000046CB"/>
    <w:rsid w:val="00004772"/>
    <w:rsid w:val="0000485A"/>
    <w:rsid w:val="00005EEA"/>
    <w:rsid w:val="00006543"/>
    <w:rsid w:val="00007079"/>
    <w:rsid w:val="00010A2F"/>
    <w:rsid w:val="00010BFE"/>
    <w:rsid w:val="00010D26"/>
    <w:rsid w:val="00010FB0"/>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20818"/>
    <w:rsid w:val="000208DC"/>
    <w:rsid w:val="00020B83"/>
    <w:rsid w:val="00020CE1"/>
    <w:rsid w:val="000212E5"/>
    <w:rsid w:val="000218CD"/>
    <w:rsid w:val="00021C64"/>
    <w:rsid w:val="00022028"/>
    <w:rsid w:val="000220D2"/>
    <w:rsid w:val="000221A2"/>
    <w:rsid w:val="00022582"/>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CD1"/>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5B14"/>
    <w:rsid w:val="00056542"/>
    <w:rsid w:val="0005710E"/>
    <w:rsid w:val="00057203"/>
    <w:rsid w:val="00057218"/>
    <w:rsid w:val="0005725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67B0D"/>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A0518"/>
    <w:rsid w:val="000A0583"/>
    <w:rsid w:val="000A0861"/>
    <w:rsid w:val="000A168D"/>
    <w:rsid w:val="000A1A91"/>
    <w:rsid w:val="000A202E"/>
    <w:rsid w:val="000A20A4"/>
    <w:rsid w:val="000A490E"/>
    <w:rsid w:val="000A5058"/>
    <w:rsid w:val="000A52C1"/>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4DD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930"/>
    <w:rsid w:val="000D1AFA"/>
    <w:rsid w:val="000D1DDF"/>
    <w:rsid w:val="000D2A27"/>
    <w:rsid w:val="000D3342"/>
    <w:rsid w:val="000D3722"/>
    <w:rsid w:val="000D555C"/>
    <w:rsid w:val="000D5CEF"/>
    <w:rsid w:val="000D5EEC"/>
    <w:rsid w:val="000D62EF"/>
    <w:rsid w:val="000D65ED"/>
    <w:rsid w:val="000D6AC3"/>
    <w:rsid w:val="000D700B"/>
    <w:rsid w:val="000D776E"/>
    <w:rsid w:val="000E0259"/>
    <w:rsid w:val="000E02FD"/>
    <w:rsid w:val="000E0BEA"/>
    <w:rsid w:val="000E1564"/>
    <w:rsid w:val="000E1729"/>
    <w:rsid w:val="000E1C94"/>
    <w:rsid w:val="000E35DD"/>
    <w:rsid w:val="000E3EF7"/>
    <w:rsid w:val="000E62A2"/>
    <w:rsid w:val="000E64F4"/>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238A"/>
    <w:rsid w:val="00123A23"/>
    <w:rsid w:val="00123EFC"/>
    <w:rsid w:val="00124296"/>
    <w:rsid w:val="00125564"/>
    <w:rsid w:val="00125AB1"/>
    <w:rsid w:val="00125C8F"/>
    <w:rsid w:val="00125EC2"/>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3E92"/>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D8C"/>
    <w:rsid w:val="00192E0B"/>
    <w:rsid w:val="0019389B"/>
    <w:rsid w:val="00193EED"/>
    <w:rsid w:val="0019429D"/>
    <w:rsid w:val="001953BF"/>
    <w:rsid w:val="001957F9"/>
    <w:rsid w:val="00196462"/>
    <w:rsid w:val="00196522"/>
    <w:rsid w:val="00197BBA"/>
    <w:rsid w:val="001A0398"/>
    <w:rsid w:val="001A0C59"/>
    <w:rsid w:val="001A0CA1"/>
    <w:rsid w:val="001A10B3"/>
    <w:rsid w:val="001A17CC"/>
    <w:rsid w:val="001A1B94"/>
    <w:rsid w:val="001A22F5"/>
    <w:rsid w:val="001A23A3"/>
    <w:rsid w:val="001A30FF"/>
    <w:rsid w:val="001A32C8"/>
    <w:rsid w:val="001A334A"/>
    <w:rsid w:val="001A3A66"/>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3F0D"/>
    <w:rsid w:val="001B4A90"/>
    <w:rsid w:val="001B4AFF"/>
    <w:rsid w:val="001B513F"/>
    <w:rsid w:val="001B5289"/>
    <w:rsid w:val="001B62A0"/>
    <w:rsid w:val="001B67EF"/>
    <w:rsid w:val="001B6BFE"/>
    <w:rsid w:val="001B703D"/>
    <w:rsid w:val="001B76CA"/>
    <w:rsid w:val="001C0B2A"/>
    <w:rsid w:val="001C17B0"/>
    <w:rsid w:val="001C236A"/>
    <w:rsid w:val="001C282F"/>
    <w:rsid w:val="001C2AA0"/>
    <w:rsid w:val="001C31D8"/>
    <w:rsid w:val="001C3588"/>
    <w:rsid w:val="001C363A"/>
    <w:rsid w:val="001C3FC2"/>
    <w:rsid w:val="001C4B26"/>
    <w:rsid w:val="001C5409"/>
    <w:rsid w:val="001C59C7"/>
    <w:rsid w:val="001C62A9"/>
    <w:rsid w:val="001C707B"/>
    <w:rsid w:val="001C75FD"/>
    <w:rsid w:val="001D0086"/>
    <w:rsid w:val="001D0094"/>
    <w:rsid w:val="001D0C63"/>
    <w:rsid w:val="001D2A7C"/>
    <w:rsid w:val="001D2F75"/>
    <w:rsid w:val="001D3208"/>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ADF"/>
    <w:rsid w:val="001F1DF4"/>
    <w:rsid w:val="001F2286"/>
    <w:rsid w:val="001F3949"/>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3F2"/>
    <w:rsid w:val="00210A50"/>
    <w:rsid w:val="00211817"/>
    <w:rsid w:val="0021212A"/>
    <w:rsid w:val="00212230"/>
    <w:rsid w:val="00212460"/>
    <w:rsid w:val="00212916"/>
    <w:rsid w:val="00213163"/>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3CB7"/>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77CAB"/>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3B"/>
    <w:rsid w:val="002C2CFA"/>
    <w:rsid w:val="002C3BED"/>
    <w:rsid w:val="002C4046"/>
    <w:rsid w:val="002C458A"/>
    <w:rsid w:val="002C4FC3"/>
    <w:rsid w:val="002C547A"/>
    <w:rsid w:val="002C6319"/>
    <w:rsid w:val="002D0163"/>
    <w:rsid w:val="002D09E0"/>
    <w:rsid w:val="002D1BAB"/>
    <w:rsid w:val="002D1BE4"/>
    <w:rsid w:val="002D1D6C"/>
    <w:rsid w:val="002D2504"/>
    <w:rsid w:val="002D3B63"/>
    <w:rsid w:val="002D403F"/>
    <w:rsid w:val="002D57B5"/>
    <w:rsid w:val="002D6404"/>
    <w:rsid w:val="002E081F"/>
    <w:rsid w:val="002E0DD7"/>
    <w:rsid w:val="002E12FC"/>
    <w:rsid w:val="002E1B06"/>
    <w:rsid w:val="002E2418"/>
    <w:rsid w:val="002E27FE"/>
    <w:rsid w:val="002E5015"/>
    <w:rsid w:val="002E50F6"/>
    <w:rsid w:val="002E5C08"/>
    <w:rsid w:val="002E5FF3"/>
    <w:rsid w:val="002E748D"/>
    <w:rsid w:val="002E78F1"/>
    <w:rsid w:val="002E7ACF"/>
    <w:rsid w:val="002F081D"/>
    <w:rsid w:val="002F0BFC"/>
    <w:rsid w:val="002F0C1A"/>
    <w:rsid w:val="002F0CE9"/>
    <w:rsid w:val="002F1023"/>
    <w:rsid w:val="002F12EF"/>
    <w:rsid w:val="002F298E"/>
    <w:rsid w:val="002F31EA"/>
    <w:rsid w:val="002F3BD0"/>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6915"/>
    <w:rsid w:val="003075E5"/>
    <w:rsid w:val="00307A6F"/>
    <w:rsid w:val="00307B9E"/>
    <w:rsid w:val="00307C65"/>
    <w:rsid w:val="00307DD8"/>
    <w:rsid w:val="003100F3"/>
    <w:rsid w:val="00310C11"/>
    <w:rsid w:val="00310F58"/>
    <w:rsid w:val="0031139F"/>
    <w:rsid w:val="003116E3"/>
    <w:rsid w:val="00311D8B"/>
    <w:rsid w:val="0031205A"/>
    <w:rsid w:val="003121D0"/>
    <w:rsid w:val="00312456"/>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304BA"/>
    <w:rsid w:val="003305E5"/>
    <w:rsid w:val="00330729"/>
    <w:rsid w:val="00330C72"/>
    <w:rsid w:val="00330DA7"/>
    <w:rsid w:val="0033148F"/>
    <w:rsid w:val="00331494"/>
    <w:rsid w:val="0033197D"/>
    <w:rsid w:val="00331C95"/>
    <w:rsid w:val="00331CDF"/>
    <w:rsid w:val="00332449"/>
    <w:rsid w:val="00332F30"/>
    <w:rsid w:val="003330A7"/>
    <w:rsid w:val="0033409B"/>
    <w:rsid w:val="003340EC"/>
    <w:rsid w:val="003343A3"/>
    <w:rsid w:val="003346D4"/>
    <w:rsid w:val="003350FF"/>
    <w:rsid w:val="00335433"/>
    <w:rsid w:val="00335DD9"/>
    <w:rsid w:val="003366EC"/>
    <w:rsid w:val="00336F48"/>
    <w:rsid w:val="003400DC"/>
    <w:rsid w:val="0034057C"/>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0C6"/>
    <w:rsid w:val="003604D7"/>
    <w:rsid w:val="00360E58"/>
    <w:rsid w:val="00361176"/>
    <w:rsid w:val="003615E8"/>
    <w:rsid w:val="0036164E"/>
    <w:rsid w:val="00362F96"/>
    <w:rsid w:val="0036351E"/>
    <w:rsid w:val="00363615"/>
    <w:rsid w:val="00364521"/>
    <w:rsid w:val="00364C2A"/>
    <w:rsid w:val="00365026"/>
    <w:rsid w:val="00365354"/>
    <w:rsid w:val="00365CD0"/>
    <w:rsid w:val="00367943"/>
    <w:rsid w:val="00367F82"/>
    <w:rsid w:val="003702A6"/>
    <w:rsid w:val="00370454"/>
    <w:rsid w:val="00370CB0"/>
    <w:rsid w:val="00371607"/>
    <w:rsid w:val="00372803"/>
    <w:rsid w:val="00373387"/>
    <w:rsid w:val="003749EC"/>
    <w:rsid w:val="003756AF"/>
    <w:rsid w:val="00375724"/>
    <w:rsid w:val="00375815"/>
    <w:rsid w:val="00375840"/>
    <w:rsid w:val="0037726D"/>
    <w:rsid w:val="00380441"/>
    <w:rsid w:val="0038110D"/>
    <w:rsid w:val="00381447"/>
    <w:rsid w:val="00381560"/>
    <w:rsid w:val="0038193E"/>
    <w:rsid w:val="00381AE0"/>
    <w:rsid w:val="00381D9B"/>
    <w:rsid w:val="00382696"/>
    <w:rsid w:val="0038273A"/>
    <w:rsid w:val="00382A1B"/>
    <w:rsid w:val="0038358D"/>
    <w:rsid w:val="0038438A"/>
    <w:rsid w:val="003850D7"/>
    <w:rsid w:val="003864D2"/>
    <w:rsid w:val="00386903"/>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2962"/>
    <w:rsid w:val="003B3358"/>
    <w:rsid w:val="003B37A7"/>
    <w:rsid w:val="003B44C2"/>
    <w:rsid w:val="003B4582"/>
    <w:rsid w:val="003B4F16"/>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BAA"/>
    <w:rsid w:val="003C4E61"/>
    <w:rsid w:val="003C5C01"/>
    <w:rsid w:val="003C5DDC"/>
    <w:rsid w:val="003C619B"/>
    <w:rsid w:val="003C6934"/>
    <w:rsid w:val="003C771A"/>
    <w:rsid w:val="003C7FD0"/>
    <w:rsid w:val="003D0268"/>
    <w:rsid w:val="003D06F6"/>
    <w:rsid w:val="003D0BD3"/>
    <w:rsid w:val="003D0DA9"/>
    <w:rsid w:val="003D1A43"/>
    <w:rsid w:val="003D1A64"/>
    <w:rsid w:val="003D3606"/>
    <w:rsid w:val="003D3676"/>
    <w:rsid w:val="003D36D0"/>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E2E"/>
    <w:rsid w:val="003F1E36"/>
    <w:rsid w:val="003F264C"/>
    <w:rsid w:val="003F2A49"/>
    <w:rsid w:val="003F3B7D"/>
    <w:rsid w:val="003F4941"/>
    <w:rsid w:val="003F4F99"/>
    <w:rsid w:val="003F5250"/>
    <w:rsid w:val="003F5F6E"/>
    <w:rsid w:val="003F60C2"/>
    <w:rsid w:val="003F6461"/>
    <w:rsid w:val="003F650B"/>
    <w:rsid w:val="003F78FE"/>
    <w:rsid w:val="003F7A76"/>
    <w:rsid w:val="003F7D46"/>
    <w:rsid w:val="004004E9"/>
    <w:rsid w:val="004008B7"/>
    <w:rsid w:val="004022CA"/>
    <w:rsid w:val="004023BC"/>
    <w:rsid w:val="00403FA8"/>
    <w:rsid w:val="00405251"/>
    <w:rsid w:val="004052C5"/>
    <w:rsid w:val="0040567F"/>
    <w:rsid w:val="0040585E"/>
    <w:rsid w:val="00405866"/>
    <w:rsid w:val="004059FB"/>
    <w:rsid w:val="004062D7"/>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031"/>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5FD9"/>
    <w:rsid w:val="00456F36"/>
    <w:rsid w:val="00460032"/>
    <w:rsid w:val="0046048A"/>
    <w:rsid w:val="00461162"/>
    <w:rsid w:val="0046123B"/>
    <w:rsid w:val="004619EA"/>
    <w:rsid w:val="00463908"/>
    <w:rsid w:val="00466346"/>
    <w:rsid w:val="00466911"/>
    <w:rsid w:val="004702B0"/>
    <w:rsid w:val="00471036"/>
    <w:rsid w:val="0047175F"/>
    <w:rsid w:val="004723CB"/>
    <w:rsid w:val="004727C7"/>
    <w:rsid w:val="00472BE0"/>
    <w:rsid w:val="00473899"/>
    <w:rsid w:val="0047413D"/>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B36"/>
    <w:rsid w:val="00485EC7"/>
    <w:rsid w:val="004860BD"/>
    <w:rsid w:val="00487430"/>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61AA"/>
    <w:rsid w:val="004C6F68"/>
    <w:rsid w:val="004C7E83"/>
    <w:rsid w:val="004D1770"/>
    <w:rsid w:val="004D204D"/>
    <w:rsid w:val="004D2B43"/>
    <w:rsid w:val="004D3AF3"/>
    <w:rsid w:val="004D4177"/>
    <w:rsid w:val="004D5322"/>
    <w:rsid w:val="004D583C"/>
    <w:rsid w:val="004D5DB3"/>
    <w:rsid w:val="004D676F"/>
    <w:rsid w:val="004D6F97"/>
    <w:rsid w:val="004D7039"/>
    <w:rsid w:val="004D78A4"/>
    <w:rsid w:val="004D79A6"/>
    <w:rsid w:val="004E02C7"/>
    <w:rsid w:val="004E0DCC"/>
    <w:rsid w:val="004E15D0"/>
    <w:rsid w:val="004E16C1"/>
    <w:rsid w:val="004E16FD"/>
    <w:rsid w:val="004E345F"/>
    <w:rsid w:val="004E3BBA"/>
    <w:rsid w:val="004E401B"/>
    <w:rsid w:val="004E41C7"/>
    <w:rsid w:val="004E5D8D"/>
    <w:rsid w:val="004E5E6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11DE"/>
    <w:rsid w:val="00501575"/>
    <w:rsid w:val="00501B31"/>
    <w:rsid w:val="005023EC"/>
    <w:rsid w:val="005036DE"/>
    <w:rsid w:val="00503EC6"/>
    <w:rsid w:val="00504A15"/>
    <w:rsid w:val="005061C5"/>
    <w:rsid w:val="0050681C"/>
    <w:rsid w:val="005069D4"/>
    <w:rsid w:val="005070C3"/>
    <w:rsid w:val="00507235"/>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039"/>
    <w:rsid w:val="005146B5"/>
    <w:rsid w:val="00515939"/>
    <w:rsid w:val="005204E1"/>
    <w:rsid w:val="005210FC"/>
    <w:rsid w:val="0052195E"/>
    <w:rsid w:val="00521D31"/>
    <w:rsid w:val="005220BE"/>
    <w:rsid w:val="00522AE8"/>
    <w:rsid w:val="00522B29"/>
    <w:rsid w:val="00523482"/>
    <w:rsid w:val="00526575"/>
    <w:rsid w:val="005267DB"/>
    <w:rsid w:val="0053014D"/>
    <w:rsid w:val="0053056B"/>
    <w:rsid w:val="00530FFB"/>
    <w:rsid w:val="00533167"/>
    <w:rsid w:val="00533B79"/>
    <w:rsid w:val="00533F96"/>
    <w:rsid w:val="00533FD4"/>
    <w:rsid w:val="00534258"/>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5A71"/>
    <w:rsid w:val="00546769"/>
    <w:rsid w:val="005469BC"/>
    <w:rsid w:val="00546BAE"/>
    <w:rsid w:val="00546C4E"/>
    <w:rsid w:val="0055024A"/>
    <w:rsid w:val="0055289F"/>
    <w:rsid w:val="00552A60"/>
    <w:rsid w:val="00552DFD"/>
    <w:rsid w:val="00552EBD"/>
    <w:rsid w:val="00553447"/>
    <w:rsid w:val="00553827"/>
    <w:rsid w:val="0055448A"/>
    <w:rsid w:val="00555A1C"/>
    <w:rsid w:val="00555BDC"/>
    <w:rsid w:val="00555C6E"/>
    <w:rsid w:val="00555F71"/>
    <w:rsid w:val="00557B5E"/>
    <w:rsid w:val="00557C41"/>
    <w:rsid w:val="00563BEB"/>
    <w:rsid w:val="0056590C"/>
    <w:rsid w:val="00565B44"/>
    <w:rsid w:val="00565D8A"/>
    <w:rsid w:val="005665C5"/>
    <w:rsid w:val="00566849"/>
    <w:rsid w:val="005671DE"/>
    <w:rsid w:val="005672B1"/>
    <w:rsid w:val="00570981"/>
    <w:rsid w:val="00570DDD"/>
    <w:rsid w:val="00570DF1"/>
    <w:rsid w:val="00571CFF"/>
    <w:rsid w:val="005725B2"/>
    <w:rsid w:val="00573978"/>
    <w:rsid w:val="00573CAC"/>
    <w:rsid w:val="005740F6"/>
    <w:rsid w:val="005743D2"/>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C77"/>
    <w:rsid w:val="005937D4"/>
    <w:rsid w:val="00593CB4"/>
    <w:rsid w:val="00593E68"/>
    <w:rsid w:val="0059414A"/>
    <w:rsid w:val="005941C8"/>
    <w:rsid w:val="00594214"/>
    <w:rsid w:val="0059478F"/>
    <w:rsid w:val="00594868"/>
    <w:rsid w:val="00594DAB"/>
    <w:rsid w:val="00594DB0"/>
    <w:rsid w:val="0059538F"/>
    <w:rsid w:val="00595D2F"/>
    <w:rsid w:val="00597EB1"/>
    <w:rsid w:val="005A003B"/>
    <w:rsid w:val="005A03C4"/>
    <w:rsid w:val="005A0A24"/>
    <w:rsid w:val="005A105D"/>
    <w:rsid w:val="005A1316"/>
    <w:rsid w:val="005A1D9D"/>
    <w:rsid w:val="005A20F0"/>
    <w:rsid w:val="005A2A42"/>
    <w:rsid w:val="005A52AC"/>
    <w:rsid w:val="005A62BE"/>
    <w:rsid w:val="005A66C2"/>
    <w:rsid w:val="005A6856"/>
    <w:rsid w:val="005B08E6"/>
    <w:rsid w:val="005B0D69"/>
    <w:rsid w:val="005B0D7C"/>
    <w:rsid w:val="005B0E5D"/>
    <w:rsid w:val="005B0E86"/>
    <w:rsid w:val="005B0F96"/>
    <w:rsid w:val="005B1CD8"/>
    <w:rsid w:val="005B20D5"/>
    <w:rsid w:val="005B2EAF"/>
    <w:rsid w:val="005B3384"/>
    <w:rsid w:val="005B3664"/>
    <w:rsid w:val="005B424E"/>
    <w:rsid w:val="005B4370"/>
    <w:rsid w:val="005B5CB1"/>
    <w:rsid w:val="005B6854"/>
    <w:rsid w:val="005B73CC"/>
    <w:rsid w:val="005B7911"/>
    <w:rsid w:val="005C0526"/>
    <w:rsid w:val="005C0B45"/>
    <w:rsid w:val="005C14E9"/>
    <w:rsid w:val="005C1943"/>
    <w:rsid w:val="005C1A12"/>
    <w:rsid w:val="005C2647"/>
    <w:rsid w:val="005C2E4F"/>
    <w:rsid w:val="005C37A0"/>
    <w:rsid w:val="005C4034"/>
    <w:rsid w:val="005C483A"/>
    <w:rsid w:val="005C4E4A"/>
    <w:rsid w:val="005C651C"/>
    <w:rsid w:val="005C656A"/>
    <w:rsid w:val="005C71F5"/>
    <w:rsid w:val="005D0595"/>
    <w:rsid w:val="005D1427"/>
    <w:rsid w:val="005D1AA2"/>
    <w:rsid w:val="005D22D3"/>
    <w:rsid w:val="005D240D"/>
    <w:rsid w:val="005D457F"/>
    <w:rsid w:val="005D49C8"/>
    <w:rsid w:val="005D5607"/>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E59"/>
    <w:rsid w:val="0060267E"/>
    <w:rsid w:val="00603A46"/>
    <w:rsid w:val="00606194"/>
    <w:rsid w:val="00607CA5"/>
    <w:rsid w:val="00610300"/>
    <w:rsid w:val="00610E4C"/>
    <w:rsid w:val="00611039"/>
    <w:rsid w:val="0061115C"/>
    <w:rsid w:val="006119C2"/>
    <w:rsid w:val="00611A49"/>
    <w:rsid w:val="00611C44"/>
    <w:rsid w:val="00611CEB"/>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114"/>
    <w:rsid w:val="0062226C"/>
    <w:rsid w:val="006227F0"/>
    <w:rsid w:val="00622DF7"/>
    <w:rsid w:val="006244F9"/>
    <w:rsid w:val="00624893"/>
    <w:rsid w:val="006249A1"/>
    <w:rsid w:val="00624D7E"/>
    <w:rsid w:val="00625BD5"/>
    <w:rsid w:val="00625DFB"/>
    <w:rsid w:val="0062686C"/>
    <w:rsid w:val="006277B7"/>
    <w:rsid w:val="0062786C"/>
    <w:rsid w:val="00627D2A"/>
    <w:rsid w:val="0063050D"/>
    <w:rsid w:val="00630E44"/>
    <w:rsid w:val="00631E18"/>
    <w:rsid w:val="006322E5"/>
    <w:rsid w:val="00632C1E"/>
    <w:rsid w:val="00634039"/>
    <w:rsid w:val="00634D1A"/>
    <w:rsid w:val="00635D4A"/>
    <w:rsid w:val="00636295"/>
    <w:rsid w:val="00636605"/>
    <w:rsid w:val="006369AC"/>
    <w:rsid w:val="00637179"/>
    <w:rsid w:val="006409D5"/>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AE3"/>
    <w:rsid w:val="00687EA3"/>
    <w:rsid w:val="0069170D"/>
    <w:rsid w:val="00691C0C"/>
    <w:rsid w:val="00692165"/>
    <w:rsid w:val="0069260A"/>
    <w:rsid w:val="00693C8E"/>
    <w:rsid w:val="0069464C"/>
    <w:rsid w:val="006969BA"/>
    <w:rsid w:val="0069759B"/>
    <w:rsid w:val="00697FF1"/>
    <w:rsid w:val="006A026A"/>
    <w:rsid w:val="006A0425"/>
    <w:rsid w:val="006A09A9"/>
    <w:rsid w:val="006A1D62"/>
    <w:rsid w:val="006A2E40"/>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5055"/>
    <w:rsid w:val="006B53D8"/>
    <w:rsid w:val="006B5493"/>
    <w:rsid w:val="006B6502"/>
    <w:rsid w:val="006B746F"/>
    <w:rsid w:val="006B77E2"/>
    <w:rsid w:val="006C00C4"/>
    <w:rsid w:val="006C0CFE"/>
    <w:rsid w:val="006C0FAA"/>
    <w:rsid w:val="006C10C0"/>
    <w:rsid w:val="006C1B1D"/>
    <w:rsid w:val="006C24C7"/>
    <w:rsid w:val="006C2803"/>
    <w:rsid w:val="006C32BB"/>
    <w:rsid w:val="006C3747"/>
    <w:rsid w:val="006C3F2A"/>
    <w:rsid w:val="006C44FA"/>
    <w:rsid w:val="006C58B8"/>
    <w:rsid w:val="006C63D1"/>
    <w:rsid w:val="006C73A7"/>
    <w:rsid w:val="006C7760"/>
    <w:rsid w:val="006C77CA"/>
    <w:rsid w:val="006C7EEA"/>
    <w:rsid w:val="006D171E"/>
    <w:rsid w:val="006D1A86"/>
    <w:rsid w:val="006D233A"/>
    <w:rsid w:val="006D25AE"/>
    <w:rsid w:val="006D3529"/>
    <w:rsid w:val="006D3FE7"/>
    <w:rsid w:val="006D43D8"/>
    <w:rsid w:val="006D4902"/>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E5"/>
    <w:rsid w:val="006F4B1B"/>
    <w:rsid w:val="006F50DF"/>
    <w:rsid w:val="006F582D"/>
    <w:rsid w:val="006F5B76"/>
    <w:rsid w:val="006F5B8A"/>
    <w:rsid w:val="006F5FEE"/>
    <w:rsid w:val="006F6706"/>
    <w:rsid w:val="006F7EB8"/>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762"/>
    <w:rsid w:val="00711831"/>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47D71"/>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CE8"/>
    <w:rsid w:val="007646EB"/>
    <w:rsid w:val="00765D0B"/>
    <w:rsid w:val="00765FDE"/>
    <w:rsid w:val="00766295"/>
    <w:rsid w:val="00767732"/>
    <w:rsid w:val="00770792"/>
    <w:rsid w:val="0077096E"/>
    <w:rsid w:val="007718C3"/>
    <w:rsid w:val="00771D33"/>
    <w:rsid w:val="00771D3C"/>
    <w:rsid w:val="00772F0A"/>
    <w:rsid w:val="007737B5"/>
    <w:rsid w:val="00773914"/>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353"/>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6C0"/>
    <w:rsid w:val="00792D19"/>
    <w:rsid w:val="00792D7D"/>
    <w:rsid w:val="00793010"/>
    <w:rsid w:val="00793090"/>
    <w:rsid w:val="00793544"/>
    <w:rsid w:val="0079401C"/>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4ED8"/>
    <w:rsid w:val="007B56A8"/>
    <w:rsid w:val="007B6055"/>
    <w:rsid w:val="007B7498"/>
    <w:rsid w:val="007B7611"/>
    <w:rsid w:val="007B78E3"/>
    <w:rsid w:val="007B7AEE"/>
    <w:rsid w:val="007B7C4A"/>
    <w:rsid w:val="007C0293"/>
    <w:rsid w:val="007C0A14"/>
    <w:rsid w:val="007C0F87"/>
    <w:rsid w:val="007C11E7"/>
    <w:rsid w:val="007C2D06"/>
    <w:rsid w:val="007C3B6B"/>
    <w:rsid w:val="007C5901"/>
    <w:rsid w:val="007C5C9B"/>
    <w:rsid w:val="007C61E3"/>
    <w:rsid w:val="007C6C12"/>
    <w:rsid w:val="007C6C24"/>
    <w:rsid w:val="007C7761"/>
    <w:rsid w:val="007C7EB6"/>
    <w:rsid w:val="007C7F79"/>
    <w:rsid w:val="007D050F"/>
    <w:rsid w:val="007D0E25"/>
    <w:rsid w:val="007D0EC5"/>
    <w:rsid w:val="007D229E"/>
    <w:rsid w:val="007D23B6"/>
    <w:rsid w:val="007D2945"/>
    <w:rsid w:val="007D2F75"/>
    <w:rsid w:val="007D3220"/>
    <w:rsid w:val="007D431D"/>
    <w:rsid w:val="007D451B"/>
    <w:rsid w:val="007D4A16"/>
    <w:rsid w:val="007D4CA4"/>
    <w:rsid w:val="007D6095"/>
    <w:rsid w:val="007D63C8"/>
    <w:rsid w:val="007D661A"/>
    <w:rsid w:val="007D710E"/>
    <w:rsid w:val="007D7E3A"/>
    <w:rsid w:val="007E08FB"/>
    <w:rsid w:val="007E1177"/>
    <w:rsid w:val="007E1450"/>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A39"/>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572"/>
    <w:rsid w:val="00820BBF"/>
    <w:rsid w:val="00820F86"/>
    <w:rsid w:val="0082119F"/>
    <w:rsid w:val="00822569"/>
    <w:rsid w:val="00822957"/>
    <w:rsid w:val="00822F20"/>
    <w:rsid w:val="0082333A"/>
    <w:rsid w:val="008242C5"/>
    <w:rsid w:val="008257B3"/>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3940"/>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738E"/>
    <w:rsid w:val="0085791B"/>
    <w:rsid w:val="00857C12"/>
    <w:rsid w:val="00860FDB"/>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748"/>
    <w:rsid w:val="00874894"/>
    <w:rsid w:val="008755DF"/>
    <w:rsid w:val="00875C0B"/>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1DF"/>
    <w:rsid w:val="008904D0"/>
    <w:rsid w:val="00890EF0"/>
    <w:rsid w:val="008912C0"/>
    <w:rsid w:val="0089153D"/>
    <w:rsid w:val="0089173B"/>
    <w:rsid w:val="008919C3"/>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5D4"/>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632"/>
    <w:rsid w:val="008C07BF"/>
    <w:rsid w:val="008C0B2B"/>
    <w:rsid w:val="008C1413"/>
    <w:rsid w:val="008C1D1E"/>
    <w:rsid w:val="008C1D4C"/>
    <w:rsid w:val="008C1D5B"/>
    <w:rsid w:val="008C217D"/>
    <w:rsid w:val="008C263E"/>
    <w:rsid w:val="008C2C8F"/>
    <w:rsid w:val="008C2D7B"/>
    <w:rsid w:val="008C2FA1"/>
    <w:rsid w:val="008C31DD"/>
    <w:rsid w:val="008C353A"/>
    <w:rsid w:val="008C44D2"/>
    <w:rsid w:val="008C58DF"/>
    <w:rsid w:val="008C593D"/>
    <w:rsid w:val="008C7A78"/>
    <w:rsid w:val="008D1369"/>
    <w:rsid w:val="008D17C3"/>
    <w:rsid w:val="008D2C4C"/>
    <w:rsid w:val="008D3223"/>
    <w:rsid w:val="008D4580"/>
    <w:rsid w:val="008D46B2"/>
    <w:rsid w:val="008D593E"/>
    <w:rsid w:val="008D5A9B"/>
    <w:rsid w:val="008D68EE"/>
    <w:rsid w:val="008D748A"/>
    <w:rsid w:val="008D7C7B"/>
    <w:rsid w:val="008D7E0D"/>
    <w:rsid w:val="008D7EDB"/>
    <w:rsid w:val="008E113D"/>
    <w:rsid w:val="008E1829"/>
    <w:rsid w:val="008E1A61"/>
    <w:rsid w:val="008E2327"/>
    <w:rsid w:val="008E26EE"/>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DE1"/>
    <w:rsid w:val="009231EA"/>
    <w:rsid w:val="00923577"/>
    <w:rsid w:val="00924946"/>
    <w:rsid w:val="00924BC7"/>
    <w:rsid w:val="009253D7"/>
    <w:rsid w:val="009256C2"/>
    <w:rsid w:val="00925759"/>
    <w:rsid w:val="0092600D"/>
    <w:rsid w:val="00926951"/>
    <w:rsid w:val="00927637"/>
    <w:rsid w:val="00930345"/>
    <w:rsid w:val="0093039D"/>
    <w:rsid w:val="00931985"/>
    <w:rsid w:val="00931E4F"/>
    <w:rsid w:val="009325A4"/>
    <w:rsid w:val="0093364D"/>
    <w:rsid w:val="00933909"/>
    <w:rsid w:val="00934F4B"/>
    <w:rsid w:val="009356E1"/>
    <w:rsid w:val="0093631A"/>
    <w:rsid w:val="00936574"/>
    <w:rsid w:val="00936989"/>
    <w:rsid w:val="00937EE1"/>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1899"/>
    <w:rsid w:val="00952E0E"/>
    <w:rsid w:val="00952F09"/>
    <w:rsid w:val="00953FF0"/>
    <w:rsid w:val="009540D3"/>
    <w:rsid w:val="00954403"/>
    <w:rsid w:val="0095531D"/>
    <w:rsid w:val="0095656C"/>
    <w:rsid w:val="00956AC7"/>
    <w:rsid w:val="009602CB"/>
    <w:rsid w:val="00960346"/>
    <w:rsid w:val="00960DC1"/>
    <w:rsid w:val="009611B2"/>
    <w:rsid w:val="0096126E"/>
    <w:rsid w:val="00961761"/>
    <w:rsid w:val="009617D3"/>
    <w:rsid w:val="00961F01"/>
    <w:rsid w:val="00961F71"/>
    <w:rsid w:val="00962346"/>
    <w:rsid w:val="00962A43"/>
    <w:rsid w:val="00963F12"/>
    <w:rsid w:val="0096463B"/>
    <w:rsid w:val="0096489F"/>
    <w:rsid w:val="0096491C"/>
    <w:rsid w:val="0096504F"/>
    <w:rsid w:val="00965F09"/>
    <w:rsid w:val="0096651C"/>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5C5F"/>
    <w:rsid w:val="009861F2"/>
    <w:rsid w:val="00986861"/>
    <w:rsid w:val="00986B13"/>
    <w:rsid w:val="00986DB7"/>
    <w:rsid w:val="0098719F"/>
    <w:rsid w:val="009874B8"/>
    <w:rsid w:val="00991AB3"/>
    <w:rsid w:val="00992274"/>
    <w:rsid w:val="00992805"/>
    <w:rsid w:val="00992A34"/>
    <w:rsid w:val="00993359"/>
    <w:rsid w:val="009934CF"/>
    <w:rsid w:val="00993A6D"/>
    <w:rsid w:val="00993A75"/>
    <w:rsid w:val="00994396"/>
    <w:rsid w:val="00994F4E"/>
    <w:rsid w:val="00994FB1"/>
    <w:rsid w:val="009958DC"/>
    <w:rsid w:val="00995C9C"/>
    <w:rsid w:val="00997295"/>
    <w:rsid w:val="009972E1"/>
    <w:rsid w:val="009979B3"/>
    <w:rsid w:val="009A02A1"/>
    <w:rsid w:val="009A0455"/>
    <w:rsid w:val="009A0870"/>
    <w:rsid w:val="009A0A3E"/>
    <w:rsid w:val="009A0D75"/>
    <w:rsid w:val="009A0DF4"/>
    <w:rsid w:val="009A2F73"/>
    <w:rsid w:val="009A306D"/>
    <w:rsid w:val="009A347A"/>
    <w:rsid w:val="009A3CBB"/>
    <w:rsid w:val="009A4B3D"/>
    <w:rsid w:val="009A5FEF"/>
    <w:rsid w:val="009A620E"/>
    <w:rsid w:val="009A735F"/>
    <w:rsid w:val="009A7414"/>
    <w:rsid w:val="009B1599"/>
    <w:rsid w:val="009B3A9A"/>
    <w:rsid w:val="009B3C42"/>
    <w:rsid w:val="009B4FD5"/>
    <w:rsid w:val="009B550C"/>
    <w:rsid w:val="009B5763"/>
    <w:rsid w:val="009B591C"/>
    <w:rsid w:val="009B5EE3"/>
    <w:rsid w:val="009B6452"/>
    <w:rsid w:val="009B6A6F"/>
    <w:rsid w:val="009C0619"/>
    <w:rsid w:val="009C0897"/>
    <w:rsid w:val="009C1369"/>
    <w:rsid w:val="009C146E"/>
    <w:rsid w:val="009C1AFE"/>
    <w:rsid w:val="009C1E52"/>
    <w:rsid w:val="009C20C5"/>
    <w:rsid w:val="009C3E33"/>
    <w:rsid w:val="009C5F24"/>
    <w:rsid w:val="009C6504"/>
    <w:rsid w:val="009C7868"/>
    <w:rsid w:val="009D0383"/>
    <w:rsid w:val="009D048B"/>
    <w:rsid w:val="009D13F3"/>
    <w:rsid w:val="009D1B5D"/>
    <w:rsid w:val="009D1EF6"/>
    <w:rsid w:val="009D2CC7"/>
    <w:rsid w:val="009D3153"/>
    <w:rsid w:val="009D3A38"/>
    <w:rsid w:val="009D43FE"/>
    <w:rsid w:val="009D49C7"/>
    <w:rsid w:val="009D69C6"/>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4FD7"/>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CC5"/>
    <w:rsid w:val="00A07253"/>
    <w:rsid w:val="00A10880"/>
    <w:rsid w:val="00A11CAD"/>
    <w:rsid w:val="00A12D5E"/>
    <w:rsid w:val="00A132B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985"/>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CCA"/>
    <w:rsid w:val="00A415BA"/>
    <w:rsid w:val="00A417CC"/>
    <w:rsid w:val="00A4196B"/>
    <w:rsid w:val="00A42988"/>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697B"/>
    <w:rsid w:val="00A66CF8"/>
    <w:rsid w:val="00A67257"/>
    <w:rsid w:val="00A672A6"/>
    <w:rsid w:val="00A70046"/>
    <w:rsid w:val="00A70428"/>
    <w:rsid w:val="00A70864"/>
    <w:rsid w:val="00A71760"/>
    <w:rsid w:val="00A719AA"/>
    <w:rsid w:val="00A72363"/>
    <w:rsid w:val="00A72D00"/>
    <w:rsid w:val="00A7304F"/>
    <w:rsid w:val="00A73309"/>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A6C"/>
    <w:rsid w:val="00A84365"/>
    <w:rsid w:val="00A84A8E"/>
    <w:rsid w:val="00A854FF"/>
    <w:rsid w:val="00A86E30"/>
    <w:rsid w:val="00A87035"/>
    <w:rsid w:val="00A8745D"/>
    <w:rsid w:val="00A8792A"/>
    <w:rsid w:val="00A87CF0"/>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611A"/>
    <w:rsid w:val="00A961BA"/>
    <w:rsid w:val="00A9629C"/>
    <w:rsid w:val="00A96942"/>
    <w:rsid w:val="00A97C46"/>
    <w:rsid w:val="00AA00D0"/>
    <w:rsid w:val="00AA0C7E"/>
    <w:rsid w:val="00AA10E1"/>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88F"/>
    <w:rsid w:val="00AA7F48"/>
    <w:rsid w:val="00AB010D"/>
    <w:rsid w:val="00AB0749"/>
    <w:rsid w:val="00AB0E1A"/>
    <w:rsid w:val="00AB1FAF"/>
    <w:rsid w:val="00AB3110"/>
    <w:rsid w:val="00AB35FF"/>
    <w:rsid w:val="00AB477E"/>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50ED"/>
    <w:rsid w:val="00AC5EE6"/>
    <w:rsid w:val="00AC62AB"/>
    <w:rsid w:val="00AC6355"/>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DED"/>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505D"/>
    <w:rsid w:val="00B15278"/>
    <w:rsid w:val="00B15C3B"/>
    <w:rsid w:val="00B15C5E"/>
    <w:rsid w:val="00B210BA"/>
    <w:rsid w:val="00B21F1B"/>
    <w:rsid w:val="00B222A2"/>
    <w:rsid w:val="00B223D4"/>
    <w:rsid w:val="00B234EC"/>
    <w:rsid w:val="00B23D95"/>
    <w:rsid w:val="00B23DCD"/>
    <w:rsid w:val="00B24DF6"/>
    <w:rsid w:val="00B24F4B"/>
    <w:rsid w:val="00B252EB"/>
    <w:rsid w:val="00B25653"/>
    <w:rsid w:val="00B2701A"/>
    <w:rsid w:val="00B274AE"/>
    <w:rsid w:val="00B274BF"/>
    <w:rsid w:val="00B27EE1"/>
    <w:rsid w:val="00B31222"/>
    <w:rsid w:val="00B318C9"/>
    <w:rsid w:val="00B31FD5"/>
    <w:rsid w:val="00B31FDB"/>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55FD"/>
    <w:rsid w:val="00B45BEE"/>
    <w:rsid w:val="00B46264"/>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8F6"/>
    <w:rsid w:val="00B74E82"/>
    <w:rsid w:val="00B74FC5"/>
    <w:rsid w:val="00B75A6C"/>
    <w:rsid w:val="00B75D75"/>
    <w:rsid w:val="00B761BD"/>
    <w:rsid w:val="00B761EB"/>
    <w:rsid w:val="00B77553"/>
    <w:rsid w:val="00B77B9F"/>
    <w:rsid w:val="00B80176"/>
    <w:rsid w:val="00B80E00"/>
    <w:rsid w:val="00B814A5"/>
    <w:rsid w:val="00B815AC"/>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6B1"/>
    <w:rsid w:val="00B916B2"/>
    <w:rsid w:val="00B9183A"/>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711B"/>
    <w:rsid w:val="00BA0832"/>
    <w:rsid w:val="00BA0D0B"/>
    <w:rsid w:val="00BA1943"/>
    <w:rsid w:val="00BA1C81"/>
    <w:rsid w:val="00BA206E"/>
    <w:rsid w:val="00BA23EA"/>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42"/>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473"/>
    <w:rsid w:val="00BD6B2B"/>
    <w:rsid w:val="00BE0899"/>
    <w:rsid w:val="00BE17C6"/>
    <w:rsid w:val="00BE1A57"/>
    <w:rsid w:val="00BE1B65"/>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876"/>
    <w:rsid w:val="00C01AA7"/>
    <w:rsid w:val="00C02A0C"/>
    <w:rsid w:val="00C03031"/>
    <w:rsid w:val="00C032F5"/>
    <w:rsid w:val="00C06005"/>
    <w:rsid w:val="00C0627A"/>
    <w:rsid w:val="00C06DDD"/>
    <w:rsid w:val="00C072F7"/>
    <w:rsid w:val="00C07EC7"/>
    <w:rsid w:val="00C10B78"/>
    <w:rsid w:val="00C10FC8"/>
    <w:rsid w:val="00C10FCF"/>
    <w:rsid w:val="00C113A7"/>
    <w:rsid w:val="00C1165E"/>
    <w:rsid w:val="00C11EA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CA4"/>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1B"/>
    <w:rsid w:val="00C24583"/>
    <w:rsid w:val="00C24D3C"/>
    <w:rsid w:val="00C25238"/>
    <w:rsid w:val="00C252C7"/>
    <w:rsid w:val="00C252ED"/>
    <w:rsid w:val="00C2584A"/>
    <w:rsid w:val="00C26340"/>
    <w:rsid w:val="00C273A1"/>
    <w:rsid w:val="00C27D4D"/>
    <w:rsid w:val="00C27DAB"/>
    <w:rsid w:val="00C305F2"/>
    <w:rsid w:val="00C318BF"/>
    <w:rsid w:val="00C322DE"/>
    <w:rsid w:val="00C33458"/>
    <w:rsid w:val="00C3345C"/>
    <w:rsid w:val="00C35364"/>
    <w:rsid w:val="00C35D85"/>
    <w:rsid w:val="00C36EA7"/>
    <w:rsid w:val="00C37ECD"/>
    <w:rsid w:val="00C403AF"/>
    <w:rsid w:val="00C407E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F56"/>
    <w:rsid w:val="00C57FF9"/>
    <w:rsid w:val="00C60FA9"/>
    <w:rsid w:val="00C614F6"/>
    <w:rsid w:val="00C616DE"/>
    <w:rsid w:val="00C6241C"/>
    <w:rsid w:val="00C635FB"/>
    <w:rsid w:val="00C64434"/>
    <w:rsid w:val="00C64A51"/>
    <w:rsid w:val="00C64B27"/>
    <w:rsid w:val="00C64E07"/>
    <w:rsid w:val="00C65659"/>
    <w:rsid w:val="00C6585A"/>
    <w:rsid w:val="00C65A55"/>
    <w:rsid w:val="00C65C4D"/>
    <w:rsid w:val="00C65EAC"/>
    <w:rsid w:val="00C66399"/>
    <w:rsid w:val="00C666C4"/>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DF7"/>
    <w:rsid w:val="00C86432"/>
    <w:rsid w:val="00C86603"/>
    <w:rsid w:val="00C86FC6"/>
    <w:rsid w:val="00C87BA5"/>
    <w:rsid w:val="00C901BB"/>
    <w:rsid w:val="00C90CD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8B"/>
    <w:rsid w:val="00CC681E"/>
    <w:rsid w:val="00CC7585"/>
    <w:rsid w:val="00CD00BD"/>
    <w:rsid w:val="00CD075E"/>
    <w:rsid w:val="00CD1770"/>
    <w:rsid w:val="00CD1DF6"/>
    <w:rsid w:val="00CD2BCE"/>
    <w:rsid w:val="00CD3466"/>
    <w:rsid w:val="00CD3A5D"/>
    <w:rsid w:val="00CD4514"/>
    <w:rsid w:val="00CD4641"/>
    <w:rsid w:val="00CD4FD4"/>
    <w:rsid w:val="00CD58D1"/>
    <w:rsid w:val="00CD5ACF"/>
    <w:rsid w:val="00CD5DBF"/>
    <w:rsid w:val="00CD5FD4"/>
    <w:rsid w:val="00CD629B"/>
    <w:rsid w:val="00CE02DB"/>
    <w:rsid w:val="00CE0DCE"/>
    <w:rsid w:val="00CE1BC9"/>
    <w:rsid w:val="00CE271E"/>
    <w:rsid w:val="00CE2BDF"/>
    <w:rsid w:val="00CE33C1"/>
    <w:rsid w:val="00CE402E"/>
    <w:rsid w:val="00CE4625"/>
    <w:rsid w:val="00CE4A3F"/>
    <w:rsid w:val="00CE4DD6"/>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844"/>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1ACA"/>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12"/>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0B97"/>
    <w:rsid w:val="00D51515"/>
    <w:rsid w:val="00D51FD1"/>
    <w:rsid w:val="00D52FD5"/>
    <w:rsid w:val="00D53C8B"/>
    <w:rsid w:val="00D53D58"/>
    <w:rsid w:val="00D5403F"/>
    <w:rsid w:val="00D549F9"/>
    <w:rsid w:val="00D54BD5"/>
    <w:rsid w:val="00D54E56"/>
    <w:rsid w:val="00D575F0"/>
    <w:rsid w:val="00D5761C"/>
    <w:rsid w:val="00D60382"/>
    <w:rsid w:val="00D60578"/>
    <w:rsid w:val="00D61A0E"/>
    <w:rsid w:val="00D621BA"/>
    <w:rsid w:val="00D641F9"/>
    <w:rsid w:val="00D6562A"/>
    <w:rsid w:val="00D662FE"/>
    <w:rsid w:val="00D709FE"/>
    <w:rsid w:val="00D711D8"/>
    <w:rsid w:val="00D71CF9"/>
    <w:rsid w:val="00D72081"/>
    <w:rsid w:val="00D72480"/>
    <w:rsid w:val="00D73141"/>
    <w:rsid w:val="00D73222"/>
    <w:rsid w:val="00D7380A"/>
    <w:rsid w:val="00D73C8D"/>
    <w:rsid w:val="00D74336"/>
    <w:rsid w:val="00D747A9"/>
    <w:rsid w:val="00D74876"/>
    <w:rsid w:val="00D74989"/>
    <w:rsid w:val="00D7540F"/>
    <w:rsid w:val="00D7675E"/>
    <w:rsid w:val="00D7777B"/>
    <w:rsid w:val="00D80080"/>
    <w:rsid w:val="00D80374"/>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2E1"/>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23"/>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AE9"/>
    <w:rsid w:val="00DF0B5E"/>
    <w:rsid w:val="00DF0ED5"/>
    <w:rsid w:val="00DF255D"/>
    <w:rsid w:val="00DF3EA9"/>
    <w:rsid w:val="00DF6AF5"/>
    <w:rsid w:val="00DF72D9"/>
    <w:rsid w:val="00DF78BF"/>
    <w:rsid w:val="00DF7EC8"/>
    <w:rsid w:val="00E00802"/>
    <w:rsid w:val="00E009E7"/>
    <w:rsid w:val="00E00D84"/>
    <w:rsid w:val="00E01128"/>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03A"/>
    <w:rsid w:val="00E168FE"/>
    <w:rsid w:val="00E171D5"/>
    <w:rsid w:val="00E17BD3"/>
    <w:rsid w:val="00E2250E"/>
    <w:rsid w:val="00E24BF5"/>
    <w:rsid w:val="00E25057"/>
    <w:rsid w:val="00E25753"/>
    <w:rsid w:val="00E27B74"/>
    <w:rsid w:val="00E27BCB"/>
    <w:rsid w:val="00E27DDF"/>
    <w:rsid w:val="00E27E01"/>
    <w:rsid w:val="00E3014B"/>
    <w:rsid w:val="00E30A90"/>
    <w:rsid w:val="00E30C19"/>
    <w:rsid w:val="00E314D8"/>
    <w:rsid w:val="00E3174A"/>
    <w:rsid w:val="00E32DBA"/>
    <w:rsid w:val="00E3313B"/>
    <w:rsid w:val="00E33815"/>
    <w:rsid w:val="00E33AA5"/>
    <w:rsid w:val="00E35D4E"/>
    <w:rsid w:val="00E35ECC"/>
    <w:rsid w:val="00E366E0"/>
    <w:rsid w:val="00E36DF4"/>
    <w:rsid w:val="00E36EF8"/>
    <w:rsid w:val="00E3782E"/>
    <w:rsid w:val="00E4274E"/>
    <w:rsid w:val="00E42F07"/>
    <w:rsid w:val="00E43034"/>
    <w:rsid w:val="00E43469"/>
    <w:rsid w:val="00E4369C"/>
    <w:rsid w:val="00E43A0F"/>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3B50"/>
    <w:rsid w:val="00E7435A"/>
    <w:rsid w:val="00E74741"/>
    <w:rsid w:val="00E7582D"/>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AC0"/>
    <w:rsid w:val="00ED30E8"/>
    <w:rsid w:val="00ED35AD"/>
    <w:rsid w:val="00ED3B69"/>
    <w:rsid w:val="00ED3ECA"/>
    <w:rsid w:val="00ED3F39"/>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1C22"/>
    <w:rsid w:val="00EF2827"/>
    <w:rsid w:val="00EF2C2D"/>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4B61"/>
    <w:rsid w:val="00F05A43"/>
    <w:rsid w:val="00F05FB0"/>
    <w:rsid w:val="00F061A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D3A"/>
    <w:rsid w:val="00F2314E"/>
    <w:rsid w:val="00F234F5"/>
    <w:rsid w:val="00F2366D"/>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C6"/>
    <w:rsid w:val="00F328DF"/>
    <w:rsid w:val="00F32F5E"/>
    <w:rsid w:val="00F34156"/>
    <w:rsid w:val="00F34795"/>
    <w:rsid w:val="00F35243"/>
    <w:rsid w:val="00F35A8D"/>
    <w:rsid w:val="00F36E9F"/>
    <w:rsid w:val="00F400B6"/>
    <w:rsid w:val="00F4087B"/>
    <w:rsid w:val="00F40C84"/>
    <w:rsid w:val="00F4167A"/>
    <w:rsid w:val="00F41B19"/>
    <w:rsid w:val="00F41BBC"/>
    <w:rsid w:val="00F436AC"/>
    <w:rsid w:val="00F43E6E"/>
    <w:rsid w:val="00F43EBF"/>
    <w:rsid w:val="00F44423"/>
    <w:rsid w:val="00F44A04"/>
    <w:rsid w:val="00F44B51"/>
    <w:rsid w:val="00F44C05"/>
    <w:rsid w:val="00F450C8"/>
    <w:rsid w:val="00F459D2"/>
    <w:rsid w:val="00F46DFB"/>
    <w:rsid w:val="00F46EB5"/>
    <w:rsid w:val="00F4743E"/>
    <w:rsid w:val="00F4788F"/>
    <w:rsid w:val="00F478A1"/>
    <w:rsid w:val="00F5060D"/>
    <w:rsid w:val="00F50A3C"/>
    <w:rsid w:val="00F50BE6"/>
    <w:rsid w:val="00F51210"/>
    <w:rsid w:val="00F51236"/>
    <w:rsid w:val="00F51CE8"/>
    <w:rsid w:val="00F52095"/>
    <w:rsid w:val="00F52682"/>
    <w:rsid w:val="00F5374C"/>
    <w:rsid w:val="00F541B8"/>
    <w:rsid w:val="00F548E8"/>
    <w:rsid w:val="00F54D73"/>
    <w:rsid w:val="00F56B6D"/>
    <w:rsid w:val="00F56CC2"/>
    <w:rsid w:val="00F5755A"/>
    <w:rsid w:val="00F57B77"/>
    <w:rsid w:val="00F60043"/>
    <w:rsid w:val="00F60BC0"/>
    <w:rsid w:val="00F60DC3"/>
    <w:rsid w:val="00F61B7F"/>
    <w:rsid w:val="00F61DB2"/>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F63"/>
    <w:rsid w:val="00F83AE2"/>
    <w:rsid w:val="00F83CC9"/>
    <w:rsid w:val="00F846D6"/>
    <w:rsid w:val="00F860B1"/>
    <w:rsid w:val="00F861A8"/>
    <w:rsid w:val="00F8708F"/>
    <w:rsid w:val="00F871D7"/>
    <w:rsid w:val="00F8728D"/>
    <w:rsid w:val="00F87FC2"/>
    <w:rsid w:val="00F909F7"/>
    <w:rsid w:val="00F90FF9"/>
    <w:rsid w:val="00F911C9"/>
    <w:rsid w:val="00F91539"/>
    <w:rsid w:val="00F9173A"/>
    <w:rsid w:val="00F91800"/>
    <w:rsid w:val="00F919F2"/>
    <w:rsid w:val="00F91E70"/>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21AA"/>
    <w:rsid w:val="00FA2214"/>
    <w:rsid w:val="00FA233F"/>
    <w:rsid w:val="00FA2CB9"/>
    <w:rsid w:val="00FA2E05"/>
    <w:rsid w:val="00FA3DF0"/>
    <w:rsid w:val="00FA4527"/>
    <w:rsid w:val="00FA51D8"/>
    <w:rsid w:val="00FA563C"/>
    <w:rsid w:val="00FA56BB"/>
    <w:rsid w:val="00FA60D7"/>
    <w:rsid w:val="00FA7D57"/>
    <w:rsid w:val="00FB0008"/>
    <w:rsid w:val="00FB002C"/>
    <w:rsid w:val="00FB071C"/>
    <w:rsid w:val="00FB1777"/>
    <w:rsid w:val="00FB1ACE"/>
    <w:rsid w:val="00FB23AA"/>
    <w:rsid w:val="00FB3587"/>
    <w:rsid w:val="00FB3EA0"/>
    <w:rsid w:val="00FB465D"/>
    <w:rsid w:val="00FB4C8B"/>
    <w:rsid w:val="00FB55F4"/>
    <w:rsid w:val="00FB58D8"/>
    <w:rsid w:val="00FB5C20"/>
    <w:rsid w:val="00FB6631"/>
    <w:rsid w:val="00FB6C2A"/>
    <w:rsid w:val="00FB7140"/>
    <w:rsid w:val="00FB749C"/>
    <w:rsid w:val="00FC0B63"/>
    <w:rsid w:val="00FC0C1D"/>
    <w:rsid w:val="00FC2209"/>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56A"/>
    <w:rsid w:val="00FF46FD"/>
    <w:rsid w:val="00FF49B0"/>
    <w:rsid w:val="00FF604E"/>
    <w:rsid w:val="00FF6204"/>
    <w:rsid w:val="00FF634D"/>
    <w:rsid w:val="00FF6D98"/>
    <w:rsid w:val="1F76598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620F"/>
  <w15:docId w15:val="{D3DED0D2-A1C1-447C-9773-475A09C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260A"/>
    <w:pPr>
      <w:spacing w:after="0" w:line="240" w:lineRule="auto"/>
    </w:pPr>
    <w:rPr>
      <w:rFonts w:ascii="Times New Roman" w:hAnsi="Times New Roman" w:eastAsia="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Ttulo2Car" w:customStyle="1">
    <w:name w:val="Título 2 Car"/>
    <w:basedOn w:val="Fuentedeprrafopredeter"/>
    <w:link w:val="Ttulo2"/>
    <w:uiPriority w:val="9"/>
    <w:semiHidden/>
    <w:rsid w:val="00AA39AF"/>
    <w:rPr>
      <w:rFonts w:asciiTheme="majorHAnsi" w:hAnsiTheme="majorHAnsi" w:eastAsiaTheme="majorEastAsia" w:cstheme="majorBidi"/>
      <w:color w:val="2F5496" w:themeColor="accent1" w:themeShade="BF"/>
      <w:sz w:val="26"/>
      <w:szCs w:val="26"/>
      <w:lang w:val="es-ES_tradnl" w:eastAsia="es-ES"/>
    </w:rPr>
  </w:style>
  <w:style w:type="character" w:styleId="Mencinsinresolver1" w:customStyle="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hAnsi="Times New Roman"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221792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4716362">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15874714">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43938683">
      <w:bodyDiv w:val="1"/>
      <w:marLeft w:val="0"/>
      <w:marRight w:val="0"/>
      <w:marTop w:val="0"/>
      <w:marBottom w:val="0"/>
      <w:divBdr>
        <w:top w:val="none" w:sz="0" w:space="0" w:color="auto"/>
        <w:left w:val="none" w:sz="0" w:space="0" w:color="auto"/>
        <w:bottom w:val="none" w:sz="0" w:space="0" w:color="auto"/>
        <w:right w:val="none" w:sz="0" w:space="0" w:color="auto"/>
      </w:divBdr>
    </w:div>
    <w:div w:id="15827332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0746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353845">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220295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541493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58611584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78124">
      <w:bodyDiv w:val="1"/>
      <w:marLeft w:val="0"/>
      <w:marRight w:val="0"/>
      <w:marTop w:val="0"/>
      <w:marBottom w:val="0"/>
      <w:divBdr>
        <w:top w:val="none" w:sz="0" w:space="0" w:color="auto"/>
        <w:left w:val="none" w:sz="0" w:space="0" w:color="auto"/>
        <w:bottom w:val="none" w:sz="0" w:space="0" w:color="auto"/>
        <w:right w:val="none" w:sz="0" w:space="0" w:color="auto"/>
      </w:divBdr>
    </w:div>
    <w:div w:id="675231069">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803804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31079">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684531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997445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5478805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69705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8394254">
      <w:bodyDiv w:val="1"/>
      <w:marLeft w:val="0"/>
      <w:marRight w:val="0"/>
      <w:marTop w:val="0"/>
      <w:marBottom w:val="0"/>
      <w:divBdr>
        <w:top w:val="none" w:sz="0" w:space="0" w:color="auto"/>
        <w:left w:val="none" w:sz="0" w:space="0" w:color="auto"/>
        <w:bottom w:val="none" w:sz="0" w:space="0" w:color="auto"/>
        <w:right w:val="none" w:sz="0" w:space="0" w:color="auto"/>
      </w:divBdr>
    </w:div>
    <w:div w:id="158683818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999051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61179405">
      <w:bodyDiv w:val="1"/>
      <w:marLeft w:val="0"/>
      <w:marRight w:val="0"/>
      <w:marTop w:val="0"/>
      <w:marBottom w:val="0"/>
      <w:divBdr>
        <w:top w:val="none" w:sz="0" w:space="0" w:color="auto"/>
        <w:left w:val="none" w:sz="0" w:space="0" w:color="auto"/>
        <w:bottom w:val="none" w:sz="0" w:space="0" w:color="auto"/>
        <w:right w:val="none" w:sz="0" w:space="0" w:color="auto"/>
      </w:divBdr>
    </w:div>
    <w:div w:id="1782068391">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5058211">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3983706">
      <w:bodyDiv w:val="1"/>
      <w:marLeft w:val="0"/>
      <w:marRight w:val="0"/>
      <w:marTop w:val="0"/>
      <w:marBottom w:val="0"/>
      <w:divBdr>
        <w:top w:val="none" w:sz="0" w:space="0" w:color="auto"/>
        <w:left w:val="none" w:sz="0" w:space="0" w:color="auto"/>
        <w:bottom w:val="none" w:sz="0" w:space="0" w:color="auto"/>
        <w:right w:val="none" w:sz="0" w:space="0" w:color="auto"/>
      </w:divBdr>
    </w:div>
    <w:div w:id="213944438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6.png" Id="rId14" /><Relationship Type="http://schemas.openxmlformats.org/officeDocument/2006/relationships/glossaryDocument" Target="glossary/document.xml" Id="R989a8e3fcad442be"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4a2041-23df-4a84-8cb4-665d18117e5e}"/>
      </w:docPartPr>
      <w:docPartBody>
        <w:p w14:paraId="3467DBF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324B-6B79-4072-B920-983EB711E4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JOBA</dc:creator>
  <keywords/>
  <dc:description/>
  <lastModifiedBy>Usuario invitado</lastModifiedBy>
  <revision>6</revision>
  <lastPrinted>2019-11-07T17:42:00.0000000Z</lastPrinted>
  <dcterms:created xsi:type="dcterms:W3CDTF">2022-02-18T01:32:00.0000000Z</dcterms:created>
  <dcterms:modified xsi:type="dcterms:W3CDTF">2022-02-25T16:16:49.5923033Z</dcterms:modified>
</coreProperties>
</file>