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77612" w14:textId="63D933C8" w:rsidR="00D13848" w:rsidRPr="002D0D9F" w:rsidRDefault="00AC3C64" w:rsidP="007C6C5D">
      <w:pPr>
        <w:spacing w:line="360" w:lineRule="auto"/>
        <w:jc w:val="both"/>
        <w:rPr>
          <w:rFonts w:ascii="Palatino Linotype" w:hAnsi="Palatino Linotype" w:cs="Arial"/>
        </w:rPr>
      </w:pPr>
      <w:r w:rsidRPr="002D0D9F">
        <w:rPr>
          <w:rFonts w:ascii="Palatino Linotype" w:hAnsi="Palatino Linotype"/>
        </w:rPr>
        <w:t xml:space="preserve">Resolución del Pleno del Instituto de Transparencia, Acceso a la Información Pública y Protección de Datos Personales del Estado de </w:t>
      </w:r>
      <w:r w:rsidR="00A2556A" w:rsidRPr="002D0D9F">
        <w:rPr>
          <w:rFonts w:ascii="Palatino Linotype" w:hAnsi="Palatino Linotype"/>
        </w:rPr>
        <w:t>México</w:t>
      </w:r>
      <w:r w:rsidRPr="002D0D9F">
        <w:rPr>
          <w:rFonts w:ascii="Palatino Linotype" w:hAnsi="Palatino Linotype"/>
        </w:rPr>
        <w:t xml:space="preserve"> y Municipios, </w:t>
      </w:r>
      <w:r w:rsidRPr="002D0D9F">
        <w:rPr>
          <w:rFonts w:ascii="Palatino Linotype" w:eastAsia="Calibri" w:hAnsi="Palatino Linotype" w:cs="Arial"/>
        </w:rPr>
        <w:t>con domicilio en Metepec, Estado de México,</w:t>
      </w:r>
      <w:r w:rsidRPr="002D0D9F">
        <w:rPr>
          <w:rFonts w:ascii="Palatino Linotype" w:hAnsi="Palatino Linotype"/>
        </w:rPr>
        <w:t xml:space="preserve"> de fecha</w:t>
      </w:r>
      <w:r w:rsidR="00D16661" w:rsidRPr="002D0D9F">
        <w:rPr>
          <w:rStyle w:val="apple-converted-space"/>
          <w:rFonts w:ascii="Palatino Linotype" w:hAnsi="Palatino Linotype" w:cs="Arial"/>
        </w:rPr>
        <w:t xml:space="preserve"> </w:t>
      </w:r>
      <w:r w:rsidR="006F031D" w:rsidRPr="002D0D9F">
        <w:rPr>
          <w:rStyle w:val="apple-converted-space"/>
          <w:rFonts w:ascii="Palatino Linotype" w:hAnsi="Palatino Linotype" w:cs="Arial"/>
        </w:rPr>
        <w:t>cuatro de noviembre</w:t>
      </w:r>
      <w:r w:rsidR="003823C8" w:rsidRPr="002D0D9F">
        <w:rPr>
          <w:rStyle w:val="apple-converted-space"/>
          <w:rFonts w:ascii="Palatino Linotype" w:hAnsi="Palatino Linotype" w:cs="Arial"/>
        </w:rPr>
        <w:t xml:space="preserve"> </w:t>
      </w:r>
      <w:r w:rsidR="006F031D" w:rsidRPr="002D0D9F">
        <w:rPr>
          <w:rStyle w:val="normaltextrun"/>
          <w:rFonts w:ascii="Palatino Linotype" w:hAnsi="Palatino Linotype" w:cs="Arial"/>
        </w:rPr>
        <w:t>de</w:t>
      </w:r>
      <w:r w:rsidR="00652515" w:rsidRPr="002D0D9F">
        <w:rPr>
          <w:rStyle w:val="normaltextrun"/>
          <w:rFonts w:ascii="Palatino Linotype" w:hAnsi="Palatino Linotype" w:cs="Arial"/>
        </w:rPr>
        <w:t xml:space="preserve"> dos mil veintidós</w:t>
      </w:r>
      <w:r w:rsidRPr="002D0D9F">
        <w:rPr>
          <w:rStyle w:val="normaltextrun"/>
          <w:rFonts w:ascii="Palatino Linotype" w:hAnsi="Palatino Linotype" w:cs="Arial"/>
        </w:rPr>
        <w:t>.</w:t>
      </w:r>
      <w:r w:rsidR="00FA6E88" w:rsidRPr="002D0D9F">
        <w:rPr>
          <w:rStyle w:val="normaltextrun"/>
          <w:rFonts w:ascii="Palatino Linotype" w:hAnsi="Palatino Linotype" w:cs="Arial"/>
        </w:rPr>
        <w:t xml:space="preserve"> </w:t>
      </w:r>
    </w:p>
    <w:p w14:paraId="4B38DD1E" w14:textId="77777777" w:rsidR="00D13848" w:rsidRPr="002D0D9F" w:rsidRDefault="00D13848" w:rsidP="007C6C5D">
      <w:pPr>
        <w:spacing w:line="360" w:lineRule="auto"/>
        <w:jc w:val="both"/>
        <w:rPr>
          <w:rFonts w:ascii="Palatino Linotype" w:hAnsi="Palatino Linotype" w:cs="Arial"/>
        </w:rPr>
      </w:pPr>
    </w:p>
    <w:p w14:paraId="335909BA" w14:textId="4C61192F" w:rsidR="00AC3C64" w:rsidRPr="002D0D9F" w:rsidRDefault="00AC3C64" w:rsidP="006F031D">
      <w:pPr>
        <w:spacing w:line="360" w:lineRule="auto"/>
        <w:jc w:val="both"/>
        <w:rPr>
          <w:rFonts w:ascii="Palatino Linotype" w:hAnsi="Palatino Linotype" w:cs="Arial"/>
        </w:rPr>
      </w:pPr>
      <w:r w:rsidRPr="002D0D9F">
        <w:rPr>
          <w:rFonts w:ascii="Palatino Linotype" w:hAnsi="Palatino Linotype" w:cs="Arial"/>
          <w:b/>
        </w:rPr>
        <w:t>Visto</w:t>
      </w:r>
      <w:r w:rsidRPr="002D0D9F">
        <w:rPr>
          <w:rFonts w:ascii="Palatino Linotype" w:hAnsi="Palatino Linotype" w:cs="Arial"/>
        </w:rPr>
        <w:t xml:space="preserve"> el expediente relativo al recurso de revisión </w:t>
      </w:r>
      <w:r w:rsidR="006F031D" w:rsidRPr="002D0D9F">
        <w:rPr>
          <w:rFonts w:ascii="Palatino Linotype" w:hAnsi="Palatino Linotype" w:cs="Arial"/>
          <w:b/>
          <w:bCs/>
        </w:rPr>
        <w:t>10844</w:t>
      </w:r>
      <w:r w:rsidR="006A3CB6" w:rsidRPr="002D0D9F">
        <w:rPr>
          <w:rFonts w:ascii="Palatino Linotype" w:hAnsi="Palatino Linotype" w:cs="Arial"/>
          <w:b/>
          <w:bCs/>
        </w:rPr>
        <w:t>/INFOEM/IP/RR/202</w:t>
      </w:r>
      <w:r w:rsidR="00D16661" w:rsidRPr="002D0D9F">
        <w:rPr>
          <w:rFonts w:ascii="Palatino Linotype" w:hAnsi="Palatino Linotype" w:cs="Arial"/>
          <w:b/>
          <w:bCs/>
        </w:rPr>
        <w:t>2</w:t>
      </w:r>
      <w:r w:rsidRPr="002D0D9F">
        <w:rPr>
          <w:rFonts w:ascii="Palatino Linotype" w:hAnsi="Palatino Linotype" w:cs="Arial"/>
        </w:rPr>
        <w:t xml:space="preserve">, </w:t>
      </w:r>
      <w:r w:rsidR="00D16661" w:rsidRPr="002D0D9F">
        <w:rPr>
          <w:rFonts w:ascii="Palatino Linotype" w:hAnsi="Palatino Linotype" w:cs="Arial"/>
        </w:rPr>
        <w:t xml:space="preserve">interpuesto </w:t>
      </w:r>
      <w:r w:rsidR="008604A0" w:rsidRPr="002D0D9F">
        <w:rPr>
          <w:rFonts w:ascii="Palatino Linotype" w:eastAsia="Palatino Linotype" w:hAnsi="Palatino Linotype" w:cs="Palatino Linotype"/>
        </w:rPr>
        <w:t xml:space="preserve">por </w:t>
      </w:r>
      <w:r w:rsidR="00807958" w:rsidRPr="002D0D9F">
        <w:rPr>
          <w:rFonts w:ascii="Palatino Linotype" w:eastAsia="Palatino Linotype" w:hAnsi="Palatino Linotype" w:cs="Palatino Linotype"/>
          <w:b/>
          <w:bCs/>
        </w:rPr>
        <w:t>una persona usuaria del Sistema de Acceso a la Información Mexiquense</w:t>
      </w:r>
      <w:r w:rsidR="00D16661" w:rsidRPr="002D0D9F">
        <w:rPr>
          <w:rFonts w:ascii="Palatino Linotype" w:eastAsia="Palatino Linotype" w:hAnsi="Palatino Linotype" w:cs="Palatino Linotype"/>
        </w:rPr>
        <w:t xml:space="preserve">, al cual en lo sucesivo se le denominara </w:t>
      </w:r>
      <w:r w:rsidR="00A2556A" w:rsidRPr="002D0D9F">
        <w:rPr>
          <w:rFonts w:ascii="Palatino Linotype" w:hAnsi="Palatino Linotype" w:cs="Arial"/>
        </w:rPr>
        <w:t>el</w:t>
      </w:r>
      <w:r w:rsidR="00652515" w:rsidRPr="002D0D9F">
        <w:rPr>
          <w:rFonts w:ascii="Palatino Linotype" w:hAnsi="Palatino Linotype" w:cs="Arial"/>
        </w:rPr>
        <w:t xml:space="preserve"> </w:t>
      </w:r>
      <w:r w:rsidR="00A2556A" w:rsidRPr="002D0D9F">
        <w:rPr>
          <w:rFonts w:ascii="Palatino Linotype" w:hAnsi="Palatino Linotype" w:cs="Arial"/>
          <w:b/>
        </w:rPr>
        <w:t>RECURRENTE</w:t>
      </w:r>
      <w:r w:rsidR="008604A0" w:rsidRPr="002D0D9F">
        <w:rPr>
          <w:rFonts w:ascii="Palatino Linotype" w:hAnsi="Palatino Linotype" w:cs="Arial"/>
          <w:bCs/>
        </w:rPr>
        <w:t>,</w:t>
      </w:r>
      <w:r w:rsidRPr="002D0D9F">
        <w:rPr>
          <w:rFonts w:ascii="Palatino Linotype" w:hAnsi="Palatino Linotype" w:cs="Arial"/>
        </w:rPr>
        <w:t xml:space="preserve"> en contra de la respuesta a su solicitud de información </w:t>
      </w:r>
      <w:r w:rsidR="008604A0" w:rsidRPr="002D0D9F">
        <w:rPr>
          <w:rFonts w:ascii="Palatino Linotype" w:hAnsi="Palatino Linotype" w:cs="Arial"/>
        </w:rPr>
        <w:t xml:space="preserve">identificada </w:t>
      </w:r>
      <w:r w:rsidRPr="002D0D9F">
        <w:rPr>
          <w:rFonts w:ascii="Palatino Linotype" w:hAnsi="Palatino Linotype" w:cs="Arial"/>
        </w:rPr>
        <w:t xml:space="preserve">con número de folio </w:t>
      </w:r>
      <w:r w:rsidR="006F031D" w:rsidRPr="002D0D9F">
        <w:rPr>
          <w:rFonts w:ascii="Palatino Linotype" w:hAnsi="Palatino Linotype" w:cs="Arial"/>
          <w:b/>
        </w:rPr>
        <w:t>04451</w:t>
      </w:r>
      <w:r w:rsidR="00D16661" w:rsidRPr="002D0D9F">
        <w:rPr>
          <w:rFonts w:ascii="Palatino Linotype" w:hAnsi="Palatino Linotype" w:cs="Arial"/>
          <w:b/>
        </w:rPr>
        <w:t>/</w:t>
      </w:r>
      <w:r w:rsidR="006F031D" w:rsidRPr="002D0D9F">
        <w:rPr>
          <w:rFonts w:ascii="Palatino Linotype" w:hAnsi="Palatino Linotype" w:cs="Arial"/>
          <w:b/>
        </w:rPr>
        <w:t>DIFMETEPEC/</w:t>
      </w:r>
      <w:r w:rsidR="00D16661" w:rsidRPr="002D0D9F">
        <w:rPr>
          <w:rFonts w:ascii="Palatino Linotype" w:hAnsi="Palatino Linotype" w:cs="Arial"/>
          <w:b/>
        </w:rPr>
        <w:t>IP/2022</w:t>
      </w:r>
      <w:r w:rsidR="008604A0" w:rsidRPr="002D0D9F">
        <w:rPr>
          <w:rFonts w:ascii="Palatino Linotype" w:hAnsi="Palatino Linotype" w:cs="Arial"/>
          <w:b/>
        </w:rPr>
        <w:t xml:space="preserve"> </w:t>
      </w:r>
      <w:r w:rsidR="008604A0" w:rsidRPr="002D0D9F">
        <w:rPr>
          <w:rFonts w:ascii="Palatino Linotype" w:hAnsi="Palatino Linotype" w:cs="Arial"/>
          <w:bCs/>
        </w:rPr>
        <w:t xml:space="preserve">proporcionada </w:t>
      </w:r>
      <w:r w:rsidRPr="002D0D9F">
        <w:rPr>
          <w:rFonts w:ascii="Palatino Linotype" w:hAnsi="Palatino Linotype" w:cs="Arial"/>
        </w:rPr>
        <w:t>por parte de</w:t>
      </w:r>
      <w:r w:rsidR="00A2556A" w:rsidRPr="002D0D9F">
        <w:rPr>
          <w:rFonts w:ascii="Palatino Linotype" w:hAnsi="Palatino Linotype" w:cs="Arial"/>
        </w:rPr>
        <w:t>l</w:t>
      </w:r>
      <w:r w:rsidR="00042B33" w:rsidRPr="002D0D9F">
        <w:rPr>
          <w:rFonts w:ascii="Palatino Linotype" w:hAnsi="Palatino Linotype" w:cs="Arial"/>
        </w:rPr>
        <w:t xml:space="preserve"> </w:t>
      </w:r>
      <w:r w:rsidR="006F031D" w:rsidRPr="002D0D9F">
        <w:rPr>
          <w:rFonts w:ascii="Palatino Linotype" w:hAnsi="Palatino Linotype" w:cs="Arial"/>
          <w:b/>
        </w:rPr>
        <w:t xml:space="preserve">Sistema Municipal Para el Desarrollo Integral de la Familia de Metepec </w:t>
      </w:r>
      <w:r w:rsidRPr="002D0D9F">
        <w:rPr>
          <w:rFonts w:ascii="Palatino Linotype" w:hAnsi="Palatino Linotype" w:cs="Arial"/>
          <w:bCs/>
        </w:rPr>
        <w:t>en</w:t>
      </w:r>
      <w:r w:rsidRPr="002D0D9F">
        <w:rPr>
          <w:rFonts w:ascii="Palatino Linotype" w:hAnsi="Palatino Linotype" w:cs="Arial"/>
        </w:rPr>
        <w:t xml:space="preserve"> lo sucesivo el </w:t>
      </w:r>
      <w:r w:rsidR="00A2556A" w:rsidRPr="002D0D9F">
        <w:rPr>
          <w:rFonts w:ascii="Palatino Linotype" w:hAnsi="Palatino Linotype" w:cs="Arial"/>
          <w:b/>
        </w:rPr>
        <w:t>SUJETO OBLIGADO</w:t>
      </w:r>
      <w:r w:rsidR="008604A0" w:rsidRPr="002D0D9F">
        <w:rPr>
          <w:rFonts w:ascii="Palatino Linotype" w:hAnsi="Palatino Linotype" w:cs="Arial"/>
          <w:bCs/>
        </w:rPr>
        <w:t>;</w:t>
      </w:r>
      <w:r w:rsidRPr="002D0D9F">
        <w:rPr>
          <w:rFonts w:ascii="Palatino Linotype" w:hAnsi="Palatino Linotype" w:cs="Arial"/>
          <w:b/>
        </w:rPr>
        <w:t xml:space="preserve"> </w:t>
      </w:r>
      <w:r w:rsidRPr="002D0D9F">
        <w:rPr>
          <w:rFonts w:ascii="Palatino Linotype" w:hAnsi="Palatino Linotype" w:cs="Arial"/>
        </w:rPr>
        <w:t>se procede a dictar la presente resolución, con base en los siguientes:</w:t>
      </w:r>
    </w:p>
    <w:p w14:paraId="716F1237" w14:textId="77777777" w:rsidR="007C6C5D" w:rsidRPr="002D0D9F" w:rsidRDefault="007C6C5D" w:rsidP="007C6C5D">
      <w:pPr>
        <w:spacing w:line="360" w:lineRule="auto"/>
        <w:jc w:val="both"/>
        <w:rPr>
          <w:rFonts w:ascii="Palatino Linotype" w:hAnsi="Palatino Linotype" w:cs="Arial"/>
        </w:rPr>
      </w:pPr>
    </w:p>
    <w:p w14:paraId="79D6EB60" w14:textId="1788FE8A" w:rsidR="00AC3C64" w:rsidRPr="002D0D9F" w:rsidRDefault="00075746" w:rsidP="007C6C5D">
      <w:pPr>
        <w:pStyle w:val="Prrafodelista"/>
        <w:numPr>
          <w:ilvl w:val="0"/>
          <w:numId w:val="1"/>
        </w:numPr>
        <w:spacing w:line="360" w:lineRule="auto"/>
        <w:ind w:left="1077"/>
        <w:contextualSpacing/>
        <w:jc w:val="center"/>
        <w:rPr>
          <w:rFonts w:ascii="Palatino Linotype" w:hAnsi="Palatino Linotype" w:cs="Arial"/>
          <w:b/>
        </w:rPr>
      </w:pPr>
      <w:r w:rsidRPr="002D0D9F">
        <w:rPr>
          <w:rFonts w:ascii="Palatino Linotype" w:hAnsi="Palatino Linotype" w:cs="Arial"/>
          <w:b/>
        </w:rPr>
        <w:t>A N T E C E D E N T E S</w:t>
      </w:r>
    </w:p>
    <w:p w14:paraId="167050FB" w14:textId="77777777" w:rsidR="007C6C5D" w:rsidRPr="002D0D9F" w:rsidRDefault="007C6C5D" w:rsidP="007C6C5D">
      <w:pPr>
        <w:pStyle w:val="Prrafodelista"/>
        <w:spacing w:line="360" w:lineRule="auto"/>
        <w:ind w:left="1077"/>
        <w:contextualSpacing/>
        <w:rPr>
          <w:rFonts w:ascii="Palatino Linotype" w:hAnsi="Palatino Linotype" w:cs="Arial"/>
          <w:b/>
        </w:rPr>
      </w:pPr>
    </w:p>
    <w:p w14:paraId="4510B4AA" w14:textId="476AD90E" w:rsidR="00AC3C64" w:rsidRPr="002D0D9F" w:rsidRDefault="00AC3C64" w:rsidP="006F031D">
      <w:pPr>
        <w:pStyle w:val="Prrafodelista"/>
        <w:numPr>
          <w:ilvl w:val="0"/>
          <w:numId w:val="15"/>
        </w:numPr>
        <w:spacing w:line="360" w:lineRule="auto"/>
        <w:ind w:left="0" w:firstLine="0"/>
        <w:jc w:val="both"/>
        <w:rPr>
          <w:rFonts w:ascii="Palatino Linotype" w:hAnsi="Palatino Linotype" w:cs="Arial"/>
          <w:bCs/>
          <w:sz w:val="24"/>
        </w:rPr>
      </w:pPr>
      <w:r w:rsidRPr="002D0D9F">
        <w:rPr>
          <w:rFonts w:ascii="Palatino Linotype" w:hAnsi="Palatino Linotype" w:cs="Arial"/>
          <w:b/>
          <w:sz w:val="24"/>
        </w:rPr>
        <w:t xml:space="preserve">Solicitud de acceso a la información. </w:t>
      </w:r>
      <w:r w:rsidRPr="002D0D9F">
        <w:rPr>
          <w:rFonts w:ascii="Palatino Linotype" w:hAnsi="Palatino Linotype" w:cs="Arial"/>
          <w:sz w:val="24"/>
        </w:rPr>
        <w:t xml:space="preserve">Con fecha </w:t>
      </w:r>
      <w:r w:rsidR="00CD7F24" w:rsidRPr="002D0D9F">
        <w:rPr>
          <w:rFonts w:ascii="Palatino Linotype" w:hAnsi="Palatino Linotype" w:cs="Arial"/>
          <w:b/>
          <w:bCs/>
          <w:sz w:val="24"/>
        </w:rPr>
        <w:t xml:space="preserve">cuatro </w:t>
      </w:r>
      <w:r w:rsidR="00807958" w:rsidRPr="002D0D9F">
        <w:rPr>
          <w:rFonts w:ascii="Palatino Linotype" w:hAnsi="Palatino Linotype" w:cs="Arial"/>
          <w:b/>
          <w:bCs/>
          <w:sz w:val="24"/>
        </w:rPr>
        <w:t xml:space="preserve">de </w:t>
      </w:r>
      <w:r w:rsidR="006F031D" w:rsidRPr="002D0D9F">
        <w:rPr>
          <w:rFonts w:ascii="Palatino Linotype" w:hAnsi="Palatino Linotype" w:cs="Arial"/>
          <w:b/>
          <w:bCs/>
          <w:sz w:val="24"/>
        </w:rPr>
        <w:t>abril</w:t>
      </w:r>
      <w:r w:rsidR="00F22875" w:rsidRPr="002D0D9F">
        <w:rPr>
          <w:rFonts w:ascii="Palatino Linotype" w:hAnsi="Palatino Linotype" w:cs="Arial"/>
          <w:b/>
          <w:bCs/>
          <w:sz w:val="24"/>
        </w:rPr>
        <w:t xml:space="preserve"> de</w:t>
      </w:r>
      <w:r w:rsidRPr="002D0D9F">
        <w:rPr>
          <w:rFonts w:ascii="Palatino Linotype" w:hAnsi="Palatino Linotype" w:cs="Arial"/>
          <w:b/>
          <w:bCs/>
          <w:sz w:val="24"/>
        </w:rPr>
        <w:t xml:space="preserve"> dos mil</w:t>
      </w:r>
      <w:r w:rsidR="00AB6964" w:rsidRPr="002D0D9F">
        <w:rPr>
          <w:rFonts w:ascii="Palatino Linotype" w:hAnsi="Palatino Linotype" w:cs="Arial"/>
          <w:b/>
          <w:bCs/>
          <w:sz w:val="24"/>
        </w:rPr>
        <w:t xml:space="preserve"> </w:t>
      </w:r>
      <w:r w:rsidR="00F22875" w:rsidRPr="002D0D9F">
        <w:rPr>
          <w:rFonts w:ascii="Palatino Linotype" w:hAnsi="Palatino Linotype" w:cs="Arial"/>
          <w:b/>
          <w:bCs/>
          <w:sz w:val="24"/>
        </w:rPr>
        <w:t>veintidós</w:t>
      </w:r>
      <w:r w:rsidR="00AB6964" w:rsidRPr="002D0D9F">
        <w:rPr>
          <w:rFonts w:ascii="Palatino Linotype" w:hAnsi="Palatino Linotype" w:cs="Arial"/>
          <w:sz w:val="24"/>
        </w:rPr>
        <w:t xml:space="preserve">, </w:t>
      </w:r>
      <w:r w:rsidRPr="002D0D9F">
        <w:rPr>
          <w:rFonts w:ascii="Palatino Linotype" w:hAnsi="Palatino Linotype" w:cs="Arial"/>
          <w:sz w:val="24"/>
        </w:rPr>
        <w:t xml:space="preserve">la parte </w:t>
      </w:r>
      <w:r w:rsidR="00D16661" w:rsidRPr="002D0D9F">
        <w:rPr>
          <w:rFonts w:ascii="Palatino Linotype" w:hAnsi="Palatino Linotype" w:cs="Arial"/>
          <w:b/>
          <w:sz w:val="24"/>
        </w:rPr>
        <w:t>RECURRENTE</w:t>
      </w:r>
      <w:r w:rsidRPr="002D0D9F">
        <w:rPr>
          <w:rFonts w:ascii="Palatino Linotype" w:hAnsi="Palatino Linotype" w:cs="Arial"/>
          <w:sz w:val="24"/>
        </w:rPr>
        <w:t xml:space="preserve"> formuló solicitud de acceso a información pública al </w:t>
      </w:r>
      <w:r w:rsidR="00A2556A" w:rsidRPr="002D0D9F">
        <w:rPr>
          <w:rFonts w:ascii="Palatino Linotype" w:hAnsi="Palatino Linotype" w:cs="Arial"/>
          <w:b/>
          <w:sz w:val="24"/>
        </w:rPr>
        <w:t>SUJETO OBLIGADO</w:t>
      </w:r>
      <w:r w:rsidR="00A2556A" w:rsidRPr="002D0D9F">
        <w:rPr>
          <w:rFonts w:ascii="Palatino Linotype" w:hAnsi="Palatino Linotype" w:cs="Arial"/>
          <w:sz w:val="24"/>
        </w:rPr>
        <w:t xml:space="preserve"> </w:t>
      </w:r>
      <w:r w:rsidRPr="002D0D9F">
        <w:rPr>
          <w:rFonts w:ascii="Palatino Linotype" w:hAnsi="Palatino Linotype" w:cs="Arial"/>
          <w:sz w:val="24"/>
        </w:rPr>
        <w:t>a través de</w:t>
      </w:r>
      <w:r w:rsidR="005D6B26" w:rsidRPr="002D0D9F">
        <w:rPr>
          <w:rFonts w:ascii="Palatino Linotype" w:hAnsi="Palatino Linotype" w:cs="Arial"/>
          <w:sz w:val="24"/>
        </w:rPr>
        <w:t xml:space="preserve">l </w:t>
      </w:r>
      <w:r w:rsidRPr="002D0D9F">
        <w:rPr>
          <w:rFonts w:ascii="Palatino Linotype" w:hAnsi="Palatino Linotype" w:cs="Arial"/>
          <w:sz w:val="24"/>
        </w:rPr>
        <w:t xml:space="preserve">Sistema de Acceso a la Información Mexiquense, en adelante </w:t>
      </w:r>
      <w:r w:rsidRPr="002D0D9F">
        <w:rPr>
          <w:rFonts w:ascii="Palatino Linotype" w:hAnsi="Palatino Linotype" w:cs="Arial"/>
          <w:b/>
          <w:sz w:val="24"/>
        </w:rPr>
        <w:t>SAIMEX</w:t>
      </w:r>
      <w:r w:rsidR="00026DC7" w:rsidRPr="002D0D9F">
        <w:rPr>
          <w:rFonts w:ascii="Palatino Linotype" w:hAnsi="Palatino Linotype" w:cs="Arial"/>
          <w:bCs/>
          <w:sz w:val="24"/>
        </w:rPr>
        <w:t xml:space="preserve">, en la que requirió lo siguiente: </w:t>
      </w:r>
    </w:p>
    <w:p w14:paraId="2F15D35A" w14:textId="77777777" w:rsidR="007C6C5D" w:rsidRPr="002D0D9F" w:rsidRDefault="007C6C5D" w:rsidP="00AB6096">
      <w:pPr>
        <w:spacing w:line="360" w:lineRule="auto"/>
        <w:rPr>
          <w:rFonts w:ascii="Palatino Linotype" w:hAnsi="Palatino Linotype"/>
          <w:bCs/>
        </w:rPr>
      </w:pPr>
    </w:p>
    <w:p w14:paraId="04F5A827" w14:textId="7574CE2B" w:rsidR="00652515" w:rsidRPr="002D0D9F" w:rsidRDefault="00AB6096" w:rsidP="005D6B26">
      <w:pPr>
        <w:spacing w:line="276" w:lineRule="auto"/>
        <w:ind w:left="567" w:right="567"/>
        <w:jc w:val="both"/>
        <w:rPr>
          <w:rFonts w:ascii="Palatino Linotype" w:hAnsi="Palatino Linotype"/>
          <w:i/>
          <w:sz w:val="22"/>
          <w:szCs w:val="22"/>
        </w:rPr>
      </w:pPr>
      <w:bookmarkStart w:id="0" w:name="_Hlk108033952"/>
      <w:r w:rsidRPr="002D0D9F">
        <w:rPr>
          <w:rFonts w:ascii="Palatino Linotype" w:hAnsi="Palatino Linotype"/>
          <w:i/>
          <w:sz w:val="22"/>
          <w:szCs w:val="22"/>
        </w:rPr>
        <w:t>“</w:t>
      </w:r>
      <w:r w:rsidR="006F031D" w:rsidRPr="002D0D9F">
        <w:rPr>
          <w:rFonts w:ascii="Palatino Linotype" w:hAnsi="Palatino Linotype"/>
          <w:i/>
          <w:sz w:val="22"/>
          <w:szCs w:val="22"/>
        </w:rPr>
        <w:t xml:space="preserve">Solicito el diario general de </w:t>
      </w:r>
      <w:proofErr w:type="spellStart"/>
      <w:r w:rsidR="006F031D" w:rsidRPr="002D0D9F">
        <w:rPr>
          <w:rFonts w:ascii="Palatino Linotype" w:hAnsi="Palatino Linotype"/>
          <w:i/>
          <w:sz w:val="22"/>
          <w:szCs w:val="22"/>
        </w:rPr>
        <w:t>polizas</w:t>
      </w:r>
      <w:proofErr w:type="spellEnd"/>
      <w:r w:rsidR="006F031D" w:rsidRPr="002D0D9F">
        <w:rPr>
          <w:rFonts w:ascii="Palatino Linotype" w:hAnsi="Palatino Linotype"/>
          <w:i/>
          <w:sz w:val="22"/>
          <w:szCs w:val="22"/>
        </w:rPr>
        <w:t xml:space="preserve"> de enero, febrero y marzo 2022 </w:t>
      </w:r>
      <w:r w:rsidRPr="002D0D9F">
        <w:rPr>
          <w:rFonts w:ascii="Palatino Linotype" w:hAnsi="Palatino Linotype"/>
          <w:i/>
          <w:sz w:val="22"/>
          <w:szCs w:val="22"/>
        </w:rPr>
        <w:t xml:space="preserve">“. </w:t>
      </w:r>
      <w:r w:rsidR="00AC3C64" w:rsidRPr="002D0D9F">
        <w:rPr>
          <w:rFonts w:ascii="Palatino Linotype" w:hAnsi="Palatino Linotype"/>
          <w:i/>
          <w:sz w:val="22"/>
          <w:szCs w:val="22"/>
        </w:rPr>
        <w:t xml:space="preserve"> (</w:t>
      </w:r>
      <w:r w:rsidR="005A3389" w:rsidRPr="002D0D9F">
        <w:rPr>
          <w:rFonts w:ascii="Palatino Linotype" w:hAnsi="Palatino Linotype"/>
          <w:i/>
          <w:sz w:val="22"/>
          <w:szCs w:val="22"/>
        </w:rPr>
        <w:t>Sic</w:t>
      </w:r>
      <w:r w:rsidR="00AC3C64" w:rsidRPr="002D0D9F">
        <w:rPr>
          <w:rFonts w:ascii="Palatino Linotype" w:hAnsi="Palatino Linotype"/>
          <w:i/>
          <w:sz w:val="22"/>
          <w:szCs w:val="22"/>
        </w:rPr>
        <w:t>)</w:t>
      </w:r>
    </w:p>
    <w:bookmarkEnd w:id="0"/>
    <w:p w14:paraId="34CCF835" w14:textId="77777777" w:rsidR="00026DC7" w:rsidRPr="002D0D9F" w:rsidRDefault="00026DC7" w:rsidP="007C6C5D">
      <w:pPr>
        <w:spacing w:line="360" w:lineRule="auto"/>
        <w:ind w:left="567"/>
        <w:jc w:val="both"/>
        <w:rPr>
          <w:rFonts w:ascii="Palatino Linotype" w:hAnsi="Palatino Linotype"/>
          <w:i/>
          <w:sz w:val="22"/>
          <w:szCs w:val="22"/>
        </w:rPr>
      </w:pPr>
    </w:p>
    <w:p w14:paraId="7BA2CDF7" w14:textId="1D16370B" w:rsidR="00501141" w:rsidRPr="002D0D9F" w:rsidRDefault="008E70D5" w:rsidP="007C6C5D">
      <w:pPr>
        <w:spacing w:line="360" w:lineRule="auto"/>
        <w:jc w:val="both"/>
        <w:rPr>
          <w:rFonts w:ascii="Palatino Linotype" w:hAnsi="Palatino Linotype" w:cs="Arial"/>
          <w:b/>
          <w:bCs/>
        </w:rPr>
      </w:pPr>
      <w:r w:rsidRPr="002D0D9F">
        <w:rPr>
          <w:rFonts w:ascii="Palatino Linotype" w:hAnsi="Palatino Linotype" w:cs="Arial"/>
          <w:b/>
        </w:rPr>
        <w:t>Modalidad elegida</w:t>
      </w:r>
      <w:r w:rsidR="00AC3C64" w:rsidRPr="002D0D9F">
        <w:rPr>
          <w:rFonts w:ascii="Palatino Linotype" w:hAnsi="Palatino Linotype" w:cs="Arial"/>
          <w:b/>
        </w:rPr>
        <w:t xml:space="preserve"> para la entrega de la información: </w:t>
      </w:r>
      <w:r w:rsidR="00AC3C64" w:rsidRPr="002D0D9F">
        <w:rPr>
          <w:rFonts w:ascii="Palatino Linotype" w:hAnsi="Palatino Linotype" w:cs="Arial"/>
        </w:rPr>
        <w:t>a través de</w:t>
      </w:r>
      <w:r w:rsidR="005D6B26" w:rsidRPr="002D0D9F">
        <w:rPr>
          <w:rFonts w:ascii="Palatino Linotype" w:hAnsi="Palatino Linotype" w:cs="Arial"/>
        </w:rPr>
        <w:t xml:space="preserve"> </w:t>
      </w:r>
      <w:r w:rsidR="00807958" w:rsidRPr="002D0D9F">
        <w:rPr>
          <w:rFonts w:ascii="Palatino Linotype" w:hAnsi="Palatino Linotype" w:cs="Arial"/>
          <w:b/>
        </w:rPr>
        <w:t xml:space="preserve">Sistema de Acceso a la Información Mexiquense. </w:t>
      </w:r>
      <w:r w:rsidR="005D6B26" w:rsidRPr="002D0D9F">
        <w:rPr>
          <w:rFonts w:ascii="Palatino Linotype" w:hAnsi="Palatino Linotype" w:cs="Arial"/>
          <w:b/>
        </w:rPr>
        <w:t xml:space="preserve"> </w:t>
      </w:r>
    </w:p>
    <w:p w14:paraId="5E91D77B" w14:textId="36A6F7E5" w:rsidR="006F031D" w:rsidRPr="002D0D9F" w:rsidRDefault="006F031D" w:rsidP="006F031D">
      <w:pPr>
        <w:pStyle w:val="Prrafodelista"/>
        <w:numPr>
          <w:ilvl w:val="0"/>
          <w:numId w:val="15"/>
        </w:numPr>
        <w:spacing w:line="360" w:lineRule="auto"/>
        <w:ind w:left="0" w:right="49" w:firstLine="0"/>
        <w:jc w:val="both"/>
        <w:rPr>
          <w:rFonts w:ascii="Palatino Linotype" w:eastAsia="Palatino Linotype" w:hAnsi="Palatino Linotype" w:cs="Palatino Linotype"/>
          <w:sz w:val="24"/>
        </w:rPr>
      </w:pPr>
      <w:r w:rsidRPr="002D0D9F">
        <w:rPr>
          <w:rFonts w:ascii="Palatino Linotype" w:eastAsia="Palatino Linotype" w:hAnsi="Palatino Linotype" w:cs="Palatino Linotype"/>
          <w:b/>
          <w:sz w:val="24"/>
        </w:rPr>
        <w:lastRenderedPageBreak/>
        <w:t xml:space="preserve">Solicitud de Aclaración. </w:t>
      </w:r>
      <w:r w:rsidRPr="002D0D9F">
        <w:rPr>
          <w:rFonts w:ascii="Palatino Linotype" w:eastAsia="Palatino Linotype" w:hAnsi="Palatino Linotype" w:cs="Palatino Linotype"/>
          <w:sz w:val="24"/>
        </w:rPr>
        <w:t xml:space="preserve">En fecha </w:t>
      </w:r>
      <w:r w:rsidRPr="002D0D9F">
        <w:rPr>
          <w:rFonts w:ascii="Palatino Linotype" w:eastAsia="Palatino Linotype" w:hAnsi="Palatino Linotype" w:cs="Palatino Linotype"/>
          <w:b/>
          <w:sz w:val="24"/>
        </w:rPr>
        <w:t>dieciocho de abril de dos mil veintidós</w:t>
      </w:r>
      <w:r w:rsidRPr="002D0D9F">
        <w:rPr>
          <w:rFonts w:ascii="Palatino Linotype" w:eastAsia="Palatino Linotype" w:hAnsi="Palatino Linotype" w:cs="Palatino Linotype"/>
          <w:sz w:val="24"/>
        </w:rPr>
        <w:t xml:space="preserve">, el </w:t>
      </w:r>
      <w:r w:rsidRPr="002D0D9F">
        <w:rPr>
          <w:rFonts w:ascii="Palatino Linotype" w:eastAsia="Palatino Linotype" w:hAnsi="Palatino Linotype" w:cs="Palatino Linotype"/>
          <w:b/>
          <w:sz w:val="24"/>
        </w:rPr>
        <w:t>SUJETO OBLIGADO</w:t>
      </w:r>
      <w:r w:rsidRPr="002D0D9F">
        <w:rPr>
          <w:rFonts w:ascii="Palatino Linotype" w:eastAsia="Palatino Linotype" w:hAnsi="Palatino Linotype" w:cs="Palatino Linotype"/>
          <w:sz w:val="24"/>
        </w:rPr>
        <w:t xml:space="preserve"> remitió al Particular lo siguiente: </w:t>
      </w:r>
    </w:p>
    <w:p w14:paraId="4C391519" w14:textId="77777777" w:rsidR="006F031D" w:rsidRPr="002D0D9F" w:rsidRDefault="006F031D" w:rsidP="006F031D">
      <w:pPr>
        <w:pStyle w:val="Prrafodelista"/>
        <w:spacing w:line="360" w:lineRule="auto"/>
        <w:ind w:right="49"/>
        <w:jc w:val="both"/>
        <w:rPr>
          <w:rFonts w:ascii="Palatino Linotype" w:eastAsia="Palatino Linotype" w:hAnsi="Palatino Linotype" w:cs="Palatino Linotype"/>
        </w:rPr>
      </w:pPr>
    </w:p>
    <w:p w14:paraId="44EB2AEF" w14:textId="77777777" w:rsidR="006F031D" w:rsidRPr="002D0D9F" w:rsidRDefault="006F031D" w:rsidP="006057D6">
      <w:pPr>
        <w:pStyle w:val="Prrafodelista"/>
        <w:spacing w:line="276" w:lineRule="auto"/>
        <w:ind w:left="567" w:right="567"/>
        <w:jc w:val="both"/>
        <w:rPr>
          <w:rFonts w:ascii="Palatino Linotype" w:eastAsia="Palatino Linotype" w:hAnsi="Palatino Linotype" w:cs="Palatino Linotype"/>
          <w:i/>
        </w:rPr>
      </w:pPr>
      <w:r w:rsidRPr="002D0D9F">
        <w:rPr>
          <w:rFonts w:ascii="Palatino Linotype" w:eastAsia="Palatino Linotype" w:hAnsi="Palatino Linotype" w:cs="Palatino Linotype"/>
          <w:i/>
        </w:rPr>
        <w:t>LA SOLICITUD NO ES CLARA, SE SOLICITA SE REALICE ACLARACIÓN TOTAL DE LA INFORMACIÓN A OBTENER</w:t>
      </w:r>
    </w:p>
    <w:p w14:paraId="6AC92761" w14:textId="0CDAFE46" w:rsidR="006F031D" w:rsidRPr="002D0D9F" w:rsidRDefault="006F031D" w:rsidP="006057D6">
      <w:pPr>
        <w:pStyle w:val="Prrafodelista"/>
        <w:spacing w:line="276" w:lineRule="auto"/>
        <w:ind w:left="567" w:right="567"/>
        <w:jc w:val="both"/>
        <w:rPr>
          <w:rFonts w:ascii="Palatino Linotype" w:eastAsia="Palatino Linotype" w:hAnsi="Palatino Linotype" w:cs="Palatino Linotype"/>
          <w:i/>
        </w:rPr>
      </w:pPr>
      <w:r w:rsidRPr="002D0D9F">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859890A" w14:textId="77777777" w:rsidR="006F031D" w:rsidRPr="002D0D9F" w:rsidRDefault="006F031D" w:rsidP="006F031D">
      <w:pPr>
        <w:pStyle w:val="Prrafodelista"/>
        <w:spacing w:line="360" w:lineRule="auto"/>
        <w:ind w:left="0" w:right="49"/>
        <w:jc w:val="both"/>
        <w:rPr>
          <w:rFonts w:ascii="Palatino Linotype" w:eastAsia="Palatino Linotype" w:hAnsi="Palatino Linotype" w:cs="Palatino Linotype"/>
        </w:rPr>
      </w:pPr>
    </w:p>
    <w:p w14:paraId="6F9D5B90" w14:textId="16EB8490" w:rsidR="006F031D" w:rsidRPr="002D0D9F" w:rsidRDefault="006F031D" w:rsidP="006F031D">
      <w:pPr>
        <w:pStyle w:val="Prrafodelista"/>
        <w:numPr>
          <w:ilvl w:val="0"/>
          <w:numId w:val="15"/>
        </w:numPr>
        <w:spacing w:line="360" w:lineRule="auto"/>
        <w:ind w:left="0" w:right="49" w:firstLine="0"/>
        <w:jc w:val="both"/>
        <w:rPr>
          <w:rFonts w:ascii="Palatino Linotype" w:eastAsia="Palatino Linotype" w:hAnsi="Palatino Linotype" w:cs="Palatino Linotype"/>
          <w:sz w:val="24"/>
        </w:rPr>
      </w:pPr>
      <w:r w:rsidRPr="002D0D9F">
        <w:rPr>
          <w:rFonts w:ascii="Palatino Linotype" w:eastAsia="Palatino Linotype" w:hAnsi="Palatino Linotype" w:cs="Palatino Linotype"/>
          <w:b/>
          <w:sz w:val="24"/>
        </w:rPr>
        <w:t xml:space="preserve">Desahogo de la solicitud de aclaración. </w:t>
      </w:r>
      <w:r w:rsidRPr="002D0D9F">
        <w:rPr>
          <w:rFonts w:ascii="Palatino Linotype" w:eastAsia="Palatino Linotype" w:hAnsi="Palatino Linotype" w:cs="Palatino Linotype"/>
          <w:sz w:val="24"/>
        </w:rPr>
        <w:t xml:space="preserve">En fecha </w:t>
      </w:r>
      <w:r w:rsidRPr="002D0D9F">
        <w:rPr>
          <w:rFonts w:ascii="Palatino Linotype" w:eastAsia="Palatino Linotype" w:hAnsi="Palatino Linotype" w:cs="Palatino Linotype"/>
          <w:b/>
          <w:sz w:val="24"/>
        </w:rPr>
        <w:t>veintisiete de abril de dos mil veintidós</w:t>
      </w:r>
      <w:r w:rsidRPr="002D0D9F">
        <w:rPr>
          <w:rFonts w:ascii="Palatino Linotype" w:eastAsia="Palatino Linotype" w:hAnsi="Palatino Linotype" w:cs="Palatino Linotype"/>
          <w:sz w:val="24"/>
        </w:rPr>
        <w:t xml:space="preserve">, el Particular dio atención a la solicitud de aclaración del </w:t>
      </w:r>
      <w:r w:rsidRPr="002D0D9F">
        <w:rPr>
          <w:rFonts w:ascii="Palatino Linotype" w:eastAsia="Palatino Linotype" w:hAnsi="Palatino Linotype" w:cs="Palatino Linotype"/>
          <w:b/>
          <w:sz w:val="24"/>
        </w:rPr>
        <w:t xml:space="preserve">SUJETO OBLIGADO </w:t>
      </w:r>
      <w:r w:rsidRPr="002D0D9F">
        <w:rPr>
          <w:rFonts w:ascii="Palatino Linotype" w:eastAsia="Palatino Linotype" w:hAnsi="Palatino Linotype" w:cs="Palatino Linotype"/>
          <w:sz w:val="24"/>
        </w:rPr>
        <w:t xml:space="preserve">al tenor de lo siguiente: </w:t>
      </w:r>
    </w:p>
    <w:p w14:paraId="6AB3787A" w14:textId="77777777" w:rsidR="006F031D" w:rsidRPr="002D0D9F" w:rsidRDefault="006F031D" w:rsidP="006F031D">
      <w:pPr>
        <w:pStyle w:val="Prrafodelista"/>
        <w:spacing w:line="360" w:lineRule="auto"/>
        <w:ind w:left="0" w:right="49"/>
        <w:jc w:val="both"/>
        <w:rPr>
          <w:rFonts w:ascii="Palatino Linotype" w:eastAsia="Palatino Linotype" w:hAnsi="Palatino Linotype" w:cs="Palatino Linotype"/>
          <w:sz w:val="24"/>
        </w:rPr>
      </w:pPr>
    </w:p>
    <w:p w14:paraId="3E80D685" w14:textId="7353A37A" w:rsidR="006F031D" w:rsidRPr="002D0D9F" w:rsidRDefault="006F031D" w:rsidP="006F031D">
      <w:pPr>
        <w:pStyle w:val="Prrafodelista"/>
        <w:spacing w:line="360" w:lineRule="auto"/>
        <w:ind w:left="567" w:right="567"/>
        <w:jc w:val="both"/>
        <w:rPr>
          <w:rFonts w:ascii="Palatino Linotype" w:eastAsia="Palatino Linotype" w:hAnsi="Palatino Linotype" w:cs="Palatino Linotype"/>
          <w:i/>
        </w:rPr>
      </w:pPr>
      <w:r w:rsidRPr="002D0D9F">
        <w:rPr>
          <w:rFonts w:ascii="Palatino Linotype" w:eastAsia="Palatino Linotype" w:hAnsi="Palatino Linotype" w:cs="Palatino Linotype"/>
          <w:i/>
        </w:rPr>
        <w:t xml:space="preserve">Requiero el diario general de </w:t>
      </w:r>
      <w:proofErr w:type="spellStart"/>
      <w:r w:rsidRPr="002D0D9F">
        <w:rPr>
          <w:rFonts w:ascii="Palatino Linotype" w:eastAsia="Palatino Linotype" w:hAnsi="Palatino Linotype" w:cs="Palatino Linotype"/>
          <w:i/>
        </w:rPr>
        <w:t>polizas</w:t>
      </w:r>
      <w:proofErr w:type="spellEnd"/>
      <w:r w:rsidRPr="002D0D9F">
        <w:rPr>
          <w:rFonts w:ascii="Palatino Linotype" w:eastAsia="Palatino Linotype" w:hAnsi="Palatino Linotype" w:cs="Palatino Linotype"/>
          <w:i/>
        </w:rPr>
        <w:t xml:space="preserve"> de enero febrero y marzo 2022</w:t>
      </w:r>
    </w:p>
    <w:p w14:paraId="245F3562" w14:textId="77777777" w:rsidR="006F031D" w:rsidRPr="002D0D9F" w:rsidRDefault="006F031D" w:rsidP="006F031D">
      <w:pPr>
        <w:pStyle w:val="Prrafodelista"/>
        <w:spacing w:line="360" w:lineRule="auto"/>
        <w:ind w:left="567" w:right="567"/>
        <w:jc w:val="both"/>
        <w:rPr>
          <w:rFonts w:ascii="Palatino Linotype" w:eastAsia="Palatino Linotype" w:hAnsi="Palatino Linotype" w:cs="Palatino Linotype"/>
          <w:i/>
        </w:rPr>
      </w:pPr>
    </w:p>
    <w:p w14:paraId="71968B6F" w14:textId="77777777" w:rsidR="006C4FED" w:rsidRPr="002D0D9F" w:rsidRDefault="006C4FED" w:rsidP="006C4FED">
      <w:pPr>
        <w:pStyle w:val="Prrafodelista"/>
        <w:numPr>
          <w:ilvl w:val="0"/>
          <w:numId w:val="15"/>
        </w:numPr>
        <w:spacing w:line="360" w:lineRule="auto"/>
        <w:ind w:left="0" w:right="49" w:firstLine="0"/>
        <w:jc w:val="both"/>
        <w:rPr>
          <w:rFonts w:ascii="Palatino Linotype" w:eastAsia="Palatino Linotype" w:hAnsi="Palatino Linotype" w:cs="Palatino Linotype"/>
          <w:sz w:val="24"/>
        </w:rPr>
      </w:pPr>
      <w:r w:rsidRPr="002D0D9F">
        <w:rPr>
          <w:rFonts w:ascii="Palatino Linotype" w:eastAsia="Palatino Linotype" w:hAnsi="Palatino Linotype" w:cs="Palatino Linotype"/>
          <w:b/>
          <w:sz w:val="24"/>
        </w:rPr>
        <w:t>Ampliación de plazo para emitir respuesta.</w:t>
      </w:r>
      <w:r w:rsidRPr="002D0D9F">
        <w:rPr>
          <w:rFonts w:ascii="Palatino Linotype" w:eastAsia="Palatino Linotype" w:hAnsi="Palatino Linotype" w:cs="Palatino Linotype"/>
          <w:sz w:val="24"/>
        </w:rPr>
        <w:t xml:space="preserve"> En fecha </w:t>
      </w:r>
      <w:r w:rsidRPr="002D0D9F">
        <w:rPr>
          <w:rFonts w:ascii="Palatino Linotype" w:eastAsia="Palatino Linotype" w:hAnsi="Palatino Linotype" w:cs="Palatino Linotype"/>
          <w:b/>
          <w:sz w:val="24"/>
        </w:rPr>
        <w:t>diecinueve de mayo de dos mil veintidós</w:t>
      </w:r>
      <w:r w:rsidRPr="002D0D9F">
        <w:rPr>
          <w:rFonts w:ascii="Palatino Linotype" w:eastAsia="Palatino Linotype" w:hAnsi="Palatino Linotype" w:cs="Palatino Linotype"/>
          <w:sz w:val="24"/>
        </w:rPr>
        <w:t xml:space="preserve">, el Sujeto Obligado aprobó una prórroga por siete días para dar contestación. </w:t>
      </w:r>
    </w:p>
    <w:p w14:paraId="40F0D134" w14:textId="77777777" w:rsidR="006C4FED" w:rsidRPr="002D0D9F" w:rsidRDefault="006C4FED" w:rsidP="006C4FED">
      <w:pPr>
        <w:pStyle w:val="Prrafodelista"/>
        <w:spacing w:line="360" w:lineRule="auto"/>
        <w:ind w:left="0" w:right="49"/>
        <w:jc w:val="both"/>
        <w:rPr>
          <w:rFonts w:ascii="Palatino Linotype" w:eastAsia="Palatino Linotype" w:hAnsi="Palatino Linotype" w:cs="Palatino Linotype"/>
          <w:sz w:val="24"/>
        </w:rPr>
      </w:pPr>
    </w:p>
    <w:p w14:paraId="4C3F85D7" w14:textId="0CFC484A" w:rsidR="00AC3C64" w:rsidRPr="002D0D9F" w:rsidRDefault="00AC3C64" w:rsidP="006F031D">
      <w:pPr>
        <w:pStyle w:val="Prrafodelista"/>
        <w:numPr>
          <w:ilvl w:val="0"/>
          <w:numId w:val="15"/>
        </w:numPr>
        <w:spacing w:line="360" w:lineRule="auto"/>
        <w:ind w:left="0" w:right="49" w:firstLine="0"/>
        <w:jc w:val="both"/>
        <w:rPr>
          <w:rFonts w:ascii="Palatino Linotype" w:eastAsia="Palatino Linotype" w:hAnsi="Palatino Linotype" w:cs="Palatino Linotype"/>
          <w:sz w:val="24"/>
        </w:rPr>
      </w:pPr>
      <w:r w:rsidRPr="002D0D9F">
        <w:rPr>
          <w:rFonts w:ascii="Palatino Linotype" w:hAnsi="Palatino Linotype" w:cs="Arial"/>
          <w:b/>
          <w:sz w:val="24"/>
        </w:rPr>
        <w:t xml:space="preserve">Respuesta. </w:t>
      </w:r>
      <w:r w:rsidRPr="002D0D9F">
        <w:rPr>
          <w:rFonts w:ascii="Palatino Linotype" w:hAnsi="Palatino Linotype" w:cs="Arial"/>
          <w:sz w:val="24"/>
        </w:rPr>
        <w:t xml:space="preserve">Con fecha </w:t>
      </w:r>
      <w:r w:rsidR="006F031D" w:rsidRPr="002D0D9F">
        <w:rPr>
          <w:rFonts w:ascii="Palatino Linotype" w:hAnsi="Palatino Linotype" w:cs="Arial"/>
          <w:b/>
          <w:bCs/>
          <w:sz w:val="24"/>
        </w:rPr>
        <w:t>treinta de mayo</w:t>
      </w:r>
      <w:r w:rsidR="00807958" w:rsidRPr="002D0D9F">
        <w:rPr>
          <w:rFonts w:ascii="Palatino Linotype" w:hAnsi="Palatino Linotype" w:cs="Arial"/>
          <w:b/>
          <w:bCs/>
          <w:sz w:val="24"/>
        </w:rPr>
        <w:t xml:space="preserve"> </w:t>
      </w:r>
      <w:r w:rsidR="00F22875" w:rsidRPr="002D0D9F">
        <w:rPr>
          <w:rFonts w:ascii="Palatino Linotype" w:hAnsi="Palatino Linotype" w:cs="Arial"/>
          <w:b/>
          <w:bCs/>
          <w:sz w:val="24"/>
        </w:rPr>
        <w:t>de</w:t>
      </w:r>
      <w:r w:rsidRPr="002D0D9F">
        <w:rPr>
          <w:rFonts w:ascii="Palatino Linotype" w:hAnsi="Palatino Linotype" w:cs="Arial"/>
          <w:b/>
          <w:bCs/>
          <w:sz w:val="24"/>
        </w:rPr>
        <w:t xml:space="preserve"> dos </w:t>
      </w:r>
      <w:r w:rsidR="00403DF1" w:rsidRPr="002D0D9F">
        <w:rPr>
          <w:rFonts w:ascii="Palatino Linotype" w:hAnsi="Palatino Linotype" w:cs="Arial"/>
          <w:b/>
          <w:bCs/>
          <w:sz w:val="24"/>
        </w:rPr>
        <w:t>mil veintidós</w:t>
      </w:r>
      <w:r w:rsidR="00C37628" w:rsidRPr="002D0D9F">
        <w:rPr>
          <w:rFonts w:ascii="Palatino Linotype" w:hAnsi="Palatino Linotype" w:cs="Arial"/>
          <w:sz w:val="24"/>
        </w:rPr>
        <w:t>,</w:t>
      </w:r>
      <w:r w:rsidRPr="002D0D9F">
        <w:rPr>
          <w:rFonts w:ascii="Palatino Linotype" w:hAnsi="Palatino Linotype" w:cs="Arial"/>
          <w:sz w:val="24"/>
        </w:rPr>
        <w:t xml:space="preserve"> el </w:t>
      </w:r>
      <w:r w:rsidR="00403DF1" w:rsidRPr="002D0D9F">
        <w:rPr>
          <w:rFonts w:ascii="Palatino Linotype" w:hAnsi="Palatino Linotype" w:cs="Arial"/>
          <w:b/>
          <w:sz w:val="24"/>
        </w:rPr>
        <w:t>SUJETO OBLIGADO</w:t>
      </w:r>
      <w:r w:rsidR="00403DF1" w:rsidRPr="002D0D9F">
        <w:rPr>
          <w:rFonts w:ascii="Palatino Linotype" w:hAnsi="Palatino Linotype" w:cs="Arial"/>
          <w:sz w:val="24"/>
        </w:rPr>
        <w:t xml:space="preserve"> </w:t>
      </w:r>
      <w:r w:rsidRPr="002D0D9F">
        <w:rPr>
          <w:rFonts w:ascii="Palatino Linotype" w:hAnsi="Palatino Linotype" w:cs="Arial"/>
          <w:sz w:val="24"/>
        </w:rPr>
        <w:t>envió su respuesta a la solicitud de acceso a la información a través del SAIMEX, la cual versa como sigue:</w:t>
      </w:r>
    </w:p>
    <w:p w14:paraId="5F946883" w14:textId="77777777" w:rsidR="008D6A84" w:rsidRPr="002D0D9F" w:rsidRDefault="008D6A84" w:rsidP="007C6C5D">
      <w:pPr>
        <w:spacing w:line="360" w:lineRule="auto"/>
        <w:ind w:right="49"/>
        <w:jc w:val="both"/>
        <w:rPr>
          <w:rFonts w:ascii="Palatino Linotype" w:eastAsia="Palatino Linotype" w:hAnsi="Palatino Linotype" w:cs="Palatino Linotype"/>
        </w:rPr>
      </w:pPr>
    </w:p>
    <w:p w14:paraId="67724C60" w14:textId="7750F93E" w:rsidR="003823C8" w:rsidRPr="002D0D9F" w:rsidRDefault="006F031D" w:rsidP="006057D6">
      <w:pPr>
        <w:spacing w:line="276" w:lineRule="auto"/>
        <w:ind w:left="567" w:right="567"/>
        <w:contextualSpacing/>
        <w:jc w:val="both"/>
        <w:rPr>
          <w:rFonts w:ascii="Palatino Linotype" w:hAnsi="Palatino Linotype"/>
          <w:i/>
          <w:sz w:val="22"/>
          <w:szCs w:val="22"/>
        </w:rPr>
      </w:pPr>
      <w:bookmarkStart w:id="1" w:name="_Hlk110448228"/>
      <w:r w:rsidRPr="002D0D9F">
        <w:rPr>
          <w:rFonts w:ascii="Palatino Linotype" w:hAnsi="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w:t>
      </w:r>
      <w:r w:rsidRPr="002D0D9F">
        <w:rPr>
          <w:rFonts w:ascii="Palatino Linotype" w:hAnsi="Palatino Linotype"/>
          <w:i/>
          <w:sz w:val="22"/>
          <w:szCs w:val="22"/>
        </w:rPr>
        <w:lastRenderedPageBreak/>
        <w:t>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63E693CD" w14:textId="77777777" w:rsidR="006F031D" w:rsidRPr="002D0D9F" w:rsidRDefault="006F031D" w:rsidP="006F031D">
      <w:pPr>
        <w:spacing w:line="360" w:lineRule="auto"/>
        <w:ind w:left="567" w:right="567"/>
        <w:contextualSpacing/>
        <w:jc w:val="both"/>
        <w:rPr>
          <w:rFonts w:ascii="Palatino Linotype" w:hAnsi="Palatino Linotype" w:cs="Arial"/>
          <w:i/>
          <w:sz w:val="22"/>
          <w:szCs w:val="22"/>
        </w:rPr>
      </w:pPr>
    </w:p>
    <w:p w14:paraId="16F454EF" w14:textId="77777777" w:rsidR="006F031D" w:rsidRPr="002D0D9F" w:rsidRDefault="005D6B26" w:rsidP="006F031D">
      <w:pPr>
        <w:spacing w:line="360" w:lineRule="auto"/>
        <w:jc w:val="both"/>
        <w:rPr>
          <w:rFonts w:ascii="Palatino Linotype" w:hAnsi="Palatino Linotype" w:cs="Arial"/>
          <w:szCs w:val="28"/>
        </w:rPr>
      </w:pPr>
      <w:r w:rsidRPr="002D0D9F">
        <w:rPr>
          <w:rFonts w:ascii="Palatino Linotype" w:hAnsi="Palatino Linotype" w:cs="Arial"/>
          <w:szCs w:val="28"/>
        </w:rPr>
        <w:t xml:space="preserve">Asimismo, el Sujeto Obligado adjuntó </w:t>
      </w:r>
      <w:r w:rsidR="006F031D" w:rsidRPr="002D0D9F">
        <w:rPr>
          <w:rFonts w:ascii="Palatino Linotype" w:hAnsi="Palatino Linotype" w:cs="Arial"/>
          <w:szCs w:val="28"/>
        </w:rPr>
        <w:t>el Acta de la Primera Sesión Extraordinaria del Comité de Transparencia del Sistema Municipal DIF de Metepec 2022-2024 de fecha veinticinco de febrero de dos mil veintidós, en la cual se aprobó el cambio de modalidad de entrega de la información (In Situ) de los soportes documentales con los que se daría respuesta a la solicitud de información y en donde señaló textualmente lo siguiente:</w:t>
      </w:r>
    </w:p>
    <w:p w14:paraId="4360E130" w14:textId="77777777" w:rsidR="006F031D" w:rsidRPr="002D0D9F" w:rsidRDefault="006F031D" w:rsidP="006F031D">
      <w:pPr>
        <w:spacing w:line="360" w:lineRule="auto"/>
        <w:jc w:val="both"/>
        <w:rPr>
          <w:rFonts w:ascii="Palatino Linotype" w:hAnsi="Palatino Linotype" w:cs="Arial"/>
          <w:szCs w:val="28"/>
        </w:rPr>
      </w:pPr>
    </w:p>
    <w:p w14:paraId="3D40D4B2" w14:textId="77777777" w:rsidR="00E227A2" w:rsidRPr="002D0D9F" w:rsidRDefault="006F031D" w:rsidP="006057D6">
      <w:pPr>
        <w:spacing w:line="276" w:lineRule="auto"/>
        <w:ind w:left="567" w:right="567"/>
        <w:jc w:val="both"/>
        <w:rPr>
          <w:rFonts w:ascii="Palatino Linotype" w:hAnsi="Palatino Linotype" w:cs="Arial"/>
          <w:i/>
          <w:sz w:val="22"/>
          <w:szCs w:val="22"/>
        </w:rPr>
      </w:pPr>
      <w:r w:rsidRPr="002D0D9F">
        <w:rPr>
          <w:rFonts w:ascii="Palatino Linotype" w:hAnsi="Palatino Linotype" w:cs="Arial"/>
          <w:i/>
          <w:sz w:val="22"/>
          <w:szCs w:val="22"/>
        </w:rPr>
        <w:t xml:space="preserve">“En el primer bimestre de la presente anualidad el Sistema Municipal DIF de Metepec ha recibido un numero inusual de solicitudes de información, a través de la plataforma SAIMEX, motivo por el cual, diversas áreas de adscripción se pronunciaron en el sentido de que la atención a cada una de las solicitudes que se les turnan requieren de realizar la búsqueda exhaustiva y razonable de lo solicitado, así como realizar una serie de pronunciamientos como análisis, estudio y procesamiento de la información, y la verificación de la misma para evaluar si se encuentra en los supuestos de clasificación de reserva o confidencial, y que esas circunstancias exceden las capacidades humanas </w:t>
      </w:r>
      <w:r w:rsidR="00E227A2" w:rsidRPr="002D0D9F">
        <w:rPr>
          <w:rFonts w:ascii="Palatino Linotype" w:hAnsi="Palatino Linotype" w:cs="Arial"/>
          <w:i/>
          <w:sz w:val="22"/>
          <w:szCs w:val="22"/>
        </w:rPr>
        <w:t xml:space="preserve">de las unidades administrativas adscritas a este Sujeto Obligado, cabe mencionar que los servidores públicos encargados de la atención de las solicitudes también cuentan con diversas atribuciones y funciones señaladas en el Reglamento Interior del SMDF Metepec y en el Manual de Organización, así mismo la Unidad de Transparencia, cuenta con una </w:t>
      </w:r>
      <w:r w:rsidR="00E227A2" w:rsidRPr="002D0D9F">
        <w:rPr>
          <w:rFonts w:ascii="Palatino Linotype" w:hAnsi="Palatino Linotype" w:cs="Arial"/>
          <w:i/>
          <w:sz w:val="22"/>
          <w:szCs w:val="22"/>
        </w:rPr>
        <w:lastRenderedPageBreak/>
        <w:t xml:space="preserve">persona adscrita al área por lo cual no se cuenta con una estructura humana y material para dar atención exclusiva a dichas solicitudes. </w:t>
      </w:r>
    </w:p>
    <w:p w14:paraId="14EAA385" w14:textId="77777777" w:rsidR="00E227A2" w:rsidRPr="002D0D9F" w:rsidRDefault="00E227A2" w:rsidP="002A2721">
      <w:pPr>
        <w:spacing w:line="276" w:lineRule="auto"/>
        <w:ind w:left="567" w:right="567"/>
        <w:jc w:val="both"/>
        <w:rPr>
          <w:rFonts w:ascii="Palatino Linotype" w:hAnsi="Palatino Linotype" w:cs="Arial"/>
          <w:i/>
          <w:sz w:val="22"/>
          <w:szCs w:val="22"/>
        </w:rPr>
      </w:pPr>
      <w:r w:rsidRPr="002D0D9F">
        <w:rPr>
          <w:rFonts w:ascii="Palatino Linotype" w:hAnsi="Palatino Linotype" w:cs="Arial"/>
          <w:i/>
          <w:sz w:val="22"/>
          <w:szCs w:val="22"/>
        </w:rPr>
        <w:t>…</w:t>
      </w:r>
    </w:p>
    <w:p w14:paraId="2911A71F" w14:textId="047E129B" w:rsidR="00C00BF7" w:rsidRPr="002D0D9F" w:rsidRDefault="00E227A2" w:rsidP="002A2721">
      <w:pPr>
        <w:spacing w:line="276" w:lineRule="auto"/>
        <w:ind w:left="567" w:right="567"/>
        <w:jc w:val="both"/>
        <w:rPr>
          <w:rFonts w:ascii="Palatino Linotype" w:hAnsi="Palatino Linotype" w:cs="Arial"/>
          <w:i/>
          <w:sz w:val="22"/>
          <w:szCs w:val="22"/>
        </w:rPr>
      </w:pPr>
      <w:r w:rsidRPr="002D0D9F">
        <w:rPr>
          <w:rFonts w:ascii="Palatino Linotype" w:hAnsi="Palatino Linotype" w:cs="Arial"/>
          <w:i/>
          <w:sz w:val="22"/>
          <w:szCs w:val="22"/>
        </w:rPr>
        <w:t xml:space="preserve">En ese sentido, se somete a consideración del Comité de Transparencia el cambio de modalidad de entrega de la información, con el propósito de poner a disposición de los solicitantes los documentos </w:t>
      </w:r>
      <w:r w:rsidR="00C00BF7" w:rsidRPr="002D0D9F">
        <w:rPr>
          <w:rFonts w:ascii="Palatino Linotype" w:hAnsi="Palatino Linotype" w:cs="Arial"/>
          <w:i/>
          <w:sz w:val="22"/>
          <w:szCs w:val="22"/>
        </w:rPr>
        <w:t>correspondientes en Consulta Directa.</w:t>
      </w:r>
    </w:p>
    <w:p w14:paraId="13D599E8" w14:textId="03C17B49" w:rsidR="00C00BF7" w:rsidRPr="002D0D9F" w:rsidRDefault="00C00BF7" w:rsidP="002A2721">
      <w:pPr>
        <w:spacing w:line="276" w:lineRule="auto"/>
        <w:ind w:left="567" w:right="567"/>
        <w:jc w:val="both"/>
        <w:rPr>
          <w:rFonts w:ascii="Palatino Linotype" w:hAnsi="Palatino Linotype" w:cs="Arial"/>
          <w:i/>
          <w:sz w:val="22"/>
          <w:szCs w:val="22"/>
        </w:rPr>
      </w:pPr>
      <w:r w:rsidRPr="002D0D9F">
        <w:rPr>
          <w:rFonts w:ascii="Palatino Linotype" w:hAnsi="Palatino Linotype" w:cs="Arial"/>
          <w:i/>
          <w:sz w:val="22"/>
          <w:szCs w:val="22"/>
        </w:rPr>
        <w:t>…</w:t>
      </w:r>
    </w:p>
    <w:p w14:paraId="30A345BC" w14:textId="772115B4" w:rsidR="00C00BF7" w:rsidRPr="002D0D9F" w:rsidRDefault="00C00BF7" w:rsidP="002A2721">
      <w:pPr>
        <w:spacing w:line="276" w:lineRule="auto"/>
        <w:ind w:left="567" w:right="567"/>
        <w:jc w:val="both"/>
        <w:rPr>
          <w:rFonts w:ascii="Palatino Linotype" w:hAnsi="Palatino Linotype" w:cs="Arial"/>
          <w:i/>
          <w:sz w:val="22"/>
          <w:szCs w:val="22"/>
        </w:rPr>
      </w:pPr>
      <w:r w:rsidRPr="002D0D9F">
        <w:rPr>
          <w:rFonts w:ascii="Palatino Linotype" w:hAnsi="Palatino Linotype" w:cs="Arial"/>
          <w:i/>
          <w:sz w:val="22"/>
          <w:szCs w:val="22"/>
        </w:rPr>
        <w:t xml:space="preserve">Una vez analizados los argumentos esgrimidos por el Titular de la Unidad de Transparencia, en relación a las solicitudes y recursos de revisión interpuestos en el primer bimestre del año en curso, los integrantes de este comité estiman que la documentación con que se daría respuesta a las solicitudes, </w:t>
      </w:r>
      <w:proofErr w:type="gramStart"/>
      <w:r w:rsidRPr="002D0D9F">
        <w:rPr>
          <w:rFonts w:ascii="Palatino Linotype" w:hAnsi="Palatino Linotype" w:cs="Arial"/>
          <w:i/>
          <w:sz w:val="22"/>
          <w:szCs w:val="22"/>
        </w:rPr>
        <w:t>sobrepasan</w:t>
      </w:r>
      <w:proofErr w:type="gramEnd"/>
      <w:r w:rsidRPr="002D0D9F">
        <w:rPr>
          <w:rFonts w:ascii="Palatino Linotype" w:hAnsi="Palatino Linotype" w:cs="Arial"/>
          <w:i/>
          <w:sz w:val="22"/>
          <w:szCs w:val="22"/>
        </w:rPr>
        <w:t xml:space="preserve"> las capacidades humanas del S</w:t>
      </w:r>
      <w:r w:rsidR="00050CA6" w:rsidRPr="002D0D9F">
        <w:rPr>
          <w:rFonts w:ascii="Palatino Linotype" w:hAnsi="Palatino Linotype" w:cs="Arial"/>
          <w:i/>
          <w:sz w:val="22"/>
          <w:szCs w:val="22"/>
        </w:rPr>
        <w:t xml:space="preserve">istema Municipal DIF Metepec, para dar respuesta y notificar la información a los solicitantes. En ese tenor, los integrantes de este Órgano colegiado determinan que resulta procedente poner a disposición de los particulares la información que requiere, salvo aquella que sea clasificada como confidencial o reservada, mediante Consulta Directa (In Situ). </w:t>
      </w:r>
    </w:p>
    <w:p w14:paraId="4B4A9978" w14:textId="71384D86" w:rsidR="00050CA6" w:rsidRPr="002D0D9F" w:rsidRDefault="00050CA6" w:rsidP="002A2721">
      <w:pPr>
        <w:spacing w:line="276" w:lineRule="auto"/>
        <w:ind w:left="567" w:right="567"/>
        <w:jc w:val="both"/>
        <w:rPr>
          <w:rFonts w:ascii="Palatino Linotype" w:hAnsi="Palatino Linotype" w:cs="Arial"/>
          <w:i/>
          <w:sz w:val="22"/>
          <w:szCs w:val="22"/>
        </w:rPr>
      </w:pPr>
      <w:r w:rsidRPr="002D0D9F">
        <w:rPr>
          <w:rFonts w:ascii="Palatino Linotype" w:hAnsi="Palatino Linotype" w:cs="Arial"/>
          <w:i/>
          <w:sz w:val="22"/>
          <w:szCs w:val="22"/>
        </w:rPr>
        <w:t>…</w:t>
      </w:r>
    </w:p>
    <w:p w14:paraId="71FAA218" w14:textId="77777777" w:rsidR="00F22875" w:rsidRPr="002D0D9F" w:rsidRDefault="00F22875" w:rsidP="004F680B">
      <w:pPr>
        <w:spacing w:line="360" w:lineRule="auto"/>
        <w:jc w:val="both"/>
        <w:rPr>
          <w:rFonts w:ascii="Palatino Linotype" w:hAnsi="Palatino Linotype" w:cs="Arial"/>
          <w:sz w:val="22"/>
          <w:szCs w:val="22"/>
        </w:rPr>
      </w:pPr>
    </w:p>
    <w:bookmarkEnd w:id="1"/>
    <w:p w14:paraId="1E75EA3C" w14:textId="7E8BB523" w:rsidR="006A2671" w:rsidRPr="002D0D9F" w:rsidRDefault="00AC3C64" w:rsidP="007C6C5D">
      <w:pPr>
        <w:pStyle w:val="Prrafodelista"/>
        <w:numPr>
          <w:ilvl w:val="0"/>
          <w:numId w:val="15"/>
        </w:numPr>
        <w:spacing w:line="360" w:lineRule="auto"/>
        <w:ind w:left="0" w:firstLine="0"/>
        <w:jc w:val="both"/>
        <w:rPr>
          <w:rFonts w:ascii="Palatino Linotype" w:hAnsi="Palatino Linotype" w:cs="Arial"/>
          <w:sz w:val="24"/>
        </w:rPr>
      </w:pPr>
      <w:r w:rsidRPr="002D0D9F">
        <w:rPr>
          <w:rFonts w:ascii="Palatino Linotype" w:hAnsi="Palatino Linotype" w:cs="Arial"/>
          <w:b/>
          <w:sz w:val="24"/>
        </w:rPr>
        <w:t xml:space="preserve">Interposición del recurso de revisión. </w:t>
      </w:r>
      <w:r w:rsidRPr="002D0D9F">
        <w:rPr>
          <w:rFonts w:ascii="Palatino Linotype" w:hAnsi="Palatino Linotype" w:cs="Arial"/>
          <w:sz w:val="24"/>
        </w:rPr>
        <w:t xml:space="preserve">Inconforme el </w:t>
      </w:r>
      <w:r w:rsidR="00E217CB" w:rsidRPr="002D0D9F">
        <w:rPr>
          <w:rFonts w:ascii="Palatino Linotype" w:hAnsi="Palatino Linotype" w:cs="Arial"/>
          <w:sz w:val="24"/>
        </w:rPr>
        <w:t>S</w:t>
      </w:r>
      <w:r w:rsidRPr="002D0D9F">
        <w:rPr>
          <w:rFonts w:ascii="Palatino Linotype" w:hAnsi="Palatino Linotype" w:cs="Arial"/>
          <w:sz w:val="24"/>
        </w:rPr>
        <w:t xml:space="preserve">olicitante con la respuesta del </w:t>
      </w:r>
      <w:r w:rsidR="00A2556A" w:rsidRPr="002D0D9F">
        <w:rPr>
          <w:rFonts w:ascii="Palatino Linotype" w:hAnsi="Palatino Linotype" w:cs="Arial"/>
          <w:b/>
          <w:sz w:val="24"/>
        </w:rPr>
        <w:t>SUJETO OBLIGADO</w:t>
      </w:r>
      <w:r w:rsidR="00A2556A" w:rsidRPr="002D0D9F">
        <w:rPr>
          <w:rFonts w:ascii="Palatino Linotype" w:hAnsi="Palatino Linotype" w:cs="Arial"/>
          <w:sz w:val="24"/>
        </w:rPr>
        <w:t xml:space="preserve"> </w:t>
      </w:r>
      <w:r w:rsidRPr="002D0D9F">
        <w:rPr>
          <w:rFonts w:ascii="Palatino Linotype" w:hAnsi="Palatino Linotype" w:cs="Arial"/>
          <w:sz w:val="24"/>
        </w:rPr>
        <w:t xml:space="preserve">interpuso </w:t>
      </w:r>
      <w:r w:rsidR="00E217CB" w:rsidRPr="002D0D9F">
        <w:rPr>
          <w:rFonts w:ascii="Palatino Linotype" w:hAnsi="Palatino Linotype" w:cs="Arial"/>
          <w:sz w:val="24"/>
        </w:rPr>
        <w:t>R</w:t>
      </w:r>
      <w:r w:rsidRPr="002D0D9F">
        <w:rPr>
          <w:rFonts w:ascii="Palatino Linotype" w:hAnsi="Palatino Linotype" w:cs="Arial"/>
          <w:sz w:val="24"/>
        </w:rPr>
        <w:t xml:space="preserve">ecurso de </w:t>
      </w:r>
      <w:r w:rsidR="00E217CB" w:rsidRPr="002D0D9F">
        <w:rPr>
          <w:rFonts w:ascii="Palatino Linotype" w:hAnsi="Palatino Linotype" w:cs="Arial"/>
          <w:sz w:val="24"/>
        </w:rPr>
        <w:t>R</w:t>
      </w:r>
      <w:r w:rsidRPr="002D0D9F">
        <w:rPr>
          <w:rFonts w:ascii="Palatino Linotype" w:hAnsi="Palatino Linotype" w:cs="Arial"/>
          <w:sz w:val="24"/>
        </w:rPr>
        <w:t xml:space="preserve">evisión a través del SAIMEX en fecha </w:t>
      </w:r>
      <w:r w:rsidR="00050CA6" w:rsidRPr="002D0D9F">
        <w:rPr>
          <w:rFonts w:ascii="Palatino Linotype" w:hAnsi="Palatino Linotype" w:cs="Arial"/>
          <w:b/>
          <w:bCs/>
          <w:sz w:val="24"/>
        </w:rPr>
        <w:t>seis de junio de</w:t>
      </w:r>
      <w:r w:rsidRPr="002D0D9F">
        <w:rPr>
          <w:rFonts w:ascii="Palatino Linotype" w:hAnsi="Palatino Linotype" w:cs="Arial"/>
          <w:b/>
          <w:bCs/>
          <w:sz w:val="24"/>
        </w:rPr>
        <w:t xml:space="preserve"> dos mil </w:t>
      </w:r>
      <w:r w:rsidR="00403DF1" w:rsidRPr="002D0D9F">
        <w:rPr>
          <w:rFonts w:ascii="Palatino Linotype" w:hAnsi="Palatino Linotype" w:cs="Arial"/>
          <w:b/>
          <w:bCs/>
          <w:sz w:val="24"/>
        </w:rPr>
        <w:t>veintidós</w:t>
      </w:r>
      <w:r w:rsidRPr="002D0D9F">
        <w:rPr>
          <w:rFonts w:ascii="Palatino Linotype" w:hAnsi="Palatino Linotype" w:cs="Arial"/>
          <w:sz w:val="24"/>
        </w:rPr>
        <w:t>, a través del cual expresó lo siguiente:</w:t>
      </w:r>
    </w:p>
    <w:p w14:paraId="51DB9F24" w14:textId="32BF0EC3" w:rsidR="00AC3C64" w:rsidRPr="002D0D9F" w:rsidRDefault="00AC3C64" w:rsidP="006057D6">
      <w:pPr>
        <w:pStyle w:val="Prrafodelista"/>
        <w:numPr>
          <w:ilvl w:val="0"/>
          <w:numId w:val="3"/>
        </w:numPr>
        <w:spacing w:line="276" w:lineRule="auto"/>
        <w:ind w:left="567" w:right="567" w:firstLine="0"/>
        <w:jc w:val="both"/>
        <w:rPr>
          <w:rFonts w:ascii="Palatino Linotype" w:hAnsi="Palatino Linotype" w:cs="Arial"/>
          <w:b/>
          <w:i/>
        </w:rPr>
      </w:pPr>
      <w:r w:rsidRPr="002D0D9F">
        <w:rPr>
          <w:rFonts w:ascii="Palatino Linotype" w:hAnsi="Palatino Linotype" w:cs="Arial"/>
          <w:b/>
        </w:rPr>
        <w:t>Acto impugnado</w:t>
      </w:r>
      <w:r w:rsidR="00050CA6" w:rsidRPr="002D0D9F">
        <w:rPr>
          <w:rFonts w:ascii="Palatino Linotype" w:hAnsi="Palatino Linotype" w:cs="Arial"/>
          <w:b/>
          <w:i/>
        </w:rPr>
        <w:t>.</w:t>
      </w:r>
      <w:r w:rsidR="00050CA6" w:rsidRPr="002D0D9F">
        <w:rPr>
          <w:rFonts w:ascii="Palatino Linotype" w:hAnsi="Palatino Linotype"/>
          <w:i/>
        </w:rPr>
        <w:t xml:space="preserve"> “</w:t>
      </w:r>
      <w:r w:rsidR="00050CA6" w:rsidRPr="002D0D9F">
        <w:rPr>
          <w:rFonts w:ascii="Palatino Linotype" w:hAnsi="Palatino Linotype"/>
          <w:i/>
          <w:lang w:val="es-MX" w:eastAsia="es-MX"/>
        </w:rPr>
        <w:t xml:space="preserve">El sujeto obligado se niega a entregar la información, solamente entrega un acuerdo en el que </w:t>
      </w:r>
      <w:proofErr w:type="spellStart"/>
      <w:r w:rsidR="00050CA6" w:rsidRPr="002D0D9F">
        <w:rPr>
          <w:rFonts w:ascii="Palatino Linotype" w:hAnsi="Palatino Linotype"/>
          <w:i/>
          <w:lang w:val="es-MX" w:eastAsia="es-MX"/>
        </w:rPr>
        <w:t>segun</w:t>
      </w:r>
      <w:proofErr w:type="spellEnd"/>
      <w:r w:rsidR="00050CA6" w:rsidRPr="002D0D9F">
        <w:rPr>
          <w:rFonts w:ascii="Palatino Linotype" w:hAnsi="Palatino Linotype"/>
          <w:i/>
          <w:lang w:val="es-MX" w:eastAsia="es-MX"/>
        </w:rPr>
        <w:t xml:space="preserve"> sus argumentos se pone a disposición en consulta directa la información, por exceder las capacidades de la unidad administrativa. Sin </w:t>
      </w:r>
      <w:proofErr w:type="gramStart"/>
      <w:r w:rsidR="00050CA6" w:rsidRPr="002D0D9F">
        <w:rPr>
          <w:rFonts w:ascii="Palatino Linotype" w:hAnsi="Palatino Linotype"/>
          <w:i/>
          <w:lang w:val="es-MX" w:eastAsia="es-MX"/>
        </w:rPr>
        <w:t>embargo</w:t>
      </w:r>
      <w:proofErr w:type="gramEnd"/>
      <w:r w:rsidR="00050CA6" w:rsidRPr="002D0D9F">
        <w:rPr>
          <w:rFonts w:ascii="Palatino Linotype" w:hAnsi="Palatino Linotype"/>
          <w:i/>
          <w:lang w:val="es-MX" w:eastAsia="es-MX"/>
        </w:rPr>
        <w:t xml:space="preserve"> no especifica las </w:t>
      </w:r>
      <w:proofErr w:type="spellStart"/>
      <w:r w:rsidR="00050CA6" w:rsidRPr="002D0D9F">
        <w:rPr>
          <w:rFonts w:ascii="Palatino Linotype" w:hAnsi="Palatino Linotype"/>
          <w:i/>
          <w:lang w:val="es-MX" w:eastAsia="es-MX"/>
        </w:rPr>
        <w:t>caraccterísticas</w:t>
      </w:r>
      <w:proofErr w:type="spellEnd"/>
      <w:r w:rsidR="00050CA6" w:rsidRPr="002D0D9F">
        <w:rPr>
          <w:rFonts w:ascii="Palatino Linotype" w:hAnsi="Palatino Linotype"/>
          <w:i/>
          <w:lang w:val="es-MX" w:eastAsia="es-MX"/>
        </w:rPr>
        <w:t xml:space="preserve">, ni el estado de la información, tales como, cuantas páginas son, cuanto pesa el </w:t>
      </w:r>
      <w:proofErr w:type="spellStart"/>
      <w:r w:rsidR="00050CA6" w:rsidRPr="002D0D9F">
        <w:rPr>
          <w:rFonts w:ascii="Palatino Linotype" w:hAnsi="Palatino Linotype"/>
          <w:i/>
          <w:lang w:val="es-MX" w:eastAsia="es-MX"/>
        </w:rPr>
        <w:t>erchivo</w:t>
      </w:r>
      <w:proofErr w:type="spellEnd"/>
      <w:r w:rsidR="00050CA6" w:rsidRPr="002D0D9F">
        <w:rPr>
          <w:rFonts w:ascii="Palatino Linotype" w:hAnsi="Palatino Linotype"/>
          <w:i/>
          <w:lang w:val="es-MX" w:eastAsia="es-MX"/>
        </w:rPr>
        <w:t xml:space="preserve">, si tiene información, confidencial o reservada, tampoco presenta el oficio por parte del </w:t>
      </w:r>
      <w:proofErr w:type="spellStart"/>
      <w:r w:rsidR="00050CA6" w:rsidRPr="002D0D9F">
        <w:rPr>
          <w:rFonts w:ascii="Palatino Linotype" w:hAnsi="Palatino Linotype"/>
          <w:i/>
          <w:lang w:val="es-MX" w:eastAsia="es-MX"/>
        </w:rPr>
        <w:t>area</w:t>
      </w:r>
      <w:proofErr w:type="spellEnd"/>
      <w:r w:rsidR="00050CA6" w:rsidRPr="002D0D9F">
        <w:rPr>
          <w:rFonts w:ascii="Palatino Linotype" w:hAnsi="Palatino Linotype"/>
          <w:i/>
          <w:lang w:val="es-MX" w:eastAsia="es-MX"/>
        </w:rPr>
        <w:t xml:space="preserve"> informática del INFOEM, para acreditar que esta no se puede enviar por </w:t>
      </w:r>
      <w:proofErr w:type="spellStart"/>
      <w:r w:rsidR="00050CA6" w:rsidRPr="002D0D9F">
        <w:rPr>
          <w:rFonts w:ascii="Palatino Linotype" w:hAnsi="Palatino Linotype"/>
          <w:i/>
          <w:lang w:val="es-MX" w:eastAsia="es-MX"/>
        </w:rPr>
        <w:t>saimex</w:t>
      </w:r>
      <w:proofErr w:type="spellEnd"/>
      <w:r w:rsidR="00050CA6" w:rsidRPr="002D0D9F">
        <w:rPr>
          <w:rFonts w:ascii="Palatino Linotype" w:hAnsi="Palatino Linotype"/>
          <w:i/>
          <w:lang w:val="es-MX" w:eastAsia="es-MX"/>
        </w:rPr>
        <w:t xml:space="preserve">, tal como lo solicité. Aunado a ello carece de fundamento legal, no se adjunta la respuesta del servidor público habilitado que contenga toda la información respecto al estado de la información necesaria para darme una respuesta, y concluyo con que el comité aprobó un cambio de modalidad, sin </w:t>
      </w:r>
      <w:proofErr w:type="spellStart"/>
      <w:r w:rsidR="00050CA6" w:rsidRPr="002D0D9F">
        <w:rPr>
          <w:rFonts w:ascii="Palatino Linotype" w:hAnsi="Palatino Linotype"/>
          <w:i/>
          <w:lang w:val="es-MX" w:eastAsia="es-MX"/>
        </w:rPr>
        <w:t>emabargo</w:t>
      </w:r>
      <w:proofErr w:type="spellEnd"/>
      <w:r w:rsidR="00050CA6" w:rsidRPr="002D0D9F">
        <w:rPr>
          <w:rFonts w:ascii="Palatino Linotype" w:hAnsi="Palatino Linotype"/>
          <w:i/>
          <w:lang w:val="es-MX" w:eastAsia="es-MX"/>
        </w:rPr>
        <w:t xml:space="preserve"> el comité </w:t>
      </w:r>
      <w:proofErr w:type="spellStart"/>
      <w:r w:rsidR="00050CA6" w:rsidRPr="002D0D9F">
        <w:rPr>
          <w:rFonts w:ascii="Palatino Linotype" w:hAnsi="Palatino Linotype"/>
          <w:i/>
          <w:lang w:val="es-MX" w:eastAsia="es-MX"/>
        </w:rPr>
        <w:t>segun</w:t>
      </w:r>
      <w:proofErr w:type="spellEnd"/>
      <w:r w:rsidR="00050CA6" w:rsidRPr="002D0D9F">
        <w:rPr>
          <w:rFonts w:ascii="Palatino Linotype" w:hAnsi="Palatino Linotype"/>
          <w:i/>
          <w:lang w:val="es-MX" w:eastAsia="es-MX"/>
        </w:rPr>
        <w:t xml:space="preserve"> sus funciones, solo puede </w:t>
      </w:r>
      <w:proofErr w:type="spellStart"/>
      <w:r w:rsidR="00050CA6" w:rsidRPr="002D0D9F">
        <w:rPr>
          <w:rFonts w:ascii="Palatino Linotype" w:hAnsi="Palatino Linotype"/>
          <w:i/>
          <w:lang w:val="es-MX" w:eastAsia="es-MX"/>
        </w:rPr>
        <w:t>confirmer</w:t>
      </w:r>
      <w:proofErr w:type="spellEnd"/>
      <w:r w:rsidR="00050CA6" w:rsidRPr="002D0D9F">
        <w:rPr>
          <w:rFonts w:ascii="Palatino Linotype" w:hAnsi="Palatino Linotype"/>
          <w:i/>
          <w:lang w:val="es-MX" w:eastAsia="es-MX"/>
        </w:rPr>
        <w:t xml:space="preserve">, revocar o modificar respuestas, </w:t>
      </w:r>
      <w:proofErr w:type="spellStart"/>
      <w:r w:rsidR="00050CA6" w:rsidRPr="002D0D9F">
        <w:rPr>
          <w:rFonts w:ascii="Palatino Linotype" w:hAnsi="Palatino Linotype"/>
          <w:i/>
          <w:lang w:val="es-MX" w:eastAsia="es-MX"/>
        </w:rPr>
        <w:t>carace</w:t>
      </w:r>
      <w:proofErr w:type="spellEnd"/>
      <w:r w:rsidR="00050CA6" w:rsidRPr="002D0D9F">
        <w:rPr>
          <w:rFonts w:ascii="Palatino Linotype" w:hAnsi="Palatino Linotype"/>
          <w:i/>
          <w:lang w:val="es-MX" w:eastAsia="es-MX"/>
        </w:rPr>
        <w:t xml:space="preserve"> de fundamentos </w:t>
      </w:r>
      <w:r w:rsidR="00050CA6" w:rsidRPr="002D0D9F">
        <w:rPr>
          <w:rFonts w:ascii="Palatino Linotype" w:hAnsi="Palatino Linotype"/>
          <w:i/>
          <w:lang w:val="es-MX" w:eastAsia="es-MX"/>
        </w:rPr>
        <w:lastRenderedPageBreak/>
        <w:t>para aprobar y en ningún momento se vislumbra cual fu la participación del servidor público habilitado para determinar dicha respuesta</w:t>
      </w:r>
      <w:r w:rsidR="006A2671" w:rsidRPr="002D0D9F">
        <w:rPr>
          <w:rFonts w:ascii="Palatino Linotype" w:hAnsi="Palatino Linotype"/>
          <w:i/>
        </w:rPr>
        <w:t xml:space="preserve">”. </w:t>
      </w:r>
      <w:r w:rsidR="00050CA6" w:rsidRPr="002D0D9F">
        <w:rPr>
          <w:rFonts w:ascii="Palatino Linotype" w:hAnsi="Palatino Linotype"/>
          <w:i/>
        </w:rPr>
        <w:t>(Sic)</w:t>
      </w:r>
    </w:p>
    <w:p w14:paraId="55F88E32" w14:textId="77777777" w:rsidR="00501141" w:rsidRPr="002D0D9F" w:rsidRDefault="00501141" w:rsidP="00501141">
      <w:pPr>
        <w:spacing w:line="360" w:lineRule="auto"/>
        <w:ind w:left="567" w:right="567"/>
        <w:jc w:val="both"/>
        <w:rPr>
          <w:rFonts w:ascii="Palatino Linotype" w:hAnsi="Palatino Linotype"/>
          <w:i/>
          <w:sz w:val="22"/>
          <w:szCs w:val="22"/>
        </w:rPr>
      </w:pPr>
    </w:p>
    <w:p w14:paraId="4B29015F" w14:textId="439F3213" w:rsidR="002939DD" w:rsidRPr="002D0D9F" w:rsidRDefault="00AC3C64" w:rsidP="006057D6">
      <w:pPr>
        <w:pStyle w:val="Prrafodelista"/>
        <w:numPr>
          <w:ilvl w:val="0"/>
          <w:numId w:val="3"/>
        </w:numPr>
        <w:spacing w:line="276" w:lineRule="auto"/>
        <w:ind w:left="567" w:right="567" w:firstLine="0"/>
        <w:jc w:val="both"/>
        <w:rPr>
          <w:rFonts w:ascii="Palatino Linotype" w:hAnsi="Palatino Linotype" w:cs="Arial"/>
          <w:b/>
        </w:rPr>
      </w:pPr>
      <w:r w:rsidRPr="002D0D9F">
        <w:rPr>
          <w:rFonts w:ascii="Palatino Linotype" w:hAnsi="Palatino Linotype" w:cs="Arial"/>
          <w:b/>
        </w:rPr>
        <w:t>Motivos de inconformidad</w:t>
      </w:r>
      <w:bookmarkStart w:id="2" w:name="_Hlk110450471"/>
      <w:r w:rsidR="00050CA6" w:rsidRPr="002D0D9F">
        <w:rPr>
          <w:rFonts w:ascii="Palatino Linotype" w:hAnsi="Palatino Linotype" w:cs="Arial"/>
          <w:b/>
        </w:rPr>
        <w:t xml:space="preserve">. </w:t>
      </w:r>
      <w:r w:rsidR="00F52CA3" w:rsidRPr="002D0D9F">
        <w:rPr>
          <w:rFonts w:ascii="Palatino Linotype" w:hAnsi="Palatino Linotype"/>
          <w:i/>
        </w:rPr>
        <w:t>“</w:t>
      </w:r>
      <w:r w:rsidR="00050CA6" w:rsidRPr="002D0D9F">
        <w:rPr>
          <w:rFonts w:ascii="Palatino Linotype" w:hAnsi="Palatino Linotype"/>
          <w:i/>
        </w:rPr>
        <w:t xml:space="preserve">Así mismo no se entiende porque la negativa a entregar la información, lo que solicito es un documento que se genera en el sistema de contabilidad y que por tal razón ya se encuentra en medio magnético, del mismo modo esta no es información reservada ni confidencial, ya que es referente de la administración de los recursos públicos del municipio y como ciudadanos tenemos derecho a saber </w:t>
      </w:r>
      <w:proofErr w:type="spellStart"/>
      <w:r w:rsidR="00050CA6" w:rsidRPr="002D0D9F">
        <w:rPr>
          <w:rFonts w:ascii="Palatino Linotype" w:hAnsi="Palatino Linotype"/>
          <w:i/>
        </w:rPr>
        <w:t>como</w:t>
      </w:r>
      <w:proofErr w:type="spellEnd"/>
      <w:r w:rsidR="00050CA6" w:rsidRPr="002D0D9F">
        <w:rPr>
          <w:rFonts w:ascii="Palatino Linotype" w:hAnsi="Palatino Linotype"/>
          <w:i/>
        </w:rPr>
        <w:t xml:space="preserve"> se usan los recursos públicos y la finalidad para las que se están empleando </w:t>
      </w:r>
      <w:proofErr w:type="gramStart"/>
      <w:r w:rsidR="006A2671" w:rsidRPr="002D0D9F">
        <w:rPr>
          <w:rFonts w:ascii="Palatino Linotype" w:hAnsi="Palatino Linotype"/>
          <w:i/>
        </w:rPr>
        <w:t>“</w:t>
      </w:r>
      <w:r w:rsidR="00F22875" w:rsidRPr="002D0D9F">
        <w:rPr>
          <w:rFonts w:ascii="Palatino Linotype" w:hAnsi="Palatino Linotype"/>
          <w:i/>
        </w:rPr>
        <w:t>.</w:t>
      </w:r>
      <w:r w:rsidR="00050CA6" w:rsidRPr="002D0D9F">
        <w:rPr>
          <w:rFonts w:ascii="Palatino Linotype" w:hAnsi="Palatino Linotype"/>
          <w:i/>
        </w:rPr>
        <w:t>(</w:t>
      </w:r>
      <w:proofErr w:type="gramEnd"/>
      <w:r w:rsidR="00050CA6" w:rsidRPr="002D0D9F">
        <w:rPr>
          <w:rFonts w:ascii="Palatino Linotype" w:hAnsi="Palatino Linotype"/>
          <w:i/>
        </w:rPr>
        <w:t>Sic)</w:t>
      </w:r>
      <w:bookmarkEnd w:id="2"/>
    </w:p>
    <w:p w14:paraId="69EE6F28" w14:textId="77777777" w:rsidR="002939DD" w:rsidRPr="002D0D9F" w:rsidRDefault="002939DD" w:rsidP="002939DD">
      <w:pPr>
        <w:spacing w:line="360" w:lineRule="auto"/>
        <w:ind w:right="567"/>
        <w:jc w:val="both"/>
        <w:rPr>
          <w:rFonts w:ascii="Palatino Linotype" w:hAnsi="Palatino Linotype"/>
          <w:sz w:val="22"/>
          <w:szCs w:val="22"/>
        </w:rPr>
      </w:pPr>
    </w:p>
    <w:p w14:paraId="6BD46A34" w14:textId="50387555" w:rsidR="009A3844" w:rsidRPr="002D0D9F" w:rsidRDefault="00AC3C64" w:rsidP="00050CA6">
      <w:pPr>
        <w:pStyle w:val="Prrafodelista"/>
        <w:numPr>
          <w:ilvl w:val="0"/>
          <w:numId w:val="15"/>
        </w:numPr>
        <w:spacing w:line="360" w:lineRule="auto"/>
        <w:ind w:left="0" w:firstLine="0"/>
        <w:contextualSpacing/>
        <w:jc w:val="both"/>
        <w:rPr>
          <w:rFonts w:ascii="Palatino Linotype" w:eastAsia="Calibri" w:hAnsi="Palatino Linotype" w:cs="Arial"/>
        </w:rPr>
      </w:pPr>
      <w:r w:rsidRPr="002D0D9F">
        <w:rPr>
          <w:rFonts w:ascii="Palatino Linotype" w:hAnsi="Palatino Linotype"/>
          <w:b/>
        </w:rPr>
        <w:t xml:space="preserve">Turno. </w:t>
      </w:r>
      <w:r w:rsidRPr="002D0D9F">
        <w:rPr>
          <w:rFonts w:ascii="Palatino Linotype" w:hAnsi="Palatino Linotype"/>
        </w:rPr>
        <w:t xml:space="preserve">De conformidad con el artículo 185, fracción I de la </w:t>
      </w:r>
      <w:r w:rsidRPr="002D0D9F">
        <w:rPr>
          <w:rFonts w:ascii="Palatino Linotype" w:hAnsi="Palatino Linotype" w:cs="Arial"/>
        </w:rPr>
        <w:t xml:space="preserve">Ley de Transparencia y Acceso a la Información Pública del Estado de México y Municipios, el recurso de revisión </w:t>
      </w:r>
      <w:r w:rsidR="008F742E" w:rsidRPr="002D0D9F">
        <w:rPr>
          <w:rFonts w:ascii="Palatino Linotype" w:hAnsi="Palatino Linotype" w:cs="Arial"/>
        </w:rPr>
        <w:t xml:space="preserve">número </w:t>
      </w:r>
      <w:r w:rsidR="00050CA6" w:rsidRPr="002D0D9F">
        <w:rPr>
          <w:rFonts w:ascii="Palatino Linotype" w:hAnsi="Palatino Linotype" w:cs="Arial"/>
          <w:b/>
        </w:rPr>
        <w:t>10844</w:t>
      </w:r>
      <w:r w:rsidR="0000024B" w:rsidRPr="002D0D9F">
        <w:rPr>
          <w:rFonts w:ascii="Palatino Linotype" w:hAnsi="Palatino Linotype" w:cs="Arial"/>
          <w:b/>
        </w:rPr>
        <w:t>/INFOEM/IP/RR/2022</w:t>
      </w:r>
      <w:r w:rsidR="009A3844" w:rsidRPr="002D0D9F">
        <w:rPr>
          <w:rFonts w:ascii="Palatino Linotype" w:hAnsi="Palatino Linotype" w:cs="Arial"/>
          <w:b/>
        </w:rPr>
        <w:t xml:space="preserve">, </w:t>
      </w:r>
      <w:r w:rsidR="009A3844" w:rsidRPr="002D0D9F">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BB2163" w:rsidRPr="002D0D9F">
        <w:rPr>
          <w:rFonts w:ascii="Palatino Linotype" w:hAnsi="Palatino Linotype" w:cs="Arial"/>
        </w:rPr>
        <w:t>a la</w:t>
      </w:r>
      <w:r w:rsidR="00BB2163" w:rsidRPr="002D0D9F">
        <w:rPr>
          <w:rFonts w:ascii="Palatino Linotype" w:eastAsia="Calibri" w:hAnsi="Palatino Linotype" w:cs="Arial"/>
        </w:rPr>
        <w:t xml:space="preserve"> Comisionada</w:t>
      </w:r>
      <w:r w:rsidR="009A3844" w:rsidRPr="002D0D9F">
        <w:rPr>
          <w:rFonts w:ascii="Palatino Linotype" w:eastAsia="Calibri" w:hAnsi="Palatino Linotype" w:cs="Arial"/>
        </w:rPr>
        <w:t xml:space="preserve"> </w:t>
      </w:r>
      <w:r w:rsidR="00BB2163" w:rsidRPr="002D0D9F">
        <w:rPr>
          <w:rFonts w:ascii="Palatino Linotype" w:eastAsia="Calibri" w:hAnsi="Palatino Linotype" w:cs="Arial"/>
          <w:b/>
        </w:rPr>
        <w:t>Guadalupe Ramírez Peña</w:t>
      </w:r>
      <w:r w:rsidR="00312411" w:rsidRPr="002D0D9F">
        <w:rPr>
          <w:rFonts w:ascii="Palatino Linotype" w:hAnsi="Palatino Linotype"/>
        </w:rPr>
        <w:t xml:space="preserve"> </w:t>
      </w:r>
      <w:r w:rsidR="009A3844" w:rsidRPr="002D0D9F">
        <w:rPr>
          <w:rFonts w:ascii="Palatino Linotype" w:hAnsi="Palatino Linotype" w:cs="Arial"/>
        </w:rPr>
        <w:t xml:space="preserve">para su análisis, estudio, elaboración del proyecto y </w:t>
      </w:r>
      <w:r w:rsidR="009A3844" w:rsidRPr="002D0D9F">
        <w:rPr>
          <w:rFonts w:ascii="Palatino Linotype" w:eastAsia="Calibri" w:hAnsi="Palatino Linotype" w:cs="Arial"/>
        </w:rPr>
        <w:t>presentación ante el Pleno de este Instituto.</w:t>
      </w:r>
    </w:p>
    <w:p w14:paraId="65EE1A1C" w14:textId="77777777" w:rsidR="005D6B26" w:rsidRPr="002D0D9F" w:rsidRDefault="005D6B26" w:rsidP="007C6C5D">
      <w:pPr>
        <w:spacing w:line="360" w:lineRule="auto"/>
        <w:contextualSpacing/>
        <w:jc w:val="both"/>
        <w:rPr>
          <w:rFonts w:ascii="Palatino Linotype" w:eastAsia="Calibri" w:hAnsi="Palatino Linotype" w:cs="Arial"/>
        </w:rPr>
      </w:pPr>
    </w:p>
    <w:p w14:paraId="4E88526B" w14:textId="07BECD0D" w:rsidR="00E217CB" w:rsidRPr="002D0D9F" w:rsidRDefault="00AC3C64" w:rsidP="00050CA6">
      <w:pPr>
        <w:pStyle w:val="Prrafodelista"/>
        <w:numPr>
          <w:ilvl w:val="0"/>
          <w:numId w:val="15"/>
        </w:numPr>
        <w:spacing w:line="360" w:lineRule="auto"/>
        <w:ind w:left="0" w:firstLine="0"/>
        <w:jc w:val="both"/>
        <w:rPr>
          <w:rFonts w:ascii="Palatino Linotype" w:hAnsi="Palatino Linotype" w:cs="Arial"/>
        </w:rPr>
      </w:pPr>
      <w:r w:rsidRPr="002D0D9F">
        <w:rPr>
          <w:rFonts w:ascii="Palatino Linotype" w:hAnsi="Palatino Linotype" w:cs="Arial"/>
          <w:b/>
        </w:rPr>
        <w:t xml:space="preserve">Admisión del recurso de revisión: </w:t>
      </w:r>
      <w:r w:rsidRPr="002D0D9F">
        <w:rPr>
          <w:rFonts w:ascii="Palatino Linotype" w:hAnsi="Palatino Linotype" w:cs="Arial"/>
        </w:rPr>
        <w:t xml:space="preserve">En fecha </w:t>
      </w:r>
      <w:r w:rsidR="00050CA6" w:rsidRPr="002D0D9F">
        <w:rPr>
          <w:rFonts w:ascii="Palatino Linotype" w:hAnsi="Palatino Linotype" w:cs="Arial"/>
          <w:b/>
          <w:bCs/>
        </w:rPr>
        <w:t>diez de junio</w:t>
      </w:r>
      <w:r w:rsidR="00F52CA3" w:rsidRPr="002D0D9F">
        <w:rPr>
          <w:rFonts w:ascii="Palatino Linotype" w:hAnsi="Palatino Linotype" w:cs="Arial"/>
          <w:b/>
          <w:bCs/>
        </w:rPr>
        <w:t xml:space="preserve"> </w:t>
      </w:r>
      <w:r w:rsidR="00050CA6" w:rsidRPr="002D0D9F">
        <w:rPr>
          <w:rFonts w:ascii="Palatino Linotype" w:hAnsi="Palatino Linotype" w:cs="Arial"/>
          <w:b/>
          <w:bCs/>
        </w:rPr>
        <w:t>de</w:t>
      </w:r>
      <w:r w:rsidR="0000024B" w:rsidRPr="002D0D9F">
        <w:rPr>
          <w:rFonts w:ascii="Palatino Linotype" w:hAnsi="Palatino Linotype" w:cs="Arial"/>
          <w:b/>
          <w:bCs/>
        </w:rPr>
        <w:t xml:space="preserve"> dos mil veintidós</w:t>
      </w:r>
      <w:r w:rsidR="00BB2163" w:rsidRPr="002D0D9F">
        <w:rPr>
          <w:rFonts w:ascii="Palatino Linotype" w:hAnsi="Palatino Linotype" w:cs="Arial"/>
        </w:rPr>
        <w:t>, la Comisionada</w:t>
      </w:r>
      <w:r w:rsidR="00F22875" w:rsidRPr="002D0D9F">
        <w:rPr>
          <w:rFonts w:ascii="Palatino Linotype" w:hAnsi="Palatino Linotype" w:cs="Arial"/>
        </w:rPr>
        <w:t xml:space="preserve"> P</w:t>
      </w:r>
      <w:r w:rsidRPr="002D0D9F">
        <w:rPr>
          <w:rFonts w:ascii="Palatino Linotype" w:hAnsi="Palatino Linotype" w:cs="Arial"/>
        </w:rPr>
        <w:t>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R="007A718C" w:rsidRPr="002D0D9F">
        <w:rPr>
          <w:rFonts w:ascii="Palatino Linotype" w:hAnsi="Palatino Linotype" w:cs="Arial"/>
        </w:rPr>
        <w:t xml:space="preserve"> </w:t>
      </w:r>
    </w:p>
    <w:p w14:paraId="7B79E356" w14:textId="77777777" w:rsidR="00F22875" w:rsidRPr="002D0D9F" w:rsidRDefault="00F22875" w:rsidP="007C6C5D">
      <w:pPr>
        <w:spacing w:line="360" w:lineRule="auto"/>
        <w:jc w:val="both"/>
        <w:rPr>
          <w:rFonts w:ascii="Palatino Linotype" w:hAnsi="Palatino Linotype" w:cs="Arial"/>
        </w:rPr>
      </w:pPr>
    </w:p>
    <w:p w14:paraId="49154C05" w14:textId="020E4666" w:rsidR="00050CA6" w:rsidRPr="002D0D9F" w:rsidRDefault="005D6B26" w:rsidP="00050CA6">
      <w:pPr>
        <w:pStyle w:val="Prrafodelista"/>
        <w:widowControl w:val="0"/>
        <w:numPr>
          <w:ilvl w:val="0"/>
          <w:numId w:val="15"/>
        </w:numPr>
        <w:tabs>
          <w:tab w:val="left" w:pos="360"/>
        </w:tabs>
        <w:autoSpaceDE w:val="0"/>
        <w:autoSpaceDN w:val="0"/>
        <w:adjustRightInd w:val="0"/>
        <w:spacing w:line="360" w:lineRule="auto"/>
        <w:ind w:left="0" w:firstLine="0"/>
        <w:jc w:val="both"/>
        <w:rPr>
          <w:rFonts w:ascii="Palatino Linotype" w:hAnsi="Palatino Linotype" w:cs="Arial"/>
          <w:sz w:val="24"/>
          <w:szCs w:val="24"/>
        </w:rPr>
      </w:pPr>
      <w:bookmarkStart w:id="3" w:name="_Hlk110449116"/>
      <w:r w:rsidRPr="002D0D9F">
        <w:rPr>
          <w:rFonts w:ascii="Palatino Linotype" w:hAnsi="Palatino Linotype" w:cs="Arial"/>
          <w:b/>
          <w:sz w:val="24"/>
          <w:szCs w:val="24"/>
        </w:rPr>
        <w:t xml:space="preserve">Manifestaciones: </w:t>
      </w:r>
      <w:r w:rsidR="00050CA6" w:rsidRPr="002D0D9F">
        <w:rPr>
          <w:rFonts w:ascii="Palatino Linotype" w:hAnsi="Palatino Linotype" w:cs="Arial"/>
          <w:sz w:val="24"/>
          <w:szCs w:val="24"/>
        </w:rPr>
        <w:t xml:space="preserve">Las partes fueron omisas en presentar manifestaciones, tal como se aprecia a continuación: </w:t>
      </w:r>
    </w:p>
    <w:p w14:paraId="7EEDEC9B" w14:textId="77777777" w:rsidR="00050CA6" w:rsidRPr="002D0D9F" w:rsidRDefault="00050CA6" w:rsidP="00050CA6">
      <w:pPr>
        <w:pStyle w:val="Prrafodelista"/>
        <w:widowControl w:val="0"/>
        <w:tabs>
          <w:tab w:val="left" w:pos="709"/>
        </w:tabs>
        <w:autoSpaceDE w:val="0"/>
        <w:autoSpaceDN w:val="0"/>
        <w:adjustRightInd w:val="0"/>
        <w:spacing w:line="360" w:lineRule="auto"/>
        <w:ind w:left="0"/>
        <w:jc w:val="both"/>
        <w:rPr>
          <w:rFonts w:ascii="Palatino Linotype" w:hAnsi="Palatino Linotype" w:cs="Arial"/>
          <w:sz w:val="24"/>
          <w:szCs w:val="24"/>
        </w:rPr>
      </w:pPr>
    </w:p>
    <w:p w14:paraId="0917A90C" w14:textId="055AF9A0" w:rsidR="00050CA6" w:rsidRPr="002D0D9F" w:rsidRDefault="00050CA6" w:rsidP="00050CA6">
      <w:pPr>
        <w:pStyle w:val="Prrafodelista"/>
        <w:widowControl w:val="0"/>
        <w:tabs>
          <w:tab w:val="left" w:pos="709"/>
        </w:tabs>
        <w:autoSpaceDE w:val="0"/>
        <w:autoSpaceDN w:val="0"/>
        <w:adjustRightInd w:val="0"/>
        <w:spacing w:line="360" w:lineRule="auto"/>
        <w:ind w:left="0"/>
        <w:jc w:val="center"/>
        <w:rPr>
          <w:rFonts w:ascii="Palatino Linotype" w:hAnsi="Palatino Linotype" w:cs="Arial"/>
          <w:sz w:val="24"/>
          <w:szCs w:val="24"/>
        </w:rPr>
      </w:pPr>
      <w:r w:rsidRPr="002D0D9F">
        <w:rPr>
          <w:rFonts w:ascii="Palatino Linotype" w:hAnsi="Palatino Linotype" w:cs="Arial"/>
          <w:noProof/>
          <w:sz w:val="24"/>
          <w:szCs w:val="24"/>
          <w:lang w:val="es-MX" w:eastAsia="es-MX"/>
        </w:rPr>
        <w:lastRenderedPageBreak/>
        <w:drawing>
          <wp:inline distT="0" distB="0" distL="0" distR="0" wp14:anchorId="0E27145E" wp14:editId="1213AC51">
            <wp:extent cx="5760720" cy="135128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351280"/>
                    </a:xfrm>
                    <a:prstGeom prst="rect">
                      <a:avLst/>
                    </a:prstGeom>
                  </pic:spPr>
                </pic:pic>
              </a:graphicData>
            </a:graphic>
          </wp:inline>
        </w:drawing>
      </w:r>
    </w:p>
    <w:p w14:paraId="17C66D6E" w14:textId="77777777" w:rsidR="00050CA6" w:rsidRPr="002D0D9F" w:rsidRDefault="00050CA6" w:rsidP="00050CA6">
      <w:pPr>
        <w:pStyle w:val="Prrafodelista"/>
        <w:widowControl w:val="0"/>
        <w:tabs>
          <w:tab w:val="left" w:pos="709"/>
        </w:tabs>
        <w:autoSpaceDE w:val="0"/>
        <w:autoSpaceDN w:val="0"/>
        <w:adjustRightInd w:val="0"/>
        <w:spacing w:line="360" w:lineRule="auto"/>
        <w:ind w:left="0"/>
        <w:jc w:val="center"/>
        <w:rPr>
          <w:rFonts w:ascii="Palatino Linotype" w:hAnsi="Palatino Linotype" w:cs="Arial"/>
          <w:sz w:val="24"/>
          <w:szCs w:val="24"/>
        </w:rPr>
      </w:pPr>
    </w:p>
    <w:bookmarkEnd w:id="3"/>
    <w:p w14:paraId="68ABC707" w14:textId="2073A9B5" w:rsidR="00050CA6" w:rsidRPr="002D0D9F" w:rsidRDefault="00050CA6" w:rsidP="00050CA6">
      <w:pPr>
        <w:pStyle w:val="Prrafodelista"/>
        <w:widowControl w:val="0"/>
        <w:numPr>
          <w:ilvl w:val="0"/>
          <w:numId w:val="15"/>
        </w:numPr>
        <w:tabs>
          <w:tab w:val="left" w:pos="993"/>
        </w:tabs>
        <w:autoSpaceDE w:val="0"/>
        <w:autoSpaceDN w:val="0"/>
        <w:adjustRightInd w:val="0"/>
        <w:spacing w:line="360" w:lineRule="auto"/>
        <w:ind w:left="0" w:firstLine="0"/>
        <w:jc w:val="both"/>
        <w:rPr>
          <w:rFonts w:ascii="Palatino Linotype" w:eastAsia="Palatino Linotype" w:hAnsi="Palatino Linotype" w:cs="Palatino Linotype"/>
        </w:rPr>
      </w:pPr>
      <w:r w:rsidRPr="002D0D9F">
        <w:rPr>
          <w:rFonts w:ascii="Palatino Linotype" w:hAnsi="Palatino Linotype"/>
          <w:b/>
          <w:sz w:val="24"/>
          <w:szCs w:val="24"/>
        </w:rPr>
        <w:t xml:space="preserve">Requerimiento de Información Adicional: </w:t>
      </w:r>
      <w:r w:rsidRPr="002D0D9F">
        <w:rPr>
          <w:rFonts w:ascii="Palatino Linotype" w:hAnsi="Palatino Linotype"/>
          <w:sz w:val="24"/>
          <w:szCs w:val="24"/>
        </w:rPr>
        <w:t xml:space="preserve">En fecha </w:t>
      </w:r>
      <w:r w:rsidR="002E325F" w:rsidRPr="002D0D9F">
        <w:rPr>
          <w:rFonts w:ascii="Palatino Linotype" w:hAnsi="Palatino Linotype"/>
          <w:b/>
          <w:sz w:val="24"/>
          <w:szCs w:val="24"/>
        </w:rPr>
        <w:t xml:space="preserve">trece </w:t>
      </w:r>
      <w:r w:rsidRPr="002D0D9F">
        <w:rPr>
          <w:rFonts w:ascii="Palatino Linotype" w:hAnsi="Palatino Linotype"/>
          <w:b/>
          <w:sz w:val="24"/>
          <w:szCs w:val="24"/>
        </w:rPr>
        <w:t>de octubre de dos mil veintidós</w:t>
      </w:r>
      <w:r w:rsidRPr="002D0D9F">
        <w:rPr>
          <w:rFonts w:ascii="Palatino Linotype" w:hAnsi="Palatino Linotype"/>
          <w:sz w:val="24"/>
          <w:szCs w:val="24"/>
        </w:rPr>
        <w:t xml:space="preserve">, este Instituto solicitó al </w:t>
      </w:r>
      <w:r w:rsidR="002E325F" w:rsidRPr="002D0D9F">
        <w:rPr>
          <w:rFonts w:ascii="Palatino Linotype" w:hAnsi="Palatino Linotype"/>
          <w:b/>
          <w:lang w:val="es-ES_tradnl"/>
        </w:rPr>
        <w:t>Sistema Municipal Para el Desarrollo Integral de la Familia de Metepec</w:t>
      </w:r>
      <w:r w:rsidR="002E325F" w:rsidRPr="002D0D9F">
        <w:rPr>
          <w:rFonts w:ascii="Palatino Linotype" w:hAnsi="Palatino Linotype"/>
          <w:sz w:val="24"/>
          <w:szCs w:val="24"/>
        </w:rPr>
        <w:t xml:space="preserve"> </w:t>
      </w:r>
      <w:r w:rsidRPr="002D0D9F">
        <w:rPr>
          <w:rFonts w:ascii="Palatino Linotype" w:hAnsi="Palatino Linotype"/>
          <w:sz w:val="24"/>
          <w:szCs w:val="24"/>
        </w:rPr>
        <w:t xml:space="preserve">el desahogo del requerimiento de información adicional con el objeto de contar con los elementos necesarios para la elaboración del proyecto de resolución correspondiente, esto de conformidad con el artículo 14, fracciones I, II, V y XVI del Reglamento Interior del Instituto de Transparencia, Acceso a la Información Pública y Protección de Datos Personales del Estado de México y Municipios, el cual versó en lo siguiente: </w:t>
      </w:r>
    </w:p>
    <w:p w14:paraId="20FF43D1" w14:textId="77777777" w:rsidR="00050CA6" w:rsidRPr="002D0D9F" w:rsidRDefault="00050CA6" w:rsidP="00050CA6">
      <w:pPr>
        <w:pStyle w:val="Prrafodelista"/>
        <w:widowControl w:val="0"/>
        <w:tabs>
          <w:tab w:val="left" w:pos="709"/>
        </w:tabs>
        <w:autoSpaceDE w:val="0"/>
        <w:autoSpaceDN w:val="0"/>
        <w:adjustRightInd w:val="0"/>
        <w:spacing w:line="360" w:lineRule="auto"/>
        <w:ind w:left="0"/>
        <w:jc w:val="center"/>
        <w:rPr>
          <w:rFonts w:ascii="Palatino Linotype" w:hAnsi="Palatino Linotype"/>
          <w:i/>
        </w:rPr>
      </w:pPr>
      <w:r w:rsidRPr="002D0D9F">
        <w:rPr>
          <w:rFonts w:ascii="Palatino Linotype" w:hAnsi="Palatino Linotype"/>
          <w:i/>
        </w:rPr>
        <w:t>…</w:t>
      </w:r>
    </w:p>
    <w:p w14:paraId="7BD96E75" w14:textId="77777777" w:rsidR="00050CA6" w:rsidRPr="002D0D9F" w:rsidRDefault="00050CA6" w:rsidP="00050CA6">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2D0D9F">
        <w:rPr>
          <w:rFonts w:ascii="Palatino Linotype" w:hAnsi="Palatino Linotype"/>
        </w:rPr>
        <w:t xml:space="preserve">Por tanto, con fundamento en el artículo 14, fracciones I, II, V y XVI del Reglamento Interior del Instituto de Transparencia, Acceso a la Información Pública y Protección de Datos Personales del Estado de México y Municipios publicado en la Gaceta del Gobierno el 17 de noviembre de 2020; con el objeto de contar con los elementos necesarios para la elaboración del proyecto de resolución correspondiente, se requiere informe lo siguiente: </w:t>
      </w:r>
    </w:p>
    <w:p w14:paraId="5F6F6DEC" w14:textId="77777777" w:rsidR="00050CA6" w:rsidRPr="002D0D9F" w:rsidRDefault="00050CA6" w:rsidP="002E325F">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p>
    <w:p w14:paraId="63EDDD91" w14:textId="77777777" w:rsidR="002E325F" w:rsidRPr="002D0D9F" w:rsidRDefault="002E325F" w:rsidP="002E325F">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2D0D9F">
        <w:rPr>
          <w:rFonts w:ascii="Palatino Linotype" w:hAnsi="Palatino Linotype"/>
        </w:rPr>
        <w:t xml:space="preserve">1. Razones y motivos para no entregar la información a través del Sistema de Acceso a la Información Mexiquense. </w:t>
      </w:r>
    </w:p>
    <w:p w14:paraId="27FC3590" w14:textId="77777777" w:rsidR="002E325F" w:rsidRPr="002D0D9F" w:rsidRDefault="002E325F" w:rsidP="002E325F">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2D0D9F">
        <w:rPr>
          <w:rFonts w:ascii="Palatino Linotype" w:hAnsi="Palatino Linotype"/>
        </w:rPr>
        <w:t xml:space="preserve">2. Indique si la cantidad de información excede las capacidades del Sistema de </w:t>
      </w:r>
      <w:r w:rsidRPr="002D0D9F">
        <w:rPr>
          <w:rFonts w:ascii="Palatino Linotype" w:hAnsi="Palatino Linotype"/>
        </w:rPr>
        <w:lastRenderedPageBreak/>
        <w:t xml:space="preserve">Acceso a la Información Mexiquense, esto mediante el reporte de incidencias realizado ante la Dirección General de Informática del INFOEM, para lo cual se invita dé trámite al mismo. </w:t>
      </w:r>
    </w:p>
    <w:p w14:paraId="33E475CD" w14:textId="77777777" w:rsidR="002E325F" w:rsidRPr="002D0D9F" w:rsidRDefault="002E325F" w:rsidP="002E325F">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2D0D9F">
        <w:rPr>
          <w:rFonts w:ascii="Palatino Linotype" w:hAnsi="Palatino Linotype"/>
        </w:rPr>
        <w:t xml:space="preserve">3. Indique si la información solicitada sobrepasa sus capacidades administrativas y humanas. </w:t>
      </w:r>
    </w:p>
    <w:p w14:paraId="23BEA83B" w14:textId="77777777" w:rsidR="002E325F" w:rsidRPr="002D0D9F" w:rsidRDefault="002E325F" w:rsidP="002E325F">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2D0D9F">
        <w:rPr>
          <w:rFonts w:ascii="Palatino Linotype" w:hAnsi="Palatino Linotype"/>
        </w:rPr>
        <w:t>4. En caso afirmativo, indique las razones o motivos por las cuales la información solicitada sobrepasa las capacidades administrativas y humanas para ser proporcionada vía Sistema de Acceso a la Información Mexiquense</w:t>
      </w:r>
    </w:p>
    <w:p w14:paraId="3AF0983B" w14:textId="299863E2" w:rsidR="00050CA6" w:rsidRPr="002D0D9F" w:rsidRDefault="00050CA6" w:rsidP="00050CA6">
      <w:pPr>
        <w:pStyle w:val="Prrafodelista"/>
        <w:widowControl w:val="0"/>
        <w:tabs>
          <w:tab w:val="left" w:pos="709"/>
        </w:tabs>
        <w:autoSpaceDE w:val="0"/>
        <w:autoSpaceDN w:val="0"/>
        <w:adjustRightInd w:val="0"/>
        <w:spacing w:line="360" w:lineRule="auto"/>
        <w:ind w:left="567" w:right="567"/>
        <w:jc w:val="center"/>
        <w:rPr>
          <w:rFonts w:ascii="Palatino Linotype" w:hAnsi="Palatino Linotype"/>
        </w:rPr>
      </w:pPr>
      <w:r w:rsidRPr="002D0D9F">
        <w:rPr>
          <w:rFonts w:ascii="Palatino Linotype" w:hAnsi="Palatino Linotype"/>
        </w:rPr>
        <w:t>…</w:t>
      </w:r>
    </w:p>
    <w:p w14:paraId="563C9145" w14:textId="77777777" w:rsidR="006C4FED" w:rsidRPr="002D0D9F" w:rsidRDefault="006C4FED" w:rsidP="00050CA6">
      <w:pPr>
        <w:pStyle w:val="Prrafodelista"/>
        <w:widowControl w:val="0"/>
        <w:tabs>
          <w:tab w:val="left" w:pos="709"/>
        </w:tabs>
        <w:autoSpaceDE w:val="0"/>
        <w:autoSpaceDN w:val="0"/>
        <w:adjustRightInd w:val="0"/>
        <w:spacing w:line="360" w:lineRule="auto"/>
        <w:ind w:left="567" w:right="567"/>
        <w:jc w:val="center"/>
        <w:rPr>
          <w:rFonts w:ascii="Palatino Linotype" w:hAnsi="Palatino Linotype"/>
        </w:rPr>
      </w:pPr>
    </w:p>
    <w:p w14:paraId="6C9DD86F" w14:textId="0842BFDE" w:rsidR="006C4FED" w:rsidRPr="002D0D9F" w:rsidRDefault="00050CA6" w:rsidP="006C4FED">
      <w:pPr>
        <w:pStyle w:val="Prrafodelista"/>
        <w:widowControl w:val="0"/>
        <w:numPr>
          <w:ilvl w:val="0"/>
          <w:numId w:val="15"/>
        </w:numPr>
        <w:tabs>
          <w:tab w:val="left" w:pos="709"/>
        </w:tabs>
        <w:autoSpaceDE w:val="0"/>
        <w:autoSpaceDN w:val="0"/>
        <w:adjustRightInd w:val="0"/>
        <w:spacing w:line="360" w:lineRule="auto"/>
        <w:ind w:left="0" w:firstLine="0"/>
        <w:jc w:val="both"/>
        <w:rPr>
          <w:rFonts w:ascii="Palatino Linotype" w:hAnsi="Palatino Linotype"/>
          <w:sz w:val="24"/>
          <w:szCs w:val="24"/>
        </w:rPr>
      </w:pPr>
      <w:r w:rsidRPr="002D0D9F">
        <w:rPr>
          <w:rFonts w:ascii="Palatino Linotype" w:hAnsi="Palatino Linotype"/>
          <w:b/>
          <w:sz w:val="24"/>
          <w:szCs w:val="24"/>
        </w:rPr>
        <w:t xml:space="preserve">Desahogo del Requerimiento de Información: </w:t>
      </w:r>
      <w:r w:rsidRPr="002D0D9F">
        <w:rPr>
          <w:rFonts w:ascii="Palatino Linotype" w:hAnsi="Palatino Linotype"/>
          <w:sz w:val="24"/>
          <w:szCs w:val="24"/>
        </w:rPr>
        <w:t xml:space="preserve">El Sujeto Obligado no desahogó el Requerimiento de Información Adicional. </w:t>
      </w:r>
    </w:p>
    <w:p w14:paraId="3B7870CA" w14:textId="77777777" w:rsidR="006C4FED" w:rsidRPr="002D0D9F" w:rsidRDefault="006C4FED" w:rsidP="006C4FED">
      <w:pPr>
        <w:pStyle w:val="Prrafodelista"/>
        <w:widowControl w:val="0"/>
        <w:tabs>
          <w:tab w:val="left" w:pos="709"/>
        </w:tabs>
        <w:autoSpaceDE w:val="0"/>
        <w:autoSpaceDN w:val="0"/>
        <w:adjustRightInd w:val="0"/>
        <w:spacing w:line="360" w:lineRule="auto"/>
        <w:ind w:left="0"/>
        <w:jc w:val="both"/>
        <w:rPr>
          <w:rFonts w:ascii="Palatino Linotype" w:hAnsi="Palatino Linotype"/>
          <w:sz w:val="24"/>
          <w:szCs w:val="24"/>
        </w:rPr>
      </w:pPr>
    </w:p>
    <w:p w14:paraId="03C76E76" w14:textId="21A6BE8C" w:rsidR="006C4FED" w:rsidRPr="002D0D9F" w:rsidRDefault="006C4FED" w:rsidP="006C4FED">
      <w:pPr>
        <w:pStyle w:val="Prrafodelista"/>
        <w:widowControl w:val="0"/>
        <w:numPr>
          <w:ilvl w:val="0"/>
          <w:numId w:val="15"/>
        </w:numPr>
        <w:tabs>
          <w:tab w:val="left" w:pos="426"/>
        </w:tabs>
        <w:autoSpaceDE w:val="0"/>
        <w:autoSpaceDN w:val="0"/>
        <w:adjustRightInd w:val="0"/>
        <w:spacing w:line="360" w:lineRule="auto"/>
        <w:ind w:left="0" w:firstLine="0"/>
        <w:jc w:val="both"/>
        <w:rPr>
          <w:rFonts w:ascii="Palatino Linotype" w:hAnsi="Palatino Linotype"/>
          <w:sz w:val="24"/>
          <w:szCs w:val="24"/>
        </w:rPr>
      </w:pPr>
      <w:r w:rsidRPr="002D0D9F">
        <w:rPr>
          <w:rFonts w:ascii="Palatino Linotype" w:hAnsi="Palatino Linotype"/>
          <w:b/>
          <w:sz w:val="24"/>
          <w:szCs w:val="24"/>
        </w:rPr>
        <w:t xml:space="preserve">Cierre de instrucción. </w:t>
      </w:r>
      <w:r w:rsidRPr="002D0D9F">
        <w:rPr>
          <w:rFonts w:ascii="Palatino Linotype" w:hAnsi="Palatino Linotype"/>
          <w:sz w:val="24"/>
          <w:szCs w:val="24"/>
        </w:rPr>
        <w:t xml:space="preserve">En fecha </w:t>
      </w:r>
      <w:r w:rsidRPr="002D0D9F">
        <w:rPr>
          <w:rFonts w:ascii="Palatino Linotype" w:hAnsi="Palatino Linotype"/>
          <w:b/>
          <w:bCs/>
          <w:sz w:val="24"/>
          <w:szCs w:val="24"/>
        </w:rPr>
        <w:t>diecinueve de octubre de dos mil veintidós</w:t>
      </w:r>
      <w:r w:rsidRPr="002D0D9F">
        <w:rPr>
          <w:rFonts w:ascii="Palatino Linotype" w:hAnsi="Palatino Linotype"/>
          <w:sz w:val="24"/>
          <w:szCs w:val="24"/>
        </w:rPr>
        <w:t>, la Comisionada ponente determinó el cierre de instrucción en términos de la fracción VI del artículo 185 de la Ley de Transparencia y Acceso a la Información Pública del Estado de México y Municipios.</w:t>
      </w:r>
    </w:p>
    <w:p w14:paraId="3E3D06A4" w14:textId="77777777" w:rsidR="00050CA6" w:rsidRPr="002D0D9F" w:rsidRDefault="00050CA6" w:rsidP="00743623">
      <w:pPr>
        <w:widowControl w:val="0"/>
        <w:tabs>
          <w:tab w:val="left" w:pos="709"/>
        </w:tabs>
        <w:autoSpaceDE w:val="0"/>
        <w:autoSpaceDN w:val="0"/>
        <w:adjustRightInd w:val="0"/>
        <w:spacing w:line="360" w:lineRule="auto"/>
        <w:jc w:val="both"/>
        <w:rPr>
          <w:rFonts w:ascii="Palatino Linotype" w:eastAsia="Palatino Linotype" w:hAnsi="Palatino Linotype" w:cs="Palatino Linotype"/>
        </w:rPr>
      </w:pPr>
    </w:p>
    <w:p w14:paraId="4A66E272" w14:textId="61FAAB7E" w:rsidR="00C12092" w:rsidRPr="002D0D9F" w:rsidRDefault="00743623" w:rsidP="002E325F">
      <w:pPr>
        <w:pStyle w:val="Prrafodelista"/>
        <w:widowControl w:val="0"/>
        <w:numPr>
          <w:ilvl w:val="0"/>
          <w:numId w:val="15"/>
        </w:numPr>
        <w:tabs>
          <w:tab w:val="left" w:pos="851"/>
        </w:tabs>
        <w:autoSpaceDE w:val="0"/>
        <w:autoSpaceDN w:val="0"/>
        <w:adjustRightInd w:val="0"/>
        <w:spacing w:line="360" w:lineRule="auto"/>
        <w:ind w:left="0" w:firstLine="0"/>
        <w:jc w:val="both"/>
        <w:rPr>
          <w:rFonts w:ascii="Palatino Linotype" w:eastAsia="Palatino Linotype" w:hAnsi="Palatino Linotype" w:cs="Palatino Linotype"/>
          <w:sz w:val="24"/>
        </w:rPr>
      </w:pPr>
      <w:r w:rsidRPr="002D0D9F">
        <w:rPr>
          <w:rFonts w:ascii="Palatino Linotype" w:hAnsi="Palatino Linotype"/>
          <w:b/>
          <w:bCs/>
          <w:sz w:val="24"/>
        </w:rPr>
        <w:t>Ampliación de plazo:</w:t>
      </w:r>
      <w:r w:rsidRPr="002D0D9F">
        <w:rPr>
          <w:rFonts w:ascii="Palatino Linotype" w:hAnsi="Palatino Linotype"/>
          <w:sz w:val="24"/>
        </w:rPr>
        <w:t xml:space="preserve"> </w:t>
      </w:r>
      <w:r w:rsidR="00C12092" w:rsidRPr="002D0D9F">
        <w:rPr>
          <w:rFonts w:ascii="Palatino Linotype" w:eastAsia="Palatino Linotype" w:hAnsi="Palatino Linotype" w:cs="Palatino Linotype"/>
          <w:sz w:val="24"/>
        </w:rPr>
        <w:t xml:space="preserve">El </w:t>
      </w:r>
      <w:r w:rsidR="00050CA6" w:rsidRPr="002D0D9F">
        <w:rPr>
          <w:rFonts w:ascii="Palatino Linotype" w:eastAsia="Palatino Linotype" w:hAnsi="Palatino Linotype" w:cs="Palatino Linotype"/>
          <w:b/>
          <w:sz w:val="24"/>
        </w:rPr>
        <w:t xml:space="preserve">diecinueve de octubre </w:t>
      </w:r>
      <w:r w:rsidR="00A10958" w:rsidRPr="002D0D9F">
        <w:rPr>
          <w:rFonts w:ascii="Palatino Linotype" w:eastAsia="Palatino Linotype" w:hAnsi="Palatino Linotype" w:cs="Palatino Linotype"/>
          <w:b/>
          <w:sz w:val="24"/>
        </w:rPr>
        <w:t>de dos mil veintidós</w:t>
      </w:r>
      <w:r w:rsidR="00C12092" w:rsidRPr="002D0D9F">
        <w:rPr>
          <w:rFonts w:ascii="Palatino Linotype" w:eastAsia="Palatino Linotype" w:hAnsi="Palatino Linotype" w:cs="Palatino Linotype"/>
          <w:sz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12935A7" w14:textId="77777777" w:rsidR="00C12092" w:rsidRPr="002D0D9F" w:rsidRDefault="00C12092" w:rsidP="00743623">
      <w:pPr>
        <w:widowControl w:val="0"/>
        <w:tabs>
          <w:tab w:val="left" w:pos="709"/>
        </w:tabs>
        <w:autoSpaceDE w:val="0"/>
        <w:autoSpaceDN w:val="0"/>
        <w:adjustRightInd w:val="0"/>
        <w:spacing w:line="360" w:lineRule="auto"/>
        <w:jc w:val="both"/>
        <w:rPr>
          <w:rFonts w:ascii="Palatino Linotype" w:hAnsi="Palatino Linotype"/>
        </w:rPr>
      </w:pPr>
    </w:p>
    <w:p w14:paraId="4ADC6EE0" w14:textId="6F2A7211" w:rsidR="00743623" w:rsidRPr="002D0D9F"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2D0D9F">
        <w:rPr>
          <w:rFonts w:ascii="Palatino Linotype" w:hAnsi="Palatino Linotype"/>
        </w:rPr>
        <w:t xml:space="preserve">Este organismo garante no pasa por alto justificar, que el plazo para emitir resolución </w:t>
      </w:r>
      <w:r w:rsidRPr="002D0D9F">
        <w:rPr>
          <w:rFonts w:ascii="Palatino Linotype" w:hAnsi="Palatino Linotype"/>
        </w:rPr>
        <w:lastRenderedPageBreak/>
        <w:t>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59656CE" w14:textId="77777777" w:rsidR="00743623" w:rsidRPr="002D0D9F"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2D0D9F">
        <w:rPr>
          <w:rFonts w:ascii="Palatino Linotype" w:hAnsi="Palatino Linotype"/>
          <w:sz w:val="24"/>
          <w:szCs w:val="24"/>
        </w:rPr>
        <w:t xml:space="preserve"> </w:t>
      </w:r>
    </w:p>
    <w:p w14:paraId="7979FD41" w14:textId="42ED0447" w:rsidR="00743623" w:rsidRPr="002D0D9F" w:rsidRDefault="00743623" w:rsidP="006C4FED">
      <w:pPr>
        <w:widowControl w:val="0"/>
        <w:tabs>
          <w:tab w:val="left" w:pos="709"/>
        </w:tabs>
        <w:autoSpaceDE w:val="0"/>
        <w:autoSpaceDN w:val="0"/>
        <w:adjustRightInd w:val="0"/>
        <w:spacing w:line="360" w:lineRule="auto"/>
        <w:jc w:val="both"/>
        <w:rPr>
          <w:rFonts w:ascii="Palatino Linotype" w:hAnsi="Palatino Linotype"/>
        </w:rPr>
      </w:pPr>
      <w:r w:rsidRPr="002D0D9F">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55F340E" w14:textId="77777777" w:rsidR="009D04ED" w:rsidRPr="002D0D9F" w:rsidRDefault="009D04ED" w:rsidP="006C4FED">
      <w:pPr>
        <w:widowControl w:val="0"/>
        <w:tabs>
          <w:tab w:val="left" w:pos="709"/>
        </w:tabs>
        <w:autoSpaceDE w:val="0"/>
        <w:autoSpaceDN w:val="0"/>
        <w:adjustRightInd w:val="0"/>
        <w:spacing w:line="360" w:lineRule="auto"/>
        <w:jc w:val="both"/>
        <w:rPr>
          <w:rFonts w:ascii="Palatino Linotype" w:hAnsi="Palatino Linotype"/>
        </w:rPr>
      </w:pPr>
    </w:p>
    <w:p w14:paraId="57F58DA3" w14:textId="77777777" w:rsidR="00743623" w:rsidRPr="002D0D9F"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2D0D9F">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479D21" w14:textId="77777777" w:rsidR="00743623" w:rsidRPr="002D0D9F"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2D0D9F">
        <w:rPr>
          <w:rFonts w:ascii="Palatino Linotype" w:hAnsi="Palatino Linotype"/>
          <w:sz w:val="24"/>
          <w:szCs w:val="24"/>
        </w:rPr>
        <w:t xml:space="preserve"> </w:t>
      </w:r>
    </w:p>
    <w:p w14:paraId="1063B895" w14:textId="77777777" w:rsidR="00743623" w:rsidRPr="002D0D9F"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2D0D9F">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CACEB72" w14:textId="77777777" w:rsidR="00743623" w:rsidRPr="002D0D9F"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2D0D9F">
        <w:rPr>
          <w:rFonts w:ascii="Palatino Linotype" w:hAnsi="Palatino Linotype"/>
          <w:sz w:val="24"/>
          <w:szCs w:val="24"/>
        </w:rPr>
        <w:t xml:space="preserve"> </w:t>
      </w:r>
    </w:p>
    <w:p w14:paraId="7BCDCBDC" w14:textId="64D42F64" w:rsidR="00FE275B" w:rsidRPr="002D0D9F" w:rsidRDefault="00743623" w:rsidP="001B5011">
      <w:pPr>
        <w:widowControl w:val="0"/>
        <w:tabs>
          <w:tab w:val="left" w:pos="709"/>
        </w:tabs>
        <w:autoSpaceDE w:val="0"/>
        <w:autoSpaceDN w:val="0"/>
        <w:adjustRightInd w:val="0"/>
        <w:spacing w:line="360" w:lineRule="auto"/>
        <w:jc w:val="both"/>
        <w:rPr>
          <w:rFonts w:ascii="Palatino Linotype" w:hAnsi="Palatino Linotype"/>
        </w:rPr>
      </w:pPr>
      <w:r w:rsidRPr="002D0D9F">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B2AEA4B" w14:textId="77777777" w:rsidR="001B5011" w:rsidRPr="002D0D9F" w:rsidRDefault="001B5011" w:rsidP="001B5011">
      <w:pPr>
        <w:widowControl w:val="0"/>
        <w:tabs>
          <w:tab w:val="left" w:pos="709"/>
        </w:tabs>
        <w:autoSpaceDE w:val="0"/>
        <w:autoSpaceDN w:val="0"/>
        <w:adjustRightInd w:val="0"/>
        <w:spacing w:line="360" w:lineRule="auto"/>
        <w:jc w:val="both"/>
        <w:rPr>
          <w:rFonts w:ascii="Palatino Linotype" w:hAnsi="Palatino Linotype"/>
        </w:rPr>
      </w:pPr>
    </w:p>
    <w:p w14:paraId="0C8A2E40" w14:textId="77777777" w:rsidR="00743623" w:rsidRPr="002D0D9F" w:rsidRDefault="00743623" w:rsidP="00743623">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2D0D9F">
        <w:rPr>
          <w:rFonts w:ascii="Palatino Linotype" w:hAnsi="Palatino Linotype"/>
          <w:b/>
          <w:bCs/>
        </w:rPr>
        <w:t>a)      Complejidad del asunto:</w:t>
      </w:r>
      <w:r w:rsidRPr="002D0D9F">
        <w:rPr>
          <w:rFonts w:ascii="Palatino Linotype" w:hAnsi="Palatino Linotype"/>
        </w:rPr>
        <w:t xml:space="preserve"> La complejidad de la prueba, la pluralidad de sujetos procesales, el tiempo transcurrido, las características y contexto del recurso.</w:t>
      </w:r>
    </w:p>
    <w:p w14:paraId="2C1D1389" w14:textId="77777777" w:rsidR="00743623" w:rsidRPr="002D0D9F" w:rsidRDefault="00743623" w:rsidP="00743623">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2D0D9F">
        <w:rPr>
          <w:rFonts w:ascii="Palatino Linotype" w:hAnsi="Palatino Linotype"/>
          <w:b/>
          <w:bCs/>
        </w:rPr>
        <w:t>b)     Actividad Procesal del interesado:</w:t>
      </w:r>
      <w:r w:rsidRPr="002D0D9F">
        <w:rPr>
          <w:rFonts w:ascii="Palatino Linotype" w:hAnsi="Palatino Linotype"/>
        </w:rPr>
        <w:t xml:space="preserve"> Acciones u omisiones del interesado.</w:t>
      </w:r>
    </w:p>
    <w:p w14:paraId="728330C7" w14:textId="77777777" w:rsidR="00743623" w:rsidRPr="002D0D9F" w:rsidRDefault="00743623" w:rsidP="00743623">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2D0D9F">
        <w:rPr>
          <w:rFonts w:ascii="Palatino Linotype" w:hAnsi="Palatino Linotype"/>
          <w:b/>
          <w:bCs/>
        </w:rPr>
        <w:t>c)      Conducta de la Autoridad</w:t>
      </w:r>
      <w:r w:rsidRPr="002D0D9F">
        <w:rPr>
          <w:rFonts w:ascii="Palatino Linotype" w:hAnsi="Palatino Linotype"/>
        </w:rPr>
        <w:t>: Las Acciones u omisiones realizadas en el procedimiento. Así como si la autoridad actuó con la debida diligencia.</w:t>
      </w:r>
    </w:p>
    <w:p w14:paraId="2DF34379" w14:textId="77777777" w:rsidR="00743623" w:rsidRPr="002D0D9F" w:rsidRDefault="00743623" w:rsidP="00743623">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2D0D9F">
        <w:rPr>
          <w:rFonts w:ascii="Palatino Linotype" w:hAnsi="Palatino Linotype"/>
          <w:b/>
          <w:bCs/>
        </w:rPr>
        <w:t>d) La afectación generada en la situación jurídica de la persona involucrada en el proceso</w:t>
      </w:r>
      <w:r w:rsidRPr="002D0D9F">
        <w:rPr>
          <w:rFonts w:ascii="Palatino Linotype" w:hAnsi="Palatino Linotype"/>
        </w:rPr>
        <w:t>: Violación a sus derechos humanos.</w:t>
      </w:r>
    </w:p>
    <w:p w14:paraId="68703220" w14:textId="77777777" w:rsidR="00743623" w:rsidRPr="002D0D9F"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333FE62B" w14:textId="77777777" w:rsidR="00743623" w:rsidRPr="002D0D9F"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2D0D9F">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6DD2B8" w14:textId="77777777" w:rsidR="00743623" w:rsidRPr="002D0D9F"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2D0D9F">
        <w:rPr>
          <w:rFonts w:ascii="Palatino Linotype" w:hAnsi="Palatino Linotype"/>
          <w:sz w:val="24"/>
          <w:szCs w:val="24"/>
        </w:rPr>
        <w:t xml:space="preserve"> </w:t>
      </w:r>
    </w:p>
    <w:p w14:paraId="2AE92E5D" w14:textId="6AA9664D" w:rsidR="00743623" w:rsidRPr="002D0D9F" w:rsidRDefault="00743623" w:rsidP="002E325F">
      <w:pPr>
        <w:widowControl w:val="0"/>
        <w:tabs>
          <w:tab w:val="left" w:pos="709"/>
        </w:tabs>
        <w:autoSpaceDE w:val="0"/>
        <w:autoSpaceDN w:val="0"/>
        <w:adjustRightInd w:val="0"/>
        <w:spacing w:line="360" w:lineRule="auto"/>
        <w:jc w:val="both"/>
        <w:rPr>
          <w:rFonts w:ascii="Palatino Linotype" w:hAnsi="Palatino Linotype"/>
        </w:rPr>
      </w:pPr>
      <w:r w:rsidRPr="002D0D9F">
        <w:rPr>
          <w:rFonts w:ascii="Palatino Linotype" w:hAnsi="Palatino Linotype"/>
        </w:rPr>
        <w:t xml:space="preserve">Argumento que encuentra sustento en la jurisprudencia P./J. 32/92 emitida por el Pleno de la Suprema Corte de Justicia de la Nación de rubro </w:t>
      </w:r>
      <w:r w:rsidRPr="002D0D9F">
        <w:rPr>
          <w:rFonts w:ascii="Palatino Linotype" w:hAnsi="Palatino Linotype"/>
          <w:b/>
          <w:bCs/>
          <w:sz w:val="22"/>
          <w:szCs w:val="22"/>
        </w:rPr>
        <w:t>“TÉRMINOS PROCESALES. PARA DETERMINAR SI UN FUNCIONARIO JUDICIAL ACTUÓ INDEBIDAMENTE POR NO RESPETARLOS SE DEBE ATENDER AL PRESUPUESTO QUE CONSIDERÓ EL LEGISLADOR AL FIJARLOS Y LAS CARACTERÍSTICAS DEL CASO.”,</w:t>
      </w:r>
      <w:r w:rsidRPr="002D0D9F">
        <w:rPr>
          <w:rFonts w:ascii="Palatino Linotype" w:hAnsi="Palatino Linotype"/>
          <w:sz w:val="22"/>
          <w:szCs w:val="22"/>
        </w:rPr>
        <w:t xml:space="preserve"> </w:t>
      </w:r>
      <w:r w:rsidRPr="002D0D9F">
        <w:rPr>
          <w:rFonts w:ascii="Palatino Linotype" w:hAnsi="Palatino Linotype"/>
        </w:rPr>
        <w:t>visible en la Gaceta del Seminario Judicial de la Federación con el registro digital 205635.</w:t>
      </w:r>
    </w:p>
    <w:p w14:paraId="10424BA4" w14:textId="77777777" w:rsidR="006C4FED" w:rsidRPr="002D0D9F" w:rsidRDefault="006C4FED" w:rsidP="002E325F">
      <w:pPr>
        <w:widowControl w:val="0"/>
        <w:tabs>
          <w:tab w:val="left" w:pos="709"/>
        </w:tabs>
        <w:autoSpaceDE w:val="0"/>
        <w:autoSpaceDN w:val="0"/>
        <w:adjustRightInd w:val="0"/>
        <w:spacing w:line="360" w:lineRule="auto"/>
        <w:jc w:val="both"/>
        <w:rPr>
          <w:rFonts w:ascii="Palatino Linotype" w:hAnsi="Palatino Linotype"/>
        </w:rPr>
      </w:pPr>
    </w:p>
    <w:p w14:paraId="4EA478A8" w14:textId="77777777" w:rsidR="00743623" w:rsidRPr="002D0D9F"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2D0D9F">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B59AD4" w14:textId="77777777" w:rsidR="00743623" w:rsidRPr="002D0D9F"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500169AB" w14:textId="77777777" w:rsidR="00743623" w:rsidRPr="002D0D9F"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2D0D9F">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613F96DE" w14:textId="77777777" w:rsidR="00743623" w:rsidRPr="002D0D9F"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2D0D9F">
        <w:rPr>
          <w:rFonts w:ascii="Palatino Linotype" w:hAnsi="Palatino Linotype"/>
          <w:sz w:val="24"/>
          <w:szCs w:val="24"/>
        </w:rPr>
        <w:t xml:space="preserve"> </w:t>
      </w:r>
    </w:p>
    <w:p w14:paraId="0AF94DD6" w14:textId="3B9F21CF" w:rsidR="00743623" w:rsidRPr="002D0D9F" w:rsidRDefault="00743623" w:rsidP="00CD7F24">
      <w:pPr>
        <w:pStyle w:val="Prrafodelista"/>
        <w:widowControl w:val="0"/>
        <w:tabs>
          <w:tab w:val="left" w:pos="851"/>
        </w:tabs>
        <w:autoSpaceDE w:val="0"/>
        <w:autoSpaceDN w:val="0"/>
        <w:adjustRightInd w:val="0"/>
        <w:spacing w:line="360" w:lineRule="auto"/>
        <w:ind w:left="567" w:right="567"/>
        <w:jc w:val="both"/>
        <w:rPr>
          <w:rFonts w:ascii="Palatino Linotype" w:hAnsi="Palatino Linotype"/>
        </w:rPr>
      </w:pPr>
      <w:r w:rsidRPr="002D0D9F">
        <w:rPr>
          <w:rFonts w:ascii="Palatino Linotype" w:hAnsi="Palatino Linotype"/>
        </w:rPr>
        <w:t xml:space="preserve"> “</w:t>
      </w:r>
      <w:r w:rsidRPr="002D0D9F">
        <w:rPr>
          <w:rFonts w:ascii="Palatino Linotype" w:hAnsi="Palatino Linotype"/>
          <w:b/>
          <w:bCs/>
        </w:rPr>
        <w:t>PLAZO RAZONABLE PARA RESOLVER. DIMENSIÓN Y EFECTOS DE ESTE CONCEPTO CUANDO SE ADUCE EXCESIVA CARGA DE TRABAJO</w:t>
      </w:r>
      <w:r w:rsidRPr="002D0D9F">
        <w:rPr>
          <w:rFonts w:ascii="Palatino Linotype" w:hAnsi="Palatino Linotype"/>
        </w:rPr>
        <w:t>.” consultable en el Seminario Judicial de la Federación y su gaceta, con el registro digital 2002351.</w:t>
      </w:r>
    </w:p>
    <w:p w14:paraId="192BB082" w14:textId="77777777" w:rsidR="00743623" w:rsidRPr="002D0D9F" w:rsidRDefault="00743623" w:rsidP="00743623">
      <w:pPr>
        <w:pStyle w:val="Prrafodelista"/>
        <w:widowControl w:val="0"/>
        <w:tabs>
          <w:tab w:val="left" w:pos="851"/>
        </w:tabs>
        <w:autoSpaceDE w:val="0"/>
        <w:autoSpaceDN w:val="0"/>
        <w:adjustRightInd w:val="0"/>
        <w:spacing w:line="360" w:lineRule="auto"/>
        <w:ind w:left="567" w:right="567"/>
        <w:jc w:val="both"/>
        <w:rPr>
          <w:rFonts w:ascii="Palatino Linotype" w:hAnsi="Palatino Linotype"/>
        </w:rPr>
      </w:pPr>
      <w:r w:rsidRPr="002D0D9F">
        <w:rPr>
          <w:rFonts w:ascii="Palatino Linotype" w:hAnsi="Palatino Linotype"/>
        </w:rPr>
        <w:t>“</w:t>
      </w:r>
      <w:r w:rsidRPr="002D0D9F">
        <w:rPr>
          <w:rFonts w:ascii="Palatino Linotype" w:hAnsi="Palatino Linotype"/>
          <w:b/>
          <w:bCs/>
        </w:rPr>
        <w:t>PLAZO RAZONABLE PARA RESOLVER. CONCEPTO Y ELEMENTOS QUE LO INTEGRAN A LA LUZ DEL DERECHO INTERNACIONAL DE LOS DERECHOS HUMANOS.”,</w:t>
      </w:r>
      <w:r w:rsidRPr="002D0D9F">
        <w:rPr>
          <w:rFonts w:ascii="Palatino Linotype" w:hAnsi="Palatino Linotype"/>
        </w:rPr>
        <w:t xml:space="preserve"> visible en el Seminario Judicial de la Federación y su gaceta, con el registro digital 2002350.</w:t>
      </w:r>
    </w:p>
    <w:p w14:paraId="3C1F33AF" w14:textId="77777777" w:rsidR="00743623" w:rsidRPr="002D0D9F"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4181EA9D" w14:textId="20AD40A7" w:rsidR="00877F4B" w:rsidRPr="002D0D9F" w:rsidRDefault="00743623" w:rsidP="00050CA6">
      <w:pPr>
        <w:pStyle w:val="Prrafodelista"/>
        <w:widowControl w:val="0"/>
        <w:tabs>
          <w:tab w:val="left" w:pos="709"/>
        </w:tabs>
        <w:autoSpaceDE w:val="0"/>
        <w:autoSpaceDN w:val="0"/>
        <w:adjustRightInd w:val="0"/>
        <w:spacing w:line="360" w:lineRule="auto"/>
        <w:ind w:left="0"/>
        <w:jc w:val="both"/>
        <w:rPr>
          <w:rFonts w:ascii="Palatino Linotype" w:hAnsi="Palatino Linotype"/>
          <w:sz w:val="24"/>
          <w:szCs w:val="24"/>
        </w:rPr>
      </w:pPr>
      <w:r w:rsidRPr="002D0D9F">
        <w:rPr>
          <w:rFonts w:ascii="Palatino Linotype" w:hAnsi="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7043C7FC" w14:textId="2B5482C2" w:rsidR="000B653E" w:rsidRPr="002D0D9F" w:rsidRDefault="000B653E" w:rsidP="00743623">
      <w:pPr>
        <w:widowControl w:val="0"/>
        <w:tabs>
          <w:tab w:val="left" w:pos="709"/>
        </w:tabs>
        <w:autoSpaceDE w:val="0"/>
        <w:autoSpaceDN w:val="0"/>
        <w:adjustRightInd w:val="0"/>
        <w:spacing w:line="360" w:lineRule="auto"/>
        <w:jc w:val="both"/>
        <w:rPr>
          <w:rFonts w:ascii="Palatino Linotype" w:hAnsi="Palatino Linotype"/>
        </w:rPr>
      </w:pPr>
    </w:p>
    <w:p w14:paraId="7EDDCFA8" w14:textId="2E58FAF9" w:rsidR="00F22875" w:rsidRPr="002D0D9F" w:rsidRDefault="000B653E" w:rsidP="000B653E">
      <w:pPr>
        <w:spacing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786B065A" w14:textId="77777777" w:rsidR="001B5011" w:rsidRPr="002D0D9F" w:rsidRDefault="001B5011" w:rsidP="000B653E">
      <w:pPr>
        <w:spacing w:line="360" w:lineRule="auto"/>
        <w:jc w:val="both"/>
        <w:rPr>
          <w:rFonts w:ascii="Palatino Linotype" w:eastAsia="Palatino Linotype" w:hAnsi="Palatino Linotype" w:cs="Palatino Linotype"/>
        </w:rPr>
      </w:pPr>
    </w:p>
    <w:p w14:paraId="2DC75FE6" w14:textId="4819821A" w:rsidR="00AC3C64" w:rsidRPr="002D0D9F" w:rsidRDefault="00AC3C64" w:rsidP="007C6C5D">
      <w:pPr>
        <w:pStyle w:val="Prrafodelista"/>
        <w:numPr>
          <w:ilvl w:val="0"/>
          <w:numId w:val="1"/>
        </w:numPr>
        <w:spacing w:line="360" w:lineRule="auto"/>
        <w:ind w:left="720"/>
        <w:contextualSpacing/>
        <w:jc w:val="center"/>
        <w:rPr>
          <w:rFonts w:ascii="Palatino Linotype" w:hAnsi="Palatino Linotype" w:cs="Arial"/>
          <w:b/>
        </w:rPr>
      </w:pPr>
      <w:r w:rsidRPr="002D0D9F">
        <w:rPr>
          <w:rFonts w:ascii="Palatino Linotype" w:hAnsi="Palatino Linotype" w:cs="Arial"/>
          <w:b/>
        </w:rPr>
        <w:t>C O N S I D E R A N D O:</w:t>
      </w:r>
    </w:p>
    <w:p w14:paraId="15A0FFE2" w14:textId="77777777" w:rsidR="00E217CB" w:rsidRPr="002D0D9F" w:rsidRDefault="00E217CB" w:rsidP="00E217CB">
      <w:pPr>
        <w:pStyle w:val="Prrafodelista"/>
        <w:spacing w:line="360" w:lineRule="auto"/>
        <w:ind w:left="720"/>
        <w:contextualSpacing/>
        <w:rPr>
          <w:rFonts w:ascii="Palatino Linotype" w:hAnsi="Palatino Linotype" w:cs="Arial"/>
          <w:b/>
        </w:rPr>
      </w:pPr>
    </w:p>
    <w:p w14:paraId="5BF8E8EC" w14:textId="77777777" w:rsidR="00F22875" w:rsidRPr="002D0D9F" w:rsidRDefault="00AC3C64" w:rsidP="00F22875">
      <w:pPr>
        <w:spacing w:line="360" w:lineRule="auto"/>
        <w:jc w:val="both"/>
      </w:pPr>
      <w:r w:rsidRPr="002D0D9F">
        <w:rPr>
          <w:rFonts w:ascii="Palatino Linotype" w:hAnsi="Palatino Linotype" w:cs="Arial"/>
          <w:b/>
        </w:rPr>
        <w:t xml:space="preserve">Primero. Competencia. </w:t>
      </w:r>
      <w:r w:rsidR="00F22875" w:rsidRPr="002D0D9F">
        <w:rPr>
          <w:rFonts w:ascii="Palatino Linotype" w:hAnsi="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FF2DFF2" w14:textId="61FDAD94" w:rsidR="00D9328D" w:rsidRPr="002D0D9F" w:rsidRDefault="00D9328D" w:rsidP="007C6C5D">
      <w:pPr>
        <w:spacing w:line="360" w:lineRule="auto"/>
        <w:jc w:val="both"/>
        <w:rPr>
          <w:rFonts w:ascii="Palatino Linotype" w:hAnsi="Palatino Linotype"/>
          <w:shd w:val="clear" w:color="auto" w:fill="FFFFFF"/>
        </w:rPr>
      </w:pPr>
    </w:p>
    <w:p w14:paraId="4C47E034" w14:textId="77777777" w:rsidR="002E2099" w:rsidRPr="002D0D9F" w:rsidRDefault="00AC3C64" w:rsidP="007C6C5D">
      <w:pPr>
        <w:spacing w:line="360" w:lineRule="auto"/>
        <w:jc w:val="both"/>
        <w:rPr>
          <w:rFonts w:ascii="Palatino Linotype" w:hAnsi="Palatino Linotype" w:cs="Arial"/>
          <w:lang w:eastAsia="es-MX"/>
        </w:rPr>
      </w:pPr>
      <w:r w:rsidRPr="002D0D9F">
        <w:rPr>
          <w:rFonts w:ascii="Palatino Linotype" w:hAnsi="Palatino Linotype" w:cs="Arial"/>
          <w:b/>
        </w:rPr>
        <w:t xml:space="preserve">Segundo. Oportunidad y Procedibilidad del </w:t>
      </w:r>
      <w:r w:rsidR="00F535D9" w:rsidRPr="002D0D9F">
        <w:rPr>
          <w:rFonts w:ascii="Palatino Linotype" w:hAnsi="Palatino Linotype" w:cs="Arial"/>
          <w:b/>
        </w:rPr>
        <w:t>Recurso de</w:t>
      </w:r>
      <w:r w:rsidRPr="002D0D9F">
        <w:rPr>
          <w:rFonts w:ascii="Palatino Linotype" w:hAnsi="Palatino Linotype" w:cs="Arial"/>
          <w:b/>
        </w:rPr>
        <w:t xml:space="preserve"> Revisión</w:t>
      </w:r>
      <w:r w:rsidRPr="002D0D9F">
        <w:rPr>
          <w:rFonts w:ascii="Palatino Linotype" w:hAnsi="Palatino Linotype" w:cs="Arial"/>
        </w:rPr>
        <w:t xml:space="preserve">. </w:t>
      </w:r>
      <w:r w:rsidR="0089065A" w:rsidRPr="002D0D9F">
        <w:rPr>
          <w:rFonts w:ascii="Palatino Linotype" w:hAnsi="Palatino Linotype" w:cs="Arial"/>
        </w:rPr>
        <w:t xml:space="preserve">Previo al estudio del fondo del asunto, se procede a analizar los requisitos de oportunidad y </w:t>
      </w:r>
      <w:r w:rsidR="0089065A" w:rsidRPr="002D0D9F">
        <w:rPr>
          <w:rFonts w:ascii="Palatino Linotype" w:hAnsi="Palatino Linotype" w:cs="Arial"/>
        </w:rPr>
        <w:lastRenderedPageBreak/>
        <w:t xml:space="preserve">procedibilidad que deben reunir el recurso de revisión interpuesto, previstos en los artículos </w:t>
      </w:r>
      <w:r w:rsidR="0089065A" w:rsidRPr="002D0D9F">
        <w:rPr>
          <w:rFonts w:ascii="Palatino Linotype" w:hAnsi="Palatino Linotype" w:cs="Arial"/>
          <w:lang w:eastAsia="es-MX"/>
        </w:rPr>
        <w:t>178 y 180 de la Ley de Transparencia y Acceso a la Información Pública del Estado de México y Municipios</w:t>
      </w:r>
      <w:r w:rsidR="002E2099" w:rsidRPr="002D0D9F">
        <w:rPr>
          <w:rFonts w:ascii="Palatino Linotype" w:hAnsi="Palatino Linotype" w:cs="Arial"/>
          <w:lang w:eastAsia="es-MX"/>
        </w:rPr>
        <w:t xml:space="preserve">. </w:t>
      </w:r>
    </w:p>
    <w:p w14:paraId="16A14DAD" w14:textId="77777777" w:rsidR="002E2099" w:rsidRPr="002D0D9F" w:rsidRDefault="002E2099" w:rsidP="007C6C5D">
      <w:pPr>
        <w:spacing w:line="360" w:lineRule="auto"/>
        <w:jc w:val="both"/>
        <w:rPr>
          <w:rFonts w:ascii="Palatino Linotype" w:hAnsi="Palatino Linotype" w:cs="Arial"/>
          <w:lang w:eastAsia="es-MX"/>
        </w:rPr>
      </w:pPr>
    </w:p>
    <w:p w14:paraId="028F346E" w14:textId="7A0936B4" w:rsidR="000B14A5" w:rsidRPr="002D0D9F" w:rsidRDefault="002E2099" w:rsidP="007C6C5D">
      <w:pPr>
        <w:spacing w:line="360" w:lineRule="auto"/>
        <w:jc w:val="both"/>
        <w:rPr>
          <w:rFonts w:ascii="Palatino Linotype" w:eastAsia="Palatino Linotype" w:hAnsi="Palatino Linotype" w:cs="Palatino Linotype"/>
        </w:rPr>
      </w:pPr>
      <w:r w:rsidRPr="002D0D9F">
        <w:rPr>
          <w:rFonts w:ascii="Palatino Linotype" w:hAnsi="Palatino Linotype" w:cs="Arial"/>
          <w:lang w:eastAsia="es-MX"/>
        </w:rPr>
        <w:t xml:space="preserve">El recurso de revisión fue interpuesto dentro del plazo de quince días hábiles previstos en el artículo 178 de la Ley de Transparencia y Acceso a la Información Pública del Estado de México y Municipios, toda vez que el </w:t>
      </w:r>
      <w:r w:rsidRPr="002D0D9F">
        <w:rPr>
          <w:rFonts w:ascii="Palatino Linotype" w:hAnsi="Palatino Linotype" w:cs="Arial"/>
          <w:b/>
          <w:bCs/>
          <w:lang w:eastAsia="es-MX"/>
        </w:rPr>
        <w:t xml:space="preserve">SUJETO OBLIGADO </w:t>
      </w:r>
      <w:r w:rsidRPr="002D0D9F">
        <w:rPr>
          <w:rFonts w:ascii="Palatino Linotype" w:hAnsi="Palatino Linotype" w:cs="Arial"/>
          <w:lang w:eastAsia="es-MX"/>
        </w:rPr>
        <w:t>remitió la respuesta a la solicitud de información el</w:t>
      </w:r>
      <w:r w:rsidR="00743623" w:rsidRPr="002D0D9F">
        <w:rPr>
          <w:rFonts w:ascii="Palatino Linotype" w:hAnsi="Palatino Linotype" w:cs="Arial"/>
          <w:lang w:eastAsia="es-MX"/>
        </w:rPr>
        <w:t xml:space="preserve"> </w:t>
      </w:r>
      <w:r w:rsidR="002E325F" w:rsidRPr="002D0D9F">
        <w:rPr>
          <w:rFonts w:ascii="Palatino Linotype" w:hAnsi="Palatino Linotype" w:cs="Arial"/>
          <w:b/>
          <w:lang w:eastAsia="es-MX"/>
        </w:rPr>
        <w:t>treinta d</w:t>
      </w:r>
      <w:r w:rsidR="00F22875" w:rsidRPr="002D0D9F">
        <w:rPr>
          <w:rFonts w:ascii="Palatino Linotype" w:hAnsi="Palatino Linotype" w:cs="Arial"/>
          <w:b/>
          <w:lang w:eastAsia="es-MX"/>
        </w:rPr>
        <w:t xml:space="preserve">e </w:t>
      </w:r>
      <w:r w:rsidR="00841A03" w:rsidRPr="002D0D9F">
        <w:rPr>
          <w:rFonts w:ascii="Palatino Linotype" w:hAnsi="Palatino Linotype" w:cs="Arial"/>
          <w:b/>
          <w:lang w:eastAsia="es-MX"/>
        </w:rPr>
        <w:t>mayo</w:t>
      </w:r>
      <w:r w:rsidR="00F22875" w:rsidRPr="002D0D9F">
        <w:rPr>
          <w:rFonts w:ascii="Palatino Linotype" w:hAnsi="Palatino Linotype" w:cs="Arial"/>
          <w:b/>
          <w:lang w:eastAsia="es-MX"/>
        </w:rPr>
        <w:t xml:space="preserve"> de dos mil veintidós</w:t>
      </w:r>
      <w:r w:rsidRPr="002D0D9F">
        <w:rPr>
          <w:rFonts w:ascii="Palatino Linotype" w:hAnsi="Palatino Linotype" w:cs="Arial"/>
          <w:lang w:eastAsia="es-MX"/>
        </w:rPr>
        <w:t xml:space="preserve">, mientras que el recurso de revisión interpuesto por la parte </w:t>
      </w:r>
      <w:r w:rsidRPr="002D0D9F">
        <w:rPr>
          <w:rFonts w:ascii="Palatino Linotype" w:hAnsi="Palatino Linotype" w:cs="Arial"/>
          <w:b/>
          <w:bCs/>
          <w:lang w:eastAsia="es-MX"/>
        </w:rPr>
        <w:t xml:space="preserve">RECURRENTE </w:t>
      </w:r>
      <w:r w:rsidRPr="002D0D9F">
        <w:rPr>
          <w:rFonts w:ascii="Palatino Linotype" w:hAnsi="Palatino Linotype" w:cs="Arial"/>
          <w:lang w:eastAsia="es-MX"/>
        </w:rPr>
        <w:t xml:space="preserve">se tuvo por presentado el </w:t>
      </w:r>
      <w:r w:rsidR="002E325F" w:rsidRPr="002D0D9F">
        <w:rPr>
          <w:rFonts w:ascii="Palatino Linotype" w:hAnsi="Palatino Linotype" w:cs="Arial"/>
          <w:b/>
          <w:lang w:eastAsia="es-MX"/>
        </w:rPr>
        <w:t>seis de junio de</w:t>
      </w:r>
      <w:r w:rsidR="00F22875" w:rsidRPr="002D0D9F">
        <w:rPr>
          <w:rFonts w:ascii="Palatino Linotype" w:hAnsi="Palatino Linotype" w:cs="Arial"/>
          <w:b/>
          <w:lang w:eastAsia="es-MX"/>
        </w:rPr>
        <w:t xml:space="preserve"> dos mil veintidós</w:t>
      </w:r>
      <w:r w:rsidR="00F22875" w:rsidRPr="002D0D9F">
        <w:rPr>
          <w:rFonts w:ascii="Palatino Linotype" w:hAnsi="Palatino Linotype" w:cs="Arial"/>
          <w:lang w:eastAsia="es-MX"/>
        </w:rPr>
        <w:t xml:space="preserve">, esto es al </w:t>
      </w:r>
      <w:r w:rsidR="002E325F" w:rsidRPr="002D0D9F">
        <w:rPr>
          <w:rFonts w:ascii="Palatino Linotype" w:hAnsi="Palatino Linotype" w:cs="Arial"/>
          <w:lang w:eastAsia="es-MX"/>
        </w:rPr>
        <w:t>quinto</w:t>
      </w:r>
      <w:r w:rsidR="00F22875" w:rsidRPr="002D0D9F">
        <w:rPr>
          <w:rFonts w:ascii="Palatino Linotype" w:hAnsi="Palatino Linotype" w:cs="Arial"/>
          <w:lang w:eastAsia="es-MX"/>
        </w:rPr>
        <w:t xml:space="preserve"> día en que se proporcionó la respuesta. </w:t>
      </w:r>
    </w:p>
    <w:p w14:paraId="250B9216" w14:textId="47F02B7C" w:rsidR="002E2099" w:rsidRPr="002D0D9F" w:rsidRDefault="002E2099" w:rsidP="007C6C5D">
      <w:pPr>
        <w:spacing w:line="360" w:lineRule="auto"/>
        <w:jc w:val="both"/>
        <w:rPr>
          <w:rFonts w:ascii="Palatino Linotype" w:eastAsia="Palatino Linotype" w:hAnsi="Palatino Linotype" w:cs="Palatino Linotype"/>
        </w:rPr>
      </w:pPr>
    </w:p>
    <w:p w14:paraId="62757F2A" w14:textId="543DC7E6" w:rsidR="008F32C1" w:rsidRPr="002D0D9F" w:rsidRDefault="002E2099" w:rsidP="00F22875">
      <w:pPr>
        <w:spacing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 xml:space="preserve">En este sentido, al considerar la fecha en que se formuló la solicitud y la fecha en que respondió a esta el </w:t>
      </w:r>
      <w:r w:rsidRPr="002D0D9F">
        <w:rPr>
          <w:rFonts w:ascii="Palatino Linotype" w:eastAsia="Palatino Linotype" w:hAnsi="Palatino Linotype" w:cs="Palatino Linotype"/>
          <w:b/>
          <w:bCs/>
        </w:rPr>
        <w:t>SUJETO OBLIGADO</w:t>
      </w:r>
      <w:r w:rsidRPr="002D0D9F">
        <w:rPr>
          <w:rFonts w:ascii="Palatino Linotype" w:eastAsia="Palatino Linotype" w:hAnsi="Palatino Linotype" w:cs="Palatino Linotype"/>
        </w:rPr>
        <w:t xml:space="preserve">; así como la fecha en que se interpuso el recurso de revisión, se concluye que el presente recurso de revisión se encuentra dentro de los márgenes temporales previstos en las disposiciones legales referidas. </w:t>
      </w:r>
    </w:p>
    <w:p w14:paraId="0AB76DE4" w14:textId="77777777" w:rsidR="00E217CB" w:rsidRPr="002D0D9F" w:rsidRDefault="00E217CB" w:rsidP="007C6C5D">
      <w:pPr>
        <w:spacing w:line="360" w:lineRule="auto"/>
        <w:jc w:val="both"/>
        <w:rPr>
          <w:rFonts w:ascii="Palatino Linotype" w:eastAsia="Palatino Linotype" w:hAnsi="Palatino Linotype" w:cs="Palatino Linotype"/>
          <w:lang w:eastAsia="es-MX"/>
        </w:rPr>
      </w:pPr>
    </w:p>
    <w:p w14:paraId="5AAD4FB0" w14:textId="77777777" w:rsidR="002E325F" w:rsidRPr="002D0D9F" w:rsidRDefault="002E325F" w:rsidP="002E325F">
      <w:pPr>
        <w:spacing w:line="360" w:lineRule="auto"/>
        <w:ind w:right="-141"/>
        <w:jc w:val="both"/>
        <w:rPr>
          <w:rFonts w:ascii="Palatino Linotype" w:eastAsia="Palatino Linotype" w:hAnsi="Palatino Linotype" w:cs="Palatino Linotype"/>
        </w:rPr>
      </w:pPr>
      <w:r w:rsidRPr="002D0D9F">
        <w:rPr>
          <w:rFonts w:ascii="Palatino Linotype" w:eastAsia="Palatino Linotype" w:hAnsi="Palatino Linotype" w:cs="Palatino Linotype"/>
        </w:rPr>
        <w:t xml:space="preserve">Por otro es de suma importancia mencionar que, el </w:t>
      </w:r>
      <w:r w:rsidRPr="002D0D9F">
        <w:rPr>
          <w:rFonts w:ascii="Palatino Linotype" w:eastAsia="Palatino Linotype" w:hAnsi="Palatino Linotype" w:cs="Palatino Linotype"/>
          <w:b/>
        </w:rPr>
        <w:t>RECURRENTE</w:t>
      </w:r>
      <w:r w:rsidRPr="002D0D9F">
        <w:rPr>
          <w:rFonts w:ascii="Palatino Linotype" w:eastAsia="Palatino Linotype" w:hAnsi="Palatino Linotype" w:cs="Palatino Linotype"/>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5D6E92E" w14:textId="77777777" w:rsidR="002E325F" w:rsidRPr="002D0D9F" w:rsidRDefault="002E325F" w:rsidP="002E325F">
      <w:pPr>
        <w:spacing w:line="360" w:lineRule="auto"/>
        <w:ind w:right="-141"/>
        <w:jc w:val="both"/>
        <w:rPr>
          <w:rFonts w:ascii="Palatino Linotype" w:eastAsia="Palatino Linotype" w:hAnsi="Palatino Linotype" w:cs="Palatino Linotype"/>
        </w:rPr>
      </w:pPr>
    </w:p>
    <w:p w14:paraId="60BC662C" w14:textId="77777777" w:rsidR="002E325F" w:rsidRPr="002D0D9F" w:rsidRDefault="002E325F" w:rsidP="002E325F">
      <w:pPr>
        <w:spacing w:line="276" w:lineRule="auto"/>
        <w:ind w:left="851" w:right="567"/>
        <w:jc w:val="both"/>
        <w:rPr>
          <w:rFonts w:ascii="Palatino Linotype" w:eastAsia="Palatino Linotype" w:hAnsi="Palatino Linotype" w:cs="Palatino Linotype"/>
          <w:sz w:val="22"/>
          <w:szCs w:val="22"/>
        </w:rPr>
      </w:pPr>
      <w:r w:rsidRPr="002D0D9F">
        <w:rPr>
          <w:rFonts w:ascii="Palatino Linotype" w:eastAsia="Palatino Linotype" w:hAnsi="Palatino Linotype" w:cs="Palatino Linotype"/>
          <w:i/>
          <w:sz w:val="22"/>
          <w:szCs w:val="22"/>
        </w:rPr>
        <w:lastRenderedPageBreak/>
        <w:t>"</w:t>
      </w:r>
      <w:r w:rsidRPr="002D0D9F">
        <w:rPr>
          <w:rFonts w:ascii="Palatino Linotype" w:eastAsia="Palatino Linotype" w:hAnsi="Palatino Linotype" w:cs="Palatino Linotype"/>
          <w:b/>
          <w:i/>
          <w:sz w:val="22"/>
          <w:szCs w:val="22"/>
        </w:rPr>
        <w:t>Las solicitudes anónimas</w:t>
      </w:r>
      <w:r w:rsidRPr="002D0D9F">
        <w:rPr>
          <w:rFonts w:ascii="Palatino Linotype" w:eastAsia="Palatino Linotype" w:hAnsi="Palatino Linotype" w:cs="Palatino Linotype"/>
          <w:i/>
          <w:sz w:val="22"/>
          <w:szCs w:val="22"/>
        </w:rPr>
        <w:t>, con nombre incompleto o seudónimo </w:t>
      </w:r>
      <w:r w:rsidRPr="002D0D9F">
        <w:rPr>
          <w:rFonts w:ascii="Palatino Linotype" w:eastAsia="Palatino Linotype" w:hAnsi="Palatino Linotype" w:cs="Palatino Linotype"/>
          <w:b/>
          <w:i/>
          <w:sz w:val="22"/>
          <w:szCs w:val="22"/>
        </w:rPr>
        <w:t>serán procedentes para su trámite por parte del sujeto obligado ante quien se presente</w:t>
      </w:r>
      <w:r w:rsidRPr="002D0D9F">
        <w:rPr>
          <w:rFonts w:ascii="Palatino Linotype" w:eastAsia="Palatino Linotype" w:hAnsi="Palatino Linotype" w:cs="Palatino Linotype"/>
          <w:i/>
          <w:sz w:val="22"/>
          <w:szCs w:val="22"/>
        </w:rPr>
        <w:t>. No podrá requerirse información adicional con motivo del nombre proporcionado por el solicitante."</w:t>
      </w:r>
    </w:p>
    <w:p w14:paraId="3A04869F" w14:textId="77777777" w:rsidR="002E325F" w:rsidRPr="002D0D9F" w:rsidRDefault="002E325F" w:rsidP="007C6C5D">
      <w:pPr>
        <w:spacing w:line="360" w:lineRule="auto"/>
        <w:jc w:val="both"/>
        <w:rPr>
          <w:rFonts w:ascii="Palatino Linotype" w:eastAsia="Palatino Linotype" w:hAnsi="Palatino Linotype" w:cs="Palatino Linotype"/>
          <w:lang w:eastAsia="es-MX"/>
        </w:rPr>
      </w:pPr>
    </w:p>
    <w:p w14:paraId="71D5E015" w14:textId="39FF8D42" w:rsidR="00FA07A0" w:rsidRPr="002D0D9F" w:rsidRDefault="00FA07A0" w:rsidP="007C6C5D">
      <w:pPr>
        <w:spacing w:line="360" w:lineRule="auto"/>
        <w:jc w:val="both"/>
        <w:rPr>
          <w:rFonts w:ascii="Palatino Linotype" w:eastAsia="Palatino Linotype" w:hAnsi="Palatino Linotype" w:cs="Palatino Linotype"/>
          <w:b/>
        </w:rPr>
      </w:pPr>
      <w:r w:rsidRPr="002D0D9F">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2D0D9F">
        <w:rPr>
          <w:rFonts w:ascii="Palatino Linotype" w:eastAsia="Palatino Linotype" w:hAnsi="Palatino Linotype" w:cs="Palatino Linotype"/>
          <w:b/>
        </w:rPr>
        <w:t xml:space="preserve">EL SAIMEX.  </w:t>
      </w:r>
    </w:p>
    <w:p w14:paraId="1BDAF71E" w14:textId="77777777" w:rsidR="00E217CB" w:rsidRPr="002D0D9F" w:rsidRDefault="00E217CB" w:rsidP="007C6C5D">
      <w:pPr>
        <w:spacing w:line="360" w:lineRule="auto"/>
        <w:jc w:val="both"/>
        <w:rPr>
          <w:rFonts w:ascii="Palatino Linotype" w:eastAsia="Palatino Linotype" w:hAnsi="Palatino Linotype" w:cs="Palatino Linotype"/>
        </w:rPr>
      </w:pPr>
    </w:p>
    <w:p w14:paraId="3502841C" w14:textId="531A9813" w:rsidR="0089065A" w:rsidRPr="002D0D9F" w:rsidRDefault="008F32C1" w:rsidP="007C6C5D">
      <w:pPr>
        <w:spacing w:line="360" w:lineRule="auto"/>
        <w:ind w:right="-93"/>
        <w:jc w:val="both"/>
        <w:rPr>
          <w:rFonts w:ascii="Palatino Linotype" w:hAnsi="Palatino Linotype" w:cs="Arial"/>
        </w:rPr>
      </w:pPr>
      <w:r w:rsidRPr="002D0D9F">
        <w:rPr>
          <w:rFonts w:ascii="Palatino Linotype" w:hAnsi="Palatino Linotype"/>
        </w:rPr>
        <w:t>Finalmente</w:t>
      </w:r>
      <w:r w:rsidR="0089065A" w:rsidRPr="002D0D9F">
        <w:rPr>
          <w:rFonts w:ascii="Palatino Linotype" w:hAnsi="Palatino Linotype"/>
        </w:rPr>
        <w:t>, resulta procedente</w:t>
      </w:r>
      <w:r w:rsidR="0089065A" w:rsidRPr="002D0D9F">
        <w:rPr>
          <w:rFonts w:ascii="Palatino Linotype" w:hAnsi="Palatino Linotype" w:cs="Arial"/>
        </w:rPr>
        <w:t xml:space="preserve"> la interposición del recurso de revisión al rubro anotado, toda vez que se actualiza la hipótesis prevista en el artículo 179, </w:t>
      </w:r>
      <w:r w:rsidR="006C6CDF" w:rsidRPr="002D0D9F">
        <w:rPr>
          <w:rFonts w:ascii="Palatino Linotype" w:hAnsi="Palatino Linotype" w:cs="Arial"/>
        </w:rPr>
        <w:t>fracci</w:t>
      </w:r>
      <w:r w:rsidR="009D04ED" w:rsidRPr="002D0D9F">
        <w:rPr>
          <w:rFonts w:ascii="Palatino Linotype" w:hAnsi="Palatino Linotype" w:cs="Arial"/>
        </w:rPr>
        <w:t>ón VIII</w:t>
      </w:r>
      <w:r w:rsidR="000B14A5" w:rsidRPr="002D0D9F">
        <w:rPr>
          <w:rFonts w:ascii="Palatino Linotype" w:hAnsi="Palatino Linotype" w:cs="Arial"/>
        </w:rPr>
        <w:t xml:space="preserve"> </w:t>
      </w:r>
      <w:r w:rsidR="0089065A" w:rsidRPr="002D0D9F">
        <w:rPr>
          <w:rFonts w:ascii="Palatino Linotype" w:hAnsi="Palatino Linotype" w:cs="Arial"/>
        </w:rPr>
        <w:t xml:space="preserve">de la </w:t>
      </w:r>
      <w:r w:rsidR="00D00EE9" w:rsidRPr="002D0D9F">
        <w:rPr>
          <w:rFonts w:ascii="Palatino Linotype" w:hAnsi="Palatino Linotype" w:cs="Arial"/>
        </w:rPr>
        <w:t>L</w:t>
      </w:r>
      <w:r w:rsidR="0089065A" w:rsidRPr="002D0D9F">
        <w:rPr>
          <w:rFonts w:ascii="Palatino Linotype" w:hAnsi="Palatino Linotype" w:cs="Arial"/>
        </w:rPr>
        <w:t>ey de la materia, que a la letra dice:</w:t>
      </w:r>
    </w:p>
    <w:p w14:paraId="53E94962" w14:textId="77777777" w:rsidR="008F32C1" w:rsidRPr="002D0D9F" w:rsidRDefault="008F32C1" w:rsidP="007C6C5D">
      <w:pPr>
        <w:spacing w:line="360" w:lineRule="auto"/>
        <w:ind w:right="-93"/>
        <w:jc w:val="both"/>
        <w:rPr>
          <w:rFonts w:ascii="Palatino Linotype" w:hAnsi="Palatino Linotype" w:cs="Arial"/>
        </w:rPr>
      </w:pPr>
    </w:p>
    <w:p w14:paraId="3C92F107" w14:textId="278CFF71" w:rsidR="00B14E94" w:rsidRPr="002D0D9F" w:rsidRDefault="0089065A" w:rsidP="007A75B8">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2D0D9F">
        <w:rPr>
          <w:rFonts w:ascii="Palatino Linotype" w:hAnsi="Palatino Linotype" w:cs="Arial"/>
          <w:bCs/>
          <w:i/>
          <w:sz w:val="22"/>
          <w:szCs w:val="22"/>
        </w:rPr>
        <w:t>“</w:t>
      </w:r>
      <w:r w:rsidRPr="002D0D9F">
        <w:rPr>
          <w:rFonts w:ascii="Palatino Linotype" w:hAnsi="Palatino Linotype" w:cs="Arial"/>
          <w:b/>
          <w:bCs/>
          <w:i/>
          <w:sz w:val="22"/>
          <w:szCs w:val="22"/>
        </w:rPr>
        <w:t xml:space="preserve">Artículo 179. </w:t>
      </w:r>
      <w:r w:rsidRPr="002D0D9F">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14:paraId="67306D16" w14:textId="33C77597" w:rsidR="00841A03" w:rsidRPr="002D0D9F" w:rsidRDefault="00841A03" w:rsidP="007A75B8">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2D0D9F">
        <w:rPr>
          <w:rFonts w:ascii="Palatino Linotype" w:hAnsi="Palatino Linotype" w:cs="Arial"/>
          <w:i/>
          <w:sz w:val="22"/>
          <w:szCs w:val="22"/>
        </w:rPr>
        <w:t>…</w:t>
      </w:r>
    </w:p>
    <w:p w14:paraId="7BD5D3BC" w14:textId="05A0D53D" w:rsidR="00841A03" w:rsidRPr="002D0D9F" w:rsidRDefault="009D04ED" w:rsidP="009D04ED">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2D0D9F">
        <w:rPr>
          <w:rFonts w:ascii="Palatino Linotype" w:hAnsi="Palatino Linotype" w:cs="Arial"/>
          <w:i/>
          <w:sz w:val="22"/>
          <w:szCs w:val="22"/>
        </w:rPr>
        <w:t>VIII</w:t>
      </w:r>
      <w:r w:rsidR="00841A03" w:rsidRPr="002D0D9F">
        <w:rPr>
          <w:rFonts w:ascii="Palatino Linotype" w:hAnsi="Palatino Linotype" w:cs="Arial"/>
          <w:i/>
          <w:sz w:val="22"/>
          <w:szCs w:val="22"/>
        </w:rPr>
        <w:t xml:space="preserve">. </w:t>
      </w:r>
      <w:r w:rsidRPr="002D0D9F">
        <w:rPr>
          <w:rFonts w:ascii="Palatino Linotype" w:hAnsi="Palatino Linotype" w:cs="Arial"/>
          <w:i/>
          <w:sz w:val="22"/>
          <w:szCs w:val="22"/>
        </w:rPr>
        <w:t>La notificación, entrega o puesta a disposición de información en una modalidad o formato distinto al solicitado</w:t>
      </w:r>
      <w:r w:rsidR="00DB2FEF" w:rsidRPr="002D0D9F">
        <w:rPr>
          <w:rFonts w:ascii="Palatino Linotype" w:hAnsi="Palatino Linotype" w:cs="Arial"/>
          <w:i/>
          <w:sz w:val="22"/>
          <w:szCs w:val="22"/>
        </w:rPr>
        <w:t>;</w:t>
      </w:r>
    </w:p>
    <w:p w14:paraId="2603526F" w14:textId="77777777" w:rsidR="00D00EE9" w:rsidRPr="002D0D9F" w:rsidRDefault="000B14A5" w:rsidP="007A75B8">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2D0D9F">
        <w:rPr>
          <w:rFonts w:ascii="Palatino Linotype" w:hAnsi="Palatino Linotype" w:cs="Arial"/>
          <w:i/>
          <w:sz w:val="22"/>
          <w:szCs w:val="22"/>
        </w:rPr>
        <w:t>…</w:t>
      </w:r>
    </w:p>
    <w:p w14:paraId="49C037AA" w14:textId="57B0711C" w:rsidR="007A75B8" w:rsidRPr="002D0D9F" w:rsidRDefault="007A75B8" w:rsidP="007C6C5D">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14:paraId="55932438" w14:textId="7D8C270A" w:rsidR="00FA07A0" w:rsidRPr="002D0D9F" w:rsidRDefault="00DF3A3E" w:rsidP="009D04ED">
      <w:pPr>
        <w:spacing w:line="360" w:lineRule="auto"/>
        <w:jc w:val="both"/>
        <w:rPr>
          <w:rFonts w:ascii="Palatino Linotype" w:eastAsia="Palatino Linotype" w:hAnsi="Palatino Linotype" w:cs="Palatino Linotype"/>
        </w:rPr>
      </w:pPr>
      <w:r w:rsidRPr="002D0D9F">
        <w:rPr>
          <w:rFonts w:ascii="Palatino Linotype" w:hAnsi="Palatino Linotype" w:cs="Arial"/>
          <w:b/>
        </w:rPr>
        <w:t xml:space="preserve">Tercero. </w:t>
      </w:r>
      <w:r w:rsidR="00877F4B" w:rsidRPr="002D0D9F">
        <w:rPr>
          <w:rFonts w:ascii="Palatino Linotype" w:eastAsia="Palatino Linotype" w:hAnsi="Palatino Linotype" w:cs="Palatino Linotype"/>
          <w:b/>
        </w:rPr>
        <w:t>Litis del asunto</w:t>
      </w:r>
      <w:r w:rsidR="00FA07A0" w:rsidRPr="002D0D9F">
        <w:rPr>
          <w:rFonts w:ascii="Palatino Linotype" w:eastAsia="Palatino Linotype" w:hAnsi="Palatino Linotype" w:cs="Palatino Linotype"/>
          <w:b/>
        </w:rPr>
        <w:t xml:space="preserve">. </w:t>
      </w:r>
      <w:r w:rsidR="00FA07A0" w:rsidRPr="002D0D9F">
        <w:rPr>
          <w:rFonts w:ascii="Palatino Linotype" w:eastAsia="Palatino Linotype" w:hAnsi="Palatino Linotype" w:cs="Palatino Linotype"/>
        </w:rPr>
        <w:t xml:space="preserve">De la revisión a las constancias y documentos que obran en el expediente </w:t>
      </w:r>
      <w:r w:rsidR="00877F4B" w:rsidRPr="002D0D9F">
        <w:rPr>
          <w:rFonts w:ascii="Palatino Linotype" w:eastAsia="Palatino Linotype" w:hAnsi="Palatino Linotype" w:cs="Palatino Linotype"/>
        </w:rPr>
        <w:t xml:space="preserve">electrónico se advierte, que la Litis del presente asunto, versa en determinar si se actualiza la </w:t>
      </w:r>
      <w:r w:rsidR="00841A03" w:rsidRPr="002D0D9F">
        <w:rPr>
          <w:rFonts w:ascii="Palatino Linotype" w:eastAsia="Palatino Linotype" w:hAnsi="Palatino Linotype" w:cs="Palatino Linotype"/>
        </w:rPr>
        <w:t>hipótesis previ</w:t>
      </w:r>
      <w:r w:rsidR="00877F4B" w:rsidRPr="002D0D9F">
        <w:rPr>
          <w:rFonts w:ascii="Palatino Linotype" w:eastAsia="Palatino Linotype" w:hAnsi="Palatino Linotype" w:cs="Palatino Linotype"/>
        </w:rPr>
        <w:t>sta en la</w:t>
      </w:r>
      <w:r w:rsidR="00DB2FEF" w:rsidRPr="002D0D9F">
        <w:rPr>
          <w:rFonts w:ascii="Palatino Linotype" w:eastAsia="Palatino Linotype" w:hAnsi="Palatino Linotype" w:cs="Palatino Linotype"/>
        </w:rPr>
        <w:t xml:space="preserve"> fracción </w:t>
      </w:r>
      <w:r w:rsidR="009D04ED" w:rsidRPr="002D0D9F">
        <w:rPr>
          <w:rFonts w:ascii="Palatino Linotype" w:eastAsia="Palatino Linotype" w:hAnsi="Palatino Linotype" w:cs="Palatino Linotype"/>
        </w:rPr>
        <w:t xml:space="preserve">VIII </w:t>
      </w:r>
      <w:r w:rsidR="00877F4B" w:rsidRPr="002D0D9F">
        <w:rPr>
          <w:rFonts w:ascii="Palatino Linotype" w:eastAsia="Palatino Linotype" w:hAnsi="Palatino Linotype" w:cs="Palatino Linotype"/>
        </w:rPr>
        <w:t xml:space="preserve">del artículo 179 de la Ley de Transparencia y Acceso a la Información Pública del Estado de México y </w:t>
      </w:r>
      <w:r w:rsidR="00877F4B" w:rsidRPr="002D0D9F">
        <w:rPr>
          <w:rFonts w:ascii="Palatino Linotype" w:eastAsia="Palatino Linotype" w:hAnsi="Palatino Linotype" w:cs="Palatino Linotype"/>
        </w:rPr>
        <w:lastRenderedPageBreak/>
        <w:t xml:space="preserve">Municipios, esto es, que el Sujeto Obligado </w:t>
      </w:r>
      <w:r w:rsidR="00DB2FEF" w:rsidRPr="002D0D9F">
        <w:rPr>
          <w:rFonts w:ascii="Palatino Linotype" w:eastAsia="Palatino Linotype" w:hAnsi="Palatino Linotype" w:cs="Palatino Linotype"/>
        </w:rPr>
        <w:t xml:space="preserve">haya </w:t>
      </w:r>
      <w:r w:rsidR="009D04ED" w:rsidRPr="002D0D9F">
        <w:rPr>
          <w:rFonts w:ascii="Palatino Linotype" w:eastAsia="Palatino Linotype" w:hAnsi="Palatino Linotype" w:cs="Palatino Linotype"/>
        </w:rPr>
        <w:t>puesto a disposición de información en una modalidad o formato distinto al solicitado;</w:t>
      </w:r>
      <w:r w:rsidR="00DB2FEF" w:rsidRPr="002D0D9F">
        <w:rPr>
          <w:rFonts w:ascii="Palatino Linotype" w:eastAsia="Palatino Linotype" w:hAnsi="Palatino Linotype" w:cs="Palatino Linotype"/>
        </w:rPr>
        <w:t xml:space="preserve"> de conformidad</w:t>
      </w:r>
      <w:r w:rsidR="00877F4B" w:rsidRPr="002D0D9F">
        <w:rPr>
          <w:rFonts w:ascii="Palatino Linotype" w:eastAsia="Palatino Linotype" w:hAnsi="Palatino Linotype" w:cs="Palatino Linotype"/>
        </w:rPr>
        <w:t xml:space="preserve"> con lo establecido por la Ley en la materia</w:t>
      </w:r>
      <w:r w:rsidR="00DB2FEF" w:rsidRPr="002D0D9F">
        <w:rPr>
          <w:rFonts w:ascii="Palatino Linotype" w:eastAsia="Palatino Linotype" w:hAnsi="Palatino Linotype" w:cs="Palatino Linotype"/>
        </w:rPr>
        <w:t xml:space="preserve">. </w:t>
      </w:r>
    </w:p>
    <w:p w14:paraId="13F18284" w14:textId="77777777" w:rsidR="00D00EE9" w:rsidRPr="002D0D9F" w:rsidRDefault="00D00EE9" w:rsidP="007C6C5D">
      <w:pPr>
        <w:spacing w:line="360" w:lineRule="auto"/>
        <w:jc w:val="both"/>
        <w:rPr>
          <w:rFonts w:ascii="Palatino Linotype" w:eastAsia="Palatino Linotype" w:hAnsi="Palatino Linotype" w:cs="Palatino Linotype"/>
        </w:rPr>
      </w:pPr>
    </w:p>
    <w:p w14:paraId="36376A40" w14:textId="1EE9F94E" w:rsidR="00822150" w:rsidRPr="002D0D9F" w:rsidRDefault="00A037B6" w:rsidP="00822150">
      <w:pPr>
        <w:spacing w:line="360" w:lineRule="auto"/>
        <w:jc w:val="both"/>
        <w:rPr>
          <w:rFonts w:ascii="Palatino Linotype" w:eastAsia="Palatino Linotype" w:hAnsi="Palatino Linotype" w:cs="Palatino Linotype"/>
        </w:rPr>
      </w:pPr>
      <w:r w:rsidRPr="002D0D9F">
        <w:rPr>
          <w:rFonts w:ascii="Palatino Linotype" w:hAnsi="Palatino Linotype" w:cs="Arial"/>
          <w:b/>
        </w:rPr>
        <w:t xml:space="preserve">Cuarto. </w:t>
      </w:r>
      <w:r w:rsidR="00AC3C64" w:rsidRPr="002D0D9F">
        <w:rPr>
          <w:rFonts w:ascii="Palatino Linotype" w:hAnsi="Palatino Linotype" w:cs="Arial"/>
          <w:b/>
        </w:rPr>
        <w:t>Estudio de fondo</w:t>
      </w:r>
      <w:r w:rsidR="00DF3A3E" w:rsidRPr="002D0D9F">
        <w:rPr>
          <w:rFonts w:ascii="Palatino Linotype" w:hAnsi="Palatino Linotype" w:cs="Arial"/>
          <w:b/>
        </w:rPr>
        <w:t xml:space="preserve"> del asunto</w:t>
      </w:r>
      <w:r w:rsidR="00AC3C64" w:rsidRPr="002D0D9F">
        <w:rPr>
          <w:rFonts w:ascii="Palatino Linotype" w:hAnsi="Palatino Linotype" w:cs="Arial"/>
          <w:b/>
        </w:rPr>
        <w:t>.</w:t>
      </w:r>
      <w:r w:rsidR="000A673D" w:rsidRPr="002D0D9F">
        <w:rPr>
          <w:rFonts w:ascii="Palatino Linotype" w:hAnsi="Palatino Linotype" w:cs="Arial"/>
          <w:b/>
        </w:rPr>
        <w:t xml:space="preserve"> </w:t>
      </w:r>
      <w:r w:rsidR="00822150" w:rsidRPr="002D0D9F">
        <w:rPr>
          <w:rFonts w:ascii="Palatino Linotype" w:hAnsi="Palatino Linotype" w:cs="Arial"/>
          <w:b/>
        </w:rPr>
        <w:t xml:space="preserve"> </w:t>
      </w:r>
      <w:r w:rsidR="00F70030" w:rsidRPr="002D0D9F">
        <w:rPr>
          <w:rFonts w:ascii="Palatino Linotype" w:eastAsia="Palatino Linotype" w:hAnsi="Palatino Linotype" w:cs="Palatino Linotype"/>
        </w:rPr>
        <w:t>Antes de iniciar con el análisis de las actuaciones que integran el expediente electrónico</w:t>
      </w:r>
      <w:r w:rsidR="00822150" w:rsidRPr="002D0D9F">
        <w:rPr>
          <w:rFonts w:ascii="Palatino Linotype" w:eastAsia="Palatino Linotype" w:hAnsi="Palatino Linotype" w:cs="Palatino Linotype"/>
        </w:rPr>
        <w:t>, es necesario mencionar q</w:t>
      </w:r>
      <w:r w:rsidR="00F70030" w:rsidRPr="002D0D9F">
        <w:rPr>
          <w:rFonts w:ascii="Palatino Linotype" w:eastAsia="Palatino Linotype" w:hAnsi="Palatino Linotype" w:cs="Palatino Linotype"/>
        </w:rPr>
        <w:t>ue</w:t>
      </w:r>
      <w:r w:rsidR="00822150" w:rsidRPr="002D0D9F">
        <w:rPr>
          <w:rFonts w:ascii="Palatino Linotype" w:eastAsia="Palatino Linotype" w:hAnsi="Palatino Linotype" w:cs="Palatino Linotype"/>
        </w:rPr>
        <w:t xml:space="preserv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6F3D81E" w14:textId="77777777" w:rsidR="00822150" w:rsidRPr="002D0D9F" w:rsidRDefault="00822150" w:rsidP="00822150">
      <w:pPr>
        <w:spacing w:line="360" w:lineRule="auto"/>
        <w:jc w:val="both"/>
        <w:rPr>
          <w:rFonts w:ascii="Palatino Linotype" w:eastAsia="Palatino Linotype" w:hAnsi="Palatino Linotype" w:cs="Palatino Linotype"/>
          <w:b/>
        </w:rPr>
      </w:pPr>
    </w:p>
    <w:p w14:paraId="53B6B995" w14:textId="77777777" w:rsidR="00822150" w:rsidRPr="002D0D9F" w:rsidRDefault="00822150" w:rsidP="00822150">
      <w:pPr>
        <w:tabs>
          <w:tab w:val="left" w:pos="709"/>
        </w:tabs>
        <w:spacing w:line="276" w:lineRule="auto"/>
        <w:ind w:left="851" w:right="850"/>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D0D9F">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3FA7C4C" w14:textId="77777777" w:rsidR="00822150" w:rsidRPr="002D0D9F" w:rsidRDefault="00822150" w:rsidP="00822150">
      <w:pPr>
        <w:tabs>
          <w:tab w:val="left" w:pos="709"/>
        </w:tabs>
        <w:spacing w:line="276" w:lineRule="auto"/>
        <w:ind w:left="851" w:right="850"/>
        <w:jc w:val="both"/>
        <w:rPr>
          <w:rFonts w:ascii="Palatino Linotype" w:eastAsia="Palatino Linotype" w:hAnsi="Palatino Linotype" w:cs="Palatino Linotype"/>
          <w:b/>
          <w:i/>
          <w:sz w:val="22"/>
          <w:szCs w:val="22"/>
        </w:rPr>
      </w:pPr>
      <w:r w:rsidRPr="002D0D9F">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B7F2A0D" w14:textId="77777777" w:rsidR="00822150" w:rsidRPr="002D0D9F" w:rsidRDefault="00822150" w:rsidP="00822150">
      <w:pPr>
        <w:tabs>
          <w:tab w:val="left" w:pos="709"/>
        </w:tabs>
        <w:spacing w:line="276" w:lineRule="auto"/>
        <w:ind w:left="851" w:right="850"/>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D0D9F">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87D28A3" w14:textId="77777777" w:rsidR="00822150" w:rsidRPr="002D0D9F" w:rsidRDefault="00822150" w:rsidP="00822150">
      <w:pPr>
        <w:tabs>
          <w:tab w:val="left" w:pos="709"/>
        </w:tabs>
        <w:spacing w:line="276" w:lineRule="auto"/>
        <w:ind w:left="851" w:right="850"/>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i/>
          <w:sz w:val="22"/>
          <w:szCs w:val="22"/>
        </w:rPr>
        <w:t>[…]</w:t>
      </w:r>
    </w:p>
    <w:p w14:paraId="348CCEFB" w14:textId="77777777" w:rsidR="00822150" w:rsidRPr="002D0D9F" w:rsidRDefault="00822150" w:rsidP="00822150">
      <w:pPr>
        <w:spacing w:line="276" w:lineRule="auto"/>
        <w:ind w:left="851" w:right="901"/>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b/>
          <w:i/>
          <w:sz w:val="22"/>
          <w:szCs w:val="22"/>
        </w:rPr>
        <w:t>“Artículo 6o.</w:t>
      </w:r>
    </w:p>
    <w:p w14:paraId="18ED3DE4" w14:textId="77777777" w:rsidR="00822150" w:rsidRPr="002D0D9F" w:rsidRDefault="00822150" w:rsidP="00822150">
      <w:pPr>
        <w:spacing w:line="276" w:lineRule="auto"/>
        <w:ind w:left="851" w:right="901"/>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i/>
          <w:sz w:val="22"/>
          <w:szCs w:val="22"/>
        </w:rPr>
        <w:lastRenderedPageBreak/>
        <w:t>[...]</w:t>
      </w:r>
    </w:p>
    <w:p w14:paraId="606C0AF9" w14:textId="77777777" w:rsidR="00822150" w:rsidRPr="002D0D9F" w:rsidRDefault="00822150" w:rsidP="00822150">
      <w:pPr>
        <w:spacing w:line="276" w:lineRule="auto"/>
        <w:ind w:left="851" w:right="851"/>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b/>
          <w:i/>
          <w:sz w:val="22"/>
          <w:szCs w:val="22"/>
        </w:rPr>
        <w:t xml:space="preserve">A. Para el ejercicio del derecho de acceso a la información, la Federación y </w:t>
      </w:r>
      <w:r w:rsidRPr="002D0D9F">
        <w:rPr>
          <w:rFonts w:ascii="Palatino Linotype" w:eastAsia="Palatino Linotype" w:hAnsi="Palatino Linotype" w:cs="Palatino Linotype"/>
          <w:b/>
          <w:i/>
          <w:sz w:val="22"/>
          <w:szCs w:val="22"/>
          <w:u w:val="single"/>
        </w:rPr>
        <w:t>las entidades federativas</w:t>
      </w:r>
      <w:r w:rsidRPr="002D0D9F">
        <w:rPr>
          <w:rFonts w:ascii="Palatino Linotype" w:eastAsia="Palatino Linotype" w:hAnsi="Palatino Linotype" w:cs="Palatino Linotype"/>
          <w:b/>
          <w:i/>
          <w:sz w:val="22"/>
          <w:szCs w:val="22"/>
        </w:rPr>
        <w:t>,</w:t>
      </w:r>
      <w:r w:rsidRPr="002D0D9F">
        <w:rPr>
          <w:rFonts w:ascii="Palatino Linotype" w:eastAsia="Palatino Linotype" w:hAnsi="Palatino Linotype" w:cs="Palatino Linotype"/>
          <w:i/>
          <w:sz w:val="22"/>
          <w:szCs w:val="22"/>
        </w:rPr>
        <w:t xml:space="preserve"> en el ámbito de sus respectivas competencias, se regirán por los siguientes principios y bases:</w:t>
      </w:r>
    </w:p>
    <w:p w14:paraId="2BEDE6AC" w14:textId="77777777" w:rsidR="00822150" w:rsidRPr="002D0D9F" w:rsidRDefault="00822150" w:rsidP="00822150">
      <w:pPr>
        <w:spacing w:line="276" w:lineRule="auto"/>
        <w:ind w:left="851" w:right="851"/>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i/>
          <w:sz w:val="22"/>
          <w:szCs w:val="22"/>
        </w:rPr>
        <w:t> </w:t>
      </w:r>
      <w:r w:rsidRPr="002D0D9F">
        <w:rPr>
          <w:rFonts w:ascii="Palatino Linotype" w:eastAsia="Palatino Linotype" w:hAnsi="Palatino Linotype" w:cs="Palatino Linotype"/>
          <w:b/>
          <w:i/>
          <w:sz w:val="22"/>
          <w:szCs w:val="22"/>
        </w:rPr>
        <w:t xml:space="preserve">I. </w:t>
      </w:r>
      <w:r w:rsidRPr="002D0D9F">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D0D9F">
        <w:rPr>
          <w:rFonts w:ascii="Palatino Linotype" w:eastAsia="Palatino Linotype" w:hAnsi="Palatino Linotype" w:cs="Palatino Linotype"/>
          <w:i/>
          <w:sz w:val="22"/>
          <w:szCs w:val="22"/>
        </w:rPr>
        <w:t xml:space="preserve"> Ejecutivo, Legislativo </w:t>
      </w:r>
      <w:r w:rsidRPr="002D0D9F">
        <w:rPr>
          <w:rFonts w:ascii="Palatino Linotype" w:eastAsia="Palatino Linotype" w:hAnsi="Palatino Linotype" w:cs="Palatino Linotype"/>
          <w:b/>
          <w:i/>
          <w:sz w:val="22"/>
          <w:szCs w:val="22"/>
          <w:u w:val="single"/>
        </w:rPr>
        <w:t>y Judicial</w:t>
      </w:r>
      <w:r w:rsidRPr="002D0D9F">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D0D9F">
        <w:rPr>
          <w:rFonts w:ascii="Palatino Linotype" w:eastAsia="Palatino Linotype" w:hAnsi="Palatino Linotype" w:cs="Palatino Linotype"/>
          <w:b/>
          <w:i/>
          <w:sz w:val="22"/>
          <w:szCs w:val="22"/>
        </w:rPr>
        <w:t>es pública y sólo podrá ser reservada temporalmente por razones de interés público y seguridad nacional,</w:t>
      </w:r>
      <w:r w:rsidRPr="002D0D9F">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0B723C2" w14:textId="77777777" w:rsidR="00822150" w:rsidRPr="002D0D9F" w:rsidRDefault="00822150" w:rsidP="00822150">
      <w:pPr>
        <w:spacing w:line="276" w:lineRule="auto"/>
        <w:ind w:left="851" w:right="851"/>
        <w:jc w:val="both"/>
        <w:rPr>
          <w:rFonts w:ascii="Palatino Linotype" w:eastAsia="Palatino Linotype" w:hAnsi="Palatino Linotype" w:cs="Palatino Linotype"/>
          <w:b/>
          <w:i/>
          <w:sz w:val="22"/>
          <w:szCs w:val="22"/>
        </w:rPr>
      </w:pPr>
      <w:r w:rsidRPr="002D0D9F">
        <w:rPr>
          <w:rFonts w:ascii="Palatino Linotype" w:eastAsia="Palatino Linotype" w:hAnsi="Palatino Linotype" w:cs="Palatino Linotype"/>
          <w:i/>
          <w:sz w:val="22"/>
          <w:szCs w:val="22"/>
        </w:rPr>
        <w:t> </w:t>
      </w:r>
      <w:r w:rsidRPr="002D0D9F">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CE3AA0F" w14:textId="77777777" w:rsidR="00822150" w:rsidRPr="002D0D9F" w:rsidRDefault="00822150" w:rsidP="00822150">
      <w:pPr>
        <w:spacing w:line="276" w:lineRule="auto"/>
        <w:ind w:left="851" w:right="851"/>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i/>
          <w:sz w:val="22"/>
          <w:szCs w:val="22"/>
        </w:rPr>
        <w:t> </w:t>
      </w:r>
      <w:r w:rsidRPr="002D0D9F">
        <w:rPr>
          <w:rFonts w:ascii="Palatino Linotype" w:eastAsia="Palatino Linotype" w:hAnsi="Palatino Linotype" w:cs="Palatino Linotype"/>
          <w:b/>
          <w:i/>
          <w:sz w:val="22"/>
          <w:szCs w:val="22"/>
        </w:rPr>
        <w:t xml:space="preserve">III. </w:t>
      </w:r>
      <w:r w:rsidRPr="002D0D9F">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D0D9F">
        <w:rPr>
          <w:rFonts w:ascii="Palatino Linotype" w:eastAsia="Palatino Linotype" w:hAnsi="Palatino Linotype" w:cs="Palatino Linotype"/>
          <w:i/>
          <w:sz w:val="22"/>
          <w:szCs w:val="22"/>
        </w:rPr>
        <w:t xml:space="preserve"> a sus datos personales o a la rectificación de éstos.</w:t>
      </w:r>
    </w:p>
    <w:p w14:paraId="74FFE075" w14:textId="77777777" w:rsidR="00822150" w:rsidRPr="002D0D9F" w:rsidRDefault="00822150" w:rsidP="00822150">
      <w:pPr>
        <w:spacing w:line="276" w:lineRule="auto"/>
        <w:ind w:left="851" w:right="851"/>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i/>
          <w:sz w:val="22"/>
          <w:szCs w:val="22"/>
        </w:rPr>
        <w:t> </w:t>
      </w:r>
      <w:r w:rsidRPr="002D0D9F">
        <w:rPr>
          <w:rFonts w:ascii="Palatino Linotype" w:eastAsia="Palatino Linotype" w:hAnsi="Palatino Linotype" w:cs="Palatino Linotype"/>
          <w:b/>
          <w:i/>
          <w:sz w:val="22"/>
          <w:szCs w:val="22"/>
        </w:rPr>
        <w:t xml:space="preserve">IV. </w:t>
      </w:r>
      <w:r w:rsidRPr="002D0D9F">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752CEA2" w14:textId="77777777" w:rsidR="00822150" w:rsidRPr="002D0D9F" w:rsidRDefault="00822150" w:rsidP="00822150">
      <w:pPr>
        <w:spacing w:line="276" w:lineRule="auto"/>
        <w:ind w:left="851" w:right="851"/>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b/>
          <w:i/>
          <w:sz w:val="22"/>
          <w:szCs w:val="22"/>
        </w:rPr>
        <w:t xml:space="preserve">V. </w:t>
      </w:r>
      <w:r w:rsidRPr="002D0D9F">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ECDE681" w14:textId="77777777" w:rsidR="00822150" w:rsidRPr="002D0D9F" w:rsidRDefault="00822150" w:rsidP="00822150">
      <w:pPr>
        <w:spacing w:line="276" w:lineRule="auto"/>
        <w:ind w:left="851" w:right="851"/>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i/>
          <w:sz w:val="22"/>
          <w:szCs w:val="22"/>
        </w:rPr>
        <w:t> </w:t>
      </w:r>
      <w:r w:rsidRPr="002D0D9F">
        <w:rPr>
          <w:rFonts w:ascii="Palatino Linotype" w:eastAsia="Palatino Linotype" w:hAnsi="Palatino Linotype" w:cs="Palatino Linotype"/>
          <w:b/>
          <w:i/>
          <w:sz w:val="22"/>
          <w:szCs w:val="22"/>
        </w:rPr>
        <w:t xml:space="preserve">VI. </w:t>
      </w:r>
      <w:r w:rsidRPr="002D0D9F">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EE8DA25" w14:textId="1BA4C497" w:rsidR="00822150" w:rsidRPr="002D0D9F" w:rsidRDefault="00822150" w:rsidP="0016511D">
      <w:pPr>
        <w:spacing w:line="276" w:lineRule="auto"/>
        <w:ind w:left="851" w:right="851"/>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i/>
          <w:sz w:val="22"/>
          <w:szCs w:val="22"/>
        </w:rPr>
        <w:t> </w:t>
      </w:r>
      <w:r w:rsidRPr="002D0D9F">
        <w:rPr>
          <w:rFonts w:ascii="Palatino Linotype" w:eastAsia="Palatino Linotype" w:hAnsi="Palatino Linotype" w:cs="Palatino Linotype"/>
          <w:b/>
          <w:i/>
          <w:sz w:val="22"/>
          <w:szCs w:val="22"/>
        </w:rPr>
        <w:t xml:space="preserve">VII. </w:t>
      </w:r>
      <w:r w:rsidRPr="002D0D9F">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3D0481A" w14:textId="77777777" w:rsidR="0047610F" w:rsidRPr="002D0D9F" w:rsidRDefault="0047610F" w:rsidP="008D09A2">
      <w:pPr>
        <w:spacing w:line="360" w:lineRule="auto"/>
        <w:ind w:left="851" w:right="851"/>
        <w:jc w:val="both"/>
        <w:rPr>
          <w:rFonts w:ascii="Palatino Linotype" w:eastAsia="Palatino Linotype" w:hAnsi="Palatino Linotype" w:cs="Palatino Linotype"/>
          <w:i/>
          <w:sz w:val="22"/>
          <w:szCs w:val="22"/>
        </w:rPr>
      </w:pPr>
    </w:p>
    <w:p w14:paraId="4C519276" w14:textId="323B3BB8" w:rsidR="00822150" w:rsidRPr="002D0D9F" w:rsidRDefault="00822150" w:rsidP="00822150">
      <w:pPr>
        <w:spacing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w:t>
      </w:r>
      <w:r w:rsidR="00F70030" w:rsidRPr="002D0D9F">
        <w:rPr>
          <w:rFonts w:ascii="Palatino Linotype" w:eastAsia="Palatino Linotype" w:hAnsi="Palatino Linotype" w:cs="Palatino Linotype"/>
        </w:rPr>
        <w:t>inistrada o en posesión de los sujetos o</w:t>
      </w:r>
      <w:r w:rsidRPr="002D0D9F">
        <w:rPr>
          <w:rFonts w:ascii="Palatino Linotype" w:eastAsia="Palatino Linotype" w:hAnsi="Palatino Linotype" w:cs="Palatino Linotype"/>
        </w:rPr>
        <w:t>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06CA942" w14:textId="77777777" w:rsidR="00822150" w:rsidRPr="002D0D9F" w:rsidRDefault="00822150" w:rsidP="00822150">
      <w:pPr>
        <w:spacing w:line="360" w:lineRule="auto"/>
        <w:jc w:val="both"/>
        <w:rPr>
          <w:rFonts w:ascii="Palatino Linotype" w:eastAsia="Palatino Linotype" w:hAnsi="Palatino Linotype" w:cs="Palatino Linotype"/>
        </w:rPr>
      </w:pPr>
    </w:p>
    <w:p w14:paraId="13A63480" w14:textId="77777777" w:rsidR="00822150" w:rsidRPr="002D0D9F" w:rsidRDefault="00822150" w:rsidP="00EA132D">
      <w:pPr>
        <w:spacing w:line="276" w:lineRule="auto"/>
        <w:ind w:left="709" w:right="760"/>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i/>
          <w:sz w:val="22"/>
          <w:szCs w:val="22"/>
        </w:rPr>
        <w:t>“</w:t>
      </w:r>
      <w:r w:rsidRPr="002D0D9F">
        <w:rPr>
          <w:rFonts w:ascii="Palatino Linotype" w:eastAsia="Palatino Linotype" w:hAnsi="Palatino Linotype" w:cs="Palatino Linotype"/>
          <w:b/>
          <w:i/>
          <w:sz w:val="22"/>
          <w:szCs w:val="22"/>
        </w:rPr>
        <w:t>Artículo 4</w:t>
      </w:r>
      <w:r w:rsidRPr="002D0D9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A38DF26" w14:textId="77777777" w:rsidR="00822150" w:rsidRPr="002D0D9F" w:rsidRDefault="00822150" w:rsidP="00EA132D">
      <w:pPr>
        <w:spacing w:line="276" w:lineRule="auto"/>
        <w:ind w:left="709" w:right="760"/>
        <w:jc w:val="both"/>
        <w:rPr>
          <w:rFonts w:ascii="Palatino Linotype" w:eastAsia="Palatino Linotype" w:hAnsi="Palatino Linotype" w:cs="Palatino Linotype"/>
          <w:b/>
          <w:i/>
          <w:sz w:val="22"/>
          <w:szCs w:val="22"/>
        </w:rPr>
      </w:pPr>
      <w:r w:rsidRPr="002D0D9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2D5AE0A" w14:textId="77777777" w:rsidR="00822150" w:rsidRPr="002D0D9F" w:rsidRDefault="00822150" w:rsidP="00EA132D">
      <w:pPr>
        <w:spacing w:line="276" w:lineRule="auto"/>
        <w:ind w:left="709" w:right="760"/>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2D0D9F">
        <w:rPr>
          <w:rFonts w:ascii="Palatino Linotype" w:eastAsia="Palatino Linotype" w:hAnsi="Palatino Linotype" w:cs="Palatino Linotype"/>
          <w:i/>
          <w:sz w:val="22"/>
          <w:szCs w:val="22"/>
        </w:rPr>
        <w:t>.”(</w:t>
      </w:r>
      <w:proofErr w:type="gramEnd"/>
      <w:r w:rsidRPr="002D0D9F">
        <w:rPr>
          <w:rFonts w:ascii="Palatino Linotype" w:eastAsia="Palatino Linotype" w:hAnsi="Palatino Linotype" w:cs="Palatino Linotype"/>
          <w:i/>
          <w:sz w:val="22"/>
          <w:szCs w:val="22"/>
        </w:rPr>
        <w:t>Sic)</w:t>
      </w:r>
    </w:p>
    <w:p w14:paraId="7A828B6C" w14:textId="77777777" w:rsidR="00822150" w:rsidRPr="002D0D9F" w:rsidRDefault="00822150" w:rsidP="00822150">
      <w:pPr>
        <w:spacing w:line="360" w:lineRule="auto"/>
        <w:ind w:left="709" w:right="760"/>
        <w:jc w:val="both"/>
        <w:rPr>
          <w:rFonts w:ascii="Palatino Linotype" w:eastAsia="Palatino Linotype" w:hAnsi="Palatino Linotype" w:cs="Palatino Linotype"/>
          <w:i/>
          <w:szCs w:val="22"/>
        </w:rPr>
      </w:pPr>
    </w:p>
    <w:p w14:paraId="7D2BAD9C" w14:textId="25947F1F" w:rsidR="00822150" w:rsidRPr="002D0D9F" w:rsidRDefault="00822150" w:rsidP="00822150">
      <w:pPr>
        <w:spacing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De lo precedente, se desprende que los Sujetos Obligados tiene</w:t>
      </w:r>
      <w:r w:rsidR="00EA132D" w:rsidRPr="002D0D9F">
        <w:rPr>
          <w:rFonts w:ascii="Palatino Linotype" w:eastAsia="Palatino Linotype" w:hAnsi="Palatino Linotype" w:cs="Palatino Linotype"/>
        </w:rPr>
        <w:t>n</w:t>
      </w:r>
      <w:r w:rsidRPr="002D0D9F">
        <w:rPr>
          <w:rFonts w:ascii="Palatino Linotype" w:eastAsia="Palatino Linotype" w:hAnsi="Palatino Linotype" w:cs="Palatino Linotype"/>
        </w:rPr>
        <w:t xml:space="preserve"> la obligación o deber de atender las solicitudes de acceso a la información pública que se les hagan de su </w:t>
      </w:r>
      <w:r w:rsidRPr="002D0D9F">
        <w:rPr>
          <w:rFonts w:ascii="Palatino Linotype" w:eastAsia="Palatino Linotype" w:hAnsi="Palatino Linotype" w:cs="Palatino Linotype"/>
        </w:rPr>
        <w:lastRenderedPageBreak/>
        <w:t>conocimiento y proporcionar la información pública que obren en su poder como así lo establece el artículo 12 de la Ley de Transparencia y Acceso a la Información Pública del Estado de México y Municipios, el cual a la letra dice:</w:t>
      </w:r>
    </w:p>
    <w:p w14:paraId="0FB031C9" w14:textId="77777777" w:rsidR="00822150" w:rsidRPr="002D0D9F" w:rsidRDefault="00822150" w:rsidP="00822150">
      <w:pPr>
        <w:spacing w:line="360" w:lineRule="auto"/>
        <w:jc w:val="both"/>
        <w:rPr>
          <w:rFonts w:ascii="Palatino Linotype" w:eastAsia="Palatino Linotype" w:hAnsi="Palatino Linotype" w:cs="Palatino Linotype"/>
        </w:rPr>
      </w:pPr>
    </w:p>
    <w:p w14:paraId="7572A616" w14:textId="77777777" w:rsidR="00822150" w:rsidRPr="002D0D9F" w:rsidRDefault="00822150" w:rsidP="00822150">
      <w:pPr>
        <w:spacing w:line="276" w:lineRule="auto"/>
        <w:ind w:left="567" w:right="758"/>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i/>
          <w:sz w:val="22"/>
          <w:szCs w:val="22"/>
        </w:rPr>
        <w:t>“</w:t>
      </w:r>
      <w:r w:rsidRPr="002D0D9F">
        <w:rPr>
          <w:rFonts w:ascii="Palatino Linotype" w:eastAsia="Palatino Linotype" w:hAnsi="Palatino Linotype" w:cs="Palatino Linotype"/>
          <w:b/>
          <w:i/>
          <w:sz w:val="22"/>
          <w:szCs w:val="22"/>
        </w:rPr>
        <w:t>Artículo 12</w:t>
      </w:r>
      <w:r w:rsidRPr="002D0D9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F89F11F" w14:textId="1F58384A" w:rsidR="00822150" w:rsidRPr="002D0D9F" w:rsidRDefault="00822150" w:rsidP="00822150">
      <w:pPr>
        <w:spacing w:line="276" w:lineRule="auto"/>
        <w:ind w:left="567" w:right="758"/>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6741FE4" w14:textId="77777777" w:rsidR="00B236D6" w:rsidRPr="002D0D9F" w:rsidRDefault="00B236D6" w:rsidP="004909DB">
      <w:pPr>
        <w:spacing w:line="360" w:lineRule="auto"/>
        <w:ind w:left="567" w:right="758"/>
        <w:jc w:val="both"/>
        <w:rPr>
          <w:rFonts w:ascii="Palatino Linotype" w:eastAsia="Palatino Linotype" w:hAnsi="Palatino Linotype" w:cs="Palatino Linotype"/>
          <w:i/>
        </w:rPr>
      </w:pPr>
    </w:p>
    <w:p w14:paraId="5C4B7AA2" w14:textId="04474C74" w:rsidR="00822150" w:rsidRPr="002D0D9F" w:rsidRDefault="00822150" w:rsidP="00822150">
      <w:pPr>
        <w:spacing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2D0D9F">
        <w:rPr>
          <w:rFonts w:ascii="Palatino Linotype" w:eastAsia="Palatino Linotype" w:hAnsi="Palatino Linotype" w:cs="Palatino Linotype"/>
          <w:b/>
        </w:rPr>
        <w:t xml:space="preserve"> </w:t>
      </w:r>
      <w:r w:rsidRPr="002D0D9F">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2D0D9F">
        <w:rPr>
          <w:rFonts w:ascii="Palatino Linotype" w:eastAsia="Palatino Linotype" w:hAnsi="Palatino Linotype" w:cs="Palatino Linotype"/>
          <w:i/>
        </w:rPr>
        <w:t>ad hoc</w:t>
      </w:r>
      <w:r w:rsidRPr="002D0D9F">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9C9FBE6" w14:textId="77777777" w:rsidR="006C4FED" w:rsidRPr="002D0D9F" w:rsidRDefault="006C4FED" w:rsidP="00822150">
      <w:pPr>
        <w:spacing w:line="360" w:lineRule="auto"/>
        <w:jc w:val="both"/>
        <w:rPr>
          <w:rFonts w:ascii="Palatino Linotype" w:eastAsia="Palatino Linotype" w:hAnsi="Palatino Linotype" w:cs="Palatino Linotype"/>
        </w:rPr>
      </w:pPr>
    </w:p>
    <w:p w14:paraId="56AC81C0" w14:textId="77777777" w:rsidR="00822150" w:rsidRPr="002D0D9F" w:rsidRDefault="00822150" w:rsidP="00822150">
      <w:pPr>
        <w:spacing w:line="276" w:lineRule="auto"/>
        <w:ind w:left="567" w:right="567"/>
        <w:jc w:val="both"/>
        <w:rPr>
          <w:rFonts w:ascii="Palatino Linotype" w:eastAsia="Palatino Linotype" w:hAnsi="Palatino Linotype" w:cs="Palatino Linotype"/>
          <w:b/>
          <w:i/>
          <w:sz w:val="22"/>
          <w:szCs w:val="22"/>
        </w:rPr>
      </w:pPr>
      <w:r w:rsidRPr="002D0D9F">
        <w:rPr>
          <w:rFonts w:ascii="Palatino Linotype" w:eastAsia="Palatino Linotype" w:hAnsi="Palatino Linotype" w:cs="Palatino Linotype"/>
          <w:b/>
          <w:i/>
          <w:sz w:val="22"/>
          <w:szCs w:val="22"/>
        </w:rPr>
        <w:t>03/17</w:t>
      </w:r>
    </w:p>
    <w:p w14:paraId="32FA87FB" w14:textId="77777777" w:rsidR="00822150" w:rsidRPr="002D0D9F" w:rsidRDefault="00822150" w:rsidP="00822150">
      <w:pPr>
        <w:spacing w:line="276" w:lineRule="auto"/>
        <w:ind w:left="567" w:right="567"/>
        <w:jc w:val="both"/>
        <w:rPr>
          <w:rFonts w:ascii="Palatino Linotype" w:eastAsia="Palatino Linotype" w:hAnsi="Palatino Linotype" w:cs="Palatino Linotype"/>
          <w:b/>
          <w:i/>
          <w:sz w:val="22"/>
          <w:szCs w:val="22"/>
        </w:rPr>
      </w:pPr>
      <w:r w:rsidRPr="002D0D9F">
        <w:rPr>
          <w:rFonts w:ascii="Palatino Linotype" w:eastAsia="Palatino Linotype" w:hAnsi="Palatino Linotype" w:cs="Palatino Linotype"/>
          <w:b/>
          <w:i/>
          <w:sz w:val="22"/>
          <w:szCs w:val="22"/>
        </w:rPr>
        <w:t>“NO EXISTE OBLIGACIÓN DE ELABORAR DOCUMENTOS AD HOC PARA ATENDER LAS SOLICITUDES DE ACCESO A LA INFORMACIÓN.</w:t>
      </w:r>
    </w:p>
    <w:p w14:paraId="503F6ADE" w14:textId="77777777" w:rsidR="00822150" w:rsidRPr="002D0D9F" w:rsidRDefault="00822150" w:rsidP="00822150">
      <w:pPr>
        <w:spacing w:line="276" w:lineRule="auto"/>
        <w:ind w:left="567" w:right="567"/>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w:t>
      </w:r>
      <w:r w:rsidRPr="002D0D9F">
        <w:rPr>
          <w:rFonts w:ascii="Palatino Linotype" w:eastAsia="Palatino Linotype" w:hAnsi="Palatino Linotype" w:cs="Palatino Linotype"/>
          <w:i/>
          <w:sz w:val="22"/>
          <w:szCs w:val="22"/>
        </w:rPr>
        <w:lastRenderedPageBreak/>
        <w:t>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BF3B9D1" w14:textId="77777777" w:rsidR="00822150" w:rsidRPr="002D0D9F" w:rsidRDefault="00822150" w:rsidP="00822150">
      <w:pPr>
        <w:spacing w:line="360" w:lineRule="auto"/>
        <w:ind w:left="567" w:right="567"/>
        <w:jc w:val="both"/>
        <w:rPr>
          <w:rFonts w:ascii="Palatino Linotype" w:eastAsia="Palatino Linotype" w:hAnsi="Palatino Linotype" w:cs="Palatino Linotype"/>
          <w:i/>
          <w:sz w:val="22"/>
          <w:szCs w:val="22"/>
        </w:rPr>
      </w:pPr>
    </w:p>
    <w:p w14:paraId="402C415F" w14:textId="77777777" w:rsidR="00822150" w:rsidRPr="002D0D9F" w:rsidRDefault="00822150" w:rsidP="00822150">
      <w:pPr>
        <w:spacing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CD4A70F" w14:textId="77777777" w:rsidR="00822150" w:rsidRPr="002D0D9F" w:rsidRDefault="00822150" w:rsidP="00822150">
      <w:pPr>
        <w:spacing w:line="360" w:lineRule="auto"/>
        <w:jc w:val="both"/>
        <w:rPr>
          <w:rFonts w:ascii="Palatino Linotype" w:eastAsia="Palatino Linotype" w:hAnsi="Palatino Linotype" w:cs="Palatino Linotype"/>
        </w:rPr>
      </w:pPr>
    </w:p>
    <w:p w14:paraId="0519EA95" w14:textId="77777777" w:rsidR="00822150" w:rsidRPr="002D0D9F" w:rsidRDefault="00822150" w:rsidP="00822150">
      <w:pPr>
        <w:spacing w:line="360" w:lineRule="auto"/>
        <w:ind w:right="49"/>
        <w:jc w:val="both"/>
        <w:rPr>
          <w:rFonts w:ascii="Palatino Linotype" w:eastAsia="Palatino Linotype" w:hAnsi="Palatino Linotype" w:cs="Palatino Linotype"/>
        </w:rPr>
      </w:pPr>
      <w:r w:rsidRPr="002D0D9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4D173CE" w14:textId="77777777" w:rsidR="006C4FED" w:rsidRPr="002D0D9F" w:rsidRDefault="006C4FED" w:rsidP="00822150">
      <w:pPr>
        <w:spacing w:line="360" w:lineRule="auto"/>
        <w:ind w:right="49"/>
        <w:jc w:val="both"/>
        <w:rPr>
          <w:rFonts w:ascii="Palatino Linotype" w:eastAsia="Palatino Linotype" w:hAnsi="Palatino Linotype" w:cs="Palatino Linotype"/>
        </w:rPr>
      </w:pPr>
    </w:p>
    <w:p w14:paraId="4E48FA9E" w14:textId="77777777" w:rsidR="00822150" w:rsidRPr="002D0D9F" w:rsidRDefault="00822150" w:rsidP="00822150">
      <w:pPr>
        <w:spacing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w:t>
      </w:r>
      <w:r w:rsidRPr="002D0D9F">
        <w:rPr>
          <w:rFonts w:ascii="Palatino Linotype" w:eastAsia="Palatino Linotype" w:hAnsi="Palatino Linotype" w:cs="Palatino Linotype"/>
        </w:rPr>
        <w:lastRenderedPageBreak/>
        <w:t xml:space="preserve">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0C36AD8" w14:textId="77777777" w:rsidR="00822150" w:rsidRPr="002D0D9F" w:rsidRDefault="00822150" w:rsidP="00822150">
      <w:pPr>
        <w:spacing w:line="360" w:lineRule="auto"/>
        <w:jc w:val="both"/>
        <w:rPr>
          <w:rFonts w:ascii="Palatino Linotype" w:eastAsia="Palatino Linotype" w:hAnsi="Palatino Linotype" w:cs="Palatino Linotype"/>
        </w:rPr>
      </w:pPr>
    </w:p>
    <w:p w14:paraId="43E6CC71" w14:textId="77777777" w:rsidR="00822150" w:rsidRPr="002D0D9F" w:rsidRDefault="00822150" w:rsidP="00822150">
      <w:pPr>
        <w:spacing w:line="276" w:lineRule="auto"/>
        <w:ind w:left="567" w:right="567"/>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i/>
          <w:sz w:val="22"/>
          <w:szCs w:val="22"/>
        </w:rPr>
        <w:t>“</w:t>
      </w:r>
      <w:r w:rsidRPr="002D0D9F">
        <w:rPr>
          <w:rFonts w:ascii="Palatino Linotype" w:eastAsia="Palatino Linotype" w:hAnsi="Palatino Linotype" w:cs="Palatino Linotype"/>
          <w:b/>
          <w:i/>
          <w:sz w:val="22"/>
          <w:szCs w:val="22"/>
        </w:rPr>
        <w:t xml:space="preserve">Artículo 3. </w:t>
      </w:r>
      <w:r w:rsidRPr="002D0D9F">
        <w:rPr>
          <w:rFonts w:ascii="Palatino Linotype" w:eastAsia="Palatino Linotype" w:hAnsi="Palatino Linotype" w:cs="Palatino Linotype"/>
          <w:i/>
          <w:sz w:val="22"/>
          <w:szCs w:val="22"/>
        </w:rPr>
        <w:t>Para los efectos de la presente Ley se entenderá por:</w:t>
      </w:r>
    </w:p>
    <w:p w14:paraId="083DDB14" w14:textId="77777777" w:rsidR="00822150" w:rsidRPr="002D0D9F" w:rsidRDefault="00822150" w:rsidP="00822150">
      <w:pPr>
        <w:spacing w:line="276" w:lineRule="auto"/>
        <w:ind w:left="567" w:right="567"/>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i/>
          <w:sz w:val="22"/>
          <w:szCs w:val="22"/>
        </w:rPr>
        <w:t>…</w:t>
      </w:r>
    </w:p>
    <w:p w14:paraId="480A4171" w14:textId="77777777" w:rsidR="00822150" w:rsidRPr="002D0D9F" w:rsidRDefault="00822150" w:rsidP="00822150">
      <w:pPr>
        <w:spacing w:line="276" w:lineRule="auto"/>
        <w:ind w:left="567" w:right="567"/>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b/>
          <w:i/>
          <w:sz w:val="22"/>
          <w:szCs w:val="22"/>
        </w:rPr>
        <w:t>XI. Documento:</w:t>
      </w:r>
      <w:r w:rsidRPr="002D0D9F">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2D0D9F">
        <w:rPr>
          <w:rFonts w:ascii="Palatino Linotype" w:eastAsia="Palatino Linotype" w:hAnsi="Palatino Linotype" w:cs="Palatino Linotype"/>
          <w:b/>
          <w:i/>
          <w:sz w:val="22"/>
          <w:szCs w:val="22"/>
        </w:rPr>
        <w:t>…</w:t>
      </w:r>
      <w:r w:rsidRPr="002D0D9F">
        <w:rPr>
          <w:rFonts w:ascii="Palatino Linotype" w:eastAsia="Palatino Linotype" w:hAnsi="Palatino Linotype" w:cs="Palatino Linotype"/>
          <w:i/>
          <w:sz w:val="22"/>
          <w:szCs w:val="22"/>
        </w:rPr>
        <w:t>” (Sic)</w:t>
      </w:r>
    </w:p>
    <w:p w14:paraId="4C7D6836" w14:textId="77777777" w:rsidR="00822150" w:rsidRPr="002D0D9F" w:rsidRDefault="00822150" w:rsidP="00822150">
      <w:pPr>
        <w:spacing w:line="360" w:lineRule="auto"/>
        <w:ind w:left="567" w:right="567"/>
        <w:jc w:val="both"/>
        <w:rPr>
          <w:rFonts w:ascii="Palatino Linotype" w:eastAsia="Palatino Linotype" w:hAnsi="Palatino Linotype" w:cs="Palatino Linotype"/>
          <w:i/>
          <w:sz w:val="22"/>
          <w:szCs w:val="22"/>
        </w:rPr>
      </w:pPr>
    </w:p>
    <w:p w14:paraId="4C25B380" w14:textId="0BFFA596" w:rsidR="00822150" w:rsidRPr="002D0D9F" w:rsidRDefault="00822150" w:rsidP="00822150">
      <w:pPr>
        <w:spacing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E4CC1CD" w14:textId="77777777" w:rsidR="002E325F" w:rsidRPr="002D0D9F" w:rsidRDefault="002E325F" w:rsidP="00822150">
      <w:pPr>
        <w:spacing w:line="360" w:lineRule="auto"/>
        <w:jc w:val="both"/>
        <w:rPr>
          <w:rFonts w:ascii="Palatino Linotype" w:eastAsia="Palatino Linotype" w:hAnsi="Palatino Linotype" w:cs="Palatino Linotype"/>
        </w:rPr>
      </w:pPr>
    </w:p>
    <w:p w14:paraId="5D640F57" w14:textId="77777777" w:rsidR="00822150" w:rsidRPr="002D0D9F" w:rsidRDefault="00822150" w:rsidP="00822150">
      <w:pPr>
        <w:spacing w:line="276" w:lineRule="auto"/>
        <w:ind w:left="567" w:right="567"/>
        <w:jc w:val="both"/>
        <w:rPr>
          <w:rFonts w:ascii="Palatino Linotype" w:eastAsia="Palatino Linotype" w:hAnsi="Palatino Linotype" w:cs="Palatino Linotype"/>
          <w:b/>
          <w:i/>
          <w:sz w:val="22"/>
          <w:szCs w:val="22"/>
        </w:rPr>
      </w:pPr>
      <w:r w:rsidRPr="002D0D9F">
        <w:rPr>
          <w:rFonts w:ascii="Palatino Linotype" w:eastAsia="Palatino Linotype" w:hAnsi="Palatino Linotype" w:cs="Palatino Linotype"/>
          <w:b/>
          <w:sz w:val="22"/>
          <w:szCs w:val="22"/>
        </w:rPr>
        <w:t>“</w:t>
      </w:r>
      <w:r w:rsidRPr="002D0D9F">
        <w:rPr>
          <w:rFonts w:ascii="Palatino Linotype" w:eastAsia="Palatino Linotype" w:hAnsi="Palatino Linotype" w:cs="Palatino Linotype"/>
          <w:b/>
          <w:i/>
          <w:sz w:val="22"/>
          <w:szCs w:val="22"/>
        </w:rPr>
        <w:t>CRITERIO 0002-11</w:t>
      </w:r>
    </w:p>
    <w:p w14:paraId="62AD6547" w14:textId="77777777" w:rsidR="00822150" w:rsidRPr="002D0D9F" w:rsidRDefault="00822150" w:rsidP="00822150">
      <w:pPr>
        <w:spacing w:line="276" w:lineRule="auto"/>
        <w:ind w:left="567" w:right="567"/>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D0D9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1134B7B" w14:textId="77777777" w:rsidR="00822150" w:rsidRPr="002D0D9F" w:rsidRDefault="00822150" w:rsidP="00822150">
      <w:pPr>
        <w:spacing w:line="276" w:lineRule="auto"/>
        <w:ind w:left="567" w:right="567"/>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i/>
          <w:sz w:val="22"/>
          <w:szCs w:val="22"/>
        </w:rPr>
        <w:lastRenderedPageBreak/>
        <w:t xml:space="preserve">En </w:t>
      </w:r>
      <w:proofErr w:type="gramStart"/>
      <w:r w:rsidRPr="002D0D9F">
        <w:rPr>
          <w:rFonts w:ascii="Palatino Linotype" w:eastAsia="Palatino Linotype" w:hAnsi="Palatino Linotype" w:cs="Palatino Linotype"/>
          <w:i/>
          <w:sz w:val="22"/>
          <w:szCs w:val="22"/>
        </w:rPr>
        <w:t>consecuencia</w:t>
      </w:r>
      <w:proofErr w:type="gramEnd"/>
      <w:r w:rsidRPr="002D0D9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C437CBC" w14:textId="77777777" w:rsidR="00822150" w:rsidRPr="002D0D9F" w:rsidRDefault="00822150" w:rsidP="007E3DF1">
      <w:pPr>
        <w:numPr>
          <w:ilvl w:val="0"/>
          <w:numId w:val="2"/>
        </w:num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i/>
          <w:sz w:val="22"/>
          <w:szCs w:val="22"/>
        </w:rPr>
        <w:t xml:space="preserve">Que se trate de información registrada en cualquier soporte documental, </w:t>
      </w:r>
      <w:proofErr w:type="gramStart"/>
      <w:r w:rsidRPr="002D0D9F">
        <w:rPr>
          <w:rFonts w:ascii="Palatino Linotype" w:eastAsia="Palatino Linotype" w:hAnsi="Palatino Linotype" w:cs="Palatino Linotype"/>
          <w:i/>
          <w:sz w:val="22"/>
          <w:szCs w:val="22"/>
        </w:rPr>
        <w:t>que</w:t>
      </w:r>
      <w:proofErr w:type="gramEnd"/>
      <w:r w:rsidRPr="002D0D9F">
        <w:rPr>
          <w:rFonts w:ascii="Palatino Linotype" w:eastAsia="Palatino Linotype" w:hAnsi="Palatino Linotype" w:cs="Palatino Linotype"/>
          <w:i/>
          <w:sz w:val="22"/>
          <w:szCs w:val="22"/>
        </w:rPr>
        <w:t xml:space="preserve"> en ejercicio de las atribuciones conferidas, sea generada por los Sujetos Obligados;</w:t>
      </w:r>
    </w:p>
    <w:p w14:paraId="541503F9" w14:textId="77777777" w:rsidR="00822150" w:rsidRPr="002D0D9F" w:rsidRDefault="00822150" w:rsidP="007E3DF1">
      <w:pPr>
        <w:numPr>
          <w:ilvl w:val="0"/>
          <w:numId w:val="2"/>
        </w:num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2D0D9F">
        <w:rPr>
          <w:rFonts w:ascii="Palatino Linotype" w:eastAsia="Palatino Linotype" w:hAnsi="Palatino Linotype" w:cs="Palatino Linotype"/>
          <w:i/>
          <w:sz w:val="22"/>
          <w:szCs w:val="22"/>
        </w:rPr>
        <w:t xml:space="preserve">Que se trate de información registrada en cualquier soporte documental, </w:t>
      </w:r>
      <w:proofErr w:type="gramStart"/>
      <w:r w:rsidRPr="002D0D9F">
        <w:rPr>
          <w:rFonts w:ascii="Palatino Linotype" w:eastAsia="Palatino Linotype" w:hAnsi="Palatino Linotype" w:cs="Palatino Linotype"/>
          <w:i/>
          <w:sz w:val="22"/>
          <w:szCs w:val="22"/>
        </w:rPr>
        <w:t>que</w:t>
      </w:r>
      <w:proofErr w:type="gramEnd"/>
      <w:r w:rsidRPr="002D0D9F">
        <w:rPr>
          <w:rFonts w:ascii="Palatino Linotype" w:eastAsia="Palatino Linotype" w:hAnsi="Palatino Linotype" w:cs="Palatino Linotype"/>
          <w:i/>
          <w:sz w:val="22"/>
          <w:szCs w:val="22"/>
        </w:rPr>
        <w:t xml:space="preserve"> en ejercicio de las atribuciones conferidas, sea administrada por los Sujetos Obligados, y</w:t>
      </w:r>
    </w:p>
    <w:p w14:paraId="454652D4" w14:textId="77777777" w:rsidR="00822150" w:rsidRPr="002D0D9F" w:rsidRDefault="00822150" w:rsidP="00822150">
      <w:pPr>
        <w:spacing w:line="276" w:lineRule="auto"/>
        <w:ind w:left="567" w:right="567" w:hanging="284"/>
        <w:jc w:val="both"/>
        <w:rPr>
          <w:rFonts w:ascii="Palatino Linotype" w:eastAsia="Palatino Linotype" w:hAnsi="Palatino Linotype" w:cs="Palatino Linotype"/>
          <w:b/>
          <w:i/>
          <w:sz w:val="22"/>
          <w:szCs w:val="22"/>
        </w:rPr>
      </w:pPr>
      <w:r w:rsidRPr="002D0D9F">
        <w:rPr>
          <w:rFonts w:ascii="Palatino Linotype" w:eastAsia="Palatino Linotype" w:hAnsi="Palatino Linotype" w:cs="Palatino Linotype"/>
          <w:b/>
          <w:i/>
          <w:sz w:val="22"/>
          <w:szCs w:val="22"/>
        </w:rPr>
        <w:t>3)</w:t>
      </w:r>
      <w:r w:rsidRPr="002D0D9F">
        <w:rPr>
          <w:rFonts w:ascii="Palatino Linotype" w:eastAsia="Palatino Linotype" w:hAnsi="Palatino Linotype" w:cs="Palatino Linotype"/>
          <w:b/>
          <w:i/>
        </w:rPr>
        <w:t xml:space="preserve"> </w:t>
      </w:r>
      <w:r w:rsidRPr="002D0D9F">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2D0D9F">
        <w:rPr>
          <w:rFonts w:ascii="Palatino Linotype" w:eastAsia="Palatino Linotype" w:hAnsi="Palatino Linotype" w:cs="Palatino Linotype"/>
          <w:b/>
          <w:i/>
          <w:sz w:val="22"/>
          <w:szCs w:val="22"/>
        </w:rPr>
        <w:t>que</w:t>
      </w:r>
      <w:proofErr w:type="gramEnd"/>
      <w:r w:rsidRPr="002D0D9F">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35E47405" w14:textId="77777777" w:rsidR="00822150" w:rsidRPr="002D0D9F" w:rsidRDefault="00822150" w:rsidP="002E325F">
      <w:pPr>
        <w:spacing w:line="360" w:lineRule="auto"/>
        <w:ind w:left="567" w:hanging="284"/>
        <w:rPr>
          <w:rFonts w:ascii="Palatino Linotype" w:eastAsia="Palatino Linotype" w:hAnsi="Palatino Linotype"/>
        </w:rPr>
      </w:pPr>
    </w:p>
    <w:p w14:paraId="1843B7F7" w14:textId="72EA0886" w:rsidR="00822150" w:rsidRPr="002D0D9F" w:rsidRDefault="00822150" w:rsidP="00822150">
      <w:pPr>
        <w:spacing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 xml:space="preserve">De ahí que el </w:t>
      </w:r>
      <w:r w:rsidRPr="002D0D9F">
        <w:rPr>
          <w:rFonts w:ascii="Palatino Linotype" w:eastAsia="Palatino Linotype" w:hAnsi="Palatino Linotype" w:cs="Palatino Linotype"/>
          <w:b/>
        </w:rPr>
        <w:t>Sujeto Obligado</w:t>
      </w:r>
      <w:r w:rsidRPr="002D0D9F">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2D0D9F">
        <w:rPr>
          <w:rFonts w:ascii="Palatino Linotype" w:eastAsia="Palatino Linotype" w:hAnsi="Palatino Linotype" w:cs="Palatino Linotype"/>
          <w:vertAlign w:val="superscript"/>
        </w:rPr>
        <w:footnoteReference w:id="1"/>
      </w:r>
      <w:r w:rsidRPr="002D0D9F">
        <w:rPr>
          <w:rFonts w:ascii="Palatino Linotype" w:eastAsia="Palatino Linotype" w:hAnsi="Palatino Linotype" w:cs="Palatino Linotype"/>
        </w:rPr>
        <w:t>, así como de interés público, es decir, aquella que resulta relevante o beneficiosa para la sociedad y no si</w:t>
      </w:r>
      <w:r w:rsidR="00FE275B" w:rsidRPr="002D0D9F">
        <w:rPr>
          <w:rFonts w:ascii="Palatino Linotype" w:eastAsia="Palatino Linotype" w:hAnsi="Palatino Linotype" w:cs="Palatino Linotype"/>
        </w:rPr>
        <w:t>mplemente de interés individual</w:t>
      </w:r>
      <w:r w:rsidRPr="002D0D9F">
        <w:rPr>
          <w:rFonts w:ascii="Palatino Linotype" w:eastAsia="Palatino Linotype" w:hAnsi="Palatino Linotype" w:cs="Palatino Linotype"/>
        </w:rPr>
        <w:t xml:space="preserve"> y cuya divulgación resulta útil para que el público comprenda las actividades que llevan a cabo los Sujetos Obligados</w:t>
      </w:r>
      <w:r w:rsidRPr="002D0D9F">
        <w:rPr>
          <w:rFonts w:ascii="Palatino Linotype" w:eastAsia="Palatino Linotype" w:hAnsi="Palatino Linotype" w:cs="Palatino Linotype"/>
          <w:vertAlign w:val="superscript"/>
        </w:rPr>
        <w:footnoteReference w:id="2"/>
      </w:r>
      <w:r w:rsidRPr="002D0D9F">
        <w:rPr>
          <w:rFonts w:ascii="Palatino Linotype" w:eastAsia="Palatino Linotype" w:hAnsi="Palatino Linotype" w:cs="Palatino Linotype"/>
        </w:rPr>
        <w:t>.</w:t>
      </w:r>
    </w:p>
    <w:p w14:paraId="78F53187" w14:textId="77777777" w:rsidR="00822150" w:rsidRPr="002D0D9F" w:rsidRDefault="00822150" w:rsidP="00822150">
      <w:pPr>
        <w:spacing w:line="360" w:lineRule="auto"/>
        <w:jc w:val="both"/>
        <w:rPr>
          <w:rFonts w:ascii="Palatino Linotype" w:eastAsia="Palatino Linotype" w:hAnsi="Palatino Linotype" w:cs="Palatino Linotype"/>
        </w:rPr>
      </w:pPr>
    </w:p>
    <w:p w14:paraId="717A0E16" w14:textId="7270D60F" w:rsidR="00822150" w:rsidRPr="002D0D9F" w:rsidRDefault="00F70030" w:rsidP="009D04ED">
      <w:pPr>
        <w:spacing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Dicho lo anterior, de las actuaciones</w:t>
      </w:r>
      <w:r w:rsidR="00822150" w:rsidRPr="002D0D9F">
        <w:rPr>
          <w:rFonts w:ascii="Palatino Linotype" w:eastAsia="Palatino Linotype" w:hAnsi="Palatino Linotype" w:cs="Palatino Linotype"/>
        </w:rPr>
        <w:t xml:space="preserve"> que integran el expediente electrónico, se procede al análisis del agravio hecho valer por el Recurrente, relativo a la</w:t>
      </w:r>
      <w:r w:rsidR="00DB2FEF" w:rsidRPr="002D0D9F">
        <w:rPr>
          <w:rFonts w:ascii="Palatino Linotype" w:eastAsia="Palatino Linotype" w:hAnsi="Palatino Linotype" w:cs="Palatino Linotype"/>
        </w:rPr>
        <w:t xml:space="preserve"> </w:t>
      </w:r>
      <w:r w:rsidR="009D04ED" w:rsidRPr="002D0D9F">
        <w:rPr>
          <w:rFonts w:ascii="Palatino Linotype" w:eastAsia="Palatino Linotype" w:hAnsi="Palatino Linotype" w:cs="Palatino Linotype"/>
        </w:rPr>
        <w:t>puesta a disposición de información en una modalidad o formato distinto al solicitado;</w:t>
      </w:r>
      <w:r w:rsidRPr="002D0D9F">
        <w:rPr>
          <w:rFonts w:ascii="Palatino Linotype" w:eastAsia="Palatino Linotype" w:hAnsi="Palatino Linotype" w:cs="Palatino Linotype"/>
        </w:rPr>
        <w:t xml:space="preserve"> </w:t>
      </w:r>
      <w:r w:rsidR="00822150" w:rsidRPr="002D0D9F">
        <w:rPr>
          <w:rFonts w:ascii="Palatino Linotype" w:eastAsia="Palatino Linotype" w:hAnsi="Palatino Linotype" w:cs="Palatino Linotype"/>
        </w:rPr>
        <w:t xml:space="preserve">lo que actualiza la </w:t>
      </w:r>
      <w:r w:rsidR="00822150" w:rsidRPr="002D0D9F">
        <w:rPr>
          <w:rFonts w:ascii="Palatino Linotype" w:eastAsia="Palatino Linotype" w:hAnsi="Palatino Linotype" w:cs="Palatino Linotype"/>
        </w:rPr>
        <w:lastRenderedPageBreak/>
        <w:t xml:space="preserve">fracción </w:t>
      </w:r>
      <w:r w:rsidR="009D04ED" w:rsidRPr="002D0D9F">
        <w:rPr>
          <w:rFonts w:ascii="Palatino Linotype" w:eastAsia="Palatino Linotype" w:hAnsi="Palatino Linotype" w:cs="Palatino Linotype"/>
        </w:rPr>
        <w:t xml:space="preserve">VIII </w:t>
      </w:r>
      <w:r w:rsidR="00822150" w:rsidRPr="002D0D9F">
        <w:rPr>
          <w:rFonts w:ascii="Palatino Linotype" w:eastAsia="Palatino Linotype" w:hAnsi="Palatino Linotype" w:cs="Palatino Linotype"/>
        </w:rPr>
        <w:t xml:space="preserve">del artículo 179 de la Ley de Transparencia y Acceso a la Información Pública del Estado de México y Municipios. </w:t>
      </w:r>
    </w:p>
    <w:p w14:paraId="727B608B" w14:textId="77777777" w:rsidR="00822150" w:rsidRPr="002D0D9F" w:rsidRDefault="00822150" w:rsidP="00822150">
      <w:pPr>
        <w:spacing w:line="360" w:lineRule="auto"/>
        <w:jc w:val="both"/>
        <w:rPr>
          <w:rFonts w:ascii="Palatino Linotype" w:eastAsia="Palatino Linotype" w:hAnsi="Palatino Linotype" w:cs="Palatino Linotype"/>
        </w:rPr>
      </w:pPr>
    </w:p>
    <w:p w14:paraId="3D991EEF" w14:textId="1CFD3131" w:rsidR="00975F3C" w:rsidRPr="002D0D9F" w:rsidRDefault="00822150" w:rsidP="002939DD">
      <w:pPr>
        <w:spacing w:line="360" w:lineRule="auto"/>
        <w:jc w:val="both"/>
        <w:rPr>
          <w:rFonts w:ascii="Palatino Linotype" w:eastAsia="Palatino Linotype" w:hAnsi="Palatino Linotype" w:cs="Palatino Linotype"/>
          <w:b/>
        </w:rPr>
      </w:pPr>
      <w:r w:rsidRPr="002D0D9F">
        <w:rPr>
          <w:rFonts w:ascii="Palatino Linotype" w:eastAsia="Palatino Linotype" w:hAnsi="Palatino Linotype" w:cs="Palatino Linotype"/>
        </w:rPr>
        <w:t xml:space="preserve">Para ello, en principio resulta </w:t>
      </w:r>
      <w:r w:rsidR="002939DD" w:rsidRPr="002D0D9F">
        <w:rPr>
          <w:rFonts w:ascii="Palatino Linotype" w:eastAsia="Palatino Linotype" w:hAnsi="Palatino Linotype" w:cs="Palatino Linotype"/>
        </w:rPr>
        <w:t>recordar que la pretensión d</w:t>
      </w:r>
      <w:r w:rsidR="002E325F" w:rsidRPr="002D0D9F">
        <w:rPr>
          <w:rFonts w:ascii="Palatino Linotype" w:eastAsia="Palatino Linotype" w:hAnsi="Palatino Linotype" w:cs="Palatino Linotype"/>
        </w:rPr>
        <w:t xml:space="preserve">el ahora Recurrente es </w:t>
      </w:r>
      <w:r w:rsidR="006057D6" w:rsidRPr="002D0D9F">
        <w:rPr>
          <w:rFonts w:ascii="Palatino Linotype" w:eastAsia="Palatino Linotype" w:hAnsi="Palatino Linotype" w:cs="Palatino Linotype"/>
        </w:rPr>
        <w:t>obtener el</w:t>
      </w:r>
      <w:r w:rsidR="002E325F" w:rsidRPr="002D0D9F">
        <w:rPr>
          <w:rFonts w:ascii="Palatino Linotype" w:eastAsia="Palatino Linotype" w:hAnsi="Palatino Linotype" w:cs="Palatino Linotype"/>
          <w:b/>
        </w:rPr>
        <w:t xml:space="preserve"> diario general de pólizas de enero, febrero y marzo de dos mil veintidós. </w:t>
      </w:r>
    </w:p>
    <w:p w14:paraId="33299EC8" w14:textId="77777777" w:rsidR="00F70030" w:rsidRPr="002D0D9F" w:rsidRDefault="00F70030" w:rsidP="009D04ED">
      <w:pPr>
        <w:pStyle w:val="Prrafodelista"/>
        <w:spacing w:line="360" w:lineRule="auto"/>
        <w:ind w:left="0"/>
        <w:jc w:val="both"/>
        <w:rPr>
          <w:rFonts w:ascii="Palatino Linotype" w:hAnsi="Palatino Linotype" w:cs="Arial"/>
          <w:b/>
        </w:rPr>
      </w:pPr>
    </w:p>
    <w:p w14:paraId="495C9190" w14:textId="77777777" w:rsidR="006057D6" w:rsidRPr="002D0D9F" w:rsidRDefault="006057D6" w:rsidP="009D04ED">
      <w:pPr>
        <w:tabs>
          <w:tab w:val="left" w:pos="709"/>
        </w:tabs>
        <w:spacing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 xml:space="preserve">Siendo necesario mencionar que en ejercicio de la facultad conferida en el artículo 159 primer párrafo de la Ley de Transparencia y Acceso a la Información Pública del Estado de México, el </w:t>
      </w:r>
      <w:r w:rsidRPr="002D0D9F">
        <w:rPr>
          <w:rFonts w:ascii="Palatino Linotype" w:eastAsia="Palatino Linotype" w:hAnsi="Palatino Linotype" w:cs="Palatino Linotype"/>
          <w:b/>
        </w:rPr>
        <w:t>Sujeto Obligado</w:t>
      </w:r>
      <w:r w:rsidRPr="002D0D9F">
        <w:rPr>
          <w:rFonts w:ascii="Palatino Linotype" w:eastAsia="Palatino Linotype" w:hAnsi="Palatino Linotype" w:cs="Palatino Linotype"/>
        </w:rPr>
        <w:t xml:space="preserve">, a través de la Titular de la Unidad de Transparencia, requirió a la persona solicitante al </w:t>
      </w:r>
      <w:r w:rsidRPr="002D0D9F">
        <w:rPr>
          <w:rFonts w:ascii="Palatino Linotype" w:eastAsia="Palatino Linotype" w:hAnsi="Palatino Linotype" w:cs="Palatino Linotype"/>
          <w:b/>
        </w:rPr>
        <w:t>quinto día hábil posterior a la presentación de la solicitud</w:t>
      </w:r>
      <w:r w:rsidRPr="002D0D9F">
        <w:rPr>
          <w:rFonts w:ascii="Palatino Linotype" w:eastAsia="Palatino Linotype" w:hAnsi="Palatino Linotype" w:cs="Palatino Linotype"/>
        </w:rPr>
        <w:t xml:space="preserve">, a efecto de que, dentro de los diez días hábiles siguientes, </w:t>
      </w:r>
      <w:r w:rsidRPr="002D0D9F">
        <w:rPr>
          <w:rFonts w:ascii="Palatino Linotype" w:eastAsia="Palatino Linotype" w:hAnsi="Palatino Linotype" w:cs="Palatino Linotype"/>
          <w:b/>
        </w:rPr>
        <w:t xml:space="preserve">realizara la aclaración total de la información a obtener, </w:t>
      </w:r>
      <w:r w:rsidRPr="002D0D9F">
        <w:rPr>
          <w:rFonts w:ascii="Palatino Linotype" w:eastAsia="Palatino Linotype" w:hAnsi="Palatino Linotype" w:cs="Palatino Linotype"/>
        </w:rPr>
        <w:t>desahogando la persona solicitante el requerimiento en los mismos términos de la solicitud inicial, como fue detallado en los antecedentes de la presente resolución.</w:t>
      </w:r>
    </w:p>
    <w:p w14:paraId="0F800F1F" w14:textId="77777777" w:rsidR="009D04ED" w:rsidRPr="002D0D9F" w:rsidRDefault="009D04ED" w:rsidP="009D04ED">
      <w:pPr>
        <w:tabs>
          <w:tab w:val="left" w:pos="709"/>
        </w:tabs>
        <w:spacing w:line="360" w:lineRule="auto"/>
        <w:jc w:val="both"/>
        <w:rPr>
          <w:rFonts w:ascii="Palatino Linotype" w:eastAsia="Palatino Linotype" w:hAnsi="Palatino Linotype" w:cs="Palatino Linotype"/>
        </w:rPr>
      </w:pPr>
    </w:p>
    <w:p w14:paraId="7F492929" w14:textId="77777777" w:rsidR="006057D6" w:rsidRPr="002D0D9F" w:rsidRDefault="006057D6" w:rsidP="009D04ED">
      <w:pPr>
        <w:spacing w:line="372"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Al respecto, se señala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3ED0D3D5" w14:textId="77777777" w:rsidR="009D04ED" w:rsidRPr="002D0D9F" w:rsidRDefault="009D04ED" w:rsidP="009D04ED">
      <w:pPr>
        <w:spacing w:line="372" w:lineRule="auto"/>
        <w:jc w:val="both"/>
        <w:rPr>
          <w:rFonts w:ascii="Palatino Linotype" w:eastAsia="Palatino Linotype" w:hAnsi="Palatino Linotype" w:cs="Palatino Linotype"/>
        </w:rPr>
      </w:pPr>
    </w:p>
    <w:p w14:paraId="34BD00A8" w14:textId="77777777" w:rsidR="006057D6" w:rsidRPr="002D0D9F" w:rsidRDefault="006057D6" w:rsidP="009D04ED">
      <w:pPr>
        <w:spacing w:line="372"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51CF0320" w14:textId="77777777" w:rsidR="006057D6" w:rsidRPr="002D0D9F" w:rsidRDefault="006057D6" w:rsidP="009D04ED">
      <w:pPr>
        <w:spacing w:line="360" w:lineRule="auto"/>
        <w:ind w:right="49"/>
        <w:jc w:val="both"/>
        <w:rPr>
          <w:rFonts w:ascii="Palatino Linotype" w:eastAsia="Palatino Linotype" w:hAnsi="Palatino Linotype" w:cs="Palatino Linotype"/>
        </w:rPr>
      </w:pPr>
      <w:r w:rsidRPr="002D0D9F">
        <w:rPr>
          <w:rFonts w:ascii="Palatino Linotype" w:eastAsia="Palatino Linotype" w:hAnsi="Palatino Linotype" w:cs="Palatino Linotype"/>
        </w:rPr>
        <w:lastRenderedPageBreak/>
        <w:t xml:space="preserve">En tal sentido, a consideración de este Organismo Garante, el </w:t>
      </w:r>
      <w:r w:rsidRPr="002D0D9F">
        <w:rPr>
          <w:rFonts w:ascii="Palatino Linotype" w:eastAsia="Palatino Linotype" w:hAnsi="Palatino Linotype" w:cs="Palatino Linotype"/>
          <w:b/>
        </w:rPr>
        <w:t>Sujeto Obligado hizo un uso excesivo del requerimiento de aclaración</w:t>
      </w:r>
      <w:r w:rsidRPr="002D0D9F">
        <w:rPr>
          <w:rFonts w:ascii="Palatino Linotype" w:eastAsia="Palatino Linotype" w:hAnsi="Palatino Linotype" w:cs="Palatino Linotype"/>
        </w:rPr>
        <w:t>,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14:paraId="6C5B555D" w14:textId="77777777" w:rsidR="009D04ED" w:rsidRPr="002D0D9F" w:rsidRDefault="009D04ED" w:rsidP="009D04ED">
      <w:pPr>
        <w:spacing w:line="360" w:lineRule="auto"/>
        <w:ind w:right="49"/>
        <w:jc w:val="both"/>
        <w:rPr>
          <w:rFonts w:ascii="Palatino Linotype" w:eastAsia="Palatino Linotype" w:hAnsi="Palatino Linotype" w:cs="Palatino Linotype"/>
        </w:rPr>
      </w:pPr>
    </w:p>
    <w:p w14:paraId="0CF99379" w14:textId="49AA0422" w:rsidR="00DB2FEF" w:rsidRPr="002D0D9F" w:rsidRDefault="006057D6" w:rsidP="009D04ED">
      <w:pPr>
        <w:spacing w:line="360" w:lineRule="auto"/>
        <w:ind w:right="49"/>
        <w:jc w:val="both"/>
        <w:rPr>
          <w:rFonts w:ascii="Palatino Linotype" w:eastAsia="Palatino Linotype" w:hAnsi="Palatino Linotype" w:cs="Palatino Linotype"/>
        </w:rPr>
      </w:pPr>
      <w:r w:rsidRPr="002D0D9F">
        <w:rPr>
          <w:rFonts w:ascii="Palatino Linotype" w:eastAsia="Palatino Linotype" w:hAnsi="Palatino Linotype" w:cs="Palatino Linotype"/>
        </w:rPr>
        <w:t xml:space="preserve">Una  vez desahogado el requerimiento de información adicional por parte de la persona solicitante, el Sujeto Obligado, a través de la Unidad de Transparencia, notificó, en respuesta, a la persona solicitante el Acta de la Primer Sesión Extraordinaria del Comité de Transparencia, en la cual, mediante el ACUERDO SMDIF/CT/004/2022, el Comité de Trasparencia  aprobó, por unanimidad de votos de los integrantes, </w:t>
      </w:r>
      <w:r w:rsidRPr="002D0D9F">
        <w:rPr>
          <w:rFonts w:ascii="Palatino Linotype" w:eastAsia="Palatino Linotype" w:hAnsi="Palatino Linotype" w:cs="Palatino Linotype"/>
          <w:b/>
        </w:rPr>
        <w:t>el cambio de modalidad en la entrega de la información a consulta directa</w:t>
      </w:r>
      <w:r w:rsidRPr="002D0D9F">
        <w:rPr>
          <w:rFonts w:ascii="Palatino Linotype" w:eastAsia="Palatino Linotype" w:hAnsi="Palatino Linotype" w:cs="Palatino Linotype"/>
        </w:rPr>
        <w:t xml:space="preserve">, </w:t>
      </w:r>
      <w:r w:rsidRPr="002D0D9F">
        <w:rPr>
          <w:rFonts w:ascii="Palatino Linotype" w:eastAsia="Palatino Linotype" w:hAnsi="Palatino Linotype" w:cs="Palatino Linotype"/>
          <w:b/>
        </w:rPr>
        <w:t>de los soportes documentales que se otorgarán para dar respuesta a la solicitud de información,</w:t>
      </w:r>
      <w:r w:rsidRPr="002D0D9F">
        <w:rPr>
          <w:rFonts w:ascii="Palatino Linotype" w:eastAsia="Palatino Linotype" w:hAnsi="Palatino Linotype" w:cs="Palatino Linotype"/>
        </w:rPr>
        <w:t xml:space="preserve"> con fundamento en los artículos 12 primer párrafo, 21, 22, 158, primer párrafo, 165, primer párrafo y 166 de la Ley de Transparencia y Acceso a la Información Pública del Estado de México y Municipios, derivado de que en el primer bimestre de la presente anualidad, el Sistema Municipal DIF Metepec ha recibido un número inusual de solicitudes de información, motivo por el cual, diversas áreas de adscripción se pronunciaron en el sentido de que la atención a cada una de las solicitudes que se les turnan requieren de realizar la búsqueda exhaustiva y razonable de lo solicitado, así como realizar una serie de procedimientos como análisis, estudio y procesamiento de la información, y la verificación de la misma para evaluar si se encuentra en los supuestos de clasificación de reserva o confidencial, y que esas circunstancias exceden las capacidades humanas de las unidades </w:t>
      </w:r>
      <w:r w:rsidRPr="002D0D9F">
        <w:rPr>
          <w:rFonts w:ascii="Palatino Linotype" w:eastAsia="Palatino Linotype" w:hAnsi="Palatino Linotype" w:cs="Palatino Linotype"/>
        </w:rPr>
        <w:lastRenderedPageBreak/>
        <w:t>administrativas adscritas al Sujeto Obligado,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w:t>
      </w:r>
      <w:r w:rsidR="002E325F" w:rsidRPr="002D0D9F">
        <w:rPr>
          <w:rFonts w:ascii="Palatino Linotype" w:eastAsia="Palatino Linotype" w:hAnsi="Palatino Linotype" w:cs="Palatino Linotype"/>
        </w:rPr>
        <w:t xml:space="preserve">, situación por la cual el Particular se inconformó. </w:t>
      </w:r>
    </w:p>
    <w:p w14:paraId="06E6B977" w14:textId="77777777" w:rsidR="009D04ED" w:rsidRPr="002D0D9F" w:rsidRDefault="009D04ED" w:rsidP="009D04ED">
      <w:pPr>
        <w:spacing w:line="360" w:lineRule="auto"/>
        <w:ind w:right="49"/>
        <w:jc w:val="both"/>
        <w:rPr>
          <w:rFonts w:ascii="Palatino Linotype" w:eastAsia="Palatino Linotype" w:hAnsi="Palatino Linotype" w:cs="Palatino Linotype"/>
        </w:rPr>
      </w:pPr>
    </w:p>
    <w:p w14:paraId="25BB1366" w14:textId="0DAEE71A" w:rsidR="00DB2FEF" w:rsidRPr="002D0D9F" w:rsidRDefault="006057D6" w:rsidP="009D04ED">
      <w:pPr>
        <w:spacing w:line="360" w:lineRule="auto"/>
        <w:ind w:right="51"/>
        <w:jc w:val="both"/>
        <w:rPr>
          <w:rFonts w:ascii="Palatino Linotype" w:eastAsia="Palatino Linotype" w:hAnsi="Palatino Linotype" w:cs="Palatino Linotype"/>
        </w:rPr>
      </w:pPr>
      <w:r w:rsidRPr="002D0D9F">
        <w:rPr>
          <w:rFonts w:ascii="Palatino Linotype" w:eastAsia="Palatino Linotype" w:hAnsi="Palatino Linotype" w:cs="Palatino Linotype"/>
        </w:rPr>
        <w:t>Una vez admitido el presente recurso de revisión, en términos del artículo 185 fracción II</w:t>
      </w:r>
      <w:r w:rsidRPr="002D0D9F">
        <w:rPr>
          <w:rFonts w:ascii="Palatino Linotype" w:eastAsia="Palatino Linotype" w:hAnsi="Palatino Linotype" w:cs="Palatino Linotype"/>
          <w:vertAlign w:val="superscript"/>
        </w:rPr>
        <w:footnoteReference w:id="3"/>
      </w:r>
      <w:r w:rsidRPr="002D0D9F">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5C65B444" w14:textId="77777777" w:rsidR="009D04ED" w:rsidRPr="002D0D9F" w:rsidRDefault="009D04ED" w:rsidP="009D04ED">
      <w:pPr>
        <w:spacing w:line="360" w:lineRule="auto"/>
        <w:ind w:right="51"/>
        <w:jc w:val="both"/>
        <w:rPr>
          <w:rFonts w:ascii="Palatino Linotype" w:eastAsia="Palatino Linotype" w:hAnsi="Palatino Linotype" w:cs="Palatino Linotype"/>
        </w:rPr>
      </w:pPr>
    </w:p>
    <w:p w14:paraId="29BE303E" w14:textId="1F74C6F5" w:rsidR="00BB4E41" w:rsidRPr="002D0D9F" w:rsidRDefault="00F70030" w:rsidP="009D04ED">
      <w:pPr>
        <w:pStyle w:val="Prrafodelista"/>
        <w:spacing w:line="360" w:lineRule="auto"/>
        <w:ind w:left="0"/>
        <w:jc w:val="both"/>
        <w:rPr>
          <w:rFonts w:ascii="Palatino Linotype" w:eastAsia="Palatino Linotype" w:hAnsi="Palatino Linotype" w:cs="Palatino Linotype"/>
          <w:sz w:val="24"/>
        </w:rPr>
      </w:pPr>
      <w:r w:rsidRPr="002D0D9F">
        <w:rPr>
          <w:rFonts w:ascii="Palatino Linotype" w:eastAsia="Palatino Linotype" w:hAnsi="Palatino Linotype" w:cs="Palatino Linotype"/>
          <w:sz w:val="24"/>
        </w:rPr>
        <w:t xml:space="preserve">En atención a lo anterior, </w:t>
      </w:r>
      <w:r w:rsidR="00FF2DB6" w:rsidRPr="002D0D9F">
        <w:rPr>
          <w:rFonts w:ascii="Palatino Linotype" w:eastAsia="Palatino Linotype" w:hAnsi="Palatino Linotype" w:cs="Palatino Linotype"/>
          <w:sz w:val="24"/>
        </w:rPr>
        <w:t>este Instituto notificó</w:t>
      </w:r>
      <w:r w:rsidR="00BB4E41" w:rsidRPr="002D0D9F">
        <w:rPr>
          <w:rFonts w:ascii="Palatino Linotype" w:eastAsia="Palatino Linotype" w:hAnsi="Palatino Linotype" w:cs="Palatino Linotype"/>
          <w:sz w:val="24"/>
        </w:rPr>
        <w:t xml:space="preserve"> </w:t>
      </w:r>
      <w:r w:rsidR="00FF2DB6" w:rsidRPr="002D0D9F">
        <w:rPr>
          <w:rFonts w:ascii="Palatino Linotype" w:eastAsia="Palatino Linotype" w:hAnsi="Palatino Linotype" w:cs="Palatino Linotype"/>
          <w:sz w:val="24"/>
        </w:rPr>
        <w:t xml:space="preserve">al Sujeto Obligado un requerimiento de información adicional, </w:t>
      </w:r>
      <w:r w:rsidR="00BB4E41" w:rsidRPr="002D0D9F">
        <w:rPr>
          <w:rFonts w:ascii="Palatino Linotype" w:eastAsia="Palatino Linotype" w:hAnsi="Palatino Linotype" w:cs="Palatino Linotype"/>
          <w:sz w:val="24"/>
        </w:rPr>
        <w:t xml:space="preserve">en fecha </w:t>
      </w:r>
      <w:r w:rsidR="002E325F" w:rsidRPr="002D0D9F">
        <w:rPr>
          <w:rFonts w:ascii="Palatino Linotype" w:eastAsia="Palatino Linotype" w:hAnsi="Palatino Linotype" w:cs="Palatino Linotype"/>
          <w:sz w:val="24"/>
        </w:rPr>
        <w:t>trece</w:t>
      </w:r>
      <w:r w:rsidR="00DB2FEF" w:rsidRPr="002D0D9F">
        <w:rPr>
          <w:rFonts w:ascii="Palatino Linotype" w:eastAsia="Palatino Linotype" w:hAnsi="Palatino Linotype" w:cs="Palatino Linotype"/>
          <w:sz w:val="24"/>
        </w:rPr>
        <w:t xml:space="preserve"> de octubre</w:t>
      </w:r>
      <w:r w:rsidR="00BB4E41" w:rsidRPr="002D0D9F">
        <w:rPr>
          <w:rFonts w:ascii="Palatino Linotype" w:eastAsia="Palatino Linotype" w:hAnsi="Palatino Linotype" w:cs="Palatino Linotype"/>
          <w:sz w:val="24"/>
        </w:rPr>
        <w:t xml:space="preserve"> de dos mil veintidós, con la finalidad de allegarse de mayores elementos para resolver el presente asunto</w:t>
      </w:r>
      <w:r w:rsidR="00DB2FEF" w:rsidRPr="002D0D9F">
        <w:rPr>
          <w:rFonts w:ascii="Palatino Linotype" w:eastAsia="Palatino Linotype" w:hAnsi="Palatino Linotype" w:cs="Palatino Linotype"/>
          <w:sz w:val="24"/>
        </w:rPr>
        <w:t xml:space="preserve">; requerimiento que no fue desahogado por el </w:t>
      </w:r>
      <w:r w:rsidR="002E325F" w:rsidRPr="002D0D9F">
        <w:rPr>
          <w:rFonts w:ascii="Palatino Linotype" w:eastAsia="Palatino Linotype" w:hAnsi="Palatino Linotype" w:cs="Palatino Linotype"/>
          <w:sz w:val="24"/>
        </w:rPr>
        <w:t>Sistema Municipal Integral de la Familia</w:t>
      </w:r>
      <w:r w:rsidR="00DB2FEF" w:rsidRPr="002D0D9F">
        <w:rPr>
          <w:rFonts w:ascii="Palatino Linotype" w:eastAsia="Palatino Linotype" w:hAnsi="Palatino Linotype" w:cs="Palatino Linotype"/>
          <w:sz w:val="24"/>
        </w:rPr>
        <w:t xml:space="preserve">. </w:t>
      </w:r>
      <w:r w:rsidR="00BB4E41" w:rsidRPr="002D0D9F">
        <w:rPr>
          <w:rFonts w:ascii="Palatino Linotype" w:eastAsia="Palatino Linotype" w:hAnsi="Palatino Linotype" w:cs="Palatino Linotype"/>
          <w:sz w:val="24"/>
        </w:rPr>
        <w:t xml:space="preserve"> </w:t>
      </w:r>
    </w:p>
    <w:p w14:paraId="26CBD5E7" w14:textId="77777777" w:rsidR="004C5C67" w:rsidRPr="002D0D9F" w:rsidRDefault="004C5C67" w:rsidP="009D04ED">
      <w:pPr>
        <w:pStyle w:val="Prrafodelista"/>
        <w:spacing w:line="360" w:lineRule="auto"/>
        <w:ind w:left="0"/>
        <w:jc w:val="both"/>
        <w:rPr>
          <w:rFonts w:ascii="Palatino Linotype" w:eastAsia="Palatino Linotype" w:hAnsi="Palatino Linotype" w:cs="Palatino Linotype"/>
          <w:sz w:val="24"/>
        </w:rPr>
      </w:pPr>
    </w:p>
    <w:p w14:paraId="7633424A" w14:textId="22548A18" w:rsidR="00A239D7" w:rsidRPr="002D0D9F" w:rsidRDefault="00F12C45" w:rsidP="009D04ED">
      <w:pPr>
        <w:pStyle w:val="Prrafodelista"/>
        <w:spacing w:line="360" w:lineRule="auto"/>
        <w:ind w:left="0"/>
        <w:jc w:val="both"/>
        <w:rPr>
          <w:rFonts w:ascii="Palatino Linotype" w:hAnsi="Palatino Linotype"/>
          <w:bCs/>
          <w:sz w:val="24"/>
        </w:rPr>
      </w:pPr>
      <w:r w:rsidRPr="002D0D9F">
        <w:rPr>
          <w:rFonts w:ascii="Palatino Linotype" w:hAnsi="Palatino Linotype"/>
          <w:bCs/>
          <w:sz w:val="24"/>
        </w:rPr>
        <w:t xml:space="preserve">Dicho lo anterior, resulta procedente contextualizar la información, señalando en primer momento que por cuanto hace al término </w:t>
      </w:r>
      <w:r w:rsidRPr="002D0D9F">
        <w:rPr>
          <w:rFonts w:ascii="Palatino Linotype" w:hAnsi="Palatino Linotype"/>
          <w:b/>
          <w:bCs/>
          <w:i/>
          <w:sz w:val="24"/>
        </w:rPr>
        <w:t>“póliza”</w:t>
      </w:r>
      <w:r w:rsidR="006C4FED" w:rsidRPr="002D0D9F">
        <w:rPr>
          <w:rFonts w:ascii="Palatino Linotype" w:hAnsi="Palatino Linotype"/>
          <w:bCs/>
          <w:i/>
          <w:sz w:val="24"/>
        </w:rPr>
        <w:t>,</w:t>
      </w:r>
      <w:r w:rsidRPr="002D0D9F">
        <w:rPr>
          <w:rFonts w:ascii="Palatino Linotype" w:hAnsi="Palatino Linotype"/>
          <w:bCs/>
          <w:sz w:val="24"/>
        </w:rPr>
        <w:t xml:space="preserve"> el Glosario de Términos para el proceso de Planeación, Programación, Presupuestación y Evaluación de la </w:t>
      </w:r>
      <w:r w:rsidRPr="002D0D9F">
        <w:rPr>
          <w:rFonts w:ascii="Palatino Linotype" w:hAnsi="Palatino Linotype"/>
          <w:bCs/>
          <w:sz w:val="24"/>
        </w:rPr>
        <w:lastRenderedPageBreak/>
        <w:t xml:space="preserve">Administración Pública, elaborado por el Grupo de Trabajo de Sistemas de Información Financiera, Contable y Presupuestal de la Comisión Permanente de </w:t>
      </w:r>
      <w:proofErr w:type="gramStart"/>
      <w:r w:rsidRPr="002D0D9F">
        <w:rPr>
          <w:rFonts w:ascii="Palatino Linotype" w:hAnsi="Palatino Linotype"/>
          <w:bCs/>
          <w:sz w:val="24"/>
        </w:rPr>
        <w:t>Funcionarios</w:t>
      </w:r>
      <w:proofErr w:type="gramEnd"/>
      <w:r w:rsidRPr="002D0D9F">
        <w:rPr>
          <w:rFonts w:ascii="Palatino Linotype" w:hAnsi="Palatino Linotype"/>
          <w:bCs/>
          <w:sz w:val="24"/>
        </w:rPr>
        <w:t xml:space="preserve"> Fiscales del INDETEC, señala lo siguiente: </w:t>
      </w:r>
    </w:p>
    <w:p w14:paraId="1C794BCA" w14:textId="77777777" w:rsidR="00F12C45" w:rsidRPr="002D0D9F" w:rsidRDefault="00F12C45" w:rsidP="009D04ED">
      <w:pPr>
        <w:pStyle w:val="Prrafodelista"/>
        <w:spacing w:line="360" w:lineRule="auto"/>
        <w:ind w:left="0"/>
        <w:jc w:val="both"/>
        <w:rPr>
          <w:rFonts w:ascii="Palatino Linotype" w:hAnsi="Palatino Linotype"/>
          <w:bCs/>
          <w:sz w:val="24"/>
        </w:rPr>
      </w:pPr>
    </w:p>
    <w:p w14:paraId="37C75E00" w14:textId="190C1285" w:rsidR="00F12C45" w:rsidRPr="002D0D9F" w:rsidRDefault="00F12C45" w:rsidP="009D04ED">
      <w:pPr>
        <w:pStyle w:val="Prrafodelista"/>
        <w:spacing w:line="360" w:lineRule="auto"/>
        <w:ind w:left="567" w:right="567"/>
        <w:jc w:val="both"/>
        <w:rPr>
          <w:rFonts w:ascii="Palatino Linotype" w:hAnsi="Palatino Linotype"/>
          <w:bCs/>
        </w:rPr>
      </w:pPr>
      <w:r w:rsidRPr="002D0D9F">
        <w:rPr>
          <w:rFonts w:ascii="Palatino Linotype" w:hAnsi="Palatino Linotype"/>
          <w:b/>
          <w:bCs/>
        </w:rPr>
        <w:t xml:space="preserve">POLIZA CONTABLE: </w:t>
      </w:r>
      <w:r w:rsidRPr="002D0D9F">
        <w:rPr>
          <w:rFonts w:ascii="Palatino Linotype" w:hAnsi="Palatino Linotype"/>
          <w:bCs/>
        </w:rPr>
        <w:t xml:space="preserve">Documento en el cual se asientan en forma individual todas y cada una de las operaciones desarrolladas por una institución, así como la información necesaria para la integración de dichas operaciones. </w:t>
      </w:r>
    </w:p>
    <w:p w14:paraId="53AB2507" w14:textId="77777777" w:rsidR="002E325F" w:rsidRPr="002D0D9F" w:rsidRDefault="002E325F" w:rsidP="009D04ED">
      <w:pPr>
        <w:pStyle w:val="Prrafodelista"/>
        <w:spacing w:line="360" w:lineRule="auto"/>
        <w:ind w:left="0"/>
        <w:jc w:val="both"/>
        <w:rPr>
          <w:rFonts w:ascii="Palatino Linotype" w:hAnsi="Palatino Linotype"/>
          <w:b/>
          <w:bCs/>
          <w:sz w:val="24"/>
        </w:rPr>
      </w:pPr>
    </w:p>
    <w:p w14:paraId="67B84CE4" w14:textId="7C865742" w:rsidR="002E325F" w:rsidRPr="002D0D9F" w:rsidRDefault="00F12C45" w:rsidP="009D04ED">
      <w:pPr>
        <w:pStyle w:val="Prrafodelista"/>
        <w:spacing w:line="360" w:lineRule="auto"/>
        <w:ind w:left="0"/>
        <w:jc w:val="both"/>
        <w:rPr>
          <w:rFonts w:ascii="Palatino Linotype" w:hAnsi="Palatino Linotype"/>
          <w:bCs/>
          <w:sz w:val="24"/>
        </w:rPr>
      </w:pPr>
      <w:r w:rsidRPr="002D0D9F">
        <w:rPr>
          <w:rFonts w:ascii="Palatino Linotype" w:hAnsi="Palatino Linotype"/>
          <w:bCs/>
          <w:sz w:val="24"/>
        </w:rPr>
        <w:t xml:space="preserve">De lo anterior se advierte que la póliza contable constituye un registro contable y presupuestal con el que cuentan los sujetos obligados para el registro y control de sus operaciones relacionadas con los ingresos y egresos, así como los comprobantes que justifiquen las anotaciones y cantidades en ellas estipuladas, lo que permite la identificación plena de dichas operaciones. </w:t>
      </w:r>
    </w:p>
    <w:p w14:paraId="48CE712B" w14:textId="77777777" w:rsidR="00F12C45" w:rsidRPr="002D0D9F" w:rsidRDefault="00F12C45" w:rsidP="009D04ED">
      <w:pPr>
        <w:pStyle w:val="Prrafodelista"/>
        <w:spacing w:line="360" w:lineRule="auto"/>
        <w:ind w:left="0"/>
        <w:jc w:val="both"/>
        <w:rPr>
          <w:rFonts w:ascii="Palatino Linotype" w:hAnsi="Palatino Linotype"/>
          <w:bCs/>
          <w:sz w:val="24"/>
        </w:rPr>
      </w:pPr>
    </w:p>
    <w:p w14:paraId="549B45E0" w14:textId="44C16AB9" w:rsidR="00B1588B" w:rsidRPr="002D0D9F" w:rsidRDefault="00F12C45" w:rsidP="004319DF">
      <w:pPr>
        <w:pStyle w:val="Prrafodelista"/>
        <w:spacing w:line="360" w:lineRule="auto"/>
        <w:ind w:left="0"/>
        <w:jc w:val="both"/>
        <w:rPr>
          <w:rFonts w:ascii="Palatino Linotype" w:hAnsi="Palatino Linotype"/>
          <w:bCs/>
          <w:sz w:val="24"/>
        </w:rPr>
      </w:pPr>
      <w:r w:rsidRPr="002D0D9F">
        <w:rPr>
          <w:rFonts w:ascii="Palatino Linotype" w:hAnsi="Palatino Linotype"/>
          <w:bCs/>
          <w:sz w:val="24"/>
        </w:rPr>
        <w:t xml:space="preserve">En ese sentido, existen diferentes tipos de pólizas de acuerdo con los Lineamientos para la integración y entrega del Informe Trimestral Municipal 2022: Pólizas de Ingresos, Pólizas de Diario, Pólizas de Egresos y Pólizas Cheque y que para el caso en particular, el </w:t>
      </w:r>
      <w:r w:rsidRPr="002D0D9F">
        <w:rPr>
          <w:rFonts w:ascii="Palatino Linotype" w:hAnsi="Palatino Linotype"/>
          <w:b/>
          <w:bCs/>
          <w:sz w:val="24"/>
          <w:u w:val="single"/>
        </w:rPr>
        <w:t>Diario General de Pólizas</w:t>
      </w:r>
      <w:r w:rsidRPr="002D0D9F">
        <w:rPr>
          <w:rFonts w:ascii="Palatino Linotype" w:hAnsi="Palatino Linotype"/>
          <w:bCs/>
          <w:sz w:val="24"/>
        </w:rPr>
        <w:t xml:space="preserve"> </w:t>
      </w:r>
      <w:r w:rsidR="00B1588B" w:rsidRPr="002D0D9F">
        <w:rPr>
          <w:rFonts w:ascii="Palatino Linotype" w:hAnsi="Palatino Linotype"/>
          <w:bCs/>
          <w:sz w:val="24"/>
        </w:rPr>
        <w:t xml:space="preserve">tiene como finalidad registrar las operaciones contables de la entidad que implica las entradas y salidas de dinero al banco y operaciones que no reflejen movimientos bancarios, pero si su justificación al que hace referencia dicho movimiento, siendo que si bien, este documento deberá entregarse trimestralmente en cumplimiento de las obligaciones fiscales del Sujeto Obligado, también lo es que es generado mensualmente por los entes públicos, como se muestra a continuación: </w:t>
      </w:r>
    </w:p>
    <w:p w14:paraId="63D494A4" w14:textId="2F0D0A7B" w:rsidR="00B1588B" w:rsidRPr="002D0D9F" w:rsidRDefault="00B1588B" w:rsidP="00B1588B">
      <w:pPr>
        <w:pStyle w:val="Prrafodelista"/>
        <w:spacing w:line="360" w:lineRule="auto"/>
        <w:ind w:left="0"/>
        <w:jc w:val="center"/>
        <w:rPr>
          <w:rFonts w:ascii="Palatino Linotype" w:hAnsi="Palatino Linotype"/>
          <w:bCs/>
          <w:sz w:val="24"/>
        </w:rPr>
      </w:pPr>
      <w:r w:rsidRPr="002D0D9F">
        <w:rPr>
          <w:rFonts w:ascii="Palatino Linotype" w:hAnsi="Palatino Linotype"/>
          <w:bCs/>
          <w:noProof/>
          <w:sz w:val="24"/>
          <w:lang w:val="es-MX" w:eastAsia="es-MX"/>
        </w:rPr>
        <w:lastRenderedPageBreak/>
        <mc:AlternateContent>
          <mc:Choice Requires="wps">
            <w:drawing>
              <wp:anchor distT="0" distB="0" distL="114300" distR="114300" simplePos="0" relativeHeight="251660288" behindDoc="0" locked="0" layoutInCell="1" allowOverlap="1" wp14:anchorId="2257D46C" wp14:editId="419102EF">
                <wp:simplePos x="0" y="0"/>
                <wp:positionH relativeFrom="column">
                  <wp:posOffset>1424940</wp:posOffset>
                </wp:positionH>
                <wp:positionV relativeFrom="paragraph">
                  <wp:posOffset>283210</wp:posOffset>
                </wp:positionV>
                <wp:extent cx="3114675" cy="72390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3114675" cy="723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50CC2" id="Rectángulo 5" o:spid="_x0000_s1026" style="position:absolute;margin-left:112.2pt;margin-top:22.3pt;width:245.2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" filled="f" strokecolor="red" strokeweight="3pt"/>
            </w:pict>
          </mc:Fallback>
        </mc:AlternateContent>
      </w:r>
      <w:r w:rsidRPr="002D0D9F">
        <w:rPr>
          <w:rFonts w:ascii="Palatino Linotype" w:hAnsi="Palatino Linotype"/>
          <w:bCs/>
          <w:noProof/>
          <w:sz w:val="24"/>
          <w:lang w:val="es-MX" w:eastAsia="es-MX"/>
        </w:rPr>
        <w:drawing>
          <wp:inline distT="0" distB="0" distL="0" distR="0" wp14:anchorId="0779756A" wp14:editId="039DA4C4">
            <wp:extent cx="5400675" cy="46005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3988" cy="4603397"/>
                    </a:xfrm>
                    <a:prstGeom prst="rect">
                      <a:avLst/>
                    </a:prstGeom>
                  </pic:spPr>
                </pic:pic>
              </a:graphicData>
            </a:graphic>
          </wp:inline>
        </w:drawing>
      </w:r>
    </w:p>
    <w:p w14:paraId="2BB09A21" w14:textId="3276B333" w:rsidR="002E325F" w:rsidRPr="002D0D9F" w:rsidRDefault="00B1588B" w:rsidP="00B1588B">
      <w:pPr>
        <w:pStyle w:val="Prrafodelista"/>
        <w:spacing w:line="360" w:lineRule="auto"/>
        <w:ind w:left="567" w:right="567"/>
        <w:jc w:val="both"/>
        <w:rPr>
          <w:rFonts w:ascii="Palatino Linotype" w:hAnsi="Palatino Linotype"/>
          <w:bCs/>
          <w:sz w:val="20"/>
        </w:rPr>
      </w:pPr>
      <w:r w:rsidRPr="002D0D9F">
        <w:rPr>
          <w:rFonts w:ascii="Palatino Linotype" w:hAnsi="Palatino Linotype"/>
          <w:bCs/>
          <w:sz w:val="20"/>
        </w:rPr>
        <w:t>[Imagen obtenida de los Lineamientos para la integración y entrega del Informe Trimestral Municipal 2022]</w:t>
      </w:r>
    </w:p>
    <w:p w14:paraId="3115A421" w14:textId="77777777" w:rsidR="002E325F" w:rsidRPr="002D0D9F" w:rsidRDefault="002E325F" w:rsidP="004319DF">
      <w:pPr>
        <w:pStyle w:val="Prrafodelista"/>
        <w:spacing w:line="360" w:lineRule="auto"/>
        <w:ind w:left="0"/>
        <w:jc w:val="both"/>
        <w:rPr>
          <w:rFonts w:ascii="Palatino Linotype" w:hAnsi="Palatino Linotype"/>
          <w:sz w:val="24"/>
        </w:rPr>
      </w:pPr>
    </w:p>
    <w:p w14:paraId="356A5B7D" w14:textId="531A84F5" w:rsidR="00B1588B" w:rsidRPr="002D0D9F" w:rsidRDefault="00B1588B" w:rsidP="004319DF">
      <w:pPr>
        <w:pStyle w:val="Prrafodelista"/>
        <w:spacing w:line="360" w:lineRule="auto"/>
        <w:ind w:left="0"/>
        <w:jc w:val="both"/>
        <w:rPr>
          <w:rFonts w:ascii="Palatino Linotype" w:hAnsi="Palatino Linotype"/>
          <w:sz w:val="24"/>
        </w:rPr>
      </w:pPr>
      <w:r w:rsidRPr="002D0D9F">
        <w:rPr>
          <w:rFonts w:ascii="Palatino Linotype" w:hAnsi="Palatino Linotype"/>
          <w:sz w:val="24"/>
        </w:rPr>
        <w:t xml:space="preserve">Por lo anterior, se tiene que el Diario General de Pólizas es un documento que forma parte de los Informes Trimestrales que se entregan al Órgano Superior de Fiscalización del Estado de México en cumplimiento de sus obligaciones fiscales y el cual, </w:t>
      </w:r>
      <w:r w:rsidR="00E07805" w:rsidRPr="002D0D9F">
        <w:rPr>
          <w:rFonts w:ascii="Palatino Linotype" w:hAnsi="Palatino Linotype"/>
          <w:sz w:val="24"/>
        </w:rPr>
        <w:t xml:space="preserve">es generado </w:t>
      </w:r>
      <w:r w:rsidR="0065547F" w:rsidRPr="002D0D9F">
        <w:rPr>
          <w:rFonts w:ascii="Palatino Linotype" w:hAnsi="Palatino Linotype"/>
          <w:sz w:val="24"/>
        </w:rPr>
        <w:t>y administrado</w:t>
      </w:r>
      <w:r w:rsidR="003037F3" w:rsidRPr="002D0D9F">
        <w:rPr>
          <w:rFonts w:ascii="Palatino Linotype" w:hAnsi="Palatino Linotype"/>
          <w:sz w:val="24"/>
        </w:rPr>
        <w:t xml:space="preserve"> de manera enunciativa, m</w:t>
      </w:r>
      <w:r w:rsidR="0065547F" w:rsidRPr="002D0D9F">
        <w:rPr>
          <w:rFonts w:ascii="Palatino Linotype" w:hAnsi="Palatino Linotype"/>
          <w:sz w:val="24"/>
        </w:rPr>
        <w:t xml:space="preserve">ás no limitativa </w:t>
      </w:r>
      <w:r w:rsidR="00E07805" w:rsidRPr="002D0D9F">
        <w:rPr>
          <w:rFonts w:ascii="Palatino Linotype" w:hAnsi="Palatino Linotype"/>
          <w:sz w:val="24"/>
        </w:rPr>
        <w:t>por la Dirección de</w:t>
      </w:r>
      <w:r w:rsidR="0065547F" w:rsidRPr="002D0D9F">
        <w:rPr>
          <w:rFonts w:ascii="Palatino Linotype" w:hAnsi="Palatino Linotype"/>
          <w:sz w:val="24"/>
        </w:rPr>
        <w:t xml:space="preserve"> Administración y</w:t>
      </w:r>
      <w:r w:rsidR="00E07805" w:rsidRPr="002D0D9F">
        <w:rPr>
          <w:rFonts w:ascii="Palatino Linotype" w:hAnsi="Palatino Linotype"/>
          <w:sz w:val="24"/>
        </w:rPr>
        <w:t xml:space="preserve"> Finanzas </w:t>
      </w:r>
      <w:r w:rsidR="0065547F" w:rsidRPr="002D0D9F">
        <w:rPr>
          <w:rFonts w:ascii="Palatino Linotype" w:hAnsi="Palatino Linotype"/>
          <w:sz w:val="24"/>
        </w:rPr>
        <w:t xml:space="preserve">y el Órgano Interno de Control </w:t>
      </w:r>
      <w:r w:rsidR="00E07805" w:rsidRPr="002D0D9F">
        <w:rPr>
          <w:rFonts w:ascii="Palatino Linotype" w:hAnsi="Palatino Linotype"/>
          <w:sz w:val="24"/>
        </w:rPr>
        <w:t>del Sistema Municipal Para el De</w:t>
      </w:r>
      <w:r w:rsidR="0065547F" w:rsidRPr="002D0D9F">
        <w:rPr>
          <w:rFonts w:ascii="Palatino Linotype" w:hAnsi="Palatino Linotype"/>
          <w:sz w:val="24"/>
        </w:rPr>
        <w:t xml:space="preserve">sarrollo Integral de la Familia, unidades administrativas que de acuerdo con </w:t>
      </w:r>
      <w:r w:rsidR="0065547F" w:rsidRPr="002D0D9F">
        <w:rPr>
          <w:rFonts w:ascii="Palatino Linotype" w:hAnsi="Palatino Linotype"/>
          <w:sz w:val="24"/>
        </w:rPr>
        <w:lastRenderedPageBreak/>
        <w:t xml:space="preserve">los artículos 3.0.3 y 3.3 del Manual de Organización del Sistema para el Desarrollo Integral de la Familia Metepec, tienen como funciones las siguientes: </w:t>
      </w:r>
    </w:p>
    <w:p w14:paraId="06E07832" w14:textId="77777777" w:rsidR="0065547F" w:rsidRPr="002D0D9F" w:rsidRDefault="0065547F" w:rsidP="004319DF">
      <w:pPr>
        <w:pStyle w:val="Prrafodelista"/>
        <w:spacing w:line="360" w:lineRule="auto"/>
        <w:ind w:left="0"/>
        <w:jc w:val="both"/>
        <w:rPr>
          <w:rFonts w:ascii="Palatino Linotype" w:hAnsi="Palatino Linotype"/>
          <w:sz w:val="24"/>
        </w:rPr>
      </w:pPr>
    </w:p>
    <w:p w14:paraId="3B6B927B" w14:textId="372C1505" w:rsidR="0065547F" w:rsidRPr="002D0D9F" w:rsidRDefault="0065547F" w:rsidP="0065547F">
      <w:pPr>
        <w:pStyle w:val="Prrafodelista"/>
        <w:spacing w:line="276" w:lineRule="auto"/>
        <w:ind w:left="567" w:right="567"/>
        <w:jc w:val="both"/>
        <w:rPr>
          <w:rFonts w:ascii="Palatino Linotype" w:hAnsi="Palatino Linotype"/>
          <w:b/>
          <w:i/>
        </w:rPr>
      </w:pPr>
      <w:r w:rsidRPr="002D0D9F">
        <w:rPr>
          <w:rFonts w:ascii="Palatino Linotype" w:hAnsi="Palatino Linotype"/>
          <w:b/>
          <w:i/>
        </w:rPr>
        <w:t>3.0.3 ÓRGANO INTERNO DE CONTROL</w:t>
      </w:r>
    </w:p>
    <w:p w14:paraId="650E5421" w14:textId="3DD27C75" w:rsidR="0065547F" w:rsidRPr="002D0D9F" w:rsidRDefault="0065547F" w:rsidP="0065547F">
      <w:pPr>
        <w:pStyle w:val="Prrafodelista"/>
        <w:spacing w:line="276" w:lineRule="auto"/>
        <w:ind w:left="567" w:right="567"/>
        <w:jc w:val="both"/>
        <w:rPr>
          <w:rFonts w:ascii="Palatino Linotype" w:hAnsi="Palatino Linotype"/>
          <w:i/>
        </w:rPr>
      </w:pPr>
      <w:r w:rsidRPr="002D0D9F">
        <w:rPr>
          <w:rFonts w:ascii="Palatino Linotype" w:hAnsi="Palatino Linotype"/>
          <w:i/>
        </w:rPr>
        <w:t>…</w:t>
      </w:r>
    </w:p>
    <w:p w14:paraId="312F3FC0" w14:textId="28B77B33" w:rsidR="0065547F" w:rsidRPr="002D0D9F" w:rsidRDefault="0065547F" w:rsidP="0065547F">
      <w:pPr>
        <w:pStyle w:val="Prrafodelista"/>
        <w:spacing w:line="276" w:lineRule="auto"/>
        <w:ind w:left="567" w:right="567"/>
        <w:jc w:val="both"/>
        <w:rPr>
          <w:rFonts w:ascii="Palatino Linotype" w:hAnsi="Palatino Linotype"/>
          <w:i/>
        </w:rPr>
      </w:pPr>
      <w:r w:rsidRPr="002D0D9F">
        <w:rPr>
          <w:rFonts w:ascii="Palatino Linotype" w:hAnsi="Palatino Linotype"/>
          <w:i/>
        </w:rPr>
        <w:t>30. Vigilar que la Cuenta Pública, Informes Mensuales y obligaciones periódicas se presenten ante el OSFEM, en los términos y plazos establecidos;</w:t>
      </w:r>
    </w:p>
    <w:p w14:paraId="4EFD77B5" w14:textId="0E204CD1" w:rsidR="0065547F" w:rsidRPr="002D0D9F" w:rsidRDefault="0065547F" w:rsidP="0065547F">
      <w:pPr>
        <w:pStyle w:val="Prrafodelista"/>
        <w:spacing w:line="276" w:lineRule="auto"/>
        <w:ind w:left="567" w:right="567"/>
        <w:jc w:val="both"/>
        <w:rPr>
          <w:rFonts w:ascii="Palatino Linotype" w:hAnsi="Palatino Linotype"/>
          <w:i/>
        </w:rPr>
      </w:pPr>
      <w:r w:rsidRPr="002D0D9F">
        <w:rPr>
          <w:rFonts w:ascii="Palatino Linotype" w:hAnsi="Palatino Linotype"/>
          <w:i/>
        </w:rPr>
        <w:t>…</w:t>
      </w:r>
    </w:p>
    <w:p w14:paraId="21FE1F22" w14:textId="77777777" w:rsidR="0065547F" w:rsidRPr="002D0D9F" w:rsidRDefault="0065547F" w:rsidP="0065547F">
      <w:pPr>
        <w:pStyle w:val="Prrafodelista"/>
        <w:spacing w:line="276" w:lineRule="auto"/>
        <w:ind w:left="567" w:right="567"/>
        <w:jc w:val="both"/>
        <w:rPr>
          <w:rFonts w:ascii="Palatino Linotype" w:hAnsi="Palatino Linotype"/>
          <w:i/>
          <w:sz w:val="24"/>
        </w:rPr>
      </w:pPr>
    </w:p>
    <w:p w14:paraId="15829277" w14:textId="2CFD1965" w:rsidR="0065547F" w:rsidRPr="002D0D9F" w:rsidRDefault="0065547F" w:rsidP="0065547F">
      <w:pPr>
        <w:pStyle w:val="Prrafodelista"/>
        <w:spacing w:line="276" w:lineRule="auto"/>
        <w:ind w:left="567" w:right="567"/>
        <w:jc w:val="both"/>
        <w:rPr>
          <w:rFonts w:ascii="Palatino Linotype" w:hAnsi="Palatino Linotype"/>
          <w:b/>
          <w:i/>
        </w:rPr>
      </w:pPr>
      <w:r w:rsidRPr="002D0D9F">
        <w:rPr>
          <w:rFonts w:ascii="Palatino Linotype" w:hAnsi="Palatino Linotype"/>
          <w:b/>
          <w:i/>
        </w:rPr>
        <w:t>3.3. DIRECCIÓN DE ADMINISTRACIÓN Y FINANZAS</w:t>
      </w:r>
    </w:p>
    <w:p w14:paraId="04C3FA75" w14:textId="76FB54E0" w:rsidR="0065547F" w:rsidRPr="002D0D9F" w:rsidRDefault="0065547F" w:rsidP="0065547F">
      <w:pPr>
        <w:pStyle w:val="Prrafodelista"/>
        <w:spacing w:line="276" w:lineRule="auto"/>
        <w:ind w:left="567" w:right="567"/>
        <w:jc w:val="both"/>
        <w:rPr>
          <w:rFonts w:ascii="Palatino Linotype" w:hAnsi="Palatino Linotype"/>
          <w:i/>
        </w:rPr>
      </w:pPr>
      <w:r w:rsidRPr="002D0D9F">
        <w:rPr>
          <w:rFonts w:ascii="Palatino Linotype" w:hAnsi="Palatino Linotype"/>
          <w:i/>
        </w:rPr>
        <w:t>…</w:t>
      </w:r>
    </w:p>
    <w:p w14:paraId="4D39AD3B" w14:textId="1DB4D084" w:rsidR="0065547F" w:rsidRPr="002D0D9F" w:rsidRDefault="0065547F" w:rsidP="0065547F">
      <w:pPr>
        <w:pStyle w:val="Prrafodelista"/>
        <w:spacing w:line="276" w:lineRule="auto"/>
        <w:ind w:left="567" w:right="567"/>
        <w:jc w:val="both"/>
        <w:rPr>
          <w:rFonts w:ascii="Palatino Linotype" w:hAnsi="Palatino Linotype"/>
          <w:i/>
        </w:rPr>
      </w:pPr>
      <w:r w:rsidRPr="002D0D9F">
        <w:rPr>
          <w:rFonts w:ascii="Palatino Linotype" w:hAnsi="Palatino Linotype"/>
          <w:i/>
        </w:rPr>
        <w:t>20. Formular los estados financieros del Organismo, así como los registros e informes contables y presupuestales y su presentación en tiempo y forma a las instancias correspondientes;</w:t>
      </w:r>
    </w:p>
    <w:p w14:paraId="22F418F4" w14:textId="0333609F" w:rsidR="0065547F" w:rsidRPr="002D0D9F" w:rsidRDefault="0065547F" w:rsidP="0065547F">
      <w:pPr>
        <w:pStyle w:val="Prrafodelista"/>
        <w:spacing w:line="276" w:lineRule="auto"/>
        <w:ind w:left="567" w:right="567"/>
        <w:jc w:val="both"/>
        <w:rPr>
          <w:rFonts w:ascii="Palatino Linotype" w:hAnsi="Palatino Linotype"/>
          <w:i/>
          <w:sz w:val="24"/>
        </w:rPr>
      </w:pPr>
      <w:r w:rsidRPr="002D0D9F">
        <w:rPr>
          <w:rFonts w:ascii="Palatino Linotype" w:hAnsi="Palatino Linotype"/>
          <w:i/>
        </w:rPr>
        <w:t>…</w:t>
      </w:r>
    </w:p>
    <w:p w14:paraId="4C449DF4" w14:textId="77777777" w:rsidR="00B1588B" w:rsidRPr="002D0D9F" w:rsidRDefault="00B1588B" w:rsidP="004319DF">
      <w:pPr>
        <w:pStyle w:val="Prrafodelista"/>
        <w:spacing w:line="360" w:lineRule="auto"/>
        <w:ind w:left="0"/>
        <w:jc w:val="both"/>
        <w:rPr>
          <w:rFonts w:ascii="Palatino Linotype" w:hAnsi="Palatino Linotype"/>
          <w:sz w:val="24"/>
        </w:rPr>
      </w:pPr>
    </w:p>
    <w:p w14:paraId="5CC26BFB" w14:textId="3E950019" w:rsidR="009765CE" w:rsidRPr="002D0D9F" w:rsidRDefault="007E3DF1" w:rsidP="004319DF">
      <w:pPr>
        <w:pStyle w:val="Prrafodelista"/>
        <w:spacing w:line="360" w:lineRule="auto"/>
        <w:ind w:left="0"/>
        <w:jc w:val="both"/>
        <w:rPr>
          <w:rFonts w:ascii="Palatino Linotype" w:hAnsi="Palatino Linotype"/>
          <w:sz w:val="24"/>
        </w:rPr>
      </w:pPr>
      <w:r w:rsidRPr="002D0D9F">
        <w:rPr>
          <w:rFonts w:ascii="Palatino Linotype" w:hAnsi="Palatino Linotype"/>
          <w:sz w:val="24"/>
        </w:rPr>
        <w:t>D</w:t>
      </w:r>
      <w:r w:rsidR="00513E76" w:rsidRPr="002D0D9F">
        <w:rPr>
          <w:rFonts w:ascii="Palatino Linotype" w:hAnsi="Palatino Linotype"/>
          <w:sz w:val="24"/>
        </w:rPr>
        <w:t>e esto, se colige que,</w:t>
      </w:r>
      <w:r w:rsidR="0034161D" w:rsidRPr="002D0D9F">
        <w:rPr>
          <w:rFonts w:ascii="Palatino Linotype" w:hAnsi="Palatino Linotype"/>
          <w:sz w:val="24"/>
        </w:rPr>
        <w:t xml:space="preserve"> en el caso que ahora nos ocupa, el </w:t>
      </w:r>
      <w:r w:rsidR="00E07805" w:rsidRPr="002D0D9F">
        <w:rPr>
          <w:rFonts w:ascii="Palatino Linotype" w:hAnsi="Palatino Linotype"/>
          <w:sz w:val="24"/>
        </w:rPr>
        <w:t>Organismo Descentralizado</w:t>
      </w:r>
      <w:r w:rsidR="0034161D" w:rsidRPr="002D0D9F">
        <w:rPr>
          <w:rFonts w:ascii="Palatino Linotype" w:hAnsi="Palatino Linotype"/>
          <w:sz w:val="24"/>
        </w:rPr>
        <w:t>, debe pon</w:t>
      </w:r>
      <w:r w:rsidR="00906091" w:rsidRPr="002D0D9F">
        <w:rPr>
          <w:rFonts w:ascii="Palatino Linotype" w:hAnsi="Palatino Linotype"/>
          <w:sz w:val="24"/>
        </w:rPr>
        <w:t>er a disposición del Particular</w:t>
      </w:r>
      <w:r w:rsidR="0065547F" w:rsidRPr="002D0D9F">
        <w:rPr>
          <w:rFonts w:ascii="Palatino Linotype" w:hAnsi="Palatino Linotype"/>
          <w:sz w:val="24"/>
        </w:rPr>
        <w:t xml:space="preserve"> el Diario General de Pólizas</w:t>
      </w:r>
      <w:r w:rsidR="00906091" w:rsidRPr="002D0D9F">
        <w:rPr>
          <w:rFonts w:ascii="Palatino Linotype" w:hAnsi="Palatino Linotype"/>
          <w:sz w:val="24"/>
        </w:rPr>
        <w:t>,</w:t>
      </w:r>
      <w:r w:rsidR="0065547F" w:rsidRPr="002D0D9F">
        <w:rPr>
          <w:rFonts w:ascii="Palatino Linotype" w:hAnsi="Palatino Linotype"/>
          <w:sz w:val="24"/>
        </w:rPr>
        <w:t xml:space="preserve"> toda vez que cuenta con las facultades, atribuciones y competencias para poseerlo, generarlo y adminístralo</w:t>
      </w:r>
      <w:r w:rsidR="0034161D" w:rsidRPr="002D0D9F">
        <w:rPr>
          <w:rFonts w:ascii="Palatino Linotype" w:hAnsi="Palatino Linotype"/>
          <w:sz w:val="24"/>
        </w:rPr>
        <w:t xml:space="preserve">, </w:t>
      </w:r>
      <w:r w:rsidR="009765CE" w:rsidRPr="002D0D9F">
        <w:rPr>
          <w:rFonts w:ascii="Palatino Linotype" w:hAnsi="Palatino Linotype"/>
          <w:bCs/>
          <w:sz w:val="24"/>
        </w:rPr>
        <w:t xml:space="preserve">aunado a que, toda vez que </w:t>
      </w:r>
      <w:r w:rsidR="003141FD" w:rsidRPr="002D0D9F">
        <w:rPr>
          <w:rFonts w:ascii="Palatino Linotype" w:hAnsi="Palatino Linotype"/>
          <w:bCs/>
          <w:sz w:val="24"/>
        </w:rPr>
        <w:t xml:space="preserve">este </w:t>
      </w:r>
      <w:r w:rsidR="009765CE" w:rsidRPr="002D0D9F">
        <w:rPr>
          <w:rFonts w:ascii="Palatino Linotype" w:hAnsi="Palatino Linotype"/>
          <w:bCs/>
          <w:sz w:val="24"/>
        </w:rPr>
        <w:t xml:space="preserve">propuso un cambio de modalidad, asumió contar con la información solicitada </w:t>
      </w:r>
      <w:r w:rsidR="00906091" w:rsidRPr="002D0D9F">
        <w:rPr>
          <w:rFonts w:ascii="Palatino Linotype" w:hAnsi="Palatino Linotype"/>
          <w:bCs/>
          <w:sz w:val="24"/>
        </w:rPr>
        <w:t xml:space="preserve">de los meses requeridos. </w:t>
      </w:r>
      <w:r w:rsidR="009765CE" w:rsidRPr="002D0D9F">
        <w:rPr>
          <w:rFonts w:ascii="Palatino Linotype" w:hAnsi="Palatino Linotype"/>
          <w:sz w:val="24"/>
        </w:rPr>
        <w:t xml:space="preserve"> </w:t>
      </w:r>
    </w:p>
    <w:p w14:paraId="2DDA0888" w14:textId="77777777" w:rsidR="009765CE" w:rsidRPr="002D0D9F" w:rsidRDefault="009765CE" w:rsidP="004319DF">
      <w:pPr>
        <w:pStyle w:val="Prrafodelista"/>
        <w:spacing w:line="360" w:lineRule="auto"/>
        <w:ind w:left="0"/>
        <w:jc w:val="both"/>
        <w:rPr>
          <w:rFonts w:ascii="Palatino Linotype" w:hAnsi="Palatino Linotype"/>
          <w:sz w:val="24"/>
        </w:rPr>
      </w:pPr>
    </w:p>
    <w:p w14:paraId="09C3CDF0" w14:textId="20862053" w:rsidR="007E3DF1" w:rsidRPr="002D0D9F" w:rsidRDefault="009765CE" w:rsidP="004319DF">
      <w:pPr>
        <w:pStyle w:val="Prrafodelista"/>
        <w:spacing w:line="360" w:lineRule="auto"/>
        <w:ind w:left="0"/>
        <w:jc w:val="both"/>
        <w:rPr>
          <w:rFonts w:ascii="Palatino Linotype" w:hAnsi="Palatino Linotype"/>
          <w:sz w:val="24"/>
        </w:rPr>
      </w:pPr>
      <w:r w:rsidRPr="002D0D9F">
        <w:rPr>
          <w:rFonts w:ascii="Palatino Linotype" w:hAnsi="Palatino Linotype"/>
          <w:sz w:val="24"/>
        </w:rPr>
        <w:t>D</w:t>
      </w:r>
      <w:r w:rsidR="0034161D" w:rsidRPr="002D0D9F">
        <w:rPr>
          <w:rFonts w:ascii="Palatino Linotype" w:hAnsi="Palatino Linotype"/>
          <w:sz w:val="24"/>
        </w:rPr>
        <w:t xml:space="preserve">icho esto, se procede al análisis del cambio de modalidad propuesto por el Sujeto Obligado al tenor de lo siguiente: </w:t>
      </w:r>
    </w:p>
    <w:p w14:paraId="4EAE3647" w14:textId="77777777" w:rsidR="00906091" w:rsidRPr="002D0D9F" w:rsidRDefault="00906091" w:rsidP="00906091">
      <w:pPr>
        <w:pStyle w:val="Prrafodelista"/>
        <w:spacing w:line="360" w:lineRule="auto"/>
        <w:jc w:val="both"/>
        <w:rPr>
          <w:rFonts w:ascii="Palatino Linotype" w:hAnsi="Palatino Linotype"/>
          <w:sz w:val="24"/>
        </w:rPr>
      </w:pPr>
    </w:p>
    <w:p w14:paraId="4B2802C3" w14:textId="77777777" w:rsidR="009D04ED" w:rsidRPr="002D0D9F" w:rsidRDefault="009D04ED" w:rsidP="00906091">
      <w:pPr>
        <w:pStyle w:val="Prrafodelista"/>
        <w:spacing w:line="360" w:lineRule="auto"/>
        <w:jc w:val="both"/>
        <w:rPr>
          <w:rFonts w:ascii="Palatino Linotype" w:hAnsi="Palatino Linotype"/>
          <w:sz w:val="24"/>
        </w:rPr>
      </w:pPr>
    </w:p>
    <w:p w14:paraId="58FEDE96" w14:textId="77777777" w:rsidR="009D04ED" w:rsidRPr="002D0D9F" w:rsidRDefault="009D04ED" w:rsidP="00906091">
      <w:pPr>
        <w:pStyle w:val="Prrafodelista"/>
        <w:spacing w:line="360" w:lineRule="auto"/>
        <w:jc w:val="both"/>
        <w:rPr>
          <w:rFonts w:ascii="Palatino Linotype" w:hAnsi="Palatino Linotype"/>
          <w:sz w:val="24"/>
        </w:rPr>
      </w:pPr>
    </w:p>
    <w:p w14:paraId="0C650F1F" w14:textId="77777777" w:rsidR="00906091" w:rsidRPr="002D0D9F" w:rsidRDefault="00906091" w:rsidP="00906091">
      <w:pPr>
        <w:pStyle w:val="Prrafodelista"/>
        <w:spacing w:line="360" w:lineRule="auto"/>
        <w:ind w:left="567"/>
        <w:jc w:val="both"/>
        <w:rPr>
          <w:rFonts w:ascii="Palatino Linotype" w:hAnsi="Palatino Linotype"/>
          <w:sz w:val="24"/>
        </w:rPr>
      </w:pPr>
      <w:r w:rsidRPr="002D0D9F">
        <w:rPr>
          <w:rFonts w:ascii="Palatino Linotype" w:hAnsi="Palatino Linotype"/>
          <w:sz w:val="24"/>
        </w:rPr>
        <w:lastRenderedPageBreak/>
        <w:t>•</w:t>
      </w:r>
      <w:r w:rsidRPr="002D0D9F">
        <w:rPr>
          <w:rFonts w:ascii="Palatino Linotype" w:hAnsi="Palatino Linotype"/>
          <w:b/>
          <w:sz w:val="24"/>
        </w:rPr>
        <w:tab/>
        <w:t>Del cambio de modalidad.</w:t>
      </w:r>
      <w:r w:rsidRPr="002D0D9F">
        <w:rPr>
          <w:rFonts w:ascii="Palatino Linotype" w:hAnsi="Palatino Linotype"/>
          <w:sz w:val="24"/>
        </w:rPr>
        <w:t xml:space="preserve"> </w:t>
      </w:r>
    </w:p>
    <w:p w14:paraId="1C01DD20" w14:textId="77777777" w:rsidR="00906091" w:rsidRPr="002D0D9F" w:rsidRDefault="00906091" w:rsidP="00906091">
      <w:pPr>
        <w:pStyle w:val="Prrafodelista"/>
        <w:spacing w:line="360" w:lineRule="auto"/>
        <w:jc w:val="both"/>
        <w:rPr>
          <w:rFonts w:ascii="Palatino Linotype" w:hAnsi="Palatino Linotype"/>
          <w:sz w:val="24"/>
        </w:rPr>
      </w:pPr>
    </w:p>
    <w:p w14:paraId="5AEE1DB2" w14:textId="0E8CC555" w:rsidR="00906091" w:rsidRPr="002D0D9F" w:rsidRDefault="00906091" w:rsidP="00906091">
      <w:pPr>
        <w:pStyle w:val="Prrafodelista"/>
        <w:spacing w:line="360" w:lineRule="auto"/>
        <w:ind w:left="0"/>
        <w:jc w:val="both"/>
        <w:rPr>
          <w:rFonts w:ascii="Palatino Linotype" w:hAnsi="Palatino Linotype"/>
          <w:sz w:val="24"/>
        </w:rPr>
      </w:pPr>
      <w:r w:rsidRPr="002D0D9F">
        <w:rPr>
          <w:rFonts w:ascii="Palatino Linotype" w:hAnsi="Palatino Linotype"/>
          <w:sz w:val="24"/>
        </w:rPr>
        <w:t xml:space="preserve">En principio, es de recordar que el Recurrente al momento de presentar la solicitud de información que dio origen al Recurso de Revisión que nos ocupa, eligió como modalidad de entrega </w:t>
      </w:r>
      <w:r w:rsidRPr="002D0D9F">
        <w:rPr>
          <w:rFonts w:ascii="Palatino Linotype" w:hAnsi="Palatino Linotype"/>
          <w:i/>
          <w:sz w:val="24"/>
        </w:rPr>
        <w:t>“Sistema de Acceso a la Información Pública Mexiquense”</w:t>
      </w:r>
      <w:r w:rsidRPr="002D0D9F">
        <w:rPr>
          <w:rFonts w:ascii="Palatino Linotype" w:hAnsi="Palatino Linotype"/>
          <w:sz w:val="24"/>
        </w:rPr>
        <w:t>, tal como se aprecia a continuación:</w:t>
      </w:r>
    </w:p>
    <w:p w14:paraId="2A91523C" w14:textId="77777777" w:rsidR="00906091" w:rsidRPr="002D0D9F" w:rsidRDefault="00906091" w:rsidP="004319DF">
      <w:pPr>
        <w:pStyle w:val="Prrafodelista"/>
        <w:spacing w:line="360" w:lineRule="auto"/>
        <w:ind w:left="0"/>
        <w:jc w:val="both"/>
        <w:rPr>
          <w:rFonts w:ascii="Palatino Linotype" w:hAnsi="Palatino Linotype"/>
          <w:sz w:val="24"/>
        </w:rPr>
      </w:pPr>
    </w:p>
    <w:p w14:paraId="633B628C" w14:textId="2C2529CB" w:rsidR="00714603" w:rsidRPr="002D0D9F" w:rsidRDefault="00714603" w:rsidP="00906091">
      <w:pPr>
        <w:pStyle w:val="NormalWeb"/>
        <w:shd w:val="clear" w:color="auto" w:fill="FFFFFF"/>
        <w:spacing w:before="0" w:beforeAutospacing="0" w:after="0" w:afterAutospacing="0" w:line="360" w:lineRule="auto"/>
        <w:jc w:val="center"/>
        <w:rPr>
          <w:rFonts w:ascii="Palatino Linotype" w:hAnsi="Palatino Linotype"/>
        </w:rPr>
      </w:pPr>
      <w:r w:rsidRPr="002D0D9F">
        <w:rPr>
          <w:rFonts w:ascii="Palatino Linotype" w:hAnsi="Palatino Linotype"/>
          <w:noProof/>
        </w:rPr>
        <mc:AlternateContent>
          <mc:Choice Requires="wps">
            <w:drawing>
              <wp:anchor distT="0" distB="0" distL="114300" distR="114300" simplePos="0" relativeHeight="251659264" behindDoc="0" locked="0" layoutInCell="1" allowOverlap="1" wp14:anchorId="7102A210" wp14:editId="24E6424D">
                <wp:simplePos x="0" y="0"/>
                <wp:positionH relativeFrom="column">
                  <wp:posOffset>-32385</wp:posOffset>
                </wp:positionH>
                <wp:positionV relativeFrom="paragraph">
                  <wp:posOffset>1164590</wp:posOffset>
                </wp:positionV>
                <wp:extent cx="5210175" cy="671195"/>
                <wp:effectExtent l="19050" t="19050" r="28575" b="14605"/>
                <wp:wrapNone/>
                <wp:docPr id="3" name="Rectángulo 3"/>
                <wp:cNvGraphicFramePr/>
                <a:graphic xmlns:a="http://schemas.openxmlformats.org/drawingml/2006/main">
                  <a:graphicData uri="http://schemas.microsoft.com/office/word/2010/wordprocessingShape">
                    <wps:wsp>
                      <wps:cNvSpPr/>
                      <wps:spPr>
                        <a:xfrm>
                          <a:off x="0" y="0"/>
                          <a:ext cx="5210175" cy="6711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F3FFB8" id="Rectángulo 3" o:spid="_x0000_s1026" style="position:absolute;margin-left:-2.55pt;margin-top:91.7pt;width:410.25pt;height:5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" filled="f" strokecolor="red" strokeweight="3pt"/>
            </w:pict>
          </mc:Fallback>
        </mc:AlternateContent>
      </w:r>
      <w:r w:rsidR="00906091" w:rsidRPr="002D0D9F">
        <w:rPr>
          <w:rFonts w:ascii="Palatino Linotype" w:hAnsi="Palatino Linotype"/>
          <w:noProof/>
        </w:rPr>
        <w:drawing>
          <wp:inline distT="0" distB="0" distL="0" distR="0" wp14:anchorId="7FC342F8" wp14:editId="4622ED24">
            <wp:extent cx="5760720" cy="18332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833245"/>
                    </a:xfrm>
                    <a:prstGeom prst="rect">
                      <a:avLst/>
                    </a:prstGeom>
                  </pic:spPr>
                </pic:pic>
              </a:graphicData>
            </a:graphic>
          </wp:inline>
        </w:drawing>
      </w:r>
    </w:p>
    <w:p w14:paraId="21729A9B" w14:textId="77777777" w:rsidR="009765CE" w:rsidRPr="002D0D9F" w:rsidRDefault="009765CE" w:rsidP="001F0EF9">
      <w:pPr>
        <w:spacing w:line="360" w:lineRule="auto"/>
        <w:ind w:right="49"/>
        <w:jc w:val="both"/>
        <w:rPr>
          <w:rFonts w:ascii="Palatino Linotype" w:hAnsi="Palatino Linotype"/>
        </w:rPr>
      </w:pPr>
    </w:p>
    <w:p w14:paraId="784074FD" w14:textId="609CCB25" w:rsidR="00714603" w:rsidRPr="002D0D9F" w:rsidRDefault="009765CE" w:rsidP="001F0EF9">
      <w:pPr>
        <w:spacing w:line="360" w:lineRule="auto"/>
        <w:ind w:right="49"/>
        <w:jc w:val="both"/>
        <w:rPr>
          <w:rFonts w:ascii="Palatino Linotype" w:hAnsi="Palatino Linotype"/>
        </w:rPr>
      </w:pPr>
      <w:r w:rsidRPr="002D0D9F">
        <w:rPr>
          <w:rFonts w:ascii="Palatino Linotype" w:hAnsi="Palatino Linotype"/>
        </w:rPr>
        <w:t>De tal forma</w:t>
      </w:r>
      <w:r w:rsidR="00714603" w:rsidRPr="002D0D9F">
        <w:rPr>
          <w:rFonts w:ascii="Palatino Linotype" w:hAnsi="Palatino Linotype"/>
        </w:rPr>
        <w:t>, resulta necesario traer a colación que el artículo 155, fracción V de la Ley de Transparencia y Acceso a la Información Pública del Estado de México y Municipios precisa que</w:t>
      </w:r>
      <w:r w:rsidR="0034161D" w:rsidRPr="002D0D9F">
        <w:rPr>
          <w:rFonts w:ascii="Palatino Linotype" w:hAnsi="Palatino Linotype"/>
        </w:rPr>
        <w:t>,</w:t>
      </w:r>
      <w:r w:rsidR="00714603" w:rsidRPr="002D0D9F">
        <w:rPr>
          <w:rFonts w:ascii="Palatino Linotype" w:hAnsi="Palatino Linotype"/>
        </w:rPr>
        <w:t xml:space="preserve"> para presentar una solicitud de información, el particular podrá señalar la modalidad en la que prefiere se otorgue el acceso a esta, tal como se observa a la literalidad:</w:t>
      </w:r>
    </w:p>
    <w:p w14:paraId="2922ED35" w14:textId="77777777" w:rsidR="00714603" w:rsidRPr="002D0D9F" w:rsidRDefault="00714603" w:rsidP="00714603">
      <w:pPr>
        <w:spacing w:line="276" w:lineRule="auto"/>
        <w:ind w:right="49"/>
        <w:jc w:val="both"/>
        <w:rPr>
          <w:rFonts w:ascii="Palatino Linotype" w:hAnsi="Palatino Linotype"/>
        </w:rPr>
      </w:pPr>
    </w:p>
    <w:p w14:paraId="4AEDA978" w14:textId="1EE3EDB5" w:rsidR="00714603" w:rsidRPr="002D0D9F" w:rsidRDefault="00714603" w:rsidP="00714603">
      <w:pPr>
        <w:spacing w:line="276" w:lineRule="auto"/>
        <w:ind w:left="567" w:right="567"/>
        <w:jc w:val="both"/>
        <w:rPr>
          <w:rFonts w:ascii="Palatino Linotype" w:hAnsi="Palatino Linotype"/>
          <w:i/>
          <w:sz w:val="22"/>
        </w:rPr>
      </w:pPr>
      <w:r w:rsidRPr="002D0D9F">
        <w:rPr>
          <w:rFonts w:ascii="Palatino Linotype" w:hAnsi="Palatino Linotype"/>
          <w:b/>
          <w:i/>
          <w:sz w:val="22"/>
        </w:rPr>
        <w:t>Artículo 155.</w:t>
      </w:r>
      <w:r w:rsidRPr="002D0D9F">
        <w:rPr>
          <w:rFonts w:ascii="Palatino Linotype" w:hAnsi="Palatino Linotype"/>
          <w:i/>
          <w:sz w:val="22"/>
        </w:rPr>
        <w:t xml:space="preserve"> Para presentar una solicitud por escrito, no se podrán exigir mayores requisitos que los siguientes:</w:t>
      </w:r>
    </w:p>
    <w:p w14:paraId="3BF2C36D" w14:textId="27352907" w:rsidR="00714603" w:rsidRPr="002D0D9F" w:rsidRDefault="00714603" w:rsidP="00714603">
      <w:pPr>
        <w:spacing w:line="276" w:lineRule="auto"/>
        <w:ind w:left="567" w:right="567"/>
        <w:jc w:val="both"/>
        <w:rPr>
          <w:rFonts w:ascii="Palatino Linotype" w:hAnsi="Palatino Linotype"/>
          <w:i/>
          <w:sz w:val="22"/>
        </w:rPr>
      </w:pPr>
      <w:r w:rsidRPr="002D0D9F">
        <w:rPr>
          <w:rFonts w:ascii="Palatino Linotype" w:hAnsi="Palatino Linotype"/>
          <w:i/>
          <w:sz w:val="22"/>
        </w:rPr>
        <w:t>…</w:t>
      </w:r>
    </w:p>
    <w:p w14:paraId="6B3FF6C6" w14:textId="10CD1A51" w:rsidR="00714603" w:rsidRPr="002D0D9F" w:rsidRDefault="00714603" w:rsidP="00714603">
      <w:pPr>
        <w:spacing w:line="276" w:lineRule="auto"/>
        <w:ind w:left="567" w:right="567"/>
        <w:jc w:val="both"/>
        <w:rPr>
          <w:rFonts w:ascii="Palatino Linotype" w:hAnsi="Palatino Linotype"/>
          <w:i/>
          <w:sz w:val="22"/>
        </w:rPr>
      </w:pPr>
      <w:r w:rsidRPr="002D0D9F">
        <w:rPr>
          <w:rFonts w:ascii="Palatino Linotype" w:hAnsi="Palatino Linotype"/>
          <w:i/>
          <w:sz w:val="22"/>
        </w:rPr>
        <w:t xml:space="preserve">V. La modalidad en la que prefiere se otorgue el acceso a la información, la cual podrá ser verbal, siempre y cuando sea para fines de orientación, mediante consulta directa, mediante </w:t>
      </w:r>
      <w:r w:rsidRPr="002D0D9F">
        <w:rPr>
          <w:rFonts w:ascii="Palatino Linotype" w:hAnsi="Palatino Linotype"/>
          <w:i/>
          <w:sz w:val="22"/>
        </w:rPr>
        <w:lastRenderedPageBreak/>
        <w:t>la expedición de copias simples o certificadas o la reproducción en cualquier otro medio, incluidos los electrónicos.</w:t>
      </w:r>
    </w:p>
    <w:p w14:paraId="3D73C085" w14:textId="5BE1571D" w:rsidR="00714603" w:rsidRPr="002D0D9F" w:rsidRDefault="00714603" w:rsidP="00714603">
      <w:pPr>
        <w:spacing w:line="276" w:lineRule="auto"/>
        <w:ind w:left="567" w:right="567"/>
        <w:jc w:val="both"/>
        <w:rPr>
          <w:rFonts w:ascii="Palatino Linotype" w:hAnsi="Palatino Linotype"/>
          <w:i/>
          <w:sz w:val="22"/>
        </w:rPr>
      </w:pPr>
      <w:r w:rsidRPr="002D0D9F">
        <w:rPr>
          <w:rFonts w:ascii="Palatino Linotype" w:hAnsi="Palatino Linotype"/>
          <w:i/>
          <w:sz w:val="22"/>
        </w:rPr>
        <w:t>…</w:t>
      </w:r>
    </w:p>
    <w:p w14:paraId="1E9BF967" w14:textId="77777777" w:rsidR="00714603" w:rsidRPr="002D0D9F" w:rsidRDefault="00714603" w:rsidP="001F0EF9">
      <w:pPr>
        <w:spacing w:line="360" w:lineRule="auto"/>
        <w:ind w:right="49"/>
        <w:jc w:val="both"/>
        <w:rPr>
          <w:rFonts w:ascii="Palatino Linotype" w:hAnsi="Palatino Linotype"/>
        </w:rPr>
      </w:pPr>
    </w:p>
    <w:p w14:paraId="0979C934" w14:textId="691E5677" w:rsidR="006057D6" w:rsidRPr="002D0D9F" w:rsidRDefault="006057D6" w:rsidP="001F0EF9">
      <w:pPr>
        <w:spacing w:line="360" w:lineRule="auto"/>
        <w:ind w:right="49"/>
        <w:jc w:val="both"/>
        <w:rPr>
          <w:rFonts w:ascii="Palatino Linotype" w:eastAsia="Palatino Linotype" w:hAnsi="Palatino Linotype" w:cs="Palatino Linotype"/>
          <w:b/>
        </w:rPr>
      </w:pPr>
      <w:r w:rsidRPr="002D0D9F">
        <w:rPr>
          <w:rFonts w:ascii="Palatino Linotype" w:eastAsia="Palatino Linotype" w:hAnsi="Palatino Linotype" w:cs="Palatino Linotype"/>
        </w:rPr>
        <w:t xml:space="preserve">El artículo 158, dispone que, de manera excepcional, cuando de manera fundada y motivada lo determine el Sujeto Obligado, </w:t>
      </w:r>
      <w:r w:rsidRPr="002D0D9F">
        <w:rPr>
          <w:rFonts w:ascii="Palatino Linotype" w:eastAsia="Palatino Linotype" w:hAnsi="Palatino Linotype" w:cs="Palatino Linotype"/>
          <w:b/>
        </w:rPr>
        <w:t xml:space="preserve">en los casos en que la entrega de la información que se encuentre a su disposición sobrepase las capacidades técnicas, administrativas y humanas del Sujeto Obligado para cumplir con la solicitud, se podrá poner a disposición del solicitante la información en consulta directa. </w:t>
      </w:r>
    </w:p>
    <w:p w14:paraId="4F7225BB" w14:textId="77777777" w:rsidR="006057D6" w:rsidRPr="002D0D9F" w:rsidRDefault="006057D6" w:rsidP="001F0EF9">
      <w:pPr>
        <w:spacing w:line="360" w:lineRule="auto"/>
        <w:ind w:right="49"/>
        <w:jc w:val="both"/>
        <w:rPr>
          <w:rFonts w:ascii="Palatino Linotype" w:eastAsia="Palatino Linotype" w:hAnsi="Palatino Linotype" w:cs="Palatino Linotype"/>
          <w:b/>
        </w:rPr>
      </w:pPr>
    </w:p>
    <w:p w14:paraId="17CA7D59" w14:textId="68667102" w:rsidR="00714603" w:rsidRPr="002D0D9F" w:rsidRDefault="00714603" w:rsidP="001F0EF9">
      <w:pPr>
        <w:spacing w:line="360" w:lineRule="auto"/>
        <w:ind w:right="49"/>
        <w:jc w:val="both"/>
        <w:rPr>
          <w:rFonts w:ascii="Palatino Linotype" w:hAnsi="Palatino Linotype"/>
        </w:rPr>
      </w:pPr>
      <w:r w:rsidRPr="002D0D9F">
        <w:rPr>
          <w:rFonts w:ascii="Palatino Linotype" w:hAnsi="Palatino Linotype"/>
        </w:rPr>
        <w:t xml:space="preserve">En el mismo orden de ideas, el artículo 164 de la Ley en la materia dispone que el acceso, se dará en la modalidad de entrega y, en su caso, de envío elegidos por el solicitante, </w:t>
      </w:r>
      <w:r w:rsidR="00E84251" w:rsidRPr="002D0D9F">
        <w:rPr>
          <w:rFonts w:ascii="Palatino Linotype" w:hAnsi="Palatino Linotype"/>
        </w:rPr>
        <w:t xml:space="preserve">de tal modo que, para el caso que no pueda entregarse o enviarse en la modalidad elegida, el sujeto obligado deberá ofrecer otra y otras modalidades de entrega, para lo que </w:t>
      </w:r>
      <w:r w:rsidR="00E84251" w:rsidRPr="002D0D9F">
        <w:rPr>
          <w:rFonts w:ascii="Palatino Linotype" w:hAnsi="Palatino Linotype"/>
          <w:b/>
        </w:rPr>
        <w:t>se deberá fundar y motivar dicha necesidad</w:t>
      </w:r>
      <w:r w:rsidR="00E84251" w:rsidRPr="002D0D9F">
        <w:rPr>
          <w:rFonts w:ascii="Palatino Linotype" w:hAnsi="Palatino Linotype"/>
        </w:rPr>
        <w:t xml:space="preserve">, como se advierte a continuación: </w:t>
      </w:r>
    </w:p>
    <w:p w14:paraId="7D4C04F0" w14:textId="77777777" w:rsidR="00E84251" w:rsidRPr="002D0D9F" w:rsidRDefault="00E84251" w:rsidP="001F0EF9">
      <w:pPr>
        <w:spacing w:line="360" w:lineRule="auto"/>
        <w:ind w:right="49"/>
        <w:jc w:val="both"/>
        <w:rPr>
          <w:rFonts w:ascii="Palatino Linotype" w:hAnsi="Palatino Linotype"/>
        </w:rPr>
      </w:pPr>
    </w:p>
    <w:p w14:paraId="164ED7C2" w14:textId="77777777" w:rsidR="00E84251" w:rsidRPr="002D0D9F" w:rsidRDefault="00E84251" w:rsidP="00833560">
      <w:pPr>
        <w:spacing w:line="276" w:lineRule="auto"/>
        <w:ind w:left="567" w:right="567"/>
        <w:jc w:val="both"/>
        <w:rPr>
          <w:rFonts w:ascii="Palatino Linotype" w:hAnsi="Palatino Linotype"/>
          <w:i/>
          <w:sz w:val="22"/>
        </w:rPr>
      </w:pPr>
      <w:r w:rsidRPr="002D0D9F">
        <w:rPr>
          <w:rFonts w:ascii="Palatino Linotype" w:hAnsi="Palatino Linotype"/>
          <w:b/>
          <w:i/>
          <w:sz w:val="22"/>
        </w:rPr>
        <w:t>Artículo 164.</w:t>
      </w:r>
      <w:r w:rsidRPr="002D0D9F">
        <w:rPr>
          <w:rFonts w:ascii="Palatino Linotype" w:hAnsi="Palatino Linotype"/>
          <w:i/>
          <w:sz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5062C99C" w14:textId="77777777" w:rsidR="00E84251" w:rsidRPr="002D0D9F" w:rsidRDefault="00E84251" w:rsidP="00833560">
      <w:pPr>
        <w:spacing w:line="276" w:lineRule="auto"/>
        <w:ind w:left="567" w:right="567"/>
        <w:jc w:val="both"/>
        <w:rPr>
          <w:rFonts w:ascii="Palatino Linotype" w:hAnsi="Palatino Linotype"/>
          <w:i/>
          <w:sz w:val="22"/>
        </w:rPr>
      </w:pPr>
    </w:p>
    <w:p w14:paraId="3D0A4373" w14:textId="69B7EF43" w:rsidR="00E84251" w:rsidRPr="002D0D9F" w:rsidRDefault="00E84251" w:rsidP="00833560">
      <w:pPr>
        <w:spacing w:line="276" w:lineRule="auto"/>
        <w:ind w:left="567" w:right="567"/>
        <w:jc w:val="both"/>
        <w:rPr>
          <w:rFonts w:ascii="Palatino Linotype" w:hAnsi="Palatino Linotype"/>
          <w:i/>
          <w:sz w:val="22"/>
        </w:rPr>
      </w:pPr>
      <w:r w:rsidRPr="002D0D9F">
        <w:rPr>
          <w:rFonts w:ascii="Palatino Linotype" w:hAnsi="Palatino Linotype"/>
          <w:i/>
          <w:sz w:val="22"/>
        </w:rPr>
        <w:t>En cualquier caso, se deberá fundar y motivar la necesidad de ofrecer otras modalidades.</w:t>
      </w:r>
    </w:p>
    <w:p w14:paraId="17B3A3F4" w14:textId="77777777" w:rsidR="00E84251" w:rsidRPr="002D0D9F" w:rsidRDefault="00E84251" w:rsidP="001F0EF9">
      <w:pPr>
        <w:spacing w:line="360" w:lineRule="auto"/>
        <w:ind w:right="49"/>
        <w:jc w:val="both"/>
        <w:rPr>
          <w:rFonts w:ascii="Palatino Linotype" w:hAnsi="Palatino Linotype"/>
        </w:rPr>
      </w:pPr>
    </w:p>
    <w:p w14:paraId="68B94EE0" w14:textId="77777777" w:rsidR="006057D6" w:rsidRPr="002D0D9F" w:rsidRDefault="006057D6" w:rsidP="006057D6">
      <w:pPr>
        <w:spacing w:line="360" w:lineRule="auto"/>
        <w:ind w:right="49"/>
        <w:jc w:val="both"/>
        <w:rPr>
          <w:rFonts w:ascii="Palatino Linotype" w:hAnsi="Palatino Linotype"/>
          <w:b/>
        </w:rPr>
      </w:pPr>
      <w:r w:rsidRPr="002D0D9F">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w:t>
      </w:r>
      <w:r w:rsidRPr="002D0D9F">
        <w:rPr>
          <w:rFonts w:ascii="Palatino Linotype" w:eastAsia="Palatino Linotype" w:hAnsi="Palatino Linotype" w:cs="Palatino Linotype"/>
        </w:rPr>
        <w:lastRenderedPageBreak/>
        <w:t xml:space="preserve">Obligado. </w:t>
      </w:r>
      <w:r w:rsidRPr="002D0D9F">
        <w:rPr>
          <w:rFonts w:ascii="Palatino Linotype" w:hAnsi="Palatino Linotype"/>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w:t>
      </w:r>
      <w:r w:rsidRPr="002D0D9F">
        <w:rPr>
          <w:rFonts w:ascii="Palatino Linotype" w:hAnsi="Palatino Linotype"/>
          <w:b/>
        </w:rPr>
        <w:t xml:space="preserve">se acredite la imposibilidad de atenderla. </w:t>
      </w:r>
    </w:p>
    <w:p w14:paraId="2813DA64" w14:textId="77777777" w:rsidR="006057D6" w:rsidRPr="002D0D9F" w:rsidRDefault="006057D6" w:rsidP="001F0EF9">
      <w:pPr>
        <w:spacing w:line="360" w:lineRule="auto"/>
        <w:ind w:right="49"/>
        <w:jc w:val="both"/>
        <w:rPr>
          <w:rFonts w:ascii="Palatino Linotype" w:hAnsi="Palatino Linotype"/>
        </w:rPr>
      </w:pPr>
    </w:p>
    <w:p w14:paraId="5BBC4EB9" w14:textId="1847DD15" w:rsidR="00833560" w:rsidRPr="002D0D9F" w:rsidRDefault="00833560" w:rsidP="001F0EF9">
      <w:pPr>
        <w:spacing w:line="360" w:lineRule="auto"/>
        <w:ind w:right="49"/>
        <w:jc w:val="both"/>
        <w:rPr>
          <w:rFonts w:ascii="Palatino Linotype" w:hAnsi="Palatino Linotype"/>
        </w:rPr>
      </w:pPr>
      <w:r w:rsidRPr="002D0D9F">
        <w:rPr>
          <w:rFonts w:ascii="Palatino Linotype" w:hAnsi="Palatino Linotype"/>
        </w:rPr>
        <w:t xml:space="preserve">Por lo anterior, en caso de impedimento, los sujetos obligados deberán ofrecer al particular otras modalidades de entrega a la solicitada, tal como lo establece el Criterio 08/17 emitido por el Pleno del Instituto Nacional de Transparencia, Acceso a la Información y Protección de Datos Personales, el cual establece lo siguiente: </w:t>
      </w:r>
    </w:p>
    <w:p w14:paraId="08149294" w14:textId="77777777" w:rsidR="00833560" w:rsidRPr="002D0D9F" w:rsidRDefault="00833560" w:rsidP="001F0EF9">
      <w:pPr>
        <w:spacing w:line="360" w:lineRule="auto"/>
        <w:ind w:right="49"/>
        <w:jc w:val="both"/>
        <w:rPr>
          <w:rFonts w:ascii="Palatino Linotype" w:hAnsi="Palatino Linotype"/>
        </w:rPr>
      </w:pPr>
    </w:p>
    <w:p w14:paraId="4E3ED938" w14:textId="1BCD0C19" w:rsidR="00833560" w:rsidRPr="002D0D9F" w:rsidRDefault="00833560" w:rsidP="00833560">
      <w:pPr>
        <w:spacing w:line="276" w:lineRule="auto"/>
        <w:ind w:left="567" w:right="567"/>
        <w:jc w:val="both"/>
        <w:rPr>
          <w:rFonts w:ascii="Palatino Linotype" w:hAnsi="Palatino Linotype"/>
          <w:i/>
          <w:sz w:val="22"/>
        </w:rPr>
      </w:pPr>
      <w:r w:rsidRPr="002D0D9F">
        <w:rPr>
          <w:rFonts w:ascii="Palatino Linotype" w:hAnsi="Palatino Linotype"/>
          <w:b/>
          <w:i/>
          <w:sz w:val="22"/>
        </w:rPr>
        <w:t>Modalidad de entrega. Procedencia de proporcionar la información solicitada en una diversa a la elegida por el solicitante.</w:t>
      </w:r>
      <w:r w:rsidRPr="002D0D9F">
        <w:rPr>
          <w:rFonts w:ascii="Palatino Linotype" w:hAnsi="Palatino Linotype"/>
          <w:i/>
          <w:sz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2D0D9F">
        <w:rPr>
          <w:rFonts w:ascii="Palatino Linotype" w:hAnsi="Palatino Linotype"/>
          <w:b/>
          <w:i/>
          <w:sz w:val="22"/>
          <w:u w:val="single"/>
        </w:rPr>
        <w:t>a) justifique el impedimento para atender la misma y b) se notifique al particular la disposición de la información en todas las modalidades que permita el documento de que se trate, procurando reducir, en todo momento, los costos de entrega.</w:t>
      </w:r>
    </w:p>
    <w:p w14:paraId="17F933A4" w14:textId="77777777" w:rsidR="00833560" w:rsidRPr="002D0D9F" w:rsidRDefault="00833560" w:rsidP="001F0EF9">
      <w:pPr>
        <w:spacing w:line="360" w:lineRule="auto"/>
        <w:ind w:right="49"/>
        <w:jc w:val="both"/>
        <w:rPr>
          <w:rFonts w:ascii="Palatino Linotype" w:hAnsi="Palatino Linotype"/>
        </w:rPr>
      </w:pPr>
    </w:p>
    <w:p w14:paraId="0E591BC8" w14:textId="347C6E03" w:rsidR="00833560" w:rsidRPr="002D0D9F" w:rsidRDefault="00FF2DB6" w:rsidP="001F0EF9">
      <w:pPr>
        <w:spacing w:line="360" w:lineRule="auto"/>
        <w:ind w:right="49"/>
        <w:jc w:val="both"/>
        <w:rPr>
          <w:rFonts w:ascii="Palatino Linotype" w:hAnsi="Palatino Linotype"/>
        </w:rPr>
      </w:pPr>
      <w:r w:rsidRPr="002D0D9F">
        <w:rPr>
          <w:rFonts w:ascii="Palatino Linotype" w:hAnsi="Palatino Linotype"/>
        </w:rPr>
        <w:t>Es así que</w:t>
      </w:r>
      <w:r w:rsidR="00833560" w:rsidRPr="002D0D9F">
        <w:rPr>
          <w:rFonts w:ascii="Palatino Linotype" w:hAnsi="Palatino Linotype"/>
        </w:rPr>
        <w:t xml:space="preserve">, se desprende que, cuando no sea posible atender la modalidad elegida por los solicitantes, el sujeto obligado deberá justificar el impedimento para atender esta y notificar al particular la puesta a disposición de la información en todas las modalidades que lo permitan, procurando reducir los costos de entrega. </w:t>
      </w:r>
    </w:p>
    <w:p w14:paraId="0CFA1C88" w14:textId="77777777" w:rsidR="00833560" w:rsidRPr="002D0D9F" w:rsidRDefault="00833560" w:rsidP="001F0EF9">
      <w:pPr>
        <w:spacing w:line="360" w:lineRule="auto"/>
        <w:ind w:right="49"/>
        <w:jc w:val="both"/>
        <w:rPr>
          <w:rFonts w:ascii="Palatino Linotype" w:hAnsi="Palatino Linotype"/>
        </w:rPr>
      </w:pPr>
    </w:p>
    <w:p w14:paraId="4A24097D" w14:textId="10A31A4E" w:rsidR="006057D6" w:rsidRPr="002D0D9F" w:rsidRDefault="006057D6" w:rsidP="006057D6">
      <w:pPr>
        <w:spacing w:before="240" w:after="240" w:line="360" w:lineRule="auto"/>
        <w:contextualSpacing/>
        <w:jc w:val="both"/>
        <w:rPr>
          <w:rFonts w:ascii="Palatino Linotype" w:eastAsia="Palatino Linotype" w:hAnsi="Palatino Linotype" w:cs="Palatino Linotype"/>
        </w:rPr>
      </w:pPr>
      <w:r w:rsidRPr="002D0D9F">
        <w:rPr>
          <w:rFonts w:ascii="Palatino Linotype" w:eastAsia="Palatino Linotype" w:hAnsi="Palatino Linotype" w:cs="Palatino Linotype"/>
        </w:rPr>
        <w:lastRenderedPageBreak/>
        <w:t xml:space="preserve">Es menester recordar que el </w:t>
      </w:r>
      <w:r w:rsidR="009D04ED" w:rsidRPr="002D0D9F">
        <w:rPr>
          <w:rFonts w:ascii="Palatino Linotype" w:eastAsia="Palatino Linotype" w:hAnsi="Palatino Linotype" w:cs="Palatino Linotype"/>
        </w:rPr>
        <w:t>Sujeto Obligado</w:t>
      </w:r>
      <w:r w:rsidRPr="002D0D9F">
        <w:rPr>
          <w:rFonts w:ascii="Palatino Linotype" w:eastAsia="Palatino Linotype" w:hAnsi="Palatino Linotype" w:cs="Palatino Linotype"/>
        </w:rPr>
        <w:t xml:space="preserve"> en respuestas en un ejercicio de máxima publicidad pretendió la entrega de toda la información solicitada; así pues, planteó un cambio de modalidad al considerar que ha recibido un número inusual de solicitudes de información.</w:t>
      </w:r>
    </w:p>
    <w:p w14:paraId="638CCA83" w14:textId="77777777" w:rsidR="006057D6" w:rsidRPr="002D0D9F" w:rsidRDefault="006057D6" w:rsidP="006057D6">
      <w:pPr>
        <w:spacing w:line="360" w:lineRule="auto"/>
        <w:ind w:right="49"/>
        <w:jc w:val="both"/>
        <w:rPr>
          <w:rFonts w:ascii="Palatino Linotype" w:eastAsia="Palatino Linotype" w:hAnsi="Palatino Linotype" w:cs="Palatino Linotype"/>
        </w:rPr>
      </w:pPr>
    </w:p>
    <w:p w14:paraId="54C279FE" w14:textId="77777777" w:rsidR="006057D6" w:rsidRPr="002D0D9F" w:rsidRDefault="006057D6" w:rsidP="006057D6">
      <w:pPr>
        <w:spacing w:line="360" w:lineRule="auto"/>
        <w:ind w:right="49"/>
        <w:jc w:val="both"/>
        <w:rPr>
          <w:rFonts w:ascii="Palatino Linotype" w:hAnsi="Palatino Linotype"/>
        </w:rPr>
      </w:pPr>
      <w:r w:rsidRPr="002D0D9F">
        <w:rPr>
          <w:rFonts w:ascii="Palatino Linotype" w:hAnsi="Palatino Linotype"/>
        </w:rPr>
        <w:t xml:space="preserve">En principio, es necesario traer a colación que el Sistema de Acceso a la Información Mexiquense es un sistema electrónico desarrollado por este Instituto mediante el cual se podrá solicitar la información pública de los sujetos obligados y sustanciar los expedientes correspondientes. </w:t>
      </w:r>
    </w:p>
    <w:p w14:paraId="43CEE003" w14:textId="77777777" w:rsidR="006057D6" w:rsidRPr="002D0D9F" w:rsidRDefault="006057D6" w:rsidP="006057D6">
      <w:pPr>
        <w:spacing w:line="360" w:lineRule="auto"/>
        <w:ind w:right="49"/>
        <w:jc w:val="both"/>
        <w:rPr>
          <w:rFonts w:ascii="Palatino Linotype" w:hAnsi="Palatino Linotype"/>
        </w:rPr>
      </w:pPr>
    </w:p>
    <w:p w14:paraId="7274ABA7" w14:textId="77777777" w:rsidR="006057D6" w:rsidRPr="002D0D9F" w:rsidRDefault="006057D6" w:rsidP="006057D6">
      <w:pPr>
        <w:spacing w:line="360" w:lineRule="auto"/>
        <w:ind w:right="49"/>
        <w:jc w:val="both"/>
        <w:rPr>
          <w:rFonts w:ascii="Palatino Linotype" w:hAnsi="Palatino Linotype"/>
        </w:rPr>
      </w:pPr>
      <w:r w:rsidRPr="002D0D9F">
        <w:rPr>
          <w:rFonts w:ascii="Palatino Linotype" w:hAnsi="Palatino Linotype"/>
        </w:rPr>
        <w:t xml:space="preserve">En relación con ello, de conformidad con la Dirección General de Informática de este Organismo Garante, se tiene que el peso máximo de archivos que soporta el sistema electrónico es de aproximadamente 500 Mb o un equivalente a 8,000 hojas en formato PDF, en una escala de grises y resolución máxima de 150 </w:t>
      </w:r>
      <w:proofErr w:type="spellStart"/>
      <w:r w:rsidRPr="002D0D9F">
        <w:rPr>
          <w:rFonts w:ascii="Palatino Linotype" w:hAnsi="Palatino Linotype"/>
        </w:rPr>
        <w:t>Dpi’s</w:t>
      </w:r>
      <w:proofErr w:type="spellEnd"/>
      <w:r w:rsidRPr="002D0D9F">
        <w:rPr>
          <w:rFonts w:ascii="Palatino Linotype" w:hAnsi="Palatino Linotype"/>
        </w:rPr>
        <w:t xml:space="preserve">. </w:t>
      </w:r>
    </w:p>
    <w:p w14:paraId="00EA1A56" w14:textId="77777777" w:rsidR="006057D6" w:rsidRPr="002D0D9F" w:rsidRDefault="006057D6" w:rsidP="006057D6">
      <w:pPr>
        <w:spacing w:line="360" w:lineRule="auto"/>
        <w:ind w:right="49"/>
        <w:jc w:val="both"/>
        <w:rPr>
          <w:rFonts w:ascii="Palatino Linotype" w:hAnsi="Palatino Linotype"/>
        </w:rPr>
      </w:pPr>
    </w:p>
    <w:p w14:paraId="300101AD" w14:textId="77777777" w:rsidR="006057D6" w:rsidRPr="002D0D9F" w:rsidRDefault="006057D6" w:rsidP="006057D6">
      <w:pPr>
        <w:spacing w:line="360" w:lineRule="auto"/>
        <w:ind w:right="49"/>
        <w:jc w:val="both"/>
        <w:rPr>
          <w:rFonts w:ascii="Palatino Linotype" w:hAnsi="Palatino Linotype"/>
        </w:rPr>
      </w:pPr>
      <w:r w:rsidRPr="002D0D9F">
        <w:rPr>
          <w:rFonts w:ascii="Palatino Linotype" w:hAnsi="Palatino Linotype"/>
        </w:rPr>
        <w:t xml:space="preserve">De tal manera que, como se mencionó el Diario General de Pólizas que requiere el Particular, forma parte integral de los Informes Trimestrales Municipales y el cual debe ser generado tanto en formato “PDF” como en “xls” para su entrega al Órgano Superior de Fiscalización, es decir, los documentos solicitados ya se encuentran en formatos que pueden ser entregados vía electrónica a través Sistema de Acceso a la Información Mexiquense, aunado a que, </w:t>
      </w:r>
      <w:r w:rsidRPr="002D0D9F">
        <w:rPr>
          <w:rFonts w:ascii="Palatino Linotype" w:hAnsi="Palatino Linotype"/>
          <w:b/>
          <w:u w:val="single"/>
        </w:rPr>
        <w:t>toda vez que se solicitó el documento de los meses enero, febrero y marzo, se advierte que tampoco es un cúmulo de información que sobrepase las capacidades del sistema electrónico.</w:t>
      </w:r>
      <w:r w:rsidRPr="002D0D9F">
        <w:rPr>
          <w:rFonts w:ascii="Palatino Linotype" w:hAnsi="Palatino Linotype"/>
        </w:rPr>
        <w:t xml:space="preserve"> </w:t>
      </w:r>
    </w:p>
    <w:p w14:paraId="0C2DD148" w14:textId="77777777" w:rsidR="006057D6" w:rsidRPr="002D0D9F" w:rsidRDefault="006057D6" w:rsidP="006057D6">
      <w:pPr>
        <w:spacing w:line="360" w:lineRule="auto"/>
        <w:ind w:right="49"/>
        <w:jc w:val="both"/>
        <w:rPr>
          <w:rFonts w:ascii="Palatino Linotype" w:hAnsi="Palatino Linotype"/>
        </w:rPr>
      </w:pPr>
    </w:p>
    <w:p w14:paraId="2B41F615" w14:textId="1ED7DE6A" w:rsidR="006057D6" w:rsidRPr="002D0D9F" w:rsidRDefault="006057D6" w:rsidP="006057D6">
      <w:pPr>
        <w:spacing w:line="360" w:lineRule="auto"/>
        <w:ind w:right="49"/>
        <w:jc w:val="both"/>
        <w:rPr>
          <w:rFonts w:ascii="Palatino Linotype" w:hAnsi="Palatino Linotype"/>
        </w:rPr>
      </w:pPr>
      <w:r w:rsidRPr="002D0D9F">
        <w:rPr>
          <w:rFonts w:ascii="Palatino Linotype" w:hAnsi="Palatino Linotype"/>
        </w:rPr>
        <w:lastRenderedPageBreak/>
        <w:t xml:space="preserve">En el caso que ahora nos ocupa, respecto al cúmulo de información que implican la información solicitada y el cambio de modalidad propuesto, se precisa que en fecha </w:t>
      </w:r>
      <w:r w:rsidRPr="002D0D9F">
        <w:rPr>
          <w:rFonts w:ascii="Palatino Linotype" w:hAnsi="Palatino Linotype"/>
          <w:b/>
        </w:rPr>
        <w:t>diecinueve de octubre de dos mil veintidós</w:t>
      </w:r>
      <w:r w:rsidRPr="002D0D9F">
        <w:rPr>
          <w:rFonts w:ascii="Palatino Linotype" w:hAnsi="Palatino Linotype"/>
        </w:rPr>
        <w:t>, se solicitó a la Dirección General de Informática tuviera a bien informar si existía algún reporte de incidencias por parte del Sujeto Obligado; unidad administrativa que refirió que no se había encontrado llamado o el registro correspondiente, tal como se aprecia a continuación:</w:t>
      </w:r>
    </w:p>
    <w:p w14:paraId="13ECB1D1" w14:textId="77777777" w:rsidR="00334C98" w:rsidRPr="002D0D9F" w:rsidRDefault="00334C98" w:rsidP="00334C98">
      <w:pPr>
        <w:spacing w:line="360" w:lineRule="auto"/>
        <w:ind w:right="49"/>
        <w:jc w:val="both"/>
        <w:rPr>
          <w:rFonts w:ascii="Palatino Linotype" w:hAnsi="Palatino Linotype"/>
        </w:rPr>
      </w:pPr>
    </w:p>
    <w:p w14:paraId="6F621D2C" w14:textId="042641F3" w:rsidR="00334C98" w:rsidRPr="002D0D9F" w:rsidRDefault="00334C98" w:rsidP="006C4FED">
      <w:pPr>
        <w:spacing w:line="360" w:lineRule="auto"/>
        <w:ind w:right="49"/>
        <w:jc w:val="center"/>
        <w:rPr>
          <w:rFonts w:ascii="Palatino Linotype" w:hAnsi="Palatino Linotype"/>
        </w:rPr>
      </w:pPr>
      <w:r w:rsidRPr="002D0D9F">
        <w:rPr>
          <w:rFonts w:ascii="Palatino Linotype" w:hAnsi="Palatino Linotype"/>
          <w:noProof/>
          <w:lang w:val="es-MX" w:eastAsia="es-MX"/>
        </w:rPr>
        <w:drawing>
          <wp:inline distT="0" distB="0" distL="0" distR="0" wp14:anchorId="7FC2F9EB" wp14:editId="564A5B80">
            <wp:extent cx="5170170" cy="1766133"/>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4665" cy="1771085"/>
                    </a:xfrm>
                    <a:prstGeom prst="rect">
                      <a:avLst/>
                    </a:prstGeom>
                  </pic:spPr>
                </pic:pic>
              </a:graphicData>
            </a:graphic>
          </wp:inline>
        </w:drawing>
      </w:r>
    </w:p>
    <w:p w14:paraId="5C34D789" w14:textId="77777777" w:rsidR="009D04ED" w:rsidRPr="002D0D9F" w:rsidRDefault="009D04ED" w:rsidP="00C83399">
      <w:pPr>
        <w:spacing w:line="360" w:lineRule="auto"/>
        <w:ind w:right="49"/>
        <w:jc w:val="both"/>
        <w:rPr>
          <w:rFonts w:ascii="Palatino Linotype" w:hAnsi="Palatino Linotype"/>
        </w:rPr>
      </w:pPr>
    </w:p>
    <w:p w14:paraId="32C1B9D0" w14:textId="22F69C35" w:rsidR="00C83399" w:rsidRPr="002D0D9F" w:rsidRDefault="00C83399" w:rsidP="00C83399">
      <w:pPr>
        <w:spacing w:line="360" w:lineRule="auto"/>
        <w:ind w:right="49"/>
        <w:jc w:val="both"/>
        <w:rPr>
          <w:rFonts w:ascii="Palatino Linotype" w:hAnsi="Palatino Linotype"/>
        </w:rPr>
      </w:pPr>
      <w:r w:rsidRPr="002D0D9F">
        <w:rPr>
          <w:rFonts w:ascii="Palatino Linotype" w:hAnsi="Palatino Linotype"/>
        </w:rPr>
        <w:t>Es por lo anterior, que se</w:t>
      </w:r>
      <w:r w:rsidR="003037F3" w:rsidRPr="002D0D9F">
        <w:rPr>
          <w:rFonts w:ascii="Palatino Linotype" w:hAnsi="Palatino Linotype"/>
        </w:rPr>
        <w:t xml:space="preserve"> estima que el Sujeto Obligado al no justificar</w:t>
      </w:r>
      <w:r w:rsidRPr="002D0D9F">
        <w:rPr>
          <w:rFonts w:ascii="Palatino Linotype" w:hAnsi="Palatino Linotype"/>
        </w:rPr>
        <w:t xml:space="preserve"> que la</w:t>
      </w:r>
      <w:r w:rsidR="003037F3" w:rsidRPr="002D0D9F">
        <w:rPr>
          <w:rFonts w:ascii="Palatino Linotype" w:hAnsi="Palatino Linotype"/>
        </w:rPr>
        <w:t xml:space="preserve"> información requerida sobrepasaba</w:t>
      </w:r>
      <w:r w:rsidRPr="002D0D9F">
        <w:rPr>
          <w:rFonts w:ascii="Palatino Linotype" w:hAnsi="Palatino Linotype"/>
        </w:rPr>
        <w:t xml:space="preserve"> las capacidades técnicas del Sistema de Acce</w:t>
      </w:r>
      <w:r w:rsidR="009A3C5D" w:rsidRPr="002D0D9F">
        <w:rPr>
          <w:rFonts w:ascii="Palatino Linotype" w:hAnsi="Palatino Linotype"/>
        </w:rPr>
        <w:t xml:space="preserve">so a la Información Mexiquense, al no indicar un número de fojas mayor al que soporta este, y al no realizar el procedimiento de registro de incidencia correspondiente; se tiene que </w:t>
      </w:r>
      <w:r w:rsidR="003037F3" w:rsidRPr="002D0D9F">
        <w:rPr>
          <w:rFonts w:ascii="Palatino Linotype" w:hAnsi="Palatino Linotype"/>
        </w:rPr>
        <w:t>no acreditó cabalmente una de las hipótesis previstas en el artícu</w:t>
      </w:r>
      <w:r w:rsidR="009A3C5D" w:rsidRPr="002D0D9F">
        <w:rPr>
          <w:rFonts w:ascii="Palatino Linotype" w:hAnsi="Palatino Linotype"/>
        </w:rPr>
        <w:t xml:space="preserve">lo 158 de la Ley en la materia, a saber, que se sobrepasen las capacidades técnicas. </w:t>
      </w:r>
    </w:p>
    <w:p w14:paraId="2F9FAD2F" w14:textId="77777777" w:rsidR="00C83399" w:rsidRPr="002D0D9F" w:rsidRDefault="00C83399" w:rsidP="0042083B">
      <w:pPr>
        <w:spacing w:line="360" w:lineRule="auto"/>
        <w:ind w:right="49"/>
        <w:jc w:val="both"/>
        <w:rPr>
          <w:rFonts w:ascii="Palatino Linotype" w:hAnsi="Palatino Linotype"/>
        </w:rPr>
      </w:pPr>
    </w:p>
    <w:p w14:paraId="0653892E" w14:textId="723D7B42" w:rsidR="006057D6" w:rsidRPr="002D0D9F" w:rsidRDefault="006057D6" w:rsidP="006057D6">
      <w:pPr>
        <w:spacing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Por otra parte, no aportó mayores elementos que permitan a este organismo determinar que efectivamente, existen impedimentos para entregar la información requerida, refiriendo lo siguiente:</w:t>
      </w:r>
    </w:p>
    <w:p w14:paraId="4DC25F6F" w14:textId="77777777" w:rsidR="006057D6" w:rsidRPr="002D0D9F" w:rsidRDefault="006057D6" w:rsidP="006057D6">
      <w:pPr>
        <w:spacing w:line="360" w:lineRule="auto"/>
        <w:jc w:val="center"/>
        <w:rPr>
          <w:rFonts w:ascii="Palatino Linotype" w:eastAsia="Palatino Linotype" w:hAnsi="Palatino Linotype" w:cs="Palatino Linotype"/>
        </w:rPr>
      </w:pPr>
      <w:r w:rsidRPr="002D0D9F">
        <w:rPr>
          <w:noProof/>
          <w:lang w:val="es-MX" w:eastAsia="es-MX"/>
        </w:rPr>
        <w:lastRenderedPageBreak/>
        <w:drawing>
          <wp:inline distT="0" distB="0" distL="0" distR="0" wp14:anchorId="454C9048" wp14:editId="2547F39F">
            <wp:extent cx="4711128" cy="3712742"/>
            <wp:effectExtent l="76200" t="19050" r="70485" b="13589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0876" t="33494" r="53496" b="30597"/>
                    <a:stretch>
                      <a:fillRect/>
                    </a:stretch>
                  </pic:blipFill>
                  <pic:spPr>
                    <a:xfrm>
                      <a:off x="0" y="0"/>
                      <a:ext cx="4711128" cy="3712742"/>
                    </a:xfrm>
                    <a:prstGeom prst="rect">
                      <a:avLst/>
                    </a:prstGeom>
                    <a:ln w="12700">
                      <a:solidFill>
                        <a:schemeClr val="accent1"/>
                      </a:solidFill>
                    </a:ln>
                    <a:effectLst>
                      <a:outerShdw blurRad="50800" dist="50800" dir="5400000" algn="ctr" rotWithShape="0">
                        <a:schemeClr val="bg1">
                          <a:lumMod val="50000"/>
                        </a:schemeClr>
                      </a:outerShdw>
                    </a:effectLst>
                  </pic:spPr>
                </pic:pic>
              </a:graphicData>
            </a:graphic>
          </wp:inline>
        </w:drawing>
      </w:r>
    </w:p>
    <w:p w14:paraId="34D4083B" w14:textId="77777777" w:rsidR="006057D6" w:rsidRPr="002D0D9F" w:rsidRDefault="006057D6" w:rsidP="006057D6">
      <w:pPr>
        <w:spacing w:line="360" w:lineRule="auto"/>
        <w:jc w:val="both"/>
        <w:rPr>
          <w:rFonts w:ascii="Palatino Linotype" w:eastAsia="Palatino Linotype" w:hAnsi="Palatino Linotype" w:cs="Palatino Linotype"/>
          <w:b/>
        </w:rPr>
      </w:pPr>
    </w:p>
    <w:p w14:paraId="5C5E8ECD" w14:textId="77777777" w:rsidR="006057D6" w:rsidRPr="002D0D9F" w:rsidRDefault="006057D6" w:rsidP="006057D6">
      <w:pPr>
        <w:widowControl w:val="0"/>
        <w:spacing w:before="240" w:after="240"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2994217" w14:textId="77777777" w:rsidR="006057D6" w:rsidRPr="002D0D9F" w:rsidRDefault="006057D6" w:rsidP="006057D6">
      <w:pPr>
        <w:numPr>
          <w:ilvl w:val="0"/>
          <w:numId w:val="18"/>
        </w:numPr>
        <w:spacing w:before="240" w:after="240" w:line="360" w:lineRule="auto"/>
        <w:ind w:right="900"/>
        <w:jc w:val="both"/>
        <w:rPr>
          <w:rFonts w:ascii="Palatino Linotype" w:eastAsia="Palatino Linotype" w:hAnsi="Palatino Linotype" w:cs="Palatino Linotype"/>
          <w:sz w:val="22"/>
        </w:rPr>
      </w:pPr>
      <w:r w:rsidRPr="002D0D9F">
        <w:rPr>
          <w:rFonts w:ascii="Palatino Linotype" w:eastAsia="Palatino Linotype" w:hAnsi="Palatino Linotype" w:cs="Palatino Linotype"/>
          <w:sz w:val="22"/>
        </w:rPr>
        <w:t>Las razones por las cuales la información implicaba un análisis, estudio o procesamiento de datos;</w:t>
      </w:r>
    </w:p>
    <w:p w14:paraId="3C892A3F" w14:textId="77777777" w:rsidR="006057D6" w:rsidRPr="002D0D9F" w:rsidRDefault="006057D6" w:rsidP="006057D6">
      <w:pPr>
        <w:numPr>
          <w:ilvl w:val="0"/>
          <w:numId w:val="18"/>
        </w:numPr>
        <w:spacing w:before="240" w:after="240" w:line="360" w:lineRule="auto"/>
        <w:ind w:right="900"/>
        <w:jc w:val="both"/>
        <w:rPr>
          <w:rFonts w:ascii="Palatino Linotype" w:eastAsia="Palatino Linotype" w:hAnsi="Palatino Linotype" w:cs="Palatino Linotype"/>
          <w:sz w:val="22"/>
        </w:rPr>
      </w:pPr>
      <w:r w:rsidRPr="002D0D9F">
        <w:rPr>
          <w:rFonts w:ascii="Palatino Linotype" w:eastAsia="Palatino Linotype" w:hAnsi="Palatino Linotype" w:cs="Palatino Linotype"/>
          <w:sz w:val="22"/>
        </w:rPr>
        <w:lastRenderedPageBreak/>
        <w:t>Por qué motivo el tiempo, que se le otorga al Sujeto Obligado para dar respuesta, en la modalidad elegida a la solicitud de información, no le es suficiente, y</w:t>
      </w:r>
    </w:p>
    <w:p w14:paraId="75268E12" w14:textId="77777777" w:rsidR="006057D6" w:rsidRPr="002D0D9F" w:rsidRDefault="006057D6" w:rsidP="006057D6">
      <w:pPr>
        <w:numPr>
          <w:ilvl w:val="0"/>
          <w:numId w:val="18"/>
        </w:numPr>
        <w:spacing w:before="240" w:after="240" w:line="360" w:lineRule="auto"/>
        <w:ind w:right="900"/>
        <w:jc w:val="both"/>
        <w:rPr>
          <w:rFonts w:ascii="Palatino Linotype" w:eastAsia="Palatino Linotype" w:hAnsi="Palatino Linotype" w:cs="Palatino Linotype"/>
        </w:rPr>
      </w:pPr>
      <w:r w:rsidRPr="002D0D9F">
        <w:rPr>
          <w:rFonts w:ascii="Palatino Linotype" w:eastAsia="Palatino Linotype" w:hAnsi="Palatino Linotype" w:cs="Palatino Linotype"/>
          <w:sz w:val="22"/>
        </w:rPr>
        <w:t>La cantidad de recursos humanos y materiales con los que cuenta el Sujeto Obligado son insuficientes</w:t>
      </w:r>
      <w:r w:rsidRPr="002D0D9F">
        <w:rPr>
          <w:rFonts w:ascii="Palatino Linotype" w:eastAsia="Palatino Linotype" w:hAnsi="Palatino Linotype" w:cs="Palatino Linotype"/>
        </w:rPr>
        <w:t>.</w:t>
      </w:r>
    </w:p>
    <w:p w14:paraId="6CA6D62E" w14:textId="577388E9" w:rsidR="009D04ED" w:rsidRPr="002D0D9F" w:rsidRDefault="006057D6" w:rsidP="009D04ED">
      <w:pPr>
        <w:spacing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 xml:space="preserve">En ese contexto, es de señalar que el </w:t>
      </w:r>
      <w:r w:rsidRPr="002D0D9F">
        <w:rPr>
          <w:rFonts w:ascii="Palatino Linotype" w:eastAsia="Palatino Linotype" w:hAnsi="Palatino Linotype" w:cs="Palatino Linotype"/>
          <w:b/>
        </w:rPr>
        <w:t>Sujeto Obligado</w:t>
      </w:r>
      <w:r w:rsidRPr="002D0D9F">
        <w:rPr>
          <w:rFonts w:ascii="Palatino Linotype" w:eastAsia="Palatino Linotype" w:hAnsi="Palatino Linotype" w:cs="Palatino Linotype"/>
        </w:rPr>
        <w:t xml:space="preserve"> no señaló de manera puntual</w:t>
      </w:r>
      <w:r w:rsidRPr="002D0D9F">
        <w:t xml:space="preserve"> las </w:t>
      </w:r>
      <w:r w:rsidRPr="002D0D9F">
        <w:rPr>
          <w:rFonts w:ascii="Palatino Linotype" w:eastAsia="Palatino Linotype" w:hAnsi="Palatino Linotype" w:cs="Palatino Linotype"/>
        </w:rPr>
        <w:t>imposibilidades para dar atención a la solicitud, esto en observancia a las siguientes circunstancias:</w:t>
      </w:r>
    </w:p>
    <w:p w14:paraId="28B7CEF2" w14:textId="77777777" w:rsidR="006057D6" w:rsidRPr="002D0D9F" w:rsidRDefault="006057D6" w:rsidP="006057D6">
      <w:pPr>
        <w:numPr>
          <w:ilvl w:val="0"/>
          <w:numId w:val="19"/>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sz w:val="22"/>
        </w:rPr>
      </w:pPr>
      <w:r w:rsidRPr="002D0D9F">
        <w:rPr>
          <w:rFonts w:ascii="Palatino Linotype" w:eastAsia="Palatino Linotype" w:hAnsi="Palatino Linotype" w:cs="Palatino Linotype"/>
        </w:rPr>
        <w:t xml:space="preserve">El </w:t>
      </w:r>
      <w:r w:rsidRPr="002D0D9F">
        <w:rPr>
          <w:rFonts w:ascii="Palatino Linotype" w:eastAsia="Palatino Linotype" w:hAnsi="Palatino Linotype" w:cs="Palatino Linotype"/>
          <w:sz w:val="22"/>
        </w:rPr>
        <w:t>formato, en que se encontraba la información, es decir, de manera digital o física, y</w:t>
      </w:r>
    </w:p>
    <w:p w14:paraId="2E8AEEE2" w14:textId="77777777" w:rsidR="006057D6" w:rsidRPr="002D0D9F" w:rsidRDefault="006057D6" w:rsidP="006057D6">
      <w:pPr>
        <w:numPr>
          <w:ilvl w:val="0"/>
          <w:numId w:val="19"/>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b/>
          <w:sz w:val="22"/>
          <w:u w:val="single"/>
        </w:rPr>
      </w:pPr>
      <w:bookmarkStart w:id="4" w:name="_heading=h.2et92p0" w:colFirst="0" w:colLast="0"/>
      <w:bookmarkEnd w:id="4"/>
      <w:r w:rsidRPr="002D0D9F">
        <w:rPr>
          <w:rFonts w:ascii="Palatino Linotype" w:eastAsia="Palatino Linotype" w:hAnsi="Palatino Linotype" w:cs="Palatino Linotype"/>
          <w:sz w:val="22"/>
        </w:rPr>
        <w:t xml:space="preserve">El número de hojas o peso aproximado de la información, solicitada, del cual se pudiera conocer cuántos documentos había generado y recibido las áreas, o bien, cuando menos un aproximado, </w:t>
      </w:r>
    </w:p>
    <w:p w14:paraId="22FB2D32" w14:textId="77777777" w:rsidR="006057D6" w:rsidRPr="002D0D9F" w:rsidRDefault="006057D6" w:rsidP="006057D6">
      <w:pPr>
        <w:numPr>
          <w:ilvl w:val="0"/>
          <w:numId w:val="19"/>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b/>
          <w:sz w:val="22"/>
          <w:u w:val="single"/>
        </w:rPr>
      </w:pPr>
      <w:r w:rsidRPr="002D0D9F">
        <w:rPr>
          <w:rFonts w:ascii="Palatino Linotype" w:eastAsia="Palatino Linotype" w:hAnsi="Palatino Linotype" w:cs="Palatino Linotype"/>
          <w:sz w:val="22"/>
        </w:rPr>
        <w:t xml:space="preserve">Tampoco acreditó que lo peticionado implicaba un análisis, procesamiento o estudio de documentos cuya reproducción sobrepasará las capacidades técnicas, administrativas y humanas del </w:t>
      </w:r>
      <w:r w:rsidRPr="002D0D9F">
        <w:rPr>
          <w:rFonts w:ascii="Palatino Linotype" w:eastAsia="Palatino Linotype" w:hAnsi="Palatino Linotype" w:cs="Palatino Linotype"/>
          <w:b/>
          <w:sz w:val="22"/>
        </w:rPr>
        <w:t>Sujeto Obligado,</w:t>
      </w:r>
      <w:r w:rsidRPr="002D0D9F">
        <w:rPr>
          <w:rFonts w:ascii="Palatino Linotype" w:eastAsia="Palatino Linotype" w:hAnsi="Palatino Linotype" w:cs="Palatino Linotype"/>
          <w:sz w:val="22"/>
        </w:rPr>
        <w:t xml:space="preserve"> pues como se refirió, no se precisó el número de personas que se encontraban en las áreas, ni el formato, ni número de hojas aproximadas de lo solicitado, o bien, si lo peticionado, se encontraba en uno o varios expedientes; esto es, </w:t>
      </w:r>
      <w:r w:rsidRPr="002D0D9F">
        <w:rPr>
          <w:rFonts w:ascii="Palatino Linotype" w:eastAsia="Palatino Linotype" w:hAnsi="Palatino Linotype" w:cs="Palatino Linotype"/>
          <w:sz w:val="22"/>
          <w:u w:val="single"/>
        </w:rPr>
        <w:t>no proporcionó los elementos necesarios para acreditar el cambio de modalidad, pues no justificó dicho cambio.</w:t>
      </w:r>
    </w:p>
    <w:p w14:paraId="19018985" w14:textId="77777777" w:rsidR="006057D6" w:rsidRPr="002D0D9F" w:rsidRDefault="006057D6" w:rsidP="006057D6">
      <w:pPr>
        <w:spacing w:before="240" w:after="240"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lastRenderedPageBreak/>
        <w:t xml:space="preserve">Aunado a lo anterior, conviene referir que el Organismo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6B056930" w14:textId="70ED9B7F" w:rsidR="006057D6" w:rsidRPr="002D0D9F" w:rsidRDefault="006057D6" w:rsidP="006057D6">
      <w:pPr>
        <w:tabs>
          <w:tab w:val="left" w:pos="975"/>
        </w:tabs>
        <w:spacing w:line="360" w:lineRule="auto"/>
        <w:contextualSpacing/>
        <w:jc w:val="both"/>
        <w:rPr>
          <w:rFonts w:ascii="Palatino Linotype" w:eastAsia="Palatino Linotype" w:hAnsi="Palatino Linotype" w:cs="Palatino Linotype"/>
        </w:rPr>
      </w:pPr>
      <w:r w:rsidRPr="002D0D9F">
        <w:rPr>
          <w:rFonts w:ascii="Palatino Linotype" w:eastAsia="Palatino Linotype" w:hAnsi="Palatino Linotype" w:cs="Palatino Linotype"/>
        </w:rPr>
        <w:t xml:space="preserve">Por lo anterior, se advierte que </w:t>
      </w:r>
      <w:r w:rsidR="009D04ED" w:rsidRPr="002D0D9F">
        <w:rPr>
          <w:rFonts w:ascii="Palatino Linotype" w:eastAsia="Palatino Linotype" w:hAnsi="Palatino Linotype" w:cs="Palatino Linotype"/>
        </w:rPr>
        <w:t>el Sujeto Obligado</w:t>
      </w:r>
      <w:r w:rsidRPr="002D0D9F">
        <w:rPr>
          <w:rFonts w:ascii="Palatino Linotype" w:eastAsia="Palatino Linotype" w:hAnsi="Palatino Linotype" w:cs="Palatino Linotype"/>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sidRPr="002D0D9F">
        <w:rPr>
          <w:rFonts w:ascii="Palatino Linotype" w:eastAsia="Palatino Linotype" w:hAnsi="Palatino Linotype" w:cs="Palatino Linotype"/>
          <w:b/>
        </w:rPr>
        <w:t>FUNDADOS</w:t>
      </w:r>
      <w:r w:rsidRPr="002D0D9F">
        <w:rPr>
          <w:rFonts w:ascii="Palatino Linotype" w:eastAsia="Palatino Linotype" w:hAnsi="Palatino Linotype" w:cs="Palatino Linotype"/>
        </w:rPr>
        <w:t>; situación que se robustece, con el hecho de que tampoco vio la posibilidad de poner a disposición la información, en el resto de modalidades establecidas en la Ley de la materia.</w:t>
      </w:r>
    </w:p>
    <w:p w14:paraId="49A14747" w14:textId="77777777" w:rsidR="006057D6" w:rsidRPr="002D0D9F" w:rsidRDefault="006057D6" w:rsidP="006057D6">
      <w:pPr>
        <w:tabs>
          <w:tab w:val="left" w:pos="975"/>
        </w:tabs>
        <w:spacing w:line="360" w:lineRule="auto"/>
        <w:contextualSpacing/>
        <w:jc w:val="both"/>
        <w:rPr>
          <w:rFonts w:ascii="Palatino Linotype" w:eastAsia="Palatino Linotype" w:hAnsi="Palatino Linotype" w:cs="Palatino Linotype"/>
        </w:rPr>
      </w:pPr>
    </w:p>
    <w:p w14:paraId="4B385DE9" w14:textId="77777777" w:rsidR="006057D6" w:rsidRPr="002D0D9F" w:rsidRDefault="006057D6" w:rsidP="006057D6">
      <w:pPr>
        <w:spacing w:before="240" w:after="240"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4C779BCB" w14:textId="77777777" w:rsidR="006057D6" w:rsidRPr="002D0D9F" w:rsidRDefault="006057D6" w:rsidP="006057D6">
      <w:pPr>
        <w:spacing w:before="120" w:after="120"/>
        <w:ind w:left="851" w:right="902"/>
        <w:jc w:val="center"/>
        <w:rPr>
          <w:rFonts w:ascii="Palatino Linotype" w:eastAsia="Palatino Linotype" w:hAnsi="Palatino Linotype" w:cs="Palatino Linotype"/>
          <w:b/>
          <w:i/>
          <w:sz w:val="22"/>
          <w:szCs w:val="20"/>
        </w:rPr>
      </w:pPr>
      <w:r w:rsidRPr="002D0D9F">
        <w:rPr>
          <w:rFonts w:ascii="Palatino Linotype" w:eastAsia="Palatino Linotype" w:hAnsi="Palatino Linotype" w:cs="Palatino Linotype"/>
          <w:i/>
          <w:sz w:val="22"/>
          <w:szCs w:val="20"/>
        </w:rPr>
        <w:lastRenderedPageBreak/>
        <w:t>“</w:t>
      </w:r>
      <w:r w:rsidRPr="002D0D9F">
        <w:rPr>
          <w:rFonts w:ascii="Palatino Linotype" w:eastAsia="Palatino Linotype" w:hAnsi="Palatino Linotype" w:cs="Palatino Linotype"/>
          <w:b/>
          <w:i/>
          <w:sz w:val="22"/>
          <w:szCs w:val="20"/>
        </w:rPr>
        <w:t>CAPÍTULO X</w:t>
      </w:r>
    </w:p>
    <w:p w14:paraId="23A0A705" w14:textId="77777777" w:rsidR="006057D6" w:rsidRPr="002D0D9F" w:rsidRDefault="006057D6" w:rsidP="006057D6">
      <w:pPr>
        <w:spacing w:before="120" w:after="120"/>
        <w:ind w:left="851" w:right="902"/>
        <w:jc w:val="center"/>
        <w:rPr>
          <w:rFonts w:ascii="Palatino Linotype" w:eastAsia="Palatino Linotype" w:hAnsi="Palatino Linotype" w:cs="Palatino Linotype"/>
          <w:b/>
          <w:i/>
          <w:sz w:val="22"/>
          <w:szCs w:val="20"/>
        </w:rPr>
      </w:pPr>
      <w:r w:rsidRPr="002D0D9F">
        <w:rPr>
          <w:rFonts w:ascii="Palatino Linotype" w:eastAsia="Palatino Linotype" w:hAnsi="Palatino Linotype" w:cs="Palatino Linotype"/>
          <w:b/>
          <w:i/>
          <w:sz w:val="22"/>
          <w:szCs w:val="20"/>
        </w:rPr>
        <w:t>DE LA CONSULTA DIRECTA</w:t>
      </w:r>
    </w:p>
    <w:p w14:paraId="65343059" w14:textId="77777777" w:rsidR="006057D6" w:rsidRPr="002D0D9F" w:rsidRDefault="006057D6" w:rsidP="006057D6">
      <w:pPr>
        <w:spacing w:before="120" w:after="120"/>
        <w:ind w:left="851"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Sexagésimo séptimo</w:t>
      </w:r>
      <w:r w:rsidRPr="002D0D9F">
        <w:rPr>
          <w:rFonts w:ascii="Palatino Linotype" w:eastAsia="Palatino Linotype" w:hAnsi="Palatino Linotype" w:cs="Palatino Linotype"/>
          <w:i/>
          <w:sz w:val="22"/>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2D0D9F">
        <w:rPr>
          <w:rFonts w:ascii="Palatino Linotype" w:eastAsia="Palatino Linotype" w:hAnsi="Palatino Linotype" w:cs="Palatino Linotype"/>
          <w:b/>
          <w:i/>
          <w:sz w:val="22"/>
          <w:szCs w:val="20"/>
        </w:rPr>
        <w:t>deberá emitir la resolución en la que funde y motive la clasificación</w:t>
      </w:r>
      <w:r w:rsidRPr="002D0D9F">
        <w:rPr>
          <w:rFonts w:ascii="Palatino Linotype" w:eastAsia="Palatino Linotype" w:hAnsi="Palatino Linotype" w:cs="Palatino Linotype"/>
          <w:i/>
          <w:sz w:val="22"/>
          <w:szCs w:val="20"/>
        </w:rPr>
        <w:t xml:space="preserve"> de las partes o secciones que no podrán dejarse a la vista del solicitante. </w:t>
      </w:r>
    </w:p>
    <w:p w14:paraId="1E2FB5C1" w14:textId="77777777" w:rsidR="006057D6" w:rsidRPr="002D0D9F" w:rsidRDefault="006057D6" w:rsidP="006057D6">
      <w:pPr>
        <w:spacing w:before="120" w:after="120"/>
        <w:ind w:left="851"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Sexagésimo octavo</w:t>
      </w:r>
      <w:r w:rsidRPr="002D0D9F">
        <w:rPr>
          <w:rFonts w:ascii="Palatino Linotype" w:eastAsia="Palatino Linotype" w:hAnsi="Palatino Linotype" w:cs="Palatino Linotype"/>
          <w:i/>
          <w:sz w:val="22"/>
          <w:szCs w:val="20"/>
        </w:rPr>
        <w:t xml:space="preserve">. En la </w:t>
      </w:r>
      <w:r w:rsidRPr="002D0D9F">
        <w:rPr>
          <w:rFonts w:ascii="Palatino Linotype" w:eastAsia="Palatino Linotype" w:hAnsi="Palatino Linotype" w:cs="Palatino Linotype"/>
          <w:b/>
          <w:i/>
          <w:sz w:val="22"/>
          <w:szCs w:val="20"/>
        </w:rPr>
        <w:t>resolución del Comité de Transparencia</w:t>
      </w:r>
      <w:r w:rsidRPr="002D0D9F">
        <w:rPr>
          <w:rFonts w:ascii="Palatino Linotype" w:eastAsia="Palatino Linotype" w:hAnsi="Palatino Linotype" w:cs="Palatino Linotype"/>
          <w:i/>
          <w:sz w:val="22"/>
          <w:szCs w:val="2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275C646A" w14:textId="77777777" w:rsidR="006057D6" w:rsidRPr="002D0D9F" w:rsidRDefault="006057D6" w:rsidP="006057D6">
      <w:pPr>
        <w:spacing w:before="120" w:after="120"/>
        <w:ind w:left="851"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Sexagésimo noveno</w:t>
      </w:r>
      <w:r w:rsidRPr="002D0D9F">
        <w:rPr>
          <w:rFonts w:ascii="Palatino Linotype" w:eastAsia="Palatino Linotype" w:hAnsi="Palatino Linotype" w:cs="Palatino Linotype"/>
          <w:i/>
          <w:sz w:val="22"/>
          <w:szCs w:val="2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1E84EBEF" w14:textId="77777777" w:rsidR="006057D6" w:rsidRPr="002D0D9F" w:rsidRDefault="006057D6" w:rsidP="006057D6">
      <w:pPr>
        <w:spacing w:before="120" w:after="120"/>
        <w:ind w:left="851"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Septuagésimo</w:t>
      </w:r>
      <w:r w:rsidRPr="002D0D9F">
        <w:rPr>
          <w:rFonts w:ascii="Palatino Linotype" w:eastAsia="Palatino Linotype" w:hAnsi="Palatino Linotype" w:cs="Palatino Linotype"/>
          <w:i/>
          <w:sz w:val="22"/>
          <w:szCs w:val="20"/>
        </w:rPr>
        <w:t xml:space="preserve">. Para el desahogo de las actuaciones tendientes a permitir la consulta directa, en los casos en que ésta resulte procedente, los sujetos obligados deberán observar lo siguiente: </w:t>
      </w:r>
    </w:p>
    <w:p w14:paraId="6C5BF6DB" w14:textId="77777777" w:rsidR="006057D6" w:rsidRPr="002D0D9F" w:rsidRDefault="006057D6" w:rsidP="006057D6">
      <w:pPr>
        <w:spacing w:before="120" w:after="120"/>
        <w:ind w:left="1134"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I.</w:t>
      </w:r>
      <w:r w:rsidRPr="002D0D9F">
        <w:rPr>
          <w:rFonts w:ascii="Palatino Linotype" w:eastAsia="Palatino Linotype" w:hAnsi="Palatino Linotype" w:cs="Palatino Linotype"/>
          <w:i/>
          <w:sz w:val="22"/>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1F1A10E5" w14:textId="77777777" w:rsidR="006057D6" w:rsidRPr="002D0D9F" w:rsidRDefault="006057D6" w:rsidP="006057D6">
      <w:pPr>
        <w:spacing w:before="120" w:after="120"/>
        <w:ind w:left="1134"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II.</w:t>
      </w:r>
      <w:r w:rsidRPr="002D0D9F">
        <w:rPr>
          <w:rFonts w:ascii="Palatino Linotype" w:eastAsia="Palatino Linotype" w:hAnsi="Palatino Linotype" w:cs="Palatino Linotype"/>
          <w:i/>
          <w:sz w:val="22"/>
          <w:szCs w:val="20"/>
        </w:rPr>
        <w:t xml:space="preserve"> En su caso, la procedencia de los ajustes razonables solicitados y/o la procedencia de acceso en la lengua indígena requerida; </w:t>
      </w:r>
    </w:p>
    <w:p w14:paraId="4606D2DE" w14:textId="77777777" w:rsidR="006057D6" w:rsidRPr="002D0D9F" w:rsidRDefault="006057D6" w:rsidP="006057D6">
      <w:pPr>
        <w:spacing w:before="120" w:after="120"/>
        <w:ind w:left="1134"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III.</w:t>
      </w:r>
      <w:r w:rsidRPr="002D0D9F">
        <w:rPr>
          <w:rFonts w:ascii="Palatino Linotype" w:eastAsia="Palatino Linotype" w:hAnsi="Palatino Linotype" w:cs="Palatino Linotype"/>
          <w:i/>
          <w:sz w:val="22"/>
          <w:szCs w:val="2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0ED478E6" w14:textId="77777777" w:rsidR="006057D6" w:rsidRPr="002D0D9F" w:rsidRDefault="006057D6" w:rsidP="006057D6">
      <w:pPr>
        <w:spacing w:before="120" w:after="120"/>
        <w:ind w:left="1134"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lastRenderedPageBreak/>
        <w:t>IV.</w:t>
      </w:r>
      <w:r w:rsidRPr="002D0D9F">
        <w:rPr>
          <w:rFonts w:ascii="Palatino Linotype" w:eastAsia="Palatino Linotype" w:hAnsi="Palatino Linotype" w:cs="Palatino Linotype"/>
          <w:i/>
          <w:sz w:val="22"/>
          <w:szCs w:val="20"/>
        </w:rPr>
        <w:t xml:space="preserve"> Proporcionar al solicitante las facilidades y asistencia requerida para la consulta de los documentos;</w:t>
      </w:r>
    </w:p>
    <w:p w14:paraId="082ED8C3" w14:textId="77777777" w:rsidR="006057D6" w:rsidRPr="002D0D9F" w:rsidRDefault="006057D6" w:rsidP="006057D6">
      <w:pPr>
        <w:spacing w:before="120" w:after="120"/>
        <w:ind w:left="1134"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V.</w:t>
      </w:r>
      <w:r w:rsidRPr="002D0D9F">
        <w:rPr>
          <w:rFonts w:ascii="Palatino Linotype" w:eastAsia="Palatino Linotype" w:hAnsi="Palatino Linotype" w:cs="Palatino Linotype"/>
          <w:i/>
          <w:sz w:val="22"/>
          <w:szCs w:val="20"/>
        </w:rPr>
        <w:t xml:space="preserve"> Abstenerse de requerir al solicitante que acredite interés alguno; </w:t>
      </w:r>
    </w:p>
    <w:p w14:paraId="083E7614" w14:textId="77777777" w:rsidR="006057D6" w:rsidRPr="002D0D9F" w:rsidRDefault="006057D6" w:rsidP="006057D6">
      <w:pPr>
        <w:spacing w:before="120" w:after="120"/>
        <w:ind w:left="1134"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VI.</w:t>
      </w:r>
      <w:r w:rsidRPr="002D0D9F">
        <w:rPr>
          <w:rFonts w:ascii="Palatino Linotype" w:eastAsia="Palatino Linotype" w:hAnsi="Palatino Linotype" w:cs="Palatino Linotype"/>
          <w:i/>
          <w:sz w:val="22"/>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5F448A72" w14:textId="77777777" w:rsidR="006057D6" w:rsidRPr="002D0D9F" w:rsidRDefault="006057D6" w:rsidP="006057D6">
      <w:pPr>
        <w:spacing w:before="120" w:after="120"/>
        <w:ind w:left="1418"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a)</w:t>
      </w:r>
      <w:r w:rsidRPr="002D0D9F">
        <w:rPr>
          <w:rFonts w:ascii="Palatino Linotype" w:eastAsia="Palatino Linotype" w:hAnsi="Palatino Linotype" w:cs="Palatino Linotype"/>
          <w:i/>
          <w:sz w:val="22"/>
          <w:szCs w:val="20"/>
        </w:rPr>
        <w:t xml:space="preserve"> Contar con instalaciones y mobiliario adecuado para asegurar tanto la integridad del documento consultado, como para proporcionar al solicitante las mejores condiciones para poder llevar a cabo la consulta directa; </w:t>
      </w:r>
    </w:p>
    <w:p w14:paraId="6380258F" w14:textId="77777777" w:rsidR="006057D6" w:rsidRPr="002D0D9F" w:rsidRDefault="006057D6" w:rsidP="006057D6">
      <w:pPr>
        <w:spacing w:before="120" w:after="120"/>
        <w:ind w:left="1418"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b)</w:t>
      </w:r>
      <w:r w:rsidRPr="002D0D9F">
        <w:rPr>
          <w:rFonts w:ascii="Palatino Linotype" w:eastAsia="Palatino Linotype" w:hAnsi="Palatino Linotype" w:cs="Palatino Linotype"/>
          <w:i/>
          <w:sz w:val="22"/>
          <w:szCs w:val="20"/>
        </w:rPr>
        <w:t xml:space="preserve"> Equipo y personal de vigilancia;</w:t>
      </w:r>
    </w:p>
    <w:p w14:paraId="462DB93D" w14:textId="77777777" w:rsidR="006057D6" w:rsidRPr="002D0D9F" w:rsidRDefault="006057D6" w:rsidP="006057D6">
      <w:pPr>
        <w:spacing w:before="120" w:after="120"/>
        <w:ind w:left="851"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c)</w:t>
      </w:r>
      <w:r w:rsidRPr="002D0D9F">
        <w:rPr>
          <w:rFonts w:ascii="Palatino Linotype" w:eastAsia="Palatino Linotype" w:hAnsi="Palatino Linotype" w:cs="Palatino Linotype"/>
          <w:i/>
          <w:sz w:val="22"/>
          <w:szCs w:val="20"/>
        </w:rPr>
        <w:t xml:space="preserve"> Plan de acción contra robo o vandalismo; </w:t>
      </w:r>
    </w:p>
    <w:p w14:paraId="63282E47" w14:textId="77777777" w:rsidR="006057D6" w:rsidRPr="002D0D9F" w:rsidRDefault="006057D6" w:rsidP="006057D6">
      <w:pPr>
        <w:spacing w:before="120" w:after="120"/>
        <w:ind w:left="851"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d)</w:t>
      </w:r>
      <w:r w:rsidRPr="002D0D9F">
        <w:rPr>
          <w:rFonts w:ascii="Palatino Linotype" w:eastAsia="Palatino Linotype" w:hAnsi="Palatino Linotype" w:cs="Palatino Linotype"/>
          <w:i/>
          <w:sz w:val="22"/>
          <w:szCs w:val="20"/>
        </w:rPr>
        <w:t xml:space="preserve"> Extintores de fuego de gas inocuo; </w:t>
      </w:r>
    </w:p>
    <w:p w14:paraId="178440D2" w14:textId="77777777" w:rsidR="006057D6" w:rsidRPr="002D0D9F" w:rsidRDefault="006057D6" w:rsidP="006057D6">
      <w:pPr>
        <w:spacing w:before="120" w:after="120"/>
        <w:ind w:left="851"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e)</w:t>
      </w:r>
      <w:r w:rsidRPr="002D0D9F">
        <w:rPr>
          <w:rFonts w:ascii="Palatino Linotype" w:eastAsia="Palatino Linotype" w:hAnsi="Palatino Linotype" w:cs="Palatino Linotype"/>
          <w:i/>
          <w:sz w:val="22"/>
          <w:szCs w:val="20"/>
        </w:rPr>
        <w:t xml:space="preserve"> Registro e identificación del personal autorizado para el tratamiento de los documentos o expedientes a revisar;</w:t>
      </w:r>
    </w:p>
    <w:p w14:paraId="47B788C3" w14:textId="77777777" w:rsidR="006057D6" w:rsidRPr="002D0D9F" w:rsidRDefault="006057D6" w:rsidP="006057D6">
      <w:pPr>
        <w:spacing w:before="120" w:after="120"/>
        <w:ind w:left="851"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f)</w:t>
      </w:r>
      <w:r w:rsidRPr="002D0D9F">
        <w:rPr>
          <w:rFonts w:ascii="Palatino Linotype" w:eastAsia="Palatino Linotype" w:hAnsi="Palatino Linotype" w:cs="Palatino Linotype"/>
          <w:i/>
          <w:sz w:val="22"/>
          <w:szCs w:val="20"/>
        </w:rPr>
        <w:t xml:space="preserve"> Registro e identificación de los particulares autorizados para llevar a cabo la consulta directa, y </w:t>
      </w:r>
    </w:p>
    <w:p w14:paraId="67067DD3" w14:textId="77777777" w:rsidR="006057D6" w:rsidRPr="002D0D9F" w:rsidRDefault="006057D6" w:rsidP="006057D6">
      <w:pPr>
        <w:spacing w:before="120" w:after="120"/>
        <w:ind w:left="851"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g)</w:t>
      </w:r>
      <w:r w:rsidRPr="002D0D9F">
        <w:rPr>
          <w:rFonts w:ascii="Palatino Linotype" w:eastAsia="Palatino Linotype" w:hAnsi="Palatino Linotype" w:cs="Palatino Linotype"/>
          <w:i/>
          <w:sz w:val="22"/>
          <w:szCs w:val="20"/>
        </w:rPr>
        <w:t xml:space="preserve"> Las demás que, a criterio de los sujetos obligados, resulten necesarias. </w:t>
      </w:r>
    </w:p>
    <w:p w14:paraId="7F15F173" w14:textId="77777777" w:rsidR="006057D6" w:rsidRPr="002D0D9F" w:rsidRDefault="006057D6" w:rsidP="006057D6">
      <w:pPr>
        <w:spacing w:before="120" w:after="120"/>
        <w:ind w:left="851"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VII.</w:t>
      </w:r>
      <w:r w:rsidRPr="002D0D9F">
        <w:rPr>
          <w:rFonts w:ascii="Palatino Linotype" w:eastAsia="Palatino Linotype" w:hAnsi="Palatino Linotype" w:cs="Palatino Linotype"/>
          <w:i/>
          <w:sz w:val="22"/>
          <w:szCs w:val="20"/>
        </w:rPr>
        <w:t xml:space="preserve"> Hacer del conocimiento del solicitante, previo al acceso a la información, las reglas a que se sujetará la consulta para garantizar la integridad de los documentos, y</w:t>
      </w:r>
    </w:p>
    <w:p w14:paraId="07DCB4E7" w14:textId="77777777" w:rsidR="006057D6" w:rsidRPr="002D0D9F" w:rsidRDefault="006057D6" w:rsidP="006057D6">
      <w:pPr>
        <w:spacing w:before="120" w:after="120"/>
        <w:ind w:left="851" w:right="902"/>
        <w:jc w:val="both"/>
        <w:rPr>
          <w:rFonts w:ascii="Palatino Linotype" w:eastAsia="Palatino Linotype" w:hAnsi="Palatino Linotype" w:cs="Palatino Linotype"/>
          <w:b/>
          <w:i/>
          <w:sz w:val="22"/>
          <w:szCs w:val="20"/>
        </w:rPr>
      </w:pPr>
      <w:r w:rsidRPr="002D0D9F">
        <w:rPr>
          <w:rFonts w:ascii="Palatino Linotype" w:eastAsia="Palatino Linotype" w:hAnsi="Palatino Linotype" w:cs="Palatino Linotype"/>
          <w:b/>
          <w:i/>
          <w:sz w:val="22"/>
          <w:szCs w:val="20"/>
        </w:rPr>
        <w:t>VIII.</w:t>
      </w:r>
      <w:r w:rsidRPr="002D0D9F">
        <w:rPr>
          <w:rFonts w:ascii="Palatino Linotype" w:eastAsia="Palatino Linotype" w:hAnsi="Palatino Linotype" w:cs="Palatino Linotype"/>
          <w:i/>
          <w:sz w:val="22"/>
          <w:szCs w:val="20"/>
        </w:rPr>
        <w:t xml:space="preserve"> Para el caso de documentos que contengan partes o secciones clasificadas como reservadas o confidenciales, el sujeto obligado deberá hacer del conocimiento del solicitante, </w:t>
      </w:r>
      <w:r w:rsidRPr="002D0D9F">
        <w:rPr>
          <w:rFonts w:ascii="Palatino Linotype" w:eastAsia="Palatino Linotype" w:hAnsi="Palatino Linotype" w:cs="Palatino Linotype"/>
          <w:b/>
          <w:i/>
          <w:sz w:val="22"/>
          <w:szCs w:val="20"/>
        </w:rPr>
        <w:t xml:space="preserve">previo al acceso a la información, la resolución debidamente fundada y motivada del Comité de Transparencia, en la que se clasificaron las partes o secciones que no podrán dejarse a la vista del solicitante. </w:t>
      </w:r>
    </w:p>
    <w:p w14:paraId="3914B997" w14:textId="77777777" w:rsidR="006057D6" w:rsidRPr="002D0D9F" w:rsidRDefault="006057D6" w:rsidP="006057D6">
      <w:pPr>
        <w:spacing w:before="120" w:after="120"/>
        <w:ind w:left="851"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 xml:space="preserve">Septuagésimo primero. </w:t>
      </w:r>
      <w:r w:rsidRPr="002D0D9F">
        <w:rPr>
          <w:rFonts w:ascii="Palatino Linotype" w:eastAsia="Palatino Linotype" w:hAnsi="Palatino Linotype" w:cs="Palatino Linotype"/>
          <w:i/>
          <w:sz w:val="22"/>
          <w:szCs w:val="2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6B20AE1E" w14:textId="77777777" w:rsidR="006057D6" w:rsidRPr="002D0D9F" w:rsidRDefault="006057D6" w:rsidP="006057D6">
      <w:pPr>
        <w:spacing w:before="120" w:after="120"/>
        <w:ind w:left="851"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i/>
          <w:sz w:val="22"/>
          <w:szCs w:val="20"/>
        </w:rPr>
        <w:t xml:space="preserve">El solicitante deberá observar en todo momento las reglas que el sujeto obligado haya hecho de su conocimiento para efectos de la conservación de los documentos. </w:t>
      </w:r>
    </w:p>
    <w:p w14:paraId="5FC4B40D" w14:textId="77777777" w:rsidR="006057D6" w:rsidRPr="002D0D9F" w:rsidRDefault="006057D6" w:rsidP="006057D6">
      <w:pPr>
        <w:spacing w:before="120" w:after="120"/>
        <w:ind w:left="851"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lastRenderedPageBreak/>
        <w:t>Septuagésimo segundo.</w:t>
      </w:r>
      <w:r w:rsidRPr="002D0D9F">
        <w:rPr>
          <w:rFonts w:ascii="Palatino Linotype" w:eastAsia="Palatino Linotype" w:hAnsi="Palatino Linotype" w:cs="Palatino Linotype"/>
          <w:i/>
          <w:sz w:val="22"/>
          <w:szCs w:val="20"/>
        </w:rPr>
        <w:t xml:space="preserve"> El solicitante deberá realizar la consulta de los documentos requeridos en el lugar, horarios y con la persona destinada para tal efecto. </w:t>
      </w:r>
    </w:p>
    <w:p w14:paraId="183C3A01" w14:textId="77777777" w:rsidR="006057D6" w:rsidRPr="002D0D9F" w:rsidRDefault="006057D6" w:rsidP="006057D6">
      <w:pPr>
        <w:spacing w:before="120" w:after="120"/>
        <w:ind w:left="851"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i/>
          <w:sz w:val="22"/>
          <w:szCs w:val="2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598A05B0" w14:textId="77777777" w:rsidR="006057D6" w:rsidRPr="002D0D9F" w:rsidRDefault="006057D6" w:rsidP="006057D6">
      <w:pPr>
        <w:spacing w:before="120" w:after="120"/>
        <w:ind w:left="851"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b/>
          <w:i/>
          <w:sz w:val="22"/>
          <w:szCs w:val="20"/>
        </w:rPr>
        <w:t>Septuagésimo tercero</w:t>
      </w:r>
      <w:r w:rsidRPr="002D0D9F">
        <w:rPr>
          <w:rFonts w:ascii="Palatino Linotype" w:eastAsia="Palatino Linotype" w:hAnsi="Palatino Linotype" w:cs="Palatino Linotype"/>
          <w:i/>
          <w:sz w:val="22"/>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1F091C2A" w14:textId="77777777" w:rsidR="006057D6" w:rsidRPr="002D0D9F" w:rsidRDefault="006057D6" w:rsidP="006057D6">
      <w:pPr>
        <w:spacing w:before="120" w:after="120"/>
        <w:ind w:left="851" w:right="902"/>
        <w:jc w:val="both"/>
        <w:rPr>
          <w:rFonts w:ascii="Palatino Linotype" w:eastAsia="Palatino Linotype" w:hAnsi="Palatino Linotype" w:cs="Palatino Linotype"/>
          <w:i/>
          <w:sz w:val="22"/>
          <w:szCs w:val="20"/>
        </w:rPr>
      </w:pPr>
      <w:r w:rsidRPr="002D0D9F">
        <w:rPr>
          <w:rFonts w:ascii="Palatino Linotype" w:eastAsia="Palatino Linotype" w:hAnsi="Palatino Linotype" w:cs="Palatino Linotype"/>
          <w:i/>
          <w:sz w:val="22"/>
          <w:szCs w:val="20"/>
        </w:rPr>
        <w:t>La información deberá ser entregada sin costo, cuando implique la entrega de no más de veinte hojas simples.”</w:t>
      </w:r>
    </w:p>
    <w:p w14:paraId="3B8A27F6" w14:textId="77777777" w:rsidR="006057D6" w:rsidRPr="002D0D9F" w:rsidRDefault="006057D6" w:rsidP="006057D6">
      <w:pPr>
        <w:spacing w:line="360" w:lineRule="auto"/>
        <w:ind w:right="49"/>
        <w:jc w:val="both"/>
        <w:rPr>
          <w:rFonts w:ascii="Palatino Linotype" w:hAnsi="Palatino Linotype"/>
          <w:sz w:val="28"/>
        </w:rPr>
      </w:pPr>
    </w:p>
    <w:p w14:paraId="4802068C" w14:textId="535E067C" w:rsidR="001F0EF9" w:rsidRPr="002D0D9F" w:rsidRDefault="003A3302" w:rsidP="001F0EF9">
      <w:pPr>
        <w:spacing w:line="360" w:lineRule="auto"/>
        <w:ind w:right="49"/>
        <w:jc w:val="both"/>
        <w:rPr>
          <w:rFonts w:ascii="Palatino Linotype" w:hAnsi="Palatino Linotype"/>
        </w:rPr>
      </w:pPr>
      <w:r w:rsidRPr="002D0D9F">
        <w:rPr>
          <w:rFonts w:ascii="Palatino Linotype" w:hAnsi="Palatino Linotype"/>
        </w:rPr>
        <w:t xml:space="preserve">En consecuencia, debido a que el Sujeto Obligado no proporcionó los elementos suficientes para acreditar y justificar un cambio de modalidad, se determina que </w:t>
      </w:r>
      <w:r w:rsidR="007C2FCA" w:rsidRPr="002D0D9F">
        <w:rPr>
          <w:rFonts w:ascii="Palatino Linotype" w:hAnsi="Palatino Linotype"/>
        </w:rPr>
        <w:t>los agravios hechos</w:t>
      </w:r>
      <w:r w:rsidR="00063AE7" w:rsidRPr="002D0D9F">
        <w:rPr>
          <w:rFonts w:ascii="Palatino Linotype" w:hAnsi="Palatino Linotype"/>
        </w:rPr>
        <w:t xml:space="preserve"> valer por el Solicitante devienen </w:t>
      </w:r>
      <w:r w:rsidR="00063AE7" w:rsidRPr="002D0D9F">
        <w:rPr>
          <w:rFonts w:ascii="Palatino Linotype" w:hAnsi="Palatino Linotype"/>
          <w:b/>
          <w:bCs/>
        </w:rPr>
        <w:t>FUNDADOS</w:t>
      </w:r>
      <w:r w:rsidR="00063AE7" w:rsidRPr="002D0D9F">
        <w:rPr>
          <w:rFonts w:ascii="Palatino Linotype" w:hAnsi="Palatino Linotype"/>
        </w:rPr>
        <w:t xml:space="preserve"> y, en consecuencia, se </w:t>
      </w:r>
      <w:r w:rsidR="00063AE7" w:rsidRPr="002D0D9F">
        <w:rPr>
          <w:rFonts w:ascii="Palatino Linotype" w:hAnsi="Palatino Linotype"/>
          <w:b/>
          <w:bCs/>
        </w:rPr>
        <w:t xml:space="preserve">REVOCA </w:t>
      </w:r>
      <w:r w:rsidR="000C25BB" w:rsidRPr="002D0D9F">
        <w:rPr>
          <w:rFonts w:ascii="Palatino Linotype" w:hAnsi="Palatino Linotype"/>
        </w:rPr>
        <w:t xml:space="preserve">el cambio de modalidad propuesto por </w:t>
      </w:r>
      <w:r w:rsidR="00063AE7" w:rsidRPr="002D0D9F">
        <w:rPr>
          <w:rFonts w:ascii="Palatino Linotype" w:hAnsi="Palatino Linotype"/>
        </w:rPr>
        <w:t>el Sujeto Obligado</w:t>
      </w:r>
      <w:r w:rsidR="000C25BB" w:rsidRPr="002D0D9F">
        <w:rPr>
          <w:rFonts w:ascii="Palatino Linotype" w:hAnsi="Palatino Linotype"/>
        </w:rPr>
        <w:t xml:space="preserve"> en respuesta</w:t>
      </w:r>
      <w:r w:rsidR="00063AE7" w:rsidRPr="002D0D9F">
        <w:rPr>
          <w:rFonts w:ascii="Palatino Linotype" w:hAnsi="Palatino Linotype"/>
        </w:rPr>
        <w:t xml:space="preserve"> </w:t>
      </w:r>
      <w:r w:rsidR="00113F54" w:rsidRPr="002D0D9F">
        <w:rPr>
          <w:rFonts w:ascii="Palatino Linotype" w:hAnsi="Palatino Linotype"/>
        </w:rPr>
        <w:t>y</w:t>
      </w:r>
      <w:r w:rsidR="000C25BB" w:rsidRPr="002D0D9F">
        <w:rPr>
          <w:rFonts w:ascii="Palatino Linotype" w:hAnsi="Palatino Linotype"/>
        </w:rPr>
        <w:t>,</w:t>
      </w:r>
      <w:r w:rsidR="00113F54" w:rsidRPr="002D0D9F">
        <w:rPr>
          <w:rFonts w:ascii="Palatino Linotype" w:hAnsi="Palatino Linotype"/>
        </w:rPr>
        <w:t xml:space="preserve"> se le </w:t>
      </w:r>
      <w:r w:rsidR="00113F54" w:rsidRPr="002D0D9F">
        <w:rPr>
          <w:rFonts w:ascii="Palatino Linotype" w:hAnsi="Palatino Linotype"/>
          <w:b/>
          <w:bCs/>
        </w:rPr>
        <w:t xml:space="preserve">ORDENA </w:t>
      </w:r>
      <w:r w:rsidR="00113F54" w:rsidRPr="002D0D9F">
        <w:rPr>
          <w:rFonts w:ascii="Palatino Linotype" w:hAnsi="Palatino Linotype"/>
        </w:rPr>
        <w:t>haga entrega,</w:t>
      </w:r>
      <w:r w:rsidR="000C25BB" w:rsidRPr="002D0D9F">
        <w:rPr>
          <w:rFonts w:ascii="Palatino Linotype" w:hAnsi="Palatino Linotype"/>
        </w:rPr>
        <w:t xml:space="preserve"> vía Sistema de Acceso a la Información Mexiquense,</w:t>
      </w:r>
      <w:r w:rsidR="00113F54" w:rsidRPr="002D0D9F">
        <w:rPr>
          <w:rFonts w:ascii="Palatino Linotype" w:hAnsi="Palatino Linotype"/>
        </w:rPr>
        <w:t xml:space="preserve"> de ser el caso</w:t>
      </w:r>
      <w:r w:rsidR="000C25BB" w:rsidRPr="002D0D9F">
        <w:rPr>
          <w:rFonts w:ascii="Palatino Linotype" w:hAnsi="Palatino Linotype"/>
        </w:rPr>
        <w:t>,</w:t>
      </w:r>
      <w:r w:rsidR="00113F54" w:rsidRPr="002D0D9F">
        <w:rPr>
          <w:rFonts w:ascii="Palatino Linotype" w:hAnsi="Palatino Linotype"/>
        </w:rPr>
        <w:t xml:space="preserve"> en versión pública,</w:t>
      </w:r>
      <w:r w:rsidR="001F0EF9" w:rsidRPr="002D0D9F">
        <w:rPr>
          <w:rFonts w:ascii="Palatino Linotype" w:hAnsi="Palatino Linotype"/>
        </w:rPr>
        <w:t xml:space="preserve"> </w:t>
      </w:r>
      <w:r w:rsidR="000C25BB" w:rsidRPr="002D0D9F">
        <w:rPr>
          <w:rFonts w:ascii="Palatino Linotype" w:hAnsi="Palatino Linotype"/>
        </w:rPr>
        <w:t>la siguiente información:</w:t>
      </w:r>
    </w:p>
    <w:p w14:paraId="01C54633" w14:textId="77777777" w:rsidR="003A3302" w:rsidRPr="002D0D9F" w:rsidRDefault="003A3302" w:rsidP="001F0EF9">
      <w:pPr>
        <w:spacing w:line="360" w:lineRule="auto"/>
        <w:ind w:right="49"/>
        <w:jc w:val="both"/>
        <w:rPr>
          <w:rFonts w:ascii="Palatino Linotype" w:hAnsi="Palatino Linotype"/>
        </w:rPr>
      </w:pPr>
    </w:p>
    <w:p w14:paraId="7D891FDF" w14:textId="072BB035" w:rsidR="009765CE" w:rsidRPr="002D0D9F" w:rsidRDefault="009A3C5D" w:rsidP="004C5C67">
      <w:pPr>
        <w:pStyle w:val="Prrafodelista"/>
        <w:numPr>
          <w:ilvl w:val="0"/>
          <w:numId w:val="12"/>
        </w:numPr>
        <w:tabs>
          <w:tab w:val="left" w:pos="993"/>
        </w:tabs>
        <w:spacing w:line="360" w:lineRule="auto"/>
        <w:ind w:left="567" w:right="567" w:firstLine="0"/>
        <w:jc w:val="both"/>
        <w:rPr>
          <w:rFonts w:ascii="Palatino Linotype" w:hAnsi="Palatino Linotype"/>
          <w:b/>
        </w:rPr>
      </w:pPr>
      <w:r w:rsidRPr="002D0D9F">
        <w:rPr>
          <w:rFonts w:ascii="Palatino Linotype" w:hAnsi="Palatino Linotype"/>
          <w:b/>
        </w:rPr>
        <w:t xml:space="preserve">Diario General de Pólizas de enero, febrero y marzo, de dos mil veintidós. </w:t>
      </w:r>
    </w:p>
    <w:p w14:paraId="7DA51E87" w14:textId="77777777" w:rsidR="00334C98" w:rsidRPr="002D0D9F" w:rsidRDefault="00334C98" w:rsidP="00334C98">
      <w:pPr>
        <w:pStyle w:val="Prrafodelista"/>
        <w:tabs>
          <w:tab w:val="left" w:pos="993"/>
        </w:tabs>
        <w:spacing w:line="360" w:lineRule="auto"/>
        <w:ind w:left="567" w:right="567"/>
        <w:jc w:val="both"/>
        <w:rPr>
          <w:rFonts w:ascii="Palatino Linotype" w:hAnsi="Palatino Linotype"/>
          <w:b/>
        </w:rPr>
      </w:pPr>
    </w:p>
    <w:p w14:paraId="56BD2E9F" w14:textId="29716053" w:rsidR="004C5C67" w:rsidRPr="002D0D9F" w:rsidRDefault="004C5C67" w:rsidP="004C5C67">
      <w:pPr>
        <w:spacing w:line="360" w:lineRule="auto"/>
        <w:jc w:val="both"/>
        <w:rPr>
          <w:rFonts w:ascii="Palatino Linotype" w:hAnsi="Palatino Linotype" w:cs="Tahoma"/>
          <w:iCs/>
          <w:lang w:eastAsia="es-MX"/>
        </w:rPr>
      </w:pPr>
      <w:r w:rsidRPr="002D0D9F">
        <w:rPr>
          <w:rFonts w:ascii="Palatino Linotype" w:hAnsi="Palatino Linotype" w:cs="Tahoma"/>
          <w:iCs/>
          <w:lang w:eastAsia="es-MX"/>
        </w:rPr>
        <w:t xml:space="preserve">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w:t>
      </w:r>
      <w:r w:rsidRPr="002D0D9F">
        <w:rPr>
          <w:rFonts w:ascii="Palatino Linotype" w:hAnsi="Palatino Linotype" w:cs="Tahoma"/>
          <w:iCs/>
          <w:lang w:eastAsia="es-MX"/>
        </w:rPr>
        <w:lastRenderedPageBreak/>
        <w:t>públicas que se formulen y se pongan a disposición de la parte Recurrente, mismo que igualmente hará de su conocimiento.</w:t>
      </w:r>
    </w:p>
    <w:p w14:paraId="2757127F" w14:textId="77777777" w:rsidR="006057D6" w:rsidRPr="002D0D9F" w:rsidRDefault="006057D6" w:rsidP="004C5C67">
      <w:pPr>
        <w:spacing w:line="360" w:lineRule="auto"/>
        <w:jc w:val="both"/>
        <w:rPr>
          <w:rFonts w:ascii="Palatino Linotype" w:hAnsi="Palatino Linotype" w:cs="Tahoma"/>
          <w:iCs/>
          <w:lang w:eastAsia="es-MX"/>
        </w:rPr>
      </w:pPr>
    </w:p>
    <w:p w14:paraId="486D032B" w14:textId="77777777" w:rsidR="006057D6" w:rsidRPr="002D0D9F" w:rsidRDefault="006057D6" w:rsidP="009D04ED">
      <w:pPr>
        <w:spacing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Asimismo, y no menos importante, debe mencionarse que no escapa de la óptica de este Organismo Garante que el Sujeto Obligado,</w:t>
      </w:r>
      <w:r w:rsidRPr="002D0D9F">
        <w:rPr>
          <w:rFonts w:ascii="Palatino Linotype" w:eastAsia="Palatino Linotype" w:hAnsi="Palatino Linotype" w:cs="Palatino Linotype"/>
          <w:b/>
        </w:rPr>
        <w:t xml:space="preserve"> </w:t>
      </w:r>
      <w:r w:rsidRPr="002D0D9F">
        <w:rPr>
          <w:rFonts w:ascii="Palatino Linotype" w:eastAsia="Palatino Linotype" w:hAnsi="Palatino Linotype" w:cs="Palatino Linotype"/>
        </w:rPr>
        <w:t xml:space="preserve">pretendió justificar el referido cambio de modalidad mediante un documento que </w:t>
      </w:r>
      <w:r w:rsidRPr="002D0D9F">
        <w:rPr>
          <w:rFonts w:ascii="Palatino Linotype" w:eastAsia="Palatino Linotype" w:hAnsi="Palatino Linotype" w:cs="Palatino Linotype"/>
          <w:b/>
        </w:rPr>
        <w:t>se expidió con fecha anterior a la presentación de las solicitudes de información</w:t>
      </w:r>
      <w:r w:rsidRPr="002D0D9F">
        <w:rPr>
          <w:rFonts w:ascii="Palatino Linotype" w:eastAsia="Palatino Linotype" w:hAnsi="Palatino Linotype" w:cs="Palatino Linotype"/>
        </w:rPr>
        <w:t>, presumiendo que la Unidad de Transparencia no agotó el procedimiento para la atención de las solicitudes previsto en la Ley de Transparencia y Acceso a la Información Pública del Estado de México.</w:t>
      </w:r>
    </w:p>
    <w:p w14:paraId="748A9823" w14:textId="77777777" w:rsidR="009D04ED" w:rsidRPr="002D0D9F" w:rsidRDefault="009D04ED" w:rsidP="009D04ED">
      <w:pPr>
        <w:spacing w:line="360" w:lineRule="auto"/>
        <w:jc w:val="both"/>
        <w:rPr>
          <w:rFonts w:ascii="Palatino Linotype" w:eastAsia="Palatino Linotype" w:hAnsi="Palatino Linotype" w:cs="Palatino Linotype"/>
        </w:rPr>
      </w:pPr>
    </w:p>
    <w:p w14:paraId="191F6190" w14:textId="001C709A" w:rsidR="006057D6" w:rsidRPr="002D0D9F" w:rsidRDefault="006057D6" w:rsidP="009D04ED">
      <w:pPr>
        <w:spacing w:line="360" w:lineRule="auto"/>
        <w:jc w:val="both"/>
        <w:rPr>
          <w:rFonts w:ascii="Palatino Linotype" w:eastAsia="Palatino Linotype" w:hAnsi="Palatino Linotype" w:cs="Palatino Linotype"/>
        </w:rPr>
      </w:pPr>
      <w:r w:rsidRPr="002D0D9F">
        <w:rPr>
          <w:rFonts w:ascii="Palatino Linotype" w:hAnsi="Palatino Linotype" w:cs="Tahoma"/>
          <w:iCs/>
          <w:lang w:eastAsia="es-MX"/>
        </w:rPr>
        <w:t xml:space="preserve">Por otra parte, </w:t>
      </w:r>
      <w:r w:rsidRPr="002D0D9F">
        <w:rPr>
          <w:rFonts w:ascii="Palatino Linotype" w:eastAsia="Palatino Linotype" w:hAnsi="Palatino Linotype" w:cs="Palatino Linotype"/>
        </w:rPr>
        <w:t>es importante referir, que la respuesta proporcionada a</w:t>
      </w:r>
      <w:r w:rsidR="009D04ED" w:rsidRPr="002D0D9F">
        <w:rPr>
          <w:rFonts w:ascii="Palatino Linotype" w:eastAsia="Palatino Linotype" w:hAnsi="Palatino Linotype" w:cs="Palatino Linotype"/>
        </w:rPr>
        <w:t>l Recurrente</w:t>
      </w:r>
      <w:r w:rsidRPr="002D0D9F">
        <w:rPr>
          <w:rFonts w:ascii="Palatino Linotype" w:eastAsia="Palatino Linotype" w:hAnsi="Palatino Linotype" w:cs="Palatino Linotype"/>
        </w:rPr>
        <w:t xml:space="preserve"> fue realizada únicamente por el Titular </w:t>
      </w:r>
      <w:r w:rsidR="009D04ED" w:rsidRPr="002D0D9F">
        <w:rPr>
          <w:rFonts w:ascii="Palatino Linotype" w:eastAsia="Palatino Linotype" w:hAnsi="Palatino Linotype" w:cs="Palatino Linotype"/>
        </w:rPr>
        <w:t xml:space="preserve">de la Unidad de Información del Sujeto Obligado, </w:t>
      </w:r>
      <w:r w:rsidRPr="002D0D9F">
        <w:rPr>
          <w:rFonts w:ascii="Palatino Linotype" w:eastAsia="Palatino Linotype" w:hAnsi="Palatino Linotype" w:cs="Palatino Linotype"/>
        </w:rPr>
        <w:t>y no así por las demás unidades administrativas que pudiesen contar con la información.</w:t>
      </w:r>
    </w:p>
    <w:p w14:paraId="63EE9C17" w14:textId="77777777" w:rsidR="006057D6" w:rsidRPr="002D0D9F" w:rsidRDefault="006057D6" w:rsidP="006057D6">
      <w:pPr>
        <w:spacing w:line="360" w:lineRule="auto"/>
        <w:jc w:val="both"/>
        <w:rPr>
          <w:rFonts w:ascii="Palatino Linotype" w:eastAsia="Palatino Linotype" w:hAnsi="Palatino Linotype" w:cs="Palatino Linotype"/>
        </w:rPr>
      </w:pPr>
    </w:p>
    <w:p w14:paraId="53E702D5" w14:textId="2D40D634" w:rsidR="006057D6" w:rsidRPr="002D0D9F" w:rsidRDefault="006057D6" w:rsidP="006057D6">
      <w:pPr>
        <w:spacing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 xml:space="preserve">Por lo antes expuesto, se puede determinar que durante la respuesta, </w:t>
      </w:r>
      <w:r w:rsidR="009D04ED" w:rsidRPr="002D0D9F">
        <w:rPr>
          <w:rFonts w:ascii="Palatino Linotype" w:eastAsia="Palatino Linotype" w:hAnsi="Palatino Linotype" w:cs="Palatino Linotype"/>
        </w:rPr>
        <w:t>el Sujeto Obligado</w:t>
      </w:r>
      <w:r w:rsidRPr="002D0D9F">
        <w:rPr>
          <w:rFonts w:ascii="Palatino Linotype" w:eastAsia="Palatino Linotype" w:hAnsi="Palatino Linotype" w:cs="Palatino Linotype"/>
        </w:rPr>
        <w:t xml:space="preserve"> no siguió a cabalidad el procedimiento de acceso a la información previsto en el artículo 162 de la Ley de Transparencia y Acceso a la Información Pública del Estado de México y Municipios, esto dado que </w:t>
      </w:r>
      <w:r w:rsidRPr="002D0D9F">
        <w:rPr>
          <w:rFonts w:ascii="Palatino Linotype" w:eastAsia="Palatino Linotype" w:hAnsi="Palatino Linotype" w:cs="Palatino Linotype"/>
          <w:b/>
        </w:rPr>
        <w:t>omitió turnar a todas las Áreas competentes</w:t>
      </w:r>
      <w:r w:rsidRPr="002D0D9F">
        <w:rPr>
          <w:rFonts w:ascii="Palatino Linotype" w:eastAsia="Palatino Linotype" w:hAnsi="Palatino Linotype" w:cs="Palatino Linotype"/>
        </w:rPr>
        <w:t xml:space="preserve"> que pudiesen contar con la información o deban tenerla de acuerdo a sus facultades, competencias y funciones, con el objeto de que realizaran una </w:t>
      </w:r>
      <w:r w:rsidRPr="002D0D9F">
        <w:rPr>
          <w:rFonts w:ascii="Palatino Linotype" w:eastAsia="Palatino Linotype" w:hAnsi="Palatino Linotype" w:cs="Palatino Linotype"/>
          <w:b/>
        </w:rPr>
        <w:t>búsqueda exhaustiva y razonable</w:t>
      </w:r>
      <w:r w:rsidRPr="002D0D9F">
        <w:rPr>
          <w:rFonts w:ascii="Palatino Linotype" w:eastAsia="Palatino Linotype" w:hAnsi="Palatino Linotype" w:cs="Palatino Linotype"/>
        </w:rPr>
        <w:t xml:space="preserve"> de la información solicitada; y para ello en necesario tomar en consideración las siguientes disposiciones de la Ley de la materia:</w:t>
      </w:r>
    </w:p>
    <w:p w14:paraId="60649578" w14:textId="77777777" w:rsidR="006057D6" w:rsidRPr="002D0D9F" w:rsidRDefault="006057D6" w:rsidP="006057D6">
      <w:pPr>
        <w:spacing w:line="360" w:lineRule="auto"/>
        <w:jc w:val="both"/>
      </w:pPr>
    </w:p>
    <w:p w14:paraId="0DC7129C"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lastRenderedPageBreak/>
        <w:t>“</w:t>
      </w:r>
      <w:r w:rsidRPr="002D0D9F">
        <w:rPr>
          <w:rFonts w:ascii="Palatino Linotype" w:eastAsia="Palatino Linotype" w:hAnsi="Palatino Linotype" w:cs="Palatino Linotype"/>
          <w:b/>
          <w:i/>
          <w:sz w:val="22"/>
        </w:rPr>
        <w:t>Artículo 50.</w:t>
      </w:r>
      <w:r w:rsidRPr="002D0D9F">
        <w:rPr>
          <w:rFonts w:ascii="Palatino Linotype" w:eastAsia="Palatino Linotype" w:hAnsi="Palatino Linotype" w:cs="Palatino Linotype"/>
          <w:i/>
          <w:sz w:val="22"/>
        </w:rPr>
        <w:t xml:space="preserve"> Los sujetos obligados contarán con un área responsable para la atención de las solicitudes de información, a la que se le denominará Unidad de Transparencia.</w:t>
      </w:r>
    </w:p>
    <w:p w14:paraId="2921A15F" w14:textId="77777777" w:rsidR="006057D6" w:rsidRPr="002D0D9F" w:rsidRDefault="006057D6" w:rsidP="009D04ED">
      <w:pPr>
        <w:ind w:left="567" w:right="567"/>
        <w:rPr>
          <w:sz w:val="22"/>
        </w:rPr>
      </w:pPr>
    </w:p>
    <w:p w14:paraId="0A3883EB"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b/>
          <w:i/>
          <w:sz w:val="22"/>
        </w:rPr>
        <w:t>Artículo 51</w:t>
      </w:r>
      <w:r w:rsidRPr="002D0D9F">
        <w:rPr>
          <w:rFonts w:ascii="Palatino Linotype" w:eastAsia="Palatino Linotype" w:hAnsi="Palatino Linotype" w:cs="Palatino Linotype"/>
          <w:i/>
          <w:sz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5299002" w14:textId="77777777" w:rsidR="006057D6" w:rsidRPr="002D0D9F" w:rsidRDefault="006057D6" w:rsidP="009D04ED">
      <w:pPr>
        <w:ind w:left="567" w:right="567"/>
        <w:rPr>
          <w:sz w:val="22"/>
        </w:rPr>
      </w:pPr>
    </w:p>
    <w:p w14:paraId="16867B10"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b/>
          <w:i/>
          <w:sz w:val="22"/>
        </w:rPr>
        <w:t>Artículo 53</w:t>
      </w:r>
      <w:r w:rsidRPr="002D0D9F">
        <w:rPr>
          <w:rFonts w:ascii="Palatino Linotype" w:eastAsia="Palatino Linotype" w:hAnsi="Palatino Linotype" w:cs="Palatino Linotype"/>
          <w:i/>
          <w:sz w:val="22"/>
        </w:rPr>
        <w:t>. Las Unidades de Transparencia tendrán las siguientes funciones:</w:t>
      </w:r>
    </w:p>
    <w:p w14:paraId="402BE297"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6EA08329"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b/>
          <w:i/>
          <w:sz w:val="22"/>
        </w:rPr>
        <w:t xml:space="preserve">II. Recibir, </w:t>
      </w:r>
      <w:r w:rsidRPr="002D0D9F">
        <w:rPr>
          <w:rFonts w:ascii="Palatino Linotype" w:eastAsia="Palatino Linotype" w:hAnsi="Palatino Linotype" w:cs="Palatino Linotype"/>
          <w:b/>
          <w:i/>
          <w:sz w:val="22"/>
          <w:u w:val="single"/>
        </w:rPr>
        <w:t>tramitar</w:t>
      </w:r>
      <w:r w:rsidRPr="002D0D9F">
        <w:rPr>
          <w:rFonts w:ascii="Palatino Linotype" w:eastAsia="Palatino Linotype" w:hAnsi="Palatino Linotype" w:cs="Palatino Linotype"/>
          <w:b/>
          <w:i/>
          <w:sz w:val="22"/>
        </w:rPr>
        <w:t xml:space="preserve"> y dar respuesta a las solicitudes de acceso a la información;</w:t>
      </w:r>
    </w:p>
    <w:p w14:paraId="1ED4A09A"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III. Auxiliar a los particulares en la elaboración de solicitudes de acceso a la información y, en su caso, orientarlos sobre los sujetos obligados competentes conforme a la normatividad aplicable;</w:t>
      </w:r>
    </w:p>
    <w:p w14:paraId="5E21EC37"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IV. Realizar, con efectividad, los trámites internos necesarios para la atención de las solicitudes de acceso a la información;</w:t>
      </w:r>
    </w:p>
    <w:p w14:paraId="566FE3A1"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V. Entregar, en su caso, a los particulares la información solicitada;</w:t>
      </w:r>
    </w:p>
    <w:p w14:paraId="1D7C75AD"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VI. Efectuar las notificaciones a los solicitantes;</w:t>
      </w:r>
    </w:p>
    <w:p w14:paraId="4ABB2DB0"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VII. Proponer al Comité de Transparencia, los procedimientos internos que aseguren la mayor eficiencia en la gestión de las solicitudes de acceso a la información, conforme a la normatividad aplicable;</w:t>
      </w:r>
    </w:p>
    <w:p w14:paraId="09D4897D"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VIII. Proponer a quien preside el Comité de Transparencia, personal habilitado que sea necesario para recibir y dar trámite a las solicitudes de acceso a la información;</w:t>
      </w:r>
    </w:p>
    <w:p w14:paraId="39AB3E00"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79766BAD"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X. Presentar ante el Comité, el proyecto de clasificación de información;</w:t>
      </w:r>
    </w:p>
    <w:p w14:paraId="4F0DB858"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XI. Promover e implementar políticas de transparencia proactiva procurando su accesibilidad;</w:t>
      </w:r>
    </w:p>
    <w:p w14:paraId="5C65E268"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XII. Fomentar la transparencia y accesibilidad al interior del sujeto obligado;</w:t>
      </w:r>
    </w:p>
    <w:p w14:paraId="4BAB92D6"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XIII. Hacer del conocimiento de la instancia competente la probable responsabilidad por el incumplimiento de las obligaciones previstas en la presente Ley; y</w:t>
      </w:r>
    </w:p>
    <w:p w14:paraId="102CFA88"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XIV. Las demás que resulten necesarias para facilitar el acceso a la información y aquellas que se desprenden de la presente Ley y demás disposiciones jurídicas aplicables.</w:t>
      </w:r>
    </w:p>
    <w:p w14:paraId="2893DE44"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lastRenderedPageBreak/>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4BC2ACA5"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06661CE6" w14:textId="77777777" w:rsidR="006057D6" w:rsidRPr="002D0D9F" w:rsidRDefault="006057D6" w:rsidP="009D04ED">
      <w:pPr>
        <w:ind w:left="567" w:right="567"/>
        <w:rPr>
          <w:sz w:val="22"/>
        </w:rPr>
      </w:pPr>
    </w:p>
    <w:p w14:paraId="166F46B3"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b/>
          <w:i/>
          <w:sz w:val="22"/>
        </w:rPr>
        <w:t>Artículo 59</w:t>
      </w:r>
      <w:r w:rsidRPr="002D0D9F">
        <w:rPr>
          <w:rFonts w:ascii="Palatino Linotype" w:eastAsia="Palatino Linotype" w:hAnsi="Palatino Linotype" w:cs="Palatino Linotype"/>
          <w:i/>
          <w:sz w:val="22"/>
        </w:rPr>
        <w:t>. Los servidores públicos habilitados tendrán las funciones siguientes:</w:t>
      </w:r>
    </w:p>
    <w:p w14:paraId="45F7FBC5"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I. Localizar la información que le solicite la Unidad de Transparencia;</w:t>
      </w:r>
    </w:p>
    <w:p w14:paraId="55829DFD"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II. Proporcionar la información que obre en los archivos y que le sea solicitada por la Unidad de Transparencia;</w:t>
      </w:r>
    </w:p>
    <w:p w14:paraId="0EF3E28E"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III. Apoyar a la Unidad de Transparencia en lo que esta le solicite para el cumplimiento de sus funciones;</w:t>
      </w:r>
    </w:p>
    <w:p w14:paraId="3D472DCA"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IV. Proporcionar a la Unidad de Transparencia, las modificaciones a la información pública de oficio que obre en su poder;</w:t>
      </w:r>
    </w:p>
    <w:p w14:paraId="6EB46DCE"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V. Integrar y presentar al responsable de la Unidad de Transparencia la propuesta de clasificación de información, la cual tendrá los fundamentos y argumentos en que se basa dicha propuesta;</w:t>
      </w:r>
    </w:p>
    <w:p w14:paraId="1AE5665C"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VI. Verificar, una vez analizado el contenido de la información, que no se encuentre en los supuestos de información clasificada; y</w:t>
      </w:r>
    </w:p>
    <w:p w14:paraId="6D9487E6"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VII. Dar cuenta a la Unidad de Transparencia del vencimiento de los plazos de reserva.</w:t>
      </w:r>
    </w:p>
    <w:p w14:paraId="762E7066" w14:textId="77777777" w:rsidR="006057D6" w:rsidRPr="002D0D9F" w:rsidRDefault="006057D6" w:rsidP="009D04ED">
      <w:pPr>
        <w:ind w:left="567" w:right="567"/>
        <w:rPr>
          <w:sz w:val="22"/>
        </w:rPr>
      </w:pPr>
    </w:p>
    <w:p w14:paraId="6E9ADDFB"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b/>
          <w:i/>
          <w:sz w:val="22"/>
        </w:rPr>
        <w:t>Artículo 162</w:t>
      </w:r>
      <w:r w:rsidRPr="002D0D9F">
        <w:rPr>
          <w:rFonts w:ascii="Palatino Linotype" w:eastAsia="Palatino Linotype" w:hAnsi="Palatino Linotype" w:cs="Palatino Linotype"/>
          <w:i/>
          <w:sz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642D9CC" w14:textId="77777777" w:rsidR="006057D6" w:rsidRPr="002D0D9F" w:rsidRDefault="006057D6" w:rsidP="009D04ED">
      <w:pPr>
        <w:ind w:left="567" w:right="567"/>
        <w:jc w:val="both"/>
        <w:rPr>
          <w:sz w:val="22"/>
        </w:rPr>
      </w:pPr>
      <w:r w:rsidRPr="002D0D9F">
        <w:rPr>
          <w:rFonts w:ascii="Palatino Linotype" w:eastAsia="Palatino Linotype" w:hAnsi="Palatino Linotype" w:cs="Palatino Linotype"/>
          <w:i/>
          <w:sz w:val="22"/>
        </w:rPr>
        <w:t>(Énfasis añadido)</w:t>
      </w:r>
    </w:p>
    <w:p w14:paraId="0DAA4B71" w14:textId="77777777" w:rsidR="006057D6" w:rsidRPr="002D0D9F" w:rsidRDefault="006057D6" w:rsidP="006057D6">
      <w:pPr>
        <w:spacing w:line="360" w:lineRule="auto"/>
        <w:jc w:val="both"/>
        <w:rPr>
          <w:rFonts w:ascii="Palatino Linotype" w:eastAsia="Palatino Linotype" w:hAnsi="Palatino Linotype" w:cs="Palatino Linotype"/>
        </w:rPr>
      </w:pPr>
    </w:p>
    <w:p w14:paraId="591CE9D8" w14:textId="77777777" w:rsidR="006057D6" w:rsidRPr="002D0D9F" w:rsidRDefault="006057D6" w:rsidP="006057D6">
      <w:pPr>
        <w:spacing w:line="360" w:lineRule="auto"/>
        <w:jc w:val="both"/>
        <w:rPr>
          <w:rFonts w:ascii="Palatino Linotype" w:eastAsia="Palatino Linotype" w:hAnsi="Palatino Linotype" w:cs="Palatino Linotype"/>
        </w:rPr>
      </w:pPr>
      <w:r w:rsidRPr="002D0D9F">
        <w:rPr>
          <w:rFonts w:ascii="Palatino Linotype" w:eastAsia="Palatino Linotype" w:hAnsi="Palatino Linotype" w:cs="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w:t>
      </w:r>
      <w:r w:rsidRPr="002D0D9F">
        <w:rPr>
          <w:rFonts w:ascii="Palatino Linotype" w:eastAsia="Palatino Linotype" w:hAnsi="Palatino Linotype" w:cs="Palatino Linotype"/>
        </w:rPr>
        <w:lastRenderedPageBreak/>
        <w:t xml:space="preserve">dicha área funge como enlace entre </w:t>
      </w:r>
      <w:r w:rsidRPr="002D0D9F">
        <w:rPr>
          <w:rFonts w:ascii="Palatino Linotype" w:eastAsia="Palatino Linotype" w:hAnsi="Palatino Linotype" w:cs="Palatino Linotype"/>
          <w:b/>
        </w:rPr>
        <w:t>EL SUJETO OBLIGADO</w:t>
      </w:r>
      <w:r w:rsidRPr="002D0D9F">
        <w:rPr>
          <w:rFonts w:ascii="Palatino Linotype" w:eastAsia="Palatino Linotype" w:hAnsi="Palatino Linotype" w:cs="Palatino Linotype"/>
        </w:rPr>
        <w:t xml:space="preserve"> y los solicitantes, y tiene bajo su responsabilidad el tramitar internamente la solicitud de información.</w:t>
      </w:r>
    </w:p>
    <w:p w14:paraId="4543DB5C" w14:textId="77777777" w:rsidR="006057D6" w:rsidRPr="002D0D9F" w:rsidRDefault="006057D6" w:rsidP="006057D6">
      <w:pPr>
        <w:spacing w:line="360" w:lineRule="auto"/>
        <w:jc w:val="both"/>
      </w:pPr>
    </w:p>
    <w:p w14:paraId="574334BC" w14:textId="05558D7B" w:rsidR="006057D6" w:rsidRPr="002D0D9F" w:rsidRDefault="006057D6" w:rsidP="006057D6">
      <w:pPr>
        <w:spacing w:line="360" w:lineRule="auto"/>
        <w:jc w:val="both"/>
      </w:pPr>
      <w:r w:rsidRPr="002D0D9F">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w:t>
      </w:r>
      <w:r w:rsidR="009D04ED" w:rsidRPr="002D0D9F">
        <w:rPr>
          <w:rFonts w:ascii="Palatino Linotype" w:eastAsia="Palatino Linotype" w:hAnsi="Palatino Linotype" w:cs="Palatino Linotype"/>
        </w:rPr>
        <w:t xml:space="preserve">del Sujeto Obligado, </w:t>
      </w:r>
      <w:r w:rsidRPr="002D0D9F">
        <w:rPr>
          <w:rFonts w:ascii="Palatino Linotype" w:eastAsia="Palatino Linotype" w:hAnsi="Palatino Linotype" w:cs="Palatino Linotype"/>
        </w:rPr>
        <w:t>es por ello que, debe turnar la solicitud a todas las áreas que pudieran generar, administrar o poseer la información requerida por el particular; pues tienen como función, buscar, localizar y poseer la información, así como entregarla.</w:t>
      </w:r>
    </w:p>
    <w:p w14:paraId="484AE1BE" w14:textId="77777777" w:rsidR="006057D6" w:rsidRPr="002D0D9F" w:rsidRDefault="006057D6" w:rsidP="006057D6">
      <w:pPr>
        <w:spacing w:line="360" w:lineRule="auto"/>
      </w:pPr>
    </w:p>
    <w:p w14:paraId="7BC320DE" w14:textId="77777777" w:rsidR="006057D6" w:rsidRPr="002D0D9F" w:rsidRDefault="006057D6" w:rsidP="006057D6">
      <w:pPr>
        <w:spacing w:line="360" w:lineRule="auto"/>
        <w:jc w:val="both"/>
      </w:pPr>
      <w:r w:rsidRPr="002D0D9F">
        <w:rPr>
          <w:rFonts w:ascii="Palatino Linotype" w:eastAsia="Palatino Linotype" w:hAnsi="Palatino Linotype" w:cs="Palatino Linotype"/>
        </w:rPr>
        <w:t xml:space="preserve">Es así que, le corresponde al </w:t>
      </w:r>
      <w:r w:rsidRPr="002D0D9F">
        <w:rPr>
          <w:rFonts w:ascii="Palatino Linotype" w:eastAsia="Palatino Linotype" w:hAnsi="Palatino Linotype" w:cs="Palatino Linotype"/>
          <w:b/>
        </w:rPr>
        <w:t>Titular de la Unidad de Transparencia el garantizar que las solicitudes se turnen a las áreas competentes que puedan contar con la información</w:t>
      </w:r>
      <w:r w:rsidRPr="002D0D9F">
        <w:rPr>
          <w:rFonts w:ascii="Palatino Linotype" w:eastAsia="Palatino Linotype" w:hAnsi="Palatino Linotype" w:cs="Palatino Linotype"/>
        </w:rPr>
        <w:t>, con el objeto de que se realice una búsqueda exhaustiva y razonable de la misma. </w:t>
      </w:r>
    </w:p>
    <w:p w14:paraId="0EAABE0F" w14:textId="77777777" w:rsidR="009A3C5D" w:rsidRPr="002D0D9F" w:rsidRDefault="009A3C5D" w:rsidP="009A3C5D">
      <w:pPr>
        <w:spacing w:line="360" w:lineRule="auto"/>
        <w:jc w:val="both"/>
        <w:rPr>
          <w:rFonts w:ascii="Palatino Linotype" w:hAnsi="Palatino Linotype" w:cs="Tahoma"/>
          <w:iCs/>
          <w:lang w:eastAsia="es-MX"/>
        </w:rPr>
      </w:pPr>
    </w:p>
    <w:p w14:paraId="474A0D88" w14:textId="77777777" w:rsidR="009A3C5D" w:rsidRPr="002D0D9F" w:rsidRDefault="009A3C5D" w:rsidP="009A3C5D">
      <w:pPr>
        <w:spacing w:line="360" w:lineRule="auto"/>
        <w:jc w:val="both"/>
        <w:rPr>
          <w:rFonts w:ascii="Palatino Linotype" w:hAnsi="Palatino Linotype" w:cs="Tahoma"/>
          <w:iCs/>
          <w:lang w:eastAsia="es-MX"/>
        </w:rPr>
      </w:pPr>
      <w:r w:rsidRPr="002D0D9F">
        <w:rPr>
          <w:rFonts w:ascii="Palatino Linotype" w:hAnsi="Palatino Linotype" w:cs="Tahoma"/>
          <w:b/>
          <w:iCs/>
          <w:lang w:eastAsia="es-MX"/>
        </w:rPr>
        <w:t>Quinto. De la versión pública.</w:t>
      </w:r>
      <w:r w:rsidRPr="002D0D9F">
        <w:rPr>
          <w:rFonts w:ascii="Palatino Linotype" w:hAnsi="Palatino Linotype" w:cs="Tahoma"/>
          <w:iCs/>
          <w:lang w:eastAsia="es-MX"/>
        </w:rPr>
        <w:t xml:space="preserve"> En atención a las documentales que se determinan ordenar, existe la posibilidad de que en estos obre información que puede ser considerada confidencial o reservada,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w:t>
      </w:r>
      <w:r w:rsidRPr="002D0D9F">
        <w:rPr>
          <w:rFonts w:ascii="Palatino Linotype" w:hAnsi="Palatino Linotype" w:cs="Tahoma"/>
          <w:iCs/>
          <w:lang w:eastAsia="es-MX"/>
        </w:rPr>
        <w:lastRenderedPageBreak/>
        <w:t>y únicamente se den a conocer aquéllos que garanticen la rendición de cuentas y la transparencia en el ejercicio de las atribuciones que tienen conferidas.</w:t>
      </w:r>
    </w:p>
    <w:p w14:paraId="587A6077" w14:textId="77777777" w:rsidR="009A3C5D" w:rsidRPr="002D0D9F" w:rsidRDefault="009A3C5D" w:rsidP="009A3C5D">
      <w:pPr>
        <w:spacing w:line="360" w:lineRule="auto"/>
        <w:jc w:val="both"/>
        <w:rPr>
          <w:rFonts w:ascii="Palatino Linotype" w:hAnsi="Palatino Linotype" w:cs="Tahoma"/>
          <w:iCs/>
          <w:lang w:eastAsia="es-MX"/>
        </w:rPr>
      </w:pPr>
    </w:p>
    <w:p w14:paraId="3BA508A9" w14:textId="77777777" w:rsidR="009A3C5D" w:rsidRPr="002D0D9F" w:rsidRDefault="009A3C5D" w:rsidP="009A3C5D">
      <w:pPr>
        <w:spacing w:line="360" w:lineRule="auto"/>
        <w:jc w:val="both"/>
        <w:rPr>
          <w:rFonts w:ascii="Palatino Linotype" w:hAnsi="Palatino Linotype" w:cs="Tahoma"/>
          <w:iCs/>
          <w:lang w:eastAsia="es-MX"/>
        </w:rPr>
      </w:pPr>
      <w:r w:rsidRPr="002D0D9F">
        <w:rPr>
          <w:rFonts w:ascii="Palatino Linotype" w:hAnsi="Palatino Linotype" w:cs="Tahoma"/>
          <w:iCs/>
          <w:lang w:eastAsia="es-MX"/>
        </w:rPr>
        <w:t>De este modo, en armonía entre los principios constitucionales de máxima publicidad y de protección de datos personales, la Ley de Transparencia y Acceso a la Información Pública, permite la elaboración de versiones públicas en las que se suprima aquella información relacionada con la vida privada de las personas, tal como se prevé a continuación:</w:t>
      </w:r>
    </w:p>
    <w:p w14:paraId="454A1D07" w14:textId="77777777" w:rsidR="009A3C5D" w:rsidRPr="002D0D9F" w:rsidRDefault="009A3C5D" w:rsidP="009A3C5D">
      <w:pPr>
        <w:spacing w:line="360" w:lineRule="auto"/>
        <w:jc w:val="both"/>
        <w:rPr>
          <w:rFonts w:ascii="Palatino Linotype" w:hAnsi="Palatino Linotype" w:cs="Tahoma"/>
          <w:iCs/>
          <w:lang w:eastAsia="es-MX"/>
        </w:rPr>
      </w:pPr>
    </w:p>
    <w:p w14:paraId="47486305" w14:textId="77777777" w:rsidR="009A3C5D" w:rsidRPr="002D0D9F" w:rsidRDefault="009A3C5D" w:rsidP="009A3C5D">
      <w:pPr>
        <w:spacing w:line="276" w:lineRule="auto"/>
        <w:ind w:left="567" w:right="567"/>
        <w:jc w:val="both"/>
        <w:rPr>
          <w:rFonts w:ascii="Palatino Linotype" w:hAnsi="Palatino Linotype" w:cs="Tahoma"/>
          <w:i/>
          <w:iCs/>
          <w:sz w:val="22"/>
          <w:lang w:eastAsia="es-MX"/>
        </w:rPr>
      </w:pPr>
      <w:r w:rsidRPr="002D0D9F">
        <w:rPr>
          <w:rFonts w:ascii="Palatino Linotype" w:hAnsi="Palatino Linotype" w:cs="Tahoma"/>
          <w:b/>
          <w:i/>
          <w:iCs/>
          <w:sz w:val="22"/>
          <w:lang w:eastAsia="es-MX"/>
        </w:rPr>
        <w:t xml:space="preserve"> Artículo 143.</w:t>
      </w:r>
      <w:r w:rsidRPr="002D0D9F">
        <w:rPr>
          <w:rFonts w:ascii="Palatino Linotype" w:hAnsi="Palatino Linotype" w:cs="Tahoma"/>
          <w:i/>
          <w:iCs/>
          <w:sz w:val="22"/>
          <w:lang w:eastAsia="es-MX"/>
        </w:rPr>
        <w:t xml:space="preserve"> Para los efectos de esta Ley se considera información confidencial, la clasificada como tal, de manera permanente, por su naturaleza, cuando:</w:t>
      </w:r>
    </w:p>
    <w:p w14:paraId="3F0B899D" w14:textId="5676F331" w:rsidR="009A3C5D" w:rsidRPr="002D0D9F" w:rsidRDefault="009A3C5D" w:rsidP="009A3C5D">
      <w:pPr>
        <w:spacing w:line="276" w:lineRule="auto"/>
        <w:ind w:left="567" w:right="567"/>
        <w:jc w:val="both"/>
        <w:rPr>
          <w:rFonts w:ascii="Palatino Linotype" w:hAnsi="Palatino Linotype" w:cs="Tahoma"/>
          <w:i/>
          <w:iCs/>
          <w:sz w:val="22"/>
          <w:lang w:eastAsia="es-MX"/>
        </w:rPr>
      </w:pPr>
      <w:r w:rsidRPr="002D0D9F">
        <w:rPr>
          <w:rFonts w:ascii="Palatino Linotype" w:hAnsi="Palatino Linotype" w:cs="Tahoma"/>
          <w:i/>
          <w:iCs/>
          <w:sz w:val="22"/>
          <w:lang w:eastAsia="es-MX"/>
        </w:rPr>
        <w:t>I.</w:t>
      </w:r>
      <w:r w:rsidRPr="002D0D9F">
        <w:rPr>
          <w:rFonts w:ascii="Palatino Linotype" w:hAnsi="Palatino Linotype" w:cs="Tahoma"/>
          <w:i/>
          <w:iCs/>
          <w:sz w:val="22"/>
          <w:lang w:eastAsia="es-MX"/>
        </w:rPr>
        <w:tab/>
        <w:t>Se refiera a la información privada y los datos personales concernientes a una persona física o jurídico colectiva identificada o identificable…</w:t>
      </w:r>
    </w:p>
    <w:p w14:paraId="38AB1ADC" w14:textId="77777777" w:rsidR="009A3C5D" w:rsidRPr="002D0D9F" w:rsidRDefault="009A3C5D" w:rsidP="009A3C5D">
      <w:pPr>
        <w:spacing w:line="360" w:lineRule="auto"/>
        <w:jc w:val="both"/>
        <w:rPr>
          <w:rFonts w:ascii="Palatino Linotype" w:hAnsi="Palatino Linotype" w:cs="Tahoma"/>
          <w:iCs/>
          <w:lang w:eastAsia="es-MX"/>
        </w:rPr>
      </w:pPr>
    </w:p>
    <w:p w14:paraId="17324710" w14:textId="77777777" w:rsidR="009A3C5D" w:rsidRPr="002D0D9F" w:rsidRDefault="009A3C5D" w:rsidP="009A3C5D">
      <w:pPr>
        <w:spacing w:line="360" w:lineRule="auto"/>
        <w:jc w:val="both"/>
        <w:rPr>
          <w:rFonts w:ascii="Palatino Linotype" w:hAnsi="Palatino Linotype" w:cs="Tahoma"/>
          <w:iCs/>
          <w:lang w:eastAsia="es-MX"/>
        </w:rPr>
      </w:pPr>
      <w:r w:rsidRPr="002D0D9F">
        <w:rPr>
          <w:rFonts w:ascii="Palatino Linotype" w:hAnsi="Palatino Linotype" w:cs="Tahoma"/>
          <w:iCs/>
          <w:lang w:eastAsia="es-MX"/>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14:paraId="7EDCDBD1" w14:textId="77777777" w:rsidR="009A3C5D" w:rsidRPr="002D0D9F" w:rsidRDefault="009A3C5D" w:rsidP="009A3C5D">
      <w:pPr>
        <w:spacing w:line="360" w:lineRule="auto"/>
        <w:jc w:val="both"/>
        <w:rPr>
          <w:rFonts w:ascii="Palatino Linotype" w:hAnsi="Palatino Linotype" w:cs="Tahoma"/>
          <w:iCs/>
          <w:lang w:eastAsia="es-MX"/>
        </w:rPr>
      </w:pPr>
    </w:p>
    <w:p w14:paraId="79E9EB2A" w14:textId="77777777" w:rsidR="009A3C5D" w:rsidRPr="002D0D9F" w:rsidRDefault="009A3C5D" w:rsidP="009A3C5D">
      <w:pPr>
        <w:spacing w:line="360" w:lineRule="auto"/>
        <w:jc w:val="both"/>
        <w:rPr>
          <w:rFonts w:ascii="Palatino Linotype" w:hAnsi="Palatino Linotype" w:cs="Tahoma"/>
          <w:iCs/>
          <w:lang w:eastAsia="es-MX"/>
        </w:rPr>
      </w:pPr>
      <w:r w:rsidRPr="002D0D9F">
        <w:rPr>
          <w:rFonts w:ascii="Palatino Linotype" w:hAnsi="Palatino Linotype" w:cs="Tahoma"/>
          <w:iCs/>
          <w:lang w:eastAsia="es-MX"/>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14:paraId="1DEFAF68" w14:textId="77777777" w:rsidR="009A3C5D" w:rsidRPr="002D0D9F" w:rsidRDefault="009A3C5D" w:rsidP="009A3C5D">
      <w:pPr>
        <w:spacing w:line="360" w:lineRule="auto"/>
        <w:jc w:val="both"/>
        <w:rPr>
          <w:rFonts w:ascii="Palatino Linotype" w:hAnsi="Palatino Linotype" w:cs="Tahoma"/>
          <w:iCs/>
          <w:lang w:eastAsia="es-MX"/>
        </w:rPr>
      </w:pPr>
    </w:p>
    <w:p w14:paraId="0F28FA15" w14:textId="77777777" w:rsidR="009A3C5D" w:rsidRPr="002D0D9F" w:rsidRDefault="009A3C5D" w:rsidP="009A3C5D">
      <w:pPr>
        <w:spacing w:line="276" w:lineRule="auto"/>
        <w:ind w:left="567" w:right="567"/>
        <w:jc w:val="both"/>
        <w:rPr>
          <w:rFonts w:ascii="Palatino Linotype" w:hAnsi="Palatino Linotype" w:cs="Tahoma"/>
          <w:i/>
          <w:iCs/>
          <w:sz w:val="22"/>
          <w:lang w:eastAsia="es-MX"/>
        </w:rPr>
      </w:pPr>
      <w:r w:rsidRPr="002D0D9F">
        <w:rPr>
          <w:rFonts w:ascii="Palatino Linotype" w:hAnsi="Palatino Linotype" w:cs="Tahoma"/>
          <w:b/>
          <w:i/>
          <w:iCs/>
          <w:sz w:val="22"/>
          <w:lang w:eastAsia="es-MX"/>
        </w:rPr>
        <w:t>Artículo 49.</w:t>
      </w:r>
      <w:r w:rsidRPr="002D0D9F">
        <w:rPr>
          <w:rFonts w:ascii="Palatino Linotype" w:hAnsi="Palatino Linotype" w:cs="Tahoma"/>
          <w:i/>
          <w:iCs/>
          <w:sz w:val="22"/>
          <w:lang w:eastAsia="es-MX"/>
        </w:rPr>
        <w:t xml:space="preserve"> Los Comités de Transparencia tendrán las siguientes atribuciones:</w:t>
      </w:r>
    </w:p>
    <w:p w14:paraId="320EAE2E" w14:textId="77777777" w:rsidR="009A3C5D" w:rsidRPr="002D0D9F" w:rsidRDefault="009A3C5D" w:rsidP="009A3C5D">
      <w:pPr>
        <w:spacing w:line="276" w:lineRule="auto"/>
        <w:ind w:left="567" w:right="567"/>
        <w:jc w:val="both"/>
        <w:rPr>
          <w:rFonts w:ascii="Palatino Linotype" w:hAnsi="Palatino Linotype" w:cs="Tahoma"/>
          <w:i/>
          <w:iCs/>
          <w:sz w:val="22"/>
          <w:lang w:eastAsia="es-MX"/>
        </w:rPr>
      </w:pPr>
      <w:r w:rsidRPr="002D0D9F">
        <w:rPr>
          <w:rFonts w:ascii="Palatino Linotype" w:hAnsi="Palatino Linotype" w:cs="Tahoma"/>
          <w:i/>
          <w:iCs/>
          <w:sz w:val="22"/>
          <w:lang w:eastAsia="es-MX"/>
        </w:rPr>
        <w:lastRenderedPageBreak/>
        <w:t>…</w:t>
      </w:r>
    </w:p>
    <w:p w14:paraId="783CD72D" w14:textId="77777777" w:rsidR="009A3C5D" w:rsidRPr="002D0D9F" w:rsidRDefault="009A3C5D" w:rsidP="009A3C5D">
      <w:pPr>
        <w:spacing w:line="276" w:lineRule="auto"/>
        <w:ind w:left="567" w:right="567"/>
        <w:jc w:val="both"/>
        <w:rPr>
          <w:rFonts w:ascii="Palatino Linotype" w:hAnsi="Palatino Linotype" w:cs="Tahoma"/>
          <w:i/>
          <w:iCs/>
          <w:sz w:val="22"/>
          <w:lang w:eastAsia="es-MX"/>
        </w:rPr>
      </w:pPr>
      <w:r w:rsidRPr="002D0D9F">
        <w:rPr>
          <w:rFonts w:ascii="Palatino Linotype" w:hAnsi="Palatino Linotype" w:cs="Tahoma"/>
          <w:i/>
          <w:iCs/>
          <w:sz w:val="22"/>
          <w:lang w:eastAsia="es-MX"/>
        </w:rPr>
        <w:t>VIII. Aprobar, modificar o revocar la clasificación de la información</w:t>
      </w:r>
    </w:p>
    <w:p w14:paraId="5117C997" w14:textId="77777777" w:rsidR="009A3C5D" w:rsidRPr="002D0D9F" w:rsidRDefault="009A3C5D" w:rsidP="009A3C5D">
      <w:pPr>
        <w:spacing w:line="276" w:lineRule="auto"/>
        <w:ind w:left="567" w:right="567"/>
        <w:jc w:val="both"/>
        <w:rPr>
          <w:rFonts w:ascii="Palatino Linotype" w:hAnsi="Palatino Linotype" w:cs="Tahoma"/>
          <w:i/>
          <w:iCs/>
          <w:sz w:val="22"/>
          <w:lang w:eastAsia="es-MX"/>
        </w:rPr>
      </w:pPr>
      <w:r w:rsidRPr="002D0D9F">
        <w:rPr>
          <w:rFonts w:ascii="Palatino Linotype" w:hAnsi="Palatino Linotype" w:cs="Tahoma"/>
          <w:i/>
          <w:iCs/>
          <w:sz w:val="22"/>
          <w:lang w:eastAsia="es-MX"/>
        </w:rPr>
        <w:t>…</w:t>
      </w:r>
    </w:p>
    <w:p w14:paraId="189D8398" w14:textId="77777777" w:rsidR="009A3C5D" w:rsidRPr="002D0D9F" w:rsidRDefault="009A3C5D" w:rsidP="009A3C5D">
      <w:pPr>
        <w:spacing w:line="276" w:lineRule="auto"/>
        <w:ind w:left="567" w:right="567"/>
        <w:jc w:val="both"/>
        <w:rPr>
          <w:rFonts w:ascii="Palatino Linotype" w:hAnsi="Palatino Linotype" w:cs="Tahoma"/>
          <w:i/>
          <w:iCs/>
          <w:sz w:val="22"/>
          <w:lang w:eastAsia="es-MX"/>
        </w:rPr>
      </w:pPr>
    </w:p>
    <w:p w14:paraId="6DCE1A9C" w14:textId="77777777" w:rsidR="009A3C5D" w:rsidRPr="002D0D9F" w:rsidRDefault="009A3C5D" w:rsidP="009A3C5D">
      <w:pPr>
        <w:spacing w:line="276" w:lineRule="auto"/>
        <w:ind w:left="567" w:right="567"/>
        <w:jc w:val="both"/>
        <w:rPr>
          <w:rFonts w:ascii="Palatino Linotype" w:hAnsi="Palatino Linotype" w:cs="Tahoma"/>
          <w:i/>
          <w:iCs/>
          <w:sz w:val="22"/>
          <w:lang w:eastAsia="es-MX"/>
        </w:rPr>
      </w:pPr>
      <w:r w:rsidRPr="002D0D9F">
        <w:rPr>
          <w:rFonts w:ascii="Palatino Linotype" w:hAnsi="Palatino Linotype" w:cs="Tahoma"/>
          <w:b/>
          <w:i/>
          <w:iCs/>
          <w:sz w:val="22"/>
          <w:lang w:eastAsia="es-MX"/>
        </w:rPr>
        <w:t>Artículo 53.</w:t>
      </w:r>
      <w:r w:rsidRPr="002D0D9F">
        <w:rPr>
          <w:rFonts w:ascii="Palatino Linotype" w:hAnsi="Palatino Linotype" w:cs="Tahoma"/>
          <w:i/>
          <w:iCs/>
          <w:sz w:val="22"/>
          <w:lang w:eastAsia="es-MX"/>
        </w:rPr>
        <w:t xml:space="preserve"> Las Unidades de Transparencia tendrán las siguientes funciones:</w:t>
      </w:r>
    </w:p>
    <w:p w14:paraId="16DFBBF3" w14:textId="77777777" w:rsidR="009A3C5D" w:rsidRPr="002D0D9F" w:rsidRDefault="009A3C5D" w:rsidP="009A3C5D">
      <w:pPr>
        <w:spacing w:line="276" w:lineRule="auto"/>
        <w:ind w:left="567" w:right="567"/>
        <w:jc w:val="both"/>
        <w:rPr>
          <w:rFonts w:ascii="Palatino Linotype" w:hAnsi="Palatino Linotype" w:cs="Tahoma"/>
          <w:i/>
          <w:iCs/>
          <w:sz w:val="22"/>
          <w:lang w:eastAsia="es-MX"/>
        </w:rPr>
      </w:pPr>
      <w:r w:rsidRPr="002D0D9F">
        <w:rPr>
          <w:rFonts w:ascii="Palatino Linotype" w:hAnsi="Palatino Linotype" w:cs="Tahoma"/>
          <w:i/>
          <w:iCs/>
          <w:sz w:val="22"/>
          <w:lang w:eastAsia="es-MX"/>
        </w:rPr>
        <w:t>…</w:t>
      </w:r>
    </w:p>
    <w:p w14:paraId="203A14B3" w14:textId="77777777" w:rsidR="009A3C5D" w:rsidRPr="002D0D9F" w:rsidRDefault="009A3C5D" w:rsidP="009A3C5D">
      <w:pPr>
        <w:spacing w:line="276" w:lineRule="auto"/>
        <w:ind w:left="567" w:right="567"/>
        <w:jc w:val="both"/>
        <w:rPr>
          <w:rFonts w:ascii="Palatino Linotype" w:hAnsi="Palatino Linotype" w:cs="Tahoma"/>
          <w:i/>
          <w:iCs/>
          <w:sz w:val="22"/>
          <w:lang w:eastAsia="es-MX"/>
        </w:rPr>
      </w:pPr>
      <w:r w:rsidRPr="002D0D9F">
        <w:rPr>
          <w:rFonts w:ascii="Palatino Linotype" w:hAnsi="Palatino Linotype" w:cs="Tahoma"/>
          <w:i/>
          <w:iCs/>
          <w:sz w:val="22"/>
          <w:lang w:eastAsia="es-MX"/>
        </w:rPr>
        <w:t xml:space="preserve">X. Presentar ante el Comité, el proyecto de clasificación de información…” </w:t>
      </w:r>
    </w:p>
    <w:p w14:paraId="70F9E5D1" w14:textId="0DD95A43" w:rsidR="009A3C5D" w:rsidRPr="002D0D9F" w:rsidRDefault="009A3C5D" w:rsidP="009A3C5D">
      <w:pPr>
        <w:spacing w:line="276" w:lineRule="auto"/>
        <w:ind w:left="567" w:right="567"/>
        <w:jc w:val="both"/>
        <w:rPr>
          <w:rFonts w:ascii="Palatino Linotype" w:hAnsi="Palatino Linotype" w:cs="Tahoma"/>
          <w:i/>
          <w:iCs/>
          <w:sz w:val="22"/>
          <w:lang w:eastAsia="es-MX"/>
        </w:rPr>
      </w:pPr>
      <w:r w:rsidRPr="002D0D9F">
        <w:rPr>
          <w:rFonts w:ascii="Palatino Linotype" w:hAnsi="Palatino Linotype" w:cs="Tahoma"/>
          <w:i/>
          <w:iCs/>
          <w:sz w:val="22"/>
          <w:lang w:eastAsia="es-MX"/>
        </w:rPr>
        <w:t>…</w:t>
      </w:r>
    </w:p>
    <w:p w14:paraId="3DF278F0" w14:textId="77777777" w:rsidR="009A3C5D" w:rsidRPr="002D0D9F" w:rsidRDefault="009A3C5D" w:rsidP="009A3C5D">
      <w:pPr>
        <w:spacing w:line="276" w:lineRule="auto"/>
        <w:ind w:left="567" w:right="567"/>
        <w:jc w:val="both"/>
        <w:rPr>
          <w:rFonts w:ascii="Palatino Linotype" w:hAnsi="Palatino Linotype" w:cs="Tahoma"/>
          <w:i/>
          <w:iCs/>
          <w:sz w:val="22"/>
          <w:lang w:eastAsia="es-MX"/>
        </w:rPr>
      </w:pPr>
      <w:r w:rsidRPr="002D0D9F">
        <w:rPr>
          <w:rFonts w:ascii="Palatino Linotype" w:hAnsi="Palatino Linotype" w:cs="Tahoma"/>
          <w:b/>
          <w:i/>
          <w:iCs/>
          <w:sz w:val="22"/>
          <w:lang w:eastAsia="es-MX"/>
        </w:rPr>
        <w:t>Artículo 59.</w:t>
      </w:r>
      <w:r w:rsidRPr="002D0D9F">
        <w:rPr>
          <w:rFonts w:ascii="Palatino Linotype" w:hAnsi="Palatino Linotype" w:cs="Tahoma"/>
          <w:i/>
          <w:iCs/>
          <w:sz w:val="22"/>
          <w:lang w:eastAsia="es-MX"/>
        </w:rPr>
        <w:t xml:space="preserve"> Los servidores públicos habilitados tendrán las funciones siguientes:</w:t>
      </w:r>
    </w:p>
    <w:p w14:paraId="1A166C53" w14:textId="77777777" w:rsidR="009A3C5D" w:rsidRPr="002D0D9F" w:rsidRDefault="009A3C5D" w:rsidP="009A3C5D">
      <w:pPr>
        <w:spacing w:line="276" w:lineRule="auto"/>
        <w:ind w:left="567" w:right="567"/>
        <w:jc w:val="both"/>
        <w:rPr>
          <w:rFonts w:ascii="Palatino Linotype" w:hAnsi="Palatino Linotype" w:cs="Tahoma"/>
          <w:i/>
          <w:iCs/>
          <w:sz w:val="22"/>
          <w:lang w:eastAsia="es-MX"/>
        </w:rPr>
      </w:pPr>
      <w:r w:rsidRPr="002D0D9F">
        <w:rPr>
          <w:rFonts w:ascii="Palatino Linotype" w:hAnsi="Palatino Linotype" w:cs="Tahoma"/>
          <w:i/>
          <w:iCs/>
          <w:sz w:val="22"/>
          <w:lang w:eastAsia="es-MX"/>
        </w:rPr>
        <w:t>….</w:t>
      </w:r>
    </w:p>
    <w:p w14:paraId="69467D86" w14:textId="77777777" w:rsidR="009A3C5D" w:rsidRPr="002D0D9F" w:rsidRDefault="009A3C5D" w:rsidP="009A3C5D">
      <w:pPr>
        <w:spacing w:line="276" w:lineRule="auto"/>
        <w:ind w:left="567" w:right="567"/>
        <w:jc w:val="both"/>
        <w:rPr>
          <w:rFonts w:ascii="Palatino Linotype" w:hAnsi="Palatino Linotype" w:cs="Tahoma"/>
          <w:i/>
          <w:iCs/>
          <w:sz w:val="22"/>
          <w:lang w:eastAsia="es-MX"/>
        </w:rPr>
      </w:pPr>
      <w:r w:rsidRPr="002D0D9F">
        <w:rPr>
          <w:rFonts w:ascii="Palatino Linotype" w:hAnsi="Palatino Linotype" w:cs="Tahoma"/>
          <w:i/>
          <w:iCs/>
          <w:sz w:val="22"/>
          <w:lang w:eastAsia="es-MX"/>
        </w:rPr>
        <w:t>V. Integrar y presentar al responsable de la Unidad de Transparencia la propuesta de clasificación de información, la cual tendrá los fundamentos y argumentos en que se basa dicha propuesta</w:t>
      </w:r>
    </w:p>
    <w:p w14:paraId="504A618F" w14:textId="77777777" w:rsidR="009A3C5D" w:rsidRPr="002D0D9F" w:rsidRDefault="009A3C5D" w:rsidP="009A3C5D">
      <w:pPr>
        <w:spacing w:line="276" w:lineRule="auto"/>
        <w:ind w:left="567" w:right="567"/>
        <w:jc w:val="both"/>
        <w:rPr>
          <w:rFonts w:ascii="Palatino Linotype" w:hAnsi="Palatino Linotype" w:cs="Tahoma"/>
          <w:i/>
          <w:iCs/>
          <w:sz w:val="22"/>
          <w:lang w:eastAsia="es-MX"/>
        </w:rPr>
      </w:pPr>
      <w:r w:rsidRPr="002D0D9F">
        <w:rPr>
          <w:rFonts w:ascii="Palatino Linotype" w:hAnsi="Palatino Linotype" w:cs="Tahoma"/>
          <w:i/>
          <w:iCs/>
          <w:sz w:val="22"/>
          <w:lang w:eastAsia="es-MX"/>
        </w:rPr>
        <w:t>…</w:t>
      </w:r>
    </w:p>
    <w:p w14:paraId="508D89A8" w14:textId="77777777" w:rsidR="009A3C5D" w:rsidRPr="002D0D9F" w:rsidRDefault="009A3C5D" w:rsidP="00334C98">
      <w:pPr>
        <w:spacing w:line="360" w:lineRule="auto"/>
        <w:ind w:left="567" w:right="567"/>
        <w:jc w:val="both"/>
        <w:rPr>
          <w:rFonts w:ascii="Palatino Linotype" w:hAnsi="Palatino Linotype" w:cs="Tahoma"/>
          <w:i/>
          <w:iCs/>
          <w:lang w:eastAsia="es-MX"/>
        </w:rPr>
      </w:pPr>
      <w:r w:rsidRPr="002D0D9F">
        <w:rPr>
          <w:rFonts w:ascii="Palatino Linotype" w:hAnsi="Palatino Linotype" w:cs="Tahoma"/>
          <w:i/>
          <w:iCs/>
          <w:sz w:val="22"/>
          <w:lang w:eastAsia="es-MX"/>
        </w:rPr>
        <w:t xml:space="preserve"> </w:t>
      </w:r>
    </w:p>
    <w:p w14:paraId="60E6E2A6" w14:textId="77777777" w:rsidR="009A3C5D" w:rsidRPr="002D0D9F" w:rsidRDefault="009A3C5D" w:rsidP="009A3C5D">
      <w:pPr>
        <w:spacing w:line="360" w:lineRule="auto"/>
        <w:jc w:val="both"/>
        <w:rPr>
          <w:rFonts w:ascii="Palatino Linotype" w:hAnsi="Palatino Linotype" w:cs="Tahoma"/>
          <w:iCs/>
          <w:lang w:eastAsia="es-MX"/>
        </w:rPr>
      </w:pPr>
      <w:r w:rsidRPr="002D0D9F">
        <w:rPr>
          <w:rFonts w:ascii="Palatino Linotype" w:hAnsi="Palatino Linotype" w:cs="Tahoma"/>
          <w:iCs/>
          <w:lang w:eastAsia="es-MX"/>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14:paraId="1491D45F" w14:textId="77777777" w:rsidR="009A3C5D" w:rsidRPr="002D0D9F" w:rsidRDefault="009A3C5D" w:rsidP="009A3C5D">
      <w:pPr>
        <w:spacing w:line="276" w:lineRule="auto"/>
        <w:ind w:left="567" w:right="567"/>
        <w:jc w:val="both"/>
        <w:rPr>
          <w:rFonts w:ascii="Palatino Linotype" w:hAnsi="Palatino Linotype" w:cs="Tahoma"/>
          <w:i/>
          <w:iCs/>
          <w:sz w:val="22"/>
          <w:lang w:eastAsia="es-MX"/>
        </w:rPr>
      </w:pPr>
    </w:p>
    <w:p w14:paraId="398D00BA" w14:textId="77777777" w:rsidR="009A3C5D" w:rsidRPr="002D0D9F" w:rsidRDefault="009A3C5D" w:rsidP="009A3C5D">
      <w:pPr>
        <w:spacing w:line="276" w:lineRule="auto"/>
        <w:ind w:left="567" w:right="567"/>
        <w:jc w:val="both"/>
        <w:rPr>
          <w:rFonts w:ascii="Palatino Linotype" w:hAnsi="Palatino Linotype" w:cs="Tahoma"/>
          <w:i/>
          <w:iCs/>
          <w:sz w:val="22"/>
          <w:lang w:eastAsia="es-MX"/>
        </w:rPr>
      </w:pPr>
      <w:r w:rsidRPr="002D0D9F">
        <w:rPr>
          <w:rFonts w:ascii="Palatino Linotype" w:hAnsi="Palatino Linotype" w:cs="Tahoma"/>
          <w:b/>
          <w:i/>
          <w:iCs/>
          <w:sz w:val="22"/>
          <w:lang w:eastAsia="es-MX"/>
        </w:rPr>
        <w:t>Artículo 149.</w:t>
      </w:r>
      <w:r w:rsidRPr="002D0D9F">
        <w:rPr>
          <w:rFonts w:ascii="Palatino Linotype" w:hAnsi="Palatino Linotype" w:cs="Tahoma"/>
          <w:i/>
          <w:iCs/>
          <w:sz w:val="22"/>
          <w:lang w:eastAsia="es-MX"/>
        </w:rPr>
        <w:t xml:space="preserve"> El acuerdo que clasifique la información como confidencial deberá contener un razonamiento lógico en el que demuestre que la información se encuentra en alguna o algunas de las hipótesis previstas en la presente Ley.</w:t>
      </w:r>
    </w:p>
    <w:p w14:paraId="7161AC98" w14:textId="77777777" w:rsidR="009A3C5D" w:rsidRPr="002D0D9F" w:rsidRDefault="009A3C5D" w:rsidP="009A3C5D">
      <w:pPr>
        <w:spacing w:line="360" w:lineRule="auto"/>
        <w:jc w:val="both"/>
        <w:rPr>
          <w:rFonts w:ascii="Palatino Linotype" w:hAnsi="Palatino Linotype" w:cs="Tahoma"/>
          <w:iCs/>
          <w:lang w:eastAsia="es-MX"/>
        </w:rPr>
      </w:pPr>
      <w:r w:rsidRPr="002D0D9F">
        <w:rPr>
          <w:rFonts w:ascii="Palatino Linotype" w:hAnsi="Palatino Linotype" w:cs="Tahoma"/>
          <w:iCs/>
          <w:lang w:eastAsia="es-MX"/>
        </w:rPr>
        <w:t xml:space="preserve"> </w:t>
      </w:r>
    </w:p>
    <w:p w14:paraId="69D3A459" w14:textId="4B2738EE" w:rsidR="009A3C5D" w:rsidRPr="002D0D9F" w:rsidRDefault="009A3C5D" w:rsidP="009A3C5D">
      <w:pPr>
        <w:spacing w:line="360" w:lineRule="auto"/>
        <w:jc w:val="both"/>
        <w:rPr>
          <w:rFonts w:ascii="Palatino Linotype" w:hAnsi="Palatino Linotype" w:cs="Tahoma"/>
          <w:iCs/>
          <w:lang w:eastAsia="es-MX"/>
        </w:rPr>
      </w:pPr>
      <w:r w:rsidRPr="002D0D9F">
        <w:rPr>
          <w:rFonts w:ascii="Palatino Linotype" w:hAnsi="Palatino Linotype" w:cs="Tahoma"/>
          <w:iCs/>
          <w:lang w:eastAsia="es-MX"/>
        </w:rPr>
        <w:t xml:space="preserve">Asimismo, deberá observar los numerales Quincuagésimo tercero y Quincuagésimo quinto de los Lineamientos Generales en Materia de Clasificación y Desclasificación de la Información </w:t>
      </w:r>
      <w:proofErr w:type="spellStart"/>
      <w:r w:rsidRPr="002D0D9F">
        <w:rPr>
          <w:rFonts w:ascii="Palatino Linotype" w:hAnsi="Palatino Linotype" w:cs="Tahoma"/>
          <w:iCs/>
          <w:lang w:eastAsia="es-MX"/>
        </w:rPr>
        <w:t>supraindicados</w:t>
      </w:r>
      <w:proofErr w:type="spellEnd"/>
      <w:r w:rsidRPr="002D0D9F">
        <w:rPr>
          <w:rFonts w:ascii="Palatino Linotype" w:hAnsi="Palatino Linotype" w:cs="Tahoma"/>
          <w:iCs/>
          <w:lang w:eastAsia="es-MX"/>
        </w:rPr>
        <w:t>, que establecen los formatos para la clasificación parcial y total de los documentos, conforme a lo siguiente:</w:t>
      </w:r>
    </w:p>
    <w:p w14:paraId="44B979E7" w14:textId="77777777" w:rsidR="009A3C5D" w:rsidRPr="002D0D9F" w:rsidRDefault="009A3C5D" w:rsidP="009A3C5D">
      <w:pPr>
        <w:spacing w:line="360" w:lineRule="auto"/>
        <w:jc w:val="both"/>
        <w:rPr>
          <w:rFonts w:ascii="Palatino Linotype" w:hAnsi="Palatino Linotype" w:cs="Tahoma"/>
          <w:iCs/>
          <w:lang w:eastAsia="es-MX"/>
        </w:rPr>
      </w:pPr>
    </w:p>
    <w:tbl>
      <w:tblPr>
        <w:tblW w:w="0" w:type="auto"/>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1388"/>
        <w:gridCol w:w="2851"/>
        <w:gridCol w:w="1501"/>
        <w:gridCol w:w="3316"/>
      </w:tblGrid>
      <w:tr w:rsidR="002D0D9F" w:rsidRPr="002D0D9F" w14:paraId="0DF56B82" w14:textId="77777777" w:rsidTr="00E43EDA">
        <w:tc>
          <w:tcPr>
            <w:tcW w:w="0" w:type="auto"/>
            <w:gridSpan w:val="2"/>
            <w:tcBorders>
              <w:top w:val="single" w:sz="6" w:space="0" w:color="BFBFBF"/>
              <w:left w:val="single" w:sz="6" w:space="0" w:color="BFBFBF"/>
              <w:bottom w:val="single" w:sz="6" w:space="0" w:color="BFBFBF"/>
              <w:right w:val="single" w:sz="6" w:space="0" w:color="BFBFBF"/>
            </w:tcBorders>
            <w:hideMark/>
          </w:tcPr>
          <w:p w14:paraId="1FD7EDC8"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lastRenderedPageBreak/>
              <w:t>Parcial</w:t>
            </w:r>
          </w:p>
        </w:tc>
        <w:tc>
          <w:tcPr>
            <w:tcW w:w="0" w:type="auto"/>
            <w:gridSpan w:val="2"/>
            <w:tcBorders>
              <w:top w:val="single" w:sz="6" w:space="0" w:color="BFBFBF"/>
              <w:left w:val="single" w:sz="6" w:space="0" w:color="BFBFBF"/>
              <w:bottom w:val="single" w:sz="6" w:space="0" w:color="BFBFBF"/>
              <w:right w:val="single" w:sz="6" w:space="0" w:color="BFBFBF"/>
            </w:tcBorders>
            <w:hideMark/>
          </w:tcPr>
          <w:p w14:paraId="39C9CE20"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Total</w:t>
            </w:r>
          </w:p>
        </w:tc>
      </w:tr>
      <w:tr w:rsidR="002D0D9F" w:rsidRPr="002D0D9F" w14:paraId="7516FB3F" w14:textId="77777777" w:rsidTr="00E43EDA">
        <w:tc>
          <w:tcPr>
            <w:tcW w:w="0" w:type="auto"/>
            <w:tcBorders>
              <w:top w:val="single" w:sz="6" w:space="0" w:color="BFBFBF"/>
              <w:left w:val="single" w:sz="6" w:space="0" w:color="BFBFBF"/>
              <w:bottom w:val="single" w:sz="6" w:space="0" w:color="BFBFBF"/>
              <w:right w:val="single" w:sz="6" w:space="0" w:color="BFBFBF"/>
            </w:tcBorders>
            <w:hideMark/>
          </w:tcPr>
          <w:p w14:paraId="1B2A1174"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Concepto</w:t>
            </w:r>
          </w:p>
        </w:tc>
        <w:tc>
          <w:tcPr>
            <w:tcW w:w="0" w:type="auto"/>
            <w:tcBorders>
              <w:top w:val="single" w:sz="6" w:space="0" w:color="BFBFBF"/>
              <w:left w:val="single" w:sz="6" w:space="0" w:color="BFBFBF"/>
              <w:bottom w:val="single" w:sz="6" w:space="0" w:color="BFBFBF"/>
              <w:right w:val="single" w:sz="6" w:space="0" w:color="BFBFBF"/>
            </w:tcBorders>
            <w:hideMark/>
          </w:tcPr>
          <w:p w14:paraId="37EC3D99"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b/>
                <w:bCs/>
                <w:sz w:val="18"/>
                <w:szCs w:val="18"/>
                <w:lang w:val="es-MX" w:eastAsia="es-MX"/>
              </w:rPr>
              <w:t>Dónde</w:t>
            </w:r>
          </w:p>
        </w:tc>
        <w:tc>
          <w:tcPr>
            <w:tcW w:w="0" w:type="auto"/>
            <w:tcBorders>
              <w:top w:val="single" w:sz="6" w:space="0" w:color="BFBFBF"/>
              <w:left w:val="single" w:sz="6" w:space="0" w:color="BFBFBF"/>
              <w:bottom w:val="single" w:sz="6" w:space="0" w:color="BFBFBF"/>
              <w:right w:val="single" w:sz="6" w:space="0" w:color="BFBFBF"/>
            </w:tcBorders>
            <w:hideMark/>
          </w:tcPr>
          <w:p w14:paraId="7D03E1BB"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b/>
                <w:bCs/>
                <w:sz w:val="18"/>
                <w:szCs w:val="18"/>
                <w:lang w:val="es-MX" w:eastAsia="es-MX"/>
              </w:rPr>
              <w:t>Concepto</w:t>
            </w:r>
          </w:p>
        </w:tc>
        <w:tc>
          <w:tcPr>
            <w:tcW w:w="0" w:type="auto"/>
            <w:tcBorders>
              <w:top w:val="single" w:sz="6" w:space="0" w:color="BFBFBF"/>
              <w:left w:val="single" w:sz="6" w:space="0" w:color="BFBFBF"/>
              <w:bottom w:val="single" w:sz="6" w:space="0" w:color="BFBFBF"/>
              <w:right w:val="single" w:sz="6" w:space="0" w:color="BFBFBF"/>
            </w:tcBorders>
            <w:hideMark/>
          </w:tcPr>
          <w:p w14:paraId="18F7CA42"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b/>
                <w:bCs/>
                <w:sz w:val="18"/>
                <w:szCs w:val="18"/>
                <w:lang w:val="es-MX" w:eastAsia="es-MX"/>
              </w:rPr>
              <w:t>Dónde</w:t>
            </w:r>
          </w:p>
        </w:tc>
      </w:tr>
      <w:tr w:rsidR="002D0D9F" w:rsidRPr="002D0D9F" w14:paraId="732EFA7A" w14:textId="77777777" w:rsidTr="00E43EDA">
        <w:tc>
          <w:tcPr>
            <w:tcW w:w="0" w:type="auto"/>
            <w:gridSpan w:val="4"/>
            <w:tcBorders>
              <w:top w:val="single" w:sz="6" w:space="0" w:color="BFBFBF"/>
              <w:left w:val="single" w:sz="6" w:space="0" w:color="BFBFBF"/>
              <w:bottom w:val="single" w:sz="6" w:space="0" w:color="BFBFBF"/>
              <w:right w:val="single" w:sz="6" w:space="0" w:color="BFBFBF"/>
            </w:tcBorders>
            <w:hideMark/>
          </w:tcPr>
          <w:p w14:paraId="0DB1A5B6"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Sello oficial o logotipo del sujeto obligado</w:t>
            </w:r>
          </w:p>
        </w:tc>
      </w:tr>
      <w:tr w:rsidR="002D0D9F" w:rsidRPr="002D0D9F" w14:paraId="68F13655" w14:textId="77777777" w:rsidTr="00E43EDA">
        <w:tc>
          <w:tcPr>
            <w:tcW w:w="0" w:type="auto"/>
            <w:tcBorders>
              <w:top w:val="single" w:sz="6" w:space="0" w:color="BFBFBF"/>
              <w:left w:val="single" w:sz="6" w:space="0" w:color="BFBFBF"/>
              <w:bottom w:val="single" w:sz="6" w:space="0" w:color="BFBFBF"/>
              <w:right w:val="single" w:sz="6" w:space="0" w:color="BFBFBF"/>
            </w:tcBorders>
            <w:hideMark/>
          </w:tcPr>
          <w:p w14:paraId="6C4BFF79"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Fecha de 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3A94A730"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Se anotará la fecha en la que el Comité de Transparencia confirmó la clasificación del documento, en su caso.</w:t>
            </w:r>
          </w:p>
        </w:tc>
        <w:tc>
          <w:tcPr>
            <w:tcW w:w="0" w:type="auto"/>
            <w:tcBorders>
              <w:top w:val="single" w:sz="6" w:space="0" w:color="BFBFBF"/>
              <w:left w:val="single" w:sz="6" w:space="0" w:color="BFBFBF"/>
              <w:bottom w:val="single" w:sz="6" w:space="0" w:color="BFBFBF"/>
              <w:right w:val="single" w:sz="6" w:space="0" w:color="BFBFBF"/>
            </w:tcBorders>
            <w:hideMark/>
          </w:tcPr>
          <w:p w14:paraId="73DEBB5E"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b/>
                <w:bCs/>
                <w:sz w:val="18"/>
                <w:szCs w:val="18"/>
                <w:lang w:val="es-MX" w:eastAsia="es-MX"/>
              </w:rPr>
              <w:t>Fecha de 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42C70AAC"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Se anotará la fecha en la que el Comité de Transparencia confirmó la clasificación del documento, en su caso.</w:t>
            </w:r>
          </w:p>
        </w:tc>
      </w:tr>
      <w:tr w:rsidR="002D0D9F" w:rsidRPr="002D0D9F" w14:paraId="18EB7ED1" w14:textId="77777777" w:rsidTr="00E43EDA">
        <w:tc>
          <w:tcPr>
            <w:tcW w:w="0" w:type="auto"/>
            <w:tcBorders>
              <w:top w:val="single" w:sz="6" w:space="0" w:color="BFBFBF"/>
              <w:left w:val="single" w:sz="6" w:space="0" w:color="BFBFBF"/>
              <w:bottom w:val="single" w:sz="6" w:space="0" w:color="BFBFBF"/>
              <w:right w:val="single" w:sz="6" w:space="0" w:color="BFBFBF"/>
            </w:tcBorders>
            <w:hideMark/>
          </w:tcPr>
          <w:p w14:paraId="08BE5085"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Área</w:t>
            </w:r>
          </w:p>
        </w:tc>
        <w:tc>
          <w:tcPr>
            <w:tcW w:w="0" w:type="auto"/>
            <w:tcBorders>
              <w:top w:val="single" w:sz="6" w:space="0" w:color="BFBFBF"/>
              <w:left w:val="single" w:sz="6" w:space="0" w:color="BFBFBF"/>
              <w:bottom w:val="single" w:sz="6" w:space="0" w:color="BFBFBF"/>
              <w:right w:val="single" w:sz="6" w:space="0" w:color="BFBFBF"/>
            </w:tcBorders>
            <w:hideMark/>
          </w:tcPr>
          <w:p w14:paraId="0823B88A"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Se señalará el nombre del área del cual es titular quien clasifica.</w:t>
            </w:r>
          </w:p>
        </w:tc>
        <w:tc>
          <w:tcPr>
            <w:tcW w:w="0" w:type="auto"/>
            <w:tcBorders>
              <w:top w:val="single" w:sz="6" w:space="0" w:color="BFBFBF"/>
              <w:left w:val="single" w:sz="6" w:space="0" w:color="BFBFBF"/>
              <w:bottom w:val="single" w:sz="6" w:space="0" w:color="BFBFBF"/>
              <w:right w:val="single" w:sz="6" w:space="0" w:color="BFBFBF"/>
            </w:tcBorders>
            <w:hideMark/>
          </w:tcPr>
          <w:p w14:paraId="5D6B3EC7"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b/>
                <w:bCs/>
                <w:sz w:val="18"/>
                <w:szCs w:val="18"/>
                <w:lang w:val="es-MX" w:eastAsia="es-MX"/>
              </w:rPr>
              <w:t>Área</w:t>
            </w:r>
          </w:p>
        </w:tc>
        <w:tc>
          <w:tcPr>
            <w:tcW w:w="0" w:type="auto"/>
            <w:tcBorders>
              <w:top w:val="single" w:sz="6" w:space="0" w:color="BFBFBF"/>
              <w:left w:val="single" w:sz="6" w:space="0" w:color="BFBFBF"/>
              <w:bottom w:val="single" w:sz="6" w:space="0" w:color="BFBFBF"/>
              <w:right w:val="single" w:sz="6" w:space="0" w:color="BFBFBF"/>
            </w:tcBorders>
            <w:hideMark/>
          </w:tcPr>
          <w:p w14:paraId="76543E6B"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Se señalará el nombre del área de la cual es el titular quien clasifica.</w:t>
            </w:r>
          </w:p>
        </w:tc>
      </w:tr>
      <w:tr w:rsidR="002D0D9F" w:rsidRPr="002D0D9F" w14:paraId="2D013582" w14:textId="77777777" w:rsidTr="00E43EDA">
        <w:tc>
          <w:tcPr>
            <w:tcW w:w="0" w:type="auto"/>
            <w:tcBorders>
              <w:top w:val="single" w:sz="6" w:space="0" w:color="BFBFBF"/>
              <w:left w:val="single" w:sz="6" w:space="0" w:color="BFBFBF"/>
              <w:bottom w:val="single" w:sz="6" w:space="0" w:color="BFBFBF"/>
              <w:right w:val="single" w:sz="6" w:space="0" w:color="BFBFBF"/>
            </w:tcBorders>
            <w:hideMark/>
          </w:tcPr>
          <w:p w14:paraId="1D6CD9CA"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Información reservada</w:t>
            </w:r>
          </w:p>
        </w:tc>
        <w:tc>
          <w:tcPr>
            <w:tcW w:w="0" w:type="auto"/>
            <w:tcBorders>
              <w:top w:val="single" w:sz="6" w:space="0" w:color="BFBFBF"/>
              <w:left w:val="single" w:sz="6" w:space="0" w:color="BFBFBF"/>
              <w:bottom w:val="single" w:sz="6" w:space="0" w:color="BFBFBF"/>
              <w:right w:val="single" w:sz="6" w:space="0" w:color="BFBFBF"/>
            </w:tcBorders>
            <w:hideMark/>
          </w:tcPr>
          <w:p w14:paraId="73EBE742"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0" w:type="auto"/>
            <w:tcBorders>
              <w:top w:val="single" w:sz="6" w:space="0" w:color="BFBFBF"/>
              <w:left w:val="single" w:sz="6" w:space="0" w:color="BFBFBF"/>
              <w:bottom w:val="single" w:sz="6" w:space="0" w:color="BFBFBF"/>
              <w:right w:val="single" w:sz="6" w:space="0" w:color="BFBFBF"/>
            </w:tcBorders>
            <w:hideMark/>
          </w:tcPr>
          <w:p w14:paraId="3C13B6C1"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b/>
                <w:bCs/>
                <w:sz w:val="18"/>
                <w:szCs w:val="18"/>
                <w:lang w:val="es-MX" w:eastAsia="es-MX"/>
              </w:rPr>
              <w:t>Reservado</w:t>
            </w:r>
          </w:p>
        </w:tc>
        <w:tc>
          <w:tcPr>
            <w:tcW w:w="0" w:type="auto"/>
            <w:tcBorders>
              <w:top w:val="single" w:sz="6" w:space="0" w:color="BFBFBF"/>
              <w:left w:val="single" w:sz="6" w:space="0" w:color="BFBFBF"/>
              <w:bottom w:val="single" w:sz="6" w:space="0" w:color="BFBFBF"/>
              <w:right w:val="single" w:sz="6" w:space="0" w:color="BFBFBF"/>
            </w:tcBorders>
            <w:hideMark/>
          </w:tcPr>
          <w:p w14:paraId="5B56D39E"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Leyenda de información RESERVADA.</w:t>
            </w:r>
          </w:p>
        </w:tc>
      </w:tr>
      <w:tr w:rsidR="002D0D9F" w:rsidRPr="002D0D9F" w14:paraId="3E9DE967" w14:textId="77777777" w:rsidTr="00E43EDA">
        <w:tc>
          <w:tcPr>
            <w:tcW w:w="0" w:type="auto"/>
            <w:tcBorders>
              <w:top w:val="single" w:sz="6" w:space="0" w:color="BFBFBF"/>
              <w:left w:val="single" w:sz="6" w:space="0" w:color="BFBFBF"/>
              <w:bottom w:val="single" w:sz="6" w:space="0" w:color="BFBFBF"/>
              <w:right w:val="single" w:sz="6" w:space="0" w:color="BFBFBF"/>
            </w:tcBorders>
            <w:hideMark/>
          </w:tcPr>
          <w:p w14:paraId="226E7F4A"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0416032B"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Se señalará el nombre del ordenamiento, el o los artículos, fracción(es), párrafo(s) con base en los cuales se sustente la reserva.</w:t>
            </w:r>
          </w:p>
        </w:tc>
        <w:tc>
          <w:tcPr>
            <w:tcW w:w="0" w:type="auto"/>
            <w:tcBorders>
              <w:top w:val="single" w:sz="6" w:space="0" w:color="BFBFBF"/>
              <w:left w:val="single" w:sz="6" w:space="0" w:color="BFBFBF"/>
              <w:bottom w:val="single" w:sz="6" w:space="0" w:color="BFBFBF"/>
              <w:right w:val="single" w:sz="6" w:space="0" w:color="BFBFBF"/>
            </w:tcBorders>
            <w:hideMark/>
          </w:tcPr>
          <w:p w14:paraId="5B842E75"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b/>
                <w:bCs/>
                <w:sz w:val="18"/>
                <w:szCs w:val="18"/>
                <w:lang w:val="es-MX" w:eastAsia="es-MX"/>
              </w:rPr>
              <w:t>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78F7344A"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Se anotará el número de años o meses por los que se mantendrá el documento o las partes del mismo como reservado. Si el expediente no es reservado, sino confidencial, deberá tacharse este apartado.</w:t>
            </w:r>
          </w:p>
        </w:tc>
      </w:tr>
      <w:tr w:rsidR="002D0D9F" w:rsidRPr="002D0D9F" w14:paraId="6150B9D2" w14:textId="77777777" w:rsidTr="00E43EDA">
        <w:tc>
          <w:tcPr>
            <w:tcW w:w="0" w:type="auto"/>
            <w:tcBorders>
              <w:top w:val="single" w:sz="6" w:space="0" w:color="BFBFBF"/>
              <w:left w:val="single" w:sz="6" w:space="0" w:color="BFBFBF"/>
              <w:bottom w:val="single" w:sz="6" w:space="0" w:color="BFBFBF"/>
              <w:right w:val="single" w:sz="6" w:space="0" w:color="BFBFBF"/>
            </w:tcBorders>
            <w:hideMark/>
          </w:tcPr>
          <w:p w14:paraId="4B0FEB42"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Ampliación del 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3CC130D2"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En caso de haber solicitado la ampliación del periodo de reserva originalmente establecido, se deberá anotar el número de años o meses por los que se amplía la reserva.</w:t>
            </w:r>
          </w:p>
        </w:tc>
        <w:tc>
          <w:tcPr>
            <w:tcW w:w="0" w:type="auto"/>
            <w:tcBorders>
              <w:top w:val="single" w:sz="6" w:space="0" w:color="BFBFBF"/>
              <w:left w:val="single" w:sz="6" w:space="0" w:color="BFBFBF"/>
              <w:bottom w:val="single" w:sz="6" w:space="0" w:color="BFBFBF"/>
              <w:right w:val="single" w:sz="6" w:space="0" w:color="BFBFBF"/>
            </w:tcBorders>
            <w:hideMark/>
          </w:tcPr>
          <w:p w14:paraId="5A7ACD11"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b/>
                <w:bCs/>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3419EAC8"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Se señalará el nombre del o de los ordenamientos jurídicos, el o los artículos, fracción(es), párrafo(s) con base en los cuales se sustenta la reserva.</w:t>
            </w:r>
          </w:p>
        </w:tc>
      </w:tr>
      <w:tr w:rsidR="002D0D9F" w:rsidRPr="002D0D9F" w14:paraId="3EA151C7" w14:textId="77777777" w:rsidTr="00E43EDA">
        <w:tc>
          <w:tcPr>
            <w:tcW w:w="0" w:type="auto"/>
            <w:tcBorders>
              <w:top w:val="single" w:sz="6" w:space="0" w:color="BFBFBF"/>
              <w:left w:val="single" w:sz="6" w:space="0" w:color="BFBFBF"/>
              <w:bottom w:val="single" w:sz="6" w:space="0" w:color="BFBFBF"/>
              <w:right w:val="single" w:sz="6" w:space="0" w:color="BFBFBF"/>
            </w:tcBorders>
            <w:hideMark/>
          </w:tcPr>
          <w:p w14:paraId="70F58BD9"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lastRenderedPageBreak/>
              <w:t>Confidencial</w:t>
            </w:r>
          </w:p>
        </w:tc>
        <w:tc>
          <w:tcPr>
            <w:tcW w:w="0" w:type="auto"/>
            <w:tcBorders>
              <w:top w:val="single" w:sz="6" w:space="0" w:color="BFBFBF"/>
              <w:left w:val="single" w:sz="6" w:space="0" w:color="BFBFBF"/>
              <w:bottom w:val="single" w:sz="6" w:space="0" w:color="BFBFBF"/>
              <w:right w:val="single" w:sz="6" w:space="0" w:color="BFBFBF"/>
            </w:tcBorders>
            <w:hideMark/>
          </w:tcPr>
          <w:p w14:paraId="1702E684"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0" w:type="auto"/>
            <w:tcBorders>
              <w:top w:val="single" w:sz="6" w:space="0" w:color="BFBFBF"/>
              <w:left w:val="single" w:sz="6" w:space="0" w:color="BFBFBF"/>
              <w:bottom w:val="single" w:sz="6" w:space="0" w:color="BFBFBF"/>
              <w:right w:val="single" w:sz="6" w:space="0" w:color="BFBFBF"/>
            </w:tcBorders>
            <w:hideMark/>
          </w:tcPr>
          <w:p w14:paraId="655211F8"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b/>
                <w:bCs/>
                <w:sz w:val="18"/>
                <w:szCs w:val="18"/>
                <w:lang w:val="es-MX" w:eastAsia="es-MX"/>
              </w:rPr>
              <w:t>Ampliación del 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188843E4"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En caso de haber solicitado la ampliación del periodo de reserva originalmente establecido, se deberá anotar el número de años o meses por los que se amplía la reserva.</w:t>
            </w:r>
          </w:p>
        </w:tc>
      </w:tr>
      <w:tr w:rsidR="002D0D9F" w:rsidRPr="002D0D9F" w14:paraId="3C8EFDAB" w14:textId="77777777" w:rsidTr="00E43EDA">
        <w:tc>
          <w:tcPr>
            <w:tcW w:w="0" w:type="auto"/>
            <w:tcBorders>
              <w:top w:val="single" w:sz="6" w:space="0" w:color="BFBFBF"/>
              <w:left w:val="single" w:sz="6" w:space="0" w:color="BFBFBF"/>
              <w:bottom w:val="single" w:sz="6" w:space="0" w:color="BFBFBF"/>
              <w:right w:val="single" w:sz="6" w:space="0" w:color="BFBFBF"/>
            </w:tcBorders>
            <w:hideMark/>
          </w:tcPr>
          <w:p w14:paraId="4DCB11DD"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02792B92"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Se señalará el nombre del ordenamiento, el o los artículos, fracción(es), párrafo(s) con base en los cuales se sustente la confidencialidad.</w:t>
            </w:r>
          </w:p>
        </w:tc>
        <w:tc>
          <w:tcPr>
            <w:tcW w:w="0" w:type="auto"/>
            <w:tcBorders>
              <w:top w:val="single" w:sz="6" w:space="0" w:color="BFBFBF"/>
              <w:left w:val="single" w:sz="6" w:space="0" w:color="BFBFBF"/>
              <w:bottom w:val="single" w:sz="6" w:space="0" w:color="BFBFBF"/>
              <w:right w:val="single" w:sz="6" w:space="0" w:color="BFBFBF"/>
            </w:tcBorders>
            <w:hideMark/>
          </w:tcPr>
          <w:p w14:paraId="7D89432C"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b/>
                <w:bCs/>
                <w:sz w:val="18"/>
                <w:szCs w:val="18"/>
                <w:lang w:val="es-MX" w:eastAsia="es-MX"/>
              </w:rPr>
              <w:t>Confidencial</w:t>
            </w:r>
          </w:p>
        </w:tc>
        <w:tc>
          <w:tcPr>
            <w:tcW w:w="0" w:type="auto"/>
            <w:tcBorders>
              <w:top w:val="single" w:sz="6" w:space="0" w:color="BFBFBF"/>
              <w:left w:val="single" w:sz="6" w:space="0" w:color="BFBFBF"/>
              <w:bottom w:val="single" w:sz="6" w:space="0" w:color="BFBFBF"/>
              <w:right w:val="single" w:sz="6" w:space="0" w:color="BFBFBF"/>
            </w:tcBorders>
            <w:hideMark/>
          </w:tcPr>
          <w:p w14:paraId="15E2E59A"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Leyenda de información CONFIDENCIAL.</w:t>
            </w:r>
          </w:p>
        </w:tc>
      </w:tr>
      <w:tr w:rsidR="002D0D9F" w:rsidRPr="002D0D9F" w14:paraId="7D858C83" w14:textId="77777777" w:rsidTr="00E43EDA">
        <w:tc>
          <w:tcPr>
            <w:tcW w:w="0" w:type="auto"/>
            <w:tcBorders>
              <w:top w:val="single" w:sz="6" w:space="0" w:color="BFBFBF"/>
              <w:left w:val="single" w:sz="6" w:space="0" w:color="BFBFBF"/>
              <w:bottom w:val="single" w:sz="6" w:space="0" w:color="BFBFBF"/>
              <w:right w:val="single" w:sz="6" w:space="0" w:color="BFBFBF"/>
            </w:tcBorders>
            <w:hideMark/>
          </w:tcPr>
          <w:p w14:paraId="54A64FDA"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Rúbrica del titular del área</w:t>
            </w:r>
          </w:p>
        </w:tc>
        <w:tc>
          <w:tcPr>
            <w:tcW w:w="0" w:type="auto"/>
            <w:tcBorders>
              <w:top w:val="single" w:sz="6" w:space="0" w:color="BFBFBF"/>
              <w:left w:val="single" w:sz="6" w:space="0" w:color="BFBFBF"/>
              <w:bottom w:val="single" w:sz="6" w:space="0" w:color="BFBFBF"/>
              <w:right w:val="single" w:sz="6" w:space="0" w:color="BFBFBF"/>
            </w:tcBorders>
            <w:hideMark/>
          </w:tcPr>
          <w:p w14:paraId="0B524A05"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Rúbrica autógrafa de quien clasifica.</w:t>
            </w:r>
          </w:p>
        </w:tc>
        <w:tc>
          <w:tcPr>
            <w:tcW w:w="0" w:type="auto"/>
            <w:tcBorders>
              <w:top w:val="single" w:sz="6" w:space="0" w:color="BFBFBF"/>
              <w:left w:val="single" w:sz="6" w:space="0" w:color="BFBFBF"/>
              <w:bottom w:val="single" w:sz="6" w:space="0" w:color="BFBFBF"/>
              <w:right w:val="single" w:sz="6" w:space="0" w:color="BFBFBF"/>
            </w:tcBorders>
            <w:hideMark/>
          </w:tcPr>
          <w:p w14:paraId="6EEE63E7"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b/>
                <w:bCs/>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4A7B76B3"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Se señalará el nombre del o de los ordenamientos jurídicos, el o los artículos, fracción(es), párrafo(s) con base en los cuales se sustente la confidencialidad.</w:t>
            </w:r>
          </w:p>
        </w:tc>
      </w:tr>
      <w:tr w:rsidR="002D0D9F" w:rsidRPr="002D0D9F" w14:paraId="1DA64C79" w14:textId="77777777" w:rsidTr="00E43EDA">
        <w:tc>
          <w:tcPr>
            <w:tcW w:w="0" w:type="auto"/>
            <w:tcBorders>
              <w:top w:val="single" w:sz="6" w:space="0" w:color="BFBFBF"/>
              <w:left w:val="single" w:sz="6" w:space="0" w:color="BFBFBF"/>
              <w:bottom w:val="single" w:sz="6" w:space="0" w:color="BFBFBF"/>
              <w:right w:val="single" w:sz="6" w:space="0" w:color="BFBFBF"/>
            </w:tcBorders>
            <w:hideMark/>
          </w:tcPr>
          <w:p w14:paraId="076C757B"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Fecha de desclasificación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66E394C5"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Se anotará la fecha en que se desclasifica el documento.</w:t>
            </w:r>
          </w:p>
        </w:tc>
        <w:tc>
          <w:tcPr>
            <w:tcW w:w="0" w:type="auto"/>
            <w:tcBorders>
              <w:top w:val="single" w:sz="6" w:space="0" w:color="BFBFBF"/>
              <w:left w:val="single" w:sz="6" w:space="0" w:color="BFBFBF"/>
              <w:bottom w:val="single" w:sz="6" w:space="0" w:color="BFBFBF"/>
              <w:right w:val="single" w:sz="6" w:space="0" w:color="BFBFBF"/>
            </w:tcBorders>
            <w:hideMark/>
          </w:tcPr>
          <w:p w14:paraId="43CF4666"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b/>
                <w:bCs/>
                <w:sz w:val="18"/>
                <w:szCs w:val="18"/>
                <w:lang w:val="es-MX" w:eastAsia="es-MX"/>
              </w:rPr>
              <w:t>Rúbrica del titular del área</w:t>
            </w:r>
          </w:p>
        </w:tc>
        <w:tc>
          <w:tcPr>
            <w:tcW w:w="0" w:type="auto"/>
            <w:tcBorders>
              <w:top w:val="single" w:sz="6" w:space="0" w:color="BFBFBF"/>
              <w:left w:val="single" w:sz="6" w:space="0" w:color="BFBFBF"/>
              <w:bottom w:val="single" w:sz="6" w:space="0" w:color="BFBFBF"/>
              <w:right w:val="single" w:sz="6" w:space="0" w:color="BFBFBF"/>
            </w:tcBorders>
            <w:hideMark/>
          </w:tcPr>
          <w:p w14:paraId="01CC8210"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Rúbrica autógrafa de quien clasifica.</w:t>
            </w:r>
          </w:p>
        </w:tc>
      </w:tr>
      <w:tr w:rsidR="002D0D9F" w:rsidRPr="002D0D9F" w14:paraId="13F7CE47" w14:textId="77777777" w:rsidTr="00E43EDA">
        <w:tc>
          <w:tcPr>
            <w:tcW w:w="0" w:type="auto"/>
            <w:tcBorders>
              <w:top w:val="single" w:sz="6" w:space="0" w:color="BFBFBF"/>
              <w:left w:val="single" w:sz="6" w:space="0" w:color="BFBFBF"/>
              <w:bottom w:val="single" w:sz="6" w:space="0" w:color="BFBFBF"/>
              <w:right w:val="single" w:sz="6" w:space="0" w:color="BFBFBF"/>
            </w:tcBorders>
            <w:hideMark/>
          </w:tcPr>
          <w:p w14:paraId="0FD07B54"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Rúbrica y cargo del servidor público</w:t>
            </w:r>
          </w:p>
        </w:tc>
        <w:tc>
          <w:tcPr>
            <w:tcW w:w="0" w:type="auto"/>
            <w:tcBorders>
              <w:top w:val="single" w:sz="6" w:space="0" w:color="BFBFBF"/>
              <w:left w:val="single" w:sz="6" w:space="0" w:color="BFBFBF"/>
              <w:bottom w:val="single" w:sz="6" w:space="0" w:color="BFBFBF"/>
              <w:right w:val="single" w:sz="6" w:space="0" w:color="BFBFBF"/>
            </w:tcBorders>
            <w:hideMark/>
          </w:tcPr>
          <w:p w14:paraId="4C1806ED"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Rúbrica autógrafa de quien desclasifica.</w:t>
            </w:r>
          </w:p>
        </w:tc>
        <w:tc>
          <w:tcPr>
            <w:tcW w:w="0" w:type="auto"/>
            <w:tcBorders>
              <w:top w:val="single" w:sz="6" w:space="0" w:color="BFBFBF"/>
              <w:left w:val="single" w:sz="6" w:space="0" w:color="BFBFBF"/>
              <w:bottom w:val="single" w:sz="6" w:space="0" w:color="BFBFBF"/>
              <w:right w:val="single" w:sz="6" w:space="0" w:color="BFBFBF"/>
            </w:tcBorders>
            <w:hideMark/>
          </w:tcPr>
          <w:p w14:paraId="50CEA1E4"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b/>
                <w:bCs/>
                <w:sz w:val="18"/>
                <w:szCs w:val="18"/>
                <w:lang w:val="es-MX" w:eastAsia="es-MX"/>
              </w:rPr>
              <w:t>Fecha de desclasificación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222581F8"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Se anotará la fecha en que se desclasifica.</w:t>
            </w:r>
          </w:p>
        </w:tc>
      </w:tr>
      <w:tr w:rsidR="002D0D9F" w:rsidRPr="002D0D9F" w14:paraId="0901A291" w14:textId="77777777" w:rsidTr="00E43EDA">
        <w:tc>
          <w:tcPr>
            <w:tcW w:w="0" w:type="auto"/>
            <w:tcBorders>
              <w:top w:val="single" w:sz="6" w:space="0" w:color="BFBFBF"/>
              <w:left w:val="single" w:sz="6" w:space="0" w:color="BFBFBF"/>
              <w:bottom w:val="single" w:sz="6" w:space="0" w:color="BFBFBF"/>
              <w:right w:val="single" w:sz="6" w:space="0" w:color="BFBFBF"/>
            </w:tcBorders>
            <w:hideMark/>
          </w:tcPr>
          <w:p w14:paraId="24B142B3"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3F589CC0"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458255C7"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b/>
                <w:bCs/>
                <w:sz w:val="18"/>
                <w:szCs w:val="18"/>
                <w:lang w:val="es-MX" w:eastAsia="es-MX"/>
              </w:rPr>
              <w:t>Partes o secciones reservadas o confidenciales</w:t>
            </w:r>
          </w:p>
        </w:tc>
        <w:tc>
          <w:tcPr>
            <w:tcW w:w="0" w:type="auto"/>
            <w:tcBorders>
              <w:top w:val="single" w:sz="6" w:space="0" w:color="BFBFBF"/>
              <w:left w:val="single" w:sz="6" w:space="0" w:color="BFBFBF"/>
              <w:bottom w:val="single" w:sz="6" w:space="0" w:color="BFBFBF"/>
              <w:right w:val="single" w:sz="6" w:space="0" w:color="BFBFBF"/>
            </w:tcBorders>
            <w:hideMark/>
          </w:tcPr>
          <w:p w14:paraId="34219FF1"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En caso que una vez desclasificado el expediente, </w:t>
            </w:r>
            <w:proofErr w:type="spellStart"/>
            <w:r w:rsidRPr="002D0D9F">
              <w:rPr>
                <w:rFonts w:ascii="Palatino Linotype" w:hAnsi="Palatino Linotype"/>
                <w:sz w:val="18"/>
                <w:szCs w:val="18"/>
                <w:lang w:val="es-MX" w:eastAsia="es-MX"/>
              </w:rPr>
              <w:t>subsistanpartes</w:t>
            </w:r>
            <w:proofErr w:type="spellEnd"/>
            <w:r w:rsidRPr="002D0D9F">
              <w:rPr>
                <w:rFonts w:ascii="Palatino Linotype" w:hAnsi="Palatino Linotype"/>
                <w:sz w:val="18"/>
                <w:szCs w:val="18"/>
                <w:lang w:val="es-MX" w:eastAsia="es-MX"/>
              </w:rPr>
              <w:t> o secciones del mismo reservadas o confidenciales, se señalará este hecho.</w:t>
            </w:r>
          </w:p>
        </w:tc>
      </w:tr>
      <w:tr w:rsidR="002D0D9F" w:rsidRPr="002D0D9F" w14:paraId="1DC7D756" w14:textId="77777777" w:rsidTr="00E43EDA">
        <w:tc>
          <w:tcPr>
            <w:tcW w:w="0" w:type="auto"/>
            <w:tcBorders>
              <w:top w:val="single" w:sz="6" w:space="0" w:color="BFBFBF"/>
              <w:left w:val="single" w:sz="6" w:space="0" w:color="BFBFBF"/>
              <w:bottom w:val="single" w:sz="6" w:space="0" w:color="BFBFBF"/>
              <w:right w:val="single" w:sz="6" w:space="0" w:color="BFBFBF"/>
            </w:tcBorders>
            <w:hideMark/>
          </w:tcPr>
          <w:p w14:paraId="1EC64921"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37F03029"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14745F14"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b/>
                <w:bCs/>
                <w:sz w:val="18"/>
                <w:szCs w:val="18"/>
                <w:lang w:val="es-MX" w:eastAsia="es-MX"/>
              </w:rPr>
              <w:t>Rúbrica y cargo del servidor público</w:t>
            </w:r>
          </w:p>
        </w:tc>
        <w:tc>
          <w:tcPr>
            <w:tcW w:w="0" w:type="auto"/>
            <w:tcBorders>
              <w:top w:val="single" w:sz="6" w:space="0" w:color="BFBFBF"/>
              <w:left w:val="single" w:sz="6" w:space="0" w:color="BFBFBF"/>
              <w:bottom w:val="single" w:sz="6" w:space="0" w:color="BFBFBF"/>
              <w:right w:val="single" w:sz="6" w:space="0" w:color="BFBFBF"/>
            </w:tcBorders>
            <w:hideMark/>
          </w:tcPr>
          <w:p w14:paraId="4F702EFF" w14:textId="77777777" w:rsidR="009A3C5D" w:rsidRPr="002D0D9F" w:rsidRDefault="009A3C5D" w:rsidP="00E43EDA">
            <w:pPr>
              <w:spacing w:line="360" w:lineRule="auto"/>
              <w:jc w:val="both"/>
              <w:rPr>
                <w:rFonts w:ascii="Palatino Linotype" w:hAnsi="Palatino Linotype"/>
                <w:sz w:val="18"/>
                <w:szCs w:val="18"/>
                <w:lang w:val="es-MX" w:eastAsia="es-MX"/>
              </w:rPr>
            </w:pPr>
            <w:r w:rsidRPr="002D0D9F">
              <w:rPr>
                <w:rFonts w:ascii="Palatino Linotype" w:hAnsi="Palatino Linotype"/>
                <w:sz w:val="18"/>
                <w:szCs w:val="18"/>
                <w:lang w:val="es-MX" w:eastAsia="es-MX"/>
              </w:rPr>
              <w:t>Rúbrica autógrafa de quien desclasifica.</w:t>
            </w:r>
          </w:p>
        </w:tc>
      </w:tr>
    </w:tbl>
    <w:p w14:paraId="416EF294" w14:textId="68357FA9" w:rsidR="0055242D" w:rsidRPr="002D0D9F" w:rsidRDefault="001079F6" w:rsidP="00E66F95">
      <w:pPr>
        <w:spacing w:line="360" w:lineRule="auto"/>
        <w:contextualSpacing/>
        <w:jc w:val="both"/>
        <w:rPr>
          <w:rFonts w:ascii="Palatino Linotype" w:hAnsi="Palatino Linotype" w:cs="Arial"/>
        </w:rPr>
      </w:pPr>
      <w:r w:rsidRPr="002D0D9F">
        <w:rPr>
          <w:rFonts w:ascii="Palatino Linotype" w:hAnsi="Palatino Linotype" w:cs="Arial"/>
        </w:rPr>
        <w:lastRenderedPageBreak/>
        <w:t xml:space="preserve">Es así como, en mérito de lo expuesto en líneas anteriores, resultan fundadas las razones o motivos de inconformidad hechos valer por el </w:t>
      </w:r>
      <w:r w:rsidRPr="002D0D9F">
        <w:rPr>
          <w:rFonts w:ascii="Palatino Linotype" w:hAnsi="Palatino Linotype" w:cs="Arial"/>
          <w:b/>
          <w:bCs/>
        </w:rPr>
        <w:t>RECURRENTE</w:t>
      </w:r>
      <w:r w:rsidRPr="002D0D9F">
        <w:rPr>
          <w:rFonts w:ascii="Palatino Linotype" w:hAnsi="Palatino Linotype" w:cs="Arial"/>
        </w:rPr>
        <w:t xml:space="preserve"> dent</w:t>
      </w:r>
      <w:r w:rsidR="004C5C67" w:rsidRPr="002D0D9F">
        <w:rPr>
          <w:rFonts w:ascii="Palatino Linotype" w:hAnsi="Palatino Linotype" w:cs="Arial"/>
        </w:rPr>
        <w:t xml:space="preserve">ro del recurso de revisión </w:t>
      </w:r>
      <w:r w:rsidR="009A3C5D" w:rsidRPr="002D0D9F">
        <w:rPr>
          <w:rFonts w:ascii="Palatino Linotype" w:hAnsi="Palatino Linotype" w:cs="Arial"/>
          <w:b/>
        </w:rPr>
        <w:t>10844</w:t>
      </w:r>
      <w:r w:rsidRPr="002D0D9F">
        <w:rPr>
          <w:rFonts w:ascii="Palatino Linotype" w:hAnsi="Palatino Linotype" w:cs="Arial"/>
          <w:b/>
        </w:rPr>
        <w:t>/INFOEM/IP/RR/2022</w:t>
      </w:r>
      <w:r w:rsidRPr="002D0D9F">
        <w:rPr>
          <w:rFonts w:ascii="Palatino Linotype" w:hAnsi="Palatino Linotype" w:cs="Arial"/>
        </w:rPr>
        <w:t xml:space="preserve">; por ello, y con fundamento en la fracción III del numeral 186 de la Ley de Transparencia y Acceso a la Información Pública del Estado de México y Municipios, se </w:t>
      </w:r>
      <w:r w:rsidRPr="002D0D9F">
        <w:rPr>
          <w:rFonts w:ascii="Palatino Linotype" w:hAnsi="Palatino Linotype" w:cs="Arial"/>
          <w:b/>
        </w:rPr>
        <w:t>REVOCA</w:t>
      </w:r>
      <w:r w:rsidRPr="002D0D9F">
        <w:rPr>
          <w:rFonts w:ascii="Palatino Linotype" w:hAnsi="Palatino Linotype" w:cs="Arial"/>
        </w:rPr>
        <w:t xml:space="preserve"> la respuesta a la solic</w:t>
      </w:r>
      <w:r w:rsidR="004C5C67" w:rsidRPr="002D0D9F">
        <w:rPr>
          <w:rFonts w:ascii="Palatino Linotype" w:hAnsi="Palatino Linotype" w:cs="Arial"/>
        </w:rPr>
        <w:t xml:space="preserve">itud de información número </w:t>
      </w:r>
      <w:r w:rsidR="009A3C5D" w:rsidRPr="002D0D9F">
        <w:rPr>
          <w:rFonts w:ascii="Palatino Linotype" w:hAnsi="Palatino Linotype" w:cs="Arial"/>
          <w:b/>
        </w:rPr>
        <w:t>04451</w:t>
      </w:r>
      <w:r w:rsidRPr="002D0D9F">
        <w:rPr>
          <w:rFonts w:ascii="Palatino Linotype" w:hAnsi="Palatino Linotype" w:cs="Arial"/>
          <w:b/>
        </w:rPr>
        <w:t>/</w:t>
      </w:r>
      <w:r w:rsidR="009A3C5D" w:rsidRPr="002D0D9F">
        <w:rPr>
          <w:rFonts w:ascii="Palatino Linotype" w:hAnsi="Palatino Linotype" w:cs="Arial"/>
          <w:b/>
        </w:rPr>
        <w:t>DIFMETEPEC</w:t>
      </w:r>
      <w:r w:rsidRPr="002D0D9F">
        <w:rPr>
          <w:rFonts w:ascii="Palatino Linotype" w:hAnsi="Palatino Linotype" w:cs="Arial"/>
          <w:b/>
        </w:rPr>
        <w:t>/IP/2022</w:t>
      </w:r>
      <w:r w:rsidRPr="002D0D9F">
        <w:rPr>
          <w:rFonts w:ascii="Palatino Linotype" w:hAnsi="Palatino Linotype" w:cs="Arial"/>
        </w:rPr>
        <w:t>.</w:t>
      </w:r>
    </w:p>
    <w:p w14:paraId="3258EF34" w14:textId="77777777" w:rsidR="001079F6" w:rsidRPr="002D0D9F" w:rsidRDefault="001079F6" w:rsidP="00E66F95">
      <w:pPr>
        <w:spacing w:line="360" w:lineRule="auto"/>
        <w:contextualSpacing/>
        <w:jc w:val="both"/>
        <w:rPr>
          <w:rFonts w:ascii="Palatino Linotype" w:hAnsi="Palatino Linotype" w:cs="Arial"/>
        </w:rPr>
      </w:pPr>
    </w:p>
    <w:p w14:paraId="44B736E6" w14:textId="03FB6FCE" w:rsidR="006C4FED" w:rsidRPr="002D0D9F" w:rsidRDefault="001079F6" w:rsidP="00E66F95">
      <w:pPr>
        <w:spacing w:line="360" w:lineRule="auto"/>
        <w:contextualSpacing/>
        <w:jc w:val="both"/>
        <w:rPr>
          <w:rFonts w:ascii="Palatino Linotype" w:hAnsi="Palatino Linotype" w:cs="Arial"/>
        </w:rPr>
      </w:pPr>
      <w:r w:rsidRPr="002D0D9F">
        <w:rPr>
          <w:rFonts w:ascii="Palatino Linotype" w:hAnsi="Palatino Linotype" w:cs="Arial"/>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FFCD354" w14:textId="77777777" w:rsidR="009D04ED" w:rsidRPr="002D0D9F" w:rsidRDefault="009D04ED" w:rsidP="00E66F95">
      <w:pPr>
        <w:spacing w:line="360" w:lineRule="auto"/>
        <w:contextualSpacing/>
        <w:jc w:val="both"/>
        <w:rPr>
          <w:rFonts w:ascii="Palatino Linotype" w:hAnsi="Palatino Linotype" w:cs="Arial"/>
        </w:rPr>
      </w:pPr>
    </w:p>
    <w:p w14:paraId="64F51AF9" w14:textId="585CDD4C" w:rsidR="00AC3C64" w:rsidRPr="002D0D9F" w:rsidRDefault="00AC3C64" w:rsidP="007C6C5D">
      <w:pPr>
        <w:pStyle w:val="Prrafodelista"/>
        <w:numPr>
          <w:ilvl w:val="0"/>
          <w:numId w:val="1"/>
        </w:numPr>
        <w:spacing w:line="360" w:lineRule="auto"/>
        <w:contextualSpacing/>
        <w:jc w:val="center"/>
        <w:rPr>
          <w:rFonts w:ascii="Palatino Linotype" w:hAnsi="Palatino Linotype" w:cs="Arial"/>
          <w:b/>
        </w:rPr>
      </w:pPr>
      <w:r w:rsidRPr="002D0D9F">
        <w:rPr>
          <w:rFonts w:ascii="Palatino Linotype" w:hAnsi="Palatino Linotype" w:cs="Arial"/>
          <w:b/>
        </w:rPr>
        <w:t>R E S U E L V E:</w:t>
      </w:r>
    </w:p>
    <w:p w14:paraId="7DA29C06" w14:textId="77777777" w:rsidR="0055242D" w:rsidRPr="002D0D9F" w:rsidRDefault="0055242D" w:rsidP="0055242D">
      <w:pPr>
        <w:pStyle w:val="Prrafodelista"/>
        <w:spacing w:line="360" w:lineRule="auto"/>
        <w:ind w:left="1080"/>
        <w:contextualSpacing/>
        <w:rPr>
          <w:rFonts w:ascii="Palatino Linotype" w:hAnsi="Palatino Linotype" w:cs="Arial"/>
          <w:b/>
        </w:rPr>
      </w:pPr>
    </w:p>
    <w:p w14:paraId="2A18B4E0" w14:textId="603EA95E" w:rsidR="00C678ED" w:rsidRPr="002D0D9F" w:rsidRDefault="00C678ED" w:rsidP="007C6C5D">
      <w:pPr>
        <w:spacing w:line="360" w:lineRule="auto"/>
        <w:jc w:val="both"/>
        <w:rPr>
          <w:rFonts w:ascii="Palatino Linotype" w:hAnsi="Palatino Linotype" w:cs="Arial"/>
          <w:bCs/>
          <w:lang w:val="es-MX" w:eastAsia="en-US"/>
        </w:rPr>
      </w:pPr>
      <w:r w:rsidRPr="002D0D9F">
        <w:rPr>
          <w:rFonts w:ascii="Palatino Linotype" w:hAnsi="Palatino Linotype" w:cs="Arial"/>
          <w:b/>
        </w:rPr>
        <w:t xml:space="preserve">Primero. </w:t>
      </w:r>
      <w:r w:rsidRPr="002D0D9F">
        <w:rPr>
          <w:rFonts w:ascii="Palatino Linotype" w:hAnsi="Palatino Linotype" w:cs="Arial"/>
          <w:lang w:val="es-ES_tradnl"/>
        </w:rPr>
        <w:t xml:space="preserve">Resultan </w:t>
      </w:r>
      <w:r w:rsidR="0006097A" w:rsidRPr="002D0D9F">
        <w:rPr>
          <w:rFonts w:ascii="Palatino Linotype" w:hAnsi="Palatino Linotype" w:cs="Arial"/>
          <w:b/>
          <w:bCs/>
          <w:lang w:val="es-ES_tradnl"/>
        </w:rPr>
        <w:t>FUNDADOS</w:t>
      </w:r>
      <w:r w:rsidR="00F82CD7" w:rsidRPr="002D0D9F">
        <w:rPr>
          <w:rFonts w:ascii="Palatino Linotype" w:hAnsi="Palatino Linotype" w:cs="Arial"/>
          <w:lang w:val="es-ES_tradnl"/>
        </w:rPr>
        <w:t xml:space="preserve"> </w:t>
      </w:r>
      <w:r w:rsidRPr="002D0D9F">
        <w:rPr>
          <w:rFonts w:ascii="Palatino Linotype" w:eastAsia="Arial Unicode MS" w:hAnsi="Palatino Linotype" w:cs="Arial"/>
        </w:rPr>
        <w:t xml:space="preserve">los motivos de inconformidad hechos valer por </w:t>
      </w:r>
      <w:r w:rsidR="006C6CDF" w:rsidRPr="002D0D9F">
        <w:rPr>
          <w:rFonts w:ascii="Palatino Linotype" w:eastAsia="Arial Unicode MS" w:hAnsi="Palatino Linotype" w:cs="Arial"/>
        </w:rPr>
        <w:t xml:space="preserve">el </w:t>
      </w:r>
      <w:r w:rsidR="00D13A82" w:rsidRPr="002D0D9F">
        <w:rPr>
          <w:rFonts w:ascii="Palatino Linotype" w:eastAsia="Arial Unicode MS" w:hAnsi="Palatino Linotype" w:cs="Arial"/>
          <w:b/>
        </w:rPr>
        <w:t>RECURRENTE</w:t>
      </w:r>
      <w:r w:rsidRPr="002D0D9F">
        <w:rPr>
          <w:rFonts w:ascii="Palatino Linotype" w:eastAsia="Arial Unicode MS" w:hAnsi="Palatino Linotype" w:cs="Arial"/>
        </w:rPr>
        <w:t xml:space="preserve"> </w:t>
      </w:r>
      <w:r w:rsidRPr="002D0D9F">
        <w:rPr>
          <w:rFonts w:ascii="Palatino Linotype" w:eastAsia="Palatino Linotype" w:hAnsi="Palatino Linotype" w:cs="Palatino Linotype"/>
        </w:rPr>
        <w:t xml:space="preserve">en el Recurso de Revisión </w:t>
      </w:r>
      <w:r w:rsidR="009A3C5D" w:rsidRPr="002D0D9F">
        <w:rPr>
          <w:rFonts w:ascii="Palatino Linotype" w:eastAsia="Palatino Linotype" w:hAnsi="Palatino Linotype" w:cs="Palatino Linotype"/>
          <w:b/>
        </w:rPr>
        <w:t>10844</w:t>
      </w:r>
      <w:r w:rsidR="00D13A82" w:rsidRPr="002D0D9F">
        <w:rPr>
          <w:rFonts w:ascii="Palatino Linotype" w:eastAsia="Palatino Linotype" w:hAnsi="Palatino Linotype" w:cs="Palatino Linotype"/>
          <w:b/>
        </w:rPr>
        <w:t>/INFOEM/IP/RR/2022</w:t>
      </w:r>
      <w:r w:rsidRPr="002D0D9F">
        <w:rPr>
          <w:rFonts w:ascii="Palatino Linotype" w:eastAsia="Palatino Linotype" w:hAnsi="Palatino Linotype" w:cs="Palatino Linotype"/>
          <w:bCs/>
        </w:rPr>
        <w:t>,</w:t>
      </w:r>
      <w:r w:rsidRPr="002D0D9F">
        <w:rPr>
          <w:rFonts w:ascii="Palatino Linotype" w:eastAsia="Palatino Linotype" w:hAnsi="Palatino Linotype" w:cs="Palatino Linotype"/>
          <w:b/>
        </w:rPr>
        <w:t xml:space="preserve"> </w:t>
      </w:r>
      <w:r w:rsidRPr="002D0D9F">
        <w:rPr>
          <w:rFonts w:ascii="Palatino Linotype" w:hAnsi="Palatino Linotype" w:cs="Arial"/>
          <w:lang w:val="es-MX" w:eastAsia="en-US"/>
        </w:rPr>
        <w:t xml:space="preserve">por lo que, en términos del </w:t>
      </w:r>
      <w:r w:rsidR="00392DF9" w:rsidRPr="002D0D9F">
        <w:rPr>
          <w:rFonts w:ascii="Palatino Linotype" w:hAnsi="Palatino Linotype" w:cs="Arial"/>
          <w:b/>
          <w:bCs/>
          <w:lang w:val="es-MX" w:eastAsia="en-US"/>
        </w:rPr>
        <w:t xml:space="preserve">Considerando </w:t>
      </w:r>
      <w:r w:rsidRPr="002D0D9F">
        <w:rPr>
          <w:rFonts w:ascii="Palatino Linotype" w:hAnsi="Palatino Linotype" w:cs="Arial"/>
          <w:b/>
          <w:lang w:val="es-MX" w:eastAsia="en-US"/>
        </w:rPr>
        <w:t xml:space="preserve">Cuarto </w:t>
      </w:r>
      <w:r w:rsidRPr="002D0D9F">
        <w:rPr>
          <w:rFonts w:ascii="Palatino Linotype" w:hAnsi="Palatino Linotype" w:cs="Arial"/>
          <w:lang w:val="es-MX" w:eastAsia="en-US"/>
        </w:rPr>
        <w:t xml:space="preserve">de esta resolución, se </w:t>
      </w:r>
      <w:r w:rsidR="000E0F62" w:rsidRPr="002D0D9F">
        <w:rPr>
          <w:rFonts w:ascii="Palatino Linotype" w:hAnsi="Palatino Linotype" w:cs="Arial"/>
          <w:b/>
          <w:lang w:val="es-MX" w:eastAsia="en-US"/>
        </w:rPr>
        <w:t>REVOCA</w:t>
      </w:r>
      <w:r w:rsidRPr="002D0D9F">
        <w:rPr>
          <w:rFonts w:ascii="Palatino Linotype" w:hAnsi="Palatino Linotype" w:cs="Arial"/>
          <w:b/>
          <w:lang w:val="es-MX" w:eastAsia="en-US"/>
        </w:rPr>
        <w:t xml:space="preserve"> </w:t>
      </w:r>
      <w:r w:rsidRPr="002D0D9F">
        <w:rPr>
          <w:rFonts w:ascii="Palatino Linotype" w:hAnsi="Palatino Linotype" w:cs="Arial"/>
          <w:lang w:val="es-MX" w:eastAsia="en-US"/>
        </w:rPr>
        <w:t>la respuesta emitida por el</w:t>
      </w:r>
      <w:r w:rsidRPr="002D0D9F">
        <w:rPr>
          <w:rFonts w:ascii="Palatino Linotype" w:hAnsi="Palatino Linotype" w:cs="Arial"/>
          <w:bCs/>
          <w:lang w:val="es-MX" w:eastAsia="en-US"/>
        </w:rPr>
        <w:t xml:space="preserve"> </w:t>
      </w:r>
      <w:r w:rsidR="00D13A82" w:rsidRPr="002D0D9F">
        <w:rPr>
          <w:rFonts w:ascii="Palatino Linotype" w:hAnsi="Palatino Linotype" w:cs="Arial"/>
          <w:b/>
          <w:bCs/>
          <w:lang w:val="es-MX" w:eastAsia="en-US"/>
        </w:rPr>
        <w:t>SUJETO OBLIGADO</w:t>
      </w:r>
      <w:r w:rsidRPr="002D0D9F">
        <w:rPr>
          <w:rFonts w:ascii="Palatino Linotype" w:hAnsi="Palatino Linotype" w:cs="Arial"/>
          <w:bCs/>
          <w:lang w:val="es-MX" w:eastAsia="en-US"/>
        </w:rPr>
        <w:t>.</w:t>
      </w:r>
    </w:p>
    <w:p w14:paraId="72F90BE1" w14:textId="77777777" w:rsidR="009A3C5D" w:rsidRPr="002D0D9F" w:rsidRDefault="009A3C5D" w:rsidP="007C6C5D">
      <w:pPr>
        <w:spacing w:line="360" w:lineRule="auto"/>
        <w:jc w:val="both"/>
        <w:rPr>
          <w:rFonts w:ascii="Palatino Linotype" w:hAnsi="Palatino Linotype" w:cs="Arial"/>
          <w:bCs/>
          <w:lang w:val="es-MX" w:eastAsia="en-US"/>
        </w:rPr>
      </w:pPr>
    </w:p>
    <w:p w14:paraId="3EFD7F08" w14:textId="01441EC7" w:rsidR="009A3C5D" w:rsidRPr="002D0D9F" w:rsidRDefault="009A3C5D" w:rsidP="009A3C5D">
      <w:pPr>
        <w:spacing w:line="360" w:lineRule="auto"/>
        <w:jc w:val="both"/>
        <w:rPr>
          <w:rFonts w:ascii="Palatino Linotype" w:hAnsi="Palatino Linotype" w:cs="Arial"/>
          <w:bCs/>
          <w:lang w:val="es-MX" w:eastAsia="en-US"/>
        </w:rPr>
      </w:pPr>
      <w:r w:rsidRPr="002D0D9F">
        <w:rPr>
          <w:rFonts w:ascii="Palatino Linotype" w:hAnsi="Palatino Linotype" w:cs="Arial"/>
          <w:b/>
          <w:bCs/>
          <w:lang w:val="es-MX" w:eastAsia="en-US"/>
        </w:rPr>
        <w:t>Segundo.</w:t>
      </w:r>
      <w:r w:rsidRPr="002D0D9F">
        <w:rPr>
          <w:rFonts w:ascii="Palatino Linotype" w:hAnsi="Palatino Linotype" w:cs="Arial"/>
          <w:bCs/>
          <w:lang w:val="es-MX" w:eastAsia="en-US"/>
        </w:rPr>
        <w:t xml:space="preserve"> Se </w:t>
      </w:r>
      <w:r w:rsidRPr="002D0D9F">
        <w:rPr>
          <w:rFonts w:ascii="Palatino Linotype" w:hAnsi="Palatino Linotype" w:cs="Arial"/>
          <w:b/>
          <w:bCs/>
          <w:lang w:val="es-MX" w:eastAsia="en-US"/>
        </w:rPr>
        <w:t>ORDENA</w:t>
      </w:r>
      <w:r w:rsidRPr="002D0D9F">
        <w:rPr>
          <w:rFonts w:ascii="Palatino Linotype" w:hAnsi="Palatino Linotype" w:cs="Arial"/>
          <w:bCs/>
          <w:lang w:val="es-MX" w:eastAsia="en-US"/>
        </w:rPr>
        <w:t xml:space="preserve"> al </w:t>
      </w:r>
      <w:r w:rsidRPr="002D0D9F">
        <w:rPr>
          <w:rFonts w:ascii="Palatino Linotype" w:hAnsi="Palatino Linotype" w:cs="Arial"/>
          <w:b/>
          <w:bCs/>
          <w:lang w:val="es-MX" w:eastAsia="en-US"/>
        </w:rPr>
        <w:t>SUJETO OBLIGADO</w:t>
      </w:r>
      <w:r w:rsidRPr="002D0D9F">
        <w:rPr>
          <w:rFonts w:ascii="Palatino Linotype" w:hAnsi="Palatino Linotype" w:cs="Arial"/>
          <w:bCs/>
          <w:lang w:val="es-MX" w:eastAsia="en-US"/>
        </w:rPr>
        <w:t xml:space="preserve"> a que, en términos de los Considerandos Cuarto y Quinto, haga entrega vía Sistema de Acceso a la Información Mexiquense, de ser el caso, en versión pública, la siguiente información:</w:t>
      </w:r>
    </w:p>
    <w:p w14:paraId="658EAF3E" w14:textId="77777777" w:rsidR="0058668C" w:rsidRPr="002D0D9F" w:rsidRDefault="0058668C" w:rsidP="009A3C5D">
      <w:pPr>
        <w:spacing w:line="360" w:lineRule="auto"/>
        <w:jc w:val="both"/>
        <w:rPr>
          <w:rFonts w:ascii="Palatino Linotype" w:hAnsi="Palatino Linotype" w:cs="Arial"/>
          <w:bCs/>
          <w:lang w:val="es-MX" w:eastAsia="en-US"/>
        </w:rPr>
      </w:pPr>
    </w:p>
    <w:p w14:paraId="7B714161" w14:textId="01E174C7" w:rsidR="009765CE" w:rsidRPr="002D0D9F" w:rsidRDefault="009A3C5D" w:rsidP="009A3C5D">
      <w:pPr>
        <w:pStyle w:val="Prrafodelista"/>
        <w:numPr>
          <w:ilvl w:val="0"/>
          <w:numId w:val="12"/>
        </w:numPr>
        <w:spacing w:line="360" w:lineRule="auto"/>
        <w:ind w:left="851"/>
        <w:jc w:val="both"/>
        <w:rPr>
          <w:rFonts w:ascii="Palatino Linotype" w:hAnsi="Palatino Linotype" w:cs="Arial"/>
          <w:b/>
          <w:bCs/>
          <w:lang w:val="es-MX"/>
        </w:rPr>
      </w:pPr>
      <w:r w:rsidRPr="002D0D9F">
        <w:rPr>
          <w:rFonts w:ascii="Palatino Linotype" w:hAnsi="Palatino Linotype" w:cs="Arial"/>
          <w:b/>
          <w:bCs/>
          <w:lang w:val="es-MX"/>
        </w:rPr>
        <w:lastRenderedPageBreak/>
        <w:t>Diario General de Pólizas de enero, febrero y marzo, de dos mil veintidós.</w:t>
      </w:r>
    </w:p>
    <w:p w14:paraId="5715C73C" w14:textId="77777777" w:rsidR="00CB6FFE" w:rsidRPr="002D0D9F" w:rsidRDefault="00CB6FFE" w:rsidP="00CB6FFE">
      <w:pPr>
        <w:pStyle w:val="Prrafodelista"/>
        <w:spacing w:line="360" w:lineRule="auto"/>
        <w:ind w:left="993" w:right="567"/>
        <w:jc w:val="both"/>
        <w:rPr>
          <w:rFonts w:ascii="Palatino Linotype" w:hAnsi="Palatino Linotype"/>
          <w:b/>
        </w:rPr>
      </w:pPr>
    </w:p>
    <w:p w14:paraId="2EDBBEA7" w14:textId="77777777" w:rsidR="00D97BAD" w:rsidRPr="002D0D9F" w:rsidRDefault="00D97BAD" w:rsidP="00D97BAD">
      <w:pPr>
        <w:spacing w:line="360" w:lineRule="auto"/>
        <w:jc w:val="both"/>
        <w:rPr>
          <w:rFonts w:ascii="Palatino Linotype" w:hAnsi="Palatino Linotype" w:cs="Tahoma"/>
          <w:iCs/>
          <w:lang w:eastAsia="es-MX"/>
        </w:rPr>
      </w:pPr>
      <w:r w:rsidRPr="002D0D9F">
        <w:rPr>
          <w:rFonts w:ascii="Palatino Linotype" w:hAnsi="Palatino Linotype" w:cs="Tahoma"/>
          <w:iCs/>
          <w:lang w:eastAsia="es-MX"/>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06AB3F85" w14:textId="77777777" w:rsidR="009A3C5D" w:rsidRPr="002D0D9F" w:rsidRDefault="009A3C5D" w:rsidP="00D97BAD">
      <w:pPr>
        <w:spacing w:line="360" w:lineRule="auto"/>
        <w:jc w:val="both"/>
        <w:rPr>
          <w:rFonts w:ascii="Palatino Linotype" w:hAnsi="Palatino Linotype" w:cs="Tahoma"/>
          <w:iCs/>
          <w:lang w:eastAsia="es-MX"/>
        </w:rPr>
      </w:pPr>
    </w:p>
    <w:p w14:paraId="34F26F67" w14:textId="72B08C22" w:rsidR="00D97BAD" w:rsidRPr="002D0D9F" w:rsidRDefault="009A3C5D" w:rsidP="007C6C5D">
      <w:pPr>
        <w:spacing w:line="360" w:lineRule="auto"/>
        <w:jc w:val="both"/>
        <w:rPr>
          <w:rFonts w:ascii="Palatino Linotype" w:hAnsi="Palatino Linotype" w:cs="Tahoma"/>
          <w:iCs/>
          <w:lang w:eastAsia="es-MX"/>
        </w:rPr>
      </w:pPr>
      <w:r w:rsidRPr="002D0D9F">
        <w:rPr>
          <w:rFonts w:ascii="Palatino Linotype" w:hAnsi="Palatino Linotype" w:cs="Tahoma"/>
          <w:b/>
          <w:iCs/>
          <w:lang w:eastAsia="es-MX"/>
        </w:rPr>
        <w:t>Tercero.</w:t>
      </w:r>
      <w:r w:rsidRPr="002D0D9F">
        <w:rPr>
          <w:rFonts w:ascii="Palatino Linotype" w:hAnsi="Palatino Linotype" w:cs="Tahoma"/>
          <w:iCs/>
          <w:lang w:eastAsia="es-MX"/>
        </w:rPr>
        <w:t xml:space="preserve"> Notifíquese vía </w:t>
      </w:r>
      <w:r w:rsidRPr="002D0D9F">
        <w:rPr>
          <w:rFonts w:ascii="Palatino Linotype" w:hAnsi="Palatino Linotype" w:cs="Tahoma"/>
          <w:b/>
          <w:iCs/>
          <w:lang w:eastAsia="es-MX"/>
        </w:rPr>
        <w:t>SAIMEX</w:t>
      </w:r>
      <w:r w:rsidRPr="002D0D9F">
        <w:rPr>
          <w:rFonts w:ascii="Palatino Linotype" w:hAnsi="Palatino Linotype" w:cs="Tahoma"/>
          <w:iCs/>
          <w:lang w:eastAsia="es-MX"/>
        </w:rPr>
        <w:t xml:space="preserve">, al </w:t>
      </w:r>
      <w:proofErr w:type="gramStart"/>
      <w:r w:rsidRPr="002D0D9F">
        <w:rPr>
          <w:rFonts w:ascii="Palatino Linotype" w:hAnsi="Palatino Linotype" w:cs="Tahoma"/>
          <w:iCs/>
          <w:lang w:eastAsia="es-MX"/>
        </w:rPr>
        <w:t>Responsable</w:t>
      </w:r>
      <w:proofErr w:type="gramEnd"/>
      <w:r w:rsidRPr="002D0D9F">
        <w:rPr>
          <w:rFonts w:ascii="Palatino Linotype" w:hAnsi="Palatino Linotype" w:cs="Tahoma"/>
          <w:iCs/>
          <w:lang w:eastAsia="es-MX"/>
        </w:rPr>
        <w:t xml:space="preserv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7023EE1C" w14:textId="77777777" w:rsidR="00C678ED" w:rsidRPr="002D0D9F" w:rsidRDefault="00C678ED" w:rsidP="007C6C5D">
      <w:pPr>
        <w:spacing w:line="360" w:lineRule="auto"/>
        <w:contextualSpacing/>
        <w:jc w:val="both"/>
        <w:rPr>
          <w:rFonts w:ascii="Palatino Linotype" w:hAnsi="Palatino Linotype" w:cs="Arial"/>
          <w:b/>
        </w:rPr>
      </w:pPr>
    </w:p>
    <w:p w14:paraId="2067D702" w14:textId="5858B617" w:rsidR="00C06DA8" w:rsidRPr="002D0D9F" w:rsidRDefault="00C678ED" w:rsidP="007C6C5D">
      <w:pPr>
        <w:spacing w:line="360" w:lineRule="auto"/>
        <w:ind w:right="49"/>
        <w:jc w:val="both"/>
        <w:rPr>
          <w:rFonts w:ascii="Palatino Linotype" w:hAnsi="Palatino Linotype" w:cs="Arial"/>
        </w:rPr>
      </w:pPr>
      <w:r w:rsidRPr="002D0D9F">
        <w:rPr>
          <w:rFonts w:ascii="Palatino Linotype" w:hAnsi="Palatino Linotype" w:cs="Arial"/>
          <w:b/>
        </w:rPr>
        <w:t xml:space="preserve">Cuarto. </w:t>
      </w:r>
      <w:r w:rsidR="00570E5C" w:rsidRPr="002D0D9F">
        <w:rPr>
          <w:rFonts w:ascii="Palatino Linotype" w:hAnsi="Palatino Linotype" w:cs="Arial"/>
          <w:b/>
          <w:bCs/>
          <w:shd w:val="clear" w:color="auto" w:fill="FFFFFF"/>
        </w:rPr>
        <w:t>Notifíquese vía SAIMEX</w:t>
      </w:r>
      <w:r w:rsidR="00AC6F2B" w:rsidRPr="002D0D9F">
        <w:rPr>
          <w:rFonts w:ascii="Palatino Linotype" w:hAnsi="Palatino Linotype" w:cs="Arial"/>
        </w:rPr>
        <w:t>,</w:t>
      </w:r>
      <w:r w:rsidR="00AC6F2B" w:rsidRPr="002D0D9F">
        <w:rPr>
          <w:rFonts w:ascii="Palatino Linotype" w:hAnsi="Palatino Linotype" w:cs="Arial"/>
          <w:b/>
          <w:bCs/>
        </w:rPr>
        <w:t xml:space="preserve"> </w:t>
      </w:r>
      <w:r w:rsidR="00570E5C" w:rsidRPr="002D0D9F">
        <w:rPr>
          <w:rFonts w:ascii="Palatino Linotype" w:hAnsi="Palatino Linotype" w:cs="Arial"/>
        </w:rPr>
        <w:t xml:space="preserve">a </w:t>
      </w:r>
      <w:r w:rsidR="00ED6E6B" w:rsidRPr="002D0D9F">
        <w:rPr>
          <w:rFonts w:ascii="Palatino Linotype" w:hAnsi="Palatino Linotype" w:cs="Arial"/>
        </w:rPr>
        <w:t xml:space="preserve">la parte </w:t>
      </w:r>
      <w:r w:rsidR="00E717C8" w:rsidRPr="002D0D9F">
        <w:rPr>
          <w:rFonts w:ascii="Palatino Linotype" w:hAnsi="Palatino Linotype" w:cs="Arial"/>
          <w:b/>
        </w:rPr>
        <w:t>RECURRENTE</w:t>
      </w:r>
      <w:r w:rsidRPr="002D0D9F">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w:t>
      </w:r>
      <w:r w:rsidRPr="002D0D9F">
        <w:rPr>
          <w:rFonts w:ascii="Palatino Linotype" w:eastAsia="Calibri" w:hAnsi="Palatino Linotype" w:cs="Arial"/>
          <w:lang w:val="es-MX" w:eastAsia="en-US"/>
        </w:rPr>
        <w:t xml:space="preserve"> </w:t>
      </w:r>
      <w:r w:rsidRPr="002D0D9F">
        <w:rPr>
          <w:rFonts w:ascii="Palatino Linotype" w:hAnsi="Palatino Linotype" w:cs="Arial"/>
        </w:rPr>
        <w:t>podrá impugnar la presente resolución vía Juicio de Amparo en los términos de las leyes aplicables.</w:t>
      </w:r>
    </w:p>
    <w:p w14:paraId="5E4E7A14" w14:textId="77777777" w:rsidR="009765CE" w:rsidRPr="002D0D9F" w:rsidRDefault="009765CE" w:rsidP="007C6C5D">
      <w:pPr>
        <w:spacing w:line="360" w:lineRule="auto"/>
        <w:ind w:right="49"/>
        <w:jc w:val="both"/>
        <w:rPr>
          <w:rFonts w:ascii="Palatino Linotype" w:hAnsi="Palatino Linotype" w:cs="Arial"/>
        </w:rPr>
      </w:pPr>
    </w:p>
    <w:p w14:paraId="3345DB0D" w14:textId="375A7B7B" w:rsidR="00AE72A3" w:rsidRPr="002D0D9F" w:rsidRDefault="00025B60" w:rsidP="007C6C5D">
      <w:pPr>
        <w:spacing w:line="360" w:lineRule="auto"/>
        <w:jc w:val="both"/>
        <w:rPr>
          <w:rFonts w:ascii="Palatino Linotype" w:hAnsi="Palatino Linotype" w:cs="Arial"/>
          <w:bCs/>
        </w:rPr>
      </w:pPr>
      <w:r w:rsidRPr="002D0D9F">
        <w:rPr>
          <w:rFonts w:ascii="Palatino Linotype" w:hAnsi="Palatino Linotype"/>
          <w:b/>
          <w:szCs w:val="25"/>
        </w:rPr>
        <w:t>Quinto.</w:t>
      </w:r>
      <w:r w:rsidRPr="002D0D9F">
        <w:rPr>
          <w:rFonts w:ascii="Palatino Linotype" w:hAnsi="Palatino Linotype"/>
          <w:szCs w:val="25"/>
        </w:rPr>
        <w:t xml:space="preserve"> </w:t>
      </w:r>
      <w:r w:rsidRPr="002D0D9F">
        <w:rPr>
          <w:rFonts w:ascii="Palatino Linotype" w:hAnsi="Palatino Linotype" w:cs="Arial"/>
          <w:bCs/>
        </w:rPr>
        <w:t xml:space="preserve">De conformidad con el artículo 198 de la Ley de Transparencia y Acceso a la Información Pública del Estado de México y Municipios, de considerarlo procedente, </w:t>
      </w:r>
      <w:r w:rsidRPr="002D0D9F">
        <w:rPr>
          <w:rFonts w:ascii="Palatino Linotype" w:hAnsi="Palatino Linotype" w:cs="Arial"/>
          <w:bCs/>
        </w:rPr>
        <w:lastRenderedPageBreak/>
        <w:t xml:space="preserve">el </w:t>
      </w:r>
      <w:r w:rsidR="00E717C8" w:rsidRPr="002D0D9F">
        <w:rPr>
          <w:rFonts w:ascii="Palatino Linotype" w:hAnsi="Palatino Linotype" w:cs="Arial"/>
          <w:b/>
          <w:bCs/>
        </w:rPr>
        <w:t>SUJETO OBLIGADO</w:t>
      </w:r>
      <w:r w:rsidR="00E717C8" w:rsidRPr="002D0D9F">
        <w:rPr>
          <w:rFonts w:ascii="Palatino Linotype" w:hAnsi="Palatino Linotype" w:cs="Arial"/>
          <w:bCs/>
        </w:rPr>
        <w:t xml:space="preserve"> </w:t>
      </w:r>
      <w:r w:rsidRPr="002D0D9F">
        <w:rPr>
          <w:rFonts w:ascii="Palatino Linotype" w:hAnsi="Palatino Linotype" w:cs="Arial"/>
          <w:bCs/>
        </w:rPr>
        <w:t>de manera fundada y motivada, podrá solicitar una ampliación de plazo para el cumplimiento de la presente resolución.</w:t>
      </w:r>
    </w:p>
    <w:p w14:paraId="2CE8E0D5" w14:textId="77777777" w:rsidR="00334C98" w:rsidRPr="002D0D9F" w:rsidRDefault="00334C98" w:rsidP="007C6C5D">
      <w:pPr>
        <w:spacing w:line="360" w:lineRule="auto"/>
        <w:jc w:val="both"/>
        <w:rPr>
          <w:rFonts w:ascii="Palatino Linotype" w:hAnsi="Palatino Linotype" w:cs="Arial"/>
          <w:bCs/>
        </w:rPr>
      </w:pPr>
    </w:p>
    <w:p w14:paraId="7D0605E5" w14:textId="61203DC8" w:rsidR="00334C98" w:rsidRPr="002D0D9F" w:rsidRDefault="00334C98" w:rsidP="007C6C5D">
      <w:pPr>
        <w:spacing w:line="360" w:lineRule="auto"/>
        <w:jc w:val="both"/>
        <w:rPr>
          <w:rFonts w:ascii="Palatino Linotype" w:hAnsi="Palatino Linotype" w:cs="Arial"/>
          <w:bCs/>
        </w:rPr>
      </w:pPr>
      <w:r w:rsidRPr="002D0D9F">
        <w:rPr>
          <w:rFonts w:ascii="Palatino Linotype" w:hAnsi="Palatino Linotype" w:cs="Arial"/>
          <w:bC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NOVENA SESIÓN ORDINARIA CELEBRADA EL CUATRO DE NOVIEMBRE DE DOS MIL VEINTIDÓS, ANTE EL SECRETARIO TÉCNICO DEL PLENO ALEXIS TAPIA RAMÍREZ.</w:t>
      </w:r>
    </w:p>
    <w:p w14:paraId="1BD7A657" w14:textId="04DCFB95" w:rsidR="00CB6FFE" w:rsidRPr="002D0D9F" w:rsidRDefault="00790D78" w:rsidP="007C6C5D">
      <w:pPr>
        <w:spacing w:line="360" w:lineRule="auto"/>
        <w:jc w:val="both"/>
        <w:rPr>
          <w:rFonts w:ascii="Palatino Linotype" w:hAnsi="Palatino Linotype" w:cs="Arial"/>
          <w:bCs/>
        </w:rPr>
      </w:pPr>
      <w:r>
        <w:rPr>
          <w:rFonts w:ascii="Palatino Linotype" w:hAnsi="Palatino Linotype" w:cs="Arial"/>
          <w:bCs/>
          <w:noProof/>
          <w:lang w:val="es-MX" w:eastAsia="es-MX"/>
        </w:rPr>
        <mc:AlternateContent>
          <mc:Choice Requires="wps">
            <w:drawing>
              <wp:anchor distT="0" distB="0" distL="114300" distR="114300" simplePos="0" relativeHeight="251661312" behindDoc="0" locked="0" layoutInCell="1" allowOverlap="1" wp14:anchorId="2CAC23B9" wp14:editId="05713F42">
                <wp:simplePos x="0" y="0"/>
                <wp:positionH relativeFrom="column">
                  <wp:posOffset>100079</wp:posOffset>
                </wp:positionH>
                <wp:positionV relativeFrom="paragraph">
                  <wp:posOffset>674843</wp:posOffset>
                </wp:positionV>
                <wp:extent cx="5528930" cy="2828260"/>
                <wp:effectExtent l="0" t="0" r="34290" b="29845"/>
                <wp:wrapNone/>
                <wp:docPr id="9" name="Conector recto 9"/>
                <wp:cNvGraphicFramePr/>
                <a:graphic xmlns:a="http://schemas.openxmlformats.org/drawingml/2006/main">
                  <a:graphicData uri="http://schemas.microsoft.com/office/word/2010/wordprocessingShape">
                    <wps:wsp>
                      <wps:cNvCnPr/>
                      <wps:spPr>
                        <a:xfrm>
                          <a:off x="0" y="0"/>
                          <a:ext cx="5528930" cy="2828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4BB309"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pt,53.15pt" to="443.25pt,2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" strokecolor="#5b9bd5 [3204]" strokeweight=".5pt">
                <v:stroke joinstyle="miter"/>
              </v:line>
            </w:pict>
          </mc:Fallback>
        </mc:AlternateContent>
      </w:r>
    </w:p>
    <w:p w14:paraId="03BD4CB5" w14:textId="77777777" w:rsidR="009A3C5D" w:rsidRPr="002D0D9F" w:rsidRDefault="009A3C5D" w:rsidP="007C6C5D">
      <w:pPr>
        <w:spacing w:line="360" w:lineRule="auto"/>
        <w:jc w:val="both"/>
        <w:rPr>
          <w:rFonts w:ascii="Palatino Linotype" w:hAnsi="Palatino Linotype"/>
        </w:rPr>
        <w:sectPr w:rsidR="009A3C5D" w:rsidRPr="002D0D9F" w:rsidSect="00533A2C">
          <w:headerReference w:type="default" r:id="rId13"/>
          <w:footerReference w:type="default" r:id="rId14"/>
          <w:headerReference w:type="first" r:id="rId15"/>
          <w:footerReference w:type="first" r:id="rId16"/>
          <w:pgSz w:w="12240" w:h="15840"/>
          <w:pgMar w:top="2041" w:right="1467" w:bottom="1701" w:left="1701" w:header="709" w:footer="709" w:gutter="0"/>
          <w:cols w:space="708"/>
          <w:titlePg/>
          <w:docGrid w:linePitch="360"/>
        </w:sectPr>
      </w:pPr>
    </w:p>
    <w:p w14:paraId="53CF1600" w14:textId="77777777" w:rsidR="00025B60" w:rsidRPr="002D0D9F" w:rsidRDefault="00025B60" w:rsidP="007C6C5D">
      <w:pPr>
        <w:spacing w:line="360" w:lineRule="auto"/>
        <w:jc w:val="both"/>
        <w:rPr>
          <w:rFonts w:ascii="Palatino Linotype" w:hAnsi="Palatino Linotype" w:cs="Arial"/>
        </w:rPr>
      </w:pPr>
    </w:p>
    <w:sectPr w:rsidR="00025B60" w:rsidRPr="002D0D9F" w:rsidSect="00CA6FB7">
      <w:headerReference w:type="first" r:id="rId17"/>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8E748" w14:textId="77777777" w:rsidR="00BC5F3D" w:rsidRDefault="00BC5F3D" w:rsidP="00AC3C64">
      <w:r>
        <w:separator/>
      </w:r>
    </w:p>
  </w:endnote>
  <w:endnote w:type="continuationSeparator" w:id="0">
    <w:p w14:paraId="2F9B601F" w14:textId="77777777" w:rsidR="00BC5F3D" w:rsidRDefault="00BC5F3D"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D8A70" w14:textId="6CDABC82" w:rsidR="00FD1BD5" w:rsidRDefault="00FD1BD5"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D73EF">
      <w:rPr>
        <w:rFonts w:ascii="Arial" w:hAnsi="Arial" w:cs="Arial"/>
        <w:b/>
        <w:bCs/>
        <w:noProof/>
        <w:sz w:val="20"/>
        <w:szCs w:val="20"/>
      </w:rPr>
      <w:t>48</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D73EF">
      <w:rPr>
        <w:rFonts w:ascii="Arial" w:hAnsi="Arial" w:cs="Arial"/>
        <w:b/>
        <w:bCs/>
        <w:noProof/>
        <w:sz w:val="20"/>
        <w:szCs w:val="20"/>
      </w:rPr>
      <w:t>49</w:t>
    </w:r>
    <w:r>
      <w:rPr>
        <w:rFonts w:ascii="Arial" w:hAnsi="Arial" w:cs="Arial"/>
        <w:b/>
        <w:bCs/>
        <w:sz w:val="20"/>
        <w:szCs w:val="20"/>
      </w:rPr>
      <w:fldChar w:fldCharType="end"/>
    </w:r>
  </w:p>
  <w:p w14:paraId="3144D6F6" w14:textId="77777777" w:rsidR="00FD1BD5" w:rsidRDefault="00FD1BD5" w:rsidP="00CA6FB7">
    <w:pPr>
      <w:pStyle w:val="Piedepgina"/>
      <w:rPr>
        <w:rFonts w:ascii="Times New Roman" w:hAnsi="Times New Roman" w:cs="Times New Roman"/>
      </w:rPr>
    </w:pPr>
  </w:p>
  <w:p w14:paraId="38F760E7" w14:textId="77777777" w:rsidR="00FD1BD5" w:rsidRDefault="00FD1BD5" w:rsidP="00CA6FB7">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0197" w14:textId="56BEE971" w:rsidR="00FD1BD5" w:rsidRDefault="00FD1BD5"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63D9E">
      <w:rPr>
        <w:rFonts w:ascii="Arial" w:hAnsi="Arial" w:cs="Arial"/>
        <w:b/>
        <w:bCs/>
        <w:noProof/>
        <w:sz w:val="20"/>
        <w:szCs w:val="20"/>
      </w:rPr>
      <w:t>49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63D9E">
      <w:rPr>
        <w:rFonts w:ascii="Arial" w:hAnsi="Arial" w:cs="Arial"/>
        <w:b/>
        <w:bCs/>
        <w:noProof/>
        <w:sz w:val="20"/>
        <w:szCs w:val="20"/>
      </w:rPr>
      <w:t>49</w:t>
    </w:r>
    <w:r>
      <w:rPr>
        <w:rFonts w:ascii="Arial" w:hAnsi="Arial" w:cs="Arial"/>
        <w:b/>
        <w:bCs/>
        <w:sz w:val="20"/>
        <w:szCs w:val="20"/>
      </w:rPr>
      <w:fldChar w:fldCharType="end"/>
    </w:r>
  </w:p>
  <w:p w14:paraId="65F9F2AB" w14:textId="77777777" w:rsidR="00FD1BD5" w:rsidRDefault="00FD1B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DF522" w14:textId="77777777" w:rsidR="00BC5F3D" w:rsidRDefault="00BC5F3D" w:rsidP="00AC3C64">
      <w:r>
        <w:separator/>
      </w:r>
    </w:p>
  </w:footnote>
  <w:footnote w:type="continuationSeparator" w:id="0">
    <w:p w14:paraId="3FBB8547" w14:textId="77777777" w:rsidR="00BC5F3D" w:rsidRDefault="00BC5F3D" w:rsidP="00AC3C64">
      <w:r>
        <w:continuationSeparator/>
      </w:r>
    </w:p>
  </w:footnote>
  <w:footnote w:id="1">
    <w:p w14:paraId="643D9BE1" w14:textId="77777777" w:rsidR="00FD1BD5" w:rsidRDefault="00FD1BD5" w:rsidP="0082215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A91E680" w14:textId="77777777" w:rsidR="00FD1BD5" w:rsidRDefault="00FD1BD5" w:rsidP="0082215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4404424" w14:textId="77777777" w:rsidR="006057D6" w:rsidRDefault="006057D6" w:rsidP="006057D6">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Artículo 185. El Instituto resolverá el recurso de revisión conforme a lo siguiente: (…)</w:t>
      </w:r>
    </w:p>
    <w:p w14:paraId="40830E6B" w14:textId="77777777" w:rsidR="006057D6" w:rsidRDefault="006057D6" w:rsidP="006057D6">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28" w:type="dxa"/>
      <w:tblInd w:w="3261" w:type="dxa"/>
      <w:tblLayout w:type="fixed"/>
      <w:tblLook w:val="04A0" w:firstRow="1" w:lastRow="0" w:firstColumn="1" w:lastColumn="0" w:noHBand="0" w:noVBand="1"/>
    </w:tblPr>
    <w:tblGrid>
      <w:gridCol w:w="2551"/>
      <w:gridCol w:w="2977"/>
    </w:tblGrid>
    <w:tr w:rsidR="00FD1BD5" w14:paraId="1CAF6798" w14:textId="77777777" w:rsidTr="00CA6FB7">
      <w:tc>
        <w:tcPr>
          <w:tcW w:w="2551" w:type="dxa"/>
          <w:vAlign w:val="center"/>
          <w:hideMark/>
        </w:tcPr>
        <w:p w14:paraId="38FC8A48" w14:textId="77777777" w:rsidR="00FD1BD5" w:rsidRDefault="00FD1BD5"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14:paraId="4B51D043" w14:textId="3CBED989" w:rsidR="00FD1BD5" w:rsidRDefault="00FD1BD5" w:rsidP="00CA6FB7">
          <w:pPr>
            <w:jc w:val="both"/>
            <w:rPr>
              <w:rFonts w:ascii="Palatino Linotype" w:hAnsi="Palatino Linotype"/>
              <w:b/>
              <w:sz w:val="22"/>
              <w:szCs w:val="22"/>
              <w:lang w:val="es-ES_tradnl"/>
            </w:rPr>
          </w:pPr>
          <w:r>
            <w:rPr>
              <w:rFonts w:ascii="Palatino Linotype" w:hAnsi="Palatino Linotype"/>
              <w:b/>
              <w:sz w:val="22"/>
              <w:szCs w:val="22"/>
              <w:lang w:val="es-ES_tradnl"/>
            </w:rPr>
            <w:t>10844/INFOEM/IP/RR/2022</w:t>
          </w:r>
        </w:p>
      </w:tc>
    </w:tr>
    <w:tr w:rsidR="00FD1BD5" w14:paraId="3833CE6F" w14:textId="77777777" w:rsidTr="00CA6FB7">
      <w:trPr>
        <w:trHeight w:val="228"/>
      </w:trPr>
      <w:tc>
        <w:tcPr>
          <w:tcW w:w="2551" w:type="dxa"/>
          <w:vAlign w:val="center"/>
          <w:hideMark/>
        </w:tcPr>
        <w:p w14:paraId="2B68F35E" w14:textId="77777777" w:rsidR="00FD1BD5" w:rsidRDefault="00FD1BD5"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p w14:paraId="4AC52076" w14:textId="77777777" w:rsidR="00FD1BD5" w:rsidRDefault="00FD1BD5" w:rsidP="00CA6FB7">
          <w:pPr>
            <w:rPr>
              <w:rFonts w:ascii="Palatino Linotype" w:hAnsi="Palatino Linotype"/>
              <w:b/>
              <w:sz w:val="22"/>
              <w:szCs w:val="22"/>
              <w:lang w:val="es-ES_tradnl"/>
            </w:rPr>
          </w:pPr>
        </w:p>
        <w:p w14:paraId="1025F01D" w14:textId="5F859909" w:rsidR="00FD1BD5" w:rsidRDefault="00FD1BD5" w:rsidP="00CA6FB7">
          <w:pPr>
            <w:rPr>
              <w:rFonts w:ascii="Palatino Linotype" w:hAnsi="Palatino Linotype"/>
              <w:b/>
              <w:sz w:val="22"/>
              <w:szCs w:val="22"/>
              <w:lang w:val="es-ES_tradnl"/>
            </w:rPr>
          </w:pPr>
        </w:p>
      </w:tc>
      <w:tc>
        <w:tcPr>
          <w:tcW w:w="2977" w:type="dxa"/>
          <w:vAlign w:val="center"/>
          <w:hideMark/>
        </w:tcPr>
        <w:p w14:paraId="1A793D5D" w14:textId="5D70C868" w:rsidR="00FD1BD5" w:rsidRPr="00C16F76" w:rsidRDefault="00FD1BD5" w:rsidP="002A48A3">
          <w:pPr>
            <w:jc w:val="both"/>
            <w:rPr>
              <w:rFonts w:ascii="Palatino Linotype" w:hAnsi="Palatino Linotype"/>
              <w:b/>
              <w:sz w:val="22"/>
              <w:szCs w:val="22"/>
              <w:lang w:val="es-ES_tradnl"/>
            </w:rPr>
          </w:pPr>
          <w:r w:rsidRPr="006F031D">
            <w:rPr>
              <w:rFonts w:ascii="Palatino Linotype" w:hAnsi="Palatino Linotype"/>
              <w:b/>
              <w:sz w:val="22"/>
              <w:szCs w:val="22"/>
              <w:lang w:val="es-ES_tradnl"/>
            </w:rPr>
            <w:t>Sistema Municipal Para el Desarrollo Integral de la Familia de Metepec</w:t>
          </w:r>
        </w:p>
      </w:tc>
    </w:tr>
    <w:tr w:rsidR="00FD1BD5" w14:paraId="45A2A6CA" w14:textId="77777777" w:rsidTr="00CA6FB7">
      <w:tc>
        <w:tcPr>
          <w:tcW w:w="2551" w:type="dxa"/>
          <w:vAlign w:val="center"/>
          <w:hideMark/>
        </w:tcPr>
        <w:p w14:paraId="36835443" w14:textId="77777777" w:rsidR="00FD1BD5" w:rsidRDefault="00FD1BD5"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77" w:type="dxa"/>
          <w:vAlign w:val="center"/>
          <w:hideMark/>
        </w:tcPr>
        <w:p w14:paraId="6744634E" w14:textId="65E98E6A" w:rsidR="00FD1BD5" w:rsidRDefault="00FD1BD5"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BE56C1A" w14:textId="2F413D69" w:rsidR="00FD1BD5" w:rsidRDefault="00FD1BD5" w:rsidP="00CA6FB7">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1D21F03C" wp14:editId="3E2D1606">
          <wp:simplePos x="0" y="0"/>
          <wp:positionH relativeFrom="page">
            <wp:posOffset>365125</wp:posOffset>
          </wp:positionH>
          <wp:positionV relativeFrom="paragraph">
            <wp:posOffset>-1515110</wp:posOffset>
          </wp:positionV>
          <wp:extent cx="7809876" cy="10165823"/>
          <wp:effectExtent l="0" t="0" r="635"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9C1F" w14:textId="77777777" w:rsidR="00FD1BD5" w:rsidRDefault="00FD1BD5" w:rsidP="00CA6FB7">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2BAEC297" wp14:editId="02A8D654">
          <wp:simplePos x="0" y="0"/>
          <wp:positionH relativeFrom="page">
            <wp:posOffset>361950</wp:posOffset>
          </wp:positionH>
          <wp:positionV relativeFrom="paragraph">
            <wp:posOffset>-399415</wp:posOffset>
          </wp:positionV>
          <wp:extent cx="7809876" cy="10165823"/>
          <wp:effectExtent l="0" t="0" r="635"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611" w:type="dxa"/>
      <w:tblLayout w:type="fixed"/>
      <w:tblLook w:val="04A0" w:firstRow="1" w:lastRow="0" w:firstColumn="1" w:lastColumn="0" w:noHBand="0" w:noVBand="1"/>
    </w:tblPr>
    <w:tblGrid>
      <w:gridCol w:w="2551"/>
      <w:gridCol w:w="3119"/>
    </w:tblGrid>
    <w:tr w:rsidR="00FD1BD5" w14:paraId="4F4B9AE4" w14:textId="77777777" w:rsidTr="00FE275B">
      <w:tc>
        <w:tcPr>
          <w:tcW w:w="2551" w:type="dxa"/>
          <w:vAlign w:val="center"/>
          <w:hideMark/>
        </w:tcPr>
        <w:p w14:paraId="5F7A06AF" w14:textId="77777777" w:rsidR="00FD1BD5" w:rsidRDefault="00FD1BD5"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675F54F8" w14:textId="7120959C" w:rsidR="00FD1BD5" w:rsidRDefault="00FD1BD5" w:rsidP="00CA6FB7">
          <w:pPr>
            <w:jc w:val="both"/>
            <w:rPr>
              <w:rFonts w:ascii="Palatino Linotype" w:hAnsi="Palatino Linotype"/>
              <w:b/>
              <w:sz w:val="22"/>
              <w:szCs w:val="22"/>
              <w:lang w:val="es-ES_tradnl"/>
            </w:rPr>
          </w:pPr>
          <w:r>
            <w:rPr>
              <w:rFonts w:ascii="Palatino Linotype" w:hAnsi="Palatino Linotype"/>
              <w:b/>
              <w:sz w:val="22"/>
              <w:szCs w:val="22"/>
              <w:lang w:val="es-ES_tradnl"/>
            </w:rPr>
            <w:t>10844/INFOEM/IP/RR/2022</w:t>
          </w:r>
        </w:p>
      </w:tc>
    </w:tr>
    <w:tr w:rsidR="00FD1BD5" w14:paraId="6541DE91" w14:textId="77777777" w:rsidTr="00FE275B">
      <w:tc>
        <w:tcPr>
          <w:tcW w:w="2551" w:type="dxa"/>
          <w:vAlign w:val="center"/>
          <w:hideMark/>
        </w:tcPr>
        <w:p w14:paraId="2281ECC7" w14:textId="0A186ABA" w:rsidR="00FD1BD5" w:rsidRDefault="00FD1BD5"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14:paraId="6D6560DD" w14:textId="1739CFE7" w:rsidR="00FD1BD5" w:rsidRDefault="00FD1BD5" w:rsidP="00CA6FB7">
          <w:pPr>
            <w:jc w:val="both"/>
            <w:rPr>
              <w:rFonts w:ascii="Palatino Linotype" w:hAnsi="Palatino Linotype"/>
              <w:b/>
              <w:sz w:val="22"/>
              <w:szCs w:val="22"/>
              <w:lang w:val="es-ES_tradnl"/>
            </w:rPr>
          </w:pPr>
        </w:p>
      </w:tc>
    </w:tr>
    <w:tr w:rsidR="00FD1BD5" w14:paraId="6D98CF8D" w14:textId="77777777" w:rsidTr="00FE275B">
      <w:trPr>
        <w:trHeight w:val="228"/>
      </w:trPr>
      <w:tc>
        <w:tcPr>
          <w:tcW w:w="2551" w:type="dxa"/>
          <w:vAlign w:val="center"/>
          <w:hideMark/>
        </w:tcPr>
        <w:p w14:paraId="32DB191F" w14:textId="77777777" w:rsidR="00FD1BD5" w:rsidRDefault="00FD1BD5"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p w14:paraId="1A5F8485" w14:textId="77777777" w:rsidR="00FD1BD5" w:rsidRDefault="00FD1BD5" w:rsidP="00CA6FB7">
          <w:pPr>
            <w:rPr>
              <w:rFonts w:ascii="Palatino Linotype" w:hAnsi="Palatino Linotype"/>
              <w:b/>
              <w:sz w:val="22"/>
              <w:szCs w:val="22"/>
              <w:lang w:val="es-ES_tradnl"/>
            </w:rPr>
          </w:pPr>
        </w:p>
        <w:p w14:paraId="2B044A40" w14:textId="65C30828" w:rsidR="00FD1BD5" w:rsidRDefault="00FD1BD5" w:rsidP="00CA6FB7">
          <w:pPr>
            <w:rPr>
              <w:rFonts w:ascii="Palatino Linotype" w:hAnsi="Palatino Linotype"/>
              <w:b/>
              <w:sz w:val="22"/>
              <w:szCs w:val="22"/>
              <w:lang w:val="es-ES_tradnl"/>
            </w:rPr>
          </w:pPr>
        </w:p>
      </w:tc>
      <w:tc>
        <w:tcPr>
          <w:tcW w:w="3119" w:type="dxa"/>
          <w:vAlign w:val="center"/>
          <w:hideMark/>
        </w:tcPr>
        <w:p w14:paraId="5EA15077" w14:textId="32138B7D" w:rsidR="00FD1BD5" w:rsidRDefault="00FD1BD5" w:rsidP="00F22875">
          <w:pPr>
            <w:jc w:val="both"/>
            <w:rPr>
              <w:rFonts w:ascii="Palatino Linotype" w:hAnsi="Palatino Linotype"/>
              <w:b/>
              <w:sz w:val="22"/>
              <w:szCs w:val="22"/>
              <w:lang w:val="es-ES_tradnl"/>
            </w:rPr>
          </w:pPr>
          <w:r w:rsidRPr="006F031D">
            <w:rPr>
              <w:rFonts w:ascii="Palatino Linotype" w:hAnsi="Palatino Linotype"/>
              <w:b/>
              <w:sz w:val="22"/>
              <w:szCs w:val="22"/>
              <w:lang w:val="es-ES_tradnl"/>
            </w:rPr>
            <w:t>Sistema Municipal Para el Desarrollo Integral de la Familia de Metepec</w:t>
          </w:r>
        </w:p>
      </w:tc>
    </w:tr>
    <w:tr w:rsidR="00FD1BD5" w14:paraId="78DFB34C" w14:textId="77777777" w:rsidTr="00FE275B">
      <w:tc>
        <w:tcPr>
          <w:tcW w:w="2551" w:type="dxa"/>
          <w:vAlign w:val="center"/>
          <w:hideMark/>
        </w:tcPr>
        <w:p w14:paraId="1A5F4AC3" w14:textId="77777777" w:rsidR="00FD1BD5" w:rsidRDefault="00FD1BD5"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14:paraId="54C3DC1A" w14:textId="6095B850" w:rsidR="00FD1BD5" w:rsidRDefault="00FD1BD5"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38EE735B" w14:textId="77777777" w:rsidR="00FD1BD5" w:rsidRDefault="00FD1BD5" w:rsidP="00CA6FB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3A45" w14:textId="77777777" w:rsidR="00FD1BD5" w:rsidRDefault="00FD1BD5" w:rsidP="00CA6FB7">
    <w:pPr>
      <w:pStyle w:val="Encabezado"/>
      <w:jc w:val="both"/>
    </w:pPr>
  </w:p>
  <w:p w14:paraId="47984B13" w14:textId="77777777" w:rsidR="00FD1BD5" w:rsidRDefault="00FD1BD5" w:rsidP="00CA6F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C57"/>
    <w:multiLevelType w:val="hybridMultilevel"/>
    <w:tmpl w:val="ECBA4AC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80093"/>
    <w:multiLevelType w:val="hybridMultilevel"/>
    <w:tmpl w:val="52145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F2430E"/>
    <w:multiLevelType w:val="multilevel"/>
    <w:tmpl w:val="7C040C4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15D82ED6"/>
    <w:multiLevelType w:val="hybridMultilevel"/>
    <w:tmpl w:val="113438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DD3254"/>
    <w:multiLevelType w:val="hybridMultilevel"/>
    <w:tmpl w:val="2164673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BEC5BF4"/>
    <w:multiLevelType w:val="hybridMultilevel"/>
    <w:tmpl w:val="009A6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537B48"/>
    <w:multiLevelType w:val="hybridMultilevel"/>
    <w:tmpl w:val="C7D81EBE"/>
    <w:lvl w:ilvl="0" w:tplc="BF98A6B4">
      <w:start w:val="1"/>
      <w:numFmt w:val="upperRoman"/>
      <w:lvlText w:val="%1."/>
      <w:lvlJc w:val="left"/>
      <w:pPr>
        <w:ind w:left="1560" w:hanging="720"/>
      </w:pPr>
      <w:rPr>
        <w:rFonts w:hint="default"/>
        <w:b/>
      </w:r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7" w15:restartNumberingAfterBreak="0">
    <w:nsid w:val="1F6D49B2"/>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226F379A"/>
    <w:multiLevelType w:val="hybridMultilevel"/>
    <w:tmpl w:val="7DF46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71165B"/>
    <w:multiLevelType w:val="hybridMultilevel"/>
    <w:tmpl w:val="D0E6C410"/>
    <w:lvl w:ilvl="0" w:tplc="5142AA32">
      <w:start w:val="1"/>
      <w:numFmt w:val="lowerLetter"/>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C40958"/>
    <w:multiLevelType w:val="multilevel"/>
    <w:tmpl w:val="775C6114"/>
    <w:lvl w:ilvl="0">
      <w:start w:val="1"/>
      <w:numFmt w:val="bullet"/>
      <w:lvlText w:val="●"/>
      <w:lvlJc w:val="left"/>
      <w:pPr>
        <w:ind w:left="720" w:hanging="360"/>
      </w:pPr>
      <w:rPr>
        <w:rFonts w:ascii="Palatino Linotype" w:eastAsia="Noto Sans Symbols" w:hAnsi="Palatino Linotype" w:cs="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A7408D"/>
    <w:multiLevelType w:val="hybridMultilevel"/>
    <w:tmpl w:val="1CF40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B480FD7"/>
    <w:multiLevelType w:val="hybridMultilevel"/>
    <w:tmpl w:val="9F807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9D1863"/>
    <w:multiLevelType w:val="hybridMultilevel"/>
    <w:tmpl w:val="DAF0B782"/>
    <w:lvl w:ilvl="0" w:tplc="0B0298C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61F4083D"/>
    <w:multiLevelType w:val="hybridMultilevel"/>
    <w:tmpl w:val="EEA8391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150578"/>
    <w:multiLevelType w:val="hybridMultilevel"/>
    <w:tmpl w:val="0F3A677E"/>
    <w:lvl w:ilvl="0" w:tplc="262A9D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B24EAA"/>
    <w:multiLevelType w:val="hybridMultilevel"/>
    <w:tmpl w:val="3878A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C57E2C"/>
    <w:multiLevelType w:val="hybridMultilevel"/>
    <w:tmpl w:val="83BA0FCA"/>
    <w:lvl w:ilvl="0" w:tplc="262A9D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7"/>
  </w:num>
  <w:num w:numId="3">
    <w:abstractNumId w:val="13"/>
  </w:num>
  <w:num w:numId="4">
    <w:abstractNumId w:val="5"/>
  </w:num>
  <w:num w:numId="5">
    <w:abstractNumId w:val="11"/>
  </w:num>
  <w:num w:numId="6">
    <w:abstractNumId w:val="14"/>
  </w:num>
  <w:num w:numId="7">
    <w:abstractNumId w:val="9"/>
  </w:num>
  <w:num w:numId="8">
    <w:abstractNumId w:val="1"/>
  </w:num>
  <w:num w:numId="9">
    <w:abstractNumId w:val="0"/>
  </w:num>
  <w:num w:numId="10">
    <w:abstractNumId w:val="12"/>
  </w:num>
  <w:num w:numId="11">
    <w:abstractNumId w:val="17"/>
  </w:num>
  <w:num w:numId="12">
    <w:abstractNumId w:val="4"/>
  </w:num>
  <w:num w:numId="13">
    <w:abstractNumId w:val="6"/>
  </w:num>
  <w:num w:numId="14">
    <w:abstractNumId w:val="3"/>
  </w:num>
  <w:num w:numId="15">
    <w:abstractNumId w:val="16"/>
  </w:num>
  <w:num w:numId="16">
    <w:abstractNumId w:val="18"/>
  </w:num>
  <w:num w:numId="17">
    <w:abstractNumId w:val="8"/>
  </w:num>
  <w:num w:numId="18">
    <w:abstractNumId w:val="10"/>
  </w:num>
  <w:num w:numId="19">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C64"/>
    <w:rsid w:val="0000024B"/>
    <w:rsid w:val="00003995"/>
    <w:rsid w:val="00005159"/>
    <w:rsid w:val="00013153"/>
    <w:rsid w:val="000152DC"/>
    <w:rsid w:val="00017AE9"/>
    <w:rsid w:val="00021475"/>
    <w:rsid w:val="00023058"/>
    <w:rsid w:val="00025B60"/>
    <w:rsid w:val="00026DC7"/>
    <w:rsid w:val="00030EC9"/>
    <w:rsid w:val="00033AB9"/>
    <w:rsid w:val="00035D2D"/>
    <w:rsid w:val="00036CBE"/>
    <w:rsid w:val="0004072D"/>
    <w:rsid w:val="0004085C"/>
    <w:rsid w:val="000413C5"/>
    <w:rsid w:val="00042B33"/>
    <w:rsid w:val="00045A1D"/>
    <w:rsid w:val="000469AE"/>
    <w:rsid w:val="00050CA6"/>
    <w:rsid w:val="00051B98"/>
    <w:rsid w:val="0005254D"/>
    <w:rsid w:val="00053CFF"/>
    <w:rsid w:val="0006097A"/>
    <w:rsid w:val="00061572"/>
    <w:rsid w:val="00063245"/>
    <w:rsid w:val="000634D5"/>
    <w:rsid w:val="00063AE7"/>
    <w:rsid w:val="00071C3F"/>
    <w:rsid w:val="00073407"/>
    <w:rsid w:val="000756A1"/>
    <w:rsid w:val="00075746"/>
    <w:rsid w:val="0007580D"/>
    <w:rsid w:val="00080E60"/>
    <w:rsid w:val="00084589"/>
    <w:rsid w:val="00085E37"/>
    <w:rsid w:val="00092DFF"/>
    <w:rsid w:val="00094D04"/>
    <w:rsid w:val="00095AB1"/>
    <w:rsid w:val="0009648E"/>
    <w:rsid w:val="000A36E7"/>
    <w:rsid w:val="000A57F5"/>
    <w:rsid w:val="000A673D"/>
    <w:rsid w:val="000B14A5"/>
    <w:rsid w:val="000B51C2"/>
    <w:rsid w:val="000B653E"/>
    <w:rsid w:val="000C25BB"/>
    <w:rsid w:val="000C56A4"/>
    <w:rsid w:val="000E0F62"/>
    <w:rsid w:val="000E1326"/>
    <w:rsid w:val="00100641"/>
    <w:rsid w:val="001013A9"/>
    <w:rsid w:val="00103E3E"/>
    <w:rsid w:val="001079F6"/>
    <w:rsid w:val="001118AA"/>
    <w:rsid w:val="00111D82"/>
    <w:rsid w:val="00113F54"/>
    <w:rsid w:val="001147E0"/>
    <w:rsid w:val="0011778C"/>
    <w:rsid w:val="001178D8"/>
    <w:rsid w:val="0012035C"/>
    <w:rsid w:val="00121D76"/>
    <w:rsid w:val="001262CB"/>
    <w:rsid w:val="0013075D"/>
    <w:rsid w:val="0013125C"/>
    <w:rsid w:val="0013661B"/>
    <w:rsid w:val="0014027C"/>
    <w:rsid w:val="00146FFB"/>
    <w:rsid w:val="00151830"/>
    <w:rsid w:val="001524F1"/>
    <w:rsid w:val="00153F55"/>
    <w:rsid w:val="00156F39"/>
    <w:rsid w:val="00164445"/>
    <w:rsid w:val="0016511D"/>
    <w:rsid w:val="00166BF0"/>
    <w:rsid w:val="00170894"/>
    <w:rsid w:val="001723F2"/>
    <w:rsid w:val="00173FBC"/>
    <w:rsid w:val="00174388"/>
    <w:rsid w:val="001754E4"/>
    <w:rsid w:val="00180662"/>
    <w:rsid w:val="001822E5"/>
    <w:rsid w:val="00183CD0"/>
    <w:rsid w:val="001847C1"/>
    <w:rsid w:val="0019060C"/>
    <w:rsid w:val="0019083F"/>
    <w:rsid w:val="001933A6"/>
    <w:rsid w:val="00193629"/>
    <w:rsid w:val="00193ADF"/>
    <w:rsid w:val="00195DED"/>
    <w:rsid w:val="001A2D4B"/>
    <w:rsid w:val="001A2E9F"/>
    <w:rsid w:val="001A407B"/>
    <w:rsid w:val="001A4B0E"/>
    <w:rsid w:val="001B0021"/>
    <w:rsid w:val="001B128E"/>
    <w:rsid w:val="001B45A9"/>
    <w:rsid w:val="001B5011"/>
    <w:rsid w:val="001B6476"/>
    <w:rsid w:val="001C18DF"/>
    <w:rsid w:val="001C4714"/>
    <w:rsid w:val="001C4993"/>
    <w:rsid w:val="001D0CC5"/>
    <w:rsid w:val="001D1499"/>
    <w:rsid w:val="001D6D81"/>
    <w:rsid w:val="001E0E8C"/>
    <w:rsid w:val="001E258F"/>
    <w:rsid w:val="001E261F"/>
    <w:rsid w:val="001E71F8"/>
    <w:rsid w:val="001E791F"/>
    <w:rsid w:val="001F0EF9"/>
    <w:rsid w:val="001F219C"/>
    <w:rsid w:val="001F2FAD"/>
    <w:rsid w:val="002112F6"/>
    <w:rsid w:val="00212FA3"/>
    <w:rsid w:val="0021306F"/>
    <w:rsid w:val="00213DB9"/>
    <w:rsid w:val="002145FD"/>
    <w:rsid w:val="00215C6B"/>
    <w:rsid w:val="00223483"/>
    <w:rsid w:val="0023267A"/>
    <w:rsid w:val="002341AB"/>
    <w:rsid w:val="00235389"/>
    <w:rsid w:val="00236749"/>
    <w:rsid w:val="00244728"/>
    <w:rsid w:val="00246A6D"/>
    <w:rsid w:val="002512AC"/>
    <w:rsid w:val="00254176"/>
    <w:rsid w:val="0025674A"/>
    <w:rsid w:val="00260365"/>
    <w:rsid w:val="00260464"/>
    <w:rsid w:val="00261606"/>
    <w:rsid w:val="00261BA4"/>
    <w:rsid w:val="002701F7"/>
    <w:rsid w:val="00273D23"/>
    <w:rsid w:val="00274C2A"/>
    <w:rsid w:val="00276AF3"/>
    <w:rsid w:val="00277ED6"/>
    <w:rsid w:val="00280921"/>
    <w:rsid w:val="00285F75"/>
    <w:rsid w:val="00286504"/>
    <w:rsid w:val="00290D61"/>
    <w:rsid w:val="002911C5"/>
    <w:rsid w:val="002939DD"/>
    <w:rsid w:val="002959F2"/>
    <w:rsid w:val="002A2721"/>
    <w:rsid w:val="002A2B86"/>
    <w:rsid w:val="002A48A3"/>
    <w:rsid w:val="002A4A35"/>
    <w:rsid w:val="002B3327"/>
    <w:rsid w:val="002B4F29"/>
    <w:rsid w:val="002C1699"/>
    <w:rsid w:val="002C2CE8"/>
    <w:rsid w:val="002C6C73"/>
    <w:rsid w:val="002D0D9F"/>
    <w:rsid w:val="002D1584"/>
    <w:rsid w:val="002D26BB"/>
    <w:rsid w:val="002D2EAC"/>
    <w:rsid w:val="002D5B56"/>
    <w:rsid w:val="002D5E88"/>
    <w:rsid w:val="002D63E5"/>
    <w:rsid w:val="002D7CD6"/>
    <w:rsid w:val="002E10FD"/>
    <w:rsid w:val="002E2099"/>
    <w:rsid w:val="002E325F"/>
    <w:rsid w:val="003037F3"/>
    <w:rsid w:val="00310210"/>
    <w:rsid w:val="00310A6C"/>
    <w:rsid w:val="00312411"/>
    <w:rsid w:val="003141FD"/>
    <w:rsid w:val="00314CAB"/>
    <w:rsid w:val="00316A67"/>
    <w:rsid w:val="00326996"/>
    <w:rsid w:val="00331835"/>
    <w:rsid w:val="003340F3"/>
    <w:rsid w:val="0033486D"/>
    <w:rsid w:val="00334C98"/>
    <w:rsid w:val="00335C38"/>
    <w:rsid w:val="00341449"/>
    <w:rsid w:val="0034161D"/>
    <w:rsid w:val="00342A88"/>
    <w:rsid w:val="00345467"/>
    <w:rsid w:val="003512FB"/>
    <w:rsid w:val="003514A6"/>
    <w:rsid w:val="00351F59"/>
    <w:rsid w:val="003535D6"/>
    <w:rsid w:val="003621BD"/>
    <w:rsid w:val="00370B5B"/>
    <w:rsid w:val="00370D1D"/>
    <w:rsid w:val="00376932"/>
    <w:rsid w:val="003823C8"/>
    <w:rsid w:val="00384598"/>
    <w:rsid w:val="003876B9"/>
    <w:rsid w:val="0039087C"/>
    <w:rsid w:val="00392DF9"/>
    <w:rsid w:val="0039393F"/>
    <w:rsid w:val="0039548A"/>
    <w:rsid w:val="003963F9"/>
    <w:rsid w:val="003A0E9D"/>
    <w:rsid w:val="003A3302"/>
    <w:rsid w:val="003A3B8C"/>
    <w:rsid w:val="003A55ED"/>
    <w:rsid w:val="003A62EE"/>
    <w:rsid w:val="003A7EF4"/>
    <w:rsid w:val="003B2721"/>
    <w:rsid w:val="003C00BC"/>
    <w:rsid w:val="003C212D"/>
    <w:rsid w:val="003C77E0"/>
    <w:rsid w:val="003D2170"/>
    <w:rsid w:val="003D3385"/>
    <w:rsid w:val="003D4EB7"/>
    <w:rsid w:val="003D5144"/>
    <w:rsid w:val="003D5FA6"/>
    <w:rsid w:val="003E100E"/>
    <w:rsid w:val="003E32A1"/>
    <w:rsid w:val="003F0237"/>
    <w:rsid w:val="003F5CB7"/>
    <w:rsid w:val="00401D37"/>
    <w:rsid w:val="00402848"/>
    <w:rsid w:val="00403DF1"/>
    <w:rsid w:val="004053EE"/>
    <w:rsid w:val="00405C58"/>
    <w:rsid w:val="004061DD"/>
    <w:rsid w:val="00406F15"/>
    <w:rsid w:val="004073AA"/>
    <w:rsid w:val="00410392"/>
    <w:rsid w:val="0041470D"/>
    <w:rsid w:val="00415BE0"/>
    <w:rsid w:val="00415BF7"/>
    <w:rsid w:val="004171D9"/>
    <w:rsid w:val="0042083B"/>
    <w:rsid w:val="00430382"/>
    <w:rsid w:val="004319DF"/>
    <w:rsid w:val="00447BCB"/>
    <w:rsid w:val="00450820"/>
    <w:rsid w:val="00452B9A"/>
    <w:rsid w:val="004532C1"/>
    <w:rsid w:val="00453F78"/>
    <w:rsid w:val="004560BD"/>
    <w:rsid w:val="004570AC"/>
    <w:rsid w:val="004571AE"/>
    <w:rsid w:val="0046215E"/>
    <w:rsid w:val="00462AEE"/>
    <w:rsid w:val="00463FE3"/>
    <w:rsid w:val="004714B0"/>
    <w:rsid w:val="0047610F"/>
    <w:rsid w:val="004852C6"/>
    <w:rsid w:val="00487EF9"/>
    <w:rsid w:val="004909DB"/>
    <w:rsid w:val="00491059"/>
    <w:rsid w:val="00492459"/>
    <w:rsid w:val="004937E6"/>
    <w:rsid w:val="004A370E"/>
    <w:rsid w:val="004A7147"/>
    <w:rsid w:val="004B1342"/>
    <w:rsid w:val="004B588D"/>
    <w:rsid w:val="004B7EB0"/>
    <w:rsid w:val="004C11AB"/>
    <w:rsid w:val="004C5C67"/>
    <w:rsid w:val="004C784F"/>
    <w:rsid w:val="004D086C"/>
    <w:rsid w:val="004D0E53"/>
    <w:rsid w:val="004D1A77"/>
    <w:rsid w:val="004D2496"/>
    <w:rsid w:val="004D4903"/>
    <w:rsid w:val="004D5AC3"/>
    <w:rsid w:val="004E278C"/>
    <w:rsid w:val="004E2BD8"/>
    <w:rsid w:val="004F09BC"/>
    <w:rsid w:val="004F1523"/>
    <w:rsid w:val="004F4663"/>
    <w:rsid w:val="004F4F59"/>
    <w:rsid w:val="004F680B"/>
    <w:rsid w:val="00501141"/>
    <w:rsid w:val="00506A7D"/>
    <w:rsid w:val="00510E32"/>
    <w:rsid w:val="00512D5C"/>
    <w:rsid w:val="00513E76"/>
    <w:rsid w:val="00515FAA"/>
    <w:rsid w:val="00516141"/>
    <w:rsid w:val="00516180"/>
    <w:rsid w:val="005176F7"/>
    <w:rsid w:val="00520264"/>
    <w:rsid w:val="00520364"/>
    <w:rsid w:val="00520A87"/>
    <w:rsid w:val="00522861"/>
    <w:rsid w:val="005247CF"/>
    <w:rsid w:val="005268AF"/>
    <w:rsid w:val="00531C27"/>
    <w:rsid w:val="00533A2C"/>
    <w:rsid w:val="00534DBC"/>
    <w:rsid w:val="00540445"/>
    <w:rsid w:val="00546029"/>
    <w:rsid w:val="0054680C"/>
    <w:rsid w:val="00546810"/>
    <w:rsid w:val="0055042A"/>
    <w:rsid w:val="005519C0"/>
    <w:rsid w:val="0055242D"/>
    <w:rsid w:val="00554075"/>
    <w:rsid w:val="00554C72"/>
    <w:rsid w:val="00555BE0"/>
    <w:rsid w:val="00556760"/>
    <w:rsid w:val="00566B81"/>
    <w:rsid w:val="0057019A"/>
    <w:rsid w:val="00570E5C"/>
    <w:rsid w:val="00583C01"/>
    <w:rsid w:val="0058668C"/>
    <w:rsid w:val="005873F1"/>
    <w:rsid w:val="005A3389"/>
    <w:rsid w:val="005A3788"/>
    <w:rsid w:val="005A7ED2"/>
    <w:rsid w:val="005B1093"/>
    <w:rsid w:val="005B134D"/>
    <w:rsid w:val="005B5279"/>
    <w:rsid w:val="005C42F6"/>
    <w:rsid w:val="005C47D3"/>
    <w:rsid w:val="005C58FB"/>
    <w:rsid w:val="005D082A"/>
    <w:rsid w:val="005D6B26"/>
    <w:rsid w:val="005D6D05"/>
    <w:rsid w:val="005D6EA1"/>
    <w:rsid w:val="005D7C12"/>
    <w:rsid w:val="005E3A77"/>
    <w:rsid w:val="005E79E7"/>
    <w:rsid w:val="005F4F02"/>
    <w:rsid w:val="00600AC2"/>
    <w:rsid w:val="006057D6"/>
    <w:rsid w:val="00605EA1"/>
    <w:rsid w:val="006154F4"/>
    <w:rsid w:val="006307E7"/>
    <w:rsid w:val="0063610A"/>
    <w:rsid w:val="00636CF6"/>
    <w:rsid w:val="00641803"/>
    <w:rsid w:val="006433CA"/>
    <w:rsid w:val="006447F7"/>
    <w:rsid w:val="00647E02"/>
    <w:rsid w:val="00652515"/>
    <w:rsid w:val="00654351"/>
    <w:rsid w:val="0065547F"/>
    <w:rsid w:val="00657F37"/>
    <w:rsid w:val="00662E06"/>
    <w:rsid w:val="00663D9E"/>
    <w:rsid w:val="00663EE9"/>
    <w:rsid w:val="00673441"/>
    <w:rsid w:val="00675163"/>
    <w:rsid w:val="006764FF"/>
    <w:rsid w:val="006779E1"/>
    <w:rsid w:val="00681DDD"/>
    <w:rsid w:val="0068224F"/>
    <w:rsid w:val="006912F8"/>
    <w:rsid w:val="00693811"/>
    <w:rsid w:val="00694BE8"/>
    <w:rsid w:val="0069533A"/>
    <w:rsid w:val="00695835"/>
    <w:rsid w:val="00695954"/>
    <w:rsid w:val="00695B3D"/>
    <w:rsid w:val="00696421"/>
    <w:rsid w:val="00696461"/>
    <w:rsid w:val="006A2671"/>
    <w:rsid w:val="006A28D8"/>
    <w:rsid w:val="006A3CB6"/>
    <w:rsid w:val="006B5E44"/>
    <w:rsid w:val="006B5FEA"/>
    <w:rsid w:val="006C39BD"/>
    <w:rsid w:val="006C4CFC"/>
    <w:rsid w:val="006C4FED"/>
    <w:rsid w:val="006C63BE"/>
    <w:rsid w:val="006C6CDF"/>
    <w:rsid w:val="006D17D3"/>
    <w:rsid w:val="006D189B"/>
    <w:rsid w:val="006D41CD"/>
    <w:rsid w:val="006D4B6F"/>
    <w:rsid w:val="006D5474"/>
    <w:rsid w:val="006D7980"/>
    <w:rsid w:val="006F031D"/>
    <w:rsid w:val="006F04B5"/>
    <w:rsid w:val="006F1988"/>
    <w:rsid w:val="006F1E06"/>
    <w:rsid w:val="006F3C93"/>
    <w:rsid w:val="007134E5"/>
    <w:rsid w:val="00714603"/>
    <w:rsid w:val="00716D67"/>
    <w:rsid w:val="0071784D"/>
    <w:rsid w:val="007226CF"/>
    <w:rsid w:val="0073071C"/>
    <w:rsid w:val="00731606"/>
    <w:rsid w:val="0073316E"/>
    <w:rsid w:val="007372C2"/>
    <w:rsid w:val="00743623"/>
    <w:rsid w:val="00744577"/>
    <w:rsid w:val="00746F24"/>
    <w:rsid w:val="0074718F"/>
    <w:rsid w:val="00751A12"/>
    <w:rsid w:val="00752E7B"/>
    <w:rsid w:val="00753C8F"/>
    <w:rsid w:val="00753CDC"/>
    <w:rsid w:val="00756876"/>
    <w:rsid w:val="00756D53"/>
    <w:rsid w:val="00760FF7"/>
    <w:rsid w:val="0076279F"/>
    <w:rsid w:val="0076447E"/>
    <w:rsid w:val="00766DDE"/>
    <w:rsid w:val="00774EA9"/>
    <w:rsid w:val="0077716F"/>
    <w:rsid w:val="007824C8"/>
    <w:rsid w:val="00783547"/>
    <w:rsid w:val="00784900"/>
    <w:rsid w:val="00790D78"/>
    <w:rsid w:val="00792BBC"/>
    <w:rsid w:val="00793555"/>
    <w:rsid w:val="0079485D"/>
    <w:rsid w:val="00794DC2"/>
    <w:rsid w:val="007A13B6"/>
    <w:rsid w:val="007A4A74"/>
    <w:rsid w:val="007A5B6E"/>
    <w:rsid w:val="007A718C"/>
    <w:rsid w:val="007A75B8"/>
    <w:rsid w:val="007B1D54"/>
    <w:rsid w:val="007B33F2"/>
    <w:rsid w:val="007B5EEB"/>
    <w:rsid w:val="007B7A34"/>
    <w:rsid w:val="007C02FE"/>
    <w:rsid w:val="007C2007"/>
    <w:rsid w:val="007C2FCA"/>
    <w:rsid w:val="007C6C5D"/>
    <w:rsid w:val="007C6E7E"/>
    <w:rsid w:val="007D012C"/>
    <w:rsid w:val="007D1EF3"/>
    <w:rsid w:val="007D3091"/>
    <w:rsid w:val="007E08C9"/>
    <w:rsid w:val="007E2348"/>
    <w:rsid w:val="007E3DF1"/>
    <w:rsid w:val="007E73EA"/>
    <w:rsid w:val="007F22EB"/>
    <w:rsid w:val="007F43BB"/>
    <w:rsid w:val="007F58F8"/>
    <w:rsid w:val="007F6734"/>
    <w:rsid w:val="007F7346"/>
    <w:rsid w:val="00807958"/>
    <w:rsid w:val="008123F9"/>
    <w:rsid w:val="008134E0"/>
    <w:rsid w:val="00813EA7"/>
    <w:rsid w:val="00814B3D"/>
    <w:rsid w:val="00821072"/>
    <w:rsid w:val="00822150"/>
    <w:rsid w:val="008223C5"/>
    <w:rsid w:val="00823669"/>
    <w:rsid w:val="00824589"/>
    <w:rsid w:val="008319B7"/>
    <w:rsid w:val="00833560"/>
    <w:rsid w:val="00833B9C"/>
    <w:rsid w:val="00833F90"/>
    <w:rsid w:val="00835A40"/>
    <w:rsid w:val="00841A03"/>
    <w:rsid w:val="0084372C"/>
    <w:rsid w:val="00844B66"/>
    <w:rsid w:val="00847472"/>
    <w:rsid w:val="00851545"/>
    <w:rsid w:val="008604A0"/>
    <w:rsid w:val="00860CD5"/>
    <w:rsid w:val="0086448F"/>
    <w:rsid w:val="00867824"/>
    <w:rsid w:val="00874CD2"/>
    <w:rsid w:val="00875D73"/>
    <w:rsid w:val="00877F4B"/>
    <w:rsid w:val="00880C20"/>
    <w:rsid w:val="00882041"/>
    <w:rsid w:val="0089065A"/>
    <w:rsid w:val="00892FF9"/>
    <w:rsid w:val="008A3EF4"/>
    <w:rsid w:val="008A6570"/>
    <w:rsid w:val="008B3B6F"/>
    <w:rsid w:val="008D09A2"/>
    <w:rsid w:val="008D13D2"/>
    <w:rsid w:val="008D1D2B"/>
    <w:rsid w:val="008D2B3C"/>
    <w:rsid w:val="008D4BF3"/>
    <w:rsid w:val="008D5AFD"/>
    <w:rsid w:val="008D6A84"/>
    <w:rsid w:val="008E206F"/>
    <w:rsid w:val="008E6239"/>
    <w:rsid w:val="008E70D5"/>
    <w:rsid w:val="008F32C1"/>
    <w:rsid w:val="008F4614"/>
    <w:rsid w:val="008F5238"/>
    <w:rsid w:val="008F742E"/>
    <w:rsid w:val="008F7CEC"/>
    <w:rsid w:val="00903C1E"/>
    <w:rsid w:val="00904683"/>
    <w:rsid w:val="009046F3"/>
    <w:rsid w:val="00904ED1"/>
    <w:rsid w:val="00906091"/>
    <w:rsid w:val="009075CE"/>
    <w:rsid w:val="00910E63"/>
    <w:rsid w:val="00911E37"/>
    <w:rsid w:val="00913545"/>
    <w:rsid w:val="0091412E"/>
    <w:rsid w:val="00915295"/>
    <w:rsid w:val="00917276"/>
    <w:rsid w:val="0092206D"/>
    <w:rsid w:val="0092619C"/>
    <w:rsid w:val="00926E80"/>
    <w:rsid w:val="0093120B"/>
    <w:rsid w:val="009319EF"/>
    <w:rsid w:val="00935820"/>
    <w:rsid w:val="009412A1"/>
    <w:rsid w:val="00941C12"/>
    <w:rsid w:val="00943101"/>
    <w:rsid w:val="00945D53"/>
    <w:rsid w:val="00951FE9"/>
    <w:rsid w:val="0095406D"/>
    <w:rsid w:val="00954490"/>
    <w:rsid w:val="00957D08"/>
    <w:rsid w:val="0096072D"/>
    <w:rsid w:val="0096473B"/>
    <w:rsid w:val="009735E7"/>
    <w:rsid w:val="00975F3C"/>
    <w:rsid w:val="009765CE"/>
    <w:rsid w:val="00980CD3"/>
    <w:rsid w:val="00981138"/>
    <w:rsid w:val="00982C7F"/>
    <w:rsid w:val="00983E59"/>
    <w:rsid w:val="00984378"/>
    <w:rsid w:val="009855FB"/>
    <w:rsid w:val="00987A4F"/>
    <w:rsid w:val="00995060"/>
    <w:rsid w:val="009A1142"/>
    <w:rsid w:val="009A31A8"/>
    <w:rsid w:val="009A33A6"/>
    <w:rsid w:val="009A3844"/>
    <w:rsid w:val="009A3C5D"/>
    <w:rsid w:val="009A6697"/>
    <w:rsid w:val="009B16C6"/>
    <w:rsid w:val="009B49EF"/>
    <w:rsid w:val="009C2C0B"/>
    <w:rsid w:val="009C62AE"/>
    <w:rsid w:val="009C66E4"/>
    <w:rsid w:val="009C7267"/>
    <w:rsid w:val="009D04ED"/>
    <w:rsid w:val="009D106B"/>
    <w:rsid w:val="009D5385"/>
    <w:rsid w:val="009D56ED"/>
    <w:rsid w:val="009D6488"/>
    <w:rsid w:val="009E633E"/>
    <w:rsid w:val="009E7F55"/>
    <w:rsid w:val="009F5FD7"/>
    <w:rsid w:val="00A028BB"/>
    <w:rsid w:val="00A037B6"/>
    <w:rsid w:val="00A03C74"/>
    <w:rsid w:val="00A10326"/>
    <w:rsid w:val="00A10958"/>
    <w:rsid w:val="00A13D7B"/>
    <w:rsid w:val="00A16A36"/>
    <w:rsid w:val="00A222E5"/>
    <w:rsid w:val="00A239D7"/>
    <w:rsid w:val="00A23CBC"/>
    <w:rsid w:val="00A24144"/>
    <w:rsid w:val="00A24E74"/>
    <w:rsid w:val="00A2556A"/>
    <w:rsid w:val="00A3149E"/>
    <w:rsid w:val="00A32A9A"/>
    <w:rsid w:val="00A34D22"/>
    <w:rsid w:val="00A41315"/>
    <w:rsid w:val="00A467F8"/>
    <w:rsid w:val="00A47580"/>
    <w:rsid w:val="00A55194"/>
    <w:rsid w:val="00A61F8F"/>
    <w:rsid w:val="00A649DA"/>
    <w:rsid w:val="00A655A8"/>
    <w:rsid w:val="00A71E6B"/>
    <w:rsid w:val="00A72C70"/>
    <w:rsid w:val="00A75AAD"/>
    <w:rsid w:val="00A823F6"/>
    <w:rsid w:val="00A82D88"/>
    <w:rsid w:val="00A858BD"/>
    <w:rsid w:val="00A85929"/>
    <w:rsid w:val="00A92AA5"/>
    <w:rsid w:val="00A956FB"/>
    <w:rsid w:val="00A95DC6"/>
    <w:rsid w:val="00A964DB"/>
    <w:rsid w:val="00AA048A"/>
    <w:rsid w:val="00AB323C"/>
    <w:rsid w:val="00AB6096"/>
    <w:rsid w:val="00AB6964"/>
    <w:rsid w:val="00AC003C"/>
    <w:rsid w:val="00AC0E7E"/>
    <w:rsid w:val="00AC1195"/>
    <w:rsid w:val="00AC3706"/>
    <w:rsid w:val="00AC3C64"/>
    <w:rsid w:val="00AC6F2B"/>
    <w:rsid w:val="00AC7729"/>
    <w:rsid w:val="00AD0AB9"/>
    <w:rsid w:val="00AD15C7"/>
    <w:rsid w:val="00AD31CC"/>
    <w:rsid w:val="00AE4388"/>
    <w:rsid w:val="00AE56AF"/>
    <w:rsid w:val="00AE72A3"/>
    <w:rsid w:val="00AF0B91"/>
    <w:rsid w:val="00AF3122"/>
    <w:rsid w:val="00AF3817"/>
    <w:rsid w:val="00AF48CC"/>
    <w:rsid w:val="00AF5151"/>
    <w:rsid w:val="00B00356"/>
    <w:rsid w:val="00B005EF"/>
    <w:rsid w:val="00B006A1"/>
    <w:rsid w:val="00B00EEC"/>
    <w:rsid w:val="00B018AC"/>
    <w:rsid w:val="00B02990"/>
    <w:rsid w:val="00B03A8A"/>
    <w:rsid w:val="00B045FC"/>
    <w:rsid w:val="00B05932"/>
    <w:rsid w:val="00B101E9"/>
    <w:rsid w:val="00B10DE9"/>
    <w:rsid w:val="00B1241C"/>
    <w:rsid w:val="00B146C6"/>
    <w:rsid w:val="00B14E94"/>
    <w:rsid w:val="00B15253"/>
    <w:rsid w:val="00B1588B"/>
    <w:rsid w:val="00B236D6"/>
    <w:rsid w:val="00B2499A"/>
    <w:rsid w:val="00B3592D"/>
    <w:rsid w:val="00B37652"/>
    <w:rsid w:val="00B40B12"/>
    <w:rsid w:val="00B425AA"/>
    <w:rsid w:val="00B43AA8"/>
    <w:rsid w:val="00B46C29"/>
    <w:rsid w:val="00B57E18"/>
    <w:rsid w:val="00B61EBD"/>
    <w:rsid w:val="00B63E1C"/>
    <w:rsid w:val="00B646C0"/>
    <w:rsid w:val="00B724C0"/>
    <w:rsid w:val="00B761F4"/>
    <w:rsid w:val="00B76739"/>
    <w:rsid w:val="00B842EA"/>
    <w:rsid w:val="00B86997"/>
    <w:rsid w:val="00B87773"/>
    <w:rsid w:val="00B904B0"/>
    <w:rsid w:val="00B94319"/>
    <w:rsid w:val="00BA0047"/>
    <w:rsid w:val="00BA02FA"/>
    <w:rsid w:val="00BA1505"/>
    <w:rsid w:val="00BA44E3"/>
    <w:rsid w:val="00BB2163"/>
    <w:rsid w:val="00BB4179"/>
    <w:rsid w:val="00BB435B"/>
    <w:rsid w:val="00BB4B71"/>
    <w:rsid w:val="00BB4E41"/>
    <w:rsid w:val="00BB542C"/>
    <w:rsid w:val="00BB7EA6"/>
    <w:rsid w:val="00BC2193"/>
    <w:rsid w:val="00BC3C1A"/>
    <w:rsid w:val="00BC43E8"/>
    <w:rsid w:val="00BC5F3D"/>
    <w:rsid w:val="00BD172D"/>
    <w:rsid w:val="00BD54A0"/>
    <w:rsid w:val="00BD73EF"/>
    <w:rsid w:val="00BE0058"/>
    <w:rsid w:val="00BE2993"/>
    <w:rsid w:val="00BE2CCF"/>
    <w:rsid w:val="00BE4333"/>
    <w:rsid w:val="00BE46F1"/>
    <w:rsid w:val="00BE5560"/>
    <w:rsid w:val="00BE7ED6"/>
    <w:rsid w:val="00BF00EA"/>
    <w:rsid w:val="00BF160C"/>
    <w:rsid w:val="00BF50A5"/>
    <w:rsid w:val="00C00BF7"/>
    <w:rsid w:val="00C05B23"/>
    <w:rsid w:val="00C05F39"/>
    <w:rsid w:val="00C06DA8"/>
    <w:rsid w:val="00C105BB"/>
    <w:rsid w:val="00C11AC9"/>
    <w:rsid w:val="00C12092"/>
    <w:rsid w:val="00C14DD8"/>
    <w:rsid w:val="00C16F76"/>
    <w:rsid w:val="00C23F33"/>
    <w:rsid w:val="00C26FD7"/>
    <w:rsid w:val="00C27107"/>
    <w:rsid w:val="00C321F6"/>
    <w:rsid w:val="00C32BDB"/>
    <w:rsid w:val="00C353AD"/>
    <w:rsid w:val="00C37628"/>
    <w:rsid w:val="00C37672"/>
    <w:rsid w:val="00C40E74"/>
    <w:rsid w:val="00C414CB"/>
    <w:rsid w:val="00C41CE0"/>
    <w:rsid w:val="00C52D2A"/>
    <w:rsid w:val="00C53279"/>
    <w:rsid w:val="00C532BB"/>
    <w:rsid w:val="00C53485"/>
    <w:rsid w:val="00C5453D"/>
    <w:rsid w:val="00C55128"/>
    <w:rsid w:val="00C5707E"/>
    <w:rsid w:val="00C61087"/>
    <w:rsid w:val="00C63B97"/>
    <w:rsid w:val="00C63CCF"/>
    <w:rsid w:val="00C678ED"/>
    <w:rsid w:val="00C67B1F"/>
    <w:rsid w:val="00C715A8"/>
    <w:rsid w:val="00C71749"/>
    <w:rsid w:val="00C7588F"/>
    <w:rsid w:val="00C76DCC"/>
    <w:rsid w:val="00C76E24"/>
    <w:rsid w:val="00C77F9C"/>
    <w:rsid w:val="00C82674"/>
    <w:rsid w:val="00C8330F"/>
    <w:rsid w:val="00C83399"/>
    <w:rsid w:val="00C83486"/>
    <w:rsid w:val="00C85D11"/>
    <w:rsid w:val="00C86645"/>
    <w:rsid w:val="00C90D9C"/>
    <w:rsid w:val="00C931C4"/>
    <w:rsid w:val="00C956D1"/>
    <w:rsid w:val="00C966AF"/>
    <w:rsid w:val="00C9696D"/>
    <w:rsid w:val="00C97B1B"/>
    <w:rsid w:val="00CA6FB7"/>
    <w:rsid w:val="00CA7900"/>
    <w:rsid w:val="00CB1531"/>
    <w:rsid w:val="00CB2A8F"/>
    <w:rsid w:val="00CB2AC0"/>
    <w:rsid w:val="00CB5390"/>
    <w:rsid w:val="00CB6FFE"/>
    <w:rsid w:val="00CB72E5"/>
    <w:rsid w:val="00CC0741"/>
    <w:rsid w:val="00CC0778"/>
    <w:rsid w:val="00CC3046"/>
    <w:rsid w:val="00CD2038"/>
    <w:rsid w:val="00CD22E6"/>
    <w:rsid w:val="00CD238C"/>
    <w:rsid w:val="00CD48A8"/>
    <w:rsid w:val="00CD4B8C"/>
    <w:rsid w:val="00CD6F83"/>
    <w:rsid w:val="00CD7F24"/>
    <w:rsid w:val="00CE2A59"/>
    <w:rsid w:val="00CE2CFE"/>
    <w:rsid w:val="00CE4EED"/>
    <w:rsid w:val="00CE4FF5"/>
    <w:rsid w:val="00CF0E9E"/>
    <w:rsid w:val="00CF32C6"/>
    <w:rsid w:val="00CF6396"/>
    <w:rsid w:val="00CF6D8B"/>
    <w:rsid w:val="00CF741B"/>
    <w:rsid w:val="00D00EE9"/>
    <w:rsid w:val="00D05647"/>
    <w:rsid w:val="00D06B0A"/>
    <w:rsid w:val="00D13848"/>
    <w:rsid w:val="00D13A82"/>
    <w:rsid w:val="00D16391"/>
    <w:rsid w:val="00D16661"/>
    <w:rsid w:val="00D16BCF"/>
    <w:rsid w:val="00D16D42"/>
    <w:rsid w:val="00D20D45"/>
    <w:rsid w:val="00D23ECE"/>
    <w:rsid w:val="00D24241"/>
    <w:rsid w:val="00D2494B"/>
    <w:rsid w:val="00D25673"/>
    <w:rsid w:val="00D2620F"/>
    <w:rsid w:val="00D30935"/>
    <w:rsid w:val="00D30A46"/>
    <w:rsid w:val="00D343E3"/>
    <w:rsid w:val="00D35BDC"/>
    <w:rsid w:val="00D4105A"/>
    <w:rsid w:val="00D42E99"/>
    <w:rsid w:val="00D50C10"/>
    <w:rsid w:val="00D57421"/>
    <w:rsid w:val="00D7036D"/>
    <w:rsid w:val="00D7072F"/>
    <w:rsid w:val="00D73585"/>
    <w:rsid w:val="00D75F18"/>
    <w:rsid w:val="00D8379C"/>
    <w:rsid w:val="00D838F1"/>
    <w:rsid w:val="00D87AAD"/>
    <w:rsid w:val="00D9024A"/>
    <w:rsid w:val="00D90A74"/>
    <w:rsid w:val="00D9328D"/>
    <w:rsid w:val="00D939AD"/>
    <w:rsid w:val="00D97BAD"/>
    <w:rsid w:val="00DA1037"/>
    <w:rsid w:val="00DA29F9"/>
    <w:rsid w:val="00DB0611"/>
    <w:rsid w:val="00DB2FEF"/>
    <w:rsid w:val="00DB6D22"/>
    <w:rsid w:val="00DC0D43"/>
    <w:rsid w:val="00DC4417"/>
    <w:rsid w:val="00DC62EF"/>
    <w:rsid w:val="00DD208E"/>
    <w:rsid w:val="00DD2CD8"/>
    <w:rsid w:val="00DD40D5"/>
    <w:rsid w:val="00DE0D67"/>
    <w:rsid w:val="00DE1D5A"/>
    <w:rsid w:val="00DE420A"/>
    <w:rsid w:val="00DF1512"/>
    <w:rsid w:val="00DF1877"/>
    <w:rsid w:val="00DF25B4"/>
    <w:rsid w:val="00DF3A3E"/>
    <w:rsid w:val="00DF4B7A"/>
    <w:rsid w:val="00E00436"/>
    <w:rsid w:val="00E01DD3"/>
    <w:rsid w:val="00E0250F"/>
    <w:rsid w:val="00E04C71"/>
    <w:rsid w:val="00E07805"/>
    <w:rsid w:val="00E07F1A"/>
    <w:rsid w:val="00E112F9"/>
    <w:rsid w:val="00E12D09"/>
    <w:rsid w:val="00E1738F"/>
    <w:rsid w:val="00E17DDB"/>
    <w:rsid w:val="00E2070E"/>
    <w:rsid w:val="00E217CB"/>
    <w:rsid w:val="00E2199D"/>
    <w:rsid w:val="00E227A2"/>
    <w:rsid w:val="00E23C90"/>
    <w:rsid w:val="00E23E54"/>
    <w:rsid w:val="00E25EE7"/>
    <w:rsid w:val="00E32775"/>
    <w:rsid w:val="00E43D2E"/>
    <w:rsid w:val="00E47C9C"/>
    <w:rsid w:val="00E50E9F"/>
    <w:rsid w:val="00E57D9E"/>
    <w:rsid w:val="00E620E8"/>
    <w:rsid w:val="00E622EB"/>
    <w:rsid w:val="00E64D0B"/>
    <w:rsid w:val="00E65325"/>
    <w:rsid w:val="00E668A1"/>
    <w:rsid w:val="00E66DCA"/>
    <w:rsid w:val="00E66F95"/>
    <w:rsid w:val="00E67C89"/>
    <w:rsid w:val="00E717C8"/>
    <w:rsid w:val="00E723B7"/>
    <w:rsid w:val="00E758F0"/>
    <w:rsid w:val="00E771F5"/>
    <w:rsid w:val="00E77C2D"/>
    <w:rsid w:val="00E837A6"/>
    <w:rsid w:val="00E84251"/>
    <w:rsid w:val="00E845EA"/>
    <w:rsid w:val="00E9188C"/>
    <w:rsid w:val="00EA132D"/>
    <w:rsid w:val="00EA25E8"/>
    <w:rsid w:val="00EA56E6"/>
    <w:rsid w:val="00EA757B"/>
    <w:rsid w:val="00EB1F6E"/>
    <w:rsid w:val="00EB2C58"/>
    <w:rsid w:val="00EB645E"/>
    <w:rsid w:val="00EB6846"/>
    <w:rsid w:val="00EB78D1"/>
    <w:rsid w:val="00EC47A9"/>
    <w:rsid w:val="00EC4F23"/>
    <w:rsid w:val="00EC5047"/>
    <w:rsid w:val="00ED0ADC"/>
    <w:rsid w:val="00ED5AFD"/>
    <w:rsid w:val="00ED6ADD"/>
    <w:rsid w:val="00ED6E6B"/>
    <w:rsid w:val="00ED7CD8"/>
    <w:rsid w:val="00EE1690"/>
    <w:rsid w:val="00EE288F"/>
    <w:rsid w:val="00EE3663"/>
    <w:rsid w:val="00EE36D6"/>
    <w:rsid w:val="00EE4240"/>
    <w:rsid w:val="00F07B2F"/>
    <w:rsid w:val="00F10EDC"/>
    <w:rsid w:val="00F1289E"/>
    <w:rsid w:val="00F12904"/>
    <w:rsid w:val="00F12C45"/>
    <w:rsid w:val="00F137E3"/>
    <w:rsid w:val="00F14FF7"/>
    <w:rsid w:val="00F1615C"/>
    <w:rsid w:val="00F210AB"/>
    <w:rsid w:val="00F22875"/>
    <w:rsid w:val="00F24804"/>
    <w:rsid w:val="00F276BD"/>
    <w:rsid w:val="00F33D43"/>
    <w:rsid w:val="00F35077"/>
    <w:rsid w:val="00F37A45"/>
    <w:rsid w:val="00F51343"/>
    <w:rsid w:val="00F52CA3"/>
    <w:rsid w:val="00F52F8E"/>
    <w:rsid w:val="00F535D9"/>
    <w:rsid w:val="00F62A94"/>
    <w:rsid w:val="00F70030"/>
    <w:rsid w:val="00F71DD9"/>
    <w:rsid w:val="00F752F5"/>
    <w:rsid w:val="00F75B93"/>
    <w:rsid w:val="00F76954"/>
    <w:rsid w:val="00F76AC4"/>
    <w:rsid w:val="00F80096"/>
    <w:rsid w:val="00F82CD7"/>
    <w:rsid w:val="00F83AD6"/>
    <w:rsid w:val="00F8583F"/>
    <w:rsid w:val="00F85C02"/>
    <w:rsid w:val="00F86B69"/>
    <w:rsid w:val="00F90A91"/>
    <w:rsid w:val="00F9570E"/>
    <w:rsid w:val="00F96362"/>
    <w:rsid w:val="00FA07A0"/>
    <w:rsid w:val="00FA3863"/>
    <w:rsid w:val="00FA4E5B"/>
    <w:rsid w:val="00FA63D1"/>
    <w:rsid w:val="00FA6E88"/>
    <w:rsid w:val="00FB55E7"/>
    <w:rsid w:val="00FB60E7"/>
    <w:rsid w:val="00FB6205"/>
    <w:rsid w:val="00FB7C9F"/>
    <w:rsid w:val="00FC169D"/>
    <w:rsid w:val="00FC35ED"/>
    <w:rsid w:val="00FC3831"/>
    <w:rsid w:val="00FC3875"/>
    <w:rsid w:val="00FC702A"/>
    <w:rsid w:val="00FD1BD5"/>
    <w:rsid w:val="00FD47D2"/>
    <w:rsid w:val="00FD4877"/>
    <w:rsid w:val="00FE11CA"/>
    <w:rsid w:val="00FE275B"/>
    <w:rsid w:val="00FE52D5"/>
    <w:rsid w:val="00FF2DB6"/>
    <w:rsid w:val="00FF3E92"/>
    <w:rsid w:val="00FF5F31"/>
    <w:rsid w:val="00FF62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776704C"/>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6F031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B425AA"/>
    <w:rPr>
      <w:color w:val="954F72" w:themeColor="followedHyperlink"/>
      <w:u w:val="single"/>
    </w:rPr>
  </w:style>
  <w:style w:type="paragraph" w:customStyle="1" w:styleId="Default">
    <w:name w:val="Default"/>
    <w:rsid w:val="00C06DA8"/>
    <w:pPr>
      <w:autoSpaceDE w:val="0"/>
      <w:autoSpaceDN w:val="0"/>
      <w:adjustRightInd w:val="0"/>
    </w:pPr>
    <w:rPr>
      <w:rFonts w:ascii="Arial" w:hAnsi="Arial" w:cs="Arial"/>
      <w:color w:val="000000"/>
    </w:rPr>
  </w:style>
  <w:style w:type="character" w:styleId="Textoennegrita">
    <w:name w:val="Strong"/>
    <w:basedOn w:val="Fuentedeprrafopredeter"/>
    <w:uiPriority w:val="22"/>
    <w:qFormat/>
    <w:rsid w:val="00C06DA8"/>
    <w:rPr>
      <w:b/>
      <w:bCs/>
      <w:color w:val="auto"/>
    </w:rPr>
  </w:style>
  <w:style w:type="paragraph" w:customStyle="1" w:styleId="j">
    <w:name w:val="j"/>
    <w:basedOn w:val="Normal"/>
    <w:rsid w:val="00111D82"/>
    <w:pPr>
      <w:spacing w:before="100" w:beforeAutospacing="1" w:after="100" w:afterAutospacing="1"/>
    </w:pPr>
    <w:rPr>
      <w:lang w:val="es-MX" w:eastAsia="es-MX"/>
    </w:rPr>
  </w:style>
  <w:style w:type="character" w:customStyle="1" w:styleId="nacep">
    <w:name w:val="n_acep"/>
    <w:basedOn w:val="Fuentedeprrafopredeter"/>
    <w:rsid w:val="00111D82"/>
  </w:style>
  <w:style w:type="character" w:customStyle="1" w:styleId="Mencinsinresolver1">
    <w:name w:val="Mención sin resolver1"/>
    <w:basedOn w:val="Fuentedeprrafopredeter"/>
    <w:uiPriority w:val="99"/>
    <w:semiHidden/>
    <w:unhideWhenUsed/>
    <w:rsid w:val="007B33F2"/>
    <w:rPr>
      <w:color w:val="605E5C"/>
      <w:shd w:val="clear" w:color="auto" w:fill="E1DFDD"/>
    </w:rPr>
  </w:style>
  <w:style w:type="character" w:customStyle="1" w:styleId="ams">
    <w:name w:val="ams"/>
    <w:basedOn w:val="Fuentedeprrafopredeter"/>
    <w:rsid w:val="001B128E"/>
  </w:style>
  <w:style w:type="character" w:customStyle="1" w:styleId="Mencinsinresolver2">
    <w:name w:val="Mención sin resolver2"/>
    <w:basedOn w:val="Fuentedeprrafopredeter"/>
    <w:uiPriority w:val="99"/>
    <w:semiHidden/>
    <w:unhideWhenUsed/>
    <w:rsid w:val="00D13848"/>
    <w:rPr>
      <w:color w:val="605E5C"/>
      <w:shd w:val="clear" w:color="auto" w:fill="E1DFDD"/>
    </w:rPr>
  </w:style>
  <w:style w:type="character" w:customStyle="1" w:styleId="Mencinsinresolver3">
    <w:name w:val="Mención sin resolver3"/>
    <w:basedOn w:val="Fuentedeprrafopredeter"/>
    <w:uiPriority w:val="99"/>
    <w:semiHidden/>
    <w:unhideWhenUsed/>
    <w:rsid w:val="003A0E9D"/>
    <w:rPr>
      <w:color w:val="605E5C"/>
      <w:shd w:val="clear" w:color="auto" w:fill="E1DFDD"/>
    </w:rPr>
  </w:style>
  <w:style w:type="character" w:customStyle="1" w:styleId="Ttulo2Car">
    <w:name w:val="Título 2 Car"/>
    <w:basedOn w:val="Fuentedeprrafopredeter"/>
    <w:link w:val="Ttulo2"/>
    <w:uiPriority w:val="9"/>
    <w:rsid w:val="006F031D"/>
    <w:rPr>
      <w:rFonts w:asciiTheme="majorHAnsi" w:eastAsiaTheme="majorEastAsia" w:hAnsiTheme="majorHAnsi" w:cstheme="majorBidi"/>
      <w:color w:val="2E74B5"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3448">
      <w:bodyDiv w:val="1"/>
      <w:marLeft w:val="0"/>
      <w:marRight w:val="0"/>
      <w:marTop w:val="0"/>
      <w:marBottom w:val="0"/>
      <w:divBdr>
        <w:top w:val="none" w:sz="0" w:space="0" w:color="auto"/>
        <w:left w:val="none" w:sz="0" w:space="0" w:color="auto"/>
        <w:bottom w:val="none" w:sz="0" w:space="0" w:color="auto"/>
        <w:right w:val="none" w:sz="0" w:space="0" w:color="auto"/>
      </w:divBdr>
    </w:div>
    <w:div w:id="89856657">
      <w:bodyDiv w:val="1"/>
      <w:marLeft w:val="0"/>
      <w:marRight w:val="0"/>
      <w:marTop w:val="0"/>
      <w:marBottom w:val="0"/>
      <w:divBdr>
        <w:top w:val="none" w:sz="0" w:space="0" w:color="auto"/>
        <w:left w:val="none" w:sz="0" w:space="0" w:color="auto"/>
        <w:bottom w:val="none" w:sz="0" w:space="0" w:color="auto"/>
        <w:right w:val="none" w:sz="0" w:space="0" w:color="auto"/>
      </w:divBdr>
    </w:div>
    <w:div w:id="105394784">
      <w:bodyDiv w:val="1"/>
      <w:marLeft w:val="0"/>
      <w:marRight w:val="0"/>
      <w:marTop w:val="0"/>
      <w:marBottom w:val="0"/>
      <w:divBdr>
        <w:top w:val="none" w:sz="0" w:space="0" w:color="auto"/>
        <w:left w:val="none" w:sz="0" w:space="0" w:color="auto"/>
        <w:bottom w:val="none" w:sz="0" w:space="0" w:color="auto"/>
        <w:right w:val="none" w:sz="0" w:space="0" w:color="auto"/>
      </w:divBdr>
    </w:div>
    <w:div w:id="113863306">
      <w:bodyDiv w:val="1"/>
      <w:marLeft w:val="0"/>
      <w:marRight w:val="0"/>
      <w:marTop w:val="0"/>
      <w:marBottom w:val="0"/>
      <w:divBdr>
        <w:top w:val="none" w:sz="0" w:space="0" w:color="auto"/>
        <w:left w:val="none" w:sz="0" w:space="0" w:color="auto"/>
        <w:bottom w:val="none" w:sz="0" w:space="0" w:color="auto"/>
        <w:right w:val="none" w:sz="0" w:space="0" w:color="auto"/>
      </w:divBdr>
    </w:div>
    <w:div w:id="141390516">
      <w:bodyDiv w:val="1"/>
      <w:marLeft w:val="0"/>
      <w:marRight w:val="0"/>
      <w:marTop w:val="0"/>
      <w:marBottom w:val="0"/>
      <w:divBdr>
        <w:top w:val="none" w:sz="0" w:space="0" w:color="auto"/>
        <w:left w:val="none" w:sz="0" w:space="0" w:color="auto"/>
        <w:bottom w:val="none" w:sz="0" w:space="0" w:color="auto"/>
        <w:right w:val="none" w:sz="0" w:space="0" w:color="auto"/>
      </w:divBdr>
    </w:div>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147288082">
      <w:bodyDiv w:val="1"/>
      <w:marLeft w:val="0"/>
      <w:marRight w:val="0"/>
      <w:marTop w:val="0"/>
      <w:marBottom w:val="0"/>
      <w:divBdr>
        <w:top w:val="none" w:sz="0" w:space="0" w:color="auto"/>
        <w:left w:val="none" w:sz="0" w:space="0" w:color="auto"/>
        <w:bottom w:val="none" w:sz="0" w:space="0" w:color="auto"/>
        <w:right w:val="none" w:sz="0" w:space="0" w:color="auto"/>
      </w:divBdr>
    </w:div>
    <w:div w:id="156002762">
      <w:bodyDiv w:val="1"/>
      <w:marLeft w:val="0"/>
      <w:marRight w:val="0"/>
      <w:marTop w:val="0"/>
      <w:marBottom w:val="0"/>
      <w:divBdr>
        <w:top w:val="none" w:sz="0" w:space="0" w:color="auto"/>
        <w:left w:val="none" w:sz="0" w:space="0" w:color="auto"/>
        <w:bottom w:val="none" w:sz="0" w:space="0" w:color="auto"/>
        <w:right w:val="none" w:sz="0" w:space="0" w:color="auto"/>
      </w:divBdr>
    </w:div>
    <w:div w:id="171263471">
      <w:bodyDiv w:val="1"/>
      <w:marLeft w:val="0"/>
      <w:marRight w:val="0"/>
      <w:marTop w:val="0"/>
      <w:marBottom w:val="0"/>
      <w:divBdr>
        <w:top w:val="none" w:sz="0" w:space="0" w:color="auto"/>
        <w:left w:val="none" w:sz="0" w:space="0" w:color="auto"/>
        <w:bottom w:val="none" w:sz="0" w:space="0" w:color="auto"/>
        <w:right w:val="none" w:sz="0" w:space="0" w:color="auto"/>
      </w:divBdr>
    </w:div>
    <w:div w:id="211118486">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267929287">
      <w:bodyDiv w:val="1"/>
      <w:marLeft w:val="0"/>
      <w:marRight w:val="0"/>
      <w:marTop w:val="0"/>
      <w:marBottom w:val="0"/>
      <w:divBdr>
        <w:top w:val="none" w:sz="0" w:space="0" w:color="auto"/>
        <w:left w:val="none" w:sz="0" w:space="0" w:color="auto"/>
        <w:bottom w:val="none" w:sz="0" w:space="0" w:color="auto"/>
        <w:right w:val="none" w:sz="0" w:space="0" w:color="auto"/>
      </w:divBdr>
    </w:div>
    <w:div w:id="292445562">
      <w:bodyDiv w:val="1"/>
      <w:marLeft w:val="0"/>
      <w:marRight w:val="0"/>
      <w:marTop w:val="0"/>
      <w:marBottom w:val="0"/>
      <w:divBdr>
        <w:top w:val="none" w:sz="0" w:space="0" w:color="auto"/>
        <w:left w:val="none" w:sz="0" w:space="0" w:color="auto"/>
        <w:bottom w:val="none" w:sz="0" w:space="0" w:color="auto"/>
        <w:right w:val="none" w:sz="0" w:space="0" w:color="auto"/>
      </w:divBdr>
    </w:div>
    <w:div w:id="376274385">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437408056">
      <w:bodyDiv w:val="1"/>
      <w:marLeft w:val="0"/>
      <w:marRight w:val="0"/>
      <w:marTop w:val="0"/>
      <w:marBottom w:val="0"/>
      <w:divBdr>
        <w:top w:val="none" w:sz="0" w:space="0" w:color="auto"/>
        <w:left w:val="none" w:sz="0" w:space="0" w:color="auto"/>
        <w:bottom w:val="none" w:sz="0" w:space="0" w:color="auto"/>
        <w:right w:val="none" w:sz="0" w:space="0" w:color="auto"/>
      </w:divBdr>
    </w:div>
    <w:div w:id="445200924">
      <w:bodyDiv w:val="1"/>
      <w:marLeft w:val="0"/>
      <w:marRight w:val="0"/>
      <w:marTop w:val="0"/>
      <w:marBottom w:val="0"/>
      <w:divBdr>
        <w:top w:val="none" w:sz="0" w:space="0" w:color="auto"/>
        <w:left w:val="none" w:sz="0" w:space="0" w:color="auto"/>
        <w:bottom w:val="none" w:sz="0" w:space="0" w:color="auto"/>
        <w:right w:val="none" w:sz="0" w:space="0" w:color="auto"/>
      </w:divBdr>
    </w:div>
    <w:div w:id="507522209">
      <w:bodyDiv w:val="1"/>
      <w:marLeft w:val="0"/>
      <w:marRight w:val="0"/>
      <w:marTop w:val="0"/>
      <w:marBottom w:val="0"/>
      <w:divBdr>
        <w:top w:val="none" w:sz="0" w:space="0" w:color="auto"/>
        <w:left w:val="none" w:sz="0" w:space="0" w:color="auto"/>
        <w:bottom w:val="none" w:sz="0" w:space="0" w:color="auto"/>
        <w:right w:val="none" w:sz="0" w:space="0" w:color="auto"/>
      </w:divBdr>
    </w:div>
    <w:div w:id="537089224">
      <w:bodyDiv w:val="1"/>
      <w:marLeft w:val="0"/>
      <w:marRight w:val="0"/>
      <w:marTop w:val="0"/>
      <w:marBottom w:val="0"/>
      <w:divBdr>
        <w:top w:val="none" w:sz="0" w:space="0" w:color="auto"/>
        <w:left w:val="none" w:sz="0" w:space="0" w:color="auto"/>
        <w:bottom w:val="none" w:sz="0" w:space="0" w:color="auto"/>
        <w:right w:val="none" w:sz="0" w:space="0" w:color="auto"/>
      </w:divBdr>
    </w:div>
    <w:div w:id="546526225">
      <w:bodyDiv w:val="1"/>
      <w:marLeft w:val="0"/>
      <w:marRight w:val="0"/>
      <w:marTop w:val="0"/>
      <w:marBottom w:val="0"/>
      <w:divBdr>
        <w:top w:val="none" w:sz="0" w:space="0" w:color="auto"/>
        <w:left w:val="none" w:sz="0" w:space="0" w:color="auto"/>
        <w:bottom w:val="none" w:sz="0" w:space="0" w:color="auto"/>
        <w:right w:val="none" w:sz="0" w:space="0" w:color="auto"/>
      </w:divBdr>
    </w:div>
    <w:div w:id="582419590">
      <w:bodyDiv w:val="1"/>
      <w:marLeft w:val="0"/>
      <w:marRight w:val="0"/>
      <w:marTop w:val="0"/>
      <w:marBottom w:val="0"/>
      <w:divBdr>
        <w:top w:val="none" w:sz="0" w:space="0" w:color="auto"/>
        <w:left w:val="none" w:sz="0" w:space="0" w:color="auto"/>
        <w:bottom w:val="none" w:sz="0" w:space="0" w:color="auto"/>
        <w:right w:val="none" w:sz="0" w:space="0" w:color="auto"/>
      </w:divBdr>
    </w:div>
    <w:div w:id="597719758">
      <w:bodyDiv w:val="1"/>
      <w:marLeft w:val="0"/>
      <w:marRight w:val="0"/>
      <w:marTop w:val="0"/>
      <w:marBottom w:val="0"/>
      <w:divBdr>
        <w:top w:val="none" w:sz="0" w:space="0" w:color="auto"/>
        <w:left w:val="none" w:sz="0" w:space="0" w:color="auto"/>
        <w:bottom w:val="none" w:sz="0" w:space="0" w:color="auto"/>
        <w:right w:val="none" w:sz="0" w:space="0" w:color="auto"/>
      </w:divBdr>
    </w:div>
    <w:div w:id="602227055">
      <w:bodyDiv w:val="1"/>
      <w:marLeft w:val="0"/>
      <w:marRight w:val="0"/>
      <w:marTop w:val="0"/>
      <w:marBottom w:val="0"/>
      <w:divBdr>
        <w:top w:val="none" w:sz="0" w:space="0" w:color="auto"/>
        <w:left w:val="none" w:sz="0" w:space="0" w:color="auto"/>
        <w:bottom w:val="none" w:sz="0" w:space="0" w:color="auto"/>
        <w:right w:val="none" w:sz="0" w:space="0" w:color="auto"/>
      </w:divBdr>
    </w:div>
    <w:div w:id="614561372">
      <w:bodyDiv w:val="1"/>
      <w:marLeft w:val="0"/>
      <w:marRight w:val="0"/>
      <w:marTop w:val="0"/>
      <w:marBottom w:val="0"/>
      <w:divBdr>
        <w:top w:val="none" w:sz="0" w:space="0" w:color="auto"/>
        <w:left w:val="none" w:sz="0" w:space="0" w:color="auto"/>
        <w:bottom w:val="none" w:sz="0" w:space="0" w:color="auto"/>
        <w:right w:val="none" w:sz="0" w:space="0" w:color="auto"/>
      </w:divBdr>
    </w:div>
    <w:div w:id="653264852">
      <w:bodyDiv w:val="1"/>
      <w:marLeft w:val="0"/>
      <w:marRight w:val="0"/>
      <w:marTop w:val="0"/>
      <w:marBottom w:val="0"/>
      <w:divBdr>
        <w:top w:val="none" w:sz="0" w:space="0" w:color="auto"/>
        <w:left w:val="none" w:sz="0" w:space="0" w:color="auto"/>
        <w:bottom w:val="none" w:sz="0" w:space="0" w:color="auto"/>
        <w:right w:val="none" w:sz="0" w:space="0" w:color="auto"/>
      </w:divBdr>
    </w:div>
    <w:div w:id="736897561">
      <w:bodyDiv w:val="1"/>
      <w:marLeft w:val="0"/>
      <w:marRight w:val="0"/>
      <w:marTop w:val="0"/>
      <w:marBottom w:val="0"/>
      <w:divBdr>
        <w:top w:val="none" w:sz="0" w:space="0" w:color="auto"/>
        <w:left w:val="none" w:sz="0" w:space="0" w:color="auto"/>
        <w:bottom w:val="none" w:sz="0" w:space="0" w:color="auto"/>
        <w:right w:val="none" w:sz="0" w:space="0" w:color="auto"/>
      </w:divBdr>
    </w:div>
    <w:div w:id="770049584">
      <w:bodyDiv w:val="1"/>
      <w:marLeft w:val="0"/>
      <w:marRight w:val="0"/>
      <w:marTop w:val="0"/>
      <w:marBottom w:val="0"/>
      <w:divBdr>
        <w:top w:val="none" w:sz="0" w:space="0" w:color="auto"/>
        <w:left w:val="none" w:sz="0" w:space="0" w:color="auto"/>
        <w:bottom w:val="none" w:sz="0" w:space="0" w:color="auto"/>
        <w:right w:val="none" w:sz="0" w:space="0" w:color="auto"/>
      </w:divBdr>
    </w:div>
    <w:div w:id="784807968">
      <w:bodyDiv w:val="1"/>
      <w:marLeft w:val="0"/>
      <w:marRight w:val="0"/>
      <w:marTop w:val="0"/>
      <w:marBottom w:val="0"/>
      <w:divBdr>
        <w:top w:val="none" w:sz="0" w:space="0" w:color="auto"/>
        <w:left w:val="none" w:sz="0" w:space="0" w:color="auto"/>
        <w:bottom w:val="none" w:sz="0" w:space="0" w:color="auto"/>
        <w:right w:val="none" w:sz="0" w:space="0" w:color="auto"/>
      </w:divBdr>
    </w:div>
    <w:div w:id="807666940">
      <w:bodyDiv w:val="1"/>
      <w:marLeft w:val="0"/>
      <w:marRight w:val="0"/>
      <w:marTop w:val="0"/>
      <w:marBottom w:val="0"/>
      <w:divBdr>
        <w:top w:val="none" w:sz="0" w:space="0" w:color="auto"/>
        <w:left w:val="none" w:sz="0" w:space="0" w:color="auto"/>
        <w:bottom w:val="none" w:sz="0" w:space="0" w:color="auto"/>
        <w:right w:val="none" w:sz="0" w:space="0" w:color="auto"/>
      </w:divBdr>
    </w:div>
    <w:div w:id="839585351">
      <w:bodyDiv w:val="1"/>
      <w:marLeft w:val="0"/>
      <w:marRight w:val="0"/>
      <w:marTop w:val="0"/>
      <w:marBottom w:val="0"/>
      <w:divBdr>
        <w:top w:val="none" w:sz="0" w:space="0" w:color="auto"/>
        <w:left w:val="none" w:sz="0" w:space="0" w:color="auto"/>
        <w:bottom w:val="none" w:sz="0" w:space="0" w:color="auto"/>
        <w:right w:val="none" w:sz="0" w:space="0" w:color="auto"/>
      </w:divBdr>
    </w:div>
    <w:div w:id="953680971">
      <w:bodyDiv w:val="1"/>
      <w:marLeft w:val="0"/>
      <w:marRight w:val="0"/>
      <w:marTop w:val="0"/>
      <w:marBottom w:val="0"/>
      <w:divBdr>
        <w:top w:val="none" w:sz="0" w:space="0" w:color="auto"/>
        <w:left w:val="none" w:sz="0" w:space="0" w:color="auto"/>
        <w:bottom w:val="none" w:sz="0" w:space="0" w:color="auto"/>
        <w:right w:val="none" w:sz="0" w:space="0" w:color="auto"/>
      </w:divBdr>
    </w:div>
    <w:div w:id="966083135">
      <w:bodyDiv w:val="1"/>
      <w:marLeft w:val="0"/>
      <w:marRight w:val="0"/>
      <w:marTop w:val="0"/>
      <w:marBottom w:val="0"/>
      <w:divBdr>
        <w:top w:val="none" w:sz="0" w:space="0" w:color="auto"/>
        <w:left w:val="none" w:sz="0" w:space="0" w:color="auto"/>
        <w:bottom w:val="none" w:sz="0" w:space="0" w:color="auto"/>
        <w:right w:val="none" w:sz="0" w:space="0" w:color="auto"/>
      </w:divBdr>
      <w:divsChild>
        <w:div w:id="1266156667">
          <w:marLeft w:val="0"/>
          <w:marRight w:val="0"/>
          <w:marTop w:val="0"/>
          <w:marBottom w:val="0"/>
          <w:divBdr>
            <w:top w:val="none" w:sz="0" w:space="0" w:color="auto"/>
            <w:left w:val="none" w:sz="0" w:space="0" w:color="auto"/>
            <w:bottom w:val="none" w:sz="0" w:space="0" w:color="auto"/>
            <w:right w:val="none" w:sz="0" w:space="0" w:color="auto"/>
          </w:divBdr>
        </w:div>
        <w:div w:id="1574120822">
          <w:marLeft w:val="0"/>
          <w:marRight w:val="0"/>
          <w:marTop w:val="0"/>
          <w:marBottom w:val="0"/>
          <w:divBdr>
            <w:top w:val="none" w:sz="0" w:space="0" w:color="auto"/>
            <w:left w:val="none" w:sz="0" w:space="0" w:color="auto"/>
            <w:bottom w:val="none" w:sz="0" w:space="0" w:color="auto"/>
            <w:right w:val="none" w:sz="0" w:space="0" w:color="auto"/>
          </w:divBdr>
        </w:div>
        <w:div w:id="405539764">
          <w:marLeft w:val="0"/>
          <w:marRight w:val="0"/>
          <w:marTop w:val="0"/>
          <w:marBottom w:val="0"/>
          <w:divBdr>
            <w:top w:val="none" w:sz="0" w:space="0" w:color="auto"/>
            <w:left w:val="none" w:sz="0" w:space="0" w:color="auto"/>
            <w:bottom w:val="none" w:sz="0" w:space="0" w:color="auto"/>
            <w:right w:val="none" w:sz="0" w:space="0" w:color="auto"/>
          </w:divBdr>
        </w:div>
        <w:div w:id="2139757695">
          <w:marLeft w:val="0"/>
          <w:marRight w:val="0"/>
          <w:marTop w:val="0"/>
          <w:marBottom w:val="0"/>
          <w:divBdr>
            <w:top w:val="none" w:sz="0" w:space="0" w:color="auto"/>
            <w:left w:val="none" w:sz="0" w:space="0" w:color="auto"/>
            <w:bottom w:val="none" w:sz="0" w:space="0" w:color="auto"/>
            <w:right w:val="none" w:sz="0" w:space="0" w:color="auto"/>
          </w:divBdr>
        </w:div>
        <w:div w:id="852571361">
          <w:marLeft w:val="0"/>
          <w:marRight w:val="0"/>
          <w:marTop w:val="0"/>
          <w:marBottom w:val="0"/>
          <w:divBdr>
            <w:top w:val="none" w:sz="0" w:space="0" w:color="auto"/>
            <w:left w:val="none" w:sz="0" w:space="0" w:color="auto"/>
            <w:bottom w:val="none" w:sz="0" w:space="0" w:color="auto"/>
            <w:right w:val="none" w:sz="0" w:space="0" w:color="auto"/>
          </w:divBdr>
        </w:div>
        <w:div w:id="707800470">
          <w:marLeft w:val="0"/>
          <w:marRight w:val="0"/>
          <w:marTop w:val="0"/>
          <w:marBottom w:val="0"/>
          <w:divBdr>
            <w:top w:val="none" w:sz="0" w:space="0" w:color="auto"/>
            <w:left w:val="none" w:sz="0" w:space="0" w:color="auto"/>
            <w:bottom w:val="none" w:sz="0" w:space="0" w:color="auto"/>
            <w:right w:val="none" w:sz="0" w:space="0" w:color="auto"/>
          </w:divBdr>
        </w:div>
        <w:div w:id="1548646156">
          <w:marLeft w:val="0"/>
          <w:marRight w:val="0"/>
          <w:marTop w:val="0"/>
          <w:marBottom w:val="0"/>
          <w:divBdr>
            <w:top w:val="none" w:sz="0" w:space="0" w:color="auto"/>
            <w:left w:val="none" w:sz="0" w:space="0" w:color="auto"/>
            <w:bottom w:val="none" w:sz="0" w:space="0" w:color="auto"/>
            <w:right w:val="none" w:sz="0" w:space="0" w:color="auto"/>
          </w:divBdr>
        </w:div>
        <w:div w:id="848104276">
          <w:marLeft w:val="0"/>
          <w:marRight w:val="0"/>
          <w:marTop w:val="0"/>
          <w:marBottom w:val="0"/>
          <w:divBdr>
            <w:top w:val="none" w:sz="0" w:space="0" w:color="auto"/>
            <w:left w:val="none" w:sz="0" w:space="0" w:color="auto"/>
            <w:bottom w:val="none" w:sz="0" w:space="0" w:color="auto"/>
            <w:right w:val="none" w:sz="0" w:space="0" w:color="auto"/>
          </w:divBdr>
        </w:div>
        <w:div w:id="739719737">
          <w:marLeft w:val="0"/>
          <w:marRight w:val="0"/>
          <w:marTop w:val="0"/>
          <w:marBottom w:val="0"/>
          <w:divBdr>
            <w:top w:val="none" w:sz="0" w:space="0" w:color="auto"/>
            <w:left w:val="none" w:sz="0" w:space="0" w:color="auto"/>
            <w:bottom w:val="none" w:sz="0" w:space="0" w:color="auto"/>
            <w:right w:val="none" w:sz="0" w:space="0" w:color="auto"/>
          </w:divBdr>
        </w:div>
        <w:div w:id="1117026068">
          <w:marLeft w:val="0"/>
          <w:marRight w:val="0"/>
          <w:marTop w:val="0"/>
          <w:marBottom w:val="0"/>
          <w:divBdr>
            <w:top w:val="none" w:sz="0" w:space="0" w:color="auto"/>
            <w:left w:val="none" w:sz="0" w:space="0" w:color="auto"/>
            <w:bottom w:val="none" w:sz="0" w:space="0" w:color="auto"/>
            <w:right w:val="none" w:sz="0" w:space="0" w:color="auto"/>
          </w:divBdr>
        </w:div>
        <w:div w:id="1997301168">
          <w:marLeft w:val="0"/>
          <w:marRight w:val="0"/>
          <w:marTop w:val="0"/>
          <w:marBottom w:val="0"/>
          <w:divBdr>
            <w:top w:val="none" w:sz="0" w:space="0" w:color="auto"/>
            <w:left w:val="none" w:sz="0" w:space="0" w:color="auto"/>
            <w:bottom w:val="none" w:sz="0" w:space="0" w:color="auto"/>
            <w:right w:val="none" w:sz="0" w:space="0" w:color="auto"/>
          </w:divBdr>
        </w:div>
        <w:div w:id="732436828">
          <w:marLeft w:val="0"/>
          <w:marRight w:val="0"/>
          <w:marTop w:val="0"/>
          <w:marBottom w:val="0"/>
          <w:divBdr>
            <w:top w:val="none" w:sz="0" w:space="0" w:color="auto"/>
            <w:left w:val="none" w:sz="0" w:space="0" w:color="auto"/>
            <w:bottom w:val="none" w:sz="0" w:space="0" w:color="auto"/>
            <w:right w:val="none" w:sz="0" w:space="0" w:color="auto"/>
          </w:divBdr>
        </w:div>
        <w:div w:id="2076782582">
          <w:marLeft w:val="0"/>
          <w:marRight w:val="0"/>
          <w:marTop w:val="0"/>
          <w:marBottom w:val="0"/>
          <w:divBdr>
            <w:top w:val="none" w:sz="0" w:space="0" w:color="auto"/>
            <w:left w:val="none" w:sz="0" w:space="0" w:color="auto"/>
            <w:bottom w:val="none" w:sz="0" w:space="0" w:color="auto"/>
            <w:right w:val="none" w:sz="0" w:space="0" w:color="auto"/>
          </w:divBdr>
        </w:div>
        <w:div w:id="1942687369">
          <w:marLeft w:val="0"/>
          <w:marRight w:val="0"/>
          <w:marTop w:val="0"/>
          <w:marBottom w:val="0"/>
          <w:divBdr>
            <w:top w:val="none" w:sz="0" w:space="0" w:color="auto"/>
            <w:left w:val="none" w:sz="0" w:space="0" w:color="auto"/>
            <w:bottom w:val="none" w:sz="0" w:space="0" w:color="auto"/>
            <w:right w:val="none" w:sz="0" w:space="0" w:color="auto"/>
          </w:divBdr>
        </w:div>
      </w:divsChild>
    </w:div>
    <w:div w:id="990862296">
      <w:bodyDiv w:val="1"/>
      <w:marLeft w:val="0"/>
      <w:marRight w:val="0"/>
      <w:marTop w:val="0"/>
      <w:marBottom w:val="0"/>
      <w:divBdr>
        <w:top w:val="none" w:sz="0" w:space="0" w:color="auto"/>
        <w:left w:val="none" w:sz="0" w:space="0" w:color="auto"/>
        <w:bottom w:val="none" w:sz="0" w:space="0" w:color="auto"/>
        <w:right w:val="none" w:sz="0" w:space="0" w:color="auto"/>
      </w:divBdr>
    </w:div>
    <w:div w:id="1048073155">
      <w:bodyDiv w:val="1"/>
      <w:marLeft w:val="0"/>
      <w:marRight w:val="0"/>
      <w:marTop w:val="0"/>
      <w:marBottom w:val="0"/>
      <w:divBdr>
        <w:top w:val="none" w:sz="0" w:space="0" w:color="auto"/>
        <w:left w:val="none" w:sz="0" w:space="0" w:color="auto"/>
        <w:bottom w:val="none" w:sz="0" w:space="0" w:color="auto"/>
        <w:right w:val="none" w:sz="0" w:space="0" w:color="auto"/>
      </w:divBdr>
    </w:div>
    <w:div w:id="1082219685">
      <w:bodyDiv w:val="1"/>
      <w:marLeft w:val="0"/>
      <w:marRight w:val="0"/>
      <w:marTop w:val="0"/>
      <w:marBottom w:val="0"/>
      <w:divBdr>
        <w:top w:val="none" w:sz="0" w:space="0" w:color="auto"/>
        <w:left w:val="none" w:sz="0" w:space="0" w:color="auto"/>
        <w:bottom w:val="none" w:sz="0" w:space="0" w:color="auto"/>
        <w:right w:val="none" w:sz="0" w:space="0" w:color="auto"/>
      </w:divBdr>
    </w:div>
    <w:div w:id="1101603339">
      <w:bodyDiv w:val="1"/>
      <w:marLeft w:val="0"/>
      <w:marRight w:val="0"/>
      <w:marTop w:val="0"/>
      <w:marBottom w:val="0"/>
      <w:divBdr>
        <w:top w:val="none" w:sz="0" w:space="0" w:color="auto"/>
        <w:left w:val="none" w:sz="0" w:space="0" w:color="auto"/>
        <w:bottom w:val="none" w:sz="0" w:space="0" w:color="auto"/>
        <w:right w:val="none" w:sz="0" w:space="0" w:color="auto"/>
      </w:divBdr>
    </w:div>
    <w:div w:id="1118253795">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147622665">
      <w:bodyDiv w:val="1"/>
      <w:marLeft w:val="0"/>
      <w:marRight w:val="0"/>
      <w:marTop w:val="0"/>
      <w:marBottom w:val="0"/>
      <w:divBdr>
        <w:top w:val="none" w:sz="0" w:space="0" w:color="auto"/>
        <w:left w:val="none" w:sz="0" w:space="0" w:color="auto"/>
        <w:bottom w:val="none" w:sz="0" w:space="0" w:color="auto"/>
        <w:right w:val="none" w:sz="0" w:space="0" w:color="auto"/>
      </w:divBdr>
    </w:div>
    <w:div w:id="1155873234">
      <w:bodyDiv w:val="1"/>
      <w:marLeft w:val="0"/>
      <w:marRight w:val="0"/>
      <w:marTop w:val="0"/>
      <w:marBottom w:val="0"/>
      <w:divBdr>
        <w:top w:val="none" w:sz="0" w:space="0" w:color="auto"/>
        <w:left w:val="none" w:sz="0" w:space="0" w:color="auto"/>
        <w:bottom w:val="none" w:sz="0" w:space="0" w:color="auto"/>
        <w:right w:val="none" w:sz="0" w:space="0" w:color="auto"/>
      </w:divBdr>
    </w:div>
    <w:div w:id="1161896593">
      <w:bodyDiv w:val="1"/>
      <w:marLeft w:val="0"/>
      <w:marRight w:val="0"/>
      <w:marTop w:val="0"/>
      <w:marBottom w:val="0"/>
      <w:divBdr>
        <w:top w:val="none" w:sz="0" w:space="0" w:color="auto"/>
        <w:left w:val="none" w:sz="0" w:space="0" w:color="auto"/>
        <w:bottom w:val="none" w:sz="0" w:space="0" w:color="auto"/>
        <w:right w:val="none" w:sz="0" w:space="0" w:color="auto"/>
      </w:divBdr>
    </w:div>
    <w:div w:id="1172526303">
      <w:bodyDiv w:val="1"/>
      <w:marLeft w:val="0"/>
      <w:marRight w:val="0"/>
      <w:marTop w:val="0"/>
      <w:marBottom w:val="0"/>
      <w:divBdr>
        <w:top w:val="none" w:sz="0" w:space="0" w:color="auto"/>
        <w:left w:val="none" w:sz="0" w:space="0" w:color="auto"/>
        <w:bottom w:val="none" w:sz="0" w:space="0" w:color="auto"/>
        <w:right w:val="none" w:sz="0" w:space="0" w:color="auto"/>
      </w:divBdr>
    </w:div>
    <w:div w:id="1181167961">
      <w:bodyDiv w:val="1"/>
      <w:marLeft w:val="0"/>
      <w:marRight w:val="0"/>
      <w:marTop w:val="0"/>
      <w:marBottom w:val="0"/>
      <w:divBdr>
        <w:top w:val="none" w:sz="0" w:space="0" w:color="auto"/>
        <w:left w:val="none" w:sz="0" w:space="0" w:color="auto"/>
        <w:bottom w:val="none" w:sz="0" w:space="0" w:color="auto"/>
        <w:right w:val="none" w:sz="0" w:space="0" w:color="auto"/>
      </w:divBdr>
    </w:div>
    <w:div w:id="1186216366">
      <w:bodyDiv w:val="1"/>
      <w:marLeft w:val="0"/>
      <w:marRight w:val="0"/>
      <w:marTop w:val="0"/>
      <w:marBottom w:val="0"/>
      <w:divBdr>
        <w:top w:val="none" w:sz="0" w:space="0" w:color="auto"/>
        <w:left w:val="none" w:sz="0" w:space="0" w:color="auto"/>
        <w:bottom w:val="none" w:sz="0" w:space="0" w:color="auto"/>
        <w:right w:val="none" w:sz="0" w:space="0" w:color="auto"/>
      </w:divBdr>
    </w:div>
    <w:div w:id="1255474472">
      <w:bodyDiv w:val="1"/>
      <w:marLeft w:val="0"/>
      <w:marRight w:val="0"/>
      <w:marTop w:val="0"/>
      <w:marBottom w:val="0"/>
      <w:divBdr>
        <w:top w:val="none" w:sz="0" w:space="0" w:color="auto"/>
        <w:left w:val="none" w:sz="0" w:space="0" w:color="auto"/>
        <w:bottom w:val="none" w:sz="0" w:space="0" w:color="auto"/>
        <w:right w:val="none" w:sz="0" w:space="0" w:color="auto"/>
      </w:divBdr>
    </w:div>
    <w:div w:id="1277442490">
      <w:bodyDiv w:val="1"/>
      <w:marLeft w:val="0"/>
      <w:marRight w:val="0"/>
      <w:marTop w:val="0"/>
      <w:marBottom w:val="0"/>
      <w:divBdr>
        <w:top w:val="none" w:sz="0" w:space="0" w:color="auto"/>
        <w:left w:val="none" w:sz="0" w:space="0" w:color="auto"/>
        <w:bottom w:val="none" w:sz="0" w:space="0" w:color="auto"/>
        <w:right w:val="none" w:sz="0" w:space="0" w:color="auto"/>
      </w:divBdr>
    </w:div>
    <w:div w:id="1301837463">
      <w:bodyDiv w:val="1"/>
      <w:marLeft w:val="0"/>
      <w:marRight w:val="0"/>
      <w:marTop w:val="0"/>
      <w:marBottom w:val="0"/>
      <w:divBdr>
        <w:top w:val="none" w:sz="0" w:space="0" w:color="auto"/>
        <w:left w:val="none" w:sz="0" w:space="0" w:color="auto"/>
        <w:bottom w:val="none" w:sz="0" w:space="0" w:color="auto"/>
        <w:right w:val="none" w:sz="0" w:space="0" w:color="auto"/>
      </w:divBdr>
    </w:div>
    <w:div w:id="1343513663">
      <w:bodyDiv w:val="1"/>
      <w:marLeft w:val="0"/>
      <w:marRight w:val="0"/>
      <w:marTop w:val="0"/>
      <w:marBottom w:val="0"/>
      <w:divBdr>
        <w:top w:val="none" w:sz="0" w:space="0" w:color="auto"/>
        <w:left w:val="none" w:sz="0" w:space="0" w:color="auto"/>
        <w:bottom w:val="none" w:sz="0" w:space="0" w:color="auto"/>
        <w:right w:val="none" w:sz="0" w:space="0" w:color="auto"/>
      </w:divBdr>
    </w:div>
    <w:div w:id="1416632581">
      <w:bodyDiv w:val="1"/>
      <w:marLeft w:val="0"/>
      <w:marRight w:val="0"/>
      <w:marTop w:val="0"/>
      <w:marBottom w:val="0"/>
      <w:divBdr>
        <w:top w:val="none" w:sz="0" w:space="0" w:color="auto"/>
        <w:left w:val="none" w:sz="0" w:space="0" w:color="auto"/>
        <w:bottom w:val="none" w:sz="0" w:space="0" w:color="auto"/>
        <w:right w:val="none" w:sz="0" w:space="0" w:color="auto"/>
      </w:divBdr>
      <w:divsChild>
        <w:div w:id="2110929728">
          <w:marLeft w:val="0"/>
          <w:marRight w:val="0"/>
          <w:marTop w:val="0"/>
          <w:marBottom w:val="0"/>
          <w:divBdr>
            <w:top w:val="none" w:sz="0" w:space="0" w:color="auto"/>
            <w:left w:val="none" w:sz="0" w:space="0" w:color="auto"/>
            <w:bottom w:val="none" w:sz="0" w:space="0" w:color="auto"/>
            <w:right w:val="none" w:sz="0" w:space="0" w:color="auto"/>
          </w:divBdr>
          <w:divsChild>
            <w:div w:id="655884711">
              <w:marLeft w:val="0"/>
              <w:marRight w:val="0"/>
              <w:marTop w:val="0"/>
              <w:marBottom w:val="0"/>
              <w:divBdr>
                <w:top w:val="none" w:sz="0" w:space="0" w:color="auto"/>
                <w:left w:val="none" w:sz="0" w:space="0" w:color="auto"/>
                <w:bottom w:val="none" w:sz="0" w:space="0" w:color="auto"/>
                <w:right w:val="none" w:sz="0" w:space="0" w:color="auto"/>
              </w:divBdr>
              <w:divsChild>
                <w:div w:id="2085762093">
                  <w:marLeft w:val="0"/>
                  <w:marRight w:val="0"/>
                  <w:marTop w:val="0"/>
                  <w:marBottom w:val="0"/>
                  <w:divBdr>
                    <w:top w:val="none" w:sz="0" w:space="0" w:color="auto"/>
                    <w:left w:val="none" w:sz="0" w:space="0" w:color="auto"/>
                    <w:bottom w:val="none" w:sz="0" w:space="0" w:color="auto"/>
                    <w:right w:val="none" w:sz="0" w:space="0" w:color="auto"/>
                  </w:divBdr>
                  <w:divsChild>
                    <w:div w:id="819035531">
                      <w:marLeft w:val="0"/>
                      <w:marRight w:val="0"/>
                      <w:marTop w:val="120"/>
                      <w:marBottom w:val="0"/>
                      <w:divBdr>
                        <w:top w:val="none" w:sz="0" w:space="0" w:color="auto"/>
                        <w:left w:val="none" w:sz="0" w:space="0" w:color="auto"/>
                        <w:bottom w:val="none" w:sz="0" w:space="0" w:color="auto"/>
                        <w:right w:val="none" w:sz="0" w:space="0" w:color="auto"/>
                      </w:divBdr>
                      <w:divsChild>
                        <w:div w:id="2086143037">
                          <w:marLeft w:val="0"/>
                          <w:marRight w:val="0"/>
                          <w:marTop w:val="0"/>
                          <w:marBottom w:val="0"/>
                          <w:divBdr>
                            <w:top w:val="none" w:sz="0" w:space="0" w:color="auto"/>
                            <w:left w:val="none" w:sz="0" w:space="0" w:color="auto"/>
                            <w:bottom w:val="none" w:sz="0" w:space="0" w:color="auto"/>
                            <w:right w:val="none" w:sz="0" w:space="0" w:color="auto"/>
                          </w:divBdr>
                          <w:divsChild>
                            <w:div w:id="1058743148">
                              <w:marLeft w:val="0"/>
                              <w:marRight w:val="0"/>
                              <w:marTop w:val="0"/>
                              <w:marBottom w:val="0"/>
                              <w:divBdr>
                                <w:top w:val="none" w:sz="0" w:space="0" w:color="auto"/>
                                <w:left w:val="none" w:sz="0" w:space="0" w:color="auto"/>
                                <w:bottom w:val="none" w:sz="0" w:space="0" w:color="auto"/>
                                <w:right w:val="none" w:sz="0" w:space="0" w:color="auto"/>
                              </w:divBdr>
                            </w:div>
                            <w:div w:id="153766841">
                              <w:marLeft w:val="0"/>
                              <w:marRight w:val="0"/>
                              <w:marTop w:val="0"/>
                              <w:marBottom w:val="0"/>
                              <w:divBdr>
                                <w:top w:val="none" w:sz="0" w:space="0" w:color="auto"/>
                                <w:left w:val="none" w:sz="0" w:space="0" w:color="auto"/>
                                <w:bottom w:val="none" w:sz="0" w:space="0" w:color="auto"/>
                                <w:right w:val="none" w:sz="0" w:space="0" w:color="auto"/>
                              </w:divBdr>
                            </w:div>
                            <w:div w:id="288975746">
                              <w:marLeft w:val="0"/>
                              <w:marRight w:val="0"/>
                              <w:marTop w:val="0"/>
                              <w:marBottom w:val="0"/>
                              <w:divBdr>
                                <w:top w:val="none" w:sz="0" w:space="0" w:color="auto"/>
                                <w:left w:val="none" w:sz="0" w:space="0" w:color="auto"/>
                                <w:bottom w:val="none" w:sz="0" w:space="0" w:color="auto"/>
                                <w:right w:val="none" w:sz="0" w:space="0" w:color="auto"/>
                              </w:divBdr>
                            </w:div>
                            <w:div w:id="217712239">
                              <w:marLeft w:val="0"/>
                              <w:marRight w:val="0"/>
                              <w:marTop w:val="0"/>
                              <w:marBottom w:val="0"/>
                              <w:divBdr>
                                <w:top w:val="none" w:sz="0" w:space="0" w:color="auto"/>
                                <w:left w:val="none" w:sz="0" w:space="0" w:color="auto"/>
                                <w:bottom w:val="none" w:sz="0" w:space="0" w:color="auto"/>
                                <w:right w:val="none" w:sz="0" w:space="0" w:color="auto"/>
                              </w:divBdr>
                            </w:div>
                            <w:div w:id="1492403601">
                              <w:marLeft w:val="0"/>
                              <w:marRight w:val="0"/>
                              <w:marTop w:val="0"/>
                              <w:marBottom w:val="0"/>
                              <w:divBdr>
                                <w:top w:val="none" w:sz="0" w:space="0" w:color="auto"/>
                                <w:left w:val="none" w:sz="0" w:space="0" w:color="auto"/>
                                <w:bottom w:val="none" w:sz="0" w:space="0" w:color="auto"/>
                                <w:right w:val="none" w:sz="0" w:space="0" w:color="auto"/>
                              </w:divBdr>
                            </w:div>
                            <w:div w:id="1728408813">
                              <w:marLeft w:val="0"/>
                              <w:marRight w:val="0"/>
                              <w:marTop w:val="0"/>
                              <w:marBottom w:val="0"/>
                              <w:divBdr>
                                <w:top w:val="none" w:sz="0" w:space="0" w:color="auto"/>
                                <w:left w:val="none" w:sz="0" w:space="0" w:color="auto"/>
                                <w:bottom w:val="none" w:sz="0" w:space="0" w:color="auto"/>
                                <w:right w:val="none" w:sz="0" w:space="0" w:color="auto"/>
                              </w:divBdr>
                            </w:div>
                            <w:div w:id="1709984856">
                              <w:marLeft w:val="0"/>
                              <w:marRight w:val="0"/>
                              <w:marTop w:val="0"/>
                              <w:marBottom w:val="0"/>
                              <w:divBdr>
                                <w:top w:val="none" w:sz="0" w:space="0" w:color="auto"/>
                                <w:left w:val="none" w:sz="0" w:space="0" w:color="auto"/>
                                <w:bottom w:val="none" w:sz="0" w:space="0" w:color="auto"/>
                                <w:right w:val="none" w:sz="0" w:space="0" w:color="auto"/>
                              </w:divBdr>
                            </w:div>
                            <w:div w:id="1978339158">
                              <w:marLeft w:val="0"/>
                              <w:marRight w:val="0"/>
                              <w:marTop w:val="0"/>
                              <w:marBottom w:val="0"/>
                              <w:divBdr>
                                <w:top w:val="none" w:sz="0" w:space="0" w:color="auto"/>
                                <w:left w:val="none" w:sz="0" w:space="0" w:color="auto"/>
                                <w:bottom w:val="none" w:sz="0" w:space="0" w:color="auto"/>
                                <w:right w:val="none" w:sz="0" w:space="0" w:color="auto"/>
                              </w:divBdr>
                            </w:div>
                            <w:div w:id="1962568410">
                              <w:marLeft w:val="0"/>
                              <w:marRight w:val="0"/>
                              <w:marTop w:val="0"/>
                              <w:marBottom w:val="0"/>
                              <w:divBdr>
                                <w:top w:val="none" w:sz="0" w:space="0" w:color="auto"/>
                                <w:left w:val="none" w:sz="0" w:space="0" w:color="auto"/>
                                <w:bottom w:val="none" w:sz="0" w:space="0" w:color="auto"/>
                                <w:right w:val="none" w:sz="0" w:space="0" w:color="auto"/>
                              </w:divBdr>
                            </w:div>
                            <w:div w:id="1447381580">
                              <w:marLeft w:val="0"/>
                              <w:marRight w:val="0"/>
                              <w:marTop w:val="0"/>
                              <w:marBottom w:val="0"/>
                              <w:divBdr>
                                <w:top w:val="none" w:sz="0" w:space="0" w:color="auto"/>
                                <w:left w:val="none" w:sz="0" w:space="0" w:color="auto"/>
                                <w:bottom w:val="none" w:sz="0" w:space="0" w:color="auto"/>
                                <w:right w:val="none" w:sz="0" w:space="0" w:color="auto"/>
                              </w:divBdr>
                            </w:div>
                            <w:div w:id="1372068375">
                              <w:marLeft w:val="0"/>
                              <w:marRight w:val="0"/>
                              <w:marTop w:val="0"/>
                              <w:marBottom w:val="0"/>
                              <w:divBdr>
                                <w:top w:val="none" w:sz="0" w:space="0" w:color="auto"/>
                                <w:left w:val="none" w:sz="0" w:space="0" w:color="auto"/>
                                <w:bottom w:val="none" w:sz="0" w:space="0" w:color="auto"/>
                                <w:right w:val="none" w:sz="0" w:space="0" w:color="auto"/>
                              </w:divBdr>
                            </w:div>
                            <w:div w:id="1759129405">
                              <w:marLeft w:val="0"/>
                              <w:marRight w:val="0"/>
                              <w:marTop w:val="0"/>
                              <w:marBottom w:val="0"/>
                              <w:divBdr>
                                <w:top w:val="none" w:sz="0" w:space="0" w:color="auto"/>
                                <w:left w:val="none" w:sz="0" w:space="0" w:color="auto"/>
                                <w:bottom w:val="none" w:sz="0" w:space="0" w:color="auto"/>
                                <w:right w:val="none" w:sz="0" w:space="0" w:color="auto"/>
                              </w:divBdr>
                            </w:div>
                            <w:div w:id="993416968">
                              <w:marLeft w:val="0"/>
                              <w:marRight w:val="0"/>
                              <w:marTop w:val="0"/>
                              <w:marBottom w:val="0"/>
                              <w:divBdr>
                                <w:top w:val="none" w:sz="0" w:space="0" w:color="auto"/>
                                <w:left w:val="none" w:sz="0" w:space="0" w:color="auto"/>
                                <w:bottom w:val="none" w:sz="0" w:space="0" w:color="auto"/>
                                <w:right w:val="none" w:sz="0" w:space="0" w:color="auto"/>
                              </w:divBdr>
                            </w:div>
                            <w:div w:id="1759206581">
                              <w:marLeft w:val="0"/>
                              <w:marRight w:val="0"/>
                              <w:marTop w:val="0"/>
                              <w:marBottom w:val="0"/>
                              <w:divBdr>
                                <w:top w:val="none" w:sz="0" w:space="0" w:color="auto"/>
                                <w:left w:val="none" w:sz="0" w:space="0" w:color="auto"/>
                                <w:bottom w:val="none" w:sz="0" w:space="0" w:color="auto"/>
                                <w:right w:val="none" w:sz="0" w:space="0" w:color="auto"/>
                              </w:divBdr>
                            </w:div>
                            <w:div w:id="1011183662">
                              <w:marLeft w:val="0"/>
                              <w:marRight w:val="0"/>
                              <w:marTop w:val="0"/>
                              <w:marBottom w:val="0"/>
                              <w:divBdr>
                                <w:top w:val="none" w:sz="0" w:space="0" w:color="auto"/>
                                <w:left w:val="none" w:sz="0" w:space="0" w:color="auto"/>
                                <w:bottom w:val="none" w:sz="0" w:space="0" w:color="auto"/>
                                <w:right w:val="none" w:sz="0" w:space="0" w:color="auto"/>
                              </w:divBdr>
                            </w:div>
                            <w:div w:id="1213925542">
                              <w:marLeft w:val="0"/>
                              <w:marRight w:val="0"/>
                              <w:marTop w:val="0"/>
                              <w:marBottom w:val="0"/>
                              <w:divBdr>
                                <w:top w:val="none" w:sz="0" w:space="0" w:color="auto"/>
                                <w:left w:val="none" w:sz="0" w:space="0" w:color="auto"/>
                                <w:bottom w:val="none" w:sz="0" w:space="0" w:color="auto"/>
                                <w:right w:val="none" w:sz="0" w:space="0" w:color="auto"/>
                              </w:divBdr>
                            </w:div>
                            <w:div w:id="1388459327">
                              <w:marLeft w:val="0"/>
                              <w:marRight w:val="0"/>
                              <w:marTop w:val="0"/>
                              <w:marBottom w:val="0"/>
                              <w:divBdr>
                                <w:top w:val="none" w:sz="0" w:space="0" w:color="auto"/>
                                <w:left w:val="none" w:sz="0" w:space="0" w:color="auto"/>
                                <w:bottom w:val="none" w:sz="0" w:space="0" w:color="auto"/>
                                <w:right w:val="none" w:sz="0" w:space="0" w:color="auto"/>
                              </w:divBdr>
                            </w:div>
                            <w:div w:id="1107501119">
                              <w:marLeft w:val="0"/>
                              <w:marRight w:val="0"/>
                              <w:marTop w:val="0"/>
                              <w:marBottom w:val="0"/>
                              <w:divBdr>
                                <w:top w:val="none" w:sz="0" w:space="0" w:color="auto"/>
                                <w:left w:val="none" w:sz="0" w:space="0" w:color="auto"/>
                                <w:bottom w:val="none" w:sz="0" w:space="0" w:color="auto"/>
                                <w:right w:val="none" w:sz="0" w:space="0" w:color="auto"/>
                              </w:divBdr>
                            </w:div>
                            <w:div w:id="745029386">
                              <w:marLeft w:val="0"/>
                              <w:marRight w:val="0"/>
                              <w:marTop w:val="0"/>
                              <w:marBottom w:val="0"/>
                              <w:divBdr>
                                <w:top w:val="none" w:sz="0" w:space="0" w:color="auto"/>
                                <w:left w:val="none" w:sz="0" w:space="0" w:color="auto"/>
                                <w:bottom w:val="none" w:sz="0" w:space="0" w:color="auto"/>
                                <w:right w:val="none" w:sz="0" w:space="0" w:color="auto"/>
                              </w:divBdr>
                            </w:div>
                            <w:div w:id="153692832">
                              <w:marLeft w:val="0"/>
                              <w:marRight w:val="0"/>
                              <w:marTop w:val="0"/>
                              <w:marBottom w:val="0"/>
                              <w:divBdr>
                                <w:top w:val="none" w:sz="0" w:space="0" w:color="auto"/>
                                <w:left w:val="none" w:sz="0" w:space="0" w:color="auto"/>
                                <w:bottom w:val="none" w:sz="0" w:space="0" w:color="auto"/>
                                <w:right w:val="none" w:sz="0" w:space="0" w:color="auto"/>
                              </w:divBdr>
                            </w:div>
                            <w:div w:id="1667399556">
                              <w:marLeft w:val="0"/>
                              <w:marRight w:val="0"/>
                              <w:marTop w:val="0"/>
                              <w:marBottom w:val="0"/>
                              <w:divBdr>
                                <w:top w:val="none" w:sz="0" w:space="0" w:color="auto"/>
                                <w:left w:val="none" w:sz="0" w:space="0" w:color="auto"/>
                                <w:bottom w:val="none" w:sz="0" w:space="0" w:color="auto"/>
                                <w:right w:val="none" w:sz="0" w:space="0" w:color="auto"/>
                              </w:divBdr>
                            </w:div>
                            <w:div w:id="241766297">
                              <w:marLeft w:val="0"/>
                              <w:marRight w:val="0"/>
                              <w:marTop w:val="0"/>
                              <w:marBottom w:val="0"/>
                              <w:divBdr>
                                <w:top w:val="none" w:sz="0" w:space="0" w:color="auto"/>
                                <w:left w:val="none" w:sz="0" w:space="0" w:color="auto"/>
                                <w:bottom w:val="none" w:sz="0" w:space="0" w:color="auto"/>
                                <w:right w:val="none" w:sz="0" w:space="0" w:color="auto"/>
                              </w:divBdr>
                            </w:div>
                            <w:div w:id="1815563585">
                              <w:marLeft w:val="0"/>
                              <w:marRight w:val="0"/>
                              <w:marTop w:val="0"/>
                              <w:marBottom w:val="0"/>
                              <w:divBdr>
                                <w:top w:val="none" w:sz="0" w:space="0" w:color="auto"/>
                                <w:left w:val="none" w:sz="0" w:space="0" w:color="auto"/>
                                <w:bottom w:val="none" w:sz="0" w:space="0" w:color="auto"/>
                                <w:right w:val="none" w:sz="0" w:space="0" w:color="auto"/>
                              </w:divBdr>
                            </w:div>
                            <w:div w:id="1506431510">
                              <w:marLeft w:val="0"/>
                              <w:marRight w:val="0"/>
                              <w:marTop w:val="0"/>
                              <w:marBottom w:val="0"/>
                              <w:divBdr>
                                <w:top w:val="none" w:sz="0" w:space="0" w:color="auto"/>
                                <w:left w:val="none" w:sz="0" w:space="0" w:color="auto"/>
                                <w:bottom w:val="none" w:sz="0" w:space="0" w:color="auto"/>
                                <w:right w:val="none" w:sz="0" w:space="0" w:color="auto"/>
                              </w:divBdr>
                            </w:div>
                            <w:div w:id="1146749726">
                              <w:marLeft w:val="0"/>
                              <w:marRight w:val="0"/>
                              <w:marTop w:val="0"/>
                              <w:marBottom w:val="0"/>
                              <w:divBdr>
                                <w:top w:val="none" w:sz="0" w:space="0" w:color="auto"/>
                                <w:left w:val="none" w:sz="0" w:space="0" w:color="auto"/>
                                <w:bottom w:val="none" w:sz="0" w:space="0" w:color="auto"/>
                                <w:right w:val="none" w:sz="0" w:space="0" w:color="auto"/>
                              </w:divBdr>
                            </w:div>
                            <w:div w:id="516701245">
                              <w:marLeft w:val="0"/>
                              <w:marRight w:val="0"/>
                              <w:marTop w:val="0"/>
                              <w:marBottom w:val="0"/>
                              <w:divBdr>
                                <w:top w:val="none" w:sz="0" w:space="0" w:color="auto"/>
                                <w:left w:val="none" w:sz="0" w:space="0" w:color="auto"/>
                                <w:bottom w:val="none" w:sz="0" w:space="0" w:color="auto"/>
                                <w:right w:val="none" w:sz="0" w:space="0" w:color="auto"/>
                              </w:divBdr>
                            </w:div>
                            <w:div w:id="326373357">
                              <w:marLeft w:val="0"/>
                              <w:marRight w:val="0"/>
                              <w:marTop w:val="0"/>
                              <w:marBottom w:val="0"/>
                              <w:divBdr>
                                <w:top w:val="none" w:sz="0" w:space="0" w:color="auto"/>
                                <w:left w:val="none" w:sz="0" w:space="0" w:color="auto"/>
                                <w:bottom w:val="none" w:sz="0" w:space="0" w:color="auto"/>
                                <w:right w:val="none" w:sz="0" w:space="0" w:color="auto"/>
                              </w:divBdr>
                            </w:div>
                            <w:div w:id="253055162">
                              <w:marLeft w:val="0"/>
                              <w:marRight w:val="0"/>
                              <w:marTop w:val="0"/>
                              <w:marBottom w:val="0"/>
                              <w:divBdr>
                                <w:top w:val="none" w:sz="0" w:space="0" w:color="auto"/>
                                <w:left w:val="none" w:sz="0" w:space="0" w:color="auto"/>
                                <w:bottom w:val="none" w:sz="0" w:space="0" w:color="auto"/>
                                <w:right w:val="none" w:sz="0" w:space="0" w:color="auto"/>
                              </w:divBdr>
                            </w:div>
                            <w:div w:id="234365699">
                              <w:marLeft w:val="0"/>
                              <w:marRight w:val="0"/>
                              <w:marTop w:val="0"/>
                              <w:marBottom w:val="0"/>
                              <w:divBdr>
                                <w:top w:val="none" w:sz="0" w:space="0" w:color="auto"/>
                                <w:left w:val="none" w:sz="0" w:space="0" w:color="auto"/>
                                <w:bottom w:val="none" w:sz="0" w:space="0" w:color="auto"/>
                                <w:right w:val="none" w:sz="0" w:space="0" w:color="auto"/>
                              </w:divBdr>
                            </w:div>
                            <w:div w:id="774666852">
                              <w:marLeft w:val="0"/>
                              <w:marRight w:val="0"/>
                              <w:marTop w:val="0"/>
                              <w:marBottom w:val="0"/>
                              <w:divBdr>
                                <w:top w:val="none" w:sz="0" w:space="0" w:color="auto"/>
                                <w:left w:val="none" w:sz="0" w:space="0" w:color="auto"/>
                                <w:bottom w:val="none" w:sz="0" w:space="0" w:color="auto"/>
                                <w:right w:val="none" w:sz="0" w:space="0" w:color="auto"/>
                              </w:divBdr>
                            </w:div>
                            <w:div w:id="1806196042">
                              <w:marLeft w:val="0"/>
                              <w:marRight w:val="0"/>
                              <w:marTop w:val="0"/>
                              <w:marBottom w:val="0"/>
                              <w:divBdr>
                                <w:top w:val="none" w:sz="0" w:space="0" w:color="auto"/>
                                <w:left w:val="none" w:sz="0" w:space="0" w:color="auto"/>
                                <w:bottom w:val="none" w:sz="0" w:space="0" w:color="auto"/>
                                <w:right w:val="none" w:sz="0" w:space="0" w:color="auto"/>
                              </w:divBdr>
                            </w:div>
                            <w:div w:id="2090930282">
                              <w:marLeft w:val="0"/>
                              <w:marRight w:val="0"/>
                              <w:marTop w:val="0"/>
                              <w:marBottom w:val="0"/>
                              <w:divBdr>
                                <w:top w:val="none" w:sz="0" w:space="0" w:color="auto"/>
                                <w:left w:val="none" w:sz="0" w:space="0" w:color="auto"/>
                                <w:bottom w:val="none" w:sz="0" w:space="0" w:color="auto"/>
                                <w:right w:val="none" w:sz="0" w:space="0" w:color="auto"/>
                              </w:divBdr>
                            </w:div>
                            <w:div w:id="1141729290">
                              <w:marLeft w:val="0"/>
                              <w:marRight w:val="0"/>
                              <w:marTop w:val="0"/>
                              <w:marBottom w:val="0"/>
                              <w:divBdr>
                                <w:top w:val="none" w:sz="0" w:space="0" w:color="auto"/>
                                <w:left w:val="none" w:sz="0" w:space="0" w:color="auto"/>
                                <w:bottom w:val="none" w:sz="0" w:space="0" w:color="auto"/>
                                <w:right w:val="none" w:sz="0" w:space="0" w:color="auto"/>
                              </w:divBdr>
                            </w:div>
                            <w:div w:id="1632324845">
                              <w:marLeft w:val="0"/>
                              <w:marRight w:val="0"/>
                              <w:marTop w:val="0"/>
                              <w:marBottom w:val="0"/>
                              <w:divBdr>
                                <w:top w:val="none" w:sz="0" w:space="0" w:color="auto"/>
                                <w:left w:val="none" w:sz="0" w:space="0" w:color="auto"/>
                                <w:bottom w:val="none" w:sz="0" w:space="0" w:color="auto"/>
                                <w:right w:val="none" w:sz="0" w:space="0" w:color="auto"/>
                              </w:divBdr>
                            </w:div>
                            <w:div w:id="1194617920">
                              <w:marLeft w:val="0"/>
                              <w:marRight w:val="0"/>
                              <w:marTop w:val="0"/>
                              <w:marBottom w:val="0"/>
                              <w:divBdr>
                                <w:top w:val="none" w:sz="0" w:space="0" w:color="auto"/>
                                <w:left w:val="none" w:sz="0" w:space="0" w:color="auto"/>
                                <w:bottom w:val="none" w:sz="0" w:space="0" w:color="auto"/>
                                <w:right w:val="none" w:sz="0" w:space="0" w:color="auto"/>
                              </w:divBdr>
                            </w:div>
                            <w:div w:id="1865315769">
                              <w:marLeft w:val="0"/>
                              <w:marRight w:val="0"/>
                              <w:marTop w:val="0"/>
                              <w:marBottom w:val="0"/>
                              <w:divBdr>
                                <w:top w:val="none" w:sz="0" w:space="0" w:color="auto"/>
                                <w:left w:val="none" w:sz="0" w:space="0" w:color="auto"/>
                                <w:bottom w:val="none" w:sz="0" w:space="0" w:color="auto"/>
                                <w:right w:val="none" w:sz="0" w:space="0" w:color="auto"/>
                              </w:divBdr>
                            </w:div>
                            <w:div w:id="1392576346">
                              <w:marLeft w:val="0"/>
                              <w:marRight w:val="0"/>
                              <w:marTop w:val="0"/>
                              <w:marBottom w:val="0"/>
                              <w:divBdr>
                                <w:top w:val="none" w:sz="0" w:space="0" w:color="auto"/>
                                <w:left w:val="none" w:sz="0" w:space="0" w:color="auto"/>
                                <w:bottom w:val="none" w:sz="0" w:space="0" w:color="auto"/>
                                <w:right w:val="none" w:sz="0" w:space="0" w:color="auto"/>
                              </w:divBdr>
                            </w:div>
                            <w:div w:id="177890999">
                              <w:marLeft w:val="0"/>
                              <w:marRight w:val="0"/>
                              <w:marTop w:val="0"/>
                              <w:marBottom w:val="0"/>
                              <w:divBdr>
                                <w:top w:val="none" w:sz="0" w:space="0" w:color="auto"/>
                                <w:left w:val="none" w:sz="0" w:space="0" w:color="auto"/>
                                <w:bottom w:val="none" w:sz="0" w:space="0" w:color="auto"/>
                                <w:right w:val="none" w:sz="0" w:space="0" w:color="auto"/>
                              </w:divBdr>
                            </w:div>
                            <w:div w:id="610746718">
                              <w:marLeft w:val="0"/>
                              <w:marRight w:val="0"/>
                              <w:marTop w:val="0"/>
                              <w:marBottom w:val="0"/>
                              <w:divBdr>
                                <w:top w:val="none" w:sz="0" w:space="0" w:color="auto"/>
                                <w:left w:val="none" w:sz="0" w:space="0" w:color="auto"/>
                                <w:bottom w:val="none" w:sz="0" w:space="0" w:color="auto"/>
                                <w:right w:val="none" w:sz="0" w:space="0" w:color="auto"/>
                              </w:divBdr>
                            </w:div>
                            <w:div w:id="1507285480">
                              <w:marLeft w:val="0"/>
                              <w:marRight w:val="0"/>
                              <w:marTop w:val="0"/>
                              <w:marBottom w:val="0"/>
                              <w:divBdr>
                                <w:top w:val="none" w:sz="0" w:space="0" w:color="auto"/>
                                <w:left w:val="none" w:sz="0" w:space="0" w:color="auto"/>
                                <w:bottom w:val="none" w:sz="0" w:space="0" w:color="auto"/>
                                <w:right w:val="none" w:sz="0" w:space="0" w:color="auto"/>
                              </w:divBdr>
                            </w:div>
                            <w:div w:id="738672341">
                              <w:marLeft w:val="0"/>
                              <w:marRight w:val="0"/>
                              <w:marTop w:val="0"/>
                              <w:marBottom w:val="0"/>
                              <w:divBdr>
                                <w:top w:val="none" w:sz="0" w:space="0" w:color="auto"/>
                                <w:left w:val="none" w:sz="0" w:space="0" w:color="auto"/>
                                <w:bottom w:val="none" w:sz="0" w:space="0" w:color="auto"/>
                                <w:right w:val="none" w:sz="0" w:space="0" w:color="auto"/>
                              </w:divBdr>
                            </w:div>
                            <w:div w:id="516358221">
                              <w:marLeft w:val="0"/>
                              <w:marRight w:val="0"/>
                              <w:marTop w:val="0"/>
                              <w:marBottom w:val="0"/>
                              <w:divBdr>
                                <w:top w:val="none" w:sz="0" w:space="0" w:color="auto"/>
                                <w:left w:val="none" w:sz="0" w:space="0" w:color="auto"/>
                                <w:bottom w:val="none" w:sz="0" w:space="0" w:color="auto"/>
                                <w:right w:val="none" w:sz="0" w:space="0" w:color="auto"/>
                              </w:divBdr>
                            </w:div>
                            <w:div w:id="598756497">
                              <w:marLeft w:val="0"/>
                              <w:marRight w:val="0"/>
                              <w:marTop w:val="0"/>
                              <w:marBottom w:val="0"/>
                              <w:divBdr>
                                <w:top w:val="none" w:sz="0" w:space="0" w:color="auto"/>
                                <w:left w:val="none" w:sz="0" w:space="0" w:color="auto"/>
                                <w:bottom w:val="none" w:sz="0" w:space="0" w:color="auto"/>
                                <w:right w:val="none" w:sz="0" w:space="0" w:color="auto"/>
                              </w:divBdr>
                            </w:div>
                            <w:div w:id="1800149142">
                              <w:marLeft w:val="0"/>
                              <w:marRight w:val="0"/>
                              <w:marTop w:val="0"/>
                              <w:marBottom w:val="0"/>
                              <w:divBdr>
                                <w:top w:val="none" w:sz="0" w:space="0" w:color="auto"/>
                                <w:left w:val="none" w:sz="0" w:space="0" w:color="auto"/>
                                <w:bottom w:val="none" w:sz="0" w:space="0" w:color="auto"/>
                                <w:right w:val="none" w:sz="0" w:space="0" w:color="auto"/>
                              </w:divBdr>
                            </w:div>
                            <w:div w:id="1188331265">
                              <w:marLeft w:val="0"/>
                              <w:marRight w:val="0"/>
                              <w:marTop w:val="0"/>
                              <w:marBottom w:val="0"/>
                              <w:divBdr>
                                <w:top w:val="none" w:sz="0" w:space="0" w:color="auto"/>
                                <w:left w:val="none" w:sz="0" w:space="0" w:color="auto"/>
                                <w:bottom w:val="none" w:sz="0" w:space="0" w:color="auto"/>
                                <w:right w:val="none" w:sz="0" w:space="0" w:color="auto"/>
                              </w:divBdr>
                            </w:div>
                            <w:div w:id="114451622">
                              <w:marLeft w:val="0"/>
                              <w:marRight w:val="0"/>
                              <w:marTop w:val="0"/>
                              <w:marBottom w:val="0"/>
                              <w:divBdr>
                                <w:top w:val="none" w:sz="0" w:space="0" w:color="auto"/>
                                <w:left w:val="none" w:sz="0" w:space="0" w:color="auto"/>
                                <w:bottom w:val="none" w:sz="0" w:space="0" w:color="auto"/>
                                <w:right w:val="none" w:sz="0" w:space="0" w:color="auto"/>
                              </w:divBdr>
                            </w:div>
                            <w:div w:id="1786843975">
                              <w:marLeft w:val="0"/>
                              <w:marRight w:val="0"/>
                              <w:marTop w:val="0"/>
                              <w:marBottom w:val="0"/>
                              <w:divBdr>
                                <w:top w:val="none" w:sz="0" w:space="0" w:color="auto"/>
                                <w:left w:val="none" w:sz="0" w:space="0" w:color="auto"/>
                                <w:bottom w:val="none" w:sz="0" w:space="0" w:color="auto"/>
                                <w:right w:val="none" w:sz="0" w:space="0" w:color="auto"/>
                              </w:divBdr>
                            </w:div>
                            <w:div w:id="518663388">
                              <w:marLeft w:val="0"/>
                              <w:marRight w:val="0"/>
                              <w:marTop w:val="0"/>
                              <w:marBottom w:val="0"/>
                              <w:divBdr>
                                <w:top w:val="none" w:sz="0" w:space="0" w:color="auto"/>
                                <w:left w:val="none" w:sz="0" w:space="0" w:color="auto"/>
                                <w:bottom w:val="none" w:sz="0" w:space="0" w:color="auto"/>
                                <w:right w:val="none" w:sz="0" w:space="0" w:color="auto"/>
                              </w:divBdr>
                            </w:div>
                            <w:div w:id="2043245226">
                              <w:marLeft w:val="0"/>
                              <w:marRight w:val="0"/>
                              <w:marTop w:val="0"/>
                              <w:marBottom w:val="0"/>
                              <w:divBdr>
                                <w:top w:val="none" w:sz="0" w:space="0" w:color="auto"/>
                                <w:left w:val="none" w:sz="0" w:space="0" w:color="auto"/>
                                <w:bottom w:val="none" w:sz="0" w:space="0" w:color="auto"/>
                                <w:right w:val="none" w:sz="0" w:space="0" w:color="auto"/>
                              </w:divBdr>
                            </w:div>
                            <w:div w:id="137919779">
                              <w:marLeft w:val="0"/>
                              <w:marRight w:val="0"/>
                              <w:marTop w:val="0"/>
                              <w:marBottom w:val="0"/>
                              <w:divBdr>
                                <w:top w:val="none" w:sz="0" w:space="0" w:color="auto"/>
                                <w:left w:val="none" w:sz="0" w:space="0" w:color="auto"/>
                                <w:bottom w:val="none" w:sz="0" w:space="0" w:color="auto"/>
                                <w:right w:val="none" w:sz="0" w:space="0" w:color="auto"/>
                              </w:divBdr>
                            </w:div>
                            <w:div w:id="1256673028">
                              <w:marLeft w:val="0"/>
                              <w:marRight w:val="0"/>
                              <w:marTop w:val="0"/>
                              <w:marBottom w:val="0"/>
                              <w:divBdr>
                                <w:top w:val="none" w:sz="0" w:space="0" w:color="auto"/>
                                <w:left w:val="none" w:sz="0" w:space="0" w:color="auto"/>
                                <w:bottom w:val="none" w:sz="0" w:space="0" w:color="auto"/>
                                <w:right w:val="none" w:sz="0" w:space="0" w:color="auto"/>
                              </w:divBdr>
                            </w:div>
                            <w:div w:id="1510295712">
                              <w:marLeft w:val="0"/>
                              <w:marRight w:val="0"/>
                              <w:marTop w:val="0"/>
                              <w:marBottom w:val="0"/>
                              <w:divBdr>
                                <w:top w:val="none" w:sz="0" w:space="0" w:color="auto"/>
                                <w:left w:val="none" w:sz="0" w:space="0" w:color="auto"/>
                                <w:bottom w:val="none" w:sz="0" w:space="0" w:color="auto"/>
                                <w:right w:val="none" w:sz="0" w:space="0" w:color="auto"/>
                              </w:divBdr>
                            </w:div>
                            <w:div w:id="1145470230">
                              <w:marLeft w:val="0"/>
                              <w:marRight w:val="0"/>
                              <w:marTop w:val="0"/>
                              <w:marBottom w:val="0"/>
                              <w:divBdr>
                                <w:top w:val="none" w:sz="0" w:space="0" w:color="auto"/>
                                <w:left w:val="none" w:sz="0" w:space="0" w:color="auto"/>
                                <w:bottom w:val="none" w:sz="0" w:space="0" w:color="auto"/>
                                <w:right w:val="none" w:sz="0" w:space="0" w:color="auto"/>
                              </w:divBdr>
                            </w:div>
                            <w:div w:id="1450734067">
                              <w:marLeft w:val="0"/>
                              <w:marRight w:val="0"/>
                              <w:marTop w:val="0"/>
                              <w:marBottom w:val="0"/>
                              <w:divBdr>
                                <w:top w:val="none" w:sz="0" w:space="0" w:color="auto"/>
                                <w:left w:val="none" w:sz="0" w:space="0" w:color="auto"/>
                                <w:bottom w:val="none" w:sz="0" w:space="0" w:color="auto"/>
                                <w:right w:val="none" w:sz="0" w:space="0" w:color="auto"/>
                              </w:divBdr>
                            </w:div>
                            <w:div w:id="7307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646202">
          <w:marLeft w:val="0"/>
          <w:marRight w:val="0"/>
          <w:marTop w:val="0"/>
          <w:marBottom w:val="0"/>
          <w:divBdr>
            <w:top w:val="none" w:sz="0" w:space="0" w:color="auto"/>
            <w:left w:val="none" w:sz="0" w:space="0" w:color="auto"/>
            <w:bottom w:val="none" w:sz="0" w:space="0" w:color="auto"/>
            <w:right w:val="none" w:sz="0" w:space="0" w:color="auto"/>
          </w:divBdr>
          <w:divsChild>
            <w:div w:id="1005551155">
              <w:marLeft w:val="0"/>
              <w:marRight w:val="0"/>
              <w:marTop w:val="0"/>
              <w:marBottom w:val="0"/>
              <w:divBdr>
                <w:top w:val="none" w:sz="0" w:space="0" w:color="auto"/>
                <w:left w:val="none" w:sz="0" w:space="0" w:color="auto"/>
                <w:bottom w:val="none" w:sz="0" w:space="0" w:color="auto"/>
                <w:right w:val="none" w:sz="0" w:space="0" w:color="auto"/>
              </w:divBdr>
              <w:divsChild>
                <w:div w:id="217060805">
                  <w:marLeft w:val="0"/>
                  <w:marRight w:val="0"/>
                  <w:marTop w:val="0"/>
                  <w:marBottom w:val="0"/>
                  <w:divBdr>
                    <w:top w:val="none" w:sz="0" w:space="0" w:color="auto"/>
                    <w:left w:val="none" w:sz="0" w:space="0" w:color="auto"/>
                    <w:bottom w:val="none" w:sz="0" w:space="0" w:color="auto"/>
                    <w:right w:val="none" w:sz="0" w:space="0" w:color="auto"/>
                  </w:divBdr>
                  <w:divsChild>
                    <w:div w:id="1414358313">
                      <w:marLeft w:val="0"/>
                      <w:marRight w:val="0"/>
                      <w:marTop w:val="0"/>
                      <w:marBottom w:val="0"/>
                      <w:divBdr>
                        <w:top w:val="none" w:sz="0" w:space="0" w:color="auto"/>
                        <w:left w:val="none" w:sz="0" w:space="0" w:color="auto"/>
                        <w:bottom w:val="none" w:sz="0" w:space="0" w:color="auto"/>
                        <w:right w:val="none" w:sz="0" w:space="0" w:color="auto"/>
                      </w:divBdr>
                      <w:divsChild>
                        <w:div w:id="1060790390">
                          <w:marLeft w:val="0"/>
                          <w:marRight w:val="0"/>
                          <w:marTop w:val="0"/>
                          <w:marBottom w:val="0"/>
                          <w:divBdr>
                            <w:top w:val="none" w:sz="0" w:space="0" w:color="auto"/>
                            <w:left w:val="none" w:sz="0" w:space="0" w:color="auto"/>
                            <w:bottom w:val="none" w:sz="0" w:space="0" w:color="auto"/>
                            <w:right w:val="none" w:sz="0" w:space="0" w:color="auto"/>
                          </w:divBdr>
                          <w:divsChild>
                            <w:div w:id="5660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585413056">
      <w:bodyDiv w:val="1"/>
      <w:marLeft w:val="0"/>
      <w:marRight w:val="0"/>
      <w:marTop w:val="0"/>
      <w:marBottom w:val="0"/>
      <w:divBdr>
        <w:top w:val="none" w:sz="0" w:space="0" w:color="auto"/>
        <w:left w:val="none" w:sz="0" w:space="0" w:color="auto"/>
        <w:bottom w:val="none" w:sz="0" w:space="0" w:color="auto"/>
        <w:right w:val="none" w:sz="0" w:space="0" w:color="auto"/>
      </w:divBdr>
    </w:div>
    <w:div w:id="1592618071">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1694645415">
      <w:bodyDiv w:val="1"/>
      <w:marLeft w:val="0"/>
      <w:marRight w:val="0"/>
      <w:marTop w:val="0"/>
      <w:marBottom w:val="0"/>
      <w:divBdr>
        <w:top w:val="none" w:sz="0" w:space="0" w:color="auto"/>
        <w:left w:val="none" w:sz="0" w:space="0" w:color="auto"/>
        <w:bottom w:val="none" w:sz="0" w:space="0" w:color="auto"/>
        <w:right w:val="none" w:sz="0" w:space="0" w:color="auto"/>
      </w:divBdr>
    </w:div>
    <w:div w:id="1723669474">
      <w:bodyDiv w:val="1"/>
      <w:marLeft w:val="0"/>
      <w:marRight w:val="0"/>
      <w:marTop w:val="0"/>
      <w:marBottom w:val="0"/>
      <w:divBdr>
        <w:top w:val="none" w:sz="0" w:space="0" w:color="auto"/>
        <w:left w:val="none" w:sz="0" w:space="0" w:color="auto"/>
        <w:bottom w:val="none" w:sz="0" w:space="0" w:color="auto"/>
        <w:right w:val="none" w:sz="0" w:space="0" w:color="auto"/>
      </w:divBdr>
    </w:div>
    <w:div w:id="1757899204">
      <w:bodyDiv w:val="1"/>
      <w:marLeft w:val="0"/>
      <w:marRight w:val="0"/>
      <w:marTop w:val="0"/>
      <w:marBottom w:val="0"/>
      <w:divBdr>
        <w:top w:val="none" w:sz="0" w:space="0" w:color="auto"/>
        <w:left w:val="none" w:sz="0" w:space="0" w:color="auto"/>
        <w:bottom w:val="none" w:sz="0" w:space="0" w:color="auto"/>
        <w:right w:val="none" w:sz="0" w:space="0" w:color="auto"/>
      </w:divBdr>
    </w:div>
    <w:div w:id="1759133710">
      <w:bodyDiv w:val="1"/>
      <w:marLeft w:val="0"/>
      <w:marRight w:val="0"/>
      <w:marTop w:val="0"/>
      <w:marBottom w:val="0"/>
      <w:divBdr>
        <w:top w:val="none" w:sz="0" w:space="0" w:color="auto"/>
        <w:left w:val="none" w:sz="0" w:space="0" w:color="auto"/>
        <w:bottom w:val="none" w:sz="0" w:space="0" w:color="auto"/>
        <w:right w:val="none" w:sz="0" w:space="0" w:color="auto"/>
      </w:divBdr>
    </w:div>
    <w:div w:id="1801027039">
      <w:bodyDiv w:val="1"/>
      <w:marLeft w:val="0"/>
      <w:marRight w:val="0"/>
      <w:marTop w:val="0"/>
      <w:marBottom w:val="0"/>
      <w:divBdr>
        <w:top w:val="none" w:sz="0" w:space="0" w:color="auto"/>
        <w:left w:val="none" w:sz="0" w:space="0" w:color="auto"/>
        <w:bottom w:val="none" w:sz="0" w:space="0" w:color="auto"/>
        <w:right w:val="none" w:sz="0" w:space="0" w:color="auto"/>
      </w:divBdr>
    </w:div>
    <w:div w:id="1814983433">
      <w:bodyDiv w:val="1"/>
      <w:marLeft w:val="0"/>
      <w:marRight w:val="0"/>
      <w:marTop w:val="0"/>
      <w:marBottom w:val="0"/>
      <w:divBdr>
        <w:top w:val="none" w:sz="0" w:space="0" w:color="auto"/>
        <w:left w:val="none" w:sz="0" w:space="0" w:color="auto"/>
        <w:bottom w:val="none" w:sz="0" w:space="0" w:color="auto"/>
        <w:right w:val="none" w:sz="0" w:space="0" w:color="auto"/>
      </w:divBdr>
    </w:div>
    <w:div w:id="1844278207">
      <w:bodyDiv w:val="1"/>
      <w:marLeft w:val="0"/>
      <w:marRight w:val="0"/>
      <w:marTop w:val="0"/>
      <w:marBottom w:val="0"/>
      <w:divBdr>
        <w:top w:val="none" w:sz="0" w:space="0" w:color="auto"/>
        <w:left w:val="none" w:sz="0" w:space="0" w:color="auto"/>
        <w:bottom w:val="none" w:sz="0" w:space="0" w:color="auto"/>
        <w:right w:val="none" w:sz="0" w:space="0" w:color="auto"/>
      </w:divBdr>
    </w:div>
    <w:div w:id="1871214896">
      <w:bodyDiv w:val="1"/>
      <w:marLeft w:val="0"/>
      <w:marRight w:val="0"/>
      <w:marTop w:val="0"/>
      <w:marBottom w:val="0"/>
      <w:divBdr>
        <w:top w:val="none" w:sz="0" w:space="0" w:color="auto"/>
        <w:left w:val="none" w:sz="0" w:space="0" w:color="auto"/>
        <w:bottom w:val="none" w:sz="0" w:space="0" w:color="auto"/>
        <w:right w:val="none" w:sz="0" w:space="0" w:color="auto"/>
      </w:divBdr>
    </w:div>
    <w:div w:id="1936357429">
      <w:bodyDiv w:val="1"/>
      <w:marLeft w:val="0"/>
      <w:marRight w:val="0"/>
      <w:marTop w:val="0"/>
      <w:marBottom w:val="0"/>
      <w:divBdr>
        <w:top w:val="none" w:sz="0" w:space="0" w:color="auto"/>
        <w:left w:val="none" w:sz="0" w:space="0" w:color="auto"/>
        <w:bottom w:val="none" w:sz="0" w:space="0" w:color="auto"/>
        <w:right w:val="none" w:sz="0" w:space="0" w:color="auto"/>
      </w:divBdr>
    </w:div>
    <w:div w:id="2020815274">
      <w:bodyDiv w:val="1"/>
      <w:marLeft w:val="0"/>
      <w:marRight w:val="0"/>
      <w:marTop w:val="0"/>
      <w:marBottom w:val="0"/>
      <w:divBdr>
        <w:top w:val="none" w:sz="0" w:space="0" w:color="auto"/>
        <w:left w:val="none" w:sz="0" w:space="0" w:color="auto"/>
        <w:bottom w:val="none" w:sz="0" w:space="0" w:color="auto"/>
        <w:right w:val="none" w:sz="0" w:space="0" w:color="auto"/>
      </w:divBdr>
      <w:divsChild>
        <w:div w:id="2008903047">
          <w:marLeft w:val="0"/>
          <w:marRight w:val="0"/>
          <w:marTop w:val="0"/>
          <w:marBottom w:val="0"/>
          <w:divBdr>
            <w:top w:val="none" w:sz="0" w:space="0" w:color="auto"/>
            <w:left w:val="none" w:sz="0" w:space="0" w:color="auto"/>
            <w:bottom w:val="none" w:sz="0" w:space="0" w:color="auto"/>
            <w:right w:val="none" w:sz="0" w:space="0" w:color="auto"/>
          </w:divBdr>
          <w:divsChild>
            <w:div w:id="1050425307">
              <w:marLeft w:val="0"/>
              <w:marRight w:val="0"/>
              <w:marTop w:val="0"/>
              <w:marBottom w:val="0"/>
              <w:divBdr>
                <w:top w:val="none" w:sz="0" w:space="0" w:color="auto"/>
                <w:left w:val="none" w:sz="0" w:space="0" w:color="auto"/>
                <w:bottom w:val="none" w:sz="0" w:space="0" w:color="auto"/>
                <w:right w:val="none" w:sz="0" w:space="0" w:color="auto"/>
              </w:divBdr>
              <w:divsChild>
                <w:div w:id="201598353">
                  <w:marLeft w:val="0"/>
                  <w:marRight w:val="0"/>
                  <w:marTop w:val="0"/>
                  <w:marBottom w:val="0"/>
                  <w:divBdr>
                    <w:top w:val="none" w:sz="0" w:space="0" w:color="auto"/>
                    <w:left w:val="none" w:sz="0" w:space="0" w:color="auto"/>
                    <w:bottom w:val="none" w:sz="0" w:space="0" w:color="auto"/>
                    <w:right w:val="none" w:sz="0" w:space="0" w:color="auto"/>
                  </w:divBdr>
                  <w:divsChild>
                    <w:div w:id="1321882193">
                      <w:marLeft w:val="0"/>
                      <w:marRight w:val="0"/>
                      <w:marTop w:val="120"/>
                      <w:marBottom w:val="0"/>
                      <w:divBdr>
                        <w:top w:val="none" w:sz="0" w:space="0" w:color="auto"/>
                        <w:left w:val="none" w:sz="0" w:space="0" w:color="auto"/>
                        <w:bottom w:val="none" w:sz="0" w:space="0" w:color="auto"/>
                        <w:right w:val="none" w:sz="0" w:space="0" w:color="auto"/>
                      </w:divBdr>
                      <w:divsChild>
                        <w:div w:id="1147093058">
                          <w:marLeft w:val="0"/>
                          <w:marRight w:val="0"/>
                          <w:marTop w:val="0"/>
                          <w:marBottom w:val="0"/>
                          <w:divBdr>
                            <w:top w:val="none" w:sz="0" w:space="0" w:color="auto"/>
                            <w:left w:val="none" w:sz="0" w:space="0" w:color="auto"/>
                            <w:bottom w:val="none" w:sz="0" w:space="0" w:color="auto"/>
                            <w:right w:val="none" w:sz="0" w:space="0" w:color="auto"/>
                          </w:divBdr>
                          <w:divsChild>
                            <w:div w:id="2133863087">
                              <w:marLeft w:val="0"/>
                              <w:marRight w:val="0"/>
                              <w:marTop w:val="0"/>
                              <w:marBottom w:val="0"/>
                              <w:divBdr>
                                <w:top w:val="none" w:sz="0" w:space="0" w:color="auto"/>
                                <w:left w:val="none" w:sz="0" w:space="0" w:color="auto"/>
                                <w:bottom w:val="none" w:sz="0" w:space="0" w:color="auto"/>
                                <w:right w:val="none" w:sz="0" w:space="0" w:color="auto"/>
                              </w:divBdr>
                            </w:div>
                            <w:div w:id="352071477">
                              <w:marLeft w:val="0"/>
                              <w:marRight w:val="0"/>
                              <w:marTop w:val="0"/>
                              <w:marBottom w:val="0"/>
                              <w:divBdr>
                                <w:top w:val="none" w:sz="0" w:space="0" w:color="auto"/>
                                <w:left w:val="none" w:sz="0" w:space="0" w:color="auto"/>
                                <w:bottom w:val="none" w:sz="0" w:space="0" w:color="auto"/>
                                <w:right w:val="none" w:sz="0" w:space="0" w:color="auto"/>
                              </w:divBdr>
                            </w:div>
                            <w:div w:id="180046019">
                              <w:marLeft w:val="0"/>
                              <w:marRight w:val="0"/>
                              <w:marTop w:val="0"/>
                              <w:marBottom w:val="0"/>
                              <w:divBdr>
                                <w:top w:val="none" w:sz="0" w:space="0" w:color="auto"/>
                                <w:left w:val="none" w:sz="0" w:space="0" w:color="auto"/>
                                <w:bottom w:val="none" w:sz="0" w:space="0" w:color="auto"/>
                                <w:right w:val="none" w:sz="0" w:space="0" w:color="auto"/>
                              </w:divBdr>
                            </w:div>
                            <w:div w:id="201484988">
                              <w:marLeft w:val="0"/>
                              <w:marRight w:val="0"/>
                              <w:marTop w:val="0"/>
                              <w:marBottom w:val="0"/>
                              <w:divBdr>
                                <w:top w:val="none" w:sz="0" w:space="0" w:color="auto"/>
                                <w:left w:val="none" w:sz="0" w:space="0" w:color="auto"/>
                                <w:bottom w:val="none" w:sz="0" w:space="0" w:color="auto"/>
                                <w:right w:val="none" w:sz="0" w:space="0" w:color="auto"/>
                              </w:divBdr>
                            </w:div>
                            <w:div w:id="1490172161">
                              <w:marLeft w:val="0"/>
                              <w:marRight w:val="0"/>
                              <w:marTop w:val="0"/>
                              <w:marBottom w:val="0"/>
                              <w:divBdr>
                                <w:top w:val="none" w:sz="0" w:space="0" w:color="auto"/>
                                <w:left w:val="none" w:sz="0" w:space="0" w:color="auto"/>
                                <w:bottom w:val="none" w:sz="0" w:space="0" w:color="auto"/>
                                <w:right w:val="none" w:sz="0" w:space="0" w:color="auto"/>
                              </w:divBdr>
                            </w:div>
                            <w:div w:id="1755517526">
                              <w:marLeft w:val="0"/>
                              <w:marRight w:val="0"/>
                              <w:marTop w:val="0"/>
                              <w:marBottom w:val="0"/>
                              <w:divBdr>
                                <w:top w:val="none" w:sz="0" w:space="0" w:color="auto"/>
                                <w:left w:val="none" w:sz="0" w:space="0" w:color="auto"/>
                                <w:bottom w:val="none" w:sz="0" w:space="0" w:color="auto"/>
                                <w:right w:val="none" w:sz="0" w:space="0" w:color="auto"/>
                              </w:divBdr>
                            </w:div>
                            <w:div w:id="2110082008">
                              <w:marLeft w:val="0"/>
                              <w:marRight w:val="0"/>
                              <w:marTop w:val="0"/>
                              <w:marBottom w:val="0"/>
                              <w:divBdr>
                                <w:top w:val="none" w:sz="0" w:space="0" w:color="auto"/>
                                <w:left w:val="none" w:sz="0" w:space="0" w:color="auto"/>
                                <w:bottom w:val="none" w:sz="0" w:space="0" w:color="auto"/>
                                <w:right w:val="none" w:sz="0" w:space="0" w:color="auto"/>
                              </w:divBdr>
                            </w:div>
                            <w:div w:id="764611823">
                              <w:marLeft w:val="0"/>
                              <w:marRight w:val="0"/>
                              <w:marTop w:val="0"/>
                              <w:marBottom w:val="0"/>
                              <w:divBdr>
                                <w:top w:val="none" w:sz="0" w:space="0" w:color="auto"/>
                                <w:left w:val="none" w:sz="0" w:space="0" w:color="auto"/>
                                <w:bottom w:val="none" w:sz="0" w:space="0" w:color="auto"/>
                                <w:right w:val="none" w:sz="0" w:space="0" w:color="auto"/>
                              </w:divBdr>
                            </w:div>
                            <w:div w:id="1247809959">
                              <w:marLeft w:val="0"/>
                              <w:marRight w:val="0"/>
                              <w:marTop w:val="0"/>
                              <w:marBottom w:val="0"/>
                              <w:divBdr>
                                <w:top w:val="none" w:sz="0" w:space="0" w:color="auto"/>
                                <w:left w:val="none" w:sz="0" w:space="0" w:color="auto"/>
                                <w:bottom w:val="none" w:sz="0" w:space="0" w:color="auto"/>
                                <w:right w:val="none" w:sz="0" w:space="0" w:color="auto"/>
                              </w:divBdr>
                            </w:div>
                            <w:div w:id="991564785">
                              <w:marLeft w:val="0"/>
                              <w:marRight w:val="0"/>
                              <w:marTop w:val="0"/>
                              <w:marBottom w:val="0"/>
                              <w:divBdr>
                                <w:top w:val="none" w:sz="0" w:space="0" w:color="auto"/>
                                <w:left w:val="none" w:sz="0" w:space="0" w:color="auto"/>
                                <w:bottom w:val="none" w:sz="0" w:space="0" w:color="auto"/>
                                <w:right w:val="none" w:sz="0" w:space="0" w:color="auto"/>
                              </w:divBdr>
                            </w:div>
                            <w:div w:id="158036116">
                              <w:marLeft w:val="0"/>
                              <w:marRight w:val="0"/>
                              <w:marTop w:val="0"/>
                              <w:marBottom w:val="0"/>
                              <w:divBdr>
                                <w:top w:val="none" w:sz="0" w:space="0" w:color="auto"/>
                                <w:left w:val="none" w:sz="0" w:space="0" w:color="auto"/>
                                <w:bottom w:val="none" w:sz="0" w:space="0" w:color="auto"/>
                                <w:right w:val="none" w:sz="0" w:space="0" w:color="auto"/>
                              </w:divBdr>
                            </w:div>
                            <w:div w:id="166334083">
                              <w:marLeft w:val="0"/>
                              <w:marRight w:val="0"/>
                              <w:marTop w:val="0"/>
                              <w:marBottom w:val="0"/>
                              <w:divBdr>
                                <w:top w:val="none" w:sz="0" w:space="0" w:color="auto"/>
                                <w:left w:val="none" w:sz="0" w:space="0" w:color="auto"/>
                                <w:bottom w:val="none" w:sz="0" w:space="0" w:color="auto"/>
                                <w:right w:val="none" w:sz="0" w:space="0" w:color="auto"/>
                              </w:divBdr>
                            </w:div>
                            <w:div w:id="1133251356">
                              <w:marLeft w:val="0"/>
                              <w:marRight w:val="0"/>
                              <w:marTop w:val="0"/>
                              <w:marBottom w:val="0"/>
                              <w:divBdr>
                                <w:top w:val="none" w:sz="0" w:space="0" w:color="auto"/>
                                <w:left w:val="none" w:sz="0" w:space="0" w:color="auto"/>
                                <w:bottom w:val="none" w:sz="0" w:space="0" w:color="auto"/>
                                <w:right w:val="none" w:sz="0" w:space="0" w:color="auto"/>
                              </w:divBdr>
                            </w:div>
                            <w:div w:id="1037507682">
                              <w:marLeft w:val="0"/>
                              <w:marRight w:val="0"/>
                              <w:marTop w:val="0"/>
                              <w:marBottom w:val="0"/>
                              <w:divBdr>
                                <w:top w:val="none" w:sz="0" w:space="0" w:color="auto"/>
                                <w:left w:val="none" w:sz="0" w:space="0" w:color="auto"/>
                                <w:bottom w:val="none" w:sz="0" w:space="0" w:color="auto"/>
                                <w:right w:val="none" w:sz="0" w:space="0" w:color="auto"/>
                              </w:divBdr>
                            </w:div>
                            <w:div w:id="2088846423">
                              <w:marLeft w:val="0"/>
                              <w:marRight w:val="0"/>
                              <w:marTop w:val="0"/>
                              <w:marBottom w:val="0"/>
                              <w:divBdr>
                                <w:top w:val="none" w:sz="0" w:space="0" w:color="auto"/>
                                <w:left w:val="none" w:sz="0" w:space="0" w:color="auto"/>
                                <w:bottom w:val="none" w:sz="0" w:space="0" w:color="auto"/>
                                <w:right w:val="none" w:sz="0" w:space="0" w:color="auto"/>
                              </w:divBdr>
                            </w:div>
                            <w:div w:id="1769496377">
                              <w:marLeft w:val="0"/>
                              <w:marRight w:val="0"/>
                              <w:marTop w:val="0"/>
                              <w:marBottom w:val="0"/>
                              <w:divBdr>
                                <w:top w:val="none" w:sz="0" w:space="0" w:color="auto"/>
                                <w:left w:val="none" w:sz="0" w:space="0" w:color="auto"/>
                                <w:bottom w:val="none" w:sz="0" w:space="0" w:color="auto"/>
                                <w:right w:val="none" w:sz="0" w:space="0" w:color="auto"/>
                              </w:divBdr>
                            </w:div>
                            <w:div w:id="1055933280">
                              <w:marLeft w:val="0"/>
                              <w:marRight w:val="0"/>
                              <w:marTop w:val="0"/>
                              <w:marBottom w:val="0"/>
                              <w:divBdr>
                                <w:top w:val="none" w:sz="0" w:space="0" w:color="auto"/>
                                <w:left w:val="none" w:sz="0" w:space="0" w:color="auto"/>
                                <w:bottom w:val="none" w:sz="0" w:space="0" w:color="auto"/>
                                <w:right w:val="none" w:sz="0" w:space="0" w:color="auto"/>
                              </w:divBdr>
                            </w:div>
                            <w:div w:id="1727680558">
                              <w:marLeft w:val="0"/>
                              <w:marRight w:val="0"/>
                              <w:marTop w:val="0"/>
                              <w:marBottom w:val="0"/>
                              <w:divBdr>
                                <w:top w:val="none" w:sz="0" w:space="0" w:color="auto"/>
                                <w:left w:val="none" w:sz="0" w:space="0" w:color="auto"/>
                                <w:bottom w:val="none" w:sz="0" w:space="0" w:color="auto"/>
                                <w:right w:val="none" w:sz="0" w:space="0" w:color="auto"/>
                              </w:divBdr>
                            </w:div>
                            <w:div w:id="499319360">
                              <w:marLeft w:val="0"/>
                              <w:marRight w:val="0"/>
                              <w:marTop w:val="0"/>
                              <w:marBottom w:val="0"/>
                              <w:divBdr>
                                <w:top w:val="none" w:sz="0" w:space="0" w:color="auto"/>
                                <w:left w:val="none" w:sz="0" w:space="0" w:color="auto"/>
                                <w:bottom w:val="none" w:sz="0" w:space="0" w:color="auto"/>
                                <w:right w:val="none" w:sz="0" w:space="0" w:color="auto"/>
                              </w:divBdr>
                            </w:div>
                            <w:div w:id="1472555845">
                              <w:marLeft w:val="0"/>
                              <w:marRight w:val="0"/>
                              <w:marTop w:val="0"/>
                              <w:marBottom w:val="0"/>
                              <w:divBdr>
                                <w:top w:val="none" w:sz="0" w:space="0" w:color="auto"/>
                                <w:left w:val="none" w:sz="0" w:space="0" w:color="auto"/>
                                <w:bottom w:val="none" w:sz="0" w:space="0" w:color="auto"/>
                                <w:right w:val="none" w:sz="0" w:space="0" w:color="auto"/>
                              </w:divBdr>
                            </w:div>
                            <w:div w:id="1715036728">
                              <w:marLeft w:val="0"/>
                              <w:marRight w:val="0"/>
                              <w:marTop w:val="0"/>
                              <w:marBottom w:val="0"/>
                              <w:divBdr>
                                <w:top w:val="none" w:sz="0" w:space="0" w:color="auto"/>
                                <w:left w:val="none" w:sz="0" w:space="0" w:color="auto"/>
                                <w:bottom w:val="none" w:sz="0" w:space="0" w:color="auto"/>
                                <w:right w:val="none" w:sz="0" w:space="0" w:color="auto"/>
                              </w:divBdr>
                            </w:div>
                            <w:div w:id="809176210">
                              <w:marLeft w:val="0"/>
                              <w:marRight w:val="0"/>
                              <w:marTop w:val="0"/>
                              <w:marBottom w:val="0"/>
                              <w:divBdr>
                                <w:top w:val="none" w:sz="0" w:space="0" w:color="auto"/>
                                <w:left w:val="none" w:sz="0" w:space="0" w:color="auto"/>
                                <w:bottom w:val="none" w:sz="0" w:space="0" w:color="auto"/>
                                <w:right w:val="none" w:sz="0" w:space="0" w:color="auto"/>
                              </w:divBdr>
                            </w:div>
                            <w:div w:id="1269200326">
                              <w:marLeft w:val="0"/>
                              <w:marRight w:val="0"/>
                              <w:marTop w:val="0"/>
                              <w:marBottom w:val="0"/>
                              <w:divBdr>
                                <w:top w:val="none" w:sz="0" w:space="0" w:color="auto"/>
                                <w:left w:val="none" w:sz="0" w:space="0" w:color="auto"/>
                                <w:bottom w:val="none" w:sz="0" w:space="0" w:color="auto"/>
                                <w:right w:val="none" w:sz="0" w:space="0" w:color="auto"/>
                              </w:divBdr>
                            </w:div>
                            <w:div w:id="1278178389">
                              <w:marLeft w:val="0"/>
                              <w:marRight w:val="0"/>
                              <w:marTop w:val="0"/>
                              <w:marBottom w:val="0"/>
                              <w:divBdr>
                                <w:top w:val="none" w:sz="0" w:space="0" w:color="auto"/>
                                <w:left w:val="none" w:sz="0" w:space="0" w:color="auto"/>
                                <w:bottom w:val="none" w:sz="0" w:space="0" w:color="auto"/>
                                <w:right w:val="none" w:sz="0" w:space="0" w:color="auto"/>
                              </w:divBdr>
                            </w:div>
                            <w:div w:id="452092961">
                              <w:marLeft w:val="0"/>
                              <w:marRight w:val="0"/>
                              <w:marTop w:val="0"/>
                              <w:marBottom w:val="0"/>
                              <w:divBdr>
                                <w:top w:val="none" w:sz="0" w:space="0" w:color="auto"/>
                                <w:left w:val="none" w:sz="0" w:space="0" w:color="auto"/>
                                <w:bottom w:val="none" w:sz="0" w:space="0" w:color="auto"/>
                                <w:right w:val="none" w:sz="0" w:space="0" w:color="auto"/>
                              </w:divBdr>
                            </w:div>
                            <w:div w:id="1932658941">
                              <w:marLeft w:val="0"/>
                              <w:marRight w:val="0"/>
                              <w:marTop w:val="0"/>
                              <w:marBottom w:val="0"/>
                              <w:divBdr>
                                <w:top w:val="none" w:sz="0" w:space="0" w:color="auto"/>
                                <w:left w:val="none" w:sz="0" w:space="0" w:color="auto"/>
                                <w:bottom w:val="none" w:sz="0" w:space="0" w:color="auto"/>
                                <w:right w:val="none" w:sz="0" w:space="0" w:color="auto"/>
                              </w:divBdr>
                            </w:div>
                            <w:div w:id="1813329106">
                              <w:marLeft w:val="0"/>
                              <w:marRight w:val="0"/>
                              <w:marTop w:val="0"/>
                              <w:marBottom w:val="0"/>
                              <w:divBdr>
                                <w:top w:val="none" w:sz="0" w:space="0" w:color="auto"/>
                                <w:left w:val="none" w:sz="0" w:space="0" w:color="auto"/>
                                <w:bottom w:val="none" w:sz="0" w:space="0" w:color="auto"/>
                                <w:right w:val="none" w:sz="0" w:space="0" w:color="auto"/>
                              </w:divBdr>
                            </w:div>
                            <w:div w:id="1800101535">
                              <w:marLeft w:val="0"/>
                              <w:marRight w:val="0"/>
                              <w:marTop w:val="0"/>
                              <w:marBottom w:val="0"/>
                              <w:divBdr>
                                <w:top w:val="none" w:sz="0" w:space="0" w:color="auto"/>
                                <w:left w:val="none" w:sz="0" w:space="0" w:color="auto"/>
                                <w:bottom w:val="none" w:sz="0" w:space="0" w:color="auto"/>
                                <w:right w:val="none" w:sz="0" w:space="0" w:color="auto"/>
                              </w:divBdr>
                            </w:div>
                            <w:div w:id="228930317">
                              <w:marLeft w:val="0"/>
                              <w:marRight w:val="0"/>
                              <w:marTop w:val="0"/>
                              <w:marBottom w:val="0"/>
                              <w:divBdr>
                                <w:top w:val="none" w:sz="0" w:space="0" w:color="auto"/>
                                <w:left w:val="none" w:sz="0" w:space="0" w:color="auto"/>
                                <w:bottom w:val="none" w:sz="0" w:space="0" w:color="auto"/>
                                <w:right w:val="none" w:sz="0" w:space="0" w:color="auto"/>
                              </w:divBdr>
                            </w:div>
                            <w:div w:id="121314639">
                              <w:marLeft w:val="0"/>
                              <w:marRight w:val="0"/>
                              <w:marTop w:val="0"/>
                              <w:marBottom w:val="0"/>
                              <w:divBdr>
                                <w:top w:val="none" w:sz="0" w:space="0" w:color="auto"/>
                                <w:left w:val="none" w:sz="0" w:space="0" w:color="auto"/>
                                <w:bottom w:val="none" w:sz="0" w:space="0" w:color="auto"/>
                                <w:right w:val="none" w:sz="0" w:space="0" w:color="auto"/>
                              </w:divBdr>
                            </w:div>
                            <w:div w:id="1709799807">
                              <w:marLeft w:val="0"/>
                              <w:marRight w:val="0"/>
                              <w:marTop w:val="0"/>
                              <w:marBottom w:val="0"/>
                              <w:divBdr>
                                <w:top w:val="none" w:sz="0" w:space="0" w:color="auto"/>
                                <w:left w:val="none" w:sz="0" w:space="0" w:color="auto"/>
                                <w:bottom w:val="none" w:sz="0" w:space="0" w:color="auto"/>
                                <w:right w:val="none" w:sz="0" w:space="0" w:color="auto"/>
                              </w:divBdr>
                            </w:div>
                            <w:div w:id="915744035">
                              <w:marLeft w:val="0"/>
                              <w:marRight w:val="0"/>
                              <w:marTop w:val="0"/>
                              <w:marBottom w:val="0"/>
                              <w:divBdr>
                                <w:top w:val="none" w:sz="0" w:space="0" w:color="auto"/>
                                <w:left w:val="none" w:sz="0" w:space="0" w:color="auto"/>
                                <w:bottom w:val="none" w:sz="0" w:space="0" w:color="auto"/>
                                <w:right w:val="none" w:sz="0" w:space="0" w:color="auto"/>
                              </w:divBdr>
                            </w:div>
                            <w:div w:id="814026010">
                              <w:marLeft w:val="0"/>
                              <w:marRight w:val="0"/>
                              <w:marTop w:val="0"/>
                              <w:marBottom w:val="0"/>
                              <w:divBdr>
                                <w:top w:val="none" w:sz="0" w:space="0" w:color="auto"/>
                                <w:left w:val="none" w:sz="0" w:space="0" w:color="auto"/>
                                <w:bottom w:val="none" w:sz="0" w:space="0" w:color="auto"/>
                                <w:right w:val="none" w:sz="0" w:space="0" w:color="auto"/>
                              </w:divBdr>
                            </w:div>
                            <w:div w:id="683091984">
                              <w:marLeft w:val="0"/>
                              <w:marRight w:val="0"/>
                              <w:marTop w:val="0"/>
                              <w:marBottom w:val="0"/>
                              <w:divBdr>
                                <w:top w:val="none" w:sz="0" w:space="0" w:color="auto"/>
                                <w:left w:val="none" w:sz="0" w:space="0" w:color="auto"/>
                                <w:bottom w:val="none" w:sz="0" w:space="0" w:color="auto"/>
                                <w:right w:val="none" w:sz="0" w:space="0" w:color="auto"/>
                              </w:divBdr>
                            </w:div>
                            <w:div w:id="155220720">
                              <w:marLeft w:val="0"/>
                              <w:marRight w:val="0"/>
                              <w:marTop w:val="0"/>
                              <w:marBottom w:val="0"/>
                              <w:divBdr>
                                <w:top w:val="none" w:sz="0" w:space="0" w:color="auto"/>
                                <w:left w:val="none" w:sz="0" w:space="0" w:color="auto"/>
                                <w:bottom w:val="none" w:sz="0" w:space="0" w:color="auto"/>
                                <w:right w:val="none" w:sz="0" w:space="0" w:color="auto"/>
                              </w:divBdr>
                            </w:div>
                            <w:div w:id="146018901">
                              <w:marLeft w:val="0"/>
                              <w:marRight w:val="0"/>
                              <w:marTop w:val="0"/>
                              <w:marBottom w:val="0"/>
                              <w:divBdr>
                                <w:top w:val="none" w:sz="0" w:space="0" w:color="auto"/>
                                <w:left w:val="none" w:sz="0" w:space="0" w:color="auto"/>
                                <w:bottom w:val="none" w:sz="0" w:space="0" w:color="auto"/>
                                <w:right w:val="none" w:sz="0" w:space="0" w:color="auto"/>
                              </w:divBdr>
                            </w:div>
                            <w:div w:id="1377387683">
                              <w:marLeft w:val="0"/>
                              <w:marRight w:val="0"/>
                              <w:marTop w:val="0"/>
                              <w:marBottom w:val="0"/>
                              <w:divBdr>
                                <w:top w:val="none" w:sz="0" w:space="0" w:color="auto"/>
                                <w:left w:val="none" w:sz="0" w:space="0" w:color="auto"/>
                                <w:bottom w:val="none" w:sz="0" w:space="0" w:color="auto"/>
                                <w:right w:val="none" w:sz="0" w:space="0" w:color="auto"/>
                              </w:divBdr>
                            </w:div>
                            <w:div w:id="1161966724">
                              <w:marLeft w:val="0"/>
                              <w:marRight w:val="0"/>
                              <w:marTop w:val="0"/>
                              <w:marBottom w:val="0"/>
                              <w:divBdr>
                                <w:top w:val="none" w:sz="0" w:space="0" w:color="auto"/>
                                <w:left w:val="none" w:sz="0" w:space="0" w:color="auto"/>
                                <w:bottom w:val="none" w:sz="0" w:space="0" w:color="auto"/>
                                <w:right w:val="none" w:sz="0" w:space="0" w:color="auto"/>
                              </w:divBdr>
                            </w:div>
                            <w:div w:id="1258757290">
                              <w:marLeft w:val="0"/>
                              <w:marRight w:val="0"/>
                              <w:marTop w:val="0"/>
                              <w:marBottom w:val="0"/>
                              <w:divBdr>
                                <w:top w:val="none" w:sz="0" w:space="0" w:color="auto"/>
                                <w:left w:val="none" w:sz="0" w:space="0" w:color="auto"/>
                                <w:bottom w:val="none" w:sz="0" w:space="0" w:color="auto"/>
                                <w:right w:val="none" w:sz="0" w:space="0" w:color="auto"/>
                              </w:divBdr>
                            </w:div>
                            <w:div w:id="784882392">
                              <w:marLeft w:val="0"/>
                              <w:marRight w:val="0"/>
                              <w:marTop w:val="0"/>
                              <w:marBottom w:val="0"/>
                              <w:divBdr>
                                <w:top w:val="none" w:sz="0" w:space="0" w:color="auto"/>
                                <w:left w:val="none" w:sz="0" w:space="0" w:color="auto"/>
                                <w:bottom w:val="none" w:sz="0" w:space="0" w:color="auto"/>
                                <w:right w:val="none" w:sz="0" w:space="0" w:color="auto"/>
                              </w:divBdr>
                            </w:div>
                            <w:div w:id="849300651">
                              <w:marLeft w:val="0"/>
                              <w:marRight w:val="0"/>
                              <w:marTop w:val="0"/>
                              <w:marBottom w:val="0"/>
                              <w:divBdr>
                                <w:top w:val="none" w:sz="0" w:space="0" w:color="auto"/>
                                <w:left w:val="none" w:sz="0" w:space="0" w:color="auto"/>
                                <w:bottom w:val="none" w:sz="0" w:space="0" w:color="auto"/>
                                <w:right w:val="none" w:sz="0" w:space="0" w:color="auto"/>
                              </w:divBdr>
                            </w:div>
                            <w:div w:id="1491671149">
                              <w:marLeft w:val="0"/>
                              <w:marRight w:val="0"/>
                              <w:marTop w:val="0"/>
                              <w:marBottom w:val="0"/>
                              <w:divBdr>
                                <w:top w:val="none" w:sz="0" w:space="0" w:color="auto"/>
                                <w:left w:val="none" w:sz="0" w:space="0" w:color="auto"/>
                                <w:bottom w:val="none" w:sz="0" w:space="0" w:color="auto"/>
                                <w:right w:val="none" w:sz="0" w:space="0" w:color="auto"/>
                              </w:divBdr>
                            </w:div>
                            <w:div w:id="500046456">
                              <w:marLeft w:val="0"/>
                              <w:marRight w:val="0"/>
                              <w:marTop w:val="0"/>
                              <w:marBottom w:val="0"/>
                              <w:divBdr>
                                <w:top w:val="none" w:sz="0" w:space="0" w:color="auto"/>
                                <w:left w:val="none" w:sz="0" w:space="0" w:color="auto"/>
                                <w:bottom w:val="none" w:sz="0" w:space="0" w:color="auto"/>
                                <w:right w:val="none" w:sz="0" w:space="0" w:color="auto"/>
                              </w:divBdr>
                            </w:div>
                            <w:div w:id="170686944">
                              <w:marLeft w:val="0"/>
                              <w:marRight w:val="0"/>
                              <w:marTop w:val="0"/>
                              <w:marBottom w:val="0"/>
                              <w:divBdr>
                                <w:top w:val="none" w:sz="0" w:space="0" w:color="auto"/>
                                <w:left w:val="none" w:sz="0" w:space="0" w:color="auto"/>
                                <w:bottom w:val="none" w:sz="0" w:space="0" w:color="auto"/>
                                <w:right w:val="none" w:sz="0" w:space="0" w:color="auto"/>
                              </w:divBdr>
                            </w:div>
                            <w:div w:id="539053078">
                              <w:marLeft w:val="0"/>
                              <w:marRight w:val="0"/>
                              <w:marTop w:val="0"/>
                              <w:marBottom w:val="0"/>
                              <w:divBdr>
                                <w:top w:val="none" w:sz="0" w:space="0" w:color="auto"/>
                                <w:left w:val="none" w:sz="0" w:space="0" w:color="auto"/>
                                <w:bottom w:val="none" w:sz="0" w:space="0" w:color="auto"/>
                                <w:right w:val="none" w:sz="0" w:space="0" w:color="auto"/>
                              </w:divBdr>
                            </w:div>
                            <w:div w:id="2116166779">
                              <w:marLeft w:val="0"/>
                              <w:marRight w:val="0"/>
                              <w:marTop w:val="0"/>
                              <w:marBottom w:val="0"/>
                              <w:divBdr>
                                <w:top w:val="none" w:sz="0" w:space="0" w:color="auto"/>
                                <w:left w:val="none" w:sz="0" w:space="0" w:color="auto"/>
                                <w:bottom w:val="none" w:sz="0" w:space="0" w:color="auto"/>
                                <w:right w:val="none" w:sz="0" w:space="0" w:color="auto"/>
                              </w:divBdr>
                            </w:div>
                            <w:div w:id="97218883">
                              <w:marLeft w:val="0"/>
                              <w:marRight w:val="0"/>
                              <w:marTop w:val="0"/>
                              <w:marBottom w:val="0"/>
                              <w:divBdr>
                                <w:top w:val="none" w:sz="0" w:space="0" w:color="auto"/>
                                <w:left w:val="none" w:sz="0" w:space="0" w:color="auto"/>
                                <w:bottom w:val="none" w:sz="0" w:space="0" w:color="auto"/>
                                <w:right w:val="none" w:sz="0" w:space="0" w:color="auto"/>
                              </w:divBdr>
                            </w:div>
                            <w:div w:id="1387559936">
                              <w:marLeft w:val="0"/>
                              <w:marRight w:val="0"/>
                              <w:marTop w:val="0"/>
                              <w:marBottom w:val="0"/>
                              <w:divBdr>
                                <w:top w:val="none" w:sz="0" w:space="0" w:color="auto"/>
                                <w:left w:val="none" w:sz="0" w:space="0" w:color="auto"/>
                                <w:bottom w:val="none" w:sz="0" w:space="0" w:color="auto"/>
                                <w:right w:val="none" w:sz="0" w:space="0" w:color="auto"/>
                              </w:divBdr>
                            </w:div>
                            <w:div w:id="880367309">
                              <w:marLeft w:val="0"/>
                              <w:marRight w:val="0"/>
                              <w:marTop w:val="0"/>
                              <w:marBottom w:val="0"/>
                              <w:divBdr>
                                <w:top w:val="none" w:sz="0" w:space="0" w:color="auto"/>
                                <w:left w:val="none" w:sz="0" w:space="0" w:color="auto"/>
                                <w:bottom w:val="none" w:sz="0" w:space="0" w:color="auto"/>
                                <w:right w:val="none" w:sz="0" w:space="0" w:color="auto"/>
                              </w:divBdr>
                            </w:div>
                            <w:div w:id="485977584">
                              <w:marLeft w:val="0"/>
                              <w:marRight w:val="0"/>
                              <w:marTop w:val="0"/>
                              <w:marBottom w:val="0"/>
                              <w:divBdr>
                                <w:top w:val="none" w:sz="0" w:space="0" w:color="auto"/>
                                <w:left w:val="none" w:sz="0" w:space="0" w:color="auto"/>
                                <w:bottom w:val="none" w:sz="0" w:space="0" w:color="auto"/>
                                <w:right w:val="none" w:sz="0" w:space="0" w:color="auto"/>
                              </w:divBdr>
                            </w:div>
                            <w:div w:id="1186090855">
                              <w:marLeft w:val="0"/>
                              <w:marRight w:val="0"/>
                              <w:marTop w:val="0"/>
                              <w:marBottom w:val="0"/>
                              <w:divBdr>
                                <w:top w:val="none" w:sz="0" w:space="0" w:color="auto"/>
                                <w:left w:val="none" w:sz="0" w:space="0" w:color="auto"/>
                                <w:bottom w:val="none" w:sz="0" w:space="0" w:color="auto"/>
                                <w:right w:val="none" w:sz="0" w:space="0" w:color="auto"/>
                              </w:divBdr>
                            </w:div>
                            <w:div w:id="1231424721">
                              <w:marLeft w:val="0"/>
                              <w:marRight w:val="0"/>
                              <w:marTop w:val="0"/>
                              <w:marBottom w:val="0"/>
                              <w:divBdr>
                                <w:top w:val="none" w:sz="0" w:space="0" w:color="auto"/>
                                <w:left w:val="none" w:sz="0" w:space="0" w:color="auto"/>
                                <w:bottom w:val="none" w:sz="0" w:space="0" w:color="auto"/>
                                <w:right w:val="none" w:sz="0" w:space="0" w:color="auto"/>
                              </w:divBdr>
                            </w:div>
                            <w:div w:id="864908359">
                              <w:marLeft w:val="0"/>
                              <w:marRight w:val="0"/>
                              <w:marTop w:val="0"/>
                              <w:marBottom w:val="0"/>
                              <w:divBdr>
                                <w:top w:val="none" w:sz="0" w:space="0" w:color="auto"/>
                                <w:left w:val="none" w:sz="0" w:space="0" w:color="auto"/>
                                <w:bottom w:val="none" w:sz="0" w:space="0" w:color="auto"/>
                                <w:right w:val="none" w:sz="0" w:space="0" w:color="auto"/>
                              </w:divBdr>
                            </w:div>
                            <w:div w:id="69013025">
                              <w:marLeft w:val="0"/>
                              <w:marRight w:val="0"/>
                              <w:marTop w:val="0"/>
                              <w:marBottom w:val="0"/>
                              <w:divBdr>
                                <w:top w:val="none" w:sz="0" w:space="0" w:color="auto"/>
                                <w:left w:val="none" w:sz="0" w:space="0" w:color="auto"/>
                                <w:bottom w:val="none" w:sz="0" w:space="0" w:color="auto"/>
                                <w:right w:val="none" w:sz="0" w:space="0" w:color="auto"/>
                              </w:divBdr>
                            </w:div>
                            <w:div w:id="3962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383729">
          <w:marLeft w:val="0"/>
          <w:marRight w:val="0"/>
          <w:marTop w:val="0"/>
          <w:marBottom w:val="0"/>
          <w:divBdr>
            <w:top w:val="none" w:sz="0" w:space="0" w:color="auto"/>
            <w:left w:val="none" w:sz="0" w:space="0" w:color="auto"/>
            <w:bottom w:val="none" w:sz="0" w:space="0" w:color="auto"/>
            <w:right w:val="none" w:sz="0" w:space="0" w:color="auto"/>
          </w:divBdr>
          <w:divsChild>
            <w:div w:id="591738472">
              <w:marLeft w:val="0"/>
              <w:marRight w:val="0"/>
              <w:marTop w:val="0"/>
              <w:marBottom w:val="0"/>
              <w:divBdr>
                <w:top w:val="none" w:sz="0" w:space="0" w:color="auto"/>
                <w:left w:val="none" w:sz="0" w:space="0" w:color="auto"/>
                <w:bottom w:val="none" w:sz="0" w:space="0" w:color="auto"/>
                <w:right w:val="none" w:sz="0" w:space="0" w:color="auto"/>
              </w:divBdr>
              <w:divsChild>
                <w:div w:id="651638682">
                  <w:marLeft w:val="0"/>
                  <w:marRight w:val="0"/>
                  <w:marTop w:val="0"/>
                  <w:marBottom w:val="0"/>
                  <w:divBdr>
                    <w:top w:val="none" w:sz="0" w:space="0" w:color="auto"/>
                    <w:left w:val="none" w:sz="0" w:space="0" w:color="auto"/>
                    <w:bottom w:val="none" w:sz="0" w:space="0" w:color="auto"/>
                    <w:right w:val="none" w:sz="0" w:space="0" w:color="auto"/>
                  </w:divBdr>
                  <w:divsChild>
                    <w:div w:id="1102412503">
                      <w:marLeft w:val="0"/>
                      <w:marRight w:val="0"/>
                      <w:marTop w:val="0"/>
                      <w:marBottom w:val="0"/>
                      <w:divBdr>
                        <w:top w:val="none" w:sz="0" w:space="0" w:color="auto"/>
                        <w:left w:val="none" w:sz="0" w:space="0" w:color="auto"/>
                        <w:bottom w:val="none" w:sz="0" w:space="0" w:color="auto"/>
                        <w:right w:val="none" w:sz="0" w:space="0" w:color="auto"/>
                      </w:divBdr>
                      <w:divsChild>
                        <w:div w:id="213002719">
                          <w:marLeft w:val="0"/>
                          <w:marRight w:val="0"/>
                          <w:marTop w:val="0"/>
                          <w:marBottom w:val="0"/>
                          <w:divBdr>
                            <w:top w:val="none" w:sz="0" w:space="0" w:color="auto"/>
                            <w:left w:val="none" w:sz="0" w:space="0" w:color="auto"/>
                            <w:bottom w:val="none" w:sz="0" w:space="0" w:color="auto"/>
                            <w:right w:val="none" w:sz="0" w:space="0" w:color="auto"/>
                          </w:divBdr>
                          <w:divsChild>
                            <w:div w:id="20292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005962">
      <w:bodyDiv w:val="1"/>
      <w:marLeft w:val="0"/>
      <w:marRight w:val="0"/>
      <w:marTop w:val="0"/>
      <w:marBottom w:val="0"/>
      <w:divBdr>
        <w:top w:val="none" w:sz="0" w:space="0" w:color="auto"/>
        <w:left w:val="none" w:sz="0" w:space="0" w:color="auto"/>
        <w:bottom w:val="none" w:sz="0" w:space="0" w:color="auto"/>
        <w:right w:val="none" w:sz="0" w:space="0" w:color="auto"/>
      </w:divBdr>
    </w:div>
    <w:div w:id="2099868767">
      <w:bodyDiv w:val="1"/>
      <w:marLeft w:val="0"/>
      <w:marRight w:val="0"/>
      <w:marTop w:val="0"/>
      <w:marBottom w:val="0"/>
      <w:divBdr>
        <w:top w:val="none" w:sz="0" w:space="0" w:color="auto"/>
        <w:left w:val="none" w:sz="0" w:space="0" w:color="auto"/>
        <w:bottom w:val="none" w:sz="0" w:space="0" w:color="auto"/>
        <w:right w:val="none" w:sz="0" w:space="0" w:color="auto"/>
      </w:divBdr>
    </w:div>
    <w:div w:id="211944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7FE82-1F58-4E4C-96F8-C9745FDCF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11816</Words>
  <Characters>64993</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MARICELA VILLAGOMEZ</cp:lastModifiedBy>
  <cp:revision>2</cp:revision>
  <cp:lastPrinted>2022-01-12T01:08:00Z</cp:lastPrinted>
  <dcterms:created xsi:type="dcterms:W3CDTF">2022-11-28T01:28:00Z</dcterms:created>
  <dcterms:modified xsi:type="dcterms:W3CDTF">2022-11-28T01:28:00Z</dcterms:modified>
</cp:coreProperties>
</file>